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rPr>
          <w:rFonts w:asciiTheme="majorHAnsi" w:eastAsiaTheme="majorEastAsia" w:hAnsiTheme="majorHAnsi" w:cstheme="majorBidi"/>
          <w:sz w:val="72"/>
          <w:szCs w:val="72"/>
        </w:rPr>
        <w:id w:val="1596285728"/>
        <w:docPartObj>
          <w:docPartGallery w:val="Cover Pages"/>
          <w:docPartUnique/>
        </w:docPartObj>
      </w:sdtPr>
      <w:sdtEndPr>
        <w:rPr>
          <w:rFonts w:ascii="標楷體" w:eastAsia="標楷體" w:hAnsi="標楷體" w:cstheme="minorBidi"/>
          <w:b/>
        </w:rPr>
      </w:sdtEndPr>
      <w:sdtContent>
        <w:p w:rsidR="00CD1903" w:rsidRPr="0074545D" w:rsidRDefault="00CD1903" w:rsidP="001951CC">
          <w:pPr>
            <w:pStyle w:val="aff4"/>
            <w:spacing w:before="228"/>
            <w:ind w:leftChars="50" w:left="160" w:right="340"/>
            <w:rPr>
              <w:rFonts w:ascii="標楷體" w:eastAsia="標楷體" w:hAnsi="標楷體" w:cstheme="majorBidi"/>
              <w:sz w:val="44"/>
              <w:szCs w:val="36"/>
            </w:rPr>
          </w:pPr>
          <w:r w:rsidRPr="0074545D">
            <w:rPr>
              <w:noProof/>
            </w:rPr>
            <mc:AlternateContent>
              <mc:Choice Requires="wps">
                <w:drawing>
                  <wp:anchor distT="0" distB="0" distL="114300" distR="114300" simplePos="0" relativeHeight="251904000" behindDoc="0" locked="0" layoutInCell="0" allowOverlap="1" wp14:anchorId="0601DE21" wp14:editId="10B3500A">
                    <wp:simplePos x="0" y="0"/>
                    <wp:positionH relativeFrom="page">
                      <wp:align>center</wp:align>
                    </wp:positionH>
                    <wp:positionV relativeFrom="page">
                      <wp:align>bottom</wp:align>
                    </wp:positionV>
                    <wp:extent cx="7917815" cy="951865"/>
                    <wp:effectExtent l="0" t="0" r="24130" b="18415"/>
                    <wp:wrapNone/>
                    <wp:docPr id="308" name="矩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17815" cy="951865"/>
                            </a:xfrm>
                            <a:prstGeom prst="rect">
                              <a:avLst/>
                            </a:prstGeom>
                            <a:solidFill>
                              <a:schemeClr val="accent5"/>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90000</wp14:pctHeight>
                    </wp14:sizeRelV>
                  </wp:anchor>
                </w:drawing>
              </mc:Choice>
              <mc:Fallback xmlns:w15="http://schemas.microsoft.com/office/word/2012/wordml">
                <w:pict>
                  <v:rect w14:anchorId="24ED4C8F" id="矩形 2" o:spid="_x0000_s1026" style="position:absolute;margin-left:0;margin-top:0;width:623.45pt;height:74.95pt;z-index:251904000;visibility:visible;mso-wrap-style:square;mso-width-percent:1050;mso-height-percent:900;mso-wrap-distance-left:9pt;mso-wrap-distance-top:0;mso-wrap-distance-right:9pt;mso-wrap-distance-bottom:0;mso-position-horizontal:center;mso-position-horizontal-relative:page;mso-position-vertical:bottom;mso-position-vertical-relative:page;mso-width-percent:105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" o:allowincell="f" fillcolor="#4bacc6 [3208]" strokecolor="#4f81bd [3204]">
                    <w10:wrap anchorx="page" anchory="page"/>
                  </v:rect>
                </w:pict>
              </mc:Fallback>
            </mc:AlternateContent>
          </w:r>
          <w:r w:rsidRPr="0074545D">
            <w:rPr>
              <w:noProof/>
            </w:rPr>
            <mc:AlternateContent>
              <mc:Choice Requires="wps">
                <w:drawing>
                  <wp:anchor distT="0" distB="0" distL="114300" distR="114300" simplePos="0" relativeHeight="251907072" behindDoc="0" locked="0" layoutInCell="0" allowOverlap="1" wp14:anchorId="4A123E03" wp14:editId="38E1E3A3">
                    <wp:simplePos x="0" y="0"/>
                    <wp:positionH relativeFrom="leftMargin">
                      <wp:align>center</wp:align>
                    </wp:positionH>
                    <wp:positionV relativeFrom="page">
                      <wp:align>center</wp:align>
                    </wp:positionV>
                    <wp:extent cx="90805" cy="11211560"/>
                    <wp:effectExtent l="0" t="0" r="23495" b="11430"/>
                    <wp:wrapNone/>
                    <wp:docPr id="309" name="矩形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1211560"/>
                            </a:xfrm>
                            <a:prstGeom prst="rect">
                              <a:avLst/>
                            </a:prstGeom>
                            <a:solidFill>
                              <a:srgbClr val="FFFFFF"/>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xmlns:w15="http://schemas.microsoft.com/office/word/2012/wordml">
                <w:pict>
                  <v:rect w14:anchorId="1D86884B" id="矩形 5" o:spid="_x0000_s1026" style="position:absolute;margin-left:0;margin-top:0;width:7.15pt;height:882.8pt;z-index:251907072;visibility:visible;mso-wrap-style:square;mso-width-percent:0;mso-height-percent:1050;mso-wrap-distance-left:9pt;mso-wrap-distance-top:0;mso-wrap-distance-right:9pt;mso-wrap-distance-bottom:0;mso-position-horizontal:center;mso-position-horizontal-relative:left-margin-area;mso-position-vertical:center;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" o:allowincell="f" strokecolor="#4f81bd [3204]">
                    <w10:wrap anchorx="margin" anchory="page"/>
                  </v:rect>
                </w:pict>
              </mc:Fallback>
            </mc:AlternateContent>
          </w:r>
          <w:r w:rsidRPr="0074545D">
            <w:rPr>
              <w:noProof/>
            </w:rPr>
            <mc:AlternateContent>
              <mc:Choice Requires="wps">
                <w:drawing>
                  <wp:anchor distT="0" distB="0" distL="114300" distR="114300" simplePos="0" relativeHeight="251906048" behindDoc="0" locked="0" layoutInCell="0" allowOverlap="1" wp14:anchorId="4CE6C94B" wp14:editId="4CC51D5C">
                    <wp:simplePos x="0" y="0"/>
                    <wp:positionH relativeFrom="rightMargin">
                      <wp:align>center</wp:align>
                    </wp:positionH>
                    <wp:positionV relativeFrom="page">
                      <wp:align>center</wp:align>
                    </wp:positionV>
                    <wp:extent cx="90805" cy="11211560"/>
                    <wp:effectExtent l="0" t="0" r="23495" b="11430"/>
                    <wp:wrapNone/>
                    <wp:docPr id="310" name="矩形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1211560"/>
                            </a:xfrm>
                            <a:prstGeom prst="rect">
                              <a:avLst/>
                            </a:prstGeom>
                            <a:solidFill>
                              <a:srgbClr val="FFFFFF"/>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xmlns:w15="http://schemas.microsoft.com/office/word/2012/wordml">
                <w:pict>
                  <v:rect w14:anchorId="656F9EFE" id="矩形 4" o:spid="_x0000_s1026" style="position:absolute;margin-left:0;margin-top:0;width:7.15pt;height:882.8pt;z-index:251906048;visibility:visible;mso-wrap-style:square;mso-width-percent:0;mso-height-percent:1050;mso-wrap-distance-left:9pt;mso-wrap-distance-top:0;mso-wrap-distance-right:9pt;mso-wrap-distance-bottom:0;mso-position-horizontal:center;mso-position-horizontal-relative:right-margin-area;mso-position-vertical:center;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" o:allowincell="f" strokecolor="#4f81bd [3204]">
                    <w10:wrap anchorx="margin" anchory="page"/>
                  </v:rect>
                </w:pict>
              </mc:Fallback>
            </mc:AlternateContent>
          </w:r>
          <w:r w:rsidRPr="0074545D">
            <w:rPr>
              <w:noProof/>
            </w:rPr>
            <mc:AlternateContent>
              <mc:Choice Requires="wps">
                <w:drawing>
                  <wp:anchor distT="0" distB="0" distL="114300" distR="114300" simplePos="0" relativeHeight="251905024" behindDoc="0" locked="0" layoutInCell="0" allowOverlap="1" wp14:anchorId="41042777" wp14:editId="576AE04A">
                    <wp:simplePos x="0" y="0"/>
                    <wp:positionH relativeFrom="page">
                      <wp:align>center</wp:align>
                    </wp:positionH>
                    <wp:positionV relativeFrom="topMargin">
                      <wp:align>top</wp:align>
                    </wp:positionV>
                    <wp:extent cx="7917815" cy="956945"/>
                    <wp:effectExtent l="0" t="0" r="24130" b="18415"/>
                    <wp:wrapNone/>
                    <wp:docPr id="311" name="矩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17815" cy="956945"/>
                            </a:xfrm>
                            <a:prstGeom prst="rect">
                              <a:avLst/>
                            </a:prstGeom>
                            <a:solidFill>
                              <a:schemeClr val="accent5"/>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90000</wp14:pctHeight>
                    </wp14:sizeRelV>
                  </wp:anchor>
                </w:drawing>
              </mc:Choice>
              <mc:Fallback xmlns:w15="http://schemas.microsoft.com/office/word/2012/wordml">
                <w:pict>
                  <v:rect w14:anchorId="273C7F00" id="矩形 3" o:spid="_x0000_s1026" style="position:absolute;margin-left:0;margin-top:0;width:623.45pt;height:75.35pt;z-index:251905024;visibility:visible;mso-wrap-style:square;mso-width-percent:1050;mso-height-percent:900;mso-wrap-distance-left:9pt;mso-wrap-distance-top:0;mso-wrap-distance-right:9pt;mso-wrap-distance-bottom:0;mso-position-horizontal:center;mso-position-horizontal-relative:page;mso-position-vertical:top;mso-position-vertical-relative:top-margin-area;mso-width-percent:105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" o:allowincell="f" fillcolor="#4bacc6 [3208]" strokecolor="#4f81bd [3204]">
                    <w10:wrap anchorx="page" anchory="margin"/>
                  </v:rect>
                </w:pict>
              </mc:Fallback>
            </mc:AlternateContent>
          </w:r>
          <w:r w:rsidRPr="0074545D">
            <w:rPr>
              <w:noProof/>
            </w:rPr>
            <mc:AlternateContent>
              <mc:Choice Requires="wps">
                <w:drawing>
                  <wp:anchor distT="0" distB="0" distL="114300" distR="114300" simplePos="0" relativeHeight="251898880" behindDoc="0" locked="0" layoutInCell="0" allowOverlap="1" wp14:anchorId="3A2B4B7A" wp14:editId="29FB63EF">
                    <wp:simplePos x="0" y="0"/>
                    <wp:positionH relativeFrom="page">
                      <wp:align>center</wp:align>
                    </wp:positionH>
                    <wp:positionV relativeFrom="page">
                      <wp:align>bottom</wp:align>
                    </wp:positionV>
                    <wp:extent cx="7917815" cy="951865"/>
                    <wp:effectExtent l="0" t="0" r="24130" b="18415"/>
                    <wp:wrapNone/>
                    <wp:docPr id="304" name="矩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17815" cy="951865"/>
                            </a:xfrm>
                            <a:prstGeom prst="rect">
                              <a:avLst/>
                            </a:prstGeom>
                            <a:solidFill>
                              <a:schemeClr val="accent5"/>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90000</wp14:pctHeight>
                    </wp14:sizeRelV>
                  </wp:anchor>
                </w:drawing>
              </mc:Choice>
              <mc:Fallback xmlns:w15="http://schemas.microsoft.com/office/word/2012/wordml">
                <w:pict>
                  <v:rect w14:anchorId="30040C4D" id="矩形 2" o:spid="_x0000_s1026" style="position:absolute;margin-left:0;margin-top:0;width:623.45pt;height:74.95pt;z-index:251898880;visibility:visible;mso-wrap-style:square;mso-width-percent:1050;mso-height-percent:900;mso-wrap-distance-left:9pt;mso-wrap-distance-top:0;mso-wrap-distance-right:9pt;mso-wrap-distance-bottom:0;mso-position-horizontal:center;mso-position-horizontal-relative:page;mso-position-vertical:bottom;mso-position-vertical-relative:page;mso-width-percent:105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" o:allowincell="f" fillcolor="#4bacc6 [3208]" strokecolor="#4f81bd [3204]">
                    <w10:wrap anchorx="page" anchory="page"/>
                  </v:rect>
                </w:pict>
              </mc:Fallback>
            </mc:AlternateContent>
          </w:r>
          <w:r w:rsidRPr="0074545D">
            <w:rPr>
              <w:noProof/>
            </w:rPr>
            <mc:AlternateContent>
              <mc:Choice Requires="wps">
                <w:drawing>
                  <wp:anchor distT="0" distB="0" distL="114300" distR="114300" simplePos="0" relativeHeight="251901952" behindDoc="0" locked="0" layoutInCell="0" allowOverlap="1" wp14:anchorId="2C358EC8" wp14:editId="1DB36906">
                    <wp:simplePos x="0" y="0"/>
                    <wp:positionH relativeFrom="leftMargin">
                      <wp:align>center</wp:align>
                    </wp:positionH>
                    <wp:positionV relativeFrom="page">
                      <wp:align>center</wp:align>
                    </wp:positionV>
                    <wp:extent cx="90805" cy="11211560"/>
                    <wp:effectExtent l="0" t="0" r="23495" b="11430"/>
                    <wp:wrapNone/>
                    <wp:docPr id="305" name="矩形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1211560"/>
                            </a:xfrm>
                            <a:prstGeom prst="rect">
                              <a:avLst/>
                            </a:prstGeom>
                            <a:solidFill>
                              <a:srgbClr val="FFFFFF"/>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xmlns:w15="http://schemas.microsoft.com/office/word/2012/wordml">
                <w:pict>
                  <v:rect w14:anchorId="2930B00D" id="矩形 5" o:spid="_x0000_s1026" style="position:absolute;margin-left:0;margin-top:0;width:7.15pt;height:882.8pt;z-index:251901952;visibility:visible;mso-wrap-style:square;mso-width-percent:0;mso-height-percent:1050;mso-wrap-distance-left:9pt;mso-wrap-distance-top:0;mso-wrap-distance-right:9pt;mso-wrap-distance-bottom:0;mso-position-horizontal:center;mso-position-horizontal-relative:left-margin-area;mso-position-vertical:center;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" o:allowincell="f" strokecolor="#4f81bd [3204]">
                    <w10:wrap anchorx="margin" anchory="page"/>
                  </v:rect>
                </w:pict>
              </mc:Fallback>
            </mc:AlternateContent>
          </w:r>
          <w:r w:rsidRPr="0074545D">
            <w:rPr>
              <w:noProof/>
            </w:rPr>
            <mc:AlternateContent>
              <mc:Choice Requires="wps">
                <w:drawing>
                  <wp:anchor distT="0" distB="0" distL="114300" distR="114300" simplePos="0" relativeHeight="251900928" behindDoc="0" locked="0" layoutInCell="0" allowOverlap="1" wp14:anchorId="06D0C0E8" wp14:editId="118540D4">
                    <wp:simplePos x="0" y="0"/>
                    <wp:positionH relativeFrom="rightMargin">
                      <wp:align>center</wp:align>
                    </wp:positionH>
                    <wp:positionV relativeFrom="page">
                      <wp:align>center</wp:align>
                    </wp:positionV>
                    <wp:extent cx="90805" cy="11211560"/>
                    <wp:effectExtent l="0" t="0" r="23495" b="11430"/>
                    <wp:wrapNone/>
                    <wp:docPr id="306" name="矩形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1211560"/>
                            </a:xfrm>
                            <a:prstGeom prst="rect">
                              <a:avLst/>
                            </a:prstGeom>
                            <a:solidFill>
                              <a:srgbClr val="FFFFFF"/>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xmlns:w15="http://schemas.microsoft.com/office/word/2012/wordml">
                <w:pict>
                  <v:rect w14:anchorId="5537B37A" id="矩形 4" o:spid="_x0000_s1026" style="position:absolute;margin-left:0;margin-top:0;width:7.15pt;height:882.8pt;z-index:251900928;visibility:visible;mso-wrap-style:square;mso-width-percent:0;mso-height-percent:1050;mso-wrap-distance-left:9pt;mso-wrap-distance-top:0;mso-wrap-distance-right:9pt;mso-wrap-distance-bottom:0;mso-position-horizontal:center;mso-position-horizontal-relative:right-margin-area;mso-position-vertical:center;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" o:allowincell="f" strokecolor="#4f81bd [3204]">
                    <w10:wrap anchorx="margin" anchory="page"/>
                  </v:rect>
                </w:pict>
              </mc:Fallback>
            </mc:AlternateContent>
          </w:r>
          <w:r w:rsidRPr="0074545D">
            <w:rPr>
              <w:noProof/>
            </w:rPr>
            <mc:AlternateContent>
              <mc:Choice Requires="wps">
                <w:drawing>
                  <wp:anchor distT="0" distB="0" distL="114300" distR="114300" simplePos="0" relativeHeight="251899904" behindDoc="0" locked="0" layoutInCell="0" allowOverlap="1" wp14:anchorId="4014AF80" wp14:editId="749D9AF6">
                    <wp:simplePos x="0" y="0"/>
                    <wp:positionH relativeFrom="page">
                      <wp:align>center</wp:align>
                    </wp:positionH>
                    <wp:positionV relativeFrom="topMargin">
                      <wp:align>top</wp:align>
                    </wp:positionV>
                    <wp:extent cx="7917815" cy="956945"/>
                    <wp:effectExtent l="0" t="0" r="24130" b="18415"/>
                    <wp:wrapNone/>
                    <wp:docPr id="307" name="矩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17815" cy="956945"/>
                            </a:xfrm>
                            <a:prstGeom prst="rect">
                              <a:avLst/>
                            </a:prstGeom>
                            <a:solidFill>
                              <a:schemeClr val="accent5"/>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90000</wp14:pctHeight>
                    </wp14:sizeRelV>
                  </wp:anchor>
                </w:drawing>
              </mc:Choice>
              <mc:Fallback xmlns:w15="http://schemas.microsoft.com/office/word/2012/wordml">
                <w:pict>
                  <v:rect w14:anchorId="5E8C43EE" id="矩形 3" o:spid="_x0000_s1026" style="position:absolute;margin-left:0;margin-top:0;width:623.45pt;height:75.35pt;z-index:251899904;visibility:visible;mso-wrap-style:square;mso-width-percent:1050;mso-height-percent:900;mso-wrap-distance-left:9pt;mso-wrap-distance-top:0;mso-wrap-distance-right:9pt;mso-wrap-distance-bottom:0;mso-position-horizontal:center;mso-position-horizontal-relative:page;mso-position-vertical:top;mso-position-vertical-relative:top-margin-area;mso-width-percent:105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" o:allowincell="f" fillcolor="#4bacc6 [3208]" strokecolor="#4f81bd [3204]">
                    <w10:wrap anchorx="page" anchory="margin"/>
                  </v:rect>
                </w:pict>
              </mc:Fallback>
            </mc:AlternateContent>
          </w:r>
          <w:r w:rsidRPr="0074545D">
            <w:rPr>
              <w:rFonts w:hAnsi="標楷體" w:cstheme="majorBidi" w:hint="eastAsia"/>
              <w:b/>
              <w:kern w:val="0"/>
              <w:sz w:val="44"/>
              <w:szCs w:val="36"/>
            </w:rPr>
            <w:t xml:space="preserve"> </w:t>
          </w:r>
        </w:p>
        <w:p w:rsidR="00CD1903" w:rsidRPr="0074545D" w:rsidRDefault="00CD1903" w:rsidP="007A3E9C">
          <w:pPr>
            <w:pStyle w:val="aff4"/>
            <w:spacing w:before="228"/>
            <w:ind w:leftChars="-166" w:left="169" w:right="-228" w:hangingChars="159" w:hanging="700"/>
            <w:rPr>
              <w:rFonts w:ascii="標楷體" w:eastAsia="標楷體" w:hAnsi="標楷體" w:cstheme="majorBidi"/>
              <w:sz w:val="44"/>
              <w:szCs w:val="36"/>
            </w:rPr>
          </w:pPr>
          <w:r w:rsidRPr="0074545D">
            <w:rPr>
              <w:rFonts w:hAnsi="標楷體" w:cstheme="majorBidi" w:hint="eastAsia"/>
              <w:b/>
              <w:kern w:val="0"/>
              <w:sz w:val="44"/>
              <w:szCs w:val="36"/>
            </w:rPr>
            <w:t xml:space="preserve">  </w:t>
          </w:r>
          <w:sdt>
            <w:sdtPr>
              <w:rPr>
                <w:rFonts w:ascii="標楷體" w:eastAsia="標楷體" w:hAnsi="標楷體" w:cstheme="majorBidi" w:hint="eastAsia"/>
                <w:b/>
                <w:kern w:val="0"/>
                <w:sz w:val="44"/>
                <w:szCs w:val="36"/>
              </w:rPr>
              <w:alias w:val="副標題"/>
              <w:id w:val="14700077"/>
              <w:dataBinding w:prefixMappings="xmlns:ns0='http://schemas.openxmlformats.org/package/2006/metadata/core-properties' xmlns:ns1='http://purl.org/dc/elements/1.1/'" w:xpath="/ns0:coreProperties[1]/ns1:subject[1]" w:storeItemID="{6C3C8BC8-F283-45AE-878A-BAB7291924A1}"/>
              <w:text/>
            </w:sdtPr>
            <w:sdtEndPr/>
            <w:sdtContent>
              <w:r w:rsidR="00441453" w:rsidRPr="0074545D">
                <w:rPr>
                  <w:rFonts w:ascii="標楷體" w:eastAsia="標楷體" w:hAnsi="標楷體" w:cstheme="majorBidi" w:hint="eastAsia"/>
                  <w:b/>
                  <w:kern w:val="0"/>
                  <w:sz w:val="44"/>
                  <w:szCs w:val="36"/>
                </w:rPr>
                <w:t>財政及經濟委員會107年度通案性案件調查研究</w:t>
              </w:r>
            </w:sdtContent>
          </w:sdt>
        </w:p>
        <w:p w:rsidR="00CD1903" w:rsidRPr="0074545D" w:rsidRDefault="00CD1903" w:rsidP="007A3E9C">
          <w:pPr>
            <w:pStyle w:val="aff4"/>
            <w:spacing w:before="228"/>
            <w:ind w:leftChars="50" w:left="160" w:right="340"/>
            <w:rPr>
              <w:rFonts w:ascii="標楷體" w:eastAsia="標楷體" w:hAnsi="標楷體" w:cstheme="majorBidi"/>
              <w:sz w:val="44"/>
              <w:szCs w:val="36"/>
            </w:rPr>
          </w:pPr>
        </w:p>
        <w:p w:rsidR="00CD1903" w:rsidRPr="0074545D" w:rsidRDefault="00CD1903" w:rsidP="007A3E9C">
          <w:pPr>
            <w:pStyle w:val="aff4"/>
            <w:spacing w:before="228"/>
            <w:ind w:leftChars="50" w:left="160" w:right="340"/>
            <w:rPr>
              <w:rFonts w:ascii="標楷體" w:eastAsia="標楷體" w:hAnsi="標楷體" w:cstheme="majorBidi"/>
              <w:sz w:val="44"/>
              <w:szCs w:val="36"/>
            </w:rPr>
          </w:pPr>
        </w:p>
        <w:p w:rsidR="00E954AA" w:rsidRPr="0074545D" w:rsidRDefault="00CD1903" w:rsidP="00E954AA">
          <w:pPr>
            <w:pStyle w:val="aff4"/>
            <w:spacing w:before="228"/>
            <w:ind w:left="-142" w:right="55"/>
            <w:jc w:val="center"/>
            <w:rPr>
              <w:rFonts w:ascii="標楷體" w:eastAsia="標楷體" w:hAnsi="標楷體" w:cstheme="minorBidi"/>
              <w:b/>
              <w:kern w:val="0"/>
              <w:sz w:val="72"/>
              <w:szCs w:val="72"/>
            </w:rPr>
          </w:pPr>
          <w:r w:rsidRPr="0074545D">
            <w:rPr>
              <w:rFonts w:ascii="標楷體" w:eastAsia="標楷體" w:hAnsi="標楷體" w:cstheme="minorBidi" w:hint="eastAsia"/>
              <w:b/>
              <w:kern w:val="0"/>
              <w:sz w:val="72"/>
              <w:szCs w:val="72"/>
            </w:rPr>
            <w:t>「</w:t>
          </w:r>
          <w:r w:rsidR="00E954AA" w:rsidRPr="0074545D">
            <w:rPr>
              <w:rFonts w:ascii="標楷體" w:eastAsia="標楷體" w:hAnsi="標楷體" w:cstheme="minorBidi" w:hint="eastAsia"/>
              <w:b/>
              <w:kern w:val="0"/>
              <w:sz w:val="72"/>
              <w:szCs w:val="72"/>
            </w:rPr>
            <w:t>政府對於非典型就業規範及執行情形之探討</w:t>
          </w:r>
          <w:r w:rsidRPr="0074545D">
            <w:rPr>
              <w:rFonts w:ascii="標楷體" w:eastAsia="標楷體" w:hAnsi="標楷體" w:cstheme="minorBidi" w:hint="eastAsia"/>
              <w:b/>
              <w:kern w:val="0"/>
              <w:sz w:val="72"/>
              <w:szCs w:val="72"/>
            </w:rPr>
            <w:t>」</w:t>
          </w:r>
        </w:p>
        <w:p w:rsidR="0080519F" w:rsidRPr="0074545D" w:rsidRDefault="00E954AA" w:rsidP="007A3E9C">
          <w:pPr>
            <w:pStyle w:val="aff4"/>
            <w:spacing w:before="228"/>
            <w:ind w:leftChars="-125" w:left="11" w:right="-370" w:hangingChars="57" w:hanging="411"/>
            <w:jc w:val="center"/>
            <w:rPr>
              <w:rFonts w:ascii="標楷體" w:eastAsia="標楷體" w:hAnsi="標楷體" w:cstheme="minorBidi"/>
              <w:b/>
              <w:kern w:val="0"/>
              <w:sz w:val="72"/>
              <w:szCs w:val="72"/>
            </w:rPr>
          </w:pPr>
          <w:r w:rsidRPr="0074545D">
            <w:rPr>
              <w:rFonts w:ascii="標楷體" w:eastAsia="標楷體" w:hAnsi="標楷體" w:cstheme="minorBidi" w:hint="eastAsia"/>
              <w:b/>
              <w:kern w:val="0"/>
              <w:sz w:val="72"/>
              <w:szCs w:val="72"/>
            </w:rPr>
            <w:t>通案性案件調查研究報告</w:t>
          </w:r>
        </w:p>
        <w:p w:rsidR="0080519F" w:rsidRPr="0074545D" w:rsidRDefault="0080519F" w:rsidP="0080519F">
          <w:pPr>
            <w:pStyle w:val="aff4"/>
            <w:spacing w:before="228"/>
            <w:ind w:leftChars="-125" w:left="-103" w:right="-370" w:hangingChars="57" w:hanging="297"/>
            <w:jc w:val="center"/>
            <w:rPr>
              <w:rFonts w:ascii="標楷體" w:eastAsia="標楷體" w:hAnsi="標楷體" w:cstheme="minorBidi"/>
              <w:b/>
              <w:kern w:val="0"/>
              <w:sz w:val="52"/>
              <w:szCs w:val="72"/>
            </w:rPr>
          </w:pPr>
        </w:p>
        <w:p w:rsidR="00CD1903" w:rsidRPr="0074545D" w:rsidRDefault="00820D9B" w:rsidP="00863924">
          <w:pPr>
            <w:pStyle w:val="aff4"/>
            <w:spacing w:before="228"/>
            <w:ind w:leftChars="-125" w:left="11" w:right="-370" w:hangingChars="57" w:hanging="411"/>
            <w:jc w:val="center"/>
            <w:rPr>
              <w:rFonts w:ascii="標楷體" w:eastAsia="標楷體" w:hAnsi="標楷體" w:cstheme="minorBidi"/>
              <w:b/>
              <w:kern w:val="0"/>
              <w:sz w:val="72"/>
              <w:szCs w:val="72"/>
            </w:rPr>
          </w:pPr>
        </w:p>
      </w:sdtContent>
    </w:sdt>
    <w:p w:rsidR="00CD1903" w:rsidRPr="0074545D" w:rsidRDefault="00CD1903" w:rsidP="00CD1903">
      <w:pPr>
        <w:pStyle w:val="af3"/>
        <w:rPr>
          <w:b w:val="0"/>
        </w:rPr>
        <w:sectPr w:rsidR="00CD1903" w:rsidRPr="0074545D" w:rsidSect="00B71C56">
          <w:footerReference w:type="default" r:id="rId10"/>
          <w:pgSz w:w="11907" w:h="16840" w:code="9"/>
          <w:pgMar w:top="1418" w:right="1418" w:bottom="1418" w:left="1418" w:header="851" w:footer="851" w:gutter="0"/>
          <w:pgNumType w:fmt="upperRoman" w:start="1"/>
          <w:cols w:space="425"/>
          <w:docGrid w:linePitch="457" w:charSpace="4127"/>
        </w:sectPr>
      </w:pPr>
      <w:r w:rsidRPr="0074545D">
        <w:rPr>
          <w:b w:val="0"/>
        </w:rPr>
        <w:br w:type="page"/>
      </w:r>
    </w:p>
    <w:p w:rsidR="00E25849" w:rsidRPr="0074545D" w:rsidRDefault="00E25849" w:rsidP="00937158">
      <w:pPr>
        <w:pStyle w:val="af3"/>
        <w:spacing w:afterLines="150" w:after="360"/>
      </w:pPr>
      <w:r w:rsidRPr="0074545D">
        <w:rPr>
          <w:rFonts w:hint="eastAsia"/>
        </w:rPr>
        <w:lastRenderedPageBreak/>
        <w:t>目</w:t>
      </w:r>
      <w:r w:rsidR="00937158" w:rsidRPr="0074545D">
        <w:rPr>
          <w:rFonts w:hint="eastAsia"/>
        </w:rPr>
        <w:t xml:space="preserve"> </w:t>
      </w:r>
      <w:r w:rsidR="00A3484E" w:rsidRPr="0074545D">
        <w:rPr>
          <w:rFonts w:hint="eastAsia"/>
        </w:rPr>
        <w:t>次</w:t>
      </w:r>
    </w:p>
    <w:p w:rsidR="0074545D" w:rsidRPr="0074545D" w:rsidRDefault="00DA5A8A" w:rsidP="0074545D">
      <w:pPr>
        <w:pStyle w:val="11"/>
        <w:rPr>
          <w:rFonts w:asciiTheme="minorHAnsi" w:eastAsiaTheme="minorEastAsia" w:hAnsiTheme="minorHAnsi" w:cstheme="minorBidi"/>
          <w:sz w:val="24"/>
          <w:szCs w:val="22"/>
        </w:rPr>
      </w:pPr>
      <w:r w:rsidRPr="0074545D">
        <w:rPr>
          <w:bCs/>
        </w:rPr>
        <w:fldChar w:fldCharType="begin"/>
      </w:r>
      <w:r w:rsidRPr="0074545D">
        <w:rPr>
          <w:bCs/>
        </w:rPr>
        <w:instrText xml:space="preserve"> TOC \o "1-1" \h \z \t "標題 2,2,標題 3,3,表樣式,1,圖樣式,1,附錄,1" </w:instrText>
      </w:r>
      <w:r w:rsidRPr="0074545D">
        <w:rPr>
          <w:bCs/>
        </w:rPr>
        <w:fldChar w:fldCharType="separate"/>
      </w:r>
      <w:hyperlink w:anchor="_Toc536628176" w:history="1">
        <w:r w:rsidR="0074545D" w:rsidRPr="0074545D">
          <w:rPr>
            <w:rStyle w:val="af"/>
            <w:rFonts w:hint="eastAsia"/>
          </w:rPr>
          <w:t>壹、 題目</w:t>
        </w:r>
        <w:r w:rsidR="0074545D" w:rsidRPr="0074545D">
          <w:rPr>
            <w:webHidden/>
          </w:rPr>
          <w:tab/>
        </w:r>
        <w:r w:rsidR="0074545D" w:rsidRPr="0074545D">
          <w:rPr>
            <w:webHidden/>
          </w:rPr>
          <w:fldChar w:fldCharType="begin"/>
        </w:r>
        <w:r w:rsidR="0074545D" w:rsidRPr="0074545D">
          <w:rPr>
            <w:webHidden/>
          </w:rPr>
          <w:instrText xml:space="preserve"> PAGEREF _Toc536628176 \h </w:instrText>
        </w:r>
        <w:r w:rsidR="0074545D" w:rsidRPr="0074545D">
          <w:rPr>
            <w:webHidden/>
          </w:rPr>
        </w:r>
        <w:r w:rsidR="0074545D" w:rsidRPr="0074545D">
          <w:rPr>
            <w:webHidden/>
          </w:rPr>
          <w:fldChar w:fldCharType="separate"/>
        </w:r>
        <w:r w:rsidR="00820D9B">
          <w:rPr>
            <w:webHidden/>
          </w:rPr>
          <w:t>1</w:t>
        </w:r>
        <w:r w:rsidR="0074545D" w:rsidRPr="0074545D">
          <w:rPr>
            <w:webHidden/>
          </w:rPr>
          <w:fldChar w:fldCharType="end"/>
        </w:r>
      </w:hyperlink>
    </w:p>
    <w:p w:rsidR="0074545D" w:rsidRPr="0074545D" w:rsidRDefault="00820D9B" w:rsidP="0074545D">
      <w:pPr>
        <w:pStyle w:val="11"/>
        <w:rPr>
          <w:rFonts w:asciiTheme="minorHAnsi" w:eastAsiaTheme="minorEastAsia" w:hAnsiTheme="minorHAnsi" w:cstheme="minorBidi"/>
          <w:sz w:val="24"/>
          <w:szCs w:val="22"/>
        </w:rPr>
      </w:pPr>
      <w:hyperlink w:anchor="_Toc536628177" w:history="1">
        <w:r w:rsidR="0074545D" w:rsidRPr="0074545D">
          <w:rPr>
            <w:rStyle w:val="af"/>
            <w:rFonts w:hint="eastAsia"/>
          </w:rPr>
          <w:t>貳、 通案調查研究主旨</w:t>
        </w:r>
        <w:r w:rsidR="0074545D" w:rsidRPr="0074545D">
          <w:rPr>
            <w:webHidden/>
          </w:rPr>
          <w:tab/>
        </w:r>
        <w:r w:rsidR="0074545D" w:rsidRPr="0074545D">
          <w:rPr>
            <w:webHidden/>
          </w:rPr>
          <w:fldChar w:fldCharType="begin"/>
        </w:r>
        <w:r w:rsidR="0074545D" w:rsidRPr="0074545D">
          <w:rPr>
            <w:webHidden/>
          </w:rPr>
          <w:instrText xml:space="preserve"> PAGEREF _Toc536628177 \h </w:instrText>
        </w:r>
        <w:r w:rsidR="0074545D" w:rsidRPr="0074545D">
          <w:rPr>
            <w:webHidden/>
          </w:rPr>
        </w:r>
        <w:r w:rsidR="0074545D" w:rsidRPr="0074545D">
          <w:rPr>
            <w:webHidden/>
          </w:rPr>
          <w:fldChar w:fldCharType="separate"/>
        </w:r>
        <w:r>
          <w:rPr>
            <w:webHidden/>
          </w:rPr>
          <w:t>1</w:t>
        </w:r>
        <w:r w:rsidR="0074545D" w:rsidRPr="0074545D">
          <w:rPr>
            <w:webHidden/>
          </w:rPr>
          <w:fldChar w:fldCharType="end"/>
        </w:r>
      </w:hyperlink>
    </w:p>
    <w:p w:rsidR="0074545D" w:rsidRPr="0074545D" w:rsidRDefault="00820D9B" w:rsidP="00820D9B">
      <w:pPr>
        <w:pStyle w:val="21"/>
        <w:rPr>
          <w:rFonts w:asciiTheme="minorHAnsi" w:eastAsiaTheme="minorEastAsia" w:hAnsiTheme="minorHAnsi" w:cstheme="minorBidi"/>
          <w:b w:val="0"/>
          <w:sz w:val="24"/>
          <w:szCs w:val="22"/>
        </w:rPr>
      </w:pPr>
      <w:hyperlink w:anchor="_Toc536628178" w:history="1">
        <w:r w:rsidR="0074545D" w:rsidRPr="0074545D">
          <w:rPr>
            <w:rStyle w:val="af"/>
            <w:rFonts w:hint="eastAsia"/>
            <w:b w:val="0"/>
          </w:rPr>
          <w:t>一、 研究緣起</w:t>
        </w:r>
        <w:r w:rsidR="0074545D" w:rsidRPr="0074545D">
          <w:rPr>
            <w:b w:val="0"/>
            <w:webHidden/>
          </w:rPr>
          <w:tab/>
        </w:r>
        <w:r w:rsidR="0074545D" w:rsidRPr="0074545D">
          <w:rPr>
            <w:b w:val="0"/>
            <w:webHidden/>
          </w:rPr>
          <w:fldChar w:fldCharType="begin"/>
        </w:r>
        <w:r w:rsidR="0074545D" w:rsidRPr="0074545D">
          <w:rPr>
            <w:b w:val="0"/>
            <w:webHidden/>
          </w:rPr>
          <w:instrText xml:space="preserve"> PAGEREF _Toc536628178 \h </w:instrText>
        </w:r>
        <w:r w:rsidR="0074545D" w:rsidRPr="0074545D">
          <w:rPr>
            <w:b w:val="0"/>
            <w:webHidden/>
          </w:rPr>
        </w:r>
        <w:r w:rsidR="0074545D" w:rsidRPr="0074545D">
          <w:rPr>
            <w:b w:val="0"/>
            <w:webHidden/>
          </w:rPr>
          <w:fldChar w:fldCharType="separate"/>
        </w:r>
        <w:r>
          <w:rPr>
            <w:b w:val="0"/>
            <w:webHidden/>
          </w:rPr>
          <w:t>1</w:t>
        </w:r>
        <w:r w:rsidR="0074545D" w:rsidRPr="0074545D">
          <w:rPr>
            <w:b w:val="0"/>
            <w:webHidden/>
          </w:rPr>
          <w:fldChar w:fldCharType="end"/>
        </w:r>
      </w:hyperlink>
    </w:p>
    <w:p w:rsidR="0074545D" w:rsidRPr="0074545D" w:rsidRDefault="00820D9B" w:rsidP="00820D9B">
      <w:pPr>
        <w:pStyle w:val="21"/>
        <w:rPr>
          <w:rFonts w:asciiTheme="minorHAnsi" w:eastAsiaTheme="minorEastAsia" w:hAnsiTheme="minorHAnsi" w:cstheme="minorBidi"/>
          <w:b w:val="0"/>
          <w:sz w:val="24"/>
          <w:szCs w:val="22"/>
        </w:rPr>
      </w:pPr>
      <w:hyperlink w:anchor="_Toc536628181" w:history="1">
        <w:r w:rsidR="0074545D" w:rsidRPr="0074545D">
          <w:rPr>
            <w:rStyle w:val="af"/>
            <w:rFonts w:hint="eastAsia"/>
            <w:b w:val="0"/>
          </w:rPr>
          <w:t>二、 研究目的</w:t>
        </w:r>
        <w:r w:rsidR="0074545D" w:rsidRPr="0074545D">
          <w:rPr>
            <w:b w:val="0"/>
            <w:webHidden/>
          </w:rPr>
          <w:tab/>
        </w:r>
        <w:r w:rsidR="0074545D" w:rsidRPr="0074545D">
          <w:rPr>
            <w:b w:val="0"/>
            <w:webHidden/>
          </w:rPr>
          <w:fldChar w:fldCharType="begin"/>
        </w:r>
        <w:r w:rsidR="0074545D" w:rsidRPr="0074545D">
          <w:rPr>
            <w:b w:val="0"/>
            <w:webHidden/>
          </w:rPr>
          <w:instrText xml:space="preserve"> PAGEREF _Toc536628181 \h </w:instrText>
        </w:r>
        <w:r w:rsidR="0074545D" w:rsidRPr="0074545D">
          <w:rPr>
            <w:b w:val="0"/>
            <w:webHidden/>
          </w:rPr>
        </w:r>
        <w:r w:rsidR="0074545D" w:rsidRPr="0074545D">
          <w:rPr>
            <w:b w:val="0"/>
            <w:webHidden/>
          </w:rPr>
          <w:fldChar w:fldCharType="separate"/>
        </w:r>
        <w:r>
          <w:rPr>
            <w:b w:val="0"/>
            <w:webHidden/>
          </w:rPr>
          <w:t>2</w:t>
        </w:r>
        <w:r w:rsidR="0074545D" w:rsidRPr="0074545D">
          <w:rPr>
            <w:b w:val="0"/>
            <w:webHidden/>
          </w:rPr>
          <w:fldChar w:fldCharType="end"/>
        </w:r>
      </w:hyperlink>
    </w:p>
    <w:p w:rsidR="0074545D" w:rsidRPr="0074545D" w:rsidRDefault="00820D9B" w:rsidP="00820D9B">
      <w:pPr>
        <w:pStyle w:val="21"/>
        <w:rPr>
          <w:rFonts w:asciiTheme="minorHAnsi" w:eastAsiaTheme="minorEastAsia" w:hAnsiTheme="minorHAnsi" w:cstheme="minorBidi"/>
          <w:b w:val="0"/>
          <w:sz w:val="24"/>
          <w:szCs w:val="22"/>
        </w:rPr>
      </w:pPr>
      <w:hyperlink w:anchor="_Toc536628182" w:history="1">
        <w:r w:rsidR="0074545D" w:rsidRPr="0074545D">
          <w:rPr>
            <w:rStyle w:val="af"/>
            <w:rFonts w:hint="eastAsia"/>
            <w:b w:val="0"/>
          </w:rPr>
          <w:t>三、 研究範疇</w:t>
        </w:r>
        <w:r w:rsidR="0074545D" w:rsidRPr="0074545D">
          <w:rPr>
            <w:b w:val="0"/>
            <w:webHidden/>
          </w:rPr>
          <w:tab/>
        </w:r>
        <w:r w:rsidR="0074545D" w:rsidRPr="0074545D">
          <w:rPr>
            <w:b w:val="0"/>
            <w:webHidden/>
          </w:rPr>
          <w:fldChar w:fldCharType="begin"/>
        </w:r>
        <w:r w:rsidR="0074545D" w:rsidRPr="0074545D">
          <w:rPr>
            <w:b w:val="0"/>
            <w:webHidden/>
          </w:rPr>
          <w:instrText xml:space="preserve"> PAGEREF _Toc536628182 \h </w:instrText>
        </w:r>
        <w:r w:rsidR="0074545D" w:rsidRPr="0074545D">
          <w:rPr>
            <w:b w:val="0"/>
            <w:webHidden/>
          </w:rPr>
        </w:r>
        <w:r w:rsidR="0074545D" w:rsidRPr="0074545D">
          <w:rPr>
            <w:b w:val="0"/>
            <w:webHidden/>
          </w:rPr>
          <w:fldChar w:fldCharType="separate"/>
        </w:r>
        <w:r>
          <w:rPr>
            <w:b w:val="0"/>
            <w:webHidden/>
          </w:rPr>
          <w:t>2</w:t>
        </w:r>
        <w:r w:rsidR="0074545D" w:rsidRPr="0074545D">
          <w:rPr>
            <w:b w:val="0"/>
            <w:webHidden/>
          </w:rPr>
          <w:fldChar w:fldCharType="end"/>
        </w:r>
      </w:hyperlink>
    </w:p>
    <w:p w:rsidR="0074545D" w:rsidRPr="0074545D" w:rsidRDefault="00820D9B" w:rsidP="0074545D">
      <w:pPr>
        <w:pStyle w:val="11"/>
        <w:rPr>
          <w:rFonts w:asciiTheme="minorHAnsi" w:eastAsiaTheme="minorEastAsia" w:hAnsiTheme="minorHAnsi" w:cstheme="minorBidi"/>
          <w:sz w:val="24"/>
          <w:szCs w:val="22"/>
        </w:rPr>
      </w:pPr>
      <w:hyperlink w:anchor="_Toc536628190" w:history="1">
        <w:r w:rsidR="0074545D" w:rsidRPr="0074545D">
          <w:rPr>
            <w:rStyle w:val="af"/>
            <w:rFonts w:hint="eastAsia"/>
          </w:rPr>
          <w:t>參、 問題背景與現況分析</w:t>
        </w:r>
        <w:r w:rsidR="0074545D" w:rsidRPr="0074545D">
          <w:rPr>
            <w:webHidden/>
          </w:rPr>
          <w:tab/>
        </w:r>
        <w:r w:rsidR="0074545D" w:rsidRPr="0074545D">
          <w:rPr>
            <w:webHidden/>
          </w:rPr>
          <w:fldChar w:fldCharType="begin"/>
        </w:r>
        <w:r w:rsidR="0074545D" w:rsidRPr="0074545D">
          <w:rPr>
            <w:webHidden/>
          </w:rPr>
          <w:instrText xml:space="preserve"> PAGEREF _Toc536628190 \h </w:instrText>
        </w:r>
        <w:r w:rsidR="0074545D" w:rsidRPr="0074545D">
          <w:rPr>
            <w:webHidden/>
          </w:rPr>
        </w:r>
        <w:r w:rsidR="0074545D" w:rsidRPr="0074545D">
          <w:rPr>
            <w:webHidden/>
          </w:rPr>
          <w:fldChar w:fldCharType="separate"/>
        </w:r>
        <w:r>
          <w:rPr>
            <w:webHidden/>
          </w:rPr>
          <w:t>2</w:t>
        </w:r>
        <w:r w:rsidR="0074545D" w:rsidRPr="0074545D">
          <w:rPr>
            <w:webHidden/>
          </w:rPr>
          <w:fldChar w:fldCharType="end"/>
        </w:r>
      </w:hyperlink>
    </w:p>
    <w:p w:rsidR="0074545D" w:rsidRPr="0074545D" w:rsidRDefault="00820D9B" w:rsidP="00820D9B">
      <w:pPr>
        <w:pStyle w:val="21"/>
        <w:rPr>
          <w:rFonts w:asciiTheme="minorHAnsi" w:eastAsiaTheme="minorEastAsia" w:hAnsiTheme="minorHAnsi" w:cstheme="minorBidi"/>
          <w:b w:val="0"/>
          <w:sz w:val="24"/>
          <w:szCs w:val="22"/>
        </w:rPr>
      </w:pPr>
      <w:hyperlink w:anchor="_Toc536628191" w:history="1">
        <w:r w:rsidR="0074545D" w:rsidRPr="0074545D">
          <w:rPr>
            <w:rStyle w:val="af"/>
            <w:rFonts w:hint="eastAsia"/>
            <w:b w:val="0"/>
          </w:rPr>
          <w:t>一、 人力運用調查</w:t>
        </w:r>
        <w:r w:rsidR="0074545D" w:rsidRPr="0074545D">
          <w:rPr>
            <w:b w:val="0"/>
            <w:webHidden/>
          </w:rPr>
          <w:tab/>
        </w:r>
        <w:r w:rsidR="0074545D" w:rsidRPr="0074545D">
          <w:rPr>
            <w:b w:val="0"/>
            <w:webHidden/>
          </w:rPr>
          <w:fldChar w:fldCharType="begin"/>
        </w:r>
        <w:r w:rsidR="0074545D" w:rsidRPr="0074545D">
          <w:rPr>
            <w:b w:val="0"/>
            <w:webHidden/>
          </w:rPr>
          <w:instrText xml:space="preserve"> PAGEREF _Toc536628191 \h </w:instrText>
        </w:r>
        <w:r w:rsidR="0074545D" w:rsidRPr="0074545D">
          <w:rPr>
            <w:b w:val="0"/>
            <w:webHidden/>
          </w:rPr>
        </w:r>
        <w:r w:rsidR="0074545D" w:rsidRPr="0074545D">
          <w:rPr>
            <w:b w:val="0"/>
            <w:webHidden/>
          </w:rPr>
          <w:fldChar w:fldCharType="separate"/>
        </w:r>
        <w:r>
          <w:rPr>
            <w:b w:val="0"/>
            <w:webHidden/>
          </w:rPr>
          <w:t>2</w:t>
        </w:r>
        <w:r w:rsidR="0074545D" w:rsidRPr="0074545D">
          <w:rPr>
            <w:b w:val="0"/>
            <w:webHidden/>
          </w:rPr>
          <w:fldChar w:fldCharType="end"/>
        </w:r>
      </w:hyperlink>
    </w:p>
    <w:p w:rsidR="0074545D" w:rsidRPr="0074545D" w:rsidRDefault="00820D9B" w:rsidP="00820D9B">
      <w:pPr>
        <w:pStyle w:val="21"/>
        <w:rPr>
          <w:rFonts w:asciiTheme="minorHAnsi" w:eastAsiaTheme="minorEastAsia" w:hAnsiTheme="minorHAnsi" w:cstheme="minorBidi"/>
          <w:b w:val="0"/>
          <w:sz w:val="24"/>
          <w:szCs w:val="22"/>
        </w:rPr>
      </w:pPr>
      <w:hyperlink w:anchor="_Toc536628200" w:history="1">
        <w:r w:rsidR="0074545D" w:rsidRPr="0074545D">
          <w:rPr>
            <w:rStyle w:val="af"/>
            <w:rFonts w:hint="eastAsia"/>
            <w:b w:val="0"/>
          </w:rPr>
          <w:t>二、</w:t>
        </w:r>
        <w:r w:rsidR="0074545D" w:rsidRPr="0074545D">
          <w:rPr>
            <w:rStyle w:val="af"/>
            <w:b w:val="0"/>
          </w:rPr>
          <w:t xml:space="preserve"> 106</w:t>
        </w:r>
        <w:r w:rsidR="0074545D" w:rsidRPr="0074545D">
          <w:rPr>
            <w:rStyle w:val="af"/>
            <w:rFonts w:hint="eastAsia"/>
            <w:b w:val="0"/>
          </w:rPr>
          <w:t>年非典型就業現況</w:t>
        </w:r>
        <w:r w:rsidR="0074545D" w:rsidRPr="0074545D">
          <w:rPr>
            <w:b w:val="0"/>
            <w:webHidden/>
          </w:rPr>
          <w:tab/>
        </w:r>
        <w:r w:rsidR="0074545D" w:rsidRPr="0074545D">
          <w:rPr>
            <w:b w:val="0"/>
            <w:webHidden/>
          </w:rPr>
          <w:fldChar w:fldCharType="begin"/>
        </w:r>
        <w:r w:rsidR="0074545D" w:rsidRPr="0074545D">
          <w:rPr>
            <w:b w:val="0"/>
            <w:webHidden/>
          </w:rPr>
          <w:instrText xml:space="preserve"> PAGEREF _Toc536628200 \h </w:instrText>
        </w:r>
        <w:r w:rsidR="0074545D" w:rsidRPr="0074545D">
          <w:rPr>
            <w:b w:val="0"/>
            <w:webHidden/>
          </w:rPr>
        </w:r>
        <w:r w:rsidR="0074545D" w:rsidRPr="0074545D">
          <w:rPr>
            <w:b w:val="0"/>
            <w:webHidden/>
          </w:rPr>
          <w:fldChar w:fldCharType="separate"/>
        </w:r>
        <w:r>
          <w:rPr>
            <w:b w:val="0"/>
            <w:webHidden/>
          </w:rPr>
          <w:t>4</w:t>
        </w:r>
        <w:r w:rsidR="0074545D" w:rsidRPr="0074545D">
          <w:rPr>
            <w:b w:val="0"/>
            <w:webHidden/>
          </w:rPr>
          <w:fldChar w:fldCharType="end"/>
        </w:r>
      </w:hyperlink>
    </w:p>
    <w:p w:rsidR="0074545D" w:rsidRPr="0074545D" w:rsidRDefault="00820D9B" w:rsidP="00820D9B">
      <w:pPr>
        <w:pStyle w:val="21"/>
        <w:rPr>
          <w:rFonts w:asciiTheme="minorHAnsi" w:eastAsiaTheme="minorEastAsia" w:hAnsiTheme="minorHAnsi" w:cstheme="minorBidi"/>
          <w:b w:val="0"/>
          <w:sz w:val="24"/>
          <w:szCs w:val="22"/>
        </w:rPr>
      </w:pPr>
      <w:hyperlink w:anchor="_Toc536628207" w:history="1">
        <w:r w:rsidR="0074545D" w:rsidRPr="0074545D">
          <w:rPr>
            <w:rStyle w:val="af"/>
            <w:rFonts w:hint="eastAsia"/>
            <w:b w:val="0"/>
          </w:rPr>
          <w:t>三、 部分工時勞工就業實況調查</w:t>
        </w:r>
        <w:r w:rsidR="0074545D" w:rsidRPr="0074545D">
          <w:rPr>
            <w:b w:val="0"/>
            <w:webHidden/>
          </w:rPr>
          <w:tab/>
        </w:r>
        <w:r w:rsidR="0074545D" w:rsidRPr="0074545D">
          <w:rPr>
            <w:b w:val="0"/>
            <w:webHidden/>
          </w:rPr>
          <w:fldChar w:fldCharType="begin"/>
        </w:r>
        <w:r w:rsidR="0074545D" w:rsidRPr="0074545D">
          <w:rPr>
            <w:b w:val="0"/>
            <w:webHidden/>
          </w:rPr>
          <w:instrText xml:space="preserve"> PAGEREF _Toc536628207 \h </w:instrText>
        </w:r>
        <w:r w:rsidR="0074545D" w:rsidRPr="0074545D">
          <w:rPr>
            <w:b w:val="0"/>
            <w:webHidden/>
          </w:rPr>
        </w:r>
        <w:r w:rsidR="0074545D" w:rsidRPr="0074545D">
          <w:rPr>
            <w:b w:val="0"/>
            <w:webHidden/>
          </w:rPr>
          <w:fldChar w:fldCharType="separate"/>
        </w:r>
        <w:r>
          <w:rPr>
            <w:b w:val="0"/>
            <w:webHidden/>
          </w:rPr>
          <w:t>10</w:t>
        </w:r>
        <w:r w:rsidR="0074545D" w:rsidRPr="0074545D">
          <w:rPr>
            <w:b w:val="0"/>
            <w:webHidden/>
          </w:rPr>
          <w:fldChar w:fldCharType="end"/>
        </w:r>
      </w:hyperlink>
    </w:p>
    <w:p w:rsidR="0074545D" w:rsidRPr="0074545D" w:rsidRDefault="00820D9B" w:rsidP="00820D9B">
      <w:pPr>
        <w:pStyle w:val="21"/>
        <w:rPr>
          <w:rFonts w:asciiTheme="minorHAnsi" w:eastAsiaTheme="minorEastAsia" w:hAnsiTheme="minorHAnsi" w:cstheme="minorBidi"/>
          <w:b w:val="0"/>
          <w:sz w:val="24"/>
          <w:szCs w:val="22"/>
        </w:rPr>
      </w:pPr>
      <w:hyperlink w:anchor="_Toc536628214" w:history="1">
        <w:r w:rsidR="0074545D" w:rsidRPr="0074545D">
          <w:rPr>
            <w:rStyle w:val="af"/>
            <w:rFonts w:hint="eastAsia"/>
            <w:b w:val="0"/>
          </w:rPr>
          <w:t>四、 工商及服務業普查</w:t>
        </w:r>
        <w:r w:rsidR="0074545D" w:rsidRPr="0074545D">
          <w:rPr>
            <w:b w:val="0"/>
            <w:webHidden/>
          </w:rPr>
          <w:tab/>
        </w:r>
        <w:r w:rsidR="0074545D" w:rsidRPr="0074545D">
          <w:rPr>
            <w:b w:val="0"/>
            <w:webHidden/>
          </w:rPr>
          <w:fldChar w:fldCharType="begin"/>
        </w:r>
        <w:r w:rsidR="0074545D" w:rsidRPr="0074545D">
          <w:rPr>
            <w:b w:val="0"/>
            <w:webHidden/>
          </w:rPr>
          <w:instrText xml:space="preserve"> PAGEREF _Toc536628214 \h </w:instrText>
        </w:r>
        <w:r w:rsidR="0074545D" w:rsidRPr="0074545D">
          <w:rPr>
            <w:b w:val="0"/>
            <w:webHidden/>
          </w:rPr>
        </w:r>
        <w:r w:rsidR="0074545D" w:rsidRPr="0074545D">
          <w:rPr>
            <w:b w:val="0"/>
            <w:webHidden/>
          </w:rPr>
          <w:fldChar w:fldCharType="separate"/>
        </w:r>
        <w:r>
          <w:rPr>
            <w:b w:val="0"/>
            <w:webHidden/>
          </w:rPr>
          <w:t>16</w:t>
        </w:r>
        <w:r w:rsidR="0074545D" w:rsidRPr="0074545D">
          <w:rPr>
            <w:b w:val="0"/>
            <w:webHidden/>
          </w:rPr>
          <w:fldChar w:fldCharType="end"/>
        </w:r>
      </w:hyperlink>
    </w:p>
    <w:p w:rsidR="0074545D" w:rsidRPr="0074545D" w:rsidRDefault="00820D9B" w:rsidP="0074545D">
      <w:pPr>
        <w:pStyle w:val="11"/>
        <w:rPr>
          <w:rFonts w:asciiTheme="minorHAnsi" w:eastAsiaTheme="minorEastAsia" w:hAnsiTheme="minorHAnsi" w:cstheme="minorBidi"/>
          <w:sz w:val="24"/>
          <w:szCs w:val="22"/>
        </w:rPr>
      </w:pPr>
      <w:hyperlink w:anchor="_Toc536628220" w:history="1">
        <w:r w:rsidR="0074545D" w:rsidRPr="0074545D">
          <w:rPr>
            <w:rStyle w:val="af"/>
            <w:rFonts w:hint="eastAsia"/>
          </w:rPr>
          <w:t>肆、 研究方法與過程</w:t>
        </w:r>
        <w:r w:rsidR="0074545D" w:rsidRPr="0074545D">
          <w:rPr>
            <w:webHidden/>
          </w:rPr>
          <w:tab/>
        </w:r>
        <w:r w:rsidR="0074545D" w:rsidRPr="0074545D">
          <w:rPr>
            <w:webHidden/>
          </w:rPr>
          <w:fldChar w:fldCharType="begin"/>
        </w:r>
        <w:r w:rsidR="0074545D" w:rsidRPr="0074545D">
          <w:rPr>
            <w:webHidden/>
          </w:rPr>
          <w:instrText xml:space="preserve"> PAGEREF _Toc536628220 \h </w:instrText>
        </w:r>
        <w:r w:rsidR="0074545D" w:rsidRPr="0074545D">
          <w:rPr>
            <w:webHidden/>
          </w:rPr>
        </w:r>
        <w:r w:rsidR="0074545D" w:rsidRPr="0074545D">
          <w:rPr>
            <w:webHidden/>
          </w:rPr>
          <w:fldChar w:fldCharType="separate"/>
        </w:r>
        <w:r>
          <w:rPr>
            <w:webHidden/>
          </w:rPr>
          <w:t>18</w:t>
        </w:r>
        <w:r w:rsidR="0074545D" w:rsidRPr="0074545D">
          <w:rPr>
            <w:webHidden/>
          </w:rPr>
          <w:fldChar w:fldCharType="end"/>
        </w:r>
      </w:hyperlink>
    </w:p>
    <w:p w:rsidR="0074545D" w:rsidRPr="0074545D" w:rsidRDefault="00820D9B" w:rsidP="0074545D">
      <w:pPr>
        <w:pStyle w:val="11"/>
        <w:rPr>
          <w:rFonts w:asciiTheme="minorHAnsi" w:eastAsiaTheme="minorEastAsia" w:hAnsiTheme="minorHAnsi" w:cstheme="minorBidi"/>
          <w:sz w:val="24"/>
          <w:szCs w:val="22"/>
        </w:rPr>
      </w:pPr>
      <w:hyperlink w:anchor="_Toc536628223" w:history="1">
        <w:r w:rsidR="0074545D" w:rsidRPr="0074545D">
          <w:rPr>
            <w:rStyle w:val="af"/>
            <w:rFonts w:hint="eastAsia"/>
          </w:rPr>
          <w:t>伍、 研究發現與分析</w:t>
        </w:r>
        <w:r w:rsidR="0074545D" w:rsidRPr="0074545D">
          <w:rPr>
            <w:webHidden/>
          </w:rPr>
          <w:tab/>
        </w:r>
        <w:r w:rsidR="0074545D" w:rsidRPr="0074545D">
          <w:rPr>
            <w:webHidden/>
          </w:rPr>
          <w:fldChar w:fldCharType="begin"/>
        </w:r>
        <w:r w:rsidR="0074545D" w:rsidRPr="0074545D">
          <w:rPr>
            <w:webHidden/>
          </w:rPr>
          <w:instrText xml:space="preserve"> PAGEREF _Toc536628223 \h </w:instrText>
        </w:r>
        <w:r w:rsidR="0074545D" w:rsidRPr="0074545D">
          <w:rPr>
            <w:webHidden/>
          </w:rPr>
        </w:r>
        <w:r w:rsidR="0074545D" w:rsidRPr="0074545D">
          <w:rPr>
            <w:webHidden/>
          </w:rPr>
          <w:fldChar w:fldCharType="separate"/>
        </w:r>
        <w:r>
          <w:rPr>
            <w:webHidden/>
          </w:rPr>
          <w:t>19</w:t>
        </w:r>
        <w:r w:rsidR="0074545D" w:rsidRPr="0074545D">
          <w:rPr>
            <w:webHidden/>
          </w:rPr>
          <w:fldChar w:fldCharType="end"/>
        </w:r>
      </w:hyperlink>
    </w:p>
    <w:p w:rsidR="0074545D" w:rsidRPr="0074545D" w:rsidRDefault="00820D9B" w:rsidP="00820D9B">
      <w:pPr>
        <w:pStyle w:val="21"/>
        <w:rPr>
          <w:rFonts w:asciiTheme="minorHAnsi" w:eastAsiaTheme="minorEastAsia" w:hAnsiTheme="minorHAnsi" w:cstheme="minorBidi"/>
          <w:b w:val="0"/>
          <w:sz w:val="24"/>
          <w:szCs w:val="22"/>
        </w:rPr>
      </w:pPr>
      <w:hyperlink w:anchor="_Toc536628224" w:history="1">
        <w:r w:rsidR="0074545D" w:rsidRPr="0074545D">
          <w:rPr>
            <w:rStyle w:val="af"/>
            <w:rFonts w:hint="eastAsia"/>
            <w:b w:val="0"/>
          </w:rPr>
          <w:t>一、 非典型就業概述</w:t>
        </w:r>
        <w:r w:rsidR="0074545D" w:rsidRPr="0074545D">
          <w:rPr>
            <w:b w:val="0"/>
            <w:webHidden/>
          </w:rPr>
          <w:tab/>
        </w:r>
        <w:r w:rsidR="0074545D" w:rsidRPr="0074545D">
          <w:rPr>
            <w:b w:val="0"/>
            <w:webHidden/>
          </w:rPr>
          <w:fldChar w:fldCharType="begin"/>
        </w:r>
        <w:r w:rsidR="0074545D" w:rsidRPr="0074545D">
          <w:rPr>
            <w:b w:val="0"/>
            <w:webHidden/>
          </w:rPr>
          <w:instrText xml:space="preserve"> PAGEREF _Toc536628224 \h </w:instrText>
        </w:r>
        <w:r w:rsidR="0074545D" w:rsidRPr="0074545D">
          <w:rPr>
            <w:b w:val="0"/>
            <w:webHidden/>
          </w:rPr>
        </w:r>
        <w:r w:rsidR="0074545D" w:rsidRPr="0074545D">
          <w:rPr>
            <w:b w:val="0"/>
            <w:webHidden/>
          </w:rPr>
          <w:fldChar w:fldCharType="separate"/>
        </w:r>
        <w:r>
          <w:rPr>
            <w:b w:val="0"/>
            <w:webHidden/>
          </w:rPr>
          <w:t>19</w:t>
        </w:r>
        <w:r w:rsidR="0074545D" w:rsidRPr="0074545D">
          <w:rPr>
            <w:b w:val="0"/>
            <w:webHidden/>
          </w:rPr>
          <w:fldChar w:fldCharType="end"/>
        </w:r>
      </w:hyperlink>
    </w:p>
    <w:p w:rsidR="0074545D" w:rsidRPr="0074545D" w:rsidRDefault="00820D9B" w:rsidP="0074545D">
      <w:pPr>
        <w:pStyle w:val="31"/>
        <w:rPr>
          <w:rFonts w:asciiTheme="minorHAnsi" w:eastAsiaTheme="minorEastAsia" w:hAnsiTheme="minorHAnsi" w:cstheme="minorBidi"/>
          <w:sz w:val="24"/>
          <w:szCs w:val="22"/>
        </w:rPr>
      </w:pPr>
      <w:hyperlink w:anchor="_Toc536628225" w:history="1">
        <w:r w:rsidR="0074545D" w:rsidRPr="0074545D">
          <w:rPr>
            <w:rStyle w:val="af"/>
            <w:rFonts w:hint="eastAsia"/>
          </w:rPr>
          <w:t>(一) 非典型就業之類別</w:t>
        </w:r>
        <w:r w:rsidR="0074545D" w:rsidRPr="0074545D">
          <w:rPr>
            <w:webHidden/>
          </w:rPr>
          <w:tab/>
        </w:r>
        <w:r w:rsidR="0074545D" w:rsidRPr="0074545D">
          <w:rPr>
            <w:webHidden/>
          </w:rPr>
          <w:fldChar w:fldCharType="begin"/>
        </w:r>
        <w:r w:rsidR="0074545D" w:rsidRPr="0074545D">
          <w:rPr>
            <w:webHidden/>
          </w:rPr>
          <w:instrText xml:space="preserve"> PAGEREF _Toc536628225 \h </w:instrText>
        </w:r>
        <w:r w:rsidR="0074545D" w:rsidRPr="0074545D">
          <w:rPr>
            <w:webHidden/>
          </w:rPr>
        </w:r>
        <w:r w:rsidR="0074545D" w:rsidRPr="0074545D">
          <w:rPr>
            <w:webHidden/>
          </w:rPr>
          <w:fldChar w:fldCharType="separate"/>
        </w:r>
        <w:r>
          <w:rPr>
            <w:webHidden/>
          </w:rPr>
          <w:t>19</w:t>
        </w:r>
        <w:r w:rsidR="0074545D" w:rsidRPr="0074545D">
          <w:rPr>
            <w:webHidden/>
          </w:rPr>
          <w:fldChar w:fldCharType="end"/>
        </w:r>
      </w:hyperlink>
    </w:p>
    <w:p w:rsidR="0074545D" w:rsidRPr="0074545D" w:rsidRDefault="00820D9B" w:rsidP="0074545D">
      <w:pPr>
        <w:pStyle w:val="31"/>
        <w:rPr>
          <w:rFonts w:asciiTheme="minorHAnsi" w:eastAsiaTheme="minorEastAsia" w:hAnsiTheme="minorHAnsi" w:cstheme="minorBidi"/>
          <w:sz w:val="24"/>
          <w:szCs w:val="22"/>
        </w:rPr>
      </w:pPr>
      <w:hyperlink w:anchor="_Toc536628226" w:history="1">
        <w:r w:rsidR="0074545D" w:rsidRPr="0074545D">
          <w:rPr>
            <w:rStyle w:val="af"/>
            <w:rFonts w:hint="eastAsia"/>
          </w:rPr>
          <w:t>(二) 各類型非典型就業形成原因及背景</w:t>
        </w:r>
        <w:r w:rsidR="0074545D" w:rsidRPr="0074545D">
          <w:rPr>
            <w:webHidden/>
          </w:rPr>
          <w:tab/>
        </w:r>
        <w:r w:rsidR="0074545D" w:rsidRPr="0074545D">
          <w:rPr>
            <w:webHidden/>
          </w:rPr>
          <w:fldChar w:fldCharType="begin"/>
        </w:r>
        <w:r w:rsidR="0074545D" w:rsidRPr="0074545D">
          <w:rPr>
            <w:webHidden/>
          </w:rPr>
          <w:instrText xml:space="preserve"> PAGEREF _Toc536628226 \h </w:instrText>
        </w:r>
        <w:r w:rsidR="0074545D" w:rsidRPr="0074545D">
          <w:rPr>
            <w:webHidden/>
          </w:rPr>
        </w:r>
        <w:r w:rsidR="0074545D" w:rsidRPr="0074545D">
          <w:rPr>
            <w:webHidden/>
          </w:rPr>
          <w:fldChar w:fldCharType="separate"/>
        </w:r>
        <w:r>
          <w:rPr>
            <w:webHidden/>
          </w:rPr>
          <w:t>27</w:t>
        </w:r>
        <w:r w:rsidR="0074545D" w:rsidRPr="0074545D">
          <w:rPr>
            <w:webHidden/>
          </w:rPr>
          <w:fldChar w:fldCharType="end"/>
        </w:r>
      </w:hyperlink>
    </w:p>
    <w:p w:rsidR="0074545D" w:rsidRPr="0074545D" w:rsidRDefault="00820D9B" w:rsidP="0074545D">
      <w:pPr>
        <w:pStyle w:val="31"/>
        <w:rPr>
          <w:rFonts w:asciiTheme="minorHAnsi" w:eastAsiaTheme="minorEastAsia" w:hAnsiTheme="minorHAnsi" w:cstheme="minorBidi"/>
          <w:sz w:val="24"/>
          <w:szCs w:val="22"/>
        </w:rPr>
      </w:pPr>
      <w:hyperlink w:anchor="_Toc536628227" w:history="1">
        <w:r w:rsidR="0074545D" w:rsidRPr="0074545D">
          <w:rPr>
            <w:rStyle w:val="af"/>
            <w:rFonts w:hint="eastAsia"/>
          </w:rPr>
          <w:t>(三) 各類非典型就業勞工與正職勞工之差異</w:t>
        </w:r>
        <w:r w:rsidR="0074545D" w:rsidRPr="0074545D">
          <w:rPr>
            <w:webHidden/>
          </w:rPr>
          <w:tab/>
        </w:r>
        <w:r w:rsidR="0074545D" w:rsidRPr="0074545D">
          <w:rPr>
            <w:webHidden/>
          </w:rPr>
          <w:fldChar w:fldCharType="begin"/>
        </w:r>
        <w:r w:rsidR="0074545D" w:rsidRPr="0074545D">
          <w:rPr>
            <w:webHidden/>
          </w:rPr>
          <w:instrText xml:space="preserve"> PAGEREF _Toc536628227 \h </w:instrText>
        </w:r>
        <w:r w:rsidR="0074545D" w:rsidRPr="0074545D">
          <w:rPr>
            <w:webHidden/>
          </w:rPr>
        </w:r>
        <w:r w:rsidR="0074545D" w:rsidRPr="0074545D">
          <w:rPr>
            <w:webHidden/>
          </w:rPr>
          <w:fldChar w:fldCharType="separate"/>
        </w:r>
        <w:r>
          <w:rPr>
            <w:webHidden/>
          </w:rPr>
          <w:t>30</w:t>
        </w:r>
        <w:r w:rsidR="0074545D" w:rsidRPr="0074545D">
          <w:rPr>
            <w:webHidden/>
          </w:rPr>
          <w:fldChar w:fldCharType="end"/>
        </w:r>
      </w:hyperlink>
    </w:p>
    <w:p w:rsidR="0074545D" w:rsidRPr="0074545D" w:rsidRDefault="00820D9B" w:rsidP="00820D9B">
      <w:pPr>
        <w:pStyle w:val="21"/>
        <w:rPr>
          <w:rFonts w:asciiTheme="minorHAnsi" w:eastAsiaTheme="minorEastAsia" w:hAnsiTheme="minorHAnsi" w:cstheme="minorBidi"/>
          <w:b w:val="0"/>
          <w:sz w:val="24"/>
          <w:szCs w:val="22"/>
        </w:rPr>
      </w:pPr>
      <w:hyperlink w:anchor="_Toc536628228" w:history="1">
        <w:r w:rsidR="0074545D" w:rsidRPr="0074545D">
          <w:rPr>
            <w:rStyle w:val="af"/>
            <w:rFonts w:hint="eastAsia"/>
            <w:b w:val="0"/>
          </w:rPr>
          <w:t>二、 非典型就業之分析</w:t>
        </w:r>
        <w:r w:rsidR="0074545D" w:rsidRPr="0074545D">
          <w:rPr>
            <w:b w:val="0"/>
            <w:webHidden/>
          </w:rPr>
          <w:tab/>
        </w:r>
        <w:r w:rsidR="0074545D" w:rsidRPr="0074545D">
          <w:rPr>
            <w:b w:val="0"/>
            <w:webHidden/>
          </w:rPr>
          <w:fldChar w:fldCharType="begin"/>
        </w:r>
        <w:r w:rsidR="0074545D" w:rsidRPr="0074545D">
          <w:rPr>
            <w:b w:val="0"/>
            <w:webHidden/>
          </w:rPr>
          <w:instrText xml:space="preserve"> PAGEREF _Toc536628228 \h </w:instrText>
        </w:r>
        <w:r w:rsidR="0074545D" w:rsidRPr="0074545D">
          <w:rPr>
            <w:b w:val="0"/>
            <w:webHidden/>
          </w:rPr>
        </w:r>
        <w:r w:rsidR="0074545D" w:rsidRPr="0074545D">
          <w:rPr>
            <w:b w:val="0"/>
            <w:webHidden/>
          </w:rPr>
          <w:fldChar w:fldCharType="separate"/>
        </w:r>
        <w:r>
          <w:rPr>
            <w:b w:val="0"/>
            <w:webHidden/>
          </w:rPr>
          <w:t>30</w:t>
        </w:r>
        <w:r w:rsidR="0074545D" w:rsidRPr="0074545D">
          <w:rPr>
            <w:b w:val="0"/>
            <w:webHidden/>
          </w:rPr>
          <w:fldChar w:fldCharType="end"/>
        </w:r>
      </w:hyperlink>
    </w:p>
    <w:p w:rsidR="0074545D" w:rsidRPr="0074545D" w:rsidRDefault="00820D9B" w:rsidP="0074545D">
      <w:pPr>
        <w:pStyle w:val="31"/>
        <w:rPr>
          <w:rFonts w:asciiTheme="minorHAnsi" w:eastAsiaTheme="minorEastAsia" w:hAnsiTheme="minorHAnsi" w:cstheme="minorBidi"/>
          <w:sz w:val="24"/>
          <w:szCs w:val="22"/>
        </w:rPr>
      </w:pPr>
      <w:hyperlink w:anchor="_Toc536628229" w:history="1">
        <w:r w:rsidR="0074545D" w:rsidRPr="0074545D">
          <w:rPr>
            <w:rStyle w:val="af"/>
            <w:rFonts w:hint="eastAsia"/>
          </w:rPr>
          <w:t>(一) 我國非典型就業人數之趨勢</w:t>
        </w:r>
        <w:r w:rsidR="0074545D" w:rsidRPr="0074545D">
          <w:rPr>
            <w:webHidden/>
          </w:rPr>
          <w:tab/>
        </w:r>
        <w:r w:rsidR="0074545D" w:rsidRPr="0074545D">
          <w:rPr>
            <w:webHidden/>
          </w:rPr>
          <w:fldChar w:fldCharType="begin"/>
        </w:r>
        <w:r w:rsidR="0074545D" w:rsidRPr="0074545D">
          <w:rPr>
            <w:webHidden/>
          </w:rPr>
          <w:instrText xml:space="preserve"> PAGEREF _Toc536628229 \h </w:instrText>
        </w:r>
        <w:r w:rsidR="0074545D" w:rsidRPr="0074545D">
          <w:rPr>
            <w:webHidden/>
          </w:rPr>
        </w:r>
        <w:r w:rsidR="0074545D" w:rsidRPr="0074545D">
          <w:rPr>
            <w:webHidden/>
          </w:rPr>
          <w:fldChar w:fldCharType="separate"/>
        </w:r>
        <w:r>
          <w:rPr>
            <w:webHidden/>
          </w:rPr>
          <w:t>30</w:t>
        </w:r>
        <w:r w:rsidR="0074545D" w:rsidRPr="0074545D">
          <w:rPr>
            <w:webHidden/>
          </w:rPr>
          <w:fldChar w:fldCharType="end"/>
        </w:r>
      </w:hyperlink>
    </w:p>
    <w:p w:rsidR="0074545D" w:rsidRPr="0074545D" w:rsidRDefault="00820D9B" w:rsidP="0074545D">
      <w:pPr>
        <w:pStyle w:val="31"/>
        <w:rPr>
          <w:rFonts w:asciiTheme="minorHAnsi" w:eastAsiaTheme="minorEastAsia" w:hAnsiTheme="minorHAnsi" w:cstheme="minorBidi"/>
          <w:sz w:val="24"/>
          <w:szCs w:val="22"/>
        </w:rPr>
      </w:pPr>
      <w:hyperlink w:anchor="_Toc536628230" w:history="1">
        <w:r w:rsidR="0074545D" w:rsidRPr="0074545D">
          <w:rPr>
            <w:rStyle w:val="af"/>
            <w:rFonts w:hint="eastAsia"/>
          </w:rPr>
          <w:t>(二) 非典型就業之主要工作行業別分析</w:t>
        </w:r>
        <w:r w:rsidR="0074545D" w:rsidRPr="0074545D">
          <w:rPr>
            <w:webHidden/>
          </w:rPr>
          <w:tab/>
        </w:r>
        <w:r w:rsidR="0074545D" w:rsidRPr="0074545D">
          <w:rPr>
            <w:webHidden/>
          </w:rPr>
          <w:fldChar w:fldCharType="begin"/>
        </w:r>
        <w:r w:rsidR="0074545D" w:rsidRPr="0074545D">
          <w:rPr>
            <w:webHidden/>
          </w:rPr>
          <w:instrText xml:space="preserve"> PAGEREF _Toc536628230 \h </w:instrText>
        </w:r>
        <w:r w:rsidR="0074545D" w:rsidRPr="0074545D">
          <w:rPr>
            <w:webHidden/>
          </w:rPr>
        </w:r>
        <w:r w:rsidR="0074545D" w:rsidRPr="0074545D">
          <w:rPr>
            <w:webHidden/>
          </w:rPr>
          <w:fldChar w:fldCharType="separate"/>
        </w:r>
        <w:r>
          <w:rPr>
            <w:webHidden/>
          </w:rPr>
          <w:t>31</w:t>
        </w:r>
        <w:r w:rsidR="0074545D" w:rsidRPr="0074545D">
          <w:rPr>
            <w:webHidden/>
          </w:rPr>
          <w:fldChar w:fldCharType="end"/>
        </w:r>
      </w:hyperlink>
    </w:p>
    <w:p w:rsidR="0074545D" w:rsidRPr="0074545D" w:rsidRDefault="00820D9B" w:rsidP="0074545D">
      <w:pPr>
        <w:pStyle w:val="31"/>
        <w:rPr>
          <w:rFonts w:asciiTheme="minorHAnsi" w:eastAsiaTheme="minorEastAsia" w:hAnsiTheme="minorHAnsi" w:cstheme="minorBidi"/>
          <w:sz w:val="24"/>
          <w:szCs w:val="22"/>
        </w:rPr>
      </w:pPr>
      <w:hyperlink w:anchor="_Toc536628231" w:history="1">
        <w:r w:rsidR="0074545D" w:rsidRPr="0074545D">
          <w:rPr>
            <w:rStyle w:val="af"/>
            <w:rFonts w:hint="eastAsia"/>
          </w:rPr>
          <w:t>(三) 非典型就業對於產業發展與勞動環境關聯</w:t>
        </w:r>
        <w:r w:rsidR="0074545D" w:rsidRPr="0074545D">
          <w:rPr>
            <w:webHidden/>
          </w:rPr>
          <w:tab/>
        </w:r>
        <w:r w:rsidR="0074545D" w:rsidRPr="0074545D">
          <w:rPr>
            <w:webHidden/>
          </w:rPr>
          <w:fldChar w:fldCharType="begin"/>
        </w:r>
        <w:r w:rsidR="0074545D" w:rsidRPr="0074545D">
          <w:rPr>
            <w:webHidden/>
          </w:rPr>
          <w:instrText xml:space="preserve"> PAGEREF _Toc536628231 \h </w:instrText>
        </w:r>
        <w:r w:rsidR="0074545D" w:rsidRPr="0074545D">
          <w:rPr>
            <w:webHidden/>
          </w:rPr>
        </w:r>
        <w:r w:rsidR="0074545D" w:rsidRPr="0074545D">
          <w:rPr>
            <w:webHidden/>
          </w:rPr>
          <w:fldChar w:fldCharType="separate"/>
        </w:r>
        <w:r>
          <w:rPr>
            <w:webHidden/>
          </w:rPr>
          <w:t>33</w:t>
        </w:r>
        <w:r w:rsidR="0074545D" w:rsidRPr="0074545D">
          <w:rPr>
            <w:webHidden/>
          </w:rPr>
          <w:fldChar w:fldCharType="end"/>
        </w:r>
      </w:hyperlink>
    </w:p>
    <w:p w:rsidR="0074545D" w:rsidRPr="0074545D" w:rsidRDefault="00820D9B" w:rsidP="0074545D">
      <w:pPr>
        <w:pStyle w:val="31"/>
        <w:rPr>
          <w:rFonts w:asciiTheme="minorHAnsi" w:eastAsiaTheme="minorEastAsia" w:hAnsiTheme="minorHAnsi" w:cstheme="minorBidi"/>
          <w:sz w:val="24"/>
          <w:szCs w:val="22"/>
        </w:rPr>
      </w:pPr>
      <w:hyperlink w:anchor="_Toc536628232" w:history="1">
        <w:r w:rsidR="0074545D" w:rsidRPr="0074545D">
          <w:rPr>
            <w:rStyle w:val="af"/>
            <w:rFonts w:hint="eastAsia"/>
          </w:rPr>
          <w:t>(四) 勞動派遣制度之優缺點</w:t>
        </w:r>
        <w:r w:rsidR="0074545D" w:rsidRPr="0074545D">
          <w:rPr>
            <w:webHidden/>
          </w:rPr>
          <w:tab/>
        </w:r>
        <w:r w:rsidR="0074545D" w:rsidRPr="0074545D">
          <w:rPr>
            <w:webHidden/>
          </w:rPr>
          <w:fldChar w:fldCharType="begin"/>
        </w:r>
        <w:r w:rsidR="0074545D" w:rsidRPr="0074545D">
          <w:rPr>
            <w:webHidden/>
          </w:rPr>
          <w:instrText xml:space="preserve"> PAGEREF _Toc536628232 \h </w:instrText>
        </w:r>
        <w:r w:rsidR="0074545D" w:rsidRPr="0074545D">
          <w:rPr>
            <w:webHidden/>
          </w:rPr>
        </w:r>
        <w:r w:rsidR="0074545D" w:rsidRPr="0074545D">
          <w:rPr>
            <w:webHidden/>
          </w:rPr>
          <w:fldChar w:fldCharType="separate"/>
        </w:r>
        <w:r>
          <w:rPr>
            <w:webHidden/>
          </w:rPr>
          <w:t>35</w:t>
        </w:r>
        <w:r w:rsidR="0074545D" w:rsidRPr="0074545D">
          <w:rPr>
            <w:webHidden/>
          </w:rPr>
          <w:fldChar w:fldCharType="end"/>
        </w:r>
      </w:hyperlink>
    </w:p>
    <w:p w:rsidR="0074545D" w:rsidRPr="0074545D" w:rsidRDefault="00820D9B" w:rsidP="0074545D">
      <w:pPr>
        <w:pStyle w:val="31"/>
        <w:rPr>
          <w:rFonts w:asciiTheme="minorHAnsi" w:eastAsiaTheme="minorEastAsia" w:hAnsiTheme="minorHAnsi" w:cstheme="minorBidi"/>
          <w:sz w:val="24"/>
          <w:szCs w:val="22"/>
        </w:rPr>
      </w:pPr>
      <w:hyperlink w:anchor="_Toc536628233" w:history="1">
        <w:r w:rsidR="0074545D" w:rsidRPr="0074545D">
          <w:rPr>
            <w:rStyle w:val="af"/>
            <w:rFonts w:hint="eastAsia"/>
          </w:rPr>
          <w:t>(五) 部分工時制度之優缺點</w:t>
        </w:r>
        <w:r w:rsidR="0074545D" w:rsidRPr="0074545D">
          <w:rPr>
            <w:webHidden/>
          </w:rPr>
          <w:tab/>
        </w:r>
        <w:r w:rsidR="0074545D" w:rsidRPr="0074545D">
          <w:rPr>
            <w:webHidden/>
          </w:rPr>
          <w:fldChar w:fldCharType="begin"/>
        </w:r>
        <w:r w:rsidR="0074545D" w:rsidRPr="0074545D">
          <w:rPr>
            <w:webHidden/>
          </w:rPr>
          <w:instrText xml:space="preserve"> PAGEREF _Toc536628233 \h </w:instrText>
        </w:r>
        <w:r w:rsidR="0074545D" w:rsidRPr="0074545D">
          <w:rPr>
            <w:webHidden/>
          </w:rPr>
        </w:r>
        <w:r w:rsidR="0074545D" w:rsidRPr="0074545D">
          <w:rPr>
            <w:webHidden/>
          </w:rPr>
          <w:fldChar w:fldCharType="separate"/>
        </w:r>
        <w:r>
          <w:rPr>
            <w:webHidden/>
          </w:rPr>
          <w:t>36</w:t>
        </w:r>
        <w:r w:rsidR="0074545D" w:rsidRPr="0074545D">
          <w:rPr>
            <w:webHidden/>
          </w:rPr>
          <w:fldChar w:fldCharType="end"/>
        </w:r>
      </w:hyperlink>
    </w:p>
    <w:p w:rsidR="0074545D" w:rsidRPr="0074545D" w:rsidRDefault="00820D9B" w:rsidP="0074545D">
      <w:pPr>
        <w:pStyle w:val="31"/>
        <w:rPr>
          <w:rFonts w:asciiTheme="minorHAnsi" w:eastAsiaTheme="minorEastAsia" w:hAnsiTheme="minorHAnsi" w:cstheme="minorBidi"/>
          <w:sz w:val="24"/>
          <w:szCs w:val="22"/>
        </w:rPr>
      </w:pPr>
      <w:hyperlink w:anchor="_Toc536628234" w:history="1">
        <w:r w:rsidR="0074545D" w:rsidRPr="0074545D">
          <w:rPr>
            <w:rStyle w:val="af"/>
            <w:rFonts w:hint="eastAsia"/>
          </w:rPr>
          <w:t>(六) 定期契約</w:t>
        </w:r>
        <w:r w:rsidR="0074545D" w:rsidRPr="0074545D">
          <w:rPr>
            <w:rStyle w:val="af"/>
          </w:rPr>
          <w:t>(</w:t>
        </w:r>
        <w:r w:rsidR="0074545D" w:rsidRPr="0074545D">
          <w:rPr>
            <w:rStyle w:val="af"/>
            <w:rFonts w:hint="eastAsia"/>
          </w:rPr>
          <w:t>臨時性工作</w:t>
        </w:r>
        <w:r w:rsidR="0074545D" w:rsidRPr="0074545D">
          <w:rPr>
            <w:rStyle w:val="af"/>
          </w:rPr>
          <w:t>)</w:t>
        </w:r>
        <w:r w:rsidR="0074545D" w:rsidRPr="0074545D">
          <w:rPr>
            <w:rStyle w:val="af"/>
            <w:rFonts w:hint="eastAsia"/>
          </w:rPr>
          <w:t>制度之優缺點</w:t>
        </w:r>
        <w:r w:rsidR="0074545D" w:rsidRPr="0074545D">
          <w:rPr>
            <w:webHidden/>
          </w:rPr>
          <w:tab/>
        </w:r>
        <w:r w:rsidR="0074545D" w:rsidRPr="0074545D">
          <w:rPr>
            <w:webHidden/>
          </w:rPr>
          <w:fldChar w:fldCharType="begin"/>
        </w:r>
        <w:r w:rsidR="0074545D" w:rsidRPr="0074545D">
          <w:rPr>
            <w:webHidden/>
          </w:rPr>
          <w:instrText xml:space="preserve"> PAGEREF _Toc536628234 \h </w:instrText>
        </w:r>
        <w:r w:rsidR="0074545D" w:rsidRPr="0074545D">
          <w:rPr>
            <w:webHidden/>
          </w:rPr>
        </w:r>
        <w:r w:rsidR="0074545D" w:rsidRPr="0074545D">
          <w:rPr>
            <w:webHidden/>
          </w:rPr>
          <w:fldChar w:fldCharType="separate"/>
        </w:r>
        <w:r>
          <w:rPr>
            <w:webHidden/>
          </w:rPr>
          <w:t>37</w:t>
        </w:r>
        <w:r w:rsidR="0074545D" w:rsidRPr="0074545D">
          <w:rPr>
            <w:webHidden/>
          </w:rPr>
          <w:fldChar w:fldCharType="end"/>
        </w:r>
      </w:hyperlink>
    </w:p>
    <w:p w:rsidR="0074545D" w:rsidRPr="0074545D" w:rsidRDefault="00820D9B" w:rsidP="0074545D">
      <w:pPr>
        <w:pStyle w:val="31"/>
        <w:rPr>
          <w:rFonts w:asciiTheme="minorHAnsi" w:eastAsiaTheme="minorEastAsia" w:hAnsiTheme="minorHAnsi" w:cstheme="minorBidi"/>
          <w:sz w:val="24"/>
          <w:szCs w:val="22"/>
        </w:rPr>
      </w:pPr>
      <w:hyperlink w:anchor="_Toc536628235" w:history="1">
        <w:r w:rsidR="0074545D" w:rsidRPr="0074545D">
          <w:rPr>
            <w:rStyle w:val="af"/>
            <w:rFonts w:hint="eastAsia"/>
          </w:rPr>
          <w:t>(七) 非典型就業者比率與失業率之關聯</w:t>
        </w:r>
        <w:r w:rsidR="0074545D" w:rsidRPr="0074545D">
          <w:rPr>
            <w:webHidden/>
          </w:rPr>
          <w:tab/>
        </w:r>
        <w:r w:rsidR="0074545D" w:rsidRPr="0074545D">
          <w:rPr>
            <w:webHidden/>
          </w:rPr>
          <w:fldChar w:fldCharType="begin"/>
        </w:r>
        <w:r w:rsidR="0074545D" w:rsidRPr="0074545D">
          <w:rPr>
            <w:webHidden/>
          </w:rPr>
          <w:instrText xml:space="preserve"> PAGEREF _Toc536628235 \h </w:instrText>
        </w:r>
        <w:r w:rsidR="0074545D" w:rsidRPr="0074545D">
          <w:rPr>
            <w:webHidden/>
          </w:rPr>
        </w:r>
        <w:r w:rsidR="0074545D" w:rsidRPr="0074545D">
          <w:rPr>
            <w:webHidden/>
          </w:rPr>
          <w:fldChar w:fldCharType="separate"/>
        </w:r>
        <w:r>
          <w:rPr>
            <w:webHidden/>
          </w:rPr>
          <w:t>38</w:t>
        </w:r>
        <w:r w:rsidR="0074545D" w:rsidRPr="0074545D">
          <w:rPr>
            <w:webHidden/>
          </w:rPr>
          <w:fldChar w:fldCharType="end"/>
        </w:r>
      </w:hyperlink>
    </w:p>
    <w:p w:rsidR="0074545D" w:rsidRPr="0074545D" w:rsidRDefault="00820D9B" w:rsidP="0074545D">
      <w:pPr>
        <w:pStyle w:val="31"/>
        <w:rPr>
          <w:rFonts w:asciiTheme="minorHAnsi" w:eastAsiaTheme="minorEastAsia" w:hAnsiTheme="minorHAnsi" w:cstheme="minorBidi"/>
          <w:sz w:val="24"/>
          <w:szCs w:val="22"/>
        </w:rPr>
      </w:pPr>
      <w:hyperlink w:anchor="_Toc536628236" w:history="1">
        <w:r w:rsidR="0074545D" w:rsidRPr="0074545D">
          <w:rPr>
            <w:rStyle w:val="af"/>
            <w:rFonts w:hint="eastAsia"/>
          </w:rPr>
          <w:t>(八) 從事非典型就業之主要原因</w:t>
        </w:r>
        <w:r w:rsidR="0074545D" w:rsidRPr="0074545D">
          <w:rPr>
            <w:webHidden/>
          </w:rPr>
          <w:tab/>
        </w:r>
        <w:r w:rsidR="0074545D" w:rsidRPr="0074545D">
          <w:rPr>
            <w:webHidden/>
          </w:rPr>
          <w:fldChar w:fldCharType="begin"/>
        </w:r>
        <w:r w:rsidR="0074545D" w:rsidRPr="0074545D">
          <w:rPr>
            <w:webHidden/>
          </w:rPr>
          <w:instrText xml:space="preserve"> PAGEREF _Toc536628236 \h </w:instrText>
        </w:r>
        <w:r w:rsidR="0074545D" w:rsidRPr="0074545D">
          <w:rPr>
            <w:webHidden/>
          </w:rPr>
        </w:r>
        <w:r w:rsidR="0074545D" w:rsidRPr="0074545D">
          <w:rPr>
            <w:webHidden/>
          </w:rPr>
          <w:fldChar w:fldCharType="separate"/>
        </w:r>
        <w:r>
          <w:rPr>
            <w:webHidden/>
          </w:rPr>
          <w:t>38</w:t>
        </w:r>
        <w:r w:rsidR="0074545D" w:rsidRPr="0074545D">
          <w:rPr>
            <w:webHidden/>
          </w:rPr>
          <w:fldChar w:fldCharType="end"/>
        </w:r>
      </w:hyperlink>
    </w:p>
    <w:p w:rsidR="0074545D" w:rsidRPr="0074545D" w:rsidRDefault="00820D9B" w:rsidP="0074545D">
      <w:pPr>
        <w:pStyle w:val="31"/>
        <w:rPr>
          <w:rFonts w:asciiTheme="minorHAnsi" w:eastAsiaTheme="minorEastAsia" w:hAnsiTheme="minorHAnsi" w:cstheme="minorBidi"/>
          <w:sz w:val="24"/>
          <w:szCs w:val="22"/>
        </w:rPr>
      </w:pPr>
      <w:hyperlink w:anchor="_Toc536628237" w:history="1">
        <w:r w:rsidR="0074545D" w:rsidRPr="0074545D">
          <w:rPr>
            <w:rStyle w:val="af"/>
            <w:rFonts w:hint="eastAsia"/>
          </w:rPr>
          <w:t>(九) 非典型就業者是否想另找工作</w:t>
        </w:r>
        <w:r w:rsidR="0074545D" w:rsidRPr="0074545D">
          <w:rPr>
            <w:webHidden/>
          </w:rPr>
          <w:tab/>
        </w:r>
        <w:r w:rsidR="0074545D" w:rsidRPr="0074545D">
          <w:rPr>
            <w:webHidden/>
          </w:rPr>
          <w:fldChar w:fldCharType="begin"/>
        </w:r>
        <w:r w:rsidR="0074545D" w:rsidRPr="0074545D">
          <w:rPr>
            <w:webHidden/>
          </w:rPr>
          <w:instrText xml:space="preserve"> PAGEREF _Toc536628237 \h </w:instrText>
        </w:r>
        <w:r w:rsidR="0074545D" w:rsidRPr="0074545D">
          <w:rPr>
            <w:webHidden/>
          </w:rPr>
        </w:r>
        <w:r w:rsidR="0074545D" w:rsidRPr="0074545D">
          <w:rPr>
            <w:webHidden/>
          </w:rPr>
          <w:fldChar w:fldCharType="separate"/>
        </w:r>
        <w:r>
          <w:rPr>
            <w:webHidden/>
          </w:rPr>
          <w:t>39</w:t>
        </w:r>
        <w:r w:rsidR="0074545D" w:rsidRPr="0074545D">
          <w:rPr>
            <w:webHidden/>
          </w:rPr>
          <w:fldChar w:fldCharType="end"/>
        </w:r>
      </w:hyperlink>
    </w:p>
    <w:p w:rsidR="0074545D" w:rsidRPr="0074545D" w:rsidRDefault="00820D9B" w:rsidP="00820D9B">
      <w:pPr>
        <w:pStyle w:val="21"/>
        <w:rPr>
          <w:rFonts w:asciiTheme="minorHAnsi" w:eastAsiaTheme="minorEastAsia" w:hAnsiTheme="minorHAnsi" w:cstheme="minorBidi"/>
          <w:b w:val="0"/>
          <w:sz w:val="24"/>
          <w:szCs w:val="22"/>
        </w:rPr>
      </w:pPr>
      <w:hyperlink w:anchor="_Toc536628238" w:history="1">
        <w:r w:rsidR="0074545D" w:rsidRPr="0074545D">
          <w:rPr>
            <w:rStyle w:val="af"/>
            <w:rFonts w:hint="eastAsia"/>
            <w:b w:val="0"/>
          </w:rPr>
          <w:t>三、 政府部門運用勞動派遣及臨時人員</w:t>
        </w:r>
        <w:r w:rsidR="0074545D" w:rsidRPr="0074545D">
          <w:rPr>
            <w:b w:val="0"/>
            <w:webHidden/>
          </w:rPr>
          <w:tab/>
        </w:r>
        <w:r w:rsidR="0074545D" w:rsidRPr="0074545D">
          <w:rPr>
            <w:b w:val="0"/>
            <w:webHidden/>
          </w:rPr>
          <w:fldChar w:fldCharType="begin"/>
        </w:r>
        <w:r w:rsidR="0074545D" w:rsidRPr="0074545D">
          <w:rPr>
            <w:b w:val="0"/>
            <w:webHidden/>
          </w:rPr>
          <w:instrText xml:space="preserve"> PAGEREF _Toc536628238 \h </w:instrText>
        </w:r>
        <w:r w:rsidR="0074545D" w:rsidRPr="0074545D">
          <w:rPr>
            <w:b w:val="0"/>
            <w:webHidden/>
          </w:rPr>
        </w:r>
        <w:r w:rsidR="0074545D" w:rsidRPr="0074545D">
          <w:rPr>
            <w:b w:val="0"/>
            <w:webHidden/>
          </w:rPr>
          <w:fldChar w:fldCharType="separate"/>
        </w:r>
        <w:r>
          <w:rPr>
            <w:b w:val="0"/>
            <w:webHidden/>
          </w:rPr>
          <w:t>42</w:t>
        </w:r>
        <w:r w:rsidR="0074545D" w:rsidRPr="0074545D">
          <w:rPr>
            <w:b w:val="0"/>
            <w:webHidden/>
          </w:rPr>
          <w:fldChar w:fldCharType="end"/>
        </w:r>
      </w:hyperlink>
    </w:p>
    <w:p w:rsidR="0074545D" w:rsidRPr="0074545D" w:rsidRDefault="00820D9B" w:rsidP="00820D9B">
      <w:pPr>
        <w:pStyle w:val="21"/>
        <w:rPr>
          <w:rFonts w:asciiTheme="minorHAnsi" w:eastAsiaTheme="minorEastAsia" w:hAnsiTheme="minorHAnsi" w:cstheme="minorBidi"/>
          <w:b w:val="0"/>
          <w:sz w:val="24"/>
          <w:szCs w:val="22"/>
        </w:rPr>
      </w:pPr>
      <w:hyperlink w:anchor="_Toc536628245" w:history="1">
        <w:r w:rsidR="0074545D" w:rsidRPr="0074545D">
          <w:rPr>
            <w:rStyle w:val="af"/>
            <w:rFonts w:hint="eastAsia"/>
            <w:b w:val="0"/>
          </w:rPr>
          <w:t>四、 政府對非典型工作者之保障及協助措施</w:t>
        </w:r>
        <w:r w:rsidR="0074545D" w:rsidRPr="0074545D">
          <w:rPr>
            <w:b w:val="0"/>
            <w:webHidden/>
          </w:rPr>
          <w:tab/>
        </w:r>
        <w:r w:rsidR="0074545D" w:rsidRPr="0074545D">
          <w:rPr>
            <w:b w:val="0"/>
            <w:webHidden/>
          </w:rPr>
          <w:fldChar w:fldCharType="begin"/>
        </w:r>
        <w:r w:rsidR="0074545D" w:rsidRPr="0074545D">
          <w:rPr>
            <w:b w:val="0"/>
            <w:webHidden/>
          </w:rPr>
          <w:instrText xml:space="preserve"> PAGEREF _Toc536628245 \h </w:instrText>
        </w:r>
        <w:r w:rsidR="0074545D" w:rsidRPr="0074545D">
          <w:rPr>
            <w:b w:val="0"/>
            <w:webHidden/>
          </w:rPr>
        </w:r>
        <w:r w:rsidR="0074545D" w:rsidRPr="0074545D">
          <w:rPr>
            <w:b w:val="0"/>
            <w:webHidden/>
          </w:rPr>
          <w:fldChar w:fldCharType="separate"/>
        </w:r>
        <w:r>
          <w:rPr>
            <w:b w:val="0"/>
            <w:webHidden/>
          </w:rPr>
          <w:t>79</w:t>
        </w:r>
        <w:r w:rsidR="0074545D" w:rsidRPr="0074545D">
          <w:rPr>
            <w:b w:val="0"/>
            <w:webHidden/>
          </w:rPr>
          <w:fldChar w:fldCharType="end"/>
        </w:r>
      </w:hyperlink>
    </w:p>
    <w:p w:rsidR="0074545D" w:rsidRPr="0074545D" w:rsidRDefault="00820D9B" w:rsidP="0074545D">
      <w:pPr>
        <w:pStyle w:val="31"/>
        <w:rPr>
          <w:rFonts w:asciiTheme="minorHAnsi" w:eastAsiaTheme="minorEastAsia" w:hAnsiTheme="minorHAnsi" w:cstheme="minorBidi"/>
          <w:sz w:val="24"/>
          <w:szCs w:val="22"/>
        </w:rPr>
      </w:pPr>
      <w:hyperlink w:anchor="_Toc536628246" w:history="1">
        <w:r w:rsidR="0074545D" w:rsidRPr="0074545D">
          <w:rPr>
            <w:rStyle w:val="af"/>
            <w:rFonts w:hint="eastAsia"/>
          </w:rPr>
          <w:t>(一) 政府各部會對非典型就業之分工機制</w:t>
        </w:r>
        <w:r w:rsidR="0074545D" w:rsidRPr="0074545D">
          <w:rPr>
            <w:webHidden/>
          </w:rPr>
          <w:tab/>
        </w:r>
        <w:r w:rsidR="0074545D" w:rsidRPr="0074545D">
          <w:rPr>
            <w:webHidden/>
          </w:rPr>
          <w:fldChar w:fldCharType="begin"/>
        </w:r>
        <w:r w:rsidR="0074545D" w:rsidRPr="0074545D">
          <w:rPr>
            <w:webHidden/>
          </w:rPr>
          <w:instrText xml:space="preserve"> PAGEREF _Toc536628246 \h </w:instrText>
        </w:r>
        <w:r w:rsidR="0074545D" w:rsidRPr="0074545D">
          <w:rPr>
            <w:webHidden/>
          </w:rPr>
        </w:r>
        <w:r w:rsidR="0074545D" w:rsidRPr="0074545D">
          <w:rPr>
            <w:webHidden/>
          </w:rPr>
          <w:fldChar w:fldCharType="separate"/>
        </w:r>
        <w:r>
          <w:rPr>
            <w:webHidden/>
          </w:rPr>
          <w:t>79</w:t>
        </w:r>
        <w:r w:rsidR="0074545D" w:rsidRPr="0074545D">
          <w:rPr>
            <w:webHidden/>
          </w:rPr>
          <w:fldChar w:fldCharType="end"/>
        </w:r>
      </w:hyperlink>
    </w:p>
    <w:p w:rsidR="0074545D" w:rsidRPr="0074545D" w:rsidRDefault="00820D9B" w:rsidP="0074545D">
      <w:pPr>
        <w:pStyle w:val="31"/>
        <w:rPr>
          <w:rFonts w:asciiTheme="minorHAnsi" w:eastAsiaTheme="minorEastAsia" w:hAnsiTheme="minorHAnsi" w:cstheme="minorBidi"/>
          <w:sz w:val="24"/>
          <w:szCs w:val="22"/>
        </w:rPr>
      </w:pPr>
      <w:hyperlink w:anchor="_Toc536628247" w:history="1">
        <w:r w:rsidR="0074545D" w:rsidRPr="0074545D">
          <w:rPr>
            <w:rStyle w:val="af"/>
            <w:rFonts w:hint="eastAsia"/>
          </w:rPr>
          <w:t>(二) 政府對非典型就業之保障機制</w:t>
        </w:r>
        <w:r w:rsidR="0074545D" w:rsidRPr="0074545D">
          <w:rPr>
            <w:webHidden/>
          </w:rPr>
          <w:tab/>
        </w:r>
        <w:r w:rsidR="0074545D" w:rsidRPr="0074545D">
          <w:rPr>
            <w:webHidden/>
          </w:rPr>
          <w:fldChar w:fldCharType="begin"/>
        </w:r>
        <w:r w:rsidR="0074545D" w:rsidRPr="0074545D">
          <w:rPr>
            <w:webHidden/>
          </w:rPr>
          <w:instrText xml:space="preserve"> PAGEREF _Toc536628247 \h </w:instrText>
        </w:r>
        <w:r w:rsidR="0074545D" w:rsidRPr="0074545D">
          <w:rPr>
            <w:webHidden/>
          </w:rPr>
        </w:r>
        <w:r w:rsidR="0074545D" w:rsidRPr="0074545D">
          <w:rPr>
            <w:webHidden/>
          </w:rPr>
          <w:fldChar w:fldCharType="separate"/>
        </w:r>
        <w:r>
          <w:rPr>
            <w:webHidden/>
          </w:rPr>
          <w:t>80</w:t>
        </w:r>
        <w:r w:rsidR="0074545D" w:rsidRPr="0074545D">
          <w:rPr>
            <w:webHidden/>
          </w:rPr>
          <w:fldChar w:fldCharType="end"/>
        </w:r>
      </w:hyperlink>
    </w:p>
    <w:p w:rsidR="0074545D" w:rsidRPr="0074545D" w:rsidRDefault="00820D9B" w:rsidP="0074545D">
      <w:pPr>
        <w:pStyle w:val="31"/>
        <w:rPr>
          <w:rFonts w:asciiTheme="minorHAnsi" w:eastAsiaTheme="minorEastAsia" w:hAnsiTheme="minorHAnsi" w:cstheme="minorBidi"/>
          <w:sz w:val="24"/>
          <w:szCs w:val="22"/>
        </w:rPr>
      </w:pPr>
      <w:hyperlink w:anchor="_Toc536628248" w:history="1">
        <w:r w:rsidR="0074545D" w:rsidRPr="0074545D">
          <w:rPr>
            <w:rStyle w:val="af"/>
            <w:rFonts w:hint="eastAsia"/>
          </w:rPr>
          <w:t>(三) 政府對弱勢非典型就業者之保護</w:t>
        </w:r>
        <w:r w:rsidR="0074545D" w:rsidRPr="0074545D">
          <w:rPr>
            <w:webHidden/>
          </w:rPr>
          <w:tab/>
        </w:r>
        <w:r w:rsidR="0074545D" w:rsidRPr="0074545D">
          <w:rPr>
            <w:webHidden/>
          </w:rPr>
          <w:fldChar w:fldCharType="begin"/>
        </w:r>
        <w:r w:rsidR="0074545D" w:rsidRPr="0074545D">
          <w:rPr>
            <w:webHidden/>
          </w:rPr>
          <w:instrText xml:space="preserve"> PAGEREF _Toc536628248 \h </w:instrText>
        </w:r>
        <w:r w:rsidR="0074545D" w:rsidRPr="0074545D">
          <w:rPr>
            <w:webHidden/>
          </w:rPr>
        </w:r>
        <w:r w:rsidR="0074545D" w:rsidRPr="0074545D">
          <w:rPr>
            <w:webHidden/>
          </w:rPr>
          <w:fldChar w:fldCharType="separate"/>
        </w:r>
        <w:r>
          <w:rPr>
            <w:webHidden/>
          </w:rPr>
          <w:t>88</w:t>
        </w:r>
        <w:r w:rsidR="0074545D" w:rsidRPr="0074545D">
          <w:rPr>
            <w:webHidden/>
          </w:rPr>
          <w:fldChar w:fldCharType="end"/>
        </w:r>
      </w:hyperlink>
    </w:p>
    <w:p w:rsidR="0074545D" w:rsidRPr="0074545D" w:rsidRDefault="00820D9B" w:rsidP="0074545D">
      <w:pPr>
        <w:pStyle w:val="31"/>
        <w:rPr>
          <w:rFonts w:asciiTheme="minorHAnsi" w:eastAsiaTheme="minorEastAsia" w:hAnsiTheme="minorHAnsi" w:cstheme="minorBidi"/>
          <w:sz w:val="24"/>
          <w:szCs w:val="22"/>
        </w:rPr>
      </w:pPr>
      <w:hyperlink w:anchor="_Toc536628249" w:history="1">
        <w:r w:rsidR="0074545D" w:rsidRPr="0074545D">
          <w:rPr>
            <w:rStyle w:val="af"/>
            <w:rFonts w:hint="eastAsia"/>
          </w:rPr>
          <w:t>(四) 勞動檢查辦理情形</w:t>
        </w:r>
        <w:r w:rsidR="0074545D" w:rsidRPr="0074545D">
          <w:rPr>
            <w:webHidden/>
          </w:rPr>
          <w:tab/>
        </w:r>
        <w:r w:rsidR="0074545D" w:rsidRPr="0074545D">
          <w:rPr>
            <w:webHidden/>
          </w:rPr>
          <w:fldChar w:fldCharType="begin"/>
        </w:r>
        <w:r w:rsidR="0074545D" w:rsidRPr="0074545D">
          <w:rPr>
            <w:webHidden/>
          </w:rPr>
          <w:instrText xml:space="preserve"> PAGEREF _Toc536628249 \h </w:instrText>
        </w:r>
        <w:r w:rsidR="0074545D" w:rsidRPr="0074545D">
          <w:rPr>
            <w:webHidden/>
          </w:rPr>
        </w:r>
        <w:r w:rsidR="0074545D" w:rsidRPr="0074545D">
          <w:rPr>
            <w:webHidden/>
          </w:rPr>
          <w:fldChar w:fldCharType="separate"/>
        </w:r>
        <w:r>
          <w:rPr>
            <w:webHidden/>
          </w:rPr>
          <w:t>89</w:t>
        </w:r>
        <w:r w:rsidR="0074545D" w:rsidRPr="0074545D">
          <w:rPr>
            <w:webHidden/>
          </w:rPr>
          <w:fldChar w:fldCharType="end"/>
        </w:r>
      </w:hyperlink>
    </w:p>
    <w:p w:rsidR="0074545D" w:rsidRPr="0074545D" w:rsidRDefault="00820D9B" w:rsidP="0074545D">
      <w:pPr>
        <w:pStyle w:val="31"/>
        <w:rPr>
          <w:rFonts w:asciiTheme="minorHAnsi" w:eastAsiaTheme="minorEastAsia" w:hAnsiTheme="minorHAnsi" w:cstheme="minorBidi"/>
          <w:sz w:val="24"/>
          <w:szCs w:val="22"/>
        </w:rPr>
      </w:pPr>
      <w:hyperlink w:anchor="_Toc536628250" w:history="1">
        <w:r w:rsidR="0074545D" w:rsidRPr="0074545D">
          <w:rPr>
            <w:rStyle w:val="af"/>
            <w:rFonts w:hint="eastAsia"/>
          </w:rPr>
          <w:t>(五) 有關非典型就業相關專法之擬定</w:t>
        </w:r>
        <w:r w:rsidR="0074545D" w:rsidRPr="0074545D">
          <w:rPr>
            <w:webHidden/>
          </w:rPr>
          <w:tab/>
        </w:r>
        <w:r w:rsidR="0074545D" w:rsidRPr="0074545D">
          <w:rPr>
            <w:webHidden/>
          </w:rPr>
          <w:fldChar w:fldCharType="begin"/>
        </w:r>
        <w:r w:rsidR="0074545D" w:rsidRPr="0074545D">
          <w:rPr>
            <w:webHidden/>
          </w:rPr>
          <w:instrText xml:space="preserve"> PAGEREF _Toc536628250 \h </w:instrText>
        </w:r>
        <w:r w:rsidR="0074545D" w:rsidRPr="0074545D">
          <w:rPr>
            <w:webHidden/>
          </w:rPr>
        </w:r>
        <w:r w:rsidR="0074545D" w:rsidRPr="0074545D">
          <w:rPr>
            <w:webHidden/>
          </w:rPr>
          <w:fldChar w:fldCharType="separate"/>
        </w:r>
        <w:r>
          <w:rPr>
            <w:webHidden/>
          </w:rPr>
          <w:t>95</w:t>
        </w:r>
        <w:r w:rsidR="0074545D" w:rsidRPr="0074545D">
          <w:rPr>
            <w:webHidden/>
          </w:rPr>
          <w:fldChar w:fldCharType="end"/>
        </w:r>
      </w:hyperlink>
    </w:p>
    <w:p w:rsidR="0074545D" w:rsidRPr="0074545D" w:rsidRDefault="00820D9B" w:rsidP="0074545D">
      <w:pPr>
        <w:pStyle w:val="31"/>
        <w:rPr>
          <w:rFonts w:asciiTheme="minorHAnsi" w:eastAsiaTheme="minorEastAsia" w:hAnsiTheme="minorHAnsi" w:cstheme="minorBidi"/>
          <w:sz w:val="24"/>
          <w:szCs w:val="22"/>
        </w:rPr>
      </w:pPr>
      <w:hyperlink w:anchor="_Toc536628251" w:history="1">
        <w:r w:rsidR="0074545D" w:rsidRPr="0074545D">
          <w:rPr>
            <w:rStyle w:val="af"/>
            <w:rFonts w:hint="eastAsia"/>
          </w:rPr>
          <w:t>(六) 有關非典型就業轉正職部分</w:t>
        </w:r>
        <w:r w:rsidR="0074545D" w:rsidRPr="0074545D">
          <w:rPr>
            <w:webHidden/>
          </w:rPr>
          <w:tab/>
        </w:r>
        <w:r w:rsidR="0074545D" w:rsidRPr="0074545D">
          <w:rPr>
            <w:webHidden/>
          </w:rPr>
          <w:fldChar w:fldCharType="begin"/>
        </w:r>
        <w:r w:rsidR="0074545D" w:rsidRPr="0074545D">
          <w:rPr>
            <w:webHidden/>
          </w:rPr>
          <w:instrText xml:space="preserve"> PAGEREF _Toc536628251 \h </w:instrText>
        </w:r>
        <w:r w:rsidR="0074545D" w:rsidRPr="0074545D">
          <w:rPr>
            <w:webHidden/>
          </w:rPr>
        </w:r>
        <w:r w:rsidR="0074545D" w:rsidRPr="0074545D">
          <w:rPr>
            <w:webHidden/>
          </w:rPr>
          <w:fldChar w:fldCharType="separate"/>
        </w:r>
        <w:r>
          <w:rPr>
            <w:webHidden/>
          </w:rPr>
          <w:t>100</w:t>
        </w:r>
        <w:r w:rsidR="0074545D" w:rsidRPr="0074545D">
          <w:rPr>
            <w:webHidden/>
          </w:rPr>
          <w:fldChar w:fldCharType="end"/>
        </w:r>
      </w:hyperlink>
    </w:p>
    <w:p w:rsidR="0074545D" w:rsidRPr="0074545D" w:rsidRDefault="00820D9B" w:rsidP="00820D9B">
      <w:pPr>
        <w:pStyle w:val="21"/>
        <w:rPr>
          <w:rFonts w:asciiTheme="minorHAnsi" w:eastAsiaTheme="minorEastAsia" w:hAnsiTheme="minorHAnsi" w:cstheme="minorBidi"/>
          <w:b w:val="0"/>
          <w:sz w:val="24"/>
          <w:szCs w:val="22"/>
        </w:rPr>
      </w:pPr>
      <w:hyperlink w:anchor="_Toc536628252" w:history="1">
        <w:r w:rsidR="0074545D" w:rsidRPr="0074545D">
          <w:rPr>
            <w:rStyle w:val="af"/>
            <w:rFonts w:hint="eastAsia"/>
            <w:b w:val="0"/>
          </w:rPr>
          <w:t>五、 國外非典型就業概況</w:t>
        </w:r>
        <w:r w:rsidR="0074545D" w:rsidRPr="0074545D">
          <w:rPr>
            <w:b w:val="0"/>
            <w:webHidden/>
          </w:rPr>
          <w:tab/>
        </w:r>
        <w:r w:rsidR="0074545D" w:rsidRPr="0074545D">
          <w:rPr>
            <w:b w:val="0"/>
            <w:webHidden/>
          </w:rPr>
          <w:fldChar w:fldCharType="begin"/>
        </w:r>
        <w:r w:rsidR="0074545D" w:rsidRPr="0074545D">
          <w:rPr>
            <w:b w:val="0"/>
            <w:webHidden/>
          </w:rPr>
          <w:instrText xml:space="preserve"> PAGEREF _Toc536628252 \h </w:instrText>
        </w:r>
        <w:r w:rsidR="0074545D" w:rsidRPr="0074545D">
          <w:rPr>
            <w:b w:val="0"/>
            <w:webHidden/>
          </w:rPr>
        </w:r>
        <w:r w:rsidR="0074545D" w:rsidRPr="0074545D">
          <w:rPr>
            <w:b w:val="0"/>
            <w:webHidden/>
          </w:rPr>
          <w:fldChar w:fldCharType="separate"/>
        </w:r>
        <w:r>
          <w:rPr>
            <w:b w:val="0"/>
            <w:webHidden/>
          </w:rPr>
          <w:t>102</w:t>
        </w:r>
        <w:r w:rsidR="0074545D" w:rsidRPr="0074545D">
          <w:rPr>
            <w:b w:val="0"/>
            <w:webHidden/>
          </w:rPr>
          <w:fldChar w:fldCharType="end"/>
        </w:r>
      </w:hyperlink>
    </w:p>
    <w:p w:rsidR="0074545D" w:rsidRPr="0074545D" w:rsidRDefault="00820D9B" w:rsidP="0074545D">
      <w:pPr>
        <w:pStyle w:val="31"/>
        <w:rPr>
          <w:rFonts w:asciiTheme="minorHAnsi" w:eastAsiaTheme="minorEastAsia" w:hAnsiTheme="minorHAnsi" w:cstheme="minorBidi"/>
          <w:sz w:val="24"/>
          <w:szCs w:val="22"/>
        </w:rPr>
      </w:pPr>
      <w:hyperlink w:anchor="_Toc536628253" w:history="1">
        <w:r w:rsidR="0074545D" w:rsidRPr="0074545D">
          <w:rPr>
            <w:rStyle w:val="af"/>
            <w:rFonts w:hint="eastAsia"/>
          </w:rPr>
          <w:t>(一) 台灣非典型勞動人數與其他國家比較</w:t>
        </w:r>
        <w:r w:rsidR="0074545D" w:rsidRPr="0074545D">
          <w:rPr>
            <w:webHidden/>
          </w:rPr>
          <w:tab/>
        </w:r>
        <w:r w:rsidR="0074545D" w:rsidRPr="0074545D">
          <w:rPr>
            <w:webHidden/>
          </w:rPr>
          <w:fldChar w:fldCharType="begin"/>
        </w:r>
        <w:r w:rsidR="0074545D" w:rsidRPr="0074545D">
          <w:rPr>
            <w:webHidden/>
          </w:rPr>
          <w:instrText xml:space="preserve"> PAGEREF _Toc536628253 \h </w:instrText>
        </w:r>
        <w:r w:rsidR="0074545D" w:rsidRPr="0074545D">
          <w:rPr>
            <w:webHidden/>
          </w:rPr>
        </w:r>
        <w:r w:rsidR="0074545D" w:rsidRPr="0074545D">
          <w:rPr>
            <w:webHidden/>
          </w:rPr>
          <w:fldChar w:fldCharType="separate"/>
        </w:r>
        <w:r>
          <w:rPr>
            <w:webHidden/>
          </w:rPr>
          <w:t>102</w:t>
        </w:r>
        <w:r w:rsidR="0074545D" w:rsidRPr="0074545D">
          <w:rPr>
            <w:webHidden/>
          </w:rPr>
          <w:fldChar w:fldCharType="end"/>
        </w:r>
      </w:hyperlink>
    </w:p>
    <w:p w:rsidR="0074545D" w:rsidRPr="0074545D" w:rsidRDefault="00820D9B" w:rsidP="0074545D">
      <w:pPr>
        <w:pStyle w:val="31"/>
        <w:rPr>
          <w:rFonts w:asciiTheme="minorHAnsi" w:eastAsiaTheme="minorEastAsia" w:hAnsiTheme="minorHAnsi" w:cstheme="minorBidi"/>
          <w:sz w:val="24"/>
          <w:szCs w:val="22"/>
        </w:rPr>
      </w:pPr>
      <w:hyperlink w:anchor="_Toc536628254" w:history="1">
        <w:r w:rsidR="0074545D" w:rsidRPr="0074545D">
          <w:rPr>
            <w:rStyle w:val="af"/>
            <w:rFonts w:hint="eastAsia"/>
          </w:rPr>
          <w:t>(二) 就國外部分工時工作者觀察</w:t>
        </w:r>
        <w:r w:rsidR="0074545D" w:rsidRPr="0074545D">
          <w:rPr>
            <w:webHidden/>
          </w:rPr>
          <w:tab/>
        </w:r>
        <w:r w:rsidR="0074545D" w:rsidRPr="0074545D">
          <w:rPr>
            <w:webHidden/>
          </w:rPr>
          <w:fldChar w:fldCharType="begin"/>
        </w:r>
        <w:r w:rsidR="0074545D" w:rsidRPr="0074545D">
          <w:rPr>
            <w:webHidden/>
          </w:rPr>
          <w:instrText xml:space="preserve"> PAGEREF _Toc536628254 \h </w:instrText>
        </w:r>
        <w:r w:rsidR="0074545D" w:rsidRPr="0074545D">
          <w:rPr>
            <w:webHidden/>
          </w:rPr>
        </w:r>
        <w:r w:rsidR="0074545D" w:rsidRPr="0074545D">
          <w:rPr>
            <w:webHidden/>
          </w:rPr>
          <w:fldChar w:fldCharType="separate"/>
        </w:r>
        <w:r>
          <w:rPr>
            <w:webHidden/>
          </w:rPr>
          <w:t>103</w:t>
        </w:r>
        <w:r w:rsidR="0074545D" w:rsidRPr="0074545D">
          <w:rPr>
            <w:webHidden/>
          </w:rPr>
          <w:fldChar w:fldCharType="end"/>
        </w:r>
      </w:hyperlink>
    </w:p>
    <w:p w:rsidR="0074545D" w:rsidRPr="0074545D" w:rsidRDefault="00820D9B" w:rsidP="0074545D">
      <w:pPr>
        <w:pStyle w:val="31"/>
        <w:rPr>
          <w:rFonts w:asciiTheme="minorHAnsi" w:eastAsiaTheme="minorEastAsia" w:hAnsiTheme="minorHAnsi" w:cstheme="minorBidi"/>
          <w:sz w:val="24"/>
          <w:szCs w:val="22"/>
        </w:rPr>
      </w:pPr>
      <w:hyperlink w:anchor="_Toc536628255" w:history="1">
        <w:r w:rsidR="0074545D" w:rsidRPr="0074545D">
          <w:rPr>
            <w:rStyle w:val="af"/>
            <w:rFonts w:hint="eastAsia"/>
          </w:rPr>
          <w:t>(三) 就國外臨時性受僱者觀察</w:t>
        </w:r>
        <w:r w:rsidR="0074545D" w:rsidRPr="0074545D">
          <w:rPr>
            <w:webHidden/>
          </w:rPr>
          <w:tab/>
        </w:r>
        <w:r w:rsidR="0074545D" w:rsidRPr="0074545D">
          <w:rPr>
            <w:webHidden/>
          </w:rPr>
          <w:fldChar w:fldCharType="begin"/>
        </w:r>
        <w:r w:rsidR="0074545D" w:rsidRPr="0074545D">
          <w:rPr>
            <w:webHidden/>
          </w:rPr>
          <w:instrText xml:space="preserve"> PAGEREF _Toc536628255 \h </w:instrText>
        </w:r>
        <w:r w:rsidR="0074545D" w:rsidRPr="0074545D">
          <w:rPr>
            <w:webHidden/>
          </w:rPr>
        </w:r>
        <w:r w:rsidR="0074545D" w:rsidRPr="0074545D">
          <w:rPr>
            <w:webHidden/>
          </w:rPr>
          <w:fldChar w:fldCharType="separate"/>
        </w:r>
        <w:r>
          <w:rPr>
            <w:webHidden/>
          </w:rPr>
          <w:t>104</w:t>
        </w:r>
        <w:r w:rsidR="0074545D" w:rsidRPr="0074545D">
          <w:rPr>
            <w:webHidden/>
          </w:rPr>
          <w:fldChar w:fldCharType="end"/>
        </w:r>
      </w:hyperlink>
    </w:p>
    <w:p w:rsidR="0074545D" w:rsidRPr="0074545D" w:rsidRDefault="00820D9B" w:rsidP="0074545D">
      <w:pPr>
        <w:pStyle w:val="31"/>
        <w:rPr>
          <w:rFonts w:asciiTheme="minorHAnsi" w:eastAsiaTheme="minorEastAsia" w:hAnsiTheme="minorHAnsi" w:cstheme="minorBidi"/>
          <w:sz w:val="24"/>
          <w:szCs w:val="22"/>
        </w:rPr>
      </w:pPr>
      <w:hyperlink w:anchor="_Toc536628256" w:history="1">
        <w:r w:rsidR="0074545D" w:rsidRPr="0074545D">
          <w:rPr>
            <w:rStyle w:val="af"/>
            <w:rFonts w:hint="eastAsia"/>
          </w:rPr>
          <w:t>(四) 就國外派遣就業者觀察</w:t>
        </w:r>
        <w:r w:rsidR="0074545D" w:rsidRPr="0074545D">
          <w:rPr>
            <w:webHidden/>
          </w:rPr>
          <w:tab/>
        </w:r>
        <w:r w:rsidR="0074545D" w:rsidRPr="0074545D">
          <w:rPr>
            <w:webHidden/>
          </w:rPr>
          <w:fldChar w:fldCharType="begin"/>
        </w:r>
        <w:r w:rsidR="0074545D" w:rsidRPr="0074545D">
          <w:rPr>
            <w:webHidden/>
          </w:rPr>
          <w:instrText xml:space="preserve"> PAGEREF _Toc536628256 \h </w:instrText>
        </w:r>
        <w:r w:rsidR="0074545D" w:rsidRPr="0074545D">
          <w:rPr>
            <w:webHidden/>
          </w:rPr>
        </w:r>
        <w:r w:rsidR="0074545D" w:rsidRPr="0074545D">
          <w:rPr>
            <w:webHidden/>
          </w:rPr>
          <w:fldChar w:fldCharType="separate"/>
        </w:r>
        <w:r>
          <w:rPr>
            <w:webHidden/>
          </w:rPr>
          <w:t>105</w:t>
        </w:r>
        <w:r w:rsidR="0074545D" w:rsidRPr="0074545D">
          <w:rPr>
            <w:webHidden/>
          </w:rPr>
          <w:fldChar w:fldCharType="end"/>
        </w:r>
      </w:hyperlink>
    </w:p>
    <w:p w:rsidR="0074545D" w:rsidRPr="0074545D" w:rsidRDefault="00820D9B" w:rsidP="0074545D">
      <w:pPr>
        <w:pStyle w:val="31"/>
        <w:rPr>
          <w:rFonts w:asciiTheme="minorHAnsi" w:eastAsiaTheme="minorEastAsia" w:hAnsiTheme="minorHAnsi" w:cstheme="minorBidi"/>
          <w:sz w:val="24"/>
          <w:szCs w:val="22"/>
        </w:rPr>
      </w:pPr>
      <w:hyperlink w:anchor="_Toc536628257" w:history="1">
        <w:r w:rsidR="0074545D" w:rsidRPr="0074545D">
          <w:rPr>
            <w:rStyle w:val="af"/>
            <w:rFonts w:hint="eastAsia"/>
          </w:rPr>
          <w:t>(五) 我國非典型就業人數低於外國之原因</w:t>
        </w:r>
        <w:r w:rsidR="0074545D" w:rsidRPr="0074545D">
          <w:rPr>
            <w:webHidden/>
          </w:rPr>
          <w:tab/>
        </w:r>
        <w:r w:rsidR="0074545D" w:rsidRPr="0074545D">
          <w:rPr>
            <w:webHidden/>
          </w:rPr>
          <w:fldChar w:fldCharType="begin"/>
        </w:r>
        <w:r w:rsidR="0074545D" w:rsidRPr="0074545D">
          <w:rPr>
            <w:webHidden/>
          </w:rPr>
          <w:instrText xml:space="preserve"> PAGEREF _Toc536628257 \h </w:instrText>
        </w:r>
        <w:r w:rsidR="0074545D" w:rsidRPr="0074545D">
          <w:rPr>
            <w:webHidden/>
          </w:rPr>
        </w:r>
        <w:r w:rsidR="0074545D" w:rsidRPr="0074545D">
          <w:rPr>
            <w:webHidden/>
          </w:rPr>
          <w:fldChar w:fldCharType="separate"/>
        </w:r>
        <w:r>
          <w:rPr>
            <w:webHidden/>
          </w:rPr>
          <w:t>105</w:t>
        </w:r>
        <w:r w:rsidR="0074545D" w:rsidRPr="0074545D">
          <w:rPr>
            <w:webHidden/>
          </w:rPr>
          <w:fldChar w:fldCharType="end"/>
        </w:r>
      </w:hyperlink>
    </w:p>
    <w:p w:rsidR="0074545D" w:rsidRPr="0074545D" w:rsidRDefault="00820D9B" w:rsidP="00820D9B">
      <w:pPr>
        <w:pStyle w:val="21"/>
        <w:rPr>
          <w:rFonts w:asciiTheme="minorHAnsi" w:eastAsiaTheme="minorEastAsia" w:hAnsiTheme="minorHAnsi" w:cstheme="minorBidi"/>
          <w:b w:val="0"/>
          <w:sz w:val="24"/>
          <w:szCs w:val="22"/>
        </w:rPr>
      </w:pPr>
      <w:hyperlink w:anchor="_Toc536628258" w:history="1">
        <w:r w:rsidR="0074545D" w:rsidRPr="0074545D">
          <w:rPr>
            <w:rStyle w:val="af"/>
            <w:rFonts w:hint="eastAsia"/>
            <w:b w:val="0"/>
          </w:rPr>
          <w:t>六、 國外非典型就業之立法例</w:t>
        </w:r>
        <w:r w:rsidR="0074545D" w:rsidRPr="0074545D">
          <w:rPr>
            <w:b w:val="0"/>
            <w:webHidden/>
          </w:rPr>
          <w:tab/>
        </w:r>
        <w:r w:rsidR="0074545D" w:rsidRPr="0074545D">
          <w:rPr>
            <w:b w:val="0"/>
            <w:webHidden/>
          </w:rPr>
          <w:fldChar w:fldCharType="begin"/>
        </w:r>
        <w:r w:rsidR="0074545D" w:rsidRPr="0074545D">
          <w:rPr>
            <w:b w:val="0"/>
            <w:webHidden/>
          </w:rPr>
          <w:instrText xml:space="preserve"> PAGEREF _Toc536628258 \h </w:instrText>
        </w:r>
        <w:r w:rsidR="0074545D" w:rsidRPr="0074545D">
          <w:rPr>
            <w:b w:val="0"/>
            <w:webHidden/>
          </w:rPr>
        </w:r>
        <w:r w:rsidR="0074545D" w:rsidRPr="0074545D">
          <w:rPr>
            <w:b w:val="0"/>
            <w:webHidden/>
          </w:rPr>
          <w:fldChar w:fldCharType="separate"/>
        </w:r>
        <w:r>
          <w:rPr>
            <w:b w:val="0"/>
            <w:webHidden/>
          </w:rPr>
          <w:t>106</w:t>
        </w:r>
        <w:r w:rsidR="0074545D" w:rsidRPr="0074545D">
          <w:rPr>
            <w:b w:val="0"/>
            <w:webHidden/>
          </w:rPr>
          <w:fldChar w:fldCharType="end"/>
        </w:r>
      </w:hyperlink>
    </w:p>
    <w:p w:rsidR="0074545D" w:rsidRPr="0074545D" w:rsidRDefault="00820D9B" w:rsidP="0074545D">
      <w:pPr>
        <w:pStyle w:val="31"/>
        <w:rPr>
          <w:rFonts w:asciiTheme="minorHAnsi" w:eastAsiaTheme="minorEastAsia" w:hAnsiTheme="minorHAnsi" w:cstheme="minorBidi"/>
          <w:sz w:val="24"/>
          <w:szCs w:val="22"/>
        </w:rPr>
      </w:pPr>
      <w:hyperlink w:anchor="_Toc536628259" w:history="1">
        <w:r w:rsidR="0074545D" w:rsidRPr="0074545D">
          <w:rPr>
            <w:rStyle w:val="af"/>
            <w:rFonts w:hint="eastAsia"/>
          </w:rPr>
          <w:t>(一) 部分時間工作國外法例</w:t>
        </w:r>
        <w:r w:rsidR="0074545D" w:rsidRPr="0074545D">
          <w:rPr>
            <w:webHidden/>
          </w:rPr>
          <w:tab/>
        </w:r>
        <w:r w:rsidR="0074545D" w:rsidRPr="0074545D">
          <w:rPr>
            <w:webHidden/>
          </w:rPr>
          <w:fldChar w:fldCharType="begin"/>
        </w:r>
        <w:r w:rsidR="0074545D" w:rsidRPr="0074545D">
          <w:rPr>
            <w:webHidden/>
          </w:rPr>
          <w:instrText xml:space="preserve"> PAGEREF _Toc536628259 \h </w:instrText>
        </w:r>
        <w:r w:rsidR="0074545D" w:rsidRPr="0074545D">
          <w:rPr>
            <w:webHidden/>
          </w:rPr>
        </w:r>
        <w:r w:rsidR="0074545D" w:rsidRPr="0074545D">
          <w:rPr>
            <w:webHidden/>
          </w:rPr>
          <w:fldChar w:fldCharType="separate"/>
        </w:r>
        <w:r>
          <w:rPr>
            <w:webHidden/>
          </w:rPr>
          <w:t>106</w:t>
        </w:r>
        <w:r w:rsidR="0074545D" w:rsidRPr="0074545D">
          <w:rPr>
            <w:webHidden/>
          </w:rPr>
          <w:fldChar w:fldCharType="end"/>
        </w:r>
      </w:hyperlink>
    </w:p>
    <w:p w:rsidR="0074545D" w:rsidRPr="0074545D" w:rsidRDefault="00820D9B" w:rsidP="0074545D">
      <w:pPr>
        <w:pStyle w:val="31"/>
        <w:rPr>
          <w:rFonts w:asciiTheme="minorHAnsi" w:eastAsiaTheme="minorEastAsia" w:hAnsiTheme="minorHAnsi" w:cstheme="minorBidi"/>
          <w:sz w:val="24"/>
          <w:szCs w:val="22"/>
        </w:rPr>
      </w:pPr>
      <w:hyperlink w:anchor="_Toc536628260" w:history="1">
        <w:r w:rsidR="0074545D" w:rsidRPr="0074545D">
          <w:rPr>
            <w:rStyle w:val="af"/>
            <w:rFonts w:hint="eastAsia"/>
          </w:rPr>
          <w:t>(二) 勞動派遣國外法例</w:t>
        </w:r>
        <w:r w:rsidR="0074545D" w:rsidRPr="0074545D">
          <w:rPr>
            <w:webHidden/>
          </w:rPr>
          <w:tab/>
        </w:r>
        <w:r w:rsidR="0074545D" w:rsidRPr="0074545D">
          <w:rPr>
            <w:webHidden/>
          </w:rPr>
          <w:fldChar w:fldCharType="begin"/>
        </w:r>
        <w:r w:rsidR="0074545D" w:rsidRPr="0074545D">
          <w:rPr>
            <w:webHidden/>
          </w:rPr>
          <w:instrText xml:space="preserve"> PAGEREF _Toc536628260 \h </w:instrText>
        </w:r>
        <w:r w:rsidR="0074545D" w:rsidRPr="0074545D">
          <w:rPr>
            <w:webHidden/>
          </w:rPr>
        </w:r>
        <w:r w:rsidR="0074545D" w:rsidRPr="0074545D">
          <w:rPr>
            <w:webHidden/>
          </w:rPr>
          <w:fldChar w:fldCharType="separate"/>
        </w:r>
        <w:r>
          <w:rPr>
            <w:webHidden/>
          </w:rPr>
          <w:t>107</w:t>
        </w:r>
        <w:r w:rsidR="0074545D" w:rsidRPr="0074545D">
          <w:rPr>
            <w:webHidden/>
          </w:rPr>
          <w:fldChar w:fldCharType="end"/>
        </w:r>
      </w:hyperlink>
    </w:p>
    <w:p w:rsidR="0074545D" w:rsidRPr="0074545D" w:rsidRDefault="00820D9B" w:rsidP="0074545D">
      <w:pPr>
        <w:pStyle w:val="31"/>
        <w:rPr>
          <w:rFonts w:asciiTheme="minorHAnsi" w:eastAsiaTheme="minorEastAsia" w:hAnsiTheme="minorHAnsi" w:cstheme="minorBidi"/>
          <w:sz w:val="24"/>
          <w:szCs w:val="22"/>
        </w:rPr>
      </w:pPr>
      <w:hyperlink w:anchor="_Toc536628261" w:history="1">
        <w:r w:rsidR="0074545D" w:rsidRPr="0074545D">
          <w:rPr>
            <w:rStyle w:val="af"/>
            <w:rFonts w:hint="eastAsia"/>
          </w:rPr>
          <w:t>(三) 其他國家派遣法令規範概況</w:t>
        </w:r>
        <w:r w:rsidR="0074545D" w:rsidRPr="0074545D">
          <w:rPr>
            <w:webHidden/>
          </w:rPr>
          <w:tab/>
        </w:r>
        <w:r w:rsidR="0074545D" w:rsidRPr="0074545D">
          <w:rPr>
            <w:webHidden/>
          </w:rPr>
          <w:fldChar w:fldCharType="begin"/>
        </w:r>
        <w:r w:rsidR="0074545D" w:rsidRPr="0074545D">
          <w:rPr>
            <w:webHidden/>
          </w:rPr>
          <w:instrText xml:space="preserve"> PAGEREF _Toc536628261 \h </w:instrText>
        </w:r>
        <w:r w:rsidR="0074545D" w:rsidRPr="0074545D">
          <w:rPr>
            <w:webHidden/>
          </w:rPr>
        </w:r>
        <w:r w:rsidR="0074545D" w:rsidRPr="0074545D">
          <w:rPr>
            <w:webHidden/>
          </w:rPr>
          <w:fldChar w:fldCharType="separate"/>
        </w:r>
        <w:r>
          <w:rPr>
            <w:webHidden/>
          </w:rPr>
          <w:t>107</w:t>
        </w:r>
        <w:r w:rsidR="0074545D" w:rsidRPr="0074545D">
          <w:rPr>
            <w:webHidden/>
          </w:rPr>
          <w:fldChar w:fldCharType="end"/>
        </w:r>
      </w:hyperlink>
    </w:p>
    <w:p w:rsidR="0074545D" w:rsidRPr="0074545D" w:rsidRDefault="00820D9B" w:rsidP="00820D9B">
      <w:pPr>
        <w:pStyle w:val="21"/>
        <w:rPr>
          <w:rFonts w:asciiTheme="minorHAnsi" w:eastAsiaTheme="minorEastAsia" w:hAnsiTheme="minorHAnsi" w:cstheme="minorBidi"/>
          <w:b w:val="0"/>
          <w:sz w:val="24"/>
          <w:szCs w:val="22"/>
        </w:rPr>
      </w:pPr>
      <w:hyperlink w:anchor="_Toc536628262" w:history="1">
        <w:r w:rsidR="0074545D" w:rsidRPr="0074545D">
          <w:rPr>
            <w:rStyle w:val="af"/>
            <w:rFonts w:hint="eastAsia"/>
            <w:b w:val="0"/>
          </w:rPr>
          <w:t>七、 國外考察</w:t>
        </w:r>
        <w:r w:rsidR="0074545D" w:rsidRPr="0074545D">
          <w:rPr>
            <w:b w:val="0"/>
            <w:webHidden/>
          </w:rPr>
          <w:tab/>
        </w:r>
        <w:r w:rsidR="0074545D" w:rsidRPr="0074545D">
          <w:rPr>
            <w:b w:val="0"/>
            <w:webHidden/>
          </w:rPr>
          <w:fldChar w:fldCharType="begin"/>
        </w:r>
        <w:r w:rsidR="0074545D" w:rsidRPr="0074545D">
          <w:rPr>
            <w:b w:val="0"/>
            <w:webHidden/>
          </w:rPr>
          <w:instrText xml:space="preserve"> PAGEREF _Toc536628262 \h </w:instrText>
        </w:r>
        <w:r w:rsidR="0074545D" w:rsidRPr="0074545D">
          <w:rPr>
            <w:b w:val="0"/>
            <w:webHidden/>
          </w:rPr>
        </w:r>
        <w:r w:rsidR="0074545D" w:rsidRPr="0074545D">
          <w:rPr>
            <w:b w:val="0"/>
            <w:webHidden/>
          </w:rPr>
          <w:fldChar w:fldCharType="separate"/>
        </w:r>
        <w:r>
          <w:rPr>
            <w:b w:val="0"/>
            <w:webHidden/>
          </w:rPr>
          <w:t>114</w:t>
        </w:r>
        <w:r w:rsidR="0074545D" w:rsidRPr="0074545D">
          <w:rPr>
            <w:b w:val="0"/>
            <w:webHidden/>
          </w:rPr>
          <w:fldChar w:fldCharType="end"/>
        </w:r>
      </w:hyperlink>
    </w:p>
    <w:p w:rsidR="0074545D" w:rsidRPr="0074545D" w:rsidRDefault="00820D9B" w:rsidP="0074545D">
      <w:pPr>
        <w:pStyle w:val="31"/>
        <w:rPr>
          <w:rFonts w:asciiTheme="minorHAnsi" w:eastAsiaTheme="minorEastAsia" w:hAnsiTheme="minorHAnsi" w:cstheme="minorBidi"/>
          <w:sz w:val="24"/>
          <w:szCs w:val="22"/>
        </w:rPr>
      </w:pPr>
      <w:hyperlink w:anchor="_Toc536628263" w:history="1">
        <w:r w:rsidR="0074545D" w:rsidRPr="0074545D">
          <w:rPr>
            <w:rStyle w:val="af"/>
            <w:rFonts w:hint="eastAsia"/>
          </w:rPr>
          <w:t>(一) 日本正規雇用現況</w:t>
        </w:r>
        <w:r w:rsidR="0074545D" w:rsidRPr="0074545D">
          <w:rPr>
            <w:webHidden/>
          </w:rPr>
          <w:tab/>
        </w:r>
        <w:r w:rsidR="0074545D" w:rsidRPr="0074545D">
          <w:rPr>
            <w:webHidden/>
          </w:rPr>
          <w:fldChar w:fldCharType="begin"/>
        </w:r>
        <w:r w:rsidR="0074545D" w:rsidRPr="0074545D">
          <w:rPr>
            <w:webHidden/>
          </w:rPr>
          <w:instrText xml:space="preserve"> PAGEREF _Toc536628263 \h </w:instrText>
        </w:r>
        <w:r w:rsidR="0074545D" w:rsidRPr="0074545D">
          <w:rPr>
            <w:webHidden/>
          </w:rPr>
        </w:r>
        <w:r w:rsidR="0074545D" w:rsidRPr="0074545D">
          <w:rPr>
            <w:webHidden/>
          </w:rPr>
          <w:fldChar w:fldCharType="separate"/>
        </w:r>
        <w:r>
          <w:rPr>
            <w:webHidden/>
          </w:rPr>
          <w:t>115</w:t>
        </w:r>
        <w:r w:rsidR="0074545D" w:rsidRPr="0074545D">
          <w:rPr>
            <w:webHidden/>
          </w:rPr>
          <w:fldChar w:fldCharType="end"/>
        </w:r>
      </w:hyperlink>
    </w:p>
    <w:p w:rsidR="0074545D" w:rsidRPr="0074545D" w:rsidRDefault="00820D9B" w:rsidP="0074545D">
      <w:pPr>
        <w:pStyle w:val="31"/>
        <w:rPr>
          <w:rFonts w:asciiTheme="minorHAnsi" w:eastAsiaTheme="minorEastAsia" w:hAnsiTheme="minorHAnsi" w:cstheme="minorBidi"/>
          <w:sz w:val="24"/>
          <w:szCs w:val="22"/>
        </w:rPr>
      </w:pPr>
      <w:hyperlink w:anchor="_Toc536628264" w:history="1">
        <w:r w:rsidR="0074545D" w:rsidRPr="0074545D">
          <w:rPr>
            <w:rStyle w:val="af"/>
            <w:rFonts w:hint="eastAsia"/>
          </w:rPr>
          <w:t>(二) 日本關於非正規雇用之相關法律</w:t>
        </w:r>
        <w:r w:rsidR="0074545D" w:rsidRPr="0074545D">
          <w:rPr>
            <w:webHidden/>
          </w:rPr>
          <w:tab/>
        </w:r>
        <w:r w:rsidR="0074545D" w:rsidRPr="0074545D">
          <w:rPr>
            <w:webHidden/>
          </w:rPr>
          <w:fldChar w:fldCharType="begin"/>
        </w:r>
        <w:r w:rsidR="0074545D" w:rsidRPr="0074545D">
          <w:rPr>
            <w:webHidden/>
          </w:rPr>
          <w:instrText xml:space="preserve"> PAGEREF _Toc536628264 \h </w:instrText>
        </w:r>
        <w:r w:rsidR="0074545D" w:rsidRPr="0074545D">
          <w:rPr>
            <w:webHidden/>
          </w:rPr>
        </w:r>
        <w:r w:rsidR="0074545D" w:rsidRPr="0074545D">
          <w:rPr>
            <w:webHidden/>
          </w:rPr>
          <w:fldChar w:fldCharType="separate"/>
        </w:r>
        <w:r>
          <w:rPr>
            <w:webHidden/>
          </w:rPr>
          <w:t>119</w:t>
        </w:r>
        <w:r w:rsidR="0074545D" w:rsidRPr="0074545D">
          <w:rPr>
            <w:webHidden/>
          </w:rPr>
          <w:fldChar w:fldCharType="end"/>
        </w:r>
      </w:hyperlink>
    </w:p>
    <w:p w:rsidR="0074545D" w:rsidRPr="0074545D" w:rsidRDefault="00820D9B" w:rsidP="0074545D">
      <w:pPr>
        <w:pStyle w:val="31"/>
        <w:rPr>
          <w:rFonts w:asciiTheme="minorHAnsi" w:eastAsiaTheme="minorEastAsia" w:hAnsiTheme="minorHAnsi" w:cstheme="minorBidi"/>
          <w:sz w:val="24"/>
          <w:szCs w:val="22"/>
        </w:rPr>
      </w:pPr>
      <w:hyperlink w:anchor="_Toc536628265" w:history="1">
        <w:r w:rsidR="0074545D" w:rsidRPr="0074545D">
          <w:rPr>
            <w:rStyle w:val="af"/>
            <w:rFonts w:hint="eastAsia"/>
          </w:rPr>
          <w:t>(三)</w:t>
        </w:r>
        <w:r w:rsidR="0074545D" w:rsidRPr="0074545D">
          <w:rPr>
            <w:rStyle w:val="af"/>
          </w:rPr>
          <w:t xml:space="preserve"> </w:t>
        </w:r>
        <w:r w:rsidR="0074545D" w:rsidRPr="0074545D">
          <w:rPr>
            <w:rStyle w:val="af"/>
            <w:rFonts w:hint="eastAsia"/>
          </w:rPr>
          <w:t>東京之星銀行（東京スター銀行）</w:t>
        </w:r>
        <w:r w:rsidR="0074545D" w:rsidRPr="0074545D">
          <w:rPr>
            <w:webHidden/>
          </w:rPr>
          <w:tab/>
        </w:r>
        <w:r w:rsidR="0074545D" w:rsidRPr="0074545D">
          <w:rPr>
            <w:webHidden/>
          </w:rPr>
          <w:fldChar w:fldCharType="begin"/>
        </w:r>
        <w:r w:rsidR="0074545D" w:rsidRPr="0074545D">
          <w:rPr>
            <w:webHidden/>
          </w:rPr>
          <w:instrText xml:space="preserve"> PAGEREF _Toc536628265 \h </w:instrText>
        </w:r>
        <w:r w:rsidR="0074545D" w:rsidRPr="0074545D">
          <w:rPr>
            <w:webHidden/>
          </w:rPr>
        </w:r>
        <w:r w:rsidR="0074545D" w:rsidRPr="0074545D">
          <w:rPr>
            <w:webHidden/>
          </w:rPr>
          <w:fldChar w:fldCharType="separate"/>
        </w:r>
        <w:r>
          <w:rPr>
            <w:webHidden/>
          </w:rPr>
          <w:t>120</w:t>
        </w:r>
        <w:r w:rsidR="0074545D" w:rsidRPr="0074545D">
          <w:rPr>
            <w:webHidden/>
          </w:rPr>
          <w:fldChar w:fldCharType="end"/>
        </w:r>
      </w:hyperlink>
    </w:p>
    <w:p w:rsidR="0074545D" w:rsidRPr="0074545D" w:rsidRDefault="00820D9B" w:rsidP="0074545D">
      <w:pPr>
        <w:pStyle w:val="31"/>
        <w:rPr>
          <w:rFonts w:asciiTheme="minorHAnsi" w:eastAsiaTheme="minorEastAsia" w:hAnsiTheme="minorHAnsi" w:cstheme="minorBidi"/>
          <w:sz w:val="24"/>
          <w:szCs w:val="22"/>
        </w:rPr>
      </w:pPr>
      <w:hyperlink w:anchor="_Toc536628266" w:history="1">
        <w:r w:rsidR="0074545D" w:rsidRPr="0074545D">
          <w:rPr>
            <w:rStyle w:val="af"/>
            <w:rFonts w:hint="eastAsia"/>
          </w:rPr>
          <w:t>(四) 厚生勞動省</w:t>
        </w:r>
        <w:r w:rsidR="0074545D" w:rsidRPr="0074545D">
          <w:rPr>
            <w:webHidden/>
          </w:rPr>
          <w:tab/>
        </w:r>
        <w:r w:rsidR="0074545D" w:rsidRPr="0074545D">
          <w:rPr>
            <w:webHidden/>
          </w:rPr>
          <w:fldChar w:fldCharType="begin"/>
        </w:r>
        <w:r w:rsidR="0074545D" w:rsidRPr="0074545D">
          <w:rPr>
            <w:webHidden/>
          </w:rPr>
          <w:instrText xml:space="preserve"> PAGEREF _Toc536628266 \h </w:instrText>
        </w:r>
        <w:r w:rsidR="0074545D" w:rsidRPr="0074545D">
          <w:rPr>
            <w:webHidden/>
          </w:rPr>
        </w:r>
        <w:r w:rsidR="0074545D" w:rsidRPr="0074545D">
          <w:rPr>
            <w:webHidden/>
          </w:rPr>
          <w:fldChar w:fldCharType="separate"/>
        </w:r>
        <w:r>
          <w:rPr>
            <w:webHidden/>
          </w:rPr>
          <w:t>124</w:t>
        </w:r>
        <w:r w:rsidR="0074545D" w:rsidRPr="0074545D">
          <w:rPr>
            <w:webHidden/>
          </w:rPr>
          <w:fldChar w:fldCharType="end"/>
        </w:r>
      </w:hyperlink>
    </w:p>
    <w:p w:rsidR="0074545D" w:rsidRPr="0074545D" w:rsidRDefault="00820D9B" w:rsidP="0074545D">
      <w:pPr>
        <w:pStyle w:val="31"/>
        <w:rPr>
          <w:rFonts w:asciiTheme="minorHAnsi" w:eastAsiaTheme="minorEastAsia" w:hAnsiTheme="minorHAnsi" w:cstheme="minorBidi"/>
          <w:sz w:val="24"/>
          <w:szCs w:val="22"/>
        </w:rPr>
      </w:pPr>
      <w:hyperlink w:anchor="_Toc536628267" w:history="1">
        <w:r w:rsidR="0074545D" w:rsidRPr="0074545D">
          <w:rPr>
            <w:rStyle w:val="af"/>
            <w:rFonts w:hint="eastAsia"/>
          </w:rPr>
          <w:t>(五) 一般社團法人日本人材派遣協會</w:t>
        </w:r>
        <w:r w:rsidR="0074545D" w:rsidRPr="0074545D">
          <w:rPr>
            <w:webHidden/>
          </w:rPr>
          <w:tab/>
        </w:r>
        <w:r w:rsidR="0074545D" w:rsidRPr="0074545D">
          <w:rPr>
            <w:webHidden/>
          </w:rPr>
          <w:fldChar w:fldCharType="begin"/>
        </w:r>
        <w:r w:rsidR="0074545D" w:rsidRPr="0074545D">
          <w:rPr>
            <w:webHidden/>
          </w:rPr>
          <w:instrText xml:space="preserve"> PAGEREF _Toc536628267 \h </w:instrText>
        </w:r>
        <w:r w:rsidR="0074545D" w:rsidRPr="0074545D">
          <w:rPr>
            <w:webHidden/>
          </w:rPr>
        </w:r>
        <w:r w:rsidR="0074545D" w:rsidRPr="0074545D">
          <w:rPr>
            <w:webHidden/>
          </w:rPr>
          <w:fldChar w:fldCharType="separate"/>
        </w:r>
        <w:r>
          <w:rPr>
            <w:webHidden/>
          </w:rPr>
          <w:t>136</w:t>
        </w:r>
        <w:r w:rsidR="0074545D" w:rsidRPr="0074545D">
          <w:rPr>
            <w:webHidden/>
          </w:rPr>
          <w:fldChar w:fldCharType="end"/>
        </w:r>
      </w:hyperlink>
    </w:p>
    <w:p w:rsidR="0074545D" w:rsidRPr="0074545D" w:rsidRDefault="00820D9B" w:rsidP="0074545D">
      <w:pPr>
        <w:pStyle w:val="31"/>
        <w:rPr>
          <w:rFonts w:asciiTheme="minorHAnsi" w:eastAsiaTheme="minorEastAsia" w:hAnsiTheme="minorHAnsi" w:cstheme="minorBidi"/>
          <w:sz w:val="24"/>
          <w:szCs w:val="22"/>
        </w:rPr>
      </w:pPr>
      <w:hyperlink w:anchor="_Toc536628268" w:history="1">
        <w:r w:rsidR="0074545D" w:rsidRPr="0074545D">
          <w:rPr>
            <w:rStyle w:val="af"/>
            <w:rFonts w:hint="eastAsia"/>
          </w:rPr>
          <w:t>(六) 公益社團法人全國銀髮人力資源中心事業協會</w:t>
        </w:r>
        <w:r w:rsidR="0074545D" w:rsidRPr="0074545D">
          <w:rPr>
            <w:webHidden/>
          </w:rPr>
          <w:tab/>
        </w:r>
        <w:r w:rsidR="0074545D" w:rsidRPr="0074545D">
          <w:rPr>
            <w:webHidden/>
          </w:rPr>
          <w:fldChar w:fldCharType="begin"/>
        </w:r>
        <w:r w:rsidR="0074545D" w:rsidRPr="0074545D">
          <w:rPr>
            <w:webHidden/>
          </w:rPr>
          <w:instrText xml:space="preserve"> PAGEREF _Toc536628268 \h </w:instrText>
        </w:r>
        <w:r w:rsidR="0074545D" w:rsidRPr="0074545D">
          <w:rPr>
            <w:webHidden/>
          </w:rPr>
        </w:r>
        <w:r w:rsidR="0074545D" w:rsidRPr="0074545D">
          <w:rPr>
            <w:webHidden/>
          </w:rPr>
          <w:fldChar w:fldCharType="separate"/>
        </w:r>
        <w:r>
          <w:rPr>
            <w:webHidden/>
          </w:rPr>
          <w:t>143</w:t>
        </w:r>
        <w:r w:rsidR="0074545D" w:rsidRPr="0074545D">
          <w:rPr>
            <w:webHidden/>
          </w:rPr>
          <w:fldChar w:fldCharType="end"/>
        </w:r>
      </w:hyperlink>
    </w:p>
    <w:p w:rsidR="0074545D" w:rsidRPr="0074545D" w:rsidRDefault="00820D9B" w:rsidP="00820D9B">
      <w:pPr>
        <w:pStyle w:val="21"/>
        <w:rPr>
          <w:rFonts w:asciiTheme="minorHAnsi" w:eastAsiaTheme="minorEastAsia" w:hAnsiTheme="minorHAnsi" w:cstheme="minorBidi"/>
          <w:b w:val="0"/>
          <w:sz w:val="24"/>
          <w:szCs w:val="22"/>
        </w:rPr>
      </w:pPr>
      <w:hyperlink w:anchor="_Toc536628269" w:history="1">
        <w:r w:rsidR="0074545D" w:rsidRPr="0074545D">
          <w:rPr>
            <w:rStyle w:val="af"/>
            <w:rFonts w:hint="eastAsia"/>
            <w:b w:val="0"/>
          </w:rPr>
          <w:t>八、 國內履勘、訪視之實況與發現</w:t>
        </w:r>
        <w:r w:rsidR="0074545D" w:rsidRPr="0074545D">
          <w:rPr>
            <w:b w:val="0"/>
            <w:webHidden/>
          </w:rPr>
          <w:tab/>
        </w:r>
        <w:r w:rsidR="0074545D" w:rsidRPr="0074545D">
          <w:rPr>
            <w:b w:val="0"/>
            <w:webHidden/>
          </w:rPr>
          <w:fldChar w:fldCharType="begin"/>
        </w:r>
        <w:r w:rsidR="0074545D" w:rsidRPr="0074545D">
          <w:rPr>
            <w:b w:val="0"/>
            <w:webHidden/>
          </w:rPr>
          <w:instrText xml:space="preserve"> PAGEREF _Toc536628269 \h </w:instrText>
        </w:r>
        <w:r w:rsidR="0074545D" w:rsidRPr="0074545D">
          <w:rPr>
            <w:b w:val="0"/>
            <w:webHidden/>
          </w:rPr>
        </w:r>
        <w:r w:rsidR="0074545D" w:rsidRPr="0074545D">
          <w:rPr>
            <w:b w:val="0"/>
            <w:webHidden/>
          </w:rPr>
          <w:fldChar w:fldCharType="separate"/>
        </w:r>
        <w:r>
          <w:rPr>
            <w:b w:val="0"/>
            <w:webHidden/>
          </w:rPr>
          <w:t>151</w:t>
        </w:r>
        <w:r w:rsidR="0074545D" w:rsidRPr="0074545D">
          <w:rPr>
            <w:b w:val="0"/>
            <w:webHidden/>
          </w:rPr>
          <w:fldChar w:fldCharType="end"/>
        </w:r>
      </w:hyperlink>
    </w:p>
    <w:p w:rsidR="0074545D" w:rsidRPr="0074545D" w:rsidRDefault="00820D9B" w:rsidP="00820D9B">
      <w:pPr>
        <w:pStyle w:val="21"/>
        <w:rPr>
          <w:rFonts w:asciiTheme="minorHAnsi" w:eastAsiaTheme="minorEastAsia" w:hAnsiTheme="minorHAnsi" w:cstheme="minorBidi"/>
          <w:b w:val="0"/>
          <w:sz w:val="24"/>
          <w:szCs w:val="22"/>
        </w:rPr>
      </w:pPr>
      <w:hyperlink w:anchor="_Toc536628272" w:history="1">
        <w:r w:rsidR="0074545D" w:rsidRPr="0074545D">
          <w:rPr>
            <w:rStyle w:val="af"/>
            <w:rFonts w:hint="eastAsia"/>
            <w:b w:val="0"/>
          </w:rPr>
          <w:t>九、 諮詢會議紀要</w:t>
        </w:r>
        <w:r w:rsidR="0074545D" w:rsidRPr="0074545D">
          <w:rPr>
            <w:b w:val="0"/>
            <w:webHidden/>
          </w:rPr>
          <w:tab/>
        </w:r>
        <w:r w:rsidR="0074545D" w:rsidRPr="0074545D">
          <w:rPr>
            <w:b w:val="0"/>
            <w:webHidden/>
          </w:rPr>
          <w:fldChar w:fldCharType="begin"/>
        </w:r>
        <w:r w:rsidR="0074545D" w:rsidRPr="0074545D">
          <w:rPr>
            <w:b w:val="0"/>
            <w:webHidden/>
          </w:rPr>
          <w:instrText xml:space="preserve"> PAGEREF _Toc536628272 \h </w:instrText>
        </w:r>
        <w:r w:rsidR="0074545D" w:rsidRPr="0074545D">
          <w:rPr>
            <w:b w:val="0"/>
            <w:webHidden/>
          </w:rPr>
        </w:r>
        <w:r w:rsidR="0074545D" w:rsidRPr="0074545D">
          <w:rPr>
            <w:b w:val="0"/>
            <w:webHidden/>
          </w:rPr>
          <w:fldChar w:fldCharType="separate"/>
        </w:r>
        <w:r>
          <w:rPr>
            <w:b w:val="0"/>
            <w:webHidden/>
          </w:rPr>
          <w:t>160</w:t>
        </w:r>
        <w:r w:rsidR="0074545D" w:rsidRPr="0074545D">
          <w:rPr>
            <w:b w:val="0"/>
            <w:webHidden/>
          </w:rPr>
          <w:fldChar w:fldCharType="end"/>
        </w:r>
      </w:hyperlink>
    </w:p>
    <w:p w:rsidR="0074545D" w:rsidRPr="0074545D" w:rsidRDefault="00820D9B" w:rsidP="0074545D">
      <w:pPr>
        <w:pStyle w:val="31"/>
        <w:rPr>
          <w:rFonts w:asciiTheme="minorHAnsi" w:eastAsiaTheme="minorEastAsia" w:hAnsiTheme="minorHAnsi" w:cstheme="minorBidi"/>
          <w:sz w:val="24"/>
          <w:szCs w:val="22"/>
        </w:rPr>
      </w:pPr>
      <w:hyperlink w:anchor="_Toc536628273" w:history="1">
        <w:r w:rsidR="0074545D" w:rsidRPr="0074545D">
          <w:rPr>
            <w:rStyle w:val="af"/>
            <w:rFonts w:hint="eastAsia"/>
          </w:rPr>
          <w:t>(一) 有關非典型就業定義及統計</w:t>
        </w:r>
        <w:r w:rsidR="0074545D" w:rsidRPr="0074545D">
          <w:rPr>
            <w:webHidden/>
          </w:rPr>
          <w:tab/>
        </w:r>
        <w:r w:rsidR="0074545D" w:rsidRPr="0074545D">
          <w:rPr>
            <w:webHidden/>
          </w:rPr>
          <w:fldChar w:fldCharType="begin"/>
        </w:r>
        <w:r w:rsidR="0074545D" w:rsidRPr="0074545D">
          <w:rPr>
            <w:webHidden/>
          </w:rPr>
          <w:instrText xml:space="preserve"> PAGEREF _Toc536628273 \h </w:instrText>
        </w:r>
        <w:r w:rsidR="0074545D" w:rsidRPr="0074545D">
          <w:rPr>
            <w:webHidden/>
          </w:rPr>
        </w:r>
        <w:r w:rsidR="0074545D" w:rsidRPr="0074545D">
          <w:rPr>
            <w:webHidden/>
          </w:rPr>
          <w:fldChar w:fldCharType="separate"/>
        </w:r>
        <w:r>
          <w:rPr>
            <w:webHidden/>
          </w:rPr>
          <w:t>160</w:t>
        </w:r>
        <w:r w:rsidR="0074545D" w:rsidRPr="0074545D">
          <w:rPr>
            <w:webHidden/>
          </w:rPr>
          <w:fldChar w:fldCharType="end"/>
        </w:r>
      </w:hyperlink>
    </w:p>
    <w:p w:rsidR="0074545D" w:rsidRPr="0074545D" w:rsidRDefault="00820D9B" w:rsidP="0074545D">
      <w:pPr>
        <w:pStyle w:val="31"/>
        <w:rPr>
          <w:rFonts w:asciiTheme="minorHAnsi" w:eastAsiaTheme="minorEastAsia" w:hAnsiTheme="minorHAnsi" w:cstheme="minorBidi"/>
          <w:sz w:val="24"/>
          <w:szCs w:val="22"/>
        </w:rPr>
      </w:pPr>
      <w:hyperlink w:anchor="_Toc536628274" w:history="1">
        <w:r w:rsidR="0074545D" w:rsidRPr="0074545D">
          <w:rPr>
            <w:rStyle w:val="af"/>
            <w:rFonts w:hint="eastAsia"/>
          </w:rPr>
          <w:t>(二) 非典型就業與產業變動之關聯性</w:t>
        </w:r>
        <w:r w:rsidR="0074545D" w:rsidRPr="0074545D">
          <w:rPr>
            <w:webHidden/>
          </w:rPr>
          <w:tab/>
        </w:r>
        <w:r w:rsidR="0074545D" w:rsidRPr="0074545D">
          <w:rPr>
            <w:webHidden/>
          </w:rPr>
          <w:fldChar w:fldCharType="begin"/>
        </w:r>
        <w:r w:rsidR="0074545D" w:rsidRPr="0074545D">
          <w:rPr>
            <w:webHidden/>
          </w:rPr>
          <w:instrText xml:space="preserve"> PAGEREF _Toc536628274 \h </w:instrText>
        </w:r>
        <w:r w:rsidR="0074545D" w:rsidRPr="0074545D">
          <w:rPr>
            <w:webHidden/>
          </w:rPr>
        </w:r>
        <w:r w:rsidR="0074545D" w:rsidRPr="0074545D">
          <w:rPr>
            <w:webHidden/>
          </w:rPr>
          <w:fldChar w:fldCharType="separate"/>
        </w:r>
        <w:r>
          <w:rPr>
            <w:webHidden/>
          </w:rPr>
          <w:t>165</w:t>
        </w:r>
        <w:r w:rsidR="0074545D" w:rsidRPr="0074545D">
          <w:rPr>
            <w:webHidden/>
          </w:rPr>
          <w:fldChar w:fldCharType="end"/>
        </w:r>
      </w:hyperlink>
    </w:p>
    <w:p w:rsidR="0074545D" w:rsidRPr="0074545D" w:rsidRDefault="00820D9B" w:rsidP="0074545D">
      <w:pPr>
        <w:pStyle w:val="31"/>
        <w:rPr>
          <w:rFonts w:asciiTheme="minorHAnsi" w:eastAsiaTheme="minorEastAsia" w:hAnsiTheme="minorHAnsi" w:cstheme="minorBidi"/>
          <w:sz w:val="24"/>
          <w:szCs w:val="22"/>
        </w:rPr>
      </w:pPr>
      <w:hyperlink w:anchor="_Toc536628275" w:history="1">
        <w:r w:rsidR="0074545D" w:rsidRPr="0074545D">
          <w:rPr>
            <w:rStyle w:val="af"/>
            <w:rFonts w:hint="eastAsia"/>
          </w:rPr>
          <w:t>(三) 有關非典型就業專法</w:t>
        </w:r>
        <w:r w:rsidR="0074545D" w:rsidRPr="0074545D">
          <w:rPr>
            <w:webHidden/>
          </w:rPr>
          <w:tab/>
        </w:r>
        <w:r w:rsidR="0074545D" w:rsidRPr="0074545D">
          <w:rPr>
            <w:webHidden/>
          </w:rPr>
          <w:fldChar w:fldCharType="begin"/>
        </w:r>
        <w:r w:rsidR="0074545D" w:rsidRPr="0074545D">
          <w:rPr>
            <w:webHidden/>
          </w:rPr>
          <w:instrText xml:space="preserve"> PAGEREF _Toc536628275 \h </w:instrText>
        </w:r>
        <w:r w:rsidR="0074545D" w:rsidRPr="0074545D">
          <w:rPr>
            <w:webHidden/>
          </w:rPr>
        </w:r>
        <w:r w:rsidR="0074545D" w:rsidRPr="0074545D">
          <w:rPr>
            <w:webHidden/>
          </w:rPr>
          <w:fldChar w:fldCharType="separate"/>
        </w:r>
        <w:r>
          <w:rPr>
            <w:webHidden/>
          </w:rPr>
          <w:t>168</w:t>
        </w:r>
        <w:r w:rsidR="0074545D" w:rsidRPr="0074545D">
          <w:rPr>
            <w:webHidden/>
          </w:rPr>
          <w:fldChar w:fldCharType="end"/>
        </w:r>
      </w:hyperlink>
    </w:p>
    <w:p w:rsidR="0074545D" w:rsidRPr="0074545D" w:rsidRDefault="00820D9B" w:rsidP="0074545D">
      <w:pPr>
        <w:pStyle w:val="31"/>
        <w:rPr>
          <w:rFonts w:asciiTheme="minorHAnsi" w:eastAsiaTheme="minorEastAsia" w:hAnsiTheme="minorHAnsi" w:cstheme="minorBidi"/>
          <w:sz w:val="24"/>
          <w:szCs w:val="22"/>
        </w:rPr>
      </w:pPr>
      <w:hyperlink w:anchor="_Toc536628276" w:history="1">
        <w:r w:rsidR="0074545D" w:rsidRPr="0074545D">
          <w:rPr>
            <w:rStyle w:val="af"/>
            <w:rFonts w:hint="eastAsia"/>
          </w:rPr>
          <w:t>(四) 有關非典型勞工權益</w:t>
        </w:r>
        <w:r w:rsidR="0074545D" w:rsidRPr="0074545D">
          <w:rPr>
            <w:webHidden/>
          </w:rPr>
          <w:tab/>
        </w:r>
        <w:r w:rsidR="0074545D" w:rsidRPr="0074545D">
          <w:rPr>
            <w:webHidden/>
          </w:rPr>
          <w:fldChar w:fldCharType="begin"/>
        </w:r>
        <w:r w:rsidR="0074545D" w:rsidRPr="0074545D">
          <w:rPr>
            <w:webHidden/>
          </w:rPr>
          <w:instrText xml:space="preserve"> PAGEREF _Toc536628276 \h </w:instrText>
        </w:r>
        <w:r w:rsidR="0074545D" w:rsidRPr="0074545D">
          <w:rPr>
            <w:webHidden/>
          </w:rPr>
        </w:r>
        <w:r w:rsidR="0074545D" w:rsidRPr="0074545D">
          <w:rPr>
            <w:webHidden/>
          </w:rPr>
          <w:fldChar w:fldCharType="separate"/>
        </w:r>
        <w:r>
          <w:rPr>
            <w:webHidden/>
          </w:rPr>
          <w:t>179</w:t>
        </w:r>
        <w:r w:rsidR="0074545D" w:rsidRPr="0074545D">
          <w:rPr>
            <w:webHidden/>
          </w:rPr>
          <w:fldChar w:fldCharType="end"/>
        </w:r>
      </w:hyperlink>
    </w:p>
    <w:p w:rsidR="0074545D" w:rsidRPr="0074545D" w:rsidRDefault="00820D9B" w:rsidP="0074545D">
      <w:pPr>
        <w:pStyle w:val="31"/>
        <w:rPr>
          <w:rFonts w:asciiTheme="minorHAnsi" w:eastAsiaTheme="minorEastAsia" w:hAnsiTheme="minorHAnsi" w:cstheme="minorBidi"/>
          <w:sz w:val="24"/>
          <w:szCs w:val="22"/>
        </w:rPr>
      </w:pPr>
      <w:hyperlink w:anchor="_Toc536628277" w:history="1">
        <w:r w:rsidR="0074545D" w:rsidRPr="0074545D">
          <w:rPr>
            <w:rStyle w:val="af"/>
            <w:rFonts w:hint="eastAsia"/>
          </w:rPr>
          <w:t>(五) 行政院所屬機關派遣歸零政策</w:t>
        </w:r>
        <w:r w:rsidR="0074545D" w:rsidRPr="0074545D">
          <w:rPr>
            <w:webHidden/>
          </w:rPr>
          <w:tab/>
        </w:r>
        <w:r w:rsidR="0074545D" w:rsidRPr="0074545D">
          <w:rPr>
            <w:webHidden/>
          </w:rPr>
          <w:fldChar w:fldCharType="begin"/>
        </w:r>
        <w:r w:rsidR="0074545D" w:rsidRPr="0074545D">
          <w:rPr>
            <w:webHidden/>
          </w:rPr>
          <w:instrText xml:space="preserve"> PAGEREF _Toc536628277 \h </w:instrText>
        </w:r>
        <w:r w:rsidR="0074545D" w:rsidRPr="0074545D">
          <w:rPr>
            <w:webHidden/>
          </w:rPr>
        </w:r>
        <w:r w:rsidR="0074545D" w:rsidRPr="0074545D">
          <w:rPr>
            <w:webHidden/>
          </w:rPr>
          <w:fldChar w:fldCharType="separate"/>
        </w:r>
        <w:r>
          <w:rPr>
            <w:webHidden/>
          </w:rPr>
          <w:t>184</w:t>
        </w:r>
        <w:r w:rsidR="0074545D" w:rsidRPr="0074545D">
          <w:rPr>
            <w:webHidden/>
          </w:rPr>
          <w:fldChar w:fldCharType="end"/>
        </w:r>
      </w:hyperlink>
    </w:p>
    <w:p w:rsidR="0074545D" w:rsidRPr="0074545D" w:rsidRDefault="00820D9B" w:rsidP="0074545D">
      <w:pPr>
        <w:pStyle w:val="31"/>
        <w:rPr>
          <w:rFonts w:asciiTheme="minorHAnsi" w:eastAsiaTheme="minorEastAsia" w:hAnsiTheme="minorHAnsi" w:cstheme="minorBidi"/>
          <w:sz w:val="24"/>
          <w:szCs w:val="22"/>
        </w:rPr>
      </w:pPr>
      <w:hyperlink w:anchor="_Toc536628278" w:history="1">
        <w:r w:rsidR="0074545D" w:rsidRPr="0074545D">
          <w:rPr>
            <w:rStyle w:val="af"/>
            <w:rFonts w:hint="eastAsia"/>
          </w:rPr>
          <w:t>(六) 其他</w:t>
        </w:r>
        <w:r w:rsidR="0074545D" w:rsidRPr="0074545D">
          <w:rPr>
            <w:webHidden/>
          </w:rPr>
          <w:tab/>
        </w:r>
        <w:r w:rsidR="0074545D" w:rsidRPr="0074545D">
          <w:rPr>
            <w:webHidden/>
          </w:rPr>
          <w:fldChar w:fldCharType="begin"/>
        </w:r>
        <w:r w:rsidR="0074545D" w:rsidRPr="0074545D">
          <w:rPr>
            <w:webHidden/>
          </w:rPr>
          <w:instrText xml:space="preserve"> PAGEREF _Toc536628278 \h </w:instrText>
        </w:r>
        <w:r w:rsidR="0074545D" w:rsidRPr="0074545D">
          <w:rPr>
            <w:webHidden/>
          </w:rPr>
        </w:r>
        <w:r w:rsidR="0074545D" w:rsidRPr="0074545D">
          <w:rPr>
            <w:webHidden/>
          </w:rPr>
          <w:fldChar w:fldCharType="separate"/>
        </w:r>
        <w:r>
          <w:rPr>
            <w:webHidden/>
          </w:rPr>
          <w:t>185</w:t>
        </w:r>
        <w:r w:rsidR="0074545D" w:rsidRPr="0074545D">
          <w:rPr>
            <w:webHidden/>
          </w:rPr>
          <w:fldChar w:fldCharType="end"/>
        </w:r>
      </w:hyperlink>
    </w:p>
    <w:p w:rsidR="0074545D" w:rsidRPr="0074545D" w:rsidRDefault="00820D9B" w:rsidP="00820D9B">
      <w:pPr>
        <w:pStyle w:val="21"/>
        <w:rPr>
          <w:rFonts w:asciiTheme="minorHAnsi" w:eastAsiaTheme="minorEastAsia" w:hAnsiTheme="minorHAnsi" w:cstheme="minorBidi"/>
          <w:b w:val="0"/>
          <w:sz w:val="24"/>
          <w:szCs w:val="22"/>
        </w:rPr>
      </w:pPr>
      <w:hyperlink w:anchor="_Toc536628279" w:history="1">
        <w:r w:rsidR="0074545D" w:rsidRPr="0074545D">
          <w:rPr>
            <w:rStyle w:val="af"/>
            <w:rFonts w:hint="eastAsia"/>
            <w:b w:val="0"/>
          </w:rPr>
          <w:t>十、 機關座談紀要</w:t>
        </w:r>
        <w:r w:rsidR="0074545D" w:rsidRPr="0074545D">
          <w:rPr>
            <w:b w:val="0"/>
            <w:webHidden/>
          </w:rPr>
          <w:tab/>
        </w:r>
        <w:r w:rsidR="0074545D" w:rsidRPr="0074545D">
          <w:rPr>
            <w:b w:val="0"/>
            <w:webHidden/>
          </w:rPr>
          <w:fldChar w:fldCharType="begin"/>
        </w:r>
        <w:r w:rsidR="0074545D" w:rsidRPr="0074545D">
          <w:rPr>
            <w:b w:val="0"/>
            <w:webHidden/>
          </w:rPr>
          <w:instrText xml:space="preserve"> PAGEREF _Toc536628279 \h </w:instrText>
        </w:r>
        <w:r w:rsidR="0074545D" w:rsidRPr="0074545D">
          <w:rPr>
            <w:b w:val="0"/>
            <w:webHidden/>
          </w:rPr>
        </w:r>
        <w:r w:rsidR="0074545D" w:rsidRPr="0074545D">
          <w:rPr>
            <w:b w:val="0"/>
            <w:webHidden/>
          </w:rPr>
          <w:fldChar w:fldCharType="separate"/>
        </w:r>
        <w:r>
          <w:rPr>
            <w:b w:val="0"/>
            <w:webHidden/>
          </w:rPr>
          <w:t>191</w:t>
        </w:r>
        <w:r w:rsidR="0074545D" w:rsidRPr="0074545D">
          <w:rPr>
            <w:b w:val="0"/>
            <w:webHidden/>
          </w:rPr>
          <w:fldChar w:fldCharType="end"/>
        </w:r>
      </w:hyperlink>
    </w:p>
    <w:p w:rsidR="0074545D" w:rsidRPr="0074545D" w:rsidRDefault="00820D9B" w:rsidP="0074545D">
      <w:pPr>
        <w:pStyle w:val="31"/>
        <w:rPr>
          <w:rFonts w:asciiTheme="minorHAnsi" w:eastAsiaTheme="minorEastAsia" w:hAnsiTheme="minorHAnsi" w:cstheme="minorBidi"/>
          <w:sz w:val="24"/>
          <w:szCs w:val="22"/>
        </w:rPr>
      </w:pPr>
      <w:hyperlink w:anchor="_Toc536628280" w:history="1">
        <w:r w:rsidR="0074545D" w:rsidRPr="0074545D">
          <w:rPr>
            <w:rStyle w:val="af"/>
            <w:rFonts w:hint="eastAsia"/>
          </w:rPr>
          <w:t>(一) 非典型就業相關統計調查</w:t>
        </w:r>
        <w:r w:rsidR="0074545D" w:rsidRPr="0074545D">
          <w:rPr>
            <w:webHidden/>
          </w:rPr>
          <w:tab/>
        </w:r>
        <w:r w:rsidR="0074545D" w:rsidRPr="0074545D">
          <w:rPr>
            <w:webHidden/>
          </w:rPr>
          <w:fldChar w:fldCharType="begin"/>
        </w:r>
        <w:r w:rsidR="0074545D" w:rsidRPr="0074545D">
          <w:rPr>
            <w:webHidden/>
          </w:rPr>
          <w:instrText xml:space="preserve"> PAGEREF _Toc536628280 \h </w:instrText>
        </w:r>
        <w:r w:rsidR="0074545D" w:rsidRPr="0074545D">
          <w:rPr>
            <w:webHidden/>
          </w:rPr>
        </w:r>
        <w:r w:rsidR="0074545D" w:rsidRPr="0074545D">
          <w:rPr>
            <w:webHidden/>
          </w:rPr>
          <w:fldChar w:fldCharType="separate"/>
        </w:r>
        <w:r>
          <w:rPr>
            <w:webHidden/>
          </w:rPr>
          <w:t>191</w:t>
        </w:r>
        <w:r w:rsidR="0074545D" w:rsidRPr="0074545D">
          <w:rPr>
            <w:webHidden/>
          </w:rPr>
          <w:fldChar w:fldCharType="end"/>
        </w:r>
      </w:hyperlink>
    </w:p>
    <w:p w:rsidR="0074545D" w:rsidRPr="0074545D" w:rsidRDefault="00820D9B" w:rsidP="0074545D">
      <w:pPr>
        <w:pStyle w:val="31"/>
        <w:rPr>
          <w:rFonts w:asciiTheme="minorHAnsi" w:eastAsiaTheme="minorEastAsia" w:hAnsiTheme="minorHAnsi" w:cstheme="minorBidi"/>
          <w:sz w:val="24"/>
          <w:szCs w:val="22"/>
        </w:rPr>
      </w:pPr>
      <w:hyperlink w:anchor="_Toc536628281" w:history="1">
        <w:r w:rsidR="0074545D" w:rsidRPr="0074545D">
          <w:rPr>
            <w:rStyle w:val="af"/>
            <w:rFonts w:hint="eastAsia"/>
          </w:rPr>
          <w:t>(二) 非典型就業之勞工面臨問題</w:t>
        </w:r>
        <w:r w:rsidR="0074545D" w:rsidRPr="0074545D">
          <w:rPr>
            <w:webHidden/>
          </w:rPr>
          <w:tab/>
        </w:r>
        <w:r w:rsidR="0074545D" w:rsidRPr="0074545D">
          <w:rPr>
            <w:webHidden/>
          </w:rPr>
          <w:fldChar w:fldCharType="begin"/>
        </w:r>
        <w:r w:rsidR="0074545D" w:rsidRPr="0074545D">
          <w:rPr>
            <w:webHidden/>
          </w:rPr>
          <w:instrText xml:space="preserve"> PAGEREF _Toc536628281 \h </w:instrText>
        </w:r>
        <w:r w:rsidR="0074545D" w:rsidRPr="0074545D">
          <w:rPr>
            <w:webHidden/>
          </w:rPr>
        </w:r>
        <w:r w:rsidR="0074545D" w:rsidRPr="0074545D">
          <w:rPr>
            <w:webHidden/>
          </w:rPr>
          <w:fldChar w:fldCharType="separate"/>
        </w:r>
        <w:r>
          <w:rPr>
            <w:webHidden/>
          </w:rPr>
          <w:t>194</w:t>
        </w:r>
        <w:r w:rsidR="0074545D" w:rsidRPr="0074545D">
          <w:rPr>
            <w:webHidden/>
          </w:rPr>
          <w:fldChar w:fldCharType="end"/>
        </w:r>
      </w:hyperlink>
    </w:p>
    <w:p w:rsidR="0074545D" w:rsidRPr="0074545D" w:rsidRDefault="00820D9B" w:rsidP="0074545D">
      <w:pPr>
        <w:pStyle w:val="31"/>
        <w:rPr>
          <w:rFonts w:asciiTheme="minorHAnsi" w:eastAsiaTheme="minorEastAsia" w:hAnsiTheme="minorHAnsi" w:cstheme="minorBidi"/>
          <w:sz w:val="24"/>
          <w:szCs w:val="22"/>
        </w:rPr>
      </w:pPr>
      <w:hyperlink w:anchor="_Toc536628282" w:history="1">
        <w:r w:rsidR="0074545D" w:rsidRPr="0074545D">
          <w:rPr>
            <w:rStyle w:val="af"/>
            <w:rFonts w:hint="eastAsia"/>
          </w:rPr>
          <w:t>(三) 非典型就業相關專法之推動情形</w:t>
        </w:r>
        <w:r w:rsidR="0074545D" w:rsidRPr="0074545D">
          <w:rPr>
            <w:webHidden/>
          </w:rPr>
          <w:tab/>
        </w:r>
        <w:r w:rsidR="0074545D" w:rsidRPr="0074545D">
          <w:rPr>
            <w:webHidden/>
          </w:rPr>
          <w:fldChar w:fldCharType="begin"/>
        </w:r>
        <w:r w:rsidR="0074545D" w:rsidRPr="0074545D">
          <w:rPr>
            <w:webHidden/>
          </w:rPr>
          <w:instrText xml:space="preserve"> PAGEREF _Toc536628282 \h </w:instrText>
        </w:r>
        <w:r w:rsidR="0074545D" w:rsidRPr="0074545D">
          <w:rPr>
            <w:webHidden/>
          </w:rPr>
        </w:r>
        <w:r w:rsidR="0074545D" w:rsidRPr="0074545D">
          <w:rPr>
            <w:webHidden/>
          </w:rPr>
          <w:fldChar w:fldCharType="separate"/>
        </w:r>
        <w:r>
          <w:rPr>
            <w:webHidden/>
          </w:rPr>
          <w:t>196</w:t>
        </w:r>
        <w:r w:rsidR="0074545D" w:rsidRPr="0074545D">
          <w:rPr>
            <w:webHidden/>
          </w:rPr>
          <w:fldChar w:fldCharType="end"/>
        </w:r>
      </w:hyperlink>
    </w:p>
    <w:p w:rsidR="0074545D" w:rsidRPr="0074545D" w:rsidRDefault="00820D9B" w:rsidP="0074545D">
      <w:pPr>
        <w:pStyle w:val="31"/>
        <w:rPr>
          <w:rFonts w:asciiTheme="minorHAnsi" w:eastAsiaTheme="minorEastAsia" w:hAnsiTheme="minorHAnsi" w:cstheme="minorBidi"/>
          <w:sz w:val="24"/>
          <w:szCs w:val="22"/>
        </w:rPr>
      </w:pPr>
      <w:hyperlink w:anchor="_Toc536628283" w:history="1">
        <w:r w:rsidR="0074545D" w:rsidRPr="0074545D">
          <w:rPr>
            <w:rStyle w:val="af"/>
            <w:rFonts w:hint="eastAsia"/>
          </w:rPr>
          <w:t>(四) 派遣歸零計畫之規劃與配套</w:t>
        </w:r>
        <w:r w:rsidR="0074545D" w:rsidRPr="0074545D">
          <w:rPr>
            <w:webHidden/>
          </w:rPr>
          <w:tab/>
        </w:r>
        <w:r w:rsidR="0074545D" w:rsidRPr="0074545D">
          <w:rPr>
            <w:webHidden/>
          </w:rPr>
          <w:fldChar w:fldCharType="begin"/>
        </w:r>
        <w:r w:rsidR="0074545D" w:rsidRPr="0074545D">
          <w:rPr>
            <w:webHidden/>
          </w:rPr>
          <w:instrText xml:space="preserve"> PAGEREF _Toc536628283 \h </w:instrText>
        </w:r>
        <w:r w:rsidR="0074545D" w:rsidRPr="0074545D">
          <w:rPr>
            <w:webHidden/>
          </w:rPr>
        </w:r>
        <w:r w:rsidR="0074545D" w:rsidRPr="0074545D">
          <w:rPr>
            <w:webHidden/>
          </w:rPr>
          <w:fldChar w:fldCharType="separate"/>
        </w:r>
        <w:r>
          <w:rPr>
            <w:webHidden/>
          </w:rPr>
          <w:t>198</w:t>
        </w:r>
        <w:r w:rsidR="0074545D" w:rsidRPr="0074545D">
          <w:rPr>
            <w:webHidden/>
          </w:rPr>
          <w:fldChar w:fldCharType="end"/>
        </w:r>
      </w:hyperlink>
    </w:p>
    <w:p w:rsidR="0074545D" w:rsidRPr="0074545D" w:rsidRDefault="00820D9B" w:rsidP="0074545D">
      <w:pPr>
        <w:pStyle w:val="31"/>
        <w:rPr>
          <w:rFonts w:asciiTheme="minorHAnsi" w:eastAsiaTheme="minorEastAsia" w:hAnsiTheme="minorHAnsi" w:cstheme="minorBidi"/>
          <w:sz w:val="24"/>
          <w:szCs w:val="22"/>
        </w:rPr>
      </w:pPr>
      <w:hyperlink w:anchor="_Toc536628284" w:history="1">
        <w:r w:rsidR="0074545D" w:rsidRPr="0074545D">
          <w:rPr>
            <w:rStyle w:val="af"/>
            <w:rFonts w:hint="eastAsia"/>
          </w:rPr>
          <w:t>(五) 新經濟對非典型就業之影響</w:t>
        </w:r>
        <w:r w:rsidR="0074545D" w:rsidRPr="0074545D">
          <w:rPr>
            <w:webHidden/>
          </w:rPr>
          <w:tab/>
        </w:r>
        <w:r w:rsidR="0074545D" w:rsidRPr="0074545D">
          <w:rPr>
            <w:webHidden/>
          </w:rPr>
          <w:fldChar w:fldCharType="begin"/>
        </w:r>
        <w:r w:rsidR="0074545D" w:rsidRPr="0074545D">
          <w:rPr>
            <w:webHidden/>
          </w:rPr>
          <w:instrText xml:space="preserve"> PAGEREF _Toc536628284 \h </w:instrText>
        </w:r>
        <w:r w:rsidR="0074545D" w:rsidRPr="0074545D">
          <w:rPr>
            <w:webHidden/>
          </w:rPr>
        </w:r>
        <w:r w:rsidR="0074545D" w:rsidRPr="0074545D">
          <w:rPr>
            <w:webHidden/>
          </w:rPr>
          <w:fldChar w:fldCharType="separate"/>
        </w:r>
        <w:r>
          <w:rPr>
            <w:webHidden/>
          </w:rPr>
          <w:t>201</w:t>
        </w:r>
        <w:r w:rsidR="0074545D" w:rsidRPr="0074545D">
          <w:rPr>
            <w:webHidden/>
          </w:rPr>
          <w:fldChar w:fldCharType="end"/>
        </w:r>
      </w:hyperlink>
    </w:p>
    <w:p w:rsidR="0074545D" w:rsidRPr="0074545D" w:rsidRDefault="00820D9B" w:rsidP="00820D9B">
      <w:pPr>
        <w:pStyle w:val="21"/>
        <w:rPr>
          <w:rFonts w:asciiTheme="minorHAnsi" w:eastAsiaTheme="minorEastAsia" w:hAnsiTheme="minorHAnsi" w:cstheme="minorBidi"/>
          <w:b w:val="0"/>
          <w:sz w:val="24"/>
          <w:szCs w:val="22"/>
        </w:rPr>
      </w:pPr>
      <w:hyperlink w:anchor="_Toc536628285" w:history="1">
        <w:r w:rsidR="0074545D" w:rsidRPr="0074545D">
          <w:rPr>
            <w:rStyle w:val="af"/>
            <w:rFonts w:hint="eastAsia"/>
            <w:b w:val="0"/>
          </w:rPr>
          <w:t>十一、 本院歷年相關專案調查研究與調查報告</w:t>
        </w:r>
        <w:r w:rsidR="0074545D" w:rsidRPr="0074545D">
          <w:rPr>
            <w:b w:val="0"/>
            <w:webHidden/>
          </w:rPr>
          <w:tab/>
        </w:r>
        <w:r w:rsidR="0074545D" w:rsidRPr="0074545D">
          <w:rPr>
            <w:b w:val="0"/>
            <w:webHidden/>
          </w:rPr>
          <w:fldChar w:fldCharType="begin"/>
        </w:r>
        <w:r w:rsidR="0074545D" w:rsidRPr="0074545D">
          <w:rPr>
            <w:b w:val="0"/>
            <w:webHidden/>
          </w:rPr>
          <w:instrText xml:space="preserve"> PAGEREF _Toc536628285 \h </w:instrText>
        </w:r>
        <w:r w:rsidR="0074545D" w:rsidRPr="0074545D">
          <w:rPr>
            <w:b w:val="0"/>
            <w:webHidden/>
          </w:rPr>
        </w:r>
        <w:r w:rsidR="0074545D" w:rsidRPr="0074545D">
          <w:rPr>
            <w:b w:val="0"/>
            <w:webHidden/>
          </w:rPr>
          <w:fldChar w:fldCharType="separate"/>
        </w:r>
        <w:r>
          <w:rPr>
            <w:b w:val="0"/>
            <w:webHidden/>
          </w:rPr>
          <w:t>201</w:t>
        </w:r>
        <w:r w:rsidR="0074545D" w:rsidRPr="0074545D">
          <w:rPr>
            <w:b w:val="0"/>
            <w:webHidden/>
          </w:rPr>
          <w:fldChar w:fldCharType="end"/>
        </w:r>
      </w:hyperlink>
    </w:p>
    <w:p w:rsidR="0074545D" w:rsidRPr="0074545D" w:rsidRDefault="00820D9B" w:rsidP="0074545D">
      <w:pPr>
        <w:pStyle w:val="11"/>
        <w:rPr>
          <w:rFonts w:asciiTheme="minorHAnsi" w:eastAsiaTheme="minorEastAsia" w:hAnsiTheme="minorHAnsi" w:cstheme="minorBidi"/>
          <w:sz w:val="24"/>
          <w:szCs w:val="22"/>
        </w:rPr>
      </w:pPr>
      <w:hyperlink w:anchor="_Toc536628288" w:history="1">
        <w:r w:rsidR="0074545D" w:rsidRPr="0074545D">
          <w:rPr>
            <w:rStyle w:val="af"/>
            <w:rFonts w:hint="eastAsia"/>
          </w:rPr>
          <w:t>陸、 結論與建議</w:t>
        </w:r>
        <w:r w:rsidR="0074545D" w:rsidRPr="0074545D">
          <w:rPr>
            <w:webHidden/>
          </w:rPr>
          <w:tab/>
        </w:r>
        <w:r w:rsidR="0074545D" w:rsidRPr="0074545D">
          <w:rPr>
            <w:webHidden/>
          </w:rPr>
          <w:fldChar w:fldCharType="begin"/>
        </w:r>
        <w:r w:rsidR="0074545D" w:rsidRPr="0074545D">
          <w:rPr>
            <w:webHidden/>
          </w:rPr>
          <w:instrText xml:space="preserve"> PAGEREF _Toc536628288 \h </w:instrText>
        </w:r>
        <w:r w:rsidR="0074545D" w:rsidRPr="0074545D">
          <w:rPr>
            <w:webHidden/>
          </w:rPr>
        </w:r>
        <w:r w:rsidR="0074545D" w:rsidRPr="0074545D">
          <w:rPr>
            <w:webHidden/>
          </w:rPr>
          <w:fldChar w:fldCharType="separate"/>
        </w:r>
        <w:r>
          <w:rPr>
            <w:webHidden/>
          </w:rPr>
          <w:t>205</w:t>
        </w:r>
        <w:r w:rsidR="0074545D" w:rsidRPr="0074545D">
          <w:rPr>
            <w:webHidden/>
          </w:rPr>
          <w:fldChar w:fldCharType="end"/>
        </w:r>
      </w:hyperlink>
    </w:p>
    <w:p w:rsidR="0074545D" w:rsidRPr="0074545D" w:rsidRDefault="00820D9B" w:rsidP="00820D9B">
      <w:pPr>
        <w:pStyle w:val="21"/>
        <w:rPr>
          <w:rFonts w:asciiTheme="minorHAnsi" w:eastAsiaTheme="minorEastAsia" w:hAnsiTheme="minorHAnsi" w:cstheme="minorBidi"/>
          <w:b w:val="0"/>
          <w:sz w:val="24"/>
          <w:szCs w:val="22"/>
        </w:rPr>
      </w:pPr>
      <w:hyperlink w:anchor="_Toc536628289" w:history="1">
        <w:r w:rsidR="0074545D" w:rsidRPr="0074545D">
          <w:rPr>
            <w:rStyle w:val="af"/>
            <w:rFonts w:hint="eastAsia"/>
            <w:b w:val="0"/>
          </w:rPr>
          <w:t>一、依據行政院主計總處之調查顯示，部分時間、臨時性或人力派遣工作之非典型就業收入明顯低於正職工作者，而該等型態之就業人數及比率卻呈逐年上升趨勢，雖遠低於日、韓等國，然政府仍應對該等就業類型所產生之負面影響妥為因應，以避免因保障不足危及其經濟安全，並應關注新型態或非僱用型之非典型就業類型，對其所衍生之負面效應及早研議相關對策</w:t>
        </w:r>
        <w:r w:rsidR="0074545D" w:rsidRPr="0074545D">
          <w:rPr>
            <w:b w:val="0"/>
            <w:webHidden/>
          </w:rPr>
          <w:tab/>
        </w:r>
        <w:r w:rsidR="0074545D" w:rsidRPr="0074545D">
          <w:rPr>
            <w:b w:val="0"/>
            <w:webHidden/>
          </w:rPr>
          <w:fldChar w:fldCharType="begin"/>
        </w:r>
        <w:r w:rsidR="0074545D" w:rsidRPr="0074545D">
          <w:rPr>
            <w:b w:val="0"/>
            <w:webHidden/>
          </w:rPr>
          <w:instrText xml:space="preserve"> PAGEREF _Toc536628289 \h </w:instrText>
        </w:r>
        <w:r w:rsidR="0074545D" w:rsidRPr="0074545D">
          <w:rPr>
            <w:b w:val="0"/>
            <w:webHidden/>
          </w:rPr>
        </w:r>
        <w:r w:rsidR="0074545D" w:rsidRPr="0074545D">
          <w:rPr>
            <w:b w:val="0"/>
            <w:webHidden/>
          </w:rPr>
          <w:fldChar w:fldCharType="separate"/>
        </w:r>
        <w:r>
          <w:rPr>
            <w:b w:val="0"/>
            <w:webHidden/>
          </w:rPr>
          <w:t>205</w:t>
        </w:r>
        <w:r w:rsidR="0074545D" w:rsidRPr="0074545D">
          <w:rPr>
            <w:b w:val="0"/>
            <w:webHidden/>
          </w:rPr>
          <w:fldChar w:fldCharType="end"/>
        </w:r>
      </w:hyperlink>
    </w:p>
    <w:p w:rsidR="0074545D" w:rsidRPr="0074545D" w:rsidRDefault="00820D9B" w:rsidP="00820D9B">
      <w:pPr>
        <w:pStyle w:val="21"/>
        <w:rPr>
          <w:rFonts w:asciiTheme="minorHAnsi" w:eastAsiaTheme="minorEastAsia" w:hAnsiTheme="minorHAnsi" w:cstheme="minorBidi"/>
          <w:b w:val="0"/>
          <w:sz w:val="24"/>
          <w:szCs w:val="22"/>
        </w:rPr>
      </w:pPr>
      <w:hyperlink w:anchor="_Toc536628295" w:history="1">
        <w:r w:rsidR="0074545D" w:rsidRPr="0074545D">
          <w:rPr>
            <w:rStyle w:val="af"/>
            <w:rFonts w:hint="eastAsia"/>
            <w:b w:val="0"/>
          </w:rPr>
          <w:t>二、蔡英文總統勞動政策六大主張中，第</w:t>
        </w:r>
        <w:r w:rsidR="0074545D" w:rsidRPr="0074545D">
          <w:rPr>
            <w:rStyle w:val="af"/>
            <w:b w:val="0"/>
          </w:rPr>
          <w:t>4</w:t>
        </w:r>
        <w:r w:rsidR="0074545D" w:rsidRPr="0074545D">
          <w:rPr>
            <w:rStyle w:val="af"/>
            <w:rFonts w:hint="eastAsia"/>
            <w:b w:val="0"/>
          </w:rPr>
          <w:t>大主張「立法保護非典型勞動」明確揭櫫「訂定『派遣勞工專法』」，然「派遣勞工保護法」</w:t>
        </w:r>
        <w:r w:rsidR="0074545D" w:rsidRPr="0074545D">
          <w:rPr>
            <w:rStyle w:val="af"/>
            <w:b w:val="0"/>
          </w:rPr>
          <w:t>(</w:t>
        </w:r>
        <w:r w:rsidR="0074545D" w:rsidRPr="0074545D">
          <w:rPr>
            <w:rStyle w:val="af"/>
            <w:rFonts w:hint="eastAsia"/>
            <w:b w:val="0"/>
          </w:rPr>
          <w:t>草案</w:t>
        </w:r>
        <w:r w:rsidR="0074545D" w:rsidRPr="0074545D">
          <w:rPr>
            <w:rStyle w:val="af"/>
            <w:b w:val="0"/>
          </w:rPr>
          <w:t>)</w:t>
        </w:r>
        <w:r w:rsidR="0074545D" w:rsidRPr="0074545D">
          <w:rPr>
            <w:rStyle w:val="af"/>
            <w:rFonts w:hint="eastAsia"/>
            <w:b w:val="0"/>
          </w:rPr>
          <w:t>於</w:t>
        </w:r>
        <w:r w:rsidR="0074545D" w:rsidRPr="0074545D">
          <w:rPr>
            <w:rStyle w:val="af"/>
            <w:b w:val="0"/>
          </w:rPr>
          <w:t>105</w:t>
        </w:r>
        <w:r w:rsidR="0074545D" w:rsidRPr="0074545D">
          <w:rPr>
            <w:rStyle w:val="af"/>
            <w:rFonts w:hint="eastAsia"/>
            <w:b w:val="0"/>
          </w:rPr>
          <w:t>年經行政院退回再行檢討研議後，政府即未直接針對「派遣勞工保護法」</w:t>
        </w:r>
        <w:r w:rsidR="0074545D" w:rsidRPr="0074545D">
          <w:rPr>
            <w:rStyle w:val="af"/>
            <w:b w:val="0"/>
          </w:rPr>
          <w:t>(</w:t>
        </w:r>
        <w:r w:rsidR="0074545D" w:rsidRPr="0074545D">
          <w:rPr>
            <w:rStyle w:val="af"/>
            <w:rFonts w:hint="eastAsia"/>
            <w:b w:val="0"/>
          </w:rPr>
          <w:t>草案</w:t>
        </w:r>
        <w:r w:rsidR="0074545D" w:rsidRPr="0074545D">
          <w:rPr>
            <w:rStyle w:val="af"/>
            <w:b w:val="0"/>
          </w:rPr>
          <w:t>)</w:t>
        </w:r>
        <w:r w:rsidR="0074545D" w:rsidRPr="0074545D">
          <w:rPr>
            <w:rStyle w:val="af"/>
            <w:rFonts w:hint="eastAsia"/>
            <w:b w:val="0"/>
          </w:rPr>
          <w:t>召開研商會議，改朝向行政指導、行政措施或於「勞動基準法」及相關勞動法令增訂派遣勞工重要權益保障事項，逐步推動勞動派遣法制化，與蔡英文總統所揭櫫訂定「派遣勞工專法」相悖，且與國際上日本、德國等訂定專法不同，主管機關允宜持續蒐整各界意見研議訂定符合我國適用之派遣勞工保護專法。如</w:t>
        </w:r>
        <w:r w:rsidR="0074545D" w:rsidRPr="0074545D">
          <w:rPr>
            <w:rStyle w:val="af"/>
            <w:rFonts w:hAnsi="標楷體" w:hint="eastAsia"/>
            <w:b w:val="0"/>
          </w:rPr>
          <w:t>若確實無法及時訂定專法，亦宜向社會大眾清楚說明，並儘速將派遣勞工之相關保障規範提升至法律位階，以強化對非典型勞動者之權益保障</w:t>
        </w:r>
        <w:r w:rsidR="0074545D" w:rsidRPr="0074545D">
          <w:rPr>
            <w:b w:val="0"/>
            <w:webHidden/>
          </w:rPr>
          <w:tab/>
        </w:r>
        <w:r w:rsidR="0074545D" w:rsidRPr="0074545D">
          <w:rPr>
            <w:b w:val="0"/>
            <w:webHidden/>
          </w:rPr>
          <w:fldChar w:fldCharType="begin"/>
        </w:r>
        <w:r w:rsidR="0074545D" w:rsidRPr="0074545D">
          <w:rPr>
            <w:b w:val="0"/>
            <w:webHidden/>
          </w:rPr>
          <w:instrText xml:space="preserve"> PAGEREF _Toc536628295 \h </w:instrText>
        </w:r>
        <w:r w:rsidR="0074545D" w:rsidRPr="0074545D">
          <w:rPr>
            <w:b w:val="0"/>
            <w:webHidden/>
          </w:rPr>
        </w:r>
        <w:r w:rsidR="0074545D" w:rsidRPr="0074545D">
          <w:rPr>
            <w:b w:val="0"/>
            <w:webHidden/>
          </w:rPr>
          <w:fldChar w:fldCharType="separate"/>
        </w:r>
        <w:r>
          <w:rPr>
            <w:b w:val="0"/>
            <w:webHidden/>
          </w:rPr>
          <w:t>211</w:t>
        </w:r>
        <w:r w:rsidR="0074545D" w:rsidRPr="0074545D">
          <w:rPr>
            <w:b w:val="0"/>
            <w:webHidden/>
          </w:rPr>
          <w:fldChar w:fldCharType="end"/>
        </w:r>
      </w:hyperlink>
    </w:p>
    <w:p w:rsidR="0074545D" w:rsidRPr="0074545D" w:rsidRDefault="00820D9B" w:rsidP="00820D9B">
      <w:pPr>
        <w:pStyle w:val="21"/>
        <w:rPr>
          <w:rFonts w:asciiTheme="minorHAnsi" w:eastAsiaTheme="minorEastAsia" w:hAnsiTheme="minorHAnsi" w:cstheme="minorBidi"/>
          <w:b w:val="0"/>
          <w:sz w:val="24"/>
          <w:szCs w:val="22"/>
        </w:rPr>
      </w:pPr>
      <w:hyperlink w:anchor="_Toc536628304" w:history="1">
        <w:r w:rsidR="0074545D" w:rsidRPr="0074545D">
          <w:rPr>
            <w:rStyle w:val="af"/>
            <w:rFonts w:hint="eastAsia"/>
            <w:b w:val="0"/>
          </w:rPr>
          <w:t>三、勞動派遣涉及派遣勞工、派遣事業單位、要派事業單位三方關係，其中派遣事業單位為派遣勞工之雇主，派遣勞工之權益保障與其關係最為密切，雖政府前於「派遣勞工保護法」</w:t>
        </w:r>
        <w:r w:rsidR="0074545D" w:rsidRPr="0074545D">
          <w:rPr>
            <w:rStyle w:val="af"/>
            <w:b w:val="0"/>
          </w:rPr>
          <w:t>(</w:t>
        </w:r>
        <w:r w:rsidR="0074545D" w:rsidRPr="0074545D">
          <w:rPr>
            <w:rStyle w:val="af"/>
            <w:rFonts w:hint="eastAsia"/>
            <w:b w:val="0"/>
          </w:rPr>
          <w:t>草案</w:t>
        </w:r>
        <w:r w:rsidR="0074545D" w:rsidRPr="0074545D">
          <w:rPr>
            <w:rStyle w:val="af"/>
            <w:b w:val="0"/>
          </w:rPr>
          <w:t>)</w:t>
        </w:r>
        <w:r w:rsidR="0074545D" w:rsidRPr="0074545D">
          <w:rPr>
            <w:rStyle w:val="af"/>
            <w:rFonts w:hint="eastAsia"/>
            <w:b w:val="0"/>
          </w:rPr>
          <w:t>中，訂定派遣事業單位之設立及管理專章，並明訂該等事業之設立應為登記制，然因該法未能通過，致勞政主管機關至今對派遣事業單位之概況無法知悉，政府允應思考如何盡速訂定派遣事業單位之</w:t>
        </w:r>
        <w:r w:rsidR="0074545D" w:rsidRPr="0074545D">
          <w:rPr>
            <w:rStyle w:val="af"/>
            <w:rFonts w:hint="eastAsia"/>
            <w:b w:val="0"/>
          </w:rPr>
          <w:lastRenderedPageBreak/>
          <w:t>相關管理規範，並於該等規範</w:t>
        </w:r>
        <w:r w:rsidR="0074545D" w:rsidRPr="0074545D">
          <w:rPr>
            <w:rStyle w:val="af"/>
            <w:rFonts w:hAnsi="標楷體" w:hint="eastAsia"/>
            <w:b w:val="0"/>
          </w:rPr>
          <w:t>訂定前之過渡期間，評估如何使派遣公司之管理明確化，並強化其管理機制，以保障派遣勞工之權益。</w:t>
        </w:r>
        <w:r w:rsidR="0074545D" w:rsidRPr="0074545D">
          <w:rPr>
            <w:b w:val="0"/>
            <w:webHidden/>
          </w:rPr>
          <w:tab/>
        </w:r>
        <w:r w:rsidR="0074545D" w:rsidRPr="0074545D">
          <w:rPr>
            <w:b w:val="0"/>
            <w:webHidden/>
          </w:rPr>
          <w:fldChar w:fldCharType="begin"/>
        </w:r>
        <w:r w:rsidR="0074545D" w:rsidRPr="0074545D">
          <w:rPr>
            <w:b w:val="0"/>
            <w:webHidden/>
          </w:rPr>
          <w:instrText xml:space="preserve"> PAGEREF _Toc536628304 \h </w:instrText>
        </w:r>
        <w:r w:rsidR="0074545D" w:rsidRPr="0074545D">
          <w:rPr>
            <w:b w:val="0"/>
            <w:webHidden/>
          </w:rPr>
        </w:r>
        <w:r w:rsidR="0074545D" w:rsidRPr="0074545D">
          <w:rPr>
            <w:b w:val="0"/>
            <w:webHidden/>
          </w:rPr>
          <w:fldChar w:fldCharType="separate"/>
        </w:r>
        <w:r>
          <w:rPr>
            <w:b w:val="0"/>
            <w:webHidden/>
          </w:rPr>
          <w:t>219</w:t>
        </w:r>
        <w:r w:rsidR="0074545D" w:rsidRPr="0074545D">
          <w:rPr>
            <w:b w:val="0"/>
            <w:webHidden/>
          </w:rPr>
          <w:fldChar w:fldCharType="end"/>
        </w:r>
      </w:hyperlink>
    </w:p>
    <w:p w:rsidR="0074545D" w:rsidRPr="0074545D" w:rsidRDefault="00820D9B" w:rsidP="00820D9B">
      <w:pPr>
        <w:pStyle w:val="21"/>
        <w:rPr>
          <w:rFonts w:asciiTheme="minorHAnsi" w:eastAsiaTheme="minorEastAsia" w:hAnsiTheme="minorHAnsi" w:cstheme="minorBidi"/>
          <w:b w:val="0"/>
          <w:sz w:val="24"/>
          <w:szCs w:val="22"/>
        </w:rPr>
      </w:pPr>
      <w:hyperlink w:anchor="_Toc536628310" w:history="1">
        <w:r w:rsidR="0074545D" w:rsidRPr="0074545D">
          <w:rPr>
            <w:rStyle w:val="af"/>
            <w:rFonts w:hint="eastAsia"/>
            <w:b w:val="0"/>
          </w:rPr>
          <w:t>四、非典型就業之類型眾多，且各有不同之優缺點，部分非典型就業型態確能增加企業之人力運用彈性，亦可提供勞工較具彈性的工作機會，若能適當運用對勞資雙方均有助益，勞動市場有其供需平衡之模式，國人亦有選擇工作及職業之自由，然以就業市場之彈性與勞動條件及安全衡量，政府仍應考量如何避免或減少國人非自願性淪為非典型就業勞工</w:t>
        </w:r>
        <w:r w:rsidR="0074545D" w:rsidRPr="0074545D">
          <w:rPr>
            <w:b w:val="0"/>
            <w:webHidden/>
          </w:rPr>
          <w:tab/>
        </w:r>
        <w:r w:rsidR="0074545D" w:rsidRPr="0074545D">
          <w:rPr>
            <w:b w:val="0"/>
            <w:webHidden/>
          </w:rPr>
          <w:fldChar w:fldCharType="begin"/>
        </w:r>
        <w:r w:rsidR="0074545D" w:rsidRPr="0074545D">
          <w:rPr>
            <w:b w:val="0"/>
            <w:webHidden/>
          </w:rPr>
          <w:instrText xml:space="preserve"> PAGEREF _Toc536628310 \h </w:instrText>
        </w:r>
        <w:r w:rsidR="0074545D" w:rsidRPr="0074545D">
          <w:rPr>
            <w:b w:val="0"/>
            <w:webHidden/>
          </w:rPr>
        </w:r>
        <w:r w:rsidR="0074545D" w:rsidRPr="0074545D">
          <w:rPr>
            <w:b w:val="0"/>
            <w:webHidden/>
          </w:rPr>
          <w:fldChar w:fldCharType="separate"/>
        </w:r>
        <w:r>
          <w:rPr>
            <w:b w:val="0"/>
            <w:webHidden/>
          </w:rPr>
          <w:t>224</w:t>
        </w:r>
        <w:r w:rsidR="0074545D" w:rsidRPr="0074545D">
          <w:rPr>
            <w:b w:val="0"/>
            <w:webHidden/>
          </w:rPr>
          <w:fldChar w:fldCharType="end"/>
        </w:r>
      </w:hyperlink>
    </w:p>
    <w:p w:rsidR="0074545D" w:rsidRPr="0074545D" w:rsidRDefault="00820D9B" w:rsidP="00820D9B">
      <w:pPr>
        <w:pStyle w:val="21"/>
        <w:rPr>
          <w:rFonts w:asciiTheme="minorHAnsi" w:eastAsiaTheme="minorEastAsia" w:hAnsiTheme="minorHAnsi" w:cstheme="minorBidi"/>
          <w:b w:val="0"/>
          <w:sz w:val="24"/>
          <w:szCs w:val="22"/>
        </w:rPr>
      </w:pPr>
      <w:hyperlink w:anchor="_Toc536628314" w:history="1">
        <w:r w:rsidR="0074545D" w:rsidRPr="0074545D">
          <w:rPr>
            <w:rStyle w:val="af"/>
            <w:rFonts w:hint="eastAsia"/>
            <w:b w:val="0"/>
          </w:rPr>
          <w:t>五、我國部分工時工作者約有</w:t>
        </w:r>
        <w:r w:rsidR="0074545D" w:rsidRPr="0074545D">
          <w:rPr>
            <w:rStyle w:val="af"/>
            <w:b w:val="0"/>
          </w:rPr>
          <w:t>41.7</w:t>
        </w:r>
        <w:r w:rsidR="0074545D" w:rsidRPr="0074545D">
          <w:rPr>
            <w:rStyle w:val="af"/>
            <w:rFonts w:hint="eastAsia"/>
            <w:b w:val="0"/>
          </w:rPr>
          <w:t>萬人，其中逾半多為在學學生及家庭主婦</w:t>
        </w:r>
        <w:r w:rsidR="0074545D" w:rsidRPr="0074545D">
          <w:rPr>
            <w:rStyle w:val="af"/>
            <w:b w:val="0"/>
          </w:rPr>
          <w:t>(</w:t>
        </w:r>
        <w:r w:rsidR="0074545D" w:rsidRPr="0074545D">
          <w:rPr>
            <w:rStyle w:val="af"/>
            <w:rFonts w:hint="eastAsia"/>
            <w:b w:val="0"/>
          </w:rPr>
          <w:t>夫</w:t>
        </w:r>
        <w:r w:rsidR="0074545D" w:rsidRPr="0074545D">
          <w:rPr>
            <w:rStyle w:val="af"/>
            <w:b w:val="0"/>
          </w:rPr>
          <w:t>)</w:t>
        </w:r>
        <w:r w:rsidR="0074545D" w:rsidRPr="0074545D">
          <w:rPr>
            <w:rStyle w:val="af"/>
            <w:rFonts w:hint="eastAsia"/>
            <w:b w:val="0"/>
          </w:rPr>
          <w:t>，且高達</w:t>
        </w:r>
        <w:r w:rsidR="0074545D" w:rsidRPr="0074545D">
          <w:rPr>
            <w:rStyle w:val="af"/>
            <w:b w:val="0"/>
          </w:rPr>
          <w:t>97%</w:t>
        </w:r>
        <w:r w:rsidR="0074545D" w:rsidRPr="0074545D">
          <w:rPr>
            <w:rStyle w:val="af"/>
            <w:rFonts w:hint="eastAsia"/>
            <w:b w:val="0"/>
          </w:rPr>
          <w:t>屬自願從事部分工時工作，勞動部雖表示部分工時者亦適用「勞動基準法」，且該部訂有「僱用部分時間工作勞工應行注意事項」，目前尚無訂定專法之規劃，惟此類勞工在勞動關係中相對較為弱勢，倘相關勞動條件須仰賴勞雇雙方議定，而注意事項又僅具行政指導性質，實難落實相關權益保障；另國際勞工組織與歐盟對於部分工時勞動均已訂有相關遵循原則，日本亦針對部分工時勞動者訂有專法規範，勞動部允宜檢視有無足以參採借鏡之處，以加強保障渠等權益</w:t>
        </w:r>
        <w:r w:rsidR="0074545D" w:rsidRPr="0074545D">
          <w:rPr>
            <w:b w:val="0"/>
            <w:webHidden/>
          </w:rPr>
          <w:tab/>
        </w:r>
        <w:r w:rsidR="0074545D" w:rsidRPr="0074545D">
          <w:rPr>
            <w:b w:val="0"/>
            <w:webHidden/>
          </w:rPr>
          <w:fldChar w:fldCharType="begin"/>
        </w:r>
        <w:r w:rsidR="0074545D" w:rsidRPr="0074545D">
          <w:rPr>
            <w:b w:val="0"/>
            <w:webHidden/>
          </w:rPr>
          <w:instrText xml:space="preserve"> PAGEREF _Toc536628314 \h </w:instrText>
        </w:r>
        <w:r w:rsidR="0074545D" w:rsidRPr="0074545D">
          <w:rPr>
            <w:b w:val="0"/>
            <w:webHidden/>
          </w:rPr>
        </w:r>
        <w:r w:rsidR="0074545D" w:rsidRPr="0074545D">
          <w:rPr>
            <w:b w:val="0"/>
            <w:webHidden/>
          </w:rPr>
          <w:fldChar w:fldCharType="separate"/>
        </w:r>
        <w:r>
          <w:rPr>
            <w:b w:val="0"/>
            <w:webHidden/>
          </w:rPr>
          <w:t>229</w:t>
        </w:r>
        <w:r w:rsidR="0074545D" w:rsidRPr="0074545D">
          <w:rPr>
            <w:b w:val="0"/>
            <w:webHidden/>
          </w:rPr>
          <w:fldChar w:fldCharType="end"/>
        </w:r>
      </w:hyperlink>
    </w:p>
    <w:p w:rsidR="0074545D" w:rsidRPr="0074545D" w:rsidRDefault="00820D9B" w:rsidP="00820D9B">
      <w:pPr>
        <w:pStyle w:val="21"/>
        <w:rPr>
          <w:rFonts w:asciiTheme="minorHAnsi" w:eastAsiaTheme="minorEastAsia" w:hAnsiTheme="minorHAnsi" w:cstheme="minorBidi"/>
          <w:b w:val="0"/>
          <w:sz w:val="24"/>
          <w:szCs w:val="22"/>
        </w:rPr>
      </w:pPr>
      <w:hyperlink w:anchor="_Toc536628321" w:history="1">
        <w:r w:rsidR="0074545D" w:rsidRPr="0074545D">
          <w:rPr>
            <w:rStyle w:val="af"/>
            <w:rFonts w:hint="eastAsia"/>
            <w:b w:val="0"/>
          </w:rPr>
          <w:t>六、本院訪視企業與派遣勞工進行座談，發現派遣勞工多靠網路尋找相關職缺，而該等職缺許多係由派遣事業單位所提供。因政府本有相關就業輔導機制，並且提供相關媒合工作，然該等機制並未能發揮更大之功能，使尋找工作之國人能進入該等機制，提升取得正職之工作機會，是以，政府相關部會允應思考如何強化該等機制之宣導，以減少國人淪入非自願之非典型就業</w:t>
        </w:r>
        <w:r w:rsidR="0074545D" w:rsidRPr="0074545D">
          <w:rPr>
            <w:b w:val="0"/>
            <w:webHidden/>
          </w:rPr>
          <w:tab/>
        </w:r>
        <w:r w:rsidR="0074545D" w:rsidRPr="0074545D">
          <w:rPr>
            <w:b w:val="0"/>
            <w:webHidden/>
          </w:rPr>
          <w:fldChar w:fldCharType="begin"/>
        </w:r>
        <w:r w:rsidR="0074545D" w:rsidRPr="0074545D">
          <w:rPr>
            <w:b w:val="0"/>
            <w:webHidden/>
          </w:rPr>
          <w:instrText xml:space="preserve"> PAGEREF _Toc536628321 \h </w:instrText>
        </w:r>
        <w:r w:rsidR="0074545D" w:rsidRPr="0074545D">
          <w:rPr>
            <w:b w:val="0"/>
            <w:webHidden/>
          </w:rPr>
        </w:r>
        <w:r w:rsidR="0074545D" w:rsidRPr="0074545D">
          <w:rPr>
            <w:b w:val="0"/>
            <w:webHidden/>
          </w:rPr>
          <w:fldChar w:fldCharType="separate"/>
        </w:r>
        <w:r>
          <w:rPr>
            <w:b w:val="0"/>
            <w:webHidden/>
          </w:rPr>
          <w:t>235</w:t>
        </w:r>
        <w:r w:rsidR="0074545D" w:rsidRPr="0074545D">
          <w:rPr>
            <w:b w:val="0"/>
            <w:webHidden/>
          </w:rPr>
          <w:fldChar w:fldCharType="end"/>
        </w:r>
      </w:hyperlink>
    </w:p>
    <w:p w:rsidR="0074545D" w:rsidRPr="0074545D" w:rsidRDefault="00820D9B" w:rsidP="00820D9B">
      <w:pPr>
        <w:pStyle w:val="21"/>
        <w:rPr>
          <w:rFonts w:asciiTheme="minorHAnsi" w:eastAsiaTheme="minorEastAsia" w:hAnsiTheme="minorHAnsi" w:cstheme="minorBidi"/>
          <w:b w:val="0"/>
          <w:sz w:val="24"/>
          <w:szCs w:val="22"/>
        </w:rPr>
      </w:pPr>
      <w:hyperlink w:anchor="_Toc536628326" w:history="1">
        <w:r w:rsidR="0074545D" w:rsidRPr="0074545D">
          <w:rPr>
            <w:rStyle w:val="af"/>
            <w:rFonts w:hint="eastAsia"/>
            <w:b w:val="0"/>
          </w:rPr>
          <w:t>七、為提供政府施政決策所需資訊，行政院主計總處每年定期辦理人力運用調查，然對於非典型就業之統計，卻將完全不同態樣之臨時性工作者與人力派遣工作者合併調查，致相關勞動主管機關無法知悉各類型非典型就業</w:t>
        </w:r>
        <w:r w:rsidR="0074545D" w:rsidRPr="0074545D">
          <w:rPr>
            <w:rStyle w:val="af"/>
            <w:rFonts w:hint="eastAsia"/>
            <w:b w:val="0"/>
          </w:rPr>
          <w:lastRenderedPageBreak/>
          <w:t>之實際概況。該總處允宜會同勞動部參照主要國家非典型就業之分類標準予以明確定義，以評估各類型非典型就業分開統計之可行性，並可思考針對非自願從事非典型就業之原因作進一步探討。另，隨經濟環境之演變，更多元的就業模式出現，行政院主計總處允應會同勞動主管機關研議需否對於非屬目前調查範圍內之非典型就業型態，如：自營作業者、零工經濟工作者、個人承攬等特別加以統計，以作為施政參考依據</w:t>
        </w:r>
        <w:r w:rsidR="0074545D" w:rsidRPr="0074545D">
          <w:rPr>
            <w:b w:val="0"/>
            <w:webHidden/>
          </w:rPr>
          <w:tab/>
        </w:r>
        <w:r w:rsidR="0074545D" w:rsidRPr="0074545D">
          <w:rPr>
            <w:b w:val="0"/>
            <w:webHidden/>
          </w:rPr>
          <w:fldChar w:fldCharType="begin"/>
        </w:r>
        <w:r w:rsidR="0074545D" w:rsidRPr="0074545D">
          <w:rPr>
            <w:b w:val="0"/>
            <w:webHidden/>
          </w:rPr>
          <w:instrText xml:space="preserve"> PAGEREF _Toc536628326 \h </w:instrText>
        </w:r>
        <w:r w:rsidR="0074545D" w:rsidRPr="0074545D">
          <w:rPr>
            <w:b w:val="0"/>
            <w:webHidden/>
          </w:rPr>
        </w:r>
        <w:r w:rsidR="0074545D" w:rsidRPr="0074545D">
          <w:rPr>
            <w:b w:val="0"/>
            <w:webHidden/>
          </w:rPr>
          <w:fldChar w:fldCharType="separate"/>
        </w:r>
        <w:r>
          <w:rPr>
            <w:b w:val="0"/>
            <w:webHidden/>
          </w:rPr>
          <w:t>237</w:t>
        </w:r>
        <w:r w:rsidR="0074545D" w:rsidRPr="0074545D">
          <w:rPr>
            <w:b w:val="0"/>
            <w:webHidden/>
          </w:rPr>
          <w:fldChar w:fldCharType="end"/>
        </w:r>
      </w:hyperlink>
    </w:p>
    <w:p w:rsidR="0074545D" w:rsidRPr="0074545D" w:rsidRDefault="00820D9B" w:rsidP="00820D9B">
      <w:pPr>
        <w:pStyle w:val="21"/>
        <w:rPr>
          <w:rFonts w:asciiTheme="minorHAnsi" w:eastAsiaTheme="minorEastAsia" w:hAnsiTheme="minorHAnsi" w:cstheme="minorBidi"/>
          <w:b w:val="0"/>
          <w:sz w:val="24"/>
          <w:szCs w:val="22"/>
        </w:rPr>
      </w:pPr>
      <w:hyperlink w:anchor="_Toc536628332" w:history="1">
        <w:r w:rsidR="0074545D" w:rsidRPr="0074545D">
          <w:rPr>
            <w:rStyle w:val="af"/>
            <w:rFonts w:hint="eastAsia"/>
            <w:b w:val="0"/>
          </w:rPr>
          <w:t>八、為確保政府人力規模之合理精實及有效運用人力，中央政府及所屬機關控管員額上限為</w:t>
        </w:r>
        <w:r w:rsidR="0074545D" w:rsidRPr="0074545D">
          <w:rPr>
            <w:rStyle w:val="af"/>
            <w:b w:val="0"/>
          </w:rPr>
          <w:t>17.3</w:t>
        </w:r>
        <w:r w:rsidR="0074545D" w:rsidRPr="0074545D">
          <w:rPr>
            <w:rStyle w:val="af"/>
            <w:rFonts w:hint="eastAsia"/>
            <w:b w:val="0"/>
          </w:rPr>
          <w:t>萬人，且每</w:t>
        </w:r>
        <w:r w:rsidR="0074545D" w:rsidRPr="0074545D">
          <w:rPr>
            <w:rStyle w:val="af"/>
            <w:b w:val="0"/>
          </w:rPr>
          <w:t>4</w:t>
        </w:r>
        <w:r w:rsidR="0074545D" w:rsidRPr="0074545D">
          <w:rPr>
            <w:rStyle w:val="af"/>
            <w:rFonts w:hint="eastAsia"/>
            <w:b w:val="0"/>
          </w:rPr>
          <w:t>年行政院人事主管機關或單位均需檢討分析中央政府總員額狀況，然員額控管外，該等機關仍進用近</w:t>
        </w:r>
        <w:r w:rsidR="0074545D" w:rsidRPr="0074545D">
          <w:rPr>
            <w:rStyle w:val="af"/>
            <w:b w:val="0"/>
          </w:rPr>
          <w:t>4</w:t>
        </w:r>
        <w:r w:rsidR="0074545D" w:rsidRPr="0074545D">
          <w:rPr>
            <w:rStyle w:val="af"/>
            <w:rFonts w:hint="eastAsia"/>
            <w:b w:val="0"/>
          </w:rPr>
          <w:t>萬之臨時人員，該等臨時人員多數任職超過</w:t>
        </w:r>
        <w:r w:rsidR="0074545D" w:rsidRPr="0074545D">
          <w:rPr>
            <w:rStyle w:val="af"/>
            <w:b w:val="0"/>
          </w:rPr>
          <w:t>1</w:t>
        </w:r>
        <w:r w:rsidR="0074545D" w:rsidRPr="0074545D">
          <w:rPr>
            <w:rStyle w:val="af"/>
            <w:rFonts w:hint="eastAsia"/>
            <w:b w:val="0"/>
          </w:rPr>
          <w:t>年以上，除有從事機關核心業務，如醫師、護理師等外，並有機關為維持運作而需進用臨時人員之情事。茲因政府推展各項業務本應依據業務需求運用人力，該等業務若為常態性之業務推動，且未符臨時人員進用及運用之相關規範得執行之工作，即應依據「聘用人員聘用條例」等規範進用人員，是以，政府除應嚴肅看待大量運用臨時人員之困境外，並應詳細評估各機關人員是否已確實精簡，如常態性政務推動人力已明顯不足，需長期</w:t>
        </w:r>
        <w:r w:rsidR="0074545D" w:rsidRPr="0074545D">
          <w:rPr>
            <w:rStyle w:val="af"/>
            <w:rFonts w:ascii="Arial" w:cs="Arial" w:hint="eastAsia"/>
            <w:b w:val="0"/>
            <w:shd w:val="clear" w:color="auto" w:fill="FFFFFF"/>
          </w:rPr>
          <w:t>進</w:t>
        </w:r>
        <w:r w:rsidR="0074545D" w:rsidRPr="0074545D">
          <w:rPr>
            <w:rStyle w:val="af"/>
            <w:rFonts w:hint="eastAsia"/>
            <w:b w:val="0"/>
          </w:rPr>
          <w:t>用臨時人員以為因應時，該等人員是否需依據「聘用人員聘用條例」等規範進用為宜，並納入員額控管範圍，以符機關所需，並確保是類人員之權益，如所聘用人員已超過員額控管上限，亦應循法制程序進行限額之調整</w:t>
        </w:r>
        <w:r w:rsidR="0074545D" w:rsidRPr="0074545D">
          <w:rPr>
            <w:b w:val="0"/>
            <w:webHidden/>
          </w:rPr>
          <w:tab/>
        </w:r>
        <w:r w:rsidR="0074545D" w:rsidRPr="0074545D">
          <w:rPr>
            <w:b w:val="0"/>
            <w:webHidden/>
          </w:rPr>
          <w:fldChar w:fldCharType="begin"/>
        </w:r>
        <w:r w:rsidR="0074545D" w:rsidRPr="0074545D">
          <w:rPr>
            <w:b w:val="0"/>
            <w:webHidden/>
          </w:rPr>
          <w:instrText xml:space="preserve"> PAGEREF _Toc536628332 \h </w:instrText>
        </w:r>
        <w:r w:rsidR="0074545D" w:rsidRPr="0074545D">
          <w:rPr>
            <w:b w:val="0"/>
            <w:webHidden/>
          </w:rPr>
        </w:r>
        <w:r w:rsidR="0074545D" w:rsidRPr="0074545D">
          <w:rPr>
            <w:b w:val="0"/>
            <w:webHidden/>
          </w:rPr>
          <w:fldChar w:fldCharType="separate"/>
        </w:r>
        <w:r>
          <w:rPr>
            <w:b w:val="0"/>
            <w:webHidden/>
          </w:rPr>
          <w:t>243</w:t>
        </w:r>
        <w:r w:rsidR="0074545D" w:rsidRPr="0074545D">
          <w:rPr>
            <w:b w:val="0"/>
            <w:webHidden/>
          </w:rPr>
          <w:fldChar w:fldCharType="end"/>
        </w:r>
      </w:hyperlink>
    </w:p>
    <w:p w:rsidR="0074545D" w:rsidRPr="0074545D" w:rsidRDefault="00820D9B" w:rsidP="00820D9B">
      <w:pPr>
        <w:pStyle w:val="21"/>
        <w:rPr>
          <w:rFonts w:asciiTheme="minorHAnsi" w:eastAsiaTheme="minorEastAsia" w:hAnsiTheme="minorHAnsi" w:cstheme="minorBidi"/>
          <w:b w:val="0"/>
          <w:sz w:val="24"/>
          <w:szCs w:val="22"/>
        </w:rPr>
      </w:pPr>
      <w:hyperlink w:anchor="_Toc536628337" w:history="1">
        <w:r w:rsidR="0074545D" w:rsidRPr="0074545D">
          <w:rPr>
            <w:rStyle w:val="af"/>
            <w:rFonts w:hint="eastAsia"/>
            <w:b w:val="0"/>
          </w:rPr>
          <w:t>九、地方政府為推動政務，進用臨時人員之比率平均超過正式職員</w:t>
        </w:r>
        <w:r w:rsidR="0074545D" w:rsidRPr="0074545D">
          <w:rPr>
            <w:rStyle w:val="af"/>
            <w:b w:val="0"/>
          </w:rPr>
          <w:t>1</w:t>
        </w:r>
        <w:r w:rsidR="0074545D" w:rsidRPr="0074545D">
          <w:rPr>
            <w:rStyle w:val="af"/>
            <w:rFonts w:hint="eastAsia"/>
            <w:b w:val="0"/>
          </w:rPr>
          <w:t>成以上，部分縣市甚至達到</w:t>
        </w:r>
        <w:r w:rsidR="0074545D" w:rsidRPr="0074545D">
          <w:rPr>
            <w:rStyle w:val="af"/>
            <w:b w:val="0"/>
          </w:rPr>
          <w:t>5</w:t>
        </w:r>
        <w:r w:rsidR="0074545D" w:rsidRPr="0074545D">
          <w:rPr>
            <w:rStyle w:val="af"/>
            <w:rFonts w:hint="eastAsia"/>
            <w:b w:val="0"/>
          </w:rPr>
          <w:t>成以上，探究其原因除政府員額控管制度未符合地方政府政務之推展所需外，對於臨時人員之控管缺乏明文規定亦為主因。政府相關主管機關允應切實評估是否有正式員工編制不足問題並研提改善方式，另應考量明文規範各級政府臨時人員進用數額之必要性，以避免由大量編制外人力負</w:t>
        </w:r>
        <w:r w:rsidR="0074545D" w:rsidRPr="0074545D">
          <w:rPr>
            <w:rStyle w:val="af"/>
            <w:rFonts w:hint="eastAsia"/>
            <w:b w:val="0"/>
          </w:rPr>
          <w:lastRenderedPageBreak/>
          <w:t>責推動業務之情事。</w:t>
        </w:r>
        <w:r w:rsidR="0074545D" w:rsidRPr="0074545D">
          <w:rPr>
            <w:b w:val="0"/>
            <w:webHidden/>
          </w:rPr>
          <w:tab/>
        </w:r>
        <w:r w:rsidR="0074545D" w:rsidRPr="0074545D">
          <w:rPr>
            <w:b w:val="0"/>
            <w:webHidden/>
          </w:rPr>
          <w:fldChar w:fldCharType="begin"/>
        </w:r>
        <w:r w:rsidR="0074545D" w:rsidRPr="0074545D">
          <w:rPr>
            <w:b w:val="0"/>
            <w:webHidden/>
          </w:rPr>
          <w:instrText xml:space="preserve"> PAGEREF _Toc536628337 \h </w:instrText>
        </w:r>
        <w:r w:rsidR="0074545D" w:rsidRPr="0074545D">
          <w:rPr>
            <w:b w:val="0"/>
            <w:webHidden/>
          </w:rPr>
        </w:r>
        <w:r w:rsidR="0074545D" w:rsidRPr="0074545D">
          <w:rPr>
            <w:b w:val="0"/>
            <w:webHidden/>
          </w:rPr>
          <w:fldChar w:fldCharType="separate"/>
        </w:r>
        <w:r>
          <w:rPr>
            <w:b w:val="0"/>
            <w:webHidden/>
          </w:rPr>
          <w:t>247</w:t>
        </w:r>
        <w:r w:rsidR="0074545D" w:rsidRPr="0074545D">
          <w:rPr>
            <w:b w:val="0"/>
            <w:webHidden/>
          </w:rPr>
          <w:fldChar w:fldCharType="end"/>
        </w:r>
      </w:hyperlink>
    </w:p>
    <w:p w:rsidR="0074545D" w:rsidRPr="0074545D" w:rsidRDefault="00820D9B" w:rsidP="00820D9B">
      <w:pPr>
        <w:pStyle w:val="21"/>
        <w:rPr>
          <w:rFonts w:asciiTheme="minorHAnsi" w:eastAsiaTheme="minorEastAsia" w:hAnsiTheme="minorHAnsi" w:cstheme="minorBidi"/>
          <w:b w:val="0"/>
          <w:sz w:val="24"/>
          <w:szCs w:val="22"/>
        </w:rPr>
      </w:pPr>
      <w:hyperlink w:anchor="_Toc536628342" w:history="1">
        <w:r w:rsidR="0074545D" w:rsidRPr="0074545D">
          <w:rPr>
            <w:rStyle w:val="af"/>
            <w:rFonts w:hint="eastAsia"/>
            <w:b w:val="0"/>
          </w:rPr>
          <w:t>十、行政院於</w:t>
        </w:r>
        <w:r w:rsidR="0074545D" w:rsidRPr="0074545D">
          <w:rPr>
            <w:rStyle w:val="af"/>
            <w:b w:val="0"/>
          </w:rPr>
          <w:t>107</w:t>
        </w:r>
        <w:r w:rsidR="0074545D" w:rsidRPr="0074545D">
          <w:rPr>
            <w:rStyle w:val="af"/>
            <w:rFonts w:hint="eastAsia"/>
            <w:b w:val="0"/>
          </w:rPr>
          <w:t>年</w:t>
        </w:r>
        <w:r w:rsidR="0074545D" w:rsidRPr="0074545D">
          <w:rPr>
            <w:rStyle w:val="af"/>
            <w:b w:val="0"/>
          </w:rPr>
          <w:t>7</w:t>
        </w:r>
        <w:r w:rsidR="0074545D" w:rsidRPr="0074545D">
          <w:rPr>
            <w:rStyle w:val="af"/>
            <w:rFonts w:hint="eastAsia"/>
            <w:b w:val="0"/>
          </w:rPr>
          <w:t>月核定「行政院暨所屬機關（構）檢討運用勞動派遣實施計畫」，已初步展現政府誠意解決非典型勞動問題之決心，立意良善，值得肯認，然因該計畫係依據業務區塊將相關人員改為自僱之臨時人員與委外承攬</w:t>
        </w:r>
        <w:r w:rsidR="0074545D" w:rsidRPr="0074545D">
          <w:rPr>
            <w:rStyle w:val="af"/>
            <w:b w:val="0"/>
          </w:rPr>
          <w:t>2</w:t>
        </w:r>
        <w:r w:rsidR="0074545D" w:rsidRPr="0074545D">
          <w:rPr>
            <w:rStyle w:val="af"/>
            <w:rFonts w:hint="eastAsia"/>
            <w:b w:val="0"/>
          </w:rPr>
          <w:t>類，對現有派遣勞工權益影響重大，政府允應於計畫執行時，於符合法規之前提下，確實保障相關派遣勞工權益，並應避免發生「假承攬，真派遣」致勞動權益惡化之情事</w:t>
        </w:r>
        <w:r w:rsidR="0074545D" w:rsidRPr="0074545D">
          <w:rPr>
            <w:b w:val="0"/>
            <w:webHidden/>
          </w:rPr>
          <w:tab/>
        </w:r>
        <w:r w:rsidR="0074545D" w:rsidRPr="0074545D">
          <w:rPr>
            <w:b w:val="0"/>
            <w:webHidden/>
          </w:rPr>
          <w:fldChar w:fldCharType="begin"/>
        </w:r>
        <w:r w:rsidR="0074545D" w:rsidRPr="0074545D">
          <w:rPr>
            <w:b w:val="0"/>
            <w:webHidden/>
          </w:rPr>
          <w:instrText xml:space="preserve"> PAGEREF _Toc536628342 \h </w:instrText>
        </w:r>
        <w:r w:rsidR="0074545D" w:rsidRPr="0074545D">
          <w:rPr>
            <w:b w:val="0"/>
            <w:webHidden/>
          </w:rPr>
        </w:r>
        <w:r w:rsidR="0074545D" w:rsidRPr="0074545D">
          <w:rPr>
            <w:b w:val="0"/>
            <w:webHidden/>
          </w:rPr>
          <w:fldChar w:fldCharType="separate"/>
        </w:r>
        <w:r>
          <w:rPr>
            <w:b w:val="0"/>
            <w:webHidden/>
          </w:rPr>
          <w:t>253</w:t>
        </w:r>
        <w:r w:rsidR="0074545D" w:rsidRPr="0074545D">
          <w:rPr>
            <w:b w:val="0"/>
            <w:webHidden/>
          </w:rPr>
          <w:fldChar w:fldCharType="end"/>
        </w:r>
      </w:hyperlink>
    </w:p>
    <w:p w:rsidR="0074545D" w:rsidRPr="0074545D" w:rsidRDefault="00820D9B" w:rsidP="0074545D">
      <w:pPr>
        <w:pStyle w:val="11"/>
        <w:rPr>
          <w:rFonts w:asciiTheme="minorHAnsi" w:eastAsiaTheme="minorEastAsia" w:hAnsiTheme="minorHAnsi" w:cstheme="minorBidi"/>
          <w:sz w:val="24"/>
          <w:szCs w:val="22"/>
        </w:rPr>
      </w:pPr>
      <w:hyperlink w:anchor="_Toc536628348" w:history="1">
        <w:r w:rsidR="0074545D" w:rsidRPr="0074545D">
          <w:rPr>
            <w:rStyle w:val="af"/>
            <w:rFonts w:hint="eastAsia"/>
          </w:rPr>
          <w:t>柒、 處理辦法</w:t>
        </w:r>
        <w:r w:rsidR="0074545D" w:rsidRPr="0074545D">
          <w:rPr>
            <w:webHidden/>
          </w:rPr>
          <w:tab/>
        </w:r>
        <w:r w:rsidR="0074545D" w:rsidRPr="0074545D">
          <w:rPr>
            <w:webHidden/>
          </w:rPr>
          <w:fldChar w:fldCharType="begin"/>
        </w:r>
        <w:r w:rsidR="0074545D" w:rsidRPr="0074545D">
          <w:rPr>
            <w:webHidden/>
          </w:rPr>
          <w:instrText xml:space="preserve"> PAGEREF _Toc536628348 \h </w:instrText>
        </w:r>
        <w:r w:rsidR="0074545D" w:rsidRPr="0074545D">
          <w:rPr>
            <w:webHidden/>
          </w:rPr>
        </w:r>
        <w:r w:rsidR="0074545D" w:rsidRPr="0074545D">
          <w:rPr>
            <w:webHidden/>
          </w:rPr>
          <w:fldChar w:fldCharType="separate"/>
        </w:r>
        <w:r>
          <w:rPr>
            <w:webHidden/>
          </w:rPr>
          <w:t>263</w:t>
        </w:r>
        <w:r w:rsidR="0074545D" w:rsidRPr="0074545D">
          <w:rPr>
            <w:webHidden/>
          </w:rPr>
          <w:fldChar w:fldCharType="end"/>
        </w:r>
      </w:hyperlink>
    </w:p>
    <w:p w:rsidR="0074545D" w:rsidRPr="0074545D" w:rsidRDefault="00820D9B" w:rsidP="0074545D">
      <w:pPr>
        <w:pStyle w:val="11"/>
        <w:rPr>
          <w:rFonts w:asciiTheme="minorHAnsi" w:eastAsiaTheme="minorEastAsia" w:hAnsiTheme="minorHAnsi" w:cstheme="minorBidi"/>
          <w:sz w:val="24"/>
          <w:szCs w:val="22"/>
        </w:rPr>
      </w:pPr>
      <w:hyperlink w:anchor="_Toc536628351" w:history="1">
        <w:r w:rsidR="0074545D" w:rsidRPr="0074545D">
          <w:rPr>
            <w:rStyle w:val="af"/>
            <w:rFonts w:hint="eastAsia"/>
          </w:rPr>
          <w:t>捌、 參考文獻</w:t>
        </w:r>
        <w:r w:rsidR="0074545D" w:rsidRPr="0074545D">
          <w:rPr>
            <w:webHidden/>
          </w:rPr>
          <w:tab/>
        </w:r>
        <w:r w:rsidR="0074545D" w:rsidRPr="0074545D">
          <w:rPr>
            <w:webHidden/>
          </w:rPr>
          <w:fldChar w:fldCharType="begin"/>
        </w:r>
        <w:r w:rsidR="0074545D" w:rsidRPr="0074545D">
          <w:rPr>
            <w:webHidden/>
          </w:rPr>
          <w:instrText xml:space="preserve"> PAGEREF _Toc536628351 \h </w:instrText>
        </w:r>
        <w:r w:rsidR="0074545D" w:rsidRPr="0074545D">
          <w:rPr>
            <w:webHidden/>
          </w:rPr>
        </w:r>
        <w:r w:rsidR="0074545D" w:rsidRPr="0074545D">
          <w:rPr>
            <w:webHidden/>
          </w:rPr>
          <w:fldChar w:fldCharType="separate"/>
        </w:r>
        <w:r>
          <w:rPr>
            <w:webHidden/>
          </w:rPr>
          <w:t>265</w:t>
        </w:r>
        <w:r w:rsidR="0074545D" w:rsidRPr="0074545D">
          <w:rPr>
            <w:webHidden/>
          </w:rPr>
          <w:fldChar w:fldCharType="end"/>
        </w:r>
      </w:hyperlink>
    </w:p>
    <w:p w:rsidR="0074545D" w:rsidRPr="0074545D" w:rsidRDefault="0074545D" w:rsidP="0074545D">
      <w:pPr>
        <w:pStyle w:val="11"/>
        <w:rPr>
          <w:rStyle w:val="af"/>
        </w:rPr>
      </w:pPr>
    </w:p>
    <w:p w:rsidR="0074545D" w:rsidRPr="0074545D" w:rsidRDefault="00820D9B" w:rsidP="0074545D">
      <w:pPr>
        <w:pStyle w:val="11"/>
        <w:rPr>
          <w:rFonts w:asciiTheme="minorHAnsi" w:eastAsiaTheme="minorEastAsia" w:hAnsiTheme="minorHAnsi" w:cstheme="minorBidi"/>
          <w:sz w:val="24"/>
          <w:szCs w:val="22"/>
        </w:rPr>
      </w:pPr>
      <w:hyperlink w:anchor="_Toc536628390" w:history="1">
        <w:r w:rsidR="0074545D" w:rsidRPr="0074545D">
          <w:rPr>
            <w:rStyle w:val="af"/>
            <w:rFonts w:hint="eastAsia"/>
            <w:bCs/>
          </w:rPr>
          <w:t>附表一、</w:t>
        </w:r>
        <w:r w:rsidR="0074545D" w:rsidRPr="0074545D">
          <w:rPr>
            <w:rFonts w:asciiTheme="minorHAnsi" w:eastAsiaTheme="minorEastAsia" w:hAnsiTheme="minorHAnsi" w:cstheme="minorBidi"/>
            <w:sz w:val="24"/>
            <w:szCs w:val="22"/>
          </w:rPr>
          <w:tab/>
        </w:r>
        <w:r w:rsidR="0074545D" w:rsidRPr="0074545D">
          <w:rPr>
            <w:rStyle w:val="af"/>
            <w:rFonts w:hint="eastAsia"/>
          </w:rPr>
          <w:t>行政院及所屬機關運用派遣人力統計表</w:t>
        </w:r>
        <w:r w:rsidR="0074545D" w:rsidRPr="0074545D">
          <w:rPr>
            <w:webHidden/>
          </w:rPr>
          <w:tab/>
        </w:r>
        <w:r w:rsidR="0074545D" w:rsidRPr="0074545D">
          <w:rPr>
            <w:webHidden/>
          </w:rPr>
          <w:fldChar w:fldCharType="begin"/>
        </w:r>
        <w:r w:rsidR="0074545D" w:rsidRPr="0074545D">
          <w:rPr>
            <w:webHidden/>
          </w:rPr>
          <w:instrText xml:space="preserve"> PAGEREF _Toc536628390 \h </w:instrText>
        </w:r>
        <w:r w:rsidR="0074545D" w:rsidRPr="0074545D">
          <w:rPr>
            <w:webHidden/>
          </w:rPr>
        </w:r>
        <w:r w:rsidR="0074545D" w:rsidRPr="0074545D">
          <w:rPr>
            <w:webHidden/>
          </w:rPr>
          <w:fldChar w:fldCharType="separate"/>
        </w:r>
        <w:r>
          <w:rPr>
            <w:webHidden/>
          </w:rPr>
          <w:t>268</w:t>
        </w:r>
        <w:r w:rsidR="0074545D" w:rsidRPr="0074545D">
          <w:rPr>
            <w:webHidden/>
          </w:rPr>
          <w:fldChar w:fldCharType="end"/>
        </w:r>
      </w:hyperlink>
    </w:p>
    <w:p w:rsidR="0074545D" w:rsidRPr="0074545D" w:rsidRDefault="00820D9B" w:rsidP="0074545D">
      <w:pPr>
        <w:pStyle w:val="11"/>
        <w:rPr>
          <w:rFonts w:asciiTheme="minorHAnsi" w:eastAsiaTheme="minorEastAsia" w:hAnsiTheme="minorHAnsi" w:cstheme="minorBidi"/>
          <w:sz w:val="24"/>
          <w:szCs w:val="22"/>
        </w:rPr>
      </w:pPr>
      <w:hyperlink w:anchor="_Toc536628391" w:history="1">
        <w:r w:rsidR="0074545D" w:rsidRPr="0074545D">
          <w:rPr>
            <w:rStyle w:val="af"/>
            <w:rFonts w:hint="eastAsia"/>
            <w:bCs/>
          </w:rPr>
          <w:t>附表二、</w:t>
        </w:r>
        <w:r w:rsidR="0074545D" w:rsidRPr="0074545D">
          <w:rPr>
            <w:rFonts w:asciiTheme="minorHAnsi" w:eastAsiaTheme="minorEastAsia" w:hAnsiTheme="minorHAnsi" w:cstheme="minorBidi"/>
            <w:sz w:val="24"/>
            <w:szCs w:val="22"/>
          </w:rPr>
          <w:tab/>
        </w:r>
        <w:r w:rsidR="0074545D" w:rsidRPr="0074545D">
          <w:rPr>
            <w:rStyle w:val="af"/>
            <w:rFonts w:hint="eastAsia"/>
            <w:bCs/>
          </w:rPr>
          <w:t>行政院及所屬機關臨時人員人數統計表</w:t>
        </w:r>
        <w:r w:rsidR="0074545D" w:rsidRPr="0074545D">
          <w:rPr>
            <w:webHidden/>
          </w:rPr>
          <w:tab/>
        </w:r>
        <w:r w:rsidR="0074545D" w:rsidRPr="0074545D">
          <w:rPr>
            <w:webHidden/>
          </w:rPr>
          <w:fldChar w:fldCharType="begin"/>
        </w:r>
        <w:r w:rsidR="0074545D" w:rsidRPr="0074545D">
          <w:rPr>
            <w:webHidden/>
          </w:rPr>
          <w:instrText xml:space="preserve"> PAGEREF _Toc536628391 \h </w:instrText>
        </w:r>
        <w:r w:rsidR="0074545D" w:rsidRPr="0074545D">
          <w:rPr>
            <w:webHidden/>
          </w:rPr>
        </w:r>
        <w:r w:rsidR="0074545D" w:rsidRPr="0074545D">
          <w:rPr>
            <w:webHidden/>
          </w:rPr>
          <w:fldChar w:fldCharType="separate"/>
        </w:r>
        <w:r>
          <w:rPr>
            <w:webHidden/>
          </w:rPr>
          <w:t>270</w:t>
        </w:r>
        <w:r w:rsidR="0074545D" w:rsidRPr="0074545D">
          <w:rPr>
            <w:webHidden/>
          </w:rPr>
          <w:fldChar w:fldCharType="end"/>
        </w:r>
      </w:hyperlink>
    </w:p>
    <w:p w:rsidR="0074545D" w:rsidRPr="0074545D" w:rsidRDefault="00820D9B" w:rsidP="0074545D">
      <w:pPr>
        <w:pStyle w:val="11"/>
        <w:rPr>
          <w:rFonts w:asciiTheme="minorHAnsi" w:eastAsiaTheme="minorEastAsia" w:hAnsiTheme="minorHAnsi" w:cstheme="minorBidi"/>
          <w:sz w:val="24"/>
          <w:szCs w:val="22"/>
        </w:rPr>
      </w:pPr>
      <w:hyperlink w:anchor="_Toc536628392" w:history="1">
        <w:r w:rsidR="0074545D" w:rsidRPr="0074545D">
          <w:rPr>
            <w:rStyle w:val="af"/>
            <w:rFonts w:hint="eastAsia"/>
            <w:bCs/>
          </w:rPr>
          <w:t>附表三、</w:t>
        </w:r>
        <w:r w:rsidR="0074545D" w:rsidRPr="0074545D">
          <w:rPr>
            <w:rFonts w:asciiTheme="minorHAnsi" w:eastAsiaTheme="minorEastAsia" w:hAnsiTheme="minorHAnsi" w:cstheme="minorBidi"/>
            <w:sz w:val="24"/>
            <w:szCs w:val="22"/>
          </w:rPr>
          <w:tab/>
        </w:r>
        <w:r w:rsidR="0074545D" w:rsidRPr="0074545D">
          <w:rPr>
            <w:rStyle w:val="af"/>
            <w:rFonts w:hint="eastAsia"/>
            <w:bCs/>
          </w:rPr>
          <w:t>地方主管機關運用派遣勞工人數統計表</w:t>
        </w:r>
        <w:r w:rsidR="0074545D" w:rsidRPr="0074545D">
          <w:rPr>
            <w:webHidden/>
          </w:rPr>
          <w:tab/>
        </w:r>
        <w:r w:rsidR="0074545D" w:rsidRPr="0074545D">
          <w:rPr>
            <w:webHidden/>
          </w:rPr>
          <w:fldChar w:fldCharType="begin"/>
        </w:r>
        <w:r w:rsidR="0074545D" w:rsidRPr="0074545D">
          <w:rPr>
            <w:webHidden/>
          </w:rPr>
          <w:instrText xml:space="preserve"> PAGEREF _Toc536628392 \h </w:instrText>
        </w:r>
        <w:r w:rsidR="0074545D" w:rsidRPr="0074545D">
          <w:rPr>
            <w:webHidden/>
          </w:rPr>
        </w:r>
        <w:r w:rsidR="0074545D" w:rsidRPr="0074545D">
          <w:rPr>
            <w:webHidden/>
          </w:rPr>
          <w:fldChar w:fldCharType="separate"/>
        </w:r>
        <w:r>
          <w:rPr>
            <w:webHidden/>
          </w:rPr>
          <w:t>271</w:t>
        </w:r>
        <w:r w:rsidR="0074545D" w:rsidRPr="0074545D">
          <w:rPr>
            <w:webHidden/>
          </w:rPr>
          <w:fldChar w:fldCharType="end"/>
        </w:r>
      </w:hyperlink>
    </w:p>
    <w:p w:rsidR="0074545D" w:rsidRPr="0074545D" w:rsidRDefault="00820D9B" w:rsidP="0074545D">
      <w:pPr>
        <w:pStyle w:val="11"/>
        <w:rPr>
          <w:rFonts w:asciiTheme="minorHAnsi" w:eastAsiaTheme="minorEastAsia" w:hAnsiTheme="minorHAnsi" w:cstheme="minorBidi"/>
          <w:sz w:val="24"/>
          <w:szCs w:val="22"/>
        </w:rPr>
      </w:pPr>
      <w:hyperlink w:anchor="_Toc536628393" w:history="1">
        <w:r w:rsidR="0074545D" w:rsidRPr="0074545D">
          <w:rPr>
            <w:rStyle w:val="af"/>
            <w:rFonts w:hint="eastAsia"/>
            <w:bCs/>
          </w:rPr>
          <w:t>附表四、</w:t>
        </w:r>
        <w:r w:rsidR="0074545D" w:rsidRPr="0074545D">
          <w:rPr>
            <w:rFonts w:asciiTheme="minorHAnsi" w:eastAsiaTheme="minorEastAsia" w:hAnsiTheme="minorHAnsi" w:cstheme="minorBidi"/>
            <w:sz w:val="24"/>
            <w:szCs w:val="22"/>
          </w:rPr>
          <w:tab/>
        </w:r>
        <w:r w:rsidR="0074545D" w:rsidRPr="0074545D">
          <w:rPr>
            <w:rStyle w:val="af"/>
            <w:rFonts w:hint="eastAsia"/>
            <w:bCs/>
          </w:rPr>
          <w:t>地方主管機關運用臨時人員人數</w:t>
        </w:r>
        <w:r w:rsidR="0074545D" w:rsidRPr="0074545D">
          <w:rPr>
            <w:webHidden/>
          </w:rPr>
          <w:tab/>
        </w:r>
        <w:r w:rsidR="0074545D" w:rsidRPr="0074545D">
          <w:rPr>
            <w:webHidden/>
          </w:rPr>
          <w:fldChar w:fldCharType="begin"/>
        </w:r>
        <w:r w:rsidR="0074545D" w:rsidRPr="0074545D">
          <w:rPr>
            <w:webHidden/>
          </w:rPr>
          <w:instrText xml:space="preserve"> PAGEREF _Toc536628393 \h </w:instrText>
        </w:r>
        <w:r w:rsidR="0074545D" w:rsidRPr="0074545D">
          <w:rPr>
            <w:webHidden/>
          </w:rPr>
        </w:r>
        <w:r w:rsidR="0074545D" w:rsidRPr="0074545D">
          <w:rPr>
            <w:webHidden/>
          </w:rPr>
          <w:fldChar w:fldCharType="separate"/>
        </w:r>
        <w:r>
          <w:rPr>
            <w:webHidden/>
          </w:rPr>
          <w:t>272</w:t>
        </w:r>
        <w:r w:rsidR="0074545D" w:rsidRPr="0074545D">
          <w:rPr>
            <w:webHidden/>
          </w:rPr>
          <w:fldChar w:fldCharType="end"/>
        </w:r>
      </w:hyperlink>
    </w:p>
    <w:p w:rsidR="0074545D" w:rsidRPr="0074545D" w:rsidRDefault="00820D9B" w:rsidP="0074545D">
      <w:pPr>
        <w:pStyle w:val="11"/>
        <w:rPr>
          <w:rFonts w:asciiTheme="minorHAnsi" w:eastAsiaTheme="minorEastAsia" w:hAnsiTheme="minorHAnsi" w:cstheme="minorBidi"/>
          <w:sz w:val="24"/>
          <w:szCs w:val="22"/>
        </w:rPr>
      </w:pPr>
      <w:hyperlink w:anchor="_Toc536628394" w:history="1">
        <w:r w:rsidR="0074545D" w:rsidRPr="0074545D">
          <w:rPr>
            <w:rStyle w:val="af"/>
            <w:rFonts w:hint="eastAsia"/>
          </w:rPr>
          <w:t>附表五、</w:t>
        </w:r>
        <w:r w:rsidR="0074545D" w:rsidRPr="0074545D">
          <w:rPr>
            <w:rFonts w:asciiTheme="minorHAnsi" w:eastAsiaTheme="minorEastAsia" w:hAnsiTheme="minorHAnsi" w:cstheme="minorBidi"/>
            <w:sz w:val="24"/>
            <w:szCs w:val="22"/>
          </w:rPr>
          <w:tab/>
        </w:r>
        <w:r w:rsidR="0074545D" w:rsidRPr="0074545D">
          <w:rPr>
            <w:rStyle w:val="af"/>
          </w:rPr>
          <w:t>106</w:t>
        </w:r>
        <w:r w:rsidR="0074545D" w:rsidRPr="0074545D">
          <w:rPr>
            <w:rStyle w:val="af"/>
            <w:rFonts w:hint="eastAsia"/>
          </w:rPr>
          <w:t>年第</w:t>
        </w:r>
        <w:r w:rsidR="0074545D" w:rsidRPr="0074545D">
          <w:rPr>
            <w:rStyle w:val="af"/>
          </w:rPr>
          <w:t>4</w:t>
        </w:r>
        <w:r w:rsidR="0074545D" w:rsidRPr="0074545D">
          <w:rPr>
            <w:rStyle w:val="af"/>
            <w:rFonts w:hint="eastAsia"/>
          </w:rPr>
          <w:t>季行政院及所屬各機關臨時人員任職超過</w:t>
        </w:r>
        <w:r w:rsidR="0074545D" w:rsidRPr="0074545D">
          <w:rPr>
            <w:rStyle w:val="af"/>
          </w:rPr>
          <w:t>1</w:t>
        </w:r>
        <w:r w:rsidR="0074545D" w:rsidRPr="0074545D">
          <w:rPr>
            <w:rStyle w:val="af"/>
            <w:rFonts w:hint="eastAsia"/>
          </w:rPr>
          <w:t>年</w:t>
        </w:r>
        <w:r w:rsidR="0074545D" w:rsidRPr="0074545D">
          <w:rPr>
            <w:rStyle w:val="af"/>
          </w:rPr>
          <w:t>(</w:t>
        </w:r>
        <w:r w:rsidR="0074545D" w:rsidRPr="0074545D">
          <w:rPr>
            <w:rStyle w:val="af"/>
            <w:rFonts w:hint="eastAsia"/>
          </w:rPr>
          <w:t>含</w:t>
        </w:r>
        <w:r w:rsidR="0074545D" w:rsidRPr="0074545D">
          <w:rPr>
            <w:rStyle w:val="af"/>
          </w:rPr>
          <w:t>)</w:t>
        </w:r>
        <w:r w:rsidR="0074545D" w:rsidRPr="0074545D">
          <w:rPr>
            <w:rStyle w:val="af"/>
            <w:rFonts w:hint="eastAsia"/>
          </w:rPr>
          <w:t>以上統計表</w:t>
        </w:r>
        <w:r w:rsidR="0074545D" w:rsidRPr="0074545D">
          <w:rPr>
            <w:webHidden/>
          </w:rPr>
          <w:tab/>
        </w:r>
        <w:r w:rsidR="0074545D" w:rsidRPr="0074545D">
          <w:rPr>
            <w:webHidden/>
          </w:rPr>
          <w:fldChar w:fldCharType="begin"/>
        </w:r>
        <w:r w:rsidR="0074545D" w:rsidRPr="0074545D">
          <w:rPr>
            <w:webHidden/>
          </w:rPr>
          <w:instrText xml:space="preserve"> PAGEREF _Toc536628394 \h </w:instrText>
        </w:r>
        <w:r w:rsidR="0074545D" w:rsidRPr="0074545D">
          <w:rPr>
            <w:webHidden/>
          </w:rPr>
        </w:r>
        <w:r w:rsidR="0074545D" w:rsidRPr="0074545D">
          <w:rPr>
            <w:webHidden/>
          </w:rPr>
          <w:fldChar w:fldCharType="separate"/>
        </w:r>
        <w:r>
          <w:rPr>
            <w:webHidden/>
          </w:rPr>
          <w:t>273</w:t>
        </w:r>
        <w:r w:rsidR="0074545D" w:rsidRPr="0074545D">
          <w:rPr>
            <w:webHidden/>
          </w:rPr>
          <w:fldChar w:fldCharType="end"/>
        </w:r>
      </w:hyperlink>
    </w:p>
    <w:p w:rsidR="0074545D" w:rsidRPr="0074545D" w:rsidRDefault="00820D9B" w:rsidP="0074545D">
      <w:pPr>
        <w:pStyle w:val="11"/>
        <w:rPr>
          <w:rFonts w:asciiTheme="minorHAnsi" w:eastAsiaTheme="minorEastAsia" w:hAnsiTheme="minorHAnsi" w:cstheme="minorBidi"/>
          <w:sz w:val="24"/>
          <w:szCs w:val="22"/>
        </w:rPr>
      </w:pPr>
      <w:hyperlink w:anchor="_Toc536628395" w:history="1">
        <w:r w:rsidR="0074545D" w:rsidRPr="0074545D">
          <w:rPr>
            <w:rStyle w:val="af"/>
            <w:rFonts w:hint="eastAsia"/>
          </w:rPr>
          <w:t>附表六、</w:t>
        </w:r>
        <w:r w:rsidR="0074545D" w:rsidRPr="0074545D">
          <w:rPr>
            <w:rFonts w:asciiTheme="minorHAnsi" w:eastAsiaTheme="minorEastAsia" w:hAnsiTheme="minorHAnsi" w:cstheme="minorBidi"/>
            <w:sz w:val="24"/>
            <w:szCs w:val="22"/>
          </w:rPr>
          <w:tab/>
        </w:r>
        <w:r w:rsidR="0074545D" w:rsidRPr="0074545D">
          <w:rPr>
            <w:rStyle w:val="af"/>
          </w:rPr>
          <w:t>106</w:t>
        </w:r>
        <w:r w:rsidR="0074545D" w:rsidRPr="0074545D">
          <w:rPr>
            <w:rStyle w:val="af"/>
            <w:rFonts w:hint="eastAsia"/>
          </w:rPr>
          <w:t>年第</w:t>
        </w:r>
        <w:r w:rsidR="0074545D" w:rsidRPr="0074545D">
          <w:rPr>
            <w:rStyle w:val="af"/>
          </w:rPr>
          <w:t>4</w:t>
        </w:r>
        <w:r w:rsidR="0074545D" w:rsidRPr="0074545D">
          <w:rPr>
            <w:rStyle w:val="af"/>
            <w:rFonts w:hint="eastAsia"/>
          </w:rPr>
          <w:t>季行政院及所屬各機關派遣勞工任職超過</w:t>
        </w:r>
        <w:r w:rsidR="0074545D" w:rsidRPr="0074545D">
          <w:rPr>
            <w:rStyle w:val="af"/>
          </w:rPr>
          <w:t>1</w:t>
        </w:r>
        <w:r w:rsidR="0074545D" w:rsidRPr="0074545D">
          <w:rPr>
            <w:rStyle w:val="af"/>
            <w:rFonts w:hint="eastAsia"/>
          </w:rPr>
          <w:t>年</w:t>
        </w:r>
        <w:r w:rsidR="0074545D" w:rsidRPr="0074545D">
          <w:rPr>
            <w:rStyle w:val="af"/>
          </w:rPr>
          <w:t>(</w:t>
        </w:r>
        <w:r w:rsidR="0074545D" w:rsidRPr="0074545D">
          <w:rPr>
            <w:rStyle w:val="af"/>
            <w:rFonts w:hint="eastAsia"/>
          </w:rPr>
          <w:t>含</w:t>
        </w:r>
        <w:r w:rsidR="0074545D" w:rsidRPr="0074545D">
          <w:rPr>
            <w:rStyle w:val="af"/>
          </w:rPr>
          <w:t>)</w:t>
        </w:r>
        <w:r w:rsidR="0074545D" w:rsidRPr="0074545D">
          <w:rPr>
            <w:rStyle w:val="af"/>
            <w:rFonts w:hint="eastAsia"/>
          </w:rPr>
          <w:t>以上統計表</w:t>
        </w:r>
        <w:r w:rsidR="0074545D" w:rsidRPr="0074545D">
          <w:rPr>
            <w:webHidden/>
          </w:rPr>
          <w:tab/>
        </w:r>
        <w:r w:rsidR="0074545D" w:rsidRPr="0074545D">
          <w:rPr>
            <w:webHidden/>
          </w:rPr>
          <w:fldChar w:fldCharType="begin"/>
        </w:r>
        <w:r w:rsidR="0074545D" w:rsidRPr="0074545D">
          <w:rPr>
            <w:webHidden/>
          </w:rPr>
          <w:instrText xml:space="preserve"> PAGEREF _Toc536628395 \h </w:instrText>
        </w:r>
        <w:r w:rsidR="0074545D" w:rsidRPr="0074545D">
          <w:rPr>
            <w:webHidden/>
          </w:rPr>
        </w:r>
        <w:r w:rsidR="0074545D" w:rsidRPr="0074545D">
          <w:rPr>
            <w:webHidden/>
          </w:rPr>
          <w:fldChar w:fldCharType="separate"/>
        </w:r>
        <w:r>
          <w:rPr>
            <w:webHidden/>
          </w:rPr>
          <w:t>274</w:t>
        </w:r>
        <w:r w:rsidR="0074545D" w:rsidRPr="0074545D">
          <w:rPr>
            <w:webHidden/>
          </w:rPr>
          <w:fldChar w:fldCharType="end"/>
        </w:r>
      </w:hyperlink>
    </w:p>
    <w:p w:rsidR="0074545D" w:rsidRPr="0074545D" w:rsidRDefault="00820D9B" w:rsidP="0074545D">
      <w:pPr>
        <w:pStyle w:val="11"/>
        <w:rPr>
          <w:rFonts w:asciiTheme="minorHAnsi" w:eastAsiaTheme="minorEastAsia" w:hAnsiTheme="minorHAnsi" w:cstheme="minorBidi"/>
          <w:sz w:val="24"/>
          <w:szCs w:val="22"/>
        </w:rPr>
      </w:pPr>
      <w:hyperlink w:anchor="_Toc536628396" w:history="1">
        <w:r w:rsidR="0074545D" w:rsidRPr="0074545D">
          <w:rPr>
            <w:rStyle w:val="af"/>
            <w:rFonts w:hint="eastAsia"/>
          </w:rPr>
          <w:t>附圖一、</w:t>
        </w:r>
        <w:r w:rsidR="0074545D" w:rsidRPr="0074545D">
          <w:rPr>
            <w:rFonts w:asciiTheme="minorHAnsi" w:eastAsiaTheme="minorEastAsia" w:hAnsiTheme="minorHAnsi" w:cstheme="minorBidi"/>
            <w:sz w:val="24"/>
            <w:szCs w:val="22"/>
          </w:rPr>
          <w:tab/>
        </w:r>
        <w:r w:rsidR="0074545D" w:rsidRPr="0074545D">
          <w:rPr>
            <w:rStyle w:val="af"/>
            <w:rFonts w:hint="eastAsia"/>
          </w:rPr>
          <w:t>履勘</w:t>
        </w:r>
        <w:r w:rsidR="0074545D" w:rsidRPr="0074545D">
          <w:rPr>
            <w:rStyle w:val="af"/>
          </w:rPr>
          <w:t>-</w:t>
        </w:r>
        <w:r w:rsidR="0074545D" w:rsidRPr="0074545D">
          <w:rPr>
            <w:rStyle w:val="af"/>
            <w:rFonts w:hint="eastAsia"/>
          </w:rPr>
          <w:t>北區</w:t>
        </w:r>
        <w:r w:rsidR="0074545D" w:rsidRPr="0074545D">
          <w:rPr>
            <w:webHidden/>
          </w:rPr>
          <w:tab/>
        </w:r>
        <w:r w:rsidR="0074545D" w:rsidRPr="0074545D">
          <w:rPr>
            <w:webHidden/>
          </w:rPr>
          <w:fldChar w:fldCharType="begin"/>
        </w:r>
        <w:r w:rsidR="0074545D" w:rsidRPr="0074545D">
          <w:rPr>
            <w:webHidden/>
          </w:rPr>
          <w:instrText xml:space="preserve"> PAGEREF _Toc536628396 \h </w:instrText>
        </w:r>
        <w:r w:rsidR="0074545D" w:rsidRPr="0074545D">
          <w:rPr>
            <w:webHidden/>
          </w:rPr>
        </w:r>
        <w:r w:rsidR="0074545D" w:rsidRPr="0074545D">
          <w:rPr>
            <w:webHidden/>
          </w:rPr>
          <w:fldChar w:fldCharType="separate"/>
        </w:r>
        <w:r>
          <w:rPr>
            <w:webHidden/>
          </w:rPr>
          <w:t>275</w:t>
        </w:r>
        <w:r w:rsidR="0074545D" w:rsidRPr="0074545D">
          <w:rPr>
            <w:webHidden/>
          </w:rPr>
          <w:fldChar w:fldCharType="end"/>
        </w:r>
      </w:hyperlink>
    </w:p>
    <w:p w:rsidR="0074545D" w:rsidRPr="0074545D" w:rsidRDefault="00820D9B" w:rsidP="0074545D">
      <w:pPr>
        <w:pStyle w:val="11"/>
        <w:rPr>
          <w:rFonts w:asciiTheme="minorHAnsi" w:eastAsiaTheme="minorEastAsia" w:hAnsiTheme="minorHAnsi" w:cstheme="minorBidi"/>
          <w:sz w:val="24"/>
          <w:szCs w:val="22"/>
        </w:rPr>
      </w:pPr>
      <w:hyperlink w:anchor="_Toc536628397" w:history="1">
        <w:r w:rsidR="0074545D" w:rsidRPr="0074545D">
          <w:rPr>
            <w:rStyle w:val="af"/>
            <w:rFonts w:hint="eastAsia"/>
          </w:rPr>
          <w:t>附圖二、</w:t>
        </w:r>
        <w:r w:rsidR="0074545D" w:rsidRPr="0074545D">
          <w:rPr>
            <w:rFonts w:asciiTheme="minorHAnsi" w:eastAsiaTheme="minorEastAsia" w:hAnsiTheme="minorHAnsi" w:cstheme="minorBidi"/>
            <w:sz w:val="24"/>
            <w:szCs w:val="22"/>
          </w:rPr>
          <w:tab/>
        </w:r>
        <w:r w:rsidR="0074545D" w:rsidRPr="0074545D">
          <w:rPr>
            <w:rStyle w:val="af"/>
            <w:rFonts w:hint="eastAsia"/>
          </w:rPr>
          <w:t>履勘</w:t>
        </w:r>
        <w:r w:rsidR="0074545D" w:rsidRPr="0074545D">
          <w:rPr>
            <w:rStyle w:val="af"/>
          </w:rPr>
          <w:t>-</w:t>
        </w:r>
        <w:r w:rsidR="0074545D" w:rsidRPr="0074545D">
          <w:rPr>
            <w:rStyle w:val="af"/>
            <w:rFonts w:hint="eastAsia"/>
          </w:rPr>
          <w:t>中、南區</w:t>
        </w:r>
        <w:r w:rsidR="0074545D" w:rsidRPr="0074545D">
          <w:rPr>
            <w:webHidden/>
          </w:rPr>
          <w:tab/>
        </w:r>
        <w:r w:rsidR="0074545D" w:rsidRPr="0074545D">
          <w:rPr>
            <w:webHidden/>
          </w:rPr>
          <w:fldChar w:fldCharType="begin"/>
        </w:r>
        <w:r w:rsidR="0074545D" w:rsidRPr="0074545D">
          <w:rPr>
            <w:webHidden/>
          </w:rPr>
          <w:instrText xml:space="preserve"> PAGEREF _Toc536628397 \h </w:instrText>
        </w:r>
        <w:r w:rsidR="0074545D" w:rsidRPr="0074545D">
          <w:rPr>
            <w:webHidden/>
          </w:rPr>
        </w:r>
        <w:r w:rsidR="0074545D" w:rsidRPr="0074545D">
          <w:rPr>
            <w:webHidden/>
          </w:rPr>
          <w:fldChar w:fldCharType="separate"/>
        </w:r>
        <w:r>
          <w:rPr>
            <w:webHidden/>
          </w:rPr>
          <w:t>277</w:t>
        </w:r>
        <w:r w:rsidR="0074545D" w:rsidRPr="0074545D">
          <w:rPr>
            <w:webHidden/>
          </w:rPr>
          <w:fldChar w:fldCharType="end"/>
        </w:r>
      </w:hyperlink>
    </w:p>
    <w:p w:rsidR="0074545D" w:rsidRPr="0074545D" w:rsidRDefault="00820D9B" w:rsidP="0074545D">
      <w:pPr>
        <w:pStyle w:val="11"/>
        <w:rPr>
          <w:rFonts w:asciiTheme="minorHAnsi" w:eastAsiaTheme="minorEastAsia" w:hAnsiTheme="minorHAnsi" w:cstheme="minorBidi"/>
          <w:sz w:val="24"/>
          <w:szCs w:val="22"/>
        </w:rPr>
      </w:pPr>
      <w:hyperlink w:anchor="_Toc536628398" w:history="1">
        <w:r w:rsidR="0074545D" w:rsidRPr="0074545D">
          <w:rPr>
            <w:rStyle w:val="af"/>
            <w:rFonts w:hint="eastAsia"/>
          </w:rPr>
          <w:t>附圖三、</w:t>
        </w:r>
        <w:r w:rsidR="0074545D" w:rsidRPr="0074545D">
          <w:rPr>
            <w:rFonts w:asciiTheme="minorHAnsi" w:eastAsiaTheme="minorEastAsia" w:hAnsiTheme="minorHAnsi" w:cstheme="minorBidi"/>
            <w:sz w:val="24"/>
            <w:szCs w:val="22"/>
          </w:rPr>
          <w:tab/>
        </w:r>
        <w:r w:rsidR="0074545D" w:rsidRPr="0074545D">
          <w:rPr>
            <w:rStyle w:val="af"/>
            <w:rFonts w:hint="eastAsia"/>
          </w:rPr>
          <w:t>出國考察</w:t>
        </w:r>
        <w:r w:rsidR="0074545D" w:rsidRPr="0074545D">
          <w:rPr>
            <w:webHidden/>
          </w:rPr>
          <w:tab/>
        </w:r>
        <w:r w:rsidR="0074545D" w:rsidRPr="0074545D">
          <w:rPr>
            <w:webHidden/>
          </w:rPr>
          <w:fldChar w:fldCharType="begin"/>
        </w:r>
        <w:r w:rsidR="0074545D" w:rsidRPr="0074545D">
          <w:rPr>
            <w:webHidden/>
          </w:rPr>
          <w:instrText xml:space="preserve"> PAGEREF _Toc536628398 \h </w:instrText>
        </w:r>
        <w:r w:rsidR="0074545D" w:rsidRPr="0074545D">
          <w:rPr>
            <w:webHidden/>
          </w:rPr>
        </w:r>
        <w:r w:rsidR="0074545D" w:rsidRPr="0074545D">
          <w:rPr>
            <w:webHidden/>
          </w:rPr>
          <w:fldChar w:fldCharType="separate"/>
        </w:r>
        <w:r>
          <w:rPr>
            <w:webHidden/>
          </w:rPr>
          <w:t>279</w:t>
        </w:r>
        <w:r w:rsidR="0074545D" w:rsidRPr="0074545D">
          <w:rPr>
            <w:webHidden/>
          </w:rPr>
          <w:fldChar w:fldCharType="end"/>
        </w:r>
      </w:hyperlink>
    </w:p>
    <w:p w:rsidR="00E25849" w:rsidRPr="0074545D" w:rsidRDefault="00DA5A8A" w:rsidP="0074545D">
      <w:pPr>
        <w:pStyle w:val="11"/>
        <w:rPr>
          <w:bCs/>
        </w:rPr>
        <w:sectPr w:rsidR="00E25849" w:rsidRPr="0074545D" w:rsidSect="00937158">
          <w:footerReference w:type="default" r:id="rId11"/>
          <w:pgSz w:w="11907" w:h="16840" w:code="9"/>
          <w:pgMar w:top="1701" w:right="1418" w:bottom="1418" w:left="1418" w:header="851" w:footer="851" w:gutter="227"/>
          <w:pgNumType w:fmt="upperRoman" w:start="1"/>
          <w:cols w:space="425"/>
          <w:docGrid w:linePitch="457" w:charSpace="4127"/>
        </w:sectPr>
      </w:pPr>
      <w:r w:rsidRPr="0074545D">
        <w:rPr>
          <w:bCs/>
        </w:rPr>
        <w:fldChar w:fldCharType="end"/>
      </w:r>
      <w:r w:rsidR="00E25849" w:rsidRPr="0074545D">
        <w:rPr>
          <w:bCs/>
        </w:rPr>
        <w:br w:type="page"/>
      </w:r>
    </w:p>
    <w:p w:rsidR="00D75644" w:rsidRPr="0074545D" w:rsidRDefault="009D26EF" w:rsidP="001951CC">
      <w:pPr>
        <w:pStyle w:val="af3"/>
      </w:pPr>
      <w:r w:rsidRPr="0074545D">
        <w:rPr>
          <w:rFonts w:hint="eastAsia"/>
        </w:rPr>
        <w:lastRenderedPageBreak/>
        <w:t>監察院10</w:t>
      </w:r>
      <w:r w:rsidR="00477E3F" w:rsidRPr="0074545D">
        <w:rPr>
          <w:rFonts w:hint="eastAsia"/>
        </w:rPr>
        <w:t>7</w:t>
      </w:r>
      <w:r w:rsidRPr="0074545D">
        <w:rPr>
          <w:rFonts w:hint="eastAsia"/>
        </w:rPr>
        <w:t>年度通案性案件調查研究報告</w:t>
      </w:r>
    </w:p>
    <w:p w:rsidR="00477E3F" w:rsidRPr="0074545D" w:rsidRDefault="009D26EF" w:rsidP="00477E3F">
      <w:pPr>
        <w:pStyle w:val="1"/>
      </w:pPr>
      <w:bookmarkStart w:id="1" w:name="_Toc524895636"/>
      <w:bookmarkStart w:id="2" w:name="_Toc524896182"/>
      <w:bookmarkStart w:id="3" w:name="_Toc524896212"/>
      <w:bookmarkStart w:id="4" w:name="_Toc524902718"/>
      <w:bookmarkStart w:id="5" w:name="_Toc525066137"/>
      <w:bookmarkStart w:id="6" w:name="_Toc525070827"/>
      <w:bookmarkStart w:id="7" w:name="_Toc525938367"/>
      <w:bookmarkStart w:id="8" w:name="_Toc525939215"/>
      <w:bookmarkStart w:id="9" w:name="_Toc525939720"/>
      <w:bookmarkStart w:id="10" w:name="_Toc529218254"/>
      <w:bookmarkStart w:id="11" w:name="_Toc529222677"/>
      <w:bookmarkStart w:id="12" w:name="_Toc529223099"/>
      <w:bookmarkStart w:id="13" w:name="_Toc529223850"/>
      <w:bookmarkStart w:id="14" w:name="_Toc529228246"/>
      <w:bookmarkStart w:id="15" w:name="_Toc2400382"/>
      <w:bookmarkStart w:id="16" w:name="_Toc4316177"/>
      <w:bookmarkStart w:id="17" w:name="_Toc4473318"/>
      <w:bookmarkStart w:id="18" w:name="_Toc69556885"/>
      <w:bookmarkStart w:id="19" w:name="_Toc69556934"/>
      <w:bookmarkStart w:id="20" w:name="_Toc69609808"/>
      <w:bookmarkStart w:id="21" w:name="_Toc70241804"/>
      <w:bookmarkStart w:id="22" w:name="_Toc70242193"/>
      <w:bookmarkStart w:id="23" w:name="_Toc421794863"/>
      <w:bookmarkStart w:id="24" w:name="_Toc536628176"/>
      <w:r w:rsidRPr="0074545D">
        <w:rPr>
          <w:rFonts w:hint="eastAsia"/>
        </w:rPr>
        <w:t>題目</w:t>
      </w:r>
      <w:bookmarkEnd w:id="1"/>
      <w:bookmarkEnd w:id="2"/>
      <w:bookmarkEnd w:id="3"/>
      <w:bookmarkEnd w:id="4"/>
      <w:bookmarkEnd w:id="5"/>
      <w:bookmarkEnd w:id="6"/>
      <w:bookmarkEnd w:id="7"/>
      <w:bookmarkEnd w:id="8"/>
      <w:bookmarkEnd w:id="9"/>
      <w:r w:rsidR="00E25849" w:rsidRPr="0074545D">
        <w:rPr>
          <w:rFonts w:hint="eastAsia"/>
        </w:rPr>
        <w:t>：</w:t>
      </w:r>
      <w:bookmarkEnd w:id="10"/>
      <w:bookmarkEnd w:id="11"/>
      <w:bookmarkEnd w:id="12"/>
      <w:bookmarkEnd w:id="13"/>
      <w:bookmarkEnd w:id="14"/>
      <w:bookmarkEnd w:id="15"/>
      <w:bookmarkEnd w:id="16"/>
      <w:bookmarkEnd w:id="17"/>
      <w:bookmarkEnd w:id="18"/>
      <w:bookmarkEnd w:id="19"/>
      <w:bookmarkEnd w:id="20"/>
      <w:bookmarkEnd w:id="21"/>
      <w:bookmarkEnd w:id="22"/>
      <w:bookmarkEnd w:id="23"/>
      <w:r w:rsidR="00477E3F" w:rsidRPr="0074545D">
        <w:rPr>
          <w:rFonts w:hint="eastAsia"/>
        </w:rPr>
        <w:t>政府對於非典型就業規範及執行情形之探討。</w:t>
      </w:r>
      <w:bookmarkEnd w:id="24"/>
    </w:p>
    <w:p w:rsidR="00E25849" w:rsidRPr="0074545D" w:rsidRDefault="005E509C" w:rsidP="005E509C">
      <w:pPr>
        <w:pStyle w:val="1"/>
      </w:pPr>
      <w:bookmarkStart w:id="25" w:name="_Toc529218255"/>
      <w:bookmarkStart w:id="26" w:name="_Toc529222678"/>
      <w:bookmarkStart w:id="27" w:name="_Toc529223100"/>
      <w:bookmarkStart w:id="28" w:name="_Toc529223851"/>
      <w:bookmarkStart w:id="29" w:name="_Toc529228247"/>
      <w:bookmarkStart w:id="30" w:name="_Toc2400383"/>
      <w:bookmarkStart w:id="31" w:name="_Toc4316178"/>
      <w:bookmarkStart w:id="32" w:name="_Toc4473319"/>
      <w:bookmarkStart w:id="33" w:name="_Toc69556886"/>
      <w:bookmarkStart w:id="34" w:name="_Toc69556935"/>
      <w:bookmarkStart w:id="35" w:name="_Toc69609809"/>
      <w:bookmarkStart w:id="36" w:name="_Toc70241805"/>
      <w:bookmarkStart w:id="37" w:name="_Toc70242194"/>
      <w:bookmarkStart w:id="38" w:name="_Toc421794864"/>
      <w:bookmarkStart w:id="39" w:name="_Toc536628177"/>
      <w:r w:rsidRPr="0074545D">
        <w:rPr>
          <w:rFonts w:hint="eastAsia"/>
        </w:rPr>
        <w:t>通案調查研究主旨：</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p>
    <w:p w:rsidR="00477E3F" w:rsidRPr="0074545D" w:rsidRDefault="005E509C" w:rsidP="0090717E">
      <w:pPr>
        <w:pStyle w:val="2"/>
        <w:ind w:left="2721" w:hanging="2381"/>
        <w:rPr>
          <w:szCs w:val="36"/>
        </w:rPr>
      </w:pPr>
      <w:bookmarkStart w:id="40" w:name="_Toc536628178"/>
      <w:r w:rsidRPr="0074545D">
        <w:rPr>
          <w:rFonts w:hint="eastAsia"/>
          <w:szCs w:val="36"/>
        </w:rPr>
        <w:t>研究緣起：</w:t>
      </w:r>
      <w:bookmarkEnd w:id="40"/>
    </w:p>
    <w:p w:rsidR="00477E3F" w:rsidRPr="0074545D" w:rsidRDefault="00477E3F" w:rsidP="00477E3F">
      <w:pPr>
        <w:pStyle w:val="3"/>
        <w:rPr>
          <w:rFonts w:hAnsi="Times New Roman"/>
          <w:bCs w:val="0"/>
          <w:szCs w:val="20"/>
        </w:rPr>
      </w:pPr>
      <w:bookmarkStart w:id="41" w:name="_Toc528835962"/>
      <w:bookmarkStart w:id="42" w:name="_Toc528933393"/>
      <w:bookmarkStart w:id="43" w:name="_Toc531262607"/>
      <w:bookmarkStart w:id="44" w:name="_Toc531337235"/>
      <w:bookmarkStart w:id="45" w:name="_Toc536195055"/>
      <w:bookmarkStart w:id="46" w:name="_Toc536628179"/>
      <w:r w:rsidRPr="0074545D">
        <w:rPr>
          <w:rFonts w:hint="eastAsia"/>
          <w:snapToGrid w:val="0"/>
          <w:kern w:val="0"/>
        </w:rPr>
        <w:t>依據行政院主計總處(下稱主計總處)人力運用調查資料顯示，民國</w:t>
      </w:r>
      <w:r w:rsidRPr="0074545D">
        <w:rPr>
          <w:rFonts w:hAnsi="Times New Roman" w:hint="eastAsia"/>
          <w:bCs w:val="0"/>
          <w:szCs w:val="20"/>
        </w:rPr>
        <w:t>(下同)106年5月全體就業人數為1,133.1萬人，其中非典型（部分工時、臨時性或人力派遣）工作者為80.5萬人，占全體就業人數之比重為7.11%。與105年相較，非典型工作者增加1.3萬人，占全體就業人數之比重增加0.07%；與97年相較，非典型工作者增加15.5萬人，占全體就業人數之比重增加0.87%。106</w:t>
      </w:r>
      <w:r w:rsidR="00C24A0A" w:rsidRPr="0074545D">
        <w:rPr>
          <w:rFonts w:hAnsi="Times New Roman" w:hint="eastAsia"/>
          <w:bCs w:val="0"/>
          <w:szCs w:val="20"/>
        </w:rPr>
        <w:t>年非典型就業人數創歷史新高，政府面對</w:t>
      </w:r>
      <w:r w:rsidRPr="0074545D">
        <w:rPr>
          <w:rFonts w:hAnsi="Times New Roman" w:hint="eastAsia"/>
          <w:bCs w:val="0"/>
          <w:szCs w:val="20"/>
        </w:rPr>
        <w:t>此一發展趨勢，相關因應對策及其執行成效如何，均值得本院深入調查研究。</w:t>
      </w:r>
      <w:bookmarkEnd w:id="41"/>
      <w:bookmarkEnd w:id="42"/>
      <w:bookmarkEnd w:id="43"/>
      <w:bookmarkEnd w:id="44"/>
      <w:bookmarkEnd w:id="45"/>
      <w:bookmarkEnd w:id="46"/>
    </w:p>
    <w:p w:rsidR="005E509C" w:rsidRPr="0074545D" w:rsidRDefault="004A61F0" w:rsidP="00477E3F">
      <w:pPr>
        <w:pStyle w:val="3"/>
      </w:pPr>
      <w:bookmarkStart w:id="47" w:name="_Toc528835963"/>
      <w:bookmarkStart w:id="48" w:name="_Toc528933394"/>
      <w:bookmarkStart w:id="49" w:name="_Toc531262608"/>
      <w:bookmarkStart w:id="50" w:name="_Toc531337236"/>
      <w:bookmarkStart w:id="51" w:name="_Toc536195056"/>
      <w:bookmarkStart w:id="52" w:name="_Toc536628180"/>
      <w:r w:rsidRPr="0074545D">
        <w:rPr>
          <w:rFonts w:hAnsi="Times New Roman" w:hint="eastAsia"/>
          <w:bCs w:val="0"/>
          <w:szCs w:val="20"/>
        </w:rPr>
        <w:t>此外，蔡英文總統於競選時提出六大勞動政策主張：包含縮短勞工的年總工時、扭轉勞工低薪的趨勢</w:t>
      </w:r>
      <w:r w:rsidRPr="0074545D">
        <w:rPr>
          <w:rFonts w:hint="eastAsia"/>
        </w:rPr>
        <w:t>、支持青年與中高齡就業、立法保護非典型勞動、保障過勞與職災勞工及公平的集體勞資關係。其中有「立法保護非典型勞動」部分，蔡英文總統認為隨著全球經濟發展及社會變遷，非典型勞動人數持續增加，這些派遣、部分工時及臨時性的勞工，不僅面臨低薪的就業情境，更是欠缺基本的勞動保障，必須立法保護非典型的勞工。首先，訂定「派遣勞工專法」，保障同工同酬，並且可以銜接成為長期穩定就業的勞工。其次，有關部分工時勞工的平等待遇，必須訂定「部分工時勞工保護」相關立法，改善勞動條件與社會安全不足的情況，依照工時、工資的比例，享有與全時勞工同樣待遇。藉此，具體強化非典型勞工的保護體系。</w:t>
      </w:r>
      <w:bookmarkEnd w:id="47"/>
      <w:bookmarkEnd w:id="48"/>
      <w:bookmarkEnd w:id="49"/>
      <w:bookmarkEnd w:id="50"/>
      <w:bookmarkEnd w:id="51"/>
      <w:bookmarkEnd w:id="52"/>
    </w:p>
    <w:p w:rsidR="00477E3F" w:rsidRPr="0074545D" w:rsidRDefault="005E509C" w:rsidP="0090717E">
      <w:pPr>
        <w:pStyle w:val="2"/>
        <w:ind w:left="2721" w:hanging="2381"/>
      </w:pPr>
      <w:bookmarkStart w:id="53" w:name="_Toc536628181"/>
      <w:r w:rsidRPr="0074545D">
        <w:rPr>
          <w:rFonts w:hint="eastAsia"/>
        </w:rPr>
        <w:lastRenderedPageBreak/>
        <w:t>研究目的：</w:t>
      </w:r>
      <w:bookmarkEnd w:id="53"/>
    </w:p>
    <w:p w:rsidR="005E509C" w:rsidRPr="0074545D" w:rsidRDefault="00477E3F" w:rsidP="001951CC">
      <w:pPr>
        <w:pStyle w:val="20"/>
        <w:ind w:left="1020" w:firstLine="680"/>
      </w:pPr>
      <w:r w:rsidRPr="0074545D">
        <w:rPr>
          <w:rFonts w:hint="eastAsia"/>
        </w:rPr>
        <w:t>為促使政府正視非典型就業人數逐年攀升之現象，除探討我國非典型就業逐年增加之情形及其對整體就業環境之影響外，亦一併瞭解現行法令與政策對於非典型勞動者之保障是否足夠，並檢討相關政策執行成效，促使相關機關積極面對問題，強化對於非典型勞工權益之保障。</w:t>
      </w:r>
    </w:p>
    <w:p w:rsidR="005E509C" w:rsidRPr="0074545D" w:rsidRDefault="005E509C" w:rsidP="005E509C">
      <w:pPr>
        <w:pStyle w:val="2"/>
      </w:pPr>
      <w:bookmarkStart w:id="54" w:name="_Toc536628182"/>
      <w:r w:rsidRPr="0074545D">
        <w:rPr>
          <w:rFonts w:hint="eastAsia"/>
        </w:rPr>
        <w:t>研究範疇：</w:t>
      </w:r>
      <w:bookmarkEnd w:id="54"/>
    </w:p>
    <w:p w:rsidR="00477E3F" w:rsidRPr="0074545D" w:rsidRDefault="00477E3F" w:rsidP="00477E3F">
      <w:pPr>
        <w:pStyle w:val="3"/>
      </w:pPr>
      <w:bookmarkStart w:id="55" w:name="_Toc531337239"/>
      <w:bookmarkStart w:id="56" w:name="_Toc536195059"/>
      <w:bookmarkStart w:id="57" w:name="_Toc536628183"/>
      <w:r w:rsidRPr="0074545D">
        <w:rPr>
          <w:rFonts w:hint="eastAsia"/>
        </w:rPr>
        <w:t>我國非典型就業之歷年趨勢與現況。</w:t>
      </w:r>
      <w:bookmarkEnd w:id="55"/>
      <w:bookmarkEnd w:id="56"/>
      <w:bookmarkEnd w:id="57"/>
    </w:p>
    <w:p w:rsidR="00477E3F" w:rsidRPr="0074545D" w:rsidRDefault="00477E3F" w:rsidP="00477E3F">
      <w:pPr>
        <w:pStyle w:val="3"/>
      </w:pPr>
      <w:bookmarkStart w:id="58" w:name="_Toc531337240"/>
      <w:bookmarkStart w:id="59" w:name="_Toc536195060"/>
      <w:bookmarkStart w:id="60" w:name="_Toc536628184"/>
      <w:r w:rsidRPr="0074545D">
        <w:rPr>
          <w:rFonts w:hint="eastAsia"/>
        </w:rPr>
        <w:t>非典型就業與產業間之關聯性。</w:t>
      </w:r>
      <w:bookmarkEnd w:id="58"/>
      <w:bookmarkEnd w:id="59"/>
      <w:bookmarkEnd w:id="60"/>
    </w:p>
    <w:p w:rsidR="00477E3F" w:rsidRPr="0074545D" w:rsidRDefault="00477E3F" w:rsidP="00477E3F">
      <w:pPr>
        <w:pStyle w:val="3"/>
      </w:pPr>
      <w:bookmarkStart w:id="61" w:name="_Toc531337241"/>
      <w:bookmarkStart w:id="62" w:name="_Toc536195061"/>
      <w:bookmarkStart w:id="63" w:name="_Toc536628185"/>
      <w:r w:rsidRPr="0074545D">
        <w:rPr>
          <w:rFonts w:hint="eastAsia"/>
        </w:rPr>
        <w:t>我國非典型就業相關政策及法令規範。</w:t>
      </w:r>
      <w:bookmarkEnd w:id="61"/>
      <w:bookmarkEnd w:id="62"/>
      <w:bookmarkEnd w:id="63"/>
    </w:p>
    <w:p w:rsidR="00477E3F" w:rsidRPr="0074545D" w:rsidRDefault="00477E3F" w:rsidP="00477E3F">
      <w:pPr>
        <w:pStyle w:val="3"/>
      </w:pPr>
      <w:bookmarkStart w:id="64" w:name="_Toc531337242"/>
      <w:bookmarkStart w:id="65" w:name="_Toc536195062"/>
      <w:bookmarkStart w:id="66" w:name="_Toc536628186"/>
      <w:r w:rsidRPr="0074545D">
        <w:rPr>
          <w:rFonts w:hint="eastAsia"/>
        </w:rPr>
        <w:t>我國對於非典型就業者之保障與輔導。</w:t>
      </w:r>
      <w:bookmarkEnd w:id="64"/>
      <w:bookmarkEnd w:id="65"/>
      <w:bookmarkEnd w:id="66"/>
    </w:p>
    <w:p w:rsidR="00477E3F" w:rsidRPr="0074545D" w:rsidRDefault="00477E3F" w:rsidP="00477E3F">
      <w:pPr>
        <w:pStyle w:val="3"/>
      </w:pPr>
      <w:bookmarkStart w:id="67" w:name="_Toc531337243"/>
      <w:bookmarkStart w:id="68" w:name="_Toc536195063"/>
      <w:bookmarkStart w:id="69" w:name="_Toc536628187"/>
      <w:r w:rsidRPr="0074545D">
        <w:rPr>
          <w:rFonts w:hint="eastAsia"/>
        </w:rPr>
        <w:t>政府對於非典型就業問題對策及執行成效。</w:t>
      </w:r>
      <w:bookmarkEnd w:id="67"/>
      <w:bookmarkEnd w:id="68"/>
      <w:bookmarkEnd w:id="69"/>
    </w:p>
    <w:p w:rsidR="00477E3F" w:rsidRPr="0074545D" w:rsidRDefault="00477E3F" w:rsidP="00477E3F">
      <w:pPr>
        <w:pStyle w:val="3"/>
      </w:pPr>
      <w:bookmarkStart w:id="70" w:name="_Toc531337244"/>
      <w:bookmarkStart w:id="71" w:name="_Toc536195064"/>
      <w:bookmarkStart w:id="72" w:name="_Toc536628188"/>
      <w:r w:rsidRPr="0074545D">
        <w:rPr>
          <w:rFonts w:hint="eastAsia"/>
        </w:rPr>
        <w:t>其他國家非典型就業概況及相關規範。</w:t>
      </w:r>
      <w:bookmarkEnd w:id="70"/>
      <w:bookmarkEnd w:id="71"/>
      <w:bookmarkEnd w:id="72"/>
    </w:p>
    <w:p w:rsidR="005E509C" w:rsidRPr="0074545D" w:rsidRDefault="00477E3F" w:rsidP="00477E3F">
      <w:pPr>
        <w:pStyle w:val="3"/>
      </w:pPr>
      <w:bookmarkStart w:id="73" w:name="_Toc531337245"/>
      <w:bookmarkStart w:id="74" w:name="_Toc536195065"/>
      <w:bookmarkStart w:id="75" w:name="_Toc536628189"/>
      <w:r w:rsidRPr="0074545D">
        <w:rPr>
          <w:rFonts w:hint="eastAsia"/>
        </w:rPr>
        <w:t>其他調查中發現之相關問題。</w:t>
      </w:r>
      <w:bookmarkEnd w:id="73"/>
      <w:bookmarkEnd w:id="74"/>
      <w:bookmarkEnd w:id="75"/>
    </w:p>
    <w:p w:rsidR="00E25849" w:rsidRPr="0074545D" w:rsidRDefault="00CA38BF" w:rsidP="00A116DE">
      <w:pPr>
        <w:pStyle w:val="1"/>
        <w:adjustRightInd w:val="0"/>
        <w:ind w:left="2381" w:hanging="2381"/>
      </w:pPr>
      <w:bookmarkStart w:id="76" w:name="_Toc524892368"/>
      <w:bookmarkStart w:id="77" w:name="_Toc524895638"/>
      <w:bookmarkStart w:id="78" w:name="_Toc524896184"/>
      <w:bookmarkStart w:id="79" w:name="_Toc524896214"/>
      <w:bookmarkStart w:id="80" w:name="_Toc524902720"/>
      <w:bookmarkStart w:id="81" w:name="_Toc525066139"/>
      <w:bookmarkStart w:id="82" w:name="_Toc525070829"/>
      <w:bookmarkStart w:id="83" w:name="_Toc525938369"/>
      <w:bookmarkStart w:id="84" w:name="_Toc525939217"/>
      <w:bookmarkStart w:id="85" w:name="_Toc525939722"/>
      <w:bookmarkStart w:id="86" w:name="_Toc421794865"/>
      <w:bookmarkStart w:id="87" w:name="_Toc529218256"/>
      <w:bookmarkStart w:id="88" w:name="_Toc529222679"/>
      <w:bookmarkStart w:id="89" w:name="_Toc529223101"/>
      <w:bookmarkStart w:id="90" w:name="_Toc529223852"/>
      <w:bookmarkStart w:id="91" w:name="_Toc529228248"/>
      <w:bookmarkStart w:id="92" w:name="_Toc2400384"/>
      <w:bookmarkStart w:id="93" w:name="_Toc4316179"/>
      <w:bookmarkStart w:id="94" w:name="_Toc4473320"/>
      <w:bookmarkStart w:id="95" w:name="_Toc69556887"/>
      <w:bookmarkStart w:id="96" w:name="_Toc69556936"/>
      <w:bookmarkStart w:id="97" w:name="_Toc69609810"/>
      <w:bookmarkStart w:id="98" w:name="_Toc70241806"/>
      <w:bookmarkStart w:id="99" w:name="_Toc70242195"/>
      <w:bookmarkStart w:id="100" w:name="_Toc75337859"/>
      <w:bookmarkStart w:id="101" w:name="_Toc75338596"/>
      <w:bookmarkStart w:id="102" w:name="_Toc536628190"/>
      <w:r w:rsidRPr="0074545D">
        <w:rPr>
          <w:rFonts w:hint="eastAsia"/>
        </w:rPr>
        <w:t>問題背景與現況分析：</w:t>
      </w:r>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p>
    <w:p w:rsidR="00477E3F" w:rsidRPr="0074545D" w:rsidRDefault="00477E3F" w:rsidP="00477E3F">
      <w:pPr>
        <w:pStyle w:val="2"/>
      </w:pPr>
      <w:bookmarkStart w:id="103" w:name="_Toc536628191"/>
      <w:r w:rsidRPr="0074545D">
        <w:rPr>
          <w:rFonts w:hint="eastAsia"/>
        </w:rPr>
        <w:t>人力運用調查：</w:t>
      </w:r>
      <w:bookmarkEnd w:id="103"/>
    </w:p>
    <w:p w:rsidR="00477E3F" w:rsidRPr="0074545D" w:rsidRDefault="00477E3F" w:rsidP="00477E3F">
      <w:pPr>
        <w:pStyle w:val="3"/>
      </w:pPr>
      <w:bookmarkStart w:id="104" w:name="_Toc528835975"/>
      <w:bookmarkStart w:id="105" w:name="_Toc528933406"/>
      <w:bookmarkStart w:id="106" w:name="_Toc531262620"/>
      <w:bookmarkStart w:id="107" w:name="_Toc531337248"/>
      <w:bookmarkStart w:id="108" w:name="_Toc536195068"/>
      <w:bookmarkStart w:id="109" w:name="_Toc536628192"/>
      <w:r w:rsidRPr="0074545D">
        <w:rPr>
          <w:rFonts w:hint="eastAsia"/>
        </w:rPr>
        <w:t>辦理機關：規劃研究單位為主計總處；調查執行單位為地方一級主計機構。</w:t>
      </w:r>
      <w:bookmarkEnd w:id="104"/>
      <w:bookmarkEnd w:id="105"/>
      <w:bookmarkEnd w:id="106"/>
      <w:bookmarkEnd w:id="107"/>
      <w:bookmarkEnd w:id="108"/>
      <w:bookmarkEnd w:id="109"/>
    </w:p>
    <w:p w:rsidR="00477E3F" w:rsidRPr="0074545D" w:rsidRDefault="00477E3F" w:rsidP="00477E3F">
      <w:pPr>
        <w:pStyle w:val="3"/>
      </w:pPr>
      <w:bookmarkStart w:id="110" w:name="_Toc528835976"/>
      <w:bookmarkStart w:id="111" w:name="_Toc528933407"/>
      <w:bookmarkStart w:id="112" w:name="_Toc531262621"/>
      <w:bookmarkStart w:id="113" w:name="_Toc531337249"/>
      <w:bookmarkStart w:id="114" w:name="_Toc536195069"/>
      <w:bookmarkStart w:id="115" w:name="_Toc536628193"/>
      <w:r w:rsidRPr="0074545D">
        <w:rPr>
          <w:rFonts w:hint="eastAsia"/>
        </w:rPr>
        <w:t>調查目的：為明瞭臺灣地區勞動力運用、移轉及就業、失業狀況等短期變動情勢。</w:t>
      </w:r>
      <w:bookmarkEnd w:id="110"/>
      <w:bookmarkEnd w:id="111"/>
      <w:bookmarkEnd w:id="112"/>
      <w:bookmarkEnd w:id="113"/>
      <w:bookmarkEnd w:id="114"/>
      <w:bookmarkEnd w:id="115"/>
    </w:p>
    <w:p w:rsidR="00477E3F" w:rsidRPr="0074545D" w:rsidRDefault="00477E3F" w:rsidP="00477E3F">
      <w:pPr>
        <w:pStyle w:val="3"/>
      </w:pPr>
      <w:bookmarkStart w:id="116" w:name="_Toc528835977"/>
      <w:bookmarkStart w:id="117" w:name="_Toc528933408"/>
      <w:bookmarkStart w:id="118" w:name="_Toc531262622"/>
      <w:bookmarkStart w:id="119" w:name="_Toc531337250"/>
      <w:bookmarkStart w:id="120" w:name="_Toc536195070"/>
      <w:bookmarkStart w:id="121" w:name="_Toc536628194"/>
      <w:r w:rsidRPr="0074545D">
        <w:rPr>
          <w:rFonts w:hint="eastAsia"/>
        </w:rPr>
        <w:t>調查用途：規劃人力政策、推動職業訓練、輔導就業服務之參據。提供產業界企劃經營及學術應用之參考。</w:t>
      </w:r>
      <w:bookmarkEnd w:id="116"/>
      <w:bookmarkEnd w:id="117"/>
      <w:bookmarkEnd w:id="118"/>
      <w:bookmarkEnd w:id="119"/>
      <w:bookmarkEnd w:id="120"/>
      <w:bookmarkEnd w:id="121"/>
    </w:p>
    <w:p w:rsidR="00477E3F" w:rsidRPr="0074545D" w:rsidRDefault="00477E3F" w:rsidP="00477E3F">
      <w:pPr>
        <w:pStyle w:val="3"/>
      </w:pPr>
      <w:bookmarkStart w:id="122" w:name="_Toc528835978"/>
      <w:bookmarkStart w:id="123" w:name="_Toc528933409"/>
      <w:bookmarkStart w:id="124" w:name="_Toc531262623"/>
      <w:bookmarkStart w:id="125" w:name="_Toc531337251"/>
      <w:bookmarkStart w:id="126" w:name="_Toc536195071"/>
      <w:bookmarkStart w:id="127" w:name="_Toc536628195"/>
      <w:r w:rsidRPr="0074545D">
        <w:rPr>
          <w:rFonts w:hint="eastAsia"/>
        </w:rPr>
        <w:t>調查範圍：新北市、臺北市、桃園市、臺中市、台南市、高雄市</w:t>
      </w:r>
      <w:r w:rsidR="00CA2C4D" w:rsidRPr="0074545D">
        <w:rPr>
          <w:rFonts w:hint="eastAsia"/>
        </w:rPr>
        <w:t>及</w:t>
      </w:r>
      <w:r w:rsidRPr="0074545D">
        <w:rPr>
          <w:rFonts w:hint="eastAsia"/>
        </w:rPr>
        <w:t>台灣省14縣市。</w:t>
      </w:r>
      <w:bookmarkEnd w:id="122"/>
      <w:bookmarkEnd w:id="123"/>
      <w:bookmarkEnd w:id="124"/>
      <w:bookmarkEnd w:id="125"/>
      <w:bookmarkEnd w:id="126"/>
      <w:bookmarkEnd w:id="127"/>
    </w:p>
    <w:p w:rsidR="00477E3F" w:rsidRPr="0074545D" w:rsidRDefault="00477E3F" w:rsidP="00477E3F">
      <w:pPr>
        <w:pStyle w:val="3"/>
      </w:pPr>
      <w:bookmarkStart w:id="128" w:name="_Toc528835979"/>
      <w:bookmarkStart w:id="129" w:name="_Toc528933410"/>
      <w:bookmarkStart w:id="130" w:name="_Toc531262624"/>
      <w:bookmarkStart w:id="131" w:name="_Toc531337252"/>
      <w:bookmarkStart w:id="132" w:name="_Toc536195072"/>
      <w:bookmarkStart w:id="133" w:name="_Toc536628196"/>
      <w:r w:rsidRPr="0074545D">
        <w:rPr>
          <w:rFonts w:hint="eastAsia"/>
        </w:rPr>
        <w:t>調查對象：設籍臺灣地區之普通住戶與共同事業戶，戶內年滿15歲、自由從事經濟活動之本國籍民間人口。</w:t>
      </w:r>
      <w:bookmarkEnd w:id="128"/>
      <w:bookmarkEnd w:id="129"/>
      <w:bookmarkEnd w:id="130"/>
      <w:bookmarkEnd w:id="131"/>
      <w:bookmarkEnd w:id="132"/>
      <w:bookmarkEnd w:id="133"/>
    </w:p>
    <w:p w:rsidR="00477E3F" w:rsidRPr="0074545D" w:rsidRDefault="00477E3F" w:rsidP="00477E3F">
      <w:pPr>
        <w:pStyle w:val="3"/>
      </w:pPr>
      <w:bookmarkStart w:id="134" w:name="_Toc528835980"/>
      <w:bookmarkStart w:id="135" w:name="_Toc528933411"/>
      <w:bookmarkStart w:id="136" w:name="_Toc531262625"/>
      <w:bookmarkStart w:id="137" w:name="_Toc531337253"/>
      <w:bookmarkStart w:id="138" w:name="_Toc536195073"/>
      <w:bookmarkStart w:id="139" w:name="_Toc536628197"/>
      <w:r w:rsidRPr="0074545D">
        <w:rPr>
          <w:rFonts w:hint="eastAsia"/>
        </w:rPr>
        <w:t>調查項目：本調查為人力資源調查之附帶調查，主</w:t>
      </w:r>
      <w:r w:rsidRPr="0074545D">
        <w:rPr>
          <w:rFonts w:hint="eastAsia"/>
        </w:rPr>
        <w:lastRenderedPageBreak/>
        <w:t>要調查項目依就業者、失業者、非勞動力各有不同項目，茲摘要就業者調查項目如下：</w:t>
      </w:r>
      <w:bookmarkEnd w:id="134"/>
      <w:bookmarkEnd w:id="135"/>
      <w:bookmarkEnd w:id="136"/>
      <w:bookmarkEnd w:id="137"/>
      <w:bookmarkEnd w:id="138"/>
      <w:bookmarkEnd w:id="139"/>
    </w:p>
    <w:p w:rsidR="00477E3F" w:rsidRPr="0074545D" w:rsidRDefault="00477E3F" w:rsidP="00477E3F">
      <w:pPr>
        <w:pStyle w:val="4"/>
      </w:pPr>
      <w:r w:rsidRPr="0074545D">
        <w:rPr>
          <w:rFonts w:hint="eastAsia"/>
        </w:rPr>
        <w:t>主要工作之每月收入及敘薪方式。</w:t>
      </w:r>
    </w:p>
    <w:p w:rsidR="00477E3F" w:rsidRPr="0074545D" w:rsidRDefault="00477E3F" w:rsidP="00477E3F">
      <w:pPr>
        <w:pStyle w:val="4"/>
      </w:pPr>
      <w:r w:rsidRPr="0074545D">
        <w:rPr>
          <w:rFonts w:hint="eastAsia"/>
        </w:rPr>
        <w:t>主要工作之性質、經常性工時、工作型態及選擇非典型工作原因。</w:t>
      </w:r>
    </w:p>
    <w:p w:rsidR="00477E3F" w:rsidRPr="0074545D" w:rsidRDefault="00477E3F" w:rsidP="00477E3F">
      <w:pPr>
        <w:pStyle w:val="4"/>
      </w:pPr>
      <w:r w:rsidRPr="0074545D">
        <w:rPr>
          <w:rFonts w:hint="eastAsia"/>
        </w:rPr>
        <w:t>現職工作期間。</w:t>
      </w:r>
    </w:p>
    <w:p w:rsidR="00477E3F" w:rsidRPr="0074545D" w:rsidRDefault="00477E3F" w:rsidP="00477E3F">
      <w:pPr>
        <w:pStyle w:val="4"/>
      </w:pPr>
      <w:r w:rsidRPr="0074545D">
        <w:rPr>
          <w:rFonts w:hint="eastAsia"/>
        </w:rPr>
        <w:t>去年換工作次數。</w:t>
      </w:r>
    </w:p>
    <w:p w:rsidR="00477E3F" w:rsidRPr="0074545D" w:rsidRDefault="00477E3F" w:rsidP="00477E3F">
      <w:pPr>
        <w:pStyle w:val="4"/>
      </w:pPr>
      <w:r w:rsidRPr="0074545D">
        <w:rPr>
          <w:rFonts w:hint="eastAsia"/>
        </w:rPr>
        <w:t>上次工作之場所與擔任職務。</w:t>
      </w:r>
    </w:p>
    <w:p w:rsidR="00477E3F" w:rsidRPr="0074545D" w:rsidRDefault="00477E3F" w:rsidP="00477E3F">
      <w:pPr>
        <w:pStyle w:val="4"/>
      </w:pPr>
      <w:r w:rsidRPr="0074545D">
        <w:rPr>
          <w:rFonts w:hint="eastAsia"/>
        </w:rPr>
        <w:t>離開上次工作之原因。</w:t>
      </w:r>
    </w:p>
    <w:p w:rsidR="00477E3F" w:rsidRPr="0074545D" w:rsidRDefault="00477E3F" w:rsidP="00477E3F">
      <w:pPr>
        <w:pStyle w:val="4"/>
      </w:pPr>
      <w:r w:rsidRPr="0074545D">
        <w:rPr>
          <w:rFonts w:hint="eastAsia"/>
        </w:rPr>
        <w:t>獲得現職之方法。</w:t>
      </w:r>
    </w:p>
    <w:p w:rsidR="00477E3F" w:rsidRPr="0074545D" w:rsidRDefault="00477E3F" w:rsidP="00477E3F">
      <w:pPr>
        <w:pStyle w:val="4"/>
      </w:pPr>
      <w:r w:rsidRPr="0074545D">
        <w:rPr>
          <w:rFonts w:hint="eastAsia"/>
        </w:rPr>
        <w:t>現在是否想換或增加額外工作。</w:t>
      </w:r>
    </w:p>
    <w:p w:rsidR="00477E3F" w:rsidRPr="0074545D" w:rsidRDefault="00477E3F" w:rsidP="00477E3F">
      <w:pPr>
        <w:pStyle w:val="3"/>
      </w:pPr>
      <w:bookmarkStart w:id="140" w:name="_Toc528835981"/>
      <w:bookmarkStart w:id="141" w:name="_Toc528933412"/>
      <w:bookmarkStart w:id="142" w:name="_Toc531262626"/>
      <w:bookmarkStart w:id="143" w:name="_Toc531337254"/>
      <w:bookmarkStart w:id="144" w:name="_Toc536195074"/>
      <w:bookmarkStart w:id="145" w:name="_Toc536628198"/>
      <w:r w:rsidRPr="0074545D">
        <w:rPr>
          <w:rFonts w:hint="eastAsia"/>
        </w:rPr>
        <w:t>調查方法：每年舉辦一次，採派員實地訪問法。</w:t>
      </w:r>
      <w:bookmarkEnd w:id="140"/>
      <w:bookmarkEnd w:id="141"/>
      <w:bookmarkEnd w:id="142"/>
      <w:bookmarkEnd w:id="143"/>
      <w:bookmarkEnd w:id="144"/>
      <w:bookmarkEnd w:id="145"/>
    </w:p>
    <w:p w:rsidR="00477E3F" w:rsidRPr="0074545D" w:rsidRDefault="00477E3F" w:rsidP="00477E3F">
      <w:pPr>
        <w:pStyle w:val="3"/>
      </w:pPr>
      <w:bookmarkStart w:id="146" w:name="_Toc528835982"/>
      <w:bookmarkStart w:id="147" w:name="_Toc528933413"/>
      <w:bookmarkStart w:id="148" w:name="_Toc531262627"/>
      <w:bookmarkStart w:id="149" w:name="_Toc531337255"/>
      <w:bookmarkStart w:id="150" w:name="_Toc536195075"/>
      <w:bookmarkStart w:id="151" w:name="_Toc536628199"/>
      <w:r w:rsidRPr="0074545D">
        <w:rPr>
          <w:rFonts w:hint="eastAsia"/>
        </w:rPr>
        <w:t>問項說明：其中問項2主要係探詢受訪者目前主要工作係屬全日或部分時間工作；平均每週經常工時（含經常性加班）概況、主要工作型態是否為臨時性或人力派遣工作，以及探詢從事部分時間、臨時性或人力派遣工作的最主要原因。</w:t>
      </w:r>
      <w:bookmarkEnd w:id="146"/>
      <w:bookmarkEnd w:id="147"/>
      <w:bookmarkEnd w:id="148"/>
      <w:bookmarkEnd w:id="149"/>
      <w:bookmarkEnd w:id="150"/>
      <w:bookmarkEnd w:id="151"/>
    </w:p>
    <w:p w:rsidR="00477E3F" w:rsidRPr="0074545D" w:rsidRDefault="00477E3F" w:rsidP="00477E3F">
      <w:r w:rsidRPr="0074545D">
        <w:rPr>
          <w:noProof/>
        </w:rPr>
        <w:drawing>
          <wp:inline distT="0" distB="0" distL="0" distR="0" wp14:anchorId="0427195E" wp14:editId="6B04DBC6">
            <wp:extent cx="5905883" cy="3042878"/>
            <wp:effectExtent l="0" t="0" r="0" b="5715"/>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b="2071"/>
                    <a:stretch/>
                  </pic:blipFill>
                  <pic:spPr bwMode="auto">
                    <a:xfrm>
                      <a:off x="0" y="0"/>
                      <a:ext cx="5905883" cy="3042878"/>
                    </a:xfrm>
                    <a:prstGeom prst="rect">
                      <a:avLst/>
                    </a:prstGeom>
                    <a:ln>
                      <a:noFill/>
                    </a:ln>
                    <a:extLst>
                      <a:ext uri="{53640926-AAD7-44D8-BBD7-CCE9431645EC}">
                        <a14:shadowObscured xmlns:a14="http://schemas.microsoft.com/office/drawing/2010/main"/>
                      </a:ext>
                    </a:extLst>
                  </pic:spPr>
                </pic:pic>
              </a:graphicData>
            </a:graphic>
          </wp:inline>
        </w:drawing>
      </w:r>
    </w:p>
    <w:p w:rsidR="00477E3F" w:rsidRPr="0074545D" w:rsidRDefault="00477E3F" w:rsidP="005C34AF">
      <w:pPr>
        <w:pStyle w:val="a1"/>
      </w:pPr>
      <w:r w:rsidRPr="0074545D">
        <w:rPr>
          <w:rFonts w:hint="eastAsia"/>
        </w:rPr>
        <w:t>人力資源訪問表(節錄)</w:t>
      </w:r>
    </w:p>
    <w:p w:rsidR="00264238" w:rsidRPr="0074545D" w:rsidRDefault="00264238" w:rsidP="00264238">
      <w:pPr>
        <w:spacing w:line="240" w:lineRule="exact"/>
        <w:rPr>
          <w:sz w:val="24"/>
          <w:szCs w:val="24"/>
        </w:rPr>
      </w:pPr>
      <w:r w:rsidRPr="0074545D">
        <w:rPr>
          <w:rFonts w:hint="eastAsia"/>
          <w:sz w:val="24"/>
          <w:szCs w:val="24"/>
        </w:rPr>
        <w:t>資料來源：人力資源訪問表。</w:t>
      </w:r>
    </w:p>
    <w:p w:rsidR="006A0D0B" w:rsidRPr="0074545D" w:rsidRDefault="00A00FD9" w:rsidP="006A0D0B">
      <w:pPr>
        <w:pStyle w:val="2"/>
      </w:pPr>
      <w:bookmarkStart w:id="152" w:name="_Toc536628200"/>
      <w:r w:rsidRPr="0074545D">
        <w:rPr>
          <w:rFonts w:hint="eastAsia"/>
        </w:rPr>
        <w:lastRenderedPageBreak/>
        <w:t>106年</w:t>
      </w:r>
      <w:r w:rsidR="006A0D0B" w:rsidRPr="0074545D">
        <w:rPr>
          <w:rFonts w:hint="eastAsia"/>
        </w:rPr>
        <w:t>非典型就業現況：</w:t>
      </w:r>
      <w:bookmarkEnd w:id="152"/>
    </w:p>
    <w:p w:rsidR="00F4159D" w:rsidRPr="0074545D" w:rsidRDefault="006A0D0B" w:rsidP="001951CC">
      <w:pPr>
        <w:pStyle w:val="20"/>
        <w:ind w:left="1020" w:firstLine="680"/>
      </w:pPr>
      <w:r w:rsidRPr="0074545D">
        <w:rPr>
          <w:rFonts w:hint="eastAsia"/>
        </w:rPr>
        <w:t>有關國內非典型就業之人數，主要係參據主計總處人力運用調查之統計資料，106年5月調查結果摘整如下</w:t>
      </w:r>
      <w:r w:rsidR="00CF0A5F" w:rsidRPr="0074545D">
        <w:rPr>
          <w:rFonts w:hint="eastAsia"/>
        </w:rPr>
        <w:t>，詳如下表1</w:t>
      </w:r>
      <w:r w:rsidRPr="0074545D">
        <w:rPr>
          <w:rFonts w:hint="eastAsia"/>
        </w:rPr>
        <w:t>：</w:t>
      </w:r>
    </w:p>
    <w:p w:rsidR="006A0D0B" w:rsidRPr="0074545D" w:rsidRDefault="006A0D0B" w:rsidP="006A0D0B">
      <w:pPr>
        <w:pStyle w:val="3"/>
      </w:pPr>
      <w:bookmarkStart w:id="153" w:name="_Toc528835984"/>
      <w:bookmarkStart w:id="154" w:name="_Toc528933415"/>
      <w:bookmarkStart w:id="155" w:name="_Toc531262629"/>
      <w:bookmarkStart w:id="156" w:name="_Toc531337257"/>
      <w:bookmarkStart w:id="157" w:name="_Toc536195077"/>
      <w:bookmarkStart w:id="158" w:name="_Toc536628201"/>
      <w:r w:rsidRPr="0074545D">
        <w:rPr>
          <w:rFonts w:hint="eastAsia"/>
        </w:rPr>
        <w:t>人數統計：</w:t>
      </w:r>
      <w:bookmarkEnd w:id="153"/>
      <w:bookmarkEnd w:id="154"/>
      <w:bookmarkEnd w:id="155"/>
      <w:bookmarkEnd w:id="156"/>
      <w:bookmarkEnd w:id="157"/>
      <w:bookmarkEnd w:id="158"/>
    </w:p>
    <w:p w:rsidR="006A0D0B" w:rsidRPr="0074545D" w:rsidRDefault="006A0D0B" w:rsidP="001951CC">
      <w:pPr>
        <w:pStyle w:val="32"/>
        <w:ind w:left="1360" w:firstLine="680"/>
      </w:pPr>
      <w:r w:rsidRPr="0074545D">
        <w:rPr>
          <w:rFonts w:hint="eastAsia"/>
        </w:rPr>
        <w:t>106年5月從事部分時間、臨時性或人力派遣工作者計80.5萬人（占全體就業者之7.11%），較上年增加1萬3千人或上升0.07%。</w:t>
      </w:r>
    </w:p>
    <w:p w:rsidR="006A0D0B" w:rsidRPr="0074545D" w:rsidRDefault="006A0D0B" w:rsidP="006A0D0B">
      <w:pPr>
        <w:pStyle w:val="4"/>
      </w:pPr>
      <w:r w:rsidRPr="0074545D">
        <w:rPr>
          <w:rFonts w:hint="eastAsia"/>
        </w:rPr>
        <w:t>部分時間工作者41.7萬人（占全體就業者之3.68%），較上年增加0.6萬人。</w:t>
      </w:r>
    </w:p>
    <w:p w:rsidR="006A0D0B" w:rsidRPr="0074545D" w:rsidRDefault="006A0D0B" w:rsidP="006A0D0B">
      <w:pPr>
        <w:pStyle w:val="4"/>
      </w:pPr>
      <w:r w:rsidRPr="0074545D">
        <w:rPr>
          <w:rFonts w:hint="eastAsia"/>
        </w:rPr>
        <w:t>臨時性或人力派遣工作者（與部分時間工作者具重疊性）62.9萬人（占全體就業者之5.55%），亦較上年增加0.8萬人。</w:t>
      </w:r>
    </w:p>
    <w:p w:rsidR="00C24A0A" w:rsidRPr="0074545D" w:rsidRDefault="00C24A0A" w:rsidP="008D11D4">
      <w:pPr>
        <w:pStyle w:val="a3"/>
      </w:pPr>
      <w:r w:rsidRPr="0074545D">
        <w:rPr>
          <w:rFonts w:hint="eastAsia"/>
        </w:rPr>
        <w:t>近5年非典型就業者人數占全體就業者比率</w:t>
      </w:r>
    </w:p>
    <w:p w:rsidR="00C24A0A" w:rsidRPr="0074545D" w:rsidRDefault="00C24A0A" w:rsidP="00C24A0A">
      <w:pPr>
        <w:jc w:val="right"/>
        <w:rPr>
          <w:sz w:val="24"/>
        </w:rPr>
      </w:pPr>
      <w:r w:rsidRPr="0074545D">
        <w:rPr>
          <w:rFonts w:hint="eastAsia"/>
          <w:sz w:val="24"/>
        </w:rPr>
        <w:t>單位：萬人；%</w:t>
      </w:r>
    </w:p>
    <w:tbl>
      <w:tblPr>
        <w:tblStyle w:val="af8"/>
        <w:tblW w:w="0" w:type="auto"/>
        <w:jc w:val="center"/>
        <w:tblLook w:val="04A0" w:firstRow="1" w:lastRow="0" w:firstColumn="1" w:lastColumn="0" w:noHBand="0" w:noVBand="1"/>
      </w:tblPr>
      <w:tblGrid>
        <w:gridCol w:w="2225"/>
        <w:gridCol w:w="2845"/>
        <w:gridCol w:w="1984"/>
        <w:gridCol w:w="1846"/>
      </w:tblGrid>
      <w:tr w:rsidR="00070793" w:rsidRPr="0074545D" w:rsidTr="00AD59C4">
        <w:trPr>
          <w:jc w:val="center"/>
        </w:trPr>
        <w:tc>
          <w:tcPr>
            <w:tcW w:w="2225" w:type="dxa"/>
            <w:vMerge w:val="restart"/>
            <w:vAlign w:val="center"/>
          </w:tcPr>
          <w:p w:rsidR="00C24A0A" w:rsidRPr="0074545D" w:rsidRDefault="00C24A0A" w:rsidP="00AD59C4">
            <w:pPr>
              <w:pStyle w:val="14"/>
              <w:jc w:val="center"/>
              <w:rPr>
                <w:b/>
              </w:rPr>
            </w:pPr>
            <w:r w:rsidRPr="0074545D">
              <w:rPr>
                <w:rFonts w:hint="eastAsia"/>
                <w:b/>
              </w:rPr>
              <w:t>年度</w:t>
            </w:r>
          </w:p>
        </w:tc>
        <w:tc>
          <w:tcPr>
            <w:tcW w:w="2845" w:type="dxa"/>
            <w:vMerge w:val="restart"/>
            <w:vAlign w:val="center"/>
          </w:tcPr>
          <w:p w:rsidR="00C24A0A" w:rsidRPr="0074545D" w:rsidRDefault="00C24A0A" w:rsidP="00AD59C4">
            <w:pPr>
              <w:pStyle w:val="14"/>
              <w:jc w:val="center"/>
              <w:rPr>
                <w:b/>
              </w:rPr>
            </w:pPr>
            <w:r w:rsidRPr="0074545D">
              <w:rPr>
                <w:rFonts w:hint="eastAsia"/>
                <w:b/>
              </w:rPr>
              <w:t>全體就業者人數</w:t>
            </w:r>
            <w:r w:rsidR="006641F4" w:rsidRPr="0074545D">
              <w:rPr>
                <w:rFonts w:hint="eastAsia"/>
                <w:b/>
              </w:rPr>
              <w:t>(A)</w:t>
            </w:r>
          </w:p>
        </w:tc>
        <w:tc>
          <w:tcPr>
            <w:tcW w:w="3830" w:type="dxa"/>
            <w:gridSpan w:val="2"/>
            <w:vAlign w:val="center"/>
          </w:tcPr>
          <w:p w:rsidR="00C24A0A" w:rsidRPr="0074545D" w:rsidRDefault="00C24A0A" w:rsidP="00AD59C4">
            <w:pPr>
              <w:pStyle w:val="14"/>
              <w:jc w:val="center"/>
              <w:rPr>
                <w:b/>
              </w:rPr>
            </w:pPr>
            <w:r w:rsidRPr="0074545D">
              <w:rPr>
                <w:rFonts w:hint="eastAsia"/>
                <w:b/>
              </w:rPr>
              <w:t>非典型工作者</w:t>
            </w:r>
          </w:p>
        </w:tc>
      </w:tr>
      <w:tr w:rsidR="00070793" w:rsidRPr="0074545D" w:rsidTr="00AD59C4">
        <w:trPr>
          <w:jc w:val="center"/>
        </w:trPr>
        <w:tc>
          <w:tcPr>
            <w:tcW w:w="2225" w:type="dxa"/>
            <w:vMerge/>
            <w:vAlign w:val="center"/>
          </w:tcPr>
          <w:p w:rsidR="00C24A0A" w:rsidRPr="0074545D" w:rsidRDefault="00C24A0A" w:rsidP="00AD59C4">
            <w:pPr>
              <w:pStyle w:val="14"/>
              <w:jc w:val="center"/>
              <w:rPr>
                <w:b/>
              </w:rPr>
            </w:pPr>
          </w:p>
        </w:tc>
        <w:tc>
          <w:tcPr>
            <w:tcW w:w="2845" w:type="dxa"/>
            <w:vMerge/>
            <w:vAlign w:val="center"/>
          </w:tcPr>
          <w:p w:rsidR="00C24A0A" w:rsidRPr="0074545D" w:rsidRDefault="00C24A0A" w:rsidP="00AD59C4">
            <w:pPr>
              <w:pStyle w:val="14"/>
              <w:jc w:val="center"/>
              <w:rPr>
                <w:b/>
              </w:rPr>
            </w:pPr>
          </w:p>
        </w:tc>
        <w:tc>
          <w:tcPr>
            <w:tcW w:w="1984" w:type="dxa"/>
            <w:vAlign w:val="center"/>
          </w:tcPr>
          <w:p w:rsidR="00C24A0A" w:rsidRPr="0074545D" w:rsidRDefault="00C24A0A" w:rsidP="006641F4">
            <w:pPr>
              <w:pStyle w:val="14"/>
              <w:jc w:val="center"/>
              <w:rPr>
                <w:b/>
              </w:rPr>
            </w:pPr>
            <w:r w:rsidRPr="0074545D">
              <w:rPr>
                <w:rFonts w:hint="eastAsia"/>
                <w:b/>
              </w:rPr>
              <w:t>人數</w:t>
            </w:r>
            <w:r w:rsidR="006641F4" w:rsidRPr="0074545D">
              <w:rPr>
                <w:rFonts w:hint="eastAsia"/>
                <w:b/>
              </w:rPr>
              <w:t>(B)</w:t>
            </w:r>
          </w:p>
        </w:tc>
        <w:tc>
          <w:tcPr>
            <w:tcW w:w="1846" w:type="dxa"/>
            <w:vAlign w:val="center"/>
          </w:tcPr>
          <w:p w:rsidR="00C24A0A" w:rsidRPr="0074545D" w:rsidRDefault="00C24A0A" w:rsidP="00AD59C4">
            <w:pPr>
              <w:pStyle w:val="14"/>
              <w:jc w:val="center"/>
              <w:rPr>
                <w:b/>
              </w:rPr>
            </w:pPr>
            <w:r w:rsidRPr="0074545D">
              <w:rPr>
                <w:rFonts w:hint="eastAsia"/>
                <w:b/>
              </w:rPr>
              <w:t>占比(B/A)</w:t>
            </w:r>
          </w:p>
        </w:tc>
      </w:tr>
      <w:tr w:rsidR="00070793" w:rsidRPr="0074545D" w:rsidTr="00BF5FE4">
        <w:trPr>
          <w:trHeight w:val="454"/>
          <w:jc w:val="center"/>
        </w:trPr>
        <w:tc>
          <w:tcPr>
            <w:tcW w:w="2225" w:type="dxa"/>
            <w:vAlign w:val="center"/>
          </w:tcPr>
          <w:p w:rsidR="00C24A0A" w:rsidRPr="0074545D" w:rsidRDefault="00C24A0A" w:rsidP="00AD59C4">
            <w:pPr>
              <w:pStyle w:val="14"/>
              <w:jc w:val="center"/>
            </w:pPr>
            <w:r w:rsidRPr="0074545D">
              <w:rPr>
                <w:rFonts w:hint="eastAsia"/>
              </w:rPr>
              <w:t>102年</w:t>
            </w:r>
          </w:p>
        </w:tc>
        <w:tc>
          <w:tcPr>
            <w:tcW w:w="2845" w:type="dxa"/>
            <w:vAlign w:val="center"/>
          </w:tcPr>
          <w:p w:rsidR="00C24A0A" w:rsidRPr="0074545D" w:rsidRDefault="00C24A0A" w:rsidP="00AD59C4">
            <w:pPr>
              <w:pStyle w:val="14"/>
              <w:jc w:val="center"/>
            </w:pPr>
            <w:r w:rsidRPr="0074545D">
              <w:rPr>
                <w:rFonts w:hint="eastAsia"/>
              </w:rPr>
              <w:t>1,093.9</w:t>
            </w:r>
          </w:p>
        </w:tc>
        <w:tc>
          <w:tcPr>
            <w:tcW w:w="1984" w:type="dxa"/>
            <w:vAlign w:val="center"/>
          </w:tcPr>
          <w:p w:rsidR="00C24A0A" w:rsidRPr="0074545D" w:rsidRDefault="00C24A0A" w:rsidP="00AD59C4">
            <w:pPr>
              <w:pStyle w:val="14"/>
              <w:jc w:val="center"/>
            </w:pPr>
            <w:r w:rsidRPr="0074545D">
              <w:rPr>
                <w:rFonts w:hint="eastAsia"/>
              </w:rPr>
              <w:t>75.9</w:t>
            </w:r>
          </w:p>
        </w:tc>
        <w:tc>
          <w:tcPr>
            <w:tcW w:w="1846" w:type="dxa"/>
            <w:vAlign w:val="center"/>
          </w:tcPr>
          <w:p w:rsidR="00C24A0A" w:rsidRPr="0074545D" w:rsidRDefault="00C24A0A" w:rsidP="00AD59C4">
            <w:pPr>
              <w:pStyle w:val="14"/>
              <w:jc w:val="center"/>
            </w:pPr>
            <w:r w:rsidRPr="0074545D">
              <w:rPr>
                <w:rFonts w:hint="eastAsia"/>
              </w:rPr>
              <w:t>6.94</w:t>
            </w:r>
          </w:p>
        </w:tc>
      </w:tr>
      <w:tr w:rsidR="00070793" w:rsidRPr="0074545D" w:rsidTr="00BF5FE4">
        <w:trPr>
          <w:trHeight w:val="454"/>
          <w:jc w:val="center"/>
        </w:trPr>
        <w:tc>
          <w:tcPr>
            <w:tcW w:w="2225" w:type="dxa"/>
            <w:vAlign w:val="center"/>
          </w:tcPr>
          <w:p w:rsidR="00C24A0A" w:rsidRPr="0074545D" w:rsidRDefault="00C24A0A" w:rsidP="00AD59C4">
            <w:pPr>
              <w:pStyle w:val="14"/>
              <w:jc w:val="center"/>
            </w:pPr>
            <w:r w:rsidRPr="0074545D">
              <w:rPr>
                <w:rFonts w:hint="eastAsia"/>
              </w:rPr>
              <w:t>103年</w:t>
            </w:r>
          </w:p>
        </w:tc>
        <w:tc>
          <w:tcPr>
            <w:tcW w:w="2845" w:type="dxa"/>
            <w:vAlign w:val="center"/>
          </w:tcPr>
          <w:p w:rsidR="00C24A0A" w:rsidRPr="0074545D" w:rsidRDefault="00C24A0A" w:rsidP="00AD59C4">
            <w:pPr>
              <w:pStyle w:val="14"/>
              <w:jc w:val="center"/>
            </w:pPr>
            <w:r w:rsidRPr="0074545D">
              <w:rPr>
                <w:rFonts w:hint="eastAsia"/>
              </w:rPr>
              <w:t>1,105.2</w:t>
            </w:r>
          </w:p>
        </w:tc>
        <w:tc>
          <w:tcPr>
            <w:tcW w:w="1984" w:type="dxa"/>
            <w:vAlign w:val="center"/>
          </w:tcPr>
          <w:p w:rsidR="00C24A0A" w:rsidRPr="0074545D" w:rsidRDefault="00C24A0A" w:rsidP="00AD59C4">
            <w:pPr>
              <w:pStyle w:val="14"/>
              <w:jc w:val="center"/>
            </w:pPr>
            <w:r w:rsidRPr="0074545D">
              <w:rPr>
                <w:rFonts w:hint="eastAsia"/>
              </w:rPr>
              <w:t>76.6</w:t>
            </w:r>
          </w:p>
        </w:tc>
        <w:tc>
          <w:tcPr>
            <w:tcW w:w="1846" w:type="dxa"/>
            <w:vAlign w:val="center"/>
          </w:tcPr>
          <w:p w:rsidR="00C24A0A" w:rsidRPr="0074545D" w:rsidRDefault="00C24A0A" w:rsidP="00AD59C4">
            <w:pPr>
              <w:pStyle w:val="14"/>
              <w:jc w:val="center"/>
            </w:pPr>
            <w:r w:rsidRPr="0074545D">
              <w:rPr>
                <w:rFonts w:hint="eastAsia"/>
              </w:rPr>
              <w:t>6.93</w:t>
            </w:r>
          </w:p>
        </w:tc>
      </w:tr>
      <w:tr w:rsidR="00070793" w:rsidRPr="0074545D" w:rsidTr="00BF5FE4">
        <w:trPr>
          <w:trHeight w:val="454"/>
          <w:jc w:val="center"/>
        </w:trPr>
        <w:tc>
          <w:tcPr>
            <w:tcW w:w="2225" w:type="dxa"/>
            <w:vAlign w:val="center"/>
          </w:tcPr>
          <w:p w:rsidR="00C24A0A" w:rsidRPr="0074545D" w:rsidRDefault="00C24A0A" w:rsidP="00AD59C4">
            <w:pPr>
              <w:pStyle w:val="14"/>
              <w:jc w:val="center"/>
            </w:pPr>
            <w:r w:rsidRPr="0074545D">
              <w:rPr>
                <w:rFonts w:hint="eastAsia"/>
              </w:rPr>
              <w:t>104年</w:t>
            </w:r>
          </w:p>
        </w:tc>
        <w:tc>
          <w:tcPr>
            <w:tcW w:w="2845" w:type="dxa"/>
            <w:vAlign w:val="center"/>
          </w:tcPr>
          <w:p w:rsidR="00C24A0A" w:rsidRPr="0074545D" w:rsidRDefault="00C24A0A" w:rsidP="00AD59C4">
            <w:pPr>
              <w:pStyle w:val="14"/>
              <w:jc w:val="center"/>
            </w:pPr>
            <w:r w:rsidRPr="0074545D">
              <w:rPr>
                <w:rFonts w:hint="eastAsia"/>
              </w:rPr>
              <w:t>1,117.9</w:t>
            </w:r>
          </w:p>
        </w:tc>
        <w:tc>
          <w:tcPr>
            <w:tcW w:w="1984" w:type="dxa"/>
            <w:vAlign w:val="center"/>
          </w:tcPr>
          <w:p w:rsidR="00C24A0A" w:rsidRPr="0074545D" w:rsidRDefault="00C24A0A" w:rsidP="00AD59C4">
            <w:pPr>
              <w:pStyle w:val="14"/>
              <w:jc w:val="center"/>
            </w:pPr>
            <w:r w:rsidRPr="0074545D">
              <w:rPr>
                <w:rFonts w:hint="eastAsia"/>
              </w:rPr>
              <w:t>78.1</w:t>
            </w:r>
          </w:p>
        </w:tc>
        <w:tc>
          <w:tcPr>
            <w:tcW w:w="1846" w:type="dxa"/>
            <w:vAlign w:val="center"/>
          </w:tcPr>
          <w:p w:rsidR="00C24A0A" w:rsidRPr="0074545D" w:rsidRDefault="00C24A0A" w:rsidP="00AD59C4">
            <w:pPr>
              <w:pStyle w:val="14"/>
              <w:jc w:val="center"/>
            </w:pPr>
            <w:r w:rsidRPr="0074545D">
              <w:rPr>
                <w:rFonts w:hint="eastAsia"/>
              </w:rPr>
              <w:t>6.98</w:t>
            </w:r>
          </w:p>
        </w:tc>
      </w:tr>
      <w:tr w:rsidR="00070793" w:rsidRPr="0074545D" w:rsidTr="00BF5FE4">
        <w:trPr>
          <w:trHeight w:val="454"/>
          <w:jc w:val="center"/>
        </w:trPr>
        <w:tc>
          <w:tcPr>
            <w:tcW w:w="2225" w:type="dxa"/>
            <w:vAlign w:val="center"/>
          </w:tcPr>
          <w:p w:rsidR="00C24A0A" w:rsidRPr="0074545D" w:rsidRDefault="00C24A0A" w:rsidP="00AD59C4">
            <w:pPr>
              <w:pStyle w:val="14"/>
              <w:jc w:val="center"/>
            </w:pPr>
            <w:r w:rsidRPr="0074545D">
              <w:rPr>
                <w:rFonts w:hint="eastAsia"/>
              </w:rPr>
              <w:t>105年</w:t>
            </w:r>
          </w:p>
        </w:tc>
        <w:tc>
          <w:tcPr>
            <w:tcW w:w="2845" w:type="dxa"/>
            <w:vAlign w:val="center"/>
          </w:tcPr>
          <w:p w:rsidR="00C24A0A" w:rsidRPr="0074545D" w:rsidRDefault="00C24A0A" w:rsidP="00AD59C4">
            <w:pPr>
              <w:pStyle w:val="14"/>
              <w:jc w:val="center"/>
            </w:pPr>
            <w:r w:rsidRPr="0074545D">
              <w:rPr>
                <w:rFonts w:hint="eastAsia"/>
              </w:rPr>
              <w:t>1,124.7</w:t>
            </w:r>
          </w:p>
        </w:tc>
        <w:tc>
          <w:tcPr>
            <w:tcW w:w="1984" w:type="dxa"/>
            <w:vAlign w:val="center"/>
          </w:tcPr>
          <w:p w:rsidR="00C24A0A" w:rsidRPr="0074545D" w:rsidRDefault="00C24A0A" w:rsidP="00AD59C4">
            <w:pPr>
              <w:pStyle w:val="14"/>
              <w:jc w:val="center"/>
            </w:pPr>
            <w:r w:rsidRPr="0074545D">
              <w:rPr>
                <w:rFonts w:hint="eastAsia"/>
              </w:rPr>
              <w:t>79.2</w:t>
            </w:r>
          </w:p>
        </w:tc>
        <w:tc>
          <w:tcPr>
            <w:tcW w:w="1846" w:type="dxa"/>
            <w:vAlign w:val="center"/>
          </w:tcPr>
          <w:p w:rsidR="00C24A0A" w:rsidRPr="0074545D" w:rsidRDefault="00C24A0A" w:rsidP="00AD59C4">
            <w:pPr>
              <w:pStyle w:val="14"/>
              <w:jc w:val="center"/>
            </w:pPr>
            <w:r w:rsidRPr="0074545D">
              <w:rPr>
                <w:rFonts w:hint="eastAsia"/>
              </w:rPr>
              <w:t>7.04</w:t>
            </w:r>
          </w:p>
        </w:tc>
      </w:tr>
      <w:tr w:rsidR="00070793" w:rsidRPr="0074545D" w:rsidTr="00BF5FE4">
        <w:trPr>
          <w:trHeight w:val="454"/>
          <w:jc w:val="center"/>
        </w:trPr>
        <w:tc>
          <w:tcPr>
            <w:tcW w:w="2225" w:type="dxa"/>
            <w:vAlign w:val="center"/>
          </w:tcPr>
          <w:p w:rsidR="00C24A0A" w:rsidRPr="0074545D" w:rsidRDefault="00C24A0A" w:rsidP="00AD59C4">
            <w:pPr>
              <w:pStyle w:val="14"/>
              <w:jc w:val="center"/>
            </w:pPr>
            <w:r w:rsidRPr="0074545D">
              <w:rPr>
                <w:rFonts w:hint="eastAsia"/>
              </w:rPr>
              <w:t>106年</w:t>
            </w:r>
          </w:p>
        </w:tc>
        <w:tc>
          <w:tcPr>
            <w:tcW w:w="2845" w:type="dxa"/>
            <w:vAlign w:val="center"/>
          </w:tcPr>
          <w:p w:rsidR="00C24A0A" w:rsidRPr="0074545D" w:rsidRDefault="00C24A0A" w:rsidP="00AD59C4">
            <w:pPr>
              <w:pStyle w:val="14"/>
              <w:jc w:val="center"/>
            </w:pPr>
            <w:r w:rsidRPr="0074545D">
              <w:rPr>
                <w:rFonts w:hint="eastAsia"/>
              </w:rPr>
              <w:t>1,133.1</w:t>
            </w:r>
          </w:p>
        </w:tc>
        <w:tc>
          <w:tcPr>
            <w:tcW w:w="1984" w:type="dxa"/>
            <w:vAlign w:val="center"/>
          </w:tcPr>
          <w:p w:rsidR="00C24A0A" w:rsidRPr="0074545D" w:rsidRDefault="00C24A0A" w:rsidP="00AD59C4">
            <w:pPr>
              <w:pStyle w:val="14"/>
              <w:jc w:val="center"/>
            </w:pPr>
            <w:r w:rsidRPr="0074545D">
              <w:rPr>
                <w:rFonts w:hint="eastAsia"/>
              </w:rPr>
              <w:t>80.5</w:t>
            </w:r>
          </w:p>
        </w:tc>
        <w:tc>
          <w:tcPr>
            <w:tcW w:w="1846" w:type="dxa"/>
            <w:vAlign w:val="center"/>
          </w:tcPr>
          <w:p w:rsidR="00C24A0A" w:rsidRPr="0074545D" w:rsidRDefault="00C24A0A" w:rsidP="00AD59C4">
            <w:pPr>
              <w:pStyle w:val="14"/>
              <w:jc w:val="center"/>
            </w:pPr>
            <w:r w:rsidRPr="0074545D">
              <w:rPr>
                <w:rFonts w:hint="eastAsia"/>
              </w:rPr>
              <w:t>7.11</w:t>
            </w:r>
          </w:p>
        </w:tc>
      </w:tr>
    </w:tbl>
    <w:p w:rsidR="00AD59C4" w:rsidRPr="0074545D" w:rsidRDefault="00AD59C4" w:rsidP="00A157DA">
      <w:pPr>
        <w:pStyle w:val="af7"/>
        <w:spacing w:before="0" w:after="0"/>
      </w:pPr>
      <w:r w:rsidRPr="0074545D">
        <w:rPr>
          <w:rFonts w:hint="eastAsia"/>
        </w:rPr>
        <w:t>註：非典型工作者含部分時間、臨時性及人力派遣工作者。</w:t>
      </w:r>
    </w:p>
    <w:p w:rsidR="006A0D0B" w:rsidRPr="0074545D" w:rsidRDefault="00AD59C4" w:rsidP="00A157DA">
      <w:pPr>
        <w:pStyle w:val="af7"/>
        <w:spacing w:before="0"/>
      </w:pPr>
      <w:r w:rsidRPr="0074545D">
        <w:rPr>
          <w:rFonts w:hint="eastAsia"/>
        </w:rPr>
        <w:t>資料來源：主計總處「人力運用調查」，資料時間為各年5月。</w:t>
      </w:r>
    </w:p>
    <w:p w:rsidR="00AD59C4" w:rsidRPr="0074545D" w:rsidRDefault="00AD59C4" w:rsidP="00AD59C4">
      <w:pPr>
        <w:pStyle w:val="3"/>
      </w:pPr>
      <w:bookmarkStart w:id="159" w:name="_Toc528835985"/>
      <w:bookmarkStart w:id="160" w:name="_Toc528933416"/>
      <w:bookmarkStart w:id="161" w:name="_Toc531262630"/>
      <w:bookmarkStart w:id="162" w:name="_Toc531337258"/>
      <w:bookmarkStart w:id="163" w:name="_Toc536195078"/>
      <w:bookmarkStart w:id="164" w:name="_Toc536628202"/>
      <w:r w:rsidRPr="0074545D">
        <w:rPr>
          <w:rFonts w:hint="eastAsia"/>
        </w:rPr>
        <w:t>按性別觀察</w:t>
      </w:r>
      <w:r w:rsidR="00CF0A5F" w:rsidRPr="0074545D">
        <w:rPr>
          <w:rFonts w:hint="eastAsia"/>
        </w:rPr>
        <w:t>，詳如表2</w:t>
      </w:r>
      <w:r w:rsidRPr="0074545D">
        <w:rPr>
          <w:rFonts w:hint="eastAsia"/>
        </w:rPr>
        <w:t>：</w:t>
      </w:r>
      <w:bookmarkEnd w:id="159"/>
      <w:bookmarkEnd w:id="160"/>
      <w:bookmarkEnd w:id="161"/>
      <w:bookmarkEnd w:id="162"/>
      <w:bookmarkEnd w:id="163"/>
      <w:bookmarkEnd w:id="164"/>
    </w:p>
    <w:p w:rsidR="00AD59C4" w:rsidRPr="0074545D" w:rsidRDefault="00AD59C4" w:rsidP="00AD59C4">
      <w:pPr>
        <w:pStyle w:val="4"/>
      </w:pPr>
      <w:r w:rsidRPr="0074545D">
        <w:rPr>
          <w:rFonts w:hint="eastAsia"/>
        </w:rPr>
        <w:t>男性從事部分時間、臨時性或人力派遣工作者計42.7萬人，較女性為37.8萬人略高。然男性臨時性或人力派遣工作者為35.5萬人，部分時間工作者僅17.3萬人，為女性則以部分時間工作者與臨</w:t>
      </w:r>
      <w:r w:rsidRPr="0074545D">
        <w:rPr>
          <w:rFonts w:hint="eastAsia"/>
        </w:rPr>
        <w:lastRenderedPageBreak/>
        <w:t>時性或人力派遣工作相近，各有24.4萬人、27.4萬人，另女性部分工時工作者人數高於男性。</w:t>
      </w:r>
    </w:p>
    <w:p w:rsidR="00AD59C4" w:rsidRPr="0074545D" w:rsidRDefault="00AD59C4" w:rsidP="00AD59C4">
      <w:pPr>
        <w:pStyle w:val="4"/>
      </w:pPr>
      <w:r w:rsidRPr="0074545D">
        <w:rPr>
          <w:rFonts w:hint="eastAsia"/>
        </w:rPr>
        <w:t>男性從事部分時間、臨時性或人力派遣工作者占男性就業者之6.78%。較女性為所占比率7.51%略低。</w:t>
      </w:r>
    </w:p>
    <w:p w:rsidR="00AD59C4" w:rsidRPr="0074545D" w:rsidRDefault="00AD59C4" w:rsidP="00AD59C4">
      <w:pPr>
        <w:pStyle w:val="4"/>
      </w:pPr>
      <w:r w:rsidRPr="0074545D">
        <w:rPr>
          <w:rFonts w:hint="eastAsia"/>
        </w:rPr>
        <w:t>男性從事部分時間、臨時性或人力派遣工作者中有6.1萬人或14.23%利用課餘或假期從事該類工作，女性亦有5.4萬人或14.39%；若觀察兩性利用家事餘暇從事該類工作情形，女性有6.9萬人或18.25%，遠高於男性之8千人或1.79%。</w:t>
      </w:r>
    </w:p>
    <w:p w:rsidR="00AD59C4" w:rsidRPr="0074545D" w:rsidRDefault="00AD59C4" w:rsidP="00AD59C4">
      <w:pPr>
        <w:pStyle w:val="3"/>
      </w:pPr>
      <w:bookmarkStart w:id="165" w:name="_Toc528835986"/>
      <w:bookmarkStart w:id="166" w:name="_Toc528933417"/>
      <w:bookmarkStart w:id="167" w:name="_Toc531262631"/>
      <w:bookmarkStart w:id="168" w:name="_Toc531337259"/>
      <w:bookmarkStart w:id="169" w:name="_Toc536195079"/>
      <w:bookmarkStart w:id="170" w:name="_Toc536628203"/>
      <w:r w:rsidRPr="0074545D">
        <w:rPr>
          <w:rFonts w:hint="eastAsia"/>
        </w:rPr>
        <w:t>按年齡層觀察</w:t>
      </w:r>
      <w:r w:rsidR="00CF0A5F" w:rsidRPr="0074545D">
        <w:rPr>
          <w:rFonts w:hint="eastAsia"/>
        </w:rPr>
        <w:t>，詳如表2、表3</w:t>
      </w:r>
      <w:r w:rsidRPr="0074545D">
        <w:rPr>
          <w:rFonts w:hint="eastAsia"/>
        </w:rPr>
        <w:t>：</w:t>
      </w:r>
      <w:bookmarkEnd w:id="165"/>
      <w:bookmarkEnd w:id="166"/>
      <w:bookmarkEnd w:id="167"/>
      <w:bookmarkEnd w:id="168"/>
      <w:bookmarkEnd w:id="169"/>
      <w:bookmarkEnd w:id="170"/>
    </w:p>
    <w:p w:rsidR="00AD59C4" w:rsidRPr="0074545D" w:rsidRDefault="00AD59C4" w:rsidP="00AD59C4">
      <w:pPr>
        <w:pStyle w:val="4"/>
      </w:pPr>
      <w:r w:rsidRPr="0074545D">
        <w:rPr>
          <w:rFonts w:hint="eastAsia"/>
        </w:rPr>
        <w:t>25至44歲青壯年4.83%最低，15至24歲青少年23.53%最高，主因其在學比率較高，多選擇工時較短或較具彈性之工作類型所致，若扣除5成7利用課餘或假期工作者，則部分時間、臨時性或人力派遣工作之比率降為10.07%。</w:t>
      </w:r>
    </w:p>
    <w:p w:rsidR="00AD59C4" w:rsidRPr="0074545D" w:rsidRDefault="00AD59C4" w:rsidP="00AD59C4">
      <w:pPr>
        <w:pStyle w:val="4"/>
      </w:pPr>
      <w:r w:rsidRPr="0074545D">
        <w:rPr>
          <w:rFonts w:hint="eastAsia"/>
        </w:rPr>
        <w:t>45歲以上年齡：</w:t>
      </w:r>
    </w:p>
    <w:p w:rsidR="00AD59C4" w:rsidRPr="0074545D" w:rsidRDefault="00AD59C4" w:rsidP="00AD59C4">
      <w:pPr>
        <w:pStyle w:val="5"/>
      </w:pPr>
      <w:r w:rsidRPr="0074545D">
        <w:rPr>
          <w:rFonts w:hint="eastAsia"/>
        </w:rPr>
        <w:t>男女兩性45歲以上者均逾16萬人，在各年齡層中所占人數最高。</w:t>
      </w:r>
    </w:p>
    <w:p w:rsidR="00AD59C4" w:rsidRPr="0074545D" w:rsidRDefault="00AD59C4" w:rsidP="00AD59C4">
      <w:pPr>
        <w:pStyle w:val="5"/>
      </w:pPr>
      <w:r w:rsidRPr="0074545D">
        <w:rPr>
          <w:rFonts w:hint="eastAsia"/>
        </w:rPr>
        <w:t>女性從事部分時間工作者達10.2萬人，遠高於男性之5.6萬人。</w:t>
      </w:r>
    </w:p>
    <w:p w:rsidR="00AD59C4" w:rsidRPr="0074545D" w:rsidRDefault="00AD59C4" w:rsidP="00AD59C4">
      <w:pPr>
        <w:pStyle w:val="5"/>
      </w:pPr>
      <w:r w:rsidRPr="0074545D">
        <w:rPr>
          <w:rFonts w:hint="eastAsia"/>
        </w:rPr>
        <w:t>男性從事臨時性或人力派遣工作者13.5萬人則高於女性之10.7萬人。</w:t>
      </w:r>
    </w:p>
    <w:p w:rsidR="00AD59C4" w:rsidRPr="0074545D" w:rsidRDefault="00AD59C4" w:rsidP="00AD59C4">
      <w:pPr>
        <w:pStyle w:val="4"/>
      </w:pPr>
      <w:r w:rsidRPr="0074545D">
        <w:rPr>
          <w:rFonts w:hint="eastAsia"/>
        </w:rPr>
        <w:t>25至44歲：</w:t>
      </w:r>
    </w:p>
    <w:p w:rsidR="00AD59C4" w:rsidRPr="0074545D" w:rsidRDefault="00AD59C4" w:rsidP="00AD59C4">
      <w:pPr>
        <w:pStyle w:val="5"/>
      </w:pPr>
      <w:r w:rsidRPr="0074545D">
        <w:rPr>
          <w:rFonts w:hint="eastAsia"/>
        </w:rPr>
        <w:t>男性人數為15.6萬人略高於女性13.2萬人，該等年齡層之男女人數，均居所有年齡層第2。</w:t>
      </w:r>
    </w:p>
    <w:p w:rsidR="00AD59C4" w:rsidRPr="0074545D" w:rsidRDefault="00AD59C4" w:rsidP="00AD59C4">
      <w:pPr>
        <w:pStyle w:val="5"/>
      </w:pPr>
      <w:r w:rsidRPr="0074545D">
        <w:rPr>
          <w:rFonts w:hint="eastAsia"/>
        </w:rPr>
        <w:t>女性部分工時工作者與臨時性或人力派遣工作者之人數相近，然男性則是臨時性或人力派遣工作者人數遠高於部分工時工作者。</w:t>
      </w:r>
    </w:p>
    <w:p w:rsidR="00AD59C4" w:rsidRPr="0074545D" w:rsidRDefault="00AD59C4" w:rsidP="00AD59C4">
      <w:pPr>
        <w:pStyle w:val="4"/>
      </w:pPr>
      <w:r w:rsidRPr="0074545D">
        <w:rPr>
          <w:rFonts w:hint="eastAsia"/>
        </w:rPr>
        <w:t>15至24歲：</w:t>
      </w:r>
    </w:p>
    <w:p w:rsidR="00AD59C4" w:rsidRPr="0074545D" w:rsidRDefault="00AD59C4" w:rsidP="00AD59C4">
      <w:pPr>
        <w:pStyle w:val="5"/>
      </w:pPr>
      <w:r w:rsidRPr="0074545D">
        <w:rPr>
          <w:rFonts w:hint="eastAsia"/>
        </w:rPr>
        <w:lastRenderedPageBreak/>
        <w:t>男女性臨時性或人力派遣工作者人數均高於部分工時工作者。</w:t>
      </w:r>
    </w:p>
    <w:p w:rsidR="00AD59C4" w:rsidRPr="0074545D" w:rsidRDefault="00AD59C4" w:rsidP="00AD59C4">
      <w:pPr>
        <w:pStyle w:val="5"/>
      </w:pPr>
      <w:r w:rsidRPr="0074545D">
        <w:rPr>
          <w:rFonts w:hint="eastAsia"/>
        </w:rPr>
        <w:t>從事該類工作者占兩性各年齡層就業者比率，兩性均以該年齡層最高，青少年男性就業者有27.16%從事該類工作，高於女性之20.06%。</w:t>
      </w:r>
    </w:p>
    <w:p w:rsidR="00AD59C4" w:rsidRPr="0074545D" w:rsidRDefault="00AD59C4" w:rsidP="00AD59C4">
      <w:pPr>
        <w:pStyle w:val="3"/>
      </w:pPr>
      <w:bookmarkStart w:id="171" w:name="_Toc528835987"/>
      <w:bookmarkStart w:id="172" w:name="_Toc528933418"/>
      <w:bookmarkStart w:id="173" w:name="_Toc531262632"/>
      <w:bookmarkStart w:id="174" w:name="_Toc531337260"/>
      <w:bookmarkStart w:id="175" w:name="_Toc536195080"/>
      <w:bookmarkStart w:id="176" w:name="_Toc536628204"/>
      <w:r w:rsidRPr="0074545D">
        <w:rPr>
          <w:rFonts w:hint="eastAsia"/>
        </w:rPr>
        <w:t>按教育程度觀察</w:t>
      </w:r>
      <w:r w:rsidR="00CF0A5F" w:rsidRPr="0074545D">
        <w:rPr>
          <w:rFonts w:hint="eastAsia"/>
        </w:rPr>
        <w:t>，詳如表2、表3</w:t>
      </w:r>
      <w:r w:rsidRPr="0074545D">
        <w:rPr>
          <w:rFonts w:hint="eastAsia"/>
        </w:rPr>
        <w:t>：</w:t>
      </w:r>
      <w:bookmarkEnd w:id="171"/>
      <w:bookmarkEnd w:id="172"/>
      <w:bookmarkEnd w:id="173"/>
      <w:bookmarkEnd w:id="174"/>
      <w:bookmarkEnd w:id="175"/>
      <w:bookmarkEnd w:id="176"/>
    </w:p>
    <w:p w:rsidR="00AD59C4" w:rsidRPr="0074545D" w:rsidRDefault="00AD59C4" w:rsidP="00AD59C4">
      <w:pPr>
        <w:pStyle w:val="4"/>
      </w:pPr>
      <w:r w:rsidRPr="0074545D">
        <w:rPr>
          <w:rFonts w:hint="eastAsia"/>
        </w:rPr>
        <w:t>以大專及以上程度者5.24%較低，國中及以下程度者12.46%較高。</w:t>
      </w:r>
    </w:p>
    <w:p w:rsidR="00AD59C4" w:rsidRPr="0074545D" w:rsidRDefault="00AD59C4" w:rsidP="00AD59C4">
      <w:pPr>
        <w:pStyle w:val="4"/>
      </w:pPr>
      <w:r w:rsidRPr="0074545D">
        <w:rPr>
          <w:rFonts w:hint="eastAsia"/>
        </w:rPr>
        <w:t>男性國中及以下者15.3萬人，較高(中)職14.2萬人與大專及以上13.2萬人略多。另依比率女性則為13.95%，高於男性之11.70%。女性則以大專及以上者16.5萬人為主。</w:t>
      </w:r>
    </w:p>
    <w:p w:rsidR="00AD59C4" w:rsidRPr="0074545D" w:rsidRDefault="00AD59C4" w:rsidP="00CF0A5F">
      <w:pPr>
        <w:pStyle w:val="a3"/>
        <w:spacing w:before="120"/>
      </w:pPr>
      <w:r w:rsidRPr="0074545D">
        <w:rPr>
          <w:rFonts w:hint="eastAsia"/>
        </w:rPr>
        <w:t>典型就業各類型工作者人數及占各該特性別就業人數比率</w:t>
      </w:r>
    </w:p>
    <w:p w:rsidR="00AD59C4" w:rsidRPr="0074545D" w:rsidRDefault="00AD59C4" w:rsidP="00AD59C4">
      <w:r w:rsidRPr="0074545D">
        <w:rPr>
          <w:noProof/>
        </w:rPr>
        <w:drawing>
          <wp:inline distT="0" distB="0" distL="0" distR="0" wp14:anchorId="55D82F3A" wp14:editId="6198B177">
            <wp:extent cx="5562600" cy="4267879"/>
            <wp:effectExtent l="0" t="0" r="0" b="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565046" cy="4269755"/>
                    </a:xfrm>
                    <a:prstGeom prst="rect">
                      <a:avLst/>
                    </a:prstGeom>
                  </pic:spPr>
                </pic:pic>
              </a:graphicData>
            </a:graphic>
          </wp:inline>
        </w:drawing>
      </w:r>
    </w:p>
    <w:p w:rsidR="00AD59C4" w:rsidRPr="0074545D" w:rsidRDefault="00AD59C4" w:rsidP="00CF0A5F">
      <w:pPr>
        <w:pStyle w:val="af7"/>
        <w:spacing w:line="240" w:lineRule="exact"/>
      </w:pPr>
      <w:r w:rsidRPr="0074545D">
        <w:rPr>
          <w:rFonts w:hint="eastAsia"/>
        </w:rPr>
        <w:t>資料來源：主計總處人力運用調查。</w:t>
      </w:r>
    </w:p>
    <w:p w:rsidR="00AD59C4" w:rsidRPr="0074545D" w:rsidRDefault="00AD59C4" w:rsidP="008D11D4">
      <w:pPr>
        <w:pStyle w:val="a3"/>
      </w:pPr>
      <w:r w:rsidRPr="0074545D">
        <w:rPr>
          <w:rFonts w:hint="eastAsia"/>
        </w:rPr>
        <w:lastRenderedPageBreak/>
        <w:t>部分時間、臨時性或人力派遣工作人數及占其就業人數比率</w:t>
      </w:r>
    </w:p>
    <w:p w:rsidR="00AD59C4" w:rsidRPr="0074545D" w:rsidRDefault="00AD59C4" w:rsidP="00AD59C4">
      <w:pPr>
        <w:jc w:val="center"/>
      </w:pPr>
      <w:r w:rsidRPr="0074545D">
        <w:rPr>
          <w:noProof/>
        </w:rPr>
        <w:drawing>
          <wp:inline distT="0" distB="0" distL="0" distR="0" wp14:anchorId="43F7B127" wp14:editId="105408C0">
            <wp:extent cx="5809129" cy="4572000"/>
            <wp:effectExtent l="0" t="0" r="1270" b="0"/>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820958" cy="4581310"/>
                    </a:xfrm>
                    <a:prstGeom prst="rect">
                      <a:avLst/>
                    </a:prstGeom>
                  </pic:spPr>
                </pic:pic>
              </a:graphicData>
            </a:graphic>
          </wp:inline>
        </w:drawing>
      </w:r>
    </w:p>
    <w:p w:rsidR="00AD59C4" w:rsidRPr="0074545D" w:rsidRDefault="00AD59C4" w:rsidP="00CF0A5F">
      <w:pPr>
        <w:pStyle w:val="af7"/>
        <w:spacing w:line="240" w:lineRule="exact"/>
      </w:pPr>
      <w:r w:rsidRPr="0074545D">
        <w:rPr>
          <w:rFonts w:hint="eastAsia"/>
        </w:rPr>
        <w:t>資料來源：主計總處人力運用調查。</w:t>
      </w:r>
    </w:p>
    <w:p w:rsidR="00AD59C4" w:rsidRPr="0074545D" w:rsidRDefault="00AD59C4" w:rsidP="00AD59C4">
      <w:pPr>
        <w:pStyle w:val="3"/>
      </w:pPr>
      <w:bookmarkStart w:id="177" w:name="_Toc528835988"/>
      <w:bookmarkStart w:id="178" w:name="_Toc528933419"/>
      <w:bookmarkStart w:id="179" w:name="_Toc531262633"/>
      <w:bookmarkStart w:id="180" w:name="_Toc531337261"/>
      <w:bookmarkStart w:id="181" w:name="_Toc536195081"/>
      <w:bookmarkStart w:id="182" w:name="_Toc536628205"/>
      <w:r w:rsidRPr="0074545D">
        <w:rPr>
          <w:rFonts w:hint="eastAsia"/>
        </w:rPr>
        <w:t>薪資概況</w:t>
      </w:r>
      <w:r w:rsidR="00CF0A5F" w:rsidRPr="0074545D">
        <w:rPr>
          <w:rFonts w:hint="eastAsia"/>
        </w:rPr>
        <w:t>，詳如表4</w:t>
      </w:r>
      <w:r w:rsidRPr="0074545D">
        <w:rPr>
          <w:rFonts w:hint="eastAsia"/>
        </w:rPr>
        <w:t>：</w:t>
      </w:r>
      <w:bookmarkEnd w:id="177"/>
      <w:bookmarkEnd w:id="178"/>
      <w:bookmarkEnd w:id="179"/>
      <w:bookmarkEnd w:id="180"/>
      <w:bookmarkEnd w:id="181"/>
      <w:bookmarkEnd w:id="182"/>
    </w:p>
    <w:p w:rsidR="00AD59C4" w:rsidRPr="0074545D" w:rsidRDefault="00AD59C4" w:rsidP="00AD59C4">
      <w:pPr>
        <w:pStyle w:val="4"/>
      </w:pPr>
      <w:r w:rsidRPr="0074545D">
        <w:rPr>
          <w:rFonts w:hint="eastAsia"/>
        </w:rPr>
        <w:t>近5年非典型就業勞工與正職勞工之平均薪資水準，詳如下表。</w:t>
      </w:r>
    </w:p>
    <w:p w:rsidR="00AD59C4" w:rsidRPr="0074545D" w:rsidRDefault="00AD59C4" w:rsidP="00AD59C4">
      <w:pPr>
        <w:pStyle w:val="4"/>
      </w:pPr>
      <w:r w:rsidRPr="0074545D">
        <w:rPr>
          <w:rFonts w:hint="eastAsia"/>
        </w:rPr>
        <w:t>非典</w:t>
      </w:r>
      <w:r w:rsidR="00BF5FE4" w:rsidRPr="0074545D">
        <w:rPr>
          <w:rFonts w:hint="eastAsia"/>
        </w:rPr>
        <w:t>型</w:t>
      </w:r>
      <w:r w:rsidRPr="0074545D">
        <w:rPr>
          <w:rFonts w:hint="eastAsia"/>
        </w:rPr>
        <w:t>就業勞工每月主要工作經常性收入約低於正職勞工17,000元至18,000元。</w:t>
      </w:r>
    </w:p>
    <w:p w:rsidR="00AD59C4" w:rsidRPr="0074545D" w:rsidRDefault="00AD59C4" w:rsidP="00AD59C4">
      <w:pPr>
        <w:pStyle w:val="4"/>
      </w:pPr>
      <w:r w:rsidRPr="0074545D">
        <w:rPr>
          <w:rFonts w:hint="eastAsia"/>
        </w:rPr>
        <w:t>非典型就業勞工與正職勞工薪資差異有縮小趨勢，但差距仍達17,000元以上。</w:t>
      </w:r>
    </w:p>
    <w:p w:rsidR="003977BC" w:rsidRPr="0074545D" w:rsidRDefault="003977BC" w:rsidP="00E12526"/>
    <w:p w:rsidR="003977BC" w:rsidRPr="0074545D" w:rsidRDefault="003977BC" w:rsidP="00E12526"/>
    <w:p w:rsidR="003977BC" w:rsidRPr="0074545D" w:rsidRDefault="003977BC" w:rsidP="00E12526"/>
    <w:p w:rsidR="00AD59C4" w:rsidRPr="0074545D" w:rsidRDefault="00AD59C4" w:rsidP="008D11D4">
      <w:pPr>
        <w:pStyle w:val="a3"/>
      </w:pPr>
      <w:r w:rsidRPr="0074545D">
        <w:rPr>
          <w:rFonts w:hint="eastAsia"/>
        </w:rPr>
        <w:lastRenderedPageBreak/>
        <w:t>有酬就業者每月主要工作經常性收入-102年至106年</w:t>
      </w:r>
    </w:p>
    <w:p w:rsidR="00AD59C4" w:rsidRPr="0074545D" w:rsidRDefault="00AD59C4" w:rsidP="00AD59C4">
      <w:pPr>
        <w:jc w:val="right"/>
        <w:rPr>
          <w:sz w:val="24"/>
        </w:rPr>
      </w:pPr>
      <w:r w:rsidRPr="0074545D">
        <w:rPr>
          <w:rFonts w:hint="eastAsia"/>
          <w:sz w:val="24"/>
        </w:rPr>
        <w:t>單位；元、%</w:t>
      </w:r>
    </w:p>
    <w:tbl>
      <w:tblPr>
        <w:tblStyle w:val="af8"/>
        <w:tblW w:w="8791" w:type="dxa"/>
        <w:tblLayout w:type="fixed"/>
        <w:tblLook w:val="04A0" w:firstRow="1" w:lastRow="0" w:firstColumn="1" w:lastColumn="0" w:noHBand="0" w:noVBand="1"/>
      </w:tblPr>
      <w:tblGrid>
        <w:gridCol w:w="2809"/>
        <w:gridCol w:w="1994"/>
        <w:gridCol w:w="1994"/>
        <w:gridCol w:w="1994"/>
      </w:tblGrid>
      <w:tr w:rsidR="00070793" w:rsidRPr="0074545D" w:rsidTr="00E12526">
        <w:trPr>
          <w:trHeight w:val="273"/>
        </w:trPr>
        <w:tc>
          <w:tcPr>
            <w:tcW w:w="2809" w:type="dxa"/>
            <w:noWrap/>
            <w:hideMark/>
          </w:tcPr>
          <w:p w:rsidR="00AD59C4" w:rsidRPr="0074545D" w:rsidRDefault="00AD59C4" w:rsidP="00EE0585">
            <w:pPr>
              <w:pStyle w:val="14"/>
              <w:jc w:val="center"/>
              <w:rPr>
                <w:b/>
              </w:rPr>
            </w:pPr>
            <w:r w:rsidRPr="0074545D">
              <w:rPr>
                <w:rFonts w:hint="eastAsia"/>
                <w:b/>
              </w:rPr>
              <w:t>年度</w:t>
            </w:r>
          </w:p>
        </w:tc>
        <w:tc>
          <w:tcPr>
            <w:tcW w:w="1994" w:type="dxa"/>
            <w:noWrap/>
            <w:hideMark/>
          </w:tcPr>
          <w:p w:rsidR="00AD59C4" w:rsidRPr="0074545D" w:rsidRDefault="00AD59C4" w:rsidP="00EE0585">
            <w:pPr>
              <w:pStyle w:val="14"/>
              <w:jc w:val="center"/>
              <w:rPr>
                <w:b/>
              </w:rPr>
            </w:pPr>
            <w:r w:rsidRPr="0074545D">
              <w:rPr>
                <w:rFonts w:hint="eastAsia"/>
                <w:b/>
              </w:rPr>
              <w:t>非典型</w:t>
            </w:r>
          </w:p>
        </w:tc>
        <w:tc>
          <w:tcPr>
            <w:tcW w:w="1994" w:type="dxa"/>
            <w:noWrap/>
            <w:hideMark/>
          </w:tcPr>
          <w:p w:rsidR="00AD59C4" w:rsidRPr="0074545D" w:rsidRDefault="00AD59C4" w:rsidP="00EE0585">
            <w:pPr>
              <w:pStyle w:val="14"/>
              <w:jc w:val="center"/>
              <w:rPr>
                <w:b/>
              </w:rPr>
            </w:pPr>
            <w:r w:rsidRPr="0074545D">
              <w:rPr>
                <w:rFonts w:hint="eastAsia"/>
                <w:b/>
              </w:rPr>
              <w:t>正職</w:t>
            </w:r>
          </w:p>
        </w:tc>
        <w:tc>
          <w:tcPr>
            <w:tcW w:w="1994" w:type="dxa"/>
            <w:noWrap/>
            <w:hideMark/>
          </w:tcPr>
          <w:p w:rsidR="00AD59C4" w:rsidRPr="0074545D" w:rsidRDefault="00AD59C4" w:rsidP="00EE0585">
            <w:pPr>
              <w:pStyle w:val="14"/>
              <w:jc w:val="center"/>
              <w:rPr>
                <w:b/>
              </w:rPr>
            </w:pPr>
            <w:r w:rsidRPr="0074545D">
              <w:rPr>
                <w:rFonts w:hint="eastAsia"/>
                <w:b/>
              </w:rPr>
              <w:t>差異</w:t>
            </w:r>
          </w:p>
        </w:tc>
      </w:tr>
      <w:tr w:rsidR="00070793" w:rsidRPr="0074545D" w:rsidTr="00E12526">
        <w:trPr>
          <w:trHeight w:val="273"/>
        </w:trPr>
        <w:tc>
          <w:tcPr>
            <w:tcW w:w="2809" w:type="dxa"/>
            <w:noWrap/>
            <w:hideMark/>
          </w:tcPr>
          <w:p w:rsidR="00AD59C4" w:rsidRPr="0074545D" w:rsidRDefault="00AD59C4" w:rsidP="00EE0585">
            <w:pPr>
              <w:pStyle w:val="14"/>
              <w:jc w:val="center"/>
            </w:pPr>
            <w:r w:rsidRPr="0074545D">
              <w:rPr>
                <w:rFonts w:hint="eastAsia"/>
              </w:rPr>
              <w:t>102年</w:t>
            </w:r>
          </w:p>
        </w:tc>
        <w:tc>
          <w:tcPr>
            <w:tcW w:w="1994" w:type="dxa"/>
            <w:noWrap/>
            <w:hideMark/>
          </w:tcPr>
          <w:p w:rsidR="00AD59C4" w:rsidRPr="0074545D" w:rsidRDefault="00AD59C4" w:rsidP="00EE0585">
            <w:pPr>
              <w:pStyle w:val="14"/>
              <w:jc w:val="center"/>
            </w:pPr>
            <w:r w:rsidRPr="0074545D">
              <w:rPr>
                <w:rFonts w:hint="eastAsia"/>
              </w:rPr>
              <w:t>19,858</w:t>
            </w:r>
          </w:p>
        </w:tc>
        <w:tc>
          <w:tcPr>
            <w:tcW w:w="1994" w:type="dxa"/>
            <w:noWrap/>
            <w:hideMark/>
          </w:tcPr>
          <w:p w:rsidR="00AD59C4" w:rsidRPr="0074545D" w:rsidRDefault="00AD59C4" w:rsidP="00EE0585">
            <w:pPr>
              <w:pStyle w:val="14"/>
              <w:jc w:val="center"/>
            </w:pPr>
            <w:r w:rsidRPr="0074545D">
              <w:rPr>
                <w:rFonts w:hint="eastAsia"/>
              </w:rPr>
              <w:t>37,895</w:t>
            </w:r>
          </w:p>
        </w:tc>
        <w:tc>
          <w:tcPr>
            <w:tcW w:w="1994" w:type="dxa"/>
            <w:noWrap/>
            <w:hideMark/>
          </w:tcPr>
          <w:p w:rsidR="00AD59C4" w:rsidRPr="0074545D" w:rsidRDefault="00AD59C4" w:rsidP="00EE0585">
            <w:pPr>
              <w:pStyle w:val="14"/>
              <w:jc w:val="center"/>
            </w:pPr>
            <w:r w:rsidRPr="0074545D">
              <w:rPr>
                <w:rFonts w:hint="eastAsia"/>
              </w:rPr>
              <w:t>18,037</w:t>
            </w:r>
          </w:p>
        </w:tc>
      </w:tr>
      <w:tr w:rsidR="00070793" w:rsidRPr="0074545D" w:rsidTr="00E12526">
        <w:trPr>
          <w:trHeight w:val="273"/>
        </w:trPr>
        <w:tc>
          <w:tcPr>
            <w:tcW w:w="2809" w:type="dxa"/>
            <w:noWrap/>
            <w:hideMark/>
          </w:tcPr>
          <w:p w:rsidR="00AD59C4" w:rsidRPr="0074545D" w:rsidRDefault="00AD59C4" w:rsidP="00EE0585">
            <w:pPr>
              <w:pStyle w:val="14"/>
              <w:jc w:val="center"/>
            </w:pPr>
            <w:r w:rsidRPr="0074545D">
              <w:rPr>
                <w:rFonts w:hint="eastAsia"/>
              </w:rPr>
              <w:t>103年</w:t>
            </w:r>
          </w:p>
        </w:tc>
        <w:tc>
          <w:tcPr>
            <w:tcW w:w="1994" w:type="dxa"/>
            <w:noWrap/>
            <w:hideMark/>
          </w:tcPr>
          <w:p w:rsidR="00AD59C4" w:rsidRPr="0074545D" w:rsidRDefault="00AD59C4" w:rsidP="00EE0585">
            <w:pPr>
              <w:pStyle w:val="14"/>
              <w:jc w:val="center"/>
            </w:pPr>
            <w:r w:rsidRPr="0074545D">
              <w:rPr>
                <w:rFonts w:hint="eastAsia"/>
              </w:rPr>
              <w:t>20,702</w:t>
            </w:r>
          </w:p>
        </w:tc>
        <w:tc>
          <w:tcPr>
            <w:tcW w:w="1994" w:type="dxa"/>
            <w:noWrap/>
            <w:hideMark/>
          </w:tcPr>
          <w:p w:rsidR="00AD59C4" w:rsidRPr="0074545D" w:rsidRDefault="00AD59C4" w:rsidP="00EE0585">
            <w:pPr>
              <w:pStyle w:val="14"/>
              <w:jc w:val="center"/>
            </w:pPr>
            <w:r w:rsidRPr="0074545D">
              <w:rPr>
                <w:rFonts w:hint="eastAsia"/>
              </w:rPr>
              <w:t>38,718</w:t>
            </w:r>
          </w:p>
        </w:tc>
        <w:tc>
          <w:tcPr>
            <w:tcW w:w="1994" w:type="dxa"/>
            <w:noWrap/>
            <w:hideMark/>
          </w:tcPr>
          <w:p w:rsidR="00AD59C4" w:rsidRPr="0074545D" w:rsidRDefault="00AD59C4" w:rsidP="00EE0585">
            <w:pPr>
              <w:pStyle w:val="14"/>
              <w:jc w:val="center"/>
            </w:pPr>
            <w:r w:rsidRPr="0074545D">
              <w:rPr>
                <w:rFonts w:hint="eastAsia"/>
              </w:rPr>
              <w:t>18,016</w:t>
            </w:r>
          </w:p>
        </w:tc>
      </w:tr>
      <w:tr w:rsidR="00070793" w:rsidRPr="0074545D" w:rsidTr="00E12526">
        <w:trPr>
          <w:trHeight w:val="273"/>
        </w:trPr>
        <w:tc>
          <w:tcPr>
            <w:tcW w:w="2809" w:type="dxa"/>
            <w:noWrap/>
            <w:hideMark/>
          </w:tcPr>
          <w:p w:rsidR="00AD59C4" w:rsidRPr="0074545D" w:rsidRDefault="00AD59C4" w:rsidP="00EE0585">
            <w:pPr>
              <w:pStyle w:val="14"/>
              <w:jc w:val="center"/>
            </w:pPr>
            <w:r w:rsidRPr="0074545D">
              <w:rPr>
                <w:rFonts w:hint="eastAsia"/>
              </w:rPr>
              <w:t>104年</w:t>
            </w:r>
          </w:p>
        </w:tc>
        <w:tc>
          <w:tcPr>
            <w:tcW w:w="1994" w:type="dxa"/>
            <w:noWrap/>
            <w:hideMark/>
          </w:tcPr>
          <w:p w:rsidR="00AD59C4" w:rsidRPr="0074545D" w:rsidRDefault="00AD59C4" w:rsidP="00EE0585">
            <w:pPr>
              <w:pStyle w:val="14"/>
              <w:jc w:val="center"/>
            </w:pPr>
            <w:r w:rsidRPr="0074545D">
              <w:rPr>
                <w:rFonts w:hint="eastAsia"/>
              </w:rPr>
              <w:t>21,186</w:t>
            </w:r>
          </w:p>
        </w:tc>
        <w:tc>
          <w:tcPr>
            <w:tcW w:w="1994" w:type="dxa"/>
            <w:noWrap/>
            <w:hideMark/>
          </w:tcPr>
          <w:p w:rsidR="00AD59C4" w:rsidRPr="0074545D" w:rsidRDefault="00AD59C4" w:rsidP="00EE0585">
            <w:pPr>
              <w:pStyle w:val="14"/>
              <w:jc w:val="center"/>
            </w:pPr>
            <w:r w:rsidRPr="0074545D">
              <w:rPr>
                <w:rFonts w:hint="eastAsia"/>
              </w:rPr>
              <w:t>39,205</w:t>
            </w:r>
          </w:p>
        </w:tc>
        <w:tc>
          <w:tcPr>
            <w:tcW w:w="1994" w:type="dxa"/>
            <w:noWrap/>
            <w:hideMark/>
          </w:tcPr>
          <w:p w:rsidR="00AD59C4" w:rsidRPr="0074545D" w:rsidRDefault="00AD59C4" w:rsidP="00EE0585">
            <w:pPr>
              <w:pStyle w:val="14"/>
              <w:jc w:val="center"/>
            </w:pPr>
            <w:r w:rsidRPr="0074545D">
              <w:rPr>
                <w:rFonts w:hint="eastAsia"/>
              </w:rPr>
              <w:t>18,019</w:t>
            </w:r>
          </w:p>
        </w:tc>
      </w:tr>
      <w:tr w:rsidR="00070793" w:rsidRPr="0074545D" w:rsidTr="00E12526">
        <w:trPr>
          <w:trHeight w:val="273"/>
        </w:trPr>
        <w:tc>
          <w:tcPr>
            <w:tcW w:w="2809" w:type="dxa"/>
            <w:noWrap/>
            <w:hideMark/>
          </w:tcPr>
          <w:p w:rsidR="00AD59C4" w:rsidRPr="0074545D" w:rsidRDefault="00AD59C4" w:rsidP="00EE0585">
            <w:pPr>
              <w:pStyle w:val="14"/>
              <w:jc w:val="center"/>
            </w:pPr>
            <w:r w:rsidRPr="0074545D">
              <w:rPr>
                <w:rFonts w:hint="eastAsia"/>
              </w:rPr>
              <w:t>105年</w:t>
            </w:r>
          </w:p>
        </w:tc>
        <w:tc>
          <w:tcPr>
            <w:tcW w:w="1994" w:type="dxa"/>
            <w:noWrap/>
            <w:hideMark/>
          </w:tcPr>
          <w:p w:rsidR="00AD59C4" w:rsidRPr="0074545D" w:rsidRDefault="00AD59C4" w:rsidP="00EE0585">
            <w:pPr>
              <w:pStyle w:val="14"/>
              <w:jc w:val="center"/>
            </w:pPr>
            <w:r w:rsidRPr="0074545D">
              <w:rPr>
                <w:rFonts w:hint="eastAsia"/>
              </w:rPr>
              <w:t>22,294</w:t>
            </w:r>
          </w:p>
        </w:tc>
        <w:tc>
          <w:tcPr>
            <w:tcW w:w="1994" w:type="dxa"/>
            <w:noWrap/>
            <w:hideMark/>
          </w:tcPr>
          <w:p w:rsidR="00AD59C4" w:rsidRPr="0074545D" w:rsidRDefault="00AD59C4" w:rsidP="00EE0585">
            <w:pPr>
              <w:pStyle w:val="14"/>
              <w:jc w:val="center"/>
            </w:pPr>
            <w:r w:rsidRPr="0074545D">
              <w:rPr>
                <w:rFonts w:hint="eastAsia"/>
              </w:rPr>
              <w:t>39,742</w:t>
            </w:r>
          </w:p>
        </w:tc>
        <w:tc>
          <w:tcPr>
            <w:tcW w:w="1994" w:type="dxa"/>
            <w:noWrap/>
            <w:hideMark/>
          </w:tcPr>
          <w:p w:rsidR="00AD59C4" w:rsidRPr="0074545D" w:rsidRDefault="00AD59C4" w:rsidP="00EE0585">
            <w:pPr>
              <w:pStyle w:val="14"/>
              <w:jc w:val="center"/>
            </w:pPr>
            <w:r w:rsidRPr="0074545D">
              <w:rPr>
                <w:rFonts w:hint="eastAsia"/>
              </w:rPr>
              <w:t>17,448</w:t>
            </w:r>
          </w:p>
        </w:tc>
      </w:tr>
      <w:tr w:rsidR="00070793" w:rsidRPr="0074545D" w:rsidTr="00E12526">
        <w:trPr>
          <w:trHeight w:val="273"/>
        </w:trPr>
        <w:tc>
          <w:tcPr>
            <w:tcW w:w="2809" w:type="dxa"/>
            <w:noWrap/>
            <w:hideMark/>
          </w:tcPr>
          <w:p w:rsidR="00AD59C4" w:rsidRPr="0074545D" w:rsidRDefault="00AD59C4" w:rsidP="00EE0585">
            <w:pPr>
              <w:pStyle w:val="14"/>
              <w:jc w:val="center"/>
            </w:pPr>
            <w:r w:rsidRPr="0074545D">
              <w:rPr>
                <w:rFonts w:hint="eastAsia"/>
              </w:rPr>
              <w:t>106年</w:t>
            </w:r>
          </w:p>
        </w:tc>
        <w:tc>
          <w:tcPr>
            <w:tcW w:w="1994" w:type="dxa"/>
            <w:noWrap/>
            <w:hideMark/>
          </w:tcPr>
          <w:p w:rsidR="00AD59C4" w:rsidRPr="0074545D" w:rsidRDefault="00AD59C4" w:rsidP="00EE0585">
            <w:pPr>
              <w:pStyle w:val="14"/>
              <w:jc w:val="center"/>
            </w:pPr>
            <w:r w:rsidRPr="0074545D">
              <w:rPr>
                <w:rFonts w:hint="eastAsia"/>
              </w:rPr>
              <w:t>22,665</w:t>
            </w:r>
          </w:p>
        </w:tc>
        <w:tc>
          <w:tcPr>
            <w:tcW w:w="1994" w:type="dxa"/>
            <w:noWrap/>
            <w:hideMark/>
          </w:tcPr>
          <w:p w:rsidR="00AD59C4" w:rsidRPr="0074545D" w:rsidRDefault="00AD59C4" w:rsidP="00EE0585">
            <w:pPr>
              <w:pStyle w:val="14"/>
              <w:jc w:val="center"/>
            </w:pPr>
            <w:r w:rsidRPr="0074545D">
              <w:rPr>
                <w:rFonts w:hint="eastAsia"/>
              </w:rPr>
              <w:t>39,939</w:t>
            </w:r>
          </w:p>
        </w:tc>
        <w:tc>
          <w:tcPr>
            <w:tcW w:w="1994" w:type="dxa"/>
            <w:noWrap/>
            <w:hideMark/>
          </w:tcPr>
          <w:p w:rsidR="00AD59C4" w:rsidRPr="0074545D" w:rsidRDefault="00AD59C4" w:rsidP="00EE0585">
            <w:pPr>
              <w:pStyle w:val="14"/>
              <w:jc w:val="center"/>
            </w:pPr>
            <w:r w:rsidRPr="0074545D">
              <w:rPr>
                <w:rFonts w:hint="eastAsia"/>
              </w:rPr>
              <w:t>17,274</w:t>
            </w:r>
          </w:p>
        </w:tc>
      </w:tr>
      <w:tr w:rsidR="00070793" w:rsidRPr="0074545D" w:rsidTr="00E12526">
        <w:trPr>
          <w:trHeight w:val="273"/>
        </w:trPr>
        <w:tc>
          <w:tcPr>
            <w:tcW w:w="2809" w:type="dxa"/>
            <w:noWrap/>
            <w:hideMark/>
          </w:tcPr>
          <w:p w:rsidR="00AD59C4" w:rsidRPr="0074545D" w:rsidRDefault="00AD59C4" w:rsidP="00EE0585">
            <w:pPr>
              <w:pStyle w:val="14"/>
              <w:jc w:val="center"/>
            </w:pPr>
            <w:r w:rsidRPr="0074545D">
              <w:rPr>
                <w:rFonts w:hint="eastAsia"/>
              </w:rPr>
              <w:t>106年較102年增減率</w:t>
            </w:r>
          </w:p>
        </w:tc>
        <w:tc>
          <w:tcPr>
            <w:tcW w:w="1994" w:type="dxa"/>
            <w:noWrap/>
            <w:hideMark/>
          </w:tcPr>
          <w:p w:rsidR="00AD59C4" w:rsidRPr="0074545D" w:rsidRDefault="00AD59C4" w:rsidP="00EE0585">
            <w:pPr>
              <w:pStyle w:val="14"/>
              <w:jc w:val="center"/>
            </w:pPr>
            <w:r w:rsidRPr="0074545D">
              <w:rPr>
                <w:rFonts w:hint="eastAsia"/>
              </w:rPr>
              <w:t>14.14</w:t>
            </w:r>
          </w:p>
        </w:tc>
        <w:tc>
          <w:tcPr>
            <w:tcW w:w="1994" w:type="dxa"/>
            <w:noWrap/>
            <w:hideMark/>
          </w:tcPr>
          <w:p w:rsidR="00AD59C4" w:rsidRPr="0074545D" w:rsidRDefault="00AD59C4" w:rsidP="00EE0585">
            <w:pPr>
              <w:pStyle w:val="14"/>
              <w:jc w:val="center"/>
            </w:pPr>
            <w:r w:rsidRPr="0074545D">
              <w:rPr>
                <w:rFonts w:hint="eastAsia"/>
              </w:rPr>
              <w:t>5.39</w:t>
            </w:r>
          </w:p>
        </w:tc>
        <w:tc>
          <w:tcPr>
            <w:tcW w:w="1994" w:type="dxa"/>
            <w:noWrap/>
            <w:hideMark/>
          </w:tcPr>
          <w:p w:rsidR="00AD59C4" w:rsidRPr="0074545D" w:rsidRDefault="00AD59C4" w:rsidP="00EE0585">
            <w:pPr>
              <w:pStyle w:val="14"/>
              <w:jc w:val="center"/>
            </w:pPr>
            <w:r w:rsidRPr="0074545D">
              <w:rPr>
                <w:rFonts w:hint="eastAsia"/>
              </w:rPr>
              <w:t>-</w:t>
            </w:r>
          </w:p>
        </w:tc>
      </w:tr>
    </w:tbl>
    <w:p w:rsidR="00AD59C4" w:rsidRPr="0074545D" w:rsidRDefault="00AD59C4" w:rsidP="00BF5FE4">
      <w:pPr>
        <w:pStyle w:val="af7"/>
        <w:spacing w:after="0"/>
      </w:pPr>
      <w:r w:rsidRPr="0074545D">
        <w:rPr>
          <w:rFonts w:hint="eastAsia"/>
        </w:rPr>
        <w:t>註</w:t>
      </w:r>
      <w:r w:rsidRPr="0074545D">
        <w:t>：</w:t>
      </w:r>
      <w:r w:rsidRPr="0074545D">
        <w:rPr>
          <w:rFonts w:hint="eastAsia"/>
        </w:rPr>
        <w:t>1.非典型工作者含部分時間、臨時性及人力派遣工作者。</w:t>
      </w:r>
    </w:p>
    <w:p w:rsidR="00AD59C4" w:rsidRPr="0074545D" w:rsidRDefault="00AD59C4" w:rsidP="001951CC">
      <w:pPr>
        <w:pStyle w:val="af7"/>
        <w:spacing w:after="0"/>
        <w:ind w:leftChars="125" w:left="706" w:hangingChars="117" w:hanging="281"/>
        <w:rPr>
          <w:szCs w:val="28"/>
        </w:rPr>
      </w:pPr>
      <w:r w:rsidRPr="0074545D">
        <w:rPr>
          <w:rFonts w:hint="eastAsia"/>
        </w:rPr>
        <w:t>2.主要工作之經常性收入，即若受僱者具2份以上工作，僅採計主要工作之收入，而未含其他工作之收入，且不含非經常性獎金、紅利等收入</w:t>
      </w:r>
      <w:r w:rsidRPr="0074545D">
        <w:rPr>
          <w:rFonts w:hint="eastAsia"/>
          <w:szCs w:val="28"/>
        </w:rPr>
        <w:t>。</w:t>
      </w:r>
    </w:p>
    <w:p w:rsidR="00AD59C4" w:rsidRPr="0074545D" w:rsidRDefault="00AD59C4" w:rsidP="00D368F2">
      <w:pPr>
        <w:pStyle w:val="af7"/>
      </w:pPr>
      <w:r w:rsidRPr="0074545D">
        <w:t>資料來源：主計總處「人力運用調查」</w:t>
      </w:r>
      <w:r w:rsidRPr="0074545D">
        <w:rPr>
          <w:rFonts w:hint="eastAsia"/>
        </w:rPr>
        <w:t>，資料時間為各年5月</w:t>
      </w:r>
      <w:r w:rsidRPr="0074545D">
        <w:t>。</w:t>
      </w:r>
    </w:p>
    <w:p w:rsidR="00E12526" w:rsidRPr="0074545D" w:rsidRDefault="00E12526" w:rsidP="00E12526"/>
    <w:p w:rsidR="00AD59C4" w:rsidRPr="0074545D" w:rsidRDefault="00AD59C4" w:rsidP="00AD59C4">
      <w:pPr>
        <w:pStyle w:val="4"/>
      </w:pPr>
      <w:r w:rsidRPr="0074545D">
        <w:rPr>
          <w:rFonts w:hint="eastAsia"/>
        </w:rPr>
        <w:t>依工作類型、工作時間及工作型態區分，彙整如以下各表：</w:t>
      </w:r>
    </w:p>
    <w:p w:rsidR="00AD59C4" w:rsidRPr="0074545D" w:rsidRDefault="00AD59C4" w:rsidP="008D11D4">
      <w:pPr>
        <w:pStyle w:val="a3"/>
      </w:pPr>
      <w:r w:rsidRPr="0074545D">
        <w:rPr>
          <w:rFonts w:hint="eastAsia"/>
        </w:rPr>
        <w:t>每月主要工作之收入平均-依工作類型區分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gridCol w:w="2550"/>
        <w:gridCol w:w="2288"/>
      </w:tblGrid>
      <w:tr w:rsidR="00070793" w:rsidRPr="0074545D" w:rsidTr="00CF0A5F">
        <w:trPr>
          <w:trHeight w:val="486"/>
          <w:jc w:val="center"/>
        </w:trPr>
        <w:tc>
          <w:tcPr>
            <w:tcW w:w="4219" w:type="dxa"/>
            <w:vAlign w:val="center"/>
          </w:tcPr>
          <w:p w:rsidR="00AD59C4" w:rsidRPr="0074545D" w:rsidRDefault="00AD59C4" w:rsidP="00EE0585">
            <w:pPr>
              <w:pStyle w:val="14"/>
              <w:spacing w:line="240" w:lineRule="auto"/>
              <w:jc w:val="center"/>
              <w:rPr>
                <w:b/>
              </w:rPr>
            </w:pPr>
            <w:r w:rsidRPr="0074545D">
              <w:rPr>
                <w:rFonts w:hint="eastAsia"/>
                <w:b/>
              </w:rPr>
              <w:t>工作類型</w:t>
            </w:r>
          </w:p>
        </w:tc>
        <w:tc>
          <w:tcPr>
            <w:tcW w:w="2550" w:type="dxa"/>
            <w:vAlign w:val="center"/>
          </w:tcPr>
          <w:p w:rsidR="00AD59C4" w:rsidRPr="0074545D" w:rsidRDefault="00AD59C4" w:rsidP="00EE0585">
            <w:pPr>
              <w:pStyle w:val="14"/>
              <w:spacing w:line="240" w:lineRule="auto"/>
              <w:jc w:val="center"/>
              <w:rPr>
                <w:b/>
              </w:rPr>
            </w:pPr>
            <w:r w:rsidRPr="0074545D">
              <w:rPr>
                <w:rFonts w:hint="eastAsia"/>
                <w:b/>
              </w:rPr>
              <w:t>有酬就業者</w:t>
            </w:r>
            <w:r w:rsidRPr="0074545D">
              <w:rPr>
                <w:b/>
              </w:rPr>
              <w:br/>
            </w:r>
            <w:r w:rsidRPr="0074545D">
              <w:rPr>
                <w:rFonts w:hint="eastAsia"/>
                <w:b/>
              </w:rPr>
              <w:t>每月平均收入(元)</w:t>
            </w:r>
          </w:p>
        </w:tc>
        <w:tc>
          <w:tcPr>
            <w:tcW w:w="2288" w:type="dxa"/>
          </w:tcPr>
          <w:p w:rsidR="00AD59C4" w:rsidRPr="0074545D" w:rsidRDefault="004A1B13" w:rsidP="00EE0585">
            <w:pPr>
              <w:pStyle w:val="14"/>
              <w:spacing w:line="240" w:lineRule="auto"/>
              <w:jc w:val="center"/>
              <w:rPr>
                <w:b/>
              </w:rPr>
            </w:pPr>
            <w:r w:rsidRPr="0074545D">
              <w:rPr>
                <w:rFonts w:hint="eastAsia"/>
                <w:b/>
              </w:rPr>
              <w:t>受僱</w:t>
            </w:r>
            <w:r w:rsidR="00AD59C4" w:rsidRPr="0074545D">
              <w:rPr>
                <w:rFonts w:hint="eastAsia"/>
                <w:b/>
              </w:rPr>
              <w:t>就業者</w:t>
            </w:r>
            <w:r w:rsidR="00AD59C4" w:rsidRPr="0074545D">
              <w:rPr>
                <w:b/>
              </w:rPr>
              <w:br/>
            </w:r>
            <w:r w:rsidR="00AD59C4" w:rsidRPr="0074545D">
              <w:rPr>
                <w:rFonts w:hint="eastAsia"/>
                <w:b/>
              </w:rPr>
              <w:t>每月平均收入(元)</w:t>
            </w:r>
          </w:p>
        </w:tc>
      </w:tr>
      <w:tr w:rsidR="00070793" w:rsidRPr="0074545D" w:rsidTr="00CF0A5F">
        <w:trPr>
          <w:trHeight w:val="486"/>
          <w:jc w:val="center"/>
        </w:trPr>
        <w:tc>
          <w:tcPr>
            <w:tcW w:w="4219" w:type="dxa"/>
            <w:vAlign w:val="center"/>
          </w:tcPr>
          <w:p w:rsidR="00AD59C4" w:rsidRPr="0074545D" w:rsidRDefault="00AD59C4" w:rsidP="00EE0585">
            <w:pPr>
              <w:pStyle w:val="14"/>
              <w:spacing w:line="240" w:lineRule="auto"/>
              <w:jc w:val="center"/>
            </w:pPr>
            <w:r w:rsidRPr="0074545D">
              <w:rPr>
                <w:rFonts w:hint="eastAsia"/>
              </w:rPr>
              <w:t>部分時間、臨時性或人力派遣工作</w:t>
            </w:r>
          </w:p>
        </w:tc>
        <w:tc>
          <w:tcPr>
            <w:tcW w:w="2550" w:type="dxa"/>
            <w:vAlign w:val="center"/>
          </w:tcPr>
          <w:p w:rsidR="00AD59C4" w:rsidRPr="0074545D" w:rsidRDefault="00AD59C4" w:rsidP="00EE0585">
            <w:pPr>
              <w:pStyle w:val="14"/>
              <w:spacing w:line="240" w:lineRule="auto"/>
              <w:jc w:val="center"/>
            </w:pPr>
            <w:r w:rsidRPr="0074545D">
              <w:rPr>
                <w:rFonts w:hint="eastAsia"/>
              </w:rPr>
              <w:t>22,665</w:t>
            </w:r>
          </w:p>
        </w:tc>
        <w:tc>
          <w:tcPr>
            <w:tcW w:w="2288" w:type="dxa"/>
            <w:vAlign w:val="center"/>
          </w:tcPr>
          <w:p w:rsidR="00AD59C4" w:rsidRPr="0074545D" w:rsidRDefault="00AD59C4" w:rsidP="00EE0585">
            <w:pPr>
              <w:pStyle w:val="14"/>
              <w:spacing w:line="240" w:lineRule="auto"/>
              <w:jc w:val="center"/>
            </w:pPr>
            <w:r w:rsidRPr="0074545D">
              <w:rPr>
                <w:rFonts w:hint="eastAsia"/>
              </w:rPr>
              <w:t>22,500</w:t>
            </w:r>
          </w:p>
        </w:tc>
      </w:tr>
      <w:tr w:rsidR="00070793" w:rsidRPr="0074545D" w:rsidTr="00CF0A5F">
        <w:trPr>
          <w:trHeight w:val="486"/>
          <w:jc w:val="center"/>
        </w:trPr>
        <w:tc>
          <w:tcPr>
            <w:tcW w:w="4219" w:type="dxa"/>
            <w:vAlign w:val="center"/>
          </w:tcPr>
          <w:p w:rsidR="00AD59C4" w:rsidRPr="0074545D" w:rsidRDefault="00AD59C4" w:rsidP="00EE0585">
            <w:pPr>
              <w:pStyle w:val="14"/>
              <w:spacing w:line="240" w:lineRule="auto"/>
              <w:jc w:val="center"/>
            </w:pPr>
            <w:r w:rsidRPr="0074545D">
              <w:rPr>
                <w:rFonts w:hint="eastAsia"/>
              </w:rPr>
              <w:t>非部分時間、臨時性或人力派遣工作</w:t>
            </w:r>
          </w:p>
        </w:tc>
        <w:tc>
          <w:tcPr>
            <w:tcW w:w="2550" w:type="dxa"/>
            <w:vAlign w:val="center"/>
          </w:tcPr>
          <w:p w:rsidR="00AD59C4" w:rsidRPr="0074545D" w:rsidRDefault="00AD59C4" w:rsidP="00EE0585">
            <w:pPr>
              <w:pStyle w:val="14"/>
              <w:spacing w:line="240" w:lineRule="auto"/>
              <w:jc w:val="center"/>
            </w:pPr>
            <w:r w:rsidRPr="0074545D">
              <w:rPr>
                <w:rFonts w:hint="eastAsia"/>
              </w:rPr>
              <w:t>39,939</w:t>
            </w:r>
          </w:p>
        </w:tc>
        <w:tc>
          <w:tcPr>
            <w:tcW w:w="2288" w:type="dxa"/>
            <w:vAlign w:val="center"/>
          </w:tcPr>
          <w:p w:rsidR="00AD59C4" w:rsidRPr="0074545D" w:rsidRDefault="00AD59C4" w:rsidP="00EE0585">
            <w:pPr>
              <w:pStyle w:val="14"/>
              <w:spacing w:line="240" w:lineRule="auto"/>
              <w:jc w:val="center"/>
            </w:pPr>
            <w:r w:rsidRPr="0074545D">
              <w:rPr>
                <w:rFonts w:hint="eastAsia"/>
              </w:rPr>
              <w:t>39,047</w:t>
            </w:r>
          </w:p>
        </w:tc>
      </w:tr>
    </w:tbl>
    <w:p w:rsidR="00AD59C4" w:rsidRPr="0074545D" w:rsidRDefault="00AD59C4" w:rsidP="00D368F2">
      <w:pPr>
        <w:pStyle w:val="af7"/>
      </w:pPr>
      <w:r w:rsidRPr="0074545D">
        <w:rPr>
          <w:rFonts w:hint="eastAsia"/>
        </w:rPr>
        <w:t>資料來源：本院彙整自106年人力運用調查 (表56、表61)</w:t>
      </w:r>
    </w:p>
    <w:p w:rsidR="00AD59C4" w:rsidRPr="0074545D" w:rsidRDefault="00AD59C4" w:rsidP="008D11D4">
      <w:pPr>
        <w:pStyle w:val="a3"/>
      </w:pPr>
      <w:bookmarkStart w:id="183" w:name="_Toc524892369"/>
      <w:bookmarkStart w:id="184" w:name="_Toc524895639"/>
      <w:bookmarkStart w:id="185" w:name="_Toc524896185"/>
      <w:bookmarkStart w:id="186" w:name="_Toc524896215"/>
      <w:bookmarkStart w:id="187" w:name="_Toc524902721"/>
      <w:bookmarkStart w:id="188" w:name="_Toc525066140"/>
      <w:bookmarkStart w:id="189" w:name="_Toc525070830"/>
      <w:bookmarkStart w:id="190" w:name="_Toc525938370"/>
      <w:bookmarkStart w:id="191" w:name="_Toc525939218"/>
      <w:bookmarkStart w:id="192" w:name="_Toc525939723"/>
      <w:bookmarkStart w:id="193" w:name="_Toc529218257"/>
      <w:bookmarkStart w:id="194" w:name="_Toc529222680"/>
      <w:bookmarkStart w:id="195" w:name="_Toc529223102"/>
      <w:bookmarkStart w:id="196" w:name="_Toc529223853"/>
      <w:bookmarkStart w:id="197" w:name="_Toc529228249"/>
      <w:bookmarkStart w:id="198" w:name="_Toc2400385"/>
      <w:bookmarkStart w:id="199" w:name="_Toc4316180"/>
      <w:bookmarkStart w:id="200" w:name="_Toc4473321"/>
      <w:bookmarkStart w:id="201" w:name="_Toc69556888"/>
      <w:bookmarkStart w:id="202" w:name="_Toc69556937"/>
      <w:bookmarkStart w:id="203" w:name="_Toc69609811"/>
      <w:bookmarkStart w:id="204" w:name="_Toc70241807"/>
      <w:bookmarkStart w:id="205" w:name="_Toc70242196"/>
      <w:bookmarkStart w:id="206" w:name="_Toc421794866"/>
      <w:bookmarkStart w:id="207" w:name="_Toc75337861"/>
      <w:bookmarkStart w:id="208" w:name="_Toc75338598"/>
      <w:r w:rsidRPr="0074545D">
        <w:rPr>
          <w:rFonts w:hint="eastAsia"/>
        </w:rPr>
        <w:t>每月主要工作之收入平均-依工作時間區分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6"/>
        <w:gridCol w:w="3136"/>
        <w:gridCol w:w="2695"/>
      </w:tblGrid>
      <w:tr w:rsidR="00070793" w:rsidRPr="0074545D" w:rsidTr="00EE0585">
        <w:trPr>
          <w:trHeight w:val="417"/>
          <w:jc w:val="center"/>
        </w:trPr>
        <w:tc>
          <w:tcPr>
            <w:tcW w:w="3227" w:type="dxa"/>
            <w:vAlign w:val="center"/>
          </w:tcPr>
          <w:p w:rsidR="00AD59C4" w:rsidRPr="0074545D" w:rsidRDefault="00AD59C4" w:rsidP="00EE0585">
            <w:pPr>
              <w:pStyle w:val="14"/>
              <w:spacing w:line="240" w:lineRule="auto"/>
              <w:jc w:val="center"/>
              <w:rPr>
                <w:b/>
              </w:rPr>
            </w:pPr>
            <w:r w:rsidRPr="0074545D">
              <w:rPr>
                <w:rFonts w:hint="eastAsia"/>
                <w:b/>
              </w:rPr>
              <w:t>工作時間</w:t>
            </w:r>
          </w:p>
        </w:tc>
        <w:tc>
          <w:tcPr>
            <w:tcW w:w="3137" w:type="dxa"/>
            <w:vAlign w:val="center"/>
          </w:tcPr>
          <w:p w:rsidR="00AD59C4" w:rsidRPr="0074545D" w:rsidRDefault="00AD59C4" w:rsidP="00EE0585">
            <w:pPr>
              <w:pStyle w:val="14"/>
              <w:spacing w:line="240" w:lineRule="auto"/>
              <w:jc w:val="center"/>
              <w:rPr>
                <w:b/>
              </w:rPr>
            </w:pPr>
            <w:r w:rsidRPr="0074545D">
              <w:rPr>
                <w:rFonts w:hint="eastAsia"/>
                <w:b/>
              </w:rPr>
              <w:t>有酬就業者</w:t>
            </w:r>
            <w:r w:rsidRPr="0074545D">
              <w:rPr>
                <w:b/>
              </w:rPr>
              <w:br/>
            </w:r>
            <w:r w:rsidRPr="0074545D">
              <w:rPr>
                <w:rFonts w:hint="eastAsia"/>
                <w:b/>
              </w:rPr>
              <w:t>平均每月收入(元)</w:t>
            </w:r>
          </w:p>
        </w:tc>
        <w:tc>
          <w:tcPr>
            <w:tcW w:w="2696" w:type="dxa"/>
          </w:tcPr>
          <w:p w:rsidR="00AD59C4" w:rsidRPr="0074545D" w:rsidRDefault="004A1B13" w:rsidP="00EE0585">
            <w:pPr>
              <w:pStyle w:val="14"/>
              <w:spacing w:line="240" w:lineRule="auto"/>
              <w:jc w:val="center"/>
              <w:rPr>
                <w:b/>
              </w:rPr>
            </w:pPr>
            <w:r w:rsidRPr="0074545D">
              <w:rPr>
                <w:rFonts w:hint="eastAsia"/>
                <w:b/>
              </w:rPr>
              <w:t>受僱</w:t>
            </w:r>
            <w:r w:rsidR="00AD59C4" w:rsidRPr="0074545D">
              <w:rPr>
                <w:rFonts w:hint="eastAsia"/>
                <w:b/>
              </w:rPr>
              <w:t>就業者</w:t>
            </w:r>
            <w:r w:rsidR="00AD59C4" w:rsidRPr="0074545D">
              <w:rPr>
                <w:b/>
              </w:rPr>
              <w:br/>
            </w:r>
            <w:r w:rsidR="00AD59C4" w:rsidRPr="0074545D">
              <w:rPr>
                <w:rFonts w:hint="eastAsia"/>
                <w:b/>
              </w:rPr>
              <w:t>每月收入(元)</w:t>
            </w:r>
          </w:p>
        </w:tc>
      </w:tr>
      <w:tr w:rsidR="00070793" w:rsidRPr="0074545D" w:rsidTr="00EE0585">
        <w:trPr>
          <w:trHeight w:val="417"/>
          <w:jc w:val="center"/>
        </w:trPr>
        <w:tc>
          <w:tcPr>
            <w:tcW w:w="3227" w:type="dxa"/>
            <w:vAlign w:val="center"/>
          </w:tcPr>
          <w:p w:rsidR="00AD59C4" w:rsidRPr="0074545D" w:rsidRDefault="00AD59C4" w:rsidP="00EE0585">
            <w:pPr>
              <w:pStyle w:val="14"/>
              <w:spacing w:line="240" w:lineRule="auto"/>
              <w:jc w:val="center"/>
            </w:pPr>
            <w:r w:rsidRPr="0074545D">
              <w:rPr>
                <w:rFonts w:hint="eastAsia"/>
              </w:rPr>
              <w:t>部分時間工作</w:t>
            </w:r>
          </w:p>
        </w:tc>
        <w:tc>
          <w:tcPr>
            <w:tcW w:w="3137" w:type="dxa"/>
            <w:vAlign w:val="center"/>
          </w:tcPr>
          <w:p w:rsidR="00AD59C4" w:rsidRPr="0074545D" w:rsidRDefault="00AD59C4" w:rsidP="00EE0585">
            <w:pPr>
              <w:pStyle w:val="14"/>
              <w:spacing w:line="240" w:lineRule="auto"/>
              <w:jc w:val="center"/>
            </w:pPr>
            <w:r w:rsidRPr="0074545D">
              <w:rPr>
                <w:rFonts w:hint="eastAsia"/>
              </w:rPr>
              <w:t>16,207</w:t>
            </w:r>
          </w:p>
        </w:tc>
        <w:tc>
          <w:tcPr>
            <w:tcW w:w="2696" w:type="dxa"/>
            <w:vAlign w:val="center"/>
          </w:tcPr>
          <w:p w:rsidR="00AD59C4" w:rsidRPr="0074545D" w:rsidRDefault="00AD59C4" w:rsidP="00EE0585">
            <w:pPr>
              <w:pStyle w:val="14"/>
              <w:spacing w:line="240" w:lineRule="auto"/>
              <w:jc w:val="center"/>
            </w:pPr>
            <w:r w:rsidRPr="0074545D">
              <w:rPr>
                <w:rFonts w:hint="eastAsia"/>
              </w:rPr>
              <w:t>15,442</w:t>
            </w:r>
          </w:p>
        </w:tc>
      </w:tr>
      <w:tr w:rsidR="00070793" w:rsidRPr="0074545D" w:rsidTr="00EE0585">
        <w:trPr>
          <w:trHeight w:val="417"/>
          <w:jc w:val="center"/>
        </w:trPr>
        <w:tc>
          <w:tcPr>
            <w:tcW w:w="3227" w:type="dxa"/>
            <w:vAlign w:val="center"/>
          </w:tcPr>
          <w:p w:rsidR="00AD59C4" w:rsidRPr="0074545D" w:rsidRDefault="00AD59C4" w:rsidP="00EE0585">
            <w:pPr>
              <w:pStyle w:val="14"/>
              <w:spacing w:line="240" w:lineRule="auto"/>
              <w:jc w:val="center"/>
            </w:pPr>
            <w:r w:rsidRPr="0074545D">
              <w:rPr>
                <w:rFonts w:hint="eastAsia"/>
              </w:rPr>
              <w:t>全日時間工作</w:t>
            </w:r>
          </w:p>
        </w:tc>
        <w:tc>
          <w:tcPr>
            <w:tcW w:w="3137" w:type="dxa"/>
            <w:vAlign w:val="center"/>
          </w:tcPr>
          <w:p w:rsidR="00AD59C4" w:rsidRPr="0074545D" w:rsidRDefault="00AD59C4" w:rsidP="00EE0585">
            <w:pPr>
              <w:pStyle w:val="14"/>
              <w:spacing w:line="240" w:lineRule="auto"/>
              <w:jc w:val="center"/>
            </w:pPr>
            <w:r w:rsidRPr="0074545D">
              <w:rPr>
                <w:rFonts w:hint="eastAsia"/>
              </w:rPr>
              <w:t>39,554</w:t>
            </w:r>
          </w:p>
        </w:tc>
        <w:tc>
          <w:tcPr>
            <w:tcW w:w="2696" w:type="dxa"/>
            <w:vAlign w:val="center"/>
          </w:tcPr>
          <w:p w:rsidR="00AD59C4" w:rsidRPr="0074545D" w:rsidRDefault="00AD59C4" w:rsidP="00EE0585">
            <w:pPr>
              <w:pStyle w:val="14"/>
              <w:spacing w:line="240" w:lineRule="auto"/>
              <w:jc w:val="center"/>
            </w:pPr>
            <w:r w:rsidRPr="0074545D">
              <w:rPr>
                <w:rFonts w:hint="eastAsia"/>
              </w:rPr>
              <w:t>38,656</w:t>
            </w:r>
          </w:p>
        </w:tc>
      </w:tr>
    </w:tbl>
    <w:p w:rsidR="003977BC" w:rsidRPr="0074545D" w:rsidRDefault="00AD59C4" w:rsidP="00D368F2">
      <w:pPr>
        <w:pStyle w:val="af7"/>
      </w:pPr>
      <w:r w:rsidRPr="0074545D">
        <w:rPr>
          <w:rFonts w:hint="eastAsia"/>
        </w:rPr>
        <w:t>資料來源：本院彙整自106年人力運用調查 (表56、表61)</w:t>
      </w:r>
    </w:p>
    <w:p w:rsidR="003977BC" w:rsidRPr="0074545D" w:rsidRDefault="003977BC" w:rsidP="00E12526"/>
    <w:p w:rsidR="003977BC" w:rsidRPr="0074545D" w:rsidRDefault="003977BC" w:rsidP="00E12526"/>
    <w:p w:rsidR="00AD59C4" w:rsidRPr="0074545D" w:rsidRDefault="00AD59C4" w:rsidP="008D11D4">
      <w:pPr>
        <w:pStyle w:val="a3"/>
      </w:pPr>
      <w:r w:rsidRPr="0074545D">
        <w:rPr>
          <w:rFonts w:hint="eastAsia"/>
        </w:rPr>
        <w:lastRenderedPageBreak/>
        <w:t>每月主要工作之收入平均-依工作型態區分</w:t>
      </w:r>
    </w:p>
    <w:tbl>
      <w:tblPr>
        <w:tblW w:w="92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19"/>
        <w:gridCol w:w="3118"/>
        <w:gridCol w:w="2806"/>
      </w:tblGrid>
      <w:tr w:rsidR="00070793" w:rsidRPr="0074545D" w:rsidTr="00EE0585">
        <w:trPr>
          <w:trHeight w:val="416"/>
          <w:jc w:val="center"/>
        </w:trPr>
        <w:tc>
          <w:tcPr>
            <w:tcW w:w="3319" w:type="dxa"/>
            <w:vAlign w:val="center"/>
          </w:tcPr>
          <w:p w:rsidR="00AD59C4" w:rsidRPr="0074545D" w:rsidRDefault="00AD59C4" w:rsidP="00EE0585">
            <w:pPr>
              <w:pStyle w:val="14"/>
              <w:spacing w:line="240" w:lineRule="auto"/>
              <w:jc w:val="center"/>
              <w:rPr>
                <w:b/>
              </w:rPr>
            </w:pPr>
            <w:r w:rsidRPr="0074545D">
              <w:rPr>
                <w:rFonts w:hint="eastAsia"/>
                <w:b/>
              </w:rPr>
              <w:t>工作型態</w:t>
            </w:r>
          </w:p>
        </w:tc>
        <w:tc>
          <w:tcPr>
            <w:tcW w:w="3118" w:type="dxa"/>
            <w:vAlign w:val="center"/>
          </w:tcPr>
          <w:p w:rsidR="00AD59C4" w:rsidRPr="0074545D" w:rsidRDefault="00AD59C4" w:rsidP="00EE0585">
            <w:pPr>
              <w:pStyle w:val="14"/>
              <w:spacing w:line="240" w:lineRule="auto"/>
              <w:jc w:val="center"/>
              <w:rPr>
                <w:b/>
              </w:rPr>
            </w:pPr>
            <w:r w:rsidRPr="0074545D">
              <w:rPr>
                <w:rFonts w:hint="eastAsia"/>
                <w:b/>
              </w:rPr>
              <w:t>有酬就業者</w:t>
            </w:r>
            <w:r w:rsidRPr="0074545D">
              <w:rPr>
                <w:b/>
              </w:rPr>
              <w:br/>
            </w:r>
            <w:r w:rsidRPr="0074545D">
              <w:rPr>
                <w:rFonts w:hint="eastAsia"/>
                <w:b/>
              </w:rPr>
              <w:t>平均每月收入(元)</w:t>
            </w:r>
          </w:p>
        </w:tc>
        <w:tc>
          <w:tcPr>
            <w:tcW w:w="2806" w:type="dxa"/>
          </w:tcPr>
          <w:p w:rsidR="00AD59C4" w:rsidRPr="0074545D" w:rsidRDefault="004A1B13" w:rsidP="00EE0585">
            <w:pPr>
              <w:pStyle w:val="14"/>
              <w:spacing w:line="240" w:lineRule="auto"/>
              <w:jc w:val="center"/>
              <w:rPr>
                <w:b/>
              </w:rPr>
            </w:pPr>
            <w:r w:rsidRPr="0074545D">
              <w:rPr>
                <w:rFonts w:hint="eastAsia"/>
                <w:b/>
              </w:rPr>
              <w:t>受僱</w:t>
            </w:r>
            <w:r w:rsidR="00AD59C4" w:rsidRPr="0074545D">
              <w:rPr>
                <w:rFonts w:hint="eastAsia"/>
                <w:b/>
              </w:rPr>
              <w:t>就業者</w:t>
            </w:r>
            <w:r w:rsidR="00AD59C4" w:rsidRPr="0074545D">
              <w:rPr>
                <w:b/>
              </w:rPr>
              <w:br/>
            </w:r>
            <w:r w:rsidR="00AD59C4" w:rsidRPr="0074545D">
              <w:rPr>
                <w:rFonts w:hint="eastAsia"/>
                <w:b/>
              </w:rPr>
              <w:t>每月收入(元)</w:t>
            </w:r>
          </w:p>
        </w:tc>
      </w:tr>
      <w:tr w:rsidR="00070793" w:rsidRPr="0074545D" w:rsidTr="00EE0585">
        <w:trPr>
          <w:trHeight w:val="416"/>
          <w:jc w:val="center"/>
        </w:trPr>
        <w:tc>
          <w:tcPr>
            <w:tcW w:w="3319" w:type="dxa"/>
            <w:vAlign w:val="center"/>
          </w:tcPr>
          <w:p w:rsidR="00AD59C4" w:rsidRPr="0074545D" w:rsidRDefault="00AD59C4" w:rsidP="00EE0585">
            <w:pPr>
              <w:pStyle w:val="14"/>
              <w:spacing w:line="240" w:lineRule="auto"/>
              <w:jc w:val="center"/>
            </w:pPr>
            <w:r w:rsidRPr="0074545D">
              <w:rPr>
                <w:rFonts w:hint="eastAsia"/>
              </w:rPr>
              <w:t>臨時性或人力派遣工作</w:t>
            </w:r>
          </w:p>
        </w:tc>
        <w:tc>
          <w:tcPr>
            <w:tcW w:w="3118" w:type="dxa"/>
            <w:vAlign w:val="center"/>
          </w:tcPr>
          <w:p w:rsidR="00AD59C4" w:rsidRPr="0074545D" w:rsidRDefault="00AD59C4" w:rsidP="00EE0585">
            <w:pPr>
              <w:pStyle w:val="14"/>
              <w:spacing w:line="240" w:lineRule="auto"/>
              <w:jc w:val="center"/>
            </w:pPr>
            <w:r w:rsidRPr="0074545D">
              <w:rPr>
                <w:rFonts w:hint="eastAsia"/>
              </w:rPr>
              <w:t>23,578</w:t>
            </w:r>
          </w:p>
        </w:tc>
        <w:tc>
          <w:tcPr>
            <w:tcW w:w="2806" w:type="dxa"/>
            <w:vAlign w:val="center"/>
          </w:tcPr>
          <w:p w:rsidR="00AD59C4" w:rsidRPr="0074545D" w:rsidRDefault="00AD59C4" w:rsidP="00EE0585">
            <w:pPr>
              <w:pStyle w:val="14"/>
              <w:spacing w:line="240" w:lineRule="auto"/>
              <w:jc w:val="center"/>
            </w:pPr>
            <w:r w:rsidRPr="0074545D">
              <w:rPr>
                <w:rFonts w:hint="eastAsia"/>
              </w:rPr>
              <w:t>23,566</w:t>
            </w:r>
          </w:p>
        </w:tc>
      </w:tr>
      <w:tr w:rsidR="00070793" w:rsidRPr="0074545D" w:rsidTr="00EE0585">
        <w:trPr>
          <w:trHeight w:val="416"/>
          <w:jc w:val="center"/>
        </w:trPr>
        <w:tc>
          <w:tcPr>
            <w:tcW w:w="3319" w:type="dxa"/>
            <w:vAlign w:val="center"/>
          </w:tcPr>
          <w:p w:rsidR="00AD59C4" w:rsidRPr="0074545D" w:rsidRDefault="00AD59C4" w:rsidP="00EE0585">
            <w:pPr>
              <w:pStyle w:val="14"/>
              <w:spacing w:line="240" w:lineRule="auto"/>
              <w:jc w:val="center"/>
            </w:pPr>
            <w:r w:rsidRPr="0074545D">
              <w:rPr>
                <w:rFonts w:hint="eastAsia"/>
              </w:rPr>
              <w:t>非臨時性或人力派遣工作</w:t>
            </w:r>
          </w:p>
        </w:tc>
        <w:tc>
          <w:tcPr>
            <w:tcW w:w="3118" w:type="dxa"/>
            <w:vAlign w:val="center"/>
          </w:tcPr>
          <w:p w:rsidR="00AD59C4" w:rsidRPr="0074545D" w:rsidRDefault="00AD59C4" w:rsidP="00EE0585">
            <w:pPr>
              <w:pStyle w:val="14"/>
              <w:spacing w:line="240" w:lineRule="auto"/>
              <w:jc w:val="center"/>
            </w:pPr>
            <w:r w:rsidRPr="0074545D">
              <w:rPr>
                <w:rFonts w:hint="eastAsia"/>
              </w:rPr>
              <w:t>39,601</w:t>
            </w:r>
          </w:p>
        </w:tc>
        <w:tc>
          <w:tcPr>
            <w:tcW w:w="2806" w:type="dxa"/>
            <w:vAlign w:val="center"/>
          </w:tcPr>
          <w:p w:rsidR="00AD59C4" w:rsidRPr="0074545D" w:rsidRDefault="00AD59C4" w:rsidP="00EE0585">
            <w:pPr>
              <w:pStyle w:val="14"/>
              <w:spacing w:line="240" w:lineRule="auto"/>
              <w:jc w:val="center"/>
            </w:pPr>
            <w:r w:rsidRPr="0074545D">
              <w:rPr>
                <w:rFonts w:hint="eastAsia"/>
              </w:rPr>
              <w:t>38,739</w:t>
            </w:r>
          </w:p>
        </w:tc>
      </w:tr>
    </w:tbl>
    <w:p w:rsidR="00AD59C4" w:rsidRPr="0074545D" w:rsidRDefault="00AD59C4" w:rsidP="00D368F2">
      <w:pPr>
        <w:pStyle w:val="af7"/>
      </w:pPr>
      <w:r w:rsidRPr="0074545D">
        <w:rPr>
          <w:rFonts w:hint="eastAsia"/>
        </w:rPr>
        <w:t>資料來源：本院彙整自106年人力運用調查 (表56、表61)</w:t>
      </w:r>
    </w:p>
    <w:p w:rsidR="00FB74EA" w:rsidRPr="0074545D" w:rsidRDefault="00FB74EA" w:rsidP="00FB74EA">
      <w:pPr>
        <w:pStyle w:val="3"/>
      </w:pPr>
      <w:bookmarkStart w:id="209" w:name="_Toc531262634"/>
      <w:bookmarkStart w:id="210" w:name="_Toc531337262"/>
      <w:bookmarkStart w:id="211" w:name="_Toc536195082"/>
      <w:bookmarkStart w:id="212" w:name="_Toc536628206"/>
      <w:r w:rsidRPr="0074545D">
        <w:rPr>
          <w:rFonts w:hint="eastAsia"/>
        </w:rPr>
        <w:t>主計總處統計資料之限制：</w:t>
      </w:r>
      <w:bookmarkEnd w:id="209"/>
      <w:bookmarkEnd w:id="210"/>
      <w:bookmarkEnd w:id="211"/>
      <w:bookmarkEnd w:id="212"/>
    </w:p>
    <w:p w:rsidR="00FB74EA" w:rsidRPr="0074545D" w:rsidRDefault="00CF0A5F" w:rsidP="00FB74EA">
      <w:pPr>
        <w:pStyle w:val="4"/>
      </w:pPr>
      <w:r w:rsidRPr="0074545D">
        <w:rPr>
          <w:rFonts w:hint="eastAsia"/>
        </w:rPr>
        <w:t>主計總</w:t>
      </w:r>
      <w:r w:rsidR="00FB74EA" w:rsidRPr="0074545D">
        <w:rPr>
          <w:rFonts w:hint="eastAsia"/>
        </w:rPr>
        <w:t>處按年辦理人力運用調查，係為了解整體勞動市場就業、失業等勞動力運用及移轉情形，調查顯示非典型工作者占全體就業人數（1,133.1萬人）7.1％，其中臨時性、人力派遣工作者占就業人數5.5％，考量樣本規模及統計確度，二者未分別統計。</w:t>
      </w:r>
    </w:p>
    <w:p w:rsidR="00FB74EA" w:rsidRPr="0074545D" w:rsidRDefault="00FB74EA" w:rsidP="00FB74EA">
      <w:pPr>
        <w:pStyle w:val="4"/>
      </w:pPr>
      <w:r w:rsidRPr="0074545D">
        <w:rPr>
          <w:rFonts w:hint="eastAsia"/>
        </w:rPr>
        <w:t>由於非典型工作者仍屬國際勞動統計新興議題，尚無一致性定義，故各國多依其社經發展情形進行統計，南韓分為非正規工作者（含派遣、契約工）、臨時性工作者、部分時間工作者；日本分為部分時間工作者、打工及臨時工、派遣工、契約工、囑託工等，分類較我國詳細，原因為其非典型受僱比率已超過3成。</w:t>
      </w:r>
    </w:p>
    <w:p w:rsidR="006350D1" w:rsidRPr="0074545D" w:rsidRDefault="006350D1" w:rsidP="006350D1">
      <w:pPr>
        <w:pStyle w:val="4"/>
      </w:pPr>
      <w:r w:rsidRPr="0074545D">
        <w:rPr>
          <w:rFonts w:hint="eastAsia"/>
        </w:rPr>
        <w:t>目前「非典型就業者」並無明確之定義，與其他調查如「台灣社會變遷調查」等，因調查定義範圍不同，</w:t>
      </w:r>
      <w:r w:rsidR="006D5565" w:rsidRPr="0074545D">
        <w:rPr>
          <w:rFonts w:hint="eastAsia"/>
        </w:rPr>
        <w:t>故調查結果</w:t>
      </w:r>
      <w:r w:rsidRPr="0074545D">
        <w:rPr>
          <w:rFonts w:hint="eastAsia"/>
        </w:rPr>
        <w:t>有所差異，如「台灣社會變遷調查」除部分工時、臨時性及人力派遣工作者外，尚包含外包（或承包）人員，及定期契約人員(含約聘、約雇、特約、委任）。</w:t>
      </w:r>
    </w:p>
    <w:p w:rsidR="00FB74EA" w:rsidRPr="0074545D" w:rsidRDefault="00FB74EA" w:rsidP="00FB74EA">
      <w:pPr>
        <w:pStyle w:val="4"/>
      </w:pPr>
      <w:r w:rsidRPr="0074545D">
        <w:rPr>
          <w:rFonts w:hint="eastAsia"/>
        </w:rPr>
        <w:t>隨國內工作型態日趨多元，為了解非典型就業發展情形，人力運用調查自95年起增問「全時、部分工時」，97年起增問「是否從事臨時性或人力派遣工作」，並於106年增問「從事非典型工作主</w:t>
      </w:r>
      <w:r w:rsidRPr="0074545D">
        <w:rPr>
          <w:rFonts w:hint="eastAsia"/>
        </w:rPr>
        <w:lastRenderedPageBreak/>
        <w:t>要原因」，以反映我國勞動市場變遷情形，提供政府施政及外界瞭解參考。</w:t>
      </w:r>
    </w:p>
    <w:p w:rsidR="00AD59C4" w:rsidRPr="0074545D" w:rsidRDefault="00AD59C4" w:rsidP="00AD59C4">
      <w:pPr>
        <w:pStyle w:val="2"/>
      </w:pPr>
      <w:bookmarkStart w:id="213" w:name="_Toc536628207"/>
      <w:r w:rsidRPr="0074545D">
        <w:rPr>
          <w:rFonts w:hint="eastAsia"/>
        </w:rPr>
        <w:t>部分工時勞工就業實況調查：</w:t>
      </w:r>
      <w:bookmarkEnd w:id="213"/>
    </w:p>
    <w:p w:rsidR="00733422" w:rsidRPr="0074545D" w:rsidRDefault="00733422" w:rsidP="00733422">
      <w:pPr>
        <w:pStyle w:val="3"/>
      </w:pPr>
      <w:bookmarkStart w:id="214" w:name="_Toc528835990"/>
      <w:bookmarkStart w:id="215" w:name="_Toc528933421"/>
      <w:bookmarkStart w:id="216" w:name="_Toc531262636"/>
      <w:bookmarkStart w:id="217" w:name="_Toc531337264"/>
      <w:bookmarkStart w:id="218" w:name="_Toc536195084"/>
      <w:bookmarkStart w:id="219" w:name="_Toc536628208"/>
      <w:r w:rsidRPr="0074545D">
        <w:rPr>
          <w:rFonts w:hint="eastAsia"/>
        </w:rPr>
        <w:t>辦理機關：勞動部。</w:t>
      </w:r>
      <w:bookmarkEnd w:id="214"/>
      <w:bookmarkEnd w:id="215"/>
      <w:bookmarkEnd w:id="216"/>
      <w:bookmarkEnd w:id="217"/>
      <w:bookmarkEnd w:id="218"/>
      <w:bookmarkEnd w:id="219"/>
    </w:p>
    <w:p w:rsidR="00733422" w:rsidRPr="0074545D" w:rsidRDefault="00733422" w:rsidP="00733422">
      <w:pPr>
        <w:pStyle w:val="3"/>
      </w:pPr>
      <w:bookmarkStart w:id="220" w:name="_Toc528835991"/>
      <w:bookmarkStart w:id="221" w:name="_Toc528933422"/>
      <w:bookmarkStart w:id="222" w:name="_Toc531262637"/>
      <w:bookmarkStart w:id="223" w:name="_Toc531337265"/>
      <w:bookmarkStart w:id="224" w:name="_Toc536195085"/>
      <w:bookmarkStart w:id="225" w:name="_Toc536628209"/>
      <w:r w:rsidRPr="0074545D">
        <w:rPr>
          <w:rFonts w:hint="eastAsia"/>
        </w:rPr>
        <w:t>調查目的：了解部分工時勞工的工作概況、勞動條件及福利以及未來工作動向，作為研擬相關政策之參考依據。</w:t>
      </w:r>
      <w:bookmarkEnd w:id="220"/>
      <w:bookmarkEnd w:id="221"/>
      <w:bookmarkEnd w:id="222"/>
      <w:bookmarkEnd w:id="223"/>
      <w:bookmarkEnd w:id="224"/>
      <w:bookmarkEnd w:id="225"/>
    </w:p>
    <w:p w:rsidR="00733422" w:rsidRPr="0074545D" w:rsidRDefault="00733422" w:rsidP="00733422">
      <w:pPr>
        <w:pStyle w:val="3"/>
      </w:pPr>
      <w:bookmarkStart w:id="226" w:name="_Toc528835992"/>
      <w:bookmarkStart w:id="227" w:name="_Toc528933423"/>
      <w:bookmarkStart w:id="228" w:name="_Toc531262638"/>
      <w:bookmarkStart w:id="229" w:name="_Toc531337266"/>
      <w:bookmarkStart w:id="230" w:name="_Toc536195086"/>
      <w:bookmarkStart w:id="231" w:name="_Toc536628210"/>
      <w:r w:rsidRPr="0074545D">
        <w:rPr>
          <w:rFonts w:hint="eastAsia"/>
        </w:rPr>
        <w:t>調查範圍及對象：臺灣地區(不含金門縣及連江縣)參加勞工保險之本國部分工時勞工。</w:t>
      </w:r>
      <w:bookmarkEnd w:id="226"/>
      <w:bookmarkEnd w:id="227"/>
      <w:bookmarkEnd w:id="228"/>
      <w:bookmarkEnd w:id="229"/>
      <w:bookmarkEnd w:id="230"/>
      <w:bookmarkEnd w:id="231"/>
    </w:p>
    <w:p w:rsidR="00733422" w:rsidRPr="0074545D" w:rsidRDefault="00733422" w:rsidP="00733422">
      <w:pPr>
        <w:pStyle w:val="3"/>
      </w:pPr>
      <w:bookmarkStart w:id="232" w:name="_Toc528835993"/>
      <w:bookmarkStart w:id="233" w:name="_Toc528933424"/>
      <w:bookmarkStart w:id="234" w:name="_Toc531262639"/>
      <w:bookmarkStart w:id="235" w:name="_Toc531337267"/>
      <w:bookmarkStart w:id="236" w:name="_Toc536195087"/>
      <w:bookmarkStart w:id="237" w:name="_Toc536628211"/>
      <w:r w:rsidRPr="0074545D">
        <w:rPr>
          <w:rFonts w:hint="eastAsia"/>
        </w:rPr>
        <w:t>調查項目：基本資料、工作概況、服務單位對部分工時勞工之勞動條件規定及對工作之規劃。</w:t>
      </w:r>
      <w:bookmarkEnd w:id="232"/>
      <w:bookmarkEnd w:id="233"/>
      <w:bookmarkEnd w:id="234"/>
      <w:bookmarkEnd w:id="235"/>
      <w:bookmarkEnd w:id="236"/>
      <w:bookmarkEnd w:id="237"/>
    </w:p>
    <w:p w:rsidR="00733422" w:rsidRPr="0074545D" w:rsidRDefault="00733422" w:rsidP="00733422">
      <w:pPr>
        <w:pStyle w:val="3"/>
      </w:pPr>
      <w:bookmarkStart w:id="238" w:name="_Toc528835994"/>
      <w:bookmarkStart w:id="239" w:name="_Toc528933425"/>
      <w:bookmarkStart w:id="240" w:name="_Toc531262640"/>
      <w:bookmarkStart w:id="241" w:name="_Toc531337268"/>
      <w:bookmarkStart w:id="242" w:name="_Toc536195088"/>
      <w:bookmarkStart w:id="243" w:name="_Toc536628212"/>
      <w:r w:rsidRPr="0074545D">
        <w:rPr>
          <w:rFonts w:hint="eastAsia"/>
        </w:rPr>
        <w:t>調查方法：採郵寄通信調查法法為主，輔以電話訪問催收，共計回收有效樣本3,007份。</w:t>
      </w:r>
      <w:bookmarkEnd w:id="238"/>
      <w:bookmarkEnd w:id="239"/>
      <w:bookmarkEnd w:id="240"/>
      <w:bookmarkEnd w:id="241"/>
      <w:bookmarkEnd w:id="242"/>
      <w:bookmarkEnd w:id="243"/>
    </w:p>
    <w:p w:rsidR="00AD59C4" w:rsidRPr="0074545D" w:rsidRDefault="00A00FD9" w:rsidP="00733422">
      <w:pPr>
        <w:pStyle w:val="3"/>
      </w:pPr>
      <w:bookmarkStart w:id="244" w:name="_Toc528835995"/>
      <w:bookmarkStart w:id="245" w:name="_Toc528933426"/>
      <w:bookmarkStart w:id="246" w:name="_Toc531262641"/>
      <w:bookmarkStart w:id="247" w:name="_Toc531337269"/>
      <w:bookmarkStart w:id="248" w:name="_Toc536195089"/>
      <w:bookmarkStart w:id="249" w:name="_Toc536628213"/>
      <w:r w:rsidRPr="0074545D">
        <w:rPr>
          <w:rFonts w:hint="eastAsia"/>
        </w:rPr>
        <w:t>106年調查統計結果摘述如下：</w:t>
      </w:r>
      <w:bookmarkEnd w:id="244"/>
      <w:bookmarkEnd w:id="245"/>
      <w:bookmarkEnd w:id="246"/>
      <w:bookmarkEnd w:id="247"/>
      <w:bookmarkEnd w:id="248"/>
      <w:bookmarkEnd w:id="249"/>
    </w:p>
    <w:p w:rsidR="00733422" w:rsidRPr="0074545D" w:rsidRDefault="00733422" w:rsidP="00733422">
      <w:pPr>
        <w:pStyle w:val="4"/>
      </w:pPr>
      <w:r w:rsidRPr="0074545D">
        <w:rPr>
          <w:rFonts w:hint="eastAsia"/>
        </w:rPr>
        <w:t>部分工時勞工工作概況</w:t>
      </w:r>
    </w:p>
    <w:p w:rsidR="00733422" w:rsidRPr="0074545D" w:rsidRDefault="00733422" w:rsidP="00733422">
      <w:pPr>
        <w:pStyle w:val="5"/>
      </w:pPr>
      <w:r w:rsidRPr="0074545D">
        <w:rPr>
          <w:rFonts w:hint="eastAsia"/>
        </w:rPr>
        <w:t>身分別</w:t>
      </w:r>
      <w:r w:rsidR="003977BC" w:rsidRPr="0074545D">
        <w:rPr>
          <w:rFonts w:hint="eastAsia"/>
        </w:rPr>
        <w:t>，詳如表8</w:t>
      </w:r>
      <w:r w:rsidRPr="0074545D">
        <w:rPr>
          <w:rFonts w:hint="eastAsia"/>
        </w:rPr>
        <w:t xml:space="preserve">： </w:t>
      </w:r>
    </w:p>
    <w:p w:rsidR="00733422" w:rsidRPr="0074545D" w:rsidRDefault="00733422" w:rsidP="001951CC">
      <w:pPr>
        <w:pStyle w:val="52"/>
        <w:ind w:left="2040" w:firstLine="680"/>
      </w:pPr>
      <w:r w:rsidRPr="0074545D">
        <w:rPr>
          <w:rFonts w:hint="eastAsia"/>
        </w:rPr>
        <w:t>106年5月部分工時勞工身分別以「在學」所占比率33.7%最高，其次是「家庭主婦(夫)」占22.9%，2者合計超過5成5，顯示部分工時勞工多為學生或家庭主婦(夫)。</w:t>
      </w:r>
    </w:p>
    <w:p w:rsidR="00733422" w:rsidRPr="0074545D" w:rsidRDefault="00733422" w:rsidP="008D11D4">
      <w:pPr>
        <w:pStyle w:val="a3"/>
      </w:pPr>
      <w:r w:rsidRPr="0074545D">
        <w:rPr>
          <w:rFonts w:hint="eastAsia"/>
        </w:rPr>
        <w:t>部分工時勞工身分別狀況</w:t>
      </w:r>
    </w:p>
    <w:p w:rsidR="00AD59C4" w:rsidRPr="0074545D" w:rsidRDefault="00733422" w:rsidP="00AD59C4">
      <w:r w:rsidRPr="0074545D">
        <w:rPr>
          <w:noProof/>
        </w:rPr>
        <w:drawing>
          <wp:inline distT="0" distB="0" distL="0" distR="0" wp14:anchorId="50360702" wp14:editId="43B7AFEB">
            <wp:extent cx="5801923" cy="1589315"/>
            <wp:effectExtent l="0" t="0" r="0" b="0"/>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809488" cy="1591387"/>
                    </a:xfrm>
                    <a:prstGeom prst="rect">
                      <a:avLst/>
                    </a:prstGeom>
                  </pic:spPr>
                </pic:pic>
              </a:graphicData>
            </a:graphic>
          </wp:inline>
        </w:drawing>
      </w:r>
    </w:p>
    <w:p w:rsidR="00733422" w:rsidRPr="0074545D" w:rsidRDefault="00733422" w:rsidP="00D368F2">
      <w:pPr>
        <w:pStyle w:val="af7"/>
      </w:pPr>
      <w:r w:rsidRPr="0074545D">
        <w:rPr>
          <w:rFonts w:hint="eastAsia"/>
        </w:rPr>
        <w:t>資料來源：勞動部「部分工時勞工就業實況調查」</w:t>
      </w:r>
    </w:p>
    <w:p w:rsidR="00CF0C3F" w:rsidRPr="0074545D" w:rsidRDefault="00CF0C3F" w:rsidP="00CF0C3F"/>
    <w:p w:rsidR="00733422" w:rsidRPr="0074545D" w:rsidRDefault="00733422" w:rsidP="00733422">
      <w:pPr>
        <w:pStyle w:val="5"/>
      </w:pPr>
      <w:r w:rsidRPr="0074545D">
        <w:rPr>
          <w:rFonts w:hint="eastAsia"/>
        </w:rPr>
        <w:lastRenderedPageBreak/>
        <w:t>主要工作內容</w:t>
      </w:r>
      <w:r w:rsidR="003977BC" w:rsidRPr="0074545D">
        <w:rPr>
          <w:rFonts w:hint="eastAsia"/>
        </w:rPr>
        <w:t>，詳如圖2</w:t>
      </w:r>
      <w:r w:rsidRPr="0074545D">
        <w:rPr>
          <w:rFonts w:hint="eastAsia"/>
        </w:rPr>
        <w:t>：</w:t>
      </w:r>
    </w:p>
    <w:p w:rsidR="00733422" w:rsidRPr="0074545D" w:rsidRDefault="00733422" w:rsidP="001951CC">
      <w:pPr>
        <w:pStyle w:val="52"/>
        <w:ind w:left="2040" w:firstLine="680"/>
      </w:pPr>
      <w:r w:rsidRPr="0074545D">
        <w:rPr>
          <w:rFonts w:hint="eastAsia"/>
        </w:rPr>
        <w:t>部分工時勞工主要工作內容以「餐飲服務生」、「事務工作人員」為前2名。主要工作內容以「餐飲服務生」、「事務工作人員」所占比率最高，分別占16.0%、15.8%，其次為「作業員(含組裝、包裝)」占9.5%，「教師(含代課、才藝老師)」占7.8%、「收銀員」占7.6%居第三。</w:t>
      </w:r>
    </w:p>
    <w:p w:rsidR="00733422" w:rsidRPr="0074545D" w:rsidRDefault="00733422" w:rsidP="00733422">
      <w:r w:rsidRPr="0074545D">
        <w:rPr>
          <w:noProof/>
        </w:rPr>
        <w:drawing>
          <wp:inline distT="0" distB="0" distL="0" distR="0" wp14:anchorId="78E49C31" wp14:editId="7548EB20">
            <wp:extent cx="5701553" cy="3396343"/>
            <wp:effectExtent l="0" t="0" r="0" b="0"/>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5709891" cy="3401310"/>
                    </a:xfrm>
                    <a:prstGeom prst="rect">
                      <a:avLst/>
                    </a:prstGeom>
                  </pic:spPr>
                </pic:pic>
              </a:graphicData>
            </a:graphic>
          </wp:inline>
        </w:drawing>
      </w:r>
    </w:p>
    <w:p w:rsidR="00733422" w:rsidRPr="0074545D" w:rsidRDefault="00733422" w:rsidP="005C34AF">
      <w:pPr>
        <w:pStyle w:val="a1"/>
      </w:pPr>
      <w:r w:rsidRPr="0074545D">
        <w:rPr>
          <w:rFonts w:hint="eastAsia"/>
        </w:rPr>
        <w:t>部分工時勞工薪資計算方式</w:t>
      </w:r>
    </w:p>
    <w:p w:rsidR="0066083D" w:rsidRPr="0074545D" w:rsidRDefault="0066083D" w:rsidP="0066083D">
      <w:pPr>
        <w:spacing w:afterLines="50" w:after="228" w:line="240" w:lineRule="exact"/>
        <w:rPr>
          <w:sz w:val="24"/>
          <w:szCs w:val="24"/>
        </w:rPr>
      </w:pPr>
      <w:r w:rsidRPr="0074545D">
        <w:rPr>
          <w:rFonts w:hint="eastAsia"/>
          <w:sz w:val="24"/>
          <w:szCs w:val="24"/>
        </w:rPr>
        <w:t>資料來源：勞動部「部分工時勞工就業實況調查」。</w:t>
      </w:r>
    </w:p>
    <w:p w:rsidR="00733422" w:rsidRPr="0074545D" w:rsidRDefault="00733422" w:rsidP="00733422">
      <w:pPr>
        <w:pStyle w:val="5"/>
      </w:pPr>
      <w:r w:rsidRPr="0074545D">
        <w:rPr>
          <w:rFonts w:hint="eastAsia"/>
        </w:rPr>
        <w:t>現職工作年資</w:t>
      </w:r>
      <w:r w:rsidR="003977BC" w:rsidRPr="0074545D">
        <w:rPr>
          <w:rFonts w:hint="eastAsia"/>
        </w:rPr>
        <w:t>，詳如表9</w:t>
      </w:r>
      <w:r w:rsidRPr="0074545D">
        <w:rPr>
          <w:rFonts w:hint="eastAsia"/>
        </w:rPr>
        <w:t>：</w:t>
      </w:r>
    </w:p>
    <w:p w:rsidR="00733422" w:rsidRPr="0074545D" w:rsidRDefault="00733422" w:rsidP="001951CC">
      <w:pPr>
        <w:pStyle w:val="52"/>
        <w:ind w:left="2040" w:firstLine="680"/>
      </w:pPr>
      <w:r w:rsidRPr="0074545D">
        <w:rPr>
          <w:rFonts w:hint="eastAsia"/>
        </w:rPr>
        <w:t>部分工時勞工平均現職工作年資為2.2年，其中以「教師(含代課、才藝老師)」年資3.6年較長。平均現職工作年資為2.2年，其中以「未滿1年」者占 43.2%最多，其次為「2~未滿5年」占24.1%及「1~未滿2年」占21.3%；按主要工作內容觀察，以「教師(含代課、才藝老師)」之3.6年、「會計」之3.4年及「技術員」</w:t>
      </w:r>
      <w:r w:rsidRPr="0074545D">
        <w:rPr>
          <w:rFonts w:hint="eastAsia"/>
        </w:rPr>
        <w:lastRenderedPageBreak/>
        <w:t>之3.2年較長。</w:t>
      </w:r>
    </w:p>
    <w:p w:rsidR="00733422" w:rsidRPr="0074545D" w:rsidRDefault="00733422" w:rsidP="008D11D4">
      <w:pPr>
        <w:pStyle w:val="a3"/>
      </w:pPr>
      <w:r w:rsidRPr="0074545D">
        <w:rPr>
          <w:rFonts w:hint="eastAsia"/>
        </w:rPr>
        <w:t>部分工時勞工現職工作年資</w:t>
      </w:r>
    </w:p>
    <w:p w:rsidR="00733422" w:rsidRPr="0074545D" w:rsidRDefault="00733422" w:rsidP="00733422">
      <w:pPr>
        <w:jc w:val="center"/>
      </w:pPr>
      <w:r w:rsidRPr="0074545D">
        <w:rPr>
          <w:noProof/>
        </w:rPr>
        <w:drawing>
          <wp:inline distT="0" distB="0" distL="0" distR="0" wp14:anchorId="0971170D" wp14:editId="528DFAE7">
            <wp:extent cx="5660572" cy="4612182"/>
            <wp:effectExtent l="0" t="0" r="0" b="0"/>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5665466" cy="4616169"/>
                    </a:xfrm>
                    <a:prstGeom prst="rect">
                      <a:avLst/>
                    </a:prstGeom>
                  </pic:spPr>
                </pic:pic>
              </a:graphicData>
            </a:graphic>
          </wp:inline>
        </w:drawing>
      </w:r>
    </w:p>
    <w:p w:rsidR="00733422" w:rsidRPr="0074545D" w:rsidRDefault="00733422" w:rsidP="003977BC">
      <w:pPr>
        <w:pStyle w:val="af7"/>
        <w:spacing w:line="240" w:lineRule="exact"/>
      </w:pPr>
      <w:r w:rsidRPr="0074545D">
        <w:rPr>
          <w:rFonts w:hint="eastAsia"/>
        </w:rPr>
        <w:t>資料來源：勞動部「部分工時勞工就業實況調查」</w:t>
      </w:r>
    </w:p>
    <w:p w:rsidR="00733422" w:rsidRPr="0074545D" w:rsidRDefault="00733422" w:rsidP="00733422">
      <w:pPr>
        <w:pStyle w:val="5"/>
      </w:pPr>
      <w:r w:rsidRPr="0074545D">
        <w:rPr>
          <w:rFonts w:hint="eastAsia"/>
        </w:rPr>
        <w:t>計薪方式及薪資</w:t>
      </w:r>
      <w:r w:rsidR="003977BC" w:rsidRPr="0074545D">
        <w:rPr>
          <w:rFonts w:hint="eastAsia"/>
        </w:rPr>
        <w:t>，詳如圖3、表10：</w:t>
      </w:r>
    </w:p>
    <w:p w:rsidR="00733422" w:rsidRPr="0074545D" w:rsidRDefault="00733422" w:rsidP="001951CC">
      <w:pPr>
        <w:pStyle w:val="52"/>
        <w:ind w:left="2040" w:firstLine="680"/>
      </w:pPr>
      <w:r w:rsidRPr="0074545D">
        <w:rPr>
          <w:rFonts w:hint="eastAsia"/>
        </w:rPr>
        <w:t>「時薪制」計薪者占73.0%最多，約定工資平均每小時160元，以「教師(含代課、才藝老師)」每小時312元最高。計薪方式以「時薪制」占73.0%最多，「月薪制」占17.7%，「日薪制」占7.5%，「按件計酬」占1.8%。「時薪制」者約定工資平均每小時160元，以「教師(含代課、才藝老師)」每小時312元最高，其次為「護理人員(含牙醫助理)」每小時178元。</w:t>
      </w:r>
    </w:p>
    <w:p w:rsidR="00733422" w:rsidRPr="0074545D" w:rsidRDefault="00733422" w:rsidP="00733422">
      <w:pPr>
        <w:jc w:val="center"/>
      </w:pPr>
      <w:r w:rsidRPr="0074545D">
        <w:rPr>
          <w:noProof/>
        </w:rPr>
        <w:lastRenderedPageBreak/>
        <w:drawing>
          <wp:inline distT="0" distB="0" distL="0" distR="0" wp14:anchorId="2BDF5E10" wp14:editId="3328661A">
            <wp:extent cx="5484404" cy="2057400"/>
            <wp:effectExtent l="0" t="0" r="2540" b="0"/>
            <wp:docPr id="16"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a:srcRect t="15476"/>
                    <a:stretch/>
                  </pic:blipFill>
                  <pic:spPr bwMode="auto">
                    <a:xfrm>
                      <a:off x="0" y="0"/>
                      <a:ext cx="5495311" cy="2061491"/>
                    </a:xfrm>
                    <a:prstGeom prst="rect">
                      <a:avLst/>
                    </a:prstGeom>
                    <a:ln>
                      <a:noFill/>
                    </a:ln>
                    <a:extLst>
                      <a:ext uri="{53640926-AAD7-44D8-BBD7-CCE9431645EC}">
                        <a14:shadowObscured xmlns:a14="http://schemas.microsoft.com/office/drawing/2010/main"/>
                      </a:ext>
                    </a:extLst>
                  </pic:spPr>
                </pic:pic>
              </a:graphicData>
            </a:graphic>
          </wp:inline>
        </w:drawing>
      </w:r>
    </w:p>
    <w:p w:rsidR="00733422" w:rsidRPr="0074545D" w:rsidRDefault="00733422" w:rsidP="005C34AF">
      <w:pPr>
        <w:pStyle w:val="a1"/>
      </w:pPr>
      <w:r w:rsidRPr="0074545D">
        <w:rPr>
          <w:rFonts w:hint="eastAsia"/>
        </w:rPr>
        <w:t>部分工時勞工薪資計算方式</w:t>
      </w:r>
    </w:p>
    <w:p w:rsidR="00D77A7B" w:rsidRPr="0074545D" w:rsidRDefault="00D77A7B" w:rsidP="00D77A7B">
      <w:pPr>
        <w:spacing w:afterLines="50" w:after="228" w:line="240" w:lineRule="exact"/>
        <w:rPr>
          <w:sz w:val="24"/>
          <w:szCs w:val="24"/>
        </w:rPr>
      </w:pPr>
      <w:r w:rsidRPr="0074545D">
        <w:rPr>
          <w:rFonts w:hint="eastAsia"/>
          <w:sz w:val="24"/>
          <w:szCs w:val="24"/>
        </w:rPr>
        <w:t>資料來源：勞動部「部分工時勞工就業實況調查」。</w:t>
      </w:r>
    </w:p>
    <w:p w:rsidR="00CF0C3F" w:rsidRPr="0074545D" w:rsidRDefault="00CF0C3F" w:rsidP="00CF0C3F">
      <w:pPr>
        <w:spacing w:line="240" w:lineRule="exact"/>
        <w:rPr>
          <w:sz w:val="18"/>
        </w:rPr>
      </w:pPr>
    </w:p>
    <w:p w:rsidR="00733422" w:rsidRPr="0074545D" w:rsidRDefault="00733422" w:rsidP="008D11D4">
      <w:pPr>
        <w:pStyle w:val="a3"/>
      </w:pPr>
      <w:r w:rsidRPr="0074545D">
        <w:rPr>
          <w:rFonts w:hint="eastAsia"/>
        </w:rPr>
        <w:tab/>
        <w:t>部分工時勞工平均每週實際工作時數及約定工資</w:t>
      </w:r>
    </w:p>
    <w:p w:rsidR="00733422" w:rsidRPr="0074545D" w:rsidRDefault="00733422" w:rsidP="00733422">
      <w:pPr>
        <w:jc w:val="center"/>
      </w:pPr>
      <w:r w:rsidRPr="0074545D">
        <w:rPr>
          <w:noProof/>
        </w:rPr>
        <w:drawing>
          <wp:inline distT="0" distB="0" distL="0" distR="0" wp14:anchorId="2FE1C891" wp14:editId="03D82358">
            <wp:extent cx="5627914" cy="4539415"/>
            <wp:effectExtent l="0" t="0" r="0" b="0"/>
            <wp:docPr id="15"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a:srcRect t="3195"/>
                    <a:stretch/>
                  </pic:blipFill>
                  <pic:spPr bwMode="auto">
                    <a:xfrm>
                      <a:off x="0" y="0"/>
                      <a:ext cx="5630313" cy="4541350"/>
                    </a:xfrm>
                    <a:prstGeom prst="rect">
                      <a:avLst/>
                    </a:prstGeom>
                    <a:ln>
                      <a:noFill/>
                    </a:ln>
                    <a:extLst>
                      <a:ext uri="{53640926-AAD7-44D8-BBD7-CCE9431645EC}">
                        <a14:shadowObscured xmlns:a14="http://schemas.microsoft.com/office/drawing/2010/main"/>
                      </a:ext>
                    </a:extLst>
                  </pic:spPr>
                </pic:pic>
              </a:graphicData>
            </a:graphic>
          </wp:inline>
        </w:drawing>
      </w:r>
    </w:p>
    <w:p w:rsidR="00733422" w:rsidRPr="0074545D" w:rsidRDefault="00733422" w:rsidP="003977BC">
      <w:pPr>
        <w:pStyle w:val="af7"/>
        <w:spacing w:line="240" w:lineRule="exact"/>
      </w:pPr>
      <w:r w:rsidRPr="0074545D">
        <w:rPr>
          <w:rFonts w:hint="eastAsia"/>
        </w:rPr>
        <w:t>資料來源：勞動部「部分工時勞工就業實況調查」</w:t>
      </w:r>
    </w:p>
    <w:p w:rsidR="00733422" w:rsidRPr="0074545D" w:rsidRDefault="00733422" w:rsidP="00733422">
      <w:pPr>
        <w:pStyle w:val="5"/>
      </w:pPr>
      <w:r w:rsidRPr="0074545D">
        <w:rPr>
          <w:rFonts w:hint="eastAsia"/>
        </w:rPr>
        <w:lastRenderedPageBreak/>
        <w:t>實際工作時數</w:t>
      </w:r>
    </w:p>
    <w:p w:rsidR="00733422" w:rsidRPr="0074545D" w:rsidRDefault="00733422" w:rsidP="001951CC">
      <w:pPr>
        <w:pStyle w:val="52"/>
        <w:ind w:left="2040" w:firstLine="680"/>
      </w:pPr>
      <w:r w:rsidRPr="0074545D">
        <w:rPr>
          <w:rFonts w:hint="eastAsia"/>
        </w:rPr>
        <w:t>部分工時勞工平均每週工作時數為18.6小時，約為單位內全時勞工平均週規定工時(40.2小時)的4成6；平均每日實際工作4.9小時，約為單位內全時勞工平均日規定工時(8.0小時)的6成1；平均每週實際工作3.8日。</w:t>
      </w:r>
    </w:p>
    <w:p w:rsidR="00733422" w:rsidRPr="0074545D" w:rsidRDefault="00733422" w:rsidP="00733422">
      <w:pPr>
        <w:pStyle w:val="4"/>
      </w:pPr>
      <w:r w:rsidRPr="0074545D">
        <w:rPr>
          <w:rFonts w:hint="eastAsia"/>
        </w:rPr>
        <w:t>部分工時勞工之福利及就業意向：</w:t>
      </w:r>
    </w:p>
    <w:p w:rsidR="00733422" w:rsidRPr="0074545D" w:rsidRDefault="00733422" w:rsidP="00733422">
      <w:pPr>
        <w:pStyle w:val="5"/>
      </w:pPr>
      <w:r w:rsidRPr="0074545D">
        <w:rPr>
          <w:rFonts w:hint="eastAsia"/>
        </w:rPr>
        <w:t>服務單位提供之各項福利情形</w:t>
      </w:r>
      <w:r w:rsidR="003977BC" w:rsidRPr="0074545D">
        <w:rPr>
          <w:rFonts w:hint="eastAsia"/>
        </w:rPr>
        <w:t>，詳如圖4</w:t>
      </w:r>
      <w:r w:rsidRPr="0074545D">
        <w:rPr>
          <w:rFonts w:hint="eastAsia"/>
        </w:rPr>
        <w:t>：</w:t>
      </w:r>
    </w:p>
    <w:p w:rsidR="00733422" w:rsidRPr="0074545D" w:rsidRDefault="00733422" w:rsidP="001951CC">
      <w:pPr>
        <w:pStyle w:val="52"/>
        <w:ind w:left="2040" w:firstLine="680"/>
      </w:pPr>
      <w:r w:rsidRPr="0074545D">
        <w:rPr>
          <w:rFonts w:hint="eastAsia"/>
        </w:rPr>
        <w:t>服務單位提供之各項福利項目，以「教育訓練」占61.3%最多。服務單位提供之各項福利項目，以「教育訓練」占61.3%最多，其次是「年節、年終獎金」占55.6%。</w:t>
      </w:r>
    </w:p>
    <w:p w:rsidR="00733422" w:rsidRPr="0074545D" w:rsidRDefault="00733422" w:rsidP="00733422">
      <w:pPr>
        <w:jc w:val="center"/>
      </w:pPr>
      <w:r w:rsidRPr="0074545D">
        <w:rPr>
          <w:noProof/>
        </w:rPr>
        <w:drawing>
          <wp:inline distT="0" distB="0" distL="0" distR="0" wp14:anchorId="15D09115" wp14:editId="7D5A8940">
            <wp:extent cx="5611586" cy="2518901"/>
            <wp:effectExtent l="0" t="0" r="8255" b="0"/>
            <wp:docPr id="18"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a:srcRect t="8000"/>
                    <a:stretch/>
                  </pic:blipFill>
                  <pic:spPr bwMode="auto">
                    <a:xfrm>
                      <a:off x="0" y="0"/>
                      <a:ext cx="5609657" cy="2518035"/>
                    </a:xfrm>
                    <a:prstGeom prst="rect">
                      <a:avLst/>
                    </a:prstGeom>
                    <a:ln>
                      <a:noFill/>
                    </a:ln>
                    <a:extLst>
                      <a:ext uri="{53640926-AAD7-44D8-BBD7-CCE9431645EC}">
                        <a14:shadowObscured xmlns:a14="http://schemas.microsoft.com/office/drawing/2010/main"/>
                      </a:ext>
                    </a:extLst>
                  </pic:spPr>
                </pic:pic>
              </a:graphicData>
            </a:graphic>
          </wp:inline>
        </w:drawing>
      </w:r>
    </w:p>
    <w:p w:rsidR="00733422" w:rsidRPr="0074545D" w:rsidRDefault="00733422" w:rsidP="005C34AF">
      <w:pPr>
        <w:pStyle w:val="a1"/>
      </w:pPr>
      <w:r w:rsidRPr="0074545D">
        <w:rPr>
          <w:rFonts w:hint="eastAsia"/>
        </w:rPr>
        <w:t>部分工時勞工享有服務單位提供之各項福利情形</w:t>
      </w:r>
    </w:p>
    <w:p w:rsidR="00D77A7B" w:rsidRPr="0074545D" w:rsidRDefault="00D77A7B" w:rsidP="00D77A7B">
      <w:pPr>
        <w:spacing w:afterLines="50" w:after="228" w:line="240" w:lineRule="exact"/>
        <w:rPr>
          <w:sz w:val="24"/>
          <w:szCs w:val="24"/>
        </w:rPr>
      </w:pPr>
      <w:r w:rsidRPr="0074545D">
        <w:rPr>
          <w:rFonts w:hint="eastAsia"/>
          <w:sz w:val="24"/>
          <w:szCs w:val="24"/>
        </w:rPr>
        <w:t>資料來源：勞動部「部分工時勞工就業實況調查」</w:t>
      </w:r>
    </w:p>
    <w:p w:rsidR="00AB7AA9" w:rsidRPr="0074545D" w:rsidRDefault="00AB7AA9" w:rsidP="00AB7AA9"/>
    <w:p w:rsidR="00733422" w:rsidRPr="0074545D" w:rsidRDefault="00733422" w:rsidP="00733422">
      <w:pPr>
        <w:pStyle w:val="5"/>
      </w:pPr>
      <w:r w:rsidRPr="0074545D">
        <w:rPr>
          <w:rFonts w:hint="eastAsia"/>
        </w:rPr>
        <w:t>服務單位給予部分工時勞工特別休假日情形</w:t>
      </w:r>
    </w:p>
    <w:p w:rsidR="00733422" w:rsidRPr="0074545D" w:rsidRDefault="00733422" w:rsidP="001951CC">
      <w:pPr>
        <w:pStyle w:val="52"/>
        <w:ind w:left="2040" w:firstLine="680"/>
      </w:pPr>
      <w:r w:rsidRPr="0074545D">
        <w:rPr>
          <w:rFonts w:hint="eastAsia"/>
        </w:rPr>
        <w:t>部分工時勞工表示其服務單位沒有給予特別休假日者占58.6%，而有給與者占41.4%，平均特休日數為6.7日。</w:t>
      </w:r>
    </w:p>
    <w:p w:rsidR="00733422" w:rsidRPr="0074545D" w:rsidRDefault="00733422" w:rsidP="00733422">
      <w:pPr>
        <w:pStyle w:val="5"/>
      </w:pPr>
      <w:r w:rsidRPr="0074545D">
        <w:rPr>
          <w:rFonts w:hint="eastAsia"/>
        </w:rPr>
        <w:t>從事部分工時工作的原因</w:t>
      </w:r>
      <w:r w:rsidR="003977BC" w:rsidRPr="0074545D">
        <w:rPr>
          <w:rFonts w:hint="eastAsia"/>
        </w:rPr>
        <w:t>，詳如表11：</w:t>
      </w:r>
    </w:p>
    <w:p w:rsidR="00733422" w:rsidRPr="0074545D" w:rsidRDefault="00733422" w:rsidP="001951CC">
      <w:pPr>
        <w:pStyle w:val="52"/>
        <w:ind w:left="2040" w:firstLine="680"/>
      </w:pPr>
      <w:r w:rsidRPr="0074545D">
        <w:rPr>
          <w:rFonts w:hint="eastAsia"/>
        </w:rPr>
        <w:lastRenderedPageBreak/>
        <w:t>97.1%目前從事部分工時工作之勞工為自願性，非自願者占2.9%。其中自願性從事部分工作時間工作之原因，以「能選擇工作時段」的比率占52.4%最高，其次為「補貼家用」占37.7%，「工作比較簡單」占26.8%居第三。非自願性從事部分工作時間工作之原因，主要為「找不到全時工作」占1.3%及「因家庭因素、無法擔任全時工作」占1.1%。</w:t>
      </w:r>
    </w:p>
    <w:p w:rsidR="00733422" w:rsidRPr="0074545D" w:rsidRDefault="00733422" w:rsidP="008D11D4">
      <w:pPr>
        <w:pStyle w:val="a3"/>
      </w:pPr>
      <w:r w:rsidRPr="0074545D">
        <w:rPr>
          <w:rFonts w:hint="eastAsia"/>
        </w:rPr>
        <w:tab/>
        <w:t>從事部分工作時間工作之原因(至多可複選3項)</w:t>
      </w:r>
    </w:p>
    <w:p w:rsidR="00733422" w:rsidRPr="0074545D" w:rsidRDefault="00733422" w:rsidP="00733422">
      <w:pPr>
        <w:jc w:val="center"/>
      </w:pPr>
      <w:r w:rsidRPr="0074545D">
        <w:rPr>
          <w:noProof/>
        </w:rPr>
        <w:drawing>
          <wp:inline distT="0" distB="0" distL="0" distR="0" wp14:anchorId="1550460D" wp14:editId="439C267B">
            <wp:extent cx="5780314" cy="3346041"/>
            <wp:effectExtent l="0" t="0" r="0" b="6985"/>
            <wp:docPr id="21" name="圖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5779393" cy="3345508"/>
                    </a:xfrm>
                    <a:prstGeom prst="rect">
                      <a:avLst/>
                    </a:prstGeom>
                  </pic:spPr>
                </pic:pic>
              </a:graphicData>
            </a:graphic>
          </wp:inline>
        </w:drawing>
      </w:r>
    </w:p>
    <w:p w:rsidR="00733422" w:rsidRPr="0074545D" w:rsidRDefault="00733422" w:rsidP="003C7C7C">
      <w:pPr>
        <w:pStyle w:val="af7"/>
        <w:spacing w:line="240" w:lineRule="exact"/>
      </w:pPr>
      <w:r w:rsidRPr="0074545D">
        <w:rPr>
          <w:rFonts w:hint="eastAsia"/>
        </w:rPr>
        <w:t>資料來源：勞動部「部分工時勞工就業實況調查」</w:t>
      </w:r>
    </w:p>
    <w:p w:rsidR="00AB7AA9" w:rsidRPr="0074545D" w:rsidRDefault="00AB7AA9" w:rsidP="00AB7AA9"/>
    <w:p w:rsidR="00733422" w:rsidRPr="0074545D" w:rsidRDefault="00733422" w:rsidP="00733422">
      <w:pPr>
        <w:pStyle w:val="5"/>
      </w:pPr>
      <w:r w:rsidRPr="0074545D">
        <w:rPr>
          <w:rFonts w:hint="eastAsia"/>
        </w:rPr>
        <w:t>未來工作動向</w:t>
      </w:r>
      <w:r w:rsidR="003C7C7C" w:rsidRPr="0074545D">
        <w:rPr>
          <w:rFonts w:hint="eastAsia"/>
        </w:rPr>
        <w:t>，詳如圖5</w:t>
      </w:r>
      <w:r w:rsidRPr="0074545D">
        <w:rPr>
          <w:rFonts w:hint="eastAsia"/>
        </w:rPr>
        <w:t>：</w:t>
      </w:r>
    </w:p>
    <w:p w:rsidR="00733422" w:rsidRPr="0074545D" w:rsidRDefault="00733422" w:rsidP="001951CC">
      <w:pPr>
        <w:pStyle w:val="52"/>
        <w:ind w:left="2040" w:firstLine="680"/>
      </w:pPr>
      <w:r w:rsidRPr="0074545D">
        <w:rPr>
          <w:rFonts w:hint="eastAsia"/>
        </w:rPr>
        <w:t>46.2%的部分工時勞工仍要「繼續從事部分工時工作」。對於未來工作之規劃，46.2%的部分工時勞工仍要「繼續擔任部分工時員工」，19.3%希望未來可以「擔任全時員工」。</w:t>
      </w:r>
    </w:p>
    <w:p w:rsidR="00733422" w:rsidRPr="0074545D" w:rsidRDefault="00733422" w:rsidP="00733422">
      <w:pPr>
        <w:jc w:val="center"/>
      </w:pPr>
      <w:r w:rsidRPr="0074545D">
        <w:rPr>
          <w:noProof/>
        </w:rPr>
        <w:lastRenderedPageBreak/>
        <w:drawing>
          <wp:inline distT="0" distB="0" distL="0" distR="0" wp14:anchorId="587D1AA4" wp14:editId="5273FD3D">
            <wp:extent cx="3380975" cy="2218579"/>
            <wp:effectExtent l="0" t="0" r="0" b="0"/>
            <wp:docPr id="27" name="圖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3388735" cy="2223671"/>
                    </a:xfrm>
                    <a:prstGeom prst="rect">
                      <a:avLst/>
                    </a:prstGeom>
                  </pic:spPr>
                </pic:pic>
              </a:graphicData>
            </a:graphic>
          </wp:inline>
        </w:drawing>
      </w:r>
    </w:p>
    <w:p w:rsidR="00733422" w:rsidRPr="0074545D" w:rsidRDefault="00733422" w:rsidP="005C34AF">
      <w:pPr>
        <w:pStyle w:val="a1"/>
      </w:pPr>
      <w:r w:rsidRPr="0074545D">
        <w:rPr>
          <w:rFonts w:hint="eastAsia"/>
        </w:rPr>
        <w:t>部分工時勞工未來工作動向</w:t>
      </w:r>
    </w:p>
    <w:p w:rsidR="00D77A7B" w:rsidRPr="0074545D" w:rsidRDefault="00D77A7B" w:rsidP="00D77A7B">
      <w:pPr>
        <w:spacing w:afterLines="50" w:after="228" w:line="240" w:lineRule="exact"/>
        <w:rPr>
          <w:sz w:val="24"/>
          <w:szCs w:val="24"/>
        </w:rPr>
      </w:pPr>
      <w:r w:rsidRPr="0074545D">
        <w:rPr>
          <w:rFonts w:hint="eastAsia"/>
          <w:sz w:val="24"/>
          <w:szCs w:val="24"/>
        </w:rPr>
        <w:t>資料來源：勞動部「部分工時勞工就業實況調查」</w:t>
      </w:r>
    </w:p>
    <w:p w:rsidR="0065160E" w:rsidRPr="0074545D" w:rsidRDefault="0065160E" w:rsidP="0065160E">
      <w:pPr>
        <w:pStyle w:val="2"/>
      </w:pPr>
      <w:bookmarkStart w:id="250" w:name="_Toc536628214"/>
      <w:r w:rsidRPr="0074545D">
        <w:rPr>
          <w:rFonts w:hint="eastAsia"/>
        </w:rPr>
        <w:t>工商及服務業普查</w:t>
      </w:r>
      <w:r w:rsidR="00C62E64" w:rsidRPr="0074545D">
        <w:rPr>
          <w:rFonts w:hint="eastAsia"/>
        </w:rPr>
        <w:t>：</w:t>
      </w:r>
      <w:bookmarkEnd w:id="250"/>
    </w:p>
    <w:p w:rsidR="0065160E" w:rsidRPr="0074545D" w:rsidRDefault="0065160E" w:rsidP="0065160E">
      <w:pPr>
        <w:pStyle w:val="3"/>
      </w:pPr>
      <w:bookmarkStart w:id="251" w:name="_Toc528933428"/>
      <w:bookmarkStart w:id="252" w:name="_Toc531262643"/>
      <w:bookmarkStart w:id="253" w:name="_Toc531337271"/>
      <w:bookmarkStart w:id="254" w:name="_Toc536195091"/>
      <w:bookmarkStart w:id="255" w:name="_Toc536628215"/>
      <w:r w:rsidRPr="0074545D">
        <w:rPr>
          <w:rFonts w:hint="eastAsia"/>
        </w:rPr>
        <w:t>辦理機關：主計總處。</w:t>
      </w:r>
      <w:bookmarkEnd w:id="251"/>
      <w:bookmarkEnd w:id="252"/>
      <w:bookmarkEnd w:id="253"/>
      <w:bookmarkEnd w:id="254"/>
      <w:bookmarkEnd w:id="255"/>
    </w:p>
    <w:p w:rsidR="00A00FD9" w:rsidRPr="0074545D" w:rsidRDefault="00A00FD9" w:rsidP="00A00FD9">
      <w:pPr>
        <w:pStyle w:val="3"/>
      </w:pPr>
      <w:bookmarkStart w:id="256" w:name="_Toc528933429"/>
      <w:bookmarkStart w:id="257" w:name="_Toc531262644"/>
      <w:bookmarkStart w:id="258" w:name="_Toc531337272"/>
      <w:bookmarkStart w:id="259" w:name="_Toc536195092"/>
      <w:bookmarkStart w:id="260" w:name="_Toc536628216"/>
      <w:r w:rsidRPr="0074545D">
        <w:rPr>
          <w:rFonts w:hint="eastAsia"/>
        </w:rPr>
        <w:t>普查對象：凡普查標準日於臺閩地區從事工業及服務業普查行業範圍經濟活動之場所單位，其設有固定處所及從業人員者，均為本普查對象。</w:t>
      </w:r>
      <w:bookmarkEnd w:id="256"/>
      <w:bookmarkEnd w:id="257"/>
      <w:bookmarkEnd w:id="258"/>
      <w:bookmarkEnd w:id="259"/>
      <w:bookmarkEnd w:id="260"/>
    </w:p>
    <w:p w:rsidR="00A00FD9" w:rsidRPr="0074545D" w:rsidRDefault="00A00FD9" w:rsidP="00A00FD9">
      <w:pPr>
        <w:pStyle w:val="3"/>
      </w:pPr>
      <w:bookmarkStart w:id="261" w:name="_Toc528933430"/>
      <w:bookmarkStart w:id="262" w:name="_Toc531262645"/>
      <w:bookmarkStart w:id="263" w:name="_Toc531337273"/>
      <w:bookmarkStart w:id="264" w:name="_Toc536195093"/>
      <w:bookmarkStart w:id="265" w:name="_Toc536628217"/>
      <w:r w:rsidRPr="0074545D">
        <w:rPr>
          <w:rFonts w:hint="eastAsia"/>
        </w:rPr>
        <w:t>普查目的：為蒐集工業及服務業營運狀況、資源分布、資本運用、生產結構及其他相關產業經濟活動狀況，俾掌握工業及服務業之經營現況與發展趨勢，提供政府研訂產業政策、工商業者發展業務及學術界研究之重要參據。</w:t>
      </w:r>
      <w:bookmarkEnd w:id="261"/>
      <w:bookmarkEnd w:id="262"/>
      <w:bookmarkEnd w:id="263"/>
      <w:bookmarkEnd w:id="264"/>
      <w:bookmarkEnd w:id="265"/>
    </w:p>
    <w:p w:rsidR="00A00FD9" w:rsidRPr="0074545D" w:rsidRDefault="00A00FD9" w:rsidP="00A00FD9">
      <w:pPr>
        <w:pStyle w:val="3"/>
      </w:pPr>
      <w:bookmarkStart w:id="266" w:name="_Toc528933431"/>
      <w:bookmarkStart w:id="267" w:name="_Toc531262646"/>
      <w:bookmarkStart w:id="268" w:name="_Toc531337274"/>
      <w:bookmarkStart w:id="269" w:name="_Toc536195094"/>
      <w:bookmarkStart w:id="270" w:name="_Toc536628218"/>
      <w:r w:rsidRPr="0074545D">
        <w:rPr>
          <w:rFonts w:hint="eastAsia"/>
        </w:rPr>
        <w:t>普查場所單位數：</w:t>
      </w:r>
      <w:r w:rsidRPr="0074545D">
        <w:t>1,246,278</w:t>
      </w:r>
      <w:r w:rsidRPr="0074545D">
        <w:rPr>
          <w:rFonts w:hint="eastAsia"/>
        </w:rPr>
        <w:t>(家)。</w:t>
      </w:r>
      <w:bookmarkEnd w:id="266"/>
      <w:bookmarkEnd w:id="267"/>
      <w:bookmarkEnd w:id="268"/>
      <w:bookmarkEnd w:id="269"/>
      <w:bookmarkEnd w:id="270"/>
    </w:p>
    <w:p w:rsidR="00A00FD9" w:rsidRPr="0074545D" w:rsidRDefault="00A00FD9" w:rsidP="00A00FD9">
      <w:pPr>
        <w:pStyle w:val="3"/>
      </w:pPr>
      <w:bookmarkStart w:id="271" w:name="_Toc528933432"/>
      <w:bookmarkStart w:id="272" w:name="_Toc531262647"/>
      <w:bookmarkStart w:id="273" w:name="_Toc531337275"/>
      <w:bookmarkStart w:id="274" w:name="_Toc536195095"/>
      <w:bookmarkStart w:id="275" w:name="_Toc536628219"/>
      <w:r w:rsidRPr="0074545D">
        <w:rPr>
          <w:rFonts w:hint="eastAsia"/>
        </w:rPr>
        <w:t>100年調查統計結果</w:t>
      </w:r>
      <w:r w:rsidRPr="0074545D">
        <w:rPr>
          <w:rStyle w:val="afe"/>
        </w:rPr>
        <w:footnoteReference w:id="1"/>
      </w:r>
      <w:r w:rsidRPr="0074545D">
        <w:rPr>
          <w:rFonts w:hint="eastAsia"/>
        </w:rPr>
        <w:t>，關於勞動派遣</w:t>
      </w:r>
      <w:r w:rsidR="00253BEA" w:rsidRPr="0074545D">
        <w:rPr>
          <w:rFonts w:hint="eastAsia"/>
        </w:rPr>
        <w:t>，詳如表12</w:t>
      </w:r>
      <w:r w:rsidRPr="0074545D">
        <w:rPr>
          <w:rFonts w:hint="eastAsia"/>
        </w:rPr>
        <w:t>：</w:t>
      </w:r>
      <w:bookmarkEnd w:id="271"/>
      <w:bookmarkEnd w:id="272"/>
      <w:bookmarkEnd w:id="273"/>
      <w:bookmarkEnd w:id="274"/>
      <w:bookmarkEnd w:id="275"/>
    </w:p>
    <w:p w:rsidR="007662CE" w:rsidRPr="0074545D" w:rsidRDefault="007662CE" w:rsidP="007662CE">
      <w:pPr>
        <w:pStyle w:val="4"/>
      </w:pPr>
      <w:r w:rsidRPr="0074545D">
        <w:rPr>
          <w:rFonts w:hint="eastAsia"/>
        </w:rPr>
        <w:t>100年工商及服務業平均每月使用13.1萬名派遣勞工，大型企業占6成6：</w:t>
      </w:r>
    </w:p>
    <w:p w:rsidR="00A00FD9" w:rsidRPr="0074545D" w:rsidRDefault="00A00FD9" w:rsidP="001951CC">
      <w:pPr>
        <w:pStyle w:val="42"/>
        <w:ind w:left="1700" w:firstLine="680"/>
      </w:pPr>
      <w:r w:rsidRPr="0074545D">
        <w:rPr>
          <w:rFonts w:hint="eastAsia"/>
        </w:rPr>
        <w:t>100年使用派遣勞工之企業計7,428家，平均每月使用人數13.1萬人，占全體僱用之1.79%，全年派遣費用支出351億元。其中逾2成之大型企業</w:t>
      </w:r>
      <w:r w:rsidRPr="0074545D">
        <w:rPr>
          <w:rFonts w:hint="eastAsia"/>
        </w:rPr>
        <w:lastRenderedPageBreak/>
        <w:t>使用派遣勞工，平均每月使用8.6萬人，占全體使用派遣勞工數65.86%，為運用勞動派遣之主力。</w:t>
      </w:r>
    </w:p>
    <w:p w:rsidR="00A00FD9" w:rsidRPr="0074545D" w:rsidRDefault="007662CE" w:rsidP="00A00FD9">
      <w:pPr>
        <w:pStyle w:val="4"/>
      </w:pPr>
      <w:r w:rsidRPr="0074545D">
        <w:rPr>
          <w:rFonts w:hint="eastAsia"/>
        </w:rPr>
        <w:t>製造業平均每月使用派遣勞工近6.4萬人，居各產業之冠：</w:t>
      </w:r>
    </w:p>
    <w:p w:rsidR="007662CE" w:rsidRPr="0074545D" w:rsidRDefault="007662CE" w:rsidP="001951CC">
      <w:pPr>
        <w:pStyle w:val="42"/>
        <w:ind w:left="1700" w:firstLine="680"/>
      </w:pPr>
      <w:r w:rsidRPr="0074545D">
        <w:rPr>
          <w:rFonts w:hint="eastAsia"/>
        </w:rPr>
        <w:t>100年工業部門平均每月使用7.5萬名派遣勞工，高於服務業部門之5.6萬人。各產業中，以製造業平均每月使用6.4萬人居冠，資訊電子工業平均每月使用3.6萬人，占僱用員工比率4.58%，全年派遣費用支出103億元，皆高於其餘三大工業。服務業部門中非知識密集型服務業平均每月使用3.1萬人，高於知識密集型之2.5萬人。</w:t>
      </w:r>
    </w:p>
    <w:p w:rsidR="007662CE" w:rsidRPr="0074545D" w:rsidRDefault="007662CE" w:rsidP="004A15F0">
      <w:pPr>
        <w:pStyle w:val="a3"/>
        <w:spacing w:before="120"/>
      </w:pPr>
      <w:r w:rsidRPr="0074545D">
        <w:rPr>
          <w:rFonts w:hint="eastAsia"/>
        </w:rPr>
        <w:t>工商及服務業使用派遣勞工情形-按企業規模別及產業別分</w:t>
      </w:r>
    </w:p>
    <w:p w:rsidR="007662CE" w:rsidRPr="0074545D" w:rsidRDefault="007662CE" w:rsidP="007662CE">
      <w:r w:rsidRPr="0074545D">
        <w:rPr>
          <w:noProof/>
        </w:rPr>
        <w:drawing>
          <wp:inline distT="0" distB="0" distL="0" distR="0" wp14:anchorId="46C6EA12" wp14:editId="580E975E">
            <wp:extent cx="5617028" cy="4669971"/>
            <wp:effectExtent l="0" t="0" r="3175"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5619156" cy="4671740"/>
                    </a:xfrm>
                    <a:prstGeom prst="rect">
                      <a:avLst/>
                    </a:prstGeom>
                  </pic:spPr>
                </pic:pic>
              </a:graphicData>
            </a:graphic>
          </wp:inline>
        </w:drawing>
      </w:r>
    </w:p>
    <w:p w:rsidR="007662CE" w:rsidRPr="0074545D" w:rsidRDefault="007662CE" w:rsidP="004A15F0">
      <w:pPr>
        <w:pStyle w:val="af7"/>
        <w:spacing w:line="240" w:lineRule="exact"/>
      </w:pPr>
      <w:r w:rsidRPr="0074545D">
        <w:rPr>
          <w:rFonts w:hint="eastAsia"/>
        </w:rPr>
        <w:t>資料來源：主計總處「工商及服務業普查」。</w:t>
      </w:r>
    </w:p>
    <w:p w:rsidR="007662CE" w:rsidRPr="0074545D" w:rsidRDefault="00605C02" w:rsidP="00605C02">
      <w:pPr>
        <w:pStyle w:val="4"/>
      </w:pPr>
      <w:r w:rsidRPr="0074545D">
        <w:rPr>
          <w:rFonts w:hint="eastAsia"/>
        </w:rPr>
        <w:lastRenderedPageBreak/>
        <w:t>經營勞動派遣業務之家數為2,586家，平均每月派遣人數約15.3萬人，全年派遣服務收入約433.6億元。</w:t>
      </w:r>
    </w:p>
    <w:p w:rsidR="00E25849" w:rsidRPr="0074545D" w:rsidRDefault="00EC5439" w:rsidP="004A15F0">
      <w:pPr>
        <w:pStyle w:val="1"/>
        <w:spacing w:beforeLines="50" w:before="228"/>
        <w:ind w:left="2381" w:hanging="2381"/>
        <w:jc w:val="left"/>
      </w:pPr>
      <w:bookmarkStart w:id="276" w:name="_Toc536628220"/>
      <w:r w:rsidRPr="0074545D">
        <w:rPr>
          <w:rFonts w:hint="eastAsia"/>
        </w:rPr>
        <w:t>研究方法與過程：</w:t>
      </w:r>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76"/>
    </w:p>
    <w:p w:rsidR="004F7748" w:rsidRPr="0074545D" w:rsidRDefault="004F7748" w:rsidP="004F7748">
      <w:pPr>
        <w:pStyle w:val="2"/>
      </w:pPr>
      <w:bookmarkStart w:id="277" w:name="_Toc531337277"/>
      <w:bookmarkStart w:id="278" w:name="_Toc536195097"/>
      <w:bookmarkStart w:id="279" w:name="_Toc536628221"/>
      <w:r w:rsidRPr="0074545D">
        <w:rPr>
          <w:rFonts w:hint="eastAsia"/>
        </w:rPr>
        <w:t>文獻蒐集及研閱：</w:t>
      </w:r>
      <w:bookmarkEnd w:id="277"/>
      <w:bookmarkEnd w:id="278"/>
      <w:bookmarkEnd w:id="279"/>
    </w:p>
    <w:p w:rsidR="004F7748" w:rsidRPr="0074545D" w:rsidRDefault="004F7748" w:rsidP="001951CC">
      <w:pPr>
        <w:pStyle w:val="20"/>
        <w:ind w:left="1020" w:firstLine="680"/>
      </w:pPr>
      <w:r w:rsidRPr="0074545D">
        <w:rPr>
          <w:rFonts w:hint="eastAsia"/>
        </w:rPr>
        <w:t xml:space="preserve">    本專案調查研究的主要研究方法係根據其目的及範圍等，以學術索引、圖書館期刊、博碩士論文資料、網路媒體、報章及雜誌等，廣泛蒐集國內外對於非典型就業之相關文獻，並加以研閱分析，俾歸納整體研究背景。</w:t>
      </w:r>
    </w:p>
    <w:p w:rsidR="004F7748" w:rsidRPr="0074545D" w:rsidRDefault="004F7748" w:rsidP="004F7748">
      <w:pPr>
        <w:pStyle w:val="2"/>
      </w:pPr>
      <w:bookmarkStart w:id="280" w:name="_Toc531337278"/>
      <w:bookmarkStart w:id="281" w:name="_Toc536195098"/>
      <w:bookmarkStart w:id="282" w:name="_Toc536628222"/>
      <w:r w:rsidRPr="0074545D">
        <w:rPr>
          <w:rFonts w:hint="eastAsia"/>
        </w:rPr>
        <w:t>調查研究過程：</w:t>
      </w:r>
      <w:bookmarkEnd w:id="280"/>
      <w:bookmarkEnd w:id="281"/>
      <w:bookmarkEnd w:id="282"/>
    </w:p>
    <w:p w:rsidR="004F7748" w:rsidRPr="0074545D" w:rsidRDefault="004F7748" w:rsidP="001951CC">
      <w:pPr>
        <w:pStyle w:val="20"/>
        <w:ind w:left="1020" w:firstLine="680"/>
      </w:pPr>
      <w:r w:rsidRPr="0074545D">
        <w:rPr>
          <w:rFonts w:hint="eastAsia"/>
        </w:rPr>
        <w:t>茲將本案採取之調查研究方法、步驟、時程及架構說明如表</w:t>
      </w:r>
      <w:r w:rsidR="004A15F0" w:rsidRPr="0074545D">
        <w:rPr>
          <w:rFonts w:hint="eastAsia"/>
        </w:rPr>
        <w:t>13</w:t>
      </w:r>
      <w:r w:rsidRPr="0074545D">
        <w:rPr>
          <w:rFonts w:hint="eastAsia"/>
        </w:rPr>
        <w:t>：</w:t>
      </w:r>
    </w:p>
    <w:p w:rsidR="00EC5439" w:rsidRPr="0074545D" w:rsidRDefault="004F7748" w:rsidP="008D11D4">
      <w:pPr>
        <w:pStyle w:val="a3"/>
      </w:pPr>
      <w:r w:rsidRPr="0074545D">
        <w:rPr>
          <w:rFonts w:hint="eastAsia"/>
        </w:rPr>
        <w:t>本案調查研究方法、步驟及實施期程</w:t>
      </w:r>
    </w:p>
    <w:tbl>
      <w:tblPr>
        <w:tblStyle w:val="af8"/>
        <w:tblW w:w="9214" w:type="dxa"/>
        <w:tblInd w:w="108" w:type="dxa"/>
        <w:tblLook w:val="04A0" w:firstRow="1" w:lastRow="0" w:firstColumn="1" w:lastColumn="0" w:noHBand="0" w:noVBand="1"/>
      </w:tblPr>
      <w:tblGrid>
        <w:gridCol w:w="6096"/>
        <w:gridCol w:w="3118"/>
      </w:tblGrid>
      <w:tr w:rsidR="00070793" w:rsidRPr="0074545D" w:rsidTr="00EE0585">
        <w:trPr>
          <w:tblHeader/>
        </w:trPr>
        <w:tc>
          <w:tcPr>
            <w:tcW w:w="6096" w:type="dxa"/>
            <w:vAlign w:val="center"/>
          </w:tcPr>
          <w:p w:rsidR="004F7748" w:rsidRPr="0074545D" w:rsidRDefault="004F7748" w:rsidP="00EE0585">
            <w:pPr>
              <w:pStyle w:val="14"/>
              <w:jc w:val="center"/>
              <w:rPr>
                <w:rFonts w:hAnsi="標楷體"/>
                <w:b/>
              </w:rPr>
            </w:pPr>
            <w:bookmarkStart w:id="283" w:name="_Toc499802897"/>
            <w:r w:rsidRPr="0074545D">
              <w:rPr>
                <w:rFonts w:hint="eastAsia"/>
                <w:b/>
              </w:rPr>
              <w:t>調查研究方法、步驟</w:t>
            </w:r>
            <w:bookmarkEnd w:id="283"/>
          </w:p>
        </w:tc>
        <w:tc>
          <w:tcPr>
            <w:tcW w:w="3118" w:type="dxa"/>
            <w:vAlign w:val="center"/>
          </w:tcPr>
          <w:p w:rsidR="004F7748" w:rsidRPr="0074545D" w:rsidRDefault="004F7748" w:rsidP="00EE0585">
            <w:pPr>
              <w:pStyle w:val="14"/>
              <w:jc w:val="center"/>
              <w:rPr>
                <w:rFonts w:hAnsi="標楷體"/>
                <w:b/>
              </w:rPr>
            </w:pPr>
            <w:bookmarkStart w:id="284" w:name="_Toc499802898"/>
            <w:r w:rsidRPr="0074545D">
              <w:rPr>
                <w:rFonts w:hint="eastAsia"/>
                <w:b/>
              </w:rPr>
              <w:t>實施期程</w:t>
            </w:r>
            <w:bookmarkEnd w:id="284"/>
          </w:p>
        </w:tc>
      </w:tr>
      <w:tr w:rsidR="00070793" w:rsidRPr="0074545D" w:rsidTr="00EE0585">
        <w:tc>
          <w:tcPr>
            <w:tcW w:w="6096" w:type="dxa"/>
          </w:tcPr>
          <w:p w:rsidR="004F7748" w:rsidRPr="0074545D" w:rsidRDefault="004F7748" w:rsidP="00EE0585">
            <w:pPr>
              <w:pStyle w:val="14"/>
              <w:rPr>
                <w:rFonts w:hAnsi="標楷體"/>
              </w:rPr>
            </w:pPr>
            <w:bookmarkStart w:id="285" w:name="_Toc499802899"/>
            <w:r w:rsidRPr="0074545D">
              <w:rPr>
                <w:rFonts w:hAnsi="標楷體" w:hint="eastAsia"/>
              </w:rPr>
              <w:t>一、初步蒐集相關資料並撰擬本案調查研究計畫初稿</w:t>
            </w:r>
            <w:bookmarkEnd w:id="285"/>
          </w:p>
        </w:tc>
        <w:tc>
          <w:tcPr>
            <w:tcW w:w="3118" w:type="dxa"/>
            <w:vAlign w:val="center"/>
          </w:tcPr>
          <w:p w:rsidR="004F7748" w:rsidRPr="0074545D" w:rsidRDefault="004F7748" w:rsidP="00EE0585">
            <w:pPr>
              <w:pStyle w:val="14"/>
            </w:pPr>
            <w:r w:rsidRPr="0074545D">
              <w:rPr>
                <w:rFonts w:hAnsi="標楷體" w:hint="eastAsia"/>
              </w:rPr>
              <w:t>107年1月13日至2月1日</w:t>
            </w:r>
          </w:p>
        </w:tc>
      </w:tr>
      <w:tr w:rsidR="00070793" w:rsidRPr="0074545D" w:rsidTr="00EE0585">
        <w:tc>
          <w:tcPr>
            <w:tcW w:w="6096" w:type="dxa"/>
          </w:tcPr>
          <w:p w:rsidR="004F7748" w:rsidRPr="0074545D" w:rsidRDefault="004F7748" w:rsidP="00EE0585">
            <w:pPr>
              <w:pStyle w:val="14"/>
              <w:rPr>
                <w:rFonts w:hAnsi="標楷體"/>
              </w:rPr>
            </w:pPr>
            <w:bookmarkStart w:id="286" w:name="_Toc499802900"/>
            <w:r w:rsidRPr="0074545D">
              <w:rPr>
                <w:rFonts w:hAnsi="標楷體" w:hint="eastAsia"/>
              </w:rPr>
              <w:t>二、召開本案調查研究計畫討論會議</w:t>
            </w:r>
            <w:bookmarkEnd w:id="286"/>
          </w:p>
        </w:tc>
        <w:tc>
          <w:tcPr>
            <w:tcW w:w="3118" w:type="dxa"/>
            <w:vAlign w:val="center"/>
          </w:tcPr>
          <w:p w:rsidR="004F7748" w:rsidRPr="0074545D" w:rsidRDefault="004F7748" w:rsidP="00EE0585">
            <w:pPr>
              <w:pStyle w:val="14"/>
            </w:pPr>
            <w:r w:rsidRPr="0074545D">
              <w:rPr>
                <w:rFonts w:hAnsi="標楷體" w:hint="eastAsia"/>
              </w:rPr>
              <w:t>107年2月1日至2月9日</w:t>
            </w:r>
          </w:p>
        </w:tc>
      </w:tr>
      <w:tr w:rsidR="00070793" w:rsidRPr="0074545D" w:rsidTr="00EE0585">
        <w:tc>
          <w:tcPr>
            <w:tcW w:w="6096" w:type="dxa"/>
          </w:tcPr>
          <w:p w:rsidR="004F7748" w:rsidRPr="0074545D" w:rsidRDefault="004F7748" w:rsidP="00EE0585">
            <w:pPr>
              <w:pStyle w:val="14"/>
              <w:rPr>
                <w:rFonts w:hAnsi="標楷體"/>
              </w:rPr>
            </w:pPr>
            <w:bookmarkStart w:id="287" w:name="_Toc499802901"/>
            <w:r w:rsidRPr="0074545D">
              <w:rPr>
                <w:rFonts w:hAnsi="標楷體" w:hint="eastAsia"/>
              </w:rPr>
              <w:t>三、蒐集、研析參考資料及查詢相關法令規定</w:t>
            </w:r>
            <w:bookmarkStart w:id="288" w:name="_Toc499802902"/>
            <w:bookmarkEnd w:id="287"/>
          </w:p>
          <w:p w:rsidR="004F7748" w:rsidRPr="0074545D" w:rsidRDefault="004F7748" w:rsidP="00EE0585">
            <w:pPr>
              <w:pStyle w:val="14"/>
              <w:rPr>
                <w:rFonts w:hAnsi="標楷體"/>
              </w:rPr>
            </w:pPr>
            <w:r w:rsidRPr="0074545D">
              <w:rPr>
                <w:rFonts w:hAnsi="標楷體" w:hint="eastAsia"/>
              </w:rPr>
              <w:t>(一)</w:t>
            </w:r>
            <w:r w:rsidRPr="0074545D">
              <w:rPr>
                <w:rFonts w:hAnsi="標楷體" w:hint="eastAsia"/>
                <w:spacing w:val="-12"/>
              </w:rPr>
              <w:t>蒐集並研閱本院相關調查案件</w:t>
            </w:r>
            <w:bookmarkEnd w:id="288"/>
          </w:p>
          <w:p w:rsidR="004F7748" w:rsidRPr="0074545D" w:rsidRDefault="004F7748" w:rsidP="00EE0585">
            <w:pPr>
              <w:pStyle w:val="14"/>
              <w:rPr>
                <w:rFonts w:hAnsi="標楷體"/>
              </w:rPr>
            </w:pPr>
            <w:bookmarkStart w:id="289" w:name="_Toc499802903"/>
            <w:r w:rsidRPr="0074545D">
              <w:rPr>
                <w:rFonts w:hAnsi="標楷體" w:hint="eastAsia"/>
              </w:rPr>
              <w:t>(二)蒐集並研閱平面媒體、電子媒體相關報導及相關主管機關、單位發布之新聞資料及網站刊載內容</w:t>
            </w:r>
            <w:bookmarkEnd w:id="289"/>
          </w:p>
          <w:p w:rsidR="004F7748" w:rsidRPr="0074545D" w:rsidRDefault="004F7748" w:rsidP="00EE0585">
            <w:pPr>
              <w:pStyle w:val="14"/>
              <w:rPr>
                <w:rFonts w:hAnsi="標楷體"/>
              </w:rPr>
            </w:pPr>
            <w:bookmarkStart w:id="290" w:name="_Toc499802904"/>
            <w:r w:rsidRPr="0074545D">
              <w:rPr>
                <w:rFonts w:hAnsi="標楷體" w:hint="eastAsia"/>
              </w:rPr>
              <w:t>(三)蒐集並研析相關調查、研究及統計報告</w:t>
            </w:r>
            <w:bookmarkEnd w:id="290"/>
          </w:p>
          <w:p w:rsidR="004F7748" w:rsidRPr="0074545D" w:rsidRDefault="004F7748" w:rsidP="00EE0585">
            <w:pPr>
              <w:pStyle w:val="14"/>
              <w:rPr>
                <w:rFonts w:hAnsi="標楷體"/>
                <w:b/>
              </w:rPr>
            </w:pPr>
            <w:bookmarkStart w:id="291" w:name="_Toc499802905"/>
            <w:r w:rsidRPr="0074545D">
              <w:rPr>
                <w:rFonts w:hAnsi="標楷體" w:hint="eastAsia"/>
              </w:rPr>
              <w:t>(四)蒐集並研析相關專書、學術論文、機關公報、研究報告、出版品及期刊等文獻</w:t>
            </w:r>
            <w:bookmarkEnd w:id="291"/>
          </w:p>
        </w:tc>
        <w:tc>
          <w:tcPr>
            <w:tcW w:w="3118" w:type="dxa"/>
            <w:vAlign w:val="center"/>
          </w:tcPr>
          <w:p w:rsidR="004F7748" w:rsidRPr="0074545D" w:rsidRDefault="004F7748" w:rsidP="00EE0585">
            <w:pPr>
              <w:pStyle w:val="14"/>
              <w:rPr>
                <w:spacing w:val="-6"/>
              </w:rPr>
            </w:pPr>
            <w:r w:rsidRPr="0074545D">
              <w:rPr>
                <w:rFonts w:hAnsi="標楷體" w:hint="eastAsia"/>
                <w:spacing w:val="-6"/>
              </w:rPr>
              <w:t>107年2月1日至10月31日</w:t>
            </w:r>
          </w:p>
        </w:tc>
      </w:tr>
      <w:tr w:rsidR="00070793" w:rsidRPr="0074545D" w:rsidTr="00EE0585">
        <w:tc>
          <w:tcPr>
            <w:tcW w:w="6096" w:type="dxa"/>
          </w:tcPr>
          <w:p w:rsidR="004F7748" w:rsidRPr="0074545D" w:rsidRDefault="004F7748" w:rsidP="00EE0585">
            <w:pPr>
              <w:pStyle w:val="14"/>
              <w:rPr>
                <w:rFonts w:hAnsi="標楷體"/>
              </w:rPr>
            </w:pPr>
            <w:bookmarkStart w:id="292" w:name="_Toc499802906"/>
            <w:r w:rsidRPr="0074545D">
              <w:rPr>
                <w:rFonts w:hAnsi="標楷體" w:hint="eastAsia"/>
              </w:rPr>
              <w:t>四、函詢調卷</w:t>
            </w:r>
            <w:bookmarkEnd w:id="292"/>
          </w:p>
          <w:p w:rsidR="004F7748" w:rsidRPr="0074545D" w:rsidRDefault="004F7748" w:rsidP="00EE0585">
            <w:pPr>
              <w:pStyle w:val="14"/>
              <w:rPr>
                <w:rFonts w:hAnsi="標楷體"/>
              </w:rPr>
            </w:pPr>
            <w:bookmarkStart w:id="293" w:name="_Toc499802907"/>
            <w:r w:rsidRPr="0074545D">
              <w:rPr>
                <w:rFonts w:hAnsi="標楷體" w:hint="eastAsia"/>
              </w:rPr>
              <w:t>函請勞動部、主計總處及新北市政府等提出相關說明資料</w:t>
            </w:r>
            <w:bookmarkEnd w:id="293"/>
          </w:p>
        </w:tc>
        <w:tc>
          <w:tcPr>
            <w:tcW w:w="3118" w:type="dxa"/>
            <w:vAlign w:val="center"/>
          </w:tcPr>
          <w:p w:rsidR="004F7748" w:rsidRPr="0074545D" w:rsidRDefault="004F7748" w:rsidP="00EE0585">
            <w:pPr>
              <w:pStyle w:val="14"/>
            </w:pPr>
            <w:r w:rsidRPr="0074545D">
              <w:rPr>
                <w:rFonts w:hAnsi="標楷體" w:hint="eastAsia"/>
              </w:rPr>
              <w:t>107年4月11日</w:t>
            </w:r>
          </w:p>
        </w:tc>
      </w:tr>
      <w:tr w:rsidR="00070793" w:rsidRPr="0074545D" w:rsidTr="00EE0585">
        <w:tc>
          <w:tcPr>
            <w:tcW w:w="6096" w:type="dxa"/>
          </w:tcPr>
          <w:p w:rsidR="004F7748" w:rsidRPr="0074545D" w:rsidRDefault="004F7748" w:rsidP="00EE0585">
            <w:pPr>
              <w:pStyle w:val="14"/>
              <w:rPr>
                <w:rFonts w:hAnsi="標楷體"/>
              </w:rPr>
            </w:pPr>
            <w:r w:rsidRPr="0074545D">
              <w:rPr>
                <w:rFonts w:hAnsi="標楷體" w:hint="eastAsia"/>
              </w:rPr>
              <w:t>五、簡報</w:t>
            </w:r>
          </w:p>
          <w:p w:rsidR="004F7748" w:rsidRPr="0074545D" w:rsidRDefault="004F7748" w:rsidP="00EE0585">
            <w:pPr>
              <w:pStyle w:val="14"/>
              <w:rPr>
                <w:rFonts w:hAnsi="標楷體"/>
              </w:rPr>
            </w:pPr>
            <w:r w:rsidRPr="0074545D">
              <w:rPr>
                <w:rFonts w:hAnsi="標楷體" w:hint="eastAsia"/>
              </w:rPr>
              <w:t>函請勞動部針對非典型勞動概況到院簡報</w:t>
            </w:r>
          </w:p>
        </w:tc>
        <w:tc>
          <w:tcPr>
            <w:tcW w:w="3118" w:type="dxa"/>
            <w:vAlign w:val="center"/>
          </w:tcPr>
          <w:p w:rsidR="004F7748" w:rsidRPr="0074545D" w:rsidRDefault="004F7748" w:rsidP="00EE0585">
            <w:pPr>
              <w:pStyle w:val="14"/>
            </w:pPr>
            <w:r w:rsidRPr="0074545D">
              <w:rPr>
                <w:rFonts w:hAnsi="標楷體" w:hint="eastAsia"/>
              </w:rPr>
              <w:t>107年4月30日</w:t>
            </w:r>
          </w:p>
        </w:tc>
      </w:tr>
      <w:tr w:rsidR="00070793" w:rsidRPr="0074545D" w:rsidTr="00EE0585">
        <w:tc>
          <w:tcPr>
            <w:tcW w:w="6096" w:type="dxa"/>
          </w:tcPr>
          <w:p w:rsidR="004F7748" w:rsidRPr="0074545D" w:rsidRDefault="004F7748" w:rsidP="00EE0585">
            <w:pPr>
              <w:pStyle w:val="14"/>
              <w:rPr>
                <w:rFonts w:hAnsi="標楷體"/>
              </w:rPr>
            </w:pPr>
            <w:bookmarkStart w:id="294" w:name="_Toc499802908"/>
            <w:r w:rsidRPr="0074545D">
              <w:rPr>
                <w:rFonts w:hAnsi="標楷體" w:hint="eastAsia"/>
              </w:rPr>
              <w:t>六、第1次履勘、訪查【北區】</w:t>
            </w:r>
            <w:bookmarkEnd w:id="294"/>
          </w:p>
          <w:p w:rsidR="004F7748" w:rsidRPr="0074545D" w:rsidRDefault="004F7748" w:rsidP="00EE0585">
            <w:pPr>
              <w:pStyle w:val="14"/>
              <w:rPr>
                <w:rFonts w:hAnsi="標楷體"/>
              </w:rPr>
            </w:pPr>
            <w:bookmarkStart w:id="295" w:name="_Toc499802909"/>
            <w:r w:rsidRPr="0074545D">
              <w:rPr>
                <w:rFonts w:hAnsi="標楷體" w:hint="eastAsia"/>
              </w:rPr>
              <w:t>前往新北市新莊就業服務站、勞動部泰山訓練場、創業鳳凰輔導單位-歐娜瑞娜早午餐坊、北區銀髮人才資</w:t>
            </w:r>
            <w:r w:rsidRPr="0074545D">
              <w:rPr>
                <w:rFonts w:hAnsi="標楷體" w:hint="eastAsia"/>
              </w:rPr>
              <w:lastRenderedPageBreak/>
              <w:t>源中心等，瞭解主管機關對於非典型勞動之相關就業服務、職業訓練及相關輔導作為之推動情形。</w:t>
            </w:r>
            <w:bookmarkEnd w:id="295"/>
          </w:p>
        </w:tc>
        <w:tc>
          <w:tcPr>
            <w:tcW w:w="3118" w:type="dxa"/>
            <w:vAlign w:val="center"/>
          </w:tcPr>
          <w:p w:rsidR="004F7748" w:rsidRPr="0074545D" w:rsidRDefault="004F7748" w:rsidP="00EE0585">
            <w:pPr>
              <w:pStyle w:val="14"/>
            </w:pPr>
            <w:r w:rsidRPr="0074545D">
              <w:rPr>
                <w:rFonts w:hAnsi="標楷體" w:hint="eastAsia"/>
              </w:rPr>
              <w:lastRenderedPageBreak/>
              <w:t>107年5月17日(全日)</w:t>
            </w:r>
          </w:p>
        </w:tc>
      </w:tr>
      <w:tr w:rsidR="00070793" w:rsidRPr="0074545D" w:rsidTr="00EE0585">
        <w:tc>
          <w:tcPr>
            <w:tcW w:w="6096" w:type="dxa"/>
          </w:tcPr>
          <w:p w:rsidR="004F7748" w:rsidRPr="0074545D" w:rsidRDefault="004F7748" w:rsidP="00EE0585">
            <w:pPr>
              <w:pStyle w:val="14"/>
              <w:rPr>
                <w:rFonts w:hAnsi="標楷體"/>
              </w:rPr>
            </w:pPr>
            <w:r w:rsidRPr="0074545D">
              <w:rPr>
                <w:rFonts w:hAnsi="標楷體" w:hint="eastAsia"/>
              </w:rPr>
              <w:lastRenderedPageBreak/>
              <w:t>七、第1場諮詢</w:t>
            </w:r>
          </w:p>
          <w:p w:rsidR="004F7748" w:rsidRPr="0074545D" w:rsidRDefault="004F7748" w:rsidP="00EE0585">
            <w:pPr>
              <w:pStyle w:val="14"/>
              <w:rPr>
                <w:rFonts w:hAnsi="標楷體"/>
              </w:rPr>
            </w:pPr>
            <w:r w:rsidRPr="0074545D">
              <w:rPr>
                <w:rFonts w:hAnsi="標楷體" w:hint="eastAsia"/>
              </w:rPr>
              <w:t>邀請勞工領域、社會學領域、勞動法領域之學者及全國產業總工會代表就非典型勞動相關議題提供諮詢意見。</w:t>
            </w:r>
          </w:p>
        </w:tc>
        <w:tc>
          <w:tcPr>
            <w:tcW w:w="3118" w:type="dxa"/>
            <w:vAlign w:val="center"/>
          </w:tcPr>
          <w:p w:rsidR="004F7748" w:rsidRPr="0074545D" w:rsidRDefault="004F7748" w:rsidP="00EE0585">
            <w:pPr>
              <w:pStyle w:val="14"/>
              <w:rPr>
                <w:rFonts w:hAnsi="標楷體"/>
              </w:rPr>
            </w:pPr>
            <w:r w:rsidRPr="0074545D">
              <w:rPr>
                <w:rFonts w:hAnsi="標楷體" w:hint="eastAsia"/>
              </w:rPr>
              <w:t>106年6月19日</w:t>
            </w:r>
          </w:p>
        </w:tc>
      </w:tr>
      <w:tr w:rsidR="00070793" w:rsidRPr="0074545D" w:rsidTr="00EE0585">
        <w:tc>
          <w:tcPr>
            <w:tcW w:w="6096" w:type="dxa"/>
          </w:tcPr>
          <w:p w:rsidR="004F7748" w:rsidRPr="0074545D" w:rsidRDefault="004F7748" w:rsidP="00EE0585">
            <w:pPr>
              <w:pStyle w:val="14"/>
              <w:rPr>
                <w:rFonts w:hAnsi="標楷體"/>
              </w:rPr>
            </w:pPr>
            <w:r w:rsidRPr="0074545D">
              <w:rPr>
                <w:rFonts w:hAnsi="標楷體" w:hint="eastAsia"/>
              </w:rPr>
              <w:t>八、撰擬期中報告初稿，陳請委員簽署後，提請財政及經濟委員會報告。</w:t>
            </w:r>
          </w:p>
        </w:tc>
        <w:tc>
          <w:tcPr>
            <w:tcW w:w="3118" w:type="dxa"/>
            <w:vAlign w:val="center"/>
          </w:tcPr>
          <w:p w:rsidR="004F7748" w:rsidRPr="0074545D" w:rsidRDefault="004F7748" w:rsidP="00EE0585">
            <w:pPr>
              <w:pStyle w:val="14"/>
            </w:pPr>
            <w:r w:rsidRPr="0074545D">
              <w:rPr>
                <w:rFonts w:hAnsi="標楷體" w:hint="eastAsia"/>
              </w:rPr>
              <w:t>107年6月至7月</w:t>
            </w:r>
          </w:p>
        </w:tc>
      </w:tr>
      <w:tr w:rsidR="00070793" w:rsidRPr="0074545D" w:rsidTr="00EE0585">
        <w:tc>
          <w:tcPr>
            <w:tcW w:w="6096" w:type="dxa"/>
          </w:tcPr>
          <w:p w:rsidR="004F7748" w:rsidRPr="0074545D" w:rsidRDefault="004F7748" w:rsidP="00EE0585">
            <w:pPr>
              <w:pStyle w:val="14"/>
              <w:rPr>
                <w:rFonts w:hAnsi="標楷體"/>
              </w:rPr>
            </w:pPr>
            <w:bookmarkStart w:id="296" w:name="_Toc499802910"/>
            <w:r w:rsidRPr="0074545D">
              <w:rPr>
                <w:rFonts w:hAnsi="標楷體" w:hint="eastAsia"/>
              </w:rPr>
              <w:t>八、出國考察</w:t>
            </w:r>
            <w:bookmarkEnd w:id="296"/>
          </w:p>
          <w:p w:rsidR="004F7748" w:rsidRPr="0074545D" w:rsidRDefault="004F7748" w:rsidP="00EE0585">
            <w:pPr>
              <w:pStyle w:val="14"/>
              <w:rPr>
                <w:rFonts w:hAnsi="標楷體"/>
              </w:rPr>
            </w:pPr>
            <w:bookmarkStart w:id="297" w:name="_Toc499802911"/>
            <w:r w:rsidRPr="0074545D">
              <w:rPr>
                <w:rFonts w:hAnsi="標楷體" w:hint="eastAsia"/>
              </w:rPr>
              <w:t>赴日本瞭解非典型勞動之現況與法令規範</w:t>
            </w:r>
            <w:bookmarkEnd w:id="297"/>
          </w:p>
        </w:tc>
        <w:tc>
          <w:tcPr>
            <w:tcW w:w="3118" w:type="dxa"/>
            <w:vAlign w:val="center"/>
          </w:tcPr>
          <w:p w:rsidR="004F7748" w:rsidRPr="0074545D" w:rsidRDefault="004F7748" w:rsidP="00EE0585">
            <w:pPr>
              <w:pStyle w:val="14"/>
            </w:pPr>
            <w:r w:rsidRPr="0074545D">
              <w:rPr>
                <w:rFonts w:hAnsi="標楷體" w:hint="eastAsia"/>
              </w:rPr>
              <w:t>107年7月30日至8月3日</w:t>
            </w:r>
          </w:p>
        </w:tc>
      </w:tr>
      <w:tr w:rsidR="00070793" w:rsidRPr="0074545D" w:rsidTr="00EE0585">
        <w:tc>
          <w:tcPr>
            <w:tcW w:w="6096" w:type="dxa"/>
          </w:tcPr>
          <w:p w:rsidR="004F7748" w:rsidRPr="0074545D" w:rsidRDefault="004F7748" w:rsidP="00EE0585">
            <w:pPr>
              <w:pStyle w:val="14"/>
              <w:rPr>
                <w:rFonts w:hAnsi="標楷體"/>
              </w:rPr>
            </w:pPr>
            <w:r w:rsidRPr="0074545D">
              <w:rPr>
                <w:rFonts w:hAnsi="標楷體" w:hint="eastAsia"/>
              </w:rPr>
              <w:t>九、第2次履勘、訪查【中區】</w:t>
            </w:r>
          </w:p>
          <w:p w:rsidR="004F7748" w:rsidRPr="0074545D" w:rsidRDefault="004F7748" w:rsidP="00EE0585">
            <w:pPr>
              <w:pStyle w:val="14"/>
              <w:rPr>
                <w:rFonts w:hAnsi="標楷體"/>
              </w:rPr>
            </w:pPr>
            <w:r w:rsidRPr="0074545D">
              <w:rPr>
                <w:rFonts w:hAnsi="標楷體" w:hint="eastAsia"/>
              </w:rPr>
              <w:t>前往</w:t>
            </w:r>
            <w:r w:rsidR="006F4E41" w:rsidRPr="0074545D">
              <w:rPr>
                <w:rFonts w:hAnsi="標楷體" w:hint="eastAsia"/>
              </w:rPr>
              <w:t>G</w:t>
            </w:r>
            <w:r w:rsidRPr="0074545D">
              <w:rPr>
                <w:rFonts w:hAnsi="標楷體" w:hint="eastAsia"/>
              </w:rPr>
              <w:t>公司，與公司代表討論運用非典型勞動之情形，並與該公司派遣員工座談瞭解其謀職過程、工作現況與未來規劃。</w:t>
            </w:r>
          </w:p>
        </w:tc>
        <w:tc>
          <w:tcPr>
            <w:tcW w:w="3118" w:type="dxa"/>
            <w:vAlign w:val="center"/>
          </w:tcPr>
          <w:p w:rsidR="004F7748" w:rsidRPr="0074545D" w:rsidRDefault="004F7748" w:rsidP="00EE0585">
            <w:pPr>
              <w:pStyle w:val="14"/>
              <w:rPr>
                <w:rFonts w:hAnsi="標楷體"/>
              </w:rPr>
            </w:pPr>
            <w:r w:rsidRPr="0074545D">
              <w:rPr>
                <w:rFonts w:hAnsi="標楷體" w:hint="eastAsia"/>
              </w:rPr>
              <w:t>107年</w:t>
            </w:r>
            <w:r w:rsidRPr="0074545D">
              <w:rPr>
                <w:rFonts w:hAnsi="標楷體"/>
              </w:rPr>
              <w:t>8</w:t>
            </w:r>
            <w:r w:rsidRPr="0074545D">
              <w:rPr>
                <w:rFonts w:hAnsi="標楷體" w:hint="eastAsia"/>
              </w:rPr>
              <w:t>月23日(半日)</w:t>
            </w:r>
          </w:p>
        </w:tc>
      </w:tr>
      <w:tr w:rsidR="00070793" w:rsidRPr="0074545D" w:rsidTr="00EE0585">
        <w:tc>
          <w:tcPr>
            <w:tcW w:w="6096" w:type="dxa"/>
          </w:tcPr>
          <w:p w:rsidR="004F7748" w:rsidRPr="0074545D" w:rsidRDefault="004F7748" w:rsidP="00EE0585">
            <w:pPr>
              <w:pStyle w:val="14"/>
              <w:rPr>
                <w:rFonts w:hAnsi="標楷體"/>
              </w:rPr>
            </w:pPr>
            <w:bookmarkStart w:id="298" w:name="_Toc499802912"/>
            <w:r w:rsidRPr="0074545D">
              <w:rPr>
                <w:rFonts w:hAnsi="標楷體" w:hint="eastAsia"/>
              </w:rPr>
              <w:t>十、</w:t>
            </w:r>
            <w:bookmarkEnd w:id="298"/>
            <w:r w:rsidRPr="0074545D">
              <w:rPr>
                <w:rFonts w:hAnsi="標楷體" w:hint="eastAsia"/>
              </w:rPr>
              <w:t>函詢調卷</w:t>
            </w:r>
          </w:p>
          <w:p w:rsidR="004F7748" w:rsidRPr="0074545D" w:rsidRDefault="004F7748" w:rsidP="00EE0585">
            <w:pPr>
              <w:pStyle w:val="14"/>
              <w:rPr>
                <w:rFonts w:hAnsi="標楷體"/>
              </w:rPr>
            </w:pPr>
            <w:bookmarkStart w:id="299" w:name="_Toc499802913"/>
            <w:r w:rsidRPr="0074545D">
              <w:rPr>
                <w:rFonts w:hAnsi="標楷體" w:hint="eastAsia"/>
              </w:rPr>
              <w:t>函請勞動部、主計總處及人事</w:t>
            </w:r>
            <w:r w:rsidR="00266464" w:rsidRPr="0074545D">
              <w:rPr>
                <w:rFonts w:hint="eastAsia"/>
              </w:rPr>
              <w:t>行政</w:t>
            </w:r>
            <w:r w:rsidRPr="0074545D">
              <w:rPr>
                <w:rFonts w:hAnsi="標楷體" w:hint="eastAsia"/>
              </w:rPr>
              <w:t>總處等提出相關補充說明資料。。</w:t>
            </w:r>
            <w:bookmarkEnd w:id="299"/>
          </w:p>
        </w:tc>
        <w:tc>
          <w:tcPr>
            <w:tcW w:w="3118" w:type="dxa"/>
            <w:vAlign w:val="center"/>
          </w:tcPr>
          <w:p w:rsidR="004F7748" w:rsidRPr="0074545D" w:rsidRDefault="004F7748" w:rsidP="00EE0585">
            <w:pPr>
              <w:pStyle w:val="14"/>
            </w:pPr>
            <w:r w:rsidRPr="0074545D">
              <w:rPr>
                <w:rFonts w:hAnsi="標楷體" w:hint="eastAsia"/>
              </w:rPr>
              <w:t>107年9月26日</w:t>
            </w:r>
          </w:p>
        </w:tc>
      </w:tr>
      <w:tr w:rsidR="00070793" w:rsidRPr="0074545D" w:rsidTr="00EE0585">
        <w:tc>
          <w:tcPr>
            <w:tcW w:w="6096" w:type="dxa"/>
          </w:tcPr>
          <w:p w:rsidR="004F7748" w:rsidRPr="0074545D" w:rsidRDefault="004F7748" w:rsidP="00EE0585">
            <w:pPr>
              <w:pStyle w:val="14"/>
              <w:rPr>
                <w:rFonts w:hAnsi="標楷體"/>
              </w:rPr>
            </w:pPr>
            <w:bookmarkStart w:id="300" w:name="_Toc499802915"/>
            <w:r w:rsidRPr="0074545D">
              <w:rPr>
                <w:rFonts w:hAnsi="標楷體" w:hint="eastAsia"/>
              </w:rPr>
              <w:t>十一、</w:t>
            </w:r>
            <w:bookmarkEnd w:id="300"/>
            <w:r w:rsidRPr="0074545D">
              <w:rPr>
                <w:rFonts w:hAnsi="標楷體" w:hint="eastAsia"/>
              </w:rPr>
              <w:t>第3次履勘、訪查【南區】</w:t>
            </w:r>
            <w:bookmarkStart w:id="301" w:name="_Toc499802916"/>
          </w:p>
          <w:p w:rsidR="004F7748" w:rsidRPr="0074545D" w:rsidRDefault="004F7748" w:rsidP="00EE0585">
            <w:pPr>
              <w:pStyle w:val="14"/>
              <w:rPr>
                <w:rFonts w:hAnsi="標楷體"/>
                <w:b/>
              </w:rPr>
            </w:pPr>
            <w:r w:rsidRPr="0074545D">
              <w:rPr>
                <w:rFonts w:hAnsi="標楷體" w:hint="eastAsia"/>
              </w:rPr>
              <w:t>前往</w:t>
            </w:r>
            <w:r w:rsidR="006F4E41" w:rsidRPr="0074545D">
              <w:rPr>
                <w:rFonts w:hAnsi="標楷體" w:hint="eastAsia"/>
              </w:rPr>
              <w:t>M</w:t>
            </w:r>
            <w:r w:rsidRPr="0074545D">
              <w:rPr>
                <w:rFonts w:hAnsi="標楷體" w:hint="eastAsia"/>
              </w:rPr>
              <w:t>公司、</w:t>
            </w:r>
            <w:r w:rsidR="006F4E41" w:rsidRPr="0074545D">
              <w:rPr>
                <w:rFonts w:hAnsi="標楷體" w:hint="eastAsia"/>
              </w:rPr>
              <w:t>E</w:t>
            </w:r>
            <w:r w:rsidRPr="0074545D">
              <w:rPr>
                <w:rFonts w:hAnsi="標楷體" w:hint="eastAsia"/>
              </w:rPr>
              <w:t>公司與公司代表討論運用非典型勞動之情形，並與該公司派遣員工座談瞭解其謀職過程、工作現況與未來規劃。</w:t>
            </w:r>
            <w:bookmarkEnd w:id="301"/>
          </w:p>
        </w:tc>
        <w:tc>
          <w:tcPr>
            <w:tcW w:w="3118" w:type="dxa"/>
            <w:vAlign w:val="center"/>
          </w:tcPr>
          <w:p w:rsidR="004F7748" w:rsidRPr="0074545D" w:rsidRDefault="004F7748" w:rsidP="00EE0585">
            <w:pPr>
              <w:pStyle w:val="14"/>
            </w:pPr>
            <w:r w:rsidRPr="0074545D">
              <w:rPr>
                <w:rFonts w:hAnsi="標楷體" w:hint="eastAsia"/>
              </w:rPr>
              <w:t>107年10月9日</w:t>
            </w:r>
          </w:p>
        </w:tc>
      </w:tr>
      <w:tr w:rsidR="00070793" w:rsidRPr="0074545D" w:rsidTr="00EE0585">
        <w:tc>
          <w:tcPr>
            <w:tcW w:w="6096" w:type="dxa"/>
          </w:tcPr>
          <w:p w:rsidR="004F7748" w:rsidRPr="0074545D" w:rsidRDefault="004F7748" w:rsidP="00EE0585">
            <w:pPr>
              <w:pStyle w:val="14"/>
              <w:rPr>
                <w:rFonts w:hAnsi="標楷體"/>
              </w:rPr>
            </w:pPr>
            <w:bookmarkStart w:id="302" w:name="_Toc499802917"/>
            <w:r w:rsidRPr="0074545D">
              <w:rPr>
                <w:rFonts w:hAnsi="標楷體" w:hint="eastAsia"/>
              </w:rPr>
              <w:t>十二、第2場諮詢</w:t>
            </w:r>
            <w:bookmarkEnd w:id="302"/>
          </w:p>
          <w:p w:rsidR="004F7748" w:rsidRPr="0074545D" w:rsidRDefault="004F7748" w:rsidP="00EE0585">
            <w:pPr>
              <w:pStyle w:val="14"/>
              <w:rPr>
                <w:rFonts w:hAnsi="標楷體"/>
              </w:rPr>
            </w:pPr>
            <w:r w:rsidRPr="0074545D">
              <w:rPr>
                <w:rFonts w:hAnsi="標楷體" w:hint="eastAsia"/>
              </w:rPr>
              <w:t>邀請勞工領域、勞動法令領域、曾參與勞工團體之學者及全國工業總會代表就非典型勞動相關議題提供諮詢意見。</w:t>
            </w:r>
          </w:p>
        </w:tc>
        <w:tc>
          <w:tcPr>
            <w:tcW w:w="3118" w:type="dxa"/>
            <w:vAlign w:val="center"/>
          </w:tcPr>
          <w:p w:rsidR="004F7748" w:rsidRPr="0074545D" w:rsidRDefault="004F7748" w:rsidP="00EE0585">
            <w:pPr>
              <w:pStyle w:val="14"/>
            </w:pPr>
            <w:r w:rsidRPr="0074545D">
              <w:rPr>
                <w:rFonts w:hAnsi="標楷體" w:hint="eastAsia"/>
              </w:rPr>
              <w:t>107年10月15日</w:t>
            </w:r>
          </w:p>
        </w:tc>
      </w:tr>
      <w:tr w:rsidR="00070793" w:rsidRPr="0074545D" w:rsidTr="00EE0585">
        <w:tc>
          <w:tcPr>
            <w:tcW w:w="6096" w:type="dxa"/>
          </w:tcPr>
          <w:p w:rsidR="004F7748" w:rsidRPr="0074545D" w:rsidRDefault="004F7748" w:rsidP="00EE0585">
            <w:pPr>
              <w:pStyle w:val="14"/>
              <w:rPr>
                <w:rFonts w:hAnsi="標楷體"/>
              </w:rPr>
            </w:pPr>
            <w:bookmarkStart w:id="303" w:name="_Toc499802921"/>
            <w:r w:rsidRPr="0074545D">
              <w:rPr>
                <w:rFonts w:hAnsi="標楷體" w:hint="eastAsia"/>
              </w:rPr>
              <w:t>十三、座談</w:t>
            </w:r>
            <w:bookmarkEnd w:id="303"/>
          </w:p>
          <w:p w:rsidR="004F7748" w:rsidRPr="0074545D" w:rsidRDefault="004F7748" w:rsidP="00EE0585">
            <w:pPr>
              <w:pStyle w:val="14"/>
              <w:rPr>
                <w:rFonts w:hAnsi="標楷體"/>
              </w:rPr>
            </w:pPr>
            <w:bookmarkStart w:id="304" w:name="_Toc499802922"/>
            <w:r w:rsidRPr="0074545D">
              <w:rPr>
                <w:rFonts w:hAnsi="標楷體" w:hint="eastAsia"/>
              </w:rPr>
              <w:t>分別邀請勞動部、主計總處、人事</w:t>
            </w:r>
            <w:r w:rsidR="00266464" w:rsidRPr="0074545D">
              <w:rPr>
                <w:rFonts w:hint="eastAsia"/>
              </w:rPr>
              <w:t>行政</w:t>
            </w:r>
            <w:r w:rsidRPr="0074545D">
              <w:rPr>
                <w:rFonts w:hAnsi="標楷體" w:hint="eastAsia"/>
              </w:rPr>
              <w:t>總處相關業務主管人員，就相關議題進行座談提出說明。</w:t>
            </w:r>
            <w:bookmarkEnd w:id="304"/>
          </w:p>
        </w:tc>
        <w:tc>
          <w:tcPr>
            <w:tcW w:w="3118" w:type="dxa"/>
            <w:vAlign w:val="center"/>
          </w:tcPr>
          <w:p w:rsidR="004F7748" w:rsidRPr="0074545D" w:rsidRDefault="004F7748" w:rsidP="00763C67">
            <w:pPr>
              <w:pStyle w:val="14"/>
            </w:pPr>
            <w:r w:rsidRPr="0074545D">
              <w:rPr>
                <w:rFonts w:hAnsi="標楷體" w:hint="eastAsia"/>
              </w:rPr>
              <w:t>10</w:t>
            </w:r>
            <w:r w:rsidR="00763C67" w:rsidRPr="0074545D">
              <w:rPr>
                <w:rFonts w:hAnsi="標楷體" w:hint="eastAsia"/>
              </w:rPr>
              <w:t>7</w:t>
            </w:r>
            <w:r w:rsidRPr="0074545D">
              <w:rPr>
                <w:rFonts w:hAnsi="標楷體" w:hint="eastAsia"/>
              </w:rPr>
              <w:t>年10月24日</w:t>
            </w:r>
          </w:p>
        </w:tc>
      </w:tr>
      <w:tr w:rsidR="00070793" w:rsidRPr="0074545D" w:rsidTr="00EE0585">
        <w:tc>
          <w:tcPr>
            <w:tcW w:w="6096" w:type="dxa"/>
          </w:tcPr>
          <w:p w:rsidR="004F7748" w:rsidRPr="0074545D" w:rsidRDefault="004F7748" w:rsidP="00EE0585">
            <w:pPr>
              <w:pStyle w:val="14"/>
              <w:rPr>
                <w:rFonts w:hAnsi="標楷體"/>
              </w:rPr>
            </w:pPr>
            <w:bookmarkStart w:id="305" w:name="_Toc499802923"/>
            <w:r w:rsidRPr="0074545D">
              <w:rPr>
                <w:rFonts w:hAnsi="標楷體" w:hint="eastAsia"/>
              </w:rPr>
              <w:t>十三、撰擬期末報告初稿</w:t>
            </w:r>
            <w:bookmarkEnd w:id="305"/>
          </w:p>
        </w:tc>
        <w:tc>
          <w:tcPr>
            <w:tcW w:w="3118" w:type="dxa"/>
            <w:vAlign w:val="center"/>
          </w:tcPr>
          <w:p w:rsidR="004F7748" w:rsidRPr="0074545D" w:rsidRDefault="004F7748" w:rsidP="00763C67">
            <w:pPr>
              <w:pStyle w:val="14"/>
              <w:rPr>
                <w:spacing w:val="-12"/>
              </w:rPr>
            </w:pPr>
            <w:r w:rsidRPr="0074545D">
              <w:rPr>
                <w:rFonts w:hAnsi="標楷體" w:hint="eastAsia"/>
                <w:spacing w:val="-12"/>
              </w:rPr>
              <w:t>10</w:t>
            </w:r>
            <w:r w:rsidR="00763C67" w:rsidRPr="0074545D">
              <w:rPr>
                <w:rFonts w:hAnsi="標楷體" w:hint="eastAsia"/>
                <w:spacing w:val="-12"/>
              </w:rPr>
              <w:t>7</w:t>
            </w:r>
            <w:r w:rsidRPr="0074545D">
              <w:rPr>
                <w:rFonts w:hAnsi="標楷體" w:hint="eastAsia"/>
                <w:spacing w:val="-12"/>
              </w:rPr>
              <w:t>年10月25日至11月</w:t>
            </w:r>
            <w:r w:rsidR="00763C67" w:rsidRPr="0074545D">
              <w:rPr>
                <w:rFonts w:hAnsi="標楷體" w:hint="eastAsia"/>
                <w:spacing w:val="-12"/>
              </w:rPr>
              <w:t>30</w:t>
            </w:r>
            <w:r w:rsidRPr="0074545D">
              <w:rPr>
                <w:rFonts w:hAnsi="標楷體" w:hint="eastAsia"/>
                <w:spacing w:val="-12"/>
              </w:rPr>
              <w:t>日</w:t>
            </w:r>
          </w:p>
        </w:tc>
      </w:tr>
      <w:tr w:rsidR="00070793" w:rsidRPr="0074545D" w:rsidTr="00EE0585">
        <w:tc>
          <w:tcPr>
            <w:tcW w:w="6096" w:type="dxa"/>
          </w:tcPr>
          <w:p w:rsidR="004F7748" w:rsidRPr="0074545D" w:rsidRDefault="004F7748" w:rsidP="00EE0585">
            <w:pPr>
              <w:pStyle w:val="14"/>
              <w:rPr>
                <w:rFonts w:hAnsi="標楷體"/>
              </w:rPr>
            </w:pPr>
            <w:bookmarkStart w:id="306" w:name="_Toc499802924"/>
            <w:r w:rsidRPr="0074545D">
              <w:rPr>
                <w:rFonts w:hAnsi="標楷體" w:hint="eastAsia"/>
              </w:rPr>
              <w:t>十四、期末報告送請本院財政及經濟委員會審議</w:t>
            </w:r>
            <w:bookmarkEnd w:id="306"/>
          </w:p>
        </w:tc>
        <w:tc>
          <w:tcPr>
            <w:tcW w:w="3118" w:type="dxa"/>
            <w:vAlign w:val="center"/>
          </w:tcPr>
          <w:p w:rsidR="004F7748" w:rsidRPr="0074545D" w:rsidRDefault="00AB7AA9" w:rsidP="00763C67">
            <w:pPr>
              <w:pStyle w:val="14"/>
            </w:pPr>
            <w:r w:rsidRPr="0074545D">
              <w:rPr>
                <w:rFonts w:hAnsi="標楷體" w:hint="eastAsia"/>
                <w:spacing w:val="-12"/>
              </w:rPr>
              <w:t>107年12月底</w:t>
            </w:r>
          </w:p>
        </w:tc>
      </w:tr>
    </w:tbl>
    <w:p w:rsidR="004F7748" w:rsidRPr="0074545D" w:rsidRDefault="004F7748" w:rsidP="00D368F2">
      <w:pPr>
        <w:pStyle w:val="af7"/>
      </w:pPr>
      <w:r w:rsidRPr="0074545D">
        <w:rPr>
          <w:rFonts w:hint="eastAsia"/>
        </w:rPr>
        <w:t>資料來源：本研究整理。</w:t>
      </w:r>
    </w:p>
    <w:p w:rsidR="00E25849" w:rsidRPr="0074545D" w:rsidRDefault="00EC5439" w:rsidP="00D84A6D">
      <w:pPr>
        <w:pStyle w:val="1"/>
      </w:pPr>
      <w:bookmarkStart w:id="307" w:name="_Toc524892370"/>
      <w:bookmarkStart w:id="308" w:name="_Toc524895640"/>
      <w:bookmarkStart w:id="309" w:name="_Toc524896186"/>
      <w:bookmarkStart w:id="310" w:name="_Toc524896216"/>
      <w:bookmarkStart w:id="311" w:name="_Toc524902722"/>
      <w:bookmarkStart w:id="312" w:name="_Toc525066141"/>
      <w:bookmarkStart w:id="313" w:name="_Toc525070831"/>
      <w:bookmarkStart w:id="314" w:name="_Toc525938371"/>
      <w:bookmarkStart w:id="315" w:name="_Toc525939219"/>
      <w:bookmarkStart w:id="316" w:name="_Toc525939724"/>
      <w:bookmarkStart w:id="317" w:name="_Toc529218258"/>
      <w:bookmarkStart w:id="318" w:name="_Toc529222681"/>
      <w:bookmarkStart w:id="319" w:name="_Toc529223103"/>
      <w:bookmarkStart w:id="320" w:name="_Toc529223854"/>
      <w:bookmarkStart w:id="321" w:name="_Toc529228250"/>
      <w:bookmarkStart w:id="322" w:name="_Toc2400386"/>
      <w:bookmarkStart w:id="323" w:name="_Toc4316181"/>
      <w:bookmarkStart w:id="324" w:name="_Toc4473322"/>
      <w:bookmarkStart w:id="325" w:name="_Toc69556889"/>
      <w:bookmarkStart w:id="326" w:name="_Toc69556938"/>
      <w:bookmarkStart w:id="327" w:name="_Toc69609812"/>
      <w:bookmarkStart w:id="328" w:name="_Toc70241808"/>
      <w:bookmarkStart w:id="329" w:name="_Toc70242197"/>
      <w:bookmarkStart w:id="330" w:name="_Toc421794867"/>
      <w:bookmarkStart w:id="331" w:name="_Toc75337865"/>
      <w:bookmarkStart w:id="332" w:name="_Toc75338602"/>
      <w:bookmarkStart w:id="333" w:name="_Toc536628223"/>
      <w:r w:rsidRPr="0074545D">
        <w:rPr>
          <w:rFonts w:hint="eastAsia"/>
        </w:rPr>
        <w:t>研究發現與分析：</w:t>
      </w:r>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p>
    <w:p w:rsidR="004F7748" w:rsidRPr="0074545D" w:rsidRDefault="004F7748" w:rsidP="004F7748">
      <w:pPr>
        <w:pStyle w:val="2"/>
      </w:pPr>
      <w:bookmarkStart w:id="334" w:name="_Toc524895641"/>
      <w:bookmarkStart w:id="335" w:name="_Toc524896187"/>
      <w:bookmarkStart w:id="336" w:name="_Toc524896217"/>
      <w:bookmarkStart w:id="337" w:name="_Toc525066142"/>
      <w:bookmarkStart w:id="338" w:name="_Toc4316182"/>
      <w:bookmarkStart w:id="339" w:name="_Toc4473323"/>
      <w:bookmarkStart w:id="340" w:name="_Toc69556890"/>
      <w:bookmarkStart w:id="341" w:name="_Toc69556939"/>
      <w:bookmarkStart w:id="342" w:name="_Toc69609813"/>
      <w:bookmarkStart w:id="343" w:name="_Toc70241809"/>
      <w:bookmarkStart w:id="344" w:name="_Toc536628224"/>
      <w:bookmarkStart w:id="345" w:name="_Toc525070834"/>
      <w:bookmarkStart w:id="346" w:name="_Toc525938374"/>
      <w:bookmarkStart w:id="347" w:name="_Toc525939222"/>
      <w:bookmarkStart w:id="348" w:name="_Toc525939727"/>
      <w:bookmarkStart w:id="349" w:name="_Toc525066144"/>
      <w:bookmarkStart w:id="350" w:name="_Toc524892372"/>
      <w:bookmarkEnd w:id="334"/>
      <w:bookmarkEnd w:id="335"/>
      <w:bookmarkEnd w:id="336"/>
      <w:bookmarkEnd w:id="337"/>
      <w:bookmarkEnd w:id="338"/>
      <w:bookmarkEnd w:id="339"/>
      <w:bookmarkEnd w:id="340"/>
      <w:bookmarkEnd w:id="341"/>
      <w:bookmarkEnd w:id="342"/>
      <w:bookmarkEnd w:id="343"/>
      <w:r w:rsidRPr="0074545D">
        <w:rPr>
          <w:rFonts w:hint="eastAsia"/>
        </w:rPr>
        <w:t>非典型就業概述</w:t>
      </w:r>
      <w:bookmarkEnd w:id="344"/>
    </w:p>
    <w:p w:rsidR="00EE0585" w:rsidRPr="0074545D" w:rsidRDefault="00EE0585" w:rsidP="00EE0585">
      <w:pPr>
        <w:pStyle w:val="3"/>
      </w:pPr>
      <w:bookmarkStart w:id="351" w:name="_Toc536628225"/>
      <w:r w:rsidRPr="0074545D">
        <w:rPr>
          <w:rFonts w:hint="eastAsia"/>
        </w:rPr>
        <w:t>非典型就業之類別：</w:t>
      </w:r>
      <w:bookmarkEnd w:id="351"/>
    </w:p>
    <w:p w:rsidR="00EE0585" w:rsidRPr="0074545D" w:rsidRDefault="00EE0585" w:rsidP="00EE0585">
      <w:pPr>
        <w:pStyle w:val="4"/>
      </w:pPr>
      <w:r w:rsidRPr="0074545D">
        <w:rPr>
          <w:rFonts w:hint="eastAsia"/>
        </w:rPr>
        <w:lastRenderedPageBreak/>
        <w:t>非典型就業有著不同名稱，包括非傳統或非標準的聘僱關係（Non-Traditional or Non-Standard Employment Relationship）、非典型的聘僱關係（Atypical Employment Relationship）或不安定的聘僱關係（Precarious Employment Relationship）；不管對非典型工作有哪些的名稱，這些聘僱關係所指涉的是一種非全時、非長期受聘僱於一個雇主或一家企業的關係，大體上包括部分時間工作、定期契約工作、派遣勞動和自營作業者或自僱型工作。顯然地，這樣的工作型態或聘僱關係與一般不定期（Open-Ended or Without-Limit-of-Time）、全時工作和勞務提供對象是單一雇主的聘僱關係或典型就業型態是不同</w:t>
      </w:r>
      <w:r w:rsidRPr="0074545D">
        <w:rPr>
          <w:rStyle w:val="afe"/>
        </w:rPr>
        <w:footnoteReference w:id="2"/>
      </w:r>
      <w:r w:rsidRPr="0074545D">
        <w:rPr>
          <w:rFonts w:hint="eastAsia"/>
        </w:rPr>
        <w:t>。</w:t>
      </w:r>
    </w:p>
    <w:p w:rsidR="00EE0585" w:rsidRPr="0074545D" w:rsidRDefault="00EE0585" w:rsidP="00EE0585">
      <w:pPr>
        <w:pStyle w:val="4"/>
      </w:pPr>
      <w:r w:rsidRPr="0074545D">
        <w:rPr>
          <w:rFonts w:hint="eastAsia"/>
        </w:rPr>
        <w:t>統計實務之分類：</w:t>
      </w:r>
    </w:p>
    <w:p w:rsidR="00EE0585" w:rsidRPr="0074545D" w:rsidRDefault="00EE0585" w:rsidP="001951CC">
      <w:pPr>
        <w:pStyle w:val="42"/>
        <w:ind w:left="1700" w:firstLine="680"/>
      </w:pPr>
      <w:r w:rsidRPr="0074545D">
        <w:rPr>
          <w:rFonts w:hint="eastAsia"/>
        </w:rPr>
        <w:t>依主計總處「人力運用調查」，非典型工作者包含按工作時間分為部分時間工作勞工(下稱部分工時勞工)；按僱用型態分為臨時性及人力派遣工作者</w:t>
      </w:r>
      <w:r w:rsidRPr="0074545D">
        <w:rPr>
          <w:rStyle w:val="afe"/>
        </w:rPr>
        <w:footnoteReference w:id="3"/>
      </w:r>
      <w:r w:rsidRPr="0074545D">
        <w:rPr>
          <w:rFonts w:hint="eastAsia"/>
        </w:rPr>
        <w:t xml:space="preserve">，其分類方式如次 </w:t>
      </w:r>
      <w:r w:rsidRPr="0074545D">
        <w:rPr>
          <w:rStyle w:val="afe"/>
        </w:rPr>
        <w:footnoteReference w:id="4"/>
      </w:r>
      <w:r w:rsidRPr="0074545D">
        <w:rPr>
          <w:rFonts w:hint="eastAsia"/>
        </w:rPr>
        <w:t>：</w:t>
      </w:r>
    </w:p>
    <w:p w:rsidR="00EE0585" w:rsidRPr="0074545D" w:rsidRDefault="00EE0585" w:rsidP="00EE0585">
      <w:pPr>
        <w:pStyle w:val="5"/>
      </w:pPr>
      <w:r w:rsidRPr="0074545D">
        <w:rPr>
          <w:rFonts w:hint="eastAsia"/>
        </w:rPr>
        <w:t>部分工時勞工：</w:t>
      </w:r>
    </w:p>
    <w:p w:rsidR="00EE0585" w:rsidRPr="0074545D" w:rsidRDefault="00EE0585" w:rsidP="00EE0585">
      <w:pPr>
        <w:pStyle w:val="6"/>
      </w:pPr>
      <w:r w:rsidRPr="0074545D">
        <w:rPr>
          <w:rFonts w:hint="eastAsia"/>
        </w:rPr>
        <w:t>場所單位有規定正常工時：受訪者每週應工作之時數，未達場所單位規定之正常工時。</w:t>
      </w:r>
    </w:p>
    <w:p w:rsidR="00EE0585" w:rsidRPr="0074545D" w:rsidRDefault="00EE0585" w:rsidP="00EE0585">
      <w:pPr>
        <w:pStyle w:val="6"/>
      </w:pPr>
      <w:r w:rsidRPr="0074545D">
        <w:rPr>
          <w:rFonts w:hint="eastAsia"/>
        </w:rPr>
        <w:t>場所單位未規定正常工時：</w:t>
      </w:r>
    </w:p>
    <w:p w:rsidR="00EE0585" w:rsidRPr="0074545D" w:rsidRDefault="00EE0585" w:rsidP="00EE0585">
      <w:pPr>
        <w:pStyle w:val="7"/>
      </w:pPr>
      <w:r w:rsidRPr="0074545D">
        <w:rPr>
          <w:rFonts w:hint="eastAsia"/>
        </w:rPr>
        <w:t>季節性工作者：幫忙農事工作之無酬家屬工作者，若其工作時數較主要農事工作者</w:t>
      </w:r>
      <w:r w:rsidRPr="0074545D">
        <w:rPr>
          <w:rFonts w:hint="eastAsia"/>
        </w:rPr>
        <w:lastRenderedPageBreak/>
        <w:t>明顯較少，歸入「部分時間工作者」。</w:t>
      </w:r>
    </w:p>
    <w:p w:rsidR="00EE0585" w:rsidRPr="0074545D" w:rsidRDefault="00EE0585" w:rsidP="00EE0585">
      <w:pPr>
        <w:pStyle w:val="7"/>
      </w:pPr>
      <w:r w:rsidRPr="0074545D">
        <w:rPr>
          <w:rFonts w:hint="eastAsia"/>
        </w:rPr>
        <w:t>無固定雇主與廠外按件計酬之受僱者：大致平均每週工作時數未超過35小時者。</w:t>
      </w:r>
    </w:p>
    <w:p w:rsidR="00EE0585" w:rsidRPr="0074545D" w:rsidRDefault="00EE0585" w:rsidP="00EE0585">
      <w:pPr>
        <w:pStyle w:val="7"/>
      </w:pPr>
      <w:r w:rsidRPr="0074545D">
        <w:rPr>
          <w:rFonts w:hint="eastAsia"/>
        </w:rPr>
        <w:t>自僱身分者：平均每週工作時數未達35小時者，由受訪者以其當初選擇該項工作之情形主觀認定。</w:t>
      </w:r>
    </w:p>
    <w:p w:rsidR="00EE0585" w:rsidRPr="0074545D" w:rsidRDefault="00EE0585" w:rsidP="00EE0585">
      <w:pPr>
        <w:pStyle w:val="5"/>
      </w:pPr>
      <w:r w:rsidRPr="0074545D">
        <w:rPr>
          <w:rFonts w:hint="eastAsia"/>
        </w:rPr>
        <w:t>臨時性(定期契約)工作者：</w:t>
      </w:r>
    </w:p>
    <w:p w:rsidR="00EE0585" w:rsidRPr="0074545D" w:rsidRDefault="00EE0585" w:rsidP="001951CC">
      <w:pPr>
        <w:pStyle w:val="52"/>
        <w:ind w:left="2040" w:firstLine="680"/>
      </w:pPr>
      <w:r w:rsidRPr="0074545D">
        <w:rPr>
          <w:rFonts w:hint="eastAsia"/>
        </w:rPr>
        <w:t>係指目前工作有一定期限（通常指1年以內），且期限到期後即須離職者，無論有無訂定口頭或書面契約。</w:t>
      </w:r>
    </w:p>
    <w:p w:rsidR="00EE0585" w:rsidRPr="0074545D" w:rsidRDefault="00EE0585" w:rsidP="00EE0585">
      <w:pPr>
        <w:pStyle w:val="5"/>
      </w:pPr>
      <w:r w:rsidRPr="0074545D">
        <w:rPr>
          <w:rFonts w:hint="eastAsia"/>
        </w:rPr>
        <w:t>人力派遣工作者：</w:t>
      </w:r>
    </w:p>
    <w:p w:rsidR="00EE0585" w:rsidRPr="0074545D" w:rsidRDefault="00441453" w:rsidP="001951CC">
      <w:pPr>
        <w:pStyle w:val="52"/>
        <w:ind w:left="2040" w:firstLine="680"/>
      </w:pPr>
      <w:r w:rsidRPr="0074545D">
        <w:rPr>
          <w:rFonts w:hint="eastAsia"/>
        </w:rPr>
        <w:t>派遣公司指</w:t>
      </w:r>
      <w:r w:rsidR="00EE0585" w:rsidRPr="0074545D">
        <w:rPr>
          <w:rFonts w:hint="eastAsia"/>
        </w:rPr>
        <w:t>派員工至其他公司工作，並受實際工作場所雇主之指揮監督者。</w:t>
      </w:r>
    </w:p>
    <w:p w:rsidR="00EE0585" w:rsidRPr="0074545D" w:rsidRDefault="00EE0585" w:rsidP="00EE0585">
      <w:pPr>
        <w:pStyle w:val="4"/>
      </w:pPr>
      <w:r w:rsidRPr="0074545D">
        <w:rPr>
          <w:rFonts w:hint="eastAsia"/>
        </w:rPr>
        <w:t>非典型就業之定義：</w:t>
      </w:r>
    </w:p>
    <w:p w:rsidR="00EE0585" w:rsidRPr="0074545D" w:rsidRDefault="00EE0585" w:rsidP="00EE0585">
      <w:pPr>
        <w:pStyle w:val="5"/>
      </w:pPr>
      <w:r w:rsidRPr="0074545D">
        <w:rPr>
          <w:rFonts w:hint="eastAsia"/>
        </w:rPr>
        <w:t>部分工時勞工：</w:t>
      </w:r>
    </w:p>
    <w:p w:rsidR="00EE0585" w:rsidRPr="0074545D" w:rsidRDefault="00EE0585" w:rsidP="00EE0585">
      <w:pPr>
        <w:pStyle w:val="6"/>
      </w:pPr>
      <w:r w:rsidRPr="0074545D">
        <w:rPr>
          <w:rFonts w:hint="eastAsia"/>
        </w:rPr>
        <w:t>部分工時勞工（Part Time Worker）係指事業單位內從事工作之時間較法定、團體協約約定或事業單位內</w:t>
      </w:r>
      <w:r w:rsidR="00C01D55" w:rsidRPr="0074545D">
        <w:rPr>
          <w:rFonts w:hint="eastAsia"/>
        </w:rPr>
        <w:t>一般正常工作時數為短之勞工。其工作時間型</w:t>
      </w:r>
      <w:r w:rsidRPr="0074545D">
        <w:rPr>
          <w:rFonts w:hint="eastAsia"/>
        </w:rPr>
        <w:t>態計有縮短每日、每週、每月和每年之工時；等量、不等量；規律和不規律分配；固定的或彈性的工時規定，亦可綜合各種</w:t>
      </w:r>
      <w:r w:rsidR="00C01D55" w:rsidRPr="0074545D">
        <w:rPr>
          <w:rFonts w:hint="eastAsia"/>
        </w:rPr>
        <w:t>型</w:t>
      </w:r>
      <w:r w:rsidRPr="0074545D">
        <w:rPr>
          <w:rFonts w:hint="eastAsia"/>
        </w:rPr>
        <w:t>態加以運用。如：每週工作天數與全部時間工作勞工（下稱全時勞工）相同，但每天工作時數少於全時勞工；每天工作時數與全時勞工相同，但每週工作天數少於全時勞工；每週工作天數與全時勞工相同，但每天工作時數不定等，均為部分工時的形式</w:t>
      </w:r>
      <w:r w:rsidRPr="0074545D">
        <w:rPr>
          <w:rStyle w:val="afe"/>
        </w:rPr>
        <w:footnoteReference w:id="5"/>
      </w:r>
      <w:r w:rsidRPr="0074545D">
        <w:rPr>
          <w:rFonts w:hint="eastAsia"/>
        </w:rPr>
        <w:t>。</w:t>
      </w:r>
    </w:p>
    <w:p w:rsidR="00EE0585" w:rsidRPr="0074545D" w:rsidRDefault="00EE0585" w:rsidP="00EE0585">
      <w:pPr>
        <w:pStyle w:val="6"/>
      </w:pPr>
      <w:r w:rsidRPr="0074545D">
        <w:rPr>
          <w:rFonts w:hint="eastAsia"/>
        </w:rPr>
        <w:lastRenderedPageBreak/>
        <w:t>參照勞動部訂頒之「僱用部分時間工作勞工應行注意事項」，部分工時勞工係指其所定工作時間，較該事業單位內之全時勞工工作時間（通常為法定工作時間或事業單位所定之工作時間），有相當程度縮短之勞工，其縮短之時數，由勞雇雙方協商議定之。常見部分工時型態係指事業單位內之工作型態有下列情形之一，且從事該工作之勞工所定工作時間較全時勞工有相當程度之縮短者，即為前開注意事項所稱之部分工時：</w:t>
      </w:r>
    </w:p>
    <w:p w:rsidR="00EE0585" w:rsidRPr="0074545D" w:rsidRDefault="00EE0585" w:rsidP="00EE0585">
      <w:pPr>
        <w:pStyle w:val="7"/>
      </w:pPr>
      <w:r w:rsidRPr="0074545D">
        <w:rPr>
          <w:rFonts w:hint="eastAsia"/>
        </w:rPr>
        <w:t>正常的工作時間內，每日工作有固定開始及終止之時間，但其每日工作時數較全時勞工為少；或企業為因應全時勞工正常工作時間外之營運需求，所安排之班別；或企業為因應營運尖峰需求所安排之班別，在1日或1週之工作量尖峰時段中，工作某一固定時間。</w:t>
      </w:r>
    </w:p>
    <w:p w:rsidR="00EE0585" w:rsidRPr="0074545D" w:rsidRDefault="00EE0585" w:rsidP="00EE0585">
      <w:pPr>
        <w:pStyle w:val="7"/>
      </w:pPr>
      <w:r w:rsidRPr="0074545D">
        <w:rPr>
          <w:rFonts w:hint="eastAsia"/>
        </w:rPr>
        <w:t>結合部分時間工作與彈性工作時間制度，亦即約定每週（每月、或特定期間內）總工作時數，但每週（每月、或特定期間）內每日工作時段及時數不固定者。</w:t>
      </w:r>
    </w:p>
    <w:p w:rsidR="00EE0585" w:rsidRPr="0074545D" w:rsidRDefault="00EE0585" w:rsidP="00EE0585">
      <w:pPr>
        <w:pStyle w:val="7"/>
      </w:pPr>
      <w:r w:rsidRPr="0074545D">
        <w:rPr>
          <w:rFonts w:hint="eastAsia"/>
        </w:rPr>
        <w:t>分攤工作的安排，如兩人一職制。</w:t>
      </w:r>
    </w:p>
    <w:p w:rsidR="00EE0585" w:rsidRPr="0074545D" w:rsidRDefault="00EE0585" w:rsidP="00EE0585">
      <w:pPr>
        <w:pStyle w:val="5"/>
      </w:pPr>
      <w:r w:rsidRPr="0074545D">
        <w:rPr>
          <w:rFonts w:hint="eastAsia"/>
        </w:rPr>
        <w:t>派遣勞動：</w:t>
      </w:r>
    </w:p>
    <w:p w:rsidR="00EE0585" w:rsidRPr="0074545D" w:rsidRDefault="00EE0585" w:rsidP="00EE0585">
      <w:pPr>
        <w:pStyle w:val="6"/>
      </w:pPr>
      <w:r w:rsidRPr="0074545D">
        <w:rPr>
          <w:rFonts w:hint="eastAsia"/>
        </w:rPr>
        <w:t>勞動派遣的特殊性在於勞動派遣涉及一個三角互動關係（Triangular Arrangement），而這個三角關係包括派遣機構、要派機構和派遣勞工三方當事人。在派遣機構、要派機</w:t>
      </w:r>
      <w:r w:rsidRPr="0074545D">
        <w:rPr>
          <w:rFonts w:hint="eastAsia"/>
        </w:rPr>
        <w:lastRenderedPageBreak/>
        <w:t>構及派遣勞工這樣的三角關係之間，派遣機構與要派機構係為商務契約關係，彼此約定勞務的提供與購賣；派遣機構與派遣勞工之間為僱用關係；派遣勞工與要派機構之間則僅有提供勞務時的指揮、監督關係。換言之，派遣機構僱用勞工的目的是安排她或他至要派機構處提供臨時性勞務。因此，對派遣勞工而言，與派遣機構和要派機構之間就形成一種雙重關係（Dual Relationship）；她或他一方面是派遣機構合法僱用的，而另一方面她或他卻要在要派業者處提供勞務、接受要派業者的指揮與監督。</w:t>
      </w:r>
      <w:r w:rsidRPr="0074545D">
        <w:rPr>
          <w:rStyle w:val="afe"/>
        </w:rPr>
        <w:footnoteReference w:id="6"/>
      </w:r>
    </w:p>
    <w:p w:rsidR="00EE0585" w:rsidRPr="0074545D" w:rsidRDefault="00EE0585" w:rsidP="00EE0585">
      <w:pPr>
        <w:pStyle w:val="6"/>
      </w:pPr>
      <w:r w:rsidRPr="0074545D">
        <w:rPr>
          <w:rFonts w:hint="eastAsia"/>
        </w:rPr>
        <w:t>勞動派遣與勞務承攬之差異：</w:t>
      </w:r>
    </w:p>
    <w:p w:rsidR="00EE0585" w:rsidRPr="0074545D" w:rsidRDefault="00EE0585" w:rsidP="00EE0585">
      <w:pPr>
        <w:pStyle w:val="7"/>
      </w:pPr>
      <w:r w:rsidRPr="0074545D">
        <w:rPr>
          <w:rFonts w:hint="eastAsia"/>
        </w:rPr>
        <w:t>勞動派遣係指要派單位與派遣事業單位約定，由派遣事業單位指派所僱用之勞工至要派單位提供勞務，並接受要派單位指揮監督管理之契約。</w:t>
      </w:r>
    </w:p>
    <w:p w:rsidR="00EE0585" w:rsidRPr="0074545D" w:rsidRDefault="00EE0585" w:rsidP="00EE0585">
      <w:pPr>
        <w:pStyle w:val="7"/>
      </w:pPr>
      <w:r w:rsidRPr="0074545D">
        <w:rPr>
          <w:rFonts w:hint="eastAsia"/>
        </w:rPr>
        <w:t>勞務承攬係指定作人（機關）與承攬人約定，由承攬人為定作人（機關）完成一定之工作，定作人（機關）俟工作完成，給付報酬予承攬人之契約。如承攬人依約須指派所僱用之勞工至定作人（機關）工作場所完成工作者，定作人（機關）對承攬人所派駐人員，並無指揮監督之權，僅得檢驗工作成果，並依據該成果給付價金</w:t>
      </w:r>
      <w:r w:rsidR="00253BEA" w:rsidRPr="0074545D">
        <w:rPr>
          <w:rStyle w:val="afe"/>
        </w:rPr>
        <w:footnoteReference w:id="7"/>
      </w:r>
      <w:r w:rsidRPr="0074545D">
        <w:rPr>
          <w:rFonts w:hint="eastAsia"/>
        </w:rPr>
        <w:t>。</w:t>
      </w:r>
    </w:p>
    <w:p w:rsidR="00EE0585" w:rsidRPr="0074545D" w:rsidRDefault="00EE0585" w:rsidP="00EE0585">
      <w:pPr>
        <w:pStyle w:val="7"/>
      </w:pPr>
      <w:r w:rsidRPr="0074545D">
        <w:rPr>
          <w:rFonts w:hint="eastAsia"/>
        </w:rPr>
        <w:t>另依「行政院運用勞動派遣應行注意事項」規定，行政院所屬機關辦理勞動派遣採購案件時，須將派遣勞工之工資列為固</w:t>
      </w:r>
      <w:r w:rsidRPr="0074545D">
        <w:rPr>
          <w:rFonts w:hint="eastAsia"/>
        </w:rPr>
        <w:lastRenderedPageBreak/>
        <w:t>定費用、須與廠商約定併計派遣勞工繼續服務之工作年資給予特別休假，且須提供內部申訴管道協助救濟等。</w:t>
      </w:r>
    </w:p>
    <w:p w:rsidR="00EE0585" w:rsidRPr="0074545D" w:rsidRDefault="00EE0585" w:rsidP="00EE0585">
      <w:pPr>
        <w:pStyle w:val="7"/>
      </w:pPr>
      <w:r w:rsidRPr="0074545D">
        <w:rPr>
          <w:rFonts w:hint="eastAsia"/>
        </w:rPr>
        <w:t>勞動部為強化機關內承攬人派駐勞工之勞動權益，業已參照「</w:t>
      </w:r>
      <w:r w:rsidR="00096C64" w:rsidRPr="0074545D">
        <w:rPr>
          <w:rFonts w:hint="eastAsia"/>
        </w:rPr>
        <w:t>行政院運用勞動派遣應行注意事項</w:t>
      </w:r>
      <w:r w:rsidRPr="0074545D">
        <w:rPr>
          <w:rFonts w:hint="eastAsia"/>
        </w:rPr>
        <w:t>」相關內容，於105年2月4日訂定「政府機關(構)運用勞務承攬參考原則」，提示勞務承攬之委外廠商，除經該部公告指定排除適用之對象外，皆屬於適用「</w:t>
      </w:r>
      <w:r w:rsidR="00FE5D9E" w:rsidRPr="0074545D">
        <w:rPr>
          <w:rFonts w:hint="eastAsia"/>
        </w:rPr>
        <w:t>勞動基準法</w:t>
      </w:r>
      <w:r w:rsidRPr="0074545D">
        <w:rPr>
          <w:rFonts w:hint="eastAsia"/>
        </w:rPr>
        <w:t>」之事業單位。因此，對於廠商派駐員工之勞動權益，皆應符合「</w:t>
      </w:r>
      <w:r w:rsidR="00FE5D9E" w:rsidRPr="0074545D">
        <w:rPr>
          <w:rFonts w:hint="eastAsia"/>
        </w:rPr>
        <w:t>勞動基準法</w:t>
      </w:r>
      <w:r w:rsidRPr="0074545D">
        <w:rPr>
          <w:rFonts w:hint="eastAsia"/>
        </w:rPr>
        <w:t>」等相關法令。另機關得視業務繁簡、人力調配及經費多寡等因素綜合考量，將派駐勞工工資列為固定費用及特別休假年資併計等規定納入勞務承攬契約，同時應建立內部申訴管道提供派駐勞工及協助救濟權益。透過此原則，有助於機關於辦理勞務承攬或勞動派遣採購案件時，對派遣勞工及承攬人派駐勞工之工資及特休等重要權益朝向一致保障原則辦理。</w:t>
      </w:r>
    </w:p>
    <w:p w:rsidR="00EE0585" w:rsidRPr="0074545D" w:rsidRDefault="00EE0585" w:rsidP="00EE0585">
      <w:pPr>
        <w:pStyle w:val="7"/>
      </w:pPr>
      <w:r w:rsidRPr="0074545D">
        <w:rPr>
          <w:rFonts w:hint="eastAsia"/>
        </w:rPr>
        <w:t>若勞工確實有發生承攬契約或派遣(要派)契約之認定及法規適用等勞資爭議時，得請工作所在地之勞工主管機關依個案事實及從屬性特徵(人格從屬性、經濟從屬性、組織從屬性等)協助認定，以維權益。</w:t>
      </w:r>
    </w:p>
    <w:p w:rsidR="00EE0585" w:rsidRPr="0074545D" w:rsidRDefault="00EE0585" w:rsidP="00EE0585">
      <w:pPr>
        <w:pStyle w:val="5"/>
      </w:pPr>
      <w:r w:rsidRPr="0074545D">
        <w:rPr>
          <w:rFonts w:hint="eastAsia"/>
        </w:rPr>
        <w:t>定期契約及不定期契約：</w:t>
      </w:r>
    </w:p>
    <w:p w:rsidR="00EE0585" w:rsidRPr="0074545D" w:rsidRDefault="00EE0585" w:rsidP="00EE0585">
      <w:pPr>
        <w:pStyle w:val="6"/>
      </w:pPr>
      <w:r w:rsidRPr="0074545D">
        <w:rPr>
          <w:rFonts w:hint="eastAsia"/>
        </w:rPr>
        <w:t>臨時性、短期性、季節性及特定性工作得為定期契約；有繼續性工作應為不定期契約。</w:t>
      </w:r>
    </w:p>
    <w:p w:rsidR="00EE0585" w:rsidRPr="0074545D" w:rsidRDefault="00EE0585" w:rsidP="00EE0585">
      <w:pPr>
        <w:pStyle w:val="6"/>
      </w:pPr>
      <w:r w:rsidRPr="0074545D">
        <w:rPr>
          <w:rFonts w:hint="eastAsia"/>
        </w:rPr>
        <w:lastRenderedPageBreak/>
        <w:t>定期契約屆滿後，有左列情形之一者，視為不定期契約</w:t>
      </w:r>
      <w:r w:rsidRPr="0074545D">
        <w:rPr>
          <w:rStyle w:val="afe"/>
        </w:rPr>
        <w:footnoteReference w:id="8"/>
      </w:r>
      <w:r w:rsidRPr="0074545D">
        <w:rPr>
          <w:rFonts w:hint="eastAsia"/>
        </w:rPr>
        <w:t>：</w:t>
      </w:r>
    </w:p>
    <w:p w:rsidR="00EE0585" w:rsidRPr="0074545D" w:rsidRDefault="00EE0585" w:rsidP="00EE0585">
      <w:pPr>
        <w:pStyle w:val="7"/>
      </w:pPr>
      <w:r w:rsidRPr="0074545D">
        <w:rPr>
          <w:rFonts w:hint="eastAsia"/>
        </w:rPr>
        <w:t>勞工繼續工作而雇主不即表示反對意思者。</w:t>
      </w:r>
    </w:p>
    <w:p w:rsidR="00EE0585" w:rsidRPr="0074545D" w:rsidRDefault="00EE0585" w:rsidP="00EE0585">
      <w:pPr>
        <w:pStyle w:val="7"/>
      </w:pPr>
      <w:r w:rsidRPr="0074545D">
        <w:rPr>
          <w:rFonts w:hint="eastAsia"/>
        </w:rPr>
        <w:t>另訂新約，惟其前後勞動契約之工作期間超過90日，前後契約間斷期間未超過30日者。</w:t>
      </w:r>
    </w:p>
    <w:p w:rsidR="00EE0585" w:rsidRPr="0074545D" w:rsidRDefault="00EE0585" w:rsidP="00EE0585">
      <w:pPr>
        <w:pStyle w:val="5"/>
      </w:pPr>
      <w:r w:rsidRPr="0074545D">
        <w:rPr>
          <w:rFonts w:hint="eastAsia"/>
        </w:rPr>
        <w:t>政府部門運用之非典型人力：</w:t>
      </w:r>
    </w:p>
    <w:p w:rsidR="00EE0585" w:rsidRPr="0074545D" w:rsidRDefault="00EE0585" w:rsidP="00EE0585">
      <w:pPr>
        <w:pStyle w:val="6"/>
      </w:pPr>
      <w:r w:rsidRPr="0074545D">
        <w:rPr>
          <w:rFonts w:hint="eastAsia"/>
        </w:rPr>
        <w:t>臨時人員</w:t>
      </w:r>
      <w:r w:rsidR="005A5D63" w:rsidRPr="0074545D">
        <w:rPr>
          <w:rFonts w:hint="eastAsia"/>
        </w:rPr>
        <w:t>：</w:t>
      </w:r>
    </w:p>
    <w:p w:rsidR="00EE0585" w:rsidRPr="0074545D" w:rsidRDefault="00EE0585" w:rsidP="00EE0585">
      <w:pPr>
        <w:pStyle w:val="7"/>
      </w:pPr>
      <w:r w:rsidRPr="0074545D">
        <w:rPr>
          <w:rFonts w:hint="eastAsia"/>
        </w:rPr>
        <w:t>依行政院97年1月10日核定之「行政院及所屬各機關學校臨時人員進用及運用要點」第2點規定略以，臨時人員指機關非依公務人員法規，以人事費以外經費自行進用之人員。但不包括下列人員：</w:t>
      </w:r>
    </w:p>
    <w:p w:rsidR="00A8318C" w:rsidRPr="0074545D" w:rsidRDefault="00A8318C" w:rsidP="00A8318C">
      <w:pPr>
        <w:pStyle w:val="8"/>
      </w:pPr>
      <w:r w:rsidRPr="0074545D">
        <w:rPr>
          <w:rFonts w:hint="eastAsia"/>
        </w:rPr>
        <w:t>依「聘用人員聘用條例」、「行政院暨所屬機關約僱人員僱用辦法」、「國軍聘用及雇用人員管理作業要點」進用之人員。</w:t>
      </w:r>
    </w:p>
    <w:p w:rsidR="00A8318C" w:rsidRPr="0074545D" w:rsidRDefault="00A8318C" w:rsidP="00A8318C">
      <w:pPr>
        <w:pStyle w:val="8"/>
      </w:pPr>
      <w:r w:rsidRPr="0074545D">
        <w:rPr>
          <w:rFonts w:hint="eastAsia"/>
        </w:rPr>
        <w:t>技工、駕駛、工友、清潔隊員、國防工業訓儲及研發替代役第三階段人員。</w:t>
      </w:r>
    </w:p>
    <w:p w:rsidR="00A8318C" w:rsidRPr="0074545D" w:rsidRDefault="00A8318C" w:rsidP="00A8318C">
      <w:pPr>
        <w:pStyle w:val="8"/>
      </w:pPr>
      <w:r w:rsidRPr="0074545D">
        <w:rPr>
          <w:rFonts w:hint="eastAsia"/>
        </w:rPr>
        <w:t>國立大專校院依「國立大學校務基金進用教學人員研究人員及工作人員實施原則」及「國立大專校院行政人力契僱化實施原則」進用之人員。</w:t>
      </w:r>
    </w:p>
    <w:p w:rsidR="00A8318C" w:rsidRPr="0074545D" w:rsidRDefault="00A8318C" w:rsidP="00A8318C">
      <w:pPr>
        <w:pStyle w:val="8"/>
      </w:pPr>
      <w:r w:rsidRPr="0074545D">
        <w:rPr>
          <w:rFonts w:hint="eastAsia"/>
        </w:rPr>
        <w:t>公立幼兒園依「幼兒教育及照顧法」以契約進用之教保員、助理教保員及其他人員。</w:t>
      </w:r>
    </w:p>
    <w:p w:rsidR="00A8318C" w:rsidRPr="0074545D" w:rsidRDefault="00A8318C" w:rsidP="00A8318C">
      <w:pPr>
        <w:pStyle w:val="8"/>
      </w:pPr>
      <w:r w:rsidRPr="0074545D">
        <w:rPr>
          <w:rFonts w:hint="eastAsia"/>
        </w:rPr>
        <w:t>公立博物館依「博物館法」以契約進用</w:t>
      </w:r>
      <w:r w:rsidRPr="0074545D">
        <w:rPr>
          <w:rFonts w:hint="eastAsia"/>
        </w:rPr>
        <w:lastRenderedPageBreak/>
        <w:t>之編制外人員。</w:t>
      </w:r>
    </w:p>
    <w:p w:rsidR="00A8318C" w:rsidRPr="0074545D" w:rsidRDefault="00A8318C" w:rsidP="00A8318C">
      <w:pPr>
        <w:pStyle w:val="8"/>
      </w:pPr>
      <w:r w:rsidRPr="0074545D">
        <w:rPr>
          <w:rFonts w:hint="eastAsia"/>
        </w:rPr>
        <w:t>依「各機關學校團體駐衛警察設置管理辦法」進用之駐衛警察。</w:t>
      </w:r>
    </w:p>
    <w:p w:rsidR="00A8318C" w:rsidRPr="0074545D" w:rsidRDefault="00A8318C" w:rsidP="00A8318C">
      <w:pPr>
        <w:pStyle w:val="7"/>
      </w:pPr>
      <w:r w:rsidRPr="0074545D">
        <w:rPr>
          <w:rFonts w:hint="eastAsia"/>
        </w:rPr>
        <w:t>臨時人員得辦理之業務，以非屬行使公權力之臨時性、短期性、季節性及特定性等定期契約性質之工作為限。</w:t>
      </w:r>
    </w:p>
    <w:p w:rsidR="00EE0585" w:rsidRPr="0074545D" w:rsidRDefault="00A8318C" w:rsidP="00A8318C">
      <w:pPr>
        <w:pStyle w:val="7"/>
      </w:pPr>
      <w:r w:rsidRPr="0074545D">
        <w:rPr>
          <w:rFonts w:hint="eastAsia"/>
        </w:rPr>
        <w:t>進用臨時人員，應符合之要件：</w:t>
      </w:r>
    </w:p>
    <w:p w:rsidR="00A8318C" w:rsidRPr="0074545D" w:rsidRDefault="00A8318C" w:rsidP="00A8318C">
      <w:pPr>
        <w:pStyle w:val="8"/>
      </w:pPr>
      <w:r w:rsidRPr="0074545D">
        <w:rPr>
          <w:rFonts w:hint="eastAsia"/>
        </w:rPr>
        <w:t>機關現有業務經檢討後，現有人力仍不能負荷者。</w:t>
      </w:r>
    </w:p>
    <w:p w:rsidR="00A8318C" w:rsidRPr="0074545D" w:rsidRDefault="00A8318C" w:rsidP="00A8318C">
      <w:pPr>
        <w:pStyle w:val="8"/>
      </w:pPr>
      <w:r w:rsidRPr="0074545D">
        <w:rPr>
          <w:rFonts w:hint="eastAsia"/>
        </w:rPr>
        <w:t>機關接受專案經費補助辦理特定業務或委託研究計畫，不能以現有人力辦理者。</w:t>
      </w:r>
    </w:p>
    <w:p w:rsidR="00A8318C" w:rsidRPr="0074545D" w:rsidRDefault="00A8318C" w:rsidP="00A8318C">
      <w:pPr>
        <w:pStyle w:val="8"/>
      </w:pPr>
      <w:r w:rsidRPr="0074545D">
        <w:rPr>
          <w:rFonts w:hint="eastAsia"/>
        </w:rPr>
        <w:t>機關辦理營繕工程，依中央政府各機關工程管理費支用要點規定得進用之人力。</w:t>
      </w:r>
    </w:p>
    <w:p w:rsidR="00A8318C" w:rsidRPr="0074545D" w:rsidRDefault="00A8318C" w:rsidP="00A8318C">
      <w:pPr>
        <w:pStyle w:val="8"/>
      </w:pPr>
      <w:r w:rsidRPr="0074545D">
        <w:rPr>
          <w:rFonts w:hint="eastAsia"/>
        </w:rPr>
        <w:t>配合行政院核定具通案性之重大政策進用者。</w:t>
      </w:r>
    </w:p>
    <w:p w:rsidR="00A8318C" w:rsidRPr="0074545D" w:rsidRDefault="00A8318C" w:rsidP="00A8318C">
      <w:pPr>
        <w:pStyle w:val="7"/>
      </w:pPr>
      <w:r w:rsidRPr="0074545D">
        <w:rPr>
          <w:rFonts w:hint="eastAsia"/>
        </w:rPr>
        <w:t>各機關進用臨時人員，以公開甄選為原則。</w:t>
      </w:r>
    </w:p>
    <w:p w:rsidR="005A5D63" w:rsidRPr="0074545D" w:rsidRDefault="00A8318C" w:rsidP="00A8318C">
      <w:pPr>
        <w:pStyle w:val="6"/>
      </w:pPr>
      <w:r w:rsidRPr="0074545D">
        <w:rPr>
          <w:rFonts w:hint="eastAsia"/>
        </w:rPr>
        <w:t>勞動派遣：</w:t>
      </w:r>
    </w:p>
    <w:p w:rsidR="00A8318C" w:rsidRPr="0074545D" w:rsidRDefault="00A8318C" w:rsidP="005A5D63">
      <w:pPr>
        <w:pStyle w:val="61"/>
        <w:ind w:left="2380" w:firstLine="680"/>
      </w:pPr>
      <w:r w:rsidRPr="0074545D">
        <w:rPr>
          <w:rFonts w:hint="eastAsia"/>
        </w:rPr>
        <w:t>依勞動部104年4月22日勞動關2字第104012591號函，勞動派遣指要派單位（機關）與派遣事業單位約定，由派遣事業單位指派所僱用之勞工至要派單位提供勞務，並接受要派單位指揮監督管理之契約。</w:t>
      </w:r>
    </w:p>
    <w:p w:rsidR="00A8318C" w:rsidRPr="0074545D" w:rsidRDefault="00A8318C" w:rsidP="00304F4C">
      <w:pPr>
        <w:pStyle w:val="5"/>
      </w:pPr>
      <w:r w:rsidRPr="0074545D">
        <w:rPr>
          <w:rFonts w:hint="eastAsia"/>
        </w:rPr>
        <w:t>主計總處之人力運用調查與</w:t>
      </w:r>
      <w:r w:rsidR="00304F4C" w:rsidRPr="0074545D">
        <w:rPr>
          <w:rFonts w:hint="eastAsia"/>
        </w:rPr>
        <w:t>行政院人事行政總處(下稱人事行政總處)</w:t>
      </w:r>
      <w:r w:rsidRPr="0074545D">
        <w:rPr>
          <w:rFonts w:hint="eastAsia"/>
        </w:rPr>
        <w:t>對非典型人力定義之差異</w:t>
      </w:r>
      <w:r w:rsidR="005A5D63" w:rsidRPr="0074545D">
        <w:rPr>
          <w:rFonts w:hint="eastAsia"/>
        </w:rPr>
        <w:t>：</w:t>
      </w:r>
    </w:p>
    <w:p w:rsidR="00A8318C" w:rsidRPr="0074545D" w:rsidRDefault="00A8318C" w:rsidP="00A8318C">
      <w:pPr>
        <w:pStyle w:val="6"/>
      </w:pPr>
      <w:r w:rsidRPr="0074545D">
        <w:rPr>
          <w:rFonts w:hint="eastAsia"/>
        </w:rPr>
        <w:t>主計總處辦理人力運用調查之非典型工作定義：</w:t>
      </w:r>
    </w:p>
    <w:p w:rsidR="00A8318C" w:rsidRPr="0074545D" w:rsidRDefault="00A8318C" w:rsidP="00A8318C">
      <w:pPr>
        <w:pStyle w:val="7"/>
      </w:pPr>
      <w:r w:rsidRPr="0074545D">
        <w:rPr>
          <w:rFonts w:hint="eastAsia"/>
        </w:rPr>
        <w:lastRenderedPageBreak/>
        <w:t>「部分工時」係指每日工時明顯低於全時員工、雖每日工時相同，但每周工作日數明顯低於全時員工者、工作場所無規定正常工作時數，但每周工時未滿35小時者。</w:t>
      </w:r>
    </w:p>
    <w:p w:rsidR="00A8318C" w:rsidRPr="0074545D" w:rsidRDefault="00A8318C" w:rsidP="00A8318C">
      <w:pPr>
        <w:pStyle w:val="7"/>
      </w:pPr>
      <w:r w:rsidRPr="0074545D">
        <w:rPr>
          <w:rFonts w:hint="eastAsia"/>
        </w:rPr>
        <w:t>「臨時性」，係指短期性或專案性工作，例如暑期工讀性質工作。</w:t>
      </w:r>
    </w:p>
    <w:p w:rsidR="00A8318C" w:rsidRPr="0074545D" w:rsidRDefault="00A8318C" w:rsidP="00A8318C">
      <w:pPr>
        <w:pStyle w:val="7"/>
      </w:pPr>
      <w:r w:rsidRPr="0074545D">
        <w:rPr>
          <w:rFonts w:hint="eastAsia"/>
        </w:rPr>
        <w:t>「人力派遣」與前開勞動部所定義之勞動派遣相同。</w:t>
      </w:r>
    </w:p>
    <w:p w:rsidR="00A8318C" w:rsidRPr="0074545D" w:rsidRDefault="00A8318C" w:rsidP="00A8318C">
      <w:pPr>
        <w:pStyle w:val="7"/>
      </w:pPr>
      <w:r w:rsidRPr="0074545D">
        <w:rPr>
          <w:rFonts w:hint="eastAsia"/>
        </w:rPr>
        <w:t>上開「部分工時」及「臨時性」係分別以勞工之工時屬全日或部分時間、工作性質屬常態或非常態區分，並不限定非典型人力之身分類型，例如：不論僱傭方式為自僱或屬三方勞動關係（即勞動派遣），如其辦理部分工時工作，即屬上開「部分工時」調查範疇。</w:t>
      </w:r>
    </w:p>
    <w:p w:rsidR="00A8318C" w:rsidRPr="0074545D" w:rsidRDefault="00A8318C" w:rsidP="00A8318C">
      <w:pPr>
        <w:pStyle w:val="6"/>
      </w:pPr>
      <w:r w:rsidRPr="0074545D">
        <w:rPr>
          <w:rFonts w:hint="eastAsia"/>
        </w:rPr>
        <w:t>政府部門非典型人力之定義，係依其僱傭方式為自僱或三方勞動關係，區分為臨時人員及派遣勞工，是類人力均分別含括全日或部分工時者、辦理常態或非常態工作者。</w:t>
      </w:r>
    </w:p>
    <w:p w:rsidR="00A8318C" w:rsidRPr="0074545D" w:rsidRDefault="00A8318C" w:rsidP="00A8318C">
      <w:pPr>
        <w:pStyle w:val="3"/>
      </w:pPr>
      <w:bookmarkStart w:id="352" w:name="_Toc536628226"/>
      <w:r w:rsidRPr="0074545D">
        <w:rPr>
          <w:rFonts w:hint="eastAsia"/>
        </w:rPr>
        <w:t>各類型非典型就業形成原因及背景：</w:t>
      </w:r>
      <w:bookmarkEnd w:id="352"/>
    </w:p>
    <w:p w:rsidR="00A8318C" w:rsidRPr="0074545D" w:rsidRDefault="00A8318C" w:rsidP="00A8318C">
      <w:pPr>
        <w:pStyle w:val="4"/>
      </w:pPr>
      <w:r w:rsidRPr="0074545D">
        <w:rPr>
          <w:rFonts w:hint="eastAsia"/>
        </w:rPr>
        <w:t>部分時間工作者：</w:t>
      </w:r>
    </w:p>
    <w:p w:rsidR="00A8318C" w:rsidRPr="0074545D" w:rsidRDefault="00A8318C" w:rsidP="00A8318C">
      <w:pPr>
        <w:pStyle w:val="5"/>
      </w:pPr>
      <w:r w:rsidRPr="0074545D">
        <w:rPr>
          <w:rFonts w:hint="eastAsia"/>
        </w:rPr>
        <w:t>從企業面而言，部分工時來自企業對人力運用的彈性需求。</w:t>
      </w:r>
    </w:p>
    <w:p w:rsidR="00A8318C" w:rsidRPr="0074545D" w:rsidRDefault="00A8318C" w:rsidP="00A8318C">
      <w:pPr>
        <w:pStyle w:val="5"/>
      </w:pPr>
      <w:r w:rsidRPr="0074545D">
        <w:rPr>
          <w:rFonts w:hint="eastAsia"/>
        </w:rPr>
        <w:t>從勞工面來看，該類之工作者大多數是學生或家庭主婦（夫），是能使工作及學業（生活）兼顧的工作型態。</w:t>
      </w:r>
    </w:p>
    <w:p w:rsidR="00A8318C" w:rsidRPr="0074545D" w:rsidRDefault="00A8318C" w:rsidP="00A8318C">
      <w:pPr>
        <w:pStyle w:val="4"/>
      </w:pPr>
      <w:r w:rsidRPr="0074545D">
        <w:rPr>
          <w:rFonts w:hint="eastAsia"/>
        </w:rPr>
        <w:t>勞動派遣：勞動派遣之形成原因</w:t>
      </w:r>
      <w:r w:rsidRPr="0074545D">
        <w:rPr>
          <w:rStyle w:val="afe"/>
        </w:rPr>
        <w:footnoteReference w:id="9"/>
      </w:r>
      <w:r w:rsidRPr="0074545D">
        <w:rPr>
          <w:rFonts w:hint="eastAsia"/>
        </w:rPr>
        <w:t>：</w:t>
      </w:r>
    </w:p>
    <w:p w:rsidR="00A8318C" w:rsidRPr="0074545D" w:rsidRDefault="00A8318C" w:rsidP="00A8318C">
      <w:pPr>
        <w:pStyle w:val="5"/>
      </w:pPr>
      <w:r w:rsidRPr="0074545D">
        <w:rPr>
          <w:rFonts w:hint="eastAsia"/>
        </w:rPr>
        <w:t>降低人力成本：</w:t>
      </w:r>
    </w:p>
    <w:p w:rsidR="00A8318C" w:rsidRPr="0074545D" w:rsidRDefault="00A8318C" w:rsidP="001951CC">
      <w:pPr>
        <w:pStyle w:val="52"/>
        <w:ind w:left="2040" w:firstLine="680"/>
      </w:pPr>
      <w:r w:rsidRPr="0074545D">
        <w:rPr>
          <w:rFonts w:hint="eastAsia"/>
        </w:rPr>
        <w:lastRenderedPageBreak/>
        <w:t>在經濟全球化的時代，企業為求生存除了須致力於研發創新外，成本管控亦扮演舉足輕重之角色，如何以低成本創造高獲利，已成為全球企業追求之目標。近年來，隨著勞工意識高漲，保護勞工法令日益增多，無形中增加事業單位之人力成本。為了減少人力成本的支出，許多事業單位減少正職勞工的僱用，改以「勞動派遣」的方式獲取其所需之勞動力，此種作法不僅可以規避勞動法令課予事業單位之雇主責任，又可獲得所需之勞動力，確實能有效降低人力成本。</w:t>
      </w:r>
    </w:p>
    <w:p w:rsidR="00A8318C" w:rsidRPr="0074545D" w:rsidRDefault="00A8318C" w:rsidP="00A8318C">
      <w:pPr>
        <w:pStyle w:val="5"/>
      </w:pPr>
      <w:r w:rsidRPr="0074545D">
        <w:rPr>
          <w:rFonts w:hint="eastAsia"/>
        </w:rPr>
        <w:t>因應勞動彈性化之需求：</w:t>
      </w:r>
    </w:p>
    <w:p w:rsidR="00A8318C" w:rsidRPr="0074545D" w:rsidRDefault="00A8318C" w:rsidP="001951CC">
      <w:pPr>
        <w:pStyle w:val="52"/>
        <w:ind w:left="2040" w:firstLine="680"/>
      </w:pPr>
      <w:r w:rsidRPr="0074545D">
        <w:rPr>
          <w:rFonts w:hint="eastAsia"/>
        </w:rPr>
        <w:t>為能增強競爭力，許多事業單位採取勞動彈性化之人事管理策略，勞動彈性化之具體作法包含：數量彈性化（強調企業勞動力投入之數量必須依據企業現實需求加以調整）、功能彈性化、報酬彈性化等。</w:t>
      </w:r>
    </w:p>
    <w:p w:rsidR="00A8318C" w:rsidRPr="0074545D" w:rsidRDefault="00A8318C" w:rsidP="00A8318C">
      <w:pPr>
        <w:pStyle w:val="6"/>
      </w:pPr>
      <w:r w:rsidRPr="0074545D">
        <w:rPr>
          <w:rFonts w:hint="eastAsia"/>
        </w:rPr>
        <w:t>滿足特殊生涯之規劃：</w:t>
      </w:r>
    </w:p>
    <w:p w:rsidR="00A8318C" w:rsidRPr="0074545D" w:rsidRDefault="00A8318C" w:rsidP="001951CC">
      <w:pPr>
        <w:pStyle w:val="61"/>
        <w:ind w:left="2380" w:firstLine="680"/>
      </w:pPr>
      <w:r w:rsidRPr="0074545D">
        <w:rPr>
          <w:rFonts w:hint="eastAsia"/>
        </w:rPr>
        <w:t>隨著時代的變遷，現代勞工往往會有特殊之工作意識與生涯規劃，有些勞工不願從事「傳統勞雇型態」的工作，或是希望能從工作中獲取不同的經驗，或是希望得到更多更新的資訊，或是體驗多元工作帶來之挑戰，勞動派遣工作型態之特點適可提供上述之需求。此外，由於女性勞動參與率普遍提升以及高齡化社會的到來，女性勞工與中高齡勞工基於生涯規劃之考量，「二度就業」的情形日益普遍，許多女性投入勞動派遣行列，便是看中勞動派遣具有「時間彈性」之特點，這讓女性同時兼顧家庭與工作之希望</w:t>
      </w:r>
      <w:r w:rsidRPr="0074545D">
        <w:rPr>
          <w:rFonts w:hint="eastAsia"/>
        </w:rPr>
        <w:lastRenderedPageBreak/>
        <w:t>變得可能；此外，許多中高齡者為了延續自己先前工作之知能，選擇再次投入職場，但礙於中高齡身分求職不易，便可透過勞動派遣引介繼續提供自己之勞動力，發揮先前工作之經歷與價值。</w:t>
      </w:r>
    </w:p>
    <w:p w:rsidR="00A8318C" w:rsidRPr="0074545D" w:rsidRDefault="00A8318C" w:rsidP="00A8318C">
      <w:pPr>
        <w:pStyle w:val="6"/>
      </w:pPr>
      <w:r w:rsidRPr="0074545D">
        <w:rPr>
          <w:rFonts w:hint="eastAsia"/>
        </w:rPr>
        <w:t>公部門勞務採購勞動派遣：</w:t>
      </w:r>
    </w:p>
    <w:p w:rsidR="00A8318C" w:rsidRPr="0074545D" w:rsidRDefault="00A8318C" w:rsidP="001951CC">
      <w:pPr>
        <w:pStyle w:val="61"/>
        <w:ind w:left="2380" w:firstLine="680"/>
      </w:pPr>
      <w:r w:rsidRPr="0074545D">
        <w:rPr>
          <w:rFonts w:hint="eastAsia"/>
        </w:rPr>
        <w:t>90年配合行政院組織改造「四化」目標，其中政府部分業務朝「委外化」推動，公部門各機關亦有員額限制，民眾對政府組織遂有兼顧「小而美」及「高效率」之期待，故各機關除透過勞務採購將業務委外，亦得選擇指揮監督派遣勞工推動相關業務，以維持施政品質。</w:t>
      </w:r>
    </w:p>
    <w:p w:rsidR="00A8318C" w:rsidRPr="0074545D" w:rsidRDefault="00A8318C" w:rsidP="00A8318C">
      <w:pPr>
        <w:pStyle w:val="4"/>
      </w:pPr>
      <w:r w:rsidRPr="0074545D">
        <w:rPr>
          <w:rFonts w:hint="eastAsia"/>
        </w:rPr>
        <w:t>定期(臨時)契約：</w:t>
      </w:r>
    </w:p>
    <w:p w:rsidR="00A8318C" w:rsidRPr="0074545D" w:rsidRDefault="00A8318C" w:rsidP="001951CC">
      <w:pPr>
        <w:pStyle w:val="42"/>
        <w:ind w:left="1700" w:firstLine="680"/>
      </w:pPr>
      <w:r w:rsidRPr="0074545D">
        <w:rPr>
          <w:rFonts w:hint="eastAsia"/>
        </w:rPr>
        <w:t>我國勞動政策係以勞工穩定長期就業為目標，因此勞資雙方簽訂之勞動契約向來以不定期為原則，但為顧及事業單位確實有臨時性、短期性工作之勞務需求，且該等工作完成後，即無相同人力之需要，因此，「</w:t>
      </w:r>
      <w:r w:rsidR="00FE5D9E" w:rsidRPr="0074545D">
        <w:rPr>
          <w:rFonts w:hint="eastAsia"/>
        </w:rPr>
        <w:t>勞動基準法</w:t>
      </w:r>
      <w:r w:rsidRPr="0074545D">
        <w:rPr>
          <w:rFonts w:hint="eastAsia"/>
        </w:rPr>
        <w:t>」明定雇主得與勞工簽訂定期勞動契約之種類及契約期間，除兼顧產業實際需要外，並避免雇主有濫用定期契約之情形。</w:t>
      </w:r>
    </w:p>
    <w:p w:rsidR="00A8318C" w:rsidRPr="0074545D" w:rsidRDefault="00A8318C" w:rsidP="00A8318C">
      <w:pPr>
        <w:pStyle w:val="4"/>
      </w:pPr>
      <w:r w:rsidRPr="0074545D">
        <w:rPr>
          <w:rFonts w:hint="eastAsia"/>
        </w:rPr>
        <w:t>政府部門須運用各類非典型人力之緣由：</w:t>
      </w:r>
    </w:p>
    <w:p w:rsidR="00A8318C" w:rsidRPr="0074545D" w:rsidRDefault="00A8318C" w:rsidP="00A8318C">
      <w:pPr>
        <w:pStyle w:val="5"/>
      </w:pPr>
      <w:r w:rsidRPr="0074545D">
        <w:rPr>
          <w:rFonts w:hint="eastAsia"/>
        </w:rPr>
        <w:t>為應財政資源緊縮，政府業務日趨多元複雜，如將政府機關所有業務不分屬性均由常任文官辦理，將增加龐大人事支出且不符成本效益，爰導入「小而能政府」的觀念，引進民間資源，藉由組織精簡整併及多元彈性人力運用方式，以降低政府財政負擔，提升整體人力配置合理性，已為各先進國家政府用人趨勢。</w:t>
      </w:r>
    </w:p>
    <w:p w:rsidR="00A8318C" w:rsidRPr="0074545D" w:rsidRDefault="00A8318C" w:rsidP="00A8318C">
      <w:pPr>
        <w:pStyle w:val="5"/>
      </w:pPr>
      <w:r w:rsidRPr="0074545D">
        <w:rPr>
          <w:rFonts w:hint="eastAsia"/>
        </w:rPr>
        <w:lastRenderedPageBreak/>
        <w:t>我國政府因應上開趨勢，彈性調配進（運）用臨時人員、派遣勞工等非典型人力，協助處理機關不涉及公務安全、機密或執行公權力之部分業務項目，確有其必要性及效益性。</w:t>
      </w:r>
    </w:p>
    <w:p w:rsidR="00EE0585" w:rsidRPr="0074545D" w:rsidRDefault="00A8318C" w:rsidP="00A8318C">
      <w:pPr>
        <w:pStyle w:val="3"/>
      </w:pPr>
      <w:bookmarkStart w:id="353" w:name="_Toc536628227"/>
      <w:r w:rsidRPr="0074545D">
        <w:rPr>
          <w:rFonts w:hint="eastAsia"/>
        </w:rPr>
        <w:t>各類非典型就業勞工與正職勞工之差異：</w:t>
      </w:r>
      <w:bookmarkEnd w:id="353"/>
    </w:p>
    <w:p w:rsidR="006A3C7F" w:rsidRPr="0074545D" w:rsidRDefault="006A3C7F" w:rsidP="006A3C7F">
      <w:pPr>
        <w:pStyle w:val="4"/>
      </w:pPr>
      <w:r w:rsidRPr="0074545D">
        <w:rPr>
          <w:rFonts w:hint="eastAsia"/>
        </w:rPr>
        <w:t>部分工</w:t>
      </w:r>
      <w:r w:rsidR="00FC47EF" w:rsidRPr="0074545D">
        <w:rPr>
          <w:rFonts w:hint="eastAsia"/>
        </w:rPr>
        <w:t>時</w:t>
      </w:r>
      <w:r w:rsidRPr="0074545D">
        <w:rPr>
          <w:rFonts w:hint="eastAsia"/>
        </w:rPr>
        <w:t>勞工：</w:t>
      </w:r>
    </w:p>
    <w:p w:rsidR="00EE0585" w:rsidRPr="0074545D" w:rsidRDefault="006A3C7F" w:rsidP="001951CC">
      <w:pPr>
        <w:pStyle w:val="42"/>
        <w:ind w:left="1700" w:firstLine="680"/>
      </w:pPr>
      <w:r w:rsidRPr="0074545D">
        <w:rPr>
          <w:rFonts w:hint="eastAsia"/>
        </w:rPr>
        <w:t>部分工時勞工同受</w:t>
      </w:r>
      <w:r w:rsidR="003F1F5C" w:rsidRPr="0074545D">
        <w:rPr>
          <w:rFonts w:hint="eastAsia"/>
        </w:rPr>
        <w:t>「</w:t>
      </w:r>
      <w:r w:rsidRPr="0074545D">
        <w:rPr>
          <w:rFonts w:hint="eastAsia"/>
        </w:rPr>
        <w:t>勞動基準法</w:t>
      </w:r>
      <w:r w:rsidR="003F1F5C" w:rsidRPr="0074545D">
        <w:rPr>
          <w:rFonts w:hint="eastAsia"/>
        </w:rPr>
        <w:t>」</w:t>
      </w:r>
      <w:r w:rsidRPr="0074545D">
        <w:rPr>
          <w:rFonts w:hint="eastAsia"/>
        </w:rPr>
        <w:t>、</w:t>
      </w:r>
      <w:r w:rsidR="003F1F5C" w:rsidRPr="0074545D">
        <w:rPr>
          <w:rFonts w:hint="eastAsia"/>
        </w:rPr>
        <w:t>「</w:t>
      </w:r>
      <w:r w:rsidRPr="0074545D">
        <w:rPr>
          <w:rFonts w:hint="eastAsia"/>
        </w:rPr>
        <w:t>勞工請假規則</w:t>
      </w:r>
      <w:r w:rsidR="003F1F5C" w:rsidRPr="0074545D">
        <w:rPr>
          <w:rFonts w:hint="eastAsia"/>
        </w:rPr>
        <w:t>」</w:t>
      </w:r>
      <w:r w:rsidRPr="0074545D">
        <w:rPr>
          <w:rFonts w:hint="eastAsia"/>
        </w:rPr>
        <w:t>及</w:t>
      </w:r>
      <w:r w:rsidR="003F1F5C" w:rsidRPr="0074545D">
        <w:rPr>
          <w:rFonts w:hint="eastAsia"/>
        </w:rPr>
        <w:t>「</w:t>
      </w:r>
      <w:r w:rsidRPr="0074545D">
        <w:rPr>
          <w:rFonts w:hint="eastAsia"/>
        </w:rPr>
        <w:t>性別工作平等法</w:t>
      </w:r>
      <w:r w:rsidR="003F1F5C" w:rsidRPr="0074545D">
        <w:rPr>
          <w:rFonts w:hint="eastAsia"/>
        </w:rPr>
        <w:t>」</w:t>
      </w:r>
      <w:r w:rsidRPr="0074545D">
        <w:rPr>
          <w:rFonts w:hint="eastAsia"/>
        </w:rPr>
        <w:t>相關法令之保障。其特別休假及勞工請假規則規定之婚、喪、事、病假，雇主均應依工作時數比例給予相當日數或時數。如：婚、喪、事、病假，係按勞工平均每週工作時數除以40小時乘以應給予請假日數乘以8小時。至產假部分，考量保護母性身體之健康，則依</w:t>
      </w:r>
      <w:r w:rsidR="003F1F5C" w:rsidRPr="0074545D">
        <w:rPr>
          <w:rFonts w:hint="eastAsia"/>
        </w:rPr>
        <w:t>「勞動基準法」</w:t>
      </w:r>
      <w:r w:rsidRPr="0074545D">
        <w:rPr>
          <w:rFonts w:hint="eastAsia"/>
        </w:rPr>
        <w:t>第50條及</w:t>
      </w:r>
      <w:r w:rsidR="003D57E3" w:rsidRPr="0074545D">
        <w:rPr>
          <w:rFonts w:hint="eastAsia"/>
        </w:rPr>
        <w:t>「性別工作平等法」</w:t>
      </w:r>
      <w:r w:rsidRPr="0074545D">
        <w:rPr>
          <w:rFonts w:hint="eastAsia"/>
        </w:rPr>
        <w:t>第15條之日數給假，不依比例計給。</w:t>
      </w:r>
    </w:p>
    <w:p w:rsidR="006A3C7F" w:rsidRPr="0074545D" w:rsidRDefault="006A3C7F" w:rsidP="006A3C7F">
      <w:pPr>
        <w:pStyle w:val="4"/>
      </w:pPr>
      <w:r w:rsidRPr="0074545D">
        <w:rPr>
          <w:rFonts w:hint="eastAsia"/>
        </w:rPr>
        <w:t>派遣勞工：</w:t>
      </w:r>
    </w:p>
    <w:p w:rsidR="006A3C7F" w:rsidRPr="0074545D" w:rsidRDefault="006A3C7F" w:rsidP="001951CC">
      <w:pPr>
        <w:pStyle w:val="42"/>
        <w:ind w:left="1700" w:firstLine="680"/>
      </w:pPr>
      <w:r w:rsidRPr="0074545D">
        <w:rPr>
          <w:rFonts w:hint="eastAsia"/>
        </w:rPr>
        <w:t>經營人力派遣之事業單位，屬於人力供應業，自87年4月1日起適用「勞動基準法」；上開事業單位基於雇主地位，僱用勞工從事派遣工作，有關勞工之工資、工時、休息休假、資遣費、退休金等事項，均應符合</w:t>
      </w:r>
      <w:r w:rsidR="003F1F5C" w:rsidRPr="0074545D">
        <w:rPr>
          <w:rFonts w:hint="eastAsia"/>
        </w:rPr>
        <w:t>「勞動基準法」</w:t>
      </w:r>
      <w:r w:rsidRPr="0074545D">
        <w:rPr>
          <w:rFonts w:hint="eastAsia"/>
        </w:rPr>
        <w:t>等相關法令規範，與一般受僱勞工並無差別。</w:t>
      </w:r>
    </w:p>
    <w:p w:rsidR="006A3C7F" w:rsidRPr="0074545D" w:rsidRDefault="006A3C7F" w:rsidP="006A3C7F">
      <w:pPr>
        <w:pStyle w:val="4"/>
      </w:pPr>
      <w:r w:rsidRPr="0074545D">
        <w:rPr>
          <w:rFonts w:hint="eastAsia"/>
        </w:rPr>
        <w:t>定期(臨時)契約勞工：</w:t>
      </w:r>
    </w:p>
    <w:p w:rsidR="006A3C7F" w:rsidRPr="0074545D" w:rsidRDefault="006A3C7F" w:rsidP="001951CC">
      <w:pPr>
        <w:pStyle w:val="42"/>
        <w:ind w:left="1700" w:firstLine="680"/>
      </w:pPr>
      <w:r w:rsidRPr="0074545D">
        <w:rPr>
          <w:rFonts w:hint="eastAsia"/>
        </w:rPr>
        <w:t>適用</w:t>
      </w:r>
      <w:r w:rsidR="003F1F5C" w:rsidRPr="0074545D">
        <w:rPr>
          <w:rFonts w:hint="eastAsia"/>
        </w:rPr>
        <w:t>「勞動基準法」</w:t>
      </w:r>
      <w:r w:rsidRPr="0074545D">
        <w:rPr>
          <w:rFonts w:hint="eastAsia"/>
        </w:rPr>
        <w:t>之事業單位所僱之定期契約勞工，除契約屆期終止外，其勞動條件、安全衛生、勞工保險、就業平等相關保護規範，與一般受僱勞工未有不同。</w:t>
      </w:r>
    </w:p>
    <w:p w:rsidR="006A3C7F" w:rsidRPr="0074545D" w:rsidRDefault="006A3C7F" w:rsidP="006A3C7F">
      <w:pPr>
        <w:pStyle w:val="2"/>
      </w:pPr>
      <w:bookmarkStart w:id="354" w:name="_Toc536628228"/>
      <w:r w:rsidRPr="0074545D">
        <w:rPr>
          <w:rFonts w:hint="eastAsia"/>
        </w:rPr>
        <w:t>非典型就業之分析</w:t>
      </w:r>
      <w:bookmarkEnd w:id="354"/>
    </w:p>
    <w:p w:rsidR="006A3C7F" w:rsidRPr="0074545D" w:rsidRDefault="006A3C7F" w:rsidP="006A3C7F">
      <w:pPr>
        <w:pStyle w:val="3"/>
      </w:pPr>
      <w:bookmarkStart w:id="355" w:name="_Toc536628229"/>
      <w:r w:rsidRPr="0074545D">
        <w:rPr>
          <w:rFonts w:hint="eastAsia"/>
        </w:rPr>
        <w:t>我國非典型就業人數之趨勢：</w:t>
      </w:r>
      <w:bookmarkEnd w:id="355"/>
    </w:p>
    <w:p w:rsidR="006A3C7F" w:rsidRPr="0074545D" w:rsidRDefault="006A3C7F" w:rsidP="001951CC">
      <w:pPr>
        <w:pStyle w:val="32"/>
        <w:ind w:left="1360" w:firstLine="680"/>
      </w:pPr>
      <w:r w:rsidRPr="0074545D">
        <w:rPr>
          <w:rFonts w:hint="eastAsia"/>
        </w:rPr>
        <w:t>依據主計總處人力運用調查統計，我國近5年來</w:t>
      </w:r>
      <w:r w:rsidRPr="0074545D">
        <w:rPr>
          <w:rFonts w:hint="eastAsia"/>
        </w:rPr>
        <w:lastRenderedPageBreak/>
        <w:t>的非典型就業人數，隨著整體就業人數的增加逐年增加，從102年的75.9萬人增加至106年的80.5萬人；值得注意的是，非典型就業比例亦從102年的6.94%增加至106年的7.11%，呈現逐年上升的趨勢。</w:t>
      </w:r>
    </w:p>
    <w:p w:rsidR="00EE0585" w:rsidRPr="0074545D" w:rsidRDefault="006A3C7F" w:rsidP="006A3C7F">
      <w:pPr>
        <w:pStyle w:val="3"/>
      </w:pPr>
      <w:bookmarkStart w:id="356" w:name="_Toc536628230"/>
      <w:r w:rsidRPr="0074545D">
        <w:rPr>
          <w:rFonts w:hint="eastAsia"/>
        </w:rPr>
        <w:t>非典型就業之主要工作行業別分析：</w:t>
      </w:r>
      <w:bookmarkEnd w:id="356"/>
    </w:p>
    <w:p w:rsidR="006A3C7F" w:rsidRPr="0074545D" w:rsidRDefault="006A3C7F" w:rsidP="006A3C7F">
      <w:pPr>
        <w:pStyle w:val="4"/>
      </w:pPr>
      <w:r w:rsidRPr="0074545D">
        <w:rPr>
          <w:rFonts w:hint="eastAsia"/>
        </w:rPr>
        <w:t>依據主計總處106年5月人力運用調查統計</w:t>
      </w:r>
      <w:r w:rsidR="00253BEA" w:rsidRPr="0074545D">
        <w:rPr>
          <w:rFonts w:hint="eastAsia"/>
        </w:rPr>
        <w:t>，詳表14：</w:t>
      </w:r>
    </w:p>
    <w:p w:rsidR="006A3C7F" w:rsidRPr="0074545D" w:rsidRDefault="006A3C7F" w:rsidP="006A3C7F">
      <w:pPr>
        <w:pStyle w:val="5"/>
      </w:pPr>
      <w:r w:rsidRPr="0074545D">
        <w:rPr>
          <w:rFonts w:hint="eastAsia"/>
        </w:rPr>
        <w:t>從事部分時間、臨時性或人力派遣工作之80.5萬人中，約有3.1萬人從事農、林、漁、牧業；29.5萬人從事工業；47.9萬人從事服務業。</w:t>
      </w:r>
    </w:p>
    <w:p w:rsidR="006A3C7F" w:rsidRPr="0074545D" w:rsidRDefault="006A3C7F" w:rsidP="006A3C7F">
      <w:pPr>
        <w:pStyle w:val="5"/>
      </w:pPr>
      <w:r w:rsidRPr="0074545D">
        <w:rPr>
          <w:rFonts w:hint="eastAsia"/>
        </w:rPr>
        <w:t>部分工時就業者以服務業人數32.3萬人最多；其中以住宿及餐飲業及批發及零售業為主。</w:t>
      </w:r>
    </w:p>
    <w:p w:rsidR="006A3C7F" w:rsidRPr="0074545D" w:rsidRDefault="006A3C7F" w:rsidP="006A3C7F">
      <w:pPr>
        <w:pStyle w:val="5"/>
      </w:pPr>
      <w:r w:rsidRPr="0074545D">
        <w:rPr>
          <w:rFonts w:hint="eastAsia"/>
        </w:rPr>
        <w:t>臨時性或人力派遣工作者從事服務業人數有33.3萬人，從事工業者亦有27.1萬人。</w:t>
      </w:r>
    </w:p>
    <w:p w:rsidR="006A3C7F" w:rsidRPr="0074545D" w:rsidRDefault="006A3C7F" w:rsidP="008D11D4">
      <w:pPr>
        <w:pStyle w:val="a3"/>
      </w:pPr>
      <w:r w:rsidRPr="0074545D">
        <w:rPr>
          <w:rFonts w:hint="eastAsia"/>
        </w:rPr>
        <w:tab/>
        <w:t>非典型勞動工作者之主要工作行業</w:t>
      </w:r>
    </w:p>
    <w:p w:rsidR="006A3C7F" w:rsidRPr="0074545D" w:rsidRDefault="006A3C7F" w:rsidP="006A3C7F">
      <w:pPr>
        <w:jc w:val="right"/>
      </w:pPr>
      <w:r w:rsidRPr="0074545D">
        <w:rPr>
          <w:rFonts w:hint="eastAsia"/>
          <w:sz w:val="22"/>
        </w:rPr>
        <w:t>單位：萬人</w:t>
      </w:r>
    </w:p>
    <w:tbl>
      <w:tblPr>
        <w:tblW w:w="517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70"/>
        <w:gridCol w:w="2269"/>
        <w:gridCol w:w="1635"/>
        <w:gridCol w:w="1802"/>
      </w:tblGrid>
      <w:tr w:rsidR="00070793" w:rsidRPr="0074545D" w:rsidTr="00253BEA">
        <w:trPr>
          <w:trHeight w:val="291"/>
          <w:tblHeader/>
          <w:jc w:val="center"/>
        </w:trPr>
        <w:tc>
          <w:tcPr>
            <w:tcW w:w="1957" w:type="pct"/>
            <w:shd w:val="clear" w:color="auto" w:fill="auto"/>
            <w:noWrap/>
            <w:vAlign w:val="center"/>
            <w:hideMark/>
          </w:tcPr>
          <w:p w:rsidR="006A3C7F" w:rsidRPr="0074545D" w:rsidRDefault="006A3C7F" w:rsidP="006A3C7F">
            <w:pPr>
              <w:pStyle w:val="14"/>
              <w:jc w:val="center"/>
              <w:rPr>
                <w:b/>
              </w:rPr>
            </w:pPr>
            <w:r w:rsidRPr="0074545D">
              <w:rPr>
                <w:rFonts w:hint="eastAsia"/>
                <w:b/>
              </w:rPr>
              <w:t>行業別</w:t>
            </w:r>
          </w:p>
        </w:tc>
        <w:tc>
          <w:tcPr>
            <w:tcW w:w="1210" w:type="pct"/>
            <w:shd w:val="clear" w:color="auto" w:fill="auto"/>
            <w:vAlign w:val="center"/>
          </w:tcPr>
          <w:p w:rsidR="006A3C7F" w:rsidRPr="0074545D" w:rsidRDefault="006A3C7F" w:rsidP="006A3C7F">
            <w:pPr>
              <w:pStyle w:val="14"/>
              <w:jc w:val="center"/>
              <w:rPr>
                <w:b/>
              </w:rPr>
            </w:pPr>
            <w:r w:rsidRPr="0074545D">
              <w:rPr>
                <w:rFonts w:hint="eastAsia"/>
                <w:b/>
              </w:rPr>
              <w:t>部分時間、臨時性或人力派遣工作者</w:t>
            </w:r>
          </w:p>
        </w:tc>
        <w:tc>
          <w:tcPr>
            <w:tcW w:w="872" w:type="pct"/>
            <w:shd w:val="clear" w:color="auto" w:fill="auto"/>
            <w:vAlign w:val="center"/>
          </w:tcPr>
          <w:p w:rsidR="006A3C7F" w:rsidRPr="0074545D" w:rsidRDefault="006A3C7F" w:rsidP="006A3C7F">
            <w:pPr>
              <w:pStyle w:val="14"/>
              <w:jc w:val="center"/>
              <w:rPr>
                <w:b/>
              </w:rPr>
            </w:pPr>
            <w:r w:rsidRPr="0074545D">
              <w:rPr>
                <w:rFonts w:hint="eastAsia"/>
                <w:b/>
              </w:rPr>
              <w:t>部分時間</w:t>
            </w:r>
            <w:r w:rsidRPr="0074545D">
              <w:rPr>
                <w:b/>
              </w:rPr>
              <w:br/>
            </w:r>
            <w:r w:rsidRPr="0074545D">
              <w:rPr>
                <w:rFonts w:hint="eastAsia"/>
                <w:b/>
              </w:rPr>
              <w:t>工作者</w:t>
            </w:r>
          </w:p>
        </w:tc>
        <w:tc>
          <w:tcPr>
            <w:tcW w:w="961" w:type="pct"/>
            <w:shd w:val="clear" w:color="auto" w:fill="auto"/>
            <w:vAlign w:val="center"/>
          </w:tcPr>
          <w:p w:rsidR="006A3C7F" w:rsidRPr="0074545D" w:rsidRDefault="006A3C7F" w:rsidP="00253BEA">
            <w:pPr>
              <w:pStyle w:val="14"/>
              <w:jc w:val="center"/>
              <w:rPr>
                <w:b/>
              </w:rPr>
            </w:pPr>
            <w:r w:rsidRPr="0074545D">
              <w:rPr>
                <w:rFonts w:hint="eastAsia"/>
                <w:b/>
              </w:rPr>
              <w:t>臨時性或人力派遣工作者</w:t>
            </w:r>
          </w:p>
        </w:tc>
      </w:tr>
      <w:tr w:rsidR="00070793" w:rsidRPr="0074545D" w:rsidTr="00253BEA">
        <w:trPr>
          <w:trHeight w:val="59"/>
          <w:jc w:val="center"/>
        </w:trPr>
        <w:tc>
          <w:tcPr>
            <w:tcW w:w="1957" w:type="pct"/>
            <w:shd w:val="clear" w:color="auto" w:fill="auto"/>
            <w:noWrap/>
            <w:vAlign w:val="center"/>
            <w:hideMark/>
          </w:tcPr>
          <w:p w:rsidR="006A3C7F" w:rsidRPr="0074545D" w:rsidRDefault="006A3C7F" w:rsidP="006A3C7F">
            <w:pPr>
              <w:pStyle w:val="14"/>
            </w:pPr>
            <w:r w:rsidRPr="0074545D">
              <w:rPr>
                <w:rFonts w:hint="eastAsia"/>
              </w:rPr>
              <w:t>農、林、漁、牧業</w:t>
            </w:r>
          </w:p>
        </w:tc>
        <w:tc>
          <w:tcPr>
            <w:tcW w:w="1210" w:type="pct"/>
          </w:tcPr>
          <w:p w:rsidR="006A3C7F" w:rsidRPr="0074545D" w:rsidRDefault="006A3C7F" w:rsidP="001951CC">
            <w:pPr>
              <w:pStyle w:val="14"/>
              <w:ind w:rightChars="300" w:right="1020"/>
              <w:jc w:val="right"/>
            </w:pPr>
            <w:r w:rsidRPr="0074545D">
              <w:rPr>
                <w:rFonts w:hint="eastAsia"/>
              </w:rPr>
              <w:t>3.1</w:t>
            </w:r>
          </w:p>
        </w:tc>
        <w:tc>
          <w:tcPr>
            <w:tcW w:w="872" w:type="pct"/>
          </w:tcPr>
          <w:p w:rsidR="006A3C7F" w:rsidRPr="0074545D" w:rsidRDefault="006A3C7F" w:rsidP="001951CC">
            <w:pPr>
              <w:pStyle w:val="14"/>
              <w:ind w:rightChars="300" w:right="1020"/>
              <w:jc w:val="right"/>
            </w:pPr>
            <w:r w:rsidRPr="0074545D">
              <w:rPr>
                <w:rFonts w:hint="eastAsia"/>
              </w:rPr>
              <w:t>1.3</w:t>
            </w:r>
          </w:p>
        </w:tc>
        <w:tc>
          <w:tcPr>
            <w:tcW w:w="961" w:type="pct"/>
          </w:tcPr>
          <w:p w:rsidR="006A3C7F" w:rsidRPr="0074545D" w:rsidRDefault="006A3C7F" w:rsidP="001951CC">
            <w:pPr>
              <w:pStyle w:val="14"/>
              <w:ind w:rightChars="300" w:right="1020"/>
              <w:jc w:val="right"/>
            </w:pPr>
            <w:r w:rsidRPr="0074545D">
              <w:rPr>
                <w:rFonts w:hint="eastAsia"/>
              </w:rPr>
              <w:t>2.5</w:t>
            </w:r>
          </w:p>
        </w:tc>
      </w:tr>
      <w:tr w:rsidR="00070793" w:rsidRPr="0074545D" w:rsidTr="00253BEA">
        <w:trPr>
          <w:trHeight w:val="344"/>
          <w:jc w:val="center"/>
        </w:trPr>
        <w:tc>
          <w:tcPr>
            <w:tcW w:w="1957" w:type="pct"/>
            <w:shd w:val="clear" w:color="auto" w:fill="auto"/>
            <w:noWrap/>
            <w:vAlign w:val="center"/>
            <w:hideMark/>
          </w:tcPr>
          <w:p w:rsidR="006A3C7F" w:rsidRPr="0074545D" w:rsidRDefault="006A3C7F" w:rsidP="006A3C7F">
            <w:pPr>
              <w:pStyle w:val="14"/>
            </w:pPr>
            <w:r w:rsidRPr="0074545D">
              <w:rPr>
                <w:rFonts w:hint="eastAsia"/>
              </w:rPr>
              <w:t>工業</w:t>
            </w:r>
          </w:p>
        </w:tc>
        <w:tc>
          <w:tcPr>
            <w:tcW w:w="1210" w:type="pct"/>
          </w:tcPr>
          <w:p w:rsidR="006A3C7F" w:rsidRPr="0074545D" w:rsidRDefault="006A3C7F" w:rsidP="001951CC">
            <w:pPr>
              <w:pStyle w:val="14"/>
              <w:ind w:rightChars="300" w:right="1020"/>
              <w:jc w:val="right"/>
            </w:pPr>
            <w:r w:rsidRPr="0074545D">
              <w:rPr>
                <w:rFonts w:hint="eastAsia"/>
              </w:rPr>
              <w:t>29.5</w:t>
            </w:r>
          </w:p>
        </w:tc>
        <w:tc>
          <w:tcPr>
            <w:tcW w:w="872" w:type="pct"/>
          </w:tcPr>
          <w:p w:rsidR="006A3C7F" w:rsidRPr="0074545D" w:rsidRDefault="006A3C7F" w:rsidP="001951CC">
            <w:pPr>
              <w:pStyle w:val="14"/>
              <w:ind w:rightChars="300" w:right="1020"/>
              <w:jc w:val="right"/>
            </w:pPr>
            <w:r w:rsidRPr="0074545D">
              <w:rPr>
                <w:rFonts w:hint="eastAsia"/>
              </w:rPr>
              <w:t>8.2</w:t>
            </w:r>
          </w:p>
        </w:tc>
        <w:tc>
          <w:tcPr>
            <w:tcW w:w="961" w:type="pct"/>
          </w:tcPr>
          <w:p w:rsidR="006A3C7F" w:rsidRPr="0074545D" w:rsidRDefault="006A3C7F" w:rsidP="001951CC">
            <w:pPr>
              <w:pStyle w:val="14"/>
              <w:ind w:rightChars="300" w:right="1020"/>
              <w:jc w:val="right"/>
            </w:pPr>
            <w:r w:rsidRPr="0074545D">
              <w:rPr>
                <w:rFonts w:hint="eastAsia"/>
              </w:rPr>
              <w:t>27.1</w:t>
            </w:r>
          </w:p>
        </w:tc>
      </w:tr>
      <w:tr w:rsidR="00070793" w:rsidRPr="0074545D" w:rsidTr="00253BEA">
        <w:trPr>
          <w:trHeight w:val="344"/>
          <w:jc w:val="center"/>
        </w:trPr>
        <w:tc>
          <w:tcPr>
            <w:tcW w:w="1957" w:type="pct"/>
            <w:shd w:val="clear" w:color="auto" w:fill="auto"/>
            <w:noWrap/>
            <w:vAlign w:val="center"/>
          </w:tcPr>
          <w:p w:rsidR="006A3C7F" w:rsidRPr="0074545D" w:rsidRDefault="006A3C7F" w:rsidP="006A3C7F">
            <w:pPr>
              <w:pStyle w:val="14"/>
            </w:pPr>
            <w:r w:rsidRPr="0074545D">
              <w:rPr>
                <w:rFonts w:hint="eastAsia"/>
              </w:rPr>
              <w:t xml:space="preserve">  礦業及土石採取業</w:t>
            </w:r>
          </w:p>
        </w:tc>
        <w:tc>
          <w:tcPr>
            <w:tcW w:w="1210" w:type="pct"/>
          </w:tcPr>
          <w:p w:rsidR="006A3C7F" w:rsidRPr="0074545D" w:rsidRDefault="006A3C7F" w:rsidP="001951CC">
            <w:pPr>
              <w:pStyle w:val="14"/>
              <w:ind w:rightChars="100" w:right="340"/>
              <w:jc w:val="right"/>
            </w:pPr>
            <w:r w:rsidRPr="0074545D">
              <w:rPr>
                <w:rFonts w:hint="eastAsia"/>
              </w:rPr>
              <w:t>0.1</w:t>
            </w:r>
          </w:p>
        </w:tc>
        <w:tc>
          <w:tcPr>
            <w:tcW w:w="872" w:type="pct"/>
          </w:tcPr>
          <w:p w:rsidR="006A3C7F" w:rsidRPr="0074545D" w:rsidRDefault="006A3C7F" w:rsidP="001951CC">
            <w:pPr>
              <w:pStyle w:val="14"/>
              <w:ind w:rightChars="100" w:right="340"/>
              <w:jc w:val="right"/>
            </w:pPr>
            <w:r w:rsidRPr="0074545D">
              <w:rPr>
                <w:rFonts w:hint="eastAsia"/>
              </w:rPr>
              <w:t>0</w:t>
            </w:r>
          </w:p>
        </w:tc>
        <w:tc>
          <w:tcPr>
            <w:tcW w:w="961" w:type="pct"/>
          </w:tcPr>
          <w:p w:rsidR="006A3C7F" w:rsidRPr="0074545D" w:rsidRDefault="006A3C7F" w:rsidP="001951CC">
            <w:pPr>
              <w:pStyle w:val="14"/>
              <w:ind w:rightChars="100" w:right="340"/>
              <w:jc w:val="right"/>
            </w:pPr>
            <w:r w:rsidRPr="0074545D">
              <w:rPr>
                <w:rFonts w:hint="eastAsia"/>
              </w:rPr>
              <w:t>0</w:t>
            </w:r>
          </w:p>
        </w:tc>
      </w:tr>
      <w:tr w:rsidR="00070793" w:rsidRPr="0074545D" w:rsidTr="00253BEA">
        <w:trPr>
          <w:trHeight w:val="344"/>
          <w:jc w:val="center"/>
        </w:trPr>
        <w:tc>
          <w:tcPr>
            <w:tcW w:w="1957" w:type="pct"/>
            <w:shd w:val="clear" w:color="auto" w:fill="auto"/>
            <w:noWrap/>
            <w:vAlign w:val="center"/>
          </w:tcPr>
          <w:p w:rsidR="006A3C7F" w:rsidRPr="0074545D" w:rsidRDefault="006A3C7F" w:rsidP="006A3C7F">
            <w:pPr>
              <w:pStyle w:val="14"/>
            </w:pPr>
            <w:r w:rsidRPr="0074545D">
              <w:rPr>
                <w:rFonts w:hint="eastAsia"/>
              </w:rPr>
              <w:t xml:space="preserve">  製造業</w:t>
            </w:r>
          </w:p>
        </w:tc>
        <w:tc>
          <w:tcPr>
            <w:tcW w:w="1210" w:type="pct"/>
          </w:tcPr>
          <w:p w:rsidR="006A3C7F" w:rsidRPr="0074545D" w:rsidRDefault="006A3C7F" w:rsidP="001951CC">
            <w:pPr>
              <w:pStyle w:val="14"/>
              <w:ind w:rightChars="100" w:right="340"/>
              <w:jc w:val="right"/>
            </w:pPr>
            <w:r w:rsidRPr="0074545D">
              <w:rPr>
                <w:rFonts w:hint="eastAsia"/>
              </w:rPr>
              <w:t>8.7</w:t>
            </w:r>
          </w:p>
        </w:tc>
        <w:tc>
          <w:tcPr>
            <w:tcW w:w="872" w:type="pct"/>
          </w:tcPr>
          <w:p w:rsidR="006A3C7F" w:rsidRPr="0074545D" w:rsidRDefault="006A3C7F" w:rsidP="001951CC">
            <w:pPr>
              <w:pStyle w:val="14"/>
              <w:ind w:rightChars="100" w:right="340"/>
              <w:jc w:val="right"/>
            </w:pPr>
            <w:r w:rsidRPr="0074545D">
              <w:rPr>
                <w:rFonts w:hint="eastAsia"/>
              </w:rPr>
              <w:t>5.3</w:t>
            </w:r>
          </w:p>
        </w:tc>
        <w:tc>
          <w:tcPr>
            <w:tcW w:w="961" w:type="pct"/>
          </w:tcPr>
          <w:p w:rsidR="006A3C7F" w:rsidRPr="0074545D" w:rsidRDefault="006A3C7F" w:rsidP="001951CC">
            <w:pPr>
              <w:pStyle w:val="14"/>
              <w:ind w:rightChars="100" w:right="340"/>
              <w:jc w:val="right"/>
            </w:pPr>
            <w:r w:rsidRPr="0074545D">
              <w:rPr>
                <w:rFonts w:hint="eastAsia"/>
              </w:rPr>
              <w:t>6.8</w:t>
            </w:r>
          </w:p>
        </w:tc>
      </w:tr>
      <w:tr w:rsidR="00070793" w:rsidRPr="0074545D" w:rsidTr="00253BEA">
        <w:trPr>
          <w:trHeight w:val="344"/>
          <w:jc w:val="center"/>
        </w:trPr>
        <w:tc>
          <w:tcPr>
            <w:tcW w:w="1957" w:type="pct"/>
            <w:shd w:val="clear" w:color="auto" w:fill="auto"/>
            <w:noWrap/>
            <w:vAlign w:val="center"/>
          </w:tcPr>
          <w:p w:rsidR="006A3C7F" w:rsidRPr="0074545D" w:rsidRDefault="006A3C7F" w:rsidP="006A3C7F">
            <w:pPr>
              <w:pStyle w:val="14"/>
            </w:pPr>
            <w:r w:rsidRPr="0074545D">
              <w:rPr>
                <w:rFonts w:hint="eastAsia"/>
              </w:rPr>
              <w:t xml:space="preserve">  電力及燃氣供應業</w:t>
            </w:r>
          </w:p>
        </w:tc>
        <w:tc>
          <w:tcPr>
            <w:tcW w:w="1210" w:type="pct"/>
          </w:tcPr>
          <w:p w:rsidR="006A3C7F" w:rsidRPr="0074545D" w:rsidRDefault="006A3C7F" w:rsidP="001951CC">
            <w:pPr>
              <w:pStyle w:val="14"/>
              <w:ind w:rightChars="100" w:right="340"/>
              <w:jc w:val="right"/>
            </w:pPr>
            <w:r w:rsidRPr="0074545D">
              <w:rPr>
                <w:rFonts w:hint="eastAsia"/>
              </w:rPr>
              <w:t>0</w:t>
            </w:r>
          </w:p>
        </w:tc>
        <w:tc>
          <w:tcPr>
            <w:tcW w:w="872" w:type="pct"/>
          </w:tcPr>
          <w:p w:rsidR="006A3C7F" w:rsidRPr="0074545D" w:rsidRDefault="006A3C7F" w:rsidP="001951CC">
            <w:pPr>
              <w:pStyle w:val="14"/>
              <w:ind w:rightChars="100" w:right="340"/>
              <w:jc w:val="right"/>
            </w:pPr>
            <w:r w:rsidRPr="0074545D">
              <w:rPr>
                <w:rFonts w:hint="eastAsia"/>
              </w:rPr>
              <w:t>-</w:t>
            </w:r>
          </w:p>
        </w:tc>
        <w:tc>
          <w:tcPr>
            <w:tcW w:w="961" w:type="pct"/>
          </w:tcPr>
          <w:p w:rsidR="006A3C7F" w:rsidRPr="0074545D" w:rsidRDefault="006A3C7F" w:rsidP="001951CC">
            <w:pPr>
              <w:pStyle w:val="14"/>
              <w:ind w:rightChars="100" w:right="340"/>
              <w:jc w:val="right"/>
            </w:pPr>
            <w:r w:rsidRPr="0074545D">
              <w:rPr>
                <w:rFonts w:hint="eastAsia"/>
              </w:rPr>
              <w:t>0</w:t>
            </w:r>
          </w:p>
        </w:tc>
      </w:tr>
      <w:tr w:rsidR="00070793" w:rsidRPr="0074545D" w:rsidTr="00253BEA">
        <w:trPr>
          <w:trHeight w:val="344"/>
          <w:jc w:val="center"/>
        </w:trPr>
        <w:tc>
          <w:tcPr>
            <w:tcW w:w="1957" w:type="pct"/>
            <w:shd w:val="clear" w:color="auto" w:fill="auto"/>
            <w:noWrap/>
            <w:vAlign w:val="center"/>
            <w:hideMark/>
          </w:tcPr>
          <w:p w:rsidR="006A3C7F" w:rsidRPr="0074545D" w:rsidRDefault="006A3C7F" w:rsidP="006A3C7F">
            <w:pPr>
              <w:pStyle w:val="14"/>
            </w:pPr>
            <w:r w:rsidRPr="0074545D">
              <w:rPr>
                <w:rFonts w:hint="eastAsia"/>
              </w:rPr>
              <w:t xml:space="preserve">  用水供應及污染整治業</w:t>
            </w:r>
          </w:p>
        </w:tc>
        <w:tc>
          <w:tcPr>
            <w:tcW w:w="1210" w:type="pct"/>
          </w:tcPr>
          <w:p w:rsidR="006A3C7F" w:rsidRPr="0074545D" w:rsidRDefault="006A3C7F" w:rsidP="001951CC">
            <w:pPr>
              <w:pStyle w:val="14"/>
              <w:ind w:rightChars="100" w:right="340"/>
              <w:jc w:val="right"/>
            </w:pPr>
            <w:r w:rsidRPr="0074545D">
              <w:rPr>
                <w:rFonts w:hint="eastAsia"/>
              </w:rPr>
              <w:t>0.3</w:t>
            </w:r>
          </w:p>
        </w:tc>
        <w:tc>
          <w:tcPr>
            <w:tcW w:w="872" w:type="pct"/>
          </w:tcPr>
          <w:p w:rsidR="006A3C7F" w:rsidRPr="0074545D" w:rsidRDefault="006A3C7F" w:rsidP="001951CC">
            <w:pPr>
              <w:pStyle w:val="14"/>
              <w:ind w:rightChars="100" w:right="340"/>
              <w:jc w:val="right"/>
            </w:pPr>
            <w:r w:rsidRPr="0074545D">
              <w:rPr>
                <w:rFonts w:hint="eastAsia"/>
              </w:rPr>
              <w:t>0.2</w:t>
            </w:r>
          </w:p>
        </w:tc>
        <w:tc>
          <w:tcPr>
            <w:tcW w:w="961" w:type="pct"/>
          </w:tcPr>
          <w:p w:rsidR="006A3C7F" w:rsidRPr="0074545D" w:rsidRDefault="006A3C7F" w:rsidP="001951CC">
            <w:pPr>
              <w:pStyle w:val="14"/>
              <w:ind w:rightChars="100" w:right="340"/>
              <w:jc w:val="right"/>
            </w:pPr>
            <w:r w:rsidRPr="0074545D">
              <w:rPr>
                <w:rFonts w:hint="eastAsia"/>
              </w:rPr>
              <w:t>0.2</w:t>
            </w:r>
          </w:p>
        </w:tc>
      </w:tr>
      <w:tr w:rsidR="00070793" w:rsidRPr="0074545D" w:rsidTr="00253BEA">
        <w:trPr>
          <w:trHeight w:val="344"/>
          <w:jc w:val="center"/>
        </w:trPr>
        <w:tc>
          <w:tcPr>
            <w:tcW w:w="1957" w:type="pct"/>
            <w:shd w:val="clear" w:color="auto" w:fill="auto"/>
            <w:noWrap/>
            <w:vAlign w:val="center"/>
          </w:tcPr>
          <w:p w:rsidR="006A3C7F" w:rsidRPr="0074545D" w:rsidRDefault="006A3C7F" w:rsidP="006A3C7F">
            <w:pPr>
              <w:pStyle w:val="14"/>
            </w:pPr>
            <w:r w:rsidRPr="0074545D">
              <w:rPr>
                <w:rFonts w:hint="eastAsia"/>
              </w:rPr>
              <w:t xml:space="preserve">  營建工程業</w:t>
            </w:r>
          </w:p>
        </w:tc>
        <w:tc>
          <w:tcPr>
            <w:tcW w:w="1210" w:type="pct"/>
          </w:tcPr>
          <w:p w:rsidR="006A3C7F" w:rsidRPr="0074545D" w:rsidRDefault="006A3C7F" w:rsidP="001951CC">
            <w:pPr>
              <w:pStyle w:val="14"/>
              <w:ind w:rightChars="100" w:right="340"/>
              <w:jc w:val="right"/>
            </w:pPr>
            <w:r w:rsidRPr="0074545D">
              <w:rPr>
                <w:rFonts w:hint="eastAsia"/>
              </w:rPr>
              <w:t>20.5</w:t>
            </w:r>
          </w:p>
        </w:tc>
        <w:tc>
          <w:tcPr>
            <w:tcW w:w="872" w:type="pct"/>
          </w:tcPr>
          <w:p w:rsidR="006A3C7F" w:rsidRPr="0074545D" w:rsidRDefault="006A3C7F" w:rsidP="001951CC">
            <w:pPr>
              <w:pStyle w:val="14"/>
              <w:ind w:rightChars="100" w:right="340"/>
              <w:jc w:val="right"/>
            </w:pPr>
            <w:r w:rsidRPr="0074545D">
              <w:rPr>
                <w:rFonts w:hint="eastAsia"/>
              </w:rPr>
              <w:t>2.7</w:t>
            </w:r>
          </w:p>
        </w:tc>
        <w:tc>
          <w:tcPr>
            <w:tcW w:w="961" w:type="pct"/>
          </w:tcPr>
          <w:p w:rsidR="006A3C7F" w:rsidRPr="0074545D" w:rsidRDefault="006A3C7F" w:rsidP="001951CC">
            <w:pPr>
              <w:pStyle w:val="14"/>
              <w:ind w:rightChars="100" w:right="340"/>
              <w:jc w:val="right"/>
            </w:pPr>
            <w:r w:rsidRPr="0074545D">
              <w:rPr>
                <w:rFonts w:hint="eastAsia"/>
              </w:rPr>
              <w:t>20.0</w:t>
            </w:r>
          </w:p>
        </w:tc>
      </w:tr>
      <w:tr w:rsidR="00070793" w:rsidRPr="0074545D" w:rsidTr="00253BEA">
        <w:trPr>
          <w:trHeight w:val="344"/>
          <w:jc w:val="center"/>
        </w:trPr>
        <w:tc>
          <w:tcPr>
            <w:tcW w:w="1957" w:type="pct"/>
            <w:shd w:val="clear" w:color="auto" w:fill="auto"/>
            <w:noWrap/>
            <w:vAlign w:val="center"/>
            <w:hideMark/>
          </w:tcPr>
          <w:p w:rsidR="006A3C7F" w:rsidRPr="0074545D" w:rsidRDefault="006A3C7F" w:rsidP="006A3C7F">
            <w:pPr>
              <w:pStyle w:val="14"/>
            </w:pPr>
            <w:r w:rsidRPr="0074545D">
              <w:rPr>
                <w:rFonts w:hint="eastAsia"/>
              </w:rPr>
              <w:t>服務業</w:t>
            </w:r>
          </w:p>
        </w:tc>
        <w:tc>
          <w:tcPr>
            <w:tcW w:w="1210" w:type="pct"/>
          </w:tcPr>
          <w:p w:rsidR="006A3C7F" w:rsidRPr="0074545D" w:rsidRDefault="006A3C7F" w:rsidP="001951CC">
            <w:pPr>
              <w:pStyle w:val="14"/>
              <w:ind w:rightChars="300" w:right="1020"/>
              <w:jc w:val="right"/>
            </w:pPr>
            <w:r w:rsidRPr="0074545D">
              <w:rPr>
                <w:rFonts w:hint="eastAsia"/>
              </w:rPr>
              <w:t>47.9</w:t>
            </w:r>
          </w:p>
        </w:tc>
        <w:tc>
          <w:tcPr>
            <w:tcW w:w="872" w:type="pct"/>
          </w:tcPr>
          <w:p w:rsidR="006A3C7F" w:rsidRPr="0074545D" w:rsidRDefault="006A3C7F" w:rsidP="00253BEA">
            <w:pPr>
              <w:pStyle w:val="14"/>
              <w:ind w:rightChars="240" w:right="816"/>
              <w:jc w:val="right"/>
            </w:pPr>
            <w:r w:rsidRPr="0074545D">
              <w:rPr>
                <w:rFonts w:hint="eastAsia"/>
              </w:rPr>
              <w:t>32.3</w:t>
            </w:r>
          </w:p>
        </w:tc>
        <w:tc>
          <w:tcPr>
            <w:tcW w:w="961" w:type="pct"/>
          </w:tcPr>
          <w:p w:rsidR="006A3C7F" w:rsidRPr="0074545D" w:rsidRDefault="006A3C7F" w:rsidP="001951CC">
            <w:pPr>
              <w:pStyle w:val="14"/>
              <w:ind w:rightChars="300" w:right="1020"/>
              <w:jc w:val="right"/>
            </w:pPr>
            <w:r w:rsidRPr="0074545D">
              <w:rPr>
                <w:rFonts w:hint="eastAsia"/>
              </w:rPr>
              <w:t>33.3</w:t>
            </w:r>
          </w:p>
        </w:tc>
      </w:tr>
      <w:tr w:rsidR="00070793" w:rsidRPr="0074545D" w:rsidTr="00253BEA">
        <w:trPr>
          <w:trHeight w:val="344"/>
          <w:jc w:val="center"/>
        </w:trPr>
        <w:tc>
          <w:tcPr>
            <w:tcW w:w="1957" w:type="pct"/>
            <w:shd w:val="clear" w:color="auto" w:fill="auto"/>
            <w:noWrap/>
            <w:vAlign w:val="center"/>
          </w:tcPr>
          <w:p w:rsidR="006A3C7F" w:rsidRPr="0074545D" w:rsidRDefault="006A3C7F" w:rsidP="001951CC">
            <w:pPr>
              <w:pStyle w:val="14"/>
              <w:ind w:firstLineChars="104" w:firstLine="283"/>
            </w:pPr>
            <w:r w:rsidRPr="0074545D">
              <w:rPr>
                <w:rFonts w:hint="eastAsia"/>
              </w:rPr>
              <w:t>批發及零售業</w:t>
            </w:r>
          </w:p>
        </w:tc>
        <w:tc>
          <w:tcPr>
            <w:tcW w:w="1210" w:type="pct"/>
          </w:tcPr>
          <w:p w:rsidR="006A3C7F" w:rsidRPr="0074545D" w:rsidRDefault="006A3C7F" w:rsidP="001951CC">
            <w:pPr>
              <w:pStyle w:val="14"/>
              <w:ind w:rightChars="100" w:right="340"/>
              <w:jc w:val="right"/>
            </w:pPr>
            <w:r w:rsidRPr="0074545D">
              <w:rPr>
                <w:rFonts w:hint="eastAsia"/>
              </w:rPr>
              <w:t>12.4</w:t>
            </w:r>
          </w:p>
        </w:tc>
        <w:tc>
          <w:tcPr>
            <w:tcW w:w="872" w:type="pct"/>
          </w:tcPr>
          <w:p w:rsidR="006A3C7F" w:rsidRPr="0074545D" w:rsidRDefault="006A3C7F" w:rsidP="001951CC">
            <w:pPr>
              <w:pStyle w:val="14"/>
              <w:ind w:rightChars="100" w:right="340"/>
              <w:jc w:val="right"/>
            </w:pPr>
            <w:r w:rsidRPr="0074545D">
              <w:rPr>
                <w:rFonts w:hint="eastAsia"/>
              </w:rPr>
              <w:t>7.7</w:t>
            </w:r>
          </w:p>
        </w:tc>
        <w:tc>
          <w:tcPr>
            <w:tcW w:w="961" w:type="pct"/>
          </w:tcPr>
          <w:p w:rsidR="006A3C7F" w:rsidRPr="0074545D" w:rsidRDefault="006A3C7F" w:rsidP="001951CC">
            <w:pPr>
              <w:pStyle w:val="14"/>
              <w:ind w:rightChars="100" w:right="340"/>
              <w:jc w:val="right"/>
            </w:pPr>
            <w:r w:rsidRPr="0074545D">
              <w:rPr>
                <w:rFonts w:hint="eastAsia"/>
              </w:rPr>
              <w:t>8.8</w:t>
            </w:r>
          </w:p>
        </w:tc>
      </w:tr>
      <w:tr w:rsidR="00070793" w:rsidRPr="0074545D" w:rsidTr="00253BEA">
        <w:trPr>
          <w:trHeight w:val="344"/>
          <w:jc w:val="center"/>
        </w:trPr>
        <w:tc>
          <w:tcPr>
            <w:tcW w:w="1957" w:type="pct"/>
            <w:shd w:val="clear" w:color="auto" w:fill="auto"/>
            <w:noWrap/>
            <w:vAlign w:val="center"/>
          </w:tcPr>
          <w:p w:rsidR="006A3C7F" w:rsidRPr="0074545D" w:rsidRDefault="006A3C7F" w:rsidP="001951CC">
            <w:pPr>
              <w:pStyle w:val="14"/>
              <w:ind w:firstLineChars="104" w:firstLine="283"/>
            </w:pPr>
            <w:r w:rsidRPr="0074545D">
              <w:rPr>
                <w:rFonts w:hint="eastAsia"/>
              </w:rPr>
              <w:t>運輸及倉儲業</w:t>
            </w:r>
          </w:p>
        </w:tc>
        <w:tc>
          <w:tcPr>
            <w:tcW w:w="1210" w:type="pct"/>
          </w:tcPr>
          <w:p w:rsidR="006A3C7F" w:rsidRPr="0074545D" w:rsidRDefault="006A3C7F" w:rsidP="001951CC">
            <w:pPr>
              <w:pStyle w:val="14"/>
              <w:ind w:rightChars="100" w:right="340"/>
              <w:jc w:val="right"/>
            </w:pPr>
            <w:r w:rsidRPr="0074545D">
              <w:rPr>
                <w:rFonts w:hint="eastAsia"/>
              </w:rPr>
              <w:t>1.8</w:t>
            </w:r>
          </w:p>
        </w:tc>
        <w:tc>
          <w:tcPr>
            <w:tcW w:w="872" w:type="pct"/>
          </w:tcPr>
          <w:p w:rsidR="006A3C7F" w:rsidRPr="0074545D" w:rsidRDefault="006A3C7F" w:rsidP="001951CC">
            <w:pPr>
              <w:pStyle w:val="14"/>
              <w:ind w:rightChars="100" w:right="340"/>
              <w:jc w:val="right"/>
            </w:pPr>
            <w:r w:rsidRPr="0074545D">
              <w:rPr>
                <w:rFonts w:hint="eastAsia"/>
              </w:rPr>
              <w:t>1.4</w:t>
            </w:r>
          </w:p>
        </w:tc>
        <w:tc>
          <w:tcPr>
            <w:tcW w:w="961" w:type="pct"/>
          </w:tcPr>
          <w:p w:rsidR="006A3C7F" w:rsidRPr="0074545D" w:rsidRDefault="006A3C7F" w:rsidP="001951CC">
            <w:pPr>
              <w:pStyle w:val="14"/>
              <w:ind w:rightChars="100" w:right="340"/>
              <w:jc w:val="right"/>
            </w:pPr>
            <w:r w:rsidRPr="0074545D">
              <w:rPr>
                <w:rFonts w:hint="eastAsia"/>
              </w:rPr>
              <w:t>0.9</w:t>
            </w:r>
          </w:p>
        </w:tc>
      </w:tr>
      <w:tr w:rsidR="00070793" w:rsidRPr="0074545D" w:rsidTr="00253BEA">
        <w:trPr>
          <w:trHeight w:val="344"/>
          <w:jc w:val="center"/>
        </w:trPr>
        <w:tc>
          <w:tcPr>
            <w:tcW w:w="1957" w:type="pct"/>
            <w:shd w:val="clear" w:color="auto" w:fill="auto"/>
            <w:noWrap/>
            <w:vAlign w:val="center"/>
          </w:tcPr>
          <w:p w:rsidR="006A3C7F" w:rsidRPr="0074545D" w:rsidRDefault="006A3C7F" w:rsidP="001951CC">
            <w:pPr>
              <w:pStyle w:val="14"/>
              <w:ind w:firstLineChars="104" w:firstLine="283"/>
            </w:pPr>
            <w:r w:rsidRPr="0074545D">
              <w:rPr>
                <w:rFonts w:hint="eastAsia"/>
              </w:rPr>
              <w:t>住宿及餐飲業</w:t>
            </w:r>
          </w:p>
        </w:tc>
        <w:tc>
          <w:tcPr>
            <w:tcW w:w="1210" w:type="pct"/>
          </w:tcPr>
          <w:p w:rsidR="006A3C7F" w:rsidRPr="0074545D" w:rsidRDefault="006A3C7F" w:rsidP="001951CC">
            <w:pPr>
              <w:pStyle w:val="14"/>
              <w:ind w:rightChars="100" w:right="340"/>
              <w:jc w:val="right"/>
            </w:pPr>
            <w:r w:rsidRPr="0074545D">
              <w:rPr>
                <w:rFonts w:hint="eastAsia"/>
              </w:rPr>
              <w:t>11.5</w:t>
            </w:r>
          </w:p>
        </w:tc>
        <w:tc>
          <w:tcPr>
            <w:tcW w:w="872" w:type="pct"/>
          </w:tcPr>
          <w:p w:rsidR="006A3C7F" w:rsidRPr="0074545D" w:rsidRDefault="006A3C7F" w:rsidP="001951CC">
            <w:pPr>
              <w:pStyle w:val="14"/>
              <w:ind w:rightChars="100" w:right="340"/>
              <w:jc w:val="right"/>
            </w:pPr>
            <w:r w:rsidRPr="0074545D">
              <w:rPr>
                <w:rFonts w:hint="eastAsia"/>
              </w:rPr>
              <w:t>8.6</w:t>
            </w:r>
          </w:p>
        </w:tc>
        <w:tc>
          <w:tcPr>
            <w:tcW w:w="961" w:type="pct"/>
          </w:tcPr>
          <w:p w:rsidR="006A3C7F" w:rsidRPr="0074545D" w:rsidRDefault="006A3C7F" w:rsidP="001951CC">
            <w:pPr>
              <w:pStyle w:val="14"/>
              <w:ind w:rightChars="100" w:right="340"/>
              <w:jc w:val="right"/>
            </w:pPr>
            <w:r w:rsidRPr="0074545D">
              <w:rPr>
                <w:rFonts w:hint="eastAsia"/>
              </w:rPr>
              <w:t>9.6</w:t>
            </w:r>
          </w:p>
        </w:tc>
      </w:tr>
      <w:tr w:rsidR="00070793" w:rsidRPr="0074545D" w:rsidTr="00253BEA">
        <w:trPr>
          <w:trHeight w:val="344"/>
          <w:jc w:val="center"/>
        </w:trPr>
        <w:tc>
          <w:tcPr>
            <w:tcW w:w="1957" w:type="pct"/>
            <w:shd w:val="clear" w:color="auto" w:fill="auto"/>
            <w:noWrap/>
            <w:vAlign w:val="center"/>
          </w:tcPr>
          <w:p w:rsidR="006A3C7F" w:rsidRPr="0074545D" w:rsidRDefault="006A3C7F" w:rsidP="001951CC">
            <w:pPr>
              <w:pStyle w:val="14"/>
              <w:ind w:leftChars="83" w:left="283" w:hanging="1"/>
            </w:pPr>
            <w:r w:rsidRPr="0074545D">
              <w:rPr>
                <w:rFonts w:hint="eastAsia"/>
              </w:rPr>
              <w:t>出版、影音製作、傳播及資訊服務業</w:t>
            </w:r>
          </w:p>
        </w:tc>
        <w:tc>
          <w:tcPr>
            <w:tcW w:w="1210" w:type="pct"/>
          </w:tcPr>
          <w:p w:rsidR="006A3C7F" w:rsidRPr="0074545D" w:rsidRDefault="006A3C7F" w:rsidP="001951CC">
            <w:pPr>
              <w:pStyle w:val="14"/>
              <w:ind w:rightChars="100" w:right="340"/>
              <w:jc w:val="right"/>
            </w:pPr>
            <w:r w:rsidRPr="0074545D">
              <w:rPr>
                <w:rFonts w:hint="eastAsia"/>
              </w:rPr>
              <w:t>1.0</w:t>
            </w:r>
          </w:p>
        </w:tc>
        <w:tc>
          <w:tcPr>
            <w:tcW w:w="872" w:type="pct"/>
          </w:tcPr>
          <w:p w:rsidR="006A3C7F" w:rsidRPr="0074545D" w:rsidRDefault="006A3C7F" w:rsidP="001951CC">
            <w:pPr>
              <w:pStyle w:val="14"/>
              <w:ind w:rightChars="100" w:right="340"/>
              <w:jc w:val="right"/>
            </w:pPr>
            <w:r w:rsidRPr="0074545D">
              <w:rPr>
                <w:rFonts w:hint="eastAsia"/>
              </w:rPr>
              <w:t>1.0</w:t>
            </w:r>
          </w:p>
        </w:tc>
        <w:tc>
          <w:tcPr>
            <w:tcW w:w="961" w:type="pct"/>
          </w:tcPr>
          <w:p w:rsidR="006A3C7F" w:rsidRPr="0074545D" w:rsidRDefault="006A3C7F" w:rsidP="001951CC">
            <w:pPr>
              <w:pStyle w:val="14"/>
              <w:ind w:rightChars="100" w:right="340"/>
              <w:jc w:val="right"/>
            </w:pPr>
            <w:r w:rsidRPr="0074545D">
              <w:rPr>
                <w:rFonts w:hint="eastAsia"/>
              </w:rPr>
              <w:t>0.4</w:t>
            </w:r>
          </w:p>
        </w:tc>
      </w:tr>
      <w:tr w:rsidR="00070793" w:rsidRPr="0074545D" w:rsidTr="00253BEA">
        <w:trPr>
          <w:trHeight w:val="344"/>
          <w:jc w:val="center"/>
        </w:trPr>
        <w:tc>
          <w:tcPr>
            <w:tcW w:w="1957" w:type="pct"/>
            <w:shd w:val="clear" w:color="auto" w:fill="auto"/>
            <w:noWrap/>
            <w:vAlign w:val="center"/>
          </w:tcPr>
          <w:p w:rsidR="006A3C7F" w:rsidRPr="0074545D" w:rsidRDefault="006A3C7F" w:rsidP="001951CC">
            <w:pPr>
              <w:pStyle w:val="14"/>
              <w:ind w:firstLineChars="104" w:firstLine="283"/>
            </w:pPr>
            <w:r w:rsidRPr="0074545D">
              <w:rPr>
                <w:rFonts w:hint="eastAsia"/>
              </w:rPr>
              <w:lastRenderedPageBreak/>
              <w:t>金融及保險業</w:t>
            </w:r>
          </w:p>
        </w:tc>
        <w:tc>
          <w:tcPr>
            <w:tcW w:w="1210" w:type="pct"/>
          </w:tcPr>
          <w:p w:rsidR="006A3C7F" w:rsidRPr="0074545D" w:rsidRDefault="006A3C7F" w:rsidP="001951CC">
            <w:pPr>
              <w:pStyle w:val="14"/>
              <w:ind w:rightChars="100" w:right="340"/>
              <w:jc w:val="right"/>
            </w:pPr>
            <w:r w:rsidRPr="0074545D">
              <w:rPr>
                <w:rFonts w:hint="eastAsia"/>
              </w:rPr>
              <w:t>0.5</w:t>
            </w:r>
          </w:p>
        </w:tc>
        <w:tc>
          <w:tcPr>
            <w:tcW w:w="872" w:type="pct"/>
          </w:tcPr>
          <w:p w:rsidR="006A3C7F" w:rsidRPr="0074545D" w:rsidRDefault="006A3C7F" w:rsidP="001951CC">
            <w:pPr>
              <w:pStyle w:val="14"/>
              <w:ind w:rightChars="100" w:right="340"/>
              <w:jc w:val="right"/>
            </w:pPr>
            <w:r w:rsidRPr="0074545D">
              <w:rPr>
                <w:rFonts w:hint="eastAsia"/>
              </w:rPr>
              <w:t>0.3</w:t>
            </w:r>
          </w:p>
        </w:tc>
        <w:tc>
          <w:tcPr>
            <w:tcW w:w="961" w:type="pct"/>
          </w:tcPr>
          <w:p w:rsidR="006A3C7F" w:rsidRPr="0074545D" w:rsidRDefault="006A3C7F" w:rsidP="001951CC">
            <w:pPr>
              <w:pStyle w:val="14"/>
              <w:ind w:rightChars="100" w:right="340"/>
              <w:jc w:val="right"/>
            </w:pPr>
            <w:r w:rsidRPr="0074545D">
              <w:rPr>
                <w:rFonts w:hint="eastAsia"/>
              </w:rPr>
              <w:t>0.2</w:t>
            </w:r>
          </w:p>
        </w:tc>
      </w:tr>
      <w:tr w:rsidR="00070793" w:rsidRPr="0074545D" w:rsidTr="00253BEA">
        <w:trPr>
          <w:trHeight w:val="344"/>
          <w:jc w:val="center"/>
        </w:trPr>
        <w:tc>
          <w:tcPr>
            <w:tcW w:w="1957" w:type="pct"/>
            <w:shd w:val="clear" w:color="auto" w:fill="auto"/>
            <w:noWrap/>
            <w:vAlign w:val="center"/>
            <w:hideMark/>
          </w:tcPr>
          <w:p w:rsidR="006A3C7F" w:rsidRPr="0074545D" w:rsidRDefault="006A3C7F" w:rsidP="001951CC">
            <w:pPr>
              <w:pStyle w:val="14"/>
              <w:ind w:firstLineChars="104" w:firstLine="283"/>
            </w:pPr>
            <w:r w:rsidRPr="0074545D">
              <w:rPr>
                <w:rFonts w:hint="eastAsia"/>
              </w:rPr>
              <w:t>不動產業</w:t>
            </w:r>
          </w:p>
        </w:tc>
        <w:tc>
          <w:tcPr>
            <w:tcW w:w="1210" w:type="pct"/>
          </w:tcPr>
          <w:p w:rsidR="006A3C7F" w:rsidRPr="0074545D" w:rsidRDefault="006A3C7F" w:rsidP="001951CC">
            <w:pPr>
              <w:pStyle w:val="14"/>
              <w:ind w:rightChars="100" w:right="340"/>
              <w:jc w:val="right"/>
            </w:pPr>
            <w:r w:rsidRPr="0074545D">
              <w:rPr>
                <w:rFonts w:hint="eastAsia"/>
              </w:rPr>
              <w:t>0.3</w:t>
            </w:r>
          </w:p>
        </w:tc>
        <w:tc>
          <w:tcPr>
            <w:tcW w:w="872" w:type="pct"/>
          </w:tcPr>
          <w:p w:rsidR="006A3C7F" w:rsidRPr="0074545D" w:rsidRDefault="006A3C7F" w:rsidP="001951CC">
            <w:pPr>
              <w:pStyle w:val="14"/>
              <w:ind w:rightChars="100" w:right="340"/>
              <w:jc w:val="right"/>
            </w:pPr>
            <w:r w:rsidRPr="0074545D">
              <w:rPr>
                <w:rFonts w:hint="eastAsia"/>
              </w:rPr>
              <w:t>0.3</w:t>
            </w:r>
          </w:p>
        </w:tc>
        <w:tc>
          <w:tcPr>
            <w:tcW w:w="961" w:type="pct"/>
          </w:tcPr>
          <w:p w:rsidR="006A3C7F" w:rsidRPr="0074545D" w:rsidRDefault="006A3C7F" w:rsidP="001951CC">
            <w:pPr>
              <w:pStyle w:val="14"/>
              <w:ind w:rightChars="100" w:right="340"/>
              <w:jc w:val="right"/>
            </w:pPr>
            <w:r w:rsidRPr="0074545D">
              <w:rPr>
                <w:rFonts w:hint="eastAsia"/>
              </w:rPr>
              <w:t>-</w:t>
            </w:r>
          </w:p>
        </w:tc>
      </w:tr>
      <w:tr w:rsidR="00070793" w:rsidRPr="0074545D" w:rsidTr="00253BEA">
        <w:trPr>
          <w:trHeight w:val="344"/>
          <w:jc w:val="center"/>
        </w:trPr>
        <w:tc>
          <w:tcPr>
            <w:tcW w:w="1957" w:type="pct"/>
            <w:shd w:val="clear" w:color="auto" w:fill="auto"/>
            <w:noWrap/>
            <w:vAlign w:val="center"/>
          </w:tcPr>
          <w:p w:rsidR="006A3C7F" w:rsidRPr="0074545D" w:rsidRDefault="006A3C7F" w:rsidP="001951CC">
            <w:pPr>
              <w:pStyle w:val="14"/>
              <w:ind w:leftChars="83" w:left="283" w:hanging="1"/>
            </w:pPr>
            <w:r w:rsidRPr="0074545D">
              <w:rPr>
                <w:rFonts w:hint="eastAsia"/>
              </w:rPr>
              <w:t>專業、科學及技術服務業</w:t>
            </w:r>
          </w:p>
        </w:tc>
        <w:tc>
          <w:tcPr>
            <w:tcW w:w="1210" w:type="pct"/>
          </w:tcPr>
          <w:p w:rsidR="006A3C7F" w:rsidRPr="0074545D" w:rsidRDefault="006A3C7F" w:rsidP="001951CC">
            <w:pPr>
              <w:pStyle w:val="14"/>
              <w:ind w:rightChars="100" w:right="340"/>
              <w:jc w:val="right"/>
            </w:pPr>
            <w:r w:rsidRPr="0074545D">
              <w:rPr>
                <w:rFonts w:hint="eastAsia"/>
              </w:rPr>
              <w:t>0.9</w:t>
            </w:r>
          </w:p>
        </w:tc>
        <w:tc>
          <w:tcPr>
            <w:tcW w:w="872" w:type="pct"/>
          </w:tcPr>
          <w:p w:rsidR="006A3C7F" w:rsidRPr="0074545D" w:rsidRDefault="006A3C7F" w:rsidP="001951CC">
            <w:pPr>
              <w:pStyle w:val="14"/>
              <w:ind w:rightChars="100" w:right="340"/>
              <w:jc w:val="right"/>
            </w:pPr>
            <w:r w:rsidRPr="0074545D">
              <w:rPr>
                <w:rFonts w:hint="eastAsia"/>
              </w:rPr>
              <w:t>0.9</w:t>
            </w:r>
          </w:p>
        </w:tc>
        <w:tc>
          <w:tcPr>
            <w:tcW w:w="961" w:type="pct"/>
          </w:tcPr>
          <w:p w:rsidR="006A3C7F" w:rsidRPr="0074545D" w:rsidRDefault="006A3C7F" w:rsidP="001951CC">
            <w:pPr>
              <w:pStyle w:val="14"/>
              <w:ind w:rightChars="100" w:right="340"/>
              <w:jc w:val="right"/>
            </w:pPr>
            <w:r w:rsidRPr="0074545D">
              <w:rPr>
                <w:rFonts w:hint="eastAsia"/>
              </w:rPr>
              <w:t>0.3</w:t>
            </w:r>
          </w:p>
        </w:tc>
      </w:tr>
      <w:tr w:rsidR="00070793" w:rsidRPr="0074545D" w:rsidTr="00253BEA">
        <w:trPr>
          <w:trHeight w:val="344"/>
          <w:jc w:val="center"/>
        </w:trPr>
        <w:tc>
          <w:tcPr>
            <w:tcW w:w="1957" w:type="pct"/>
            <w:shd w:val="clear" w:color="auto" w:fill="auto"/>
            <w:noWrap/>
            <w:vAlign w:val="center"/>
          </w:tcPr>
          <w:p w:rsidR="006A3C7F" w:rsidRPr="0074545D" w:rsidRDefault="006A3C7F" w:rsidP="001951CC">
            <w:pPr>
              <w:pStyle w:val="14"/>
              <w:ind w:firstLineChars="104" w:firstLine="283"/>
            </w:pPr>
            <w:r w:rsidRPr="0074545D">
              <w:rPr>
                <w:rFonts w:hint="eastAsia"/>
              </w:rPr>
              <w:t>支援服務業</w:t>
            </w:r>
          </w:p>
        </w:tc>
        <w:tc>
          <w:tcPr>
            <w:tcW w:w="1210" w:type="pct"/>
          </w:tcPr>
          <w:p w:rsidR="006A3C7F" w:rsidRPr="0074545D" w:rsidRDefault="006A3C7F" w:rsidP="001951CC">
            <w:pPr>
              <w:pStyle w:val="14"/>
              <w:ind w:rightChars="100" w:right="340"/>
              <w:jc w:val="right"/>
            </w:pPr>
            <w:r w:rsidRPr="0074545D">
              <w:rPr>
                <w:rFonts w:hint="eastAsia"/>
              </w:rPr>
              <w:t>4.9</w:t>
            </w:r>
          </w:p>
        </w:tc>
        <w:tc>
          <w:tcPr>
            <w:tcW w:w="872" w:type="pct"/>
          </w:tcPr>
          <w:p w:rsidR="006A3C7F" w:rsidRPr="0074545D" w:rsidRDefault="006A3C7F" w:rsidP="001951CC">
            <w:pPr>
              <w:pStyle w:val="14"/>
              <w:ind w:rightChars="100" w:right="340"/>
              <w:jc w:val="right"/>
            </w:pPr>
            <w:r w:rsidRPr="0074545D">
              <w:rPr>
                <w:rFonts w:hint="eastAsia"/>
              </w:rPr>
              <w:t>2.2</w:t>
            </w:r>
          </w:p>
        </w:tc>
        <w:tc>
          <w:tcPr>
            <w:tcW w:w="961" w:type="pct"/>
          </w:tcPr>
          <w:p w:rsidR="006A3C7F" w:rsidRPr="0074545D" w:rsidRDefault="006A3C7F" w:rsidP="001951CC">
            <w:pPr>
              <w:pStyle w:val="14"/>
              <w:ind w:rightChars="100" w:right="340"/>
              <w:jc w:val="right"/>
            </w:pPr>
            <w:r w:rsidRPr="0074545D">
              <w:rPr>
                <w:rFonts w:hint="eastAsia"/>
              </w:rPr>
              <w:t>3.9</w:t>
            </w:r>
          </w:p>
        </w:tc>
      </w:tr>
      <w:tr w:rsidR="00070793" w:rsidRPr="0074545D" w:rsidTr="00253BEA">
        <w:trPr>
          <w:trHeight w:val="344"/>
          <w:jc w:val="center"/>
        </w:trPr>
        <w:tc>
          <w:tcPr>
            <w:tcW w:w="1957" w:type="pct"/>
            <w:shd w:val="clear" w:color="auto" w:fill="auto"/>
            <w:noWrap/>
            <w:vAlign w:val="center"/>
          </w:tcPr>
          <w:p w:rsidR="006A3C7F" w:rsidRPr="0074545D" w:rsidRDefault="006A3C7F" w:rsidP="001951CC">
            <w:pPr>
              <w:pStyle w:val="14"/>
              <w:ind w:firstLineChars="104" w:firstLine="283"/>
            </w:pPr>
            <w:r w:rsidRPr="0074545D">
              <w:rPr>
                <w:rFonts w:hint="eastAsia"/>
              </w:rPr>
              <w:t>公共行政及國防</w:t>
            </w:r>
          </w:p>
        </w:tc>
        <w:tc>
          <w:tcPr>
            <w:tcW w:w="1210" w:type="pct"/>
          </w:tcPr>
          <w:p w:rsidR="006A3C7F" w:rsidRPr="0074545D" w:rsidRDefault="006A3C7F" w:rsidP="001951CC">
            <w:pPr>
              <w:pStyle w:val="14"/>
              <w:ind w:rightChars="100" w:right="340"/>
              <w:jc w:val="right"/>
            </w:pPr>
            <w:r w:rsidRPr="0074545D">
              <w:rPr>
                <w:rFonts w:hint="eastAsia"/>
              </w:rPr>
              <w:t>0.7</w:t>
            </w:r>
          </w:p>
        </w:tc>
        <w:tc>
          <w:tcPr>
            <w:tcW w:w="872" w:type="pct"/>
          </w:tcPr>
          <w:p w:rsidR="006A3C7F" w:rsidRPr="0074545D" w:rsidRDefault="006A3C7F" w:rsidP="001951CC">
            <w:pPr>
              <w:pStyle w:val="14"/>
              <w:ind w:rightChars="100" w:right="340"/>
              <w:jc w:val="right"/>
            </w:pPr>
            <w:r w:rsidRPr="0074545D">
              <w:rPr>
                <w:rFonts w:hint="eastAsia"/>
              </w:rPr>
              <w:t>0.1</w:t>
            </w:r>
          </w:p>
        </w:tc>
        <w:tc>
          <w:tcPr>
            <w:tcW w:w="961" w:type="pct"/>
          </w:tcPr>
          <w:p w:rsidR="006A3C7F" w:rsidRPr="0074545D" w:rsidRDefault="006A3C7F" w:rsidP="001951CC">
            <w:pPr>
              <w:pStyle w:val="14"/>
              <w:ind w:rightChars="100" w:right="340"/>
              <w:jc w:val="right"/>
            </w:pPr>
            <w:r w:rsidRPr="0074545D">
              <w:rPr>
                <w:rFonts w:hint="eastAsia"/>
              </w:rPr>
              <w:t>0.7</w:t>
            </w:r>
          </w:p>
        </w:tc>
      </w:tr>
      <w:tr w:rsidR="00070793" w:rsidRPr="0074545D" w:rsidTr="00253BEA">
        <w:trPr>
          <w:trHeight w:val="344"/>
          <w:jc w:val="center"/>
        </w:trPr>
        <w:tc>
          <w:tcPr>
            <w:tcW w:w="1957" w:type="pct"/>
            <w:shd w:val="clear" w:color="auto" w:fill="auto"/>
            <w:noWrap/>
            <w:vAlign w:val="center"/>
            <w:hideMark/>
          </w:tcPr>
          <w:p w:rsidR="006A3C7F" w:rsidRPr="0074545D" w:rsidRDefault="006A3C7F" w:rsidP="001951CC">
            <w:pPr>
              <w:pStyle w:val="14"/>
              <w:ind w:firstLineChars="104" w:firstLine="283"/>
            </w:pPr>
            <w:r w:rsidRPr="0074545D">
              <w:rPr>
                <w:rFonts w:hint="eastAsia"/>
              </w:rPr>
              <w:t>教育業</w:t>
            </w:r>
          </w:p>
        </w:tc>
        <w:tc>
          <w:tcPr>
            <w:tcW w:w="1210" w:type="pct"/>
          </w:tcPr>
          <w:p w:rsidR="006A3C7F" w:rsidRPr="0074545D" w:rsidRDefault="006A3C7F" w:rsidP="001951CC">
            <w:pPr>
              <w:pStyle w:val="14"/>
              <w:ind w:rightChars="100" w:right="340"/>
              <w:jc w:val="right"/>
            </w:pPr>
            <w:r w:rsidRPr="0074545D">
              <w:rPr>
                <w:rFonts w:hint="eastAsia"/>
              </w:rPr>
              <w:t>7.6</w:t>
            </w:r>
          </w:p>
        </w:tc>
        <w:tc>
          <w:tcPr>
            <w:tcW w:w="872" w:type="pct"/>
          </w:tcPr>
          <w:p w:rsidR="006A3C7F" w:rsidRPr="0074545D" w:rsidRDefault="006A3C7F" w:rsidP="001951CC">
            <w:pPr>
              <w:pStyle w:val="14"/>
              <w:ind w:rightChars="100" w:right="340"/>
              <w:jc w:val="right"/>
            </w:pPr>
            <w:r w:rsidRPr="0074545D">
              <w:rPr>
                <w:rFonts w:hint="eastAsia"/>
              </w:rPr>
              <w:t>4.9</w:t>
            </w:r>
          </w:p>
        </w:tc>
        <w:tc>
          <w:tcPr>
            <w:tcW w:w="961" w:type="pct"/>
          </w:tcPr>
          <w:p w:rsidR="006A3C7F" w:rsidRPr="0074545D" w:rsidRDefault="006A3C7F" w:rsidP="001951CC">
            <w:pPr>
              <w:pStyle w:val="14"/>
              <w:ind w:rightChars="100" w:right="340"/>
              <w:jc w:val="right"/>
            </w:pPr>
            <w:r w:rsidRPr="0074545D">
              <w:rPr>
                <w:rFonts w:hint="eastAsia"/>
              </w:rPr>
              <w:t>5.0</w:t>
            </w:r>
          </w:p>
        </w:tc>
      </w:tr>
      <w:tr w:rsidR="00070793" w:rsidRPr="0074545D" w:rsidTr="00253BEA">
        <w:trPr>
          <w:trHeight w:val="344"/>
          <w:jc w:val="center"/>
        </w:trPr>
        <w:tc>
          <w:tcPr>
            <w:tcW w:w="1957" w:type="pct"/>
            <w:shd w:val="clear" w:color="auto" w:fill="auto"/>
            <w:vAlign w:val="center"/>
          </w:tcPr>
          <w:p w:rsidR="006A3C7F" w:rsidRPr="0074545D" w:rsidRDefault="006A3C7F" w:rsidP="001951CC">
            <w:pPr>
              <w:pStyle w:val="14"/>
              <w:ind w:firstLineChars="104" w:firstLine="283"/>
            </w:pPr>
            <w:r w:rsidRPr="0074545D">
              <w:rPr>
                <w:rFonts w:hint="eastAsia"/>
              </w:rPr>
              <w:t>醫療保健及社會工作服務業</w:t>
            </w:r>
          </w:p>
        </w:tc>
        <w:tc>
          <w:tcPr>
            <w:tcW w:w="1210" w:type="pct"/>
          </w:tcPr>
          <w:p w:rsidR="006A3C7F" w:rsidRPr="0074545D" w:rsidRDefault="006A3C7F" w:rsidP="001951CC">
            <w:pPr>
              <w:pStyle w:val="14"/>
              <w:ind w:rightChars="100" w:right="340"/>
              <w:jc w:val="right"/>
            </w:pPr>
            <w:r w:rsidRPr="0074545D">
              <w:rPr>
                <w:rFonts w:hint="eastAsia"/>
              </w:rPr>
              <w:t>2.0</w:t>
            </w:r>
          </w:p>
        </w:tc>
        <w:tc>
          <w:tcPr>
            <w:tcW w:w="872" w:type="pct"/>
          </w:tcPr>
          <w:p w:rsidR="006A3C7F" w:rsidRPr="0074545D" w:rsidRDefault="006A3C7F" w:rsidP="001951CC">
            <w:pPr>
              <w:pStyle w:val="14"/>
              <w:ind w:rightChars="100" w:right="340"/>
              <w:jc w:val="right"/>
            </w:pPr>
            <w:r w:rsidRPr="0074545D">
              <w:rPr>
                <w:rFonts w:hint="eastAsia"/>
              </w:rPr>
              <w:t>1.5</w:t>
            </w:r>
          </w:p>
        </w:tc>
        <w:tc>
          <w:tcPr>
            <w:tcW w:w="961" w:type="pct"/>
          </w:tcPr>
          <w:p w:rsidR="006A3C7F" w:rsidRPr="0074545D" w:rsidRDefault="006A3C7F" w:rsidP="001951CC">
            <w:pPr>
              <w:pStyle w:val="14"/>
              <w:ind w:rightChars="100" w:right="340"/>
              <w:jc w:val="right"/>
            </w:pPr>
            <w:r w:rsidRPr="0074545D">
              <w:rPr>
                <w:rFonts w:hint="eastAsia"/>
              </w:rPr>
              <w:t>1.4</w:t>
            </w:r>
          </w:p>
        </w:tc>
      </w:tr>
      <w:tr w:rsidR="00070793" w:rsidRPr="0074545D" w:rsidTr="00253BEA">
        <w:trPr>
          <w:trHeight w:val="344"/>
          <w:jc w:val="center"/>
        </w:trPr>
        <w:tc>
          <w:tcPr>
            <w:tcW w:w="1957" w:type="pct"/>
            <w:shd w:val="clear" w:color="auto" w:fill="auto"/>
            <w:noWrap/>
            <w:vAlign w:val="center"/>
            <w:hideMark/>
          </w:tcPr>
          <w:p w:rsidR="006A3C7F" w:rsidRPr="0074545D" w:rsidRDefault="006A3C7F" w:rsidP="001951CC">
            <w:pPr>
              <w:pStyle w:val="14"/>
              <w:ind w:firstLineChars="104" w:firstLine="283"/>
            </w:pPr>
            <w:r w:rsidRPr="0074545D">
              <w:rPr>
                <w:rFonts w:hint="eastAsia"/>
              </w:rPr>
              <w:t>藝術、娛樂及休閒服務業</w:t>
            </w:r>
          </w:p>
        </w:tc>
        <w:tc>
          <w:tcPr>
            <w:tcW w:w="1210" w:type="pct"/>
          </w:tcPr>
          <w:p w:rsidR="006A3C7F" w:rsidRPr="0074545D" w:rsidRDefault="006A3C7F" w:rsidP="001951CC">
            <w:pPr>
              <w:pStyle w:val="14"/>
              <w:ind w:rightChars="100" w:right="340"/>
              <w:jc w:val="right"/>
            </w:pPr>
            <w:r w:rsidRPr="0074545D">
              <w:rPr>
                <w:rFonts w:hint="eastAsia"/>
              </w:rPr>
              <w:t>0.8</w:t>
            </w:r>
          </w:p>
        </w:tc>
        <w:tc>
          <w:tcPr>
            <w:tcW w:w="872" w:type="pct"/>
          </w:tcPr>
          <w:p w:rsidR="006A3C7F" w:rsidRPr="0074545D" w:rsidRDefault="006A3C7F" w:rsidP="001951CC">
            <w:pPr>
              <w:pStyle w:val="14"/>
              <w:ind w:rightChars="100" w:right="340"/>
              <w:jc w:val="right"/>
            </w:pPr>
            <w:r w:rsidRPr="0074545D">
              <w:rPr>
                <w:rFonts w:hint="eastAsia"/>
              </w:rPr>
              <w:t>6</w:t>
            </w:r>
          </w:p>
        </w:tc>
        <w:tc>
          <w:tcPr>
            <w:tcW w:w="961" w:type="pct"/>
          </w:tcPr>
          <w:p w:rsidR="006A3C7F" w:rsidRPr="0074545D" w:rsidRDefault="006A3C7F" w:rsidP="001951CC">
            <w:pPr>
              <w:pStyle w:val="14"/>
              <w:ind w:rightChars="100" w:right="340"/>
              <w:jc w:val="right"/>
            </w:pPr>
            <w:r w:rsidRPr="0074545D">
              <w:rPr>
                <w:rFonts w:hint="eastAsia"/>
              </w:rPr>
              <w:t>0.5</w:t>
            </w:r>
          </w:p>
        </w:tc>
      </w:tr>
      <w:tr w:rsidR="00070793" w:rsidRPr="0074545D" w:rsidTr="00253BEA">
        <w:trPr>
          <w:trHeight w:val="344"/>
          <w:jc w:val="center"/>
        </w:trPr>
        <w:tc>
          <w:tcPr>
            <w:tcW w:w="1957" w:type="pct"/>
            <w:shd w:val="clear" w:color="auto" w:fill="auto"/>
            <w:noWrap/>
            <w:vAlign w:val="center"/>
            <w:hideMark/>
          </w:tcPr>
          <w:p w:rsidR="006A3C7F" w:rsidRPr="0074545D" w:rsidRDefault="006A3C7F" w:rsidP="001951CC">
            <w:pPr>
              <w:pStyle w:val="14"/>
              <w:ind w:firstLineChars="104" w:firstLine="283"/>
            </w:pPr>
            <w:r w:rsidRPr="0074545D">
              <w:rPr>
                <w:rFonts w:hint="eastAsia"/>
              </w:rPr>
              <w:t>其他服務業</w:t>
            </w:r>
          </w:p>
        </w:tc>
        <w:tc>
          <w:tcPr>
            <w:tcW w:w="1210" w:type="pct"/>
          </w:tcPr>
          <w:p w:rsidR="006A3C7F" w:rsidRPr="0074545D" w:rsidRDefault="006A3C7F" w:rsidP="001951CC">
            <w:pPr>
              <w:pStyle w:val="14"/>
              <w:ind w:rightChars="100" w:right="340"/>
              <w:jc w:val="right"/>
            </w:pPr>
            <w:r w:rsidRPr="0074545D">
              <w:rPr>
                <w:rFonts w:hint="eastAsia"/>
              </w:rPr>
              <w:t>3.6</w:t>
            </w:r>
          </w:p>
        </w:tc>
        <w:tc>
          <w:tcPr>
            <w:tcW w:w="872" w:type="pct"/>
          </w:tcPr>
          <w:p w:rsidR="006A3C7F" w:rsidRPr="0074545D" w:rsidRDefault="006A3C7F" w:rsidP="001951CC">
            <w:pPr>
              <w:pStyle w:val="14"/>
              <w:ind w:rightChars="100" w:right="340"/>
              <w:jc w:val="right"/>
            </w:pPr>
            <w:r w:rsidRPr="0074545D">
              <w:rPr>
                <w:rFonts w:hint="eastAsia"/>
              </w:rPr>
              <w:t>2.7</w:t>
            </w:r>
          </w:p>
        </w:tc>
        <w:tc>
          <w:tcPr>
            <w:tcW w:w="961" w:type="pct"/>
          </w:tcPr>
          <w:p w:rsidR="006A3C7F" w:rsidRPr="0074545D" w:rsidRDefault="006A3C7F" w:rsidP="001951CC">
            <w:pPr>
              <w:pStyle w:val="14"/>
              <w:ind w:rightChars="100" w:right="340"/>
              <w:jc w:val="right"/>
            </w:pPr>
            <w:r w:rsidRPr="0074545D">
              <w:rPr>
                <w:rFonts w:hint="eastAsia"/>
              </w:rPr>
              <w:t>1.8</w:t>
            </w:r>
          </w:p>
        </w:tc>
      </w:tr>
      <w:tr w:rsidR="00070793" w:rsidRPr="0074545D" w:rsidTr="00253BEA">
        <w:trPr>
          <w:trHeight w:val="344"/>
          <w:jc w:val="center"/>
        </w:trPr>
        <w:tc>
          <w:tcPr>
            <w:tcW w:w="1957" w:type="pct"/>
            <w:shd w:val="clear" w:color="auto" w:fill="auto"/>
            <w:noWrap/>
            <w:vAlign w:val="center"/>
          </w:tcPr>
          <w:p w:rsidR="006A3C7F" w:rsidRPr="0074545D" w:rsidRDefault="006A3C7F" w:rsidP="006A3C7F">
            <w:pPr>
              <w:pStyle w:val="14"/>
            </w:pPr>
            <w:r w:rsidRPr="0074545D">
              <w:rPr>
                <w:rFonts w:hint="eastAsia"/>
              </w:rPr>
              <w:t>總計</w:t>
            </w:r>
          </w:p>
        </w:tc>
        <w:tc>
          <w:tcPr>
            <w:tcW w:w="1210" w:type="pct"/>
          </w:tcPr>
          <w:p w:rsidR="006A3C7F" w:rsidRPr="0074545D" w:rsidRDefault="006A3C7F" w:rsidP="001951CC">
            <w:pPr>
              <w:pStyle w:val="14"/>
              <w:ind w:rightChars="300" w:right="1020"/>
              <w:jc w:val="right"/>
            </w:pPr>
            <w:r w:rsidRPr="0074545D">
              <w:rPr>
                <w:rFonts w:hint="eastAsia"/>
              </w:rPr>
              <w:t>80.5</w:t>
            </w:r>
          </w:p>
        </w:tc>
        <w:tc>
          <w:tcPr>
            <w:tcW w:w="872" w:type="pct"/>
          </w:tcPr>
          <w:p w:rsidR="006A3C7F" w:rsidRPr="0074545D" w:rsidRDefault="006A3C7F" w:rsidP="00253BEA">
            <w:pPr>
              <w:pStyle w:val="14"/>
              <w:ind w:rightChars="240" w:right="816"/>
              <w:jc w:val="right"/>
            </w:pPr>
            <w:r w:rsidRPr="0074545D">
              <w:rPr>
                <w:rFonts w:hint="eastAsia"/>
              </w:rPr>
              <w:t>41.7</w:t>
            </w:r>
          </w:p>
        </w:tc>
        <w:tc>
          <w:tcPr>
            <w:tcW w:w="961" w:type="pct"/>
          </w:tcPr>
          <w:p w:rsidR="006A3C7F" w:rsidRPr="0074545D" w:rsidRDefault="006A3C7F" w:rsidP="001951CC">
            <w:pPr>
              <w:pStyle w:val="14"/>
              <w:ind w:rightChars="300" w:right="1020"/>
              <w:jc w:val="right"/>
            </w:pPr>
            <w:r w:rsidRPr="0074545D">
              <w:rPr>
                <w:rFonts w:hint="eastAsia"/>
              </w:rPr>
              <w:t>62.9</w:t>
            </w:r>
          </w:p>
        </w:tc>
      </w:tr>
    </w:tbl>
    <w:p w:rsidR="006A3C7F" w:rsidRPr="0074545D" w:rsidRDefault="006A3C7F" w:rsidP="00253BEA">
      <w:pPr>
        <w:pStyle w:val="af7"/>
        <w:spacing w:after="0"/>
        <w:ind w:leftChars="-83" w:left="143" w:hangingChars="177" w:hanging="425"/>
      </w:pPr>
      <w:r w:rsidRPr="0074545D">
        <w:rPr>
          <w:rFonts w:hint="eastAsia"/>
        </w:rPr>
        <w:t>註：由於「部分時間工作者」可能亦是「臨時性或人力派遣工作者」，故兩者合計可能高於整體「部分時間、臨時性或人力派遣工作者」。</w:t>
      </w:r>
    </w:p>
    <w:p w:rsidR="006A3C7F" w:rsidRPr="0074545D" w:rsidRDefault="006A3C7F" w:rsidP="00253BEA">
      <w:pPr>
        <w:pStyle w:val="af7"/>
        <w:ind w:leftChars="-83" w:left="1" w:hangingChars="118" w:hanging="283"/>
      </w:pPr>
      <w:r w:rsidRPr="0074545D">
        <w:rPr>
          <w:rFonts w:hint="eastAsia"/>
        </w:rPr>
        <w:t>資料來源：本院摘整自人力運用調查報告表20。</w:t>
      </w:r>
    </w:p>
    <w:p w:rsidR="006A3C7F" w:rsidRPr="0074545D" w:rsidRDefault="006A3C7F" w:rsidP="006A3C7F">
      <w:pPr>
        <w:pStyle w:val="5"/>
      </w:pPr>
      <w:r w:rsidRPr="0074545D">
        <w:rPr>
          <w:rFonts w:hint="eastAsia"/>
        </w:rPr>
        <w:t>依三級產業別及主要工作行業別觀察非典型就業比例，可發現農業、工業及服務業的非典型就業比例並無明顯差異。若再觀察各行業別的非典型就業比例，可發現「營造業」的非典型就業比例最高，西元2016年為20.67%，其次為「支援服務業」18.09%、「住宿及餐飲業」13.48%及「教育服務業」12.29%(詳下表</w:t>
      </w:r>
      <w:r w:rsidR="00253BEA" w:rsidRPr="0074545D">
        <w:rPr>
          <w:rFonts w:hint="eastAsia"/>
        </w:rPr>
        <w:t>15</w:t>
      </w:r>
      <w:r w:rsidRPr="0074545D">
        <w:rPr>
          <w:rFonts w:hint="eastAsia"/>
        </w:rPr>
        <w:t>)。值得注意的是，李健鴻</w:t>
      </w:r>
      <w:r w:rsidRPr="0074545D">
        <w:rPr>
          <w:rStyle w:val="afe"/>
        </w:rPr>
        <w:footnoteReference w:id="10"/>
      </w:r>
      <w:r w:rsidRPr="0074545D">
        <w:rPr>
          <w:rFonts w:hint="eastAsia"/>
        </w:rPr>
        <w:t>教授發現服務業中「低薪青年勞工比率」前三名依序為「其他服務業」、「住宿及餐飲業」及「批發及零售業」，若對照主計總處前揭統計數據，可發現非典型就業比例及低薪青年勞工比例高的現象，在「住宿及餐飲業」中特別明顯。</w:t>
      </w:r>
    </w:p>
    <w:p w:rsidR="00253BEA" w:rsidRPr="0074545D" w:rsidRDefault="00253BEA" w:rsidP="00AD3733"/>
    <w:p w:rsidR="00253BEA" w:rsidRPr="0074545D" w:rsidRDefault="00253BEA" w:rsidP="00AD3733"/>
    <w:p w:rsidR="006A3C7F" w:rsidRPr="0074545D" w:rsidRDefault="006A3C7F" w:rsidP="008D11D4">
      <w:pPr>
        <w:pStyle w:val="a3"/>
      </w:pPr>
      <w:r w:rsidRPr="0074545D">
        <w:rPr>
          <w:rFonts w:hint="eastAsia"/>
        </w:rPr>
        <w:lastRenderedPageBreak/>
        <w:t>臺灣非典型就業比例-按主要工作行業別</w:t>
      </w:r>
    </w:p>
    <w:p w:rsidR="006A3C7F" w:rsidRPr="0074545D" w:rsidRDefault="006A3C7F" w:rsidP="006A3C7F">
      <w:pPr>
        <w:jc w:val="right"/>
        <w:rPr>
          <w:sz w:val="24"/>
        </w:rPr>
      </w:pPr>
      <w:r w:rsidRPr="0074545D">
        <w:rPr>
          <w:rFonts w:hint="eastAsia"/>
          <w:sz w:val="24"/>
        </w:rPr>
        <w:t>單位：％</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8"/>
        <w:gridCol w:w="1137"/>
        <w:gridCol w:w="1138"/>
        <w:gridCol w:w="1138"/>
        <w:gridCol w:w="1138"/>
        <w:gridCol w:w="1138"/>
      </w:tblGrid>
      <w:tr w:rsidR="00070793" w:rsidRPr="0074545D" w:rsidTr="00AD3733">
        <w:trPr>
          <w:trHeight w:val="737"/>
          <w:tblHeader/>
          <w:jc w:val="center"/>
        </w:trPr>
        <w:tc>
          <w:tcPr>
            <w:tcW w:w="1860" w:type="pct"/>
            <w:tcBorders>
              <w:tl2br w:val="single" w:sz="4" w:space="0" w:color="auto"/>
            </w:tcBorders>
            <w:shd w:val="clear" w:color="auto" w:fill="auto"/>
            <w:noWrap/>
            <w:vAlign w:val="center"/>
            <w:hideMark/>
          </w:tcPr>
          <w:p w:rsidR="00AD3733" w:rsidRPr="0074545D" w:rsidRDefault="00AD3733" w:rsidP="00AD3733">
            <w:pPr>
              <w:jc w:val="right"/>
              <w:rPr>
                <w:b/>
                <w:sz w:val="24"/>
                <w:szCs w:val="24"/>
              </w:rPr>
            </w:pPr>
            <w:r w:rsidRPr="0074545D">
              <w:rPr>
                <w:rFonts w:hint="eastAsia"/>
                <w:b/>
                <w:sz w:val="24"/>
                <w:szCs w:val="24"/>
              </w:rPr>
              <w:t>西元年</w:t>
            </w:r>
          </w:p>
          <w:p w:rsidR="006A3C7F" w:rsidRPr="0074545D" w:rsidRDefault="006A3C7F" w:rsidP="00AD3733">
            <w:pPr>
              <w:jc w:val="left"/>
              <w:rPr>
                <w:b/>
                <w:sz w:val="24"/>
                <w:szCs w:val="24"/>
              </w:rPr>
            </w:pPr>
            <w:r w:rsidRPr="0074545D">
              <w:rPr>
                <w:rFonts w:hint="eastAsia"/>
                <w:b/>
                <w:sz w:val="24"/>
                <w:szCs w:val="24"/>
              </w:rPr>
              <w:t>行業別</w:t>
            </w:r>
          </w:p>
        </w:tc>
        <w:tc>
          <w:tcPr>
            <w:tcW w:w="628" w:type="pct"/>
            <w:shd w:val="clear" w:color="auto" w:fill="auto"/>
            <w:noWrap/>
            <w:vAlign w:val="center"/>
            <w:hideMark/>
          </w:tcPr>
          <w:p w:rsidR="006A3C7F" w:rsidRPr="0074545D" w:rsidRDefault="006A3C7F" w:rsidP="006A3C7F">
            <w:pPr>
              <w:jc w:val="center"/>
              <w:rPr>
                <w:b/>
                <w:sz w:val="24"/>
                <w:szCs w:val="24"/>
              </w:rPr>
            </w:pPr>
            <w:r w:rsidRPr="0074545D">
              <w:rPr>
                <w:rFonts w:hint="eastAsia"/>
                <w:b/>
                <w:sz w:val="24"/>
                <w:szCs w:val="24"/>
              </w:rPr>
              <w:t>2012</w:t>
            </w:r>
          </w:p>
        </w:tc>
        <w:tc>
          <w:tcPr>
            <w:tcW w:w="628" w:type="pct"/>
            <w:shd w:val="clear" w:color="auto" w:fill="auto"/>
            <w:noWrap/>
            <w:vAlign w:val="center"/>
            <w:hideMark/>
          </w:tcPr>
          <w:p w:rsidR="006A3C7F" w:rsidRPr="0074545D" w:rsidRDefault="006A3C7F" w:rsidP="006A3C7F">
            <w:pPr>
              <w:jc w:val="center"/>
              <w:rPr>
                <w:b/>
                <w:sz w:val="24"/>
                <w:szCs w:val="24"/>
              </w:rPr>
            </w:pPr>
            <w:r w:rsidRPr="0074545D">
              <w:rPr>
                <w:rFonts w:hint="eastAsia"/>
                <w:b/>
                <w:sz w:val="24"/>
                <w:szCs w:val="24"/>
              </w:rPr>
              <w:t>2013</w:t>
            </w:r>
          </w:p>
        </w:tc>
        <w:tc>
          <w:tcPr>
            <w:tcW w:w="628" w:type="pct"/>
            <w:shd w:val="clear" w:color="auto" w:fill="auto"/>
            <w:noWrap/>
            <w:vAlign w:val="center"/>
            <w:hideMark/>
          </w:tcPr>
          <w:p w:rsidR="006A3C7F" w:rsidRPr="0074545D" w:rsidRDefault="006A3C7F" w:rsidP="006A3C7F">
            <w:pPr>
              <w:jc w:val="center"/>
              <w:rPr>
                <w:b/>
                <w:sz w:val="24"/>
                <w:szCs w:val="24"/>
              </w:rPr>
            </w:pPr>
            <w:r w:rsidRPr="0074545D">
              <w:rPr>
                <w:rFonts w:hint="eastAsia"/>
                <w:b/>
                <w:sz w:val="24"/>
                <w:szCs w:val="24"/>
              </w:rPr>
              <w:t>2014</w:t>
            </w:r>
          </w:p>
        </w:tc>
        <w:tc>
          <w:tcPr>
            <w:tcW w:w="628" w:type="pct"/>
            <w:shd w:val="clear" w:color="auto" w:fill="auto"/>
            <w:noWrap/>
            <w:vAlign w:val="center"/>
            <w:hideMark/>
          </w:tcPr>
          <w:p w:rsidR="006A3C7F" w:rsidRPr="0074545D" w:rsidRDefault="006A3C7F" w:rsidP="006A3C7F">
            <w:pPr>
              <w:jc w:val="center"/>
              <w:rPr>
                <w:b/>
                <w:sz w:val="24"/>
                <w:szCs w:val="24"/>
              </w:rPr>
            </w:pPr>
            <w:r w:rsidRPr="0074545D">
              <w:rPr>
                <w:rFonts w:hint="eastAsia"/>
                <w:b/>
                <w:sz w:val="24"/>
                <w:szCs w:val="24"/>
              </w:rPr>
              <w:t>2015</w:t>
            </w:r>
          </w:p>
        </w:tc>
        <w:tc>
          <w:tcPr>
            <w:tcW w:w="628" w:type="pct"/>
            <w:shd w:val="clear" w:color="auto" w:fill="auto"/>
            <w:noWrap/>
            <w:vAlign w:val="center"/>
            <w:hideMark/>
          </w:tcPr>
          <w:p w:rsidR="006A3C7F" w:rsidRPr="0074545D" w:rsidRDefault="006A3C7F" w:rsidP="006A3C7F">
            <w:pPr>
              <w:jc w:val="center"/>
              <w:rPr>
                <w:b/>
                <w:sz w:val="24"/>
                <w:szCs w:val="24"/>
              </w:rPr>
            </w:pPr>
            <w:r w:rsidRPr="0074545D">
              <w:rPr>
                <w:rFonts w:hint="eastAsia"/>
                <w:b/>
                <w:sz w:val="24"/>
                <w:szCs w:val="24"/>
              </w:rPr>
              <w:t>2016</w:t>
            </w:r>
          </w:p>
        </w:tc>
      </w:tr>
      <w:tr w:rsidR="00070793" w:rsidRPr="0074545D" w:rsidTr="00AD3733">
        <w:trPr>
          <w:trHeight w:val="340"/>
          <w:jc w:val="center"/>
        </w:trPr>
        <w:tc>
          <w:tcPr>
            <w:tcW w:w="1860" w:type="pct"/>
            <w:shd w:val="clear" w:color="auto" w:fill="auto"/>
            <w:noWrap/>
            <w:vAlign w:val="center"/>
            <w:hideMark/>
          </w:tcPr>
          <w:p w:rsidR="006A3C7F" w:rsidRPr="0074545D" w:rsidRDefault="006A3C7F" w:rsidP="006A3C7F">
            <w:pPr>
              <w:rPr>
                <w:sz w:val="24"/>
                <w:szCs w:val="24"/>
              </w:rPr>
            </w:pPr>
            <w:r w:rsidRPr="0074545D">
              <w:rPr>
                <w:rFonts w:hint="eastAsia"/>
                <w:sz w:val="24"/>
                <w:szCs w:val="24"/>
              </w:rPr>
              <w:t>農、林、漁、牧業</w:t>
            </w:r>
          </w:p>
        </w:tc>
        <w:tc>
          <w:tcPr>
            <w:tcW w:w="628" w:type="pct"/>
            <w:shd w:val="clear" w:color="auto" w:fill="auto"/>
            <w:noWrap/>
            <w:vAlign w:val="center"/>
            <w:hideMark/>
          </w:tcPr>
          <w:p w:rsidR="006A3C7F" w:rsidRPr="0074545D" w:rsidRDefault="006A3C7F" w:rsidP="00AD3733">
            <w:pPr>
              <w:ind w:rightChars="50" w:right="170"/>
              <w:jc w:val="right"/>
              <w:rPr>
                <w:sz w:val="24"/>
                <w:szCs w:val="24"/>
              </w:rPr>
            </w:pPr>
            <w:r w:rsidRPr="0074545D">
              <w:rPr>
                <w:rFonts w:hint="eastAsia"/>
                <w:sz w:val="24"/>
                <w:szCs w:val="24"/>
              </w:rPr>
              <w:t>5.54</w:t>
            </w:r>
          </w:p>
        </w:tc>
        <w:tc>
          <w:tcPr>
            <w:tcW w:w="628" w:type="pct"/>
            <w:shd w:val="clear" w:color="auto" w:fill="auto"/>
            <w:noWrap/>
            <w:vAlign w:val="center"/>
            <w:hideMark/>
          </w:tcPr>
          <w:p w:rsidR="006A3C7F" w:rsidRPr="0074545D" w:rsidRDefault="006A3C7F" w:rsidP="00AD3733">
            <w:pPr>
              <w:ind w:rightChars="50" w:right="170"/>
              <w:jc w:val="right"/>
              <w:rPr>
                <w:sz w:val="24"/>
                <w:szCs w:val="24"/>
              </w:rPr>
            </w:pPr>
            <w:r w:rsidRPr="0074545D">
              <w:rPr>
                <w:rFonts w:hint="eastAsia"/>
                <w:sz w:val="24"/>
                <w:szCs w:val="24"/>
              </w:rPr>
              <w:t>7.27</w:t>
            </w:r>
          </w:p>
        </w:tc>
        <w:tc>
          <w:tcPr>
            <w:tcW w:w="628" w:type="pct"/>
            <w:shd w:val="clear" w:color="auto" w:fill="auto"/>
            <w:noWrap/>
            <w:vAlign w:val="center"/>
            <w:hideMark/>
          </w:tcPr>
          <w:p w:rsidR="006A3C7F" w:rsidRPr="0074545D" w:rsidRDefault="006A3C7F" w:rsidP="00AD3733">
            <w:pPr>
              <w:ind w:rightChars="50" w:right="170"/>
              <w:jc w:val="right"/>
              <w:rPr>
                <w:sz w:val="24"/>
                <w:szCs w:val="24"/>
              </w:rPr>
            </w:pPr>
            <w:r w:rsidRPr="0074545D">
              <w:rPr>
                <w:rFonts w:hint="eastAsia"/>
                <w:sz w:val="24"/>
                <w:szCs w:val="24"/>
              </w:rPr>
              <w:t>6.73</w:t>
            </w:r>
          </w:p>
        </w:tc>
        <w:tc>
          <w:tcPr>
            <w:tcW w:w="628" w:type="pct"/>
            <w:shd w:val="clear" w:color="auto" w:fill="auto"/>
            <w:noWrap/>
            <w:vAlign w:val="center"/>
            <w:hideMark/>
          </w:tcPr>
          <w:p w:rsidR="006A3C7F" w:rsidRPr="0074545D" w:rsidRDefault="006A3C7F" w:rsidP="00AD3733">
            <w:pPr>
              <w:ind w:rightChars="50" w:right="170"/>
              <w:jc w:val="right"/>
              <w:rPr>
                <w:sz w:val="24"/>
                <w:szCs w:val="24"/>
              </w:rPr>
            </w:pPr>
            <w:r w:rsidRPr="0074545D">
              <w:rPr>
                <w:rFonts w:hint="eastAsia"/>
                <w:sz w:val="24"/>
                <w:szCs w:val="24"/>
              </w:rPr>
              <w:t>6.82</w:t>
            </w:r>
          </w:p>
        </w:tc>
        <w:tc>
          <w:tcPr>
            <w:tcW w:w="628" w:type="pct"/>
            <w:shd w:val="clear" w:color="auto" w:fill="auto"/>
            <w:noWrap/>
            <w:vAlign w:val="center"/>
            <w:hideMark/>
          </w:tcPr>
          <w:p w:rsidR="006A3C7F" w:rsidRPr="0074545D" w:rsidRDefault="006A3C7F" w:rsidP="00AD3733">
            <w:pPr>
              <w:ind w:rightChars="50" w:right="170"/>
              <w:jc w:val="right"/>
              <w:rPr>
                <w:sz w:val="24"/>
                <w:szCs w:val="24"/>
              </w:rPr>
            </w:pPr>
            <w:r w:rsidRPr="0074545D">
              <w:rPr>
                <w:rFonts w:hint="eastAsia"/>
                <w:sz w:val="24"/>
                <w:szCs w:val="24"/>
              </w:rPr>
              <w:t>5.96</w:t>
            </w:r>
          </w:p>
        </w:tc>
      </w:tr>
      <w:tr w:rsidR="00070793" w:rsidRPr="0074545D" w:rsidTr="00AD3733">
        <w:trPr>
          <w:trHeight w:val="340"/>
          <w:jc w:val="center"/>
        </w:trPr>
        <w:tc>
          <w:tcPr>
            <w:tcW w:w="1860" w:type="pct"/>
            <w:shd w:val="clear" w:color="auto" w:fill="auto"/>
            <w:noWrap/>
            <w:vAlign w:val="center"/>
            <w:hideMark/>
          </w:tcPr>
          <w:p w:rsidR="006A3C7F" w:rsidRPr="0074545D" w:rsidRDefault="006A3C7F" w:rsidP="006A3C7F">
            <w:pPr>
              <w:rPr>
                <w:sz w:val="24"/>
                <w:szCs w:val="24"/>
              </w:rPr>
            </w:pPr>
            <w:r w:rsidRPr="0074545D">
              <w:rPr>
                <w:rFonts w:hint="eastAsia"/>
                <w:sz w:val="24"/>
                <w:szCs w:val="24"/>
              </w:rPr>
              <w:t>工業</w:t>
            </w:r>
          </w:p>
        </w:tc>
        <w:tc>
          <w:tcPr>
            <w:tcW w:w="628" w:type="pct"/>
            <w:shd w:val="clear" w:color="auto" w:fill="auto"/>
            <w:noWrap/>
            <w:vAlign w:val="center"/>
            <w:hideMark/>
          </w:tcPr>
          <w:p w:rsidR="006A3C7F" w:rsidRPr="0074545D" w:rsidRDefault="006A3C7F" w:rsidP="00AD3733">
            <w:pPr>
              <w:ind w:rightChars="50" w:right="170"/>
              <w:jc w:val="right"/>
              <w:rPr>
                <w:sz w:val="24"/>
                <w:szCs w:val="24"/>
              </w:rPr>
            </w:pPr>
            <w:r w:rsidRPr="0074545D">
              <w:rPr>
                <w:rFonts w:hint="eastAsia"/>
                <w:sz w:val="24"/>
                <w:szCs w:val="24"/>
              </w:rPr>
              <w:t>6.78</w:t>
            </w:r>
          </w:p>
        </w:tc>
        <w:tc>
          <w:tcPr>
            <w:tcW w:w="628" w:type="pct"/>
            <w:shd w:val="clear" w:color="auto" w:fill="auto"/>
            <w:noWrap/>
            <w:vAlign w:val="center"/>
            <w:hideMark/>
          </w:tcPr>
          <w:p w:rsidR="006A3C7F" w:rsidRPr="0074545D" w:rsidRDefault="006A3C7F" w:rsidP="00AD3733">
            <w:pPr>
              <w:ind w:rightChars="50" w:right="170"/>
              <w:jc w:val="right"/>
              <w:rPr>
                <w:sz w:val="24"/>
                <w:szCs w:val="24"/>
              </w:rPr>
            </w:pPr>
            <w:r w:rsidRPr="0074545D">
              <w:rPr>
                <w:rFonts w:hint="eastAsia"/>
                <w:sz w:val="24"/>
                <w:szCs w:val="24"/>
              </w:rPr>
              <w:t>6.37</w:t>
            </w:r>
          </w:p>
        </w:tc>
        <w:tc>
          <w:tcPr>
            <w:tcW w:w="628" w:type="pct"/>
            <w:shd w:val="clear" w:color="auto" w:fill="auto"/>
            <w:noWrap/>
            <w:vAlign w:val="center"/>
            <w:hideMark/>
          </w:tcPr>
          <w:p w:rsidR="006A3C7F" w:rsidRPr="0074545D" w:rsidRDefault="006A3C7F" w:rsidP="00AD3733">
            <w:pPr>
              <w:ind w:rightChars="50" w:right="170"/>
              <w:jc w:val="right"/>
              <w:rPr>
                <w:sz w:val="24"/>
                <w:szCs w:val="24"/>
              </w:rPr>
            </w:pPr>
            <w:r w:rsidRPr="0074545D">
              <w:rPr>
                <w:rFonts w:hint="eastAsia"/>
                <w:sz w:val="24"/>
                <w:szCs w:val="24"/>
              </w:rPr>
              <w:t>6.42</w:t>
            </w:r>
          </w:p>
        </w:tc>
        <w:tc>
          <w:tcPr>
            <w:tcW w:w="628" w:type="pct"/>
            <w:shd w:val="clear" w:color="auto" w:fill="auto"/>
            <w:noWrap/>
            <w:vAlign w:val="center"/>
            <w:hideMark/>
          </w:tcPr>
          <w:p w:rsidR="006A3C7F" w:rsidRPr="0074545D" w:rsidRDefault="006A3C7F" w:rsidP="00AD3733">
            <w:pPr>
              <w:ind w:rightChars="50" w:right="170"/>
              <w:jc w:val="right"/>
              <w:rPr>
                <w:sz w:val="24"/>
                <w:szCs w:val="24"/>
              </w:rPr>
            </w:pPr>
            <w:r w:rsidRPr="0074545D">
              <w:rPr>
                <w:rFonts w:hint="eastAsia"/>
                <w:sz w:val="24"/>
                <w:szCs w:val="24"/>
              </w:rPr>
              <w:t>7.04</w:t>
            </w:r>
          </w:p>
        </w:tc>
        <w:tc>
          <w:tcPr>
            <w:tcW w:w="628" w:type="pct"/>
            <w:shd w:val="clear" w:color="auto" w:fill="auto"/>
            <w:noWrap/>
            <w:vAlign w:val="center"/>
            <w:hideMark/>
          </w:tcPr>
          <w:p w:rsidR="006A3C7F" w:rsidRPr="0074545D" w:rsidRDefault="006A3C7F" w:rsidP="00AD3733">
            <w:pPr>
              <w:ind w:rightChars="50" w:right="170"/>
              <w:jc w:val="right"/>
              <w:rPr>
                <w:sz w:val="24"/>
                <w:szCs w:val="24"/>
              </w:rPr>
            </w:pPr>
            <w:r w:rsidRPr="0074545D">
              <w:rPr>
                <w:rFonts w:hint="eastAsia"/>
                <w:sz w:val="24"/>
                <w:szCs w:val="24"/>
              </w:rPr>
              <w:t>7.10</w:t>
            </w:r>
          </w:p>
        </w:tc>
      </w:tr>
      <w:tr w:rsidR="00070793" w:rsidRPr="0074545D" w:rsidTr="00AD3733">
        <w:trPr>
          <w:trHeight w:val="340"/>
          <w:jc w:val="center"/>
        </w:trPr>
        <w:tc>
          <w:tcPr>
            <w:tcW w:w="1860" w:type="pct"/>
            <w:shd w:val="clear" w:color="auto" w:fill="auto"/>
            <w:noWrap/>
            <w:vAlign w:val="center"/>
          </w:tcPr>
          <w:p w:rsidR="006A3C7F" w:rsidRPr="0074545D" w:rsidRDefault="006A3C7F" w:rsidP="006A3C7F">
            <w:pPr>
              <w:rPr>
                <w:sz w:val="24"/>
                <w:szCs w:val="24"/>
              </w:rPr>
            </w:pPr>
            <w:r w:rsidRPr="0074545D">
              <w:rPr>
                <w:rFonts w:hint="eastAsia"/>
                <w:sz w:val="24"/>
                <w:szCs w:val="24"/>
              </w:rPr>
              <w:t xml:space="preserve">  營造業</w:t>
            </w:r>
          </w:p>
        </w:tc>
        <w:tc>
          <w:tcPr>
            <w:tcW w:w="628" w:type="pct"/>
            <w:shd w:val="clear" w:color="auto" w:fill="auto"/>
            <w:noWrap/>
            <w:vAlign w:val="center"/>
          </w:tcPr>
          <w:p w:rsidR="006A3C7F" w:rsidRPr="0074545D" w:rsidRDefault="006A3C7F" w:rsidP="00AD3733">
            <w:pPr>
              <w:ind w:rightChars="50" w:right="170"/>
              <w:jc w:val="right"/>
              <w:rPr>
                <w:sz w:val="24"/>
                <w:szCs w:val="24"/>
              </w:rPr>
            </w:pPr>
            <w:r w:rsidRPr="0074545D">
              <w:rPr>
                <w:rFonts w:hint="eastAsia"/>
                <w:sz w:val="24"/>
                <w:szCs w:val="24"/>
              </w:rPr>
              <w:t>20.87</w:t>
            </w:r>
          </w:p>
        </w:tc>
        <w:tc>
          <w:tcPr>
            <w:tcW w:w="628" w:type="pct"/>
            <w:shd w:val="clear" w:color="auto" w:fill="auto"/>
            <w:noWrap/>
            <w:vAlign w:val="center"/>
          </w:tcPr>
          <w:p w:rsidR="006A3C7F" w:rsidRPr="0074545D" w:rsidRDefault="006A3C7F" w:rsidP="00AD3733">
            <w:pPr>
              <w:ind w:rightChars="50" w:right="170"/>
              <w:jc w:val="right"/>
              <w:rPr>
                <w:sz w:val="24"/>
                <w:szCs w:val="24"/>
              </w:rPr>
            </w:pPr>
            <w:r w:rsidRPr="0074545D">
              <w:rPr>
                <w:rFonts w:hint="eastAsia"/>
                <w:sz w:val="24"/>
                <w:szCs w:val="24"/>
              </w:rPr>
              <w:t>16.54</w:t>
            </w:r>
          </w:p>
        </w:tc>
        <w:tc>
          <w:tcPr>
            <w:tcW w:w="628" w:type="pct"/>
            <w:shd w:val="clear" w:color="auto" w:fill="auto"/>
            <w:noWrap/>
            <w:vAlign w:val="center"/>
          </w:tcPr>
          <w:p w:rsidR="006A3C7F" w:rsidRPr="0074545D" w:rsidRDefault="006A3C7F" w:rsidP="00AD3733">
            <w:pPr>
              <w:ind w:rightChars="50" w:right="170"/>
              <w:jc w:val="right"/>
              <w:rPr>
                <w:sz w:val="24"/>
                <w:szCs w:val="24"/>
              </w:rPr>
            </w:pPr>
            <w:r w:rsidRPr="0074545D">
              <w:rPr>
                <w:rFonts w:hint="eastAsia"/>
                <w:sz w:val="24"/>
                <w:szCs w:val="24"/>
              </w:rPr>
              <w:t>16.86</w:t>
            </w:r>
          </w:p>
        </w:tc>
        <w:tc>
          <w:tcPr>
            <w:tcW w:w="628" w:type="pct"/>
            <w:shd w:val="clear" w:color="auto" w:fill="auto"/>
            <w:noWrap/>
            <w:vAlign w:val="center"/>
          </w:tcPr>
          <w:p w:rsidR="006A3C7F" w:rsidRPr="0074545D" w:rsidRDefault="006A3C7F" w:rsidP="00AD3733">
            <w:pPr>
              <w:ind w:rightChars="50" w:right="170"/>
              <w:jc w:val="right"/>
              <w:rPr>
                <w:sz w:val="24"/>
                <w:szCs w:val="24"/>
              </w:rPr>
            </w:pPr>
            <w:r w:rsidRPr="0074545D">
              <w:rPr>
                <w:rFonts w:hint="eastAsia"/>
                <w:sz w:val="24"/>
                <w:szCs w:val="24"/>
              </w:rPr>
              <w:t>19.89</w:t>
            </w:r>
          </w:p>
        </w:tc>
        <w:tc>
          <w:tcPr>
            <w:tcW w:w="628" w:type="pct"/>
            <w:shd w:val="clear" w:color="auto" w:fill="auto"/>
            <w:noWrap/>
            <w:vAlign w:val="center"/>
          </w:tcPr>
          <w:p w:rsidR="006A3C7F" w:rsidRPr="0074545D" w:rsidRDefault="006A3C7F" w:rsidP="00AD3733">
            <w:pPr>
              <w:ind w:rightChars="50" w:right="170"/>
              <w:jc w:val="right"/>
              <w:rPr>
                <w:sz w:val="24"/>
                <w:szCs w:val="24"/>
              </w:rPr>
            </w:pPr>
            <w:r w:rsidRPr="0074545D">
              <w:rPr>
                <w:rFonts w:hint="eastAsia"/>
                <w:sz w:val="24"/>
                <w:szCs w:val="24"/>
              </w:rPr>
              <w:t>20.67</w:t>
            </w:r>
          </w:p>
        </w:tc>
      </w:tr>
      <w:tr w:rsidR="00070793" w:rsidRPr="0074545D" w:rsidTr="00AD3733">
        <w:trPr>
          <w:trHeight w:val="340"/>
          <w:jc w:val="center"/>
        </w:trPr>
        <w:tc>
          <w:tcPr>
            <w:tcW w:w="1860" w:type="pct"/>
            <w:shd w:val="clear" w:color="auto" w:fill="auto"/>
            <w:noWrap/>
            <w:vAlign w:val="center"/>
          </w:tcPr>
          <w:p w:rsidR="006A3C7F" w:rsidRPr="0074545D" w:rsidRDefault="006A3C7F" w:rsidP="006A3C7F">
            <w:pPr>
              <w:rPr>
                <w:sz w:val="24"/>
                <w:szCs w:val="24"/>
              </w:rPr>
            </w:pPr>
            <w:r w:rsidRPr="0074545D">
              <w:rPr>
                <w:rFonts w:hint="eastAsia"/>
                <w:sz w:val="24"/>
                <w:szCs w:val="24"/>
              </w:rPr>
              <w:t xml:space="preserve">  製造業</w:t>
            </w:r>
          </w:p>
        </w:tc>
        <w:tc>
          <w:tcPr>
            <w:tcW w:w="628" w:type="pct"/>
            <w:shd w:val="clear" w:color="auto" w:fill="auto"/>
            <w:noWrap/>
            <w:vAlign w:val="center"/>
          </w:tcPr>
          <w:p w:rsidR="006A3C7F" w:rsidRPr="0074545D" w:rsidRDefault="006A3C7F" w:rsidP="00AD3733">
            <w:pPr>
              <w:ind w:rightChars="50" w:right="170"/>
              <w:jc w:val="right"/>
              <w:rPr>
                <w:sz w:val="24"/>
                <w:szCs w:val="24"/>
              </w:rPr>
            </w:pPr>
            <w:r w:rsidRPr="0074545D">
              <w:rPr>
                <w:rFonts w:hint="eastAsia"/>
                <w:sz w:val="24"/>
                <w:szCs w:val="24"/>
              </w:rPr>
              <w:t>2.93</w:t>
            </w:r>
          </w:p>
        </w:tc>
        <w:tc>
          <w:tcPr>
            <w:tcW w:w="628" w:type="pct"/>
            <w:shd w:val="clear" w:color="auto" w:fill="auto"/>
            <w:noWrap/>
            <w:vAlign w:val="center"/>
          </w:tcPr>
          <w:p w:rsidR="006A3C7F" w:rsidRPr="0074545D" w:rsidRDefault="006A3C7F" w:rsidP="00AD3733">
            <w:pPr>
              <w:ind w:rightChars="50" w:right="170"/>
              <w:jc w:val="right"/>
              <w:rPr>
                <w:sz w:val="24"/>
                <w:szCs w:val="24"/>
              </w:rPr>
            </w:pPr>
            <w:r w:rsidRPr="0074545D">
              <w:rPr>
                <w:rFonts w:hint="eastAsia"/>
                <w:sz w:val="24"/>
                <w:szCs w:val="24"/>
              </w:rPr>
              <w:t>3.57</w:t>
            </w:r>
          </w:p>
        </w:tc>
        <w:tc>
          <w:tcPr>
            <w:tcW w:w="628" w:type="pct"/>
            <w:shd w:val="clear" w:color="auto" w:fill="auto"/>
            <w:noWrap/>
            <w:vAlign w:val="center"/>
          </w:tcPr>
          <w:p w:rsidR="006A3C7F" w:rsidRPr="0074545D" w:rsidRDefault="006A3C7F" w:rsidP="00AD3733">
            <w:pPr>
              <w:ind w:rightChars="50" w:right="170"/>
              <w:jc w:val="right"/>
              <w:rPr>
                <w:sz w:val="24"/>
                <w:szCs w:val="24"/>
              </w:rPr>
            </w:pPr>
            <w:r w:rsidRPr="0074545D">
              <w:rPr>
                <w:rFonts w:hint="eastAsia"/>
                <w:sz w:val="24"/>
                <w:szCs w:val="24"/>
              </w:rPr>
              <w:t>3.45</w:t>
            </w:r>
          </w:p>
        </w:tc>
        <w:tc>
          <w:tcPr>
            <w:tcW w:w="628" w:type="pct"/>
            <w:shd w:val="clear" w:color="auto" w:fill="auto"/>
            <w:noWrap/>
            <w:vAlign w:val="center"/>
          </w:tcPr>
          <w:p w:rsidR="006A3C7F" w:rsidRPr="0074545D" w:rsidRDefault="006A3C7F" w:rsidP="00AD3733">
            <w:pPr>
              <w:ind w:rightChars="50" w:right="170"/>
              <w:jc w:val="right"/>
              <w:rPr>
                <w:sz w:val="24"/>
                <w:szCs w:val="24"/>
              </w:rPr>
            </w:pPr>
            <w:r w:rsidRPr="0074545D">
              <w:rPr>
                <w:rFonts w:hint="eastAsia"/>
                <w:sz w:val="24"/>
                <w:szCs w:val="24"/>
              </w:rPr>
              <w:t>3.43</w:t>
            </w:r>
          </w:p>
        </w:tc>
        <w:tc>
          <w:tcPr>
            <w:tcW w:w="628" w:type="pct"/>
            <w:shd w:val="clear" w:color="auto" w:fill="auto"/>
            <w:noWrap/>
            <w:vAlign w:val="center"/>
          </w:tcPr>
          <w:p w:rsidR="006A3C7F" w:rsidRPr="0074545D" w:rsidRDefault="006A3C7F" w:rsidP="00AD3733">
            <w:pPr>
              <w:ind w:rightChars="50" w:right="170"/>
              <w:jc w:val="right"/>
              <w:rPr>
                <w:sz w:val="24"/>
                <w:szCs w:val="24"/>
              </w:rPr>
            </w:pPr>
            <w:r w:rsidRPr="0074545D">
              <w:rPr>
                <w:rFonts w:hint="eastAsia"/>
                <w:sz w:val="24"/>
                <w:szCs w:val="24"/>
              </w:rPr>
              <w:t>3.24</w:t>
            </w:r>
          </w:p>
        </w:tc>
      </w:tr>
      <w:tr w:rsidR="00070793" w:rsidRPr="0074545D" w:rsidTr="00AD3733">
        <w:trPr>
          <w:trHeight w:val="340"/>
          <w:jc w:val="center"/>
        </w:trPr>
        <w:tc>
          <w:tcPr>
            <w:tcW w:w="1860" w:type="pct"/>
            <w:shd w:val="clear" w:color="auto" w:fill="auto"/>
            <w:noWrap/>
            <w:vAlign w:val="center"/>
          </w:tcPr>
          <w:p w:rsidR="006A3C7F" w:rsidRPr="0074545D" w:rsidRDefault="006A3C7F" w:rsidP="006A3C7F">
            <w:pPr>
              <w:rPr>
                <w:sz w:val="24"/>
                <w:szCs w:val="24"/>
              </w:rPr>
            </w:pPr>
            <w:r w:rsidRPr="0074545D">
              <w:rPr>
                <w:rFonts w:hint="eastAsia"/>
                <w:sz w:val="24"/>
                <w:szCs w:val="24"/>
              </w:rPr>
              <w:t xml:space="preserve">  用水供應及污染整治業</w:t>
            </w:r>
          </w:p>
        </w:tc>
        <w:tc>
          <w:tcPr>
            <w:tcW w:w="628" w:type="pct"/>
            <w:shd w:val="clear" w:color="auto" w:fill="auto"/>
            <w:noWrap/>
            <w:vAlign w:val="center"/>
          </w:tcPr>
          <w:p w:rsidR="006A3C7F" w:rsidRPr="0074545D" w:rsidRDefault="006A3C7F" w:rsidP="00AD3733">
            <w:pPr>
              <w:ind w:rightChars="50" w:right="170"/>
              <w:jc w:val="right"/>
              <w:rPr>
                <w:sz w:val="24"/>
                <w:szCs w:val="24"/>
              </w:rPr>
            </w:pPr>
            <w:r w:rsidRPr="0074545D">
              <w:rPr>
                <w:rFonts w:hint="eastAsia"/>
                <w:sz w:val="24"/>
                <w:szCs w:val="24"/>
              </w:rPr>
              <w:t>4.68</w:t>
            </w:r>
          </w:p>
        </w:tc>
        <w:tc>
          <w:tcPr>
            <w:tcW w:w="628" w:type="pct"/>
            <w:shd w:val="clear" w:color="auto" w:fill="auto"/>
            <w:noWrap/>
            <w:vAlign w:val="center"/>
          </w:tcPr>
          <w:p w:rsidR="006A3C7F" w:rsidRPr="0074545D" w:rsidRDefault="006A3C7F" w:rsidP="00AD3733">
            <w:pPr>
              <w:ind w:rightChars="50" w:right="170"/>
              <w:jc w:val="right"/>
              <w:rPr>
                <w:sz w:val="24"/>
                <w:szCs w:val="24"/>
              </w:rPr>
            </w:pPr>
            <w:r w:rsidRPr="0074545D">
              <w:rPr>
                <w:rFonts w:hint="eastAsia"/>
                <w:sz w:val="24"/>
                <w:szCs w:val="24"/>
              </w:rPr>
              <w:t>5.37</w:t>
            </w:r>
          </w:p>
        </w:tc>
        <w:tc>
          <w:tcPr>
            <w:tcW w:w="628" w:type="pct"/>
            <w:shd w:val="clear" w:color="auto" w:fill="auto"/>
            <w:noWrap/>
            <w:vAlign w:val="center"/>
          </w:tcPr>
          <w:p w:rsidR="006A3C7F" w:rsidRPr="0074545D" w:rsidRDefault="006A3C7F" w:rsidP="00AD3733">
            <w:pPr>
              <w:ind w:rightChars="50" w:right="170"/>
              <w:jc w:val="right"/>
              <w:rPr>
                <w:sz w:val="24"/>
                <w:szCs w:val="24"/>
              </w:rPr>
            </w:pPr>
            <w:r w:rsidRPr="0074545D">
              <w:rPr>
                <w:rFonts w:hint="eastAsia"/>
                <w:sz w:val="24"/>
                <w:szCs w:val="24"/>
              </w:rPr>
              <w:t>5.62</w:t>
            </w:r>
          </w:p>
        </w:tc>
        <w:tc>
          <w:tcPr>
            <w:tcW w:w="628" w:type="pct"/>
            <w:shd w:val="clear" w:color="auto" w:fill="auto"/>
            <w:noWrap/>
            <w:vAlign w:val="center"/>
          </w:tcPr>
          <w:p w:rsidR="006A3C7F" w:rsidRPr="0074545D" w:rsidRDefault="006A3C7F" w:rsidP="00AD3733">
            <w:pPr>
              <w:ind w:rightChars="50" w:right="170"/>
              <w:jc w:val="right"/>
              <w:rPr>
                <w:sz w:val="24"/>
                <w:szCs w:val="24"/>
              </w:rPr>
            </w:pPr>
            <w:r w:rsidRPr="0074545D">
              <w:rPr>
                <w:rFonts w:hint="eastAsia"/>
                <w:sz w:val="24"/>
                <w:szCs w:val="24"/>
              </w:rPr>
              <w:t>2.86</w:t>
            </w:r>
          </w:p>
        </w:tc>
        <w:tc>
          <w:tcPr>
            <w:tcW w:w="628" w:type="pct"/>
            <w:shd w:val="clear" w:color="auto" w:fill="auto"/>
            <w:noWrap/>
            <w:vAlign w:val="center"/>
          </w:tcPr>
          <w:p w:rsidR="006A3C7F" w:rsidRPr="0074545D" w:rsidRDefault="006A3C7F" w:rsidP="00AD3733">
            <w:pPr>
              <w:ind w:rightChars="50" w:right="170"/>
              <w:jc w:val="right"/>
              <w:rPr>
                <w:sz w:val="24"/>
                <w:szCs w:val="24"/>
              </w:rPr>
            </w:pPr>
            <w:r w:rsidRPr="0074545D">
              <w:rPr>
                <w:rFonts w:hint="eastAsia"/>
                <w:sz w:val="24"/>
                <w:szCs w:val="24"/>
              </w:rPr>
              <w:t>2.25</w:t>
            </w:r>
          </w:p>
        </w:tc>
      </w:tr>
      <w:tr w:rsidR="00070793" w:rsidRPr="0074545D" w:rsidTr="00AD3733">
        <w:trPr>
          <w:trHeight w:val="340"/>
          <w:jc w:val="center"/>
        </w:trPr>
        <w:tc>
          <w:tcPr>
            <w:tcW w:w="1860" w:type="pct"/>
            <w:shd w:val="clear" w:color="auto" w:fill="auto"/>
            <w:noWrap/>
            <w:vAlign w:val="center"/>
            <w:hideMark/>
          </w:tcPr>
          <w:p w:rsidR="006A3C7F" w:rsidRPr="0074545D" w:rsidRDefault="006A3C7F" w:rsidP="006A3C7F">
            <w:pPr>
              <w:rPr>
                <w:sz w:val="24"/>
                <w:szCs w:val="24"/>
              </w:rPr>
            </w:pPr>
            <w:r w:rsidRPr="0074545D">
              <w:rPr>
                <w:rFonts w:hint="eastAsia"/>
                <w:sz w:val="24"/>
                <w:szCs w:val="24"/>
              </w:rPr>
              <w:t xml:space="preserve">  電力及燃氣供應業</w:t>
            </w:r>
          </w:p>
        </w:tc>
        <w:tc>
          <w:tcPr>
            <w:tcW w:w="628" w:type="pct"/>
            <w:shd w:val="clear" w:color="auto" w:fill="auto"/>
            <w:noWrap/>
            <w:vAlign w:val="center"/>
            <w:hideMark/>
          </w:tcPr>
          <w:p w:rsidR="006A3C7F" w:rsidRPr="0074545D" w:rsidRDefault="006A3C7F" w:rsidP="00AD3733">
            <w:pPr>
              <w:ind w:rightChars="50" w:right="170"/>
              <w:jc w:val="right"/>
              <w:rPr>
                <w:sz w:val="24"/>
                <w:szCs w:val="24"/>
              </w:rPr>
            </w:pPr>
            <w:r w:rsidRPr="0074545D">
              <w:rPr>
                <w:rFonts w:hint="eastAsia"/>
                <w:sz w:val="24"/>
                <w:szCs w:val="24"/>
              </w:rPr>
              <w:t>0.71</w:t>
            </w:r>
          </w:p>
        </w:tc>
        <w:tc>
          <w:tcPr>
            <w:tcW w:w="628" w:type="pct"/>
            <w:shd w:val="clear" w:color="auto" w:fill="auto"/>
            <w:noWrap/>
            <w:vAlign w:val="center"/>
            <w:hideMark/>
          </w:tcPr>
          <w:p w:rsidR="006A3C7F" w:rsidRPr="0074545D" w:rsidRDefault="006A3C7F" w:rsidP="00AD3733">
            <w:pPr>
              <w:ind w:rightChars="50" w:right="170"/>
              <w:jc w:val="right"/>
              <w:rPr>
                <w:sz w:val="24"/>
                <w:szCs w:val="24"/>
              </w:rPr>
            </w:pPr>
            <w:r w:rsidRPr="0074545D">
              <w:rPr>
                <w:rFonts w:hint="eastAsia"/>
                <w:sz w:val="24"/>
                <w:szCs w:val="24"/>
              </w:rPr>
              <w:t>0</w:t>
            </w:r>
          </w:p>
        </w:tc>
        <w:tc>
          <w:tcPr>
            <w:tcW w:w="628" w:type="pct"/>
            <w:shd w:val="clear" w:color="auto" w:fill="auto"/>
            <w:noWrap/>
            <w:vAlign w:val="center"/>
            <w:hideMark/>
          </w:tcPr>
          <w:p w:rsidR="006A3C7F" w:rsidRPr="0074545D" w:rsidRDefault="006A3C7F" w:rsidP="00AD3733">
            <w:pPr>
              <w:ind w:rightChars="50" w:right="170"/>
              <w:jc w:val="right"/>
              <w:rPr>
                <w:sz w:val="24"/>
                <w:szCs w:val="24"/>
              </w:rPr>
            </w:pPr>
            <w:r w:rsidRPr="0074545D">
              <w:rPr>
                <w:rFonts w:hint="eastAsia"/>
                <w:sz w:val="24"/>
                <w:szCs w:val="24"/>
              </w:rPr>
              <w:t>0.37</w:t>
            </w:r>
          </w:p>
        </w:tc>
        <w:tc>
          <w:tcPr>
            <w:tcW w:w="628" w:type="pct"/>
            <w:shd w:val="clear" w:color="auto" w:fill="auto"/>
            <w:noWrap/>
            <w:vAlign w:val="center"/>
            <w:hideMark/>
          </w:tcPr>
          <w:p w:rsidR="006A3C7F" w:rsidRPr="0074545D" w:rsidRDefault="006A3C7F" w:rsidP="00AD3733">
            <w:pPr>
              <w:ind w:rightChars="50" w:right="170"/>
              <w:jc w:val="right"/>
              <w:rPr>
                <w:sz w:val="24"/>
                <w:szCs w:val="24"/>
              </w:rPr>
            </w:pPr>
            <w:r w:rsidRPr="0074545D">
              <w:rPr>
                <w:rFonts w:hint="eastAsia"/>
                <w:sz w:val="24"/>
                <w:szCs w:val="24"/>
              </w:rPr>
              <w:t>0.53</w:t>
            </w:r>
          </w:p>
        </w:tc>
        <w:tc>
          <w:tcPr>
            <w:tcW w:w="628" w:type="pct"/>
            <w:shd w:val="clear" w:color="auto" w:fill="auto"/>
            <w:noWrap/>
            <w:vAlign w:val="center"/>
            <w:hideMark/>
          </w:tcPr>
          <w:p w:rsidR="006A3C7F" w:rsidRPr="0074545D" w:rsidRDefault="006A3C7F" w:rsidP="00AD3733">
            <w:pPr>
              <w:ind w:rightChars="50" w:right="170"/>
              <w:jc w:val="right"/>
              <w:rPr>
                <w:sz w:val="24"/>
                <w:szCs w:val="24"/>
              </w:rPr>
            </w:pPr>
            <w:r w:rsidRPr="0074545D">
              <w:rPr>
                <w:rFonts w:hint="eastAsia"/>
                <w:sz w:val="24"/>
                <w:szCs w:val="24"/>
              </w:rPr>
              <w:t>2.73</w:t>
            </w:r>
          </w:p>
        </w:tc>
      </w:tr>
      <w:tr w:rsidR="00070793" w:rsidRPr="0074545D" w:rsidTr="00AD3733">
        <w:trPr>
          <w:trHeight w:val="340"/>
          <w:jc w:val="center"/>
        </w:trPr>
        <w:tc>
          <w:tcPr>
            <w:tcW w:w="1860" w:type="pct"/>
            <w:shd w:val="clear" w:color="auto" w:fill="auto"/>
            <w:noWrap/>
            <w:vAlign w:val="center"/>
          </w:tcPr>
          <w:p w:rsidR="006A3C7F" w:rsidRPr="0074545D" w:rsidRDefault="006A3C7F" w:rsidP="006A3C7F">
            <w:pPr>
              <w:rPr>
                <w:sz w:val="24"/>
                <w:szCs w:val="24"/>
              </w:rPr>
            </w:pPr>
            <w:r w:rsidRPr="0074545D">
              <w:rPr>
                <w:rFonts w:hint="eastAsia"/>
                <w:sz w:val="24"/>
                <w:szCs w:val="24"/>
              </w:rPr>
              <w:t xml:space="preserve">   礦業及土石採取業</w:t>
            </w:r>
          </w:p>
        </w:tc>
        <w:tc>
          <w:tcPr>
            <w:tcW w:w="628" w:type="pct"/>
            <w:shd w:val="clear" w:color="auto" w:fill="auto"/>
            <w:noWrap/>
            <w:vAlign w:val="center"/>
          </w:tcPr>
          <w:p w:rsidR="006A3C7F" w:rsidRPr="0074545D" w:rsidRDefault="006A3C7F" w:rsidP="00AD3733">
            <w:pPr>
              <w:ind w:rightChars="50" w:right="170"/>
              <w:jc w:val="right"/>
              <w:rPr>
                <w:sz w:val="24"/>
                <w:szCs w:val="24"/>
              </w:rPr>
            </w:pPr>
            <w:r w:rsidRPr="0074545D">
              <w:rPr>
                <w:rFonts w:hint="eastAsia"/>
                <w:sz w:val="24"/>
                <w:szCs w:val="24"/>
              </w:rPr>
              <w:t>6.47</w:t>
            </w:r>
          </w:p>
        </w:tc>
        <w:tc>
          <w:tcPr>
            <w:tcW w:w="628" w:type="pct"/>
            <w:shd w:val="clear" w:color="auto" w:fill="auto"/>
            <w:noWrap/>
            <w:vAlign w:val="center"/>
          </w:tcPr>
          <w:p w:rsidR="006A3C7F" w:rsidRPr="0074545D" w:rsidRDefault="006A3C7F" w:rsidP="00AD3733">
            <w:pPr>
              <w:ind w:rightChars="50" w:right="170"/>
              <w:jc w:val="right"/>
              <w:rPr>
                <w:sz w:val="24"/>
                <w:szCs w:val="24"/>
              </w:rPr>
            </w:pPr>
            <w:r w:rsidRPr="0074545D">
              <w:rPr>
                <w:rFonts w:hint="eastAsia"/>
                <w:sz w:val="24"/>
                <w:szCs w:val="24"/>
              </w:rPr>
              <w:t>0</w:t>
            </w:r>
          </w:p>
        </w:tc>
        <w:tc>
          <w:tcPr>
            <w:tcW w:w="628" w:type="pct"/>
            <w:shd w:val="clear" w:color="auto" w:fill="auto"/>
            <w:noWrap/>
            <w:vAlign w:val="center"/>
          </w:tcPr>
          <w:p w:rsidR="006A3C7F" w:rsidRPr="0074545D" w:rsidRDefault="006A3C7F" w:rsidP="00AD3733">
            <w:pPr>
              <w:ind w:rightChars="50" w:right="170"/>
              <w:jc w:val="right"/>
              <w:rPr>
                <w:sz w:val="24"/>
                <w:szCs w:val="24"/>
              </w:rPr>
            </w:pPr>
            <w:r w:rsidRPr="0074545D">
              <w:rPr>
                <w:rFonts w:hint="eastAsia"/>
                <w:sz w:val="24"/>
                <w:szCs w:val="24"/>
              </w:rPr>
              <w:t>0</w:t>
            </w:r>
          </w:p>
        </w:tc>
        <w:tc>
          <w:tcPr>
            <w:tcW w:w="628" w:type="pct"/>
            <w:shd w:val="clear" w:color="auto" w:fill="auto"/>
            <w:noWrap/>
            <w:vAlign w:val="center"/>
          </w:tcPr>
          <w:p w:rsidR="006A3C7F" w:rsidRPr="0074545D" w:rsidRDefault="006A3C7F" w:rsidP="00AD3733">
            <w:pPr>
              <w:ind w:rightChars="50" w:right="170"/>
              <w:jc w:val="right"/>
              <w:rPr>
                <w:sz w:val="24"/>
                <w:szCs w:val="24"/>
              </w:rPr>
            </w:pPr>
            <w:r w:rsidRPr="0074545D">
              <w:rPr>
                <w:rFonts w:hint="eastAsia"/>
                <w:sz w:val="24"/>
                <w:szCs w:val="24"/>
              </w:rPr>
              <w:t>2.45</w:t>
            </w:r>
          </w:p>
        </w:tc>
        <w:tc>
          <w:tcPr>
            <w:tcW w:w="628" w:type="pct"/>
            <w:shd w:val="clear" w:color="auto" w:fill="auto"/>
            <w:noWrap/>
            <w:vAlign w:val="center"/>
          </w:tcPr>
          <w:p w:rsidR="006A3C7F" w:rsidRPr="0074545D" w:rsidRDefault="006A3C7F" w:rsidP="00AD3733">
            <w:pPr>
              <w:ind w:rightChars="50" w:right="170"/>
              <w:jc w:val="right"/>
              <w:rPr>
                <w:sz w:val="24"/>
                <w:szCs w:val="24"/>
              </w:rPr>
            </w:pPr>
            <w:r w:rsidRPr="0074545D">
              <w:rPr>
                <w:rFonts w:hint="eastAsia"/>
                <w:sz w:val="24"/>
                <w:szCs w:val="24"/>
              </w:rPr>
              <w:t>0</w:t>
            </w:r>
          </w:p>
        </w:tc>
      </w:tr>
      <w:tr w:rsidR="00070793" w:rsidRPr="0074545D" w:rsidTr="00AD3733">
        <w:trPr>
          <w:trHeight w:val="340"/>
          <w:jc w:val="center"/>
        </w:trPr>
        <w:tc>
          <w:tcPr>
            <w:tcW w:w="1860" w:type="pct"/>
            <w:shd w:val="clear" w:color="auto" w:fill="auto"/>
            <w:noWrap/>
            <w:vAlign w:val="center"/>
            <w:hideMark/>
          </w:tcPr>
          <w:p w:rsidR="006A3C7F" w:rsidRPr="0074545D" w:rsidRDefault="006A3C7F" w:rsidP="006A3C7F">
            <w:pPr>
              <w:rPr>
                <w:sz w:val="24"/>
                <w:szCs w:val="24"/>
              </w:rPr>
            </w:pPr>
            <w:r w:rsidRPr="0074545D">
              <w:rPr>
                <w:rFonts w:hint="eastAsia"/>
                <w:sz w:val="24"/>
                <w:szCs w:val="24"/>
              </w:rPr>
              <w:t>服務業</w:t>
            </w:r>
          </w:p>
        </w:tc>
        <w:tc>
          <w:tcPr>
            <w:tcW w:w="628" w:type="pct"/>
            <w:shd w:val="clear" w:color="auto" w:fill="auto"/>
            <w:noWrap/>
            <w:vAlign w:val="center"/>
            <w:hideMark/>
          </w:tcPr>
          <w:p w:rsidR="006A3C7F" w:rsidRPr="0074545D" w:rsidRDefault="006A3C7F" w:rsidP="00AD3733">
            <w:pPr>
              <w:ind w:rightChars="50" w:right="170"/>
              <w:jc w:val="right"/>
              <w:rPr>
                <w:sz w:val="24"/>
                <w:szCs w:val="24"/>
              </w:rPr>
            </w:pPr>
            <w:r w:rsidRPr="0074545D">
              <w:rPr>
                <w:rFonts w:hint="eastAsia"/>
                <w:sz w:val="24"/>
                <w:szCs w:val="24"/>
              </w:rPr>
              <w:t>6.91</w:t>
            </w:r>
          </w:p>
        </w:tc>
        <w:tc>
          <w:tcPr>
            <w:tcW w:w="628" w:type="pct"/>
            <w:shd w:val="clear" w:color="auto" w:fill="auto"/>
            <w:noWrap/>
            <w:vAlign w:val="center"/>
            <w:hideMark/>
          </w:tcPr>
          <w:p w:rsidR="006A3C7F" w:rsidRPr="0074545D" w:rsidRDefault="006A3C7F" w:rsidP="00AD3733">
            <w:pPr>
              <w:ind w:rightChars="50" w:right="170"/>
              <w:jc w:val="right"/>
              <w:rPr>
                <w:sz w:val="24"/>
                <w:szCs w:val="24"/>
              </w:rPr>
            </w:pPr>
            <w:r w:rsidRPr="0074545D">
              <w:rPr>
                <w:rFonts w:hint="eastAsia"/>
                <w:sz w:val="24"/>
                <w:szCs w:val="24"/>
              </w:rPr>
              <w:t>7.26</w:t>
            </w:r>
          </w:p>
        </w:tc>
        <w:tc>
          <w:tcPr>
            <w:tcW w:w="628" w:type="pct"/>
            <w:shd w:val="clear" w:color="auto" w:fill="auto"/>
            <w:noWrap/>
            <w:vAlign w:val="center"/>
            <w:hideMark/>
          </w:tcPr>
          <w:p w:rsidR="006A3C7F" w:rsidRPr="0074545D" w:rsidRDefault="006A3C7F" w:rsidP="00AD3733">
            <w:pPr>
              <w:ind w:rightChars="50" w:right="170"/>
              <w:jc w:val="right"/>
              <w:rPr>
                <w:sz w:val="24"/>
                <w:szCs w:val="24"/>
              </w:rPr>
            </w:pPr>
            <w:r w:rsidRPr="0074545D">
              <w:rPr>
                <w:rFonts w:hint="eastAsia"/>
                <w:sz w:val="24"/>
                <w:szCs w:val="24"/>
              </w:rPr>
              <w:t>7.26</w:t>
            </w:r>
          </w:p>
        </w:tc>
        <w:tc>
          <w:tcPr>
            <w:tcW w:w="628" w:type="pct"/>
            <w:shd w:val="clear" w:color="auto" w:fill="auto"/>
            <w:noWrap/>
            <w:vAlign w:val="center"/>
            <w:hideMark/>
          </w:tcPr>
          <w:p w:rsidR="006A3C7F" w:rsidRPr="0074545D" w:rsidRDefault="006A3C7F" w:rsidP="00AD3733">
            <w:pPr>
              <w:ind w:rightChars="50" w:right="170"/>
              <w:jc w:val="right"/>
              <w:rPr>
                <w:sz w:val="24"/>
                <w:szCs w:val="24"/>
              </w:rPr>
            </w:pPr>
            <w:r w:rsidRPr="0074545D">
              <w:rPr>
                <w:rFonts w:hint="eastAsia"/>
                <w:sz w:val="24"/>
                <w:szCs w:val="24"/>
              </w:rPr>
              <w:t>6.97</w:t>
            </w:r>
          </w:p>
        </w:tc>
        <w:tc>
          <w:tcPr>
            <w:tcW w:w="628" w:type="pct"/>
            <w:shd w:val="clear" w:color="auto" w:fill="auto"/>
            <w:noWrap/>
            <w:vAlign w:val="center"/>
            <w:hideMark/>
          </w:tcPr>
          <w:p w:rsidR="006A3C7F" w:rsidRPr="0074545D" w:rsidRDefault="006A3C7F" w:rsidP="00AD3733">
            <w:pPr>
              <w:ind w:rightChars="50" w:right="170"/>
              <w:jc w:val="right"/>
              <w:rPr>
                <w:sz w:val="24"/>
                <w:szCs w:val="24"/>
              </w:rPr>
            </w:pPr>
            <w:r w:rsidRPr="0074545D">
              <w:rPr>
                <w:rFonts w:hint="eastAsia"/>
                <w:sz w:val="24"/>
                <w:szCs w:val="24"/>
              </w:rPr>
              <w:t>7.10</w:t>
            </w:r>
          </w:p>
        </w:tc>
      </w:tr>
      <w:tr w:rsidR="00070793" w:rsidRPr="0074545D" w:rsidTr="00AD3733">
        <w:trPr>
          <w:trHeight w:val="340"/>
          <w:jc w:val="center"/>
        </w:trPr>
        <w:tc>
          <w:tcPr>
            <w:tcW w:w="1860" w:type="pct"/>
            <w:shd w:val="clear" w:color="auto" w:fill="auto"/>
            <w:noWrap/>
            <w:vAlign w:val="center"/>
          </w:tcPr>
          <w:p w:rsidR="006A3C7F" w:rsidRPr="0074545D" w:rsidRDefault="006A3C7F" w:rsidP="006A3C7F">
            <w:pPr>
              <w:rPr>
                <w:sz w:val="24"/>
                <w:szCs w:val="24"/>
              </w:rPr>
            </w:pPr>
            <w:r w:rsidRPr="0074545D">
              <w:rPr>
                <w:rFonts w:hint="eastAsia"/>
                <w:sz w:val="24"/>
                <w:szCs w:val="24"/>
              </w:rPr>
              <w:t xml:space="preserve">  支援服務業</w:t>
            </w:r>
          </w:p>
        </w:tc>
        <w:tc>
          <w:tcPr>
            <w:tcW w:w="628" w:type="pct"/>
            <w:shd w:val="clear" w:color="auto" w:fill="auto"/>
            <w:noWrap/>
            <w:vAlign w:val="center"/>
          </w:tcPr>
          <w:p w:rsidR="006A3C7F" w:rsidRPr="0074545D" w:rsidRDefault="006A3C7F" w:rsidP="00AD3733">
            <w:pPr>
              <w:ind w:rightChars="50" w:right="170"/>
              <w:jc w:val="right"/>
              <w:rPr>
                <w:sz w:val="24"/>
                <w:szCs w:val="24"/>
              </w:rPr>
            </w:pPr>
            <w:r w:rsidRPr="0074545D">
              <w:rPr>
                <w:rFonts w:hint="eastAsia"/>
                <w:sz w:val="24"/>
                <w:szCs w:val="24"/>
              </w:rPr>
              <w:t>15.25</w:t>
            </w:r>
          </w:p>
        </w:tc>
        <w:tc>
          <w:tcPr>
            <w:tcW w:w="628" w:type="pct"/>
            <w:shd w:val="clear" w:color="auto" w:fill="auto"/>
            <w:noWrap/>
            <w:vAlign w:val="center"/>
          </w:tcPr>
          <w:p w:rsidR="006A3C7F" w:rsidRPr="0074545D" w:rsidRDefault="006A3C7F" w:rsidP="00AD3733">
            <w:pPr>
              <w:ind w:rightChars="50" w:right="170"/>
              <w:jc w:val="right"/>
              <w:rPr>
                <w:sz w:val="24"/>
                <w:szCs w:val="24"/>
              </w:rPr>
            </w:pPr>
            <w:r w:rsidRPr="0074545D">
              <w:rPr>
                <w:rFonts w:hint="eastAsia"/>
                <w:sz w:val="24"/>
                <w:szCs w:val="24"/>
              </w:rPr>
              <w:t>21.65</w:t>
            </w:r>
          </w:p>
        </w:tc>
        <w:tc>
          <w:tcPr>
            <w:tcW w:w="628" w:type="pct"/>
            <w:shd w:val="clear" w:color="auto" w:fill="auto"/>
            <w:noWrap/>
            <w:vAlign w:val="center"/>
          </w:tcPr>
          <w:p w:rsidR="006A3C7F" w:rsidRPr="0074545D" w:rsidRDefault="006A3C7F" w:rsidP="00AD3733">
            <w:pPr>
              <w:ind w:rightChars="50" w:right="170"/>
              <w:jc w:val="right"/>
              <w:rPr>
                <w:sz w:val="24"/>
                <w:szCs w:val="24"/>
              </w:rPr>
            </w:pPr>
            <w:r w:rsidRPr="0074545D">
              <w:rPr>
                <w:rFonts w:hint="eastAsia"/>
                <w:sz w:val="24"/>
                <w:szCs w:val="24"/>
              </w:rPr>
              <w:t>17.84</w:t>
            </w:r>
          </w:p>
        </w:tc>
        <w:tc>
          <w:tcPr>
            <w:tcW w:w="628" w:type="pct"/>
            <w:shd w:val="clear" w:color="auto" w:fill="auto"/>
            <w:noWrap/>
            <w:vAlign w:val="center"/>
          </w:tcPr>
          <w:p w:rsidR="006A3C7F" w:rsidRPr="0074545D" w:rsidRDefault="006A3C7F" w:rsidP="00AD3733">
            <w:pPr>
              <w:ind w:rightChars="50" w:right="170"/>
              <w:jc w:val="right"/>
              <w:rPr>
                <w:sz w:val="24"/>
                <w:szCs w:val="24"/>
              </w:rPr>
            </w:pPr>
            <w:r w:rsidRPr="0074545D">
              <w:rPr>
                <w:rFonts w:hint="eastAsia"/>
                <w:sz w:val="24"/>
                <w:szCs w:val="24"/>
              </w:rPr>
              <w:t>17.77</w:t>
            </w:r>
          </w:p>
        </w:tc>
        <w:tc>
          <w:tcPr>
            <w:tcW w:w="628" w:type="pct"/>
            <w:shd w:val="clear" w:color="auto" w:fill="auto"/>
            <w:noWrap/>
            <w:vAlign w:val="center"/>
          </w:tcPr>
          <w:p w:rsidR="006A3C7F" w:rsidRPr="0074545D" w:rsidRDefault="006A3C7F" w:rsidP="00AD3733">
            <w:pPr>
              <w:ind w:rightChars="50" w:right="170"/>
              <w:jc w:val="right"/>
              <w:rPr>
                <w:sz w:val="24"/>
                <w:szCs w:val="24"/>
              </w:rPr>
            </w:pPr>
            <w:r w:rsidRPr="0074545D">
              <w:rPr>
                <w:rFonts w:hint="eastAsia"/>
                <w:sz w:val="24"/>
                <w:szCs w:val="24"/>
              </w:rPr>
              <w:t>18.09</w:t>
            </w:r>
          </w:p>
        </w:tc>
      </w:tr>
      <w:tr w:rsidR="00070793" w:rsidRPr="0074545D" w:rsidTr="00AD3733">
        <w:trPr>
          <w:trHeight w:val="340"/>
          <w:jc w:val="center"/>
        </w:trPr>
        <w:tc>
          <w:tcPr>
            <w:tcW w:w="1860" w:type="pct"/>
            <w:shd w:val="clear" w:color="auto" w:fill="auto"/>
            <w:noWrap/>
            <w:vAlign w:val="center"/>
          </w:tcPr>
          <w:p w:rsidR="006A3C7F" w:rsidRPr="0074545D" w:rsidRDefault="006A3C7F" w:rsidP="00AD3733">
            <w:pPr>
              <w:ind w:firstLineChars="91" w:firstLine="237"/>
              <w:rPr>
                <w:sz w:val="24"/>
                <w:szCs w:val="24"/>
              </w:rPr>
            </w:pPr>
            <w:r w:rsidRPr="0074545D">
              <w:rPr>
                <w:rFonts w:hint="eastAsia"/>
                <w:sz w:val="24"/>
                <w:szCs w:val="24"/>
              </w:rPr>
              <w:t>住宿及餐飲業</w:t>
            </w:r>
          </w:p>
        </w:tc>
        <w:tc>
          <w:tcPr>
            <w:tcW w:w="628" w:type="pct"/>
            <w:shd w:val="clear" w:color="auto" w:fill="auto"/>
            <w:noWrap/>
            <w:vAlign w:val="center"/>
          </w:tcPr>
          <w:p w:rsidR="006A3C7F" w:rsidRPr="0074545D" w:rsidRDefault="006A3C7F" w:rsidP="00AD3733">
            <w:pPr>
              <w:ind w:rightChars="50" w:right="170"/>
              <w:jc w:val="right"/>
              <w:rPr>
                <w:sz w:val="24"/>
                <w:szCs w:val="24"/>
              </w:rPr>
            </w:pPr>
            <w:r w:rsidRPr="0074545D">
              <w:rPr>
                <w:rFonts w:hint="eastAsia"/>
                <w:sz w:val="24"/>
                <w:szCs w:val="24"/>
              </w:rPr>
              <w:t>12.21</w:t>
            </w:r>
          </w:p>
        </w:tc>
        <w:tc>
          <w:tcPr>
            <w:tcW w:w="628" w:type="pct"/>
            <w:shd w:val="clear" w:color="auto" w:fill="auto"/>
            <w:noWrap/>
            <w:vAlign w:val="center"/>
          </w:tcPr>
          <w:p w:rsidR="006A3C7F" w:rsidRPr="0074545D" w:rsidRDefault="006A3C7F" w:rsidP="00AD3733">
            <w:pPr>
              <w:ind w:rightChars="50" w:right="170"/>
              <w:jc w:val="right"/>
              <w:rPr>
                <w:sz w:val="24"/>
                <w:szCs w:val="24"/>
              </w:rPr>
            </w:pPr>
            <w:r w:rsidRPr="0074545D">
              <w:rPr>
                <w:rFonts w:hint="eastAsia"/>
                <w:sz w:val="24"/>
                <w:szCs w:val="24"/>
              </w:rPr>
              <w:t>12.13</w:t>
            </w:r>
          </w:p>
        </w:tc>
        <w:tc>
          <w:tcPr>
            <w:tcW w:w="628" w:type="pct"/>
            <w:shd w:val="clear" w:color="auto" w:fill="auto"/>
            <w:noWrap/>
            <w:vAlign w:val="center"/>
          </w:tcPr>
          <w:p w:rsidR="006A3C7F" w:rsidRPr="0074545D" w:rsidRDefault="006A3C7F" w:rsidP="00AD3733">
            <w:pPr>
              <w:ind w:rightChars="50" w:right="170"/>
              <w:jc w:val="right"/>
              <w:rPr>
                <w:sz w:val="24"/>
                <w:szCs w:val="24"/>
              </w:rPr>
            </w:pPr>
            <w:r w:rsidRPr="0074545D">
              <w:rPr>
                <w:rFonts w:hint="eastAsia"/>
                <w:sz w:val="24"/>
                <w:szCs w:val="24"/>
              </w:rPr>
              <w:t>12.38</w:t>
            </w:r>
          </w:p>
        </w:tc>
        <w:tc>
          <w:tcPr>
            <w:tcW w:w="628" w:type="pct"/>
            <w:shd w:val="clear" w:color="auto" w:fill="auto"/>
            <w:noWrap/>
            <w:vAlign w:val="center"/>
          </w:tcPr>
          <w:p w:rsidR="006A3C7F" w:rsidRPr="0074545D" w:rsidRDefault="006A3C7F" w:rsidP="00AD3733">
            <w:pPr>
              <w:ind w:rightChars="50" w:right="170"/>
              <w:jc w:val="right"/>
              <w:rPr>
                <w:sz w:val="24"/>
                <w:szCs w:val="24"/>
              </w:rPr>
            </w:pPr>
            <w:r w:rsidRPr="0074545D">
              <w:rPr>
                <w:rFonts w:hint="eastAsia"/>
                <w:sz w:val="24"/>
                <w:szCs w:val="24"/>
              </w:rPr>
              <w:t>12.59</w:t>
            </w:r>
          </w:p>
        </w:tc>
        <w:tc>
          <w:tcPr>
            <w:tcW w:w="628" w:type="pct"/>
            <w:shd w:val="clear" w:color="auto" w:fill="auto"/>
            <w:noWrap/>
            <w:vAlign w:val="center"/>
          </w:tcPr>
          <w:p w:rsidR="006A3C7F" w:rsidRPr="0074545D" w:rsidRDefault="006A3C7F" w:rsidP="00AD3733">
            <w:pPr>
              <w:ind w:rightChars="50" w:right="170"/>
              <w:jc w:val="right"/>
              <w:rPr>
                <w:sz w:val="24"/>
                <w:szCs w:val="24"/>
              </w:rPr>
            </w:pPr>
            <w:r w:rsidRPr="0074545D">
              <w:rPr>
                <w:rFonts w:hint="eastAsia"/>
                <w:sz w:val="24"/>
                <w:szCs w:val="24"/>
              </w:rPr>
              <w:t>13.48</w:t>
            </w:r>
          </w:p>
        </w:tc>
      </w:tr>
      <w:tr w:rsidR="00070793" w:rsidRPr="0074545D" w:rsidTr="00AD3733">
        <w:trPr>
          <w:trHeight w:val="340"/>
          <w:jc w:val="center"/>
        </w:trPr>
        <w:tc>
          <w:tcPr>
            <w:tcW w:w="1860" w:type="pct"/>
            <w:shd w:val="clear" w:color="auto" w:fill="auto"/>
            <w:noWrap/>
            <w:vAlign w:val="center"/>
          </w:tcPr>
          <w:p w:rsidR="006A3C7F" w:rsidRPr="0074545D" w:rsidRDefault="006A3C7F" w:rsidP="00AD3733">
            <w:pPr>
              <w:ind w:firstLineChars="91" w:firstLine="237"/>
              <w:rPr>
                <w:sz w:val="24"/>
                <w:szCs w:val="24"/>
              </w:rPr>
            </w:pPr>
            <w:r w:rsidRPr="0074545D">
              <w:rPr>
                <w:rFonts w:hint="eastAsia"/>
                <w:sz w:val="24"/>
                <w:szCs w:val="24"/>
              </w:rPr>
              <w:t>教育服務業</w:t>
            </w:r>
          </w:p>
        </w:tc>
        <w:tc>
          <w:tcPr>
            <w:tcW w:w="628" w:type="pct"/>
            <w:shd w:val="clear" w:color="auto" w:fill="auto"/>
            <w:noWrap/>
            <w:vAlign w:val="center"/>
          </w:tcPr>
          <w:p w:rsidR="006A3C7F" w:rsidRPr="0074545D" w:rsidRDefault="006A3C7F" w:rsidP="00AD3733">
            <w:pPr>
              <w:ind w:rightChars="50" w:right="170"/>
              <w:jc w:val="right"/>
              <w:rPr>
                <w:sz w:val="24"/>
                <w:szCs w:val="24"/>
              </w:rPr>
            </w:pPr>
            <w:r w:rsidRPr="0074545D">
              <w:rPr>
                <w:rFonts w:hint="eastAsia"/>
                <w:sz w:val="24"/>
                <w:szCs w:val="24"/>
              </w:rPr>
              <w:t>11.00</w:t>
            </w:r>
          </w:p>
        </w:tc>
        <w:tc>
          <w:tcPr>
            <w:tcW w:w="628" w:type="pct"/>
            <w:shd w:val="clear" w:color="auto" w:fill="auto"/>
            <w:noWrap/>
            <w:vAlign w:val="center"/>
          </w:tcPr>
          <w:p w:rsidR="006A3C7F" w:rsidRPr="0074545D" w:rsidRDefault="006A3C7F" w:rsidP="00AD3733">
            <w:pPr>
              <w:ind w:rightChars="50" w:right="170"/>
              <w:jc w:val="right"/>
              <w:rPr>
                <w:sz w:val="24"/>
                <w:szCs w:val="24"/>
              </w:rPr>
            </w:pPr>
            <w:r w:rsidRPr="0074545D">
              <w:rPr>
                <w:rFonts w:hint="eastAsia"/>
                <w:sz w:val="24"/>
                <w:szCs w:val="24"/>
              </w:rPr>
              <w:t>11.30</w:t>
            </w:r>
          </w:p>
        </w:tc>
        <w:tc>
          <w:tcPr>
            <w:tcW w:w="628" w:type="pct"/>
            <w:shd w:val="clear" w:color="auto" w:fill="auto"/>
            <w:noWrap/>
            <w:vAlign w:val="center"/>
          </w:tcPr>
          <w:p w:rsidR="006A3C7F" w:rsidRPr="0074545D" w:rsidRDefault="006A3C7F" w:rsidP="00AD3733">
            <w:pPr>
              <w:ind w:rightChars="50" w:right="170"/>
              <w:jc w:val="right"/>
              <w:rPr>
                <w:sz w:val="24"/>
                <w:szCs w:val="24"/>
              </w:rPr>
            </w:pPr>
            <w:r w:rsidRPr="0074545D">
              <w:rPr>
                <w:rFonts w:hint="eastAsia"/>
                <w:sz w:val="24"/>
                <w:szCs w:val="24"/>
              </w:rPr>
              <w:t>11.70</w:t>
            </w:r>
          </w:p>
        </w:tc>
        <w:tc>
          <w:tcPr>
            <w:tcW w:w="628" w:type="pct"/>
            <w:shd w:val="clear" w:color="auto" w:fill="auto"/>
            <w:noWrap/>
            <w:vAlign w:val="center"/>
          </w:tcPr>
          <w:p w:rsidR="006A3C7F" w:rsidRPr="0074545D" w:rsidRDefault="006A3C7F" w:rsidP="00AD3733">
            <w:pPr>
              <w:ind w:rightChars="50" w:right="170"/>
              <w:jc w:val="right"/>
              <w:rPr>
                <w:sz w:val="24"/>
                <w:szCs w:val="24"/>
              </w:rPr>
            </w:pPr>
            <w:r w:rsidRPr="0074545D">
              <w:rPr>
                <w:rFonts w:hint="eastAsia"/>
                <w:sz w:val="24"/>
                <w:szCs w:val="24"/>
              </w:rPr>
              <w:t>11.83</w:t>
            </w:r>
          </w:p>
        </w:tc>
        <w:tc>
          <w:tcPr>
            <w:tcW w:w="628" w:type="pct"/>
            <w:shd w:val="clear" w:color="auto" w:fill="auto"/>
            <w:noWrap/>
            <w:vAlign w:val="center"/>
          </w:tcPr>
          <w:p w:rsidR="006A3C7F" w:rsidRPr="0074545D" w:rsidRDefault="006A3C7F" w:rsidP="00AD3733">
            <w:pPr>
              <w:ind w:rightChars="50" w:right="170"/>
              <w:jc w:val="right"/>
              <w:rPr>
                <w:sz w:val="24"/>
                <w:szCs w:val="24"/>
              </w:rPr>
            </w:pPr>
            <w:r w:rsidRPr="0074545D">
              <w:rPr>
                <w:rFonts w:hint="eastAsia"/>
                <w:sz w:val="24"/>
                <w:szCs w:val="24"/>
              </w:rPr>
              <w:t>12.29</w:t>
            </w:r>
          </w:p>
        </w:tc>
      </w:tr>
      <w:tr w:rsidR="00070793" w:rsidRPr="0074545D" w:rsidTr="00AD3733">
        <w:trPr>
          <w:trHeight w:val="340"/>
          <w:jc w:val="center"/>
        </w:trPr>
        <w:tc>
          <w:tcPr>
            <w:tcW w:w="1860" w:type="pct"/>
            <w:shd w:val="clear" w:color="auto" w:fill="auto"/>
            <w:noWrap/>
            <w:vAlign w:val="center"/>
          </w:tcPr>
          <w:p w:rsidR="006A3C7F" w:rsidRPr="0074545D" w:rsidRDefault="006A3C7F" w:rsidP="00AD3733">
            <w:pPr>
              <w:ind w:firstLineChars="91" w:firstLine="237"/>
              <w:rPr>
                <w:sz w:val="24"/>
                <w:szCs w:val="24"/>
              </w:rPr>
            </w:pPr>
            <w:r w:rsidRPr="0074545D">
              <w:rPr>
                <w:rFonts w:hint="eastAsia"/>
                <w:sz w:val="24"/>
                <w:szCs w:val="24"/>
              </w:rPr>
              <w:t>藝術、娛樂及休閒服務業</w:t>
            </w:r>
          </w:p>
        </w:tc>
        <w:tc>
          <w:tcPr>
            <w:tcW w:w="628" w:type="pct"/>
            <w:shd w:val="clear" w:color="auto" w:fill="auto"/>
            <w:noWrap/>
            <w:vAlign w:val="center"/>
          </w:tcPr>
          <w:p w:rsidR="006A3C7F" w:rsidRPr="0074545D" w:rsidRDefault="006A3C7F" w:rsidP="00AD3733">
            <w:pPr>
              <w:ind w:rightChars="50" w:right="170"/>
              <w:jc w:val="right"/>
              <w:rPr>
                <w:sz w:val="24"/>
                <w:szCs w:val="24"/>
              </w:rPr>
            </w:pPr>
            <w:r w:rsidRPr="0074545D">
              <w:rPr>
                <w:rFonts w:hint="eastAsia"/>
                <w:sz w:val="24"/>
                <w:szCs w:val="24"/>
              </w:rPr>
              <w:t>12.92</w:t>
            </w:r>
          </w:p>
        </w:tc>
        <w:tc>
          <w:tcPr>
            <w:tcW w:w="628" w:type="pct"/>
            <w:shd w:val="clear" w:color="auto" w:fill="auto"/>
            <w:noWrap/>
            <w:vAlign w:val="center"/>
          </w:tcPr>
          <w:p w:rsidR="006A3C7F" w:rsidRPr="0074545D" w:rsidRDefault="006A3C7F" w:rsidP="00AD3733">
            <w:pPr>
              <w:ind w:rightChars="50" w:right="170"/>
              <w:jc w:val="right"/>
              <w:rPr>
                <w:sz w:val="24"/>
                <w:szCs w:val="24"/>
              </w:rPr>
            </w:pPr>
            <w:r w:rsidRPr="0074545D">
              <w:rPr>
                <w:rFonts w:hint="eastAsia"/>
                <w:sz w:val="24"/>
                <w:szCs w:val="24"/>
              </w:rPr>
              <w:t>10.12</w:t>
            </w:r>
          </w:p>
        </w:tc>
        <w:tc>
          <w:tcPr>
            <w:tcW w:w="628" w:type="pct"/>
            <w:shd w:val="clear" w:color="auto" w:fill="auto"/>
            <w:noWrap/>
            <w:vAlign w:val="center"/>
          </w:tcPr>
          <w:p w:rsidR="006A3C7F" w:rsidRPr="0074545D" w:rsidRDefault="006A3C7F" w:rsidP="00AD3733">
            <w:pPr>
              <w:ind w:rightChars="50" w:right="170"/>
              <w:jc w:val="right"/>
              <w:rPr>
                <w:sz w:val="24"/>
                <w:szCs w:val="24"/>
              </w:rPr>
            </w:pPr>
            <w:r w:rsidRPr="0074545D">
              <w:rPr>
                <w:rFonts w:hint="eastAsia"/>
                <w:sz w:val="24"/>
                <w:szCs w:val="24"/>
              </w:rPr>
              <w:t>10.15</w:t>
            </w:r>
          </w:p>
        </w:tc>
        <w:tc>
          <w:tcPr>
            <w:tcW w:w="628" w:type="pct"/>
            <w:shd w:val="clear" w:color="auto" w:fill="auto"/>
            <w:noWrap/>
            <w:vAlign w:val="center"/>
          </w:tcPr>
          <w:p w:rsidR="006A3C7F" w:rsidRPr="0074545D" w:rsidRDefault="006A3C7F" w:rsidP="00AD3733">
            <w:pPr>
              <w:ind w:rightChars="50" w:right="170"/>
              <w:jc w:val="right"/>
              <w:rPr>
                <w:sz w:val="24"/>
                <w:szCs w:val="24"/>
              </w:rPr>
            </w:pPr>
            <w:r w:rsidRPr="0074545D">
              <w:rPr>
                <w:rFonts w:hint="eastAsia"/>
                <w:sz w:val="24"/>
                <w:szCs w:val="24"/>
              </w:rPr>
              <w:t>11.77</w:t>
            </w:r>
          </w:p>
        </w:tc>
        <w:tc>
          <w:tcPr>
            <w:tcW w:w="628" w:type="pct"/>
            <w:shd w:val="clear" w:color="auto" w:fill="auto"/>
            <w:noWrap/>
            <w:vAlign w:val="center"/>
          </w:tcPr>
          <w:p w:rsidR="006A3C7F" w:rsidRPr="0074545D" w:rsidRDefault="006A3C7F" w:rsidP="00AD3733">
            <w:pPr>
              <w:ind w:rightChars="50" w:right="170"/>
              <w:jc w:val="right"/>
              <w:rPr>
                <w:sz w:val="24"/>
                <w:szCs w:val="24"/>
              </w:rPr>
            </w:pPr>
            <w:r w:rsidRPr="0074545D">
              <w:rPr>
                <w:rFonts w:hint="eastAsia"/>
                <w:sz w:val="24"/>
                <w:szCs w:val="24"/>
              </w:rPr>
              <w:t>8.75</w:t>
            </w:r>
          </w:p>
        </w:tc>
      </w:tr>
      <w:tr w:rsidR="00070793" w:rsidRPr="0074545D" w:rsidTr="00AD3733">
        <w:trPr>
          <w:trHeight w:val="340"/>
          <w:jc w:val="center"/>
        </w:trPr>
        <w:tc>
          <w:tcPr>
            <w:tcW w:w="1860" w:type="pct"/>
            <w:shd w:val="clear" w:color="auto" w:fill="auto"/>
            <w:noWrap/>
            <w:vAlign w:val="center"/>
          </w:tcPr>
          <w:p w:rsidR="006A3C7F" w:rsidRPr="0074545D" w:rsidRDefault="006A3C7F" w:rsidP="00AD3733">
            <w:pPr>
              <w:ind w:firstLineChars="91" w:firstLine="237"/>
              <w:rPr>
                <w:sz w:val="24"/>
                <w:szCs w:val="24"/>
              </w:rPr>
            </w:pPr>
            <w:r w:rsidRPr="0074545D">
              <w:rPr>
                <w:rFonts w:hint="eastAsia"/>
                <w:sz w:val="24"/>
                <w:szCs w:val="24"/>
              </w:rPr>
              <w:t>其他服務業</w:t>
            </w:r>
          </w:p>
        </w:tc>
        <w:tc>
          <w:tcPr>
            <w:tcW w:w="628" w:type="pct"/>
            <w:shd w:val="clear" w:color="auto" w:fill="auto"/>
            <w:noWrap/>
            <w:vAlign w:val="center"/>
          </w:tcPr>
          <w:p w:rsidR="006A3C7F" w:rsidRPr="0074545D" w:rsidRDefault="006A3C7F" w:rsidP="00AD3733">
            <w:pPr>
              <w:ind w:rightChars="50" w:right="170"/>
              <w:jc w:val="right"/>
              <w:rPr>
                <w:sz w:val="24"/>
                <w:szCs w:val="24"/>
              </w:rPr>
            </w:pPr>
            <w:r w:rsidRPr="0074545D">
              <w:rPr>
                <w:rFonts w:hint="eastAsia"/>
                <w:sz w:val="24"/>
                <w:szCs w:val="24"/>
              </w:rPr>
              <w:t>5.89</w:t>
            </w:r>
          </w:p>
        </w:tc>
        <w:tc>
          <w:tcPr>
            <w:tcW w:w="628" w:type="pct"/>
            <w:shd w:val="clear" w:color="auto" w:fill="auto"/>
            <w:noWrap/>
            <w:vAlign w:val="center"/>
          </w:tcPr>
          <w:p w:rsidR="006A3C7F" w:rsidRPr="0074545D" w:rsidRDefault="006A3C7F" w:rsidP="00AD3733">
            <w:pPr>
              <w:ind w:rightChars="50" w:right="170"/>
              <w:jc w:val="right"/>
              <w:rPr>
                <w:sz w:val="24"/>
                <w:szCs w:val="24"/>
              </w:rPr>
            </w:pPr>
            <w:r w:rsidRPr="0074545D">
              <w:rPr>
                <w:rFonts w:hint="eastAsia"/>
                <w:sz w:val="24"/>
                <w:szCs w:val="24"/>
              </w:rPr>
              <w:t>6.16</w:t>
            </w:r>
          </w:p>
        </w:tc>
        <w:tc>
          <w:tcPr>
            <w:tcW w:w="628" w:type="pct"/>
            <w:shd w:val="clear" w:color="auto" w:fill="auto"/>
            <w:noWrap/>
            <w:vAlign w:val="center"/>
          </w:tcPr>
          <w:p w:rsidR="006A3C7F" w:rsidRPr="0074545D" w:rsidRDefault="006A3C7F" w:rsidP="00AD3733">
            <w:pPr>
              <w:ind w:rightChars="50" w:right="170"/>
              <w:jc w:val="right"/>
              <w:rPr>
                <w:sz w:val="24"/>
                <w:szCs w:val="24"/>
              </w:rPr>
            </w:pPr>
            <w:r w:rsidRPr="0074545D">
              <w:rPr>
                <w:rFonts w:hint="eastAsia"/>
                <w:sz w:val="24"/>
                <w:szCs w:val="24"/>
              </w:rPr>
              <w:t>7.24</w:t>
            </w:r>
          </w:p>
        </w:tc>
        <w:tc>
          <w:tcPr>
            <w:tcW w:w="628" w:type="pct"/>
            <w:shd w:val="clear" w:color="auto" w:fill="auto"/>
            <w:noWrap/>
            <w:vAlign w:val="center"/>
          </w:tcPr>
          <w:p w:rsidR="006A3C7F" w:rsidRPr="0074545D" w:rsidRDefault="006A3C7F" w:rsidP="00AD3733">
            <w:pPr>
              <w:ind w:rightChars="50" w:right="170"/>
              <w:jc w:val="right"/>
              <w:rPr>
                <w:sz w:val="24"/>
                <w:szCs w:val="24"/>
              </w:rPr>
            </w:pPr>
            <w:r w:rsidRPr="0074545D">
              <w:rPr>
                <w:rFonts w:hint="eastAsia"/>
                <w:sz w:val="24"/>
                <w:szCs w:val="24"/>
              </w:rPr>
              <w:t>6.03</w:t>
            </w:r>
          </w:p>
        </w:tc>
        <w:tc>
          <w:tcPr>
            <w:tcW w:w="628" w:type="pct"/>
            <w:shd w:val="clear" w:color="auto" w:fill="auto"/>
            <w:noWrap/>
            <w:vAlign w:val="center"/>
          </w:tcPr>
          <w:p w:rsidR="006A3C7F" w:rsidRPr="0074545D" w:rsidRDefault="006A3C7F" w:rsidP="00AD3733">
            <w:pPr>
              <w:ind w:rightChars="50" w:right="170"/>
              <w:jc w:val="right"/>
              <w:rPr>
                <w:sz w:val="24"/>
                <w:szCs w:val="24"/>
              </w:rPr>
            </w:pPr>
            <w:r w:rsidRPr="0074545D">
              <w:rPr>
                <w:rFonts w:hint="eastAsia"/>
                <w:sz w:val="24"/>
                <w:szCs w:val="24"/>
              </w:rPr>
              <w:t>6.90</w:t>
            </w:r>
          </w:p>
        </w:tc>
      </w:tr>
      <w:tr w:rsidR="00070793" w:rsidRPr="0074545D" w:rsidTr="00AD3733">
        <w:trPr>
          <w:trHeight w:val="340"/>
          <w:jc w:val="center"/>
        </w:trPr>
        <w:tc>
          <w:tcPr>
            <w:tcW w:w="1860" w:type="pct"/>
            <w:shd w:val="clear" w:color="auto" w:fill="auto"/>
            <w:noWrap/>
            <w:vAlign w:val="center"/>
            <w:hideMark/>
          </w:tcPr>
          <w:p w:rsidR="006A3C7F" w:rsidRPr="0074545D" w:rsidRDefault="006A3C7F" w:rsidP="00AD3733">
            <w:pPr>
              <w:ind w:firstLineChars="91" w:firstLine="237"/>
              <w:rPr>
                <w:sz w:val="24"/>
                <w:szCs w:val="24"/>
              </w:rPr>
            </w:pPr>
            <w:r w:rsidRPr="0074545D">
              <w:rPr>
                <w:rFonts w:hint="eastAsia"/>
                <w:sz w:val="24"/>
                <w:szCs w:val="24"/>
              </w:rPr>
              <w:t>批發及零售業</w:t>
            </w:r>
          </w:p>
        </w:tc>
        <w:tc>
          <w:tcPr>
            <w:tcW w:w="628" w:type="pct"/>
            <w:shd w:val="clear" w:color="auto" w:fill="auto"/>
            <w:noWrap/>
            <w:vAlign w:val="center"/>
            <w:hideMark/>
          </w:tcPr>
          <w:p w:rsidR="006A3C7F" w:rsidRPr="0074545D" w:rsidRDefault="006A3C7F" w:rsidP="00AD3733">
            <w:pPr>
              <w:ind w:rightChars="50" w:right="170"/>
              <w:jc w:val="right"/>
              <w:rPr>
                <w:sz w:val="24"/>
                <w:szCs w:val="24"/>
              </w:rPr>
            </w:pPr>
            <w:r w:rsidRPr="0074545D">
              <w:rPr>
                <w:rFonts w:hint="eastAsia"/>
                <w:sz w:val="24"/>
                <w:szCs w:val="24"/>
              </w:rPr>
              <w:t>6.15</w:t>
            </w:r>
          </w:p>
        </w:tc>
        <w:tc>
          <w:tcPr>
            <w:tcW w:w="628" w:type="pct"/>
            <w:shd w:val="clear" w:color="auto" w:fill="auto"/>
            <w:noWrap/>
            <w:vAlign w:val="center"/>
            <w:hideMark/>
          </w:tcPr>
          <w:p w:rsidR="006A3C7F" w:rsidRPr="0074545D" w:rsidRDefault="006A3C7F" w:rsidP="00AD3733">
            <w:pPr>
              <w:ind w:rightChars="50" w:right="170"/>
              <w:jc w:val="right"/>
              <w:rPr>
                <w:sz w:val="24"/>
                <w:szCs w:val="24"/>
              </w:rPr>
            </w:pPr>
            <w:r w:rsidRPr="0074545D">
              <w:rPr>
                <w:rFonts w:hint="eastAsia"/>
                <w:sz w:val="24"/>
                <w:szCs w:val="24"/>
              </w:rPr>
              <w:t>6.55</w:t>
            </w:r>
          </w:p>
        </w:tc>
        <w:tc>
          <w:tcPr>
            <w:tcW w:w="628" w:type="pct"/>
            <w:shd w:val="clear" w:color="auto" w:fill="auto"/>
            <w:noWrap/>
            <w:vAlign w:val="center"/>
            <w:hideMark/>
          </w:tcPr>
          <w:p w:rsidR="006A3C7F" w:rsidRPr="0074545D" w:rsidRDefault="006A3C7F" w:rsidP="00AD3733">
            <w:pPr>
              <w:ind w:rightChars="50" w:right="170"/>
              <w:jc w:val="right"/>
              <w:rPr>
                <w:sz w:val="24"/>
                <w:szCs w:val="24"/>
              </w:rPr>
            </w:pPr>
            <w:r w:rsidRPr="0074545D">
              <w:rPr>
                <w:rFonts w:hint="eastAsia"/>
                <w:sz w:val="24"/>
                <w:szCs w:val="24"/>
              </w:rPr>
              <w:t>6.69</w:t>
            </w:r>
          </w:p>
        </w:tc>
        <w:tc>
          <w:tcPr>
            <w:tcW w:w="628" w:type="pct"/>
            <w:shd w:val="clear" w:color="auto" w:fill="auto"/>
            <w:noWrap/>
            <w:vAlign w:val="center"/>
            <w:hideMark/>
          </w:tcPr>
          <w:p w:rsidR="006A3C7F" w:rsidRPr="0074545D" w:rsidRDefault="006A3C7F" w:rsidP="00AD3733">
            <w:pPr>
              <w:ind w:rightChars="50" w:right="170"/>
              <w:jc w:val="right"/>
              <w:rPr>
                <w:sz w:val="24"/>
                <w:szCs w:val="24"/>
              </w:rPr>
            </w:pPr>
            <w:r w:rsidRPr="0074545D">
              <w:rPr>
                <w:rFonts w:hint="eastAsia"/>
                <w:sz w:val="24"/>
                <w:szCs w:val="24"/>
              </w:rPr>
              <w:t>6.48</w:t>
            </w:r>
          </w:p>
        </w:tc>
        <w:tc>
          <w:tcPr>
            <w:tcW w:w="628" w:type="pct"/>
            <w:shd w:val="clear" w:color="auto" w:fill="auto"/>
            <w:noWrap/>
            <w:vAlign w:val="center"/>
            <w:hideMark/>
          </w:tcPr>
          <w:p w:rsidR="006A3C7F" w:rsidRPr="0074545D" w:rsidRDefault="006A3C7F" w:rsidP="00AD3733">
            <w:pPr>
              <w:ind w:rightChars="50" w:right="170"/>
              <w:jc w:val="right"/>
              <w:rPr>
                <w:sz w:val="24"/>
                <w:szCs w:val="24"/>
              </w:rPr>
            </w:pPr>
            <w:r w:rsidRPr="0074545D">
              <w:rPr>
                <w:rFonts w:hint="eastAsia"/>
                <w:sz w:val="24"/>
                <w:szCs w:val="24"/>
              </w:rPr>
              <w:t>5.77</w:t>
            </w:r>
          </w:p>
        </w:tc>
      </w:tr>
      <w:tr w:rsidR="00070793" w:rsidRPr="0074545D" w:rsidTr="00AD3733">
        <w:trPr>
          <w:trHeight w:val="340"/>
          <w:jc w:val="center"/>
        </w:trPr>
        <w:tc>
          <w:tcPr>
            <w:tcW w:w="1860" w:type="pct"/>
            <w:shd w:val="clear" w:color="auto" w:fill="auto"/>
            <w:noWrap/>
            <w:vAlign w:val="center"/>
          </w:tcPr>
          <w:p w:rsidR="006A3C7F" w:rsidRPr="0074545D" w:rsidRDefault="006A3C7F" w:rsidP="00AD3733">
            <w:pPr>
              <w:ind w:firstLineChars="91" w:firstLine="208"/>
              <w:rPr>
                <w:spacing w:val="-16"/>
                <w:sz w:val="24"/>
                <w:szCs w:val="24"/>
              </w:rPr>
            </w:pPr>
            <w:r w:rsidRPr="0074545D">
              <w:rPr>
                <w:rFonts w:hint="eastAsia"/>
                <w:spacing w:val="-16"/>
                <w:sz w:val="24"/>
                <w:szCs w:val="24"/>
              </w:rPr>
              <w:t>醫療保健及社會工作服務業</w:t>
            </w:r>
          </w:p>
        </w:tc>
        <w:tc>
          <w:tcPr>
            <w:tcW w:w="628" w:type="pct"/>
            <w:shd w:val="clear" w:color="auto" w:fill="auto"/>
            <w:noWrap/>
            <w:vAlign w:val="center"/>
          </w:tcPr>
          <w:p w:rsidR="006A3C7F" w:rsidRPr="0074545D" w:rsidRDefault="006A3C7F" w:rsidP="00AD3733">
            <w:pPr>
              <w:ind w:rightChars="50" w:right="170"/>
              <w:jc w:val="right"/>
              <w:rPr>
                <w:sz w:val="24"/>
                <w:szCs w:val="24"/>
              </w:rPr>
            </w:pPr>
            <w:r w:rsidRPr="0074545D">
              <w:rPr>
                <w:rFonts w:hint="eastAsia"/>
                <w:sz w:val="24"/>
                <w:szCs w:val="24"/>
              </w:rPr>
              <w:t>4.40</w:t>
            </w:r>
          </w:p>
        </w:tc>
        <w:tc>
          <w:tcPr>
            <w:tcW w:w="628" w:type="pct"/>
            <w:shd w:val="clear" w:color="auto" w:fill="auto"/>
            <w:noWrap/>
            <w:vAlign w:val="center"/>
          </w:tcPr>
          <w:p w:rsidR="006A3C7F" w:rsidRPr="0074545D" w:rsidRDefault="006A3C7F" w:rsidP="00AD3733">
            <w:pPr>
              <w:ind w:rightChars="50" w:right="170"/>
              <w:jc w:val="right"/>
              <w:rPr>
                <w:sz w:val="24"/>
                <w:szCs w:val="24"/>
              </w:rPr>
            </w:pPr>
            <w:r w:rsidRPr="0074545D">
              <w:rPr>
                <w:rFonts w:hint="eastAsia"/>
                <w:sz w:val="24"/>
                <w:szCs w:val="24"/>
              </w:rPr>
              <w:t>5.19</w:t>
            </w:r>
          </w:p>
        </w:tc>
        <w:tc>
          <w:tcPr>
            <w:tcW w:w="628" w:type="pct"/>
            <w:shd w:val="clear" w:color="auto" w:fill="auto"/>
            <w:noWrap/>
            <w:vAlign w:val="center"/>
          </w:tcPr>
          <w:p w:rsidR="006A3C7F" w:rsidRPr="0074545D" w:rsidRDefault="006A3C7F" w:rsidP="00AD3733">
            <w:pPr>
              <w:ind w:rightChars="50" w:right="170"/>
              <w:jc w:val="right"/>
              <w:rPr>
                <w:sz w:val="24"/>
                <w:szCs w:val="24"/>
              </w:rPr>
            </w:pPr>
            <w:r w:rsidRPr="0074545D">
              <w:rPr>
                <w:rFonts w:hint="eastAsia"/>
                <w:sz w:val="24"/>
                <w:szCs w:val="24"/>
              </w:rPr>
              <w:t>3.59</w:t>
            </w:r>
          </w:p>
        </w:tc>
        <w:tc>
          <w:tcPr>
            <w:tcW w:w="628" w:type="pct"/>
            <w:shd w:val="clear" w:color="auto" w:fill="auto"/>
            <w:noWrap/>
            <w:vAlign w:val="center"/>
          </w:tcPr>
          <w:p w:rsidR="006A3C7F" w:rsidRPr="0074545D" w:rsidRDefault="006A3C7F" w:rsidP="00AD3733">
            <w:pPr>
              <w:ind w:rightChars="50" w:right="170"/>
              <w:jc w:val="right"/>
              <w:rPr>
                <w:sz w:val="24"/>
                <w:szCs w:val="24"/>
              </w:rPr>
            </w:pPr>
            <w:r w:rsidRPr="0074545D">
              <w:rPr>
                <w:rFonts w:hint="eastAsia"/>
                <w:sz w:val="24"/>
                <w:szCs w:val="24"/>
              </w:rPr>
              <w:t>3.71</w:t>
            </w:r>
          </w:p>
        </w:tc>
        <w:tc>
          <w:tcPr>
            <w:tcW w:w="628" w:type="pct"/>
            <w:shd w:val="clear" w:color="auto" w:fill="auto"/>
            <w:noWrap/>
            <w:vAlign w:val="center"/>
          </w:tcPr>
          <w:p w:rsidR="006A3C7F" w:rsidRPr="0074545D" w:rsidRDefault="006A3C7F" w:rsidP="00AD3733">
            <w:pPr>
              <w:ind w:rightChars="50" w:right="170"/>
              <w:jc w:val="right"/>
              <w:rPr>
                <w:sz w:val="24"/>
                <w:szCs w:val="24"/>
              </w:rPr>
            </w:pPr>
            <w:r w:rsidRPr="0074545D">
              <w:rPr>
                <w:rFonts w:hint="eastAsia"/>
                <w:sz w:val="24"/>
                <w:szCs w:val="24"/>
              </w:rPr>
              <w:t>4.66</w:t>
            </w:r>
          </w:p>
        </w:tc>
      </w:tr>
      <w:tr w:rsidR="00070793" w:rsidRPr="0074545D" w:rsidTr="00AD3733">
        <w:trPr>
          <w:trHeight w:val="340"/>
          <w:jc w:val="center"/>
        </w:trPr>
        <w:tc>
          <w:tcPr>
            <w:tcW w:w="1860" w:type="pct"/>
            <w:shd w:val="clear" w:color="auto" w:fill="auto"/>
            <w:noWrap/>
            <w:vAlign w:val="center"/>
          </w:tcPr>
          <w:p w:rsidR="006A3C7F" w:rsidRPr="0074545D" w:rsidRDefault="006A3C7F" w:rsidP="00AD3733">
            <w:pPr>
              <w:ind w:firstLineChars="91" w:firstLine="237"/>
              <w:rPr>
                <w:sz w:val="24"/>
                <w:szCs w:val="24"/>
              </w:rPr>
            </w:pPr>
            <w:r w:rsidRPr="0074545D">
              <w:rPr>
                <w:rFonts w:hint="eastAsia"/>
                <w:sz w:val="24"/>
                <w:szCs w:val="24"/>
              </w:rPr>
              <w:t>資訊及通訊傳播業</w:t>
            </w:r>
          </w:p>
        </w:tc>
        <w:tc>
          <w:tcPr>
            <w:tcW w:w="628" w:type="pct"/>
            <w:shd w:val="clear" w:color="auto" w:fill="auto"/>
            <w:noWrap/>
            <w:vAlign w:val="center"/>
          </w:tcPr>
          <w:p w:rsidR="006A3C7F" w:rsidRPr="0074545D" w:rsidRDefault="006A3C7F" w:rsidP="00AD3733">
            <w:pPr>
              <w:ind w:rightChars="50" w:right="170"/>
              <w:jc w:val="right"/>
              <w:rPr>
                <w:sz w:val="24"/>
                <w:szCs w:val="24"/>
              </w:rPr>
            </w:pPr>
            <w:r w:rsidRPr="0074545D">
              <w:rPr>
                <w:rFonts w:hint="eastAsia"/>
                <w:sz w:val="24"/>
                <w:szCs w:val="24"/>
              </w:rPr>
              <w:t>3.33</w:t>
            </w:r>
          </w:p>
        </w:tc>
        <w:tc>
          <w:tcPr>
            <w:tcW w:w="628" w:type="pct"/>
            <w:shd w:val="clear" w:color="auto" w:fill="auto"/>
            <w:noWrap/>
            <w:vAlign w:val="center"/>
          </w:tcPr>
          <w:p w:rsidR="006A3C7F" w:rsidRPr="0074545D" w:rsidRDefault="006A3C7F" w:rsidP="00AD3733">
            <w:pPr>
              <w:ind w:rightChars="50" w:right="170"/>
              <w:jc w:val="right"/>
              <w:rPr>
                <w:sz w:val="24"/>
                <w:szCs w:val="24"/>
              </w:rPr>
            </w:pPr>
            <w:r w:rsidRPr="0074545D">
              <w:rPr>
                <w:rFonts w:hint="eastAsia"/>
                <w:sz w:val="24"/>
                <w:szCs w:val="24"/>
              </w:rPr>
              <w:t>5.10</w:t>
            </w:r>
          </w:p>
        </w:tc>
        <w:tc>
          <w:tcPr>
            <w:tcW w:w="628" w:type="pct"/>
            <w:shd w:val="clear" w:color="auto" w:fill="auto"/>
            <w:noWrap/>
            <w:vAlign w:val="center"/>
          </w:tcPr>
          <w:p w:rsidR="006A3C7F" w:rsidRPr="0074545D" w:rsidRDefault="006A3C7F" w:rsidP="00AD3733">
            <w:pPr>
              <w:ind w:rightChars="50" w:right="170"/>
              <w:jc w:val="right"/>
              <w:rPr>
                <w:sz w:val="24"/>
                <w:szCs w:val="24"/>
              </w:rPr>
            </w:pPr>
            <w:r w:rsidRPr="0074545D">
              <w:rPr>
                <w:rFonts w:hint="eastAsia"/>
                <w:sz w:val="24"/>
                <w:szCs w:val="24"/>
              </w:rPr>
              <w:t>3.51</w:t>
            </w:r>
          </w:p>
        </w:tc>
        <w:tc>
          <w:tcPr>
            <w:tcW w:w="628" w:type="pct"/>
            <w:shd w:val="clear" w:color="auto" w:fill="auto"/>
            <w:noWrap/>
            <w:vAlign w:val="center"/>
          </w:tcPr>
          <w:p w:rsidR="006A3C7F" w:rsidRPr="0074545D" w:rsidRDefault="006A3C7F" w:rsidP="00AD3733">
            <w:pPr>
              <w:ind w:rightChars="50" w:right="170"/>
              <w:jc w:val="right"/>
              <w:rPr>
                <w:sz w:val="24"/>
                <w:szCs w:val="24"/>
              </w:rPr>
            </w:pPr>
            <w:r w:rsidRPr="0074545D">
              <w:rPr>
                <w:rFonts w:hint="eastAsia"/>
                <w:sz w:val="24"/>
                <w:szCs w:val="24"/>
              </w:rPr>
              <w:t>3.52</w:t>
            </w:r>
          </w:p>
        </w:tc>
        <w:tc>
          <w:tcPr>
            <w:tcW w:w="628" w:type="pct"/>
            <w:shd w:val="clear" w:color="auto" w:fill="auto"/>
            <w:noWrap/>
            <w:vAlign w:val="center"/>
          </w:tcPr>
          <w:p w:rsidR="006A3C7F" w:rsidRPr="0074545D" w:rsidRDefault="006A3C7F" w:rsidP="00AD3733">
            <w:pPr>
              <w:ind w:rightChars="50" w:right="170"/>
              <w:jc w:val="right"/>
              <w:rPr>
                <w:sz w:val="24"/>
                <w:szCs w:val="24"/>
              </w:rPr>
            </w:pPr>
            <w:r w:rsidRPr="0074545D">
              <w:rPr>
                <w:rFonts w:hint="eastAsia"/>
                <w:sz w:val="24"/>
                <w:szCs w:val="24"/>
              </w:rPr>
              <w:t>4.43</w:t>
            </w:r>
          </w:p>
        </w:tc>
      </w:tr>
      <w:tr w:rsidR="00070793" w:rsidRPr="0074545D" w:rsidTr="00AD3733">
        <w:trPr>
          <w:trHeight w:val="340"/>
          <w:jc w:val="center"/>
        </w:trPr>
        <w:tc>
          <w:tcPr>
            <w:tcW w:w="1860" w:type="pct"/>
            <w:shd w:val="clear" w:color="auto" w:fill="auto"/>
            <w:noWrap/>
            <w:vAlign w:val="center"/>
          </w:tcPr>
          <w:p w:rsidR="006A3C7F" w:rsidRPr="0074545D" w:rsidRDefault="006A3C7F" w:rsidP="00AD3733">
            <w:pPr>
              <w:ind w:firstLineChars="91" w:firstLine="237"/>
              <w:rPr>
                <w:sz w:val="24"/>
                <w:szCs w:val="24"/>
              </w:rPr>
            </w:pPr>
            <w:r w:rsidRPr="0074545D">
              <w:rPr>
                <w:rFonts w:hint="eastAsia"/>
                <w:sz w:val="24"/>
                <w:szCs w:val="24"/>
              </w:rPr>
              <w:t>專業、科學及技術服務業</w:t>
            </w:r>
          </w:p>
        </w:tc>
        <w:tc>
          <w:tcPr>
            <w:tcW w:w="628" w:type="pct"/>
            <w:shd w:val="clear" w:color="auto" w:fill="auto"/>
            <w:noWrap/>
            <w:vAlign w:val="center"/>
          </w:tcPr>
          <w:p w:rsidR="006A3C7F" w:rsidRPr="0074545D" w:rsidRDefault="006A3C7F" w:rsidP="00AD3733">
            <w:pPr>
              <w:ind w:rightChars="50" w:right="170"/>
              <w:jc w:val="right"/>
              <w:rPr>
                <w:sz w:val="24"/>
                <w:szCs w:val="24"/>
              </w:rPr>
            </w:pPr>
            <w:r w:rsidRPr="0074545D">
              <w:rPr>
                <w:rFonts w:hint="eastAsia"/>
                <w:sz w:val="24"/>
                <w:szCs w:val="24"/>
              </w:rPr>
              <w:t>4.22</w:t>
            </w:r>
          </w:p>
        </w:tc>
        <w:tc>
          <w:tcPr>
            <w:tcW w:w="628" w:type="pct"/>
            <w:shd w:val="clear" w:color="auto" w:fill="auto"/>
            <w:noWrap/>
            <w:vAlign w:val="center"/>
          </w:tcPr>
          <w:p w:rsidR="006A3C7F" w:rsidRPr="0074545D" w:rsidRDefault="006A3C7F" w:rsidP="00AD3733">
            <w:pPr>
              <w:ind w:rightChars="50" w:right="170"/>
              <w:jc w:val="right"/>
              <w:rPr>
                <w:sz w:val="24"/>
                <w:szCs w:val="24"/>
              </w:rPr>
            </w:pPr>
            <w:r w:rsidRPr="0074545D">
              <w:rPr>
                <w:rFonts w:hint="eastAsia"/>
                <w:sz w:val="24"/>
                <w:szCs w:val="24"/>
              </w:rPr>
              <w:t>3.21</w:t>
            </w:r>
          </w:p>
        </w:tc>
        <w:tc>
          <w:tcPr>
            <w:tcW w:w="628" w:type="pct"/>
            <w:shd w:val="clear" w:color="auto" w:fill="auto"/>
            <w:noWrap/>
            <w:vAlign w:val="center"/>
          </w:tcPr>
          <w:p w:rsidR="006A3C7F" w:rsidRPr="0074545D" w:rsidRDefault="006A3C7F" w:rsidP="00AD3733">
            <w:pPr>
              <w:ind w:rightChars="50" w:right="170"/>
              <w:jc w:val="right"/>
              <w:rPr>
                <w:sz w:val="24"/>
                <w:szCs w:val="24"/>
              </w:rPr>
            </w:pPr>
            <w:r w:rsidRPr="0074545D">
              <w:rPr>
                <w:rFonts w:hint="eastAsia"/>
                <w:sz w:val="24"/>
                <w:szCs w:val="24"/>
              </w:rPr>
              <w:t>4.14</w:t>
            </w:r>
          </w:p>
        </w:tc>
        <w:tc>
          <w:tcPr>
            <w:tcW w:w="628" w:type="pct"/>
            <w:shd w:val="clear" w:color="auto" w:fill="auto"/>
            <w:noWrap/>
            <w:vAlign w:val="center"/>
          </w:tcPr>
          <w:p w:rsidR="006A3C7F" w:rsidRPr="0074545D" w:rsidRDefault="006A3C7F" w:rsidP="00AD3733">
            <w:pPr>
              <w:ind w:rightChars="50" w:right="170"/>
              <w:jc w:val="right"/>
              <w:rPr>
                <w:sz w:val="24"/>
                <w:szCs w:val="24"/>
              </w:rPr>
            </w:pPr>
            <w:r w:rsidRPr="0074545D">
              <w:rPr>
                <w:rFonts w:hint="eastAsia"/>
                <w:sz w:val="24"/>
                <w:szCs w:val="24"/>
              </w:rPr>
              <w:t>2.50</w:t>
            </w:r>
          </w:p>
        </w:tc>
        <w:tc>
          <w:tcPr>
            <w:tcW w:w="628" w:type="pct"/>
            <w:shd w:val="clear" w:color="auto" w:fill="auto"/>
            <w:noWrap/>
            <w:vAlign w:val="center"/>
          </w:tcPr>
          <w:p w:rsidR="006A3C7F" w:rsidRPr="0074545D" w:rsidRDefault="006A3C7F" w:rsidP="00AD3733">
            <w:pPr>
              <w:ind w:rightChars="50" w:right="170"/>
              <w:jc w:val="right"/>
              <w:rPr>
                <w:sz w:val="24"/>
                <w:szCs w:val="24"/>
              </w:rPr>
            </w:pPr>
            <w:r w:rsidRPr="0074545D">
              <w:rPr>
                <w:rFonts w:hint="eastAsia"/>
                <w:sz w:val="24"/>
                <w:szCs w:val="24"/>
              </w:rPr>
              <w:t>3.59</w:t>
            </w:r>
          </w:p>
        </w:tc>
      </w:tr>
      <w:tr w:rsidR="00070793" w:rsidRPr="0074545D" w:rsidTr="00AD3733">
        <w:trPr>
          <w:trHeight w:val="340"/>
          <w:jc w:val="center"/>
        </w:trPr>
        <w:tc>
          <w:tcPr>
            <w:tcW w:w="1860" w:type="pct"/>
            <w:shd w:val="clear" w:color="auto" w:fill="auto"/>
            <w:noWrap/>
            <w:vAlign w:val="center"/>
            <w:hideMark/>
          </w:tcPr>
          <w:p w:rsidR="006A3C7F" w:rsidRPr="0074545D" w:rsidRDefault="006A3C7F" w:rsidP="00AD3733">
            <w:pPr>
              <w:ind w:firstLineChars="91" w:firstLine="237"/>
              <w:rPr>
                <w:sz w:val="24"/>
                <w:szCs w:val="24"/>
              </w:rPr>
            </w:pPr>
            <w:r w:rsidRPr="0074545D">
              <w:rPr>
                <w:rFonts w:hint="eastAsia"/>
                <w:sz w:val="24"/>
                <w:szCs w:val="24"/>
              </w:rPr>
              <w:t>運輸及倉儲業</w:t>
            </w:r>
          </w:p>
        </w:tc>
        <w:tc>
          <w:tcPr>
            <w:tcW w:w="628" w:type="pct"/>
            <w:shd w:val="clear" w:color="auto" w:fill="auto"/>
            <w:noWrap/>
            <w:vAlign w:val="center"/>
            <w:hideMark/>
          </w:tcPr>
          <w:p w:rsidR="006A3C7F" w:rsidRPr="0074545D" w:rsidRDefault="006A3C7F" w:rsidP="00AD3733">
            <w:pPr>
              <w:ind w:rightChars="50" w:right="170"/>
              <w:jc w:val="right"/>
              <w:rPr>
                <w:sz w:val="24"/>
                <w:szCs w:val="24"/>
              </w:rPr>
            </w:pPr>
            <w:r w:rsidRPr="0074545D">
              <w:rPr>
                <w:rFonts w:hint="eastAsia"/>
                <w:sz w:val="24"/>
                <w:szCs w:val="24"/>
              </w:rPr>
              <w:t>3.24</w:t>
            </w:r>
          </w:p>
        </w:tc>
        <w:tc>
          <w:tcPr>
            <w:tcW w:w="628" w:type="pct"/>
            <w:shd w:val="clear" w:color="auto" w:fill="auto"/>
            <w:noWrap/>
            <w:vAlign w:val="center"/>
            <w:hideMark/>
          </w:tcPr>
          <w:p w:rsidR="006A3C7F" w:rsidRPr="0074545D" w:rsidRDefault="006A3C7F" w:rsidP="00AD3733">
            <w:pPr>
              <w:ind w:rightChars="50" w:right="170"/>
              <w:jc w:val="right"/>
              <w:rPr>
                <w:sz w:val="24"/>
                <w:szCs w:val="24"/>
              </w:rPr>
            </w:pPr>
            <w:r w:rsidRPr="0074545D">
              <w:rPr>
                <w:rFonts w:hint="eastAsia"/>
                <w:sz w:val="24"/>
                <w:szCs w:val="24"/>
              </w:rPr>
              <w:t>2.74</w:t>
            </w:r>
          </w:p>
        </w:tc>
        <w:tc>
          <w:tcPr>
            <w:tcW w:w="628" w:type="pct"/>
            <w:shd w:val="clear" w:color="auto" w:fill="auto"/>
            <w:noWrap/>
            <w:vAlign w:val="center"/>
            <w:hideMark/>
          </w:tcPr>
          <w:p w:rsidR="006A3C7F" w:rsidRPr="0074545D" w:rsidRDefault="006A3C7F" w:rsidP="00AD3733">
            <w:pPr>
              <w:ind w:rightChars="50" w:right="170"/>
              <w:jc w:val="right"/>
              <w:rPr>
                <w:sz w:val="24"/>
                <w:szCs w:val="24"/>
              </w:rPr>
            </w:pPr>
            <w:r w:rsidRPr="0074545D">
              <w:rPr>
                <w:rFonts w:hint="eastAsia"/>
                <w:sz w:val="24"/>
                <w:szCs w:val="24"/>
              </w:rPr>
              <w:t>3.69</w:t>
            </w:r>
          </w:p>
        </w:tc>
        <w:tc>
          <w:tcPr>
            <w:tcW w:w="628" w:type="pct"/>
            <w:shd w:val="clear" w:color="auto" w:fill="auto"/>
            <w:noWrap/>
            <w:vAlign w:val="center"/>
            <w:hideMark/>
          </w:tcPr>
          <w:p w:rsidR="006A3C7F" w:rsidRPr="0074545D" w:rsidRDefault="006A3C7F" w:rsidP="00AD3733">
            <w:pPr>
              <w:ind w:rightChars="50" w:right="170"/>
              <w:jc w:val="right"/>
              <w:rPr>
                <w:sz w:val="24"/>
                <w:szCs w:val="24"/>
              </w:rPr>
            </w:pPr>
            <w:r w:rsidRPr="0074545D">
              <w:rPr>
                <w:rFonts w:hint="eastAsia"/>
                <w:sz w:val="24"/>
                <w:szCs w:val="24"/>
              </w:rPr>
              <w:t>3.06</w:t>
            </w:r>
          </w:p>
        </w:tc>
        <w:tc>
          <w:tcPr>
            <w:tcW w:w="628" w:type="pct"/>
            <w:shd w:val="clear" w:color="auto" w:fill="auto"/>
            <w:noWrap/>
            <w:vAlign w:val="center"/>
            <w:hideMark/>
          </w:tcPr>
          <w:p w:rsidR="006A3C7F" w:rsidRPr="0074545D" w:rsidRDefault="006A3C7F" w:rsidP="00AD3733">
            <w:pPr>
              <w:ind w:rightChars="50" w:right="170"/>
              <w:jc w:val="right"/>
              <w:rPr>
                <w:sz w:val="24"/>
                <w:szCs w:val="24"/>
              </w:rPr>
            </w:pPr>
            <w:r w:rsidRPr="0074545D">
              <w:rPr>
                <w:rFonts w:hint="eastAsia"/>
                <w:sz w:val="24"/>
                <w:szCs w:val="24"/>
              </w:rPr>
              <w:t>3.20</w:t>
            </w:r>
          </w:p>
        </w:tc>
      </w:tr>
      <w:tr w:rsidR="00070793" w:rsidRPr="0074545D" w:rsidTr="00AD3733">
        <w:trPr>
          <w:trHeight w:val="340"/>
          <w:jc w:val="center"/>
        </w:trPr>
        <w:tc>
          <w:tcPr>
            <w:tcW w:w="1860" w:type="pct"/>
            <w:shd w:val="clear" w:color="auto" w:fill="auto"/>
            <w:vAlign w:val="center"/>
          </w:tcPr>
          <w:p w:rsidR="006A3C7F" w:rsidRPr="0074545D" w:rsidRDefault="006A3C7F" w:rsidP="00AD3733">
            <w:pPr>
              <w:ind w:firstLineChars="91" w:firstLine="237"/>
              <w:rPr>
                <w:sz w:val="24"/>
                <w:szCs w:val="24"/>
              </w:rPr>
            </w:pPr>
            <w:r w:rsidRPr="0074545D">
              <w:rPr>
                <w:rFonts w:hint="eastAsia"/>
                <w:sz w:val="24"/>
                <w:szCs w:val="24"/>
              </w:rPr>
              <w:t>公共行政及國防</w:t>
            </w:r>
          </w:p>
        </w:tc>
        <w:tc>
          <w:tcPr>
            <w:tcW w:w="628" w:type="pct"/>
            <w:shd w:val="clear" w:color="auto" w:fill="auto"/>
            <w:noWrap/>
            <w:vAlign w:val="center"/>
          </w:tcPr>
          <w:p w:rsidR="006A3C7F" w:rsidRPr="0074545D" w:rsidRDefault="006A3C7F" w:rsidP="00AD3733">
            <w:pPr>
              <w:ind w:rightChars="50" w:right="170"/>
              <w:jc w:val="right"/>
              <w:rPr>
                <w:sz w:val="24"/>
                <w:szCs w:val="24"/>
              </w:rPr>
            </w:pPr>
            <w:r w:rsidRPr="0074545D">
              <w:rPr>
                <w:rFonts w:hint="eastAsia"/>
                <w:sz w:val="24"/>
                <w:szCs w:val="24"/>
              </w:rPr>
              <w:t>2.90</w:t>
            </w:r>
          </w:p>
        </w:tc>
        <w:tc>
          <w:tcPr>
            <w:tcW w:w="628" w:type="pct"/>
            <w:shd w:val="clear" w:color="auto" w:fill="auto"/>
            <w:noWrap/>
            <w:vAlign w:val="center"/>
          </w:tcPr>
          <w:p w:rsidR="006A3C7F" w:rsidRPr="0074545D" w:rsidRDefault="006A3C7F" w:rsidP="00AD3733">
            <w:pPr>
              <w:ind w:rightChars="50" w:right="170"/>
              <w:jc w:val="right"/>
              <w:rPr>
                <w:sz w:val="24"/>
                <w:szCs w:val="24"/>
              </w:rPr>
            </w:pPr>
            <w:r w:rsidRPr="0074545D">
              <w:rPr>
                <w:rFonts w:hint="eastAsia"/>
                <w:sz w:val="24"/>
                <w:szCs w:val="24"/>
              </w:rPr>
              <w:t>2.88</w:t>
            </w:r>
          </w:p>
        </w:tc>
        <w:tc>
          <w:tcPr>
            <w:tcW w:w="628" w:type="pct"/>
            <w:shd w:val="clear" w:color="auto" w:fill="auto"/>
            <w:noWrap/>
            <w:vAlign w:val="center"/>
          </w:tcPr>
          <w:p w:rsidR="006A3C7F" w:rsidRPr="0074545D" w:rsidRDefault="006A3C7F" w:rsidP="00AD3733">
            <w:pPr>
              <w:ind w:rightChars="50" w:right="170"/>
              <w:jc w:val="right"/>
              <w:rPr>
                <w:sz w:val="24"/>
                <w:szCs w:val="24"/>
              </w:rPr>
            </w:pPr>
            <w:r w:rsidRPr="0074545D">
              <w:rPr>
                <w:rFonts w:hint="eastAsia"/>
                <w:sz w:val="24"/>
                <w:szCs w:val="24"/>
              </w:rPr>
              <w:t>2.50</w:t>
            </w:r>
          </w:p>
        </w:tc>
        <w:tc>
          <w:tcPr>
            <w:tcW w:w="628" w:type="pct"/>
            <w:shd w:val="clear" w:color="auto" w:fill="auto"/>
            <w:noWrap/>
            <w:vAlign w:val="center"/>
          </w:tcPr>
          <w:p w:rsidR="006A3C7F" w:rsidRPr="0074545D" w:rsidRDefault="006A3C7F" w:rsidP="00AD3733">
            <w:pPr>
              <w:ind w:rightChars="50" w:right="170"/>
              <w:jc w:val="right"/>
              <w:rPr>
                <w:sz w:val="24"/>
                <w:szCs w:val="24"/>
              </w:rPr>
            </w:pPr>
            <w:r w:rsidRPr="0074545D">
              <w:rPr>
                <w:rFonts w:hint="eastAsia"/>
                <w:sz w:val="24"/>
                <w:szCs w:val="24"/>
              </w:rPr>
              <w:t>1.80</w:t>
            </w:r>
          </w:p>
        </w:tc>
        <w:tc>
          <w:tcPr>
            <w:tcW w:w="628" w:type="pct"/>
            <w:shd w:val="clear" w:color="auto" w:fill="auto"/>
            <w:noWrap/>
            <w:vAlign w:val="center"/>
          </w:tcPr>
          <w:p w:rsidR="006A3C7F" w:rsidRPr="0074545D" w:rsidRDefault="006A3C7F" w:rsidP="00AD3733">
            <w:pPr>
              <w:ind w:rightChars="50" w:right="170"/>
              <w:jc w:val="right"/>
              <w:rPr>
                <w:sz w:val="24"/>
                <w:szCs w:val="24"/>
              </w:rPr>
            </w:pPr>
            <w:r w:rsidRPr="0074545D">
              <w:rPr>
                <w:rFonts w:hint="eastAsia"/>
                <w:sz w:val="24"/>
                <w:szCs w:val="24"/>
              </w:rPr>
              <w:t>2.57</w:t>
            </w:r>
          </w:p>
        </w:tc>
      </w:tr>
      <w:tr w:rsidR="00070793" w:rsidRPr="0074545D" w:rsidTr="00AD3733">
        <w:trPr>
          <w:trHeight w:val="340"/>
          <w:jc w:val="center"/>
        </w:trPr>
        <w:tc>
          <w:tcPr>
            <w:tcW w:w="1860" w:type="pct"/>
            <w:shd w:val="clear" w:color="auto" w:fill="auto"/>
            <w:noWrap/>
            <w:vAlign w:val="center"/>
            <w:hideMark/>
          </w:tcPr>
          <w:p w:rsidR="006A3C7F" w:rsidRPr="0074545D" w:rsidRDefault="006A3C7F" w:rsidP="00AD3733">
            <w:pPr>
              <w:ind w:firstLineChars="91" w:firstLine="237"/>
              <w:rPr>
                <w:sz w:val="24"/>
                <w:szCs w:val="24"/>
              </w:rPr>
            </w:pPr>
            <w:r w:rsidRPr="0074545D">
              <w:rPr>
                <w:rFonts w:hint="eastAsia"/>
                <w:sz w:val="24"/>
                <w:szCs w:val="24"/>
              </w:rPr>
              <w:t>金融及保險業</w:t>
            </w:r>
          </w:p>
        </w:tc>
        <w:tc>
          <w:tcPr>
            <w:tcW w:w="628" w:type="pct"/>
            <w:shd w:val="clear" w:color="auto" w:fill="auto"/>
            <w:noWrap/>
            <w:vAlign w:val="center"/>
            <w:hideMark/>
          </w:tcPr>
          <w:p w:rsidR="006A3C7F" w:rsidRPr="0074545D" w:rsidRDefault="006A3C7F" w:rsidP="00AD3733">
            <w:pPr>
              <w:ind w:rightChars="50" w:right="170"/>
              <w:jc w:val="right"/>
              <w:rPr>
                <w:sz w:val="24"/>
                <w:szCs w:val="24"/>
              </w:rPr>
            </w:pPr>
            <w:r w:rsidRPr="0074545D">
              <w:rPr>
                <w:rFonts w:hint="eastAsia"/>
                <w:sz w:val="24"/>
                <w:szCs w:val="24"/>
              </w:rPr>
              <w:t>4.61</w:t>
            </w:r>
          </w:p>
        </w:tc>
        <w:tc>
          <w:tcPr>
            <w:tcW w:w="628" w:type="pct"/>
            <w:shd w:val="clear" w:color="auto" w:fill="auto"/>
            <w:noWrap/>
            <w:vAlign w:val="center"/>
            <w:hideMark/>
          </w:tcPr>
          <w:p w:rsidR="006A3C7F" w:rsidRPr="0074545D" w:rsidRDefault="006A3C7F" w:rsidP="00AD3733">
            <w:pPr>
              <w:ind w:rightChars="50" w:right="170"/>
              <w:jc w:val="right"/>
              <w:rPr>
                <w:sz w:val="24"/>
                <w:szCs w:val="24"/>
              </w:rPr>
            </w:pPr>
            <w:r w:rsidRPr="0074545D">
              <w:rPr>
                <w:rFonts w:hint="eastAsia"/>
                <w:sz w:val="24"/>
                <w:szCs w:val="24"/>
              </w:rPr>
              <w:t>3.87</w:t>
            </w:r>
          </w:p>
        </w:tc>
        <w:tc>
          <w:tcPr>
            <w:tcW w:w="628" w:type="pct"/>
            <w:shd w:val="clear" w:color="auto" w:fill="auto"/>
            <w:noWrap/>
            <w:vAlign w:val="center"/>
            <w:hideMark/>
          </w:tcPr>
          <w:p w:rsidR="006A3C7F" w:rsidRPr="0074545D" w:rsidRDefault="006A3C7F" w:rsidP="00AD3733">
            <w:pPr>
              <w:ind w:rightChars="50" w:right="170"/>
              <w:jc w:val="right"/>
              <w:rPr>
                <w:sz w:val="24"/>
                <w:szCs w:val="24"/>
              </w:rPr>
            </w:pPr>
            <w:r w:rsidRPr="0074545D">
              <w:rPr>
                <w:rFonts w:hint="eastAsia"/>
                <w:sz w:val="24"/>
                <w:szCs w:val="24"/>
              </w:rPr>
              <w:t>3.71</w:t>
            </w:r>
          </w:p>
        </w:tc>
        <w:tc>
          <w:tcPr>
            <w:tcW w:w="628" w:type="pct"/>
            <w:shd w:val="clear" w:color="auto" w:fill="auto"/>
            <w:noWrap/>
            <w:vAlign w:val="center"/>
            <w:hideMark/>
          </w:tcPr>
          <w:p w:rsidR="006A3C7F" w:rsidRPr="0074545D" w:rsidRDefault="006A3C7F" w:rsidP="00AD3733">
            <w:pPr>
              <w:ind w:rightChars="50" w:right="170"/>
              <w:jc w:val="right"/>
              <w:rPr>
                <w:sz w:val="24"/>
                <w:szCs w:val="24"/>
              </w:rPr>
            </w:pPr>
            <w:r w:rsidRPr="0074545D">
              <w:rPr>
                <w:rFonts w:hint="eastAsia"/>
                <w:sz w:val="24"/>
                <w:szCs w:val="24"/>
              </w:rPr>
              <w:t>2.81</w:t>
            </w:r>
          </w:p>
        </w:tc>
        <w:tc>
          <w:tcPr>
            <w:tcW w:w="628" w:type="pct"/>
            <w:shd w:val="clear" w:color="auto" w:fill="auto"/>
            <w:noWrap/>
            <w:vAlign w:val="center"/>
            <w:hideMark/>
          </w:tcPr>
          <w:p w:rsidR="006A3C7F" w:rsidRPr="0074545D" w:rsidRDefault="006A3C7F" w:rsidP="00AD3733">
            <w:pPr>
              <w:ind w:rightChars="50" w:right="170"/>
              <w:jc w:val="right"/>
              <w:rPr>
                <w:sz w:val="24"/>
                <w:szCs w:val="24"/>
              </w:rPr>
            </w:pPr>
            <w:r w:rsidRPr="0074545D">
              <w:rPr>
                <w:rFonts w:hint="eastAsia"/>
                <w:sz w:val="24"/>
                <w:szCs w:val="24"/>
              </w:rPr>
              <w:t>1.49</w:t>
            </w:r>
          </w:p>
        </w:tc>
      </w:tr>
      <w:tr w:rsidR="00070793" w:rsidRPr="0074545D" w:rsidTr="00AD3733">
        <w:trPr>
          <w:trHeight w:val="340"/>
          <w:jc w:val="center"/>
        </w:trPr>
        <w:tc>
          <w:tcPr>
            <w:tcW w:w="1860" w:type="pct"/>
            <w:shd w:val="clear" w:color="auto" w:fill="auto"/>
            <w:noWrap/>
            <w:vAlign w:val="center"/>
            <w:hideMark/>
          </w:tcPr>
          <w:p w:rsidR="006A3C7F" w:rsidRPr="0074545D" w:rsidRDefault="006A3C7F" w:rsidP="00AD3733">
            <w:pPr>
              <w:ind w:firstLineChars="91" w:firstLine="237"/>
              <w:rPr>
                <w:sz w:val="24"/>
                <w:szCs w:val="24"/>
              </w:rPr>
            </w:pPr>
            <w:r w:rsidRPr="0074545D">
              <w:rPr>
                <w:rFonts w:hint="eastAsia"/>
                <w:sz w:val="24"/>
                <w:szCs w:val="24"/>
              </w:rPr>
              <w:t>不動產業</w:t>
            </w:r>
          </w:p>
        </w:tc>
        <w:tc>
          <w:tcPr>
            <w:tcW w:w="628" w:type="pct"/>
            <w:shd w:val="clear" w:color="auto" w:fill="auto"/>
            <w:noWrap/>
            <w:vAlign w:val="center"/>
            <w:hideMark/>
          </w:tcPr>
          <w:p w:rsidR="006A3C7F" w:rsidRPr="0074545D" w:rsidRDefault="006A3C7F" w:rsidP="00AD3733">
            <w:pPr>
              <w:ind w:rightChars="50" w:right="170"/>
              <w:jc w:val="right"/>
              <w:rPr>
                <w:sz w:val="24"/>
                <w:szCs w:val="24"/>
              </w:rPr>
            </w:pPr>
            <w:r w:rsidRPr="0074545D">
              <w:rPr>
                <w:rFonts w:hint="eastAsia"/>
                <w:sz w:val="24"/>
                <w:szCs w:val="24"/>
              </w:rPr>
              <w:t>0.88</w:t>
            </w:r>
          </w:p>
        </w:tc>
        <w:tc>
          <w:tcPr>
            <w:tcW w:w="628" w:type="pct"/>
            <w:shd w:val="clear" w:color="auto" w:fill="auto"/>
            <w:noWrap/>
            <w:vAlign w:val="center"/>
            <w:hideMark/>
          </w:tcPr>
          <w:p w:rsidR="006A3C7F" w:rsidRPr="0074545D" w:rsidRDefault="006A3C7F" w:rsidP="00AD3733">
            <w:pPr>
              <w:ind w:rightChars="50" w:right="170"/>
              <w:jc w:val="right"/>
              <w:rPr>
                <w:sz w:val="24"/>
                <w:szCs w:val="24"/>
              </w:rPr>
            </w:pPr>
            <w:r w:rsidRPr="0074545D">
              <w:rPr>
                <w:rFonts w:hint="eastAsia"/>
                <w:sz w:val="24"/>
                <w:szCs w:val="24"/>
              </w:rPr>
              <w:t>0.10</w:t>
            </w:r>
          </w:p>
        </w:tc>
        <w:tc>
          <w:tcPr>
            <w:tcW w:w="628" w:type="pct"/>
            <w:shd w:val="clear" w:color="auto" w:fill="auto"/>
            <w:noWrap/>
            <w:vAlign w:val="center"/>
            <w:hideMark/>
          </w:tcPr>
          <w:p w:rsidR="006A3C7F" w:rsidRPr="0074545D" w:rsidRDefault="006A3C7F" w:rsidP="00AD3733">
            <w:pPr>
              <w:ind w:rightChars="50" w:right="170"/>
              <w:jc w:val="right"/>
              <w:rPr>
                <w:sz w:val="24"/>
                <w:szCs w:val="24"/>
              </w:rPr>
            </w:pPr>
            <w:r w:rsidRPr="0074545D">
              <w:rPr>
                <w:rFonts w:hint="eastAsia"/>
                <w:sz w:val="24"/>
                <w:szCs w:val="24"/>
              </w:rPr>
              <w:t>0.42</w:t>
            </w:r>
          </w:p>
        </w:tc>
        <w:tc>
          <w:tcPr>
            <w:tcW w:w="628" w:type="pct"/>
            <w:shd w:val="clear" w:color="auto" w:fill="auto"/>
            <w:noWrap/>
            <w:vAlign w:val="center"/>
            <w:hideMark/>
          </w:tcPr>
          <w:p w:rsidR="006A3C7F" w:rsidRPr="0074545D" w:rsidRDefault="006A3C7F" w:rsidP="00AD3733">
            <w:pPr>
              <w:ind w:rightChars="50" w:right="170"/>
              <w:jc w:val="right"/>
              <w:rPr>
                <w:sz w:val="24"/>
                <w:szCs w:val="24"/>
              </w:rPr>
            </w:pPr>
            <w:r w:rsidRPr="0074545D">
              <w:rPr>
                <w:rFonts w:hint="eastAsia"/>
                <w:sz w:val="24"/>
                <w:szCs w:val="24"/>
              </w:rPr>
              <w:t>1.31</w:t>
            </w:r>
          </w:p>
        </w:tc>
        <w:tc>
          <w:tcPr>
            <w:tcW w:w="628" w:type="pct"/>
            <w:shd w:val="clear" w:color="auto" w:fill="auto"/>
            <w:noWrap/>
            <w:vAlign w:val="center"/>
            <w:hideMark/>
          </w:tcPr>
          <w:p w:rsidR="006A3C7F" w:rsidRPr="0074545D" w:rsidRDefault="006A3C7F" w:rsidP="00AD3733">
            <w:pPr>
              <w:ind w:rightChars="50" w:right="170"/>
              <w:jc w:val="right"/>
              <w:rPr>
                <w:sz w:val="24"/>
                <w:szCs w:val="24"/>
              </w:rPr>
            </w:pPr>
            <w:r w:rsidRPr="0074545D">
              <w:rPr>
                <w:rFonts w:hint="eastAsia"/>
                <w:sz w:val="24"/>
                <w:szCs w:val="24"/>
              </w:rPr>
              <w:t>0.79</w:t>
            </w:r>
          </w:p>
        </w:tc>
      </w:tr>
    </w:tbl>
    <w:p w:rsidR="006A3C7F" w:rsidRPr="0074545D" w:rsidRDefault="006A3C7F" w:rsidP="00BF5FE4">
      <w:pPr>
        <w:pStyle w:val="af7"/>
        <w:spacing w:after="0"/>
      </w:pPr>
      <w:bookmarkStart w:id="357" w:name="_Toc517685515"/>
      <w:bookmarkStart w:id="358" w:name="_Toc517688829"/>
      <w:bookmarkStart w:id="359" w:name="_Toc517707857"/>
      <w:r w:rsidRPr="0074545D">
        <w:rPr>
          <w:rFonts w:hint="eastAsia"/>
        </w:rPr>
        <w:t>註：各產業（農業、工業、服務業）中的行業排序按照</w:t>
      </w:r>
      <w:r w:rsidR="00AD3733" w:rsidRPr="0074545D">
        <w:rPr>
          <w:rFonts w:hint="eastAsia"/>
        </w:rPr>
        <w:t>西元</w:t>
      </w:r>
      <w:r w:rsidRPr="0074545D">
        <w:rPr>
          <w:rFonts w:hint="eastAsia"/>
        </w:rPr>
        <w:t>2016年比例高低。</w:t>
      </w:r>
    </w:p>
    <w:p w:rsidR="006A3C7F" w:rsidRPr="0074545D" w:rsidRDefault="006A3C7F" w:rsidP="00D368F2">
      <w:pPr>
        <w:pStyle w:val="af7"/>
      </w:pPr>
      <w:r w:rsidRPr="0074545D">
        <w:rPr>
          <w:rFonts w:hint="eastAsia"/>
        </w:rPr>
        <w:t>資料來源：主計總處，</w:t>
      </w:r>
      <w:r w:rsidR="00AD3733" w:rsidRPr="0074545D">
        <w:rPr>
          <w:rFonts w:hint="eastAsia"/>
        </w:rPr>
        <w:t>西元</w:t>
      </w:r>
      <w:r w:rsidRPr="0074545D">
        <w:rPr>
          <w:rFonts w:hint="eastAsia"/>
        </w:rPr>
        <w:t>2012年至2017年人力運用調查。</w:t>
      </w:r>
      <w:bookmarkEnd w:id="357"/>
      <w:bookmarkEnd w:id="358"/>
      <w:bookmarkEnd w:id="359"/>
    </w:p>
    <w:p w:rsidR="006A3C7F" w:rsidRPr="0074545D" w:rsidRDefault="006A3C7F" w:rsidP="006A3C7F">
      <w:pPr>
        <w:pStyle w:val="3"/>
      </w:pPr>
      <w:bookmarkStart w:id="360" w:name="_Toc536628231"/>
      <w:r w:rsidRPr="0074545D">
        <w:rPr>
          <w:rFonts w:hint="eastAsia"/>
        </w:rPr>
        <w:t>非典型就業對於產業發展與勞動環境關聯：</w:t>
      </w:r>
      <w:bookmarkEnd w:id="360"/>
    </w:p>
    <w:p w:rsidR="00C03EE4" w:rsidRPr="0074545D" w:rsidRDefault="00C03EE4" w:rsidP="00C03EE4">
      <w:pPr>
        <w:pStyle w:val="4"/>
      </w:pPr>
      <w:r w:rsidRPr="0074545D">
        <w:rPr>
          <w:rFonts w:hint="eastAsia"/>
        </w:rPr>
        <w:t>由</w:t>
      </w:r>
      <w:r w:rsidR="00B5794A" w:rsidRPr="0074545D">
        <w:rPr>
          <w:rFonts w:hint="eastAsia"/>
        </w:rPr>
        <w:t>企業</w:t>
      </w:r>
      <w:r w:rsidRPr="0074545D">
        <w:rPr>
          <w:rFonts w:hint="eastAsia"/>
        </w:rPr>
        <w:t>的角度觀察</w:t>
      </w:r>
      <w:r w:rsidRPr="0074545D">
        <w:rPr>
          <w:rStyle w:val="afe"/>
        </w:rPr>
        <w:footnoteReference w:id="11"/>
      </w:r>
      <w:r w:rsidRPr="0074545D">
        <w:rPr>
          <w:rFonts w:hint="eastAsia"/>
        </w:rPr>
        <w:t>：</w:t>
      </w:r>
    </w:p>
    <w:p w:rsidR="00C03EE4" w:rsidRPr="0074545D" w:rsidRDefault="00C03EE4" w:rsidP="00C03EE4">
      <w:pPr>
        <w:pStyle w:val="5"/>
      </w:pPr>
      <w:r w:rsidRPr="0074545D">
        <w:rPr>
          <w:rFonts w:hint="eastAsia"/>
        </w:rPr>
        <w:t>正面助益：</w:t>
      </w:r>
    </w:p>
    <w:p w:rsidR="00C03EE4" w:rsidRPr="0074545D" w:rsidRDefault="00C03EE4" w:rsidP="00C03EE4">
      <w:pPr>
        <w:pStyle w:val="6"/>
      </w:pPr>
      <w:r w:rsidRPr="0074545D">
        <w:rPr>
          <w:rFonts w:hint="eastAsia"/>
        </w:rPr>
        <w:t>對企業成本降低、增加人力運用彈性。</w:t>
      </w:r>
    </w:p>
    <w:p w:rsidR="00C03EE4" w:rsidRPr="0074545D" w:rsidRDefault="00C03EE4" w:rsidP="00C03EE4">
      <w:pPr>
        <w:pStyle w:val="6"/>
      </w:pPr>
      <w:r w:rsidRPr="0074545D">
        <w:rPr>
          <w:rFonts w:hint="eastAsia"/>
        </w:rPr>
        <w:lastRenderedPageBreak/>
        <w:t>滿足部分產業短期特定技術或技術後援的需求。</w:t>
      </w:r>
    </w:p>
    <w:p w:rsidR="00C03EE4" w:rsidRPr="0074545D" w:rsidRDefault="00C03EE4" w:rsidP="00C03EE4">
      <w:pPr>
        <w:pStyle w:val="6"/>
      </w:pPr>
      <w:r w:rsidRPr="0074545D">
        <w:rPr>
          <w:rFonts w:hint="eastAsia"/>
        </w:rPr>
        <w:t>助於降低失業率，提供勞動參與、以及活動勞動市場的機會，提供新鮮人職場經驗。</w:t>
      </w:r>
    </w:p>
    <w:p w:rsidR="00C03EE4" w:rsidRPr="0074545D" w:rsidRDefault="00C03EE4" w:rsidP="00C03EE4">
      <w:pPr>
        <w:pStyle w:val="5"/>
      </w:pPr>
      <w:r w:rsidRPr="0074545D">
        <w:rPr>
          <w:rFonts w:hint="eastAsia"/>
        </w:rPr>
        <w:t>負面影響：</w:t>
      </w:r>
    </w:p>
    <w:p w:rsidR="00C03EE4" w:rsidRPr="0074545D" w:rsidRDefault="00C03EE4" w:rsidP="00C03EE4">
      <w:pPr>
        <w:pStyle w:val="6"/>
      </w:pPr>
      <w:r w:rsidRPr="0074545D">
        <w:rPr>
          <w:rFonts w:hint="eastAsia"/>
        </w:rPr>
        <w:t>人員缺乏訓練、技能無法提升、經驗無法累積及傳承，長期與固定職務的職缺在未來就業市場將日趨縮減，導致公司缺乏專業技術人才。</w:t>
      </w:r>
    </w:p>
    <w:p w:rsidR="00C03EE4" w:rsidRPr="0074545D" w:rsidRDefault="00C03EE4" w:rsidP="00C03EE4">
      <w:pPr>
        <w:pStyle w:val="6"/>
      </w:pPr>
      <w:r w:rsidRPr="0074545D">
        <w:rPr>
          <w:rFonts w:hint="eastAsia"/>
        </w:rPr>
        <w:t>忠誠度低、穩定性低、流動性大，企業將產生訓練成本或資源浪費。</w:t>
      </w:r>
    </w:p>
    <w:p w:rsidR="006A3C7F" w:rsidRPr="0074545D" w:rsidRDefault="00C03EE4" w:rsidP="00C03EE4">
      <w:pPr>
        <w:pStyle w:val="6"/>
      </w:pPr>
      <w:r w:rsidRPr="0074545D">
        <w:rPr>
          <w:rFonts w:hint="eastAsia"/>
        </w:rPr>
        <w:t>薪資福利與勞動權益保障較低。</w:t>
      </w:r>
    </w:p>
    <w:p w:rsidR="00C03EE4" w:rsidRPr="0074545D" w:rsidRDefault="00C03EE4" w:rsidP="00C03EE4">
      <w:pPr>
        <w:pStyle w:val="5"/>
      </w:pPr>
      <w:r w:rsidRPr="0074545D">
        <w:rPr>
          <w:rFonts w:hint="eastAsia"/>
        </w:rPr>
        <w:t>從勞動</w:t>
      </w:r>
      <w:r w:rsidR="00B5794A" w:rsidRPr="0074545D">
        <w:rPr>
          <w:rFonts w:hint="eastAsia"/>
        </w:rPr>
        <w:t>者</w:t>
      </w:r>
      <w:r w:rsidRPr="0074545D">
        <w:rPr>
          <w:rFonts w:hint="eastAsia"/>
        </w:rPr>
        <w:t>的角度觀察</w:t>
      </w:r>
      <w:r w:rsidRPr="0074545D">
        <w:rPr>
          <w:rStyle w:val="afe"/>
        </w:rPr>
        <w:footnoteReference w:id="12"/>
      </w:r>
      <w:r w:rsidRPr="0074545D">
        <w:rPr>
          <w:rFonts w:hint="eastAsia"/>
        </w:rPr>
        <w:t>：</w:t>
      </w:r>
    </w:p>
    <w:p w:rsidR="00C03EE4" w:rsidRPr="0074545D" w:rsidRDefault="00C03EE4" w:rsidP="00C03EE4">
      <w:pPr>
        <w:pStyle w:val="6"/>
      </w:pPr>
      <w:r w:rsidRPr="0074545D">
        <w:rPr>
          <w:rFonts w:hint="eastAsia"/>
        </w:rPr>
        <w:t>正面助益：</w:t>
      </w:r>
    </w:p>
    <w:p w:rsidR="00C03EE4" w:rsidRPr="0074545D" w:rsidRDefault="00C03EE4" w:rsidP="00C03EE4">
      <w:pPr>
        <w:pStyle w:val="7"/>
      </w:pPr>
      <w:r w:rsidRPr="0074545D">
        <w:rPr>
          <w:rFonts w:hint="eastAsia"/>
        </w:rPr>
        <w:t>可藉由提供短期工作，創造就業機會，紓緩失業問題。</w:t>
      </w:r>
    </w:p>
    <w:p w:rsidR="00C03EE4" w:rsidRPr="0074545D" w:rsidRDefault="00C03EE4" w:rsidP="00C03EE4">
      <w:pPr>
        <w:pStyle w:val="7"/>
      </w:pPr>
      <w:r w:rsidRPr="0074545D">
        <w:rPr>
          <w:rFonts w:hint="eastAsia"/>
        </w:rPr>
        <w:t>對婦女及中高齡勞動者而言，可兼顧家庭與工作、工作與休閒之平衡。</w:t>
      </w:r>
    </w:p>
    <w:p w:rsidR="00C03EE4" w:rsidRPr="0074545D" w:rsidRDefault="00C03EE4" w:rsidP="00C03EE4">
      <w:pPr>
        <w:pStyle w:val="7"/>
      </w:pPr>
      <w:r w:rsidRPr="0074545D">
        <w:rPr>
          <w:rFonts w:hint="eastAsia"/>
        </w:rPr>
        <w:t>透過工作經歷與人力資本積累，有助於就業媒合和技術習得，進而獲取更理想的工作。</w:t>
      </w:r>
    </w:p>
    <w:p w:rsidR="00C03EE4" w:rsidRPr="0074545D" w:rsidRDefault="00C03EE4" w:rsidP="00C03EE4">
      <w:pPr>
        <w:pStyle w:val="6"/>
      </w:pPr>
      <w:r w:rsidRPr="0074545D">
        <w:rPr>
          <w:rFonts w:hint="eastAsia"/>
        </w:rPr>
        <w:t>負面影響：</w:t>
      </w:r>
    </w:p>
    <w:p w:rsidR="00C03EE4" w:rsidRPr="0074545D" w:rsidRDefault="00C03EE4" w:rsidP="00C03EE4">
      <w:pPr>
        <w:pStyle w:val="7"/>
      </w:pPr>
      <w:r w:rsidRPr="0074545D">
        <w:rPr>
          <w:rFonts w:hint="eastAsia"/>
        </w:rPr>
        <w:t>非典型就業人員常被視為補充人力，導致對公司忠誠度低、流動性大；人員常因缺乏訓練導致表現不如預期，且工作穩定性不足，</w:t>
      </w:r>
      <w:r w:rsidR="00B5794A" w:rsidRPr="0074545D">
        <w:rPr>
          <w:rFonts w:hint="eastAsia"/>
        </w:rPr>
        <w:t>工作相對缺乏保障，</w:t>
      </w:r>
      <w:r w:rsidRPr="0074545D">
        <w:rPr>
          <w:rFonts w:hint="eastAsia"/>
        </w:rPr>
        <w:t>易被汙名化。</w:t>
      </w:r>
    </w:p>
    <w:p w:rsidR="006A3C7F" w:rsidRPr="0074545D" w:rsidRDefault="00C03EE4" w:rsidP="00C03EE4">
      <w:pPr>
        <w:pStyle w:val="7"/>
      </w:pPr>
      <w:r w:rsidRPr="0074545D">
        <w:rPr>
          <w:rFonts w:hint="eastAsia"/>
        </w:rPr>
        <w:t>要派單位與派遣單位之雇主責任不明</w:t>
      </w:r>
      <w:r w:rsidRPr="0074545D">
        <w:rPr>
          <w:rFonts w:hint="eastAsia"/>
        </w:rPr>
        <w:lastRenderedPageBreak/>
        <w:t>確，容易產生勞資糾紛。</w:t>
      </w:r>
    </w:p>
    <w:p w:rsidR="00B5794A" w:rsidRPr="0074545D" w:rsidRDefault="00B5794A" w:rsidP="00C03EE4">
      <w:pPr>
        <w:pStyle w:val="7"/>
      </w:pPr>
      <w:r w:rsidRPr="0074545D">
        <w:rPr>
          <w:rFonts w:hint="eastAsia"/>
        </w:rPr>
        <w:t>企業較不願投入人員訓練，使得工作者工作能力不易累積。</w:t>
      </w:r>
    </w:p>
    <w:p w:rsidR="006A3C7F" w:rsidRPr="0074545D" w:rsidRDefault="00C03EE4" w:rsidP="00C03EE4">
      <w:pPr>
        <w:pStyle w:val="3"/>
      </w:pPr>
      <w:bookmarkStart w:id="361" w:name="_Toc536628232"/>
      <w:r w:rsidRPr="0074545D">
        <w:rPr>
          <w:rFonts w:hint="eastAsia"/>
        </w:rPr>
        <w:t>勞動派遣制度之優缺點：</w:t>
      </w:r>
      <w:bookmarkEnd w:id="361"/>
    </w:p>
    <w:p w:rsidR="00C03EE4" w:rsidRPr="0074545D" w:rsidRDefault="00C03EE4" w:rsidP="00C03EE4">
      <w:pPr>
        <w:pStyle w:val="4"/>
      </w:pPr>
      <w:r w:rsidRPr="0074545D">
        <w:rPr>
          <w:rFonts w:hint="eastAsia"/>
        </w:rPr>
        <w:t>派遣人數：</w:t>
      </w:r>
    </w:p>
    <w:p w:rsidR="00C03EE4" w:rsidRPr="0074545D" w:rsidRDefault="00C03EE4" w:rsidP="00C03EE4">
      <w:pPr>
        <w:pStyle w:val="5"/>
      </w:pPr>
      <w:r w:rsidRPr="0074545D">
        <w:rPr>
          <w:rFonts w:hint="eastAsia"/>
        </w:rPr>
        <w:t>依據主計總處「人力運用調查」統計，106年臨時性或人力派遣工作者為62.9萬人，占全體就業者之5.55%。</w:t>
      </w:r>
    </w:p>
    <w:p w:rsidR="00C03EE4" w:rsidRPr="0074545D" w:rsidRDefault="00C03EE4" w:rsidP="00C03EE4">
      <w:pPr>
        <w:pStyle w:val="5"/>
      </w:pPr>
      <w:r w:rsidRPr="0074545D">
        <w:rPr>
          <w:rFonts w:hint="eastAsia"/>
        </w:rPr>
        <w:t>另依據主計總處每5年調查之「工商及服務業普查」統計，工商及服務業100年</w:t>
      </w:r>
      <w:r w:rsidRPr="0074545D">
        <w:rPr>
          <w:rStyle w:val="afe"/>
        </w:rPr>
        <w:footnoteReference w:id="13"/>
      </w:r>
      <w:r w:rsidRPr="0074545D">
        <w:rPr>
          <w:rFonts w:hint="eastAsia"/>
        </w:rPr>
        <w:t>有使用派遣人力之企業共計7,428家，使用派遣人數13.1萬人，占僱用員工比率1.79%。</w:t>
      </w:r>
    </w:p>
    <w:p w:rsidR="00C03EE4" w:rsidRPr="0074545D" w:rsidRDefault="00C03EE4" w:rsidP="00C03EE4">
      <w:pPr>
        <w:pStyle w:val="4"/>
      </w:pPr>
      <w:r w:rsidRPr="0074545D">
        <w:rPr>
          <w:rFonts w:hint="eastAsia"/>
        </w:rPr>
        <w:t>勞動派遣制度之優缺點：</w:t>
      </w:r>
    </w:p>
    <w:p w:rsidR="00C03EE4" w:rsidRPr="0074545D" w:rsidRDefault="00C03EE4" w:rsidP="001951CC">
      <w:pPr>
        <w:pStyle w:val="42"/>
        <w:ind w:left="1700" w:firstLine="680"/>
      </w:pPr>
      <w:r w:rsidRPr="0074545D">
        <w:rPr>
          <w:rFonts w:hint="eastAsia"/>
        </w:rPr>
        <w:t>國內現行有關非典型勞動之政策、法令與措施所造成正負面影響看法，依據國家發展委員會(下稱國發會)委託研究調查發現</w:t>
      </w:r>
      <w:r w:rsidRPr="0074545D">
        <w:rPr>
          <w:rStyle w:val="afe"/>
        </w:rPr>
        <w:footnoteReference w:id="14"/>
      </w:r>
      <w:r w:rsidRPr="0074545D">
        <w:rPr>
          <w:rFonts w:hint="eastAsia"/>
        </w:rPr>
        <w:t>，詳表1</w:t>
      </w:r>
      <w:r w:rsidR="00BF5FE4" w:rsidRPr="0074545D">
        <w:rPr>
          <w:rFonts w:hint="eastAsia"/>
        </w:rPr>
        <w:t>6</w:t>
      </w:r>
      <w:r w:rsidRPr="0074545D">
        <w:rPr>
          <w:rFonts w:hint="eastAsia"/>
        </w:rPr>
        <w:t>：</w:t>
      </w:r>
    </w:p>
    <w:p w:rsidR="00C03EE4" w:rsidRPr="0074545D" w:rsidRDefault="00C03EE4" w:rsidP="00C03EE4">
      <w:pPr>
        <w:pStyle w:val="5"/>
      </w:pPr>
      <w:r w:rsidRPr="0074545D">
        <w:rPr>
          <w:rFonts w:hint="eastAsia"/>
        </w:rPr>
        <w:t>全體非典型工作者對於非典型之政策、法令與措施造成之影響，依序為：「許多事業單位濫用非典型勞動(50.6%)」、「國內勞動條件與福利普遍下降(50.6%)」、「從事非典型勞動型態之勞工普遍受到剝削(50%)」、「許多原先從事典型勞動型態之勞工被迫成為從事非典型勞動型態之勞工（47%）」、「增加</w:t>
      </w:r>
      <w:r w:rsidR="00FE5D9E" w:rsidRPr="0074545D">
        <w:rPr>
          <w:rFonts w:hint="eastAsia"/>
        </w:rPr>
        <w:t>部分</w:t>
      </w:r>
      <w:r w:rsidRPr="0074545D">
        <w:rPr>
          <w:rFonts w:hint="eastAsia"/>
        </w:rPr>
        <w:t>勞工之就業機會(44%)」。</w:t>
      </w:r>
    </w:p>
    <w:p w:rsidR="006A3C7F" w:rsidRPr="0074545D" w:rsidRDefault="00C03EE4" w:rsidP="00C03EE4">
      <w:pPr>
        <w:pStyle w:val="5"/>
      </w:pPr>
      <w:r w:rsidRPr="0074545D">
        <w:rPr>
          <w:rFonts w:hint="eastAsia"/>
        </w:rPr>
        <w:t>派遣工作者對於非典型之政策、法令與措施造成之影響，依序為：「從事非典型勞動型態之</w:t>
      </w:r>
      <w:r w:rsidRPr="0074545D">
        <w:rPr>
          <w:rFonts w:hint="eastAsia"/>
        </w:rPr>
        <w:lastRenderedPageBreak/>
        <w:t>勞工普遍受到剝削(59.4%)」、「許多事業單位濫用非典型勞動(56.4%)」、「許多原先從事典型勞動型態之勞工被迫成為從事非典型勞動型態之勞工（56.4%）」、「國內勞動條件與福利普遍下降(54.5%)」、「政府部門濫用非典型勞動(39.6%)」。</w:t>
      </w:r>
    </w:p>
    <w:p w:rsidR="006A3C7F" w:rsidRPr="0074545D" w:rsidRDefault="00C03EE4" w:rsidP="008D11D4">
      <w:pPr>
        <w:pStyle w:val="a3"/>
      </w:pPr>
      <w:r w:rsidRPr="0074545D">
        <w:rPr>
          <w:rFonts w:hint="eastAsia"/>
        </w:rPr>
        <w:tab/>
        <w:t>非典型工作者對勞動政策、法令與措施正反面影響調查</w:t>
      </w:r>
    </w:p>
    <w:p w:rsidR="00C03EE4" w:rsidRPr="0074545D" w:rsidRDefault="00C03EE4" w:rsidP="00C03EE4">
      <w:pPr>
        <w:jc w:val="right"/>
        <w:rPr>
          <w:sz w:val="24"/>
        </w:rPr>
      </w:pPr>
      <w:r w:rsidRPr="0074545D">
        <w:rPr>
          <w:rFonts w:hint="eastAsia"/>
          <w:sz w:val="24"/>
        </w:rPr>
        <w:t>單位：人(%)</w:t>
      </w:r>
    </w:p>
    <w:tbl>
      <w:tblPr>
        <w:tblW w:w="89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1304"/>
        <w:gridCol w:w="1417"/>
        <w:gridCol w:w="1417"/>
        <w:gridCol w:w="1417"/>
      </w:tblGrid>
      <w:tr w:rsidR="00070793" w:rsidRPr="0074545D" w:rsidTr="003B2CFC">
        <w:trPr>
          <w:trHeight w:val="345"/>
          <w:tblHeader/>
        </w:trPr>
        <w:tc>
          <w:tcPr>
            <w:tcW w:w="3402" w:type="dxa"/>
            <w:vAlign w:val="center"/>
          </w:tcPr>
          <w:p w:rsidR="00C03EE4" w:rsidRPr="0074545D" w:rsidRDefault="00C03EE4" w:rsidP="00C03EE4">
            <w:pPr>
              <w:pStyle w:val="120"/>
              <w:jc w:val="center"/>
              <w:rPr>
                <w:b/>
                <w:sz w:val="26"/>
                <w:szCs w:val="26"/>
              </w:rPr>
            </w:pPr>
          </w:p>
        </w:tc>
        <w:tc>
          <w:tcPr>
            <w:tcW w:w="1304" w:type="dxa"/>
            <w:vAlign w:val="center"/>
          </w:tcPr>
          <w:p w:rsidR="00C03EE4" w:rsidRPr="0074545D" w:rsidRDefault="00C03EE4" w:rsidP="00C03EE4">
            <w:pPr>
              <w:pStyle w:val="120"/>
              <w:jc w:val="center"/>
              <w:rPr>
                <w:b/>
                <w:sz w:val="26"/>
                <w:szCs w:val="26"/>
              </w:rPr>
            </w:pPr>
            <w:r w:rsidRPr="0074545D">
              <w:rPr>
                <w:rFonts w:hint="eastAsia"/>
                <w:b/>
                <w:sz w:val="26"/>
                <w:szCs w:val="26"/>
              </w:rPr>
              <w:t>全體</w:t>
            </w:r>
          </w:p>
        </w:tc>
        <w:tc>
          <w:tcPr>
            <w:tcW w:w="1417" w:type="dxa"/>
            <w:vAlign w:val="center"/>
          </w:tcPr>
          <w:p w:rsidR="00C03EE4" w:rsidRPr="0074545D" w:rsidRDefault="00C03EE4" w:rsidP="00C03EE4">
            <w:pPr>
              <w:pStyle w:val="120"/>
              <w:jc w:val="center"/>
              <w:rPr>
                <w:b/>
                <w:sz w:val="26"/>
                <w:szCs w:val="26"/>
              </w:rPr>
            </w:pPr>
            <w:r w:rsidRPr="0074545D">
              <w:rPr>
                <w:rFonts w:hint="eastAsia"/>
                <w:b/>
                <w:sz w:val="26"/>
                <w:szCs w:val="26"/>
              </w:rPr>
              <w:t>定期契約</w:t>
            </w:r>
            <w:r w:rsidR="003B2CFC" w:rsidRPr="0074545D">
              <w:rPr>
                <w:b/>
                <w:sz w:val="26"/>
                <w:szCs w:val="26"/>
              </w:rPr>
              <w:br/>
            </w:r>
            <w:r w:rsidRPr="0074545D">
              <w:rPr>
                <w:rFonts w:hint="eastAsia"/>
                <w:b/>
                <w:sz w:val="26"/>
                <w:szCs w:val="26"/>
              </w:rPr>
              <w:t>工作者</w:t>
            </w:r>
          </w:p>
        </w:tc>
        <w:tc>
          <w:tcPr>
            <w:tcW w:w="1417" w:type="dxa"/>
            <w:vAlign w:val="center"/>
          </w:tcPr>
          <w:p w:rsidR="00C03EE4" w:rsidRPr="0074545D" w:rsidRDefault="00C03EE4" w:rsidP="00C03EE4">
            <w:pPr>
              <w:pStyle w:val="120"/>
              <w:jc w:val="center"/>
              <w:rPr>
                <w:b/>
                <w:sz w:val="26"/>
                <w:szCs w:val="26"/>
              </w:rPr>
            </w:pPr>
            <w:r w:rsidRPr="0074545D">
              <w:rPr>
                <w:rFonts w:hint="eastAsia"/>
                <w:b/>
                <w:sz w:val="26"/>
                <w:szCs w:val="26"/>
              </w:rPr>
              <w:t>部分時間</w:t>
            </w:r>
            <w:r w:rsidR="003B2CFC" w:rsidRPr="0074545D">
              <w:rPr>
                <w:b/>
                <w:sz w:val="26"/>
                <w:szCs w:val="26"/>
              </w:rPr>
              <w:br/>
            </w:r>
            <w:r w:rsidRPr="0074545D">
              <w:rPr>
                <w:rFonts w:hint="eastAsia"/>
                <w:b/>
                <w:sz w:val="26"/>
                <w:szCs w:val="26"/>
              </w:rPr>
              <w:t>工作者</w:t>
            </w:r>
          </w:p>
        </w:tc>
        <w:tc>
          <w:tcPr>
            <w:tcW w:w="1417" w:type="dxa"/>
            <w:vAlign w:val="center"/>
          </w:tcPr>
          <w:p w:rsidR="00C03EE4" w:rsidRPr="0074545D" w:rsidRDefault="00C03EE4" w:rsidP="00C03EE4">
            <w:pPr>
              <w:pStyle w:val="120"/>
              <w:jc w:val="center"/>
              <w:rPr>
                <w:b/>
                <w:sz w:val="26"/>
                <w:szCs w:val="26"/>
              </w:rPr>
            </w:pPr>
            <w:r w:rsidRPr="0074545D">
              <w:rPr>
                <w:rFonts w:hint="eastAsia"/>
                <w:b/>
                <w:sz w:val="26"/>
                <w:szCs w:val="26"/>
              </w:rPr>
              <w:t>派遣工作者</w:t>
            </w:r>
          </w:p>
        </w:tc>
      </w:tr>
      <w:tr w:rsidR="00070793" w:rsidRPr="0074545D" w:rsidTr="003B2CFC">
        <w:trPr>
          <w:trHeight w:val="683"/>
        </w:trPr>
        <w:tc>
          <w:tcPr>
            <w:tcW w:w="3402" w:type="dxa"/>
          </w:tcPr>
          <w:p w:rsidR="00C03EE4" w:rsidRPr="0074545D" w:rsidRDefault="00C03EE4" w:rsidP="001F7A95">
            <w:pPr>
              <w:pStyle w:val="120"/>
              <w:ind w:leftChars="-25" w:left="-85"/>
              <w:rPr>
                <w:sz w:val="26"/>
                <w:szCs w:val="26"/>
              </w:rPr>
            </w:pPr>
            <w:r w:rsidRPr="0074545D">
              <w:rPr>
                <w:rFonts w:hint="eastAsia"/>
                <w:sz w:val="26"/>
                <w:szCs w:val="26"/>
              </w:rPr>
              <w:t>增加</w:t>
            </w:r>
            <w:r w:rsidR="00FE5D9E" w:rsidRPr="0074545D">
              <w:rPr>
                <w:rFonts w:hint="eastAsia"/>
                <w:sz w:val="26"/>
                <w:szCs w:val="26"/>
              </w:rPr>
              <w:t>部分</w:t>
            </w:r>
            <w:r w:rsidRPr="0074545D">
              <w:rPr>
                <w:rFonts w:hint="eastAsia"/>
                <w:sz w:val="26"/>
                <w:szCs w:val="26"/>
              </w:rPr>
              <w:t>勞工（如二度就業婦女、甫從學校畢業之年輕人）之就業機會</w:t>
            </w:r>
          </w:p>
        </w:tc>
        <w:tc>
          <w:tcPr>
            <w:tcW w:w="1304" w:type="dxa"/>
            <w:vAlign w:val="center"/>
          </w:tcPr>
          <w:p w:rsidR="00C03EE4" w:rsidRPr="0074545D" w:rsidRDefault="00C03EE4" w:rsidP="00D368F2">
            <w:pPr>
              <w:pStyle w:val="120"/>
              <w:jc w:val="center"/>
              <w:rPr>
                <w:sz w:val="26"/>
                <w:szCs w:val="26"/>
              </w:rPr>
            </w:pPr>
            <w:r w:rsidRPr="0074545D">
              <w:rPr>
                <w:sz w:val="26"/>
                <w:szCs w:val="26"/>
              </w:rPr>
              <w:t>220(44)</w:t>
            </w:r>
          </w:p>
        </w:tc>
        <w:tc>
          <w:tcPr>
            <w:tcW w:w="1417" w:type="dxa"/>
            <w:vAlign w:val="center"/>
          </w:tcPr>
          <w:p w:rsidR="00C03EE4" w:rsidRPr="0074545D" w:rsidRDefault="00C03EE4" w:rsidP="00D368F2">
            <w:pPr>
              <w:pStyle w:val="120"/>
              <w:jc w:val="center"/>
              <w:rPr>
                <w:sz w:val="26"/>
                <w:szCs w:val="26"/>
              </w:rPr>
            </w:pPr>
            <w:r w:rsidRPr="0074545D">
              <w:rPr>
                <w:sz w:val="26"/>
                <w:szCs w:val="26"/>
              </w:rPr>
              <w:t>92(47.9)</w:t>
            </w:r>
          </w:p>
        </w:tc>
        <w:tc>
          <w:tcPr>
            <w:tcW w:w="1417" w:type="dxa"/>
            <w:vAlign w:val="center"/>
          </w:tcPr>
          <w:p w:rsidR="00C03EE4" w:rsidRPr="0074545D" w:rsidRDefault="00C03EE4" w:rsidP="00D368F2">
            <w:pPr>
              <w:pStyle w:val="120"/>
              <w:jc w:val="center"/>
              <w:rPr>
                <w:sz w:val="26"/>
                <w:szCs w:val="26"/>
              </w:rPr>
            </w:pPr>
            <w:r w:rsidRPr="0074545D">
              <w:rPr>
                <w:sz w:val="26"/>
                <w:szCs w:val="26"/>
              </w:rPr>
              <w:t>105(43.2)</w:t>
            </w:r>
          </w:p>
        </w:tc>
        <w:tc>
          <w:tcPr>
            <w:tcW w:w="1417" w:type="dxa"/>
            <w:vAlign w:val="center"/>
          </w:tcPr>
          <w:p w:rsidR="00C03EE4" w:rsidRPr="0074545D" w:rsidRDefault="00C03EE4" w:rsidP="00D368F2">
            <w:pPr>
              <w:pStyle w:val="120"/>
              <w:jc w:val="center"/>
              <w:rPr>
                <w:sz w:val="26"/>
                <w:szCs w:val="26"/>
              </w:rPr>
            </w:pPr>
            <w:r w:rsidRPr="0074545D">
              <w:rPr>
                <w:sz w:val="26"/>
                <w:szCs w:val="26"/>
              </w:rPr>
              <w:t>39(38.6)</w:t>
            </w:r>
          </w:p>
        </w:tc>
      </w:tr>
      <w:tr w:rsidR="00070793" w:rsidRPr="0074545D" w:rsidTr="003B2CFC">
        <w:trPr>
          <w:trHeight w:val="310"/>
        </w:trPr>
        <w:tc>
          <w:tcPr>
            <w:tcW w:w="3402" w:type="dxa"/>
          </w:tcPr>
          <w:p w:rsidR="00C03EE4" w:rsidRPr="0074545D" w:rsidRDefault="00C03EE4" w:rsidP="001F7A95">
            <w:pPr>
              <w:pStyle w:val="120"/>
              <w:ind w:leftChars="-25" w:left="-85"/>
              <w:rPr>
                <w:sz w:val="26"/>
                <w:szCs w:val="26"/>
              </w:rPr>
            </w:pPr>
            <w:r w:rsidRPr="0074545D">
              <w:rPr>
                <w:rFonts w:hint="eastAsia"/>
                <w:sz w:val="26"/>
                <w:szCs w:val="26"/>
              </w:rPr>
              <w:t>增加經營策略上的調整空間</w:t>
            </w:r>
            <w:r w:rsidRPr="0074545D">
              <w:rPr>
                <w:sz w:val="26"/>
                <w:szCs w:val="26"/>
              </w:rPr>
              <w:t xml:space="preserve"> </w:t>
            </w:r>
          </w:p>
        </w:tc>
        <w:tc>
          <w:tcPr>
            <w:tcW w:w="1304" w:type="dxa"/>
            <w:vAlign w:val="center"/>
          </w:tcPr>
          <w:p w:rsidR="00C03EE4" w:rsidRPr="0074545D" w:rsidRDefault="00C03EE4" w:rsidP="00D368F2">
            <w:pPr>
              <w:pStyle w:val="120"/>
              <w:jc w:val="center"/>
              <w:rPr>
                <w:sz w:val="26"/>
                <w:szCs w:val="26"/>
              </w:rPr>
            </w:pPr>
            <w:r w:rsidRPr="0074545D">
              <w:rPr>
                <w:sz w:val="26"/>
                <w:szCs w:val="26"/>
              </w:rPr>
              <w:t>66(13.2)</w:t>
            </w:r>
          </w:p>
        </w:tc>
        <w:tc>
          <w:tcPr>
            <w:tcW w:w="1417" w:type="dxa"/>
            <w:vAlign w:val="center"/>
          </w:tcPr>
          <w:p w:rsidR="00C03EE4" w:rsidRPr="0074545D" w:rsidRDefault="00C03EE4" w:rsidP="00D368F2">
            <w:pPr>
              <w:pStyle w:val="120"/>
              <w:jc w:val="center"/>
              <w:rPr>
                <w:sz w:val="26"/>
                <w:szCs w:val="26"/>
              </w:rPr>
            </w:pPr>
            <w:r w:rsidRPr="0074545D">
              <w:rPr>
                <w:sz w:val="26"/>
                <w:szCs w:val="26"/>
              </w:rPr>
              <w:t>33(17.2)</w:t>
            </w:r>
          </w:p>
        </w:tc>
        <w:tc>
          <w:tcPr>
            <w:tcW w:w="1417" w:type="dxa"/>
            <w:vAlign w:val="center"/>
          </w:tcPr>
          <w:p w:rsidR="00C03EE4" w:rsidRPr="0074545D" w:rsidRDefault="00C03EE4" w:rsidP="00D368F2">
            <w:pPr>
              <w:pStyle w:val="120"/>
              <w:jc w:val="center"/>
              <w:rPr>
                <w:sz w:val="26"/>
                <w:szCs w:val="26"/>
              </w:rPr>
            </w:pPr>
            <w:r w:rsidRPr="0074545D">
              <w:rPr>
                <w:sz w:val="26"/>
                <w:szCs w:val="26"/>
              </w:rPr>
              <w:t>27(11.1)</w:t>
            </w:r>
          </w:p>
        </w:tc>
        <w:tc>
          <w:tcPr>
            <w:tcW w:w="1417" w:type="dxa"/>
            <w:vAlign w:val="center"/>
          </w:tcPr>
          <w:p w:rsidR="00C03EE4" w:rsidRPr="0074545D" w:rsidRDefault="00C03EE4" w:rsidP="00D368F2">
            <w:pPr>
              <w:pStyle w:val="120"/>
              <w:jc w:val="center"/>
              <w:rPr>
                <w:sz w:val="26"/>
                <w:szCs w:val="26"/>
              </w:rPr>
            </w:pPr>
            <w:r w:rsidRPr="0074545D">
              <w:rPr>
                <w:sz w:val="26"/>
                <w:szCs w:val="26"/>
              </w:rPr>
              <w:t>13(12.9)</w:t>
            </w:r>
          </w:p>
        </w:tc>
      </w:tr>
      <w:tr w:rsidR="00070793" w:rsidRPr="0074545D" w:rsidTr="003B2CFC">
        <w:trPr>
          <w:trHeight w:val="310"/>
        </w:trPr>
        <w:tc>
          <w:tcPr>
            <w:tcW w:w="3402" w:type="dxa"/>
          </w:tcPr>
          <w:p w:rsidR="00C03EE4" w:rsidRPr="0074545D" w:rsidRDefault="00C03EE4" w:rsidP="001F7A95">
            <w:pPr>
              <w:pStyle w:val="120"/>
              <w:ind w:leftChars="-25" w:left="-85"/>
              <w:rPr>
                <w:sz w:val="26"/>
                <w:szCs w:val="26"/>
              </w:rPr>
            </w:pPr>
            <w:r w:rsidRPr="0074545D">
              <w:rPr>
                <w:rFonts w:hint="eastAsia"/>
                <w:sz w:val="26"/>
                <w:szCs w:val="26"/>
              </w:rPr>
              <w:t>節省部分招募、訓練等勞動成本</w:t>
            </w:r>
          </w:p>
        </w:tc>
        <w:tc>
          <w:tcPr>
            <w:tcW w:w="1304" w:type="dxa"/>
            <w:vAlign w:val="center"/>
          </w:tcPr>
          <w:p w:rsidR="00C03EE4" w:rsidRPr="0074545D" w:rsidRDefault="00C03EE4" w:rsidP="00D368F2">
            <w:pPr>
              <w:pStyle w:val="120"/>
              <w:jc w:val="center"/>
              <w:rPr>
                <w:sz w:val="26"/>
                <w:szCs w:val="26"/>
              </w:rPr>
            </w:pPr>
            <w:r w:rsidRPr="0074545D">
              <w:rPr>
                <w:sz w:val="26"/>
                <w:szCs w:val="26"/>
              </w:rPr>
              <w:t>158(31.6)</w:t>
            </w:r>
          </w:p>
        </w:tc>
        <w:tc>
          <w:tcPr>
            <w:tcW w:w="1417" w:type="dxa"/>
            <w:vAlign w:val="center"/>
          </w:tcPr>
          <w:p w:rsidR="00C03EE4" w:rsidRPr="0074545D" w:rsidRDefault="00C03EE4" w:rsidP="00D368F2">
            <w:pPr>
              <w:pStyle w:val="120"/>
              <w:jc w:val="center"/>
              <w:rPr>
                <w:sz w:val="26"/>
                <w:szCs w:val="26"/>
              </w:rPr>
            </w:pPr>
            <w:r w:rsidRPr="0074545D">
              <w:rPr>
                <w:sz w:val="26"/>
                <w:szCs w:val="26"/>
              </w:rPr>
              <w:t>68(35.4)</w:t>
            </w:r>
          </w:p>
        </w:tc>
        <w:tc>
          <w:tcPr>
            <w:tcW w:w="1417" w:type="dxa"/>
            <w:vAlign w:val="center"/>
          </w:tcPr>
          <w:p w:rsidR="00C03EE4" w:rsidRPr="0074545D" w:rsidRDefault="00C03EE4" w:rsidP="00D368F2">
            <w:pPr>
              <w:pStyle w:val="120"/>
              <w:jc w:val="center"/>
              <w:rPr>
                <w:sz w:val="26"/>
                <w:szCs w:val="26"/>
              </w:rPr>
            </w:pPr>
            <w:r w:rsidRPr="0074545D">
              <w:rPr>
                <w:sz w:val="26"/>
                <w:szCs w:val="26"/>
              </w:rPr>
              <w:t>70(28.8)</w:t>
            </w:r>
          </w:p>
        </w:tc>
        <w:tc>
          <w:tcPr>
            <w:tcW w:w="1417" w:type="dxa"/>
            <w:vAlign w:val="center"/>
          </w:tcPr>
          <w:p w:rsidR="00C03EE4" w:rsidRPr="0074545D" w:rsidRDefault="00C03EE4" w:rsidP="00D368F2">
            <w:pPr>
              <w:pStyle w:val="120"/>
              <w:jc w:val="center"/>
              <w:rPr>
                <w:sz w:val="26"/>
                <w:szCs w:val="26"/>
              </w:rPr>
            </w:pPr>
            <w:r w:rsidRPr="0074545D">
              <w:rPr>
                <w:sz w:val="26"/>
                <w:szCs w:val="26"/>
              </w:rPr>
              <w:t>38(37.6)</w:t>
            </w:r>
          </w:p>
        </w:tc>
      </w:tr>
      <w:tr w:rsidR="00070793" w:rsidRPr="0074545D" w:rsidTr="003B2CFC">
        <w:trPr>
          <w:trHeight w:val="310"/>
        </w:trPr>
        <w:tc>
          <w:tcPr>
            <w:tcW w:w="3402" w:type="dxa"/>
          </w:tcPr>
          <w:p w:rsidR="00C03EE4" w:rsidRPr="0074545D" w:rsidRDefault="00C03EE4" w:rsidP="003B2CFC">
            <w:pPr>
              <w:pStyle w:val="120"/>
              <w:ind w:leftChars="-25" w:left="-85"/>
              <w:rPr>
                <w:sz w:val="26"/>
                <w:szCs w:val="26"/>
              </w:rPr>
            </w:pPr>
            <w:r w:rsidRPr="0074545D">
              <w:rPr>
                <w:rFonts w:hint="eastAsia"/>
                <w:sz w:val="26"/>
                <w:szCs w:val="26"/>
              </w:rPr>
              <w:t>縮短勞工與企業間的媒合時間</w:t>
            </w:r>
          </w:p>
        </w:tc>
        <w:tc>
          <w:tcPr>
            <w:tcW w:w="1304" w:type="dxa"/>
            <w:vAlign w:val="center"/>
          </w:tcPr>
          <w:p w:rsidR="00C03EE4" w:rsidRPr="0074545D" w:rsidRDefault="00C03EE4" w:rsidP="00D368F2">
            <w:pPr>
              <w:pStyle w:val="120"/>
              <w:jc w:val="center"/>
              <w:rPr>
                <w:sz w:val="26"/>
                <w:szCs w:val="26"/>
              </w:rPr>
            </w:pPr>
            <w:r w:rsidRPr="0074545D">
              <w:rPr>
                <w:sz w:val="26"/>
                <w:szCs w:val="26"/>
              </w:rPr>
              <w:t>82(16.4)</w:t>
            </w:r>
          </w:p>
        </w:tc>
        <w:tc>
          <w:tcPr>
            <w:tcW w:w="1417" w:type="dxa"/>
            <w:vAlign w:val="center"/>
          </w:tcPr>
          <w:p w:rsidR="00C03EE4" w:rsidRPr="0074545D" w:rsidRDefault="00C03EE4" w:rsidP="00D368F2">
            <w:pPr>
              <w:pStyle w:val="120"/>
              <w:jc w:val="center"/>
              <w:rPr>
                <w:sz w:val="26"/>
                <w:szCs w:val="26"/>
              </w:rPr>
            </w:pPr>
            <w:r w:rsidRPr="0074545D">
              <w:rPr>
                <w:sz w:val="26"/>
                <w:szCs w:val="26"/>
              </w:rPr>
              <w:t>32(16.7)</w:t>
            </w:r>
          </w:p>
        </w:tc>
        <w:tc>
          <w:tcPr>
            <w:tcW w:w="1417" w:type="dxa"/>
            <w:vAlign w:val="center"/>
          </w:tcPr>
          <w:p w:rsidR="00C03EE4" w:rsidRPr="0074545D" w:rsidRDefault="00C03EE4" w:rsidP="00D368F2">
            <w:pPr>
              <w:pStyle w:val="120"/>
              <w:jc w:val="center"/>
              <w:rPr>
                <w:sz w:val="26"/>
                <w:szCs w:val="26"/>
              </w:rPr>
            </w:pPr>
            <w:r w:rsidRPr="0074545D">
              <w:rPr>
                <w:sz w:val="26"/>
                <w:szCs w:val="26"/>
              </w:rPr>
              <w:t>39(16)</w:t>
            </w:r>
          </w:p>
        </w:tc>
        <w:tc>
          <w:tcPr>
            <w:tcW w:w="1417" w:type="dxa"/>
            <w:vAlign w:val="center"/>
          </w:tcPr>
          <w:p w:rsidR="00C03EE4" w:rsidRPr="0074545D" w:rsidRDefault="00C03EE4" w:rsidP="00D368F2">
            <w:pPr>
              <w:pStyle w:val="120"/>
              <w:jc w:val="center"/>
              <w:rPr>
                <w:sz w:val="26"/>
                <w:szCs w:val="26"/>
              </w:rPr>
            </w:pPr>
            <w:r w:rsidRPr="0074545D">
              <w:rPr>
                <w:sz w:val="26"/>
                <w:szCs w:val="26"/>
              </w:rPr>
              <w:t>19(18.8)</w:t>
            </w:r>
          </w:p>
        </w:tc>
      </w:tr>
      <w:tr w:rsidR="00070793" w:rsidRPr="0074545D" w:rsidTr="003B2CFC">
        <w:trPr>
          <w:trHeight w:val="496"/>
        </w:trPr>
        <w:tc>
          <w:tcPr>
            <w:tcW w:w="3402" w:type="dxa"/>
          </w:tcPr>
          <w:p w:rsidR="00C03EE4" w:rsidRPr="0074545D" w:rsidRDefault="00C03EE4" w:rsidP="001F7A95">
            <w:pPr>
              <w:pStyle w:val="120"/>
              <w:ind w:leftChars="-25" w:left="-85"/>
              <w:rPr>
                <w:sz w:val="26"/>
                <w:szCs w:val="26"/>
              </w:rPr>
            </w:pPr>
            <w:r w:rsidRPr="0074545D">
              <w:rPr>
                <w:rFonts w:hint="eastAsia"/>
                <w:sz w:val="26"/>
                <w:szCs w:val="26"/>
              </w:rPr>
              <w:t>滿足對短期特定技術或技術後援的需求</w:t>
            </w:r>
          </w:p>
        </w:tc>
        <w:tc>
          <w:tcPr>
            <w:tcW w:w="1304" w:type="dxa"/>
            <w:vAlign w:val="center"/>
          </w:tcPr>
          <w:p w:rsidR="00C03EE4" w:rsidRPr="0074545D" w:rsidRDefault="00C03EE4" w:rsidP="00D368F2">
            <w:pPr>
              <w:pStyle w:val="120"/>
              <w:jc w:val="center"/>
              <w:rPr>
                <w:sz w:val="26"/>
                <w:szCs w:val="26"/>
              </w:rPr>
            </w:pPr>
            <w:r w:rsidRPr="0074545D">
              <w:rPr>
                <w:sz w:val="26"/>
                <w:szCs w:val="26"/>
              </w:rPr>
              <w:t>108(21.6)</w:t>
            </w:r>
          </w:p>
        </w:tc>
        <w:tc>
          <w:tcPr>
            <w:tcW w:w="1417" w:type="dxa"/>
            <w:vAlign w:val="center"/>
          </w:tcPr>
          <w:p w:rsidR="00C03EE4" w:rsidRPr="0074545D" w:rsidRDefault="00C03EE4" w:rsidP="00D368F2">
            <w:pPr>
              <w:pStyle w:val="120"/>
              <w:jc w:val="center"/>
              <w:rPr>
                <w:sz w:val="26"/>
                <w:szCs w:val="26"/>
              </w:rPr>
            </w:pPr>
            <w:r w:rsidRPr="0074545D">
              <w:rPr>
                <w:sz w:val="26"/>
                <w:szCs w:val="26"/>
              </w:rPr>
              <w:t>52(27.1)</w:t>
            </w:r>
          </w:p>
        </w:tc>
        <w:tc>
          <w:tcPr>
            <w:tcW w:w="1417" w:type="dxa"/>
            <w:vAlign w:val="center"/>
          </w:tcPr>
          <w:p w:rsidR="00C03EE4" w:rsidRPr="0074545D" w:rsidRDefault="00C03EE4" w:rsidP="00D368F2">
            <w:pPr>
              <w:pStyle w:val="120"/>
              <w:jc w:val="center"/>
              <w:rPr>
                <w:sz w:val="26"/>
                <w:szCs w:val="26"/>
              </w:rPr>
            </w:pPr>
            <w:r w:rsidRPr="0074545D">
              <w:rPr>
                <w:sz w:val="26"/>
                <w:szCs w:val="26"/>
              </w:rPr>
              <w:t>49(20.2)</w:t>
            </w:r>
          </w:p>
        </w:tc>
        <w:tc>
          <w:tcPr>
            <w:tcW w:w="1417" w:type="dxa"/>
            <w:vAlign w:val="center"/>
          </w:tcPr>
          <w:p w:rsidR="00C03EE4" w:rsidRPr="0074545D" w:rsidRDefault="00C03EE4" w:rsidP="00D368F2">
            <w:pPr>
              <w:pStyle w:val="120"/>
              <w:jc w:val="center"/>
              <w:rPr>
                <w:sz w:val="26"/>
                <w:szCs w:val="26"/>
              </w:rPr>
            </w:pPr>
            <w:r w:rsidRPr="0074545D">
              <w:rPr>
                <w:sz w:val="26"/>
                <w:szCs w:val="26"/>
              </w:rPr>
              <w:t>21(20.8)</w:t>
            </w:r>
          </w:p>
        </w:tc>
      </w:tr>
      <w:tr w:rsidR="00070793" w:rsidRPr="0074545D" w:rsidTr="003B2CFC">
        <w:trPr>
          <w:trHeight w:val="310"/>
        </w:trPr>
        <w:tc>
          <w:tcPr>
            <w:tcW w:w="3402" w:type="dxa"/>
          </w:tcPr>
          <w:p w:rsidR="00C03EE4" w:rsidRPr="0074545D" w:rsidRDefault="00C03EE4" w:rsidP="001F7A95">
            <w:pPr>
              <w:pStyle w:val="120"/>
              <w:ind w:leftChars="-25" w:left="-85"/>
              <w:rPr>
                <w:sz w:val="26"/>
                <w:szCs w:val="26"/>
              </w:rPr>
            </w:pPr>
            <w:r w:rsidRPr="0074545D">
              <w:rPr>
                <w:rFonts w:hint="eastAsia"/>
                <w:sz w:val="26"/>
                <w:szCs w:val="26"/>
              </w:rPr>
              <w:t>政府部門濫用非典型勞動</w:t>
            </w:r>
          </w:p>
        </w:tc>
        <w:tc>
          <w:tcPr>
            <w:tcW w:w="1304" w:type="dxa"/>
            <w:vAlign w:val="center"/>
          </w:tcPr>
          <w:p w:rsidR="00C03EE4" w:rsidRPr="0074545D" w:rsidRDefault="00C03EE4" w:rsidP="00D368F2">
            <w:pPr>
              <w:pStyle w:val="120"/>
              <w:jc w:val="center"/>
              <w:rPr>
                <w:sz w:val="26"/>
                <w:szCs w:val="26"/>
              </w:rPr>
            </w:pPr>
            <w:r w:rsidRPr="0074545D">
              <w:rPr>
                <w:sz w:val="26"/>
                <w:szCs w:val="26"/>
              </w:rPr>
              <w:t>181(36.2)</w:t>
            </w:r>
          </w:p>
        </w:tc>
        <w:tc>
          <w:tcPr>
            <w:tcW w:w="1417" w:type="dxa"/>
            <w:vAlign w:val="center"/>
          </w:tcPr>
          <w:p w:rsidR="00C03EE4" w:rsidRPr="0074545D" w:rsidRDefault="00C03EE4" w:rsidP="00D368F2">
            <w:pPr>
              <w:pStyle w:val="120"/>
              <w:jc w:val="center"/>
              <w:rPr>
                <w:sz w:val="26"/>
                <w:szCs w:val="26"/>
              </w:rPr>
            </w:pPr>
            <w:r w:rsidRPr="0074545D">
              <w:rPr>
                <w:sz w:val="26"/>
                <w:szCs w:val="26"/>
              </w:rPr>
              <w:t>82(42.7)</w:t>
            </w:r>
          </w:p>
        </w:tc>
        <w:tc>
          <w:tcPr>
            <w:tcW w:w="1417" w:type="dxa"/>
            <w:vAlign w:val="center"/>
          </w:tcPr>
          <w:p w:rsidR="00C03EE4" w:rsidRPr="0074545D" w:rsidRDefault="00C03EE4" w:rsidP="00D368F2">
            <w:pPr>
              <w:pStyle w:val="120"/>
              <w:jc w:val="center"/>
              <w:rPr>
                <w:sz w:val="26"/>
                <w:szCs w:val="26"/>
              </w:rPr>
            </w:pPr>
            <w:r w:rsidRPr="0074545D">
              <w:rPr>
                <w:sz w:val="26"/>
                <w:szCs w:val="26"/>
              </w:rPr>
              <w:t>73(30)</w:t>
            </w:r>
          </w:p>
        </w:tc>
        <w:tc>
          <w:tcPr>
            <w:tcW w:w="1417" w:type="dxa"/>
            <w:vAlign w:val="center"/>
          </w:tcPr>
          <w:p w:rsidR="00C03EE4" w:rsidRPr="0074545D" w:rsidRDefault="00C03EE4" w:rsidP="00D368F2">
            <w:pPr>
              <w:pStyle w:val="120"/>
              <w:jc w:val="center"/>
              <w:rPr>
                <w:sz w:val="26"/>
                <w:szCs w:val="26"/>
              </w:rPr>
            </w:pPr>
            <w:r w:rsidRPr="0074545D">
              <w:rPr>
                <w:sz w:val="26"/>
                <w:szCs w:val="26"/>
              </w:rPr>
              <w:t>40(39.6)</w:t>
            </w:r>
          </w:p>
        </w:tc>
      </w:tr>
      <w:tr w:rsidR="00070793" w:rsidRPr="0074545D" w:rsidTr="003B2CFC">
        <w:trPr>
          <w:trHeight w:val="310"/>
        </w:trPr>
        <w:tc>
          <w:tcPr>
            <w:tcW w:w="3402" w:type="dxa"/>
          </w:tcPr>
          <w:p w:rsidR="00C03EE4" w:rsidRPr="0074545D" w:rsidRDefault="00C03EE4" w:rsidP="003B2CFC">
            <w:pPr>
              <w:pStyle w:val="120"/>
              <w:ind w:leftChars="-25" w:left="-85"/>
              <w:rPr>
                <w:sz w:val="26"/>
                <w:szCs w:val="26"/>
              </w:rPr>
            </w:pPr>
            <w:r w:rsidRPr="0074545D">
              <w:rPr>
                <w:rFonts w:hint="eastAsia"/>
                <w:sz w:val="26"/>
                <w:szCs w:val="26"/>
              </w:rPr>
              <w:t>許多事業單位濫用非典型勞動</w:t>
            </w:r>
          </w:p>
        </w:tc>
        <w:tc>
          <w:tcPr>
            <w:tcW w:w="1304" w:type="dxa"/>
            <w:vAlign w:val="center"/>
          </w:tcPr>
          <w:p w:rsidR="00C03EE4" w:rsidRPr="0074545D" w:rsidRDefault="00C03EE4" w:rsidP="00D368F2">
            <w:pPr>
              <w:pStyle w:val="120"/>
              <w:jc w:val="center"/>
              <w:rPr>
                <w:sz w:val="26"/>
                <w:szCs w:val="26"/>
              </w:rPr>
            </w:pPr>
            <w:r w:rsidRPr="0074545D">
              <w:rPr>
                <w:sz w:val="26"/>
                <w:szCs w:val="26"/>
              </w:rPr>
              <w:t>253(50.6)</w:t>
            </w:r>
          </w:p>
        </w:tc>
        <w:tc>
          <w:tcPr>
            <w:tcW w:w="1417" w:type="dxa"/>
            <w:vAlign w:val="center"/>
          </w:tcPr>
          <w:p w:rsidR="00C03EE4" w:rsidRPr="0074545D" w:rsidRDefault="00C03EE4" w:rsidP="00D368F2">
            <w:pPr>
              <w:pStyle w:val="120"/>
              <w:jc w:val="center"/>
              <w:rPr>
                <w:sz w:val="26"/>
                <w:szCs w:val="26"/>
              </w:rPr>
            </w:pPr>
            <w:r w:rsidRPr="0074545D">
              <w:rPr>
                <w:sz w:val="26"/>
                <w:szCs w:val="26"/>
              </w:rPr>
              <w:t>112(58.3)</w:t>
            </w:r>
          </w:p>
        </w:tc>
        <w:tc>
          <w:tcPr>
            <w:tcW w:w="1417" w:type="dxa"/>
            <w:vAlign w:val="center"/>
          </w:tcPr>
          <w:p w:rsidR="00C03EE4" w:rsidRPr="0074545D" w:rsidRDefault="00C03EE4" w:rsidP="00D368F2">
            <w:pPr>
              <w:pStyle w:val="120"/>
              <w:jc w:val="center"/>
              <w:rPr>
                <w:sz w:val="26"/>
                <w:szCs w:val="26"/>
              </w:rPr>
            </w:pPr>
            <w:r w:rsidRPr="0074545D">
              <w:rPr>
                <w:sz w:val="26"/>
                <w:szCs w:val="26"/>
              </w:rPr>
              <w:t>105(43.2)</w:t>
            </w:r>
          </w:p>
        </w:tc>
        <w:tc>
          <w:tcPr>
            <w:tcW w:w="1417" w:type="dxa"/>
            <w:vAlign w:val="center"/>
          </w:tcPr>
          <w:p w:rsidR="00C03EE4" w:rsidRPr="0074545D" w:rsidRDefault="00C03EE4" w:rsidP="00D368F2">
            <w:pPr>
              <w:pStyle w:val="120"/>
              <w:jc w:val="center"/>
              <w:rPr>
                <w:sz w:val="26"/>
                <w:szCs w:val="26"/>
              </w:rPr>
            </w:pPr>
            <w:r w:rsidRPr="0074545D">
              <w:rPr>
                <w:sz w:val="26"/>
                <w:szCs w:val="26"/>
              </w:rPr>
              <w:t>57(56.4)</w:t>
            </w:r>
          </w:p>
        </w:tc>
      </w:tr>
      <w:tr w:rsidR="00070793" w:rsidRPr="0074545D" w:rsidTr="003B2CFC">
        <w:trPr>
          <w:trHeight w:val="683"/>
        </w:trPr>
        <w:tc>
          <w:tcPr>
            <w:tcW w:w="3402" w:type="dxa"/>
          </w:tcPr>
          <w:p w:rsidR="00C03EE4" w:rsidRPr="0074545D" w:rsidRDefault="00C03EE4" w:rsidP="001F7A95">
            <w:pPr>
              <w:pStyle w:val="120"/>
              <w:ind w:leftChars="-25" w:left="-85"/>
              <w:rPr>
                <w:sz w:val="26"/>
                <w:szCs w:val="26"/>
              </w:rPr>
            </w:pPr>
            <w:r w:rsidRPr="0074545D">
              <w:rPr>
                <w:rFonts w:hint="eastAsia"/>
                <w:sz w:val="26"/>
                <w:szCs w:val="26"/>
              </w:rPr>
              <w:t>許多原先從事典型勞動型態之勞工被迫成為從事非典型勞動型態之勞工</w:t>
            </w:r>
          </w:p>
        </w:tc>
        <w:tc>
          <w:tcPr>
            <w:tcW w:w="1304" w:type="dxa"/>
            <w:vAlign w:val="center"/>
          </w:tcPr>
          <w:p w:rsidR="00C03EE4" w:rsidRPr="0074545D" w:rsidRDefault="00C03EE4" w:rsidP="00D368F2">
            <w:pPr>
              <w:pStyle w:val="120"/>
              <w:jc w:val="center"/>
              <w:rPr>
                <w:sz w:val="26"/>
                <w:szCs w:val="26"/>
              </w:rPr>
            </w:pPr>
            <w:r w:rsidRPr="0074545D">
              <w:rPr>
                <w:sz w:val="26"/>
                <w:szCs w:val="26"/>
              </w:rPr>
              <w:t>235(47)</w:t>
            </w:r>
          </w:p>
        </w:tc>
        <w:tc>
          <w:tcPr>
            <w:tcW w:w="1417" w:type="dxa"/>
            <w:vAlign w:val="center"/>
          </w:tcPr>
          <w:p w:rsidR="00C03EE4" w:rsidRPr="0074545D" w:rsidRDefault="00C03EE4" w:rsidP="00D368F2">
            <w:pPr>
              <w:pStyle w:val="120"/>
              <w:jc w:val="center"/>
              <w:rPr>
                <w:sz w:val="26"/>
                <w:szCs w:val="26"/>
              </w:rPr>
            </w:pPr>
            <w:r w:rsidRPr="0074545D">
              <w:rPr>
                <w:sz w:val="26"/>
                <w:szCs w:val="26"/>
              </w:rPr>
              <w:t>104(54.2)</w:t>
            </w:r>
          </w:p>
        </w:tc>
        <w:tc>
          <w:tcPr>
            <w:tcW w:w="1417" w:type="dxa"/>
            <w:vAlign w:val="center"/>
          </w:tcPr>
          <w:p w:rsidR="00C03EE4" w:rsidRPr="0074545D" w:rsidRDefault="00C03EE4" w:rsidP="00D368F2">
            <w:pPr>
              <w:pStyle w:val="120"/>
              <w:jc w:val="center"/>
              <w:rPr>
                <w:sz w:val="26"/>
                <w:szCs w:val="26"/>
              </w:rPr>
            </w:pPr>
            <w:r w:rsidRPr="0074545D">
              <w:rPr>
                <w:sz w:val="26"/>
                <w:szCs w:val="26"/>
              </w:rPr>
              <w:t>97(39.9)</w:t>
            </w:r>
          </w:p>
        </w:tc>
        <w:tc>
          <w:tcPr>
            <w:tcW w:w="1417" w:type="dxa"/>
            <w:vAlign w:val="center"/>
          </w:tcPr>
          <w:p w:rsidR="00C03EE4" w:rsidRPr="0074545D" w:rsidRDefault="00C03EE4" w:rsidP="00D368F2">
            <w:pPr>
              <w:pStyle w:val="120"/>
              <w:jc w:val="center"/>
              <w:rPr>
                <w:sz w:val="26"/>
                <w:szCs w:val="26"/>
              </w:rPr>
            </w:pPr>
            <w:r w:rsidRPr="0074545D">
              <w:rPr>
                <w:sz w:val="26"/>
                <w:szCs w:val="26"/>
              </w:rPr>
              <w:t>57(56.4)</w:t>
            </w:r>
          </w:p>
        </w:tc>
      </w:tr>
      <w:tr w:rsidR="00070793" w:rsidRPr="0074545D" w:rsidTr="003B2CFC">
        <w:trPr>
          <w:trHeight w:val="310"/>
        </w:trPr>
        <w:tc>
          <w:tcPr>
            <w:tcW w:w="3402" w:type="dxa"/>
          </w:tcPr>
          <w:p w:rsidR="00C03EE4" w:rsidRPr="0074545D" w:rsidRDefault="00C03EE4" w:rsidP="003B2CFC">
            <w:pPr>
              <w:pStyle w:val="120"/>
              <w:ind w:leftChars="-25" w:left="-85"/>
              <w:rPr>
                <w:sz w:val="26"/>
                <w:szCs w:val="26"/>
              </w:rPr>
            </w:pPr>
            <w:r w:rsidRPr="0074545D">
              <w:rPr>
                <w:rFonts w:hint="eastAsia"/>
                <w:sz w:val="26"/>
                <w:szCs w:val="26"/>
              </w:rPr>
              <w:t>國內勞動條件與福利普遍下降</w:t>
            </w:r>
          </w:p>
        </w:tc>
        <w:tc>
          <w:tcPr>
            <w:tcW w:w="1304" w:type="dxa"/>
            <w:vAlign w:val="center"/>
          </w:tcPr>
          <w:p w:rsidR="00C03EE4" w:rsidRPr="0074545D" w:rsidRDefault="00C03EE4" w:rsidP="00D368F2">
            <w:pPr>
              <w:pStyle w:val="120"/>
              <w:jc w:val="center"/>
              <w:rPr>
                <w:sz w:val="26"/>
                <w:szCs w:val="26"/>
              </w:rPr>
            </w:pPr>
            <w:r w:rsidRPr="0074545D">
              <w:rPr>
                <w:sz w:val="26"/>
                <w:szCs w:val="26"/>
              </w:rPr>
              <w:t>253(50.6)</w:t>
            </w:r>
          </w:p>
        </w:tc>
        <w:tc>
          <w:tcPr>
            <w:tcW w:w="1417" w:type="dxa"/>
            <w:vAlign w:val="center"/>
          </w:tcPr>
          <w:p w:rsidR="00C03EE4" w:rsidRPr="0074545D" w:rsidRDefault="00C03EE4" w:rsidP="00D368F2">
            <w:pPr>
              <w:pStyle w:val="120"/>
              <w:jc w:val="center"/>
              <w:rPr>
                <w:sz w:val="26"/>
                <w:szCs w:val="26"/>
              </w:rPr>
            </w:pPr>
            <w:r w:rsidRPr="0074545D">
              <w:rPr>
                <w:sz w:val="26"/>
                <w:szCs w:val="26"/>
              </w:rPr>
              <w:t>111(57.8)</w:t>
            </w:r>
          </w:p>
        </w:tc>
        <w:tc>
          <w:tcPr>
            <w:tcW w:w="1417" w:type="dxa"/>
            <w:vAlign w:val="center"/>
          </w:tcPr>
          <w:p w:rsidR="00C03EE4" w:rsidRPr="0074545D" w:rsidRDefault="00C03EE4" w:rsidP="00D368F2">
            <w:pPr>
              <w:pStyle w:val="120"/>
              <w:jc w:val="center"/>
              <w:rPr>
                <w:sz w:val="26"/>
                <w:szCs w:val="26"/>
              </w:rPr>
            </w:pPr>
            <w:r w:rsidRPr="0074545D">
              <w:rPr>
                <w:sz w:val="26"/>
                <w:szCs w:val="26"/>
              </w:rPr>
              <w:t>108(44.4)</w:t>
            </w:r>
          </w:p>
        </w:tc>
        <w:tc>
          <w:tcPr>
            <w:tcW w:w="1417" w:type="dxa"/>
            <w:vAlign w:val="center"/>
          </w:tcPr>
          <w:p w:rsidR="00C03EE4" w:rsidRPr="0074545D" w:rsidRDefault="00C03EE4" w:rsidP="00D368F2">
            <w:pPr>
              <w:pStyle w:val="120"/>
              <w:jc w:val="center"/>
              <w:rPr>
                <w:sz w:val="26"/>
                <w:szCs w:val="26"/>
              </w:rPr>
            </w:pPr>
            <w:r w:rsidRPr="0074545D">
              <w:rPr>
                <w:sz w:val="26"/>
                <w:szCs w:val="26"/>
              </w:rPr>
              <w:t>55(54.5)</w:t>
            </w:r>
          </w:p>
        </w:tc>
      </w:tr>
      <w:tr w:rsidR="00070793" w:rsidRPr="0074545D" w:rsidTr="003B2CFC">
        <w:trPr>
          <w:trHeight w:val="496"/>
        </w:trPr>
        <w:tc>
          <w:tcPr>
            <w:tcW w:w="3402" w:type="dxa"/>
          </w:tcPr>
          <w:p w:rsidR="00C03EE4" w:rsidRPr="0074545D" w:rsidRDefault="00C03EE4" w:rsidP="001F7A95">
            <w:pPr>
              <w:pStyle w:val="120"/>
              <w:ind w:leftChars="-25" w:left="-85"/>
              <w:rPr>
                <w:sz w:val="26"/>
                <w:szCs w:val="26"/>
              </w:rPr>
            </w:pPr>
            <w:r w:rsidRPr="0074545D">
              <w:rPr>
                <w:rFonts w:hint="eastAsia"/>
                <w:sz w:val="26"/>
                <w:szCs w:val="26"/>
              </w:rPr>
              <w:t>從事非典型勞動型態之勞工普遍受到剝削</w:t>
            </w:r>
          </w:p>
        </w:tc>
        <w:tc>
          <w:tcPr>
            <w:tcW w:w="1304" w:type="dxa"/>
            <w:vAlign w:val="center"/>
          </w:tcPr>
          <w:p w:rsidR="00C03EE4" w:rsidRPr="0074545D" w:rsidRDefault="00C03EE4" w:rsidP="00D368F2">
            <w:pPr>
              <w:pStyle w:val="120"/>
              <w:jc w:val="center"/>
              <w:rPr>
                <w:sz w:val="26"/>
                <w:szCs w:val="26"/>
              </w:rPr>
            </w:pPr>
            <w:r w:rsidRPr="0074545D">
              <w:rPr>
                <w:sz w:val="26"/>
                <w:szCs w:val="26"/>
              </w:rPr>
              <w:t>250(50)</w:t>
            </w:r>
          </w:p>
        </w:tc>
        <w:tc>
          <w:tcPr>
            <w:tcW w:w="1417" w:type="dxa"/>
            <w:vAlign w:val="center"/>
          </w:tcPr>
          <w:p w:rsidR="00C03EE4" w:rsidRPr="0074545D" w:rsidRDefault="00C03EE4" w:rsidP="00D368F2">
            <w:pPr>
              <w:pStyle w:val="120"/>
              <w:jc w:val="center"/>
              <w:rPr>
                <w:sz w:val="26"/>
                <w:szCs w:val="26"/>
              </w:rPr>
            </w:pPr>
            <w:r w:rsidRPr="0074545D">
              <w:rPr>
                <w:sz w:val="26"/>
                <w:szCs w:val="26"/>
              </w:rPr>
              <w:t>97(50.5)</w:t>
            </w:r>
          </w:p>
        </w:tc>
        <w:tc>
          <w:tcPr>
            <w:tcW w:w="1417" w:type="dxa"/>
            <w:vAlign w:val="center"/>
          </w:tcPr>
          <w:p w:rsidR="00C03EE4" w:rsidRPr="0074545D" w:rsidRDefault="00C03EE4" w:rsidP="00D368F2">
            <w:pPr>
              <w:pStyle w:val="120"/>
              <w:jc w:val="center"/>
              <w:rPr>
                <w:sz w:val="26"/>
                <w:szCs w:val="26"/>
              </w:rPr>
            </w:pPr>
            <w:r w:rsidRPr="0074545D">
              <w:rPr>
                <w:sz w:val="26"/>
                <w:szCs w:val="26"/>
              </w:rPr>
              <w:t>114(46.9)</w:t>
            </w:r>
          </w:p>
        </w:tc>
        <w:tc>
          <w:tcPr>
            <w:tcW w:w="1417" w:type="dxa"/>
            <w:vAlign w:val="center"/>
          </w:tcPr>
          <w:p w:rsidR="00C03EE4" w:rsidRPr="0074545D" w:rsidRDefault="00C03EE4" w:rsidP="00D368F2">
            <w:pPr>
              <w:pStyle w:val="120"/>
              <w:jc w:val="center"/>
              <w:rPr>
                <w:sz w:val="26"/>
                <w:szCs w:val="26"/>
              </w:rPr>
            </w:pPr>
            <w:r w:rsidRPr="0074545D">
              <w:rPr>
                <w:sz w:val="26"/>
                <w:szCs w:val="26"/>
              </w:rPr>
              <w:t>60(59.4)</w:t>
            </w:r>
          </w:p>
        </w:tc>
      </w:tr>
      <w:tr w:rsidR="00070793" w:rsidRPr="0074545D" w:rsidTr="003B2CFC">
        <w:trPr>
          <w:trHeight w:val="124"/>
        </w:trPr>
        <w:tc>
          <w:tcPr>
            <w:tcW w:w="3402" w:type="dxa"/>
          </w:tcPr>
          <w:p w:rsidR="00C03EE4" w:rsidRPr="0074545D" w:rsidRDefault="00C03EE4" w:rsidP="001F7A95">
            <w:pPr>
              <w:pStyle w:val="120"/>
              <w:ind w:leftChars="-25" w:left="-85"/>
              <w:rPr>
                <w:sz w:val="26"/>
                <w:szCs w:val="26"/>
              </w:rPr>
            </w:pPr>
            <w:r w:rsidRPr="0074545D">
              <w:rPr>
                <w:rFonts w:hint="eastAsia"/>
                <w:sz w:val="26"/>
                <w:szCs w:val="26"/>
              </w:rPr>
              <w:t>其他</w:t>
            </w:r>
          </w:p>
        </w:tc>
        <w:tc>
          <w:tcPr>
            <w:tcW w:w="1304" w:type="dxa"/>
            <w:vAlign w:val="center"/>
          </w:tcPr>
          <w:p w:rsidR="00C03EE4" w:rsidRPr="0074545D" w:rsidRDefault="00C03EE4" w:rsidP="00D368F2">
            <w:pPr>
              <w:pStyle w:val="120"/>
              <w:jc w:val="center"/>
              <w:rPr>
                <w:sz w:val="26"/>
                <w:szCs w:val="26"/>
              </w:rPr>
            </w:pPr>
            <w:r w:rsidRPr="0074545D">
              <w:rPr>
                <w:sz w:val="26"/>
                <w:szCs w:val="26"/>
              </w:rPr>
              <w:t>10(2)</w:t>
            </w:r>
          </w:p>
        </w:tc>
        <w:tc>
          <w:tcPr>
            <w:tcW w:w="1417" w:type="dxa"/>
            <w:vAlign w:val="center"/>
          </w:tcPr>
          <w:p w:rsidR="00C03EE4" w:rsidRPr="0074545D" w:rsidRDefault="00C03EE4" w:rsidP="00D368F2">
            <w:pPr>
              <w:pStyle w:val="120"/>
              <w:jc w:val="center"/>
              <w:rPr>
                <w:sz w:val="26"/>
                <w:szCs w:val="26"/>
              </w:rPr>
            </w:pPr>
            <w:r w:rsidRPr="0074545D">
              <w:rPr>
                <w:sz w:val="26"/>
                <w:szCs w:val="26"/>
              </w:rPr>
              <w:t>3(1.6)</w:t>
            </w:r>
          </w:p>
        </w:tc>
        <w:tc>
          <w:tcPr>
            <w:tcW w:w="1417" w:type="dxa"/>
            <w:vAlign w:val="center"/>
          </w:tcPr>
          <w:p w:rsidR="00C03EE4" w:rsidRPr="0074545D" w:rsidRDefault="00C03EE4" w:rsidP="00D368F2">
            <w:pPr>
              <w:pStyle w:val="120"/>
              <w:jc w:val="center"/>
              <w:rPr>
                <w:sz w:val="26"/>
                <w:szCs w:val="26"/>
              </w:rPr>
            </w:pPr>
            <w:r w:rsidRPr="0074545D">
              <w:rPr>
                <w:sz w:val="26"/>
                <w:szCs w:val="26"/>
              </w:rPr>
              <w:t>5(2.1)</w:t>
            </w:r>
          </w:p>
        </w:tc>
        <w:tc>
          <w:tcPr>
            <w:tcW w:w="1417" w:type="dxa"/>
            <w:vAlign w:val="center"/>
          </w:tcPr>
          <w:p w:rsidR="00C03EE4" w:rsidRPr="0074545D" w:rsidRDefault="00C03EE4" w:rsidP="00D368F2">
            <w:pPr>
              <w:pStyle w:val="120"/>
              <w:jc w:val="center"/>
              <w:rPr>
                <w:sz w:val="26"/>
                <w:szCs w:val="26"/>
              </w:rPr>
            </w:pPr>
            <w:r w:rsidRPr="0074545D">
              <w:rPr>
                <w:sz w:val="26"/>
                <w:szCs w:val="26"/>
              </w:rPr>
              <w:t>3(3)</w:t>
            </w:r>
          </w:p>
        </w:tc>
      </w:tr>
    </w:tbl>
    <w:p w:rsidR="00C03EE4" w:rsidRPr="0074545D" w:rsidRDefault="00C03EE4" w:rsidP="003D57E3">
      <w:pPr>
        <w:pStyle w:val="af7"/>
        <w:spacing w:after="0" w:line="240" w:lineRule="exact"/>
      </w:pPr>
      <w:r w:rsidRPr="0074545D">
        <w:rPr>
          <w:rFonts w:hint="eastAsia"/>
        </w:rPr>
        <w:t>註：本委託調查採「可複選」。</w:t>
      </w:r>
    </w:p>
    <w:p w:rsidR="00C03EE4" w:rsidRPr="0074545D" w:rsidRDefault="00C03EE4" w:rsidP="003D57E3">
      <w:pPr>
        <w:pStyle w:val="af7"/>
        <w:spacing w:before="0" w:line="240" w:lineRule="exact"/>
      </w:pPr>
      <w:r w:rsidRPr="0074545D">
        <w:rPr>
          <w:rFonts w:hint="eastAsia"/>
        </w:rPr>
        <w:t>資料來源：勞動部。</w:t>
      </w:r>
    </w:p>
    <w:p w:rsidR="00C03EE4" w:rsidRPr="0074545D" w:rsidRDefault="00C03EE4" w:rsidP="00C03EE4">
      <w:pPr>
        <w:pStyle w:val="3"/>
      </w:pPr>
      <w:bookmarkStart w:id="362" w:name="_Toc536628233"/>
      <w:r w:rsidRPr="0074545D">
        <w:rPr>
          <w:rFonts w:hint="eastAsia"/>
        </w:rPr>
        <w:t>部分工時制度之優缺點：</w:t>
      </w:r>
      <w:bookmarkEnd w:id="362"/>
    </w:p>
    <w:p w:rsidR="008D11D4" w:rsidRPr="0074545D" w:rsidRDefault="008D11D4" w:rsidP="008D11D4">
      <w:pPr>
        <w:pStyle w:val="4"/>
      </w:pPr>
      <w:r w:rsidRPr="0074545D">
        <w:rPr>
          <w:rFonts w:hint="eastAsia"/>
        </w:rPr>
        <w:t>部分工時人數：</w:t>
      </w:r>
    </w:p>
    <w:p w:rsidR="008D11D4" w:rsidRPr="0074545D" w:rsidRDefault="008D11D4" w:rsidP="001F7A95">
      <w:pPr>
        <w:pStyle w:val="5"/>
        <w:ind w:left="2042" w:hanging="851"/>
      </w:pPr>
      <w:r w:rsidRPr="0074545D">
        <w:rPr>
          <w:rFonts w:hint="eastAsia"/>
        </w:rPr>
        <w:t>依據主計總處「人力運用調查」資料，106年5月我國部分工時就業者人數為41.7萬人，占總就業者之3.68%（其中受僱者人數有36.9萬人，占總受僱者之4.10%)。</w:t>
      </w:r>
    </w:p>
    <w:p w:rsidR="008D11D4" w:rsidRPr="0074545D" w:rsidRDefault="008D11D4" w:rsidP="008D11D4">
      <w:pPr>
        <w:pStyle w:val="5"/>
      </w:pPr>
      <w:r w:rsidRPr="0074545D">
        <w:rPr>
          <w:rFonts w:hint="eastAsia"/>
        </w:rPr>
        <w:t>依據勞動部「部分工時勞工就業實況調查報</w:t>
      </w:r>
      <w:r w:rsidRPr="0074545D">
        <w:rPr>
          <w:rFonts w:hint="eastAsia"/>
        </w:rPr>
        <w:lastRenderedPageBreak/>
        <w:t>告」，105年主要國家部分工時就業者占就業者比率以荷蘭37.7%居冠，其次為澳洲25.9%、英國23.8%、德國22.1%，亞洲國家日本為22.8%、韓國10.9%，我國3.2%。</w:t>
      </w:r>
    </w:p>
    <w:p w:rsidR="00C03EE4" w:rsidRPr="0074545D" w:rsidRDefault="008D11D4" w:rsidP="008D11D4">
      <w:pPr>
        <w:pStyle w:val="4"/>
      </w:pPr>
      <w:r w:rsidRPr="0074545D">
        <w:rPr>
          <w:rFonts w:hint="eastAsia"/>
        </w:rPr>
        <w:t>部分工時制度之優缺點：</w:t>
      </w:r>
    </w:p>
    <w:p w:rsidR="008D11D4" w:rsidRPr="0074545D" w:rsidRDefault="008D11D4" w:rsidP="008D11D4">
      <w:pPr>
        <w:pStyle w:val="5"/>
      </w:pPr>
      <w:r w:rsidRPr="0074545D">
        <w:rPr>
          <w:rFonts w:hint="eastAsia"/>
        </w:rPr>
        <w:t>對勞工而言，是類工作者大多數是學生或家庭主婦（夫），能達到工作及學業（生活）兼顧的目的。另可因應企業對人力運用的彈性需求，方便企業內之工時管理。</w:t>
      </w:r>
    </w:p>
    <w:p w:rsidR="008D11D4" w:rsidRPr="0074545D" w:rsidRDefault="008D11D4" w:rsidP="008D11D4">
      <w:pPr>
        <w:pStyle w:val="5"/>
      </w:pPr>
      <w:r w:rsidRPr="0074545D">
        <w:rPr>
          <w:rFonts w:hint="eastAsia"/>
        </w:rPr>
        <w:t>部分工時工作多為事業單位非核心業務，勞工若長期從事部分工時工作，恐難以累積專業能力。</w:t>
      </w:r>
    </w:p>
    <w:p w:rsidR="008D11D4" w:rsidRPr="0074545D" w:rsidRDefault="008D11D4" w:rsidP="008D11D4">
      <w:pPr>
        <w:pStyle w:val="5"/>
      </w:pPr>
      <w:r w:rsidRPr="0074545D">
        <w:rPr>
          <w:rFonts w:hint="eastAsia"/>
        </w:rPr>
        <w:t>部分時間工作者對於非典型之政策、法令與措施造成之影響，依序為：「從事非典型勞動型態之勞工普遍受到剝削(46.9%)」、「國內勞動條件與福利普遍下降(44.4%)」、「許多事業單位濫用非典型勞動(43.2%)」、「增加部</w:t>
      </w:r>
      <w:r w:rsidR="00F33B42" w:rsidRPr="0074545D">
        <w:rPr>
          <w:rFonts w:hint="eastAsia"/>
        </w:rPr>
        <w:t>分</w:t>
      </w:r>
      <w:r w:rsidRPr="0074545D">
        <w:rPr>
          <w:rFonts w:hint="eastAsia"/>
        </w:rPr>
        <w:t>勞工之就業機會(43.2%)」、「許多原先從事典型勞動型態之勞工被迫成為從事非典型勞動型態之勞工(39.9%)」(詳表1</w:t>
      </w:r>
      <w:r w:rsidR="00BF5FE4" w:rsidRPr="0074545D">
        <w:rPr>
          <w:rFonts w:hint="eastAsia"/>
        </w:rPr>
        <w:t>6</w:t>
      </w:r>
      <w:r w:rsidRPr="0074545D">
        <w:rPr>
          <w:rFonts w:hint="eastAsia"/>
        </w:rPr>
        <w:t>)。</w:t>
      </w:r>
    </w:p>
    <w:p w:rsidR="008D11D4" w:rsidRPr="0074545D" w:rsidRDefault="008D11D4" w:rsidP="008D11D4">
      <w:pPr>
        <w:pStyle w:val="3"/>
      </w:pPr>
      <w:bookmarkStart w:id="363" w:name="_Toc536628234"/>
      <w:r w:rsidRPr="0074545D">
        <w:rPr>
          <w:rFonts w:hint="eastAsia"/>
        </w:rPr>
        <w:t>定期契約(臨時性工作)制度之優缺點：</w:t>
      </w:r>
      <w:bookmarkEnd w:id="363"/>
    </w:p>
    <w:p w:rsidR="008D11D4" w:rsidRPr="0074545D" w:rsidRDefault="008D11D4" w:rsidP="008D11D4">
      <w:pPr>
        <w:pStyle w:val="4"/>
      </w:pPr>
      <w:r w:rsidRPr="0074545D">
        <w:rPr>
          <w:rFonts w:hint="eastAsia"/>
        </w:rPr>
        <w:t>定期契約工作者人數：</w:t>
      </w:r>
    </w:p>
    <w:p w:rsidR="008D11D4" w:rsidRPr="0074545D" w:rsidRDefault="008D11D4" w:rsidP="008D11D4">
      <w:pPr>
        <w:pStyle w:val="5"/>
      </w:pPr>
      <w:r w:rsidRPr="0074545D">
        <w:rPr>
          <w:rFonts w:hint="eastAsia"/>
        </w:rPr>
        <w:t>依據主計總處「人力運用調查」資料，106年5月臨時性或人力派遣工作者(與部分時間工作者具重疊性)62.9萬人，占全體就業者5.5%。</w:t>
      </w:r>
    </w:p>
    <w:p w:rsidR="008D11D4" w:rsidRPr="0074545D" w:rsidRDefault="008D11D4" w:rsidP="008D11D4">
      <w:pPr>
        <w:pStyle w:val="5"/>
      </w:pPr>
      <w:r w:rsidRPr="0074545D">
        <w:rPr>
          <w:rFonts w:hint="eastAsia"/>
        </w:rPr>
        <w:t>105年主要國家臨時性受僱者占全體受僱者比率以韓國21.9%居冠，其次為荷蘭20.8%、瑞典16.7%，法國16.2%，亞洲國家日本為7.2%，我國2.5%。</w:t>
      </w:r>
    </w:p>
    <w:p w:rsidR="008D11D4" w:rsidRPr="0074545D" w:rsidRDefault="008D11D4" w:rsidP="008D11D4">
      <w:pPr>
        <w:pStyle w:val="4"/>
      </w:pPr>
      <w:r w:rsidRPr="0074545D">
        <w:rPr>
          <w:rFonts w:hint="eastAsia"/>
        </w:rPr>
        <w:t>定期契約制度之優缺點，詳表1</w:t>
      </w:r>
      <w:r w:rsidR="00BF5FE4" w:rsidRPr="0074545D">
        <w:rPr>
          <w:rFonts w:hint="eastAsia"/>
        </w:rPr>
        <w:t>6</w:t>
      </w:r>
      <w:r w:rsidRPr="0074545D">
        <w:rPr>
          <w:rFonts w:hint="eastAsia"/>
        </w:rPr>
        <w:t>：</w:t>
      </w:r>
    </w:p>
    <w:p w:rsidR="008D11D4" w:rsidRPr="0074545D" w:rsidRDefault="008D11D4" w:rsidP="008D11D4">
      <w:pPr>
        <w:pStyle w:val="5"/>
      </w:pPr>
      <w:r w:rsidRPr="0074545D">
        <w:rPr>
          <w:rFonts w:hint="eastAsia"/>
        </w:rPr>
        <w:lastRenderedPageBreak/>
        <w:t>優點：「增加</w:t>
      </w:r>
      <w:r w:rsidR="00FE5D9E" w:rsidRPr="0074545D">
        <w:rPr>
          <w:rFonts w:hint="eastAsia"/>
        </w:rPr>
        <w:t>部分</w:t>
      </w:r>
      <w:r w:rsidRPr="0074545D">
        <w:rPr>
          <w:rFonts w:hint="eastAsia"/>
        </w:rPr>
        <w:t>勞工之就業機會」。</w:t>
      </w:r>
    </w:p>
    <w:p w:rsidR="008D11D4" w:rsidRPr="0074545D" w:rsidRDefault="008D11D4" w:rsidP="008D11D4">
      <w:pPr>
        <w:pStyle w:val="5"/>
      </w:pPr>
      <w:r w:rsidRPr="0074545D">
        <w:rPr>
          <w:rFonts w:hint="eastAsia"/>
        </w:rPr>
        <w:t>缺點：「許多事業單位濫用非典型勞動」、「國內勞動條件與福利普遍下降」、「許多原先從事典型勞動型態之勞工被迫成為從事非典型勞動型態之勞工」、「從事非典型勞動型態之勞工普遍受到剝削」。</w:t>
      </w:r>
    </w:p>
    <w:p w:rsidR="008D11D4" w:rsidRPr="0074545D" w:rsidRDefault="008D11D4" w:rsidP="008D11D4">
      <w:pPr>
        <w:pStyle w:val="3"/>
      </w:pPr>
      <w:bookmarkStart w:id="364" w:name="_Toc536628235"/>
      <w:r w:rsidRPr="0074545D">
        <w:rPr>
          <w:rFonts w:hint="eastAsia"/>
        </w:rPr>
        <w:t>非典型就業者比率與失業率之關聯：</w:t>
      </w:r>
      <w:bookmarkEnd w:id="364"/>
    </w:p>
    <w:p w:rsidR="008D11D4" w:rsidRPr="0074545D" w:rsidRDefault="008D11D4" w:rsidP="001951CC">
      <w:pPr>
        <w:pStyle w:val="32"/>
        <w:ind w:left="1360" w:firstLine="680"/>
      </w:pPr>
      <w:r w:rsidRPr="0074545D">
        <w:rPr>
          <w:rFonts w:hint="eastAsia"/>
        </w:rPr>
        <w:t>勞動部函復本院指稱，依主計總處人力資源及人力運用調查結果，近10年失業率呈下降趨勢，僅在98年金融海嘯及105年景氣低緩時上升，同時間非典型就業者占全體就業者比率並未下降，另非典型就業者比率於100及103年下降時，失業率亦未上升，故非典型就業者比率與失業率之升降應無關聯，主要仍受就業型態改變之影響。</w:t>
      </w:r>
    </w:p>
    <w:p w:rsidR="00C03EE4" w:rsidRPr="0074545D" w:rsidRDefault="008D11D4" w:rsidP="008D11D4">
      <w:pPr>
        <w:pStyle w:val="3"/>
      </w:pPr>
      <w:bookmarkStart w:id="365" w:name="_Toc536628236"/>
      <w:r w:rsidRPr="0074545D">
        <w:rPr>
          <w:rFonts w:hint="eastAsia"/>
        </w:rPr>
        <w:t>從事非典型就業之主要原因：</w:t>
      </w:r>
      <w:bookmarkEnd w:id="365"/>
    </w:p>
    <w:p w:rsidR="008D11D4" w:rsidRPr="0074545D" w:rsidRDefault="008D11D4" w:rsidP="008D11D4">
      <w:pPr>
        <w:pStyle w:val="4"/>
      </w:pPr>
      <w:r w:rsidRPr="0074545D">
        <w:rPr>
          <w:rFonts w:hint="eastAsia"/>
        </w:rPr>
        <w:t>依主計總處106年5月人力運用調查，非典型工作者係利用課餘、假期或家事餘暇工作者占23.82%，故此一工作型態對於需要彈性工作時間或較短工時者提供了另一種選擇。</w:t>
      </w:r>
    </w:p>
    <w:p w:rsidR="00C03EE4" w:rsidRPr="0074545D" w:rsidRDefault="008D11D4" w:rsidP="008D11D4">
      <w:pPr>
        <w:pStyle w:val="4"/>
      </w:pPr>
      <w:r w:rsidRPr="0074545D">
        <w:rPr>
          <w:rFonts w:hint="eastAsia"/>
        </w:rPr>
        <w:t>另依從事非典型工作之主要原因觀察，以「職類特性」</w:t>
      </w:r>
      <w:r w:rsidRPr="0074545D">
        <w:rPr>
          <w:rStyle w:val="afe"/>
        </w:rPr>
        <w:footnoteReference w:id="15"/>
      </w:r>
      <w:r w:rsidRPr="0074545D">
        <w:rPr>
          <w:rFonts w:hint="eastAsia"/>
        </w:rPr>
        <w:t>22.6萬人最多，占28.02%，「找不到全日(全時)、正式工作」18萬人，占22.36%次之，餘「求學及受訓」占16.57%，「偏好此類工作型態」占14.55%、「兼顧家務」占13.61%。</w:t>
      </w:r>
    </w:p>
    <w:p w:rsidR="008D11D4" w:rsidRPr="0074545D" w:rsidRDefault="008D11D4" w:rsidP="008D11D4">
      <w:pPr>
        <w:pStyle w:val="5"/>
      </w:pPr>
      <w:r w:rsidRPr="0074545D">
        <w:rPr>
          <w:rFonts w:hint="eastAsia"/>
        </w:rPr>
        <w:t>依據性別：</w:t>
      </w:r>
    </w:p>
    <w:p w:rsidR="008D11D4" w:rsidRPr="0074545D" w:rsidRDefault="008D11D4" w:rsidP="001951CC">
      <w:pPr>
        <w:pStyle w:val="52"/>
        <w:ind w:left="2040" w:firstLine="680"/>
      </w:pPr>
      <w:r w:rsidRPr="0074545D">
        <w:rPr>
          <w:rFonts w:hint="eastAsia"/>
        </w:rPr>
        <w:t>男性以「職類特性」占43.50%最高，女性以「兼顧家務」占26.04%為主，而男、女兩性均以「找不到全日（全時）、正式工作」次之，</w:t>
      </w:r>
      <w:r w:rsidRPr="0074545D">
        <w:rPr>
          <w:rFonts w:hint="eastAsia"/>
        </w:rPr>
        <w:lastRenderedPageBreak/>
        <w:t>分別占21.98%及22.79%。另15至24歲以「求學及受訓」為從事部分時間、臨時性或人力派遣工作主要原因，占66.43%最高，扣除逾5成7利用課餘或假期工作者，則以「找不到全日（全時）、正式工作」占27.58%為主。</w:t>
      </w:r>
    </w:p>
    <w:p w:rsidR="008D11D4" w:rsidRPr="0074545D" w:rsidRDefault="008D11D4" w:rsidP="008D11D4">
      <w:pPr>
        <w:pStyle w:val="5"/>
      </w:pPr>
      <w:r w:rsidRPr="0074545D">
        <w:rPr>
          <w:rFonts w:hint="eastAsia"/>
        </w:rPr>
        <w:t>依據學歷：</w:t>
      </w:r>
    </w:p>
    <w:p w:rsidR="008D11D4" w:rsidRPr="0074545D" w:rsidRDefault="008D11D4" w:rsidP="001951CC">
      <w:pPr>
        <w:pStyle w:val="52"/>
        <w:ind w:left="2040" w:firstLine="680"/>
      </w:pPr>
      <w:r w:rsidRPr="0074545D">
        <w:rPr>
          <w:rFonts w:hint="eastAsia"/>
        </w:rPr>
        <w:t>大專及以上學歷者以「求學及受訓」為主，其他教育程度者，均以「職類特性」占比最高，「找不到全日（全時）、正式工作」次之。</w:t>
      </w:r>
    </w:p>
    <w:p w:rsidR="00C03EE4" w:rsidRPr="0074545D" w:rsidRDefault="008D11D4" w:rsidP="008D11D4">
      <w:pPr>
        <w:pStyle w:val="a3"/>
      </w:pPr>
      <w:r w:rsidRPr="0074545D">
        <w:rPr>
          <w:rFonts w:hint="eastAsia"/>
        </w:rPr>
        <w:t>從事</w:t>
      </w:r>
      <w:r w:rsidR="00FE5D9E" w:rsidRPr="0074545D">
        <w:rPr>
          <w:rFonts w:hint="eastAsia"/>
        </w:rPr>
        <w:t>部分</w:t>
      </w:r>
      <w:r w:rsidRPr="0074545D">
        <w:rPr>
          <w:rFonts w:hint="eastAsia"/>
        </w:rPr>
        <w:t>時間臨時性或人力派遣工作主要原因(106年5月)</w:t>
      </w:r>
    </w:p>
    <w:p w:rsidR="008D11D4" w:rsidRPr="0074545D" w:rsidRDefault="008D11D4" w:rsidP="003D57E3">
      <w:pPr>
        <w:jc w:val="center"/>
      </w:pPr>
      <w:r w:rsidRPr="0074545D">
        <w:rPr>
          <w:noProof/>
        </w:rPr>
        <w:drawing>
          <wp:inline distT="0" distB="0" distL="0" distR="0" wp14:anchorId="7C8D3D4B" wp14:editId="51754EC5">
            <wp:extent cx="5465414" cy="4019550"/>
            <wp:effectExtent l="0" t="0" r="2540" b="0"/>
            <wp:docPr id="31" name="圖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5489913" cy="4037568"/>
                    </a:xfrm>
                    <a:prstGeom prst="rect">
                      <a:avLst/>
                    </a:prstGeom>
                  </pic:spPr>
                </pic:pic>
              </a:graphicData>
            </a:graphic>
          </wp:inline>
        </w:drawing>
      </w:r>
    </w:p>
    <w:p w:rsidR="008D11D4" w:rsidRPr="0074545D" w:rsidRDefault="008D11D4" w:rsidP="00D368F2">
      <w:pPr>
        <w:pStyle w:val="af7"/>
      </w:pPr>
      <w:r w:rsidRPr="0074545D">
        <w:rPr>
          <w:rFonts w:hint="eastAsia"/>
        </w:rPr>
        <w:t>資料來源：主計總處「人力運用調查」。</w:t>
      </w:r>
    </w:p>
    <w:p w:rsidR="008D11D4" w:rsidRPr="0074545D" w:rsidRDefault="008D11D4" w:rsidP="008D11D4">
      <w:pPr>
        <w:pStyle w:val="3"/>
      </w:pPr>
      <w:bookmarkStart w:id="366" w:name="_Toc536628237"/>
      <w:r w:rsidRPr="0074545D">
        <w:rPr>
          <w:rFonts w:hint="eastAsia"/>
        </w:rPr>
        <w:t>非典型就業者是否想另找工作：</w:t>
      </w:r>
      <w:bookmarkEnd w:id="366"/>
    </w:p>
    <w:p w:rsidR="008D11D4" w:rsidRPr="0074545D" w:rsidRDefault="008D11D4" w:rsidP="008D11D4">
      <w:pPr>
        <w:pStyle w:val="4"/>
      </w:pPr>
      <w:r w:rsidRPr="0074545D">
        <w:rPr>
          <w:rFonts w:hint="eastAsia"/>
        </w:rPr>
        <w:t>依據「想另找工作情形」觀察</w:t>
      </w:r>
    </w:p>
    <w:p w:rsidR="008D11D4" w:rsidRPr="0074545D" w:rsidRDefault="008D11D4" w:rsidP="008D11D4">
      <w:pPr>
        <w:pStyle w:val="5"/>
      </w:pPr>
      <w:r w:rsidRPr="0074545D">
        <w:rPr>
          <w:rFonts w:hint="eastAsia"/>
        </w:rPr>
        <w:t>依據主計總處106年「人力運用調查報告」顯示，「部分時間、臨時性或人力派遣工作」之</w:t>
      </w:r>
      <w:r w:rsidRPr="0074545D">
        <w:rPr>
          <w:rFonts w:hint="eastAsia"/>
        </w:rPr>
        <w:lastRenderedPageBreak/>
        <w:t>人數有80.5萬人，按想另找工作情形觀察，其中「不想換工作亦不想增加額外工作」者約占85.39%。</w:t>
      </w:r>
    </w:p>
    <w:p w:rsidR="008D11D4" w:rsidRPr="0074545D" w:rsidRDefault="008D11D4" w:rsidP="008D11D4">
      <w:pPr>
        <w:pStyle w:val="5"/>
      </w:pPr>
      <w:r w:rsidRPr="0074545D">
        <w:rPr>
          <w:rFonts w:hint="eastAsia"/>
        </w:rPr>
        <w:t>想換工作者占全體部分時間、臨時性或人力派遣工作者之9.59%，較上年增加0.40個百分點，想增加額外工作者則下降2.04個百分點為5.02%。不想換工作亦不想增加額外工作者為85.39%。</w:t>
      </w:r>
    </w:p>
    <w:p w:rsidR="008D11D4" w:rsidRPr="0074545D" w:rsidRDefault="008D11D4" w:rsidP="008D11D4">
      <w:pPr>
        <w:pStyle w:val="4"/>
      </w:pPr>
      <w:r w:rsidRPr="0074545D">
        <w:rPr>
          <w:rFonts w:hint="eastAsia"/>
        </w:rPr>
        <w:t>依據性別：</w:t>
      </w:r>
    </w:p>
    <w:p w:rsidR="008D11D4" w:rsidRPr="0074545D" w:rsidRDefault="008D11D4" w:rsidP="001951CC">
      <w:pPr>
        <w:pStyle w:val="42"/>
        <w:ind w:left="1700" w:firstLine="680"/>
      </w:pPr>
      <w:r w:rsidRPr="0074545D">
        <w:rPr>
          <w:rFonts w:hint="eastAsia"/>
        </w:rPr>
        <w:t>女性想增加額外工作占5.56%，較男性高1.03個百分點，想換工作比率則相近。</w:t>
      </w:r>
    </w:p>
    <w:p w:rsidR="008D11D4" w:rsidRPr="0074545D" w:rsidRDefault="008D11D4" w:rsidP="008D11D4">
      <w:pPr>
        <w:pStyle w:val="4"/>
      </w:pPr>
      <w:r w:rsidRPr="0074545D">
        <w:rPr>
          <w:rFonts w:hint="eastAsia"/>
        </w:rPr>
        <w:t>依據年齡層：</w:t>
      </w:r>
    </w:p>
    <w:p w:rsidR="008D11D4" w:rsidRPr="0074545D" w:rsidRDefault="008D11D4" w:rsidP="001951CC">
      <w:pPr>
        <w:pStyle w:val="42"/>
        <w:ind w:left="1700" w:firstLine="680"/>
      </w:pPr>
      <w:r w:rsidRPr="0074545D">
        <w:rPr>
          <w:rFonts w:hint="eastAsia"/>
        </w:rPr>
        <w:t>25~44歲想換工作者占13.17%，明顯較15~24 歲者7.87%及45歲以上者7.44%為高，想增加額外工作以45歲以上之6.33%比率最高。</w:t>
      </w:r>
    </w:p>
    <w:p w:rsidR="008D11D4" w:rsidRPr="0074545D" w:rsidRDefault="008D11D4" w:rsidP="008D11D4">
      <w:pPr>
        <w:pStyle w:val="4"/>
      </w:pPr>
      <w:r w:rsidRPr="0074545D">
        <w:rPr>
          <w:rFonts w:hint="eastAsia"/>
        </w:rPr>
        <w:t>依據教育程度：</w:t>
      </w:r>
    </w:p>
    <w:p w:rsidR="008D11D4" w:rsidRPr="0074545D" w:rsidRDefault="008D11D4" w:rsidP="0088729F">
      <w:pPr>
        <w:pStyle w:val="6"/>
        <w:numPr>
          <w:ilvl w:val="0"/>
          <w:numId w:val="0"/>
        </w:numPr>
        <w:ind w:left="1701" w:firstLineChars="208" w:firstLine="707"/>
      </w:pPr>
      <w:r w:rsidRPr="0074545D">
        <w:rPr>
          <w:rFonts w:hint="eastAsia"/>
        </w:rPr>
        <w:t>大專及以上想換工作者占10.99%較高，想增加額外工作者僅占3.77%則最低。</w:t>
      </w:r>
    </w:p>
    <w:p w:rsidR="0088729F" w:rsidRPr="0074545D" w:rsidRDefault="0088729F" w:rsidP="0088729F">
      <w:pPr>
        <w:pStyle w:val="4"/>
      </w:pPr>
      <w:r w:rsidRPr="0074545D">
        <w:rPr>
          <w:rFonts w:hint="eastAsia"/>
        </w:rPr>
        <w:t>非典型就業者轉換工作或增加額外工作意願偏低：</w:t>
      </w:r>
    </w:p>
    <w:p w:rsidR="0088729F" w:rsidRPr="0074545D" w:rsidRDefault="0088729F" w:rsidP="0088729F">
      <w:pPr>
        <w:pStyle w:val="5"/>
      </w:pPr>
      <w:r w:rsidRPr="0074545D">
        <w:rPr>
          <w:rFonts w:hint="eastAsia"/>
        </w:rPr>
        <w:t>勞動部說明：</w:t>
      </w:r>
    </w:p>
    <w:p w:rsidR="0088729F" w:rsidRPr="0074545D" w:rsidRDefault="0088729F" w:rsidP="0088729F">
      <w:pPr>
        <w:pStyle w:val="6"/>
      </w:pPr>
      <w:r w:rsidRPr="0074545D">
        <w:rPr>
          <w:rFonts w:hint="eastAsia"/>
        </w:rPr>
        <w:t>部分工時勞工中，大多數是學生或家庭主婦（夫），是類人員本難全時投入工作，從事部分時間工作，方符其工作及學業（生活）兼顧之需求。</w:t>
      </w:r>
    </w:p>
    <w:p w:rsidR="0088729F" w:rsidRPr="0074545D" w:rsidRDefault="0088729F" w:rsidP="0088729F">
      <w:pPr>
        <w:pStyle w:val="6"/>
      </w:pPr>
      <w:r w:rsidRPr="0074545D">
        <w:rPr>
          <w:rFonts w:hint="eastAsia"/>
        </w:rPr>
        <w:t>院主計總處106年「人力運用調查報告」，從事非典型工作之主要原因除「職類特性」及「找不到全日、正式工作」外，亦有「兼差」、「兼顧家務」、「求學及受訓」、「健康不良或傷病」、「準備就業與證照考試」及「偏好此</w:t>
      </w:r>
      <w:r w:rsidRPr="0074545D">
        <w:rPr>
          <w:rFonts w:hint="eastAsia"/>
        </w:rPr>
        <w:lastRenderedPageBreak/>
        <w:t>類工作型態」等，其比例總計為49.62%，前開原因係為滿足兼顧家庭、學業或生活等需求，且該滿足需求之程度優先於工作，致渠等非典型就業勞工友意願轉換工作者人數偏低。</w:t>
      </w:r>
    </w:p>
    <w:p w:rsidR="0088729F" w:rsidRPr="0074545D" w:rsidRDefault="0088729F" w:rsidP="0088729F">
      <w:pPr>
        <w:pStyle w:val="5"/>
      </w:pPr>
      <w:r w:rsidRPr="0074545D">
        <w:rPr>
          <w:rFonts w:hint="eastAsia"/>
        </w:rPr>
        <w:t>主計總處說明：</w:t>
      </w:r>
    </w:p>
    <w:p w:rsidR="0088729F" w:rsidRPr="0074545D" w:rsidRDefault="0088729F" w:rsidP="0088729F">
      <w:pPr>
        <w:pStyle w:val="5"/>
        <w:numPr>
          <w:ilvl w:val="0"/>
          <w:numId w:val="0"/>
        </w:numPr>
        <w:ind w:left="1985" w:firstLineChars="208" w:firstLine="707"/>
      </w:pPr>
      <w:r w:rsidRPr="0074545D">
        <w:rPr>
          <w:rFonts w:hint="eastAsia"/>
        </w:rPr>
        <w:t>有關非典型就業者轉換工作或增加額外工作意願偏低情形，其中「兼顧家務」、「求學及受訓」、「準備就業與證照考試」、「健康不良或傷病」，均與就業者個人因素有關，「職類特性」則多為營建工程相關性質工作，「找不到全日、正式工作」以從事「生產操作及勞力工」及「服務及銷售工作人員」等基層工作為主，教育程度則以「高中(職)」以下居多。</w:t>
      </w:r>
    </w:p>
    <w:p w:rsidR="008D11D4" w:rsidRPr="0074545D" w:rsidRDefault="008D11D4" w:rsidP="008D11D4">
      <w:pPr>
        <w:pStyle w:val="a3"/>
      </w:pPr>
      <w:r w:rsidRPr="0074545D">
        <w:rPr>
          <w:rFonts w:hint="eastAsia"/>
        </w:rPr>
        <w:t>部分時間、臨時性或人力派遣工作者想另找工作情形</w:t>
      </w:r>
    </w:p>
    <w:p w:rsidR="008D11D4" w:rsidRPr="0074545D" w:rsidRDefault="008D11D4" w:rsidP="003D57E3">
      <w:pPr>
        <w:jc w:val="center"/>
      </w:pPr>
      <w:r w:rsidRPr="0074545D">
        <w:rPr>
          <w:noProof/>
        </w:rPr>
        <w:drawing>
          <wp:inline distT="0" distB="0" distL="0" distR="0" wp14:anchorId="1C5BC465" wp14:editId="078A0E97">
            <wp:extent cx="5464363" cy="3718560"/>
            <wp:effectExtent l="0" t="0" r="3175"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5462967" cy="3717610"/>
                    </a:xfrm>
                    <a:prstGeom prst="rect">
                      <a:avLst/>
                    </a:prstGeom>
                  </pic:spPr>
                </pic:pic>
              </a:graphicData>
            </a:graphic>
          </wp:inline>
        </w:drawing>
      </w:r>
    </w:p>
    <w:p w:rsidR="008D11D4" w:rsidRPr="0074545D" w:rsidRDefault="008D11D4" w:rsidP="00D368F2">
      <w:pPr>
        <w:pStyle w:val="af7"/>
      </w:pPr>
      <w:r w:rsidRPr="0074545D">
        <w:rPr>
          <w:rFonts w:hint="eastAsia"/>
        </w:rPr>
        <w:t>資料來源：主計總處「人力運用調查」</w:t>
      </w:r>
    </w:p>
    <w:p w:rsidR="008D11D4" w:rsidRPr="0074545D" w:rsidRDefault="00D368F2" w:rsidP="00D368F2">
      <w:pPr>
        <w:pStyle w:val="2"/>
      </w:pPr>
      <w:bookmarkStart w:id="367" w:name="_Toc536628238"/>
      <w:r w:rsidRPr="0074545D">
        <w:rPr>
          <w:rFonts w:hint="eastAsia"/>
        </w:rPr>
        <w:lastRenderedPageBreak/>
        <w:t>政府部門運用勞動派遣及臨時人員</w:t>
      </w:r>
      <w:bookmarkEnd w:id="367"/>
    </w:p>
    <w:p w:rsidR="007226F4" w:rsidRPr="0074545D" w:rsidRDefault="007226F4" w:rsidP="0088729F">
      <w:pPr>
        <w:pStyle w:val="3"/>
      </w:pPr>
      <w:bookmarkStart w:id="368" w:name="_Toc531262667"/>
      <w:bookmarkStart w:id="369" w:name="_Toc531337295"/>
      <w:bookmarkStart w:id="370" w:name="_Toc536195115"/>
      <w:bookmarkStart w:id="371" w:name="_Toc536628239"/>
      <w:r w:rsidRPr="0074545D">
        <w:rPr>
          <w:rFonts w:hint="eastAsia"/>
        </w:rPr>
        <w:t>政府員額控管之目的，係在確保政府人力規模之合理精實及有效運用，並以業務有效推動為前提。目前政府員額管理係以</w:t>
      </w:r>
      <w:r w:rsidR="0088729F" w:rsidRPr="0074545D">
        <w:rPr>
          <w:rFonts w:hint="eastAsia"/>
        </w:rPr>
        <w:t>「中央政府機關總員額法」</w:t>
      </w:r>
      <w:r w:rsidRPr="0074545D">
        <w:rPr>
          <w:rFonts w:hint="eastAsia"/>
        </w:rPr>
        <w:t>為基本架構，該法之原則係在該法匡定之員額總量上限內，進行員額管理和控管，視政</w:t>
      </w:r>
      <w:r w:rsidR="0051318F" w:rsidRPr="0074545D">
        <w:rPr>
          <w:rFonts w:hint="eastAsia"/>
        </w:rPr>
        <w:t>府政策主軸及業務發展方向妥適規劃各機關人力配置。又前開員額管理作</w:t>
      </w:r>
      <w:r w:rsidRPr="0074545D">
        <w:rPr>
          <w:rFonts w:hint="eastAsia"/>
        </w:rPr>
        <w:t>法，係以重分配觀念，透過協助機關進行業務盤點及推動業務去任務化、工作流程簡化及資訊化等方式，檢討精簡機關長期未運用之缺額及業務緊縮之節餘人力，並本「當增則增、應減則減」及「移緩濟急」原則，針對攸關民生及政府重大政策，包含教育、移民、矯正、食安、勞檢、長照、反毒等業務，核實增給機關所需人力，以確保各機關人力配置於核心業務，並契合實際業務消長，尚非採齊頭式員額精簡，亦不會因員額控管影響政府重大施政推動。</w:t>
      </w:r>
      <w:bookmarkEnd w:id="368"/>
      <w:bookmarkEnd w:id="369"/>
      <w:bookmarkEnd w:id="370"/>
      <w:bookmarkEnd w:id="371"/>
    </w:p>
    <w:p w:rsidR="007226F4" w:rsidRPr="0074545D" w:rsidRDefault="007226F4" w:rsidP="007226F4">
      <w:pPr>
        <w:pStyle w:val="3"/>
      </w:pPr>
      <w:bookmarkStart w:id="372" w:name="_Toc531262668"/>
      <w:bookmarkStart w:id="373" w:name="_Toc531337296"/>
      <w:bookmarkStart w:id="374" w:name="_Toc536195116"/>
      <w:bookmarkStart w:id="375" w:name="_Toc536628240"/>
      <w:r w:rsidRPr="0074545D">
        <w:rPr>
          <w:rFonts w:hint="eastAsia"/>
        </w:rPr>
        <w:t>在上開員額管理原則下，政府運用非典型人力，係就各機關不涉及公務安全、機密或執行公權力之部分業務項目，依業務屬性、內容及優先順序等，考量預算額度檢討評估適當用人方式彈性調配進(運)用是類人力協助業務推動，又以是類人力僅屬行政助手之協助角色，尚無法對外做成行政處分，與職員之工作內容實屬有別，亦無法取代職員之角色與功能。爰並非為規避員額控管而運用非典型人力。</w:t>
      </w:r>
      <w:bookmarkEnd w:id="372"/>
      <w:bookmarkEnd w:id="373"/>
      <w:bookmarkEnd w:id="374"/>
      <w:bookmarkEnd w:id="375"/>
    </w:p>
    <w:p w:rsidR="007226F4" w:rsidRPr="0074545D" w:rsidRDefault="007226F4" w:rsidP="007226F4">
      <w:pPr>
        <w:pStyle w:val="3"/>
      </w:pPr>
      <w:bookmarkStart w:id="376" w:name="_Toc531262669"/>
      <w:bookmarkStart w:id="377" w:name="_Toc531337297"/>
      <w:bookmarkStart w:id="378" w:name="_Toc536195117"/>
      <w:bookmarkStart w:id="379" w:name="_Toc536628241"/>
      <w:r w:rsidRPr="0074545D">
        <w:rPr>
          <w:rFonts w:hint="eastAsia"/>
        </w:rPr>
        <w:t>又107年度中央政府總預算歲出預算19,669億元，相較101年度增加281億元，而107年度中央機關預算員額220,289人，相較101年度則減少12,915人，顯示政府業務持續成長情形下，仍以最精實人力有效</w:t>
      </w:r>
      <w:r w:rsidRPr="0074545D">
        <w:rPr>
          <w:rFonts w:hint="eastAsia"/>
        </w:rPr>
        <w:lastRenderedPageBreak/>
        <w:t>推動政務，同時檢討將機關內非核心業務，妥適運用多元人力協助辦理，使職員聚焦於機關核心業務之推動，並提升人力資源有效運用，展現政府整體施政效能。</w:t>
      </w:r>
      <w:bookmarkEnd w:id="376"/>
      <w:bookmarkEnd w:id="377"/>
      <w:bookmarkEnd w:id="378"/>
      <w:bookmarkEnd w:id="379"/>
    </w:p>
    <w:p w:rsidR="008D11D4" w:rsidRPr="0074545D" w:rsidRDefault="00D368F2" w:rsidP="00D368F2">
      <w:pPr>
        <w:pStyle w:val="3"/>
      </w:pPr>
      <w:bookmarkStart w:id="380" w:name="_Toc531262670"/>
      <w:bookmarkStart w:id="381" w:name="_Toc531337298"/>
      <w:bookmarkStart w:id="382" w:name="_Toc536195118"/>
      <w:bookmarkStart w:id="383" w:name="_Toc536628242"/>
      <w:r w:rsidRPr="0074545D">
        <w:rPr>
          <w:rFonts w:hint="eastAsia"/>
        </w:rPr>
        <w:t>相關規範及管理規定：</w:t>
      </w:r>
      <w:bookmarkEnd w:id="380"/>
      <w:bookmarkEnd w:id="381"/>
      <w:bookmarkEnd w:id="382"/>
      <w:bookmarkEnd w:id="383"/>
    </w:p>
    <w:p w:rsidR="00D368F2" w:rsidRPr="0074545D" w:rsidRDefault="00D368F2" w:rsidP="002A5DEE">
      <w:pPr>
        <w:pStyle w:val="4"/>
      </w:pPr>
      <w:r w:rsidRPr="0074545D">
        <w:rPr>
          <w:rFonts w:hint="eastAsia"/>
        </w:rPr>
        <w:t>派遣業者屬人力供應業，自</w:t>
      </w:r>
      <w:r w:rsidRPr="0074545D">
        <w:t>87</w:t>
      </w:r>
      <w:r w:rsidRPr="0074545D">
        <w:rPr>
          <w:rFonts w:hint="eastAsia"/>
        </w:rPr>
        <w:t>年</w:t>
      </w:r>
      <w:r w:rsidRPr="0074545D">
        <w:t>4</w:t>
      </w:r>
      <w:r w:rsidRPr="0074545D">
        <w:rPr>
          <w:rFonts w:hint="eastAsia"/>
        </w:rPr>
        <w:t>月</w:t>
      </w:r>
      <w:r w:rsidRPr="0074545D">
        <w:t>1</w:t>
      </w:r>
      <w:r w:rsidRPr="0074545D">
        <w:rPr>
          <w:rFonts w:hint="eastAsia"/>
        </w:rPr>
        <w:t>日起已適用「</w:t>
      </w:r>
      <w:r w:rsidR="00D85EAE" w:rsidRPr="0074545D">
        <w:rPr>
          <w:rFonts w:hint="eastAsia"/>
        </w:rPr>
        <w:t>勞動基準法</w:t>
      </w:r>
      <w:r w:rsidRPr="0074545D">
        <w:rPr>
          <w:rFonts w:hint="eastAsia"/>
        </w:rPr>
        <w:t>」；公部門臨時人員經勞動部</w:t>
      </w:r>
      <w:r w:rsidRPr="0074545D">
        <w:rPr>
          <w:rStyle w:val="afe"/>
        </w:rPr>
        <w:footnoteReference w:id="16"/>
      </w:r>
      <w:r w:rsidRPr="0074545D">
        <w:rPr>
          <w:rFonts w:hint="eastAsia"/>
        </w:rPr>
        <w:t>公告，自</w:t>
      </w:r>
      <w:r w:rsidRPr="0074545D">
        <w:t>97</w:t>
      </w:r>
      <w:r w:rsidRPr="0074545D">
        <w:rPr>
          <w:rFonts w:hint="eastAsia"/>
        </w:rPr>
        <w:t>年</w:t>
      </w:r>
      <w:r w:rsidRPr="0074545D">
        <w:t>1</w:t>
      </w:r>
      <w:r w:rsidRPr="0074545D">
        <w:rPr>
          <w:rFonts w:hint="eastAsia"/>
        </w:rPr>
        <w:t>月</w:t>
      </w:r>
      <w:r w:rsidRPr="0074545D">
        <w:t>1</w:t>
      </w:r>
      <w:r w:rsidRPr="0074545D">
        <w:rPr>
          <w:rFonts w:hint="eastAsia"/>
        </w:rPr>
        <w:t>日起適用</w:t>
      </w:r>
      <w:r w:rsidR="002A5DEE" w:rsidRPr="0074545D">
        <w:rPr>
          <w:rFonts w:ascii="新細明體" w:eastAsia="新細明體" w:hAnsi="新細明體" w:hint="eastAsia"/>
        </w:rPr>
        <w:t>「</w:t>
      </w:r>
      <w:r w:rsidR="00D85EAE" w:rsidRPr="0074545D">
        <w:rPr>
          <w:rFonts w:hint="eastAsia"/>
        </w:rPr>
        <w:t>勞動基準法</w:t>
      </w:r>
      <w:r w:rsidR="002A5DEE" w:rsidRPr="0074545D">
        <w:rPr>
          <w:rFonts w:hAnsi="標楷體" w:hint="eastAsia"/>
        </w:rPr>
        <w:t>」</w:t>
      </w:r>
      <w:r w:rsidRPr="0074545D">
        <w:rPr>
          <w:rFonts w:hint="eastAsia"/>
        </w:rPr>
        <w:t>，政府進（運）用臨時人員及派遣勞工，均應遵循</w:t>
      </w:r>
      <w:r w:rsidR="002A5DEE" w:rsidRPr="0074545D">
        <w:rPr>
          <w:rFonts w:hint="eastAsia"/>
        </w:rPr>
        <w:t>「</w:t>
      </w:r>
      <w:r w:rsidR="00D85EAE" w:rsidRPr="0074545D">
        <w:rPr>
          <w:rFonts w:hint="eastAsia"/>
        </w:rPr>
        <w:t>勞動基準法</w:t>
      </w:r>
      <w:r w:rsidR="002A5DEE" w:rsidRPr="0074545D">
        <w:rPr>
          <w:rFonts w:hint="eastAsia"/>
        </w:rPr>
        <w:t>」</w:t>
      </w:r>
      <w:r w:rsidRPr="0074545D">
        <w:rPr>
          <w:rFonts w:hint="eastAsia"/>
        </w:rPr>
        <w:t>及相關勞動法令之規範。</w:t>
      </w:r>
    </w:p>
    <w:p w:rsidR="00D368F2" w:rsidRPr="0074545D" w:rsidRDefault="00D368F2" w:rsidP="00D368F2">
      <w:pPr>
        <w:pStyle w:val="4"/>
      </w:pPr>
      <w:r w:rsidRPr="0074545D">
        <w:rPr>
          <w:rFonts w:hint="eastAsia"/>
        </w:rPr>
        <w:t>為規範行政院所屬各機關妥適運用非典型人力及合理管控進（運）用人數，行政院業分別於97年1月10日函頒</w:t>
      </w:r>
      <w:r w:rsidR="00096C64" w:rsidRPr="0074545D">
        <w:rPr>
          <w:rFonts w:hint="eastAsia"/>
        </w:rPr>
        <w:t>「行政院及所屬各機關學校臨時人員進用及運用要點」</w:t>
      </w:r>
      <w:r w:rsidRPr="0074545D">
        <w:rPr>
          <w:rFonts w:hint="eastAsia"/>
        </w:rPr>
        <w:t>、99年8月27日函頒「</w:t>
      </w:r>
      <w:r w:rsidR="00096C64" w:rsidRPr="0074545D">
        <w:rPr>
          <w:rFonts w:hint="eastAsia"/>
        </w:rPr>
        <w:t>行政院運用勞動派遣應行注意事項</w:t>
      </w:r>
      <w:r w:rsidRPr="0074545D">
        <w:rPr>
          <w:rFonts w:hint="eastAsia"/>
        </w:rPr>
        <w:t>」；又因臨時人員係由政府自行僱用，有關迴避進用、行政中立及不得任用期間限制等重要事項，均參照公務人員相關規定予以適度規範，並要求各機關辦理公開甄選。至於行政院所屬機關進（運）用臨時人員及派遣勞工之員額控管規定。</w:t>
      </w:r>
    </w:p>
    <w:p w:rsidR="00701986" w:rsidRPr="0074545D" w:rsidRDefault="000138FE" w:rsidP="000138FE">
      <w:pPr>
        <w:pStyle w:val="4"/>
      </w:pPr>
      <w:r w:rsidRPr="0074545D">
        <w:rPr>
          <w:rFonts w:hint="eastAsia"/>
        </w:rPr>
        <w:t>各機關臨時人員，係由各機關以人事費以外經費進用之編制外人員，其薪資標準，係由各機關依</w:t>
      </w:r>
      <w:r w:rsidR="00A431BC" w:rsidRPr="0074545D">
        <w:rPr>
          <w:rFonts w:ascii="新細明體" w:eastAsia="新細明體" w:hAnsi="新細明體" w:hint="eastAsia"/>
        </w:rPr>
        <w:t>「</w:t>
      </w:r>
      <w:r w:rsidR="00D85EAE" w:rsidRPr="0074545D">
        <w:rPr>
          <w:rFonts w:hint="eastAsia"/>
        </w:rPr>
        <w:t>勞動基準法</w:t>
      </w:r>
      <w:r w:rsidR="00A431BC" w:rsidRPr="0074545D">
        <w:rPr>
          <w:rFonts w:hAnsi="標楷體" w:hint="eastAsia"/>
        </w:rPr>
        <w:t>」</w:t>
      </w:r>
      <w:r w:rsidRPr="0074545D">
        <w:rPr>
          <w:rFonts w:hint="eastAsia"/>
        </w:rPr>
        <w:t>相關規定，與渠等人員訂定契約辦理。是渠等人員之薪資待遇調整方式，亦係由各用人機關考量是類人員進用之規模大小及經費負擔等，依</w:t>
      </w:r>
      <w:r w:rsidR="00A431BC" w:rsidRPr="0074545D">
        <w:rPr>
          <w:rFonts w:ascii="新細明體" w:eastAsia="新細明體" w:hAnsi="新細明體" w:hint="eastAsia"/>
        </w:rPr>
        <w:t>「</w:t>
      </w:r>
      <w:r w:rsidR="00D85EAE" w:rsidRPr="0074545D">
        <w:rPr>
          <w:rFonts w:hint="eastAsia"/>
        </w:rPr>
        <w:t>勞動基準法</w:t>
      </w:r>
      <w:r w:rsidR="00A431BC" w:rsidRPr="0074545D">
        <w:rPr>
          <w:rFonts w:hAnsi="標楷體" w:hint="eastAsia"/>
        </w:rPr>
        <w:t>」</w:t>
      </w:r>
      <w:r w:rsidRPr="0074545D">
        <w:rPr>
          <w:rFonts w:hint="eastAsia"/>
        </w:rPr>
        <w:t>規定評估辦理。</w:t>
      </w:r>
    </w:p>
    <w:p w:rsidR="00D368F2" w:rsidRPr="0074545D" w:rsidRDefault="00D368F2" w:rsidP="00D368F2">
      <w:pPr>
        <w:pStyle w:val="4"/>
      </w:pPr>
      <w:r w:rsidRPr="0074545D">
        <w:rPr>
          <w:rFonts w:hint="eastAsia"/>
        </w:rPr>
        <w:t>臨時人員及派遣勞工進（運）用人數管理規定：</w:t>
      </w:r>
    </w:p>
    <w:p w:rsidR="00D368F2" w:rsidRPr="0074545D" w:rsidRDefault="00D368F2" w:rsidP="00D368F2">
      <w:pPr>
        <w:pStyle w:val="5"/>
      </w:pPr>
      <w:r w:rsidRPr="0074545D">
        <w:rPr>
          <w:rFonts w:hint="eastAsia"/>
        </w:rPr>
        <w:t>臨時人員：</w:t>
      </w:r>
    </w:p>
    <w:p w:rsidR="000138FE" w:rsidRPr="0074545D" w:rsidRDefault="000138FE" w:rsidP="001951CC">
      <w:pPr>
        <w:pStyle w:val="6"/>
        <w:numPr>
          <w:ilvl w:val="0"/>
          <w:numId w:val="0"/>
        </w:numPr>
        <w:ind w:left="1985" w:firstLineChars="166" w:firstLine="564"/>
      </w:pPr>
      <w:r w:rsidRPr="0074545D">
        <w:rPr>
          <w:rFonts w:ascii="Times New Roman" w:hAnsi="Times New Roman" w:hint="eastAsia"/>
        </w:rPr>
        <w:lastRenderedPageBreak/>
        <w:t>行政院暨所屬機關現行運用臨時人員情形大致有</w:t>
      </w:r>
      <w:r w:rsidRPr="0074545D">
        <w:rPr>
          <w:rFonts w:ascii="Times New Roman" w:hAnsi="Times New Roman" w:hint="eastAsia"/>
        </w:rPr>
        <w:t>3</w:t>
      </w:r>
      <w:r w:rsidRPr="0074545D">
        <w:rPr>
          <w:rFonts w:ascii="Times New Roman" w:hAnsi="Times New Roman" w:hint="eastAsia"/>
        </w:rPr>
        <w:t>種態樣，按其業務屬性與實際需要，區分其控管機制如下：</w:t>
      </w:r>
    </w:p>
    <w:p w:rsidR="000138FE" w:rsidRPr="0074545D" w:rsidRDefault="000138FE" w:rsidP="00B50DB1">
      <w:pPr>
        <w:pStyle w:val="6"/>
      </w:pPr>
      <w:r w:rsidRPr="0074545D">
        <w:rPr>
          <w:rFonts w:hint="eastAsia"/>
        </w:rPr>
        <w:t>行政機關：依97年1月23日總統令公布「中華民國97年度中央政府總預算案」決議略以，自97年度起，各機關單位超額人力消化完畢之前，不得再增聘臨時人員，97年度各機關增列之「臨時人員酬金」應一律刪除。是</w:t>
      </w:r>
      <w:r w:rsidR="00C86561" w:rsidRPr="0074545D">
        <w:rPr>
          <w:rFonts w:hint="eastAsia"/>
        </w:rPr>
        <w:t>人事行政總處</w:t>
      </w:r>
      <w:r w:rsidRPr="0074545D">
        <w:rPr>
          <w:rFonts w:hint="eastAsia"/>
        </w:rPr>
        <w:t>依前開立法院決議，為使各機關妥適進用是類人員，於「行政院及所屬各機關學校臨時人員進用及運用要點」第7點第2款第3目規定，中央各機關以臨時人員酬金科目預算所進用人數或所需用人經費，不得超過進用機關96年度實際進用人數或實支數額。</w:t>
      </w:r>
      <w:r w:rsidR="00B50DB1" w:rsidRPr="0074545D">
        <w:rPr>
          <w:rFonts w:hint="eastAsia"/>
        </w:rPr>
        <w:t>行政機關（不含公立醫院、學校）臨時人員自101年至106年由6,158人減至5,017人，精簡率為18.53%（減少1,141人）。</w:t>
      </w:r>
    </w:p>
    <w:p w:rsidR="000138FE" w:rsidRPr="0074545D" w:rsidRDefault="000138FE" w:rsidP="000138FE">
      <w:pPr>
        <w:pStyle w:val="6"/>
      </w:pPr>
      <w:r w:rsidRPr="0074545D">
        <w:rPr>
          <w:rFonts w:hint="eastAsia"/>
        </w:rPr>
        <w:t>國立大專校院（校務基金及研究計畫補助進用）：</w:t>
      </w:r>
    </w:p>
    <w:p w:rsidR="000138FE" w:rsidRPr="0074545D" w:rsidRDefault="000138FE" w:rsidP="000138FE">
      <w:pPr>
        <w:pStyle w:val="7"/>
      </w:pPr>
      <w:r w:rsidRPr="0074545D">
        <w:rPr>
          <w:rFonts w:hint="eastAsia"/>
        </w:rPr>
        <w:t>為推動國立大學法人化，及落實彈性用人，教育部於</w:t>
      </w:r>
      <w:r w:rsidR="008E2BCB" w:rsidRPr="0074545D">
        <w:rPr>
          <w:rFonts w:hint="eastAsia"/>
        </w:rPr>
        <w:t>「行政院及所屬各機關學校臨時人員進用及運用要點」</w:t>
      </w:r>
      <w:r w:rsidRPr="0074545D">
        <w:rPr>
          <w:rFonts w:hint="eastAsia"/>
        </w:rPr>
        <w:t>生效前，即依據「大學法」第14條有關國立大學非主管職務之職員，得以契約進用之規定，並訂有「國立大學校務基金進用教學人員研究人員及工作人員實施原則」及「國立大專校院行政人力契僱化實施原則」，作為國立大學得以校務基金自籌經費進用編制外教學人員、研究人員及工作人員之準</w:t>
      </w:r>
      <w:r w:rsidRPr="0074545D">
        <w:rPr>
          <w:rFonts w:hint="eastAsia"/>
        </w:rPr>
        <w:lastRenderedPageBreak/>
        <w:t>據。考量是類人員進用及運用已有相關法制適用，應回歸「大學法」由教育部自行訂定相關管理機制。</w:t>
      </w:r>
    </w:p>
    <w:p w:rsidR="000138FE" w:rsidRPr="0074545D" w:rsidRDefault="000138FE" w:rsidP="000138FE">
      <w:pPr>
        <w:pStyle w:val="7"/>
      </w:pPr>
      <w:r w:rsidRPr="0074545D">
        <w:rPr>
          <w:rFonts w:hint="eastAsia"/>
        </w:rPr>
        <w:t>另部分大專校院為執行一定期間計畫，如「邁向頂尖大學計畫」、「獎勵大學教學卓越計畫」，及107年核定之「高等教育深耕計畫」，或接受相關研究計畫補助，係屬特定期間進用人員之需求，於該計畫或業務推動結束後不再進用。</w:t>
      </w:r>
    </w:p>
    <w:p w:rsidR="000138FE" w:rsidRPr="0074545D" w:rsidRDefault="000138FE" w:rsidP="000138FE">
      <w:pPr>
        <w:pStyle w:val="6"/>
      </w:pPr>
      <w:r w:rsidRPr="0074545D">
        <w:rPr>
          <w:rFonts w:hint="eastAsia"/>
        </w:rPr>
        <w:t>公立醫院（醫療作業基金）：</w:t>
      </w:r>
    </w:p>
    <w:p w:rsidR="000138FE" w:rsidRPr="0074545D" w:rsidRDefault="000138FE" w:rsidP="001951CC">
      <w:pPr>
        <w:pStyle w:val="7"/>
        <w:numPr>
          <w:ilvl w:val="0"/>
          <w:numId w:val="0"/>
        </w:numPr>
        <w:ind w:left="2410" w:firstLineChars="208" w:firstLine="707"/>
      </w:pPr>
      <w:r w:rsidRPr="0074545D">
        <w:rPr>
          <w:rFonts w:hint="eastAsia"/>
        </w:rPr>
        <w:t>因應社會大眾對於醫療服務品質要求日益提高、醫療科技快速進步，基於現行公務機關人事制度，在醫事人才之進用、遷調及管理上有諸多限制，透過醫療作業基金彈性進用契僱人員，可適度提升醫院之營運效能。基於公立醫院兼顧提升行政效率及提供公共服務等目的，有建立彈性及合理用人制度之需求，行政院前以90年3月1日台90人政力字第190325號函同意教育部、</w:t>
      </w:r>
      <w:r w:rsidR="00845C92" w:rsidRPr="0074545D">
        <w:rPr>
          <w:rFonts w:hint="eastAsia"/>
        </w:rPr>
        <w:t>衛生福利部(下稱</w:t>
      </w:r>
      <w:r w:rsidRPr="0074545D">
        <w:rPr>
          <w:rFonts w:hint="eastAsia"/>
        </w:rPr>
        <w:t>衛福部</w:t>
      </w:r>
      <w:r w:rsidR="00845C92" w:rsidRPr="0074545D">
        <w:rPr>
          <w:rFonts w:hint="eastAsia"/>
        </w:rPr>
        <w:t>)</w:t>
      </w:r>
      <w:r w:rsidRPr="0074545D">
        <w:rPr>
          <w:rFonts w:hint="eastAsia"/>
        </w:rPr>
        <w:t>及</w:t>
      </w:r>
      <w:r w:rsidR="00845C92" w:rsidRPr="0074545D">
        <w:rPr>
          <w:rFonts w:hint="eastAsia"/>
        </w:rPr>
        <w:t>國軍退除役官兵輔導委員會(下稱退輔會)</w:t>
      </w:r>
      <w:r w:rsidRPr="0074545D">
        <w:rPr>
          <w:rFonts w:hint="eastAsia"/>
        </w:rPr>
        <w:t>所屬公立醫院得以不定期契約進用契僱醫事人員，並由各主管機關就其醫療作業基金內自行訂定提撥比率支應。</w:t>
      </w:r>
    </w:p>
    <w:p w:rsidR="00D368F2" w:rsidRPr="0074545D" w:rsidRDefault="00D368F2" w:rsidP="00D368F2">
      <w:pPr>
        <w:pStyle w:val="5"/>
      </w:pPr>
      <w:r w:rsidRPr="0074545D">
        <w:rPr>
          <w:rFonts w:hint="eastAsia"/>
        </w:rPr>
        <w:t>勞動派遣：</w:t>
      </w:r>
    </w:p>
    <w:p w:rsidR="00D368F2" w:rsidRPr="0074545D" w:rsidRDefault="00D368F2" w:rsidP="00096C64">
      <w:pPr>
        <w:pStyle w:val="6"/>
      </w:pPr>
      <w:r w:rsidRPr="0074545D">
        <w:rPr>
          <w:rFonts w:hint="eastAsia"/>
        </w:rPr>
        <w:t>「</w:t>
      </w:r>
      <w:r w:rsidR="00096C64" w:rsidRPr="0074545D">
        <w:rPr>
          <w:rFonts w:hint="eastAsia"/>
        </w:rPr>
        <w:t>行政院運用勞動派遣應行注意事項</w:t>
      </w:r>
      <w:r w:rsidRPr="0074545D">
        <w:rPr>
          <w:rFonts w:hint="eastAsia"/>
        </w:rPr>
        <w:t>」規範行政院及所屬各機關（含公立學校、國營事業）運用派遣勞工人數，不得超過99年1月31日實際運用派遣勞工人數15,514人，並由主管機關視所屬機關之業務需要，進行總量管控；嗣依立法院103年度決議各機關派遣</w:t>
      </w:r>
      <w:r w:rsidRPr="0074545D">
        <w:rPr>
          <w:rFonts w:hint="eastAsia"/>
        </w:rPr>
        <w:lastRenderedPageBreak/>
        <w:t>勞工不得新增之要求，行政院於103年6月4日修正</w:t>
      </w:r>
      <w:r w:rsidR="003A5D01" w:rsidRPr="0074545D">
        <w:rPr>
          <w:rFonts w:hint="eastAsia"/>
        </w:rPr>
        <w:t>該派遣</w:t>
      </w:r>
      <w:r w:rsidR="00120DAA" w:rsidRPr="0074545D">
        <w:rPr>
          <w:rFonts w:hint="eastAsia"/>
        </w:rPr>
        <w:t>注意事項</w:t>
      </w:r>
      <w:r w:rsidRPr="0074545D">
        <w:rPr>
          <w:rFonts w:hint="eastAsia"/>
        </w:rPr>
        <w:t>，明定各主管機關得運用派遣勞工人數上限。</w:t>
      </w:r>
    </w:p>
    <w:p w:rsidR="00D368F2" w:rsidRPr="0074545D" w:rsidRDefault="00D368F2" w:rsidP="00D368F2">
      <w:pPr>
        <w:pStyle w:val="6"/>
      </w:pPr>
      <w:r w:rsidRPr="0074545D">
        <w:rPr>
          <w:rFonts w:hint="eastAsia"/>
        </w:rPr>
        <w:t>行政院所屬各機關派遣勞工運用人數自101年至106年由10,715人減至8,126人，精簡率為24.16%（減少2,589人）。</w:t>
      </w:r>
    </w:p>
    <w:p w:rsidR="00D368F2" w:rsidRPr="0074545D" w:rsidRDefault="00D368F2" w:rsidP="00D368F2">
      <w:pPr>
        <w:pStyle w:val="3"/>
      </w:pPr>
      <w:bookmarkStart w:id="384" w:name="_Toc531262671"/>
      <w:bookmarkStart w:id="385" w:name="_Toc531337299"/>
      <w:bookmarkStart w:id="386" w:name="_Toc536195119"/>
      <w:bookmarkStart w:id="387" w:name="_Toc536628243"/>
      <w:r w:rsidRPr="0074545D">
        <w:rPr>
          <w:rFonts w:hint="eastAsia"/>
        </w:rPr>
        <w:t>運用情形</w:t>
      </w:r>
      <w:bookmarkEnd w:id="384"/>
      <w:bookmarkEnd w:id="385"/>
      <w:bookmarkEnd w:id="386"/>
      <w:bookmarkEnd w:id="387"/>
    </w:p>
    <w:p w:rsidR="00D368F2" w:rsidRPr="0074545D" w:rsidRDefault="00D368F2" w:rsidP="00D368F2">
      <w:pPr>
        <w:pStyle w:val="4"/>
      </w:pPr>
      <w:r w:rsidRPr="0074545D">
        <w:rPr>
          <w:rFonts w:hint="eastAsia"/>
        </w:rPr>
        <w:t>政府運用臨時及派遣人力情形，詳附表一至四。</w:t>
      </w:r>
    </w:p>
    <w:p w:rsidR="00D368F2" w:rsidRPr="0074545D" w:rsidRDefault="00D368F2" w:rsidP="00D368F2">
      <w:pPr>
        <w:pStyle w:val="4"/>
      </w:pPr>
      <w:r w:rsidRPr="0074545D">
        <w:rPr>
          <w:rFonts w:hint="eastAsia"/>
        </w:rPr>
        <w:t>人事行政總處為因應立法院106年決議，要求該總處應將中央政府各機關（含行政院以外機關）之臨時人員、派遣勞工人數定期公布於網站，爰該總處自106年第4季起按季調查及公布行政院以外中央政府機關之非典型人力進（運）用人數；另為瞭解公部門整體人力運用情形，該總處並蒐整地方政府臨時人員及派遣勞工進（運）用人數，以做為政策研析之參據。惟依「地方行政機關組織準則」規定，行政院僅控管地方行政機關之編制員額，且行政院以外中央政府機關及地方機關尚非屬</w:t>
      </w:r>
      <w:r w:rsidR="00096C64" w:rsidRPr="0074545D">
        <w:rPr>
          <w:rFonts w:hint="eastAsia"/>
        </w:rPr>
        <w:t>「行政院及所屬各機關學校臨時人員進用及運用要點」</w:t>
      </w:r>
      <w:r w:rsidRPr="0074545D">
        <w:rPr>
          <w:rFonts w:hint="eastAsia"/>
        </w:rPr>
        <w:t>及</w:t>
      </w:r>
      <w:r w:rsidR="00096C64" w:rsidRPr="0074545D">
        <w:rPr>
          <w:rFonts w:hint="eastAsia"/>
        </w:rPr>
        <w:t>「行政院運用勞動派遣應行注意事項」</w:t>
      </w:r>
      <w:r w:rsidRPr="0074545D">
        <w:rPr>
          <w:rFonts w:hint="eastAsia"/>
        </w:rPr>
        <w:t>之適用對象（上開機關為得準用對象）。</w:t>
      </w:r>
    </w:p>
    <w:p w:rsidR="00D368F2" w:rsidRPr="0074545D" w:rsidRDefault="00D368F2" w:rsidP="00D368F2">
      <w:pPr>
        <w:pStyle w:val="4"/>
      </w:pPr>
      <w:r w:rsidRPr="0074545D">
        <w:rPr>
          <w:rFonts w:hint="eastAsia"/>
        </w:rPr>
        <w:t>行政院及所屬機關運用派遣勞工部分：</w:t>
      </w:r>
    </w:p>
    <w:p w:rsidR="00D368F2" w:rsidRPr="0074545D" w:rsidRDefault="00D368F2" w:rsidP="00D368F2">
      <w:pPr>
        <w:pStyle w:val="5"/>
      </w:pPr>
      <w:r w:rsidRPr="0074545D">
        <w:rPr>
          <w:rFonts w:hint="eastAsia"/>
        </w:rPr>
        <w:t>行政院及所屬機關運用派遣勞工之人數由102年之11,257人逐年下降至106年之8,126人。</w:t>
      </w:r>
    </w:p>
    <w:p w:rsidR="00D368F2" w:rsidRPr="0074545D" w:rsidRDefault="00D368F2" w:rsidP="00D368F2">
      <w:pPr>
        <w:pStyle w:val="5"/>
      </w:pPr>
      <w:r w:rsidRPr="0074545D">
        <w:rPr>
          <w:rFonts w:hint="eastAsia"/>
        </w:rPr>
        <w:t>經濟部運用之派遣勞工由102年之2,265人下滑至106年之217人，減少人數最多。</w:t>
      </w:r>
    </w:p>
    <w:p w:rsidR="00D368F2" w:rsidRPr="0074545D" w:rsidRDefault="00D368F2" w:rsidP="00D368F2">
      <w:pPr>
        <w:pStyle w:val="5"/>
      </w:pPr>
      <w:r w:rsidRPr="0074545D">
        <w:rPr>
          <w:rFonts w:hint="eastAsia"/>
        </w:rPr>
        <w:t>行政院農業委員會(下稱農委會)運用派遣人力由102年之2,754人下滑至106年之2,655人，為使用派遣人力最多之部會，衛福部使用</w:t>
      </w:r>
      <w:r w:rsidRPr="0074545D">
        <w:rPr>
          <w:rFonts w:hint="eastAsia"/>
        </w:rPr>
        <w:lastRenderedPageBreak/>
        <w:t>947人次之，勞動部755人居第3。</w:t>
      </w:r>
    </w:p>
    <w:p w:rsidR="00D368F2" w:rsidRPr="0074545D" w:rsidRDefault="00D368F2" w:rsidP="00D368F2">
      <w:pPr>
        <w:pStyle w:val="4"/>
      </w:pPr>
      <w:r w:rsidRPr="0074545D">
        <w:rPr>
          <w:rFonts w:hint="eastAsia"/>
        </w:rPr>
        <w:t>行政院及所屬機關運用臨時人員部分：</w:t>
      </w:r>
    </w:p>
    <w:p w:rsidR="00D368F2" w:rsidRPr="0074545D" w:rsidRDefault="00D368F2" w:rsidP="00D368F2">
      <w:pPr>
        <w:pStyle w:val="5"/>
      </w:pPr>
      <w:r w:rsidRPr="0074545D">
        <w:rPr>
          <w:rFonts w:hint="eastAsia"/>
        </w:rPr>
        <w:t>行政院及所屬機關運用臨時人員由102年之34,196人逐年成長至106年之39,606人。</w:t>
      </w:r>
    </w:p>
    <w:p w:rsidR="00D368F2" w:rsidRPr="0074545D" w:rsidRDefault="00D368F2" w:rsidP="00D368F2">
      <w:pPr>
        <w:pStyle w:val="5"/>
      </w:pPr>
      <w:r w:rsidRPr="0074545D">
        <w:rPr>
          <w:rFonts w:hint="eastAsia"/>
        </w:rPr>
        <w:t>臨時人員運用最多的為教育部，由102年之14,088人，逐年成長至106年之15,848人。衛福部則由102年之9,602人，成長至106年之11,530人，運用臨時人員之人數次之，上開2部會合計運用之臨時人員人力占全部人數近7成。</w:t>
      </w:r>
    </w:p>
    <w:p w:rsidR="00B4760E" w:rsidRPr="0074545D" w:rsidRDefault="00B4760E" w:rsidP="00B4760E">
      <w:pPr>
        <w:pStyle w:val="5"/>
      </w:pPr>
      <w:r w:rsidRPr="0074545D">
        <w:rPr>
          <w:rFonts w:hint="eastAsia"/>
        </w:rPr>
        <w:t>教育部、衛福部、</w:t>
      </w:r>
      <w:r w:rsidR="00845C92" w:rsidRPr="0074545D">
        <w:rPr>
          <w:rFonts w:hint="eastAsia"/>
        </w:rPr>
        <w:t>退</w:t>
      </w:r>
      <w:r w:rsidRPr="0074545D">
        <w:rPr>
          <w:rFonts w:hint="eastAsia"/>
        </w:rPr>
        <w:t>輔會等3個機關所進用大量臨時人員情形：</w:t>
      </w:r>
    </w:p>
    <w:p w:rsidR="00B5003F" w:rsidRPr="0074545D" w:rsidRDefault="00B5003F" w:rsidP="00B4760E">
      <w:pPr>
        <w:pStyle w:val="6"/>
      </w:pPr>
      <w:r w:rsidRPr="0074545D">
        <w:rPr>
          <w:rFonts w:hint="eastAsia"/>
        </w:rPr>
        <w:t>退輔會：</w:t>
      </w:r>
    </w:p>
    <w:p w:rsidR="00B5003F" w:rsidRPr="0074545D" w:rsidRDefault="00B5003F" w:rsidP="00B5003F">
      <w:pPr>
        <w:pStyle w:val="7"/>
      </w:pPr>
      <w:r w:rsidRPr="0074545D">
        <w:rPr>
          <w:rFonts w:hint="eastAsia"/>
        </w:rPr>
        <w:t>進用臨時人員者計醫療機構(臺北、臺中、高雄等3所榮民總醫院及所屬分院)、農林機構(武陵、福壽山、清境、臺東、彰化等5個農場及榮民森林保育事業管理處)與國軍退除役官兵職業訓練中心</w:t>
      </w:r>
      <w:r w:rsidR="00137398" w:rsidRPr="0074545D">
        <w:rPr>
          <w:rFonts w:hint="eastAsia"/>
        </w:rPr>
        <w:t>。</w:t>
      </w:r>
    </w:p>
    <w:p w:rsidR="00137398" w:rsidRPr="0074545D" w:rsidRDefault="00137398" w:rsidP="00137398">
      <w:pPr>
        <w:pStyle w:val="7"/>
      </w:pPr>
      <w:r w:rsidRPr="0074545D">
        <w:rPr>
          <w:rFonts w:hint="eastAsia"/>
        </w:rPr>
        <w:t>醫療機構臨時人員之進用係依據</w:t>
      </w:r>
      <w:r w:rsidRPr="0074545D">
        <w:rPr>
          <w:rFonts w:ascii="新細明體" w:eastAsia="新細明體" w:hAnsi="新細明體" w:hint="eastAsia"/>
        </w:rPr>
        <w:t>「</w:t>
      </w:r>
      <w:r w:rsidRPr="0074545D">
        <w:rPr>
          <w:rFonts w:hint="eastAsia"/>
        </w:rPr>
        <w:t>國軍退除役官兵輔導委員會各醫療機構運用醫療作業基金進用醫務人員作業要點</w:t>
      </w:r>
      <w:r w:rsidRPr="0074545D">
        <w:rPr>
          <w:rFonts w:hAnsi="標楷體" w:hint="eastAsia"/>
        </w:rPr>
        <w:t>」</w:t>
      </w:r>
      <w:r w:rsidRPr="0074545D">
        <w:rPr>
          <w:rFonts w:hint="eastAsia"/>
        </w:rPr>
        <w:t>聘僱醫療技術人員、醫學研究人員、醫療行政人員。薪資待遇係依各地區特殊需要及當地市場行情，訂定契約人員僱用規定及薪資標準表，各機構依當年度之醫療基金收入經營績效，得發給人員年終工作獎金。</w:t>
      </w:r>
    </w:p>
    <w:p w:rsidR="00137398" w:rsidRPr="0074545D" w:rsidRDefault="00137398" w:rsidP="00075939">
      <w:pPr>
        <w:pStyle w:val="7"/>
      </w:pPr>
      <w:r w:rsidRPr="0074545D">
        <w:rPr>
          <w:rFonts w:hint="eastAsia"/>
        </w:rPr>
        <w:t>農林機構臨時人員之進用係依據人事行政總處106年11月3日總處組字第1060060521號函</w:t>
      </w:r>
      <w:r w:rsidR="00D554B1" w:rsidRPr="0074545D">
        <w:rPr>
          <w:rFonts w:hint="eastAsia"/>
        </w:rPr>
        <w:t>：</w:t>
      </w:r>
      <w:r w:rsidR="00D554B1" w:rsidRPr="0074545D">
        <w:rPr>
          <w:rFonts w:ascii="新細明體" w:eastAsia="新細明體" w:hAnsi="新細明體" w:hint="eastAsia"/>
        </w:rPr>
        <w:t>「</w:t>
      </w:r>
      <w:r w:rsidRPr="0074545D">
        <w:rPr>
          <w:rFonts w:hint="eastAsia"/>
        </w:rPr>
        <w:t>原則同意得以基金預算進用不定期契約臨時人員。貴會各農場</w:t>
      </w:r>
      <w:r w:rsidRPr="0074545D">
        <w:rPr>
          <w:rFonts w:hint="eastAsia"/>
        </w:rPr>
        <w:lastRenderedPageBreak/>
        <w:t>除彰化農場外，原則同意武陵農場、清境農場、福壽山農場及臺東農場等4農場，於每年度以安置基金各分基金進用臨時人員用人費占各該分基金收入之比率，不得超過各該分基金近3年上開比率平均值之前提下，得以不定期契約進用臨時人員，先予試辦3年</w:t>
      </w:r>
      <w:r w:rsidR="00D554B1" w:rsidRPr="0074545D">
        <w:rPr>
          <w:rFonts w:hAnsi="標楷體" w:hint="eastAsia"/>
        </w:rPr>
        <w:t>」</w:t>
      </w:r>
      <w:r w:rsidRPr="0074545D">
        <w:rPr>
          <w:rFonts w:hint="eastAsia"/>
        </w:rPr>
        <w:t>，</w:t>
      </w:r>
      <w:r w:rsidR="00D554B1" w:rsidRPr="0074545D">
        <w:rPr>
          <w:rFonts w:hint="eastAsia"/>
        </w:rPr>
        <w:t>另該</w:t>
      </w:r>
      <w:r w:rsidRPr="0074545D">
        <w:rPr>
          <w:rFonts w:hint="eastAsia"/>
        </w:rPr>
        <w:t>會所屬農場106年度除有臨時人員辦理遊客服務、農產品生產與銷售等業務外，亦以勞務承攬人力辦理相同業務</w:t>
      </w:r>
      <w:r w:rsidR="00814C6D" w:rsidRPr="0074545D">
        <w:rPr>
          <w:rFonts w:hint="eastAsia"/>
        </w:rPr>
        <w:t>，</w:t>
      </w:r>
      <w:r w:rsidRPr="0074545D">
        <w:rPr>
          <w:rFonts w:hint="eastAsia"/>
        </w:rPr>
        <w:t>為避免外界質疑同工不同酬，爰上開業務區塊請</w:t>
      </w:r>
      <w:r w:rsidR="00D554B1" w:rsidRPr="0074545D">
        <w:rPr>
          <w:rFonts w:hint="eastAsia"/>
        </w:rPr>
        <w:t>該</w:t>
      </w:r>
      <w:r w:rsidRPr="0074545D">
        <w:rPr>
          <w:rFonts w:hint="eastAsia"/>
        </w:rPr>
        <w:t>會督導各農場核實檢討，並於1年內將檢討結果函知人事行政總處。</w:t>
      </w:r>
      <w:r w:rsidR="00075939" w:rsidRPr="0074545D">
        <w:rPr>
          <w:rFonts w:hint="eastAsia"/>
        </w:rPr>
        <w:t>另各農場因經營管理績效良好，賸餘達法定預算並超過應計投資報酬者，就其超過部分發給營運獎金。</w:t>
      </w:r>
    </w:p>
    <w:p w:rsidR="00154949" w:rsidRPr="0074545D" w:rsidRDefault="003D3895" w:rsidP="003D3895">
      <w:pPr>
        <w:pStyle w:val="6"/>
      </w:pPr>
      <w:r w:rsidRPr="0074545D">
        <w:rPr>
          <w:rFonts w:hint="eastAsia"/>
        </w:rPr>
        <w:t>衛福部：</w:t>
      </w:r>
    </w:p>
    <w:p w:rsidR="004A3385" w:rsidRPr="0074545D" w:rsidRDefault="004A3385" w:rsidP="004A3385">
      <w:pPr>
        <w:pStyle w:val="7"/>
      </w:pPr>
      <w:r w:rsidRPr="0074545D">
        <w:rPr>
          <w:rFonts w:hint="eastAsia"/>
        </w:rPr>
        <w:t>依行政院90年3月1日函同意行政院各級公立醫療機構以作業基金進用醫務人員，所需經費由各主管機關就其作業基金內自行訂定提撥比例支應；原行政院衛生署於同年8月17 日訂定所屬醫療機構以醫療藥品基金進用醫務人員所需經費，由當年度醫療收入30%範圍內支應。</w:t>
      </w:r>
    </w:p>
    <w:p w:rsidR="003D3895" w:rsidRPr="0074545D" w:rsidRDefault="004A3385" w:rsidP="004A3385">
      <w:pPr>
        <w:pStyle w:val="7"/>
      </w:pPr>
      <w:r w:rsidRPr="0074545D">
        <w:rPr>
          <w:rFonts w:hint="eastAsia"/>
        </w:rPr>
        <w:t>另人事行政總處104年6月8日函送「104年起公立醫療機構人力配置改善後續管控機制及措施」，契僱醫事人員進用比率，於各該作業基金上限控管。行政院復於106年5月15日函請</w:t>
      </w:r>
      <w:r w:rsidR="004818E0" w:rsidRPr="0074545D">
        <w:rPr>
          <w:rFonts w:hint="eastAsia"/>
        </w:rPr>
        <w:t>衛福</w:t>
      </w:r>
      <w:r w:rsidRPr="0074545D">
        <w:rPr>
          <w:rFonts w:hint="eastAsia"/>
        </w:rPr>
        <w:t>部賡續依前開管控機制及措施督導所屬公立醫療機構確實執行，</w:t>
      </w:r>
      <w:r w:rsidR="004818E0" w:rsidRPr="0074545D">
        <w:rPr>
          <w:rFonts w:hint="eastAsia"/>
        </w:rPr>
        <w:t>該</w:t>
      </w:r>
      <w:r w:rsidRPr="0074545D">
        <w:rPr>
          <w:rFonts w:hint="eastAsia"/>
        </w:rPr>
        <w:t>部各醫院契僱醫事人員進用均</w:t>
      </w:r>
      <w:r w:rsidRPr="0074545D">
        <w:rPr>
          <w:rFonts w:hint="eastAsia"/>
        </w:rPr>
        <w:lastRenderedPageBreak/>
        <w:t>符合上開規定。</w:t>
      </w:r>
    </w:p>
    <w:p w:rsidR="007A3E9C" w:rsidRPr="0074545D" w:rsidRDefault="007A3E9C" w:rsidP="00075939">
      <w:pPr>
        <w:pStyle w:val="6"/>
        <w:ind w:left="2382" w:hanging="851"/>
      </w:pPr>
      <w:r w:rsidRPr="0074545D">
        <w:rPr>
          <w:rFonts w:hint="eastAsia"/>
        </w:rPr>
        <w:t>教育部：</w:t>
      </w:r>
    </w:p>
    <w:p w:rsidR="007A3E9C" w:rsidRPr="0074545D" w:rsidRDefault="007A3E9C" w:rsidP="007A3E9C">
      <w:pPr>
        <w:pStyle w:val="7"/>
      </w:pPr>
      <w:r w:rsidRPr="0074545D">
        <w:rPr>
          <w:rFonts w:hint="eastAsia"/>
        </w:rPr>
        <w:tab/>
        <w:t>教育部本部未運用臨時人員。</w:t>
      </w:r>
    </w:p>
    <w:p w:rsidR="007A3E9C" w:rsidRPr="0074545D" w:rsidRDefault="007A3E9C" w:rsidP="007A3E9C">
      <w:pPr>
        <w:pStyle w:val="7"/>
      </w:pPr>
      <w:r w:rsidRPr="0074545D">
        <w:rPr>
          <w:rFonts w:hint="eastAsia"/>
        </w:rPr>
        <w:t>各國立大專校院：依行政院及所屬各機關學校臨時人員進用及運用要點第4點規定略以，機關接受專案經費補助辦理特定業務或委託研究計畫，不能以現有人力辦理者，得進用臨時人員。為配合國家重大政策，該部陸續推動重大教育政策，如100年至105年之邁向頂尖大學計畫、102年至106年之獎勵大學教學卓越計畫及107年起之高等教育深耕計畫等。爰各校為配合上開國家重大計畫或其他部會補助計畫之推動，不能以現有人力辦理者，始進用臨時人員。</w:t>
      </w:r>
    </w:p>
    <w:p w:rsidR="007A3E9C" w:rsidRPr="0074545D" w:rsidRDefault="007A3E9C" w:rsidP="007A3E9C">
      <w:pPr>
        <w:pStyle w:val="7"/>
      </w:pPr>
      <w:r w:rsidRPr="0074545D">
        <w:rPr>
          <w:rFonts w:hint="eastAsia"/>
        </w:rPr>
        <w:t>各國立大學附設醫院：依行政院90年3月1日台90人政力字第190325號函規定，行政院各公立醫院在作業基金收入內核定之比例下，彈性進用醫療技術、醫療研究及醫療行政人員，以因應公立醫院兼顧提升行政效率及提供公共服務之目的。</w:t>
      </w:r>
    </w:p>
    <w:p w:rsidR="007A3E9C" w:rsidRPr="0074545D" w:rsidRDefault="007A3E9C" w:rsidP="007A3E9C">
      <w:pPr>
        <w:pStyle w:val="7"/>
      </w:pPr>
      <w:r w:rsidRPr="0074545D">
        <w:rPr>
          <w:rFonts w:hint="eastAsia"/>
        </w:rPr>
        <w:t>所屬機關（構）：因業務需要進用不定期契約之臨時人員，以及配合國家政策或需求，申請該部、科技部及各中央部會之各補助及委辦計畫，而進用定期契約之臨時人員。</w:t>
      </w:r>
    </w:p>
    <w:p w:rsidR="007A3E9C" w:rsidRPr="0074545D" w:rsidRDefault="007A3E9C" w:rsidP="007A3E9C">
      <w:pPr>
        <w:pStyle w:val="7"/>
      </w:pPr>
      <w:r w:rsidRPr="0074545D">
        <w:rPr>
          <w:rFonts w:hint="eastAsia"/>
        </w:rPr>
        <w:t>前開醫療人力及國立大專校院、所屬機關（構）計畫人力均未排除於</w:t>
      </w:r>
      <w:r w:rsidR="008E2BCB" w:rsidRPr="0074545D">
        <w:rPr>
          <w:rFonts w:hint="eastAsia"/>
        </w:rPr>
        <w:t>「行政院及所屬各機關學校臨時人員進用及運用要點」</w:t>
      </w:r>
      <w:r w:rsidRPr="0074545D">
        <w:rPr>
          <w:rFonts w:hint="eastAsia"/>
        </w:rPr>
        <w:t>之統計範圍，爰每季臨時人員報表均納入</w:t>
      </w:r>
      <w:r w:rsidRPr="0074545D">
        <w:rPr>
          <w:rFonts w:hint="eastAsia"/>
        </w:rPr>
        <w:lastRenderedPageBreak/>
        <w:t>是類人員進用人數。</w:t>
      </w:r>
    </w:p>
    <w:p w:rsidR="00B4760E" w:rsidRPr="0074545D" w:rsidRDefault="00B4760E" w:rsidP="00075939">
      <w:pPr>
        <w:pStyle w:val="6"/>
        <w:ind w:left="2382" w:hanging="851"/>
      </w:pPr>
      <w:r w:rsidRPr="0074545D">
        <w:rPr>
          <w:rFonts w:hint="eastAsia"/>
        </w:rPr>
        <w:t>公立醫院因應社會大眾對於醫療服務品質要求日益提高、醫療科技快速進步，除需提供更先進之醫療服務技術及多元化之服務內容外，另基於現行公務機關人事制度，在醫事人才之進用、遷調及管理上有諸多限制，透過醫療作業基金彈性進用契僱人員，可適度提升醫院之營運效能。嗣為因應公立醫院兼顧提升行政效率及提供公共服務等目的，有建立彈性及合理用人制度之需求，行政院前以90年3月1日台90人政力字第190325號函同意教育部、衛福部及</w:t>
      </w:r>
      <w:r w:rsidR="00845C92" w:rsidRPr="0074545D">
        <w:rPr>
          <w:rFonts w:hint="eastAsia"/>
        </w:rPr>
        <w:t>退</w:t>
      </w:r>
      <w:r w:rsidRPr="0074545D">
        <w:rPr>
          <w:rFonts w:hint="eastAsia"/>
        </w:rPr>
        <w:t>輔會所屬公立醫院得以不定期契約進用契僱醫事人員，並由各主管機關就其醫療作業基金內自行訂定提撥比率支應。前開人員進用應符合相關人事及醫事專業法令規定，並於契約中詳細載明各項權利義務。又截至106年底止，公立醫院進用之契僱醫事人員計有29,793人。</w:t>
      </w:r>
    </w:p>
    <w:p w:rsidR="00B4760E" w:rsidRPr="0074545D" w:rsidRDefault="00B4760E" w:rsidP="00B4760E">
      <w:pPr>
        <w:pStyle w:val="6"/>
      </w:pPr>
      <w:r w:rsidRPr="0074545D">
        <w:rPr>
          <w:rFonts w:hint="eastAsia"/>
        </w:rPr>
        <w:t>另嗣後為解決公立醫院契僱與編制內醫事人力配置失衡及同工不同酬等相關問題，行政院業以104年3月20日院授人組字第1040028155號函訂定「公立醫療機構人力配置改善措施」，要求公立醫院應將職員預算員額空缺比率降至4%以下，並定期檢討，且截至106年底止，各公立醫院均已依前開規定覈實辦理。</w:t>
      </w:r>
    </w:p>
    <w:p w:rsidR="000138FE" w:rsidRPr="0074545D" w:rsidRDefault="000138FE" w:rsidP="000138FE">
      <w:pPr>
        <w:pStyle w:val="5"/>
      </w:pPr>
      <w:r w:rsidRPr="0074545D">
        <w:rPr>
          <w:rFonts w:hint="eastAsia"/>
        </w:rPr>
        <w:t>行政院暨所屬機關進用臨時人員人數逐年增加情形：</w:t>
      </w:r>
    </w:p>
    <w:p w:rsidR="000138FE" w:rsidRPr="0074545D" w:rsidRDefault="000138FE" w:rsidP="000138FE">
      <w:pPr>
        <w:pStyle w:val="6"/>
      </w:pPr>
      <w:r w:rsidRPr="0074545D">
        <w:rPr>
          <w:rFonts w:hint="eastAsia"/>
        </w:rPr>
        <w:t>按各機關各項政務推動，除以職員及聘僱人</w:t>
      </w:r>
      <w:r w:rsidRPr="0074545D">
        <w:rPr>
          <w:rFonts w:hint="eastAsia"/>
        </w:rPr>
        <w:lastRenderedPageBreak/>
        <w:t>員辦理屬機關核心業務或涉及行使公權力之業務外，部分機關尚有應業務需要以人事費以外經費進用契約人員之需求。</w:t>
      </w:r>
    </w:p>
    <w:p w:rsidR="000138FE" w:rsidRPr="0074545D" w:rsidRDefault="000138FE" w:rsidP="007B421E">
      <w:pPr>
        <w:pStyle w:val="6"/>
        <w:ind w:left="2382" w:hanging="851"/>
      </w:pPr>
      <w:r w:rsidRPr="0074545D">
        <w:rPr>
          <w:rFonts w:hint="eastAsia"/>
        </w:rPr>
        <w:t>前開契約人員包含因應機關臨時性、短期性工作需要所進用者，例如配合報稅季節需短期進用協助行政工作之臨時人員；另有因應機關組織特性或特殊業務需要，有大量進用契約人員需求者，例如公立學校為執行一定期間計畫，或接受相關研究計畫補助，於計畫存續期間所進用之執行計畫人力，又如公立醫院依「醫療機構設置標準」及「醫院評鑑基準」，為兼顧提升行政效率及提供公共服務等目的，亦有進用契僱醫事人力之需要。</w:t>
      </w:r>
    </w:p>
    <w:p w:rsidR="000138FE" w:rsidRPr="0074545D" w:rsidRDefault="000138FE" w:rsidP="000138FE">
      <w:pPr>
        <w:pStyle w:val="6"/>
      </w:pPr>
      <w:r w:rsidRPr="0074545D">
        <w:rPr>
          <w:rFonts w:hint="eastAsia"/>
        </w:rPr>
        <w:t>扣除公立醫院及學校之組織性質及特殊業務需求所進用之臨時人員人數，中央行政機關101(6,158人)至106年度(5,017人)臨時人員人數精簡率為18.53%，尚無逐年增加之情形。</w:t>
      </w:r>
    </w:p>
    <w:p w:rsidR="000138FE" w:rsidRPr="0074545D" w:rsidRDefault="000138FE" w:rsidP="000138FE">
      <w:pPr>
        <w:pStyle w:val="6"/>
      </w:pPr>
      <w:r w:rsidRPr="0074545D">
        <w:rPr>
          <w:rFonts w:hint="eastAsia"/>
        </w:rPr>
        <w:t>至於國立大專校院為執行「邁向頂尖大學計畫」、「獎勵大學教學卓越計畫」期間所需人力，因應相關計畫業於106年底結束已不再進用，其臨時人員運用人數業由106年4,796人減少為3,715人(107年第2季)，精簡率為22.54%，亦無逐年增加之情形。</w:t>
      </w:r>
    </w:p>
    <w:p w:rsidR="00D368F2" w:rsidRPr="0074545D" w:rsidRDefault="00D368F2" w:rsidP="00D368F2">
      <w:pPr>
        <w:pStyle w:val="4"/>
      </w:pPr>
      <w:r w:rsidRPr="0074545D">
        <w:rPr>
          <w:rFonts w:hint="eastAsia"/>
        </w:rPr>
        <w:t>行政院以外中央機關106年運用派遣勞工部分：</w:t>
      </w:r>
    </w:p>
    <w:p w:rsidR="00D368F2" w:rsidRPr="0074545D" w:rsidRDefault="00D368F2" w:rsidP="00D368F2">
      <w:pPr>
        <w:pStyle w:val="5"/>
      </w:pPr>
      <w:r w:rsidRPr="0074545D">
        <w:rPr>
          <w:rFonts w:hint="eastAsia"/>
        </w:rPr>
        <w:t>106年行政院以外中央機關運用派遣勞工共計332人。</w:t>
      </w:r>
    </w:p>
    <w:p w:rsidR="00D368F2" w:rsidRPr="0074545D" w:rsidRDefault="00D368F2" w:rsidP="00D368F2">
      <w:pPr>
        <w:pStyle w:val="5"/>
      </w:pPr>
      <w:r w:rsidRPr="0074545D">
        <w:rPr>
          <w:rFonts w:hint="eastAsia"/>
        </w:rPr>
        <w:t>各級法院共計運用派遣勞工236人，逾全部派遣勞工之7成，中央研究院37人次之，公務人</w:t>
      </w:r>
      <w:r w:rsidRPr="0074545D">
        <w:rPr>
          <w:rFonts w:hint="eastAsia"/>
        </w:rPr>
        <w:lastRenderedPageBreak/>
        <w:t>員保障暨培訓委員會23人排第3。</w:t>
      </w:r>
    </w:p>
    <w:p w:rsidR="007B421E" w:rsidRPr="0074545D" w:rsidRDefault="007B421E" w:rsidP="007B421E">
      <w:pPr>
        <w:pStyle w:val="5"/>
      </w:pPr>
      <w:r w:rsidRPr="0074545D">
        <w:rPr>
          <w:rFonts w:hint="eastAsia"/>
        </w:rPr>
        <w:t>各年度進用之派遣人員，任職超過1年(含)以上之情形，詳附表六。</w:t>
      </w:r>
    </w:p>
    <w:p w:rsidR="007B421E" w:rsidRPr="0074545D" w:rsidRDefault="007B421E" w:rsidP="007B421E">
      <w:pPr>
        <w:pStyle w:val="5"/>
      </w:pPr>
      <w:r w:rsidRPr="0074545D">
        <w:rPr>
          <w:rFonts w:hint="eastAsia"/>
        </w:rPr>
        <w:t>另查「行政院運用勞動派遣應行注意事項」第4點第3款第1目規定，各機關與新派遣事業單位另訂定要派契約時，應於契約中明定新派遣事業單位如僱用原機關使用之派遣勞工，並仍在該機關提供勞務而未中斷年資時，新派遣事業單位應溯自該派遣勞工在機關提供勞務之第1日併計其服務之年資，計算特別休假日數，以保障其休假權益。</w:t>
      </w:r>
    </w:p>
    <w:p w:rsidR="00D368F2" w:rsidRPr="0074545D" w:rsidRDefault="00D368F2" w:rsidP="00D368F2">
      <w:pPr>
        <w:pStyle w:val="4"/>
      </w:pPr>
      <w:r w:rsidRPr="0074545D">
        <w:rPr>
          <w:rFonts w:hint="eastAsia"/>
        </w:rPr>
        <w:t>行政院以外中央機關106年運用臨時勞工部分：</w:t>
      </w:r>
    </w:p>
    <w:p w:rsidR="00D368F2" w:rsidRPr="0074545D" w:rsidRDefault="00D368F2" w:rsidP="00D368F2">
      <w:pPr>
        <w:pStyle w:val="5"/>
      </w:pPr>
      <w:r w:rsidRPr="0074545D">
        <w:rPr>
          <w:rFonts w:hint="eastAsia"/>
        </w:rPr>
        <w:t>106年行政院以外中央機關運用臨時勞工共計4,687人。</w:t>
      </w:r>
    </w:p>
    <w:p w:rsidR="00D368F2" w:rsidRPr="0074545D" w:rsidRDefault="00D368F2" w:rsidP="00D368F2">
      <w:pPr>
        <w:pStyle w:val="5"/>
      </w:pPr>
      <w:r w:rsidRPr="0074545D">
        <w:rPr>
          <w:rFonts w:hint="eastAsia"/>
        </w:rPr>
        <w:t>中央研究院共計運用臨時勞工4,490人，占全部臨時勞工之7成6，銓敘部164人居次。</w:t>
      </w:r>
    </w:p>
    <w:p w:rsidR="00D368F2" w:rsidRPr="0074545D" w:rsidRDefault="00D368F2" w:rsidP="00D368F2">
      <w:pPr>
        <w:pStyle w:val="4"/>
      </w:pPr>
      <w:r w:rsidRPr="0074545D">
        <w:rPr>
          <w:rFonts w:hint="eastAsia"/>
        </w:rPr>
        <w:t>地方政府(含縣市政府及議會)運用派遣人力部分：</w:t>
      </w:r>
    </w:p>
    <w:p w:rsidR="00D368F2" w:rsidRPr="0074545D" w:rsidRDefault="00D368F2" w:rsidP="00D368F2">
      <w:pPr>
        <w:pStyle w:val="5"/>
      </w:pPr>
      <w:r w:rsidRPr="0074545D">
        <w:rPr>
          <w:rFonts w:hint="eastAsia"/>
        </w:rPr>
        <w:t>地方政府行政院及所屬機關運用派遣勞工之人數由102年之1,009人逐年下降至106年之523人。</w:t>
      </w:r>
    </w:p>
    <w:p w:rsidR="00D368F2" w:rsidRPr="0074545D" w:rsidRDefault="00D368F2" w:rsidP="00D368F2">
      <w:pPr>
        <w:pStyle w:val="5"/>
      </w:pPr>
      <w:r w:rsidRPr="0074545D">
        <w:rPr>
          <w:rFonts w:hint="eastAsia"/>
        </w:rPr>
        <w:t>106年以台北市運用派遣勞工259人占全部派遣人員近5成最多，新北市111人次之，</w:t>
      </w:r>
      <w:r w:rsidR="00BE2804" w:rsidRPr="0074545D">
        <w:rPr>
          <w:rFonts w:hint="eastAsia"/>
        </w:rPr>
        <w:t>臺</w:t>
      </w:r>
      <w:r w:rsidRPr="0074545D">
        <w:rPr>
          <w:rFonts w:hint="eastAsia"/>
        </w:rPr>
        <w:t>中市69人居第3。</w:t>
      </w:r>
    </w:p>
    <w:p w:rsidR="00D368F2" w:rsidRPr="0074545D" w:rsidRDefault="00D368F2" w:rsidP="00D368F2">
      <w:pPr>
        <w:pStyle w:val="4"/>
      </w:pPr>
      <w:r w:rsidRPr="0074545D">
        <w:rPr>
          <w:rFonts w:hint="eastAsia"/>
        </w:rPr>
        <w:t>地方政府運用臨時人員部分：</w:t>
      </w:r>
    </w:p>
    <w:p w:rsidR="00D368F2" w:rsidRPr="0074545D" w:rsidRDefault="00D368F2" w:rsidP="00D368F2">
      <w:pPr>
        <w:pStyle w:val="5"/>
      </w:pPr>
      <w:r w:rsidRPr="0074545D">
        <w:rPr>
          <w:rFonts w:hint="eastAsia"/>
        </w:rPr>
        <w:t>地方政府運用臨時人員由102年之44,905人略降至106年之43,638人，惟近3年則呈現逐年成長之趨勢。</w:t>
      </w:r>
    </w:p>
    <w:p w:rsidR="00D368F2" w:rsidRPr="0074545D" w:rsidRDefault="00D368F2" w:rsidP="004F08D1">
      <w:pPr>
        <w:pStyle w:val="5"/>
      </w:pPr>
      <w:r w:rsidRPr="0074545D">
        <w:rPr>
          <w:rFonts w:hint="eastAsia"/>
        </w:rPr>
        <w:t>臨時人員運用最多的為新北市，雖由102年之8,634人</w:t>
      </w:r>
      <w:r w:rsidR="008F2A55" w:rsidRPr="0074545D">
        <w:rPr>
          <w:rFonts w:hint="eastAsia"/>
        </w:rPr>
        <w:t>逐年下滑，然至</w:t>
      </w:r>
      <w:r w:rsidRPr="0074545D">
        <w:rPr>
          <w:rFonts w:hint="eastAsia"/>
        </w:rPr>
        <w:t>106年</w:t>
      </w:r>
      <w:r w:rsidR="008F2A55" w:rsidRPr="0074545D">
        <w:rPr>
          <w:rFonts w:hint="eastAsia"/>
        </w:rPr>
        <w:t>仍有</w:t>
      </w:r>
      <w:r w:rsidRPr="0074545D">
        <w:rPr>
          <w:rFonts w:hint="eastAsia"/>
        </w:rPr>
        <w:t>6,357人，</w:t>
      </w:r>
      <w:r w:rsidR="008F2A55" w:rsidRPr="0074545D">
        <w:rPr>
          <w:rFonts w:hint="eastAsia"/>
        </w:rPr>
        <w:lastRenderedPageBreak/>
        <w:t>次為</w:t>
      </w:r>
      <w:r w:rsidR="0023539C" w:rsidRPr="0074545D">
        <w:rPr>
          <w:rFonts w:hint="eastAsia"/>
        </w:rPr>
        <w:t>臺</w:t>
      </w:r>
      <w:r w:rsidR="008F2A55" w:rsidRPr="0074545D">
        <w:rPr>
          <w:rFonts w:hint="eastAsia"/>
        </w:rPr>
        <w:t>中市達4,849</w:t>
      </w:r>
      <w:r w:rsidRPr="0074545D">
        <w:rPr>
          <w:rFonts w:hint="eastAsia"/>
        </w:rPr>
        <w:t>多出1,500餘人，桃園市之3,906則居第3</w:t>
      </w:r>
      <w:r w:rsidR="004F08D1" w:rsidRPr="0074545D">
        <w:rPr>
          <w:rFonts w:hint="eastAsia"/>
        </w:rPr>
        <w:t>，運用臨時人員占正式職員預算員額較高者則有花蓮縣、金門縣、連江縣、澎湖縣：</w:t>
      </w:r>
    </w:p>
    <w:p w:rsidR="004818E0" w:rsidRPr="0074545D" w:rsidRDefault="004818E0" w:rsidP="004818E0">
      <w:pPr>
        <w:pStyle w:val="6"/>
      </w:pPr>
      <w:r w:rsidRPr="0074545D">
        <w:rPr>
          <w:rFonts w:hint="eastAsia"/>
        </w:rPr>
        <w:t>新北市政府函</w:t>
      </w:r>
      <w:r w:rsidR="002228FC" w:rsidRPr="0074545D">
        <w:rPr>
          <w:rFonts w:hint="eastAsia"/>
        </w:rPr>
        <w:t>復</w:t>
      </w:r>
      <w:r w:rsidRPr="0074545D">
        <w:rPr>
          <w:rFonts w:hint="eastAsia"/>
        </w:rPr>
        <w:t>本院說明：</w:t>
      </w:r>
    </w:p>
    <w:p w:rsidR="008F2A55" w:rsidRPr="0074545D" w:rsidRDefault="008F2A55" w:rsidP="008F2A55">
      <w:pPr>
        <w:pStyle w:val="7"/>
      </w:pPr>
      <w:r w:rsidRPr="0074545D">
        <w:rPr>
          <w:rFonts w:hint="eastAsia"/>
        </w:rPr>
        <w:t>該府各機關運用之臨時人員除以該府經費進用外，尚包含中央補助計畫用人，如扣除中央補助計畫用人後，實未達職員預算員額1成。</w:t>
      </w:r>
    </w:p>
    <w:p w:rsidR="004818E0" w:rsidRPr="0074545D" w:rsidRDefault="008F2A55" w:rsidP="008F2A55">
      <w:pPr>
        <w:pStyle w:val="7"/>
      </w:pPr>
      <w:r w:rsidRPr="0074545D">
        <w:rPr>
          <w:rFonts w:hint="eastAsia"/>
        </w:rPr>
        <w:t>該府近年持續執行非編制人員精簡政策，以溫和漸進出缺不補方式控管員額，改制為直轄市以來，已減列近4千名臨時人員預算員額。</w:t>
      </w:r>
    </w:p>
    <w:p w:rsidR="004818E0" w:rsidRPr="0074545D" w:rsidRDefault="004818E0" w:rsidP="004818E0">
      <w:pPr>
        <w:pStyle w:val="6"/>
      </w:pPr>
      <w:r w:rsidRPr="0074545D">
        <w:rPr>
          <w:rFonts w:hint="eastAsia"/>
        </w:rPr>
        <w:t>臺中市政府函</w:t>
      </w:r>
      <w:r w:rsidR="002228FC" w:rsidRPr="0074545D">
        <w:rPr>
          <w:rFonts w:hint="eastAsia"/>
        </w:rPr>
        <w:t>復</w:t>
      </w:r>
      <w:r w:rsidRPr="0074545D">
        <w:rPr>
          <w:rFonts w:hint="eastAsia"/>
        </w:rPr>
        <w:t>本院說明：</w:t>
      </w:r>
    </w:p>
    <w:p w:rsidR="00B44882" w:rsidRPr="0074545D" w:rsidRDefault="00BE2804" w:rsidP="00B44882">
      <w:pPr>
        <w:pStyle w:val="7"/>
        <w:numPr>
          <w:ilvl w:val="0"/>
          <w:numId w:val="0"/>
        </w:numPr>
        <w:ind w:left="2410" w:firstLineChars="166" w:firstLine="564"/>
      </w:pPr>
      <w:r w:rsidRPr="0074545D">
        <w:rPr>
          <w:rFonts w:hint="eastAsia"/>
        </w:rPr>
        <w:tab/>
        <w:t>截至107年11月2日止，該市所轄人口數(約280萬人)位居全臺第2，該府公務人力編制員額數7,544人，低於臺北市政府13,681人、新北市政府11,657人及高雄市政府9,584人，平均每一公務人力需服務371位市民，為各直轄市之最，加上該市幅員廣大，需進用臨時人力協助文書流程及檔案管考、道路、公園、路燈巡查養護、違章建築查報、河道巡邏、水溝清淤、執行空氣污染防制及資源回收工作、環境清潔及行政事務協助等工作，彌補正式公務人力之不足。截至106年底，該府臨時人員人數計4,797人，其中近千名係清潔隊臨時人力，以協助維護市容環境整潔。</w:t>
      </w:r>
      <w:r w:rsidR="00B44882" w:rsidRPr="0074545D">
        <w:rPr>
          <w:rFonts w:hint="eastAsia"/>
        </w:rPr>
        <w:t>。</w:t>
      </w:r>
    </w:p>
    <w:p w:rsidR="004818E0" w:rsidRPr="0074545D" w:rsidRDefault="004818E0" w:rsidP="004818E0">
      <w:pPr>
        <w:pStyle w:val="6"/>
      </w:pPr>
      <w:r w:rsidRPr="0074545D">
        <w:rPr>
          <w:rFonts w:hint="eastAsia"/>
        </w:rPr>
        <w:t>桃園市政府函</w:t>
      </w:r>
      <w:r w:rsidR="002228FC" w:rsidRPr="0074545D">
        <w:rPr>
          <w:rFonts w:hint="eastAsia"/>
        </w:rPr>
        <w:t>復</w:t>
      </w:r>
      <w:r w:rsidRPr="0074545D">
        <w:rPr>
          <w:rFonts w:hint="eastAsia"/>
        </w:rPr>
        <w:t>本院說明：</w:t>
      </w:r>
    </w:p>
    <w:p w:rsidR="00403649" w:rsidRPr="0074545D" w:rsidRDefault="00403649" w:rsidP="00403649">
      <w:pPr>
        <w:pStyle w:val="7"/>
      </w:pPr>
      <w:r w:rsidRPr="0074545D">
        <w:rPr>
          <w:rFonts w:hint="eastAsia"/>
        </w:rPr>
        <w:t>該市改制為直轄市後，為應市政建設及該</w:t>
      </w:r>
      <w:r w:rsidRPr="0074545D">
        <w:rPr>
          <w:rFonts w:hint="eastAsia"/>
        </w:rPr>
        <w:lastRenderedPageBreak/>
        <w:t>府各機關業務量逐年增加，編制員額則受中央限制無法同比率成長，運用非典型人員補充人力缺口為權宜措施，惟為有效提升各機關用人效能，合理管控各類員額，採取召開年度(定期)預算員額專案小組、每年底召開各類人力運用情形審查會議及辦理員額評鑑等各項員額管理措施，依施政重點及核心業務，適時合理調配現有人力，並合理管理各類人員，以有效控制人力成長幅度。</w:t>
      </w:r>
    </w:p>
    <w:p w:rsidR="00403649" w:rsidRPr="0074545D" w:rsidRDefault="00403649" w:rsidP="00403649">
      <w:pPr>
        <w:pStyle w:val="7"/>
      </w:pPr>
      <w:r w:rsidRPr="0074545D">
        <w:rPr>
          <w:rFonts w:hint="eastAsia"/>
        </w:rPr>
        <w:t>為使該府及所屬各機關學校進用臨時人員有所依據，避免不當運用臨時人員，使其辦理之業務回歸臨時性工作本質，並因應機關業務用人需要，該府前於104年4月20日參酌「行政院及所屬各機關學校臨時人員進用及運用要點」之規定，訂定「桃園市政府及所屬各機關學校臨時人員進用及管理要點」，並於要點第3點明定，「臨時人員得辦理之業務，以非屬行使公權力之臨時性、短期性、季節性及特定性等定期契約性質之工作為限；但因機關組織特性、業務特殊需要，辦理輔助性公權力行使而進用之臨時人員，不在此限」。</w:t>
      </w:r>
    </w:p>
    <w:p w:rsidR="004F08D1" w:rsidRPr="0074545D" w:rsidRDefault="004F08D1" w:rsidP="000138FE">
      <w:pPr>
        <w:pStyle w:val="5"/>
      </w:pPr>
      <w:r w:rsidRPr="0074545D">
        <w:rPr>
          <w:rFonts w:hint="eastAsia"/>
        </w:rPr>
        <w:t>花蓮縣政府函復本院說明：</w:t>
      </w:r>
    </w:p>
    <w:p w:rsidR="004F08D1" w:rsidRPr="0074545D" w:rsidRDefault="004F08D1" w:rsidP="004F08D1">
      <w:pPr>
        <w:pStyle w:val="6"/>
      </w:pPr>
      <w:r w:rsidRPr="0074545D">
        <w:rPr>
          <w:rFonts w:hint="eastAsia"/>
        </w:rPr>
        <w:t>該府為核實控管臨時人員員額，訂有「花蓮縣政府107年預算執行節約措施」，按該措施第3點規定：「縣負擔（收支對列除外）及</w:t>
      </w:r>
      <w:r w:rsidR="00234775" w:rsidRPr="0074545D">
        <w:rPr>
          <w:rFonts w:hint="eastAsia"/>
        </w:rPr>
        <w:t>該</w:t>
      </w:r>
      <w:r w:rsidRPr="0074545D">
        <w:rPr>
          <w:rFonts w:hint="eastAsia"/>
        </w:rPr>
        <w:t>縣基金之非正式人員員額應嚴加管控，一律不得新增。如遇出缺應由人事處及行政暨研考處列管不得逕自遞補人員。若因推動業務</w:t>
      </w:r>
      <w:r w:rsidRPr="0074545D">
        <w:rPr>
          <w:rFonts w:hint="eastAsia"/>
        </w:rPr>
        <w:lastRenderedPageBreak/>
        <w:t>窒礙，應專案簽會人事處(行研處或府外局行政科)、財政處與主計處，並經一層核准後始得進用。</w:t>
      </w:r>
    </w:p>
    <w:p w:rsidR="00234775" w:rsidRPr="0074545D" w:rsidRDefault="00234775" w:rsidP="00234775">
      <w:pPr>
        <w:pStyle w:val="6"/>
      </w:pPr>
      <w:r w:rsidRPr="0074545D">
        <w:rPr>
          <w:rFonts w:hint="eastAsia"/>
        </w:rPr>
        <w:t>該府自96年起每年均訂有「花蓮縣政府預算執行節約措施」，各機關（單位）如有中央補助或收支對列得僱用非正式人員，得由縣負擔預算原僱用人員調用充任。以107年9月30日資料顯示，中央專款補助計畫經費進用臨時人員達161人，故進用臨時人員變動情形不大。</w:t>
      </w:r>
    </w:p>
    <w:p w:rsidR="004F08D1" w:rsidRPr="0074545D" w:rsidRDefault="004F08D1" w:rsidP="000138FE">
      <w:pPr>
        <w:pStyle w:val="5"/>
      </w:pPr>
      <w:r w:rsidRPr="0074545D">
        <w:rPr>
          <w:rFonts w:hint="eastAsia"/>
        </w:rPr>
        <w:t>金門縣政府函復本院說明：</w:t>
      </w:r>
    </w:p>
    <w:p w:rsidR="0053330D" w:rsidRPr="0074545D" w:rsidRDefault="0053330D" w:rsidP="0053330D">
      <w:pPr>
        <w:pStyle w:val="6"/>
      </w:pPr>
      <w:r w:rsidRPr="0074545D">
        <w:rPr>
          <w:rFonts w:hint="eastAsia"/>
        </w:rPr>
        <w:t>編制員額員額顯較其他縣市不足額配置：如與同為離島縣─「澎湖縣」相比，不論設籍人口或全縣歲出、歲入決算數，該縣均高於澎湖縣；但在兩縣行政機關編制人數上，該縣卻少於澎湖縣408人，如包含警、消人力，該縣更短少1,016個員額。</w:t>
      </w:r>
    </w:p>
    <w:p w:rsidR="0053330D" w:rsidRPr="0074545D" w:rsidRDefault="0053330D" w:rsidP="0053330D">
      <w:pPr>
        <w:pStyle w:val="6"/>
      </w:pPr>
      <w:r w:rsidRPr="0074545D">
        <w:rPr>
          <w:rFonts w:hint="eastAsia"/>
        </w:rPr>
        <w:t>向中央單位反應並爭取擴增員額：為於現行法規規範下合理向中央機關爭取增加編制員額，經檢視「地方行政機關組織準則」各條文，得朝修正第15、16、23條條文辦理、解套。該府近年多次透過多元管道向行政院、考試院及監察院陳情建議修正該準則，皆獲函轉內政部回覆應先辦理組織與員額評鑑。惟於106年完成該府暨所屬39個行政機關單位員額評鑑，其結論報告報請內政部及人事行政總處等機關建議修正地方行政機關組織準則第15、16及23條內容，惟未獲同意。</w:t>
      </w:r>
    </w:p>
    <w:p w:rsidR="004F08D1" w:rsidRPr="0074545D" w:rsidRDefault="004F08D1" w:rsidP="000138FE">
      <w:pPr>
        <w:pStyle w:val="5"/>
      </w:pPr>
      <w:r w:rsidRPr="0074545D">
        <w:rPr>
          <w:rFonts w:hint="eastAsia"/>
        </w:rPr>
        <w:t>連江縣政府函復本院說明：</w:t>
      </w:r>
    </w:p>
    <w:p w:rsidR="00893283" w:rsidRPr="0074545D" w:rsidRDefault="00893283" w:rsidP="005339CA">
      <w:pPr>
        <w:pStyle w:val="6"/>
      </w:pPr>
      <w:r w:rsidRPr="0074545D">
        <w:rPr>
          <w:rFonts w:hint="eastAsia"/>
        </w:rPr>
        <w:lastRenderedPageBreak/>
        <w:t>該府編制係全國最小，</w:t>
      </w:r>
      <w:r w:rsidR="005339CA" w:rsidRPr="0074545D">
        <w:rPr>
          <w:rFonts w:hint="eastAsia"/>
        </w:rPr>
        <w:t>縣府依法辦理自治事項，執行中央機關委辦事項，並監督鄉自治，縣府下設9處、7個一級機關、8個二級機關、8個學校及3個事業機構，編制員額亦為各縣市中最少，僅258員(不含醫院及警察、消防機關、事業機構)，故造成各機關單位編制小，卻需辦理與其他縣市政府相當之業務，雖然辦理的案件數量較少，但卻需一人身兼數種不同之業務且部分業務仍需仰賴編制外人力辦理之情形</w:t>
      </w:r>
      <w:r w:rsidRPr="0074545D">
        <w:rPr>
          <w:rFonts w:hint="eastAsia"/>
        </w:rPr>
        <w:t>，因正式職員預算員額母數較小，於辦理中央機關編列專款補助地方機關且明定須進用之臨時人員之計畫或是依據工管費支用要點進用臨時人員時，增加之臨時人員人數佔正式職員預算員額之比例，相比於本島其他縣市將出現更顯著之提高。</w:t>
      </w:r>
    </w:p>
    <w:p w:rsidR="00893283" w:rsidRPr="0074545D" w:rsidRDefault="00893283" w:rsidP="00893283">
      <w:pPr>
        <w:pStyle w:val="6"/>
      </w:pPr>
      <w:r w:rsidRPr="0074545D">
        <w:rPr>
          <w:rFonts w:hint="eastAsia"/>
        </w:rPr>
        <w:t>該府規劃於106年組織修編後，自107年開始，逐年按機關屬性檢視各機關用人情形，作為日後修編及預算人力核給之參據，該府已就衛生福利局（含所屬衛生所、大同之家及縣立醫院）訂定員額評鑑計畫，並會同專家學者及相關機關組成評鑑小組，辦理107年度員額評鑑作業，就受評機關之組織面、業務面、人力面、財務面及工作方法及流程面等多元評估面向進行評鑑，期能提高人力產出水準、瞭解組織員額運用、業務消長狀況，作為業務改進、預算員額調整之參據，並將結論報告函送受評機關辦理並送其他機關參考，以期藉此合理管制臨時人員人數進用。</w:t>
      </w:r>
    </w:p>
    <w:p w:rsidR="00893283" w:rsidRPr="0074545D" w:rsidRDefault="00893283" w:rsidP="00893283">
      <w:pPr>
        <w:pStyle w:val="6"/>
      </w:pPr>
      <w:r w:rsidRPr="0074545D">
        <w:rPr>
          <w:rFonts w:hint="eastAsia"/>
        </w:rPr>
        <w:lastRenderedPageBreak/>
        <w:t>該府訂定連江縣政府所屬各機關(構)學校108年度預算員額審查原則，有關臨時人員部分為：</w:t>
      </w:r>
    </w:p>
    <w:p w:rsidR="00893283" w:rsidRPr="0074545D" w:rsidRDefault="00893283" w:rsidP="00893283">
      <w:pPr>
        <w:pStyle w:val="7"/>
      </w:pPr>
      <w:r w:rsidRPr="0074545D">
        <w:rPr>
          <w:rFonts w:hint="eastAsia"/>
        </w:rPr>
        <w:t>臨時人員之進用除新增接受中央或該府以外機關委託或補助經費辦理特定業務者外，不得再行編列經費進用臨時人員。又以基金或工管費名目亦不得進用新增人力。</w:t>
      </w:r>
    </w:p>
    <w:p w:rsidR="00893283" w:rsidRPr="0074545D" w:rsidRDefault="00893283" w:rsidP="00893283">
      <w:pPr>
        <w:pStyle w:val="7"/>
      </w:pPr>
      <w:r w:rsidRPr="0074545D">
        <w:rPr>
          <w:rFonts w:hint="eastAsia"/>
        </w:rPr>
        <w:t>年度中如有請增臨時人員需求，應先就現有人力統籌檢討運用，如將不同多個專案計畫共用1人以降低用人成本，而非以遇有每一專案計畫即進用臨時人力。</w:t>
      </w:r>
    </w:p>
    <w:p w:rsidR="00893283" w:rsidRPr="0074545D" w:rsidRDefault="00893283" w:rsidP="00893283">
      <w:pPr>
        <w:pStyle w:val="7"/>
      </w:pPr>
      <w:r w:rsidRPr="0074545D">
        <w:rPr>
          <w:rFonts w:hint="eastAsia"/>
        </w:rPr>
        <w:t>定期契約進用之臨時人員應依契約期限(約滿年度)核實減列。</w:t>
      </w:r>
    </w:p>
    <w:p w:rsidR="00893283" w:rsidRPr="0074545D" w:rsidRDefault="00893283" w:rsidP="00893283">
      <w:pPr>
        <w:pStyle w:val="6"/>
      </w:pPr>
      <w:r w:rsidRPr="0074545D">
        <w:rPr>
          <w:rFonts w:hint="eastAsia"/>
        </w:rPr>
        <w:t>為落實政府工友（含技工、駕駛）及約聘僱員額精簡政策，</w:t>
      </w:r>
      <w:r w:rsidR="005339CA" w:rsidRPr="0074545D">
        <w:rPr>
          <w:rFonts w:hint="eastAsia"/>
        </w:rPr>
        <w:t>該</w:t>
      </w:r>
      <w:r w:rsidRPr="0074545D">
        <w:rPr>
          <w:rFonts w:hint="eastAsia"/>
        </w:rPr>
        <w:t>府是類人員出缺後隨即控管並於隔年度減列員額，惟所遺留之業務仍需賡續辦理且無法外包處</w:t>
      </w:r>
      <w:r w:rsidR="000C7073" w:rsidRPr="0074545D">
        <w:rPr>
          <w:rFonts w:hint="eastAsia"/>
        </w:rPr>
        <w:t>理</w:t>
      </w:r>
      <w:r w:rsidRPr="0074545D">
        <w:rPr>
          <w:rFonts w:hint="eastAsia"/>
        </w:rPr>
        <w:t>時（按馬祖離島地區民間經濟規模小，相對限縮外包廠商投標履約及相對競爭能力），中央業務主管機關應謀劃解決對策，並容許有因地制宜差異化之管理機制。</w:t>
      </w:r>
    </w:p>
    <w:p w:rsidR="00893283" w:rsidRPr="0074545D" w:rsidRDefault="00893283" w:rsidP="00893283">
      <w:pPr>
        <w:pStyle w:val="6"/>
      </w:pPr>
      <w:r w:rsidRPr="0074545D">
        <w:rPr>
          <w:rFonts w:hint="eastAsia"/>
        </w:rPr>
        <w:t>現行各項中央機關交付地方執行之工作計畫，常有各專案計畫均各自核定可進用固定數量之臨時人力，故如欲控管臨時人力擴張之情形，應請各中央業務主管機關於核定前，通盤考量業務性質及業務量，各計畫是否得共同進用臨時人力，由源頭統籌檢討臨時人力之運用，方能有效控管。</w:t>
      </w:r>
    </w:p>
    <w:p w:rsidR="00893283" w:rsidRPr="0074545D" w:rsidRDefault="00893283" w:rsidP="00893283">
      <w:pPr>
        <w:pStyle w:val="6"/>
      </w:pPr>
      <w:r w:rsidRPr="0074545D">
        <w:rPr>
          <w:rFonts w:hint="eastAsia"/>
        </w:rPr>
        <w:t>依據</w:t>
      </w:r>
      <w:r w:rsidR="00A431BC" w:rsidRPr="0074545D">
        <w:rPr>
          <w:rFonts w:ascii="新細明體" w:eastAsia="新細明體" w:hAnsi="新細明體" w:hint="eastAsia"/>
        </w:rPr>
        <w:t>「</w:t>
      </w:r>
      <w:r w:rsidR="00D85EAE" w:rsidRPr="0074545D">
        <w:rPr>
          <w:rFonts w:hint="eastAsia"/>
        </w:rPr>
        <w:t>勞動基準法</w:t>
      </w:r>
      <w:r w:rsidR="00A431BC" w:rsidRPr="0074545D">
        <w:rPr>
          <w:rFonts w:hAnsi="標楷體" w:hint="eastAsia"/>
        </w:rPr>
        <w:t>」</w:t>
      </w:r>
      <w:r w:rsidRPr="0074545D">
        <w:rPr>
          <w:rFonts w:hint="eastAsia"/>
        </w:rPr>
        <w:t>第9條第1項規定：「臨</w:t>
      </w:r>
      <w:r w:rsidRPr="0074545D">
        <w:rPr>
          <w:rFonts w:hint="eastAsia"/>
        </w:rPr>
        <w:lastRenderedPageBreak/>
        <w:t>時性、短期性、季節性及特定性工作得為定期契約；有繼續性工作應為不定期契約。」，而所謂「特定性工作」依</w:t>
      </w:r>
      <w:r w:rsidR="00A431BC" w:rsidRPr="0074545D">
        <w:rPr>
          <w:rFonts w:ascii="新細明體" w:eastAsia="新細明體" w:hAnsi="新細明體" w:hint="eastAsia"/>
        </w:rPr>
        <w:t>「</w:t>
      </w:r>
      <w:r w:rsidR="00D85EAE" w:rsidRPr="0074545D">
        <w:rPr>
          <w:rFonts w:hint="eastAsia"/>
        </w:rPr>
        <w:t>勞動基準法</w:t>
      </w:r>
      <w:r w:rsidRPr="0074545D">
        <w:rPr>
          <w:rFonts w:hint="eastAsia"/>
        </w:rPr>
        <w:t>施行細則</w:t>
      </w:r>
      <w:r w:rsidR="00A431BC" w:rsidRPr="0074545D">
        <w:rPr>
          <w:rFonts w:hAnsi="標楷體" w:hint="eastAsia"/>
        </w:rPr>
        <w:t>」</w:t>
      </w:r>
      <w:r w:rsidRPr="0074545D">
        <w:rPr>
          <w:rFonts w:hint="eastAsia"/>
        </w:rPr>
        <w:t>第6條第4款規定：「係指可在特定期間完成之非繼續性工作。其工作期間超過</w:t>
      </w:r>
      <w:r w:rsidR="005339CA" w:rsidRPr="0074545D">
        <w:rPr>
          <w:rFonts w:hint="eastAsia"/>
        </w:rPr>
        <w:t>1</w:t>
      </w:r>
      <w:r w:rsidRPr="0074545D">
        <w:rPr>
          <w:rFonts w:hint="eastAsia"/>
        </w:rPr>
        <w:t>年者，應報請主管機關核備」。惟現行各機關接受中央專案經費補助辦理特定業務或計畫時，由於計畫訂定時未確定期程，大多需每年重新核定計畫及補助之經費，然此類計畫多具有延續性質，故無從得知計畫何時終止，因而造成該類計畫進用臨時人員時，僱用契約簽訂期限均為</w:t>
      </w:r>
      <w:r w:rsidR="005339CA" w:rsidRPr="0074545D">
        <w:rPr>
          <w:rFonts w:hint="eastAsia"/>
        </w:rPr>
        <w:t>1</w:t>
      </w:r>
      <w:r w:rsidRPr="0074545D">
        <w:rPr>
          <w:rFonts w:hint="eastAsia"/>
        </w:rPr>
        <w:t>年，並於隔年計畫核定後繼續僱用，造成人員進用後，雖為辦理特定性之工作，卻因每年續約而造成渠等衍生契約轉變為不定期契約之期待心理，故中央業務主管機關於訂定專案經費補助辦理特定業務或計畫時，應妥善規劃並訂定計畫期程，以避免後續計畫終止後，所衍生之臨時人員權益問題。</w:t>
      </w:r>
    </w:p>
    <w:p w:rsidR="004F08D1" w:rsidRPr="0074545D" w:rsidRDefault="004F08D1" w:rsidP="000138FE">
      <w:pPr>
        <w:pStyle w:val="5"/>
      </w:pPr>
      <w:r w:rsidRPr="0074545D">
        <w:rPr>
          <w:rFonts w:hint="eastAsia"/>
        </w:rPr>
        <w:t>澎湖縣政府函復本院說明：</w:t>
      </w:r>
    </w:p>
    <w:p w:rsidR="00BC6CEB" w:rsidRPr="0074545D" w:rsidRDefault="00BC6CEB" w:rsidP="00BC6CEB">
      <w:pPr>
        <w:pStyle w:val="6"/>
      </w:pPr>
      <w:r w:rsidRPr="0074545D">
        <w:rPr>
          <w:rFonts w:hint="eastAsia"/>
        </w:rPr>
        <w:t>缺乏制度面管控及法規面的強制約束：</w:t>
      </w:r>
    </w:p>
    <w:p w:rsidR="00BC6CEB" w:rsidRPr="0074545D" w:rsidRDefault="00BC6CEB" w:rsidP="00BC6CEB">
      <w:pPr>
        <w:pStyle w:val="7"/>
      </w:pPr>
      <w:r w:rsidRPr="0074545D">
        <w:rPr>
          <w:rFonts w:hint="eastAsia"/>
        </w:rPr>
        <w:t>各機關之正式職員人力，均有法定編制員額的上(高)限，可做為機關控管員額之標準，實務上不致有超額進用人力的情況。然現階段臨時人員未有法定之員額限制，缺乏制度面明文規範，以致難能落實管控。</w:t>
      </w:r>
    </w:p>
    <w:p w:rsidR="00BC6CEB" w:rsidRPr="0074545D" w:rsidRDefault="00BC6CEB" w:rsidP="00BC6CEB">
      <w:pPr>
        <w:pStyle w:val="7"/>
      </w:pPr>
      <w:r w:rsidRPr="0074545D">
        <w:rPr>
          <w:rFonts w:hint="eastAsia"/>
        </w:rPr>
        <w:t>行政院97年1月訂頒「行政院及所屬各機關學校臨時人員進用及運用要點」第7點第1項第2款第3目之規定，以臨時人員酬</w:t>
      </w:r>
      <w:r w:rsidRPr="0074545D">
        <w:rPr>
          <w:rFonts w:hint="eastAsia"/>
        </w:rPr>
        <w:lastRenderedPageBreak/>
        <w:t>金科目預算所進用人數或所需用人經費是否符合下列條件之一：</w:t>
      </w:r>
    </w:p>
    <w:p w:rsidR="00BC6CEB" w:rsidRPr="0074545D" w:rsidRDefault="00BC6CEB" w:rsidP="00C27C21">
      <w:pPr>
        <w:pStyle w:val="8"/>
      </w:pPr>
      <w:r w:rsidRPr="0074545D">
        <w:rPr>
          <w:rFonts w:hint="eastAsia"/>
        </w:rPr>
        <w:t>進用人數未超過進用機關</w:t>
      </w:r>
      <w:r w:rsidR="00C27C21" w:rsidRPr="0074545D">
        <w:rPr>
          <w:rFonts w:hint="eastAsia"/>
        </w:rPr>
        <w:t>96</w:t>
      </w:r>
      <w:r w:rsidRPr="0074545D">
        <w:rPr>
          <w:rFonts w:hint="eastAsia"/>
        </w:rPr>
        <w:t>年度實際進用之人數。</w:t>
      </w:r>
    </w:p>
    <w:p w:rsidR="00BC6CEB" w:rsidRPr="0074545D" w:rsidRDefault="00BC6CEB" w:rsidP="00C27C21">
      <w:pPr>
        <w:pStyle w:val="8"/>
      </w:pPr>
      <w:r w:rsidRPr="0074545D">
        <w:rPr>
          <w:rFonts w:hint="eastAsia"/>
        </w:rPr>
        <w:t>所需用人經費未超過進用機關</w:t>
      </w:r>
      <w:r w:rsidR="00C27C21" w:rsidRPr="0074545D">
        <w:rPr>
          <w:rFonts w:hint="eastAsia"/>
        </w:rPr>
        <w:t>96</w:t>
      </w:r>
      <w:r w:rsidRPr="0074545D">
        <w:rPr>
          <w:rFonts w:hint="eastAsia"/>
        </w:rPr>
        <w:t>年度實支數額。第13點規定，各級地方自治團體之地方行政機關及立法機關，其臨時人員之進用及運用，得準用</w:t>
      </w:r>
      <w:r w:rsidR="00C27C21" w:rsidRPr="0074545D">
        <w:rPr>
          <w:rFonts w:hint="eastAsia"/>
        </w:rPr>
        <w:t>該</w:t>
      </w:r>
      <w:r w:rsidRPr="0074545D">
        <w:rPr>
          <w:rFonts w:hint="eastAsia"/>
        </w:rPr>
        <w:t>要點規定辦理。因院頒要點尚未具強制拘束力，地方政府本於地方自治精神，盱衡縣政治理需要，逐年進用臨時人力，另一方面，對於臨時人員成長情況，也缺乏依精簡績效良窳作為補助地方政府經費多寡的配套措施，造成地方政府各行其是。</w:t>
      </w:r>
    </w:p>
    <w:p w:rsidR="00BC6CEB" w:rsidRPr="0074545D" w:rsidRDefault="00BC6CEB" w:rsidP="00BC6CEB">
      <w:pPr>
        <w:pStyle w:val="6"/>
      </w:pPr>
      <w:r w:rsidRPr="0074545D">
        <w:rPr>
          <w:rFonts w:hint="eastAsia"/>
        </w:rPr>
        <w:t>正式編制職員外之輔助性人力</w:t>
      </w:r>
      <w:r w:rsidR="00C27C21" w:rsidRPr="0074545D">
        <w:rPr>
          <w:rFonts w:hint="eastAsia"/>
        </w:rPr>
        <w:t>：</w:t>
      </w:r>
    </w:p>
    <w:p w:rsidR="00BC6CEB" w:rsidRPr="0074545D" w:rsidRDefault="00BC6CEB" w:rsidP="001951CC">
      <w:pPr>
        <w:pStyle w:val="6"/>
        <w:numPr>
          <w:ilvl w:val="0"/>
          <w:numId w:val="0"/>
        </w:numPr>
        <w:ind w:left="2381" w:firstLineChars="186" w:firstLine="632"/>
      </w:pPr>
      <w:r w:rsidRPr="0074545D">
        <w:rPr>
          <w:rFonts w:hint="eastAsia"/>
        </w:rPr>
        <w:t>當前地方治理事務日趨複雜，專業而多樣，社會福利工作也呈現有增無減的情況，在正式職員人力員額編制零成長的框限下，地方政府圖謀縣務之順遂推動，有效運用契約性質的輔助性人力來達成提升為民服務，滿足民眾需求的目標，誠然是地方政府因應縣政發展的常態。</w:t>
      </w:r>
    </w:p>
    <w:p w:rsidR="00C27C21" w:rsidRPr="0074545D" w:rsidRDefault="00C27C21" w:rsidP="00C27C21">
      <w:pPr>
        <w:pStyle w:val="6"/>
      </w:pPr>
      <w:r w:rsidRPr="0074545D">
        <w:rPr>
          <w:rFonts w:hint="eastAsia"/>
        </w:rPr>
        <w:t>工友人力精簡政策之替代性人力：</w:t>
      </w:r>
    </w:p>
    <w:p w:rsidR="00C27C21" w:rsidRPr="0074545D" w:rsidRDefault="00C27C21" w:rsidP="001951CC">
      <w:pPr>
        <w:pStyle w:val="6"/>
        <w:numPr>
          <w:ilvl w:val="0"/>
          <w:numId w:val="0"/>
        </w:numPr>
        <w:ind w:left="2410" w:firstLineChars="177" w:firstLine="602"/>
      </w:pPr>
      <w:r w:rsidRPr="0074545D">
        <w:rPr>
          <w:rFonts w:hint="eastAsia"/>
        </w:rPr>
        <w:t>為落實政府員額精簡政策，依據行政院91年7月函頒規定各機關學校之工友(含技工、駕駛)，無論超額與否，均予全面凍結不補。該府配合政策，兼採工友員額零成長及出缺不補，但為彌補工友出缺後之人力缺口，仍需進用替代性人力之臨時人員，以遂</w:t>
      </w:r>
      <w:r w:rsidRPr="0074545D">
        <w:rPr>
          <w:rFonts w:hint="eastAsia"/>
        </w:rPr>
        <w:lastRenderedPageBreak/>
        <w:t>行相關業務工作。</w:t>
      </w:r>
    </w:p>
    <w:p w:rsidR="000138FE" w:rsidRPr="0074545D" w:rsidRDefault="000138FE" w:rsidP="000138FE">
      <w:pPr>
        <w:pStyle w:val="5"/>
      </w:pPr>
      <w:r w:rsidRPr="0074545D">
        <w:rPr>
          <w:rFonts w:hint="eastAsia"/>
        </w:rPr>
        <w:t>地方政府臨時人員增加之情形：</w:t>
      </w:r>
    </w:p>
    <w:p w:rsidR="000138FE" w:rsidRPr="0074545D" w:rsidRDefault="000138FE" w:rsidP="000138FE">
      <w:pPr>
        <w:pStyle w:val="6"/>
      </w:pPr>
      <w:r w:rsidRPr="0074545D">
        <w:rPr>
          <w:rFonts w:hint="eastAsia"/>
        </w:rPr>
        <w:t>依地方制度法規定，直轄市、縣(市)、鄉(鎮、市)均為地方自治團體，其組織、財務管理係屬地方自治事項，爰</w:t>
      </w:r>
      <w:r w:rsidR="008E2BCB" w:rsidRPr="0074545D">
        <w:rPr>
          <w:rFonts w:hint="eastAsia"/>
        </w:rPr>
        <w:t>「行政院及所屬各機關學校臨時人員進用及運用要點」</w:t>
      </w:r>
      <w:r w:rsidRPr="0074545D">
        <w:rPr>
          <w:rFonts w:hint="eastAsia"/>
        </w:rPr>
        <w:t>第14點明定，地方機關臨時人員之進用及運用，得準用</w:t>
      </w:r>
      <w:r w:rsidR="008E2BCB" w:rsidRPr="0074545D">
        <w:rPr>
          <w:rFonts w:hint="eastAsia"/>
        </w:rPr>
        <w:t>該</w:t>
      </w:r>
      <w:r w:rsidRPr="0074545D">
        <w:rPr>
          <w:rFonts w:hint="eastAsia"/>
        </w:rPr>
        <w:t>要點規定辦理，但受中央補助或委託研究經費進用臨時人員者，仍應依該要點規定辦理。</w:t>
      </w:r>
    </w:p>
    <w:p w:rsidR="000138FE" w:rsidRPr="0074545D" w:rsidRDefault="000138FE" w:rsidP="000138FE">
      <w:pPr>
        <w:pStyle w:val="6"/>
      </w:pPr>
      <w:r w:rsidRPr="0074545D">
        <w:rPr>
          <w:rFonts w:hint="eastAsia"/>
        </w:rPr>
        <w:t>地方機關之臨時人員係由其本權責，依業務需要及預算經費編列狀況進用，101(42,642人)至106年度(43,638人)臨時人員人數成長率為2.34%，惟整體而言，因應機關業務增減，各年度人數係呈現浮動情形。</w:t>
      </w:r>
    </w:p>
    <w:p w:rsidR="000138FE" w:rsidRPr="0074545D" w:rsidRDefault="000138FE" w:rsidP="00D368F2">
      <w:pPr>
        <w:pStyle w:val="4"/>
      </w:pPr>
      <w:r w:rsidRPr="0074545D">
        <w:rPr>
          <w:rFonts w:hint="eastAsia"/>
        </w:rPr>
        <w:t>臨時人員長期</w:t>
      </w:r>
      <w:r w:rsidR="00B4760E" w:rsidRPr="0074545D">
        <w:rPr>
          <w:rFonts w:hint="eastAsia"/>
        </w:rPr>
        <w:t>僱用情形：</w:t>
      </w:r>
    </w:p>
    <w:p w:rsidR="00B4760E" w:rsidRPr="0074545D" w:rsidRDefault="00B4760E" w:rsidP="00B4760E">
      <w:pPr>
        <w:pStyle w:val="5"/>
      </w:pPr>
      <w:r w:rsidRPr="0074545D">
        <w:rPr>
          <w:rFonts w:hint="eastAsia"/>
        </w:rPr>
        <w:t>按行政院於97年1月10日函頒</w:t>
      </w:r>
      <w:r w:rsidR="008E2BCB" w:rsidRPr="0074545D">
        <w:rPr>
          <w:rFonts w:hint="eastAsia"/>
        </w:rPr>
        <w:t>「行政院及所屬各機關學校臨時人員進用及運用要點」</w:t>
      </w:r>
      <w:r w:rsidRPr="0074545D">
        <w:rPr>
          <w:rFonts w:hint="eastAsia"/>
        </w:rPr>
        <w:t>，明定各機關進用之臨時人員，以辦理未涉及行使公權力之定期契約性質之工作為限，惟部分機關因業務需求或於</w:t>
      </w:r>
      <w:r w:rsidR="008E2BCB" w:rsidRPr="0074545D">
        <w:rPr>
          <w:rFonts w:hint="eastAsia"/>
        </w:rPr>
        <w:t>該</w:t>
      </w:r>
      <w:r w:rsidRPr="0074545D">
        <w:rPr>
          <w:rFonts w:hint="eastAsia"/>
        </w:rPr>
        <w:t>要點實施前即有長期僱用是類人員之情事，爰目前仍有以不定期契約進用臨時人員之情形，並已由人事行政總處就進用人數予以控管，且按季納入各機關進用之臨時人員人數統計：</w:t>
      </w:r>
    </w:p>
    <w:p w:rsidR="00B4760E" w:rsidRPr="0074545D" w:rsidRDefault="00B4760E" w:rsidP="00B4760E">
      <w:pPr>
        <w:pStyle w:val="6"/>
      </w:pPr>
      <w:r w:rsidRPr="0074545D">
        <w:rPr>
          <w:rFonts w:hint="eastAsia"/>
        </w:rPr>
        <w:t>經行政院核定得以不定期契約進用之人員：</w:t>
      </w:r>
    </w:p>
    <w:p w:rsidR="00B4760E" w:rsidRPr="0074545D" w:rsidRDefault="008E2BCB" w:rsidP="00B4760E">
      <w:pPr>
        <w:pStyle w:val="7"/>
      </w:pPr>
      <w:r w:rsidRPr="0074545D">
        <w:rPr>
          <w:rFonts w:hint="eastAsia"/>
        </w:rPr>
        <w:t>「行政院及所屬各機關學校臨時人員進用及運用要點」</w:t>
      </w:r>
      <w:r w:rsidR="00B4760E" w:rsidRPr="0074545D">
        <w:rPr>
          <w:rFonts w:hint="eastAsia"/>
        </w:rPr>
        <w:t>實施前，行政院已個案核定部分機關因組織性質或特殊業務需求，得以不定期契約進用人員，如契僱醫</w:t>
      </w:r>
      <w:r w:rsidR="00B4760E" w:rsidRPr="0074545D">
        <w:rPr>
          <w:rFonts w:hint="eastAsia"/>
        </w:rPr>
        <w:lastRenderedPageBreak/>
        <w:t>事人員、衛福部食品藥物管理署辦理藥品查驗登記人員等，在相關法規對是類人員尚無明確規範，考量立法經濟及使是類人員之進用及運用有所依循，爰於</w:t>
      </w:r>
      <w:r w:rsidRPr="0074545D">
        <w:rPr>
          <w:rFonts w:hint="eastAsia"/>
        </w:rPr>
        <w:t>該要點</w:t>
      </w:r>
      <w:r w:rsidR="00B4760E" w:rsidRPr="0074545D">
        <w:rPr>
          <w:rFonts w:hint="eastAsia"/>
        </w:rPr>
        <w:t>第13點明定其之進用及管理，比照該要點辦理。又上開人員業經</w:t>
      </w:r>
      <w:r w:rsidR="00C86561" w:rsidRPr="0074545D">
        <w:rPr>
          <w:rFonts w:hint="eastAsia"/>
        </w:rPr>
        <w:t>人事行政總處</w:t>
      </w:r>
      <w:r w:rsidR="00B4760E" w:rsidRPr="0074545D">
        <w:rPr>
          <w:rFonts w:hint="eastAsia"/>
        </w:rPr>
        <w:t>重新檢討合理進用人數上限，且以行政院103年5月30日院授人組字第10300353053號函送相關機關辦理在案。</w:t>
      </w:r>
    </w:p>
    <w:p w:rsidR="00B4760E" w:rsidRPr="0074545D" w:rsidRDefault="00B4760E" w:rsidP="00B4760E">
      <w:pPr>
        <w:pStyle w:val="7"/>
      </w:pPr>
      <w:r w:rsidRPr="0074545D">
        <w:rPr>
          <w:rFonts w:hint="eastAsia"/>
        </w:rPr>
        <w:t>另鑑於</w:t>
      </w:r>
      <w:r w:rsidR="008E2BCB" w:rsidRPr="0074545D">
        <w:rPr>
          <w:rFonts w:hint="eastAsia"/>
        </w:rPr>
        <w:t>「行政院及所屬各機關學校臨時人員進用及運用要點」</w:t>
      </w:r>
      <w:r w:rsidRPr="0074545D">
        <w:rPr>
          <w:rFonts w:hint="eastAsia"/>
        </w:rPr>
        <w:t>實施後，</w:t>
      </w:r>
      <w:r w:rsidR="00845C92" w:rsidRPr="0074545D">
        <w:rPr>
          <w:rFonts w:hint="eastAsia"/>
        </w:rPr>
        <w:t>退</w:t>
      </w:r>
      <w:r w:rsidRPr="0074545D">
        <w:rPr>
          <w:rFonts w:hint="eastAsia"/>
        </w:rPr>
        <w:t>輔</w:t>
      </w:r>
      <w:r w:rsidR="00845C92" w:rsidRPr="0074545D">
        <w:rPr>
          <w:rFonts w:hint="eastAsia"/>
        </w:rPr>
        <w:t>會</w:t>
      </w:r>
      <w:r w:rsidR="00C86561" w:rsidRPr="0074545D">
        <w:rPr>
          <w:rFonts w:hint="eastAsia"/>
        </w:rPr>
        <w:t>所屬農場屢有反映其業務亦有進用不定期契約人員需求，經人事行政</w:t>
      </w:r>
      <w:r w:rsidRPr="0074545D">
        <w:rPr>
          <w:rFonts w:hint="eastAsia"/>
        </w:rPr>
        <w:t>總處考量農場作業基金具有收入來源，且該基金係以追求最高效益為原則，並以年度賸餘逐年成長或短絀積極改善為目標，與機關預算型態採編列公務預算者不同，為利農場進用之人員經驗累積及提高經營績效，爰以行政院106年11月3日院授人組字第1060060521號函個案同意放寬該會武陵、清境、福壽山及臺東等4個農場，得以安置基金各分基金編列用人費進用不定期契約進用臨時人員，並先予試辦3年(107至109年)，且為避免上開用人費規模比率過高影響基金營運效能，並要求</w:t>
      </w:r>
      <w:r w:rsidR="00845C92" w:rsidRPr="0074545D">
        <w:rPr>
          <w:rFonts w:hint="eastAsia"/>
        </w:rPr>
        <w:t>退</w:t>
      </w:r>
      <w:r w:rsidRPr="0074545D">
        <w:rPr>
          <w:rFonts w:hint="eastAsia"/>
        </w:rPr>
        <w:t>輔會控管107至109年度各年度以安置基金各分基金進用之臨時人員用人費占各該分基金收入之比率，不得超過各該分基金104至106年上開比率平均值，另請該會落實臨時人員考核淘汰機制，及配合業務規</w:t>
      </w:r>
      <w:r w:rsidRPr="0074545D">
        <w:rPr>
          <w:rFonts w:hint="eastAsia"/>
        </w:rPr>
        <w:lastRenderedPageBreak/>
        <w:t>模縮減適時控管人力。</w:t>
      </w:r>
    </w:p>
    <w:p w:rsidR="00B4760E" w:rsidRPr="0074545D" w:rsidRDefault="00B4760E" w:rsidP="004C47E5">
      <w:pPr>
        <w:pStyle w:val="6"/>
        <w:ind w:left="2382" w:hanging="851"/>
      </w:pPr>
      <w:r w:rsidRPr="0074545D">
        <w:rPr>
          <w:rFonts w:hint="eastAsia"/>
        </w:rPr>
        <w:t>未經行政院核定以不定期契約進用之人員：各機關於</w:t>
      </w:r>
      <w:r w:rsidR="008E2BCB" w:rsidRPr="0074545D">
        <w:rPr>
          <w:rFonts w:hint="eastAsia"/>
        </w:rPr>
        <w:t>「行政院及所屬各機關學校臨時人員進用及運用要點」</w:t>
      </w:r>
      <w:r w:rsidRPr="0074545D">
        <w:rPr>
          <w:rFonts w:hint="eastAsia"/>
        </w:rPr>
        <w:t>實施前，未經行政院同意已長期進用人員，為保障是類人員勞動權益，由各機關以溫和漸進方式持續控管出缺不補。</w:t>
      </w:r>
    </w:p>
    <w:p w:rsidR="00B4760E" w:rsidRPr="0074545D" w:rsidRDefault="00B4760E" w:rsidP="004C47E5">
      <w:pPr>
        <w:pStyle w:val="6"/>
        <w:ind w:left="2382" w:hanging="851"/>
      </w:pPr>
      <w:r w:rsidRPr="0074545D">
        <w:rPr>
          <w:rFonts w:hint="eastAsia"/>
        </w:rPr>
        <w:t>另尚有部分機關或學校為執行一定期間計畫(如公立學校前執行「邁向頂尖大學計畫」、「獎勵大學教學卓越計畫」之期程均超過1年)，或因應每年季節性業務需要，如森林防火、報稅等例行性業務，於特定期間進用人員之需求，並於該計畫或業務推動結束後不再進用。</w:t>
      </w:r>
    </w:p>
    <w:p w:rsidR="00B4760E" w:rsidRPr="0074545D" w:rsidRDefault="00B4760E" w:rsidP="00B4760E">
      <w:pPr>
        <w:pStyle w:val="5"/>
      </w:pPr>
      <w:r w:rsidRPr="0074545D">
        <w:rPr>
          <w:rFonts w:hint="eastAsia"/>
        </w:rPr>
        <w:t>目前各機關除依上開特殊業務需求或於</w:t>
      </w:r>
      <w:r w:rsidR="008E2BCB" w:rsidRPr="0074545D">
        <w:rPr>
          <w:rFonts w:hint="eastAsia"/>
        </w:rPr>
        <w:t>「行政院及所屬各機關學校臨時人員進用及運用要點」</w:t>
      </w:r>
      <w:r w:rsidRPr="0074545D">
        <w:rPr>
          <w:rFonts w:hint="eastAsia"/>
        </w:rPr>
        <w:t>實施前即有長期僱用是類人員者，有進用不定期契約人員之情形外，其餘係由機關依臨時性、短期性、季節性及特定性業務實際需要，進用臨時人員辦理，並於計畫或業務結束後配合減列。</w:t>
      </w:r>
    </w:p>
    <w:p w:rsidR="00DF66B2" w:rsidRPr="0074545D" w:rsidRDefault="00DF66B2" w:rsidP="00DF66B2">
      <w:pPr>
        <w:pStyle w:val="5"/>
      </w:pPr>
      <w:r w:rsidRPr="0074545D">
        <w:rPr>
          <w:rFonts w:hint="eastAsia"/>
        </w:rPr>
        <w:t>任職超過1年以上臨時人員人數較多之機關，主要係屬各機關經行政院核定之不定期契約人員(如教育部、衛福部及</w:t>
      </w:r>
      <w:r w:rsidR="00845C92" w:rsidRPr="0074545D">
        <w:rPr>
          <w:rFonts w:hint="eastAsia"/>
        </w:rPr>
        <w:t>退</w:t>
      </w:r>
      <w:r w:rsidRPr="0074545D">
        <w:rPr>
          <w:rFonts w:hint="eastAsia"/>
        </w:rPr>
        <w:t>輔會進用之契僱醫事人員；文化部暨所屬機關辦理文化資產、創意文化園區等相關計畫人員；勞動部辦理職業訓練、就業服務相關業務人員；行政院環境保護署協助辦理基金相關行政業務人員；農委會漁業署進用之遠洋漁業觀察員等)、現由各機關持續控管出缺不補之未經行政院核定不</w:t>
      </w:r>
      <w:r w:rsidRPr="0074545D">
        <w:rPr>
          <w:rFonts w:hint="eastAsia"/>
        </w:rPr>
        <w:lastRenderedPageBreak/>
        <w:t>定期契約人員(如財政部現多為出缺不補之不定期契約人員)，及公立學校前為執行之「邁向頂尖大學計畫」、「獎勵大學教學卓越計畫」等超過1年以上計畫所進用之定期契約臨時人員。</w:t>
      </w:r>
    </w:p>
    <w:p w:rsidR="00DF66B2" w:rsidRPr="0074545D" w:rsidRDefault="00DF66B2" w:rsidP="00DF66B2">
      <w:pPr>
        <w:pStyle w:val="5"/>
      </w:pPr>
      <w:r w:rsidRPr="0074545D">
        <w:rPr>
          <w:rFonts w:hint="eastAsia"/>
        </w:rPr>
        <w:t>另各機關如有依業務需要，進用辦理1年以上特定性工作之定期契約臨時人員情形，係由機關依</w:t>
      </w:r>
      <w:r w:rsidR="00A431BC" w:rsidRPr="0074545D">
        <w:rPr>
          <w:rFonts w:ascii="新細明體" w:eastAsia="新細明體" w:hAnsi="新細明體" w:hint="eastAsia"/>
        </w:rPr>
        <w:t>「</w:t>
      </w:r>
      <w:r w:rsidR="00D85EAE" w:rsidRPr="0074545D">
        <w:rPr>
          <w:rFonts w:hint="eastAsia"/>
        </w:rPr>
        <w:t>勞動基準法</w:t>
      </w:r>
      <w:r w:rsidRPr="0074545D">
        <w:rPr>
          <w:rFonts w:hint="eastAsia"/>
        </w:rPr>
        <w:t>施行細則</w:t>
      </w:r>
      <w:r w:rsidR="00A431BC" w:rsidRPr="0074545D">
        <w:rPr>
          <w:rFonts w:hAnsi="標楷體" w:hint="eastAsia"/>
        </w:rPr>
        <w:t>」</w:t>
      </w:r>
      <w:r w:rsidRPr="0074545D">
        <w:rPr>
          <w:rFonts w:hint="eastAsia"/>
        </w:rPr>
        <w:t>第6條第4款規定，自行報請地方勞政主管機關核備。</w:t>
      </w:r>
    </w:p>
    <w:p w:rsidR="00154949" w:rsidRPr="0074545D" w:rsidRDefault="00154949" w:rsidP="00154949">
      <w:pPr>
        <w:pStyle w:val="5"/>
      </w:pPr>
      <w:r w:rsidRPr="0074545D">
        <w:rPr>
          <w:rFonts w:hint="eastAsia"/>
        </w:rPr>
        <w:t>退輔會</w:t>
      </w:r>
      <w:r w:rsidR="002228FC" w:rsidRPr="0074545D">
        <w:rPr>
          <w:rFonts w:hint="eastAsia"/>
        </w:rPr>
        <w:t>函復</w:t>
      </w:r>
      <w:r w:rsidRPr="0074545D">
        <w:rPr>
          <w:rFonts w:hint="eastAsia"/>
        </w:rPr>
        <w:t>本院說明：</w:t>
      </w:r>
    </w:p>
    <w:p w:rsidR="00154949" w:rsidRPr="0074545D" w:rsidRDefault="00154949" w:rsidP="00154949">
      <w:pPr>
        <w:pStyle w:val="6"/>
      </w:pPr>
      <w:r w:rsidRPr="0074545D">
        <w:rPr>
          <w:rFonts w:hint="eastAsia"/>
        </w:rPr>
        <w:t>該會所屬機構因組織特性及特殊業務所需，實有人力不足之情形，惟受限於員額編制，爰視業務需要長期進用臨時人員以維持組織正常運作。</w:t>
      </w:r>
    </w:p>
    <w:p w:rsidR="00154949" w:rsidRPr="0074545D" w:rsidRDefault="00154949" w:rsidP="00154949">
      <w:pPr>
        <w:pStyle w:val="6"/>
      </w:pPr>
      <w:r w:rsidRPr="0074545D">
        <w:rPr>
          <w:rFonts w:hint="eastAsia"/>
        </w:rPr>
        <w:t>各農場屬安置基金事業單位，非屬單純之公務機關，因應來場遊客人數增加及住宿率提升，為接待服務等營運需要，並顧及勞工權益及符合</w:t>
      </w:r>
      <w:r w:rsidR="00A431BC" w:rsidRPr="0074545D">
        <w:rPr>
          <w:rFonts w:ascii="新細明體" w:eastAsia="新細明體" w:hAnsi="新細明體" w:hint="eastAsia"/>
        </w:rPr>
        <w:t>「</w:t>
      </w:r>
      <w:r w:rsidR="00D85EAE" w:rsidRPr="0074545D">
        <w:rPr>
          <w:rFonts w:hint="eastAsia"/>
        </w:rPr>
        <w:t>勞動基準法</w:t>
      </w:r>
      <w:r w:rsidR="00A431BC" w:rsidRPr="0074545D">
        <w:rPr>
          <w:rFonts w:hAnsi="標楷體" w:hint="eastAsia"/>
        </w:rPr>
        <w:t>」</w:t>
      </w:r>
      <w:r w:rsidRPr="0074545D">
        <w:rPr>
          <w:rFonts w:hint="eastAsia"/>
        </w:rPr>
        <w:t>相關勞工休假及工時之修正規定，必須新進常態性人力方足以因應。各農場增加常態性人力，係因應經營及服務所需。</w:t>
      </w:r>
    </w:p>
    <w:p w:rsidR="00154949" w:rsidRPr="0074545D" w:rsidRDefault="00154949" w:rsidP="002A5DEE">
      <w:pPr>
        <w:pStyle w:val="6"/>
      </w:pPr>
      <w:r w:rsidRPr="0074545D">
        <w:rPr>
          <w:rFonts w:hint="eastAsia"/>
        </w:rPr>
        <w:t>人事行政總處原則同意武陵、清境、福壽山及臺東等4個農場於年度內臨時人員用人費占各場收入之比率，不得超過近3年上開比率平均值之前提下，得以不定期契約進用臨時人員，並先予試辦3年。惟因應臨時人員年終考核晉級、</w:t>
      </w:r>
      <w:r w:rsidR="002A5DEE" w:rsidRPr="0074545D">
        <w:rPr>
          <w:rFonts w:hint="eastAsia"/>
        </w:rPr>
        <w:t>「</w:t>
      </w:r>
      <w:r w:rsidR="00D85EAE" w:rsidRPr="0074545D">
        <w:rPr>
          <w:rFonts w:hint="eastAsia"/>
        </w:rPr>
        <w:t>勞動基準法</w:t>
      </w:r>
      <w:r w:rsidR="002A5DEE" w:rsidRPr="0074545D">
        <w:rPr>
          <w:rFonts w:hint="eastAsia"/>
        </w:rPr>
        <w:t>」</w:t>
      </w:r>
      <w:r w:rsidRPr="0074545D">
        <w:rPr>
          <w:rFonts w:hint="eastAsia"/>
        </w:rPr>
        <w:t>ㄧ例ㄧ休及基本工資調漲，是類人員用人費將逐年增加，又農場整體收入受氣候、交通等不確定因素及旅遊市場大環境影響甚大，此試辦措</w:t>
      </w:r>
      <w:r w:rsidRPr="0074545D">
        <w:rPr>
          <w:rFonts w:hint="eastAsia"/>
        </w:rPr>
        <w:lastRenderedPageBreak/>
        <w:t>施勢必限縮渠等人員之用人數，各農場在實際執行上有其困難度。</w:t>
      </w:r>
    </w:p>
    <w:p w:rsidR="00154949" w:rsidRPr="0074545D" w:rsidRDefault="000C5361" w:rsidP="00154949">
      <w:pPr>
        <w:pStyle w:val="6"/>
      </w:pPr>
      <w:r w:rsidRPr="0074545D">
        <w:rPr>
          <w:rFonts w:hint="eastAsia"/>
        </w:rPr>
        <w:t>該</w:t>
      </w:r>
      <w:r w:rsidR="00154949" w:rsidRPr="0074545D">
        <w:rPr>
          <w:rFonts w:hint="eastAsia"/>
        </w:rPr>
        <w:t>會仍持續向該總處爭取各農場臨時人員之進用可專案排除</w:t>
      </w:r>
      <w:r w:rsidR="008E2BCB" w:rsidRPr="0074545D">
        <w:rPr>
          <w:rFonts w:hint="eastAsia"/>
        </w:rPr>
        <w:t>「行政院及所屬各機關學校臨時人員進用及運用要點」</w:t>
      </w:r>
      <w:r w:rsidR="00154949" w:rsidRPr="0074545D">
        <w:rPr>
          <w:rFonts w:hint="eastAsia"/>
        </w:rPr>
        <w:t>相關規定之適用，由農場以營運績效為管控基準，視業務需要進用所需人力，以利營運與業務推展順遂。</w:t>
      </w:r>
    </w:p>
    <w:p w:rsidR="003D3895" w:rsidRPr="0074545D" w:rsidRDefault="004818E0" w:rsidP="004818E0">
      <w:pPr>
        <w:pStyle w:val="5"/>
      </w:pPr>
      <w:r w:rsidRPr="0074545D">
        <w:rPr>
          <w:rFonts w:hint="eastAsia"/>
        </w:rPr>
        <w:t>衛福部函</w:t>
      </w:r>
      <w:r w:rsidR="002228FC" w:rsidRPr="0074545D">
        <w:rPr>
          <w:rFonts w:hint="eastAsia"/>
        </w:rPr>
        <w:t>復</w:t>
      </w:r>
      <w:r w:rsidRPr="0074545D">
        <w:rPr>
          <w:rFonts w:hint="eastAsia"/>
        </w:rPr>
        <w:t>本院說明：</w:t>
      </w:r>
    </w:p>
    <w:p w:rsidR="004818E0" w:rsidRPr="0074545D" w:rsidRDefault="004818E0" w:rsidP="00D63AB6">
      <w:pPr>
        <w:pStyle w:val="6"/>
      </w:pPr>
      <w:r w:rsidRPr="0074545D">
        <w:rPr>
          <w:rFonts w:hint="eastAsia"/>
        </w:rPr>
        <w:t>該部運用不定期契約臨時人員，均依行政院103年5月30日函核定人數辦理，其餘均屬辦理非行使公權力之臨時性、短期性、季節性及特定性等業務之定期契約人員。為保障臨時人員勞動權益，該部及所屬機關（構）均訂有臨時人員工作規則、管理要點等，以維護渠等勞動條件與權益。經統計107年第3季，該部及所屬機關（構）運用臨時人員人數計12,392人（含醫療機構及社福機構不定期契約11,880人），106年同期為11,342人（含醫療機構及社福機構不定期契約10,837人），運用人數係依業務推動具有浮動性。</w:t>
      </w:r>
    </w:p>
    <w:p w:rsidR="00D63AB6" w:rsidRPr="0074545D" w:rsidRDefault="00D63AB6" w:rsidP="00D63AB6">
      <w:pPr>
        <w:pStyle w:val="6"/>
      </w:pPr>
      <w:r w:rsidRPr="0074545D">
        <w:rPr>
          <w:rFonts w:hint="eastAsia"/>
        </w:rPr>
        <w:t>該部及所屬機關（構）進用臨時人員，除96年12月31日前經行政院核定因機關組織特性、特殊業務需要以契約進用人員，屬不定期契約性質外；其餘臨時人員均依臨時人員進用要點第3點規定辦理非屬行使公權力之臨時性、短期性、季節性及特定性業務。</w:t>
      </w:r>
    </w:p>
    <w:p w:rsidR="004818E0" w:rsidRPr="0074545D" w:rsidRDefault="004818E0" w:rsidP="004818E0">
      <w:pPr>
        <w:pStyle w:val="5"/>
      </w:pPr>
      <w:r w:rsidRPr="0074545D">
        <w:rPr>
          <w:rFonts w:hint="eastAsia"/>
        </w:rPr>
        <w:t>教育部函</w:t>
      </w:r>
      <w:r w:rsidR="002228FC" w:rsidRPr="0074545D">
        <w:rPr>
          <w:rFonts w:hint="eastAsia"/>
        </w:rPr>
        <w:t>復</w:t>
      </w:r>
      <w:r w:rsidRPr="0074545D">
        <w:rPr>
          <w:rFonts w:hint="eastAsia"/>
        </w:rPr>
        <w:t>本院說明：</w:t>
      </w:r>
    </w:p>
    <w:p w:rsidR="0003750A" w:rsidRPr="0074545D" w:rsidRDefault="0003750A" w:rsidP="0003750A">
      <w:pPr>
        <w:pStyle w:val="6"/>
      </w:pPr>
      <w:r w:rsidRPr="0074545D">
        <w:rPr>
          <w:rFonts w:hint="eastAsia"/>
        </w:rPr>
        <w:t>該部所屬機關（構）學校之臨時人員如屬</w:t>
      </w:r>
      <w:r w:rsidR="008E2BCB" w:rsidRPr="0074545D">
        <w:rPr>
          <w:rFonts w:hint="eastAsia"/>
        </w:rPr>
        <w:t>「行</w:t>
      </w:r>
      <w:r w:rsidR="008E2BCB" w:rsidRPr="0074545D">
        <w:rPr>
          <w:rFonts w:hint="eastAsia"/>
        </w:rPr>
        <w:lastRenderedPageBreak/>
        <w:t>政院及所屬各機關學校臨時人員進用及運用要點」</w:t>
      </w:r>
      <w:r w:rsidRPr="0074545D">
        <w:rPr>
          <w:rFonts w:hint="eastAsia"/>
        </w:rPr>
        <w:t>生效前已進用之不定期契約人員，因該等人員已長期服務於同一公務機關（構），為保障勞工權益，採出缺不補方式逐步精簡。</w:t>
      </w:r>
    </w:p>
    <w:p w:rsidR="0003750A" w:rsidRPr="0074545D" w:rsidRDefault="0003750A" w:rsidP="0003750A">
      <w:pPr>
        <w:pStyle w:val="6"/>
      </w:pPr>
      <w:r w:rsidRPr="0074545D">
        <w:rPr>
          <w:rFonts w:hint="eastAsia"/>
        </w:rPr>
        <w:t>各國立大學附設醫院部分：</w:t>
      </w:r>
    </w:p>
    <w:p w:rsidR="0003750A" w:rsidRPr="0074545D" w:rsidRDefault="0003750A" w:rsidP="0003750A">
      <w:pPr>
        <w:pStyle w:val="7"/>
      </w:pPr>
      <w:r w:rsidRPr="0074545D">
        <w:rPr>
          <w:rFonts w:hint="eastAsia"/>
        </w:rPr>
        <w:t>因醫院公職員額編制有限，擴增不易，加上院務發展迅速、勞動法規及醫院設置標準法令修訂等影響，已造成人力短缺之現象，爰該部於90年5月7日依上開行政院90年3月1日函轉知各所屬醫院，得在作業基金收入內核定之比例下，彈性進用醫療技術、醫療研究及醫療行政人員，以符相關法律規定、提升醫療照護品質及提供民眾更優質的醫療服務。</w:t>
      </w:r>
    </w:p>
    <w:p w:rsidR="0003750A" w:rsidRPr="0074545D" w:rsidRDefault="0003750A" w:rsidP="0003750A">
      <w:pPr>
        <w:pStyle w:val="7"/>
      </w:pPr>
      <w:r w:rsidRPr="0074545D">
        <w:rPr>
          <w:rFonts w:hint="eastAsia"/>
        </w:rPr>
        <w:t>另除受僱醫師尚未適用</w:t>
      </w:r>
      <w:r w:rsidR="002A5DEE" w:rsidRPr="0074545D">
        <w:rPr>
          <w:rFonts w:ascii="新細明體" w:eastAsia="新細明體" w:hAnsi="新細明體" w:hint="eastAsia"/>
        </w:rPr>
        <w:t>「</w:t>
      </w:r>
      <w:r w:rsidR="00D85EAE" w:rsidRPr="0074545D">
        <w:rPr>
          <w:rFonts w:hint="eastAsia"/>
        </w:rPr>
        <w:t>勞動基準法</w:t>
      </w:r>
      <w:r w:rsidR="002A5DEE" w:rsidRPr="0074545D">
        <w:rPr>
          <w:rFonts w:hAnsi="標楷體" w:hint="eastAsia"/>
        </w:rPr>
        <w:t>」</w:t>
      </w:r>
      <w:r w:rsidRPr="0074545D">
        <w:rPr>
          <w:rFonts w:hint="eastAsia"/>
        </w:rPr>
        <w:t>之規定外，餘上開人力之勞動條件、薪資待遇、工時及相關權利等，均符合</w:t>
      </w:r>
      <w:r w:rsidR="002A5DEE" w:rsidRPr="0074545D">
        <w:rPr>
          <w:rFonts w:ascii="新細明體" w:eastAsia="新細明體" w:hAnsi="新細明體" w:hint="eastAsia"/>
        </w:rPr>
        <w:t>「</w:t>
      </w:r>
      <w:r w:rsidR="00D85EAE" w:rsidRPr="0074545D">
        <w:rPr>
          <w:rFonts w:hint="eastAsia"/>
        </w:rPr>
        <w:t>勞動基準法</w:t>
      </w:r>
      <w:r w:rsidR="002A5DEE" w:rsidRPr="0074545D">
        <w:rPr>
          <w:rFonts w:hAnsi="標楷體" w:hint="eastAsia"/>
        </w:rPr>
        <w:t>」</w:t>
      </w:r>
      <w:r w:rsidRPr="0074545D">
        <w:rPr>
          <w:rFonts w:hint="eastAsia"/>
        </w:rPr>
        <w:t>及勞工請假規則等規定。</w:t>
      </w:r>
    </w:p>
    <w:p w:rsidR="00D63AB6" w:rsidRPr="0074545D" w:rsidRDefault="0003750A" w:rsidP="0003750A">
      <w:pPr>
        <w:pStyle w:val="6"/>
      </w:pPr>
      <w:r w:rsidRPr="0074545D">
        <w:rPr>
          <w:rFonts w:hint="eastAsia"/>
        </w:rPr>
        <w:t>各國立大學計畫用人部分：各年度補助計畫執行期程及內容不同，進用人數之增減亦依計畫存續與否而定，爰學校配合計畫執行所進用之人力，屬定期契約性質，非屬長期運用該等人力之情形。</w:t>
      </w:r>
    </w:p>
    <w:p w:rsidR="002228FC" w:rsidRPr="0074545D" w:rsidRDefault="002228FC" w:rsidP="00DF66B2">
      <w:pPr>
        <w:pStyle w:val="5"/>
      </w:pPr>
      <w:r w:rsidRPr="0074545D">
        <w:rPr>
          <w:rFonts w:hint="eastAsia"/>
        </w:rPr>
        <w:t>新北市政府函復本院說明：</w:t>
      </w:r>
    </w:p>
    <w:p w:rsidR="002228FC" w:rsidRPr="0074545D" w:rsidRDefault="000C7073" w:rsidP="001951CC">
      <w:pPr>
        <w:pStyle w:val="6"/>
        <w:numPr>
          <w:ilvl w:val="0"/>
          <w:numId w:val="0"/>
        </w:numPr>
        <w:ind w:left="1985" w:firstLineChars="177" w:firstLine="602"/>
      </w:pPr>
      <w:r w:rsidRPr="0074545D">
        <w:rPr>
          <w:rFonts w:hint="eastAsia"/>
        </w:rPr>
        <w:t>該府運用之臨時人員主要工作項目為協辦各機關權責業務（</w:t>
      </w:r>
      <w:r w:rsidR="002228FC" w:rsidRPr="0074545D">
        <w:rPr>
          <w:rFonts w:hint="eastAsia"/>
        </w:rPr>
        <w:t>如</w:t>
      </w:r>
      <w:r w:rsidRPr="0074545D">
        <w:rPr>
          <w:rFonts w:hint="eastAsia"/>
        </w:rPr>
        <w:t>：</w:t>
      </w:r>
      <w:r w:rsidR="002228FC" w:rsidRPr="0074545D">
        <w:rPr>
          <w:rFonts w:hint="eastAsia"/>
        </w:rPr>
        <w:t>社會福利案件資料彙整登打、場館管理維護、服務櫃檯收件等）、</w:t>
      </w:r>
      <w:r w:rsidRPr="0074545D">
        <w:rPr>
          <w:rFonts w:hint="eastAsia"/>
        </w:rPr>
        <w:t>公文收發登記、駕駛、協辦工程管理業務及各項中央補助計畫業務（</w:t>
      </w:r>
      <w:r w:rsidR="002228FC" w:rsidRPr="0074545D">
        <w:rPr>
          <w:rFonts w:hint="eastAsia"/>
        </w:rPr>
        <w:t>如</w:t>
      </w:r>
      <w:r w:rsidRPr="0074545D">
        <w:rPr>
          <w:rFonts w:hint="eastAsia"/>
        </w:rPr>
        <w:t>：</w:t>
      </w:r>
      <w:r w:rsidR="002228FC" w:rsidRPr="0074545D">
        <w:rPr>
          <w:rFonts w:hint="eastAsia"/>
        </w:rPr>
        <w:t>衛福部補助之長期照顧</w:t>
      </w:r>
      <w:r w:rsidR="002228FC" w:rsidRPr="0074545D">
        <w:rPr>
          <w:rFonts w:hint="eastAsia"/>
        </w:rPr>
        <w:lastRenderedPageBreak/>
        <w:t>整合及勞動部補助之身障職業重建服務等計畫業務），均屬持續性業務，需長期運用是類人力。</w:t>
      </w:r>
    </w:p>
    <w:p w:rsidR="002228FC" w:rsidRPr="0074545D" w:rsidRDefault="00403649" w:rsidP="00DF66B2">
      <w:pPr>
        <w:pStyle w:val="5"/>
      </w:pPr>
      <w:r w:rsidRPr="0074545D">
        <w:rPr>
          <w:rFonts w:hint="eastAsia"/>
        </w:rPr>
        <w:t>桃園市政府回復本院資料：</w:t>
      </w:r>
    </w:p>
    <w:p w:rsidR="00403649" w:rsidRPr="0074545D" w:rsidRDefault="00403649" w:rsidP="00403649">
      <w:pPr>
        <w:pStyle w:val="6"/>
      </w:pPr>
      <w:r w:rsidRPr="0074545D">
        <w:rPr>
          <w:rFonts w:hint="eastAsia"/>
        </w:rPr>
        <w:t>該府自改制直轄市以來，推動許多各項重大政策及建設，惟正式員額相較其他直轄市人力偏低、服務比偏高；為使機關業務能順利推行並兼顧為民服務品質，爰運用臨時性人力協助政策執行，且為維護是類人員權益，該府各機關與臨時人員如屬簽訂定期契約者，於契約終止時離職，而簽定不定期契約者，若無</w:t>
      </w:r>
      <w:r w:rsidR="00A431BC" w:rsidRPr="0074545D">
        <w:rPr>
          <w:rFonts w:ascii="新細明體" w:eastAsia="新細明體" w:hAnsi="新細明體" w:hint="eastAsia"/>
        </w:rPr>
        <w:t>「</w:t>
      </w:r>
      <w:r w:rsidR="00D85EAE" w:rsidRPr="0074545D">
        <w:rPr>
          <w:rFonts w:hint="eastAsia"/>
        </w:rPr>
        <w:t>勞動基準法</w:t>
      </w:r>
      <w:r w:rsidR="00A431BC" w:rsidRPr="0074545D">
        <w:rPr>
          <w:rFonts w:hAnsi="標楷體" w:hint="eastAsia"/>
        </w:rPr>
        <w:t>」</w:t>
      </w:r>
      <w:r w:rsidRPr="0074545D">
        <w:rPr>
          <w:rFonts w:hint="eastAsia"/>
        </w:rPr>
        <w:t>及該府及所屬各機關學校臨時人員進用及管理要點所定終止契約、不得進用或應即解僱之情形，基於</w:t>
      </w:r>
      <w:r w:rsidR="00A431BC" w:rsidRPr="0074545D">
        <w:rPr>
          <w:rFonts w:ascii="新細明體" w:eastAsia="新細明體" w:hAnsi="新細明體" w:hint="eastAsia"/>
        </w:rPr>
        <w:t>「</w:t>
      </w:r>
      <w:r w:rsidR="00D85EAE" w:rsidRPr="0074545D">
        <w:rPr>
          <w:rFonts w:hint="eastAsia"/>
        </w:rPr>
        <w:t>勞動基準法</w:t>
      </w:r>
      <w:r w:rsidR="00A431BC" w:rsidRPr="0074545D">
        <w:rPr>
          <w:rFonts w:hAnsi="標楷體" w:hint="eastAsia"/>
        </w:rPr>
        <w:t>」</w:t>
      </w:r>
      <w:r w:rsidRPr="0074545D">
        <w:rPr>
          <w:rFonts w:hint="eastAsia"/>
        </w:rPr>
        <w:t>保障勞工工作權，原則上該府會予以續僱。</w:t>
      </w:r>
    </w:p>
    <w:p w:rsidR="00403649" w:rsidRPr="0074545D" w:rsidRDefault="00403649" w:rsidP="00403649">
      <w:pPr>
        <w:pStyle w:val="6"/>
      </w:pPr>
      <w:r w:rsidRPr="0074545D">
        <w:rPr>
          <w:rFonts w:hint="eastAsia"/>
        </w:rPr>
        <w:t>另外該府均會依前開控管機制落實臨時人員績效考核，以作為是否續僱之依據。</w:t>
      </w:r>
    </w:p>
    <w:p w:rsidR="0053330D" w:rsidRPr="0074545D" w:rsidRDefault="0053330D" w:rsidP="00DF66B2">
      <w:pPr>
        <w:pStyle w:val="5"/>
      </w:pPr>
      <w:r w:rsidRPr="0074545D">
        <w:rPr>
          <w:rFonts w:hint="eastAsia"/>
        </w:rPr>
        <w:t>花蓮縣政府函復本院說明：</w:t>
      </w:r>
    </w:p>
    <w:p w:rsidR="0053330D" w:rsidRPr="0074545D" w:rsidRDefault="0053330D" w:rsidP="001951CC">
      <w:pPr>
        <w:pStyle w:val="6"/>
        <w:numPr>
          <w:ilvl w:val="0"/>
          <w:numId w:val="0"/>
        </w:numPr>
        <w:ind w:left="2127" w:firstLineChars="177" w:firstLine="602"/>
      </w:pPr>
      <w:r w:rsidRPr="0074545D">
        <w:rPr>
          <w:rFonts w:hint="eastAsia"/>
        </w:rPr>
        <w:t>該縣地處偏遠、交通不便，考試分配之新進人員期滿紛紛請調回鄉，正式人員人力無法負荷繁忙業務。</w:t>
      </w:r>
      <w:r w:rsidR="00E56A93" w:rsidRPr="0074545D">
        <w:rPr>
          <w:rFonts w:hint="eastAsia"/>
        </w:rPr>
        <w:t>該</w:t>
      </w:r>
      <w:r w:rsidRPr="0074545D">
        <w:rPr>
          <w:rFonts w:hint="eastAsia"/>
        </w:rPr>
        <w:t>府若有長期運用臨時人力之情形，係為配合各處業務需要，彌補正式人員人力缺口，及執行各項中央補助計畫所需。</w:t>
      </w:r>
    </w:p>
    <w:p w:rsidR="0053330D" w:rsidRPr="0074545D" w:rsidRDefault="0053330D" w:rsidP="00DF66B2">
      <w:pPr>
        <w:pStyle w:val="5"/>
      </w:pPr>
      <w:r w:rsidRPr="0074545D">
        <w:rPr>
          <w:rFonts w:hint="eastAsia"/>
        </w:rPr>
        <w:t>金門縣政府函復本院說明：</w:t>
      </w:r>
    </w:p>
    <w:p w:rsidR="00893283" w:rsidRPr="0074545D" w:rsidRDefault="00893283" w:rsidP="001951CC">
      <w:pPr>
        <w:pStyle w:val="5"/>
        <w:numPr>
          <w:ilvl w:val="0"/>
          <w:numId w:val="0"/>
        </w:numPr>
        <w:ind w:left="2127" w:firstLineChars="221" w:firstLine="751"/>
      </w:pPr>
      <w:r w:rsidRPr="0074545D">
        <w:rPr>
          <w:rFonts w:hint="eastAsia"/>
        </w:rPr>
        <w:t>該縣近20年間，人口成長約1.5倍，面對中央委辦業務負擔及伴隨設籍人口激增的縣政業務複雜化，於多次向中央機關增加編制員額未果情形下，為順利推展縣務，僅能於有限的編制員額框架下，增加編制外人力因應，方</w:t>
      </w:r>
      <w:r w:rsidRPr="0074545D">
        <w:rPr>
          <w:rFonts w:hint="eastAsia"/>
        </w:rPr>
        <w:lastRenderedPageBreak/>
        <w:t>能推動中央委辦業務及回應縣民對縣政治理的高度期待。</w:t>
      </w:r>
    </w:p>
    <w:p w:rsidR="0053330D" w:rsidRPr="0074545D" w:rsidRDefault="0053330D" w:rsidP="00DF66B2">
      <w:pPr>
        <w:pStyle w:val="5"/>
      </w:pPr>
      <w:r w:rsidRPr="0074545D">
        <w:rPr>
          <w:rFonts w:hint="eastAsia"/>
        </w:rPr>
        <w:t>連江縣政府函復本院說明：</w:t>
      </w:r>
    </w:p>
    <w:p w:rsidR="00893283" w:rsidRPr="0074545D" w:rsidRDefault="00893283" w:rsidP="00893283">
      <w:pPr>
        <w:pStyle w:val="6"/>
      </w:pPr>
      <w:r w:rsidRPr="0074545D">
        <w:rPr>
          <w:rFonts w:hint="eastAsia"/>
        </w:rPr>
        <w:t>該府限於正式人力之不足，為辦理維持縣政正常運作須有必要之行政協助人力，且各項中央機關交付地方執行之工作計畫及工程多具有延續性，或有以原負責事務性、環境清潔之技工工友出缺不補後，改以臨時人力等，故有以較長期間運用臨時人力協助辦理之情形。</w:t>
      </w:r>
    </w:p>
    <w:p w:rsidR="00893283" w:rsidRPr="0074545D" w:rsidRDefault="00893283" w:rsidP="00893283">
      <w:pPr>
        <w:pStyle w:val="6"/>
      </w:pPr>
      <w:r w:rsidRPr="0074545D">
        <w:rPr>
          <w:rFonts w:hint="eastAsia"/>
        </w:rPr>
        <w:t>該府暨所屬機關學校所進用之臨時人員，本年已參考「行政院及所屬各機關學校臨時人員進用及運用要點」之規定辦理，惟實務上因執行業務亦多有俱連續性，爰雖名為臨時性定期契約，但有不定期僱用之實存在。</w:t>
      </w:r>
    </w:p>
    <w:p w:rsidR="0053330D" w:rsidRPr="0074545D" w:rsidRDefault="0053330D" w:rsidP="00DF66B2">
      <w:pPr>
        <w:pStyle w:val="5"/>
      </w:pPr>
      <w:r w:rsidRPr="0074545D">
        <w:rPr>
          <w:rFonts w:hint="eastAsia"/>
        </w:rPr>
        <w:t>澎湖縣政府函復本院說明：</w:t>
      </w:r>
    </w:p>
    <w:p w:rsidR="00C27C21" w:rsidRPr="0074545D" w:rsidRDefault="00C27C21" w:rsidP="00C27C21">
      <w:pPr>
        <w:pStyle w:val="6"/>
      </w:pPr>
      <w:r w:rsidRPr="0074545D">
        <w:rPr>
          <w:rFonts w:hint="eastAsia"/>
        </w:rPr>
        <w:t>該府應縣政治理發展需要進用並運用臨時人員，因業務之推展有延續性，又替代人力之銜接性(如</w:t>
      </w:r>
      <w:r w:rsidR="000C7073" w:rsidRPr="0074545D">
        <w:rPr>
          <w:rFonts w:hint="eastAsia"/>
        </w:rPr>
        <w:t>：</w:t>
      </w:r>
      <w:r w:rsidRPr="0074545D">
        <w:rPr>
          <w:rFonts w:hint="eastAsia"/>
        </w:rPr>
        <w:t>上揭精簡工友人力之臨時人員)，及視整體業務消長所進行臨時人員人力的調配支援等，實務上確有長期運用該等人力之必要性。</w:t>
      </w:r>
    </w:p>
    <w:p w:rsidR="00C27C21" w:rsidRPr="0074545D" w:rsidRDefault="00C27C21" w:rsidP="00C27C21">
      <w:pPr>
        <w:pStyle w:val="6"/>
      </w:pPr>
      <w:r w:rsidRPr="0074545D">
        <w:rPr>
          <w:rFonts w:hint="eastAsia"/>
        </w:rPr>
        <w:t>該府運用臨時人員原則為一年一聘，考量業務推動之延續性為提升行政效能並留良惕劣，因此訂定年終考核辦法作為是否續聘之依據。</w:t>
      </w:r>
    </w:p>
    <w:p w:rsidR="00DF66B2" w:rsidRPr="0074545D" w:rsidRDefault="00DF66B2" w:rsidP="00BE2804">
      <w:pPr>
        <w:pStyle w:val="4"/>
      </w:pPr>
      <w:r w:rsidRPr="0074545D">
        <w:rPr>
          <w:rFonts w:hint="eastAsia"/>
        </w:rPr>
        <w:t>「106年第4季行政院及所屬各機關臨時人員任職超過1年(含)以上統計表」如附</w:t>
      </w:r>
      <w:r w:rsidR="00485459" w:rsidRPr="0074545D">
        <w:rPr>
          <w:rFonts w:hint="eastAsia"/>
        </w:rPr>
        <w:t>表五</w:t>
      </w:r>
      <w:r w:rsidRPr="0074545D">
        <w:rPr>
          <w:rFonts w:hint="eastAsia"/>
        </w:rPr>
        <w:t>。</w:t>
      </w:r>
    </w:p>
    <w:p w:rsidR="00D368F2" w:rsidRPr="0074545D" w:rsidRDefault="00D368F2" w:rsidP="00D368F2">
      <w:pPr>
        <w:pStyle w:val="4"/>
      </w:pPr>
      <w:r w:rsidRPr="0074545D">
        <w:rPr>
          <w:rFonts w:hint="eastAsia"/>
        </w:rPr>
        <w:t>勞動部使用派遣人力情形：</w:t>
      </w:r>
    </w:p>
    <w:p w:rsidR="00D368F2" w:rsidRPr="0074545D" w:rsidRDefault="00D368F2" w:rsidP="00D368F2">
      <w:pPr>
        <w:pStyle w:val="5"/>
      </w:pPr>
      <w:r w:rsidRPr="0074545D">
        <w:rPr>
          <w:rFonts w:hint="eastAsia"/>
        </w:rPr>
        <w:t>該部所屬分署運用派遣員工共計711人(其</w:t>
      </w:r>
      <w:r w:rsidRPr="0074545D">
        <w:rPr>
          <w:rFonts w:hint="eastAsia"/>
        </w:rPr>
        <w:lastRenderedPageBreak/>
        <w:t>中，北分署為157人；桃分署117人；中分署170人；南分署141人，高分署126人)。</w:t>
      </w:r>
    </w:p>
    <w:p w:rsidR="00D368F2" w:rsidRPr="0074545D" w:rsidRDefault="00D368F2" w:rsidP="00D368F2">
      <w:pPr>
        <w:pStyle w:val="5"/>
      </w:pPr>
      <w:r w:rsidRPr="0074545D">
        <w:rPr>
          <w:rFonts w:hint="eastAsia"/>
        </w:rPr>
        <w:t>各分署扮演轄區區域運籌中心之角色，整合職業訓練、就業服務、技能檢定、創業貸款等為民服務業務，在業務逐年倍增、人事行政總處管控編制員額及正式人員兼辦多項業務等情形下，依業務需求運用派遣人力，以協助辦理不涉及行政處分、審查核定等公權力行使之相關行政工作。</w:t>
      </w:r>
    </w:p>
    <w:p w:rsidR="00D368F2" w:rsidRPr="0074545D" w:rsidRDefault="00D368F2" w:rsidP="00D368F2">
      <w:pPr>
        <w:pStyle w:val="5"/>
      </w:pPr>
      <w:r w:rsidRPr="0074545D">
        <w:rPr>
          <w:rFonts w:hint="eastAsia"/>
        </w:rPr>
        <w:t>勞動部各分署為提供特定對象就業服務，依其需求運用派遣人力執行業務。</w:t>
      </w:r>
    </w:p>
    <w:p w:rsidR="00545421" w:rsidRPr="0074545D" w:rsidRDefault="00D85EAE" w:rsidP="00D85EAE">
      <w:pPr>
        <w:pStyle w:val="3"/>
      </w:pPr>
      <w:bookmarkStart w:id="388" w:name="_Toc531262672"/>
      <w:bookmarkStart w:id="389" w:name="_Toc531337300"/>
      <w:bookmarkStart w:id="390" w:name="_Toc536195120"/>
      <w:bookmarkStart w:id="391" w:name="_Toc536628244"/>
      <w:r w:rsidRPr="0074545D">
        <w:rPr>
          <w:rFonts w:hint="eastAsia"/>
        </w:rPr>
        <w:t>行政院暨所屬機關（構）檢討運用勞動派遣實施計畫</w:t>
      </w:r>
      <w:r w:rsidR="00545421" w:rsidRPr="0074545D">
        <w:rPr>
          <w:rFonts w:hint="eastAsia"/>
        </w:rPr>
        <w:t>：</w:t>
      </w:r>
      <w:bookmarkEnd w:id="388"/>
      <w:bookmarkEnd w:id="389"/>
      <w:bookmarkEnd w:id="390"/>
      <w:bookmarkEnd w:id="391"/>
    </w:p>
    <w:p w:rsidR="00545421" w:rsidRPr="0074545D" w:rsidRDefault="00545421" w:rsidP="00545421">
      <w:pPr>
        <w:pStyle w:val="4"/>
      </w:pPr>
      <w:r w:rsidRPr="0074545D">
        <w:rPr>
          <w:rFonts w:hint="eastAsia"/>
        </w:rPr>
        <w:t>計畫研議過程：</w:t>
      </w:r>
    </w:p>
    <w:p w:rsidR="00545421" w:rsidRPr="0074545D" w:rsidRDefault="00545421" w:rsidP="00D85EAE">
      <w:pPr>
        <w:pStyle w:val="5"/>
      </w:pPr>
      <w:r w:rsidRPr="0074545D">
        <w:t>為回應各界要求政府減少</w:t>
      </w:r>
      <w:r w:rsidRPr="0074545D">
        <w:rPr>
          <w:rFonts w:hint="eastAsia"/>
        </w:rPr>
        <w:t>運用</w:t>
      </w:r>
      <w:r w:rsidRPr="0074545D">
        <w:t>勞動派遣之訴求，</w:t>
      </w:r>
      <w:r w:rsidRPr="0074545D">
        <w:rPr>
          <w:rFonts w:hint="eastAsia"/>
        </w:rPr>
        <w:t>並強化非典型人力權益保障之目標，經人事行政總</w:t>
      </w:r>
      <w:r w:rsidRPr="0074545D">
        <w:t>處全面盤點運用派遣人數較多之前6個部會(內政部、教育部、法務部、農委會、衛福部、文化部)運用現況，從勞動派遣採購標案逐一檢視其工作內容，區分業務屬性及態樣，並邀集上開6個部會召開會議，蒐集機關實務運作意見，據以規劃</w:t>
      </w:r>
      <w:r w:rsidR="00D85EAE" w:rsidRPr="0074545D">
        <w:rPr>
          <w:rFonts w:hint="eastAsia"/>
        </w:rPr>
        <w:t>「行政院暨所屬機關（構）檢討運用勞動派遣實施計畫」</w:t>
      </w:r>
      <w:r w:rsidR="00D85EAE" w:rsidRPr="0074545D">
        <w:rPr>
          <w:rFonts w:hAnsi="標楷體" w:hint="eastAsia"/>
        </w:rPr>
        <w:t>（</w:t>
      </w:r>
      <w:r w:rsidR="00D85EAE" w:rsidRPr="0074545D">
        <w:rPr>
          <w:rFonts w:hint="eastAsia"/>
        </w:rPr>
        <w:t>下稱派遣歸</w:t>
      </w:r>
      <w:r w:rsidRPr="0074545D">
        <w:t>零計畫</w:t>
      </w:r>
      <w:r w:rsidR="00D85EAE" w:rsidRPr="0074545D">
        <w:rPr>
          <w:rFonts w:hAnsi="標楷體" w:hint="eastAsia"/>
        </w:rPr>
        <w:t>）</w:t>
      </w:r>
      <w:r w:rsidRPr="0074545D">
        <w:t>，</w:t>
      </w:r>
      <w:r w:rsidRPr="0074545D">
        <w:rPr>
          <w:rFonts w:hint="eastAsia"/>
        </w:rPr>
        <w:t>且</w:t>
      </w:r>
      <w:r w:rsidRPr="0074545D">
        <w:t>簽陳行政院於107年7月18日核定及通函行政院所屬各主管機關配合辦理。</w:t>
      </w:r>
    </w:p>
    <w:p w:rsidR="00545421" w:rsidRPr="0074545D" w:rsidRDefault="00F92CC4" w:rsidP="00545421">
      <w:pPr>
        <w:pStyle w:val="5"/>
      </w:pPr>
      <w:r w:rsidRPr="0074545D">
        <w:rPr>
          <w:rFonts w:hint="eastAsia"/>
        </w:rPr>
        <w:t>派遣歸</w:t>
      </w:r>
      <w:r w:rsidRPr="0074545D">
        <w:t>零</w:t>
      </w:r>
      <w:r w:rsidR="00545421" w:rsidRPr="0074545D">
        <w:t>計畫設定以2年度為期，逐步減少運用勞動派遣，自110年起，行政院所屬各中央機關除短期具期限性之專案性業務並報經上級主管機關核可者外，均不再運用勞動派遣。各機關應於原編列108年度勞動派遣總經費概</w:t>
      </w:r>
      <w:r w:rsidR="00545421" w:rsidRPr="0074545D">
        <w:lastRenderedPageBreak/>
        <w:t>算額度內，全面檢討現行派遣人員實際辦理業務項目，依其業務性質、工作內容及作業流程確實檢討調整運用之人力類型，如屬需要指揮監督</w:t>
      </w:r>
      <w:r w:rsidR="00545421" w:rsidRPr="0074545D">
        <w:rPr>
          <w:rFonts w:hint="eastAsia"/>
        </w:rPr>
        <w:t>之</w:t>
      </w:r>
      <w:r w:rsidR="00545421" w:rsidRPr="0074545D">
        <w:t>業務，由機關改以自僱人員辦理，至不需機關指揮監督之業務，始改以勞務承攬方式辦理，並依</w:t>
      </w:r>
      <w:r w:rsidR="00E56A93" w:rsidRPr="0074545D">
        <w:rPr>
          <w:rFonts w:ascii="新細明體" w:eastAsia="新細明體" w:hAnsi="新細明體" w:hint="eastAsia"/>
        </w:rPr>
        <w:t>「</w:t>
      </w:r>
      <w:r w:rsidR="00D85EAE" w:rsidRPr="0074545D">
        <w:t>勞動基準法</w:t>
      </w:r>
      <w:r w:rsidR="00E56A93" w:rsidRPr="0074545D">
        <w:rPr>
          <w:rFonts w:hAnsi="標楷體" w:hint="eastAsia"/>
        </w:rPr>
        <w:t>」</w:t>
      </w:r>
      <w:r w:rsidR="00545421" w:rsidRPr="0074545D">
        <w:t>規定於勞動契約中明定其工作條件。在計畫實施期間，應於每年底前將次一年度規劃減少之派遣勞工人數及各類人力（臨時人員及勞務承攬之非典型人力）調整情形函知</w:t>
      </w:r>
      <w:r w:rsidR="00C86561" w:rsidRPr="0074545D">
        <w:rPr>
          <w:rFonts w:hint="eastAsia"/>
        </w:rPr>
        <w:t>人事行政總處</w:t>
      </w:r>
      <w:r w:rsidR="00545421" w:rsidRPr="0074545D">
        <w:t>。</w:t>
      </w:r>
    </w:p>
    <w:p w:rsidR="00545421" w:rsidRPr="0074545D" w:rsidRDefault="00F92CC4" w:rsidP="00545421">
      <w:pPr>
        <w:pStyle w:val="4"/>
      </w:pPr>
      <w:r w:rsidRPr="0074545D">
        <w:rPr>
          <w:rFonts w:hint="eastAsia"/>
        </w:rPr>
        <w:t>派遣歸</w:t>
      </w:r>
      <w:r w:rsidRPr="0074545D">
        <w:t>零</w:t>
      </w:r>
      <w:r w:rsidR="00545421" w:rsidRPr="0074545D">
        <w:t>計畫之適用範圍為行政院暨所屬行政機</w:t>
      </w:r>
      <w:r w:rsidR="00545421" w:rsidRPr="0074545D">
        <w:rPr>
          <w:rFonts w:hint="eastAsia"/>
        </w:rPr>
        <w:t>關</w:t>
      </w:r>
      <w:r w:rsidR="00545421" w:rsidRPr="0074545D">
        <w:t>(構)，至行政院所屬公立學校及事業機構係參照適用，另鼓勵地方政府參考辦理：</w:t>
      </w:r>
    </w:p>
    <w:p w:rsidR="00545421" w:rsidRPr="0074545D" w:rsidRDefault="00545421" w:rsidP="00545421">
      <w:pPr>
        <w:pStyle w:val="5"/>
      </w:pPr>
      <w:r w:rsidRPr="0074545D">
        <w:t>公立醫院：無運用勞動派遣。</w:t>
      </w:r>
    </w:p>
    <w:p w:rsidR="00545421" w:rsidRPr="0074545D" w:rsidRDefault="00545421" w:rsidP="00545421">
      <w:pPr>
        <w:pStyle w:val="5"/>
      </w:pPr>
      <w:r w:rsidRPr="0074545D">
        <w:t>公立學校及事業機構：該2類組織在財務上或用人制度上均較行政機關更有彈性（公立學校有校務基金、國營事業得自訂人事管理規章並在用人費額度內決定進用人數），且目前運用派遣勞工人數不多，可自行依其人事管理制度吸納派遣勞工。</w:t>
      </w:r>
    </w:p>
    <w:p w:rsidR="00545421" w:rsidRPr="0074545D" w:rsidRDefault="00545421" w:rsidP="00545421">
      <w:pPr>
        <w:pStyle w:val="5"/>
      </w:pPr>
      <w:r w:rsidRPr="0074545D">
        <w:t>地方政府：地方政府員額管理(含派遣勞工)係屬地方自治事項範疇，行政院對其僅得以行政指導方式鼓勵其減少運用派遣勞工。</w:t>
      </w:r>
    </w:p>
    <w:p w:rsidR="00545421" w:rsidRPr="0074545D" w:rsidRDefault="00545421" w:rsidP="00545421">
      <w:pPr>
        <w:pStyle w:val="4"/>
      </w:pPr>
      <w:r w:rsidRPr="0074545D">
        <w:rPr>
          <w:rFonts w:hint="eastAsia"/>
        </w:rPr>
        <w:t>人事行政</w:t>
      </w:r>
      <w:r w:rsidRPr="0074545D">
        <w:t>總處擇定屬不需要由機關指揮監督之8項業務區塊：</w:t>
      </w:r>
    </w:p>
    <w:p w:rsidR="00545421" w:rsidRPr="0074545D" w:rsidRDefault="00545421" w:rsidP="00545421">
      <w:pPr>
        <w:pStyle w:val="5"/>
      </w:pPr>
      <w:r w:rsidRPr="0074545D">
        <w:t>為研析擇定各機關優先改採勞動派遣以外其他人力替代措施辦理之業務區塊，並提升機關人力運用類型適切性，</w:t>
      </w:r>
      <w:r w:rsidRPr="0074545D">
        <w:rPr>
          <w:rFonts w:hint="eastAsia"/>
        </w:rPr>
        <w:t>人事行政</w:t>
      </w:r>
      <w:r w:rsidRPr="0074545D">
        <w:t>總處自103至105年間盤點分析行政院所屬各機關按季填報勞動派遣及勞務承攬標案之工作內容，以「類</w:t>
      </w:r>
      <w:r w:rsidRPr="0074545D">
        <w:lastRenderedPageBreak/>
        <w:t>似之業務已有採勞務承攬之前例者」、「透過訂定標準作業流程等方式，可使業務執行不涉及指揮監督者」及「該業務運用派遣人數較多者」等面向，擇定「電話服務總機」、「清潔」、「檔案管理」、「駕駛」、「電腦資訊維護」、「公文傳遞」、「資料登錄建檔」、「風景區、社教文化館所遊憩服務」等8項業務區塊。經邀集運用機關與會，就上開8項業務區塊列為優先檢討改採勞動派遣以外其他人力替代措施之項目，獲致共識。</w:t>
      </w:r>
    </w:p>
    <w:p w:rsidR="00545421" w:rsidRPr="0074545D" w:rsidRDefault="00545421" w:rsidP="00545421">
      <w:pPr>
        <w:pStyle w:val="5"/>
      </w:pPr>
      <w:r w:rsidRPr="0074545D">
        <w:t>行政院於辦理105年度行政院所屬二級機關員額評鑑時，已要求檢討將前開8項</w:t>
      </w:r>
      <w:r w:rsidRPr="0074545D">
        <w:rPr>
          <w:rFonts w:hint="eastAsia"/>
        </w:rPr>
        <w:t>毋</w:t>
      </w:r>
      <w:r w:rsidRPr="0074545D">
        <w:t>須由機關指揮監督之業務項目，改採勞務承攬辦理，並要求各主管機關比照檢討所屬三、四級機關勞動派遣運用情形。爰</w:t>
      </w:r>
      <w:r w:rsidR="00F92CC4" w:rsidRPr="0074545D">
        <w:rPr>
          <w:rFonts w:hint="eastAsia"/>
        </w:rPr>
        <w:t>派遣歸</w:t>
      </w:r>
      <w:r w:rsidR="00F92CC4" w:rsidRPr="0074545D">
        <w:t>零</w:t>
      </w:r>
      <w:r w:rsidRPr="0074545D">
        <w:t>計畫除明定行政院辦理所屬二級機關105年度員額評鑑</w:t>
      </w:r>
      <w:r w:rsidRPr="0074545D">
        <w:rPr>
          <w:rFonts w:hint="eastAsia"/>
        </w:rPr>
        <w:t>時</w:t>
      </w:r>
      <w:r w:rsidRPr="0074545D">
        <w:t>，</w:t>
      </w:r>
      <w:r w:rsidRPr="0074545D">
        <w:rPr>
          <w:rFonts w:hint="eastAsia"/>
        </w:rPr>
        <w:t>屬</w:t>
      </w:r>
      <w:r w:rsidRPr="0074545D">
        <w:t>應減少派遣勞工之列管事項應照案執行外，並要求各機關將不需要由機關指揮監督之8項業務區塊，檢討改採勞務承攬方式辦理。</w:t>
      </w:r>
    </w:p>
    <w:p w:rsidR="00545421" w:rsidRPr="0074545D" w:rsidRDefault="00F92CC4" w:rsidP="00545421">
      <w:pPr>
        <w:pStyle w:val="5"/>
      </w:pPr>
      <w:r w:rsidRPr="0074545D">
        <w:rPr>
          <w:rFonts w:hint="eastAsia"/>
        </w:rPr>
        <w:t>派遣歸</w:t>
      </w:r>
      <w:r w:rsidRPr="0074545D">
        <w:t>零</w:t>
      </w:r>
      <w:r w:rsidR="00545421" w:rsidRPr="0074545D">
        <w:rPr>
          <w:rFonts w:hint="eastAsia"/>
        </w:rPr>
        <w:t>計畫之核心係回歸業務檢討，以現有派遣勞工所辦理之業務為基礎，依業務性質，針對需要由機關指揮監督之業務，改由政府自僱人力辦理，屬不需要由機關指揮監督之業務，始改採勞務承攬方式辦理，以改善機關用人方式，透過勞動關係單一化，使僱用及指揮監督均回歸同一雇主，更直接及妥適照顧勞工權益，該計畫之目的尚非要求機關減少用人。</w:t>
      </w:r>
    </w:p>
    <w:p w:rsidR="00545421" w:rsidRPr="0074545D" w:rsidRDefault="00F92CC4" w:rsidP="00545421">
      <w:pPr>
        <w:pStyle w:val="4"/>
      </w:pPr>
      <w:r w:rsidRPr="0074545D">
        <w:rPr>
          <w:rFonts w:hint="eastAsia"/>
        </w:rPr>
        <w:t>派遣歸</w:t>
      </w:r>
      <w:r w:rsidRPr="0074545D">
        <w:t>零</w:t>
      </w:r>
      <w:r w:rsidR="00545421" w:rsidRPr="0074545D">
        <w:rPr>
          <w:rFonts w:hint="eastAsia"/>
        </w:rPr>
        <w:t>計畫之派遣人員權益保障：</w:t>
      </w:r>
    </w:p>
    <w:p w:rsidR="00545421" w:rsidRPr="0074545D" w:rsidRDefault="00545421" w:rsidP="00545421">
      <w:pPr>
        <w:pStyle w:val="5"/>
      </w:pPr>
      <w:r w:rsidRPr="0074545D">
        <w:rPr>
          <w:rFonts w:hint="eastAsia"/>
        </w:rPr>
        <w:t>各機關如依</w:t>
      </w:r>
      <w:r w:rsidR="00F92CC4" w:rsidRPr="0074545D">
        <w:rPr>
          <w:rFonts w:hint="eastAsia"/>
        </w:rPr>
        <w:t>派遣歸</w:t>
      </w:r>
      <w:r w:rsidR="00F92CC4" w:rsidRPr="0074545D">
        <w:t>零</w:t>
      </w:r>
      <w:r w:rsidRPr="0074545D">
        <w:rPr>
          <w:rFonts w:hint="eastAsia"/>
        </w:rPr>
        <w:t>計畫將原由派遣人員辦理之業務改以自僱人員方式辦理，應由機關依</w:t>
      </w:r>
      <w:r w:rsidR="00E56A93" w:rsidRPr="0074545D">
        <w:rPr>
          <w:rFonts w:ascii="新細明體" w:eastAsia="新細明體" w:hAnsi="新細明體" w:hint="eastAsia"/>
        </w:rPr>
        <w:lastRenderedPageBreak/>
        <w:t>「</w:t>
      </w:r>
      <w:r w:rsidR="00D85EAE" w:rsidRPr="0074545D">
        <w:rPr>
          <w:rFonts w:hint="eastAsia"/>
        </w:rPr>
        <w:t>勞動基準法</w:t>
      </w:r>
      <w:r w:rsidR="00E56A93" w:rsidRPr="0074545D">
        <w:rPr>
          <w:rFonts w:hAnsi="標楷體" w:hint="eastAsia"/>
        </w:rPr>
        <w:t>」</w:t>
      </w:r>
      <w:r w:rsidRPr="0074545D">
        <w:rPr>
          <w:rFonts w:hint="eastAsia"/>
        </w:rPr>
        <w:t>第9條所定工作性質，核實與是類人員簽訂定期或不定期勞動契約。</w:t>
      </w:r>
    </w:p>
    <w:p w:rsidR="00545421" w:rsidRPr="0074545D" w:rsidRDefault="00545421" w:rsidP="00545421">
      <w:pPr>
        <w:pStyle w:val="5"/>
      </w:pPr>
      <w:r w:rsidRPr="0074545D">
        <w:rPr>
          <w:rFonts w:hint="eastAsia"/>
        </w:rPr>
        <w:t>又考量現行機關確有運用勞動派遣辦理具繼續性工作之情形，為使上開自僱人員之進用符合</w:t>
      </w:r>
      <w:r w:rsidR="00E56A93" w:rsidRPr="0074545D">
        <w:rPr>
          <w:rFonts w:ascii="新細明體" w:eastAsia="新細明體" w:hAnsi="新細明體" w:hint="eastAsia"/>
        </w:rPr>
        <w:t>「</w:t>
      </w:r>
      <w:r w:rsidR="00D85EAE" w:rsidRPr="0074545D">
        <w:rPr>
          <w:rFonts w:hint="eastAsia"/>
        </w:rPr>
        <w:t>勞動基準法</w:t>
      </w:r>
      <w:r w:rsidR="00E56A93" w:rsidRPr="0074545D">
        <w:rPr>
          <w:rFonts w:hAnsi="標楷體" w:hint="eastAsia"/>
        </w:rPr>
        <w:t>」</w:t>
      </w:r>
      <w:r w:rsidRPr="0074545D">
        <w:rPr>
          <w:rFonts w:hint="eastAsia"/>
        </w:rPr>
        <w:t>規定，及避免牴觸</w:t>
      </w:r>
      <w:r w:rsidR="008E2BCB" w:rsidRPr="0074545D">
        <w:rPr>
          <w:rFonts w:hint="eastAsia"/>
        </w:rPr>
        <w:t>「行政院及所屬各機關學校臨時人員進用及運用要點」</w:t>
      </w:r>
      <w:r w:rsidRPr="0074545D">
        <w:rPr>
          <w:rFonts w:hint="eastAsia"/>
        </w:rPr>
        <w:t>，</w:t>
      </w:r>
      <w:r w:rsidR="00F92CC4" w:rsidRPr="0074545D">
        <w:rPr>
          <w:rFonts w:hint="eastAsia"/>
        </w:rPr>
        <w:t>派遣歸</w:t>
      </w:r>
      <w:r w:rsidR="00F92CC4" w:rsidRPr="0074545D">
        <w:t>零</w:t>
      </w:r>
      <w:r w:rsidRPr="0074545D">
        <w:rPr>
          <w:rFonts w:hint="eastAsia"/>
        </w:rPr>
        <w:t>計畫已明定，依該計畫改自僱之人員且屬不定期契約進用者，視為經行政院核定之不定期契約人員。</w:t>
      </w:r>
    </w:p>
    <w:p w:rsidR="00545421" w:rsidRPr="0074545D" w:rsidRDefault="00F92CC4" w:rsidP="00F92CC4">
      <w:pPr>
        <w:pStyle w:val="5"/>
      </w:pPr>
      <w:r w:rsidRPr="0074545D">
        <w:rPr>
          <w:rFonts w:hint="eastAsia"/>
        </w:rPr>
        <w:t>派遣歸</w:t>
      </w:r>
      <w:r w:rsidRPr="0074545D">
        <w:t>零</w:t>
      </w:r>
      <w:r w:rsidR="00545421" w:rsidRPr="0074545D">
        <w:rPr>
          <w:rFonts w:hint="eastAsia"/>
        </w:rPr>
        <w:t>計畫要求機關將原由派遣人員辦理之業務改以自僱人員方式辦理時，相關職缺應辦理公開甄選，不得訂定限制或排除參加甄選之資格條件，並應成立遴選小組，原本於機關服務之派遣勞工，都有公平參與機關公開甄選之機會，如符合機關之業務及用人需要則可以繼續於機關服務。因此，只要業務還在，機關就提供工作機會，只是不再以勞動派遣方式用人。另機關以採購方式運用派遣人力，係與廠商約定由其指派受僱員工至機關服務，因此，派遣勞工之雇主為派遣廠商，派遣廠商不得因未再次得標而逕行解僱該等派遣勞工。</w:t>
      </w:r>
      <w:r w:rsidR="00545421" w:rsidRPr="0074545D">
        <w:rPr>
          <w:rFonts w:hint="eastAsia"/>
        </w:rPr>
        <w:tab/>
        <w:t>又依</w:t>
      </w:r>
      <w:r w:rsidRPr="0074545D">
        <w:rPr>
          <w:rFonts w:hint="eastAsia"/>
        </w:rPr>
        <w:t>派遣歸</w:t>
      </w:r>
      <w:r w:rsidRPr="0074545D">
        <w:t>零</w:t>
      </w:r>
      <w:r w:rsidR="00545421" w:rsidRPr="0074545D">
        <w:rPr>
          <w:rFonts w:hint="eastAsia"/>
        </w:rPr>
        <w:t>計畫規定，如經檢討改以機關自僱臨時人員或勞務承攬者，得將於同一機關擔任派遣勞工之年資併計特別休假年資，以保障渠等權益。</w:t>
      </w:r>
    </w:p>
    <w:p w:rsidR="00545421" w:rsidRPr="0074545D" w:rsidRDefault="00545421" w:rsidP="00545421">
      <w:pPr>
        <w:pStyle w:val="4"/>
      </w:pPr>
      <w:r w:rsidRPr="0074545D">
        <w:rPr>
          <w:rFonts w:hint="eastAsia"/>
        </w:rPr>
        <w:t>臨時人員定期與不定期契約之權益差異：</w:t>
      </w:r>
    </w:p>
    <w:p w:rsidR="00545421" w:rsidRPr="0074545D" w:rsidRDefault="00545421" w:rsidP="00545421">
      <w:pPr>
        <w:pStyle w:val="5"/>
      </w:pPr>
      <w:r w:rsidRPr="0074545D">
        <w:rPr>
          <w:rFonts w:hint="eastAsia"/>
        </w:rPr>
        <w:t>依</w:t>
      </w:r>
      <w:r w:rsidR="00E56A93" w:rsidRPr="0074545D">
        <w:rPr>
          <w:rFonts w:ascii="新細明體" w:eastAsia="新細明體" w:hAnsi="新細明體" w:hint="eastAsia"/>
        </w:rPr>
        <w:t>「</w:t>
      </w:r>
      <w:r w:rsidR="00D85EAE" w:rsidRPr="0074545D">
        <w:rPr>
          <w:rFonts w:hint="eastAsia"/>
        </w:rPr>
        <w:t>勞動基準法</w:t>
      </w:r>
      <w:r w:rsidR="00E56A93" w:rsidRPr="0074545D">
        <w:rPr>
          <w:rFonts w:hAnsi="標楷體" w:hint="eastAsia"/>
        </w:rPr>
        <w:t>」</w:t>
      </w:r>
      <w:r w:rsidRPr="0074545D">
        <w:rPr>
          <w:rFonts w:hint="eastAsia"/>
        </w:rPr>
        <w:t>第9條及施行細則第6條規定略以，臨時性、短期性、季節性及特定性等非繼續性之工作，得為定期契約。臨時性、短期性定期契約不得超過6個月，季節性定期契約</w:t>
      </w:r>
      <w:r w:rsidRPr="0074545D">
        <w:rPr>
          <w:rFonts w:hint="eastAsia"/>
        </w:rPr>
        <w:lastRenderedPageBreak/>
        <w:t>不得超過9個月，特定性定期契約超過1年者，應報請各地方勞政主管機關核備。</w:t>
      </w:r>
    </w:p>
    <w:p w:rsidR="00545421" w:rsidRPr="0074545D" w:rsidRDefault="00545421" w:rsidP="00545421">
      <w:pPr>
        <w:pStyle w:val="5"/>
      </w:pPr>
      <w:r w:rsidRPr="0074545D">
        <w:rPr>
          <w:rFonts w:hint="eastAsia"/>
        </w:rPr>
        <w:t>定期契約與不定期契約臨時人員之勞動條件並無不同，相關勞動條件均不得違反</w:t>
      </w:r>
      <w:r w:rsidR="00E56A93" w:rsidRPr="0074545D">
        <w:rPr>
          <w:rFonts w:ascii="新細明體" w:eastAsia="新細明體" w:hAnsi="新細明體" w:hint="eastAsia"/>
        </w:rPr>
        <w:t>「</w:t>
      </w:r>
      <w:r w:rsidR="00D85EAE" w:rsidRPr="0074545D">
        <w:rPr>
          <w:rFonts w:hint="eastAsia"/>
        </w:rPr>
        <w:t>勞動基準法</w:t>
      </w:r>
      <w:r w:rsidR="00E56A93" w:rsidRPr="0074545D">
        <w:rPr>
          <w:rFonts w:hAnsi="標楷體" w:hint="eastAsia"/>
        </w:rPr>
        <w:t>」</w:t>
      </w:r>
      <w:r w:rsidRPr="0074545D">
        <w:rPr>
          <w:rFonts w:hint="eastAsia"/>
        </w:rPr>
        <w:t>所定標準；又定期契約臨時人員之契約於約定期間屆滿當然終止，至不定期契約臨時人員部分，應符合</w:t>
      </w:r>
      <w:r w:rsidR="00E56A93" w:rsidRPr="0074545D">
        <w:rPr>
          <w:rFonts w:ascii="新細明體" w:eastAsia="新細明體" w:hAnsi="新細明體" w:hint="eastAsia"/>
        </w:rPr>
        <w:t>「</w:t>
      </w:r>
      <w:r w:rsidR="00D85EAE" w:rsidRPr="0074545D">
        <w:rPr>
          <w:rFonts w:hint="eastAsia"/>
        </w:rPr>
        <w:t>勞動基準法</w:t>
      </w:r>
      <w:r w:rsidR="00E56A93" w:rsidRPr="0074545D">
        <w:rPr>
          <w:rFonts w:hAnsi="標楷體" w:hint="eastAsia"/>
        </w:rPr>
        <w:t>」</w:t>
      </w:r>
      <w:r w:rsidRPr="0074545D">
        <w:rPr>
          <w:rFonts w:hint="eastAsia"/>
        </w:rPr>
        <w:t>第11條、第12條及第13條之解僱條件，機關始得主動辦理勞動契約終止事宜，並依第17條規定發給資遣費。</w:t>
      </w:r>
    </w:p>
    <w:p w:rsidR="00545421" w:rsidRPr="0074545D" w:rsidRDefault="00545421" w:rsidP="00545421">
      <w:pPr>
        <w:pStyle w:val="4"/>
      </w:pPr>
      <w:r w:rsidRPr="0074545D">
        <w:rPr>
          <w:rFonts w:hint="eastAsia"/>
        </w:rPr>
        <w:t>人事行政總處於107年4月16至18日為檢討機關運用勞動派遣辦理業務之情形，梳理無須受機關指揮監督之工作項目，改以其他替代措施辦理，相對降低派遣人力之需求，並重新調整所餘須受指揮監督之業務。係盤點業務後，得採其他替代措施業務之相對人力量能，並非減列實有人員，而就運用派遣人力最多之六大機關：內政部、教育部、法務部、農委會、衛福部、文化部召開研商「行政院所屬機關（構）</w:t>
      </w:r>
      <w:r w:rsidRPr="0074545D">
        <w:t>107</w:t>
      </w:r>
      <w:r w:rsidRPr="0074545D">
        <w:rPr>
          <w:rFonts w:hint="eastAsia"/>
        </w:rPr>
        <w:t>年度勞動派遣運用情形」會議，相關機關所提出意見摘述如下：</w:t>
      </w:r>
    </w:p>
    <w:p w:rsidR="00545421" w:rsidRPr="0074545D" w:rsidRDefault="00545421" w:rsidP="00545421">
      <w:pPr>
        <w:pStyle w:val="5"/>
      </w:pPr>
      <w:r w:rsidRPr="0074545D">
        <w:rPr>
          <w:rFonts w:hint="eastAsia"/>
        </w:rPr>
        <w:t>內政部：</w:t>
      </w:r>
    </w:p>
    <w:p w:rsidR="00545421" w:rsidRPr="0074545D" w:rsidRDefault="00545421" w:rsidP="00545421">
      <w:pPr>
        <w:pStyle w:val="6"/>
      </w:pPr>
      <w:r w:rsidRPr="0074545D">
        <w:rPr>
          <w:rFonts w:hint="eastAsia"/>
        </w:rPr>
        <w:t>「</w:t>
      </w:r>
      <w:r w:rsidRPr="0074545D">
        <w:t>08-</w:t>
      </w:r>
      <w:r w:rsidRPr="0074545D">
        <w:rPr>
          <w:rFonts w:hint="eastAsia"/>
        </w:rPr>
        <w:t>風景區、社教文化館所遊憩服務」，茲以墾丁屬平地型國家公園，其救難業務雖未同高山型國家公園般複雜，惟仍存有救難情形之風險，是以，該管理處將就工作類別「</w:t>
      </w:r>
      <w:r w:rsidRPr="0074545D">
        <w:t>08-</w:t>
      </w:r>
      <w:r w:rsidRPr="0074545D">
        <w:rPr>
          <w:rFonts w:hint="eastAsia"/>
        </w:rPr>
        <w:t>風景區、社教文化館所遊憩服務」中具特殊情形之工作項目再予釐清並敍明。</w:t>
      </w:r>
    </w:p>
    <w:p w:rsidR="00545421" w:rsidRPr="0074545D" w:rsidRDefault="00545421" w:rsidP="00545421">
      <w:pPr>
        <w:pStyle w:val="6"/>
      </w:pPr>
      <w:r w:rsidRPr="0074545D">
        <w:rPr>
          <w:rFonts w:hint="eastAsia"/>
        </w:rPr>
        <w:t>高山型國家公園因園區範圍與原住民族生活領域部分重疊，故與原住民族間具夥伴關係。又園區保育巡查、急難救助等相關業</w:t>
      </w:r>
      <w:r w:rsidRPr="0074545D">
        <w:rPr>
          <w:rFonts w:hint="eastAsia"/>
        </w:rPr>
        <w:lastRenderedPageBreak/>
        <w:t>務，涉及國家公園山勢地形複雜，往往需借重在地原住民族地緣關係及專業經驗判斷，較難以志工或承攬人力替代。是以，該管理處勞動派遣人數已由19人調降至2人，爰建議保留。</w:t>
      </w:r>
    </w:p>
    <w:p w:rsidR="00545421" w:rsidRPr="0074545D" w:rsidRDefault="00545421" w:rsidP="00545421">
      <w:pPr>
        <w:pStyle w:val="6"/>
      </w:pPr>
      <w:r w:rsidRPr="0074545D">
        <w:rPr>
          <w:rFonts w:hint="eastAsia"/>
        </w:rPr>
        <w:t>內政部役政署：正式人力不足情況下，改以派遣人力協助辦理替代役基礎訓練及其他役政業務，並另自國防部及教育部借用45名軍職幹部。茲因派遣人力所辦業務多屬管制型業務之協助，且涉國家安全，爰不適宜委外辦理。</w:t>
      </w:r>
    </w:p>
    <w:p w:rsidR="00545421" w:rsidRPr="0074545D" w:rsidRDefault="00545421" w:rsidP="00545421">
      <w:pPr>
        <w:pStyle w:val="5"/>
      </w:pPr>
      <w:r w:rsidRPr="0074545D">
        <w:rPr>
          <w:rFonts w:hint="eastAsia"/>
        </w:rPr>
        <w:t>教育部：</w:t>
      </w:r>
    </w:p>
    <w:p w:rsidR="00545421" w:rsidRPr="0074545D" w:rsidRDefault="00545421" w:rsidP="00545421">
      <w:pPr>
        <w:pStyle w:val="6"/>
      </w:pPr>
      <w:r w:rsidRPr="0074545D">
        <w:rPr>
          <w:rFonts w:hint="eastAsia"/>
        </w:rPr>
        <w:t>教育部暨所屬機關(構)之資訊業務多涉及國安及資安政策，具有機敏性質，須受高度指揮監督，且須運用瞭解部內業務之人員，以利與廠商溝通，建議不宜委外。</w:t>
      </w:r>
    </w:p>
    <w:p w:rsidR="00545421" w:rsidRPr="0074545D" w:rsidRDefault="00545421" w:rsidP="00545421">
      <w:pPr>
        <w:pStyle w:val="6"/>
      </w:pPr>
      <w:r w:rsidRPr="0074545D">
        <w:rPr>
          <w:rFonts w:hint="eastAsia"/>
        </w:rPr>
        <w:t>所列建議可檢討之業務項目，不應就工作契約上之工作內容逕予認定，而應瞭解其實際工作性質再做判斷；另所列建議減少派遣人數，難以直接分配於各單位，應視各單位之實際工作情形再予以拆分。</w:t>
      </w:r>
    </w:p>
    <w:p w:rsidR="00545421" w:rsidRPr="0074545D" w:rsidRDefault="00545421" w:rsidP="00545421">
      <w:pPr>
        <w:pStyle w:val="6"/>
      </w:pPr>
      <w:r w:rsidRPr="0074545D">
        <w:rPr>
          <w:rFonts w:hint="eastAsia"/>
        </w:rPr>
        <w:t>經檢視承辦單位所列建議可以委外之業務項 目，其中如資科司派遣人力負責臺灣學術網路及其他資訊應用系統之建置維運工作，非僅為單純技術性及例行性工作，除涉及整體政策規劃事宜外，亦涉及大量個資；綜規司派遣人力除負責公文流程管理及追蹤外，亦負責行政計畫研訂及統計資料分析等具規劃性工作；統計處派遣人力除負責程式撰寫，需結合統計分析及資訊專業，亦須</w:t>
      </w:r>
      <w:r w:rsidRPr="0074545D">
        <w:rPr>
          <w:rFonts w:hint="eastAsia"/>
        </w:rPr>
        <w:lastRenderedPageBreak/>
        <w:t>受指揮監督；國際司派遣人力辦理許多涉外業務及留學生甄選、資格審查等核心業務；秘書處派遣人員處理所得稅帳務業務，強調資料正確性且涉及個資，爰建議不宜委外。</w:t>
      </w:r>
    </w:p>
    <w:p w:rsidR="00545421" w:rsidRPr="0074545D" w:rsidRDefault="00545421" w:rsidP="00545421">
      <w:pPr>
        <w:pStyle w:val="6"/>
      </w:pPr>
      <w:r w:rsidRPr="0074545D">
        <w:rPr>
          <w:rFonts w:hint="eastAsia"/>
        </w:rPr>
        <w:t>國立自然科學博物館：該館大部分派遣人力列於 08-風景區、社教文化館所遊憩服務項目，均被減列，惟該業務人力需直接面對民眾並提供專業資訊，並受該館高度指揮監督，具業務特殊性，建議不宜全數委外。</w:t>
      </w:r>
    </w:p>
    <w:p w:rsidR="00545421" w:rsidRPr="0074545D" w:rsidRDefault="00545421" w:rsidP="00545421">
      <w:pPr>
        <w:pStyle w:val="6"/>
      </w:pPr>
      <w:r w:rsidRPr="0074545D">
        <w:rPr>
          <w:rFonts w:hint="eastAsia"/>
        </w:rPr>
        <w:t>國立公共資訊圖書館：該館列07-資料登錄建檔項目之工作，需經專業訓練始可上手，建議不宜委外；至輔助單位之派遣人力均需處理第一線之業務工作，建請再給予空間。</w:t>
      </w:r>
    </w:p>
    <w:p w:rsidR="00545421" w:rsidRPr="0074545D" w:rsidRDefault="00545421" w:rsidP="00545421">
      <w:pPr>
        <w:pStyle w:val="6"/>
      </w:pPr>
      <w:r w:rsidRPr="0074545D">
        <w:rPr>
          <w:rFonts w:hint="eastAsia"/>
        </w:rPr>
        <w:t>國立臺灣科學教育館：該館政府收回自營後，業務量每年增長，人力卻無相對增加，需運用派遣人力處理核心業務，且展場規劃和維護工作息息相關，均需專業知識，若將業務委外，將造成業務切割無法連貫，若影響服務品質亦可能遭致觀眾客訴。</w:t>
      </w:r>
    </w:p>
    <w:p w:rsidR="00545421" w:rsidRPr="0074545D" w:rsidRDefault="00545421" w:rsidP="00545421">
      <w:pPr>
        <w:pStyle w:val="5"/>
      </w:pPr>
      <w:r w:rsidRPr="0074545D">
        <w:rPr>
          <w:rFonts w:hint="eastAsia"/>
        </w:rPr>
        <w:t>法務部：</w:t>
      </w:r>
    </w:p>
    <w:p w:rsidR="00545421" w:rsidRPr="0074545D" w:rsidRDefault="00545421" w:rsidP="00545421">
      <w:pPr>
        <w:pStyle w:val="6"/>
      </w:pPr>
      <w:r w:rsidRPr="0074545D">
        <w:rPr>
          <w:rFonts w:hint="eastAsia"/>
        </w:rPr>
        <w:t>部分工作如總機(接聽義務人諮詢電話)、例稿製作、調卷整卷、分案等，雖自字面判斷屬一般庶務工作，但實際上為行政執行程序之一環，並須瞭解執行案件個案內容、繕打執行命令或接觸義務人個人資料。</w:t>
      </w:r>
    </w:p>
    <w:p w:rsidR="00545421" w:rsidRPr="0074545D" w:rsidRDefault="00545421" w:rsidP="00545421">
      <w:pPr>
        <w:pStyle w:val="6"/>
      </w:pPr>
      <w:r w:rsidRPr="0074545D">
        <w:rPr>
          <w:rFonts w:hint="eastAsia"/>
        </w:rPr>
        <w:t>行政執行機關係1名執行官或書記官配置1名派遣人員，如將一部分無須指揮監督之工作抽出，改由承攬人力辦理，部分執行官或書記官勢無派遣人力可協助辦案。</w:t>
      </w:r>
    </w:p>
    <w:p w:rsidR="00545421" w:rsidRPr="0074545D" w:rsidRDefault="00545421" w:rsidP="00545421">
      <w:pPr>
        <w:pStyle w:val="6"/>
      </w:pPr>
      <w:r w:rsidRPr="0074545D">
        <w:rPr>
          <w:rFonts w:hint="eastAsia"/>
        </w:rPr>
        <w:t>法院組織法第73條附表「地方法院或其分院</w:t>
      </w:r>
      <w:r w:rsidRPr="0074545D">
        <w:rPr>
          <w:rFonts w:hint="eastAsia"/>
        </w:rPr>
        <w:lastRenderedPageBreak/>
        <w:t>檢察署員額表」修正草案刻正於立法院審查中，通過後各地檢署觀護人室可進用佐理員(職員)，爰佐理員須接受觀護人直接指揮，於未派任正式職員前，勉以派遣人員充任，不宜再改為承攬人員。</w:t>
      </w:r>
    </w:p>
    <w:p w:rsidR="00545421" w:rsidRPr="0074545D" w:rsidRDefault="00545421" w:rsidP="00545421">
      <w:pPr>
        <w:pStyle w:val="5"/>
      </w:pPr>
      <w:r w:rsidRPr="0074545D">
        <w:rPr>
          <w:rFonts w:hint="eastAsia"/>
        </w:rPr>
        <w:t>農委會：</w:t>
      </w:r>
    </w:p>
    <w:p w:rsidR="00545421" w:rsidRPr="0074545D" w:rsidRDefault="00545421" w:rsidP="00545421">
      <w:pPr>
        <w:pStyle w:val="6"/>
      </w:pPr>
      <w:r w:rsidRPr="0074545D">
        <w:rPr>
          <w:rFonts w:hint="eastAsia"/>
        </w:rPr>
        <w:t>各機關之業務費預算逐年遭刪減，相對影響勞務承攬外包人力之素質(如：環境清潔工作由70歲之勞工辦理)，且機關無法對勞工指揮監督，所產生之額外業務量及風險須由職員承擔。</w:t>
      </w:r>
    </w:p>
    <w:p w:rsidR="00545421" w:rsidRPr="0074545D" w:rsidRDefault="00545421" w:rsidP="00545421">
      <w:pPr>
        <w:pStyle w:val="6"/>
      </w:pPr>
      <w:r w:rsidRPr="0074545D">
        <w:rPr>
          <w:rFonts w:hint="eastAsia"/>
        </w:rPr>
        <w:t>勞務承攬派駐勞工之勞動條件與派遣勞工相比較無保障(如：休假年資無規定應予併計)；且勞務承攬派駐勞工在勞動權益或工作上有問題，會直接向機關職員反映，機關仍需擔負相關行政管理成本。</w:t>
      </w:r>
    </w:p>
    <w:p w:rsidR="00545421" w:rsidRPr="0074545D" w:rsidRDefault="00545421" w:rsidP="00545421">
      <w:pPr>
        <w:pStyle w:val="6"/>
      </w:pPr>
      <w:r w:rsidRPr="0074545D">
        <w:rPr>
          <w:rFonts w:hint="eastAsia"/>
        </w:rPr>
        <w:t>漁業署之文書檔案多涉及與國防部、外交部間機敏性事項之聯繫，須由機關指揮監督。</w:t>
      </w:r>
    </w:p>
    <w:p w:rsidR="00545421" w:rsidRPr="0074545D" w:rsidRDefault="00545421" w:rsidP="00545421">
      <w:pPr>
        <w:pStyle w:val="6"/>
      </w:pPr>
      <w:r w:rsidRPr="0074545D">
        <w:rPr>
          <w:rFonts w:hint="eastAsia"/>
        </w:rPr>
        <w:t>漁業廣播電臺之派遣勞工，工作具高度專業性，並涉及海上安全維護，須配合輪值，不宜以承攬辦理。</w:t>
      </w:r>
    </w:p>
    <w:p w:rsidR="00545421" w:rsidRPr="0074545D" w:rsidRDefault="00545421" w:rsidP="00545421">
      <w:pPr>
        <w:pStyle w:val="6"/>
      </w:pPr>
      <w:r w:rsidRPr="0074545D">
        <w:rPr>
          <w:rFonts w:hint="eastAsia"/>
        </w:rPr>
        <w:t>防疫檢疫局：業務涉及國際間資訊聯繫，具高度機敏性；防檢局及各檢疫站業務繁重，正式人力嚴重不足，員額均配置辦理核心業務，爰不得不運用派遣勞工辦理輔助單位業務，實須指揮監督。</w:t>
      </w:r>
    </w:p>
    <w:p w:rsidR="00545421" w:rsidRPr="0074545D" w:rsidRDefault="00545421" w:rsidP="00545421">
      <w:pPr>
        <w:pStyle w:val="6"/>
      </w:pPr>
      <w:r w:rsidRPr="0074545D">
        <w:rPr>
          <w:rFonts w:hint="eastAsia"/>
        </w:rPr>
        <w:t>農業試驗所填列工作類別05-電腦設備資訊維護之派遣勞工1人，主要協助業務單位所需統計資料之提供及分析，偏向業務人力，非僅硬體設備及資訊系統之維護，確須由機</w:t>
      </w:r>
      <w:r w:rsidRPr="0074545D">
        <w:rPr>
          <w:rFonts w:hint="eastAsia"/>
        </w:rPr>
        <w:lastRenderedPageBreak/>
        <w:t>關指揮監督。</w:t>
      </w:r>
    </w:p>
    <w:p w:rsidR="00545421" w:rsidRPr="0074545D" w:rsidRDefault="00545421" w:rsidP="00545421">
      <w:pPr>
        <w:pStyle w:val="6"/>
      </w:pPr>
      <w:r w:rsidRPr="0074545D">
        <w:rPr>
          <w:rFonts w:hint="eastAsia"/>
        </w:rPr>
        <w:t>特有生物研究保育中心、花蓮區農改場之現行之派遣勞工係由早期臨時人員改過來的，為機關成立之必要人力；雖不合乎現行規定，但長年均運用同一批派遣勞工，已為機關業務推動重要人力，希望體察基層機關用人困境。</w:t>
      </w:r>
    </w:p>
    <w:p w:rsidR="00545421" w:rsidRPr="0074545D" w:rsidRDefault="00545421" w:rsidP="00545421">
      <w:pPr>
        <w:pStyle w:val="6"/>
      </w:pPr>
      <w:r w:rsidRPr="0074545D">
        <w:rPr>
          <w:rFonts w:hint="eastAsia"/>
        </w:rPr>
        <w:t>部分工作之內容及驗收標準難以具體量化，實務運作易導致假承攬真派遣之情形；且如單純就業務內容區分，雖可將部分工作切割改採勞務承攬，惟實務上，同一批勞工中部分維持派遣，部分改採 承攬，二者權益保障不同，容易造成反彈及抗爭。</w:t>
      </w:r>
    </w:p>
    <w:p w:rsidR="00545421" w:rsidRPr="0074545D" w:rsidRDefault="00545421" w:rsidP="00545421">
      <w:pPr>
        <w:pStyle w:val="6"/>
      </w:pPr>
      <w:r w:rsidRPr="0074545D">
        <w:rPr>
          <w:rFonts w:hint="eastAsia"/>
        </w:rPr>
        <w:t>畜產試驗所、家畜衛生試驗所、農業藥物毒物試驗所、茶業改良場、苗栗區農改場、臺南農改場、臺東區 農改場、屏東農業生物技術園區籌備處：正式人力不足且業務量大，輔助單位及行政庶務工作人力極度精簡，輔以派遣勞工辦理相關工作，部分派遣勞工亦協助辦理試驗工作，須由機關指揮監督以確保業務運作。</w:t>
      </w:r>
    </w:p>
    <w:p w:rsidR="00545421" w:rsidRPr="0074545D" w:rsidRDefault="00545421" w:rsidP="00545421">
      <w:pPr>
        <w:pStyle w:val="5"/>
      </w:pPr>
      <w:r w:rsidRPr="0074545D">
        <w:rPr>
          <w:rFonts w:hint="eastAsia"/>
        </w:rPr>
        <w:t>衛福部：</w:t>
      </w:r>
    </w:p>
    <w:p w:rsidR="00545421" w:rsidRPr="0074545D" w:rsidRDefault="00545421" w:rsidP="00545421">
      <w:pPr>
        <w:pStyle w:val="6"/>
        <w:rPr>
          <w:rFonts w:eastAsia="Times New Roman"/>
          <w:sz w:val="24"/>
        </w:rPr>
      </w:pPr>
      <w:r w:rsidRPr="0074545D">
        <w:rPr>
          <w:rFonts w:hint="eastAsia"/>
        </w:rPr>
        <w:t>該部暨所屬機關</w:t>
      </w:r>
      <w:r w:rsidRPr="0074545D">
        <w:rPr>
          <w:rFonts w:eastAsia="Times New Roman"/>
        </w:rPr>
        <w:t>103</w:t>
      </w:r>
      <w:r w:rsidRPr="0074545D">
        <w:rPr>
          <w:rFonts w:hint="eastAsia"/>
        </w:rPr>
        <w:t>年派遣人數上限為</w:t>
      </w:r>
      <w:r w:rsidRPr="0074545D">
        <w:rPr>
          <w:spacing w:val="-66"/>
        </w:rPr>
        <w:t xml:space="preserve"> </w:t>
      </w:r>
      <w:r w:rsidRPr="0074545D">
        <w:rPr>
          <w:rFonts w:eastAsia="Times New Roman"/>
        </w:rPr>
        <w:t>1,045</w:t>
      </w:r>
      <w:r w:rsidRPr="0074545D">
        <w:rPr>
          <w:rFonts w:hint="eastAsia"/>
        </w:rPr>
        <w:t>人，截至</w:t>
      </w:r>
      <w:r w:rsidRPr="0074545D">
        <w:rPr>
          <w:rFonts w:eastAsia="Times New Roman"/>
          <w:spacing w:val="-1"/>
        </w:rPr>
        <w:t>107</w:t>
      </w:r>
      <w:r w:rsidRPr="0074545D">
        <w:rPr>
          <w:rFonts w:hint="eastAsia"/>
          <w:spacing w:val="-1"/>
        </w:rPr>
        <w:t>年業降</w:t>
      </w:r>
      <w:r w:rsidRPr="0074545D">
        <w:rPr>
          <w:rFonts w:hint="eastAsia"/>
          <w:spacing w:val="79"/>
        </w:rPr>
        <w:t>至</w:t>
      </w:r>
      <w:r w:rsidRPr="0074545D">
        <w:rPr>
          <w:rFonts w:eastAsia="Times New Roman"/>
        </w:rPr>
        <w:t>880</w:t>
      </w:r>
      <w:r w:rsidRPr="0074545D">
        <w:rPr>
          <w:rFonts w:hint="eastAsia"/>
          <w:spacing w:val="-27"/>
        </w:rPr>
        <w:t>人，</w:t>
      </w:r>
      <w:r w:rsidRPr="0074545D">
        <w:rPr>
          <w:rFonts w:hint="eastAsia"/>
        </w:rPr>
        <w:t>降幅</w:t>
      </w:r>
      <w:r w:rsidRPr="0074545D">
        <w:rPr>
          <w:rFonts w:hint="eastAsia"/>
          <w:spacing w:val="82"/>
        </w:rPr>
        <w:t>達</w:t>
      </w:r>
      <w:r w:rsidRPr="0074545D">
        <w:rPr>
          <w:rFonts w:eastAsia="Times New Roman"/>
        </w:rPr>
        <w:t>15</w:t>
      </w:r>
      <w:r w:rsidRPr="0074545D">
        <w:rPr>
          <w:rFonts w:eastAsia="Times New Roman"/>
          <w:spacing w:val="-26"/>
        </w:rPr>
        <w:t>%</w:t>
      </w:r>
      <w:r w:rsidRPr="0074545D">
        <w:rPr>
          <w:rFonts w:hint="eastAsia"/>
          <w:spacing w:val="-27"/>
        </w:rPr>
        <w:t>，</w:t>
      </w:r>
      <w:r w:rsidRPr="0074545D">
        <w:rPr>
          <w:rFonts w:hint="eastAsia"/>
        </w:rPr>
        <w:t>如賡續降低派遣人力，勢將影響業務推動。</w:t>
      </w:r>
    </w:p>
    <w:p w:rsidR="00545421" w:rsidRPr="0074545D" w:rsidRDefault="00545421" w:rsidP="00545421">
      <w:pPr>
        <w:pStyle w:val="6"/>
        <w:rPr>
          <w:rFonts w:eastAsia="Times New Roman"/>
          <w:sz w:val="24"/>
        </w:rPr>
      </w:pPr>
      <w:r w:rsidRPr="0074545D">
        <w:rPr>
          <w:rFonts w:hint="eastAsia"/>
        </w:rPr>
        <w:t>委外人事成本未較簡</w:t>
      </w:r>
      <w:r w:rsidRPr="0074545D">
        <w:rPr>
          <w:rFonts w:hint="eastAsia"/>
          <w:spacing w:val="-13"/>
        </w:rPr>
        <w:t>省</w:t>
      </w:r>
      <w:r w:rsidRPr="0074545D">
        <w:rPr>
          <w:rFonts w:hint="eastAsia"/>
          <w:spacing w:val="-14"/>
        </w:rPr>
        <w:t>，</w:t>
      </w:r>
      <w:r w:rsidRPr="0074545D">
        <w:rPr>
          <w:rFonts w:hint="eastAsia"/>
        </w:rPr>
        <w:t>且承攬人員工作權益較派遣人員相對無保障</w:t>
      </w:r>
      <w:r w:rsidRPr="0074545D">
        <w:t>(</w:t>
      </w:r>
      <w:r w:rsidRPr="0074545D">
        <w:rPr>
          <w:rFonts w:hint="eastAsia"/>
        </w:rPr>
        <w:t>如：年休假、扣薪假、年終獎金</w:t>
      </w:r>
      <w:r w:rsidRPr="0074545D">
        <w:t>)</w:t>
      </w:r>
      <w:r w:rsidRPr="0074545D">
        <w:rPr>
          <w:rFonts w:hint="eastAsia"/>
        </w:rPr>
        <w:t>；另機關內各人力類型權益未盡相同，易有援引比較之虞</w:t>
      </w:r>
      <w:r w:rsidRPr="0074545D">
        <w:rPr>
          <w:rFonts w:hint="eastAsia"/>
          <w:spacing w:val="5"/>
        </w:rPr>
        <w:t>。</w:t>
      </w:r>
    </w:p>
    <w:p w:rsidR="00545421" w:rsidRPr="0074545D" w:rsidRDefault="00545421" w:rsidP="00545421">
      <w:pPr>
        <w:pStyle w:val="6"/>
        <w:rPr>
          <w:rFonts w:hAnsi="標楷體" w:cs="標楷體"/>
          <w:kern w:val="0"/>
          <w:szCs w:val="24"/>
        </w:rPr>
      </w:pPr>
      <w:r w:rsidRPr="0074545D">
        <w:rPr>
          <w:rFonts w:hint="eastAsia"/>
        </w:rPr>
        <w:lastRenderedPageBreak/>
        <w:t>衛生機關與一般行政機關性質不</w:t>
      </w:r>
      <w:r w:rsidRPr="0074545D">
        <w:rPr>
          <w:rFonts w:hint="eastAsia"/>
          <w:spacing w:val="-13"/>
        </w:rPr>
        <w:t>同</w:t>
      </w:r>
      <w:r w:rsidRPr="0074545D">
        <w:rPr>
          <w:rFonts w:hint="eastAsia"/>
          <w:spacing w:val="-15"/>
        </w:rPr>
        <w:t>，</w:t>
      </w:r>
      <w:r w:rsidRPr="0074545D">
        <w:rPr>
          <w:rFonts w:hint="eastAsia"/>
        </w:rPr>
        <w:t>應考慮業務屬性差異，不宜併同檢討派遣業務</w:t>
      </w:r>
      <w:r w:rsidRPr="0074545D">
        <w:rPr>
          <w:rFonts w:eastAsia="Times New Roman"/>
        </w:rPr>
        <w:t>(</w:t>
      </w:r>
      <w:r w:rsidRPr="0074545D">
        <w:rPr>
          <w:rFonts w:hint="eastAsia"/>
        </w:rPr>
        <w:t>人力</w:t>
      </w:r>
      <w:r w:rsidRPr="0074545D">
        <w:rPr>
          <w:rFonts w:eastAsia="Times New Roman"/>
        </w:rPr>
        <w:t>)</w:t>
      </w:r>
      <w:r w:rsidRPr="0074545D">
        <w:rPr>
          <w:rFonts w:hint="eastAsia"/>
        </w:rPr>
        <w:t>。</w:t>
      </w:r>
    </w:p>
    <w:p w:rsidR="00545421" w:rsidRPr="0074545D" w:rsidRDefault="00545421" w:rsidP="00545421">
      <w:pPr>
        <w:pStyle w:val="6"/>
      </w:pPr>
      <w:r w:rsidRPr="0074545D">
        <w:rPr>
          <w:rFonts w:hint="eastAsia"/>
        </w:rPr>
        <w:t>差勤基本資料建置及登記桌收發文，涉及個資及機敏性公文，不宜委外。</w:t>
      </w:r>
    </w:p>
    <w:p w:rsidR="00545421" w:rsidRPr="0074545D" w:rsidRDefault="00545421" w:rsidP="00545421">
      <w:pPr>
        <w:pStyle w:val="6"/>
      </w:pPr>
      <w:r w:rsidRPr="0074545D">
        <w:rPr>
          <w:rFonts w:hint="eastAsia"/>
        </w:rPr>
        <w:t>派遣人力類型仍有存在之必要性。</w:t>
      </w:r>
    </w:p>
    <w:p w:rsidR="00545421" w:rsidRPr="0074545D" w:rsidRDefault="00545421" w:rsidP="00545421">
      <w:pPr>
        <w:pStyle w:val="6"/>
      </w:pPr>
      <w:r w:rsidRPr="0074545D">
        <w:rPr>
          <w:rFonts w:hint="eastAsia"/>
        </w:rPr>
        <w:t>疾管局之駕駛須配合24小時隨時出車，曾洽租賃公司均無法配合機動性需求；潔淨室清消業務需經專業訓練並取得證照方得執行；平面攝影剪輯影片、臨時設計海報及影片等需隨時配合國際疫情、外界需求立即辦理；機關內部分文件涉及機敏性，例如特殊疾病名單、專利研究計畫等。</w:t>
      </w:r>
    </w:p>
    <w:p w:rsidR="00545421" w:rsidRPr="0074545D" w:rsidRDefault="00545421" w:rsidP="00545421">
      <w:pPr>
        <w:pStyle w:val="6"/>
        <w:rPr>
          <w:rFonts w:hAnsi="標楷體" w:cs="標楷體"/>
          <w:kern w:val="0"/>
          <w:szCs w:val="24"/>
        </w:rPr>
      </w:pPr>
      <w:r w:rsidRPr="0074545D">
        <w:rPr>
          <w:rFonts w:hint="eastAsia"/>
        </w:rPr>
        <w:t>健保署係全民健康保險主管機關，其業務涉及個資，未免損及民眾權益，相關行政業務不宜委外。且</w:t>
      </w:r>
      <w:r w:rsidRPr="0074545D">
        <w:rPr>
          <w:rFonts w:hAnsi="標楷體" w:cs="標楷體" w:hint="eastAsia"/>
          <w:kern w:val="0"/>
          <w:szCs w:val="24"/>
        </w:rPr>
        <w:t>該署因尚有事業機構留用人員，較不傾向運用自僱型人力，易有爰引比較之虞。</w:t>
      </w:r>
    </w:p>
    <w:p w:rsidR="00545421" w:rsidRPr="0074545D" w:rsidRDefault="00545421" w:rsidP="00545421">
      <w:pPr>
        <w:pStyle w:val="6"/>
        <w:rPr>
          <w:rFonts w:hAnsi="標楷體" w:cs="標楷體"/>
          <w:kern w:val="0"/>
          <w:szCs w:val="24"/>
        </w:rPr>
      </w:pPr>
      <w:r w:rsidRPr="0074545D">
        <w:rPr>
          <w:rFonts w:hint="eastAsia"/>
        </w:rPr>
        <w:t>中醫所屬研究機構，派遣人員尚需協助業務單位研究人員處理行政庶務事項。業務委外後，人力調度運用缺乏彈性。且</w:t>
      </w:r>
      <w:r w:rsidRPr="0074545D">
        <w:rPr>
          <w:rFonts w:hAnsi="標楷體" w:cs="標楷體" w:hint="eastAsia"/>
          <w:kern w:val="0"/>
          <w:szCs w:val="24"/>
        </w:rPr>
        <w:t>總收發文掌理機關所有公文資料，不宜委外。</w:t>
      </w:r>
    </w:p>
    <w:p w:rsidR="00545421" w:rsidRPr="0074545D" w:rsidRDefault="00545421" w:rsidP="00545421">
      <w:pPr>
        <w:pStyle w:val="5"/>
      </w:pPr>
      <w:r w:rsidRPr="0074545D">
        <w:rPr>
          <w:rFonts w:hint="eastAsia"/>
        </w:rPr>
        <w:t>文化部：</w:t>
      </w:r>
    </w:p>
    <w:p w:rsidR="00545421" w:rsidRPr="0074545D" w:rsidRDefault="00545421" w:rsidP="00545421">
      <w:pPr>
        <w:pStyle w:val="6"/>
      </w:pPr>
      <w:r w:rsidRPr="0074545D">
        <w:rPr>
          <w:rFonts w:hint="eastAsia"/>
        </w:rPr>
        <w:t>文化部業務持續擴張，受限於中央政府機關總員額法就員額管控上限，可用預算員額常無法滿足實務運作需要，考量部分業務仍須受機關指揮監督，派遣人力運用有其必要。</w:t>
      </w:r>
    </w:p>
    <w:p w:rsidR="00545421" w:rsidRPr="0074545D" w:rsidRDefault="00545421" w:rsidP="00545421">
      <w:pPr>
        <w:pStyle w:val="6"/>
      </w:pPr>
      <w:r w:rsidRPr="0074545D">
        <w:rPr>
          <w:rFonts w:hint="eastAsia"/>
        </w:rPr>
        <w:t>本案以「適合委外業務量之比例」去推算減少派遣人力計算方式一節，考量實際工作運作(如工作是否可切分、實務工作內容並非</w:t>
      </w:r>
      <w:r w:rsidRPr="0074545D">
        <w:rPr>
          <w:rFonts w:hint="eastAsia"/>
        </w:rPr>
        <w:lastRenderedPageBreak/>
        <w:t>僅限於契約上之工作項目)，實難以拆解。</w:t>
      </w:r>
    </w:p>
    <w:p w:rsidR="00545421" w:rsidRPr="0074545D" w:rsidRDefault="00545421" w:rsidP="00545421">
      <w:pPr>
        <w:pStyle w:val="6"/>
      </w:pPr>
      <w:r w:rsidRPr="0074545D">
        <w:rPr>
          <w:rFonts w:hint="eastAsia"/>
        </w:rPr>
        <w:t>部分工作雖屬庶務性(如公文傳遞、檔案管理)，但因有其機敏性，應有指揮監督之必要，且即使業務可以委外方式辦理，但仍有必要行政人力(如辦理履約管理)之需要，建議保留使用派遣空間。</w:t>
      </w:r>
    </w:p>
    <w:p w:rsidR="00545421" w:rsidRPr="0074545D" w:rsidRDefault="00545421" w:rsidP="00545421">
      <w:pPr>
        <w:pStyle w:val="6"/>
      </w:pPr>
      <w:r w:rsidRPr="0074545D">
        <w:rPr>
          <w:rFonts w:hint="eastAsia"/>
        </w:rPr>
        <w:t>當各類非典人力類型都進駐於同一機關，是否恰當，且是否會出現假派遣、假承攬之情形，應予審慎考量。</w:t>
      </w:r>
    </w:p>
    <w:p w:rsidR="00545421" w:rsidRPr="0074545D" w:rsidRDefault="00545421" w:rsidP="00545421">
      <w:pPr>
        <w:pStyle w:val="6"/>
      </w:pPr>
      <w:r w:rsidRPr="0074545D">
        <w:rPr>
          <w:rFonts w:hint="eastAsia"/>
        </w:rPr>
        <w:t>臺博館許多第一線派遣人員係辦理服務導覽等工作，為維持各館所服務品質，仍需受正式人員指揮監督，建議保留派遣人員進用。</w:t>
      </w:r>
    </w:p>
    <w:p w:rsidR="00545421" w:rsidRPr="0074545D" w:rsidRDefault="00545421" w:rsidP="00545421">
      <w:pPr>
        <w:pStyle w:val="6"/>
      </w:pPr>
      <w:r w:rsidRPr="0074545D">
        <w:rPr>
          <w:rFonts w:hint="eastAsia"/>
        </w:rPr>
        <w:t>臺博館現有3個館所1年後將擴張為5個館所，人力減少後將出現缺口，且各項策展均相當專精，需要各項專業知識、學門與經驗之累積，如以承攬人員進用，將無法勝任此類工作，建議保留派遣人員進用。</w:t>
      </w:r>
    </w:p>
    <w:p w:rsidR="00545421" w:rsidRPr="0074545D" w:rsidRDefault="00545421" w:rsidP="00545421">
      <w:pPr>
        <w:pStyle w:val="6"/>
      </w:pPr>
      <w:r w:rsidRPr="0074545D">
        <w:rPr>
          <w:rFonts w:hint="eastAsia"/>
        </w:rPr>
        <w:t>史博館派遣人員實際工作非僅會場秩序、展覽安全維護等事項，尚需支援文物整飭包裝、文物詮釋，屬庶務性質工作比例很低。且導覽人員與一般風景管理區導覽人員不同，並非針對單一解說標的進行固定之說明。該館1年有23檔展覽，每一檔展覽之導覽人員都需重新培訓，且需與該館有密切之指揮監督關係才能將導覽工作做好，工作性質不適合以承攬方式辦理。</w:t>
      </w:r>
    </w:p>
    <w:p w:rsidR="00545421" w:rsidRPr="0074545D" w:rsidRDefault="00545421" w:rsidP="00D85EAE">
      <w:pPr>
        <w:pStyle w:val="6"/>
      </w:pPr>
      <w:r w:rsidRPr="0074545D">
        <w:rPr>
          <w:rFonts w:hint="eastAsia"/>
        </w:rPr>
        <w:t>史博館即將進行封館整建，所有6萬件文物需盤點、包裝、拍照並撰寫詮釋資料，類此工作性質與單純庫房管理清點、檔案管理不</w:t>
      </w:r>
      <w:r w:rsidRPr="0074545D">
        <w:rPr>
          <w:rFonts w:hint="eastAsia"/>
        </w:rPr>
        <w:lastRenderedPageBreak/>
        <w:t>同，需受指揮監督始能完成。</w:t>
      </w:r>
    </w:p>
    <w:p w:rsidR="00D368F2" w:rsidRPr="0074545D" w:rsidRDefault="00D368F2" w:rsidP="00D368F2">
      <w:pPr>
        <w:pStyle w:val="2"/>
      </w:pPr>
      <w:bookmarkStart w:id="392" w:name="_Toc536628245"/>
      <w:r w:rsidRPr="0074545D">
        <w:rPr>
          <w:rFonts w:hint="eastAsia"/>
        </w:rPr>
        <w:t>政府對非典型工作者之保障及協助措施</w:t>
      </w:r>
      <w:bookmarkEnd w:id="392"/>
    </w:p>
    <w:p w:rsidR="00D368F2" w:rsidRPr="0074545D" w:rsidRDefault="00D368F2" w:rsidP="00D368F2">
      <w:pPr>
        <w:pStyle w:val="3"/>
      </w:pPr>
      <w:bookmarkStart w:id="393" w:name="_Toc536628246"/>
      <w:r w:rsidRPr="0074545D">
        <w:rPr>
          <w:rFonts w:hint="eastAsia"/>
        </w:rPr>
        <w:t>政府各部會對非典型就業之分工機制：</w:t>
      </w:r>
      <w:bookmarkEnd w:id="393"/>
    </w:p>
    <w:p w:rsidR="00D368F2" w:rsidRPr="0074545D" w:rsidRDefault="00D368F2" w:rsidP="00D368F2">
      <w:pPr>
        <w:pStyle w:val="4"/>
      </w:pPr>
      <w:r w:rsidRPr="0074545D">
        <w:rPr>
          <w:rFonts w:hint="eastAsia"/>
        </w:rPr>
        <w:t>勞動部與教育部共同推動產學合作計畫，以提升青年就業技能，解決青年學用落差問題，並對離校青年結合事業單位資源，辦理工作崗位訓練；此計畫亦可協助非典型就業之促進青年就業。</w:t>
      </w:r>
    </w:p>
    <w:p w:rsidR="00D368F2" w:rsidRPr="0074545D" w:rsidRDefault="00D368F2" w:rsidP="00D368F2">
      <w:pPr>
        <w:pStyle w:val="4"/>
      </w:pPr>
      <w:r w:rsidRPr="0074545D">
        <w:rPr>
          <w:rFonts w:hint="eastAsia"/>
        </w:rPr>
        <w:t>勞動部與各該產業目的事業主管機關合作掌握產業缺工概況，以協助特定缺工產業補實所需人力及促進國民就業。勞動部所屬勞動力發展署各分署提供客製化專案媒合、訓用合一與運用就業促進工具鼓勵求職者投入特定產業，以協助產業紓緩缺工問題；此計畫亦可協助非典型就業勞工投入缺工之特定產業。</w:t>
      </w:r>
    </w:p>
    <w:p w:rsidR="00D368F2" w:rsidRPr="0074545D" w:rsidRDefault="00D368F2" w:rsidP="00D368F2">
      <w:pPr>
        <w:pStyle w:val="4"/>
      </w:pPr>
      <w:r w:rsidRPr="0074545D">
        <w:rPr>
          <w:rFonts w:hint="eastAsia"/>
        </w:rPr>
        <w:t>勞動部與衛福部、</w:t>
      </w:r>
      <w:r w:rsidR="008E2BCB" w:rsidRPr="0074545D">
        <w:rPr>
          <w:rFonts w:hint="eastAsia"/>
        </w:rPr>
        <w:t>行政院</w:t>
      </w:r>
      <w:r w:rsidRPr="0074545D">
        <w:rPr>
          <w:rFonts w:hint="eastAsia"/>
        </w:rPr>
        <w:t>原住民族委員會、法務部及教育部等部會，不定期召開業務聯繫會議共享資源合作推動身心障礙者及特定對象就業促進業務；此計畫亦可協助特定對象之非典型就業。</w:t>
      </w:r>
    </w:p>
    <w:p w:rsidR="00D368F2" w:rsidRPr="0074545D" w:rsidRDefault="00D368F2" w:rsidP="00D368F2">
      <w:pPr>
        <w:pStyle w:val="4"/>
      </w:pPr>
      <w:r w:rsidRPr="0074545D">
        <w:rPr>
          <w:rFonts w:hint="eastAsia"/>
        </w:rPr>
        <w:t>勞動部邀集相關部會共同持續蒐集各界對部分時間工作相關意見及資料，並就整體勞動政策通盤考量，強化保障部分工時勞工權益法制。</w:t>
      </w:r>
    </w:p>
    <w:p w:rsidR="00D368F2" w:rsidRPr="0074545D" w:rsidRDefault="00D368F2" w:rsidP="00D368F2">
      <w:pPr>
        <w:pStyle w:val="4"/>
      </w:pPr>
      <w:r w:rsidRPr="0074545D">
        <w:rPr>
          <w:rFonts w:hint="eastAsia"/>
        </w:rPr>
        <w:t>勞動部於103年研訂「派遣勞工保護法」(草案)期間，與經濟部工業局合作蒐集工商團體意見，並透過經濟部與產業界溝通立法方向，以凝聚產業界之共識。</w:t>
      </w:r>
    </w:p>
    <w:p w:rsidR="00D368F2" w:rsidRPr="0074545D" w:rsidRDefault="00D368F2" w:rsidP="00D368F2">
      <w:pPr>
        <w:pStyle w:val="4"/>
      </w:pPr>
      <w:r w:rsidRPr="0074545D">
        <w:rPr>
          <w:rFonts w:hint="eastAsia"/>
        </w:rPr>
        <w:t>勞動部與人事行政總處、行政院公共工程委員會(下稱工程會)組成派遣工作圈，瞭解公部門派遣人力之管理及運用等情事，透過定期辦理抽訪或員額評鑑，持續要求行政院所屬機關應重視派遣</w:t>
      </w:r>
      <w:r w:rsidRPr="0074545D">
        <w:rPr>
          <w:rFonts w:hint="eastAsia"/>
        </w:rPr>
        <w:lastRenderedPageBreak/>
        <w:t>勞工權益，檢討機關使用派遣勞工情形及其他人力替代方案，以降低公部門派遣人數。同時，三部會也共同針對各機關相關業務人員開授訓練課程，以保障公部門派遣勞工之相關權益。</w:t>
      </w:r>
    </w:p>
    <w:p w:rsidR="00D368F2" w:rsidRPr="0074545D" w:rsidRDefault="00D368F2" w:rsidP="00D368F2">
      <w:pPr>
        <w:pStyle w:val="4"/>
      </w:pPr>
      <w:r w:rsidRPr="0074545D">
        <w:rPr>
          <w:rFonts w:hint="eastAsia"/>
        </w:rPr>
        <w:t>政府非典型就業之相關規範：</w:t>
      </w:r>
    </w:p>
    <w:p w:rsidR="00D368F2" w:rsidRPr="0074545D" w:rsidRDefault="00D368F2" w:rsidP="00D368F2">
      <w:pPr>
        <w:pStyle w:val="5"/>
      </w:pPr>
      <w:r w:rsidRPr="0074545D">
        <w:rPr>
          <w:rFonts w:hint="eastAsia"/>
        </w:rPr>
        <w:t>勞動部協助人事行政總處訂定「</w:t>
      </w:r>
      <w:r w:rsidR="00096C64" w:rsidRPr="0074545D">
        <w:rPr>
          <w:rFonts w:hint="eastAsia"/>
        </w:rPr>
        <w:t>行政院運用勞動派遣應行注意事項</w:t>
      </w:r>
      <w:r w:rsidRPr="0074545D">
        <w:rPr>
          <w:rFonts w:hint="eastAsia"/>
        </w:rPr>
        <w:t xml:space="preserve">」：要求機關協助確保派遣勞工相關權益，包括派遣勞工薪資列為固定費用，不在廠商議價範圍；及針對特別休假年資計算，採優於法令併計方式辦理。 </w:t>
      </w:r>
    </w:p>
    <w:p w:rsidR="00D368F2" w:rsidRPr="0074545D" w:rsidRDefault="00D368F2" w:rsidP="00D368F2">
      <w:pPr>
        <w:pStyle w:val="5"/>
      </w:pPr>
      <w:r w:rsidRPr="0074545D">
        <w:rPr>
          <w:rFonts w:hint="eastAsia"/>
        </w:rPr>
        <w:t>勞動部協助工程會修訂「勞動派遣採購契約範本」及訂定「勞動派遣採購評選項目及配分權重範例」：明訂廠商積欠派遣勞工薪資得由機關自廠商價金代付之條款，並將派遣勞工勞動條件、教育訓練及權益保障計畫等列為廠商評選項目，落實保護公部門派遣勞工勞動權益。</w:t>
      </w:r>
    </w:p>
    <w:p w:rsidR="00D368F2" w:rsidRPr="0074545D" w:rsidRDefault="00D368F2" w:rsidP="00D368F2">
      <w:pPr>
        <w:pStyle w:val="3"/>
      </w:pPr>
      <w:bookmarkStart w:id="394" w:name="_Toc536628247"/>
      <w:r w:rsidRPr="0074545D">
        <w:rPr>
          <w:rFonts w:hint="eastAsia"/>
        </w:rPr>
        <w:t>政府對非典型就業之保障機制：</w:t>
      </w:r>
      <w:bookmarkEnd w:id="394"/>
    </w:p>
    <w:p w:rsidR="00D368F2" w:rsidRPr="0074545D" w:rsidRDefault="00D368F2" w:rsidP="00D368F2">
      <w:pPr>
        <w:pStyle w:val="4"/>
      </w:pPr>
      <w:r w:rsidRPr="0074545D">
        <w:rPr>
          <w:rFonts w:hint="eastAsia"/>
        </w:rPr>
        <w:t>勞動部對保障非典型就業勞工權益之作為</w:t>
      </w:r>
      <w:r w:rsidRPr="0074545D">
        <w:rPr>
          <w:rStyle w:val="afe"/>
        </w:rPr>
        <w:footnoteReference w:id="17"/>
      </w:r>
      <w:r w:rsidRPr="0074545D">
        <w:rPr>
          <w:rFonts w:hint="eastAsia"/>
        </w:rPr>
        <w:t>：</w:t>
      </w:r>
    </w:p>
    <w:p w:rsidR="00D368F2" w:rsidRPr="0074545D" w:rsidRDefault="00D368F2" w:rsidP="00D368F2">
      <w:pPr>
        <w:pStyle w:val="5"/>
      </w:pPr>
      <w:r w:rsidRPr="0074545D">
        <w:rPr>
          <w:rFonts w:hint="eastAsia"/>
        </w:rPr>
        <w:t>派遣業屬於人力供應業，已自</w:t>
      </w:r>
      <w:r w:rsidRPr="0074545D">
        <w:t>87</w:t>
      </w:r>
      <w:r w:rsidRPr="0074545D">
        <w:rPr>
          <w:rFonts w:hint="eastAsia"/>
        </w:rPr>
        <w:t>年</w:t>
      </w:r>
      <w:r w:rsidRPr="0074545D">
        <w:t>4</w:t>
      </w:r>
      <w:r w:rsidRPr="0074545D">
        <w:rPr>
          <w:rFonts w:hint="eastAsia"/>
        </w:rPr>
        <w:t>月</w:t>
      </w:r>
      <w:r w:rsidRPr="0074545D">
        <w:t>1</w:t>
      </w:r>
      <w:r w:rsidRPr="0074545D">
        <w:rPr>
          <w:rFonts w:hint="eastAsia"/>
        </w:rPr>
        <w:t>日起公告適用</w:t>
      </w:r>
      <w:r w:rsidR="002A5DEE" w:rsidRPr="0074545D">
        <w:rPr>
          <w:rFonts w:ascii="新細明體" w:eastAsia="新細明體" w:hAnsi="新細明體" w:hint="eastAsia"/>
        </w:rPr>
        <w:t>「</w:t>
      </w:r>
      <w:r w:rsidR="00D85EAE" w:rsidRPr="0074545D">
        <w:rPr>
          <w:rFonts w:hint="eastAsia"/>
        </w:rPr>
        <w:t>勞動基準法</w:t>
      </w:r>
      <w:r w:rsidR="002A5DEE" w:rsidRPr="0074545D">
        <w:rPr>
          <w:rFonts w:hAnsi="標楷體" w:hint="eastAsia"/>
        </w:rPr>
        <w:t>」</w:t>
      </w:r>
      <w:r w:rsidRPr="0074545D">
        <w:rPr>
          <w:rFonts w:hint="eastAsia"/>
        </w:rPr>
        <w:t>，為進一步保障該等勞工權益，「職業安全衛生法」（第</w:t>
      </w:r>
      <w:r w:rsidRPr="0074545D">
        <w:t>51</w:t>
      </w:r>
      <w:r w:rsidRPr="0074545D">
        <w:rPr>
          <w:rFonts w:hint="eastAsia"/>
        </w:rPr>
        <w:t>條第</w:t>
      </w:r>
      <w:r w:rsidRPr="0074545D">
        <w:t>2</w:t>
      </w:r>
      <w:r w:rsidRPr="0074545D">
        <w:rPr>
          <w:rFonts w:hint="eastAsia"/>
        </w:rPr>
        <w:t>項）及</w:t>
      </w:r>
      <w:r w:rsidR="003D57E3" w:rsidRPr="0074545D">
        <w:rPr>
          <w:rFonts w:hint="eastAsia"/>
        </w:rPr>
        <w:t>「性別工作平等法」</w:t>
      </w:r>
      <w:r w:rsidRPr="0074545D">
        <w:rPr>
          <w:rFonts w:hint="eastAsia"/>
        </w:rPr>
        <w:t>（第</w:t>
      </w:r>
      <w:r w:rsidRPr="0074545D">
        <w:t>3</w:t>
      </w:r>
      <w:r w:rsidRPr="0074545D">
        <w:rPr>
          <w:rFonts w:hint="eastAsia"/>
        </w:rPr>
        <w:t>條第</w:t>
      </w:r>
      <w:r w:rsidRPr="0074545D">
        <w:t>3</w:t>
      </w:r>
      <w:r w:rsidRPr="0074545D">
        <w:rPr>
          <w:rFonts w:hint="eastAsia"/>
        </w:rPr>
        <w:t>款）已分別修正通過，明訂要派單位就職業安全衛生、性別歧視、性騷擾防治及性別平等措施等事項，負有共同雇主責任。勞動部除定期辦理勞動派遣專案檢查及派遣勞工權益說明活動外，同時配合人事行政總處及工程會，訂定「</w:t>
      </w:r>
      <w:r w:rsidR="00096C64" w:rsidRPr="0074545D">
        <w:rPr>
          <w:rFonts w:hint="eastAsia"/>
        </w:rPr>
        <w:t>行政院運用勞動派遣應行注意事項</w:t>
      </w:r>
      <w:r w:rsidRPr="0074545D">
        <w:rPr>
          <w:rFonts w:hint="eastAsia"/>
        </w:rPr>
        <w:t>」、修訂「勞務採購</w:t>
      </w:r>
      <w:r w:rsidRPr="0074545D">
        <w:rPr>
          <w:rFonts w:hint="eastAsia"/>
        </w:rPr>
        <w:lastRenderedPageBreak/>
        <w:t>契約範本」，確實保障勞工薪資不受剝削、優於法律併計年資計算特別休假、保障勞工可領取年終獎金等權益。</w:t>
      </w:r>
    </w:p>
    <w:p w:rsidR="00D368F2" w:rsidRPr="0074545D" w:rsidRDefault="00D368F2" w:rsidP="00D368F2">
      <w:pPr>
        <w:pStyle w:val="5"/>
      </w:pPr>
      <w:r w:rsidRPr="0074545D">
        <w:rPr>
          <w:rFonts w:hint="eastAsia"/>
        </w:rPr>
        <w:t>鑒於現行勞工法令對派遣勞工權益保障有所不足，為促進派遣勞工之就業安全及工資安全，持續檢討及研議派遣勞工保護法制內容，並加強與相關團體溝通，以獲取最大立法共識。</w:t>
      </w:r>
    </w:p>
    <w:p w:rsidR="00D368F2" w:rsidRPr="0074545D" w:rsidRDefault="00D368F2" w:rsidP="00D368F2">
      <w:pPr>
        <w:pStyle w:val="5"/>
      </w:pPr>
      <w:r w:rsidRPr="0074545D">
        <w:rPr>
          <w:rFonts w:hint="eastAsia"/>
        </w:rPr>
        <w:t>另為加強保障部分工</w:t>
      </w:r>
      <w:r w:rsidR="00FC47EF" w:rsidRPr="0074545D">
        <w:rPr>
          <w:rFonts w:hint="eastAsia"/>
        </w:rPr>
        <w:t>時</w:t>
      </w:r>
      <w:r w:rsidRPr="0074545D">
        <w:rPr>
          <w:rFonts w:hint="eastAsia"/>
        </w:rPr>
        <w:t>勞工權益，已於</w:t>
      </w:r>
      <w:r w:rsidRPr="0074545D">
        <w:t>103</w:t>
      </w:r>
      <w:r w:rsidRPr="0074545D">
        <w:rPr>
          <w:rFonts w:hint="eastAsia"/>
        </w:rPr>
        <w:t>年</w:t>
      </w:r>
      <w:r w:rsidRPr="0074545D">
        <w:t>1</w:t>
      </w:r>
      <w:r w:rsidRPr="0074545D">
        <w:rPr>
          <w:rFonts w:hint="eastAsia"/>
        </w:rPr>
        <w:t>月</w:t>
      </w:r>
      <w:r w:rsidRPr="0074545D">
        <w:t>27</w:t>
      </w:r>
      <w:r w:rsidRPr="0074545D">
        <w:rPr>
          <w:rFonts w:hint="eastAsia"/>
        </w:rPr>
        <w:t>日發布「僱用部分時間工作勞工應行注意事項」，供事業單位遵循。為配合法令之修正，已於</w:t>
      </w:r>
      <w:r w:rsidRPr="0074545D">
        <w:t>105</w:t>
      </w:r>
      <w:r w:rsidRPr="0074545D">
        <w:rPr>
          <w:rFonts w:hint="eastAsia"/>
        </w:rPr>
        <w:t>年</w:t>
      </w:r>
      <w:r w:rsidRPr="0074545D">
        <w:t>8</w:t>
      </w:r>
      <w:r w:rsidRPr="0074545D">
        <w:rPr>
          <w:rFonts w:hint="eastAsia"/>
        </w:rPr>
        <w:t>月</w:t>
      </w:r>
      <w:r w:rsidRPr="0074545D">
        <w:t>16</w:t>
      </w:r>
      <w:r w:rsidRPr="0074545D">
        <w:rPr>
          <w:rFonts w:hint="eastAsia"/>
        </w:rPr>
        <w:t>日、</w:t>
      </w:r>
      <w:r w:rsidRPr="0074545D">
        <w:t>106</w:t>
      </w:r>
      <w:r w:rsidRPr="0074545D">
        <w:rPr>
          <w:rFonts w:hint="eastAsia"/>
        </w:rPr>
        <w:t>年</w:t>
      </w:r>
      <w:r w:rsidRPr="0074545D">
        <w:t>1</w:t>
      </w:r>
      <w:r w:rsidRPr="0074545D">
        <w:rPr>
          <w:rFonts w:hint="eastAsia"/>
        </w:rPr>
        <w:t>月</w:t>
      </w:r>
      <w:r w:rsidRPr="0074545D">
        <w:t>6</w:t>
      </w:r>
      <w:r w:rsidRPr="0074545D">
        <w:rPr>
          <w:rFonts w:hint="eastAsia"/>
        </w:rPr>
        <w:t>日修正「僱用部分時間工作勞工應行注意事項」，使部分工</w:t>
      </w:r>
      <w:r w:rsidR="00FC47EF" w:rsidRPr="0074545D">
        <w:rPr>
          <w:rFonts w:hint="eastAsia"/>
        </w:rPr>
        <w:t>時</w:t>
      </w:r>
      <w:r w:rsidRPr="0074545D">
        <w:rPr>
          <w:rFonts w:hint="eastAsia"/>
        </w:rPr>
        <w:t>勞工之勞動權益有更細緻化的保障規範，並於</w:t>
      </w:r>
      <w:r w:rsidRPr="0074545D">
        <w:t>105</w:t>
      </w:r>
      <w:r w:rsidRPr="0074545D">
        <w:rPr>
          <w:rFonts w:hint="eastAsia"/>
        </w:rPr>
        <w:t>年</w:t>
      </w:r>
      <w:r w:rsidRPr="0074545D">
        <w:t>9</w:t>
      </w:r>
      <w:r w:rsidRPr="0074545D">
        <w:rPr>
          <w:rFonts w:hint="eastAsia"/>
        </w:rPr>
        <w:t>月</w:t>
      </w:r>
      <w:r w:rsidRPr="0074545D">
        <w:t>8</w:t>
      </w:r>
      <w:r w:rsidRPr="0074545D">
        <w:rPr>
          <w:rFonts w:hint="eastAsia"/>
        </w:rPr>
        <w:t>日訂定「部分時間工作勞工勞動契約參考範本」，供各界參考。另研議</w:t>
      </w:r>
      <w:r w:rsidR="00FC47EF" w:rsidRPr="0074545D">
        <w:rPr>
          <w:rFonts w:hint="eastAsia"/>
        </w:rPr>
        <w:t>部分工時</w:t>
      </w:r>
      <w:r w:rsidRPr="0074545D">
        <w:rPr>
          <w:rFonts w:hint="eastAsia"/>
        </w:rPr>
        <w:t>勞工權益法制化，加強該等勞工權益保障。</w:t>
      </w:r>
    </w:p>
    <w:p w:rsidR="00D368F2" w:rsidRPr="0074545D" w:rsidRDefault="00D368F2" w:rsidP="00D368F2">
      <w:pPr>
        <w:pStyle w:val="5"/>
      </w:pPr>
      <w:r w:rsidRPr="0074545D">
        <w:rPr>
          <w:rFonts w:hint="eastAsia"/>
        </w:rPr>
        <w:t>此外，為保障適用</w:t>
      </w:r>
      <w:r w:rsidR="002A5DEE" w:rsidRPr="0074545D">
        <w:rPr>
          <w:rFonts w:ascii="新細明體" w:eastAsia="新細明體" w:hAnsi="新細明體" w:hint="eastAsia"/>
        </w:rPr>
        <w:t>「</w:t>
      </w:r>
      <w:r w:rsidR="00D85EAE" w:rsidRPr="0074545D">
        <w:rPr>
          <w:rFonts w:hint="eastAsia"/>
        </w:rPr>
        <w:t>勞動基準法</w:t>
      </w:r>
      <w:r w:rsidR="002A5DEE" w:rsidRPr="0074545D">
        <w:rPr>
          <w:rFonts w:hAnsi="標楷體" w:hint="eastAsia"/>
        </w:rPr>
        <w:t>」</w:t>
      </w:r>
      <w:r w:rsidRPr="0074545D">
        <w:rPr>
          <w:rFonts w:hint="eastAsia"/>
        </w:rPr>
        <w:t>第</w:t>
      </w:r>
      <w:r w:rsidRPr="0074545D">
        <w:t>84</w:t>
      </w:r>
      <w:r w:rsidRPr="0074545D">
        <w:rPr>
          <w:rFonts w:hint="eastAsia"/>
        </w:rPr>
        <w:t>條之</w:t>
      </w:r>
      <w:r w:rsidRPr="0074545D">
        <w:t>1</w:t>
      </w:r>
      <w:r w:rsidRPr="0074545D">
        <w:rPr>
          <w:rFonts w:hint="eastAsia"/>
        </w:rPr>
        <w:t>工作者之權益，自</w:t>
      </w:r>
      <w:r w:rsidRPr="0074545D">
        <w:t>104</w:t>
      </w:r>
      <w:r w:rsidRPr="0074545D">
        <w:rPr>
          <w:rFonts w:hint="eastAsia"/>
        </w:rPr>
        <w:t>年</w:t>
      </w:r>
      <w:r w:rsidRPr="0074545D">
        <w:t>1</w:t>
      </w:r>
      <w:r w:rsidRPr="0074545D">
        <w:rPr>
          <w:rFonts w:hint="eastAsia"/>
        </w:rPr>
        <w:t>月</w:t>
      </w:r>
      <w:r w:rsidRPr="0074545D">
        <w:t>1</w:t>
      </w:r>
      <w:r w:rsidRPr="0074545D">
        <w:rPr>
          <w:rFonts w:hint="eastAsia"/>
        </w:rPr>
        <w:t>日起廢止包含銀行業僱用之經理職以上人員、廣告業僱用之創作人員及客務企劃人員、電影片映演業之主管人員、證券商之外勤高級業務員、管理顧問業之管理顧問</w:t>
      </w:r>
      <w:r w:rsidR="00A07EA4" w:rsidRPr="0074545D">
        <w:rPr>
          <w:rFonts w:hint="eastAsia"/>
        </w:rPr>
        <w:t>……</w:t>
      </w:r>
      <w:r w:rsidRPr="0074545D">
        <w:rPr>
          <w:rFonts w:hint="eastAsia"/>
        </w:rPr>
        <w:t>等</w:t>
      </w:r>
      <w:r w:rsidRPr="0074545D">
        <w:t>20</w:t>
      </w:r>
      <w:r w:rsidRPr="0074545D">
        <w:rPr>
          <w:rFonts w:hint="eastAsia"/>
        </w:rPr>
        <w:t>項工作者繼續適用該條規定。另</w:t>
      </w:r>
      <w:r w:rsidRPr="0074545D">
        <w:t>106</w:t>
      </w:r>
      <w:r w:rsidRPr="0074545D">
        <w:rPr>
          <w:rFonts w:hint="eastAsia"/>
        </w:rPr>
        <w:t>年</w:t>
      </w:r>
      <w:r w:rsidRPr="0074545D">
        <w:t>10</w:t>
      </w:r>
      <w:r w:rsidRPr="0074545D">
        <w:rPr>
          <w:rFonts w:hint="eastAsia"/>
        </w:rPr>
        <w:t>月</w:t>
      </w:r>
      <w:r w:rsidRPr="0074545D">
        <w:t>20</w:t>
      </w:r>
      <w:r w:rsidRPr="0074545D">
        <w:rPr>
          <w:rFonts w:hint="eastAsia"/>
        </w:rPr>
        <w:t>日公告廢止信用合作社僱用之經理職以上人員自</w:t>
      </w:r>
      <w:r w:rsidRPr="0074545D">
        <w:t>107</w:t>
      </w:r>
      <w:r w:rsidRPr="0074545D">
        <w:rPr>
          <w:rFonts w:hint="eastAsia"/>
        </w:rPr>
        <w:t>年１月１日起適用</w:t>
      </w:r>
      <w:r w:rsidR="002A5DEE" w:rsidRPr="0074545D">
        <w:rPr>
          <w:rFonts w:ascii="新細明體" w:eastAsia="新細明體" w:hAnsi="新細明體" w:hint="eastAsia"/>
        </w:rPr>
        <w:t>「</w:t>
      </w:r>
      <w:r w:rsidR="00D85EAE" w:rsidRPr="0074545D">
        <w:rPr>
          <w:rFonts w:hint="eastAsia"/>
        </w:rPr>
        <w:t>勞動基準法</w:t>
      </w:r>
      <w:r w:rsidR="002A5DEE" w:rsidRPr="0074545D">
        <w:rPr>
          <w:rFonts w:hAnsi="標楷體" w:hint="eastAsia"/>
        </w:rPr>
        <w:t>」</w:t>
      </w:r>
      <w:r w:rsidRPr="0074545D">
        <w:rPr>
          <w:rFonts w:hint="eastAsia"/>
        </w:rPr>
        <w:t>第</w:t>
      </w:r>
      <w:r w:rsidRPr="0074545D">
        <w:t>84</w:t>
      </w:r>
      <w:r w:rsidRPr="0074545D">
        <w:rPr>
          <w:rFonts w:hint="eastAsia"/>
        </w:rPr>
        <w:t>條之</w:t>
      </w:r>
      <w:r w:rsidRPr="0074545D">
        <w:t>1</w:t>
      </w:r>
      <w:r w:rsidRPr="0074545D">
        <w:rPr>
          <w:rFonts w:hint="eastAsia"/>
        </w:rPr>
        <w:t>規定，勞動部仍將持續檢討，以維勞工權益。</w:t>
      </w:r>
    </w:p>
    <w:p w:rsidR="00D368F2" w:rsidRPr="0074545D" w:rsidRDefault="00D368F2" w:rsidP="00D368F2">
      <w:pPr>
        <w:pStyle w:val="4"/>
      </w:pPr>
      <w:r w:rsidRPr="0074545D">
        <w:rPr>
          <w:rFonts w:hint="eastAsia"/>
        </w:rPr>
        <w:t>派遣勞工：</w:t>
      </w:r>
    </w:p>
    <w:p w:rsidR="00D368F2" w:rsidRPr="0074545D" w:rsidRDefault="00D368F2" w:rsidP="00D368F2">
      <w:pPr>
        <w:pStyle w:val="5"/>
      </w:pPr>
      <w:r w:rsidRPr="0074545D">
        <w:rPr>
          <w:rFonts w:hint="eastAsia"/>
        </w:rPr>
        <w:t>持續辦理勞動派遣專案檢查：自98年起持續辦理勞動派遣勞工權益專案檢查，98年至106年</w:t>
      </w:r>
      <w:r w:rsidRPr="0074545D">
        <w:rPr>
          <w:rFonts w:hint="eastAsia"/>
        </w:rPr>
        <w:lastRenderedPageBreak/>
        <w:t>共計檢查超過兩千家次。另107年度賡續辦理勞動派遣專案檢查，預計檢查100家派遣事業單位。</w:t>
      </w:r>
    </w:p>
    <w:p w:rsidR="00D368F2" w:rsidRPr="0074545D" w:rsidRDefault="00D368F2" w:rsidP="00D368F2">
      <w:pPr>
        <w:pStyle w:val="5"/>
      </w:pPr>
      <w:r w:rsidRPr="0074545D">
        <w:rPr>
          <w:rFonts w:hint="eastAsia"/>
        </w:rPr>
        <w:t xml:space="preserve">辦理派遣業者教育講習：針對違法派遣業者舉辦勞動法令教育講習，以矯正其違法行為，並督促其遵守勞動法令。 </w:t>
      </w:r>
    </w:p>
    <w:p w:rsidR="00D368F2" w:rsidRPr="0074545D" w:rsidRDefault="00D368F2" w:rsidP="00D368F2">
      <w:pPr>
        <w:pStyle w:val="5"/>
      </w:pPr>
      <w:r w:rsidRPr="0074545D">
        <w:rPr>
          <w:rFonts w:hint="eastAsia"/>
        </w:rPr>
        <w:t>定期辦理相關座談宣導活動：包括辦理派遣勞工轉正職經驗分享座談會，以保障派遣勞工相關權益。及會同人事行政總處及公共工程委員會，針對各機關相關業務人員開授訓練課程，使公部門得妥為處理人力運用問題，並瞭解勞動及政府採購相關法令。</w:t>
      </w:r>
    </w:p>
    <w:p w:rsidR="00D368F2" w:rsidRPr="0074545D" w:rsidRDefault="00D368F2" w:rsidP="00D368F2">
      <w:pPr>
        <w:pStyle w:val="5"/>
      </w:pPr>
      <w:r w:rsidRPr="0074545D">
        <w:rPr>
          <w:rFonts w:hint="eastAsia"/>
        </w:rPr>
        <w:t>勞動派遣指派遣公司與要派公司締結契約，由派遣公司供應要派單位所需人力以提供勞務。派遣公司與派遣勞工具有勞雇關係，必須負起</w:t>
      </w:r>
      <w:r w:rsidR="002A5DEE" w:rsidRPr="0074545D">
        <w:rPr>
          <w:rFonts w:ascii="新細明體" w:eastAsia="新細明體" w:hAnsi="新細明體" w:hint="eastAsia"/>
        </w:rPr>
        <w:t>「</w:t>
      </w:r>
      <w:r w:rsidR="00D85EAE" w:rsidRPr="0074545D">
        <w:rPr>
          <w:rFonts w:hint="eastAsia"/>
        </w:rPr>
        <w:t>勞動基準法</w:t>
      </w:r>
      <w:r w:rsidR="002A5DEE" w:rsidRPr="0074545D">
        <w:rPr>
          <w:rFonts w:hAnsi="標楷體" w:hint="eastAsia"/>
        </w:rPr>
        <w:t>」</w:t>
      </w:r>
      <w:r w:rsidRPr="0074545D">
        <w:rPr>
          <w:rFonts w:hint="eastAsia"/>
        </w:rPr>
        <w:t>上的雇主責任。要派公司對於派遣勞工，僅在勞務提供的內容上有指揮監督權，兩者間不具有勞動契約關係，例如A人力銀行供應人力至B科技公司廠區，受B指揮監督從事生產製造工作</w:t>
      </w:r>
      <w:r w:rsidRPr="0074545D">
        <w:rPr>
          <w:rStyle w:val="afe"/>
        </w:rPr>
        <w:footnoteReference w:id="18"/>
      </w:r>
      <w:r w:rsidRPr="0074545D">
        <w:rPr>
          <w:rFonts w:hint="eastAsia"/>
        </w:rPr>
        <w:t>。</w:t>
      </w:r>
    </w:p>
    <w:p w:rsidR="00D368F2" w:rsidRPr="0074545D" w:rsidRDefault="00D368F2" w:rsidP="00D368F2">
      <w:pPr>
        <w:pStyle w:val="5"/>
      </w:pPr>
      <w:r w:rsidRPr="0074545D">
        <w:rPr>
          <w:rFonts w:hint="eastAsia"/>
        </w:rPr>
        <w:t>社會各界關心勞動派遣的議題，主因企業過度濫用勞動派遣之情形頻傳，且勞動派遣之三方關係，不同於傳統勞雇關係，因而現行勞工法令無法充分保障派遣勞工相關權益，勞動部刻正積極推動派遣勞工保護法制化，立法重點在：1.要派單位與派遣單位負共同雇主責任；2.同工同酬等「均等對待」原則；3.合理限制勞動派遣使用之比率；4.建立派遣業者之管理</w:t>
      </w:r>
      <w:r w:rsidRPr="0074545D">
        <w:rPr>
          <w:rFonts w:hint="eastAsia"/>
        </w:rPr>
        <w:lastRenderedPageBreak/>
        <w:t>機制等，以最能達到保障派遣勞工就業安全及兼顧雇主使用彈性之方向來推動立法。於立法完成前，勞動部亦陸續推動相關行政措施，包括行政指導、勞動法規教育、明確派遣及承攬定義及專案勞動檢查等，以加強保障派遣勞工權益。</w:t>
      </w:r>
    </w:p>
    <w:p w:rsidR="00D368F2" w:rsidRPr="0074545D" w:rsidRDefault="00D368F2" w:rsidP="00D368F2">
      <w:pPr>
        <w:pStyle w:val="5"/>
      </w:pPr>
      <w:r w:rsidRPr="0074545D">
        <w:rPr>
          <w:rFonts w:hint="eastAsia"/>
        </w:rPr>
        <w:t>訂定「勞動派遣權益指導原則」</w:t>
      </w:r>
      <w:r w:rsidR="00951821" w:rsidRPr="0074545D">
        <w:rPr>
          <w:rFonts w:hint="eastAsia"/>
        </w:rPr>
        <w:t>：</w:t>
      </w:r>
    </w:p>
    <w:p w:rsidR="00951821" w:rsidRPr="0074545D" w:rsidRDefault="00951821" w:rsidP="00951821">
      <w:pPr>
        <w:pStyle w:val="6"/>
      </w:pPr>
      <w:r w:rsidRPr="0074545D">
        <w:rPr>
          <w:rFonts w:hint="eastAsia"/>
        </w:rPr>
        <w:t>勞動部於98年訂定「勞動派遣權益指導原則」。</w:t>
      </w:r>
    </w:p>
    <w:p w:rsidR="00951821" w:rsidRPr="0074545D" w:rsidRDefault="00951821" w:rsidP="00951821">
      <w:pPr>
        <w:pStyle w:val="6"/>
      </w:pPr>
      <w:r w:rsidRPr="0074545D">
        <w:rPr>
          <w:rFonts w:hint="eastAsia"/>
        </w:rPr>
        <w:t>上開行政指導所定之派遣勞工權益保障等相關事項，於各該勞工法令已有規定，如雇主違反規定，勞工得逕向勞工行政主管機關申訴，權責機關受理案件後將依法查處，另</w:t>
      </w:r>
      <w:r w:rsidR="00A27184" w:rsidRPr="0074545D">
        <w:rPr>
          <w:rFonts w:hint="eastAsia"/>
        </w:rPr>
        <w:t>該</w:t>
      </w:r>
      <w:r w:rsidRPr="0074545D">
        <w:rPr>
          <w:rFonts w:hint="eastAsia"/>
        </w:rPr>
        <w:t>部每年辦理「勞動派遣專案檢查」，其檢查項目亦有包含上開行政指導相關規定，藉以督促派遣業者遵守法令，維護勞工權益。另針對公部門派遣勞工，除行政指導所定相關權益保障事項外，派遣勞工工資補充、併計特別休假等優於勞動法令之規定亦規範於採購契約範本，政府機關均應依該規定辦理，並藉以引導民間企業依循辦理，強化派遣勞工權益保障。</w:t>
      </w:r>
    </w:p>
    <w:p w:rsidR="00D368F2" w:rsidRPr="0074545D" w:rsidRDefault="00D368F2" w:rsidP="00D368F2">
      <w:pPr>
        <w:pStyle w:val="5"/>
      </w:pPr>
      <w:r w:rsidRPr="0074545D">
        <w:rPr>
          <w:rFonts w:hint="eastAsia"/>
        </w:rPr>
        <w:t>訂定「派遣勞動契約應約定及不得約定事項」：</w:t>
      </w:r>
    </w:p>
    <w:p w:rsidR="00D368F2" w:rsidRPr="0074545D" w:rsidRDefault="00D368F2" w:rsidP="00D368F2">
      <w:pPr>
        <w:pStyle w:val="6"/>
      </w:pPr>
      <w:r w:rsidRPr="0074545D">
        <w:rPr>
          <w:rFonts w:hint="eastAsia"/>
        </w:rPr>
        <w:t>依</w:t>
      </w:r>
      <w:r w:rsidR="002A5DEE" w:rsidRPr="0074545D">
        <w:rPr>
          <w:rFonts w:ascii="新細明體" w:eastAsia="新細明體" w:hAnsi="新細明體" w:hint="eastAsia"/>
        </w:rPr>
        <w:t>「</w:t>
      </w:r>
      <w:r w:rsidR="00D85EAE" w:rsidRPr="0074545D">
        <w:rPr>
          <w:rFonts w:hint="eastAsia"/>
        </w:rPr>
        <w:t>勞動基準法</w:t>
      </w:r>
      <w:r w:rsidR="002A5DEE" w:rsidRPr="0074545D">
        <w:rPr>
          <w:rFonts w:hAnsi="標楷體" w:hint="eastAsia"/>
        </w:rPr>
        <w:t>」</w:t>
      </w:r>
      <w:r w:rsidRPr="0074545D">
        <w:rPr>
          <w:rFonts w:hint="eastAsia"/>
        </w:rPr>
        <w:t>等有關規定應約定下列事項：</w:t>
      </w:r>
    </w:p>
    <w:p w:rsidR="00D368F2" w:rsidRPr="0074545D" w:rsidRDefault="00D368F2" w:rsidP="00D368F2">
      <w:pPr>
        <w:pStyle w:val="7"/>
      </w:pPr>
      <w:r w:rsidRPr="0074545D">
        <w:rPr>
          <w:rFonts w:hint="eastAsia"/>
        </w:rPr>
        <w:t>工作場所及應從事之工作有關事項。</w:t>
      </w:r>
    </w:p>
    <w:p w:rsidR="00D368F2" w:rsidRPr="0074545D" w:rsidRDefault="00D368F2" w:rsidP="00D368F2">
      <w:pPr>
        <w:pStyle w:val="7"/>
      </w:pPr>
      <w:r w:rsidRPr="0074545D">
        <w:rPr>
          <w:rFonts w:hint="eastAsia"/>
        </w:rPr>
        <w:t>工作開始及終止之時間、休息時間、休假、例假、請假及輪班制之換班有關事項。</w:t>
      </w:r>
    </w:p>
    <w:p w:rsidR="00D368F2" w:rsidRPr="0074545D" w:rsidRDefault="00D368F2" w:rsidP="00D368F2">
      <w:pPr>
        <w:pStyle w:val="7"/>
      </w:pPr>
      <w:r w:rsidRPr="0074545D">
        <w:rPr>
          <w:rFonts w:hint="eastAsia"/>
        </w:rPr>
        <w:t>工資之議定、調整、計算、結算及給付之日期與方法有關事項。</w:t>
      </w:r>
    </w:p>
    <w:p w:rsidR="00D368F2" w:rsidRPr="0074545D" w:rsidRDefault="00D368F2" w:rsidP="00D368F2">
      <w:pPr>
        <w:pStyle w:val="7"/>
      </w:pPr>
      <w:r w:rsidRPr="0074545D">
        <w:rPr>
          <w:rFonts w:hint="eastAsia"/>
        </w:rPr>
        <w:lastRenderedPageBreak/>
        <w:t>有關勞動契約之訂定、終止及退休有關事項。</w:t>
      </w:r>
    </w:p>
    <w:p w:rsidR="00D368F2" w:rsidRPr="0074545D" w:rsidRDefault="00D368F2" w:rsidP="00D368F2">
      <w:pPr>
        <w:pStyle w:val="7"/>
      </w:pPr>
      <w:r w:rsidRPr="0074545D">
        <w:rPr>
          <w:rFonts w:hint="eastAsia"/>
        </w:rPr>
        <w:t>資遣費、退休金及其他津貼、獎金有關事項。</w:t>
      </w:r>
    </w:p>
    <w:p w:rsidR="00D368F2" w:rsidRPr="0074545D" w:rsidRDefault="00D368F2" w:rsidP="00D368F2">
      <w:pPr>
        <w:pStyle w:val="7"/>
      </w:pPr>
      <w:r w:rsidRPr="0074545D">
        <w:rPr>
          <w:rFonts w:hint="eastAsia"/>
        </w:rPr>
        <w:t>勞工應負擔之膳宿費、工作用具費有關事項。</w:t>
      </w:r>
    </w:p>
    <w:p w:rsidR="00D368F2" w:rsidRPr="0074545D" w:rsidRDefault="00D368F2" w:rsidP="00D368F2">
      <w:pPr>
        <w:pStyle w:val="7"/>
      </w:pPr>
      <w:r w:rsidRPr="0074545D">
        <w:rPr>
          <w:rFonts w:hint="eastAsia"/>
        </w:rPr>
        <w:t>安全衛生有關事項。</w:t>
      </w:r>
    </w:p>
    <w:p w:rsidR="00D368F2" w:rsidRPr="0074545D" w:rsidRDefault="00D368F2" w:rsidP="00D368F2">
      <w:pPr>
        <w:pStyle w:val="7"/>
      </w:pPr>
      <w:r w:rsidRPr="0074545D">
        <w:rPr>
          <w:rFonts w:hint="eastAsia"/>
        </w:rPr>
        <w:t>勞工教育、訓練有關事項。</w:t>
      </w:r>
    </w:p>
    <w:p w:rsidR="00D368F2" w:rsidRPr="0074545D" w:rsidRDefault="00D368F2" w:rsidP="00D368F2">
      <w:pPr>
        <w:pStyle w:val="7"/>
      </w:pPr>
      <w:r w:rsidRPr="0074545D">
        <w:rPr>
          <w:rFonts w:hint="eastAsia"/>
        </w:rPr>
        <w:t>福利有關事項。</w:t>
      </w:r>
    </w:p>
    <w:p w:rsidR="00D368F2" w:rsidRPr="0074545D" w:rsidRDefault="00D368F2" w:rsidP="00D368F2">
      <w:pPr>
        <w:pStyle w:val="7"/>
      </w:pPr>
      <w:r w:rsidRPr="0074545D">
        <w:rPr>
          <w:rFonts w:hint="eastAsia"/>
        </w:rPr>
        <w:t>災害補償及一般傷病補助有關事項。</w:t>
      </w:r>
    </w:p>
    <w:p w:rsidR="00D368F2" w:rsidRPr="0074545D" w:rsidRDefault="00D368F2" w:rsidP="00D368F2">
      <w:pPr>
        <w:pStyle w:val="7"/>
      </w:pPr>
      <w:r w:rsidRPr="0074545D">
        <w:rPr>
          <w:rFonts w:hint="eastAsia"/>
        </w:rPr>
        <w:t>應遵守之紀律有關事項。</w:t>
      </w:r>
    </w:p>
    <w:p w:rsidR="00D368F2" w:rsidRPr="0074545D" w:rsidRDefault="00D368F2" w:rsidP="00D368F2">
      <w:pPr>
        <w:pStyle w:val="7"/>
      </w:pPr>
      <w:r w:rsidRPr="0074545D">
        <w:rPr>
          <w:rFonts w:hint="eastAsia"/>
        </w:rPr>
        <w:t>獎懲有關事項。</w:t>
      </w:r>
    </w:p>
    <w:p w:rsidR="00D368F2" w:rsidRPr="0074545D" w:rsidRDefault="00D368F2" w:rsidP="00D368F2">
      <w:pPr>
        <w:pStyle w:val="7"/>
      </w:pPr>
      <w:r w:rsidRPr="0074545D">
        <w:rPr>
          <w:rFonts w:hint="eastAsia"/>
        </w:rPr>
        <w:t>其他勞資權利義務有關事項。</w:t>
      </w:r>
    </w:p>
    <w:p w:rsidR="00D368F2" w:rsidRPr="0074545D" w:rsidRDefault="00D368F2" w:rsidP="00D368F2">
      <w:pPr>
        <w:pStyle w:val="6"/>
      </w:pPr>
      <w:r w:rsidRPr="0074545D">
        <w:rPr>
          <w:rFonts w:hint="eastAsia"/>
        </w:rPr>
        <w:t>不得約定事項：</w:t>
      </w:r>
    </w:p>
    <w:p w:rsidR="00D368F2" w:rsidRPr="0074545D" w:rsidRDefault="00D368F2" w:rsidP="00D368F2">
      <w:pPr>
        <w:pStyle w:val="7"/>
      </w:pPr>
      <w:r w:rsidRPr="0074545D">
        <w:rPr>
          <w:rFonts w:hint="eastAsia"/>
        </w:rPr>
        <w:t>與派遣勞工簽訂定期契約。</w:t>
      </w:r>
    </w:p>
    <w:p w:rsidR="00D368F2" w:rsidRPr="0074545D" w:rsidRDefault="00D368F2" w:rsidP="00D368F2">
      <w:pPr>
        <w:pStyle w:val="7"/>
      </w:pPr>
      <w:r w:rsidRPr="0074545D">
        <w:rPr>
          <w:rFonts w:hint="eastAsia"/>
        </w:rPr>
        <w:t>要求勞工離職預告期間超過</w:t>
      </w:r>
      <w:r w:rsidR="002A5DEE" w:rsidRPr="0074545D">
        <w:rPr>
          <w:rFonts w:ascii="新細明體" w:eastAsia="新細明體" w:hAnsi="新細明體" w:hint="eastAsia"/>
        </w:rPr>
        <w:t>「</w:t>
      </w:r>
      <w:r w:rsidR="00D85EAE" w:rsidRPr="0074545D">
        <w:rPr>
          <w:rFonts w:hint="eastAsia"/>
        </w:rPr>
        <w:t>勞動基準法</w:t>
      </w:r>
      <w:r w:rsidR="002A5DEE" w:rsidRPr="0074545D">
        <w:rPr>
          <w:rFonts w:hAnsi="標楷體" w:hint="eastAsia"/>
        </w:rPr>
        <w:t>」</w:t>
      </w:r>
      <w:r w:rsidRPr="0074545D">
        <w:rPr>
          <w:rFonts w:hint="eastAsia"/>
        </w:rPr>
        <w:t>第16條規定期間。</w:t>
      </w:r>
    </w:p>
    <w:p w:rsidR="00D368F2" w:rsidRPr="0074545D" w:rsidRDefault="00D368F2" w:rsidP="00D368F2">
      <w:pPr>
        <w:pStyle w:val="7"/>
      </w:pPr>
      <w:r w:rsidRPr="0074545D">
        <w:rPr>
          <w:rFonts w:hint="eastAsia"/>
        </w:rPr>
        <w:t>雇主有權單方決定調降或不利變更薪資。</w:t>
      </w:r>
    </w:p>
    <w:p w:rsidR="00D368F2" w:rsidRPr="0074545D" w:rsidRDefault="00D368F2" w:rsidP="00D368F2">
      <w:pPr>
        <w:pStyle w:val="7"/>
      </w:pPr>
      <w:r w:rsidRPr="0074545D">
        <w:rPr>
          <w:rFonts w:hint="eastAsia"/>
        </w:rPr>
        <w:t>約定限制勞工請（休）假權益、請（休）假未依法給薪或懲罰性扣薪。</w:t>
      </w:r>
    </w:p>
    <w:p w:rsidR="00D368F2" w:rsidRPr="0074545D" w:rsidRDefault="00D368F2" w:rsidP="00D368F2">
      <w:pPr>
        <w:pStyle w:val="7"/>
      </w:pPr>
      <w:r w:rsidRPr="0074545D">
        <w:rPr>
          <w:rFonts w:hint="eastAsia"/>
        </w:rPr>
        <w:t>延長工作時間未依規定加給工資。</w:t>
      </w:r>
    </w:p>
    <w:p w:rsidR="00D368F2" w:rsidRPr="0074545D" w:rsidRDefault="00D368F2" w:rsidP="00D368F2">
      <w:pPr>
        <w:pStyle w:val="7"/>
      </w:pPr>
      <w:r w:rsidRPr="0074545D">
        <w:rPr>
          <w:rFonts w:hint="eastAsia"/>
        </w:rPr>
        <w:t>預扣薪資作為違約金或賠償費用。</w:t>
      </w:r>
    </w:p>
    <w:p w:rsidR="00D368F2" w:rsidRPr="0074545D" w:rsidRDefault="00D368F2" w:rsidP="00D368F2">
      <w:pPr>
        <w:pStyle w:val="7"/>
      </w:pPr>
      <w:r w:rsidRPr="0074545D">
        <w:rPr>
          <w:rFonts w:hint="eastAsia"/>
        </w:rPr>
        <w:t>約定女性勞工於懷孕期間仍須輪值夜班。</w:t>
      </w:r>
    </w:p>
    <w:p w:rsidR="00D368F2" w:rsidRPr="0074545D" w:rsidRDefault="00D368F2" w:rsidP="00D368F2">
      <w:pPr>
        <w:pStyle w:val="7"/>
      </w:pPr>
      <w:r w:rsidRPr="0074545D">
        <w:rPr>
          <w:rFonts w:hint="eastAsia"/>
        </w:rPr>
        <w:t>未依規定提繳勞工退休金或將應提繳6％金額內含於工資。</w:t>
      </w:r>
    </w:p>
    <w:p w:rsidR="00D368F2" w:rsidRPr="0074545D" w:rsidRDefault="00D368F2" w:rsidP="00D368F2">
      <w:pPr>
        <w:pStyle w:val="7"/>
      </w:pPr>
      <w:r w:rsidRPr="0074545D">
        <w:rPr>
          <w:rFonts w:hint="eastAsia"/>
        </w:rPr>
        <w:t>約定雇主得不依規定記載勞工出勤情形。</w:t>
      </w:r>
    </w:p>
    <w:p w:rsidR="00D368F2" w:rsidRPr="0074545D" w:rsidRDefault="00D368F2" w:rsidP="00D368F2">
      <w:pPr>
        <w:pStyle w:val="7"/>
      </w:pPr>
      <w:r w:rsidRPr="0074545D">
        <w:rPr>
          <w:rFonts w:hint="eastAsia"/>
        </w:rPr>
        <w:t>勞工保險、全民健康保險、就業保險、職業災害保險未依相關規定辦理。</w:t>
      </w:r>
    </w:p>
    <w:p w:rsidR="00D368F2" w:rsidRPr="0074545D" w:rsidRDefault="00D368F2" w:rsidP="00D368F2">
      <w:pPr>
        <w:pStyle w:val="7"/>
      </w:pPr>
      <w:r w:rsidRPr="0074545D">
        <w:rPr>
          <w:rFonts w:hint="eastAsia"/>
        </w:rPr>
        <w:t>約定雇主得扣留勞工身分證明等文件、證書或收取保證金，於離職時方能領回。</w:t>
      </w:r>
    </w:p>
    <w:p w:rsidR="00D368F2" w:rsidRPr="0074545D" w:rsidRDefault="00D368F2" w:rsidP="00D368F2">
      <w:pPr>
        <w:pStyle w:val="7"/>
      </w:pPr>
      <w:r w:rsidRPr="0074545D">
        <w:rPr>
          <w:rFonts w:hint="eastAsia"/>
        </w:rPr>
        <w:lastRenderedPageBreak/>
        <w:t>約定勞工有結婚、懷孕、分娩或育兒情事，應離職、留職停薪或同意終止勞動契約。</w:t>
      </w:r>
    </w:p>
    <w:p w:rsidR="00D368F2" w:rsidRPr="0074545D" w:rsidRDefault="00D368F2" w:rsidP="00D368F2">
      <w:pPr>
        <w:pStyle w:val="4"/>
      </w:pPr>
      <w:r w:rsidRPr="0074545D">
        <w:rPr>
          <w:rFonts w:hint="eastAsia"/>
        </w:rPr>
        <w:t>部分工時勞工</w:t>
      </w:r>
      <w:r w:rsidR="007A379B" w:rsidRPr="0074545D">
        <w:rPr>
          <w:rStyle w:val="afe"/>
        </w:rPr>
        <w:footnoteReference w:id="19"/>
      </w:r>
      <w:r w:rsidRPr="0074545D">
        <w:rPr>
          <w:rFonts w:hint="eastAsia"/>
        </w:rPr>
        <w:t>：</w:t>
      </w:r>
    </w:p>
    <w:p w:rsidR="007A379B" w:rsidRPr="0074545D" w:rsidRDefault="007A379B" w:rsidP="007A379B">
      <w:pPr>
        <w:pStyle w:val="5"/>
      </w:pPr>
      <w:r w:rsidRPr="0074545D">
        <w:rPr>
          <w:rFonts w:hint="eastAsia"/>
        </w:rPr>
        <w:t>部分工時勞工之勞動權益亦受</w:t>
      </w:r>
      <w:r w:rsidR="002A5DEE" w:rsidRPr="0074545D">
        <w:rPr>
          <w:rFonts w:ascii="新細明體" w:eastAsia="新細明體" w:hAnsi="新細明體" w:hint="eastAsia"/>
        </w:rPr>
        <w:t>「</w:t>
      </w:r>
      <w:r w:rsidR="00D85EAE" w:rsidRPr="0074545D">
        <w:rPr>
          <w:rFonts w:hint="eastAsia"/>
        </w:rPr>
        <w:t>勞動基準法</w:t>
      </w:r>
      <w:r w:rsidR="002A5DEE" w:rsidRPr="0074545D">
        <w:rPr>
          <w:rFonts w:hAnsi="標楷體" w:hint="eastAsia"/>
        </w:rPr>
        <w:t>」</w:t>
      </w:r>
      <w:r w:rsidRPr="0074545D">
        <w:rPr>
          <w:rFonts w:hint="eastAsia"/>
        </w:rPr>
        <w:t>、</w:t>
      </w:r>
      <w:r w:rsidR="003F1F5C" w:rsidRPr="0074545D">
        <w:rPr>
          <w:rFonts w:hint="eastAsia"/>
        </w:rPr>
        <w:t>「</w:t>
      </w:r>
      <w:r w:rsidRPr="0074545D">
        <w:rPr>
          <w:rFonts w:hint="eastAsia"/>
        </w:rPr>
        <w:t>勞工請假規則</w:t>
      </w:r>
      <w:r w:rsidR="003F1F5C" w:rsidRPr="0074545D">
        <w:rPr>
          <w:rFonts w:hint="eastAsia"/>
        </w:rPr>
        <w:t>」</w:t>
      </w:r>
      <w:r w:rsidRPr="0074545D">
        <w:rPr>
          <w:rFonts w:hint="eastAsia"/>
        </w:rPr>
        <w:t>及</w:t>
      </w:r>
      <w:r w:rsidR="003F1F5C" w:rsidRPr="0074545D">
        <w:rPr>
          <w:rFonts w:hint="eastAsia"/>
        </w:rPr>
        <w:t>「</w:t>
      </w:r>
      <w:r w:rsidRPr="0074545D">
        <w:rPr>
          <w:rFonts w:hint="eastAsia"/>
        </w:rPr>
        <w:t>性別工作平等法</w:t>
      </w:r>
      <w:r w:rsidR="003F1F5C" w:rsidRPr="0074545D">
        <w:rPr>
          <w:rFonts w:hint="eastAsia"/>
        </w:rPr>
        <w:t>」</w:t>
      </w:r>
      <w:r w:rsidRPr="0074545D">
        <w:rPr>
          <w:rFonts w:hint="eastAsia"/>
        </w:rPr>
        <w:t>之保障。</w:t>
      </w:r>
    </w:p>
    <w:p w:rsidR="007A379B" w:rsidRPr="0074545D" w:rsidRDefault="007A379B" w:rsidP="007A379B">
      <w:pPr>
        <w:pStyle w:val="5"/>
      </w:pPr>
      <w:r w:rsidRPr="0074545D">
        <w:rPr>
          <w:rFonts w:hint="eastAsia"/>
        </w:rPr>
        <w:t>為加強部分工時勞工權益保障，勞動部已於103年訂定「僱用部分時間工作勞工應行注意事項」，105年8月16日修正前開注意事項，配合法定正常工時縮減，調整婚、喪、事、病假計算方式，修正為：按勞工平均每週工作時數除以40小時（原為42小時）乘以應給予請假日數乘以8小時。另明確依</w:t>
      </w:r>
      <w:r w:rsidR="003D57E3" w:rsidRPr="0074545D">
        <w:rPr>
          <w:rFonts w:hint="eastAsia"/>
        </w:rPr>
        <w:t>「性別工作平等法」</w:t>
      </w:r>
      <w:r w:rsidRPr="0074545D">
        <w:rPr>
          <w:rFonts w:hint="eastAsia"/>
        </w:rPr>
        <w:t>所規定之假別計給方式及相關權益，並明定謀職假計給方式及預告期間。</w:t>
      </w:r>
    </w:p>
    <w:p w:rsidR="007A379B" w:rsidRPr="0074545D" w:rsidRDefault="007A379B" w:rsidP="007A379B">
      <w:pPr>
        <w:pStyle w:val="5"/>
      </w:pPr>
      <w:r w:rsidRPr="0074545D">
        <w:rPr>
          <w:rFonts w:hint="eastAsia"/>
        </w:rPr>
        <w:t>配合週休二日新制實施，106年1月6日再度修正前開注意事項，明定部分工時勞工亦有「週休二日」規定，以及工作年資滿6個月以上未滿1年者，依工作時數比例給予特別休假等規定之適用。</w:t>
      </w:r>
    </w:p>
    <w:p w:rsidR="007A379B" w:rsidRPr="0074545D" w:rsidRDefault="007A379B" w:rsidP="007A379B">
      <w:pPr>
        <w:pStyle w:val="5"/>
      </w:pPr>
      <w:r w:rsidRPr="0074545D">
        <w:rPr>
          <w:rFonts w:hint="eastAsia"/>
        </w:rPr>
        <w:t>部分工時勞工之行業別適用</w:t>
      </w:r>
      <w:r w:rsidR="002A5DEE" w:rsidRPr="0074545D">
        <w:rPr>
          <w:rFonts w:ascii="新細明體" w:eastAsia="新細明體" w:hAnsi="新細明體" w:hint="eastAsia"/>
        </w:rPr>
        <w:t>「</w:t>
      </w:r>
      <w:r w:rsidR="00D85EAE" w:rsidRPr="0074545D">
        <w:rPr>
          <w:rFonts w:hint="eastAsia"/>
        </w:rPr>
        <w:t>勞動基準法</w:t>
      </w:r>
      <w:r w:rsidR="002A5DEE" w:rsidRPr="0074545D">
        <w:rPr>
          <w:rFonts w:hAnsi="標楷體" w:hint="eastAsia"/>
        </w:rPr>
        <w:t>」</w:t>
      </w:r>
      <w:r w:rsidRPr="0074545D">
        <w:rPr>
          <w:rFonts w:hint="eastAsia"/>
        </w:rPr>
        <w:t>時間：</w:t>
      </w:r>
    </w:p>
    <w:p w:rsidR="007A379B" w:rsidRPr="0074545D" w:rsidRDefault="007A379B" w:rsidP="007A379B">
      <w:pPr>
        <w:pStyle w:val="6"/>
      </w:pPr>
      <w:r w:rsidRPr="0074545D">
        <w:rPr>
          <w:rFonts w:hint="eastAsia"/>
        </w:rPr>
        <w:t>製造業：73年8月1日。</w:t>
      </w:r>
    </w:p>
    <w:p w:rsidR="007A379B" w:rsidRPr="0074545D" w:rsidRDefault="007A379B" w:rsidP="007A379B">
      <w:pPr>
        <w:pStyle w:val="6"/>
      </w:pPr>
      <w:r w:rsidRPr="0074545D">
        <w:rPr>
          <w:rFonts w:hint="eastAsia"/>
        </w:rPr>
        <w:t>綜合商品零售業（包括：連鎖式便利商店業、零售式量販業）：87年3月1日。</w:t>
      </w:r>
    </w:p>
    <w:p w:rsidR="007A379B" w:rsidRPr="0074545D" w:rsidRDefault="007A379B" w:rsidP="007A379B">
      <w:pPr>
        <w:pStyle w:val="6"/>
      </w:pPr>
      <w:r w:rsidRPr="0074545D">
        <w:rPr>
          <w:rFonts w:hint="eastAsia"/>
        </w:rPr>
        <w:t>批發業：87年12月31日。</w:t>
      </w:r>
    </w:p>
    <w:p w:rsidR="007A379B" w:rsidRPr="0074545D" w:rsidRDefault="007A379B" w:rsidP="007A379B">
      <w:pPr>
        <w:pStyle w:val="6"/>
      </w:pPr>
      <w:r w:rsidRPr="0074545D">
        <w:rPr>
          <w:rFonts w:hint="eastAsia"/>
        </w:rPr>
        <w:t>餐飲業(未分類其他餐飲業之工作者除</w:t>
      </w:r>
      <w:r w:rsidRPr="0074545D">
        <w:rPr>
          <w:rFonts w:hint="eastAsia"/>
        </w:rPr>
        <w:lastRenderedPageBreak/>
        <w:t>外)：87年12月31日。</w:t>
      </w:r>
    </w:p>
    <w:p w:rsidR="007A379B" w:rsidRPr="0074545D" w:rsidRDefault="007A379B" w:rsidP="007A379B">
      <w:pPr>
        <w:pStyle w:val="6"/>
      </w:pPr>
      <w:r w:rsidRPr="0074545D">
        <w:rPr>
          <w:rFonts w:hint="eastAsia"/>
        </w:rPr>
        <w:t>旅館業：觀光旅館業87年3月1日、一般旅館業87年12月31日。</w:t>
      </w:r>
    </w:p>
    <w:p w:rsidR="007A379B" w:rsidRPr="0074545D" w:rsidRDefault="007A379B" w:rsidP="007A379B">
      <w:pPr>
        <w:pStyle w:val="6"/>
      </w:pPr>
      <w:r w:rsidRPr="0074545D">
        <w:rPr>
          <w:rFonts w:hint="eastAsia"/>
        </w:rPr>
        <w:t>其他教育訓練服務業（如：補習班）：87年12月31日。</w:t>
      </w:r>
    </w:p>
    <w:p w:rsidR="007A379B" w:rsidRPr="0074545D" w:rsidRDefault="007A379B" w:rsidP="007A379B">
      <w:pPr>
        <w:pStyle w:val="6"/>
      </w:pPr>
      <w:r w:rsidRPr="0074545D">
        <w:rPr>
          <w:rFonts w:hint="eastAsia"/>
        </w:rPr>
        <w:t>加油站業：86年5月1日。</w:t>
      </w:r>
    </w:p>
    <w:p w:rsidR="00D368F2" w:rsidRPr="0074545D" w:rsidRDefault="00D368F2" w:rsidP="00D368F2">
      <w:pPr>
        <w:pStyle w:val="5"/>
      </w:pPr>
      <w:r w:rsidRPr="0074545D">
        <w:rPr>
          <w:rFonts w:hint="eastAsia"/>
        </w:rPr>
        <w:t>針對僱用</w:t>
      </w:r>
      <w:r w:rsidR="00FC47EF" w:rsidRPr="0074545D">
        <w:rPr>
          <w:rFonts w:hint="eastAsia"/>
        </w:rPr>
        <w:t>部分工時</w:t>
      </w:r>
      <w:r w:rsidRPr="0074545D">
        <w:rPr>
          <w:rFonts w:hint="eastAsia"/>
        </w:rPr>
        <w:t>較多之行業（如：製造業、批發及零售業、住宿及餐飲業），除規範相關專案檢查外，並列為重點勞動檢查對象，落實相關保障。</w:t>
      </w:r>
    </w:p>
    <w:p w:rsidR="007A379B" w:rsidRPr="0074545D" w:rsidRDefault="007A379B" w:rsidP="007A379B">
      <w:pPr>
        <w:pStyle w:val="4"/>
      </w:pPr>
      <w:r w:rsidRPr="0074545D">
        <w:rPr>
          <w:rFonts w:hint="eastAsia"/>
        </w:rPr>
        <w:t>臨時工作：</w:t>
      </w:r>
    </w:p>
    <w:p w:rsidR="007A379B" w:rsidRPr="0074545D" w:rsidRDefault="007A379B" w:rsidP="007A379B">
      <w:pPr>
        <w:pStyle w:val="5"/>
      </w:pPr>
      <w:r w:rsidRPr="0074545D">
        <w:rPr>
          <w:rFonts w:hint="eastAsia"/>
        </w:rPr>
        <w:t>依據</w:t>
      </w:r>
      <w:r w:rsidR="002A5DEE" w:rsidRPr="0074545D">
        <w:rPr>
          <w:rFonts w:ascii="新細明體" w:eastAsia="新細明體" w:hAnsi="新細明體" w:hint="eastAsia"/>
        </w:rPr>
        <w:t>「</w:t>
      </w:r>
      <w:r w:rsidR="00D85EAE" w:rsidRPr="0074545D">
        <w:rPr>
          <w:rFonts w:hint="eastAsia"/>
        </w:rPr>
        <w:t>勞動基準法</w:t>
      </w:r>
      <w:r w:rsidR="002A5DEE" w:rsidRPr="0074545D">
        <w:rPr>
          <w:rFonts w:hAnsi="標楷體" w:hint="eastAsia"/>
        </w:rPr>
        <w:t>」</w:t>
      </w:r>
      <w:r w:rsidRPr="0074545D">
        <w:rPr>
          <w:rFonts w:hint="eastAsia"/>
        </w:rPr>
        <w:t>第</w:t>
      </w:r>
      <w:r w:rsidRPr="0074545D">
        <w:t>9</w:t>
      </w:r>
      <w:r w:rsidRPr="0074545D">
        <w:rPr>
          <w:rFonts w:hint="eastAsia"/>
        </w:rPr>
        <w:t>條及該法施行細則第</w:t>
      </w:r>
      <w:r w:rsidRPr="0074545D">
        <w:t>6</w:t>
      </w:r>
      <w:r w:rsidRPr="0074545D">
        <w:rPr>
          <w:rFonts w:hint="eastAsia"/>
        </w:rPr>
        <w:t>條規定，勞動契約分為定期契約及不定期契約，有繼續性工作應為不定期契約。臨時性、短期性、季節性及特定性工作得為定期契約。惟縱為臨時性定期契約，相關勞動條件與一般不定期契約勞工並無不同，均不得違反</w:t>
      </w:r>
      <w:r w:rsidR="002A5DEE" w:rsidRPr="0074545D">
        <w:rPr>
          <w:rFonts w:ascii="新細明體" w:eastAsia="新細明體" w:hAnsi="新細明體" w:hint="eastAsia"/>
        </w:rPr>
        <w:t>「</w:t>
      </w:r>
      <w:r w:rsidR="00D85EAE" w:rsidRPr="0074545D">
        <w:rPr>
          <w:rFonts w:hint="eastAsia"/>
        </w:rPr>
        <w:t>勞動基準法</w:t>
      </w:r>
      <w:r w:rsidR="002A5DEE" w:rsidRPr="0074545D">
        <w:rPr>
          <w:rFonts w:hAnsi="標楷體" w:hint="eastAsia"/>
        </w:rPr>
        <w:t>」</w:t>
      </w:r>
      <w:r w:rsidRPr="0074545D">
        <w:rPr>
          <w:rFonts w:hint="eastAsia"/>
        </w:rPr>
        <w:t>所定標準。前開規定，近年未有修正。</w:t>
      </w:r>
    </w:p>
    <w:p w:rsidR="007A379B" w:rsidRPr="0074545D" w:rsidRDefault="007A379B" w:rsidP="007A379B">
      <w:pPr>
        <w:pStyle w:val="5"/>
      </w:pPr>
      <w:r w:rsidRPr="0074545D">
        <w:rPr>
          <w:rFonts w:hint="eastAsia"/>
        </w:rPr>
        <w:t>臨時工作者之勞動條件，與一般不定期契約勞工並無不同，相關勞動條件均不得違反</w:t>
      </w:r>
      <w:r w:rsidR="002A5DEE" w:rsidRPr="0074545D">
        <w:rPr>
          <w:rFonts w:ascii="新細明體" w:eastAsia="新細明體" w:hAnsi="新細明體" w:hint="eastAsia"/>
        </w:rPr>
        <w:t>「</w:t>
      </w:r>
      <w:r w:rsidR="00D85EAE" w:rsidRPr="0074545D">
        <w:rPr>
          <w:rFonts w:hint="eastAsia"/>
        </w:rPr>
        <w:t>勞動基準法</w:t>
      </w:r>
      <w:r w:rsidR="002A5DEE" w:rsidRPr="0074545D">
        <w:rPr>
          <w:rFonts w:hAnsi="標楷體" w:hint="eastAsia"/>
        </w:rPr>
        <w:t>」</w:t>
      </w:r>
      <w:r w:rsidRPr="0074545D">
        <w:rPr>
          <w:rFonts w:hint="eastAsia"/>
        </w:rPr>
        <w:t>所定標準；至於定期契約勞工之解僱條件，雖定期契約於約定期間屆滿當然終止，但雇主如欲於定期契約期滿前提前終止契約時，應有同法第11條、第12條及13條但書規定情事之一，始得終止勞動契約，且符合該法第11條各款或第13條但書規定情事者，仍應依同法第16條規定期間預告，並依第17條規定（適用新制退休金制度者依「勞工退休金條例」第12條規定）給付資遣費，與一般不定期契約勞工亦無不同。</w:t>
      </w:r>
    </w:p>
    <w:p w:rsidR="007A379B" w:rsidRPr="0074545D" w:rsidRDefault="007A379B" w:rsidP="007A379B">
      <w:pPr>
        <w:pStyle w:val="5"/>
      </w:pPr>
      <w:r w:rsidRPr="0074545D">
        <w:rPr>
          <w:rFonts w:hint="eastAsia"/>
        </w:rPr>
        <w:lastRenderedPageBreak/>
        <w:t>勞動部職業安全衛生署針對一般事業單位勞動條件檢查項目亦包含</w:t>
      </w:r>
      <w:r w:rsidR="002A5DEE" w:rsidRPr="0074545D">
        <w:rPr>
          <w:rFonts w:ascii="新細明體" w:eastAsia="新細明體" w:hAnsi="新細明體" w:hint="eastAsia"/>
        </w:rPr>
        <w:t>「</w:t>
      </w:r>
      <w:r w:rsidR="00D85EAE" w:rsidRPr="0074545D">
        <w:rPr>
          <w:rFonts w:hint="eastAsia"/>
        </w:rPr>
        <w:t>勞動基準法</w:t>
      </w:r>
      <w:r w:rsidR="002A5DEE" w:rsidRPr="0074545D">
        <w:rPr>
          <w:rFonts w:hAnsi="標楷體" w:hint="eastAsia"/>
        </w:rPr>
        <w:t>」</w:t>
      </w:r>
      <w:r w:rsidRPr="0074545D">
        <w:rPr>
          <w:rFonts w:hint="eastAsia"/>
        </w:rPr>
        <w:t>第9條違法訂定定期契約，如經勞動檢查違法屬實，將依法裁罰。</w:t>
      </w:r>
    </w:p>
    <w:p w:rsidR="007A379B" w:rsidRPr="0074545D" w:rsidRDefault="007A379B" w:rsidP="007A379B">
      <w:pPr>
        <w:pStyle w:val="5"/>
      </w:pPr>
      <w:r w:rsidRPr="0074545D">
        <w:rPr>
          <w:rFonts w:hint="eastAsia"/>
        </w:rPr>
        <w:t>勞動部積極宣導定期契約相關規定及解釋，除辦理相關宣導活動外，另製作「職場高手秘笈」及「常見問答」，放置於該部官方網站，供勞資雙方查詢使用。</w:t>
      </w:r>
    </w:p>
    <w:p w:rsidR="00D368F2" w:rsidRPr="0074545D" w:rsidRDefault="00D368F2" w:rsidP="00D368F2">
      <w:pPr>
        <w:pStyle w:val="4"/>
      </w:pPr>
      <w:r w:rsidRPr="0074545D">
        <w:rPr>
          <w:rFonts w:hint="eastAsia"/>
        </w:rPr>
        <w:t>對人力派遣公司之管理機制及規範：</w:t>
      </w:r>
    </w:p>
    <w:p w:rsidR="00D368F2" w:rsidRPr="0074545D" w:rsidRDefault="00D368F2" w:rsidP="00D368F2">
      <w:pPr>
        <w:pStyle w:val="5"/>
      </w:pPr>
      <w:r w:rsidRPr="0074545D">
        <w:rPr>
          <w:rFonts w:hint="eastAsia"/>
        </w:rPr>
        <w:t>有關勞動派遣衍生之相關規範，勞動部之業管範圍為派遣勞工之權益保障相關事宜，目前有關派遣事業單位之營業登記及管理等情事，非勞動部主管業務。</w:t>
      </w:r>
    </w:p>
    <w:p w:rsidR="00D368F2" w:rsidRPr="0074545D" w:rsidRDefault="00D368F2" w:rsidP="00D368F2">
      <w:pPr>
        <w:pStyle w:val="5"/>
      </w:pPr>
      <w:r w:rsidRPr="0074545D">
        <w:rPr>
          <w:rFonts w:hint="eastAsia"/>
        </w:rPr>
        <w:t>人力供應業適用</w:t>
      </w:r>
      <w:r w:rsidR="002A5DEE" w:rsidRPr="0074545D">
        <w:rPr>
          <w:rFonts w:ascii="新細明體" w:eastAsia="新細明體" w:hAnsi="新細明體" w:hint="eastAsia"/>
        </w:rPr>
        <w:t>「</w:t>
      </w:r>
      <w:r w:rsidR="00D85EAE" w:rsidRPr="0074545D">
        <w:rPr>
          <w:rFonts w:hint="eastAsia"/>
        </w:rPr>
        <w:t>勞動基準法</w:t>
      </w:r>
      <w:r w:rsidR="002A5DEE" w:rsidRPr="0074545D">
        <w:rPr>
          <w:rFonts w:hAnsi="標楷體" w:hint="eastAsia"/>
        </w:rPr>
        <w:t>」</w:t>
      </w:r>
      <w:r w:rsidRPr="0074545D">
        <w:rPr>
          <w:rFonts w:hint="eastAsia"/>
        </w:rPr>
        <w:t>，派遣事業不得逕以要派期間為由，與勞工簽訂定期勞動契約（日本所稱登錄型係指我國</w:t>
      </w:r>
      <w:r w:rsidR="002A5DEE" w:rsidRPr="0074545D">
        <w:rPr>
          <w:rFonts w:ascii="新細明體" w:eastAsia="新細明體" w:hAnsi="新細明體" w:hint="eastAsia"/>
        </w:rPr>
        <w:t>「</w:t>
      </w:r>
      <w:r w:rsidR="00D85EAE" w:rsidRPr="0074545D">
        <w:rPr>
          <w:rFonts w:hint="eastAsia"/>
        </w:rPr>
        <w:t>勞動基準法</w:t>
      </w:r>
      <w:r w:rsidR="002A5DEE" w:rsidRPr="0074545D">
        <w:rPr>
          <w:rFonts w:hAnsi="標楷體" w:hint="eastAsia"/>
        </w:rPr>
        <w:t>」</w:t>
      </w:r>
      <w:r w:rsidRPr="0074545D">
        <w:rPr>
          <w:rFonts w:hint="eastAsia"/>
        </w:rPr>
        <w:t>規定之定期勞動契約），因此，主計總處對派遣員工人數統計未區分長僱型員工或登錄型派遣員工。</w:t>
      </w:r>
    </w:p>
    <w:p w:rsidR="00D368F2" w:rsidRPr="0074545D" w:rsidRDefault="00D368F2" w:rsidP="00D368F2">
      <w:pPr>
        <w:pStyle w:val="5"/>
      </w:pPr>
      <w:r w:rsidRPr="0074545D">
        <w:rPr>
          <w:rFonts w:hint="eastAsia"/>
        </w:rPr>
        <w:t>另因派遣勞工非屬要派公司僱用之勞工，無法依要派單位勞工保險投保人數得知其使用之人數，又要派單位使用派遣勞工為事業單位之經營管理活動，亦無須向政府機關備查或核備。</w:t>
      </w:r>
    </w:p>
    <w:p w:rsidR="00D368F2" w:rsidRPr="0074545D" w:rsidRDefault="00D368F2" w:rsidP="00D368F2">
      <w:pPr>
        <w:pStyle w:val="4"/>
      </w:pPr>
      <w:r w:rsidRPr="0074545D">
        <w:rPr>
          <w:rFonts w:hint="eastAsia"/>
        </w:rPr>
        <w:t>不論是「派遣」、「臨時」或「部分工時」勞工，只要受僱於適用</w:t>
      </w:r>
      <w:r w:rsidR="002A5DEE" w:rsidRPr="0074545D">
        <w:rPr>
          <w:rFonts w:ascii="新細明體" w:eastAsia="新細明體" w:hAnsi="新細明體" w:hint="eastAsia"/>
        </w:rPr>
        <w:t>「</w:t>
      </w:r>
      <w:r w:rsidR="00D85EAE" w:rsidRPr="0074545D">
        <w:rPr>
          <w:rFonts w:hint="eastAsia"/>
        </w:rPr>
        <w:t>勞動基準法</w:t>
      </w:r>
      <w:r w:rsidR="002A5DEE" w:rsidRPr="0074545D">
        <w:rPr>
          <w:rFonts w:hAnsi="標楷體" w:hint="eastAsia"/>
        </w:rPr>
        <w:t>」</w:t>
      </w:r>
      <w:r w:rsidRPr="0074545D">
        <w:rPr>
          <w:rFonts w:hint="eastAsia"/>
        </w:rPr>
        <w:t>之事業單位(截至107年3月底，尚未適用</w:t>
      </w:r>
      <w:r w:rsidR="002A5DEE" w:rsidRPr="0074545D">
        <w:rPr>
          <w:rFonts w:ascii="新細明體" w:eastAsia="新細明體" w:hAnsi="新細明體" w:hint="eastAsia"/>
        </w:rPr>
        <w:t>「</w:t>
      </w:r>
      <w:r w:rsidR="00D85EAE" w:rsidRPr="0074545D">
        <w:rPr>
          <w:rFonts w:hint="eastAsia"/>
        </w:rPr>
        <w:t>勞動基準法</w:t>
      </w:r>
      <w:r w:rsidR="002A5DEE" w:rsidRPr="0074545D">
        <w:rPr>
          <w:rFonts w:hAnsi="標楷體" w:hint="eastAsia"/>
        </w:rPr>
        <w:t>」</w:t>
      </w:r>
      <w:r w:rsidRPr="0074545D">
        <w:rPr>
          <w:rFonts w:hint="eastAsia"/>
        </w:rPr>
        <w:t>勞工人數約46.1萬人)，同受保障。該法有關週休二日之修正規定(即一例一休)，於105年12月21日公布並陸續施行後，比較105年及106年該等非典型</w:t>
      </w:r>
      <w:r w:rsidRPr="0074545D">
        <w:rPr>
          <w:rFonts w:hint="eastAsia"/>
        </w:rPr>
        <w:lastRenderedPageBreak/>
        <w:t>就業者之占比，並無顯著變化（均為7%左右）。</w:t>
      </w:r>
    </w:p>
    <w:p w:rsidR="00D368F2" w:rsidRPr="0074545D" w:rsidRDefault="0020193E" w:rsidP="0020193E">
      <w:pPr>
        <w:pStyle w:val="3"/>
      </w:pPr>
      <w:bookmarkStart w:id="395" w:name="_Toc536628248"/>
      <w:r w:rsidRPr="0074545D">
        <w:rPr>
          <w:rFonts w:hint="eastAsia"/>
        </w:rPr>
        <w:t>政府對弱勢非典型就業者之保護：</w:t>
      </w:r>
      <w:bookmarkEnd w:id="395"/>
    </w:p>
    <w:p w:rsidR="0020193E" w:rsidRPr="0074545D" w:rsidRDefault="0020193E" w:rsidP="0020193E">
      <w:pPr>
        <w:pStyle w:val="4"/>
      </w:pPr>
      <w:r w:rsidRPr="0074545D">
        <w:rPr>
          <w:rFonts w:hint="eastAsia"/>
        </w:rPr>
        <w:t>依</w:t>
      </w:r>
      <w:r w:rsidR="002A5DEE" w:rsidRPr="0074545D">
        <w:rPr>
          <w:rFonts w:ascii="新細明體" w:eastAsia="新細明體" w:hAnsi="新細明體" w:hint="eastAsia"/>
        </w:rPr>
        <w:t>「</w:t>
      </w:r>
      <w:r w:rsidR="00D85EAE" w:rsidRPr="0074545D">
        <w:rPr>
          <w:rFonts w:hint="eastAsia"/>
        </w:rPr>
        <w:t>勞動基準法</w:t>
      </w:r>
      <w:r w:rsidR="002A5DEE" w:rsidRPr="0074545D">
        <w:rPr>
          <w:rFonts w:hAnsi="標楷體" w:hint="eastAsia"/>
        </w:rPr>
        <w:t>」</w:t>
      </w:r>
      <w:r w:rsidRPr="0074545D">
        <w:rPr>
          <w:rFonts w:hint="eastAsia"/>
        </w:rPr>
        <w:t>等相關法規保障勞工工資、工時及保險等相關勞工權益。</w:t>
      </w:r>
    </w:p>
    <w:p w:rsidR="0020193E" w:rsidRPr="0074545D" w:rsidRDefault="0020193E" w:rsidP="0020193E">
      <w:pPr>
        <w:pStyle w:val="4"/>
      </w:pPr>
      <w:r w:rsidRPr="0074545D">
        <w:rPr>
          <w:rFonts w:hint="eastAsia"/>
        </w:rPr>
        <w:t>為協助勞工就業，各公立就業服務機構提供求職者客製化就業服務，透過就業諮詢，推介就業、安排參加職業訓練、或運用就業促進工具降低就業障礙。</w:t>
      </w:r>
    </w:p>
    <w:p w:rsidR="0020193E" w:rsidRPr="0074545D" w:rsidRDefault="0020193E" w:rsidP="0020193E">
      <w:pPr>
        <w:pStyle w:val="4"/>
      </w:pPr>
      <w:r w:rsidRPr="0074545D">
        <w:rPr>
          <w:rFonts w:hint="eastAsia"/>
        </w:rPr>
        <w:t>運用缺工就業獎勵鼓勵失業勞工從事3K3班及照顧服務工作；提供勞工跨域就業補助，降低失業勞工跨域就業障礙，擴大尋職範圍；辦理僱用獎助措施，鼓勵雇主提供就業機會，僱用弱勢失業勞工，核發雇主僱用獎助。</w:t>
      </w:r>
    </w:p>
    <w:p w:rsidR="0020193E" w:rsidRPr="0074545D" w:rsidRDefault="0020193E" w:rsidP="0020193E">
      <w:pPr>
        <w:pStyle w:val="4"/>
      </w:pPr>
      <w:r w:rsidRPr="0074545D">
        <w:rPr>
          <w:rFonts w:hint="eastAsia"/>
        </w:rPr>
        <w:t>依據調查，身障者從事非典型工作之原因，除找不到合適全時正職工作外，其次則是受限於體能限制，對此，身心障礙者權益保障法第38條第4項規定，從事部分工時工作且其月領薪資達</w:t>
      </w:r>
      <w:r w:rsidR="002A5DEE" w:rsidRPr="0074545D">
        <w:rPr>
          <w:rFonts w:ascii="新細明體" w:eastAsia="新細明體" w:hAnsi="新細明體" w:hint="eastAsia"/>
        </w:rPr>
        <w:t>「</w:t>
      </w:r>
      <w:r w:rsidR="00D85EAE" w:rsidRPr="0074545D">
        <w:rPr>
          <w:rFonts w:hint="eastAsia"/>
        </w:rPr>
        <w:t>勞動基準法</w:t>
      </w:r>
      <w:r w:rsidR="002A5DEE" w:rsidRPr="0074545D">
        <w:rPr>
          <w:rFonts w:hAnsi="標楷體" w:hint="eastAsia"/>
        </w:rPr>
        <w:t>」</w:t>
      </w:r>
      <w:r w:rsidRPr="0074545D">
        <w:rPr>
          <w:rFonts w:hint="eastAsia"/>
        </w:rPr>
        <w:t>按月計酬之基本工資數額1/2以上者，進用2人得以1人計入身心障礙者人數及員工總人數，以因應身障者從事部分工時工作之需要，並提高義務機關（構）進用意願，另強化辦理身心障礙者職業重建相關服務，依身心障礙者就業意願、能力及服務需求，連結職業輔導評量、多元化職業訓練、職前準備及就業適應、支持性就業服務等資源，並提供僱用獎助、職務再設計諮詢及補助等服務，協助排除身心障礙者就業障礙，促進身心障礙者適性穩定就業。106年協助身心障礙者計3.77萬人次就業。</w:t>
      </w:r>
    </w:p>
    <w:p w:rsidR="0020193E" w:rsidRPr="0074545D" w:rsidRDefault="0020193E" w:rsidP="0020193E">
      <w:pPr>
        <w:pStyle w:val="4"/>
      </w:pPr>
      <w:r w:rsidRPr="0074545D">
        <w:rPr>
          <w:rFonts w:hint="eastAsia"/>
        </w:rPr>
        <w:t>為協助特定對象及弱勢失業者就業，勞動部透過一案到底客製化就業服務，提供就業諮詢，依求</w:t>
      </w:r>
      <w:r w:rsidRPr="0074545D">
        <w:rPr>
          <w:rFonts w:hint="eastAsia"/>
        </w:rPr>
        <w:lastRenderedPageBreak/>
        <w:t>職者不同需求提供多樣化就業機會(包含正職全時工作及非典型工作) ，安排參加職業訓練提升就業能力、或運用就業促進工具協助就業推介及追蹤輔導。另加強勞動權益宣導、辦理就業促進研習活動，提升弱勢失業者對就業市場、工作態度及勞動權益之認識，以促進渠等就業。106年協助特定對象及弱勢者計31萬人次就業。</w:t>
      </w:r>
    </w:p>
    <w:p w:rsidR="0020193E" w:rsidRPr="0074545D" w:rsidRDefault="0020193E" w:rsidP="0020193E">
      <w:pPr>
        <w:pStyle w:val="4"/>
      </w:pPr>
      <w:r w:rsidRPr="0074545D">
        <w:rPr>
          <w:rFonts w:hint="eastAsia"/>
        </w:rPr>
        <w:t>勞動部協助弱勢失業者就業仍以正職工作就業為優先，惟部分特定對象，如身心障礙者、中高齡及高齡者、二度就業婦女等，因體力、家庭照顧或其他因素，需開發彈性工作類型，增加就業機會，促進渠等參與勞動市場。</w:t>
      </w:r>
    </w:p>
    <w:p w:rsidR="0020193E" w:rsidRPr="0074545D" w:rsidRDefault="0020193E" w:rsidP="0020193E">
      <w:pPr>
        <w:pStyle w:val="3"/>
      </w:pPr>
      <w:bookmarkStart w:id="396" w:name="_Toc536628249"/>
      <w:r w:rsidRPr="0074545D">
        <w:rPr>
          <w:rFonts w:hint="eastAsia"/>
        </w:rPr>
        <w:t>勞動檢查辦理情形</w:t>
      </w:r>
      <w:r w:rsidR="00C62E64" w:rsidRPr="0074545D">
        <w:rPr>
          <w:rFonts w:hint="eastAsia"/>
        </w:rPr>
        <w:t>：</w:t>
      </w:r>
      <w:bookmarkEnd w:id="396"/>
    </w:p>
    <w:p w:rsidR="0020193E" w:rsidRPr="0074545D" w:rsidRDefault="0020193E" w:rsidP="0020193E">
      <w:pPr>
        <w:pStyle w:val="4"/>
      </w:pPr>
      <w:r w:rsidRPr="0074545D">
        <w:rPr>
          <w:rFonts w:hint="eastAsia"/>
        </w:rPr>
        <w:t>勞動部自98年起持續辦理勞動派遣勞工權益專案檢查，98年至106年檢查共計檢查2,182家次。近年針對違法之派遣業者除罰鍰外，該部亦舉辦勞動法令教育講習及強化派遣勞工權益保障宣導活動與座談，以矯正其違法行為與保障其員工權益，並督促其遵守勞動法令。</w:t>
      </w:r>
    </w:p>
    <w:p w:rsidR="003D57E3" w:rsidRPr="0074545D" w:rsidRDefault="0020193E" w:rsidP="0020193E">
      <w:pPr>
        <w:pStyle w:val="4"/>
      </w:pPr>
      <w:r w:rsidRPr="0074545D">
        <w:rPr>
          <w:rFonts w:hint="eastAsia"/>
        </w:rPr>
        <w:t>勞動部近5年各類非典型就業有關之勞動專案檢查情形詳如表1</w:t>
      </w:r>
      <w:r w:rsidR="00B44882" w:rsidRPr="0074545D">
        <w:rPr>
          <w:rFonts w:hint="eastAsia"/>
        </w:rPr>
        <w:t>9</w:t>
      </w:r>
      <w:r w:rsidRPr="0074545D">
        <w:rPr>
          <w:rFonts w:hint="eastAsia"/>
        </w:rPr>
        <w:t>。</w:t>
      </w:r>
    </w:p>
    <w:p w:rsidR="003D57E3" w:rsidRPr="0074545D" w:rsidRDefault="003D57E3">
      <w:pPr>
        <w:widowControl/>
        <w:overflowPunct/>
        <w:autoSpaceDE/>
        <w:autoSpaceDN/>
        <w:jc w:val="left"/>
        <w:rPr>
          <w:rFonts w:hAnsi="Arial"/>
          <w:kern w:val="32"/>
          <w:szCs w:val="36"/>
        </w:rPr>
      </w:pPr>
      <w:r w:rsidRPr="0074545D">
        <w:br w:type="page"/>
      </w:r>
    </w:p>
    <w:p w:rsidR="0020193E" w:rsidRPr="0074545D" w:rsidRDefault="0020193E" w:rsidP="0020193E">
      <w:pPr>
        <w:pStyle w:val="a3"/>
      </w:pPr>
      <w:r w:rsidRPr="0074545D">
        <w:rPr>
          <w:rFonts w:hint="eastAsia"/>
        </w:rPr>
        <w:lastRenderedPageBreak/>
        <w:tab/>
        <w:t>勞動部近5年辦理非典型就業專案檢查情形統計表</w:t>
      </w:r>
    </w:p>
    <w:tbl>
      <w:tblPr>
        <w:tblW w:w="8955" w:type="dxa"/>
        <w:tblInd w:w="28" w:type="dxa"/>
        <w:tblCellMar>
          <w:left w:w="28" w:type="dxa"/>
          <w:right w:w="28" w:type="dxa"/>
        </w:tblCellMar>
        <w:tblLook w:val="04A0" w:firstRow="1" w:lastRow="0" w:firstColumn="1" w:lastColumn="0" w:noHBand="0" w:noVBand="1"/>
      </w:tblPr>
      <w:tblGrid>
        <w:gridCol w:w="709"/>
        <w:gridCol w:w="2977"/>
        <w:gridCol w:w="709"/>
        <w:gridCol w:w="3707"/>
        <w:gridCol w:w="853"/>
      </w:tblGrid>
      <w:tr w:rsidR="00070793" w:rsidRPr="0074545D" w:rsidTr="00FE5D9E">
        <w:trPr>
          <w:trHeight w:val="162"/>
          <w:tblHeader/>
        </w:trPr>
        <w:tc>
          <w:tcPr>
            <w:tcW w:w="709" w:type="dxa"/>
            <w:vMerge w:val="restart"/>
            <w:tcBorders>
              <w:top w:val="single" w:sz="4" w:space="0" w:color="auto"/>
              <w:left w:val="single" w:sz="4" w:space="0" w:color="auto"/>
              <w:right w:val="single" w:sz="4" w:space="0" w:color="auto"/>
            </w:tcBorders>
            <w:shd w:val="clear" w:color="auto" w:fill="auto"/>
            <w:noWrap/>
            <w:vAlign w:val="center"/>
            <w:hideMark/>
          </w:tcPr>
          <w:p w:rsidR="0020193E" w:rsidRPr="0074545D" w:rsidRDefault="0020193E" w:rsidP="00CB5ACF">
            <w:pPr>
              <w:jc w:val="center"/>
              <w:rPr>
                <w:b/>
                <w:sz w:val="24"/>
                <w:szCs w:val="24"/>
              </w:rPr>
            </w:pPr>
            <w:r w:rsidRPr="0074545D">
              <w:rPr>
                <w:rFonts w:hint="eastAsia"/>
                <w:b/>
                <w:sz w:val="24"/>
                <w:szCs w:val="24"/>
              </w:rPr>
              <w:t>年度</w:t>
            </w:r>
          </w:p>
        </w:tc>
        <w:tc>
          <w:tcPr>
            <w:tcW w:w="2977" w:type="dxa"/>
            <w:vMerge w:val="restart"/>
            <w:tcBorders>
              <w:top w:val="single" w:sz="4" w:space="0" w:color="auto"/>
              <w:left w:val="nil"/>
              <w:right w:val="single" w:sz="4" w:space="0" w:color="auto"/>
            </w:tcBorders>
            <w:shd w:val="clear" w:color="auto" w:fill="auto"/>
            <w:noWrap/>
            <w:vAlign w:val="center"/>
            <w:hideMark/>
          </w:tcPr>
          <w:p w:rsidR="0020193E" w:rsidRPr="0074545D" w:rsidRDefault="0020193E" w:rsidP="00CB5ACF">
            <w:pPr>
              <w:jc w:val="center"/>
              <w:rPr>
                <w:b/>
                <w:sz w:val="24"/>
                <w:szCs w:val="24"/>
              </w:rPr>
            </w:pPr>
            <w:r w:rsidRPr="0074545D">
              <w:rPr>
                <w:rFonts w:hint="eastAsia"/>
                <w:b/>
                <w:sz w:val="24"/>
                <w:szCs w:val="24"/>
              </w:rPr>
              <w:t>專案檢查名稱</w:t>
            </w:r>
          </w:p>
        </w:tc>
        <w:tc>
          <w:tcPr>
            <w:tcW w:w="5269" w:type="dxa"/>
            <w:gridSpan w:val="3"/>
            <w:tcBorders>
              <w:top w:val="single" w:sz="4" w:space="0" w:color="auto"/>
              <w:left w:val="nil"/>
              <w:bottom w:val="single" w:sz="4" w:space="0" w:color="auto"/>
              <w:right w:val="single" w:sz="4" w:space="0" w:color="auto"/>
            </w:tcBorders>
            <w:shd w:val="clear" w:color="auto" w:fill="auto"/>
            <w:vAlign w:val="center"/>
            <w:hideMark/>
          </w:tcPr>
          <w:p w:rsidR="0020193E" w:rsidRPr="0074545D" w:rsidRDefault="0020193E" w:rsidP="00CB5ACF">
            <w:pPr>
              <w:jc w:val="center"/>
              <w:rPr>
                <w:b/>
                <w:sz w:val="24"/>
                <w:szCs w:val="24"/>
              </w:rPr>
            </w:pPr>
            <w:r w:rsidRPr="0074545D">
              <w:rPr>
                <w:rFonts w:hint="eastAsia"/>
                <w:b/>
                <w:sz w:val="24"/>
                <w:szCs w:val="24"/>
              </w:rPr>
              <w:t>違反法規</w:t>
            </w:r>
          </w:p>
        </w:tc>
      </w:tr>
      <w:tr w:rsidR="00070793" w:rsidRPr="0074545D" w:rsidTr="00FE5D9E">
        <w:trPr>
          <w:trHeight w:val="106"/>
          <w:tblHeader/>
        </w:trPr>
        <w:tc>
          <w:tcPr>
            <w:tcW w:w="709" w:type="dxa"/>
            <w:vMerge/>
            <w:tcBorders>
              <w:left w:val="single" w:sz="4" w:space="0" w:color="auto"/>
              <w:bottom w:val="single" w:sz="4" w:space="0" w:color="auto"/>
              <w:right w:val="single" w:sz="4" w:space="0" w:color="auto"/>
            </w:tcBorders>
            <w:shd w:val="clear" w:color="auto" w:fill="auto"/>
            <w:noWrap/>
            <w:vAlign w:val="center"/>
            <w:hideMark/>
          </w:tcPr>
          <w:p w:rsidR="0020193E" w:rsidRPr="0074545D" w:rsidRDefault="0020193E" w:rsidP="00CB5ACF">
            <w:pPr>
              <w:rPr>
                <w:b/>
                <w:sz w:val="24"/>
                <w:szCs w:val="24"/>
              </w:rPr>
            </w:pPr>
          </w:p>
        </w:tc>
        <w:tc>
          <w:tcPr>
            <w:tcW w:w="2977" w:type="dxa"/>
            <w:vMerge/>
            <w:tcBorders>
              <w:left w:val="nil"/>
              <w:bottom w:val="single" w:sz="4" w:space="0" w:color="auto"/>
              <w:right w:val="single" w:sz="4" w:space="0" w:color="auto"/>
            </w:tcBorders>
            <w:shd w:val="clear" w:color="auto" w:fill="auto"/>
            <w:noWrap/>
            <w:vAlign w:val="center"/>
            <w:hideMark/>
          </w:tcPr>
          <w:p w:rsidR="0020193E" w:rsidRPr="0074545D" w:rsidRDefault="0020193E" w:rsidP="00CB5ACF">
            <w:pPr>
              <w:rPr>
                <w:b/>
                <w:sz w:val="24"/>
                <w:szCs w:val="24"/>
              </w:rPr>
            </w:pP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20193E" w:rsidRPr="0074545D" w:rsidRDefault="0020193E" w:rsidP="00CB5ACF">
            <w:pPr>
              <w:jc w:val="center"/>
              <w:rPr>
                <w:b/>
                <w:sz w:val="24"/>
                <w:szCs w:val="24"/>
              </w:rPr>
            </w:pPr>
            <w:r w:rsidRPr="0074545D">
              <w:rPr>
                <w:rFonts w:hint="eastAsia"/>
                <w:b/>
                <w:sz w:val="24"/>
                <w:szCs w:val="24"/>
              </w:rPr>
              <w:t>家數</w:t>
            </w:r>
          </w:p>
        </w:tc>
        <w:tc>
          <w:tcPr>
            <w:tcW w:w="3707" w:type="dxa"/>
            <w:tcBorders>
              <w:top w:val="single" w:sz="4" w:space="0" w:color="auto"/>
              <w:left w:val="nil"/>
              <w:bottom w:val="single" w:sz="4" w:space="0" w:color="auto"/>
              <w:right w:val="single" w:sz="4" w:space="0" w:color="auto"/>
            </w:tcBorders>
            <w:shd w:val="clear" w:color="auto" w:fill="auto"/>
            <w:noWrap/>
            <w:vAlign w:val="center"/>
            <w:hideMark/>
          </w:tcPr>
          <w:p w:rsidR="0020193E" w:rsidRPr="0074545D" w:rsidRDefault="0020193E" w:rsidP="00CB5ACF">
            <w:pPr>
              <w:jc w:val="center"/>
              <w:rPr>
                <w:b/>
                <w:sz w:val="24"/>
                <w:szCs w:val="24"/>
              </w:rPr>
            </w:pPr>
            <w:r w:rsidRPr="0074545D">
              <w:rPr>
                <w:rFonts w:hint="eastAsia"/>
                <w:b/>
                <w:sz w:val="24"/>
                <w:szCs w:val="24"/>
              </w:rPr>
              <w:t>法條</w:t>
            </w:r>
          </w:p>
        </w:tc>
        <w:tc>
          <w:tcPr>
            <w:tcW w:w="853" w:type="dxa"/>
            <w:tcBorders>
              <w:top w:val="single" w:sz="4" w:space="0" w:color="auto"/>
              <w:left w:val="nil"/>
              <w:bottom w:val="single" w:sz="4" w:space="0" w:color="auto"/>
              <w:right w:val="single" w:sz="4" w:space="0" w:color="auto"/>
            </w:tcBorders>
            <w:shd w:val="clear" w:color="auto" w:fill="auto"/>
            <w:vAlign w:val="center"/>
            <w:hideMark/>
          </w:tcPr>
          <w:p w:rsidR="0020193E" w:rsidRPr="0074545D" w:rsidRDefault="0020193E" w:rsidP="00CB5ACF">
            <w:pPr>
              <w:jc w:val="center"/>
              <w:rPr>
                <w:b/>
                <w:sz w:val="24"/>
                <w:szCs w:val="24"/>
              </w:rPr>
            </w:pPr>
            <w:r w:rsidRPr="0074545D">
              <w:rPr>
                <w:rFonts w:hint="eastAsia"/>
                <w:b/>
                <w:sz w:val="24"/>
                <w:szCs w:val="24"/>
              </w:rPr>
              <w:t>比率</w:t>
            </w:r>
          </w:p>
        </w:tc>
      </w:tr>
      <w:tr w:rsidR="00070793" w:rsidRPr="0074545D" w:rsidTr="00FE5D9E">
        <w:trPr>
          <w:trHeight w:val="879"/>
        </w:trPr>
        <w:tc>
          <w:tcPr>
            <w:tcW w:w="709"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20193E" w:rsidRPr="0074545D" w:rsidRDefault="0020193E" w:rsidP="00CB5ACF">
            <w:pPr>
              <w:jc w:val="center"/>
              <w:rPr>
                <w:sz w:val="20"/>
              </w:rPr>
            </w:pPr>
            <w:r w:rsidRPr="0074545D">
              <w:rPr>
                <w:rFonts w:hint="eastAsia"/>
                <w:sz w:val="20"/>
              </w:rPr>
              <w:t>102</w:t>
            </w:r>
          </w:p>
        </w:tc>
        <w:tc>
          <w:tcPr>
            <w:tcW w:w="2977" w:type="dxa"/>
            <w:tcBorders>
              <w:top w:val="nil"/>
              <w:left w:val="nil"/>
              <w:bottom w:val="single" w:sz="4" w:space="0" w:color="auto"/>
              <w:right w:val="single" w:sz="4" w:space="0" w:color="auto"/>
            </w:tcBorders>
            <w:shd w:val="clear" w:color="auto" w:fill="auto"/>
            <w:noWrap/>
            <w:vAlign w:val="center"/>
            <w:hideMark/>
          </w:tcPr>
          <w:p w:rsidR="0020193E" w:rsidRPr="0074545D" w:rsidRDefault="0020193E" w:rsidP="00CB5ACF">
            <w:pPr>
              <w:rPr>
                <w:sz w:val="24"/>
                <w:szCs w:val="24"/>
              </w:rPr>
            </w:pPr>
            <w:r w:rsidRPr="0074545D">
              <w:rPr>
                <w:rFonts w:hint="eastAsia"/>
                <w:sz w:val="24"/>
                <w:szCs w:val="24"/>
              </w:rPr>
              <w:t>工讀生(含零售式量販業)勞動條件專案檢查</w:t>
            </w:r>
          </w:p>
        </w:tc>
        <w:tc>
          <w:tcPr>
            <w:tcW w:w="709" w:type="dxa"/>
            <w:tcBorders>
              <w:top w:val="nil"/>
              <w:left w:val="nil"/>
              <w:bottom w:val="single" w:sz="4" w:space="0" w:color="auto"/>
              <w:right w:val="single" w:sz="4" w:space="0" w:color="auto"/>
            </w:tcBorders>
            <w:shd w:val="clear" w:color="auto" w:fill="auto"/>
            <w:noWrap/>
            <w:vAlign w:val="center"/>
            <w:hideMark/>
          </w:tcPr>
          <w:p w:rsidR="0020193E" w:rsidRPr="0074545D" w:rsidRDefault="0020193E" w:rsidP="00CB5ACF">
            <w:pPr>
              <w:jc w:val="center"/>
              <w:rPr>
                <w:sz w:val="24"/>
                <w:szCs w:val="24"/>
              </w:rPr>
            </w:pPr>
            <w:r w:rsidRPr="0074545D">
              <w:rPr>
                <w:rFonts w:hint="eastAsia"/>
                <w:sz w:val="24"/>
                <w:szCs w:val="24"/>
              </w:rPr>
              <w:t>58</w:t>
            </w:r>
          </w:p>
        </w:tc>
        <w:tc>
          <w:tcPr>
            <w:tcW w:w="3707" w:type="dxa"/>
            <w:tcBorders>
              <w:top w:val="nil"/>
              <w:left w:val="nil"/>
              <w:bottom w:val="single" w:sz="4" w:space="0" w:color="auto"/>
              <w:right w:val="single" w:sz="4" w:space="0" w:color="auto"/>
            </w:tcBorders>
            <w:shd w:val="clear" w:color="auto" w:fill="auto"/>
            <w:vAlign w:val="center"/>
            <w:hideMark/>
          </w:tcPr>
          <w:p w:rsidR="0020193E" w:rsidRPr="0074545D" w:rsidRDefault="0020193E" w:rsidP="002A5DEE">
            <w:pPr>
              <w:rPr>
                <w:sz w:val="24"/>
                <w:szCs w:val="24"/>
              </w:rPr>
            </w:pPr>
            <w:r w:rsidRPr="0074545D">
              <w:rPr>
                <w:rFonts w:hint="eastAsia"/>
                <w:sz w:val="24"/>
                <w:szCs w:val="24"/>
              </w:rPr>
              <w:t>1.</w:t>
            </w:r>
            <w:r w:rsidR="002A5DEE" w:rsidRPr="0074545D">
              <w:rPr>
                <w:rFonts w:hint="eastAsia"/>
                <w:sz w:val="24"/>
                <w:szCs w:val="24"/>
              </w:rPr>
              <w:t>「</w:t>
            </w:r>
            <w:r w:rsidR="00D85EAE" w:rsidRPr="0074545D">
              <w:rPr>
                <w:rFonts w:hint="eastAsia"/>
                <w:sz w:val="24"/>
                <w:szCs w:val="24"/>
              </w:rPr>
              <w:t>勞動基準法</w:t>
            </w:r>
            <w:r w:rsidR="002A5DEE" w:rsidRPr="0074545D">
              <w:rPr>
                <w:rFonts w:hint="eastAsia"/>
                <w:sz w:val="24"/>
                <w:szCs w:val="24"/>
              </w:rPr>
              <w:t>」</w:t>
            </w:r>
            <w:r w:rsidRPr="0074545D">
              <w:rPr>
                <w:rFonts w:hint="eastAsia"/>
                <w:sz w:val="24"/>
                <w:szCs w:val="24"/>
              </w:rPr>
              <w:t>第24條</w:t>
            </w:r>
            <w:r w:rsidRPr="0074545D">
              <w:rPr>
                <w:rStyle w:val="afe"/>
                <w:sz w:val="24"/>
                <w:szCs w:val="24"/>
              </w:rPr>
              <w:footnoteReference w:id="20"/>
            </w:r>
            <w:r w:rsidRPr="0074545D">
              <w:rPr>
                <w:rFonts w:hint="eastAsia"/>
                <w:sz w:val="24"/>
                <w:szCs w:val="24"/>
              </w:rPr>
              <w:br/>
              <w:t>2.</w:t>
            </w:r>
            <w:r w:rsidR="002A5DEE" w:rsidRPr="0074545D">
              <w:rPr>
                <w:rFonts w:hint="eastAsia"/>
                <w:sz w:val="24"/>
                <w:szCs w:val="24"/>
              </w:rPr>
              <w:t>「</w:t>
            </w:r>
            <w:r w:rsidR="00D85EAE" w:rsidRPr="0074545D">
              <w:rPr>
                <w:rFonts w:hint="eastAsia"/>
                <w:sz w:val="24"/>
                <w:szCs w:val="24"/>
              </w:rPr>
              <w:t>勞動基準法</w:t>
            </w:r>
            <w:r w:rsidR="002A5DEE" w:rsidRPr="0074545D">
              <w:rPr>
                <w:rFonts w:hint="eastAsia"/>
                <w:sz w:val="24"/>
                <w:szCs w:val="24"/>
              </w:rPr>
              <w:t>」</w:t>
            </w:r>
            <w:r w:rsidRPr="0074545D">
              <w:rPr>
                <w:rFonts w:hint="eastAsia"/>
                <w:sz w:val="24"/>
                <w:szCs w:val="24"/>
              </w:rPr>
              <w:t>第39條</w:t>
            </w:r>
            <w:r w:rsidRPr="0074545D">
              <w:rPr>
                <w:rStyle w:val="afe"/>
                <w:sz w:val="24"/>
                <w:szCs w:val="24"/>
              </w:rPr>
              <w:footnoteReference w:id="21"/>
            </w:r>
            <w:r w:rsidRPr="0074545D">
              <w:rPr>
                <w:rFonts w:hint="eastAsia"/>
                <w:sz w:val="24"/>
                <w:szCs w:val="24"/>
              </w:rPr>
              <w:br/>
              <w:t>3.</w:t>
            </w:r>
            <w:r w:rsidR="002A5DEE" w:rsidRPr="0074545D">
              <w:rPr>
                <w:rFonts w:hint="eastAsia"/>
                <w:sz w:val="24"/>
                <w:szCs w:val="24"/>
              </w:rPr>
              <w:t>「</w:t>
            </w:r>
            <w:r w:rsidR="00D85EAE" w:rsidRPr="0074545D">
              <w:rPr>
                <w:rFonts w:hint="eastAsia"/>
                <w:sz w:val="24"/>
                <w:szCs w:val="24"/>
              </w:rPr>
              <w:t>勞動基準法</w:t>
            </w:r>
            <w:r w:rsidR="002A5DEE" w:rsidRPr="0074545D">
              <w:rPr>
                <w:rFonts w:hint="eastAsia"/>
                <w:sz w:val="24"/>
                <w:szCs w:val="24"/>
              </w:rPr>
              <w:t>」</w:t>
            </w:r>
            <w:r w:rsidRPr="0074545D">
              <w:rPr>
                <w:rFonts w:hint="eastAsia"/>
                <w:sz w:val="24"/>
                <w:szCs w:val="24"/>
              </w:rPr>
              <w:t>第12條</w:t>
            </w:r>
            <w:r w:rsidRPr="0074545D">
              <w:rPr>
                <w:rStyle w:val="afe"/>
                <w:sz w:val="24"/>
                <w:szCs w:val="24"/>
              </w:rPr>
              <w:footnoteReference w:id="22"/>
            </w:r>
          </w:p>
        </w:tc>
        <w:tc>
          <w:tcPr>
            <w:tcW w:w="853" w:type="dxa"/>
            <w:tcBorders>
              <w:top w:val="nil"/>
              <w:left w:val="nil"/>
              <w:bottom w:val="single" w:sz="4" w:space="0" w:color="auto"/>
              <w:right w:val="single" w:sz="4" w:space="0" w:color="auto"/>
            </w:tcBorders>
            <w:shd w:val="clear" w:color="auto" w:fill="auto"/>
            <w:vAlign w:val="center"/>
            <w:hideMark/>
          </w:tcPr>
          <w:p w:rsidR="0020193E" w:rsidRPr="0074545D" w:rsidRDefault="0020193E" w:rsidP="00CB5ACF">
            <w:pPr>
              <w:jc w:val="center"/>
              <w:rPr>
                <w:sz w:val="24"/>
                <w:szCs w:val="24"/>
              </w:rPr>
            </w:pPr>
            <w:r w:rsidRPr="0074545D">
              <w:rPr>
                <w:rFonts w:hint="eastAsia"/>
                <w:sz w:val="24"/>
                <w:szCs w:val="24"/>
              </w:rPr>
              <w:t>21%</w:t>
            </w:r>
            <w:r w:rsidRPr="0074545D">
              <w:rPr>
                <w:rFonts w:hint="eastAsia"/>
                <w:sz w:val="24"/>
                <w:szCs w:val="24"/>
              </w:rPr>
              <w:br/>
              <w:t>15%</w:t>
            </w:r>
            <w:r w:rsidRPr="0074545D">
              <w:rPr>
                <w:rFonts w:hint="eastAsia"/>
                <w:sz w:val="24"/>
                <w:szCs w:val="24"/>
              </w:rPr>
              <w:br/>
              <w:t>12%</w:t>
            </w:r>
          </w:p>
        </w:tc>
      </w:tr>
      <w:tr w:rsidR="00070793" w:rsidRPr="0074545D" w:rsidTr="00FE5D9E">
        <w:trPr>
          <w:trHeight w:val="879"/>
        </w:trPr>
        <w:tc>
          <w:tcPr>
            <w:tcW w:w="709" w:type="dxa"/>
            <w:vMerge/>
            <w:tcBorders>
              <w:top w:val="nil"/>
              <w:left w:val="single" w:sz="4" w:space="0" w:color="auto"/>
              <w:bottom w:val="single" w:sz="4" w:space="0" w:color="000000"/>
              <w:right w:val="single" w:sz="4" w:space="0" w:color="auto"/>
            </w:tcBorders>
            <w:vAlign w:val="center"/>
            <w:hideMark/>
          </w:tcPr>
          <w:p w:rsidR="0020193E" w:rsidRPr="0074545D" w:rsidRDefault="0020193E" w:rsidP="00CB5ACF">
            <w:pPr>
              <w:jc w:val="center"/>
              <w:rPr>
                <w:sz w:val="20"/>
              </w:rPr>
            </w:pPr>
          </w:p>
        </w:tc>
        <w:tc>
          <w:tcPr>
            <w:tcW w:w="2977" w:type="dxa"/>
            <w:tcBorders>
              <w:top w:val="nil"/>
              <w:left w:val="nil"/>
              <w:bottom w:val="single" w:sz="4" w:space="0" w:color="auto"/>
              <w:right w:val="single" w:sz="4" w:space="0" w:color="auto"/>
            </w:tcBorders>
            <w:shd w:val="clear" w:color="auto" w:fill="auto"/>
            <w:noWrap/>
            <w:vAlign w:val="center"/>
            <w:hideMark/>
          </w:tcPr>
          <w:p w:rsidR="0020193E" w:rsidRPr="0074545D" w:rsidRDefault="0020193E" w:rsidP="00CB5ACF">
            <w:pPr>
              <w:rPr>
                <w:sz w:val="24"/>
                <w:szCs w:val="24"/>
              </w:rPr>
            </w:pPr>
            <w:r w:rsidRPr="0074545D">
              <w:rPr>
                <w:rFonts w:hint="eastAsia"/>
                <w:sz w:val="24"/>
                <w:szCs w:val="24"/>
              </w:rPr>
              <w:t>勞動派遣專案檢查</w:t>
            </w:r>
          </w:p>
        </w:tc>
        <w:tc>
          <w:tcPr>
            <w:tcW w:w="709" w:type="dxa"/>
            <w:tcBorders>
              <w:top w:val="nil"/>
              <w:left w:val="nil"/>
              <w:bottom w:val="single" w:sz="4" w:space="0" w:color="auto"/>
              <w:right w:val="single" w:sz="4" w:space="0" w:color="auto"/>
            </w:tcBorders>
            <w:shd w:val="clear" w:color="auto" w:fill="auto"/>
            <w:noWrap/>
            <w:vAlign w:val="center"/>
            <w:hideMark/>
          </w:tcPr>
          <w:p w:rsidR="0020193E" w:rsidRPr="0074545D" w:rsidRDefault="0020193E" w:rsidP="00CB5ACF">
            <w:pPr>
              <w:jc w:val="center"/>
              <w:rPr>
                <w:sz w:val="24"/>
                <w:szCs w:val="24"/>
              </w:rPr>
            </w:pPr>
            <w:r w:rsidRPr="0074545D">
              <w:rPr>
                <w:rFonts w:hint="eastAsia"/>
                <w:sz w:val="24"/>
                <w:szCs w:val="24"/>
              </w:rPr>
              <w:t>39</w:t>
            </w:r>
          </w:p>
        </w:tc>
        <w:tc>
          <w:tcPr>
            <w:tcW w:w="3707" w:type="dxa"/>
            <w:tcBorders>
              <w:top w:val="nil"/>
              <w:left w:val="nil"/>
              <w:bottom w:val="single" w:sz="4" w:space="0" w:color="auto"/>
              <w:right w:val="single" w:sz="4" w:space="0" w:color="auto"/>
            </w:tcBorders>
            <w:shd w:val="clear" w:color="auto" w:fill="auto"/>
            <w:vAlign w:val="center"/>
            <w:hideMark/>
          </w:tcPr>
          <w:p w:rsidR="0020193E" w:rsidRPr="0074545D" w:rsidRDefault="0020193E" w:rsidP="002A5DEE">
            <w:pPr>
              <w:rPr>
                <w:sz w:val="24"/>
                <w:szCs w:val="24"/>
              </w:rPr>
            </w:pPr>
            <w:r w:rsidRPr="0074545D">
              <w:rPr>
                <w:rFonts w:hint="eastAsia"/>
                <w:sz w:val="24"/>
                <w:szCs w:val="24"/>
              </w:rPr>
              <w:t>1.</w:t>
            </w:r>
            <w:r w:rsidR="002A5DEE" w:rsidRPr="0074545D">
              <w:rPr>
                <w:rFonts w:hint="eastAsia"/>
                <w:sz w:val="24"/>
                <w:szCs w:val="24"/>
              </w:rPr>
              <w:t>「</w:t>
            </w:r>
            <w:r w:rsidR="00D85EAE" w:rsidRPr="0074545D">
              <w:rPr>
                <w:rFonts w:hint="eastAsia"/>
                <w:sz w:val="24"/>
                <w:szCs w:val="24"/>
              </w:rPr>
              <w:t>勞動基準法</w:t>
            </w:r>
            <w:r w:rsidR="002A5DEE" w:rsidRPr="0074545D">
              <w:rPr>
                <w:rFonts w:hint="eastAsia"/>
                <w:sz w:val="24"/>
                <w:szCs w:val="24"/>
              </w:rPr>
              <w:t>」</w:t>
            </w:r>
            <w:r w:rsidRPr="0074545D">
              <w:rPr>
                <w:rFonts w:hint="eastAsia"/>
                <w:sz w:val="24"/>
                <w:szCs w:val="24"/>
              </w:rPr>
              <w:t>第30條第5項</w:t>
            </w:r>
            <w:r w:rsidRPr="0074545D">
              <w:rPr>
                <w:rStyle w:val="afe"/>
                <w:sz w:val="24"/>
                <w:szCs w:val="24"/>
              </w:rPr>
              <w:footnoteReference w:id="23"/>
            </w:r>
            <w:r w:rsidRPr="0074545D">
              <w:rPr>
                <w:rFonts w:hint="eastAsia"/>
                <w:sz w:val="24"/>
                <w:szCs w:val="24"/>
              </w:rPr>
              <w:br/>
              <w:t>2.</w:t>
            </w:r>
            <w:r w:rsidR="002A5DEE" w:rsidRPr="0074545D">
              <w:rPr>
                <w:rFonts w:hint="eastAsia"/>
                <w:sz w:val="24"/>
                <w:szCs w:val="24"/>
              </w:rPr>
              <w:t>「</w:t>
            </w:r>
            <w:r w:rsidR="00D85EAE" w:rsidRPr="0074545D">
              <w:rPr>
                <w:rFonts w:hint="eastAsia"/>
                <w:sz w:val="24"/>
                <w:szCs w:val="24"/>
              </w:rPr>
              <w:t>勞動基準法</w:t>
            </w:r>
            <w:r w:rsidR="002A5DEE" w:rsidRPr="0074545D">
              <w:rPr>
                <w:rFonts w:hint="eastAsia"/>
                <w:sz w:val="24"/>
                <w:szCs w:val="24"/>
              </w:rPr>
              <w:t>」</w:t>
            </w:r>
            <w:r w:rsidRPr="0074545D">
              <w:rPr>
                <w:rFonts w:hint="eastAsia"/>
                <w:sz w:val="24"/>
                <w:szCs w:val="24"/>
              </w:rPr>
              <w:t>第24條</w:t>
            </w:r>
            <w:r w:rsidRPr="0074545D">
              <w:rPr>
                <w:rFonts w:hint="eastAsia"/>
                <w:sz w:val="24"/>
                <w:szCs w:val="24"/>
              </w:rPr>
              <w:br/>
              <w:t>3.</w:t>
            </w:r>
            <w:r w:rsidR="002A5DEE" w:rsidRPr="0074545D">
              <w:rPr>
                <w:rFonts w:hint="eastAsia"/>
                <w:sz w:val="24"/>
                <w:szCs w:val="24"/>
              </w:rPr>
              <w:t>「</w:t>
            </w:r>
            <w:r w:rsidR="00D85EAE" w:rsidRPr="0074545D">
              <w:rPr>
                <w:rFonts w:hint="eastAsia"/>
                <w:sz w:val="24"/>
                <w:szCs w:val="24"/>
              </w:rPr>
              <w:t>勞動基準法</w:t>
            </w:r>
            <w:r w:rsidR="002A5DEE" w:rsidRPr="0074545D">
              <w:rPr>
                <w:rFonts w:hint="eastAsia"/>
                <w:sz w:val="24"/>
                <w:szCs w:val="24"/>
              </w:rPr>
              <w:t>」</w:t>
            </w:r>
            <w:r w:rsidRPr="0074545D">
              <w:rPr>
                <w:rFonts w:hint="eastAsia"/>
                <w:sz w:val="24"/>
                <w:szCs w:val="24"/>
              </w:rPr>
              <w:t>第32條</w:t>
            </w:r>
            <w:r w:rsidRPr="0074545D">
              <w:rPr>
                <w:rStyle w:val="afe"/>
                <w:sz w:val="24"/>
                <w:szCs w:val="24"/>
              </w:rPr>
              <w:footnoteReference w:id="24"/>
            </w:r>
          </w:p>
        </w:tc>
        <w:tc>
          <w:tcPr>
            <w:tcW w:w="853" w:type="dxa"/>
            <w:tcBorders>
              <w:top w:val="nil"/>
              <w:left w:val="nil"/>
              <w:bottom w:val="single" w:sz="4" w:space="0" w:color="auto"/>
              <w:right w:val="single" w:sz="4" w:space="0" w:color="auto"/>
            </w:tcBorders>
            <w:shd w:val="clear" w:color="auto" w:fill="auto"/>
            <w:vAlign w:val="center"/>
            <w:hideMark/>
          </w:tcPr>
          <w:p w:rsidR="0020193E" w:rsidRPr="0074545D" w:rsidRDefault="0020193E" w:rsidP="00CB5ACF">
            <w:pPr>
              <w:jc w:val="center"/>
              <w:rPr>
                <w:sz w:val="24"/>
                <w:szCs w:val="24"/>
              </w:rPr>
            </w:pPr>
            <w:r w:rsidRPr="0074545D">
              <w:rPr>
                <w:rFonts w:hint="eastAsia"/>
                <w:sz w:val="24"/>
                <w:szCs w:val="24"/>
              </w:rPr>
              <w:t>25%</w:t>
            </w:r>
            <w:r w:rsidRPr="0074545D">
              <w:rPr>
                <w:rFonts w:hint="eastAsia"/>
                <w:sz w:val="24"/>
                <w:szCs w:val="24"/>
              </w:rPr>
              <w:br/>
              <w:t>16.7%</w:t>
            </w:r>
            <w:r w:rsidRPr="0074545D">
              <w:rPr>
                <w:rFonts w:hint="eastAsia"/>
                <w:sz w:val="24"/>
                <w:szCs w:val="24"/>
              </w:rPr>
              <w:br/>
              <w:t>8.3%</w:t>
            </w:r>
          </w:p>
        </w:tc>
      </w:tr>
      <w:tr w:rsidR="00070793" w:rsidRPr="0074545D" w:rsidTr="00FE5D9E">
        <w:trPr>
          <w:trHeight w:val="879"/>
        </w:trPr>
        <w:tc>
          <w:tcPr>
            <w:tcW w:w="709"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20193E" w:rsidRPr="0074545D" w:rsidRDefault="0020193E" w:rsidP="00CB5ACF">
            <w:pPr>
              <w:jc w:val="center"/>
              <w:rPr>
                <w:sz w:val="20"/>
              </w:rPr>
            </w:pPr>
            <w:r w:rsidRPr="0074545D">
              <w:rPr>
                <w:rFonts w:hint="eastAsia"/>
                <w:sz w:val="20"/>
              </w:rPr>
              <w:t>103</w:t>
            </w:r>
          </w:p>
        </w:tc>
        <w:tc>
          <w:tcPr>
            <w:tcW w:w="2977" w:type="dxa"/>
            <w:tcBorders>
              <w:top w:val="nil"/>
              <w:left w:val="nil"/>
              <w:bottom w:val="single" w:sz="4" w:space="0" w:color="auto"/>
              <w:right w:val="single" w:sz="4" w:space="0" w:color="auto"/>
            </w:tcBorders>
            <w:shd w:val="clear" w:color="auto" w:fill="auto"/>
            <w:noWrap/>
            <w:vAlign w:val="center"/>
            <w:hideMark/>
          </w:tcPr>
          <w:p w:rsidR="0020193E" w:rsidRPr="0074545D" w:rsidRDefault="0020193E" w:rsidP="00CB5ACF">
            <w:pPr>
              <w:rPr>
                <w:sz w:val="24"/>
                <w:szCs w:val="24"/>
              </w:rPr>
            </w:pPr>
            <w:r w:rsidRPr="0074545D">
              <w:rPr>
                <w:rFonts w:hint="eastAsia"/>
                <w:sz w:val="24"/>
                <w:szCs w:val="24"/>
              </w:rPr>
              <w:t>工讀生(含零售式量販業)勞動條件專案檢查</w:t>
            </w:r>
          </w:p>
        </w:tc>
        <w:tc>
          <w:tcPr>
            <w:tcW w:w="709" w:type="dxa"/>
            <w:tcBorders>
              <w:top w:val="nil"/>
              <w:left w:val="nil"/>
              <w:bottom w:val="single" w:sz="4" w:space="0" w:color="auto"/>
              <w:right w:val="single" w:sz="4" w:space="0" w:color="auto"/>
            </w:tcBorders>
            <w:shd w:val="clear" w:color="auto" w:fill="auto"/>
            <w:noWrap/>
            <w:vAlign w:val="center"/>
            <w:hideMark/>
          </w:tcPr>
          <w:p w:rsidR="0020193E" w:rsidRPr="0074545D" w:rsidRDefault="0020193E" w:rsidP="00CB5ACF">
            <w:pPr>
              <w:jc w:val="center"/>
              <w:rPr>
                <w:sz w:val="24"/>
                <w:szCs w:val="24"/>
              </w:rPr>
            </w:pPr>
            <w:r w:rsidRPr="0074545D">
              <w:rPr>
                <w:rFonts w:hint="eastAsia"/>
                <w:sz w:val="24"/>
                <w:szCs w:val="24"/>
              </w:rPr>
              <w:t>42</w:t>
            </w:r>
          </w:p>
        </w:tc>
        <w:tc>
          <w:tcPr>
            <w:tcW w:w="3707" w:type="dxa"/>
            <w:tcBorders>
              <w:top w:val="nil"/>
              <w:left w:val="nil"/>
              <w:bottom w:val="single" w:sz="4" w:space="0" w:color="auto"/>
              <w:right w:val="single" w:sz="4" w:space="0" w:color="auto"/>
            </w:tcBorders>
            <w:shd w:val="clear" w:color="auto" w:fill="auto"/>
            <w:vAlign w:val="center"/>
            <w:hideMark/>
          </w:tcPr>
          <w:p w:rsidR="0020193E" w:rsidRPr="0074545D" w:rsidRDefault="0020193E" w:rsidP="002A5DEE">
            <w:pPr>
              <w:rPr>
                <w:sz w:val="24"/>
                <w:szCs w:val="24"/>
              </w:rPr>
            </w:pPr>
            <w:r w:rsidRPr="0074545D">
              <w:rPr>
                <w:rFonts w:hint="eastAsia"/>
                <w:sz w:val="24"/>
                <w:szCs w:val="24"/>
              </w:rPr>
              <w:t>1.</w:t>
            </w:r>
            <w:r w:rsidR="002A5DEE" w:rsidRPr="0074545D">
              <w:rPr>
                <w:rFonts w:hint="eastAsia"/>
                <w:sz w:val="24"/>
                <w:szCs w:val="24"/>
              </w:rPr>
              <w:t>「</w:t>
            </w:r>
            <w:r w:rsidR="00D85EAE" w:rsidRPr="0074545D">
              <w:rPr>
                <w:rFonts w:hint="eastAsia"/>
                <w:sz w:val="24"/>
                <w:szCs w:val="24"/>
              </w:rPr>
              <w:t>勞動基準法</w:t>
            </w:r>
            <w:r w:rsidR="002A5DEE" w:rsidRPr="0074545D">
              <w:rPr>
                <w:rFonts w:hint="eastAsia"/>
                <w:sz w:val="24"/>
                <w:szCs w:val="24"/>
              </w:rPr>
              <w:t>」</w:t>
            </w:r>
            <w:r w:rsidRPr="0074545D">
              <w:rPr>
                <w:rFonts w:hint="eastAsia"/>
                <w:sz w:val="24"/>
                <w:szCs w:val="24"/>
              </w:rPr>
              <w:t>第39條</w:t>
            </w:r>
            <w:r w:rsidRPr="0074545D">
              <w:rPr>
                <w:rFonts w:hint="eastAsia"/>
                <w:sz w:val="24"/>
                <w:szCs w:val="24"/>
              </w:rPr>
              <w:br/>
              <w:t>2.</w:t>
            </w:r>
            <w:r w:rsidR="002A5DEE" w:rsidRPr="0074545D">
              <w:rPr>
                <w:rFonts w:hint="eastAsia"/>
                <w:sz w:val="24"/>
                <w:szCs w:val="24"/>
              </w:rPr>
              <w:t>「</w:t>
            </w:r>
            <w:r w:rsidR="00D85EAE" w:rsidRPr="0074545D">
              <w:rPr>
                <w:rFonts w:hint="eastAsia"/>
                <w:sz w:val="24"/>
                <w:szCs w:val="24"/>
              </w:rPr>
              <w:t>勞動基準法</w:t>
            </w:r>
            <w:r w:rsidR="002A5DEE" w:rsidRPr="0074545D">
              <w:rPr>
                <w:rFonts w:hint="eastAsia"/>
                <w:sz w:val="24"/>
                <w:szCs w:val="24"/>
              </w:rPr>
              <w:t>」</w:t>
            </w:r>
            <w:r w:rsidRPr="0074545D">
              <w:rPr>
                <w:rFonts w:hint="eastAsia"/>
                <w:sz w:val="24"/>
                <w:szCs w:val="24"/>
              </w:rPr>
              <w:t>第24條</w:t>
            </w:r>
            <w:r w:rsidRPr="0074545D">
              <w:rPr>
                <w:rFonts w:hint="eastAsia"/>
                <w:sz w:val="24"/>
                <w:szCs w:val="24"/>
              </w:rPr>
              <w:br/>
              <w:t>3.</w:t>
            </w:r>
            <w:r w:rsidR="002A5DEE" w:rsidRPr="0074545D">
              <w:rPr>
                <w:rFonts w:hint="eastAsia"/>
                <w:sz w:val="24"/>
                <w:szCs w:val="24"/>
              </w:rPr>
              <w:t>「</w:t>
            </w:r>
            <w:r w:rsidR="00D85EAE" w:rsidRPr="0074545D">
              <w:rPr>
                <w:rFonts w:hint="eastAsia"/>
                <w:sz w:val="24"/>
                <w:szCs w:val="24"/>
              </w:rPr>
              <w:t>勞動基準法</w:t>
            </w:r>
            <w:r w:rsidR="002A5DEE" w:rsidRPr="0074545D">
              <w:rPr>
                <w:rFonts w:hint="eastAsia"/>
                <w:sz w:val="24"/>
                <w:szCs w:val="24"/>
              </w:rPr>
              <w:t>」</w:t>
            </w:r>
            <w:r w:rsidRPr="0074545D">
              <w:rPr>
                <w:rFonts w:hint="eastAsia"/>
                <w:sz w:val="24"/>
                <w:szCs w:val="24"/>
              </w:rPr>
              <w:t>第36條</w:t>
            </w:r>
            <w:r w:rsidRPr="0074545D">
              <w:rPr>
                <w:rStyle w:val="afe"/>
                <w:sz w:val="24"/>
                <w:szCs w:val="24"/>
              </w:rPr>
              <w:footnoteReference w:id="25"/>
            </w:r>
          </w:p>
        </w:tc>
        <w:tc>
          <w:tcPr>
            <w:tcW w:w="853" w:type="dxa"/>
            <w:tcBorders>
              <w:top w:val="nil"/>
              <w:left w:val="nil"/>
              <w:bottom w:val="single" w:sz="4" w:space="0" w:color="auto"/>
              <w:right w:val="single" w:sz="4" w:space="0" w:color="auto"/>
            </w:tcBorders>
            <w:shd w:val="clear" w:color="auto" w:fill="auto"/>
            <w:vAlign w:val="center"/>
            <w:hideMark/>
          </w:tcPr>
          <w:p w:rsidR="0020193E" w:rsidRPr="0074545D" w:rsidRDefault="0020193E" w:rsidP="00CB5ACF">
            <w:pPr>
              <w:jc w:val="center"/>
              <w:rPr>
                <w:sz w:val="24"/>
                <w:szCs w:val="24"/>
              </w:rPr>
            </w:pPr>
            <w:r w:rsidRPr="0074545D">
              <w:rPr>
                <w:rFonts w:hint="eastAsia"/>
                <w:sz w:val="24"/>
                <w:szCs w:val="24"/>
              </w:rPr>
              <w:t>15%</w:t>
            </w:r>
            <w:r w:rsidRPr="0074545D">
              <w:rPr>
                <w:rFonts w:hint="eastAsia"/>
                <w:sz w:val="24"/>
                <w:szCs w:val="24"/>
              </w:rPr>
              <w:br/>
              <w:t>13%</w:t>
            </w:r>
            <w:r w:rsidRPr="0074545D">
              <w:rPr>
                <w:rFonts w:hint="eastAsia"/>
                <w:sz w:val="24"/>
                <w:szCs w:val="24"/>
              </w:rPr>
              <w:br/>
              <w:t>11%</w:t>
            </w:r>
          </w:p>
        </w:tc>
      </w:tr>
      <w:tr w:rsidR="00070793" w:rsidRPr="0074545D" w:rsidTr="00FE5D9E">
        <w:trPr>
          <w:trHeight w:val="1466"/>
        </w:trPr>
        <w:tc>
          <w:tcPr>
            <w:tcW w:w="709" w:type="dxa"/>
            <w:vMerge/>
            <w:tcBorders>
              <w:top w:val="nil"/>
              <w:left w:val="single" w:sz="4" w:space="0" w:color="auto"/>
              <w:bottom w:val="single" w:sz="4" w:space="0" w:color="000000"/>
              <w:right w:val="single" w:sz="4" w:space="0" w:color="auto"/>
            </w:tcBorders>
            <w:vAlign w:val="center"/>
            <w:hideMark/>
          </w:tcPr>
          <w:p w:rsidR="0020193E" w:rsidRPr="0074545D" w:rsidRDefault="0020193E" w:rsidP="00CB5ACF">
            <w:pPr>
              <w:jc w:val="center"/>
              <w:rPr>
                <w:sz w:val="20"/>
              </w:rPr>
            </w:pPr>
          </w:p>
        </w:tc>
        <w:tc>
          <w:tcPr>
            <w:tcW w:w="2977" w:type="dxa"/>
            <w:tcBorders>
              <w:top w:val="nil"/>
              <w:left w:val="nil"/>
              <w:bottom w:val="single" w:sz="4" w:space="0" w:color="auto"/>
              <w:right w:val="single" w:sz="4" w:space="0" w:color="auto"/>
            </w:tcBorders>
            <w:shd w:val="clear" w:color="auto" w:fill="auto"/>
            <w:noWrap/>
            <w:vAlign w:val="center"/>
            <w:hideMark/>
          </w:tcPr>
          <w:p w:rsidR="0020193E" w:rsidRPr="0074545D" w:rsidRDefault="0020193E" w:rsidP="00CB5ACF">
            <w:pPr>
              <w:rPr>
                <w:sz w:val="24"/>
                <w:szCs w:val="24"/>
              </w:rPr>
            </w:pPr>
            <w:r w:rsidRPr="0074545D">
              <w:rPr>
                <w:rFonts w:hint="eastAsia"/>
                <w:sz w:val="24"/>
                <w:szCs w:val="24"/>
              </w:rPr>
              <w:t>勞動派遣專案檢查</w:t>
            </w:r>
          </w:p>
        </w:tc>
        <w:tc>
          <w:tcPr>
            <w:tcW w:w="709" w:type="dxa"/>
            <w:tcBorders>
              <w:top w:val="nil"/>
              <w:left w:val="nil"/>
              <w:bottom w:val="single" w:sz="4" w:space="0" w:color="auto"/>
              <w:right w:val="single" w:sz="4" w:space="0" w:color="auto"/>
            </w:tcBorders>
            <w:shd w:val="clear" w:color="auto" w:fill="auto"/>
            <w:noWrap/>
            <w:vAlign w:val="center"/>
            <w:hideMark/>
          </w:tcPr>
          <w:p w:rsidR="0020193E" w:rsidRPr="0074545D" w:rsidRDefault="0020193E" w:rsidP="00CB5ACF">
            <w:pPr>
              <w:jc w:val="center"/>
              <w:rPr>
                <w:sz w:val="24"/>
                <w:szCs w:val="24"/>
              </w:rPr>
            </w:pPr>
            <w:r w:rsidRPr="0074545D">
              <w:rPr>
                <w:rFonts w:hint="eastAsia"/>
                <w:sz w:val="24"/>
                <w:szCs w:val="24"/>
              </w:rPr>
              <w:t>16</w:t>
            </w:r>
          </w:p>
        </w:tc>
        <w:tc>
          <w:tcPr>
            <w:tcW w:w="3707" w:type="dxa"/>
            <w:tcBorders>
              <w:top w:val="nil"/>
              <w:left w:val="nil"/>
              <w:bottom w:val="single" w:sz="4" w:space="0" w:color="auto"/>
              <w:right w:val="single" w:sz="4" w:space="0" w:color="auto"/>
            </w:tcBorders>
            <w:shd w:val="clear" w:color="auto" w:fill="auto"/>
            <w:vAlign w:val="center"/>
            <w:hideMark/>
          </w:tcPr>
          <w:p w:rsidR="0020193E" w:rsidRPr="0074545D" w:rsidRDefault="0020193E" w:rsidP="002A5DEE">
            <w:pPr>
              <w:rPr>
                <w:sz w:val="24"/>
                <w:szCs w:val="24"/>
              </w:rPr>
            </w:pPr>
            <w:r w:rsidRPr="0074545D">
              <w:rPr>
                <w:rFonts w:hint="eastAsia"/>
                <w:sz w:val="24"/>
                <w:szCs w:val="24"/>
              </w:rPr>
              <w:t>1.</w:t>
            </w:r>
            <w:r w:rsidR="002A5DEE" w:rsidRPr="0074545D">
              <w:rPr>
                <w:rFonts w:hint="eastAsia"/>
                <w:sz w:val="24"/>
                <w:szCs w:val="24"/>
              </w:rPr>
              <w:t>「</w:t>
            </w:r>
            <w:r w:rsidR="00D85EAE" w:rsidRPr="0074545D">
              <w:rPr>
                <w:rFonts w:hint="eastAsia"/>
                <w:sz w:val="24"/>
                <w:szCs w:val="24"/>
              </w:rPr>
              <w:t>勞動基準法</w:t>
            </w:r>
            <w:r w:rsidR="002A5DEE" w:rsidRPr="0074545D">
              <w:rPr>
                <w:rFonts w:hint="eastAsia"/>
                <w:sz w:val="24"/>
                <w:szCs w:val="24"/>
              </w:rPr>
              <w:t>」</w:t>
            </w:r>
            <w:r w:rsidRPr="0074545D">
              <w:rPr>
                <w:rFonts w:hint="eastAsia"/>
                <w:sz w:val="24"/>
                <w:szCs w:val="24"/>
              </w:rPr>
              <w:t>第24條</w:t>
            </w:r>
            <w:r w:rsidRPr="0074545D">
              <w:rPr>
                <w:rFonts w:hint="eastAsia"/>
                <w:sz w:val="24"/>
                <w:szCs w:val="24"/>
              </w:rPr>
              <w:br/>
              <w:t>2.</w:t>
            </w:r>
            <w:r w:rsidR="002A5DEE" w:rsidRPr="0074545D">
              <w:rPr>
                <w:rFonts w:hint="eastAsia"/>
                <w:sz w:val="24"/>
                <w:szCs w:val="24"/>
              </w:rPr>
              <w:t>「</w:t>
            </w:r>
            <w:r w:rsidR="00D85EAE" w:rsidRPr="0074545D">
              <w:rPr>
                <w:rFonts w:hint="eastAsia"/>
                <w:sz w:val="24"/>
                <w:szCs w:val="24"/>
              </w:rPr>
              <w:t>勞動基準法</w:t>
            </w:r>
            <w:r w:rsidR="002A5DEE" w:rsidRPr="0074545D">
              <w:rPr>
                <w:rFonts w:hint="eastAsia"/>
                <w:sz w:val="24"/>
                <w:szCs w:val="24"/>
              </w:rPr>
              <w:t>」</w:t>
            </w:r>
            <w:r w:rsidRPr="0074545D">
              <w:rPr>
                <w:rFonts w:hint="eastAsia"/>
                <w:sz w:val="24"/>
                <w:szCs w:val="24"/>
              </w:rPr>
              <w:t>第32條第2項</w:t>
            </w:r>
            <w:r w:rsidRPr="0074545D">
              <w:rPr>
                <w:rFonts w:hint="eastAsia"/>
                <w:sz w:val="24"/>
                <w:szCs w:val="24"/>
              </w:rPr>
              <w:br/>
              <w:t>3.</w:t>
            </w:r>
            <w:r w:rsidR="002A5DEE" w:rsidRPr="0074545D">
              <w:rPr>
                <w:rFonts w:hint="eastAsia"/>
                <w:sz w:val="24"/>
                <w:szCs w:val="24"/>
              </w:rPr>
              <w:t>「</w:t>
            </w:r>
            <w:r w:rsidR="00D85EAE" w:rsidRPr="0074545D">
              <w:rPr>
                <w:rFonts w:hint="eastAsia"/>
                <w:sz w:val="24"/>
                <w:szCs w:val="24"/>
              </w:rPr>
              <w:t>勞動基準法</w:t>
            </w:r>
            <w:r w:rsidR="002A5DEE" w:rsidRPr="0074545D">
              <w:rPr>
                <w:rFonts w:hint="eastAsia"/>
                <w:sz w:val="24"/>
                <w:szCs w:val="24"/>
              </w:rPr>
              <w:t>」</w:t>
            </w:r>
            <w:r w:rsidRPr="0074545D">
              <w:rPr>
                <w:rFonts w:hint="eastAsia"/>
                <w:sz w:val="24"/>
                <w:szCs w:val="24"/>
              </w:rPr>
              <w:t>第21條</w:t>
            </w:r>
            <w:r w:rsidRPr="0074545D">
              <w:rPr>
                <w:rFonts w:hint="eastAsia"/>
                <w:sz w:val="24"/>
                <w:szCs w:val="24"/>
              </w:rPr>
              <w:br/>
              <w:t>4.</w:t>
            </w:r>
            <w:r w:rsidR="002A5DEE" w:rsidRPr="0074545D">
              <w:rPr>
                <w:rFonts w:hint="eastAsia"/>
                <w:sz w:val="24"/>
                <w:szCs w:val="24"/>
              </w:rPr>
              <w:t>「</w:t>
            </w:r>
            <w:r w:rsidR="00D85EAE" w:rsidRPr="0074545D">
              <w:rPr>
                <w:rFonts w:hint="eastAsia"/>
                <w:sz w:val="24"/>
                <w:szCs w:val="24"/>
              </w:rPr>
              <w:t>勞動基準法</w:t>
            </w:r>
            <w:r w:rsidR="002A5DEE" w:rsidRPr="0074545D">
              <w:rPr>
                <w:rFonts w:hint="eastAsia"/>
                <w:sz w:val="24"/>
                <w:szCs w:val="24"/>
              </w:rPr>
              <w:t>」</w:t>
            </w:r>
            <w:r w:rsidRPr="0074545D">
              <w:rPr>
                <w:rFonts w:hint="eastAsia"/>
                <w:sz w:val="24"/>
                <w:szCs w:val="24"/>
              </w:rPr>
              <w:t>第30條第5項</w:t>
            </w:r>
            <w:r w:rsidRPr="0074545D">
              <w:rPr>
                <w:rFonts w:hint="eastAsia"/>
                <w:sz w:val="24"/>
                <w:szCs w:val="24"/>
              </w:rPr>
              <w:br/>
              <w:t>5.</w:t>
            </w:r>
            <w:r w:rsidR="002A5DEE" w:rsidRPr="0074545D">
              <w:rPr>
                <w:rFonts w:hint="eastAsia"/>
                <w:sz w:val="24"/>
                <w:szCs w:val="24"/>
              </w:rPr>
              <w:t>「</w:t>
            </w:r>
            <w:r w:rsidR="00D85EAE" w:rsidRPr="0074545D">
              <w:rPr>
                <w:rFonts w:hint="eastAsia"/>
                <w:sz w:val="24"/>
                <w:szCs w:val="24"/>
              </w:rPr>
              <w:t>勞動基準法</w:t>
            </w:r>
            <w:r w:rsidR="002A5DEE" w:rsidRPr="0074545D">
              <w:rPr>
                <w:rFonts w:hint="eastAsia"/>
                <w:sz w:val="24"/>
                <w:szCs w:val="24"/>
              </w:rPr>
              <w:t>」</w:t>
            </w:r>
            <w:r w:rsidRPr="0074545D">
              <w:rPr>
                <w:rFonts w:hint="eastAsia"/>
                <w:sz w:val="24"/>
                <w:szCs w:val="24"/>
              </w:rPr>
              <w:t>第39條</w:t>
            </w:r>
          </w:p>
        </w:tc>
        <w:tc>
          <w:tcPr>
            <w:tcW w:w="853" w:type="dxa"/>
            <w:tcBorders>
              <w:top w:val="nil"/>
              <w:left w:val="nil"/>
              <w:bottom w:val="single" w:sz="4" w:space="0" w:color="auto"/>
              <w:right w:val="single" w:sz="4" w:space="0" w:color="auto"/>
            </w:tcBorders>
            <w:shd w:val="clear" w:color="auto" w:fill="auto"/>
            <w:vAlign w:val="center"/>
            <w:hideMark/>
          </w:tcPr>
          <w:p w:rsidR="0020193E" w:rsidRPr="0074545D" w:rsidRDefault="0020193E" w:rsidP="00CB5ACF">
            <w:pPr>
              <w:jc w:val="center"/>
              <w:rPr>
                <w:sz w:val="24"/>
                <w:szCs w:val="24"/>
              </w:rPr>
            </w:pPr>
            <w:r w:rsidRPr="0074545D">
              <w:rPr>
                <w:rFonts w:hint="eastAsia"/>
                <w:sz w:val="24"/>
                <w:szCs w:val="24"/>
              </w:rPr>
              <w:t>23.3%</w:t>
            </w:r>
            <w:r w:rsidRPr="0074545D">
              <w:rPr>
                <w:rFonts w:hint="eastAsia"/>
                <w:sz w:val="24"/>
                <w:szCs w:val="24"/>
              </w:rPr>
              <w:br/>
              <w:t>5%</w:t>
            </w:r>
            <w:r w:rsidRPr="0074545D">
              <w:rPr>
                <w:rFonts w:hint="eastAsia"/>
                <w:sz w:val="24"/>
                <w:szCs w:val="24"/>
              </w:rPr>
              <w:br/>
              <w:t>5%</w:t>
            </w:r>
            <w:r w:rsidRPr="0074545D">
              <w:rPr>
                <w:rFonts w:hint="eastAsia"/>
                <w:sz w:val="24"/>
                <w:szCs w:val="24"/>
              </w:rPr>
              <w:br/>
              <w:t>3.3%</w:t>
            </w:r>
            <w:r w:rsidRPr="0074545D">
              <w:rPr>
                <w:rFonts w:hint="eastAsia"/>
                <w:sz w:val="24"/>
                <w:szCs w:val="24"/>
              </w:rPr>
              <w:br/>
              <w:t>3.3%</w:t>
            </w:r>
          </w:p>
        </w:tc>
      </w:tr>
      <w:tr w:rsidR="00070793" w:rsidRPr="0074545D" w:rsidTr="00FE5D9E">
        <w:trPr>
          <w:trHeight w:val="879"/>
        </w:trPr>
        <w:tc>
          <w:tcPr>
            <w:tcW w:w="709"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20193E" w:rsidRPr="0074545D" w:rsidRDefault="0020193E" w:rsidP="00CB5ACF">
            <w:pPr>
              <w:jc w:val="center"/>
              <w:rPr>
                <w:sz w:val="20"/>
              </w:rPr>
            </w:pPr>
            <w:r w:rsidRPr="0074545D">
              <w:rPr>
                <w:rFonts w:hint="eastAsia"/>
                <w:sz w:val="20"/>
              </w:rPr>
              <w:t>104</w:t>
            </w:r>
          </w:p>
        </w:tc>
        <w:tc>
          <w:tcPr>
            <w:tcW w:w="2977" w:type="dxa"/>
            <w:tcBorders>
              <w:top w:val="nil"/>
              <w:left w:val="nil"/>
              <w:bottom w:val="single" w:sz="4" w:space="0" w:color="auto"/>
              <w:right w:val="single" w:sz="4" w:space="0" w:color="auto"/>
            </w:tcBorders>
            <w:shd w:val="clear" w:color="auto" w:fill="auto"/>
            <w:noWrap/>
            <w:vAlign w:val="center"/>
            <w:hideMark/>
          </w:tcPr>
          <w:p w:rsidR="0020193E" w:rsidRPr="0074545D" w:rsidRDefault="0020193E" w:rsidP="00CB5ACF">
            <w:pPr>
              <w:rPr>
                <w:sz w:val="24"/>
                <w:szCs w:val="24"/>
              </w:rPr>
            </w:pPr>
            <w:r w:rsidRPr="0074545D">
              <w:rPr>
                <w:rFonts w:hint="eastAsia"/>
                <w:sz w:val="24"/>
                <w:szCs w:val="24"/>
              </w:rPr>
              <w:t>工讀生(含零售式量販業)勞動條件專案檢查</w:t>
            </w:r>
          </w:p>
        </w:tc>
        <w:tc>
          <w:tcPr>
            <w:tcW w:w="709" w:type="dxa"/>
            <w:tcBorders>
              <w:top w:val="nil"/>
              <w:left w:val="nil"/>
              <w:bottom w:val="single" w:sz="4" w:space="0" w:color="auto"/>
              <w:right w:val="single" w:sz="4" w:space="0" w:color="auto"/>
            </w:tcBorders>
            <w:shd w:val="clear" w:color="auto" w:fill="auto"/>
            <w:noWrap/>
            <w:vAlign w:val="center"/>
            <w:hideMark/>
          </w:tcPr>
          <w:p w:rsidR="0020193E" w:rsidRPr="0074545D" w:rsidRDefault="0020193E" w:rsidP="00CB5ACF">
            <w:pPr>
              <w:jc w:val="center"/>
              <w:rPr>
                <w:sz w:val="24"/>
                <w:szCs w:val="24"/>
              </w:rPr>
            </w:pPr>
            <w:r w:rsidRPr="0074545D">
              <w:rPr>
                <w:rFonts w:hint="eastAsia"/>
                <w:sz w:val="24"/>
                <w:szCs w:val="24"/>
              </w:rPr>
              <w:t>61</w:t>
            </w:r>
          </w:p>
        </w:tc>
        <w:tc>
          <w:tcPr>
            <w:tcW w:w="3707" w:type="dxa"/>
            <w:tcBorders>
              <w:top w:val="nil"/>
              <w:left w:val="nil"/>
              <w:bottom w:val="single" w:sz="4" w:space="0" w:color="auto"/>
              <w:right w:val="single" w:sz="4" w:space="0" w:color="auto"/>
            </w:tcBorders>
            <w:shd w:val="clear" w:color="auto" w:fill="auto"/>
            <w:vAlign w:val="center"/>
            <w:hideMark/>
          </w:tcPr>
          <w:p w:rsidR="0020193E" w:rsidRPr="0074545D" w:rsidRDefault="0020193E" w:rsidP="002A5DEE">
            <w:pPr>
              <w:rPr>
                <w:sz w:val="24"/>
                <w:szCs w:val="24"/>
              </w:rPr>
            </w:pPr>
            <w:r w:rsidRPr="0074545D">
              <w:rPr>
                <w:rFonts w:hint="eastAsia"/>
                <w:sz w:val="24"/>
                <w:szCs w:val="24"/>
              </w:rPr>
              <w:t>1.</w:t>
            </w:r>
            <w:r w:rsidR="002A5DEE" w:rsidRPr="0074545D">
              <w:rPr>
                <w:rFonts w:hint="eastAsia"/>
                <w:sz w:val="24"/>
                <w:szCs w:val="24"/>
              </w:rPr>
              <w:t>「</w:t>
            </w:r>
            <w:r w:rsidR="00D85EAE" w:rsidRPr="0074545D">
              <w:rPr>
                <w:rFonts w:hint="eastAsia"/>
                <w:sz w:val="24"/>
                <w:szCs w:val="24"/>
              </w:rPr>
              <w:t>勞動基準法</w:t>
            </w:r>
            <w:r w:rsidR="002A5DEE" w:rsidRPr="0074545D">
              <w:rPr>
                <w:rFonts w:hint="eastAsia"/>
                <w:sz w:val="24"/>
                <w:szCs w:val="24"/>
              </w:rPr>
              <w:t>」</w:t>
            </w:r>
            <w:r w:rsidRPr="0074545D">
              <w:rPr>
                <w:rFonts w:hint="eastAsia"/>
                <w:sz w:val="24"/>
                <w:szCs w:val="24"/>
              </w:rPr>
              <w:t>第39條</w:t>
            </w:r>
            <w:r w:rsidRPr="0074545D">
              <w:rPr>
                <w:rFonts w:hint="eastAsia"/>
                <w:sz w:val="24"/>
                <w:szCs w:val="24"/>
              </w:rPr>
              <w:br/>
              <w:t>2.</w:t>
            </w:r>
            <w:r w:rsidR="002A5DEE" w:rsidRPr="0074545D">
              <w:rPr>
                <w:rFonts w:hint="eastAsia"/>
                <w:sz w:val="24"/>
                <w:szCs w:val="24"/>
              </w:rPr>
              <w:t>「</w:t>
            </w:r>
            <w:r w:rsidR="00D85EAE" w:rsidRPr="0074545D">
              <w:rPr>
                <w:rFonts w:hint="eastAsia"/>
                <w:sz w:val="24"/>
                <w:szCs w:val="24"/>
              </w:rPr>
              <w:t>勞動基準法</w:t>
            </w:r>
            <w:r w:rsidR="002A5DEE" w:rsidRPr="0074545D">
              <w:rPr>
                <w:rFonts w:hint="eastAsia"/>
                <w:sz w:val="24"/>
                <w:szCs w:val="24"/>
              </w:rPr>
              <w:t>」</w:t>
            </w:r>
            <w:r w:rsidRPr="0074545D">
              <w:rPr>
                <w:rFonts w:hint="eastAsia"/>
                <w:sz w:val="24"/>
                <w:szCs w:val="24"/>
              </w:rPr>
              <w:t>第24條</w:t>
            </w:r>
            <w:r w:rsidRPr="0074545D">
              <w:rPr>
                <w:rFonts w:hint="eastAsia"/>
                <w:sz w:val="24"/>
                <w:szCs w:val="24"/>
              </w:rPr>
              <w:br/>
              <w:t>3.</w:t>
            </w:r>
            <w:r w:rsidR="002A5DEE" w:rsidRPr="0074545D">
              <w:rPr>
                <w:rFonts w:hint="eastAsia"/>
                <w:sz w:val="24"/>
                <w:szCs w:val="24"/>
              </w:rPr>
              <w:t>「</w:t>
            </w:r>
            <w:r w:rsidR="00D85EAE" w:rsidRPr="0074545D">
              <w:rPr>
                <w:rFonts w:hint="eastAsia"/>
                <w:sz w:val="24"/>
                <w:szCs w:val="24"/>
              </w:rPr>
              <w:t>勞動基準法</w:t>
            </w:r>
            <w:r w:rsidR="002A5DEE" w:rsidRPr="0074545D">
              <w:rPr>
                <w:rFonts w:hint="eastAsia"/>
                <w:sz w:val="24"/>
                <w:szCs w:val="24"/>
              </w:rPr>
              <w:t>」</w:t>
            </w:r>
            <w:r w:rsidRPr="0074545D">
              <w:rPr>
                <w:rFonts w:hint="eastAsia"/>
                <w:sz w:val="24"/>
                <w:szCs w:val="24"/>
              </w:rPr>
              <w:t>第36條</w:t>
            </w:r>
          </w:p>
        </w:tc>
        <w:tc>
          <w:tcPr>
            <w:tcW w:w="853" w:type="dxa"/>
            <w:tcBorders>
              <w:top w:val="nil"/>
              <w:left w:val="nil"/>
              <w:bottom w:val="single" w:sz="4" w:space="0" w:color="auto"/>
              <w:right w:val="single" w:sz="4" w:space="0" w:color="auto"/>
            </w:tcBorders>
            <w:shd w:val="clear" w:color="auto" w:fill="auto"/>
            <w:vAlign w:val="center"/>
            <w:hideMark/>
          </w:tcPr>
          <w:p w:rsidR="0020193E" w:rsidRPr="0074545D" w:rsidRDefault="0020193E" w:rsidP="00CB5ACF">
            <w:pPr>
              <w:jc w:val="center"/>
              <w:rPr>
                <w:sz w:val="24"/>
                <w:szCs w:val="24"/>
              </w:rPr>
            </w:pPr>
            <w:r w:rsidRPr="0074545D">
              <w:rPr>
                <w:rFonts w:hint="eastAsia"/>
                <w:sz w:val="24"/>
                <w:szCs w:val="24"/>
              </w:rPr>
              <w:t>8.6%</w:t>
            </w:r>
            <w:r w:rsidRPr="0074545D">
              <w:rPr>
                <w:rFonts w:hint="eastAsia"/>
                <w:sz w:val="24"/>
                <w:szCs w:val="24"/>
              </w:rPr>
              <w:br/>
              <w:t>6.3%</w:t>
            </w:r>
            <w:r w:rsidRPr="0074545D">
              <w:rPr>
                <w:rFonts w:hint="eastAsia"/>
                <w:sz w:val="24"/>
                <w:szCs w:val="24"/>
              </w:rPr>
              <w:br/>
              <w:t>5.7%</w:t>
            </w:r>
          </w:p>
        </w:tc>
      </w:tr>
      <w:tr w:rsidR="00070793" w:rsidRPr="0074545D" w:rsidTr="00FE5D9E">
        <w:trPr>
          <w:trHeight w:val="1466"/>
        </w:trPr>
        <w:tc>
          <w:tcPr>
            <w:tcW w:w="709" w:type="dxa"/>
            <w:vMerge/>
            <w:tcBorders>
              <w:top w:val="nil"/>
              <w:left w:val="single" w:sz="4" w:space="0" w:color="auto"/>
              <w:bottom w:val="single" w:sz="4" w:space="0" w:color="000000"/>
              <w:right w:val="single" w:sz="4" w:space="0" w:color="auto"/>
            </w:tcBorders>
            <w:vAlign w:val="center"/>
            <w:hideMark/>
          </w:tcPr>
          <w:p w:rsidR="0020193E" w:rsidRPr="0074545D" w:rsidRDefault="0020193E" w:rsidP="00CB5ACF">
            <w:pPr>
              <w:jc w:val="center"/>
              <w:rPr>
                <w:sz w:val="20"/>
              </w:rPr>
            </w:pPr>
          </w:p>
        </w:tc>
        <w:tc>
          <w:tcPr>
            <w:tcW w:w="2977" w:type="dxa"/>
            <w:tcBorders>
              <w:top w:val="nil"/>
              <w:left w:val="nil"/>
              <w:bottom w:val="single" w:sz="4" w:space="0" w:color="auto"/>
              <w:right w:val="single" w:sz="4" w:space="0" w:color="auto"/>
            </w:tcBorders>
            <w:shd w:val="clear" w:color="auto" w:fill="auto"/>
            <w:noWrap/>
            <w:vAlign w:val="center"/>
            <w:hideMark/>
          </w:tcPr>
          <w:p w:rsidR="0020193E" w:rsidRPr="0074545D" w:rsidRDefault="0020193E" w:rsidP="00CB5ACF">
            <w:pPr>
              <w:rPr>
                <w:sz w:val="24"/>
                <w:szCs w:val="24"/>
              </w:rPr>
            </w:pPr>
            <w:r w:rsidRPr="0074545D">
              <w:rPr>
                <w:rFonts w:hint="eastAsia"/>
                <w:sz w:val="24"/>
                <w:szCs w:val="24"/>
              </w:rPr>
              <w:t>勞動派遣專案檢查</w:t>
            </w:r>
          </w:p>
        </w:tc>
        <w:tc>
          <w:tcPr>
            <w:tcW w:w="709" w:type="dxa"/>
            <w:tcBorders>
              <w:top w:val="nil"/>
              <w:left w:val="nil"/>
              <w:bottom w:val="single" w:sz="4" w:space="0" w:color="auto"/>
              <w:right w:val="single" w:sz="4" w:space="0" w:color="auto"/>
            </w:tcBorders>
            <w:shd w:val="clear" w:color="auto" w:fill="auto"/>
            <w:noWrap/>
            <w:vAlign w:val="center"/>
            <w:hideMark/>
          </w:tcPr>
          <w:p w:rsidR="0020193E" w:rsidRPr="0074545D" w:rsidRDefault="0020193E" w:rsidP="00CB5ACF">
            <w:pPr>
              <w:jc w:val="center"/>
              <w:rPr>
                <w:sz w:val="24"/>
                <w:szCs w:val="24"/>
              </w:rPr>
            </w:pPr>
            <w:r w:rsidRPr="0074545D">
              <w:rPr>
                <w:rFonts w:hint="eastAsia"/>
                <w:sz w:val="24"/>
                <w:szCs w:val="24"/>
              </w:rPr>
              <w:t>17</w:t>
            </w:r>
          </w:p>
        </w:tc>
        <w:tc>
          <w:tcPr>
            <w:tcW w:w="3707" w:type="dxa"/>
            <w:tcBorders>
              <w:top w:val="nil"/>
              <w:left w:val="nil"/>
              <w:bottom w:val="single" w:sz="4" w:space="0" w:color="auto"/>
              <w:right w:val="single" w:sz="4" w:space="0" w:color="auto"/>
            </w:tcBorders>
            <w:shd w:val="clear" w:color="auto" w:fill="auto"/>
            <w:vAlign w:val="center"/>
            <w:hideMark/>
          </w:tcPr>
          <w:p w:rsidR="0020193E" w:rsidRPr="0074545D" w:rsidRDefault="0020193E" w:rsidP="002A5DEE">
            <w:pPr>
              <w:rPr>
                <w:sz w:val="24"/>
                <w:szCs w:val="24"/>
              </w:rPr>
            </w:pPr>
            <w:r w:rsidRPr="0074545D">
              <w:rPr>
                <w:rFonts w:hint="eastAsia"/>
                <w:sz w:val="24"/>
                <w:szCs w:val="24"/>
              </w:rPr>
              <w:t>1.</w:t>
            </w:r>
            <w:r w:rsidR="002A5DEE" w:rsidRPr="0074545D">
              <w:rPr>
                <w:rFonts w:hint="eastAsia"/>
                <w:sz w:val="24"/>
                <w:szCs w:val="24"/>
              </w:rPr>
              <w:t>「</w:t>
            </w:r>
            <w:r w:rsidR="00D85EAE" w:rsidRPr="0074545D">
              <w:rPr>
                <w:rFonts w:hint="eastAsia"/>
                <w:sz w:val="24"/>
                <w:szCs w:val="24"/>
              </w:rPr>
              <w:t>勞動基準法</w:t>
            </w:r>
            <w:r w:rsidR="002A5DEE" w:rsidRPr="0074545D">
              <w:rPr>
                <w:rFonts w:hint="eastAsia"/>
                <w:sz w:val="24"/>
                <w:szCs w:val="24"/>
              </w:rPr>
              <w:t>」</w:t>
            </w:r>
            <w:r w:rsidRPr="0074545D">
              <w:rPr>
                <w:rFonts w:hint="eastAsia"/>
                <w:sz w:val="24"/>
                <w:szCs w:val="24"/>
              </w:rPr>
              <w:t>第30條第5項</w:t>
            </w:r>
            <w:r w:rsidRPr="0074545D">
              <w:rPr>
                <w:rFonts w:hint="eastAsia"/>
                <w:sz w:val="24"/>
                <w:szCs w:val="24"/>
              </w:rPr>
              <w:br/>
              <w:t>2.</w:t>
            </w:r>
            <w:r w:rsidR="002A5DEE" w:rsidRPr="0074545D">
              <w:rPr>
                <w:rFonts w:hint="eastAsia"/>
                <w:sz w:val="24"/>
                <w:szCs w:val="24"/>
              </w:rPr>
              <w:t>「</w:t>
            </w:r>
            <w:r w:rsidR="00D85EAE" w:rsidRPr="0074545D">
              <w:rPr>
                <w:rFonts w:hint="eastAsia"/>
                <w:sz w:val="24"/>
                <w:szCs w:val="24"/>
              </w:rPr>
              <w:t>勞動基準法</w:t>
            </w:r>
            <w:r w:rsidR="002A5DEE" w:rsidRPr="0074545D">
              <w:rPr>
                <w:rFonts w:hint="eastAsia"/>
                <w:sz w:val="24"/>
                <w:szCs w:val="24"/>
              </w:rPr>
              <w:t>」</w:t>
            </w:r>
            <w:r w:rsidRPr="0074545D">
              <w:rPr>
                <w:rFonts w:hint="eastAsia"/>
                <w:sz w:val="24"/>
                <w:szCs w:val="24"/>
              </w:rPr>
              <w:t>第24條</w:t>
            </w:r>
            <w:r w:rsidRPr="0074545D">
              <w:rPr>
                <w:rFonts w:hint="eastAsia"/>
                <w:sz w:val="24"/>
                <w:szCs w:val="24"/>
              </w:rPr>
              <w:br/>
              <w:t>3.</w:t>
            </w:r>
            <w:r w:rsidR="002A5DEE" w:rsidRPr="0074545D">
              <w:rPr>
                <w:rFonts w:hint="eastAsia"/>
                <w:sz w:val="24"/>
                <w:szCs w:val="24"/>
              </w:rPr>
              <w:t>「</w:t>
            </w:r>
            <w:r w:rsidR="00D85EAE" w:rsidRPr="0074545D">
              <w:rPr>
                <w:rFonts w:hint="eastAsia"/>
                <w:sz w:val="24"/>
                <w:szCs w:val="24"/>
              </w:rPr>
              <w:t>勞動基準法</w:t>
            </w:r>
            <w:r w:rsidR="002A5DEE" w:rsidRPr="0074545D">
              <w:rPr>
                <w:rFonts w:hint="eastAsia"/>
                <w:sz w:val="24"/>
                <w:szCs w:val="24"/>
              </w:rPr>
              <w:t>」</w:t>
            </w:r>
            <w:r w:rsidRPr="0074545D">
              <w:rPr>
                <w:rFonts w:hint="eastAsia"/>
                <w:sz w:val="24"/>
                <w:szCs w:val="24"/>
              </w:rPr>
              <w:t>第32條第2項</w:t>
            </w:r>
            <w:r w:rsidRPr="0074545D">
              <w:rPr>
                <w:rFonts w:hint="eastAsia"/>
                <w:sz w:val="24"/>
                <w:szCs w:val="24"/>
              </w:rPr>
              <w:br/>
              <w:t>4.</w:t>
            </w:r>
            <w:r w:rsidR="002A5DEE" w:rsidRPr="0074545D">
              <w:rPr>
                <w:rFonts w:hint="eastAsia"/>
                <w:sz w:val="24"/>
                <w:szCs w:val="24"/>
              </w:rPr>
              <w:t>「</w:t>
            </w:r>
            <w:r w:rsidR="00D85EAE" w:rsidRPr="0074545D">
              <w:rPr>
                <w:rFonts w:hint="eastAsia"/>
                <w:sz w:val="24"/>
                <w:szCs w:val="24"/>
              </w:rPr>
              <w:t>勞動基準法</w:t>
            </w:r>
            <w:r w:rsidR="002A5DEE" w:rsidRPr="0074545D">
              <w:rPr>
                <w:rFonts w:hint="eastAsia"/>
                <w:sz w:val="24"/>
                <w:szCs w:val="24"/>
              </w:rPr>
              <w:t>」</w:t>
            </w:r>
            <w:r w:rsidRPr="0074545D">
              <w:rPr>
                <w:rFonts w:hint="eastAsia"/>
                <w:sz w:val="24"/>
                <w:szCs w:val="24"/>
              </w:rPr>
              <w:t>第36條</w:t>
            </w:r>
            <w:r w:rsidRPr="0074545D">
              <w:rPr>
                <w:rFonts w:hint="eastAsia"/>
                <w:sz w:val="24"/>
                <w:szCs w:val="24"/>
              </w:rPr>
              <w:br/>
              <w:t>5.</w:t>
            </w:r>
            <w:r w:rsidR="002A5DEE" w:rsidRPr="0074545D">
              <w:rPr>
                <w:rFonts w:hint="eastAsia"/>
                <w:sz w:val="24"/>
                <w:szCs w:val="24"/>
              </w:rPr>
              <w:t>「</w:t>
            </w:r>
            <w:r w:rsidR="00D85EAE" w:rsidRPr="0074545D">
              <w:rPr>
                <w:rFonts w:hint="eastAsia"/>
                <w:sz w:val="24"/>
                <w:szCs w:val="24"/>
              </w:rPr>
              <w:t>勞動基準法</w:t>
            </w:r>
            <w:r w:rsidR="002A5DEE" w:rsidRPr="0074545D">
              <w:rPr>
                <w:rFonts w:hint="eastAsia"/>
                <w:sz w:val="24"/>
                <w:szCs w:val="24"/>
              </w:rPr>
              <w:t>」</w:t>
            </w:r>
            <w:r w:rsidRPr="0074545D">
              <w:rPr>
                <w:rFonts w:hint="eastAsia"/>
                <w:sz w:val="24"/>
                <w:szCs w:val="24"/>
              </w:rPr>
              <w:t>第9條第1項</w:t>
            </w:r>
            <w:r w:rsidRPr="0074545D">
              <w:rPr>
                <w:rStyle w:val="afe"/>
                <w:sz w:val="24"/>
                <w:szCs w:val="24"/>
              </w:rPr>
              <w:footnoteReference w:id="26"/>
            </w:r>
          </w:p>
        </w:tc>
        <w:tc>
          <w:tcPr>
            <w:tcW w:w="853" w:type="dxa"/>
            <w:tcBorders>
              <w:top w:val="nil"/>
              <w:left w:val="nil"/>
              <w:bottom w:val="single" w:sz="4" w:space="0" w:color="auto"/>
              <w:right w:val="single" w:sz="4" w:space="0" w:color="auto"/>
            </w:tcBorders>
            <w:shd w:val="clear" w:color="auto" w:fill="auto"/>
            <w:vAlign w:val="center"/>
            <w:hideMark/>
          </w:tcPr>
          <w:p w:rsidR="0020193E" w:rsidRPr="0074545D" w:rsidRDefault="0020193E" w:rsidP="00CB5ACF">
            <w:pPr>
              <w:jc w:val="center"/>
              <w:rPr>
                <w:sz w:val="24"/>
                <w:szCs w:val="24"/>
              </w:rPr>
            </w:pPr>
            <w:r w:rsidRPr="0074545D">
              <w:rPr>
                <w:rFonts w:hint="eastAsia"/>
                <w:sz w:val="24"/>
                <w:szCs w:val="24"/>
              </w:rPr>
              <w:t>11.7%</w:t>
            </w:r>
            <w:r w:rsidRPr="0074545D">
              <w:rPr>
                <w:rFonts w:hint="eastAsia"/>
                <w:sz w:val="24"/>
                <w:szCs w:val="24"/>
              </w:rPr>
              <w:br/>
              <w:t>5%</w:t>
            </w:r>
            <w:r w:rsidRPr="0074545D">
              <w:rPr>
                <w:rFonts w:hint="eastAsia"/>
                <w:sz w:val="24"/>
                <w:szCs w:val="24"/>
              </w:rPr>
              <w:br/>
              <w:t>1.7%</w:t>
            </w:r>
            <w:r w:rsidRPr="0074545D">
              <w:rPr>
                <w:rFonts w:hint="eastAsia"/>
                <w:sz w:val="24"/>
                <w:szCs w:val="24"/>
              </w:rPr>
              <w:br/>
              <w:t>1.7%</w:t>
            </w:r>
            <w:r w:rsidRPr="0074545D">
              <w:rPr>
                <w:rFonts w:hint="eastAsia"/>
                <w:sz w:val="24"/>
                <w:szCs w:val="24"/>
              </w:rPr>
              <w:br/>
              <w:t>1.7%</w:t>
            </w:r>
          </w:p>
        </w:tc>
      </w:tr>
      <w:tr w:rsidR="00070793" w:rsidRPr="0074545D" w:rsidTr="00FE5D9E">
        <w:trPr>
          <w:trHeight w:val="879"/>
        </w:trPr>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20193E" w:rsidRPr="0074545D" w:rsidRDefault="0020193E" w:rsidP="00CB5ACF">
            <w:pPr>
              <w:jc w:val="center"/>
              <w:rPr>
                <w:sz w:val="20"/>
              </w:rPr>
            </w:pPr>
            <w:r w:rsidRPr="0074545D">
              <w:rPr>
                <w:rFonts w:hint="eastAsia"/>
                <w:sz w:val="20"/>
              </w:rPr>
              <w:lastRenderedPageBreak/>
              <w:t>105</w:t>
            </w:r>
          </w:p>
        </w:tc>
        <w:tc>
          <w:tcPr>
            <w:tcW w:w="2977" w:type="dxa"/>
            <w:tcBorders>
              <w:top w:val="nil"/>
              <w:left w:val="nil"/>
              <w:bottom w:val="single" w:sz="4" w:space="0" w:color="auto"/>
              <w:right w:val="single" w:sz="4" w:space="0" w:color="auto"/>
            </w:tcBorders>
            <w:shd w:val="clear" w:color="auto" w:fill="auto"/>
            <w:noWrap/>
            <w:vAlign w:val="center"/>
            <w:hideMark/>
          </w:tcPr>
          <w:p w:rsidR="0020193E" w:rsidRPr="0074545D" w:rsidRDefault="0020193E" w:rsidP="00CB5ACF">
            <w:pPr>
              <w:rPr>
                <w:sz w:val="24"/>
                <w:szCs w:val="24"/>
              </w:rPr>
            </w:pPr>
            <w:r w:rsidRPr="0074545D">
              <w:rPr>
                <w:rFonts w:hint="eastAsia"/>
                <w:sz w:val="24"/>
                <w:szCs w:val="24"/>
              </w:rPr>
              <w:t>部分工時勞工勞動條件專案檢查</w:t>
            </w:r>
          </w:p>
        </w:tc>
        <w:tc>
          <w:tcPr>
            <w:tcW w:w="709" w:type="dxa"/>
            <w:tcBorders>
              <w:top w:val="nil"/>
              <w:left w:val="nil"/>
              <w:bottom w:val="single" w:sz="4" w:space="0" w:color="auto"/>
              <w:right w:val="single" w:sz="4" w:space="0" w:color="auto"/>
            </w:tcBorders>
            <w:shd w:val="clear" w:color="auto" w:fill="auto"/>
            <w:noWrap/>
            <w:vAlign w:val="center"/>
            <w:hideMark/>
          </w:tcPr>
          <w:p w:rsidR="0020193E" w:rsidRPr="0074545D" w:rsidRDefault="0020193E" w:rsidP="00CB5ACF">
            <w:pPr>
              <w:jc w:val="center"/>
              <w:rPr>
                <w:sz w:val="24"/>
                <w:szCs w:val="24"/>
              </w:rPr>
            </w:pPr>
            <w:r w:rsidRPr="0074545D">
              <w:rPr>
                <w:rFonts w:hint="eastAsia"/>
                <w:sz w:val="24"/>
                <w:szCs w:val="24"/>
              </w:rPr>
              <w:t>49</w:t>
            </w:r>
          </w:p>
        </w:tc>
        <w:tc>
          <w:tcPr>
            <w:tcW w:w="3707" w:type="dxa"/>
            <w:tcBorders>
              <w:top w:val="nil"/>
              <w:left w:val="nil"/>
              <w:bottom w:val="single" w:sz="4" w:space="0" w:color="auto"/>
              <w:right w:val="single" w:sz="4" w:space="0" w:color="auto"/>
            </w:tcBorders>
            <w:shd w:val="clear" w:color="auto" w:fill="auto"/>
            <w:vAlign w:val="center"/>
            <w:hideMark/>
          </w:tcPr>
          <w:p w:rsidR="0020193E" w:rsidRPr="0074545D" w:rsidRDefault="0020193E" w:rsidP="002A5DEE">
            <w:pPr>
              <w:rPr>
                <w:sz w:val="24"/>
                <w:szCs w:val="24"/>
              </w:rPr>
            </w:pPr>
            <w:r w:rsidRPr="0074545D">
              <w:rPr>
                <w:rFonts w:hint="eastAsia"/>
                <w:sz w:val="24"/>
                <w:szCs w:val="24"/>
              </w:rPr>
              <w:t>1.</w:t>
            </w:r>
            <w:r w:rsidR="002A5DEE" w:rsidRPr="0074545D">
              <w:rPr>
                <w:rFonts w:hint="eastAsia"/>
                <w:sz w:val="24"/>
                <w:szCs w:val="24"/>
              </w:rPr>
              <w:t>「</w:t>
            </w:r>
            <w:r w:rsidR="00D85EAE" w:rsidRPr="0074545D">
              <w:rPr>
                <w:rFonts w:hint="eastAsia"/>
                <w:sz w:val="24"/>
                <w:szCs w:val="24"/>
              </w:rPr>
              <w:t>勞動基準法</w:t>
            </w:r>
            <w:r w:rsidR="002A5DEE" w:rsidRPr="0074545D">
              <w:rPr>
                <w:rFonts w:hint="eastAsia"/>
                <w:sz w:val="24"/>
                <w:szCs w:val="24"/>
              </w:rPr>
              <w:t>」</w:t>
            </w:r>
            <w:r w:rsidRPr="0074545D">
              <w:rPr>
                <w:rFonts w:hint="eastAsia"/>
                <w:sz w:val="24"/>
                <w:szCs w:val="24"/>
              </w:rPr>
              <w:t>第39條</w:t>
            </w:r>
            <w:r w:rsidRPr="0074545D">
              <w:rPr>
                <w:rFonts w:hint="eastAsia"/>
                <w:sz w:val="24"/>
                <w:szCs w:val="24"/>
              </w:rPr>
              <w:br/>
              <w:t>2.</w:t>
            </w:r>
            <w:r w:rsidR="002A5DEE" w:rsidRPr="0074545D">
              <w:rPr>
                <w:rFonts w:hint="eastAsia"/>
                <w:sz w:val="24"/>
                <w:szCs w:val="24"/>
              </w:rPr>
              <w:t>「</w:t>
            </w:r>
            <w:r w:rsidR="00D85EAE" w:rsidRPr="0074545D">
              <w:rPr>
                <w:rFonts w:hint="eastAsia"/>
                <w:sz w:val="24"/>
                <w:szCs w:val="24"/>
              </w:rPr>
              <w:t>勞動基準法</w:t>
            </w:r>
            <w:r w:rsidR="002A5DEE" w:rsidRPr="0074545D">
              <w:rPr>
                <w:rFonts w:hint="eastAsia"/>
                <w:sz w:val="24"/>
                <w:szCs w:val="24"/>
              </w:rPr>
              <w:t>」</w:t>
            </w:r>
            <w:r w:rsidRPr="0074545D">
              <w:rPr>
                <w:rFonts w:hint="eastAsia"/>
                <w:sz w:val="24"/>
                <w:szCs w:val="24"/>
              </w:rPr>
              <w:t>第24條</w:t>
            </w:r>
            <w:r w:rsidRPr="0074545D">
              <w:rPr>
                <w:rFonts w:hint="eastAsia"/>
                <w:sz w:val="24"/>
                <w:szCs w:val="24"/>
              </w:rPr>
              <w:br/>
              <w:t>3.</w:t>
            </w:r>
            <w:r w:rsidR="002A5DEE" w:rsidRPr="0074545D">
              <w:rPr>
                <w:rFonts w:hint="eastAsia"/>
                <w:sz w:val="24"/>
                <w:szCs w:val="24"/>
              </w:rPr>
              <w:t>「</w:t>
            </w:r>
            <w:r w:rsidR="00D85EAE" w:rsidRPr="0074545D">
              <w:rPr>
                <w:rFonts w:hint="eastAsia"/>
                <w:sz w:val="24"/>
                <w:szCs w:val="24"/>
              </w:rPr>
              <w:t>勞動基準法</w:t>
            </w:r>
            <w:r w:rsidR="002A5DEE" w:rsidRPr="0074545D">
              <w:rPr>
                <w:rFonts w:hint="eastAsia"/>
                <w:sz w:val="24"/>
                <w:szCs w:val="24"/>
              </w:rPr>
              <w:t>」</w:t>
            </w:r>
            <w:r w:rsidRPr="0074545D">
              <w:rPr>
                <w:rFonts w:hint="eastAsia"/>
                <w:sz w:val="24"/>
                <w:szCs w:val="24"/>
              </w:rPr>
              <w:t>第36條</w:t>
            </w:r>
          </w:p>
        </w:tc>
        <w:tc>
          <w:tcPr>
            <w:tcW w:w="853" w:type="dxa"/>
            <w:tcBorders>
              <w:top w:val="nil"/>
              <w:left w:val="nil"/>
              <w:bottom w:val="single" w:sz="4" w:space="0" w:color="auto"/>
              <w:right w:val="single" w:sz="4" w:space="0" w:color="auto"/>
            </w:tcBorders>
            <w:shd w:val="clear" w:color="auto" w:fill="auto"/>
            <w:vAlign w:val="center"/>
            <w:hideMark/>
          </w:tcPr>
          <w:p w:rsidR="0020193E" w:rsidRPr="0074545D" w:rsidRDefault="0020193E" w:rsidP="00CB5ACF">
            <w:pPr>
              <w:jc w:val="center"/>
              <w:rPr>
                <w:sz w:val="24"/>
                <w:szCs w:val="24"/>
              </w:rPr>
            </w:pPr>
            <w:r w:rsidRPr="0074545D">
              <w:rPr>
                <w:rFonts w:hint="eastAsia"/>
                <w:sz w:val="24"/>
                <w:szCs w:val="24"/>
              </w:rPr>
              <w:t>17.3%</w:t>
            </w:r>
            <w:r w:rsidRPr="0074545D">
              <w:rPr>
                <w:rFonts w:hint="eastAsia"/>
                <w:sz w:val="24"/>
                <w:szCs w:val="24"/>
              </w:rPr>
              <w:br/>
              <w:t>9.3%</w:t>
            </w:r>
            <w:r w:rsidRPr="0074545D">
              <w:rPr>
                <w:rFonts w:hint="eastAsia"/>
                <w:sz w:val="24"/>
                <w:szCs w:val="24"/>
              </w:rPr>
              <w:br/>
              <w:t>8%</w:t>
            </w:r>
          </w:p>
        </w:tc>
      </w:tr>
      <w:tr w:rsidR="00070793" w:rsidRPr="0074545D" w:rsidTr="00FE5D9E">
        <w:trPr>
          <w:trHeight w:val="879"/>
        </w:trPr>
        <w:tc>
          <w:tcPr>
            <w:tcW w:w="709" w:type="dxa"/>
            <w:vMerge/>
            <w:tcBorders>
              <w:top w:val="nil"/>
              <w:left w:val="single" w:sz="4" w:space="0" w:color="auto"/>
              <w:bottom w:val="single" w:sz="4" w:space="0" w:color="auto"/>
              <w:right w:val="single" w:sz="4" w:space="0" w:color="auto"/>
            </w:tcBorders>
            <w:vAlign w:val="center"/>
            <w:hideMark/>
          </w:tcPr>
          <w:p w:rsidR="0020193E" w:rsidRPr="0074545D" w:rsidRDefault="0020193E" w:rsidP="00CB5ACF">
            <w:pPr>
              <w:jc w:val="center"/>
              <w:rPr>
                <w:sz w:val="20"/>
              </w:rPr>
            </w:pPr>
          </w:p>
        </w:tc>
        <w:tc>
          <w:tcPr>
            <w:tcW w:w="2977" w:type="dxa"/>
            <w:tcBorders>
              <w:top w:val="nil"/>
              <w:left w:val="nil"/>
              <w:bottom w:val="single" w:sz="4" w:space="0" w:color="auto"/>
              <w:right w:val="single" w:sz="4" w:space="0" w:color="auto"/>
            </w:tcBorders>
            <w:shd w:val="clear" w:color="auto" w:fill="auto"/>
            <w:noWrap/>
            <w:vAlign w:val="center"/>
            <w:hideMark/>
          </w:tcPr>
          <w:p w:rsidR="0020193E" w:rsidRPr="0074545D" w:rsidRDefault="0020193E" w:rsidP="00CB5ACF">
            <w:pPr>
              <w:rPr>
                <w:sz w:val="24"/>
                <w:szCs w:val="24"/>
              </w:rPr>
            </w:pPr>
            <w:r w:rsidRPr="0074545D">
              <w:rPr>
                <w:rFonts w:hint="eastAsia"/>
                <w:sz w:val="24"/>
                <w:szCs w:val="24"/>
              </w:rPr>
              <w:t>工讀生(含零售式量販業)勞動條件專案檢查</w:t>
            </w:r>
          </w:p>
        </w:tc>
        <w:tc>
          <w:tcPr>
            <w:tcW w:w="709" w:type="dxa"/>
            <w:tcBorders>
              <w:top w:val="nil"/>
              <w:left w:val="nil"/>
              <w:bottom w:val="single" w:sz="4" w:space="0" w:color="auto"/>
              <w:right w:val="single" w:sz="4" w:space="0" w:color="auto"/>
            </w:tcBorders>
            <w:shd w:val="clear" w:color="auto" w:fill="auto"/>
            <w:noWrap/>
            <w:vAlign w:val="center"/>
            <w:hideMark/>
          </w:tcPr>
          <w:p w:rsidR="0020193E" w:rsidRPr="0074545D" w:rsidRDefault="0020193E" w:rsidP="00CB5ACF">
            <w:pPr>
              <w:jc w:val="center"/>
              <w:rPr>
                <w:sz w:val="24"/>
                <w:szCs w:val="24"/>
              </w:rPr>
            </w:pPr>
            <w:r w:rsidRPr="0074545D">
              <w:rPr>
                <w:rFonts w:hint="eastAsia"/>
                <w:sz w:val="24"/>
                <w:szCs w:val="24"/>
              </w:rPr>
              <w:t>39</w:t>
            </w:r>
          </w:p>
        </w:tc>
        <w:tc>
          <w:tcPr>
            <w:tcW w:w="3707" w:type="dxa"/>
            <w:tcBorders>
              <w:top w:val="nil"/>
              <w:left w:val="nil"/>
              <w:bottom w:val="single" w:sz="4" w:space="0" w:color="auto"/>
              <w:right w:val="single" w:sz="4" w:space="0" w:color="auto"/>
            </w:tcBorders>
            <w:shd w:val="clear" w:color="auto" w:fill="auto"/>
            <w:vAlign w:val="center"/>
            <w:hideMark/>
          </w:tcPr>
          <w:p w:rsidR="0020193E" w:rsidRPr="0074545D" w:rsidRDefault="0020193E" w:rsidP="002A5DEE">
            <w:pPr>
              <w:rPr>
                <w:sz w:val="24"/>
                <w:szCs w:val="24"/>
              </w:rPr>
            </w:pPr>
            <w:r w:rsidRPr="0074545D">
              <w:rPr>
                <w:rFonts w:hint="eastAsia"/>
                <w:sz w:val="24"/>
                <w:szCs w:val="24"/>
              </w:rPr>
              <w:t>1.</w:t>
            </w:r>
            <w:r w:rsidR="002A5DEE" w:rsidRPr="0074545D">
              <w:rPr>
                <w:rFonts w:hint="eastAsia"/>
                <w:sz w:val="24"/>
                <w:szCs w:val="24"/>
              </w:rPr>
              <w:t>「</w:t>
            </w:r>
            <w:r w:rsidR="00D85EAE" w:rsidRPr="0074545D">
              <w:rPr>
                <w:rFonts w:hint="eastAsia"/>
                <w:sz w:val="24"/>
                <w:szCs w:val="24"/>
              </w:rPr>
              <w:t>勞動基準法</w:t>
            </w:r>
            <w:r w:rsidR="002A5DEE" w:rsidRPr="0074545D">
              <w:rPr>
                <w:rFonts w:hint="eastAsia"/>
                <w:sz w:val="24"/>
                <w:szCs w:val="24"/>
              </w:rPr>
              <w:t>」</w:t>
            </w:r>
            <w:r w:rsidRPr="0074545D">
              <w:rPr>
                <w:rFonts w:hint="eastAsia"/>
                <w:sz w:val="24"/>
                <w:szCs w:val="24"/>
              </w:rPr>
              <w:t>第24條</w:t>
            </w:r>
            <w:r w:rsidRPr="0074545D">
              <w:rPr>
                <w:rFonts w:hint="eastAsia"/>
                <w:sz w:val="24"/>
                <w:szCs w:val="24"/>
              </w:rPr>
              <w:br/>
              <w:t>2.</w:t>
            </w:r>
            <w:r w:rsidR="002A5DEE" w:rsidRPr="0074545D">
              <w:rPr>
                <w:rFonts w:hint="eastAsia"/>
                <w:sz w:val="24"/>
                <w:szCs w:val="24"/>
              </w:rPr>
              <w:t>「</w:t>
            </w:r>
            <w:r w:rsidR="00D85EAE" w:rsidRPr="0074545D">
              <w:rPr>
                <w:rFonts w:hint="eastAsia"/>
                <w:sz w:val="24"/>
                <w:szCs w:val="24"/>
              </w:rPr>
              <w:t>勞動基準法</w:t>
            </w:r>
            <w:r w:rsidR="002A5DEE" w:rsidRPr="0074545D">
              <w:rPr>
                <w:rFonts w:hint="eastAsia"/>
                <w:sz w:val="24"/>
                <w:szCs w:val="24"/>
              </w:rPr>
              <w:t>」</w:t>
            </w:r>
            <w:r w:rsidRPr="0074545D">
              <w:rPr>
                <w:rFonts w:hint="eastAsia"/>
                <w:sz w:val="24"/>
                <w:szCs w:val="24"/>
              </w:rPr>
              <w:t>第39條</w:t>
            </w:r>
            <w:r w:rsidRPr="0074545D">
              <w:rPr>
                <w:rFonts w:hint="eastAsia"/>
                <w:sz w:val="24"/>
                <w:szCs w:val="24"/>
              </w:rPr>
              <w:br/>
              <w:t>3.</w:t>
            </w:r>
            <w:r w:rsidR="002A5DEE" w:rsidRPr="0074545D">
              <w:rPr>
                <w:rFonts w:hint="eastAsia"/>
                <w:sz w:val="24"/>
                <w:szCs w:val="24"/>
              </w:rPr>
              <w:t>「</w:t>
            </w:r>
            <w:r w:rsidR="00D85EAE" w:rsidRPr="0074545D">
              <w:rPr>
                <w:rFonts w:hint="eastAsia"/>
                <w:sz w:val="24"/>
                <w:szCs w:val="24"/>
              </w:rPr>
              <w:t>勞動基準法</w:t>
            </w:r>
            <w:r w:rsidR="002A5DEE" w:rsidRPr="0074545D">
              <w:rPr>
                <w:rFonts w:hint="eastAsia"/>
                <w:sz w:val="24"/>
                <w:szCs w:val="24"/>
              </w:rPr>
              <w:t>」</w:t>
            </w:r>
            <w:r w:rsidRPr="0074545D">
              <w:rPr>
                <w:rFonts w:hint="eastAsia"/>
                <w:sz w:val="24"/>
                <w:szCs w:val="24"/>
              </w:rPr>
              <w:t>第36條</w:t>
            </w:r>
          </w:p>
        </w:tc>
        <w:tc>
          <w:tcPr>
            <w:tcW w:w="853" w:type="dxa"/>
            <w:tcBorders>
              <w:top w:val="nil"/>
              <w:left w:val="nil"/>
              <w:bottom w:val="single" w:sz="4" w:space="0" w:color="auto"/>
              <w:right w:val="single" w:sz="4" w:space="0" w:color="auto"/>
            </w:tcBorders>
            <w:shd w:val="clear" w:color="auto" w:fill="auto"/>
            <w:vAlign w:val="center"/>
            <w:hideMark/>
          </w:tcPr>
          <w:p w:rsidR="0020193E" w:rsidRPr="0074545D" w:rsidRDefault="0020193E" w:rsidP="00CB5ACF">
            <w:pPr>
              <w:jc w:val="center"/>
              <w:rPr>
                <w:sz w:val="24"/>
                <w:szCs w:val="24"/>
              </w:rPr>
            </w:pPr>
            <w:r w:rsidRPr="0074545D">
              <w:rPr>
                <w:rFonts w:hint="eastAsia"/>
                <w:sz w:val="24"/>
                <w:szCs w:val="24"/>
              </w:rPr>
              <w:t>6.3%</w:t>
            </w:r>
            <w:r w:rsidRPr="0074545D">
              <w:rPr>
                <w:rFonts w:hint="eastAsia"/>
                <w:sz w:val="24"/>
                <w:szCs w:val="24"/>
              </w:rPr>
              <w:br/>
              <w:t>4.4%</w:t>
            </w:r>
            <w:r w:rsidRPr="0074545D">
              <w:rPr>
                <w:rFonts w:hint="eastAsia"/>
                <w:sz w:val="24"/>
                <w:szCs w:val="24"/>
              </w:rPr>
              <w:br/>
              <w:t>4.4%</w:t>
            </w:r>
          </w:p>
        </w:tc>
      </w:tr>
      <w:tr w:rsidR="00070793" w:rsidRPr="0074545D" w:rsidTr="00FE5D9E">
        <w:trPr>
          <w:trHeight w:val="879"/>
        </w:trPr>
        <w:tc>
          <w:tcPr>
            <w:tcW w:w="709" w:type="dxa"/>
            <w:vMerge/>
            <w:tcBorders>
              <w:top w:val="nil"/>
              <w:left w:val="single" w:sz="4" w:space="0" w:color="auto"/>
              <w:bottom w:val="single" w:sz="4" w:space="0" w:color="auto"/>
              <w:right w:val="single" w:sz="4" w:space="0" w:color="auto"/>
            </w:tcBorders>
            <w:vAlign w:val="center"/>
            <w:hideMark/>
          </w:tcPr>
          <w:p w:rsidR="0020193E" w:rsidRPr="0074545D" w:rsidRDefault="0020193E" w:rsidP="00CB5ACF">
            <w:pPr>
              <w:jc w:val="center"/>
              <w:rPr>
                <w:sz w:val="20"/>
              </w:rPr>
            </w:pPr>
          </w:p>
        </w:tc>
        <w:tc>
          <w:tcPr>
            <w:tcW w:w="2977" w:type="dxa"/>
            <w:tcBorders>
              <w:top w:val="nil"/>
              <w:left w:val="nil"/>
              <w:bottom w:val="single" w:sz="4" w:space="0" w:color="auto"/>
              <w:right w:val="single" w:sz="4" w:space="0" w:color="auto"/>
            </w:tcBorders>
            <w:shd w:val="clear" w:color="auto" w:fill="auto"/>
            <w:noWrap/>
            <w:vAlign w:val="center"/>
            <w:hideMark/>
          </w:tcPr>
          <w:p w:rsidR="0020193E" w:rsidRPr="0074545D" w:rsidRDefault="0020193E" w:rsidP="00CB5ACF">
            <w:pPr>
              <w:rPr>
                <w:sz w:val="24"/>
                <w:szCs w:val="24"/>
              </w:rPr>
            </w:pPr>
            <w:r w:rsidRPr="0074545D">
              <w:rPr>
                <w:rFonts w:hint="eastAsia"/>
                <w:sz w:val="24"/>
                <w:szCs w:val="24"/>
              </w:rPr>
              <w:t>勞動派遣專案檢查</w:t>
            </w:r>
          </w:p>
        </w:tc>
        <w:tc>
          <w:tcPr>
            <w:tcW w:w="709" w:type="dxa"/>
            <w:tcBorders>
              <w:top w:val="nil"/>
              <w:left w:val="nil"/>
              <w:bottom w:val="single" w:sz="4" w:space="0" w:color="auto"/>
              <w:right w:val="single" w:sz="4" w:space="0" w:color="auto"/>
            </w:tcBorders>
            <w:shd w:val="clear" w:color="auto" w:fill="auto"/>
            <w:noWrap/>
            <w:vAlign w:val="center"/>
            <w:hideMark/>
          </w:tcPr>
          <w:p w:rsidR="0020193E" w:rsidRPr="0074545D" w:rsidRDefault="0020193E" w:rsidP="00CB5ACF">
            <w:pPr>
              <w:jc w:val="center"/>
              <w:rPr>
                <w:sz w:val="24"/>
                <w:szCs w:val="24"/>
              </w:rPr>
            </w:pPr>
            <w:r w:rsidRPr="0074545D">
              <w:rPr>
                <w:rFonts w:hint="eastAsia"/>
                <w:sz w:val="24"/>
                <w:szCs w:val="24"/>
              </w:rPr>
              <w:t>23</w:t>
            </w:r>
          </w:p>
        </w:tc>
        <w:tc>
          <w:tcPr>
            <w:tcW w:w="3707" w:type="dxa"/>
            <w:tcBorders>
              <w:top w:val="nil"/>
              <w:left w:val="nil"/>
              <w:bottom w:val="single" w:sz="4" w:space="0" w:color="auto"/>
              <w:right w:val="single" w:sz="4" w:space="0" w:color="auto"/>
            </w:tcBorders>
            <w:shd w:val="clear" w:color="auto" w:fill="auto"/>
            <w:vAlign w:val="center"/>
            <w:hideMark/>
          </w:tcPr>
          <w:p w:rsidR="0020193E" w:rsidRPr="0074545D" w:rsidRDefault="0020193E" w:rsidP="002A5DEE">
            <w:pPr>
              <w:rPr>
                <w:sz w:val="24"/>
                <w:szCs w:val="24"/>
              </w:rPr>
            </w:pPr>
            <w:r w:rsidRPr="0074545D">
              <w:rPr>
                <w:rFonts w:hint="eastAsia"/>
                <w:sz w:val="24"/>
                <w:szCs w:val="24"/>
              </w:rPr>
              <w:t>1.</w:t>
            </w:r>
            <w:r w:rsidR="002A5DEE" w:rsidRPr="0074545D">
              <w:rPr>
                <w:rFonts w:hint="eastAsia"/>
                <w:sz w:val="24"/>
                <w:szCs w:val="24"/>
              </w:rPr>
              <w:t>「</w:t>
            </w:r>
            <w:r w:rsidR="00D85EAE" w:rsidRPr="0074545D">
              <w:rPr>
                <w:rFonts w:hint="eastAsia"/>
                <w:sz w:val="24"/>
                <w:szCs w:val="24"/>
              </w:rPr>
              <w:t>勞動基準法</w:t>
            </w:r>
            <w:r w:rsidR="002A5DEE" w:rsidRPr="0074545D">
              <w:rPr>
                <w:rFonts w:hint="eastAsia"/>
                <w:sz w:val="24"/>
                <w:szCs w:val="24"/>
              </w:rPr>
              <w:t>」</w:t>
            </w:r>
            <w:r w:rsidRPr="0074545D">
              <w:rPr>
                <w:rFonts w:hint="eastAsia"/>
                <w:sz w:val="24"/>
                <w:szCs w:val="24"/>
              </w:rPr>
              <w:t>第24條</w:t>
            </w:r>
            <w:r w:rsidRPr="0074545D">
              <w:rPr>
                <w:rFonts w:hint="eastAsia"/>
                <w:sz w:val="24"/>
                <w:szCs w:val="24"/>
              </w:rPr>
              <w:br/>
              <w:t>2.</w:t>
            </w:r>
            <w:r w:rsidR="002A5DEE" w:rsidRPr="0074545D">
              <w:rPr>
                <w:rFonts w:hint="eastAsia"/>
                <w:sz w:val="24"/>
                <w:szCs w:val="24"/>
              </w:rPr>
              <w:t>「</w:t>
            </w:r>
            <w:r w:rsidR="00D85EAE" w:rsidRPr="0074545D">
              <w:rPr>
                <w:rFonts w:hint="eastAsia"/>
                <w:sz w:val="24"/>
                <w:szCs w:val="24"/>
              </w:rPr>
              <w:t>勞動基準法</w:t>
            </w:r>
            <w:r w:rsidR="002A5DEE" w:rsidRPr="0074545D">
              <w:rPr>
                <w:rFonts w:hint="eastAsia"/>
                <w:sz w:val="24"/>
                <w:szCs w:val="24"/>
              </w:rPr>
              <w:t>」</w:t>
            </w:r>
            <w:r w:rsidRPr="0074545D">
              <w:rPr>
                <w:rFonts w:hint="eastAsia"/>
                <w:sz w:val="24"/>
                <w:szCs w:val="24"/>
              </w:rPr>
              <w:t>第32條第2項</w:t>
            </w:r>
            <w:r w:rsidRPr="0074545D">
              <w:rPr>
                <w:rFonts w:hint="eastAsia"/>
                <w:sz w:val="24"/>
                <w:szCs w:val="24"/>
              </w:rPr>
              <w:br/>
              <w:t>3.</w:t>
            </w:r>
            <w:r w:rsidR="002A5DEE" w:rsidRPr="0074545D">
              <w:rPr>
                <w:rFonts w:hint="eastAsia"/>
                <w:sz w:val="24"/>
                <w:szCs w:val="24"/>
              </w:rPr>
              <w:t>「</w:t>
            </w:r>
            <w:r w:rsidR="00D85EAE" w:rsidRPr="0074545D">
              <w:rPr>
                <w:rFonts w:hint="eastAsia"/>
                <w:sz w:val="24"/>
                <w:szCs w:val="24"/>
              </w:rPr>
              <w:t>勞動基準法</w:t>
            </w:r>
            <w:r w:rsidR="002A5DEE" w:rsidRPr="0074545D">
              <w:rPr>
                <w:rFonts w:hint="eastAsia"/>
                <w:sz w:val="24"/>
                <w:szCs w:val="24"/>
              </w:rPr>
              <w:t>」</w:t>
            </w:r>
            <w:r w:rsidRPr="0074545D">
              <w:rPr>
                <w:rFonts w:hint="eastAsia"/>
                <w:sz w:val="24"/>
                <w:szCs w:val="24"/>
              </w:rPr>
              <w:t>第83條</w:t>
            </w:r>
          </w:p>
        </w:tc>
        <w:tc>
          <w:tcPr>
            <w:tcW w:w="853" w:type="dxa"/>
            <w:tcBorders>
              <w:top w:val="nil"/>
              <w:left w:val="nil"/>
              <w:bottom w:val="single" w:sz="4" w:space="0" w:color="auto"/>
              <w:right w:val="single" w:sz="4" w:space="0" w:color="auto"/>
            </w:tcBorders>
            <w:shd w:val="clear" w:color="auto" w:fill="auto"/>
            <w:vAlign w:val="center"/>
            <w:hideMark/>
          </w:tcPr>
          <w:p w:rsidR="0020193E" w:rsidRPr="0074545D" w:rsidRDefault="0020193E" w:rsidP="00CB5ACF">
            <w:pPr>
              <w:jc w:val="center"/>
              <w:rPr>
                <w:sz w:val="24"/>
                <w:szCs w:val="24"/>
              </w:rPr>
            </w:pPr>
            <w:r w:rsidRPr="0074545D">
              <w:rPr>
                <w:rFonts w:hint="eastAsia"/>
                <w:sz w:val="24"/>
                <w:szCs w:val="24"/>
              </w:rPr>
              <w:t>8.9%</w:t>
            </w:r>
            <w:r w:rsidRPr="0074545D">
              <w:rPr>
                <w:rFonts w:hint="eastAsia"/>
                <w:sz w:val="24"/>
                <w:szCs w:val="24"/>
              </w:rPr>
              <w:br/>
              <w:t>6.9%</w:t>
            </w:r>
            <w:r w:rsidRPr="0074545D">
              <w:rPr>
                <w:rFonts w:hint="eastAsia"/>
                <w:sz w:val="24"/>
                <w:szCs w:val="24"/>
              </w:rPr>
              <w:br/>
              <w:t>3.9%</w:t>
            </w:r>
          </w:p>
        </w:tc>
      </w:tr>
      <w:tr w:rsidR="00070793" w:rsidRPr="0074545D" w:rsidTr="00FE5D9E">
        <w:trPr>
          <w:trHeight w:val="879"/>
        </w:trPr>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20193E" w:rsidRPr="0074545D" w:rsidRDefault="0020193E" w:rsidP="00CB5ACF">
            <w:pPr>
              <w:jc w:val="center"/>
              <w:rPr>
                <w:sz w:val="20"/>
              </w:rPr>
            </w:pPr>
            <w:r w:rsidRPr="0074545D">
              <w:rPr>
                <w:rFonts w:hint="eastAsia"/>
                <w:sz w:val="20"/>
              </w:rPr>
              <w:t>106</w:t>
            </w:r>
          </w:p>
        </w:tc>
        <w:tc>
          <w:tcPr>
            <w:tcW w:w="2977" w:type="dxa"/>
            <w:tcBorders>
              <w:top w:val="nil"/>
              <w:left w:val="nil"/>
              <w:bottom w:val="single" w:sz="4" w:space="0" w:color="auto"/>
              <w:right w:val="single" w:sz="4" w:space="0" w:color="auto"/>
            </w:tcBorders>
            <w:shd w:val="clear" w:color="auto" w:fill="auto"/>
            <w:noWrap/>
            <w:vAlign w:val="center"/>
            <w:hideMark/>
          </w:tcPr>
          <w:p w:rsidR="0020193E" w:rsidRPr="0074545D" w:rsidRDefault="0020193E" w:rsidP="00CB5ACF">
            <w:pPr>
              <w:rPr>
                <w:sz w:val="24"/>
                <w:szCs w:val="24"/>
              </w:rPr>
            </w:pPr>
            <w:r w:rsidRPr="0074545D">
              <w:rPr>
                <w:rFonts w:hint="eastAsia"/>
                <w:sz w:val="24"/>
                <w:szCs w:val="24"/>
              </w:rPr>
              <w:t>部分工時勞工勞動條件專案檢查</w:t>
            </w:r>
          </w:p>
        </w:tc>
        <w:tc>
          <w:tcPr>
            <w:tcW w:w="709" w:type="dxa"/>
            <w:tcBorders>
              <w:top w:val="nil"/>
              <w:left w:val="nil"/>
              <w:bottom w:val="single" w:sz="4" w:space="0" w:color="auto"/>
              <w:right w:val="single" w:sz="4" w:space="0" w:color="auto"/>
            </w:tcBorders>
            <w:shd w:val="clear" w:color="auto" w:fill="auto"/>
            <w:noWrap/>
            <w:vAlign w:val="center"/>
            <w:hideMark/>
          </w:tcPr>
          <w:p w:rsidR="0020193E" w:rsidRPr="0074545D" w:rsidRDefault="0020193E" w:rsidP="00CB5ACF">
            <w:pPr>
              <w:jc w:val="center"/>
              <w:rPr>
                <w:sz w:val="24"/>
                <w:szCs w:val="24"/>
              </w:rPr>
            </w:pPr>
            <w:r w:rsidRPr="0074545D">
              <w:rPr>
                <w:rFonts w:hint="eastAsia"/>
                <w:sz w:val="24"/>
                <w:szCs w:val="24"/>
              </w:rPr>
              <w:t>16</w:t>
            </w:r>
          </w:p>
        </w:tc>
        <w:tc>
          <w:tcPr>
            <w:tcW w:w="3707" w:type="dxa"/>
            <w:tcBorders>
              <w:top w:val="nil"/>
              <w:left w:val="nil"/>
              <w:bottom w:val="single" w:sz="4" w:space="0" w:color="auto"/>
              <w:right w:val="single" w:sz="4" w:space="0" w:color="auto"/>
            </w:tcBorders>
            <w:shd w:val="clear" w:color="auto" w:fill="auto"/>
            <w:vAlign w:val="center"/>
            <w:hideMark/>
          </w:tcPr>
          <w:p w:rsidR="0020193E" w:rsidRPr="0074545D" w:rsidRDefault="0020193E" w:rsidP="002A5DEE">
            <w:pPr>
              <w:rPr>
                <w:sz w:val="24"/>
                <w:szCs w:val="24"/>
              </w:rPr>
            </w:pPr>
            <w:r w:rsidRPr="0074545D">
              <w:rPr>
                <w:rFonts w:hint="eastAsia"/>
                <w:sz w:val="24"/>
                <w:szCs w:val="24"/>
              </w:rPr>
              <w:t>1.</w:t>
            </w:r>
            <w:r w:rsidR="002A5DEE" w:rsidRPr="0074545D">
              <w:rPr>
                <w:rFonts w:hint="eastAsia"/>
                <w:sz w:val="24"/>
                <w:szCs w:val="24"/>
              </w:rPr>
              <w:t>「</w:t>
            </w:r>
            <w:r w:rsidR="00D85EAE" w:rsidRPr="0074545D">
              <w:rPr>
                <w:rFonts w:hint="eastAsia"/>
                <w:sz w:val="24"/>
                <w:szCs w:val="24"/>
              </w:rPr>
              <w:t>勞動基準法</w:t>
            </w:r>
            <w:r w:rsidR="002A5DEE" w:rsidRPr="0074545D">
              <w:rPr>
                <w:rFonts w:hint="eastAsia"/>
                <w:sz w:val="24"/>
                <w:szCs w:val="24"/>
              </w:rPr>
              <w:t>」</w:t>
            </w:r>
            <w:r w:rsidRPr="0074545D">
              <w:rPr>
                <w:rFonts w:hint="eastAsia"/>
                <w:sz w:val="24"/>
                <w:szCs w:val="24"/>
              </w:rPr>
              <w:t>第24條</w:t>
            </w:r>
            <w:r w:rsidRPr="0074545D">
              <w:rPr>
                <w:rStyle w:val="afe"/>
                <w:sz w:val="24"/>
                <w:szCs w:val="24"/>
              </w:rPr>
              <w:footnoteReference w:id="27"/>
            </w:r>
            <w:r w:rsidRPr="0074545D">
              <w:rPr>
                <w:rFonts w:hint="eastAsia"/>
                <w:sz w:val="24"/>
                <w:szCs w:val="24"/>
              </w:rPr>
              <w:br/>
              <w:t>2.</w:t>
            </w:r>
            <w:r w:rsidR="002A5DEE" w:rsidRPr="0074545D">
              <w:rPr>
                <w:rFonts w:hint="eastAsia"/>
                <w:sz w:val="24"/>
                <w:szCs w:val="24"/>
              </w:rPr>
              <w:t>「</w:t>
            </w:r>
            <w:r w:rsidR="00D85EAE" w:rsidRPr="0074545D">
              <w:rPr>
                <w:rFonts w:hint="eastAsia"/>
                <w:sz w:val="24"/>
                <w:szCs w:val="24"/>
              </w:rPr>
              <w:t>勞動基準法</w:t>
            </w:r>
            <w:r w:rsidR="002A5DEE" w:rsidRPr="0074545D">
              <w:rPr>
                <w:rFonts w:hint="eastAsia"/>
                <w:sz w:val="24"/>
                <w:szCs w:val="24"/>
              </w:rPr>
              <w:t>」</w:t>
            </w:r>
            <w:r w:rsidRPr="0074545D">
              <w:rPr>
                <w:rFonts w:hint="eastAsia"/>
                <w:sz w:val="24"/>
                <w:szCs w:val="24"/>
              </w:rPr>
              <w:t>第36條</w:t>
            </w:r>
            <w:r w:rsidRPr="0074545D">
              <w:rPr>
                <w:rFonts w:hint="eastAsia"/>
                <w:sz w:val="24"/>
                <w:szCs w:val="24"/>
              </w:rPr>
              <w:br/>
              <w:t>3.「</w:t>
            </w:r>
            <w:r w:rsidR="00D85EAE" w:rsidRPr="0074545D">
              <w:rPr>
                <w:rFonts w:hint="eastAsia"/>
                <w:sz w:val="24"/>
                <w:szCs w:val="24"/>
              </w:rPr>
              <w:t>勞動基準法</w:t>
            </w:r>
            <w:r w:rsidR="002A5DEE" w:rsidRPr="0074545D">
              <w:rPr>
                <w:rFonts w:hint="eastAsia"/>
                <w:sz w:val="24"/>
                <w:szCs w:val="24"/>
              </w:rPr>
              <w:t>」</w:t>
            </w:r>
            <w:r w:rsidRPr="0074545D">
              <w:rPr>
                <w:rFonts w:hint="eastAsia"/>
                <w:sz w:val="24"/>
                <w:szCs w:val="24"/>
              </w:rPr>
              <w:t>第39條</w:t>
            </w:r>
          </w:p>
        </w:tc>
        <w:tc>
          <w:tcPr>
            <w:tcW w:w="853" w:type="dxa"/>
            <w:tcBorders>
              <w:top w:val="nil"/>
              <w:left w:val="nil"/>
              <w:bottom w:val="single" w:sz="4" w:space="0" w:color="auto"/>
              <w:right w:val="single" w:sz="4" w:space="0" w:color="auto"/>
            </w:tcBorders>
            <w:shd w:val="clear" w:color="auto" w:fill="auto"/>
            <w:vAlign w:val="center"/>
            <w:hideMark/>
          </w:tcPr>
          <w:p w:rsidR="0020193E" w:rsidRPr="0074545D" w:rsidRDefault="0020193E" w:rsidP="00CB5ACF">
            <w:pPr>
              <w:jc w:val="center"/>
              <w:rPr>
                <w:sz w:val="24"/>
                <w:szCs w:val="24"/>
              </w:rPr>
            </w:pPr>
            <w:r w:rsidRPr="0074545D">
              <w:rPr>
                <w:rFonts w:hint="eastAsia"/>
                <w:sz w:val="24"/>
                <w:szCs w:val="24"/>
              </w:rPr>
              <w:t>7.3%</w:t>
            </w:r>
            <w:r w:rsidRPr="0074545D">
              <w:rPr>
                <w:rFonts w:hint="eastAsia"/>
                <w:sz w:val="24"/>
                <w:szCs w:val="24"/>
              </w:rPr>
              <w:br/>
              <w:t>2.7%</w:t>
            </w:r>
            <w:r w:rsidRPr="0074545D">
              <w:rPr>
                <w:rFonts w:hint="eastAsia"/>
                <w:sz w:val="24"/>
                <w:szCs w:val="24"/>
              </w:rPr>
              <w:br/>
              <w:t>2.7%</w:t>
            </w:r>
          </w:p>
        </w:tc>
      </w:tr>
      <w:tr w:rsidR="00070793" w:rsidRPr="0074545D" w:rsidTr="00FE5D9E">
        <w:trPr>
          <w:trHeight w:val="879"/>
        </w:trPr>
        <w:tc>
          <w:tcPr>
            <w:tcW w:w="709" w:type="dxa"/>
            <w:vMerge/>
            <w:tcBorders>
              <w:top w:val="nil"/>
              <w:left w:val="single" w:sz="4" w:space="0" w:color="auto"/>
              <w:bottom w:val="single" w:sz="4" w:space="0" w:color="auto"/>
              <w:right w:val="single" w:sz="4" w:space="0" w:color="auto"/>
            </w:tcBorders>
            <w:vAlign w:val="center"/>
            <w:hideMark/>
          </w:tcPr>
          <w:p w:rsidR="0020193E" w:rsidRPr="0074545D" w:rsidRDefault="0020193E" w:rsidP="00CB5ACF">
            <w:pPr>
              <w:rPr>
                <w:sz w:val="20"/>
              </w:rPr>
            </w:pPr>
          </w:p>
        </w:tc>
        <w:tc>
          <w:tcPr>
            <w:tcW w:w="2977" w:type="dxa"/>
            <w:tcBorders>
              <w:top w:val="nil"/>
              <w:left w:val="nil"/>
              <w:bottom w:val="single" w:sz="4" w:space="0" w:color="auto"/>
              <w:right w:val="single" w:sz="4" w:space="0" w:color="auto"/>
            </w:tcBorders>
            <w:shd w:val="clear" w:color="auto" w:fill="auto"/>
            <w:noWrap/>
            <w:vAlign w:val="center"/>
            <w:hideMark/>
          </w:tcPr>
          <w:p w:rsidR="0020193E" w:rsidRPr="0074545D" w:rsidRDefault="0020193E" w:rsidP="00CB5ACF">
            <w:pPr>
              <w:rPr>
                <w:sz w:val="24"/>
                <w:szCs w:val="24"/>
              </w:rPr>
            </w:pPr>
            <w:r w:rsidRPr="0074545D">
              <w:rPr>
                <w:rFonts w:hint="eastAsia"/>
                <w:sz w:val="24"/>
                <w:szCs w:val="24"/>
              </w:rPr>
              <w:t>工讀生(含零售式量販業)勞動條件專案檢查</w:t>
            </w:r>
          </w:p>
        </w:tc>
        <w:tc>
          <w:tcPr>
            <w:tcW w:w="709" w:type="dxa"/>
            <w:tcBorders>
              <w:top w:val="nil"/>
              <w:left w:val="nil"/>
              <w:bottom w:val="single" w:sz="4" w:space="0" w:color="auto"/>
              <w:right w:val="single" w:sz="4" w:space="0" w:color="auto"/>
            </w:tcBorders>
            <w:shd w:val="clear" w:color="auto" w:fill="auto"/>
            <w:noWrap/>
            <w:vAlign w:val="center"/>
            <w:hideMark/>
          </w:tcPr>
          <w:p w:rsidR="0020193E" w:rsidRPr="0074545D" w:rsidRDefault="0020193E" w:rsidP="00CB5ACF">
            <w:pPr>
              <w:jc w:val="center"/>
              <w:rPr>
                <w:sz w:val="24"/>
                <w:szCs w:val="24"/>
              </w:rPr>
            </w:pPr>
            <w:r w:rsidRPr="0074545D">
              <w:rPr>
                <w:rFonts w:hint="eastAsia"/>
                <w:sz w:val="24"/>
                <w:szCs w:val="24"/>
              </w:rPr>
              <w:t>9</w:t>
            </w:r>
          </w:p>
        </w:tc>
        <w:tc>
          <w:tcPr>
            <w:tcW w:w="3707" w:type="dxa"/>
            <w:tcBorders>
              <w:top w:val="nil"/>
              <w:left w:val="nil"/>
              <w:bottom w:val="single" w:sz="4" w:space="0" w:color="auto"/>
              <w:right w:val="single" w:sz="4" w:space="0" w:color="auto"/>
            </w:tcBorders>
            <w:shd w:val="clear" w:color="auto" w:fill="auto"/>
            <w:vAlign w:val="center"/>
            <w:hideMark/>
          </w:tcPr>
          <w:p w:rsidR="0020193E" w:rsidRPr="0074545D" w:rsidRDefault="0020193E" w:rsidP="002A5DEE">
            <w:pPr>
              <w:rPr>
                <w:sz w:val="24"/>
                <w:szCs w:val="24"/>
              </w:rPr>
            </w:pPr>
            <w:r w:rsidRPr="0074545D">
              <w:rPr>
                <w:rFonts w:hint="eastAsia"/>
                <w:sz w:val="24"/>
                <w:szCs w:val="24"/>
              </w:rPr>
              <w:t>1.</w:t>
            </w:r>
            <w:r w:rsidR="002A5DEE" w:rsidRPr="0074545D">
              <w:rPr>
                <w:rFonts w:hint="eastAsia"/>
                <w:sz w:val="24"/>
                <w:szCs w:val="24"/>
              </w:rPr>
              <w:t>「</w:t>
            </w:r>
            <w:r w:rsidR="00D85EAE" w:rsidRPr="0074545D">
              <w:rPr>
                <w:rFonts w:hint="eastAsia"/>
                <w:sz w:val="24"/>
                <w:szCs w:val="24"/>
              </w:rPr>
              <w:t>勞動基準法</w:t>
            </w:r>
            <w:r w:rsidR="002A5DEE" w:rsidRPr="0074545D">
              <w:rPr>
                <w:rFonts w:hint="eastAsia"/>
                <w:sz w:val="24"/>
                <w:szCs w:val="24"/>
              </w:rPr>
              <w:t>」</w:t>
            </w:r>
            <w:r w:rsidRPr="0074545D">
              <w:rPr>
                <w:rFonts w:hint="eastAsia"/>
                <w:sz w:val="24"/>
                <w:szCs w:val="24"/>
              </w:rPr>
              <w:t>第22條第2項</w:t>
            </w:r>
            <w:r w:rsidRPr="0074545D">
              <w:rPr>
                <w:rStyle w:val="afe"/>
                <w:sz w:val="24"/>
                <w:szCs w:val="24"/>
              </w:rPr>
              <w:footnoteReference w:id="28"/>
            </w:r>
            <w:r w:rsidRPr="0074545D">
              <w:rPr>
                <w:rFonts w:hint="eastAsia"/>
                <w:sz w:val="24"/>
                <w:szCs w:val="24"/>
              </w:rPr>
              <w:br/>
              <w:t>2.</w:t>
            </w:r>
            <w:r w:rsidR="002A5DEE" w:rsidRPr="0074545D">
              <w:rPr>
                <w:rFonts w:hint="eastAsia"/>
                <w:sz w:val="24"/>
                <w:szCs w:val="24"/>
              </w:rPr>
              <w:t>「</w:t>
            </w:r>
            <w:r w:rsidR="00D85EAE" w:rsidRPr="0074545D">
              <w:rPr>
                <w:rFonts w:hint="eastAsia"/>
                <w:sz w:val="24"/>
                <w:szCs w:val="24"/>
              </w:rPr>
              <w:t>勞動基準法</w:t>
            </w:r>
            <w:r w:rsidR="002A5DEE" w:rsidRPr="0074545D">
              <w:rPr>
                <w:rFonts w:hint="eastAsia"/>
                <w:sz w:val="24"/>
                <w:szCs w:val="24"/>
              </w:rPr>
              <w:t>」</w:t>
            </w:r>
            <w:r w:rsidRPr="0074545D">
              <w:rPr>
                <w:rFonts w:hint="eastAsia"/>
                <w:sz w:val="24"/>
                <w:szCs w:val="24"/>
              </w:rPr>
              <w:t>第39條</w:t>
            </w:r>
            <w:r w:rsidRPr="0074545D">
              <w:rPr>
                <w:rFonts w:hint="eastAsia"/>
                <w:sz w:val="24"/>
                <w:szCs w:val="24"/>
              </w:rPr>
              <w:br/>
              <w:t>3.</w:t>
            </w:r>
            <w:r w:rsidR="002A5DEE" w:rsidRPr="0074545D">
              <w:rPr>
                <w:rFonts w:hint="eastAsia"/>
                <w:sz w:val="24"/>
                <w:szCs w:val="24"/>
              </w:rPr>
              <w:t>「</w:t>
            </w:r>
            <w:r w:rsidR="00D85EAE" w:rsidRPr="0074545D">
              <w:rPr>
                <w:rFonts w:hint="eastAsia"/>
                <w:sz w:val="24"/>
                <w:szCs w:val="24"/>
              </w:rPr>
              <w:t>勞動基準法</w:t>
            </w:r>
            <w:r w:rsidR="002A5DEE" w:rsidRPr="0074545D">
              <w:rPr>
                <w:rFonts w:hint="eastAsia"/>
                <w:sz w:val="24"/>
                <w:szCs w:val="24"/>
              </w:rPr>
              <w:t>」</w:t>
            </w:r>
            <w:r w:rsidRPr="0074545D">
              <w:rPr>
                <w:rFonts w:hint="eastAsia"/>
                <w:sz w:val="24"/>
                <w:szCs w:val="24"/>
              </w:rPr>
              <w:t>第30條第6項</w:t>
            </w:r>
          </w:p>
        </w:tc>
        <w:tc>
          <w:tcPr>
            <w:tcW w:w="853" w:type="dxa"/>
            <w:tcBorders>
              <w:top w:val="nil"/>
              <w:left w:val="nil"/>
              <w:bottom w:val="single" w:sz="4" w:space="0" w:color="auto"/>
              <w:right w:val="single" w:sz="4" w:space="0" w:color="auto"/>
            </w:tcBorders>
            <w:shd w:val="clear" w:color="auto" w:fill="auto"/>
            <w:vAlign w:val="center"/>
            <w:hideMark/>
          </w:tcPr>
          <w:p w:rsidR="0020193E" w:rsidRPr="0074545D" w:rsidRDefault="0020193E" w:rsidP="00CB5ACF">
            <w:pPr>
              <w:jc w:val="center"/>
              <w:rPr>
                <w:sz w:val="24"/>
                <w:szCs w:val="24"/>
              </w:rPr>
            </w:pPr>
            <w:r w:rsidRPr="0074545D">
              <w:rPr>
                <w:rFonts w:hint="eastAsia"/>
                <w:sz w:val="24"/>
                <w:szCs w:val="24"/>
              </w:rPr>
              <w:t>2%</w:t>
            </w:r>
            <w:r w:rsidRPr="0074545D">
              <w:rPr>
                <w:rFonts w:hint="eastAsia"/>
                <w:sz w:val="24"/>
                <w:szCs w:val="24"/>
              </w:rPr>
              <w:br/>
              <w:t>2%</w:t>
            </w:r>
            <w:r w:rsidRPr="0074545D">
              <w:rPr>
                <w:rFonts w:hint="eastAsia"/>
                <w:sz w:val="24"/>
                <w:szCs w:val="24"/>
              </w:rPr>
              <w:br/>
              <w:t>1.3%</w:t>
            </w:r>
          </w:p>
        </w:tc>
      </w:tr>
      <w:tr w:rsidR="00070793" w:rsidRPr="0074545D" w:rsidTr="00FE5D9E">
        <w:trPr>
          <w:trHeight w:val="879"/>
        </w:trPr>
        <w:tc>
          <w:tcPr>
            <w:tcW w:w="709" w:type="dxa"/>
            <w:vMerge/>
            <w:tcBorders>
              <w:top w:val="nil"/>
              <w:left w:val="single" w:sz="4" w:space="0" w:color="auto"/>
              <w:bottom w:val="single" w:sz="4" w:space="0" w:color="auto"/>
              <w:right w:val="single" w:sz="4" w:space="0" w:color="auto"/>
            </w:tcBorders>
            <w:vAlign w:val="center"/>
            <w:hideMark/>
          </w:tcPr>
          <w:p w:rsidR="0020193E" w:rsidRPr="0074545D" w:rsidRDefault="0020193E" w:rsidP="00CB5ACF">
            <w:pPr>
              <w:rPr>
                <w:sz w:val="20"/>
              </w:rPr>
            </w:pPr>
          </w:p>
        </w:tc>
        <w:tc>
          <w:tcPr>
            <w:tcW w:w="2977" w:type="dxa"/>
            <w:tcBorders>
              <w:top w:val="nil"/>
              <w:left w:val="nil"/>
              <w:bottom w:val="single" w:sz="4" w:space="0" w:color="auto"/>
              <w:right w:val="single" w:sz="4" w:space="0" w:color="auto"/>
            </w:tcBorders>
            <w:shd w:val="clear" w:color="auto" w:fill="auto"/>
            <w:noWrap/>
            <w:vAlign w:val="center"/>
            <w:hideMark/>
          </w:tcPr>
          <w:p w:rsidR="0020193E" w:rsidRPr="0074545D" w:rsidRDefault="0020193E" w:rsidP="00CB5ACF">
            <w:pPr>
              <w:rPr>
                <w:sz w:val="24"/>
                <w:szCs w:val="24"/>
              </w:rPr>
            </w:pPr>
            <w:r w:rsidRPr="0074545D">
              <w:rPr>
                <w:rFonts w:hint="eastAsia"/>
                <w:sz w:val="24"/>
                <w:szCs w:val="24"/>
              </w:rPr>
              <w:t>勞動派遣專案檢查</w:t>
            </w:r>
          </w:p>
        </w:tc>
        <w:tc>
          <w:tcPr>
            <w:tcW w:w="709" w:type="dxa"/>
            <w:tcBorders>
              <w:top w:val="nil"/>
              <w:left w:val="nil"/>
              <w:bottom w:val="single" w:sz="4" w:space="0" w:color="auto"/>
              <w:right w:val="single" w:sz="4" w:space="0" w:color="auto"/>
            </w:tcBorders>
            <w:shd w:val="clear" w:color="auto" w:fill="auto"/>
            <w:noWrap/>
            <w:vAlign w:val="center"/>
            <w:hideMark/>
          </w:tcPr>
          <w:p w:rsidR="0020193E" w:rsidRPr="0074545D" w:rsidRDefault="0020193E" w:rsidP="00CB5ACF">
            <w:pPr>
              <w:jc w:val="center"/>
              <w:rPr>
                <w:sz w:val="24"/>
                <w:szCs w:val="24"/>
              </w:rPr>
            </w:pPr>
            <w:r w:rsidRPr="0074545D">
              <w:rPr>
                <w:rFonts w:hint="eastAsia"/>
                <w:sz w:val="24"/>
                <w:szCs w:val="24"/>
              </w:rPr>
              <w:t>14</w:t>
            </w:r>
          </w:p>
        </w:tc>
        <w:tc>
          <w:tcPr>
            <w:tcW w:w="3707" w:type="dxa"/>
            <w:tcBorders>
              <w:top w:val="nil"/>
              <w:left w:val="nil"/>
              <w:bottom w:val="single" w:sz="4" w:space="0" w:color="auto"/>
              <w:right w:val="single" w:sz="4" w:space="0" w:color="auto"/>
            </w:tcBorders>
            <w:shd w:val="clear" w:color="auto" w:fill="auto"/>
            <w:vAlign w:val="center"/>
            <w:hideMark/>
          </w:tcPr>
          <w:p w:rsidR="0020193E" w:rsidRPr="0074545D" w:rsidRDefault="0020193E" w:rsidP="002A5DEE">
            <w:pPr>
              <w:rPr>
                <w:sz w:val="24"/>
                <w:szCs w:val="24"/>
              </w:rPr>
            </w:pPr>
            <w:r w:rsidRPr="0074545D">
              <w:rPr>
                <w:rFonts w:hint="eastAsia"/>
                <w:sz w:val="24"/>
                <w:szCs w:val="24"/>
              </w:rPr>
              <w:t>1.</w:t>
            </w:r>
            <w:r w:rsidR="002A5DEE" w:rsidRPr="0074545D">
              <w:rPr>
                <w:rFonts w:hint="eastAsia"/>
                <w:sz w:val="24"/>
                <w:szCs w:val="24"/>
              </w:rPr>
              <w:t>「</w:t>
            </w:r>
            <w:r w:rsidR="00D85EAE" w:rsidRPr="0074545D">
              <w:rPr>
                <w:rFonts w:hint="eastAsia"/>
                <w:sz w:val="24"/>
                <w:szCs w:val="24"/>
              </w:rPr>
              <w:t>勞動基準法</w:t>
            </w:r>
            <w:r w:rsidR="002A5DEE" w:rsidRPr="0074545D">
              <w:rPr>
                <w:rFonts w:hint="eastAsia"/>
                <w:sz w:val="24"/>
                <w:szCs w:val="24"/>
              </w:rPr>
              <w:t>」</w:t>
            </w:r>
            <w:r w:rsidRPr="0074545D">
              <w:rPr>
                <w:rFonts w:hint="eastAsia"/>
                <w:sz w:val="24"/>
                <w:szCs w:val="24"/>
              </w:rPr>
              <w:t>第30條第5項</w:t>
            </w:r>
            <w:r w:rsidRPr="0074545D">
              <w:rPr>
                <w:rFonts w:hint="eastAsia"/>
                <w:sz w:val="24"/>
                <w:szCs w:val="24"/>
              </w:rPr>
              <w:br/>
              <w:t>2.</w:t>
            </w:r>
            <w:r w:rsidR="002A5DEE" w:rsidRPr="0074545D">
              <w:rPr>
                <w:rFonts w:hint="eastAsia"/>
                <w:sz w:val="24"/>
                <w:szCs w:val="24"/>
              </w:rPr>
              <w:t>「</w:t>
            </w:r>
            <w:r w:rsidR="00D85EAE" w:rsidRPr="0074545D">
              <w:rPr>
                <w:rFonts w:hint="eastAsia"/>
                <w:sz w:val="24"/>
                <w:szCs w:val="24"/>
              </w:rPr>
              <w:t>勞動基準法</w:t>
            </w:r>
            <w:r w:rsidR="002A5DEE" w:rsidRPr="0074545D">
              <w:rPr>
                <w:rFonts w:hint="eastAsia"/>
                <w:sz w:val="24"/>
                <w:szCs w:val="24"/>
              </w:rPr>
              <w:t>」</w:t>
            </w:r>
            <w:r w:rsidRPr="0074545D">
              <w:rPr>
                <w:rFonts w:hint="eastAsia"/>
                <w:sz w:val="24"/>
                <w:szCs w:val="24"/>
              </w:rPr>
              <w:t>第24條第1項</w:t>
            </w:r>
            <w:r w:rsidRPr="0074545D">
              <w:rPr>
                <w:rFonts w:hint="eastAsia"/>
                <w:sz w:val="24"/>
                <w:szCs w:val="24"/>
              </w:rPr>
              <w:br/>
              <w:t>3.</w:t>
            </w:r>
            <w:r w:rsidR="002A5DEE" w:rsidRPr="0074545D">
              <w:rPr>
                <w:rFonts w:hint="eastAsia"/>
                <w:sz w:val="24"/>
                <w:szCs w:val="24"/>
              </w:rPr>
              <w:t>「</w:t>
            </w:r>
            <w:r w:rsidR="00D85EAE" w:rsidRPr="0074545D">
              <w:rPr>
                <w:rFonts w:hint="eastAsia"/>
                <w:sz w:val="24"/>
                <w:szCs w:val="24"/>
              </w:rPr>
              <w:t>勞動基準法</w:t>
            </w:r>
            <w:r w:rsidR="002A5DEE" w:rsidRPr="0074545D">
              <w:rPr>
                <w:rFonts w:hint="eastAsia"/>
                <w:sz w:val="24"/>
                <w:szCs w:val="24"/>
              </w:rPr>
              <w:t>」</w:t>
            </w:r>
            <w:r w:rsidRPr="0074545D">
              <w:rPr>
                <w:rFonts w:hint="eastAsia"/>
                <w:sz w:val="24"/>
                <w:szCs w:val="24"/>
              </w:rPr>
              <w:t>第24條第2項</w:t>
            </w:r>
          </w:p>
        </w:tc>
        <w:tc>
          <w:tcPr>
            <w:tcW w:w="853" w:type="dxa"/>
            <w:tcBorders>
              <w:top w:val="nil"/>
              <w:left w:val="nil"/>
              <w:bottom w:val="single" w:sz="4" w:space="0" w:color="auto"/>
              <w:right w:val="single" w:sz="4" w:space="0" w:color="auto"/>
            </w:tcBorders>
            <w:shd w:val="clear" w:color="auto" w:fill="auto"/>
            <w:vAlign w:val="center"/>
            <w:hideMark/>
          </w:tcPr>
          <w:p w:rsidR="0020193E" w:rsidRPr="0074545D" w:rsidRDefault="0020193E" w:rsidP="00CB5ACF">
            <w:pPr>
              <w:jc w:val="center"/>
              <w:rPr>
                <w:sz w:val="24"/>
                <w:szCs w:val="24"/>
              </w:rPr>
            </w:pPr>
            <w:r w:rsidRPr="0074545D">
              <w:rPr>
                <w:rFonts w:hint="eastAsia"/>
                <w:sz w:val="24"/>
                <w:szCs w:val="24"/>
              </w:rPr>
              <w:t>5%</w:t>
            </w:r>
            <w:r w:rsidRPr="0074545D">
              <w:rPr>
                <w:rFonts w:hint="eastAsia"/>
                <w:sz w:val="24"/>
                <w:szCs w:val="24"/>
              </w:rPr>
              <w:br/>
              <w:t>3%</w:t>
            </w:r>
            <w:r w:rsidRPr="0074545D">
              <w:rPr>
                <w:rFonts w:hint="eastAsia"/>
                <w:sz w:val="24"/>
                <w:szCs w:val="24"/>
              </w:rPr>
              <w:br/>
              <w:t>3%</w:t>
            </w:r>
          </w:p>
        </w:tc>
      </w:tr>
    </w:tbl>
    <w:p w:rsidR="0020193E" w:rsidRPr="0074545D" w:rsidRDefault="0020193E" w:rsidP="001951CC">
      <w:pPr>
        <w:pStyle w:val="af7"/>
        <w:spacing w:after="0"/>
        <w:ind w:left="850" w:hangingChars="354" w:hanging="850"/>
      </w:pPr>
      <w:r w:rsidRPr="0074545D">
        <w:rPr>
          <w:rFonts w:hint="eastAsia"/>
        </w:rPr>
        <w:t>註：1、以上所有違法事項均通知事業單位立即改善，並由各地方勞政主管機關依各該違反法令進行裁處。</w:t>
      </w:r>
    </w:p>
    <w:p w:rsidR="0020193E" w:rsidRPr="0074545D" w:rsidRDefault="0020193E" w:rsidP="001951CC">
      <w:pPr>
        <w:pStyle w:val="af7"/>
        <w:spacing w:after="0"/>
        <w:ind w:leftChars="125" w:left="850" w:hangingChars="177" w:hanging="425"/>
      </w:pPr>
      <w:r w:rsidRPr="0074545D">
        <w:rPr>
          <w:rFonts w:hint="eastAsia"/>
        </w:rPr>
        <w:t>2、因地方政府勞動條件檢查資訊管理系統於104年建置，故尚無102年及103年專案檢查裁罰金額。</w:t>
      </w:r>
    </w:p>
    <w:p w:rsidR="0020193E" w:rsidRPr="0074545D" w:rsidRDefault="0020193E" w:rsidP="0020193E">
      <w:pPr>
        <w:pStyle w:val="af7"/>
      </w:pPr>
      <w:r w:rsidRPr="0074545D">
        <w:rPr>
          <w:rFonts w:hint="eastAsia"/>
        </w:rPr>
        <w:t>資料來源：勞動部。</w:t>
      </w:r>
    </w:p>
    <w:p w:rsidR="00B4760E" w:rsidRPr="0074545D" w:rsidRDefault="00B4760E" w:rsidP="00B4760E">
      <w:pPr>
        <w:pStyle w:val="4"/>
      </w:pPr>
      <w:r w:rsidRPr="0074545D">
        <w:rPr>
          <w:rFonts w:hint="eastAsia"/>
        </w:rPr>
        <w:t>人事行政總處對政府僱用臨時人員之查核情形：</w:t>
      </w:r>
    </w:p>
    <w:p w:rsidR="00B4760E" w:rsidRPr="0074545D" w:rsidRDefault="00B4760E" w:rsidP="00B4760E">
      <w:pPr>
        <w:pStyle w:val="5"/>
      </w:pPr>
      <w:r w:rsidRPr="0074545D">
        <w:rPr>
          <w:rFonts w:hint="eastAsia"/>
        </w:rPr>
        <w:t>自</w:t>
      </w:r>
      <w:r w:rsidR="008E2BCB" w:rsidRPr="0074545D">
        <w:rPr>
          <w:rFonts w:hint="eastAsia"/>
        </w:rPr>
        <w:t>「行政院及所屬各機關學校臨時人員進用及</w:t>
      </w:r>
      <w:r w:rsidR="008E2BCB" w:rsidRPr="0074545D">
        <w:rPr>
          <w:rFonts w:hint="eastAsia"/>
        </w:rPr>
        <w:lastRenderedPageBreak/>
        <w:t>運用要點」</w:t>
      </w:r>
      <w:r w:rsidRPr="0074545D">
        <w:rPr>
          <w:rFonts w:hint="eastAsia"/>
        </w:rPr>
        <w:t>實施後，該總處依該要點第10點規定，於97至99年度擇定部分機關，會同主計總處等機關進行實地訪查，瞭解機關實際進用情形，另於98至102年度訂定非典型人力教育宣導及實地訪查實施計畫，請主管機關本權責確實瞭解所屬機關進用臨時人員情形，並將辦理成果函報該總處。</w:t>
      </w:r>
    </w:p>
    <w:p w:rsidR="00B4760E" w:rsidRPr="0074545D" w:rsidRDefault="00B4760E" w:rsidP="00B4760E">
      <w:pPr>
        <w:pStyle w:val="5"/>
      </w:pPr>
      <w:r w:rsidRPr="0074545D">
        <w:rPr>
          <w:rFonts w:hint="eastAsia"/>
        </w:rPr>
        <w:t>嗣後因應中央政府機關總員額法自99年4月1日施行，依該法第8條規定，一級機關每2年應評鑑所屬二級機關員額總數之合理性，二級機關每2年應評鑑所屬三級機關員額總數之合理性，該總處爰自101年度起將非典型人力之進用及管理情形納入評鑑範圍，並會同勞動部、主計總處等機關，透過書面或實地評鑑方式，瞭解二級機關運用狀況，至三、四級機關部分，則由二級機關本主管機關權責將員額評鑑辦理情形函報行政院備查。</w:t>
      </w:r>
    </w:p>
    <w:p w:rsidR="00082D90" w:rsidRPr="0074545D" w:rsidRDefault="00082D90" w:rsidP="00082D90">
      <w:pPr>
        <w:pStyle w:val="5"/>
      </w:pPr>
      <w:r w:rsidRPr="0074545D">
        <w:rPr>
          <w:rFonts w:hint="eastAsia"/>
        </w:rPr>
        <w:t>有關近5年未妥適進用臨時人員情形之機關，相關違失及人事行政總處處理情形：</w:t>
      </w:r>
    </w:p>
    <w:p w:rsidR="00082D90" w:rsidRPr="0074545D" w:rsidRDefault="00082D90" w:rsidP="00082D90">
      <w:pPr>
        <w:pStyle w:val="6"/>
      </w:pPr>
      <w:r w:rsidRPr="0074545D">
        <w:rPr>
          <w:rFonts w:hint="eastAsia"/>
        </w:rPr>
        <w:t>交通部公路總局：103年度交通部函報所屬機關員額評鑑備查作業時，發現公路總局進用之不定期契約人員人數，已超過行政院核定人數上限，爰以行政院104年8月3日院授人組字第1040042406號函請交通部督導該局控管超額人數出缺不補，並確實依</w:t>
      </w:r>
      <w:r w:rsidR="008E2BCB" w:rsidRPr="0074545D">
        <w:rPr>
          <w:rFonts w:hint="eastAsia"/>
        </w:rPr>
        <w:t>「行政院及所屬各機關學校臨時人員進用及運用要點」</w:t>
      </w:r>
      <w:r w:rsidRPr="0074545D">
        <w:rPr>
          <w:rFonts w:hint="eastAsia"/>
        </w:rPr>
        <w:t>規定，依業務性質回歸定期契約性質工作或改以其他方式辦理。嗣後經交通部105年4月27日交人字第1055005463號函報105年度該部所屬員額評鑑備查作業時，併</w:t>
      </w:r>
      <w:r w:rsidRPr="0074545D">
        <w:rPr>
          <w:rFonts w:hint="eastAsia"/>
        </w:rPr>
        <w:lastRenderedPageBreak/>
        <w:t>就公路總局後續改善情形說明以，上開人員係屬96年底以前已進用之未經行政院核定不定期契約人員，該局業依</w:t>
      </w:r>
      <w:r w:rsidR="008E2BCB" w:rsidRPr="0074545D">
        <w:rPr>
          <w:rFonts w:hint="eastAsia"/>
        </w:rPr>
        <w:t>該</w:t>
      </w:r>
      <w:r w:rsidRPr="0074545D">
        <w:rPr>
          <w:rFonts w:hint="eastAsia"/>
        </w:rPr>
        <w:t>要點規定核實控管。</w:t>
      </w:r>
    </w:p>
    <w:p w:rsidR="00082D90" w:rsidRPr="0074545D" w:rsidRDefault="00082D90" w:rsidP="00082D90">
      <w:pPr>
        <w:pStyle w:val="6"/>
      </w:pPr>
      <w:r w:rsidRPr="0074545D">
        <w:rPr>
          <w:rFonts w:hint="eastAsia"/>
        </w:rPr>
        <w:t>衛福部：該部前有協助辦理外籍看護工申審業務之不定期契約臨時人員3人，且該業務未經行政院核定得以不定期契約進用人員辦理，爰行政院103年9月3日院授人組字第1030045171號函送之「103年度衛生福利部書面員額評鑑結論報告」，業請衛福部就上開3人採溫和漸進方式控管出缺不補，並於各季臨時人員人數統計表核實填列；且前開業務如毋須由機關直接指揮監督，建議未來研議改以委外化方式辦理之可行性。嗣經該部以104年1月22日衛部人字第1042260049號函表示已就是類人員落實管控出缺不補，並檢討研議改以勞務承攬方式辦理之可行性，爰經人事行政總處同意前開員額評鑑建議事項由該部自行列管持續辦理。</w:t>
      </w:r>
    </w:p>
    <w:p w:rsidR="00082D90" w:rsidRPr="0074545D" w:rsidRDefault="00082D90" w:rsidP="00082D90">
      <w:pPr>
        <w:pStyle w:val="6"/>
      </w:pPr>
      <w:r w:rsidRPr="0074545D">
        <w:rPr>
          <w:rFonts w:hint="eastAsia"/>
        </w:rPr>
        <w:t>大陸委員會：該會進用不定期契約人員20人，負責圖書檔案整理、公文收發、資料建檔等常態性業務，以前開業務未經行政院核定得以不定期契約進用人員辦理，爰行政院103年10月28日院授人組字第1030051278號函送之「103年度行政院大陸委員會書面員額評鑑結論報告」，業請該會確實就上開20人控管出缺不補，並檢討將屬事務性、重複性工作改採委外方式辦理之可行性。該會並以104年6月29日陸人字第1040800513號函表示業予控管，爰經人事行政總處同意前開</w:t>
      </w:r>
      <w:r w:rsidRPr="0074545D">
        <w:rPr>
          <w:rFonts w:hint="eastAsia"/>
        </w:rPr>
        <w:lastRenderedPageBreak/>
        <w:t>員額評鑑建議事項由該部自行列管持續辦理。</w:t>
      </w:r>
    </w:p>
    <w:p w:rsidR="00082D90" w:rsidRPr="0074545D" w:rsidRDefault="00082D90" w:rsidP="00082D90">
      <w:pPr>
        <w:pStyle w:val="6"/>
      </w:pPr>
      <w:r w:rsidRPr="0074545D">
        <w:rPr>
          <w:rFonts w:hint="eastAsia"/>
        </w:rPr>
        <w:t>退輔會：審計部前以105年5月3日台審部二字第10500036461號函</w:t>
      </w:r>
      <w:r w:rsidR="008E2BCB" w:rsidRPr="0074545D">
        <w:rPr>
          <w:rFonts w:hint="eastAsia"/>
        </w:rPr>
        <w:t>人事行政</w:t>
      </w:r>
      <w:r w:rsidRPr="0074545D">
        <w:rPr>
          <w:rFonts w:hint="eastAsia"/>
        </w:rPr>
        <w:t>總處略以，該部派員調查</w:t>
      </w:r>
      <w:r w:rsidR="00845C92" w:rsidRPr="0074545D">
        <w:rPr>
          <w:rFonts w:hint="eastAsia"/>
        </w:rPr>
        <w:t>退</w:t>
      </w:r>
      <w:r w:rsidRPr="0074545D">
        <w:rPr>
          <w:rFonts w:hint="eastAsia"/>
        </w:rPr>
        <w:t>輔會農場經營管理情形，各農場運用臨時人員辦理常態性之不定期契約性質工作，核與</w:t>
      </w:r>
      <w:r w:rsidR="008E2BCB" w:rsidRPr="0074545D">
        <w:rPr>
          <w:rFonts w:hint="eastAsia"/>
        </w:rPr>
        <w:t>「行政院及所屬各機關學校臨時人員進用及運用要點」</w:t>
      </w:r>
      <w:r w:rsidRPr="0074545D">
        <w:rPr>
          <w:rFonts w:hint="eastAsia"/>
        </w:rPr>
        <w:t>規定有未合情事，案經人事行政總處105年6月30日總處組字第10500463351號函請退輔會對於各農場以不定期契約進用之人員，採出缺不補方式逐步精簡。又嗣後審酌上開人員係以作業基金進用，因基金具有收入來源，並以追求最高效益為目標，與編列公務預算用人之機關不同，且查立法院審查106年度中央政府總預算案亦決議要求放寬農場契約人員得長期僱用，以利其經營及提升服務品質，爰以行政院106年11月3日院授人組字第1060060521號函個案同意放寬該會武陵、清境、福壽山及臺東等4個農場，得以安置基金各分基金編列用人費進用不定期契約進用臨時人員，並先予試辦3年(107至109年)且訂定用人費上限，俾確保各農場合理進用是類人員。</w:t>
      </w:r>
    </w:p>
    <w:p w:rsidR="00082D90" w:rsidRPr="0074545D" w:rsidRDefault="00082D90" w:rsidP="00082D90">
      <w:pPr>
        <w:pStyle w:val="6"/>
      </w:pPr>
      <w:r w:rsidRPr="0074545D">
        <w:rPr>
          <w:rFonts w:hint="eastAsia"/>
        </w:rPr>
        <w:t>人事行政總處自97年度起，雖已多次透過宣導會、員額評鑑、走動式服務團及人事機構考核等方式，向各機關說明臨時人員相關規定，惟考量部分機關仍有未妥適進用及運用臨時人員之情形，該總處爰以105年8月17日總處組字第1050050903號通函各機關，重申</w:t>
      </w:r>
      <w:r w:rsidRPr="0074545D">
        <w:rPr>
          <w:rFonts w:hint="eastAsia"/>
        </w:rPr>
        <w:lastRenderedPageBreak/>
        <w:t>未經行政院核定進用之不定期契約人員，應採出缺不補方式逐步精簡，如有違反</w:t>
      </w:r>
      <w:r w:rsidR="008E2BCB" w:rsidRPr="0074545D">
        <w:rPr>
          <w:rFonts w:hint="eastAsia"/>
        </w:rPr>
        <w:t>「行政院及所屬各機關學校臨時人員進用及運用要點」</w:t>
      </w:r>
      <w:r w:rsidRPr="0074545D">
        <w:rPr>
          <w:rFonts w:hint="eastAsia"/>
        </w:rPr>
        <w:t>之情事，主管機關應要求改正及檢討相關人員行政責任。</w:t>
      </w:r>
    </w:p>
    <w:p w:rsidR="0020193E" w:rsidRPr="0074545D" w:rsidRDefault="0020193E" w:rsidP="0020193E">
      <w:pPr>
        <w:pStyle w:val="3"/>
      </w:pPr>
      <w:bookmarkStart w:id="397" w:name="_Toc536628250"/>
      <w:r w:rsidRPr="0074545D">
        <w:rPr>
          <w:rFonts w:hint="eastAsia"/>
        </w:rPr>
        <w:t>有關非典型</w:t>
      </w:r>
      <w:r w:rsidR="00A0637D" w:rsidRPr="0074545D">
        <w:rPr>
          <w:rFonts w:hint="eastAsia"/>
        </w:rPr>
        <w:t>就業</w:t>
      </w:r>
      <w:r w:rsidRPr="0074545D">
        <w:rPr>
          <w:rFonts w:hint="eastAsia"/>
        </w:rPr>
        <w:t>相關專法之擬定：</w:t>
      </w:r>
      <w:bookmarkEnd w:id="397"/>
    </w:p>
    <w:p w:rsidR="0020193E" w:rsidRPr="0074545D" w:rsidRDefault="0020193E" w:rsidP="001951CC">
      <w:pPr>
        <w:pStyle w:val="32"/>
        <w:ind w:left="1360" w:firstLine="680"/>
      </w:pPr>
      <w:r w:rsidRPr="0074545D">
        <w:rPr>
          <w:rFonts w:hint="eastAsia"/>
        </w:rPr>
        <w:t>詢據勞動部之意見摘要如下：</w:t>
      </w:r>
    </w:p>
    <w:p w:rsidR="0020193E" w:rsidRPr="0074545D" w:rsidRDefault="0020193E" w:rsidP="0020193E">
      <w:pPr>
        <w:pStyle w:val="4"/>
      </w:pPr>
      <w:r w:rsidRPr="0074545D">
        <w:rPr>
          <w:rFonts w:hint="eastAsia"/>
        </w:rPr>
        <w:t>部分時間工作者：</w:t>
      </w:r>
    </w:p>
    <w:p w:rsidR="0020193E" w:rsidRPr="0074545D" w:rsidRDefault="0020193E" w:rsidP="0020193E">
      <w:pPr>
        <w:pStyle w:val="5"/>
      </w:pPr>
      <w:r w:rsidRPr="0074545D">
        <w:rPr>
          <w:rFonts w:hint="eastAsia"/>
        </w:rPr>
        <w:t>部分工時工作型態多元，涉及層面廣泛，將持續蒐集各界相關意見及資料，邀請學者專家及相關單位召開研商會議，並凝聚社會共識，強化部分工時勞工權益法制，以加強保障該等勞工權益。</w:t>
      </w:r>
    </w:p>
    <w:p w:rsidR="00A27184" w:rsidRPr="0074545D" w:rsidRDefault="00A27184" w:rsidP="00A27184">
      <w:pPr>
        <w:pStyle w:val="5"/>
      </w:pPr>
      <w:r w:rsidRPr="0074545D">
        <w:rPr>
          <w:rFonts w:hint="eastAsia"/>
        </w:rPr>
        <w:t>法令之訂定須符合國情；依據勞動部「106年部分工時勞工就業實況調查報告」，105年部分工時就業者占就業者比率：德國22.1%，日本為22.8%、韓國10.9%，而我國為3.2%。我國部分工時就業者比率低，且於適用「</w:t>
      </w:r>
      <w:r w:rsidR="00D85EAE" w:rsidRPr="0074545D">
        <w:rPr>
          <w:rFonts w:hint="eastAsia"/>
        </w:rPr>
        <w:t>勞動基準法</w:t>
      </w:r>
      <w:r w:rsidRPr="0074545D">
        <w:rPr>
          <w:rFonts w:hint="eastAsia"/>
        </w:rPr>
        <w:t>」相關規定上並無窒礙或受有差別待遇，訂定專法並無迫切性。</w:t>
      </w:r>
    </w:p>
    <w:p w:rsidR="00AD3F85" w:rsidRPr="0074545D" w:rsidRDefault="00AD3F85" w:rsidP="00A27184">
      <w:pPr>
        <w:pStyle w:val="5"/>
      </w:pPr>
      <w:r w:rsidRPr="0074545D">
        <w:rPr>
          <w:rFonts w:hint="eastAsia"/>
        </w:rPr>
        <w:t>參酌部分國家部分工時法制之立法目的，多有配合國家整體就業策略以提升勞動參與率，增加部分時間工作工作機會，同時兼具保障該等勞工權益。參考國外法制，強化部分工時勞工權益法制，將有助促進部分工時就業與強化其權益保障。</w:t>
      </w:r>
    </w:p>
    <w:p w:rsidR="00A27184" w:rsidRPr="0074545D" w:rsidRDefault="00A27184" w:rsidP="00A27184">
      <w:pPr>
        <w:pStyle w:val="5"/>
      </w:pPr>
      <w:r w:rsidRPr="0074545D">
        <w:rPr>
          <w:rFonts w:hint="eastAsia"/>
        </w:rPr>
        <w:t>勞動部已邀請學者專家及相關單位召開研商會議，因部分工時工作型態多元，將持續蒐集各界相關意見及資料，初步研議於「</w:t>
      </w:r>
      <w:r w:rsidR="00D85EAE" w:rsidRPr="0074545D">
        <w:rPr>
          <w:rFonts w:hint="eastAsia"/>
        </w:rPr>
        <w:t>勞動基準法</w:t>
      </w:r>
      <w:r w:rsidRPr="0074545D">
        <w:rPr>
          <w:rFonts w:hint="eastAsia"/>
        </w:rPr>
        <w:t>」增訂相關規定即可，毋須訂定專法。</w:t>
      </w:r>
    </w:p>
    <w:p w:rsidR="0020193E" w:rsidRPr="0074545D" w:rsidRDefault="0020193E" w:rsidP="0020193E">
      <w:pPr>
        <w:pStyle w:val="4"/>
      </w:pPr>
      <w:r w:rsidRPr="0074545D">
        <w:rPr>
          <w:rFonts w:hint="eastAsia"/>
        </w:rPr>
        <w:lastRenderedPageBreak/>
        <w:t>派遣勞工：</w:t>
      </w:r>
    </w:p>
    <w:p w:rsidR="00AD3F85" w:rsidRPr="0074545D" w:rsidRDefault="00AD3F85" w:rsidP="00AD3F85">
      <w:pPr>
        <w:pStyle w:val="5"/>
      </w:pPr>
      <w:r w:rsidRPr="0074545D">
        <w:rPr>
          <w:rFonts w:hint="eastAsia"/>
        </w:rPr>
        <w:t>勞動部前將</w:t>
      </w:r>
      <w:r w:rsidRPr="0074545D">
        <w:rPr>
          <w:rFonts w:ascii="新細明體" w:eastAsia="新細明體" w:hAnsi="新細明體" w:hint="eastAsia"/>
        </w:rPr>
        <w:t>「</w:t>
      </w:r>
      <w:r w:rsidRPr="0074545D">
        <w:rPr>
          <w:rFonts w:hint="eastAsia"/>
        </w:rPr>
        <w:t>派遣勞工保護法</w:t>
      </w:r>
      <w:r w:rsidRPr="0074545D">
        <w:rPr>
          <w:rFonts w:hAnsi="標楷體" w:hint="eastAsia"/>
        </w:rPr>
        <w:t>」</w:t>
      </w:r>
      <w:r w:rsidRPr="0074545D">
        <w:rPr>
          <w:rFonts w:hint="eastAsia"/>
        </w:rPr>
        <w:t>(草案)於103年2月12日函送行政院審查，因勞工團體強烈反對及勞雇團體對於派遣使用限制規範之意見相當分歧，爰行政院未完成審查程序，於105年4月25日退回該部再行檢討研議。</w:t>
      </w:r>
    </w:p>
    <w:p w:rsidR="00AD3F85" w:rsidRPr="0074545D" w:rsidRDefault="00AD3F85" w:rsidP="00AD3F85">
      <w:pPr>
        <w:pStyle w:val="5"/>
      </w:pPr>
      <w:r w:rsidRPr="0074545D">
        <w:rPr>
          <w:rFonts w:hint="eastAsia"/>
        </w:rPr>
        <w:t>為與勞雇團體溝通對話，凝聚立法共識，勞動部自105年起即透過座談會或其他相關活動聽取各界之立法意見，並蒐集派遣勞工保護議題相關建議，以作為派遣勞工保護法制化之政策參考，於明確政策方向前，尚未直接針對</w:t>
      </w:r>
      <w:r w:rsidRPr="0074545D">
        <w:rPr>
          <w:rFonts w:ascii="新細明體" w:eastAsia="新細明體" w:hAnsi="新細明體" w:hint="eastAsia"/>
        </w:rPr>
        <w:t>「</w:t>
      </w:r>
      <w:r w:rsidRPr="0074545D">
        <w:rPr>
          <w:rFonts w:hint="eastAsia"/>
        </w:rPr>
        <w:t>派遣勞工保護法</w:t>
      </w:r>
      <w:r w:rsidRPr="0074545D">
        <w:rPr>
          <w:rFonts w:hAnsi="標楷體" w:hint="eastAsia"/>
        </w:rPr>
        <w:t>」</w:t>
      </w:r>
      <w:r w:rsidRPr="0074545D">
        <w:rPr>
          <w:rFonts w:hint="eastAsia"/>
        </w:rPr>
        <w:t>(草案)召開研商會議。</w:t>
      </w:r>
    </w:p>
    <w:p w:rsidR="0020193E" w:rsidRPr="0074545D" w:rsidRDefault="0020193E" w:rsidP="0020193E">
      <w:pPr>
        <w:pStyle w:val="5"/>
      </w:pPr>
      <w:r w:rsidRPr="0074545D">
        <w:rPr>
          <w:rFonts w:hint="eastAsia"/>
        </w:rPr>
        <w:t>「派遣勞工保護法」(草案)中工會團體、雇主團體及派遣勞工仍對於派遣立法</w:t>
      </w:r>
      <w:r w:rsidR="00AD3F85" w:rsidRPr="0074545D">
        <w:rPr>
          <w:rFonts w:hint="eastAsia"/>
        </w:rPr>
        <w:t>之</w:t>
      </w:r>
      <w:r w:rsidRPr="0074545D">
        <w:rPr>
          <w:rFonts w:hint="eastAsia"/>
        </w:rPr>
        <w:t>疑慮：</w:t>
      </w:r>
    </w:p>
    <w:p w:rsidR="0020193E" w:rsidRPr="0074545D" w:rsidRDefault="0020193E" w:rsidP="0020193E">
      <w:pPr>
        <w:pStyle w:val="6"/>
      </w:pPr>
      <w:r w:rsidRPr="0074545D">
        <w:rPr>
          <w:rFonts w:hint="eastAsia"/>
        </w:rPr>
        <w:t>勞工團體意見：勞團(團結工聯等)於歷年五一遊行等大型活動皆強烈表達反對派遣立法，主張訂定派遣專法會有肯定派遣勞動型態存在之意涵、鼓勵企業使用派遣勞工之可能，要求政府應訂定禁止派遣，或一定期間後完全禁止派遣之落日條款。</w:t>
      </w:r>
    </w:p>
    <w:p w:rsidR="0020193E" w:rsidRPr="0074545D" w:rsidRDefault="0020193E" w:rsidP="0020193E">
      <w:pPr>
        <w:pStyle w:val="6"/>
      </w:pPr>
      <w:r w:rsidRPr="0074545D">
        <w:rPr>
          <w:rFonts w:hint="eastAsia"/>
        </w:rPr>
        <w:t>雇主團體意見：不應過度限制雇主運用派遣人力，造成企業因應訂單或景氣劇烈變化時，欠缺用人彈性。</w:t>
      </w:r>
    </w:p>
    <w:p w:rsidR="0020193E" w:rsidRPr="0074545D" w:rsidRDefault="0020193E" w:rsidP="0020193E">
      <w:pPr>
        <w:pStyle w:val="6"/>
      </w:pPr>
      <w:r w:rsidRPr="0074545D">
        <w:rPr>
          <w:rFonts w:hint="eastAsia"/>
        </w:rPr>
        <w:t>派遣勞工意見：派遣勞工無職涯發展性，且制定派遣專法會讓派遣勞工有標籤化為次等勞工之可能。</w:t>
      </w:r>
    </w:p>
    <w:p w:rsidR="0020193E" w:rsidRPr="0074545D" w:rsidRDefault="0020193E" w:rsidP="002A5DEE">
      <w:pPr>
        <w:pStyle w:val="6"/>
      </w:pPr>
      <w:r w:rsidRPr="0074545D">
        <w:rPr>
          <w:rFonts w:hint="eastAsia"/>
        </w:rPr>
        <w:t>公部門部分：因員額限制之前提下，目前中央各部會共使用8千餘名派遣勞工，且相關工資及福利，因預算有限而多僅能提供符合</w:t>
      </w:r>
      <w:r w:rsidR="002A5DEE" w:rsidRPr="0074545D">
        <w:rPr>
          <w:rFonts w:hint="eastAsia"/>
        </w:rPr>
        <w:t>「</w:t>
      </w:r>
      <w:r w:rsidR="00D85EAE" w:rsidRPr="0074545D">
        <w:rPr>
          <w:rFonts w:hint="eastAsia"/>
        </w:rPr>
        <w:t>勞動基準法</w:t>
      </w:r>
      <w:r w:rsidR="002A5DEE" w:rsidRPr="0074545D">
        <w:rPr>
          <w:rFonts w:hint="eastAsia"/>
        </w:rPr>
        <w:t>」</w:t>
      </w:r>
      <w:r w:rsidRPr="0074545D">
        <w:rPr>
          <w:rFonts w:hint="eastAsia"/>
        </w:rPr>
        <w:t>規定最低勞動條件，衍生派</w:t>
      </w:r>
      <w:r w:rsidRPr="0074545D">
        <w:rPr>
          <w:rFonts w:hint="eastAsia"/>
        </w:rPr>
        <w:lastRenderedPageBreak/>
        <w:t>遣勞工遭不利對待相關爭議頻傳，工會主張公部門派遣勞工權益無法改善情形下，應優先禁用派遣人力。惟公部門相關機關反映業務推動所需人力受總額管控，如無法使用派遣人力，將造成業務推動及執行之困難。</w:t>
      </w:r>
    </w:p>
    <w:p w:rsidR="0020193E" w:rsidRPr="0074545D" w:rsidRDefault="0020193E" w:rsidP="002A5DEE">
      <w:pPr>
        <w:pStyle w:val="5"/>
      </w:pPr>
      <w:r w:rsidRPr="0074545D">
        <w:rPr>
          <w:rFonts w:hint="eastAsia"/>
        </w:rPr>
        <w:t>派遣勞工之雇主責任，目前</w:t>
      </w:r>
      <w:r w:rsidR="002A5DEE" w:rsidRPr="0074545D">
        <w:rPr>
          <w:rFonts w:hint="eastAsia"/>
        </w:rPr>
        <w:t>「</w:t>
      </w:r>
      <w:r w:rsidR="00D85EAE" w:rsidRPr="0074545D">
        <w:rPr>
          <w:rFonts w:hint="eastAsia"/>
        </w:rPr>
        <w:t>勞動基準法</w:t>
      </w:r>
      <w:r w:rsidR="002A5DEE" w:rsidRPr="0074545D">
        <w:rPr>
          <w:rFonts w:hint="eastAsia"/>
        </w:rPr>
        <w:t>」</w:t>
      </w:r>
      <w:r w:rsidRPr="0074545D">
        <w:rPr>
          <w:rFonts w:hint="eastAsia"/>
        </w:rPr>
        <w:t>、</w:t>
      </w:r>
      <w:r w:rsidR="003D57E3" w:rsidRPr="0074545D">
        <w:rPr>
          <w:rFonts w:hint="eastAsia"/>
        </w:rPr>
        <w:t>「職業安全衛生法」</w:t>
      </w:r>
      <w:r w:rsidRPr="0074545D">
        <w:rPr>
          <w:rFonts w:hint="eastAsia"/>
        </w:rPr>
        <w:t>及</w:t>
      </w:r>
      <w:r w:rsidR="003D57E3" w:rsidRPr="0074545D">
        <w:rPr>
          <w:rFonts w:hint="eastAsia"/>
        </w:rPr>
        <w:t>「性別工作平等法」</w:t>
      </w:r>
      <w:r w:rsidRPr="0074545D">
        <w:rPr>
          <w:rFonts w:hint="eastAsia"/>
        </w:rPr>
        <w:t>等相關法律已有所規範，其中</w:t>
      </w:r>
      <w:r w:rsidR="003D57E3" w:rsidRPr="0074545D">
        <w:rPr>
          <w:rFonts w:hint="eastAsia"/>
        </w:rPr>
        <w:t>「職業安全衛生法」</w:t>
      </w:r>
      <w:r w:rsidRPr="0074545D">
        <w:rPr>
          <w:rFonts w:hint="eastAsia"/>
        </w:rPr>
        <w:t>及</w:t>
      </w:r>
      <w:r w:rsidR="003D57E3" w:rsidRPr="0074545D">
        <w:rPr>
          <w:rFonts w:hint="eastAsia"/>
        </w:rPr>
        <w:t>「性別工作平等法」</w:t>
      </w:r>
      <w:r w:rsidRPr="0074545D">
        <w:rPr>
          <w:rFonts w:hint="eastAsia"/>
        </w:rPr>
        <w:t>更就職業安全、性騷擾防制、性別平等措施等有關事項，規定要派單位應視為派遣勞工之雇主，以加強保護。</w:t>
      </w:r>
    </w:p>
    <w:p w:rsidR="0020193E" w:rsidRPr="0074545D" w:rsidRDefault="0020193E" w:rsidP="0020193E">
      <w:pPr>
        <w:pStyle w:val="5"/>
      </w:pPr>
      <w:r w:rsidRPr="0074545D">
        <w:rPr>
          <w:rFonts w:hint="eastAsia"/>
        </w:rPr>
        <w:t>有關派遣勞工保護法制化之推動，因目前勞雇團體歧見過大，勞動部將持續透過勞動派遣法制座談會及相關活動，聽取各界之立法意見，並蒐集勞動派遣運用及派遣勞工權益情形，針對勞雇雙方存有歧見之議題，持續邀集勞資政各方代表進行溝通對話，以凝聚共識。</w:t>
      </w:r>
    </w:p>
    <w:p w:rsidR="0020193E" w:rsidRPr="0074545D" w:rsidRDefault="0020193E" w:rsidP="0020193E">
      <w:pPr>
        <w:pStyle w:val="5"/>
      </w:pPr>
      <w:r w:rsidRPr="0074545D">
        <w:rPr>
          <w:rFonts w:hint="eastAsia"/>
        </w:rPr>
        <w:t>後續規劃邀集焦點團體及政府機關進行溝通座談，並依解決實務爭議之急迫性及難易度，規劃派遣勞工權益保障之短、中、長期目標，朝向行政指導、行政措施或立(修)法等多元方式，強化派遣勞工權益保障，並依對話溝通共識，階段性落實相關目標。</w:t>
      </w:r>
    </w:p>
    <w:p w:rsidR="00A86BC0" w:rsidRPr="0074545D" w:rsidRDefault="00A86BC0" w:rsidP="00A86BC0">
      <w:pPr>
        <w:pStyle w:val="5"/>
      </w:pPr>
      <w:r w:rsidRPr="0074545D">
        <w:rPr>
          <w:rFonts w:hint="eastAsia"/>
        </w:rPr>
        <w:t>訂定派遣勞工保護專法得明確派遣勞工、要派單位及派遣事業單位間之權利義務關係，保障派遣勞工權益及僱用安定、及規範派遣事業單位之管制及使用派遣之限制等，惟因目前社會各界仍未有訂定專法之共識，且考量</w:t>
      </w:r>
      <w:r w:rsidR="003D57E3" w:rsidRPr="0074545D">
        <w:rPr>
          <w:rFonts w:hint="eastAsia"/>
        </w:rPr>
        <w:t>「性別工作平等法」</w:t>
      </w:r>
      <w:r w:rsidRPr="0074545D">
        <w:rPr>
          <w:rFonts w:hint="eastAsia"/>
        </w:rPr>
        <w:t>及</w:t>
      </w:r>
      <w:r w:rsidR="003D57E3" w:rsidRPr="0074545D">
        <w:rPr>
          <w:rFonts w:hint="eastAsia"/>
        </w:rPr>
        <w:t>「職業安全衛生法」</w:t>
      </w:r>
      <w:r w:rsidRPr="0074545D">
        <w:rPr>
          <w:rFonts w:hint="eastAsia"/>
        </w:rPr>
        <w:t>等二法，業有規範要派單位就派遣勞工之性別歧視、性騷</w:t>
      </w:r>
      <w:r w:rsidRPr="0074545D">
        <w:rPr>
          <w:rFonts w:hint="eastAsia"/>
        </w:rPr>
        <w:lastRenderedPageBreak/>
        <w:t>擾防治、性別平等措施及職業安全等事項，應視同雇主辦理，爰為避免堅持推動專法反影響派遣勞工重要權益之保護，勞動部現階段規劃於</w:t>
      </w:r>
      <w:r w:rsidR="00E56A93" w:rsidRPr="0074545D">
        <w:rPr>
          <w:rFonts w:ascii="新細明體" w:eastAsia="新細明體" w:hAnsi="新細明體" w:hint="eastAsia"/>
        </w:rPr>
        <w:t>「</w:t>
      </w:r>
      <w:r w:rsidR="00D85EAE" w:rsidRPr="0074545D">
        <w:rPr>
          <w:rFonts w:hint="eastAsia"/>
        </w:rPr>
        <w:t>勞動基準法</w:t>
      </w:r>
      <w:r w:rsidR="00E56A93" w:rsidRPr="0074545D">
        <w:rPr>
          <w:rFonts w:hAnsi="標楷體" w:hint="eastAsia"/>
        </w:rPr>
        <w:t>」</w:t>
      </w:r>
      <w:r w:rsidRPr="0074545D">
        <w:rPr>
          <w:rFonts w:hint="eastAsia"/>
        </w:rPr>
        <w:t>及相關勞動法令增訂派遣勞工重要權益保障事項，逐步推動勞動派遣法制化。</w:t>
      </w:r>
    </w:p>
    <w:p w:rsidR="00A86BC0" w:rsidRPr="0074545D" w:rsidRDefault="00A27184" w:rsidP="00A86BC0">
      <w:pPr>
        <w:pStyle w:val="5"/>
      </w:pPr>
      <w:r w:rsidRPr="0074545D">
        <w:rPr>
          <w:rFonts w:ascii="新細明體" w:eastAsia="新細明體" w:hAnsi="新細明體" w:hint="eastAsia"/>
        </w:rPr>
        <w:t>「</w:t>
      </w:r>
      <w:r w:rsidR="00D85EAE" w:rsidRPr="0074545D">
        <w:rPr>
          <w:rFonts w:hint="eastAsia"/>
        </w:rPr>
        <w:t>勞動基準法</w:t>
      </w:r>
      <w:r w:rsidRPr="0074545D">
        <w:rPr>
          <w:rFonts w:hAnsi="標楷體" w:hint="eastAsia"/>
        </w:rPr>
        <w:t>」</w:t>
      </w:r>
      <w:r w:rsidR="00A86BC0" w:rsidRPr="0074545D">
        <w:rPr>
          <w:rFonts w:hint="eastAsia"/>
        </w:rPr>
        <w:t>與「派遣勞工保護法」</w:t>
      </w:r>
      <w:r w:rsidR="003F1F5C" w:rsidRPr="0074545D">
        <w:rPr>
          <w:rFonts w:hAnsi="標楷體" w:hint="eastAsia"/>
        </w:rPr>
        <w:t>（</w:t>
      </w:r>
      <w:r w:rsidR="00A86BC0" w:rsidRPr="0074545D">
        <w:rPr>
          <w:rFonts w:hint="eastAsia"/>
        </w:rPr>
        <w:t>草案</w:t>
      </w:r>
      <w:r w:rsidR="003F1F5C" w:rsidRPr="0074545D">
        <w:rPr>
          <w:rFonts w:hAnsi="標楷體" w:hint="eastAsia"/>
        </w:rPr>
        <w:t>）</w:t>
      </w:r>
      <w:r w:rsidR="00A86BC0" w:rsidRPr="0074545D">
        <w:rPr>
          <w:rFonts w:hint="eastAsia"/>
        </w:rPr>
        <w:t>之差異：</w:t>
      </w:r>
    </w:p>
    <w:p w:rsidR="00A86BC0" w:rsidRPr="0074545D" w:rsidRDefault="00A86BC0" w:rsidP="00A86BC0">
      <w:pPr>
        <w:pStyle w:val="6"/>
      </w:pPr>
      <w:r w:rsidRPr="0074545D">
        <w:rPr>
          <w:rFonts w:hint="eastAsia"/>
        </w:rPr>
        <w:t>派遣業自87年4月1日適用</w:t>
      </w:r>
      <w:r w:rsidR="00E56A93" w:rsidRPr="0074545D">
        <w:rPr>
          <w:rFonts w:ascii="新細明體" w:eastAsia="新細明體" w:hAnsi="新細明體" w:hint="eastAsia"/>
        </w:rPr>
        <w:t>「</w:t>
      </w:r>
      <w:r w:rsidR="00D85EAE" w:rsidRPr="0074545D">
        <w:rPr>
          <w:rFonts w:hint="eastAsia"/>
        </w:rPr>
        <w:t>勞動基準法</w:t>
      </w:r>
      <w:r w:rsidR="00E56A93" w:rsidRPr="0074545D">
        <w:rPr>
          <w:rFonts w:hAnsi="標楷體" w:hint="eastAsia"/>
        </w:rPr>
        <w:t>」</w:t>
      </w:r>
      <w:r w:rsidRPr="0074545D">
        <w:rPr>
          <w:rFonts w:hint="eastAsia"/>
        </w:rPr>
        <w:t>，派遣勞工相關勞動條件之基本保障已有規範，且派遣勞工受僱於派遣業者之期間，其所適用之勞動法令，與一般受僱勞工並無不同。另</w:t>
      </w:r>
      <w:r w:rsidR="00A27184" w:rsidRPr="0074545D">
        <w:rPr>
          <w:rFonts w:ascii="新細明體" w:eastAsia="新細明體" w:hAnsi="新細明體" w:hint="eastAsia"/>
        </w:rPr>
        <w:t>「</w:t>
      </w:r>
      <w:r w:rsidRPr="0074545D">
        <w:rPr>
          <w:rFonts w:hint="eastAsia"/>
        </w:rPr>
        <w:t>職業安全衛生法</w:t>
      </w:r>
      <w:r w:rsidR="00A27184" w:rsidRPr="0074545D">
        <w:rPr>
          <w:rFonts w:hAnsi="標楷體" w:hint="eastAsia"/>
        </w:rPr>
        <w:t>」</w:t>
      </w:r>
      <w:r w:rsidRPr="0074545D">
        <w:rPr>
          <w:rFonts w:hint="eastAsia"/>
        </w:rPr>
        <w:t>第51條第2項</w:t>
      </w:r>
      <w:r w:rsidR="00A27184" w:rsidRPr="0074545D">
        <w:rPr>
          <w:rFonts w:hint="eastAsia"/>
        </w:rPr>
        <w:t>亦</w:t>
      </w:r>
      <w:r w:rsidRPr="0074545D">
        <w:rPr>
          <w:rFonts w:hint="eastAsia"/>
        </w:rPr>
        <w:t>規範派遣勞工於要派單位工作場所從事勞動，比照該要派單位自僱勞工，適用該法規定。此外，</w:t>
      </w:r>
      <w:r w:rsidR="00A27184" w:rsidRPr="0074545D">
        <w:rPr>
          <w:rFonts w:ascii="新細明體" w:eastAsia="新細明體" w:hAnsi="新細明體" w:hint="eastAsia"/>
        </w:rPr>
        <w:t>「</w:t>
      </w:r>
      <w:r w:rsidRPr="0074545D">
        <w:rPr>
          <w:rFonts w:hint="eastAsia"/>
        </w:rPr>
        <w:t>性別工作平等法</w:t>
      </w:r>
      <w:r w:rsidR="00A27184" w:rsidRPr="0074545D">
        <w:rPr>
          <w:rFonts w:hAnsi="標楷體" w:hint="eastAsia"/>
        </w:rPr>
        <w:t>」</w:t>
      </w:r>
      <w:r w:rsidRPr="0074545D">
        <w:rPr>
          <w:rFonts w:hint="eastAsia"/>
        </w:rPr>
        <w:t>第3條第3款)明定要派單位使用派遣勞工時，就性別歧視、性騷擾防治及性別平等措施等相關事項，視為雇主。</w:t>
      </w:r>
    </w:p>
    <w:p w:rsidR="00A86BC0" w:rsidRPr="0074545D" w:rsidRDefault="00A86BC0" w:rsidP="00A86BC0">
      <w:pPr>
        <w:pStyle w:val="6"/>
      </w:pPr>
      <w:r w:rsidRPr="0074545D">
        <w:rPr>
          <w:rFonts w:hint="eastAsia"/>
        </w:rPr>
        <w:t>為強化派遣勞工權益保障，勞動部自98年定「勞動派遣權益指導原則」後，陸續訂定「派遣勞動契約應約定及不得約定事項」、「要派單位與派遣事業單位要派契約書參考範本」、「政府機關(構)勞動派遣期間勞動契約書範本」等行政指導，爰派遣勞工之勞動權益已有所保障。</w:t>
      </w:r>
    </w:p>
    <w:p w:rsidR="00A86BC0" w:rsidRPr="0074545D" w:rsidRDefault="00A86BC0" w:rsidP="00F071A0">
      <w:pPr>
        <w:pStyle w:val="6"/>
      </w:pPr>
      <w:r w:rsidRPr="0074545D">
        <w:rPr>
          <w:rFonts w:hint="eastAsia"/>
        </w:rPr>
        <w:t>前開行政指導所定之派遣勞工權益保障等相關事項，於各該勞工法令已有規定，如雇主違反規定，勞工得逕向勞工行政主管機關申訴，權責機關受理案件後將依法查處，另</w:t>
      </w:r>
      <w:r w:rsidRPr="0074545D">
        <w:rPr>
          <w:rFonts w:hint="eastAsia"/>
        </w:rPr>
        <w:lastRenderedPageBreak/>
        <w:t>勞動部每年辦理「勞動派遣專案檢查」，其檢查項目亦有包含上開行政指導相關規定，藉以督促派遣業者遵守法令，維護勞工權益。另針對公部門派遣勞工，除行政指導所定相關權益保障事項外，派遣勞工工資補充、併計特別休假等優於勞動法令之規定亦規範於採購契約範本，政府機關均應依該規定辦理，並藉以引導民間企業依循辦理，強化派遣勞工權益保障。</w:t>
      </w:r>
    </w:p>
    <w:p w:rsidR="00AD3F85" w:rsidRPr="0074545D" w:rsidRDefault="00837B06" w:rsidP="00F071A0">
      <w:pPr>
        <w:pStyle w:val="5"/>
      </w:pPr>
      <w:r w:rsidRPr="0074545D">
        <w:rPr>
          <w:rFonts w:hint="eastAsia"/>
        </w:rPr>
        <w:t>勞動部</w:t>
      </w:r>
      <w:r w:rsidR="00AD3F85" w:rsidRPr="0074545D">
        <w:rPr>
          <w:rFonts w:hint="eastAsia"/>
        </w:rPr>
        <w:t>除每年規劃「部分工時勞工勞動條件專案檢查」、「工讀生勞動條件專案檢查」與「勞動派遣專案檢查」，並請各地方政府優先就轄內經常僱用工讀族群之業別與派遣業者加強檢查外，亦透過辦理事業單位高階主管座談會，提醒各級主管重視安全衛生及勞動條件管理，進而督促業者善盡社會責任，強化非典型工作者之工作權益。此外，</w:t>
      </w:r>
      <w:r w:rsidRPr="0074545D">
        <w:rPr>
          <w:rFonts w:hint="eastAsia"/>
        </w:rPr>
        <w:t>該</w:t>
      </w:r>
      <w:r w:rsidR="00AD3F85" w:rsidRPr="0074545D">
        <w:rPr>
          <w:rFonts w:hint="eastAsia"/>
        </w:rPr>
        <w:t>部並建置24小時1995申訴專線，持續受理該等員工之陳情案件，並於第一時間轉交地方政府優先派員實施檢查。</w:t>
      </w:r>
      <w:r w:rsidRPr="0074545D">
        <w:rPr>
          <w:rFonts w:hint="eastAsia"/>
        </w:rPr>
        <w:t>該</w:t>
      </w:r>
      <w:r w:rsidR="00AD3F85" w:rsidRPr="0074545D">
        <w:rPr>
          <w:rFonts w:hint="eastAsia"/>
        </w:rPr>
        <w:t>部未來仍將持續辦理專案檢查，並藉由落實複查機制，保障非典型就業者之勞動權益。</w:t>
      </w:r>
    </w:p>
    <w:p w:rsidR="0020193E" w:rsidRPr="0074545D" w:rsidRDefault="0020193E" w:rsidP="0020193E">
      <w:pPr>
        <w:pStyle w:val="4"/>
      </w:pPr>
      <w:r w:rsidRPr="0074545D">
        <w:rPr>
          <w:rFonts w:hint="eastAsia"/>
        </w:rPr>
        <w:t>定期(臨時)契約勞工：</w:t>
      </w:r>
    </w:p>
    <w:p w:rsidR="009D3C8D" w:rsidRPr="0074545D" w:rsidRDefault="009D3C8D" w:rsidP="009D3C8D">
      <w:pPr>
        <w:pStyle w:val="5"/>
      </w:pPr>
      <w:r w:rsidRPr="0074545D">
        <w:rPr>
          <w:rFonts w:hint="eastAsia"/>
        </w:rPr>
        <w:t>依據</w:t>
      </w:r>
      <w:r w:rsidR="00AD3F85" w:rsidRPr="0074545D">
        <w:rPr>
          <w:rFonts w:ascii="新細明體" w:eastAsia="新細明體" w:hAnsi="新細明體" w:hint="eastAsia"/>
        </w:rPr>
        <w:t>「</w:t>
      </w:r>
      <w:r w:rsidR="00D85EAE" w:rsidRPr="0074545D">
        <w:rPr>
          <w:rFonts w:hint="eastAsia"/>
        </w:rPr>
        <w:t>勞動基準法</w:t>
      </w:r>
      <w:r w:rsidR="00AD3F85" w:rsidRPr="0074545D">
        <w:rPr>
          <w:rFonts w:hAnsi="標楷體" w:hint="eastAsia"/>
        </w:rPr>
        <w:t>」</w:t>
      </w:r>
      <w:r w:rsidRPr="0074545D">
        <w:rPr>
          <w:rFonts w:hint="eastAsia"/>
        </w:rPr>
        <w:t>第</w:t>
      </w:r>
      <w:r w:rsidRPr="0074545D">
        <w:t>9</w:t>
      </w:r>
      <w:r w:rsidRPr="0074545D">
        <w:rPr>
          <w:rFonts w:hint="eastAsia"/>
        </w:rPr>
        <w:t>條及</w:t>
      </w:r>
      <w:r w:rsidR="00AD3F85" w:rsidRPr="0074545D">
        <w:rPr>
          <w:rFonts w:ascii="新細明體" w:eastAsia="新細明體" w:hAnsi="新細明體" w:hint="eastAsia"/>
        </w:rPr>
        <w:t>「</w:t>
      </w:r>
      <w:r w:rsidR="00D85EAE" w:rsidRPr="0074545D">
        <w:rPr>
          <w:rFonts w:hint="eastAsia"/>
        </w:rPr>
        <w:t>勞動基準法</w:t>
      </w:r>
      <w:r w:rsidRPr="0074545D">
        <w:rPr>
          <w:rFonts w:hint="eastAsia"/>
        </w:rPr>
        <w:t>施行細則</w:t>
      </w:r>
      <w:r w:rsidR="00AD3F85" w:rsidRPr="0074545D">
        <w:rPr>
          <w:rFonts w:hAnsi="標楷體" w:hint="eastAsia"/>
        </w:rPr>
        <w:t>」</w:t>
      </w:r>
      <w:r w:rsidRPr="0074545D">
        <w:rPr>
          <w:rFonts w:hint="eastAsia"/>
        </w:rPr>
        <w:t>第</w:t>
      </w:r>
      <w:r w:rsidRPr="0074545D">
        <w:t>6</w:t>
      </w:r>
      <w:r w:rsidRPr="0074545D">
        <w:rPr>
          <w:rFonts w:hint="eastAsia"/>
        </w:rPr>
        <w:t>條規定，勞動契約分為定期契約及不定期契約，有繼續性工作應為不定期契約。臨時性、短期性、季節性及特定性工作得為定期契約。</w:t>
      </w:r>
    </w:p>
    <w:p w:rsidR="0020193E" w:rsidRPr="0074545D" w:rsidRDefault="0020193E" w:rsidP="002A5DEE">
      <w:pPr>
        <w:pStyle w:val="5"/>
      </w:pPr>
      <w:r w:rsidRPr="0074545D">
        <w:rPr>
          <w:rFonts w:hint="eastAsia"/>
        </w:rPr>
        <w:t>雇主團體近年來持續建議勞動部將</w:t>
      </w:r>
      <w:r w:rsidR="002A5DEE" w:rsidRPr="0074545D">
        <w:rPr>
          <w:rFonts w:hint="eastAsia"/>
        </w:rPr>
        <w:t>「</w:t>
      </w:r>
      <w:r w:rsidR="00D85EAE" w:rsidRPr="0074545D">
        <w:rPr>
          <w:rFonts w:hint="eastAsia"/>
        </w:rPr>
        <w:t>勞動基準法</w:t>
      </w:r>
      <w:r w:rsidR="002A5DEE" w:rsidRPr="0074545D">
        <w:rPr>
          <w:rFonts w:hint="eastAsia"/>
        </w:rPr>
        <w:t>」</w:t>
      </w:r>
      <w:r w:rsidRPr="0074545D">
        <w:rPr>
          <w:rFonts w:hint="eastAsia"/>
        </w:rPr>
        <w:t>規定之定期契約之範圍及期限予以放寬，</w:t>
      </w:r>
      <w:r w:rsidRPr="0074545D">
        <w:rPr>
          <w:rFonts w:hint="eastAsia"/>
        </w:rPr>
        <w:lastRenderedPageBreak/>
        <w:t>以利企業更有彈性運用人力因應全球性之產業變動；惟工會團體認為雇主更彈性的運用定期契約人力，係將不確定的經營風險轉嫁由勞工負擔，反而造成勞工無法穩定就業，影響勞工生活安全。</w:t>
      </w:r>
    </w:p>
    <w:p w:rsidR="0020193E" w:rsidRPr="0074545D" w:rsidRDefault="0020193E" w:rsidP="0020193E">
      <w:pPr>
        <w:pStyle w:val="5"/>
      </w:pPr>
      <w:r w:rsidRPr="0074545D">
        <w:rPr>
          <w:rFonts w:hint="eastAsia"/>
        </w:rPr>
        <w:t>經考量定期(臨時)契約勞工未排除勞動法令之適用，且依現行勞動法制，臨時(定期)工除契約屆期終止外，其勞動條件、安全衛生、勞工保險及就業平等等相關保護規範，與一般受僱勞工未有不同，爰現階段尚毋須訂定專法。</w:t>
      </w:r>
    </w:p>
    <w:p w:rsidR="0020193E" w:rsidRPr="0074545D" w:rsidRDefault="0020193E" w:rsidP="0020193E">
      <w:pPr>
        <w:pStyle w:val="5"/>
      </w:pPr>
      <w:r w:rsidRPr="0074545D">
        <w:rPr>
          <w:rFonts w:hint="eastAsia"/>
        </w:rPr>
        <w:t>有關定期契約範圍及期限規範是否調整，因勞雇團體歧見過大，仍持續謹慎聽取各界意見，如有共識，將朝向符合整體社會最大利益方向完善相關法制。</w:t>
      </w:r>
    </w:p>
    <w:p w:rsidR="0020193E" w:rsidRPr="0074545D" w:rsidRDefault="0020193E" w:rsidP="0020193E">
      <w:pPr>
        <w:pStyle w:val="3"/>
      </w:pPr>
      <w:bookmarkStart w:id="398" w:name="_Toc536628251"/>
      <w:r w:rsidRPr="0074545D">
        <w:rPr>
          <w:rFonts w:hint="eastAsia"/>
        </w:rPr>
        <w:t>有關非典型就業轉正職部分：</w:t>
      </w:r>
      <w:bookmarkEnd w:id="398"/>
    </w:p>
    <w:p w:rsidR="004A15F0" w:rsidRPr="0074545D" w:rsidRDefault="004A15F0" w:rsidP="0020193E">
      <w:pPr>
        <w:pStyle w:val="4"/>
      </w:pPr>
      <w:r w:rsidRPr="0074545D">
        <w:rPr>
          <w:rFonts w:hint="eastAsia"/>
        </w:rPr>
        <w:t>企業如為規避自行僱用而有「假派遣，真僱傭」等情事，派遣勞工得經由勞動行政主管機關或法院，依照雙方勞務提供的事實情形及從屬性特徵作個案認定。一經認定雙方屬於勞雇關係，該企業即應負起雇主責任。</w:t>
      </w:r>
    </w:p>
    <w:p w:rsidR="004A15F0" w:rsidRPr="0074545D" w:rsidRDefault="004A15F0" w:rsidP="0020193E">
      <w:pPr>
        <w:pStyle w:val="4"/>
      </w:pPr>
      <w:r w:rsidRPr="0074545D">
        <w:rPr>
          <w:rFonts w:hint="eastAsia"/>
        </w:rPr>
        <w:t>另為推行企業將派遣勞工轉任正職之機制，勞動部自104年起陸續邀請「台灣積體電路製造股份有限公司」、「日月光半導體製造股份有限公司」、「漢翔航空工業股份有限公司」及「一零四資訊科技股份有限公司」，透過企業界實務經驗分享，如政策思維、人力運用歷程、遭遇之挑戰及解決方式等，提供相關要派公司人力運用之借鏡及參考，使其熟悉並得適時運用派遣勞工轉正職之制度，有效調和勞工期待以及雇主獲利，展現派遣勞工保護之實質效益。</w:t>
      </w:r>
    </w:p>
    <w:p w:rsidR="0020193E" w:rsidRPr="0074545D" w:rsidRDefault="0020193E" w:rsidP="0020193E">
      <w:pPr>
        <w:pStyle w:val="4"/>
      </w:pPr>
      <w:r w:rsidRPr="0074545D">
        <w:rPr>
          <w:rFonts w:hint="eastAsia"/>
        </w:rPr>
        <w:lastRenderedPageBreak/>
        <w:t>勞動部提供之求職服務不論為待業者或在職中有轉換工作意願者，均可至該部公立就業服務據點接受就業諮詢釐清職涯定向，以協助其就業。</w:t>
      </w:r>
    </w:p>
    <w:p w:rsidR="0020193E" w:rsidRPr="0074545D" w:rsidRDefault="0020193E" w:rsidP="0020193E">
      <w:pPr>
        <w:pStyle w:val="4"/>
      </w:pPr>
      <w:r w:rsidRPr="0074545D">
        <w:rPr>
          <w:rFonts w:hint="eastAsia"/>
        </w:rPr>
        <w:t>勞動部亦依據產業發展及就業市場人才需求，透過自辦、委外、補助等公、私協力方式，於全國各地規劃辦理各類就業導向之職業訓練措施，促進民眾就業。</w:t>
      </w:r>
    </w:p>
    <w:p w:rsidR="0020193E" w:rsidRPr="0074545D" w:rsidRDefault="0020193E" w:rsidP="0020193E">
      <w:pPr>
        <w:pStyle w:val="4"/>
      </w:pPr>
      <w:r w:rsidRPr="0074545D">
        <w:rPr>
          <w:rFonts w:hint="eastAsia"/>
        </w:rPr>
        <w:t>106年度公立就業服務機構受理求才登記人數為130.5萬人，其中約95％為全時工作；受理求職人數74.4萬人，求職就業人數54.8萬人，求職就業率74%。</w:t>
      </w:r>
    </w:p>
    <w:p w:rsidR="0020193E" w:rsidRPr="0074545D" w:rsidRDefault="0020193E" w:rsidP="0020193E">
      <w:pPr>
        <w:pStyle w:val="4"/>
      </w:pPr>
      <w:r w:rsidRPr="0074545D">
        <w:rPr>
          <w:rFonts w:hint="eastAsia"/>
        </w:rPr>
        <w:t>非典型就業之就業促進政策規劃：</w:t>
      </w:r>
    </w:p>
    <w:p w:rsidR="00E47087" w:rsidRPr="0074545D" w:rsidRDefault="00E47087" w:rsidP="00E47087">
      <w:pPr>
        <w:pStyle w:val="5"/>
      </w:pPr>
      <w:r w:rsidRPr="0074545D">
        <w:rPr>
          <w:rFonts w:hint="eastAsia"/>
        </w:rPr>
        <w:t>勞動部透過網實服務通路(包含：全國300餘個公立就業服務據點、台灣就業通網站等)，依求職者不同需求提供多樣化就業機會(包含正職全時工作及非典型工作)，以協助就業。</w:t>
      </w:r>
    </w:p>
    <w:p w:rsidR="00E47087" w:rsidRPr="0074545D" w:rsidRDefault="00E47087" w:rsidP="00E47087">
      <w:pPr>
        <w:pStyle w:val="5"/>
      </w:pPr>
      <w:r w:rsidRPr="0074545D">
        <w:rPr>
          <w:rFonts w:hint="eastAsia"/>
        </w:rPr>
        <w:t>為協助勞工就業，各公立就業服務機構提供求職者客製化就業服務，透過就業諮詢，釐清職涯方向，並依學經歷及專長推介就業、或安排參加職業訓練提升就業能力、或運用就業促進工具降低就業障礙，協助渠等儘速就業。</w:t>
      </w:r>
    </w:p>
    <w:p w:rsidR="00E47087" w:rsidRPr="0074545D" w:rsidRDefault="00E47087" w:rsidP="00E47087">
      <w:pPr>
        <w:pStyle w:val="5"/>
      </w:pPr>
      <w:r w:rsidRPr="0074545D">
        <w:rPr>
          <w:rFonts w:hint="eastAsia"/>
        </w:rPr>
        <w:t>依身心障礙者權益保障法及就業服務法所定特定對象個別需求提供就業促進協助措施。</w:t>
      </w:r>
    </w:p>
    <w:p w:rsidR="004A15F0" w:rsidRPr="0074545D" w:rsidRDefault="004A15F0" w:rsidP="004A15F0">
      <w:pPr>
        <w:pStyle w:val="4"/>
      </w:pPr>
      <w:r w:rsidRPr="0074545D">
        <w:rPr>
          <w:rFonts w:hint="eastAsia"/>
        </w:rPr>
        <w:t>有關派遣勞工轉正職後對年資影響：</w:t>
      </w:r>
    </w:p>
    <w:p w:rsidR="004A15F0" w:rsidRPr="0074545D" w:rsidRDefault="004A15F0" w:rsidP="004A15F0">
      <w:pPr>
        <w:pStyle w:val="5"/>
      </w:pPr>
      <w:r w:rsidRPr="0074545D">
        <w:rPr>
          <w:rFonts w:ascii="新細明體" w:eastAsia="新細明體" w:hAnsi="新細明體" w:hint="eastAsia"/>
        </w:rPr>
        <w:t>「</w:t>
      </w:r>
      <w:r w:rsidR="00D85EAE" w:rsidRPr="0074545D">
        <w:rPr>
          <w:rFonts w:hint="eastAsia"/>
        </w:rPr>
        <w:t>勞動基準法</w:t>
      </w:r>
      <w:r w:rsidRPr="0074545D">
        <w:rPr>
          <w:rFonts w:hint="eastAsia"/>
        </w:rPr>
        <w:t>施行細則</w:t>
      </w:r>
      <w:r w:rsidRPr="0074545D">
        <w:rPr>
          <w:rFonts w:hAnsi="標楷體" w:hint="eastAsia"/>
        </w:rPr>
        <w:t>」</w:t>
      </w:r>
      <w:r w:rsidRPr="0074545D">
        <w:rPr>
          <w:rFonts w:hint="eastAsia"/>
        </w:rPr>
        <w:t>第5條第1項規定：「勞工工作年資以服務同一事業單位為限，並自受僱當日起算。」派遣勞工係受僱於派遣事業單位，爰如於派遣期間後，再受僱於要派單位，因非屬服務同一事業單位，其工作年資應重新計算。</w:t>
      </w:r>
    </w:p>
    <w:p w:rsidR="004A15F0" w:rsidRPr="0074545D" w:rsidRDefault="004A15F0" w:rsidP="004A15F0">
      <w:pPr>
        <w:pStyle w:val="5"/>
      </w:pPr>
      <w:r w:rsidRPr="0074545D">
        <w:rPr>
          <w:rFonts w:ascii="新細明體" w:eastAsia="新細明體" w:hAnsi="新細明體" w:hint="eastAsia"/>
        </w:rPr>
        <w:lastRenderedPageBreak/>
        <w:t>「</w:t>
      </w:r>
      <w:r w:rsidR="00D85EAE" w:rsidRPr="0074545D">
        <w:rPr>
          <w:rFonts w:hint="eastAsia"/>
        </w:rPr>
        <w:t>勞動基準法</w:t>
      </w:r>
      <w:r w:rsidRPr="0074545D">
        <w:rPr>
          <w:rFonts w:hAnsi="標楷體" w:hint="eastAsia"/>
        </w:rPr>
        <w:t>」</w:t>
      </w:r>
      <w:r w:rsidRPr="0074545D">
        <w:rPr>
          <w:rFonts w:hint="eastAsia"/>
        </w:rPr>
        <w:t>係規範勞動條件之最低標準，爰如派遣勞工受僱要派單位後，其同意併計派遣勞工派遣期間之工作年資，尚無不可。惟併計年資因屬優於法令之規定，需勞資雙方合意為之，尚非法令得強制規範之處。</w:t>
      </w:r>
    </w:p>
    <w:p w:rsidR="00F071A0" w:rsidRPr="0074545D" w:rsidRDefault="00F071A0" w:rsidP="00F071A0"/>
    <w:p w:rsidR="0020193E" w:rsidRPr="0074545D" w:rsidRDefault="005C34AF" w:rsidP="005C34AF">
      <w:pPr>
        <w:pStyle w:val="2"/>
      </w:pPr>
      <w:bookmarkStart w:id="399" w:name="_Toc536628252"/>
      <w:r w:rsidRPr="0074545D">
        <w:rPr>
          <w:rFonts w:hint="eastAsia"/>
        </w:rPr>
        <w:t>國外非典型就業概況</w:t>
      </w:r>
      <w:bookmarkEnd w:id="399"/>
    </w:p>
    <w:p w:rsidR="005C34AF" w:rsidRPr="0074545D" w:rsidRDefault="005C34AF" w:rsidP="005C34AF">
      <w:pPr>
        <w:pStyle w:val="3"/>
      </w:pPr>
      <w:bookmarkStart w:id="400" w:name="_Toc536628253"/>
      <w:r w:rsidRPr="0074545D">
        <w:rPr>
          <w:rFonts w:hint="eastAsia"/>
        </w:rPr>
        <w:t>台灣非典型勞動人數與其他國家比較：</w:t>
      </w:r>
      <w:bookmarkEnd w:id="400"/>
    </w:p>
    <w:p w:rsidR="005C34AF" w:rsidRPr="0074545D" w:rsidRDefault="005C34AF" w:rsidP="001951CC">
      <w:pPr>
        <w:pStyle w:val="32"/>
        <w:ind w:left="1360" w:firstLine="680"/>
      </w:pPr>
      <w:r w:rsidRPr="0074545D">
        <w:rPr>
          <w:rFonts w:hint="eastAsia"/>
        </w:rPr>
        <w:t>近年台灣非典型勞動(部分工時、臨時性或人力派遣)人數持續增加，至106年約為80.5萬人，占全體就業人數7.11%，遠低於南韓、日本及德國之逾3成(詳圖6及表</w:t>
      </w:r>
      <w:r w:rsidR="00B44882" w:rsidRPr="0074545D">
        <w:rPr>
          <w:rFonts w:hint="eastAsia"/>
        </w:rPr>
        <w:t>20</w:t>
      </w:r>
      <w:r w:rsidRPr="0074545D">
        <w:rPr>
          <w:rFonts w:hint="eastAsia"/>
        </w:rPr>
        <w:t>)。</w:t>
      </w:r>
    </w:p>
    <w:p w:rsidR="005C34AF" w:rsidRPr="0074545D" w:rsidRDefault="005C34AF" w:rsidP="005C34AF">
      <w:pPr>
        <w:jc w:val="center"/>
      </w:pPr>
      <w:r w:rsidRPr="0074545D">
        <w:rPr>
          <w:noProof/>
        </w:rPr>
        <w:drawing>
          <wp:inline distT="0" distB="0" distL="0" distR="0" wp14:anchorId="565E7DA9" wp14:editId="0207AF30">
            <wp:extent cx="5458658" cy="3657600"/>
            <wp:effectExtent l="0" t="0" r="8890" b="0"/>
            <wp:docPr id="49"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6" cstate="print"/>
                    <a:srcRect l="4722" t="14593" r="5278" b="4434"/>
                    <a:stretch/>
                  </pic:blipFill>
                  <pic:spPr bwMode="auto">
                    <a:xfrm>
                      <a:off x="0" y="0"/>
                      <a:ext cx="5480044" cy="3671930"/>
                    </a:xfrm>
                    <a:prstGeom prst="rect">
                      <a:avLst/>
                    </a:prstGeom>
                    <a:ln>
                      <a:noFill/>
                    </a:ln>
                    <a:extLst>
                      <a:ext uri="{53640926-AAD7-44D8-BBD7-CCE9431645EC}">
                        <a14:shadowObscured xmlns:a14="http://schemas.microsoft.com/office/drawing/2010/main"/>
                      </a:ext>
                    </a:extLst>
                  </pic:spPr>
                </pic:pic>
              </a:graphicData>
            </a:graphic>
          </wp:inline>
        </w:drawing>
      </w:r>
    </w:p>
    <w:p w:rsidR="005C34AF" w:rsidRPr="0074545D" w:rsidRDefault="005C34AF" w:rsidP="005C34AF">
      <w:pPr>
        <w:pStyle w:val="a1"/>
      </w:pPr>
      <w:r w:rsidRPr="0074545D">
        <w:rPr>
          <w:rFonts w:hint="eastAsia"/>
        </w:rPr>
        <w:t>台灣非典型就業人數及其占全體就業者比率</w:t>
      </w:r>
    </w:p>
    <w:p w:rsidR="005C34AF" w:rsidRPr="0074545D" w:rsidRDefault="005C34AF" w:rsidP="005C34AF">
      <w:pPr>
        <w:pStyle w:val="a3"/>
      </w:pPr>
      <w:r w:rsidRPr="0074545D">
        <w:rPr>
          <w:rFonts w:hint="eastAsia"/>
        </w:rPr>
        <w:lastRenderedPageBreak/>
        <w:t>主要國家非典型就業占總就業人數比率</w:t>
      </w:r>
    </w:p>
    <w:p w:rsidR="005C34AF" w:rsidRPr="0074545D" w:rsidRDefault="005C34AF" w:rsidP="005C34AF">
      <w:pPr>
        <w:jc w:val="center"/>
      </w:pPr>
      <w:r w:rsidRPr="0074545D">
        <w:rPr>
          <w:noProof/>
        </w:rPr>
        <w:drawing>
          <wp:inline distT="0" distB="0" distL="0" distR="0" wp14:anchorId="7BD88266" wp14:editId="3C0F8B94">
            <wp:extent cx="4851400" cy="2311400"/>
            <wp:effectExtent l="0" t="0" r="6350" b="0"/>
            <wp:docPr id="50"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7" cstate="print"/>
                    <a:srcRect t="14115"/>
                    <a:stretch/>
                  </pic:blipFill>
                  <pic:spPr bwMode="auto">
                    <a:xfrm>
                      <a:off x="0" y="0"/>
                      <a:ext cx="4863456" cy="2317144"/>
                    </a:xfrm>
                    <a:prstGeom prst="rect">
                      <a:avLst/>
                    </a:prstGeom>
                    <a:ln>
                      <a:noFill/>
                    </a:ln>
                    <a:extLst>
                      <a:ext uri="{53640926-AAD7-44D8-BBD7-CCE9431645EC}">
                        <a14:shadowObscured xmlns:a14="http://schemas.microsoft.com/office/drawing/2010/main"/>
                      </a:ext>
                    </a:extLst>
                  </pic:spPr>
                </pic:pic>
              </a:graphicData>
            </a:graphic>
          </wp:inline>
        </w:drawing>
      </w:r>
    </w:p>
    <w:p w:rsidR="00C86561" w:rsidRPr="0074545D" w:rsidRDefault="00C86561" w:rsidP="00C86561"/>
    <w:p w:rsidR="005C34AF" w:rsidRPr="0074545D" w:rsidRDefault="005C34AF" w:rsidP="005C34AF">
      <w:pPr>
        <w:pStyle w:val="3"/>
      </w:pPr>
      <w:bookmarkStart w:id="401" w:name="_Toc536628254"/>
      <w:r w:rsidRPr="0074545D">
        <w:rPr>
          <w:rFonts w:hint="eastAsia"/>
        </w:rPr>
        <w:t>就國外部分工時工作者觀察：</w:t>
      </w:r>
      <w:bookmarkEnd w:id="401"/>
    </w:p>
    <w:p w:rsidR="005C34AF" w:rsidRPr="0074545D" w:rsidRDefault="005C34AF" w:rsidP="005C34AF">
      <w:pPr>
        <w:pStyle w:val="4"/>
      </w:pPr>
      <w:r w:rsidRPr="0074545D">
        <w:rPr>
          <w:rFonts w:hint="eastAsia"/>
        </w:rPr>
        <w:t>OECD將主要工作每週工時未滿30小時作為各國部分工時比較之基礎，結果顯示部分工時就業者占全體就業者的比率以歐洲國家及日本較高，且各國均女性高於男性。</w:t>
      </w:r>
    </w:p>
    <w:p w:rsidR="005C34AF" w:rsidRPr="0074545D" w:rsidRDefault="005C34AF" w:rsidP="005C34AF">
      <w:pPr>
        <w:jc w:val="center"/>
      </w:pPr>
      <w:r w:rsidRPr="0074545D">
        <w:rPr>
          <w:noProof/>
        </w:rPr>
        <w:drawing>
          <wp:inline distT="0" distB="0" distL="0" distR="0" wp14:anchorId="3B6A7539" wp14:editId="7E1FD7FB">
            <wp:extent cx="5372100" cy="4045299"/>
            <wp:effectExtent l="0" t="0" r="0" b="0"/>
            <wp:docPr id="32" name="圖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cstate="print"/>
                    <a:stretch>
                      <a:fillRect/>
                    </a:stretch>
                  </pic:blipFill>
                  <pic:spPr>
                    <a:xfrm>
                      <a:off x="0" y="0"/>
                      <a:ext cx="5370420" cy="4044034"/>
                    </a:xfrm>
                    <a:prstGeom prst="rect">
                      <a:avLst/>
                    </a:prstGeom>
                  </pic:spPr>
                </pic:pic>
              </a:graphicData>
            </a:graphic>
          </wp:inline>
        </w:drawing>
      </w:r>
    </w:p>
    <w:p w:rsidR="00C86561" w:rsidRPr="0074545D" w:rsidRDefault="005C34AF" w:rsidP="00C86561">
      <w:pPr>
        <w:pStyle w:val="a1"/>
      </w:pPr>
      <w:r w:rsidRPr="0074545D">
        <w:rPr>
          <w:rFonts w:hint="eastAsia"/>
        </w:rPr>
        <w:tab/>
        <w:t>2016年主要國家部分工時勞工占就業者之比率</w:t>
      </w:r>
    </w:p>
    <w:p w:rsidR="005C34AF" w:rsidRPr="0074545D" w:rsidRDefault="005C34AF" w:rsidP="005C34AF">
      <w:pPr>
        <w:pStyle w:val="4"/>
      </w:pPr>
      <w:r w:rsidRPr="0074545D">
        <w:rPr>
          <w:rFonts w:hint="eastAsia"/>
        </w:rPr>
        <w:lastRenderedPageBreak/>
        <w:t>西元2016年主要國家部分工時占就業者比率以荷蘭37.7%居冠，其次為澳洲25.9%、英國23.8%，亞洲國家日本為22.8%，韓國10.9%，我國3.2%；部分工時就業者占全體就業者比率以歐洲國家及日本較高（詳表2</w:t>
      </w:r>
      <w:r w:rsidR="00B44882" w:rsidRPr="0074545D">
        <w:rPr>
          <w:rFonts w:hint="eastAsia"/>
        </w:rPr>
        <w:t>1</w:t>
      </w:r>
      <w:r w:rsidRPr="0074545D">
        <w:rPr>
          <w:rFonts w:hint="eastAsia"/>
        </w:rPr>
        <w:t>）。</w:t>
      </w:r>
    </w:p>
    <w:p w:rsidR="005C34AF" w:rsidRPr="0074545D" w:rsidRDefault="005C34AF" w:rsidP="005C34AF">
      <w:pPr>
        <w:pStyle w:val="a3"/>
      </w:pPr>
      <w:r w:rsidRPr="0074545D">
        <w:rPr>
          <w:rFonts w:hint="eastAsia"/>
        </w:rPr>
        <w:t>部分工時就業者人數比率</w:t>
      </w:r>
    </w:p>
    <w:p w:rsidR="005C34AF" w:rsidRPr="0074545D" w:rsidRDefault="005C34AF" w:rsidP="00F071A0">
      <w:pPr>
        <w:spacing w:line="240" w:lineRule="exact"/>
        <w:jc w:val="right"/>
        <w:rPr>
          <w:sz w:val="24"/>
        </w:rPr>
      </w:pPr>
      <w:r w:rsidRPr="0074545D">
        <w:rPr>
          <w:rFonts w:hint="eastAsia"/>
          <w:sz w:val="24"/>
        </w:rPr>
        <w:t>單位：%</w:t>
      </w:r>
    </w:p>
    <w:tbl>
      <w:tblPr>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1"/>
        <w:gridCol w:w="850"/>
        <w:gridCol w:w="659"/>
        <w:gridCol w:w="664"/>
        <w:gridCol w:w="735"/>
        <w:gridCol w:w="764"/>
        <w:gridCol w:w="657"/>
        <w:gridCol w:w="735"/>
        <w:gridCol w:w="657"/>
        <w:gridCol w:w="657"/>
        <w:gridCol w:w="735"/>
        <w:gridCol w:w="657"/>
        <w:gridCol w:w="632"/>
      </w:tblGrid>
      <w:tr w:rsidR="00070793" w:rsidRPr="0074545D" w:rsidTr="005C34AF">
        <w:trPr>
          <w:trHeight w:val="275"/>
          <w:tblHeader/>
          <w:jc w:val="center"/>
        </w:trPr>
        <w:tc>
          <w:tcPr>
            <w:tcW w:w="359" w:type="pct"/>
            <w:vAlign w:val="center"/>
            <w:hideMark/>
          </w:tcPr>
          <w:p w:rsidR="005C34AF" w:rsidRPr="0074545D" w:rsidRDefault="005C34AF" w:rsidP="00CB5ACF">
            <w:pPr>
              <w:pStyle w:val="120"/>
              <w:jc w:val="center"/>
              <w:rPr>
                <w:b/>
                <w:sz w:val="20"/>
                <w:szCs w:val="20"/>
              </w:rPr>
            </w:pPr>
            <w:r w:rsidRPr="0074545D">
              <w:rPr>
                <w:b/>
                <w:sz w:val="20"/>
                <w:szCs w:val="20"/>
              </w:rPr>
              <w:t>年別</w:t>
            </w:r>
          </w:p>
        </w:tc>
        <w:tc>
          <w:tcPr>
            <w:tcW w:w="469" w:type="pct"/>
            <w:vAlign w:val="center"/>
            <w:hideMark/>
          </w:tcPr>
          <w:p w:rsidR="005C34AF" w:rsidRPr="0074545D" w:rsidRDefault="005C34AF" w:rsidP="001951CC">
            <w:pPr>
              <w:pStyle w:val="120"/>
              <w:ind w:leftChars="-25" w:rightChars="-38" w:right="-129" w:hangingChars="47" w:hanging="85"/>
              <w:jc w:val="center"/>
              <w:rPr>
                <w:b/>
                <w:spacing w:val="-20"/>
                <w:sz w:val="20"/>
                <w:szCs w:val="20"/>
              </w:rPr>
            </w:pPr>
            <w:r w:rsidRPr="0074545D">
              <w:rPr>
                <w:rFonts w:hint="eastAsia"/>
                <w:b/>
                <w:spacing w:val="-20"/>
                <w:sz w:val="20"/>
                <w:szCs w:val="20"/>
              </w:rPr>
              <w:t>中</w:t>
            </w:r>
            <w:r w:rsidRPr="0074545D">
              <w:rPr>
                <w:b/>
                <w:spacing w:val="-20"/>
                <w:sz w:val="20"/>
                <w:szCs w:val="20"/>
              </w:rPr>
              <w:t>華民國</w:t>
            </w:r>
          </w:p>
        </w:tc>
        <w:tc>
          <w:tcPr>
            <w:tcW w:w="364" w:type="pct"/>
            <w:vAlign w:val="center"/>
            <w:hideMark/>
          </w:tcPr>
          <w:p w:rsidR="005C34AF" w:rsidRPr="0074545D" w:rsidRDefault="005C34AF" w:rsidP="00CB5ACF">
            <w:pPr>
              <w:pStyle w:val="120"/>
              <w:jc w:val="center"/>
              <w:rPr>
                <w:b/>
                <w:spacing w:val="-20"/>
                <w:sz w:val="20"/>
                <w:szCs w:val="20"/>
              </w:rPr>
            </w:pPr>
            <w:r w:rsidRPr="0074545D">
              <w:rPr>
                <w:b/>
                <w:spacing w:val="-20"/>
                <w:sz w:val="20"/>
                <w:szCs w:val="20"/>
              </w:rPr>
              <w:t>韓國</w:t>
            </w:r>
            <w:r w:rsidRPr="0074545D">
              <w:rPr>
                <w:b/>
                <w:spacing w:val="-20"/>
                <w:sz w:val="20"/>
                <w:szCs w:val="20"/>
                <w:vertAlign w:val="superscript"/>
              </w:rPr>
              <w:t>(2)</w:t>
            </w:r>
          </w:p>
        </w:tc>
        <w:tc>
          <w:tcPr>
            <w:tcW w:w="367" w:type="pct"/>
            <w:vAlign w:val="center"/>
            <w:hideMark/>
          </w:tcPr>
          <w:p w:rsidR="005C34AF" w:rsidRPr="0074545D" w:rsidRDefault="005C34AF" w:rsidP="00CB5ACF">
            <w:pPr>
              <w:pStyle w:val="120"/>
              <w:jc w:val="center"/>
              <w:rPr>
                <w:b/>
                <w:spacing w:val="-20"/>
                <w:sz w:val="20"/>
                <w:szCs w:val="20"/>
              </w:rPr>
            </w:pPr>
            <w:r w:rsidRPr="0074545D">
              <w:rPr>
                <w:b/>
                <w:spacing w:val="-20"/>
                <w:sz w:val="20"/>
                <w:szCs w:val="20"/>
              </w:rPr>
              <w:t>日本</w:t>
            </w:r>
            <w:r w:rsidRPr="0074545D">
              <w:rPr>
                <w:b/>
                <w:spacing w:val="-20"/>
                <w:sz w:val="20"/>
                <w:szCs w:val="20"/>
                <w:vertAlign w:val="superscript"/>
              </w:rPr>
              <w:t>(2)</w:t>
            </w:r>
          </w:p>
        </w:tc>
        <w:tc>
          <w:tcPr>
            <w:tcW w:w="406" w:type="pct"/>
            <w:vAlign w:val="center"/>
            <w:hideMark/>
          </w:tcPr>
          <w:p w:rsidR="005C34AF" w:rsidRPr="0074545D" w:rsidRDefault="005C34AF" w:rsidP="00CB5ACF">
            <w:pPr>
              <w:pStyle w:val="120"/>
              <w:jc w:val="center"/>
              <w:rPr>
                <w:b/>
                <w:spacing w:val="-20"/>
                <w:sz w:val="20"/>
                <w:szCs w:val="20"/>
              </w:rPr>
            </w:pPr>
            <w:r w:rsidRPr="0074545D">
              <w:rPr>
                <w:b/>
                <w:spacing w:val="-20"/>
                <w:sz w:val="20"/>
                <w:szCs w:val="20"/>
              </w:rPr>
              <w:t>新加坡</w:t>
            </w:r>
          </w:p>
        </w:tc>
        <w:tc>
          <w:tcPr>
            <w:tcW w:w="422" w:type="pct"/>
            <w:vAlign w:val="center"/>
            <w:hideMark/>
          </w:tcPr>
          <w:p w:rsidR="005C34AF" w:rsidRPr="0074545D" w:rsidRDefault="005C34AF" w:rsidP="00CB5ACF">
            <w:pPr>
              <w:pStyle w:val="120"/>
              <w:jc w:val="center"/>
              <w:rPr>
                <w:b/>
                <w:spacing w:val="-20"/>
                <w:sz w:val="20"/>
                <w:szCs w:val="20"/>
                <w:vertAlign w:val="superscript"/>
              </w:rPr>
            </w:pPr>
            <w:r w:rsidRPr="0074545D">
              <w:rPr>
                <w:b/>
                <w:spacing w:val="-20"/>
                <w:sz w:val="20"/>
                <w:szCs w:val="20"/>
              </w:rPr>
              <w:t>美國</w:t>
            </w:r>
            <w:r w:rsidRPr="0074545D">
              <w:rPr>
                <w:b/>
                <w:spacing w:val="-20"/>
                <w:sz w:val="20"/>
                <w:szCs w:val="20"/>
                <w:vertAlign w:val="superscript"/>
              </w:rPr>
              <w:t>(3)</w:t>
            </w:r>
          </w:p>
        </w:tc>
        <w:tc>
          <w:tcPr>
            <w:tcW w:w="363" w:type="pct"/>
            <w:vAlign w:val="center"/>
            <w:hideMark/>
          </w:tcPr>
          <w:p w:rsidR="005C34AF" w:rsidRPr="0074545D" w:rsidRDefault="005C34AF" w:rsidP="00CB5ACF">
            <w:pPr>
              <w:pStyle w:val="120"/>
              <w:jc w:val="center"/>
              <w:rPr>
                <w:b/>
                <w:spacing w:val="-20"/>
                <w:sz w:val="20"/>
                <w:szCs w:val="20"/>
              </w:rPr>
            </w:pPr>
            <w:r w:rsidRPr="0074545D">
              <w:rPr>
                <w:b/>
                <w:spacing w:val="-20"/>
                <w:sz w:val="20"/>
                <w:szCs w:val="20"/>
              </w:rPr>
              <w:t>澳洲</w:t>
            </w:r>
          </w:p>
        </w:tc>
        <w:tc>
          <w:tcPr>
            <w:tcW w:w="406" w:type="pct"/>
            <w:vAlign w:val="center"/>
            <w:hideMark/>
          </w:tcPr>
          <w:p w:rsidR="005C34AF" w:rsidRPr="0074545D" w:rsidRDefault="005C34AF" w:rsidP="00CB5ACF">
            <w:pPr>
              <w:pStyle w:val="120"/>
              <w:jc w:val="center"/>
              <w:rPr>
                <w:b/>
                <w:spacing w:val="-20"/>
                <w:sz w:val="20"/>
                <w:szCs w:val="20"/>
              </w:rPr>
            </w:pPr>
            <w:r w:rsidRPr="0074545D">
              <w:rPr>
                <w:b/>
                <w:spacing w:val="-20"/>
                <w:sz w:val="20"/>
                <w:szCs w:val="20"/>
              </w:rPr>
              <w:t>加拿大</w:t>
            </w:r>
          </w:p>
        </w:tc>
        <w:tc>
          <w:tcPr>
            <w:tcW w:w="363" w:type="pct"/>
            <w:vAlign w:val="center"/>
            <w:hideMark/>
          </w:tcPr>
          <w:p w:rsidR="005C34AF" w:rsidRPr="0074545D" w:rsidRDefault="005C34AF" w:rsidP="00CB5ACF">
            <w:pPr>
              <w:pStyle w:val="120"/>
              <w:jc w:val="center"/>
              <w:rPr>
                <w:b/>
                <w:spacing w:val="-20"/>
                <w:sz w:val="20"/>
                <w:szCs w:val="20"/>
              </w:rPr>
            </w:pPr>
            <w:r w:rsidRPr="0074545D">
              <w:rPr>
                <w:b/>
                <w:spacing w:val="-20"/>
                <w:sz w:val="20"/>
                <w:szCs w:val="20"/>
              </w:rPr>
              <w:t>法國</w:t>
            </w:r>
          </w:p>
        </w:tc>
        <w:tc>
          <w:tcPr>
            <w:tcW w:w="363" w:type="pct"/>
            <w:vAlign w:val="center"/>
            <w:hideMark/>
          </w:tcPr>
          <w:p w:rsidR="005C34AF" w:rsidRPr="0074545D" w:rsidRDefault="005C34AF" w:rsidP="00CB5ACF">
            <w:pPr>
              <w:pStyle w:val="120"/>
              <w:jc w:val="center"/>
              <w:rPr>
                <w:b/>
                <w:spacing w:val="-20"/>
                <w:sz w:val="20"/>
                <w:szCs w:val="20"/>
              </w:rPr>
            </w:pPr>
            <w:r w:rsidRPr="0074545D">
              <w:rPr>
                <w:b/>
                <w:spacing w:val="-20"/>
                <w:sz w:val="20"/>
                <w:szCs w:val="20"/>
              </w:rPr>
              <w:t>德國</w:t>
            </w:r>
          </w:p>
        </w:tc>
        <w:tc>
          <w:tcPr>
            <w:tcW w:w="406" w:type="pct"/>
            <w:vAlign w:val="center"/>
            <w:hideMark/>
          </w:tcPr>
          <w:p w:rsidR="005C34AF" w:rsidRPr="0074545D" w:rsidRDefault="005C34AF" w:rsidP="00CB5ACF">
            <w:pPr>
              <w:pStyle w:val="120"/>
              <w:jc w:val="center"/>
              <w:rPr>
                <w:b/>
                <w:spacing w:val="-20"/>
                <w:sz w:val="20"/>
                <w:szCs w:val="20"/>
              </w:rPr>
            </w:pPr>
            <w:r w:rsidRPr="0074545D">
              <w:rPr>
                <w:b/>
                <w:spacing w:val="-20"/>
                <w:sz w:val="20"/>
                <w:szCs w:val="20"/>
              </w:rPr>
              <w:t>義大利</w:t>
            </w:r>
          </w:p>
        </w:tc>
        <w:tc>
          <w:tcPr>
            <w:tcW w:w="363" w:type="pct"/>
            <w:vAlign w:val="center"/>
            <w:hideMark/>
          </w:tcPr>
          <w:p w:rsidR="005C34AF" w:rsidRPr="0074545D" w:rsidRDefault="005C34AF" w:rsidP="00CB5ACF">
            <w:pPr>
              <w:pStyle w:val="120"/>
              <w:jc w:val="center"/>
              <w:rPr>
                <w:b/>
                <w:spacing w:val="-20"/>
                <w:sz w:val="20"/>
                <w:szCs w:val="20"/>
              </w:rPr>
            </w:pPr>
            <w:r w:rsidRPr="0074545D">
              <w:rPr>
                <w:b/>
                <w:spacing w:val="-20"/>
                <w:sz w:val="20"/>
                <w:szCs w:val="20"/>
              </w:rPr>
              <w:t>荷蘭</w:t>
            </w:r>
          </w:p>
        </w:tc>
        <w:tc>
          <w:tcPr>
            <w:tcW w:w="350" w:type="pct"/>
            <w:vAlign w:val="center"/>
            <w:hideMark/>
          </w:tcPr>
          <w:p w:rsidR="005C34AF" w:rsidRPr="0074545D" w:rsidRDefault="005C34AF" w:rsidP="00CB5ACF">
            <w:pPr>
              <w:pStyle w:val="120"/>
              <w:jc w:val="center"/>
              <w:rPr>
                <w:b/>
                <w:spacing w:val="-20"/>
                <w:sz w:val="20"/>
                <w:szCs w:val="20"/>
              </w:rPr>
            </w:pPr>
            <w:r w:rsidRPr="0074545D">
              <w:rPr>
                <w:b/>
                <w:spacing w:val="-20"/>
                <w:sz w:val="20"/>
                <w:szCs w:val="20"/>
              </w:rPr>
              <w:t>英國</w:t>
            </w:r>
          </w:p>
        </w:tc>
      </w:tr>
      <w:tr w:rsidR="00070793" w:rsidRPr="0074545D" w:rsidTr="005C34AF">
        <w:trPr>
          <w:trHeight w:val="58"/>
          <w:jc w:val="center"/>
        </w:trPr>
        <w:tc>
          <w:tcPr>
            <w:tcW w:w="359" w:type="pct"/>
            <w:vAlign w:val="center"/>
            <w:hideMark/>
          </w:tcPr>
          <w:p w:rsidR="005C34AF" w:rsidRPr="0074545D" w:rsidRDefault="005C34AF" w:rsidP="00CB5ACF">
            <w:pPr>
              <w:pStyle w:val="120"/>
              <w:jc w:val="center"/>
              <w:rPr>
                <w:sz w:val="20"/>
                <w:szCs w:val="20"/>
              </w:rPr>
            </w:pPr>
            <w:r w:rsidRPr="0074545D">
              <w:rPr>
                <w:sz w:val="20"/>
                <w:szCs w:val="20"/>
              </w:rPr>
              <w:t>2006</w:t>
            </w:r>
          </w:p>
        </w:tc>
        <w:tc>
          <w:tcPr>
            <w:tcW w:w="469" w:type="pct"/>
            <w:vAlign w:val="center"/>
            <w:hideMark/>
          </w:tcPr>
          <w:p w:rsidR="005C34AF" w:rsidRPr="0074545D" w:rsidRDefault="005C34AF" w:rsidP="00CB5ACF">
            <w:pPr>
              <w:pStyle w:val="120"/>
              <w:jc w:val="center"/>
              <w:rPr>
                <w:sz w:val="20"/>
                <w:szCs w:val="20"/>
              </w:rPr>
            </w:pPr>
            <w:r w:rsidRPr="0074545D">
              <w:rPr>
                <w:sz w:val="20"/>
                <w:szCs w:val="20"/>
              </w:rPr>
              <w:t>2.1</w:t>
            </w:r>
          </w:p>
        </w:tc>
        <w:tc>
          <w:tcPr>
            <w:tcW w:w="364" w:type="pct"/>
            <w:vAlign w:val="center"/>
            <w:hideMark/>
          </w:tcPr>
          <w:p w:rsidR="005C34AF" w:rsidRPr="0074545D" w:rsidRDefault="005C34AF" w:rsidP="00CB5ACF">
            <w:pPr>
              <w:pStyle w:val="120"/>
              <w:jc w:val="center"/>
              <w:rPr>
                <w:sz w:val="20"/>
                <w:szCs w:val="20"/>
              </w:rPr>
            </w:pPr>
            <w:r w:rsidRPr="0074545D">
              <w:rPr>
                <w:sz w:val="20"/>
                <w:szCs w:val="20"/>
              </w:rPr>
              <w:t>8.8</w:t>
            </w:r>
          </w:p>
        </w:tc>
        <w:tc>
          <w:tcPr>
            <w:tcW w:w="367" w:type="pct"/>
            <w:vAlign w:val="center"/>
            <w:hideMark/>
          </w:tcPr>
          <w:p w:rsidR="005C34AF" w:rsidRPr="0074545D" w:rsidRDefault="005C34AF" w:rsidP="00CB5ACF">
            <w:pPr>
              <w:pStyle w:val="120"/>
              <w:jc w:val="center"/>
              <w:rPr>
                <w:sz w:val="20"/>
                <w:szCs w:val="20"/>
              </w:rPr>
            </w:pPr>
            <w:r w:rsidRPr="0074545D">
              <w:rPr>
                <w:sz w:val="20"/>
                <w:szCs w:val="20"/>
              </w:rPr>
              <w:t>18.0</w:t>
            </w:r>
          </w:p>
        </w:tc>
        <w:tc>
          <w:tcPr>
            <w:tcW w:w="406" w:type="pct"/>
            <w:vAlign w:val="center"/>
            <w:hideMark/>
          </w:tcPr>
          <w:p w:rsidR="005C34AF" w:rsidRPr="0074545D" w:rsidRDefault="005C34AF" w:rsidP="00CB5ACF">
            <w:pPr>
              <w:pStyle w:val="120"/>
              <w:jc w:val="center"/>
              <w:rPr>
                <w:sz w:val="20"/>
                <w:szCs w:val="20"/>
              </w:rPr>
            </w:pPr>
            <w:r w:rsidRPr="0074545D">
              <w:rPr>
                <w:sz w:val="20"/>
                <w:szCs w:val="20"/>
              </w:rPr>
              <w:t>6.3</w:t>
            </w:r>
          </w:p>
        </w:tc>
        <w:tc>
          <w:tcPr>
            <w:tcW w:w="422" w:type="pct"/>
            <w:vAlign w:val="center"/>
            <w:hideMark/>
          </w:tcPr>
          <w:p w:rsidR="005C34AF" w:rsidRPr="0074545D" w:rsidRDefault="005C34AF" w:rsidP="00CB5ACF">
            <w:pPr>
              <w:pStyle w:val="120"/>
              <w:jc w:val="center"/>
              <w:rPr>
                <w:sz w:val="20"/>
                <w:szCs w:val="20"/>
              </w:rPr>
            </w:pPr>
            <w:r w:rsidRPr="0074545D">
              <w:rPr>
                <w:sz w:val="20"/>
                <w:szCs w:val="20"/>
              </w:rPr>
              <w:t>12.6</w:t>
            </w:r>
          </w:p>
        </w:tc>
        <w:tc>
          <w:tcPr>
            <w:tcW w:w="363" w:type="pct"/>
            <w:vAlign w:val="center"/>
            <w:hideMark/>
          </w:tcPr>
          <w:p w:rsidR="005C34AF" w:rsidRPr="0074545D" w:rsidRDefault="005C34AF" w:rsidP="00CB5ACF">
            <w:pPr>
              <w:pStyle w:val="120"/>
              <w:jc w:val="center"/>
              <w:rPr>
                <w:sz w:val="20"/>
                <w:szCs w:val="20"/>
              </w:rPr>
            </w:pPr>
            <w:r w:rsidRPr="0074545D">
              <w:rPr>
                <w:sz w:val="20"/>
                <w:szCs w:val="20"/>
              </w:rPr>
              <w:t>23.9</w:t>
            </w:r>
          </w:p>
        </w:tc>
        <w:tc>
          <w:tcPr>
            <w:tcW w:w="406" w:type="pct"/>
            <w:vAlign w:val="center"/>
            <w:hideMark/>
          </w:tcPr>
          <w:p w:rsidR="005C34AF" w:rsidRPr="0074545D" w:rsidRDefault="005C34AF" w:rsidP="00CB5ACF">
            <w:pPr>
              <w:pStyle w:val="120"/>
              <w:jc w:val="center"/>
              <w:rPr>
                <w:sz w:val="20"/>
                <w:szCs w:val="20"/>
              </w:rPr>
            </w:pPr>
            <w:r w:rsidRPr="0074545D">
              <w:rPr>
                <w:sz w:val="20"/>
                <w:szCs w:val="20"/>
              </w:rPr>
              <w:t>18.2</w:t>
            </w:r>
          </w:p>
        </w:tc>
        <w:tc>
          <w:tcPr>
            <w:tcW w:w="363" w:type="pct"/>
            <w:vAlign w:val="center"/>
            <w:hideMark/>
          </w:tcPr>
          <w:p w:rsidR="005C34AF" w:rsidRPr="0074545D" w:rsidRDefault="005C34AF" w:rsidP="00CB5ACF">
            <w:pPr>
              <w:pStyle w:val="120"/>
              <w:jc w:val="center"/>
              <w:rPr>
                <w:sz w:val="20"/>
                <w:szCs w:val="20"/>
              </w:rPr>
            </w:pPr>
            <w:r w:rsidRPr="0074545D">
              <w:rPr>
                <w:sz w:val="20"/>
                <w:szCs w:val="20"/>
              </w:rPr>
              <w:t>13.2</w:t>
            </w:r>
          </w:p>
        </w:tc>
        <w:tc>
          <w:tcPr>
            <w:tcW w:w="363" w:type="pct"/>
            <w:vAlign w:val="center"/>
            <w:hideMark/>
          </w:tcPr>
          <w:p w:rsidR="005C34AF" w:rsidRPr="0074545D" w:rsidRDefault="005C34AF" w:rsidP="00CB5ACF">
            <w:pPr>
              <w:pStyle w:val="120"/>
              <w:jc w:val="center"/>
              <w:rPr>
                <w:sz w:val="20"/>
                <w:szCs w:val="20"/>
              </w:rPr>
            </w:pPr>
            <w:r w:rsidRPr="0074545D">
              <w:rPr>
                <w:sz w:val="20"/>
                <w:szCs w:val="20"/>
              </w:rPr>
              <w:t>21.8</w:t>
            </w:r>
          </w:p>
        </w:tc>
        <w:tc>
          <w:tcPr>
            <w:tcW w:w="406" w:type="pct"/>
            <w:vAlign w:val="center"/>
            <w:hideMark/>
          </w:tcPr>
          <w:p w:rsidR="005C34AF" w:rsidRPr="0074545D" w:rsidRDefault="005C34AF" w:rsidP="00CB5ACF">
            <w:pPr>
              <w:pStyle w:val="120"/>
              <w:jc w:val="center"/>
              <w:rPr>
                <w:sz w:val="20"/>
                <w:szCs w:val="20"/>
              </w:rPr>
            </w:pPr>
            <w:r w:rsidRPr="0074545D">
              <w:rPr>
                <w:sz w:val="20"/>
                <w:szCs w:val="20"/>
              </w:rPr>
              <w:t>15.0</w:t>
            </w:r>
          </w:p>
        </w:tc>
        <w:tc>
          <w:tcPr>
            <w:tcW w:w="363" w:type="pct"/>
            <w:vAlign w:val="center"/>
            <w:hideMark/>
          </w:tcPr>
          <w:p w:rsidR="005C34AF" w:rsidRPr="0074545D" w:rsidRDefault="005C34AF" w:rsidP="00CB5ACF">
            <w:pPr>
              <w:pStyle w:val="120"/>
              <w:jc w:val="center"/>
              <w:rPr>
                <w:sz w:val="20"/>
                <w:szCs w:val="20"/>
              </w:rPr>
            </w:pPr>
            <w:r w:rsidRPr="0074545D">
              <w:rPr>
                <w:sz w:val="20"/>
                <w:szCs w:val="20"/>
              </w:rPr>
              <w:t>35.4</w:t>
            </w:r>
          </w:p>
        </w:tc>
        <w:tc>
          <w:tcPr>
            <w:tcW w:w="350" w:type="pct"/>
            <w:vAlign w:val="center"/>
            <w:hideMark/>
          </w:tcPr>
          <w:p w:rsidR="005C34AF" w:rsidRPr="0074545D" w:rsidRDefault="005C34AF" w:rsidP="00CB5ACF">
            <w:pPr>
              <w:pStyle w:val="120"/>
              <w:jc w:val="center"/>
              <w:rPr>
                <w:sz w:val="20"/>
                <w:szCs w:val="20"/>
              </w:rPr>
            </w:pPr>
            <w:r w:rsidRPr="0074545D">
              <w:rPr>
                <w:sz w:val="20"/>
                <w:szCs w:val="20"/>
              </w:rPr>
              <w:t>23.1</w:t>
            </w:r>
          </w:p>
        </w:tc>
      </w:tr>
      <w:tr w:rsidR="00070793" w:rsidRPr="0074545D" w:rsidTr="005C34AF">
        <w:trPr>
          <w:trHeight w:val="275"/>
          <w:jc w:val="center"/>
        </w:trPr>
        <w:tc>
          <w:tcPr>
            <w:tcW w:w="359" w:type="pct"/>
            <w:vAlign w:val="center"/>
            <w:hideMark/>
          </w:tcPr>
          <w:p w:rsidR="005C34AF" w:rsidRPr="0074545D" w:rsidRDefault="005C34AF" w:rsidP="00CB5ACF">
            <w:pPr>
              <w:pStyle w:val="120"/>
              <w:jc w:val="center"/>
              <w:rPr>
                <w:sz w:val="20"/>
                <w:szCs w:val="20"/>
              </w:rPr>
            </w:pPr>
            <w:r w:rsidRPr="0074545D">
              <w:rPr>
                <w:sz w:val="20"/>
                <w:szCs w:val="20"/>
              </w:rPr>
              <w:t>2007</w:t>
            </w:r>
          </w:p>
        </w:tc>
        <w:tc>
          <w:tcPr>
            <w:tcW w:w="469" w:type="pct"/>
            <w:vAlign w:val="center"/>
            <w:hideMark/>
          </w:tcPr>
          <w:p w:rsidR="005C34AF" w:rsidRPr="0074545D" w:rsidRDefault="005C34AF" w:rsidP="00CB5ACF">
            <w:pPr>
              <w:pStyle w:val="120"/>
              <w:jc w:val="center"/>
              <w:rPr>
                <w:sz w:val="20"/>
                <w:szCs w:val="20"/>
              </w:rPr>
            </w:pPr>
            <w:r w:rsidRPr="0074545D">
              <w:rPr>
                <w:sz w:val="20"/>
                <w:szCs w:val="20"/>
              </w:rPr>
              <w:t>2.3</w:t>
            </w:r>
          </w:p>
        </w:tc>
        <w:tc>
          <w:tcPr>
            <w:tcW w:w="364" w:type="pct"/>
            <w:vAlign w:val="center"/>
            <w:hideMark/>
          </w:tcPr>
          <w:p w:rsidR="005C34AF" w:rsidRPr="0074545D" w:rsidRDefault="005C34AF" w:rsidP="00CB5ACF">
            <w:pPr>
              <w:pStyle w:val="120"/>
              <w:jc w:val="center"/>
              <w:rPr>
                <w:sz w:val="20"/>
                <w:szCs w:val="20"/>
              </w:rPr>
            </w:pPr>
            <w:r w:rsidRPr="0074545D">
              <w:rPr>
                <w:sz w:val="20"/>
                <w:szCs w:val="20"/>
              </w:rPr>
              <w:t>8.9</w:t>
            </w:r>
          </w:p>
        </w:tc>
        <w:tc>
          <w:tcPr>
            <w:tcW w:w="367" w:type="pct"/>
            <w:vAlign w:val="center"/>
            <w:hideMark/>
          </w:tcPr>
          <w:p w:rsidR="005C34AF" w:rsidRPr="0074545D" w:rsidRDefault="005C34AF" w:rsidP="00CB5ACF">
            <w:pPr>
              <w:pStyle w:val="120"/>
              <w:jc w:val="center"/>
              <w:rPr>
                <w:sz w:val="20"/>
                <w:szCs w:val="20"/>
              </w:rPr>
            </w:pPr>
            <w:r w:rsidRPr="0074545D">
              <w:rPr>
                <w:sz w:val="20"/>
                <w:szCs w:val="20"/>
              </w:rPr>
              <w:t>18.9</w:t>
            </w:r>
          </w:p>
        </w:tc>
        <w:tc>
          <w:tcPr>
            <w:tcW w:w="406" w:type="pct"/>
            <w:vAlign w:val="center"/>
            <w:hideMark/>
          </w:tcPr>
          <w:p w:rsidR="005C34AF" w:rsidRPr="0074545D" w:rsidRDefault="005C34AF" w:rsidP="00CB5ACF">
            <w:pPr>
              <w:pStyle w:val="120"/>
              <w:jc w:val="center"/>
              <w:rPr>
                <w:sz w:val="20"/>
                <w:szCs w:val="20"/>
              </w:rPr>
            </w:pPr>
            <w:r w:rsidRPr="0074545D">
              <w:rPr>
                <w:sz w:val="20"/>
                <w:szCs w:val="20"/>
              </w:rPr>
              <w:t>6.3</w:t>
            </w:r>
          </w:p>
        </w:tc>
        <w:tc>
          <w:tcPr>
            <w:tcW w:w="422" w:type="pct"/>
            <w:vAlign w:val="center"/>
            <w:hideMark/>
          </w:tcPr>
          <w:p w:rsidR="005C34AF" w:rsidRPr="0074545D" w:rsidRDefault="005C34AF" w:rsidP="00CB5ACF">
            <w:pPr>
              <w:pStyle w:val="120"/>
              <w:jc w:val="center"/>
              <w:rPr>
                <w:sz w:val="20"/>
                <w:szCs w:val="20"/>
              </w:rPr>
            </w:pPr>
            <w:r w:rsidRPr="0074545D">
              <w:rPr>
                <w:sz w:val="20"/>
                <w:szCs w:val="20"/>
              </w:rPr>
              <w:t>12.6</w:t>
            </w:r>
          </w:p>
        </w:tc>
        <w:tc>
          <w:tcPr>
            <w:tcW w:w="363" w:type="pct"/>
            <w:vAlign w:val="center"/>
            <w:hideMark/>
          </w:tcPr>
          <w:p w:rsidR="005C34AF" w:rsidRPr="0074545D" w:rsidRDefault="005C34AF" w:rsidP="00CB5ACF">
            <w:pPr>
              <w:pStyle w:val="120"/>
              <w:jc w:val="center"/>
              <w:rPr>
                <w:sz w:val="20"/>
                <w:szCs w:val="20"/>
              </w:rPr>
            </w:pPr>
            <w:r w:rsidRPr="0074545D">
              <w:rPr>
                <w:sz w:val="20"/>
                <w:szCs w:val="20"/>
              </w:rPr>
              <w:t>23.7</w:t>
            </w:r>
          </w:p>
        </w:tc>
        <w:tc>
          <w:tcPr>
            <w:tcW w:w="406" w:type="pct"/>
            <w:vAlign w:val="center"/>
            <w:hideMark/>
          </w:tcPr>
          <w:p w:rsidR="005C34AF" w:rsidRPr="0074545D" w:rsidRDefault="005C34AF" w:rsidP="00CB5ACF">
            <w:pPr>
              <w:pStyle w:val="120"/>
              <w:jc w:val="center"/>
              <w:rPr>
                <w:sz w:val="20"/>
                <w:szCs w:val="20"/>
              </w:rPr>
            </w:pPr>
            <w:r w:rsidRPr="0074545D">
              <w:rPr>
                <w:sz w:val="20"/>
                <w:szCs w:val="20"/>
              </w:rPr>
              <w:t>18.3</w:t>
            </w:r>
          </w:p>
        </w:tc>
        <w:tc>
          <w:tcPr>
            <w:tcW w:w="363" w:type="pct"/>
            <w:vAlign w:val="center"/>
            <w:hideMark/>
          </w:tcPr>
          <w:p w:rsidR="005C34AF" w:rsidRPr="0074545D" w:rsidRDefault="005C34AF" w:rsidP="00CB5ACF">
            <w:pPr>
              <w:pStyle w:val="120"/>
              <w:jc w:val="center"/>
              <w:rPr>
                <w:sz w:val="20"/>
                <w:szCs w:val="20"/>
              </w:rPr>
            </w:pPr>
            <w:r w:rsidRPr="0074545D">
              <w:rPr>
                <w:sz w:val="20"/>
                <w:szCs w:val="20"/>
              </w:rPr>
              <w:t>13.3</w:t>
            </w:r>
          </w:p>
        </w:tc>
        <w:tc>
          <w:tcPr>
            <w:tcW w:w="363" w:type="pct"/>
            <w:vAlign w:val="center"/>
            <w:hideMark/>
          </w:tcPr>
          <w:p w:rsidR="005C34AF" w:rsidRPr="0074545D" w:rsidRDefault="005C34AF" w:rsidP="00CB5ACF">
            <w:pPr>
              <w:pStyle w:val="120"/>
              <w:jc w:val="center"/>
              <w:rPr>
                <w:sz w:val="20"/>
                <w:szCs w:val="20"/>
              </w:rPr>
            </w:pPr>
            <w:r w:rsidRPr="0074545D">
              <w:rPr>
                <w:sz w:val="20"/>
                <w:szCs w:val="20"/>
              </w:rPr>
              <w:t>22.0</w:t>
            </w:r>
          </w:p>
        </w:tc>
        <w:tc>
          <w:tcPr>
            <w:tcW w:w="406" w:type="pct"/>
            <w:vAlign w:val="center"/>
            <w:hideMark/>
          </w:tcPr>
          <w:p w:rsidR="005C34AF" w:rsidRPr="0074545D" w:rsidRDefault="005C34AF" w:rsidP="00CB5ACF">
            <w:pPr>
              <w:pStyle w:val="120"/>
              <w:jc w:val="center"/>
              <w:rPr>
                <w:sz w:val="20"/>
                <w:szCs w:val="20"/>
              </w:rPr>
            </w:pPr>
            <w:r w:rsidRPr="0074545D">
              <w:rPr>
                <w:sz w:val="20"/>
                <w:szCs w:val="20"/>
              </w:rPr>
              <w:t>15.3</w:t>
            </w:r>
          </w:p>
        </w:tc>
        <w:tc>
          <w:tcPr>
            <w:tcW w:w="363" w:type="pct"/>
            <w:vAlign w:val="center"/>
            <w:hideMark/>
          </w:tcPr>
          <w:p w:rsidR="005C34AF" w:rsidRPr="0074545D" w:rsidRDefault="005C34AF" w:rsidP="00CB5ACF">
            <w:pPr>
              <w:pStyle w:val="120"/>
              <w:jc w:val="center"/>
              <w:rPr>
                <w:sz w:val="20"/>
                <w:szCs w:val="20"/>
              </w:rPr>
            </w:pPr>
            <w:r w:rsidRPr="0074545D">
              <w:rPr>
                <w:sz w:val="20"/>
                <w:szCs w:val="20"/>
              </w:rPr>
              <w:t>35.9</w:t>
            </w:r>
          </w:p>
        </w:tc>
        <w:tc>
          <w:tcPr>
            <w:tcW w:w="350" w:type="pct"/>
            <w:vAlign w:val="center"/>
            <w:hideMark/>
          </w:tcPr>
          <w:p w:rsidR="005C34AF" w:rsidRPr="0074545D" w:rsidRDefault="005C34AF" w:rsidP="00CB5ACF">
            <w:pPr>
              <w:pStyle w:val="120"/>
              <w:jc w:val="center"/>
              <w:rPr>
                <w:sz w:val="20"/>
                <w:szCs w:val="20"/>
              </w:rPr>
            </w:pPr>
            <w:r w:rsidRPr="0074545D">
              <w:rPr>
                <w:sz w:val="20"/>
                <w:szCs w:val="20"/>
              </w:rPr>
              <w:t>22.9</w:t>
            </w:r>
          </w:p>
        </w:tc>
      </w:tr>
      <w:tr w:rsidR="00070793" w:rsidRPr="0074545D" w:rsidTr="005C34AF">
        <w:trPr>
          <w:trHeight w:val="262"/>
          <w:jc w:val="center"/>
        </w:trPr>
        <w:tc>
          <w:tcPr>
            <w:tcW w:w="359" w:type="pct"/>
            <w:vAlign w:val="center"/>
            <w:hideMark/>
          </w:tcPr>
          <w:p w:rsidR="005C34AF" w:rsidRPr="0074545D" w:rsidRDefault="005C34AF" w:rsidP="00CB5ACF">
            <w:pPr>
              <w:pStyle w:val="120"/>
              <w:jc w:val="center"/>
              <w:rPr>
                <w:sz w:val="20"/>
                <w:szCs w:val="20"/>
              </w:rPr>
            </w:pPr>
            <w:r w:rsidRPr="0074545D">
              <w:rPr>
                <w:sz w:val="20"/>
                <w:szCs w:val="20"/>
              </w:rPr>
              <w:t>2008</w:t>
            </w:r>
          </w:p>
        </w:tc>
        <w:tc>
          <w:tcPr>
            <w:tcW w:w="469" w:type="pct"/>
            <w:vAlign w:val="center"/>
            <w:hideMark/>
          </w:tcPr>
          <w:p w:rsidR="005C34AF" w:rsidRPr="0074545D" w:rsidRDefault="005C34AF" w:rsidP="00CB5ACF">
            <w:pPr>
              <w:pStyle w:val="120"/>
              <w:jc w:val="center"/>
              <w:rPr>
                <w:sz w:val="20"/>
                <w:szCs w:val="20"/>
              </w:rPr>
            </w:pPr>
            <w:r w:rsidRPr="0074545D">
              <w:rPr>
                <w:sz w:val="20"/>
                <w:szCs w:val="20"/>
              </w:rPr>
              <w:t>2.6</w:t>
            </w:r>
          </w:p>
        </w:tc>
        <w:tc>
          <w:tcPr>
            <w:tcW w:w="364" w:type="pct"/>
            <w:vAlign w:val="center"/>
            <w:hideMark/>
          </w:tcPr>
          <w:p w:rsidR="005C34AF" w:rsidRPr="0074545D" w:rsidRDefault="005C34AF" w:rsidP="00CB5ACF">
            <w:pPr>
              <w:pStyle w:val="120"/>
              <w:jc w:val="center"/>
              <w:rPr>
                <w:sz w:val="20"/>
                <w:szCs w:val="20"/>
              </w:rPr>
            </w:pPr>
            <w:r w:rsidRPr="0074545D">
              <w:rPr>
                <w:sz w:val="20"/>
                <w:szCs w:val="20"/>
              </w:rPr>
              <w:t>9.3</w:t>
            </w:r>
          </w:p>
        </w:tc>
        <w:tc>
          <w:tcPr>
            <w:tcW w:w="367" w:type="pct"/>
            <w:vAlign w:val="center"/>
            <w:hideMark/>
          </w:tcPr>
          <w:p w:rsidR="005C34AF" w:rsidRPr="0074545D" w:rsidRDefault="005C34AF" w:rsidP="00CB5ACF">
            <w:pPr>
              <w:pStyle w:val="120"/>
              <w:jc w:val="center"/>
              <w:rPr>
                <w:sz w:val="20"/>
                <w:szCs w:val="20"/>
              </w:rPr>
            </w:pPr>
            <w:r w:rsidRPr="0074545D">
              <w:rPr>
                <w:sz w:val="20"/>
                <w:szCs w:val="20"/>
              </w:rPr>
              <w:t>19.6</w:t>
            </w:r>
          </w:p>
        </w:tc>
        <w:tc>
          <w:tcPr>
            <w:tcW w:w="406" w:type="pct"/>
            <w:vAlign w:val="center"/>
            <w:hideMark/>
          </w:tcPr>
          <w:p w:rsidR="005C34AF" w:rsidRPr="0074545D" w:rsidRDefault="005C34AF" w:rsidP="00CB5ACF">
            <w:pPr>
              <w:pStyle w:val="120"/>
              <w:jc w:val="center"/>
              <w:rPr>
                <w:sz w:val="20"/>
                <w:szCs w:val="20"/>
              </w:rPr>
            </w:pPr>
            <w:r w:rsidRPr="0074545D">
              <w:rPr>
                <w:sz w:val="20"/>
                <w:szCs w:val="20"/>
              </w:rPr>
              <w:t>6.8</w:t>
            </w:r>
          </w:p>
        </w:tc>
        <w:tc>
          <w:tcPr>
            <w:tcW w:w="422" w:type="pct"/>
            <w:vAlign w:val="center"/>
            <w:hideMark/>
          </w:tcPr>
          <w:p w:rsidR="005C34AF" w:rsidRPr="0074545D" w:rsidRDefault="005C34AF" w:rsidP="00CB5ACF">
            <w:pPr>
              <w:pStyle w:val="120"/>
              <w:jc w:val="center"/>
              <w:rPr>
                <w:sz w:val="20"/>
                <w:szCs w:val="20"/>
              </w:rPr>
            </w:pPr>
            <w:r w:rsidRPr="0074545D">
              <w:rPr>
                <w:sz w:val="20"/>
                <w:szCs w:val="20"/>
              </w:rPr>
              <w:t>12.8</w:t>
            </w:r>
          </w:p>
        </w:tc>
        <w:tc>
          <w:tcPr>
            <w:tcW w:w="363" w:type="pct"/>
            <w:vAlign w:val="center"/>
            <w:hideMark/>
          </w:tcPr>
          <w:p w:rsidR="005C34AF" w:rsidRPr="0074545D" w:rsidRDefault="005C34AF" w:rsidP="00CB5ACF">
            <w:pPr>
              <w:pStyle w:val="120"/>
              <w:jc w:val="center"/>
              <w:rPr>
                <w:sz w:val="20"/>
                <w:szCs w:val="20"/>
              </w:rPr>
            </w:pPr>
            <w:r w:rsidRPr="0074545D">
              <w:rPr>
                <w:sz w:val="20"/>
                <w:szCs w:val="20"/>
              </w:rPr>
              <w:t>23.8</w:t>
            </w:r>
          </w:p>
        </w:tc>
        <w:tc>
          <w:tcPr>
            <w:tcW w:w="406" w:type="pct"/>
            <w:vAlign w:val="center"/>
            <w:hideMark/>
          </w:tcPr>
          <w:p w:rsidR="005C34AF" w:rsidRPr="0074545D" w:rsidRDefault="005C34AF" w:rsidP="00CB5ACF">
            <w:pPr>
              <w:pStyle w:val="120"/>
              <w:jc w:val="center"/>
              <w:rPr>
                <w:sz w:val="20"/>
                <w:szCs w:val="20"/>
              </w:rPr>
            </w:pPr>
            <w:r w:rsidRPr="0074545D">
              <w:rPr>
                <w:sz w:val="20"/>
                <w:szCs w:val="20"/>
              </w:rPr>
              <w:t>18.6</w:t>
            </w:r>
          </w:p>
        </w:tc>
        <w:tc>
          <w:tcPr>
            <w:tcW w:w="363" w:type="pct"/>
            <w:vAlign w:val="center"/>
            <w:hideMark/>
          </w:tcPr>
          <w:p w:rsidR="005C34AF" w:rsidRPr="0074545D" w:rsidRDefault="005C34AF" w:rsidP="00CB5ACF">
            <w:pPr>
              <w:pStyle w:val="120"/>
              <w:jc w:val="center"/>
              <w:rPr>
                <w:sz w:val="20"/>
                <w:szCs w:val="20"/>
              </w:rPr>
            </w:pPr>
            <w:r w:rsidRPr="0074545D">
              <w:rPr>
                <w:sz w:val="20"/>
                <w:szCs w:val="20"/>
              </w:rPr>
              <w:t>13.0</w:t>
            </w:r>
          </w:p>
        </w:tc>
        <w:tc>
          <w:tcPr>
            <w:tcW w:w="363" w:type="pct"/>
            <w:vAlign w:val="center"/>
            <w:hideMark/>
          </w:tcPr>
          <w:p w:rsidR="005C34AF" w:rsidRPr="0074545D" w:rsidRDefault="005C34AF" w:rsidP="00CB5ACF">
            <w:pPr>
              <w:pStyle w:val="120"/>
              <w:jc w:val="center"/>
              <w:rPr>
                <w:sz w:val="20"/>
                <w:szCs w:val="20"/>
              </w:rPr>
            </w:pPr>
            <w:r w:rsidRPr="0074545D">
              <w:rPr>
                <w:sz w:val="20"/>
                <w:szCs w:val="20"/>
              </w:rPr>
              <w:t>21.8</w:t>
            </w:r>
          </w:p>
        </w:tc>
        <w:tc>
          <w:tcPr>
            <w:tcW w:w="406" w:type="pct"/>
            <w:vAlign w:val="center"/>
            <w:hideMark/>
          </w:tcPr>
          <w:p w:rsidR="005C34AF" w:rsidRPr="0074545D" w:rsidRDefault="005C34AF" w:rsidP="00CB5ACF">
            <w:pPr>
              <w:pStyle w:val="120"/>
              <w:jc w:val="center"/>
              <w:rPr>
                <w:sz w:val="20"/>
                <w:szCs w:val="20"/>
              </w:rPr>
            </w:pPr>
            <w:r w:rsidRPr="0074545D">
              <w:rPr>
                <w:sz w:val="20"/>
                <w:szCs w:val="20"/>
              </w:rPr>
              <w:t>16.0</w:t>
            </w:r>
          </w:p>
        </w:tc>
        <w:tc>
          <w:tcPr>
            <w:tcW w:w="363" w:type="pct"/>
            <w:vAlign w:val="center"/>
            <w:hideMark/>
          </w:tcPr>
          <w:p w:rsidR="005C34AF" w:rsidRPr="0074545D" w:rsidRDefault="005C34AF" w:rsidP="00CB5ACF">
            <w:pPr>
              <w:pStyle w:val="120"/>
              <w:jc w:val="center"/>
              <w:rPr>
                <w:sz w:val="20"/>
                <w:szCs w:val="20"/>
              </w:rPr>
            </w:pPr>
            <w:r w:rsidRPr="0074545D">
              <w:rPr>
                <w:sz w:val="20"/>
                <w:szCs w:val="20"/>
              </w:rPr>
              <w:t>36.1</w:t>
            </w:r>
          </w:p>
        </w:tc>
        <w:tc>
          <w:tcPr>
            <w:tcW w:w="350" w:type="pct"/>
            <w:vAlign w:val="center"/>
            <w:hideMark/>
          </w:tcPr>
          <w:p w:rsidR="005C34AF" w:rsidRPr="0074545D" w:rsidRDefault="005C34AF" w:rsidP="00CB5ACF">
            <w:pPr>
              <w:pStyle w:val="120"/>
              <w:jc w:val="center"/>
              <w:rPr>
                <w:sz w:val="20"/>
                <w:szCs w:val="20"/>
              </w:rPr>
            </w:pPr>
            <w:r w:rsidRPr="0074545D">
              <w:rPr>
                <w:sz w:val="20"/>
                <w:szCs w:val="20"/>
              </w:rPr>
              <w:t>23.0</w:t>
            </w:r>
          </w:p>
        </w:tc>
      </w:tr>
      <w:tr w:rsidR="00070793" w:rsidRPr="0074545D" w:rsidTr="005C34AF">
        <w:trPr>
          <w:trHeight w:val="275"/>
          <w:jc w:val="center"/>
        </w:trPr>
        <w:tc>
          <w:tcPr>
            <w:tcW w:w="359" w:type="pct"/>
            <w:vAlign w:val="center"/>
            <w:hideMark/>
          </w:tcPr>
          <w:p w:rsidR="005C34AF" w:rsidRPr="0074545D" w:rsidRDefault="005C34AF" w:rsidP="00CB5ACF">
            <w:pPr>
              <w:pStyle w:val="120"/>
              <w:jc w:val="center"/>
              <w:rPr>
                <w:sz w:val="20"/>
                <w:szCs w:val="20"/>
              </w:rPr>
            </w:pPr>
            <w:r w:rsidRPr="0074545D">
              <w:rPr>
                <w:sz w:val="20"/>
                <w:szCs w:val="20"/>
              </w:rPr>
              <w:t>2009</w:t>
            </w:r>
          </w:p>
        </w:tc>
        <w:tc>
          <w:tcPr>
            <w:tcW w:w="469" w:type="pct"/>
            <w:vAlign w:val="center"/>
            <w:hideMark/>
          </w:tcPr>
          <w:p w:rsidR="005C34AF" w:rsidRPr="0074545D" w:rsidRDefault="005C34AF" w:rsidP="00CB5ACF">
            <w:pPr>
              <w:pStyle w:val="120"/>
              <w:jc w:val="center"/>
              <w:rPr>
                <w:sz w:val="20"/>
                <w:szCs w:val="20"/>
              </w:rPr>
            </w:pPr>
            <w:r w:rsidRPr="0074545D">
              <w:rPr>
                <w:sz w:val="20"/>
                <w:szCs w:val="20"/>
              </w:rPr>
              <w:t>3.2</w:t>
            </w:r>
          </w:p>
        </w:tc>
        <w:tc>
          <w:tcPr>
            <w:tcW w:w="364" w:type="pct"/>
            <w:vAlign w:val="center"/>
            <w:hideMark/>
          </w:tcPr>
          <w:p w:rsidR="005C34AF" w:rsidRPr="0074545D" w:rsidRDefault="005C34AF" w:rsidP="00CB5ACF">
            <w:pPr>
              <w:pStyle w:val="120"/>
              <w:jc w:val="center"/>
              <w:rPr>
                <w:sz w:val="20"/>
                <w:szCs w:val="20"/>
              </w:rPr>
            </w:pPr>
            <w:r w:rsidRPr="0074545D">
              <w:rPr>
                <w:sz w:val="20"/>
                <w:szCs w:val="20"/>
              </w:rPr>
              <w:t>9.9</w:t>
            </w:r>
          </w:p>
        </w:tc>
        <w:tc>
          <w:tcPr>
            <w:tcW w:w="367" w:type="pct"/>
            <w:vAlign w:val="center"/>
            <w:hideMark/>
          </w:tcPr>
          <w:p w:rsidR="005C34AF" w:rsidRPr="0074545D" w:rsidRDefault="005C34AF" w:rsidP="00CB5ACF">
            <w:pPr>
              <w:pStyle w:val="120"/>
              <w:jc w:val="center"/>
              <w:rPr>
                <w:sz w:val="20"/>
                <w:szCs w:val="20"/>
              </w:rPr>
            </w:pPr>
            <w:r w:rsidRPr="0074545D">
              <w:rPr>
                <w:sz w:val="20"/>
                <w:szCs w:val="20"/>
              </w:rPr>
              <w:t>20.3</w:t>
            </w:r>
          </w:p>
        </w:tc>
        <w:tc>
          <w:tcPr>
            <w:tcW w:w="406" w:type="pct"/>
            <w:vAlign w:val="center"/>
            <w:hideMark/>
          </w:tcPr>
          <w:p w:rsidR="005C34AF" w:rsidRPr="0074545D" w:rsidRDefault="005C34AF" w:rsidP="00CB5ACF">
            <w:pPr>
              <w:pStyle w:val="120"/>
              <w:jc w:val="center"/>
              <w:rPr>
                <w:sz w:val="20"/>
                <w:szCs w:val="20"/>
              </w:rPr>
            </w:pPr>
            <w:r w:rsidRPr="0074545D">
              <w:rPr>
                <w:sz w:val="20"/>
                <w:szCs w:val="20"/>
              </w:rPr>
              <w:t>8.4</w:t>
            </w:r>
          </w:p>
        </w:tc>
        <w:tc>
          <w:tcPr>
            <w:tcW w:w="422" w:type="pct"/>
            <w:vAlign w:val="center"/>
            <w:hideMark/>
          </w:tcPr>
          <w:p w:rsidR="005C34AF" w:rsidRPr="0074545D" w:rsidRDefault="005C34AF" w:rsidP="00CB5ACF">
            <w:pPr>
              <w:pStyle w:val="120"/>
              <w:jc w:val="center"/>
              <w:rPr>
                <w:sz w:val="20"/>
                <w:szCs w:val="20"/>
              </w:rPr>
            </w:pPr>
            <w:r w:rsidRPr="0074545D">
              <w:rPr>
                <w:sz w:val="20"/>
                <w:szCs w:val="20"/>
              </w:rPr>
              <w:t>14.1</w:t>
            </w:r>
          </w:p>
        </w:tc>
        <w:tc>
          <w:tcPr>
            <w:tcW w:w="363" w:type="pct"/>
            <w:vAlign w:val="center"/>
            <w:hideMark/>
          </w:tcPr>
          <w:p w:rsidR="005C34AF" w:rsidRPr="0074545D" w:rsidRDefault="005C34AF" w:rsidP="00CB5ACF">
            <w:pPr>
              <w:pStyle w:val="120"/>
              <w:jc w:val="center"/>
              <w:rPr>
                <w:sz w:val="20"/>
                <w:szCs w:val="20"/>
              </w:rPr>
            </w:pPr>
            <w:r w:rsidRPr="0074545D">
              <w:rPr>
                <w:sz w:val="20"/>
                <w:szCs w:val="20"/>
              </w:rPr>
              <w:t>24.6</w:t>
            </w:r>
          </w:p>
        </w:tc>
        <w:tc>
          <w:tcPr>
            <w:tcW w:w="406" w:type="pct"/>
            <w:vAlign w:val="center"/>
            <w:hideMark/>
          </w:tcPr>
          <w:p w:rsidR="005C34AF" w:rsidRPr="0074545D" w:rsidRDefault="005C34AF" w:rsidP="00CB5ACF">
            <w:pPr>
              <w:pStyle w:val="120"/>
              <w:jc w:val="center"/>
              <w:rPr>
                <w:sz w:val="20"/>
                <w:szCs w:val="20"/>
              </w:rPr>
            </w:pPr>
            <w:r w:rsidRPr="0074545D">
              <w:rPr>
                <w:sz w:val="20"/>
                <w:szCs w:val="20"/>
              </w:rPr>
              <w:t>19.3</w:t>
            </w:r>
          </w:p>
        </w:tc>
        <w:tc>
          <w:tcPr>
            <w:tcW w:w="363" w:type="pct"/>
            <w:vAlign w:val="center"/>
            <w:hideMark/>
          </w:tcPr>
          <w:p w:rsidR="005C34AF" w:rsidRPr="0074545D" w:rsidRDefault="005C34AF" w:rsidP="00CB5ACF">
            <w:pPr>
              <w:pStyle w:val="120"/>
              <w:jc w:val="center"/>
              <w:rPr>
                <w:sz w:val="20"/>
                <w:szCs w:val="20"/>
              </w:rPr>
            </w:pPr>
            <w:r w:rsidRPr="0074545D">
              <w:rPr>
                <w:sz w:val="20"/>
                <w:szCs w:val="20"/>
              </w:rPr>
              <w:t>13.5</w:t>
            </w:r>
          </w:p>
        </w:tc>
        <w:tc>
          <w:tcPr>
            <w:tcW w:w="363" w:type="pct"/>
            <w:vAlign w:val="center"/>
            <w:hideMark/>
          </w:tcPr>
          <w:p w:rsidR="005C34AF" w:rsidRPr="0074545D" w:rsidRDefault="005C34AF" w:rsidP="00CB5ACF">
            <w:pPr>
              <w:pStyle w:val="120"/>
              <w:jc w:val="center"/>
              <w:rPr>
                <w:sz w:val="20"/>
                <w:szCs w:val="20"/>
              </w:rPr>
            </w:pPr>
            <w:r w:rsidRPr="0074545D">
              <w:rPr>
                <w:sz w:val="20"/>
                <w:szCs w:val="20"/>
              </w:rPr>
              <w:t>21.9</w:t>
            </w:r>
          </w:p>
        </w:tc>
        <w:tc>
          <w:tcPr>
            <w:tcW w:w="406" w:type="pct"/>
            <w:vAlign w:val="center"/>
            <w:hideMark/>
          </w:tcPr>
          <w:p w:rsidR="005C34AF" w:rsidRPr="0074545D" w:rsidRDefault="005C34AF" w:rsidP="00CB5ACF">
            <w:pPr>
              <w:pStyle w:val="120"/>
              <w:jc w:val="center"/>
              <w:rPr>
                <w:sz w:val="20"/>
                <w:szCs w:val="20"/>
              </w:rPr>
            </w:pPr>
            <w:r w:rsidRPr="0074545D">
              <w:rPr>
                <w:sz w:val="20"/>
                <w:szCs w:val="20"/>
              </w:rPr>
              <w:t>15.9</w:t>
            </w:r>
          </w:p>
        </w:tc>
        <w:tc>
          <w:tcPr>
            <w:tcW w:w="363" w:type="pct"/>
            <w:vAlign w:val="center"/>
            <w:hideMark/>
          </w:tcPr>
          <w:p w:rsidR="005C34AF" w:rsidRPr="0074545D" w:rsidRDefault="005C34AF" w:rsidP="00CB5ACF">
            <w:pPr>
              <w:pStyle w:val="120"/>
              <w:jc w:val="center"/>
              <w:rPr>
                <w:sz w:val="20"/>
                <w:szCs w:val="20"/>
              </w:rPr>
            </w:pPr>
            <w:r w:rsidRPr="0074545D">
              <w:rPr>
                <w:sz w:val="20"/>
                <w:szCs w:val="20"/>
              </w:rPr>
              <w:t>36.7</w:t>
            </w:r>
          </w:p>
        </w:tc>
        <w:tc>
          <w:tcPr>
            <w:tcW w:w="350" w:type="pct"/>
            <w:vAlign w:val="center"/>
            <w:hideMark/>
          </w:tcPr>
          <w:p w:rsidR="005C34AF" w:rsidRPr="0074545D" w:rsidRDefault="005C34AF" w:rsidP="00CB5ACF">
            <w:pPr>
              <w:pStyle w:val="120"/>
              <w:jc w:val="center"/>
              <w:rPr>
                <w:sz w:val="20"/>
                <w:szCs w:val="20"/>
              </w:rPr>
            </w:pPr>
            <w:r w:rsidRPr="0074545D">
              <w:rPr>
                <w:sz w:val="20"/>
                <w:szCs w:val="20"/>
              </w:rPr>
              <w:t>23.9</w:t>
            </w:r>
          </w:p>
        </w:tc>
      </w:tr>
      <w:tr w:rsidR="00070793" w:rsidRPr="0074545D" w:rsidTr="005C34AF">
        <w:trPr>
          <w:trHeight w:val="275"/>
          <w:jc w:val="center"/>
        </w:trPr>
        <w:tc>
          <w:tcPr>
            <w:tcW w:w="359" w:type="pct"/>
            <w:vAlign w:val="center"/>
            <w:hideMark/>
          </w:tcPr>
          <w:p w:rsidR="005C34AF" w:rsidRPr="0074545D" w:rsidRDefault="005C34AF" w:rsidP="00CB5ACF">
            <w:pPr>
              <w:pStyle w:val="120"/>
              <w:jc w:val="center"/>
              <w:rPr>
                <w:sz w:val="20"/>
                <w:szCs w:val="20"/>
              </w:rPr>
            </w:pPr>
            <w:r w:rsidRPr="0074545D">
              <w:rPr>
                <w:sz w:val="20"/>
                <w:szCs w:val="20"/>
              </w:rPr>
              <w:t>2010</w:t>
            </w:r>
          </w:p>
        </w:tc>
        <w:tc>
          <w:tcPr>
            <w:tcW w:w="469" w:type="pct"/>
            <w:vAlign w:val="center"/>
            <w:hideMark/>
          </w:tcPr>
          <w:p w:rsidR="005C34AF" w:rsidRPr="0074545D" w:rsidRDefault="005C34AF" w:rsidP="00CB5ACF">
            <w:pPr>
              <w:pStyle w:val="120"/>
              <w:jc w:val="center"/>
              <w:rPr>
                <w:sz w:val="20"/>
                <w:szCs w:val="20"/>
              </w:rPr>
            </w:pPr>
            <w:r w:rsidRPr="0074545D">
              <w:rPr>
                <w:sz w:val="20"/>
                <w:szCs w:val="20"/>
              </w:rPr>
              <w:t>3.2</w:t>
            </w:r>
          </w:p>
        </w:tc>
        <w:tc>
          <w:tcPr>
            <w:tcW w:w="364" w:type="pct"/>
            <w:vAlign w:val="center"/>
            <w:hideMark/>
          </w:tcPr>
          <w:p w:rsidR="005C34AF" w:rsidRPr="0074545D" w:rsidRDefault="005C34AF" w:rsidP="00CB5ACF">
            <w:pPr>
              <w:pStyle w:val="120"/>
              <w:jc w:val="center"/>
              <w:rPr>
                <w:sz w:val="20"/>
                <w:szCs w:val="20"/>
              </w:rPr>
            </w:pPr>
            <w:r w:rsidRPr="0074545D">
              <w:rPr>
                <w:sz w:val="20"/>
                <w:szCs w:val="20"/>
              </w:rPr>
              <w:t>10.7</w:t>
            </w:r>
          </w:p>
        </w:tc>
        <w:tc>
          <w:tcPr>
            <w:tcW w:w="367" w:type="pct"/>
            <w:vAlign w:val="center"/>
            <w:hideMark/>
          </w:tcPr>
          <w:p w:rsidR="005C34AF" w:rsidRPr="0074545D" w:rsidRDefault="005C34AF" w:rsidP="00CB5ACF">
            <w:pPr>
              <w:pStyle w:val="120"/>
              <w:jc w:val="center"/>
              <w:rPr>
                <w:sz w:val="20"/>
                <w:szCs w:val="20"/>
              </w:rPr>
            </w:pPr>
            <w:r w:rsidRPr="0074545D">
              <w:rPr>
                <w:sz w:val="20"/>
                <w:szCs w:val="20"/>
              </w:rPr>
              <w:t>20.2</w:t>
            </w:r>
          </w:p>
        </w:tc>
        <w:tc>
          <w:tcPr>
            <w:tcW w:w="406" w:type="pct"/>
            <w:vAlign w:val="center"/>
            <w:hideMark/>
          </w:tcPr>
          <w:p w:rsidR="005C34AF" w:rsidRPr="0074545D" w:rsidRDefault="005C34AF" w:rsidP="00CB5ACF">
            <w:pPr>
              <w:pStyle w:val="120"/>
              <w:jc w:val="center"/>
              <w:rPr>
                <w:sz w:val="20"/>
                <w:szCs w:val="20"/>
              </w:rPr>
            </w:pPr>
            <w:r w:rsidRPr="0074545D">
              <w:rPr>
                <w:sz w:val="20"/>
                <w:szCs w:val="20"/>
              </w:rPr>
              <w:t>9.0</w:t>
            </w:r>
          </w:p>
        </w:tc>
        <w:tc>
          <w:tcPr>
            <w:tcW w:w="422" w:type="pct"/>
            <w:vAlign w:val="center"/>
            <w:hideMark/>
          </w:tcPr>
          <w:p w:rsidR="005C34AF" w:rsidRPr="0074545D" w:rsidRDefault="005C34AF" w:rsidP="00CB5ACF">
            <w:pPr>
              <w:pStyle w:val="120"/>
              <w:jc w:val="center"/>
              <w:rPr>
                <w:sz w:val="20"/>
                <w:szCs w:val="20"/>
              </w:rPr>
            </w:pPr>
            <w:r w:rsidRPr="0074545D">
              <w:rPr>
                <w:sz w:val="20"/>
                <w:szCs w:val="20"/>
              </w:rPr>
              <w:t>13.5</w:t>
            </w:r>
          </w:p>
        </w:tc>
        <w:tc>
          <w:tcPr>
            <w:tcW w:w="363" w:type="pct"/>
            <w:vAlign w:val="center"/>
            <w:hideMark/>
          </w:tcPr>
          <w:p w:rsidR="005C34AF" w:rsidRPr="0074545D" w:rsidRDefault="005C34AF" w:rsidP="00CB5ACF">
            <w:pPr>
              <w:pStyle w:val="120"/>
              <w:jc w:val="center"/>
              <w:rPr>
                <w:sz w:val="20"/>
                <w:szCs w:val="20"/>
              </w:rPr>
            </w:pPr>
            <w:r w:rsidRPr="0074545D">
              <w:rPr>
                <w:sz w:val="20"/>
                <w:szCs w:val="20"/>
              </w:rPr>
              <w:t>24.8</w:t>
            </w:r>
          </w:p>
        </w:tc>
        <w:tc>
          <w:tcPr>
            <w:tcW w:w="406" w:type="pct"/>
            <w:vAlign w:val="center"/>
            <w:hideMark/>
          </w:tcPr>
          <w:p w:rsidR="005C34AF" w:rsidRPr="0074545D" w:rsidRDefault="005C34AF" w:rsidP="00CB5ACF">
            <w:pPr>
              <w:pStyle w:val="120"/>
              <w:jc w:val="center"/>
              <w:rPr>
                <w:sz w:val="20"/>
                <w:szCs w:val="20"/>
              </w:rPr>
            </w:pPr>
            <w:r w:rsidRPr="0074545D">
              <w:rPr>
                <w:sz w:val="20"/>
                <w:szCs w:val="20"/>
              </w:rPr>
              <w:t>19.6</w:t>
            </w:r>
          </w:p>
        </w:tc>
        <w:tc>
          <w:tcPr>
            <w:tcW w:w="363" w:type="pct"/>
            <w:vAlign w:val="center"/>
            <w:hideMark/>
          </w:tcPr>
          <w:p w:rsidR="005C34AF" w:rsidRPr="0074545D" w:rsidRDefault="005C34AF" w:rsidP="00CB5ACF">
            <w:pPr>
              <w:pStyle w:val="120"/>
              <w:jc w:val="center"/>
              <w:rPr>
                <w:sz w:val="20"/>
                <w:szCs w:val="20"/>
              </w:rPr>
            </w:pPr>
            <w:r w:rsidRPr="0074545D">
              <w:rPr>
                <w:sz w:val="20"/>
                <w:szCs w:val="20"/>
              </w:rPr>
              <w:t>13.7</w:t>
            </w:r>
          </w:p>
        </w:tc>
        <w:tc>
          <w:tcPr>
            <w:tcW w:w="363" w:type="pct"/>
            <w:vAlign w:val="center"/>
            <w:hideMark/>
          </w:tcPr>
          <w:p w:rsidR="005C34AF" w:rsidRPr="0074545D" w:rsidRDefault="005C34AF" w:rsidP="00CB5ACF">
            <w:pPr>
              <w:pStyle w:val="120"/>
              <w:jc w:val="center"/>
              <w:rPr>
                <w:sz w:val="20"/>
                <w:szCs w:val="20"/>
              </w:rPr>
            </w:pPr>
            <w:r w:rsidRPr="0074545D">
              <w:rPr>
                <w:sz w:val="20"/>
                <w:szCs w:val="20"/>
              </w:rPr>
              <w:t>21.8</w:t>
            </w:r>
          </w:p>
        </w:tc>
        <w:tc>
          <w:tcPr>
            <w:tcW w:w="406" w:type="pct"/>
            <w:vAlign w:val="center"/>
            <w:hideMark/>
          </w:tcPr>
          <w:p w:rsidR="005C34AF" w:rsidRPr="0074545D" w:rsidRDefault="005C34AF" w:rsidP="00CB5ACF">
            <w:pPr>
              <w:pStyle w:val="120"/>
              <w:jc w:val="center"/>
              <w:rPr>
                <w:sz w:val="20"/>
                <w:szCs w:val="20"/>
              </w:rPr>
            </w:pPr>
            <w:r w:rsidRPr="0074545D">
              <w:rPr>
                <w:sz w:val="20"/>
                <w:szCs w:val="20"/>
              </w:rPr>
              <w:t>16.4</w:t>
            </w:r>
          </w:p>
        </w:tc>
        <w:tc>
          <w:tcPr>
            <w:tcW w:w="363" w:type="pct"/>
            <w:vAlign w:val="center"/>
            <w:hideMark/>
          </w:tcPr>
          <w:p w:rsidR="005C34AF" w:rsidRPr="0074545D" w:rsidRDefault="005C34AF" w:rsidP="00CB5ACF">
            <w:pPr>
              <w:pStyle w:val="120"/>
              <w:jc w:val="center"/>
              <w:rPr>
                <w:sz w:val="20"/>
                <w:szCs w:val="20"/>
              </w:rPr>
            </w:pPr>
            <w:r w:rsidRPr="0074545D">
              <w:rPr>
                <w:sz w:val="20"/>
                <w:szCs w:val="20"/>
              </w:rPr>
              <w:t>37.1</w:t>
            </w:r>
          </w:p>
        </w:tc>
        <w:tc>
          <w:tcPr>
            <w:tcW w:w="350" w:type="pct"/>
            <w:vAlign w:val="center"/>
            <w:hideMark/>
          </w:tcPr>
          <w:p w:rsidR="005C34AF" w:rsidRPr="0074545D" w:rsidRDefault="005C34AF" w:rsidP="00CB5ACF">
            <w:pPr>
              <w:pStyle w:val="120"/>
              <w:jc w:val="center"/>
              <w:rPr>
                <w:sz w:val="20"/>
                <w:szCs w:val="20"/>
              </w:rPr>
            </w:pPr>
            <w:r w:rsidRPr="0074545D">
              <w:rPr>
                <w:sz w:val="20"/>
                <w:szCs w:val="20"/>
              </w:rPr>
              <w:t>24.6</w:t>
            </w:r>
          </w:p>
        </w:tc>
      </w:tr>
      <w:tr w:rsidR="00070793" w:rsidRPr="0074545D" w:rsidTr="005C34AF">
        <w:trPr>
          <w:trHeight w:val="275"/>
          <w:jc w:val="center"/>
        </w:trPr>
        <w:tc>
          <w:tcPr>
            <w:tcW w:w="359" w:type="pct"/>
            <w:vAlign w:val="center"/>
            <w:hideMark/>
          </w:tcPr>
          <w:p w:rsidR="005C34AF" w:rsidRPr="0074545D" w:rsidRDefault="005C34AF" w:rsidP="00CB5ACF">
            <w:pPr>
              <w:pStyle w:val="120"/>
              <w:jc w:val="center"/>
              <w:rPr>
                <w:sz w:val="20"/>
                <w:szCs w:val="20"/>
              </w:rPr>
            </w:pPr>
            <w:r w:rsidRPr="0074545D">
              <w:rPr>
                <w:sz w:val="20"/>
                <w:szCs w:val="20"/>
              </w:rPr>
              <w:t>2011</w:t>
            </w:r>
          </w:p>
        </w:tc>
        <w:tc>
          <w:tcPr>
            <w:tcW w:w="469" w:type="pct"/>
            <w:vAlign w:val="center"/>
            <w:hideMark/>
          </w:tcPr>
          <w:p w:rsidR="005C34AF" w:rsidRPr="0074545D" w:rsidRDefault="005C34AF" w:rsidP="00CB5ACF">
            <w:pPr>
              <w:pStyle w:val="120"/>
              <w:jc w:val="center"/>
              <w:rPr>
                <w:sz w:val="20"/>
                <w:szCs w:val="20"/>
              </w:rPr>
            </w:pPr>
            <w:r w:rsidRPr="0074545D">
              <w:rPr>
                <w:sz w:val="20"/>
                <w:szCs w:val="20"/>
              </w:rPr>
              <w:t>3.1</w:t>
            </w:r>
          </w:p>
        </w:tc>
        <w:tc>
          <w:tcPr>
            <w:tcW w:w="364" w:type="pct"/>
            <w:vAlign w:val="center"/>
            <w:hideMark/>
          </w:tcPr>
          <w:p w:rsidR="005C34AF" w:rsidRPr="0074545D" w:rsidRDefault="005C34AF" w:rsidP="00CB5ACF">
            <w:pPr>
              <w:pStyle w:val="120"/>
              <w:jc w:val="center"/>
              <w:rPr>
                <w:sz w:val="20"/>
                <w:szCs w:val="20"/>
              </w:rPr>
            </w:pPr>
            <w:r w:rsidRPr="0074545D">
              <w:rPr>
                <w:sz w:val="20"/>
                <w:szCs w:val="20"/>
              </w:rPr>
              <w:t>13.5</w:t>
            </w:r>
          </w:p>
        </w:tc>
        <w:tc>
          <w:tcPr>
            <w:tcW w:w="367" w:type="pct"/>
            <w:vAlign w:val="center"/>
            <w:hideMark/>
          </w:tcPr>
          <w:p w:rsidR="005C34AF" w:rsidRPr="0074545D" w:rsidRDefault="005C34AF" w:rsidP="00CB5ACF">
            <w:pPr>
              <w:pStyle w:val="120"/>
              <w:jc w:val="center"/>
              <w:rPr>
                <w:sz w:val="20"/>
                <w:szCs w:val="20"/>
              </w:rPr>
            </w:pPr>
            <w:r w:rsidRPr="0074545D">
              <w:rPr>
                <w:sz w:val="20"/>
                <w:szCs w:val="20"/>
              </w:rPr>
              <w:t>20.6</w:t>
            </w:r>
          </w:p>
        </w:tc>
        <w:tc>
          <w:tcPr>
            <w:tcW w:w="406" w:type="pct"/>
            <w:vAlign w:val="center"/>
            <w:hideMark/>
          </w:tcPr>
          <w:p w:rsidR="005C34AF" w:rsidRPr="0074545D" w:rsidRDefault="005C34AF" w:rsidP="00CB5ACF">
            <w:pPr>
              <w:pStyle w:val="120"/>
              <w:jc w:val="center"/>
              <w:rPr>
                <w:sz w:val="20"/>
                <w:szCs w:val="20"/>
              </w:rPr>
            </w:pPr>
            <w:r w:rsidRPr="0074545D">
              <w:rPr>
                <w:sz w:val="20"/>
                <w:szCs w:val="20"/>
              </w:rPr>
              <w:t>9.7</w:t>
            </w:r>
          </w:p>
        </w:tc>
        <w:tc>
          <w:tcPr>
            <w:tcW w:w="422" w:type="pct"/>
            <w:vAlign w:val="center"/>
            <w:hideMark/>
          </w:tcPr>
          <w:p w:rsidR="005C34AF" w:rsidRPr="0074545D" w:rsidRDefault="005C34AF" w:rsidP="00CB5ACF">
            <w:pPr>
              <w:pStyle w:val="120"/>
              <w:jc w:val="center"/>
              <w:rPr>
                <w:sz w:val="20"/>
                <w:szCs w:val="20"/>
              </w:rPr>
            </w:pPr>
            <w:r w:rsidRPr="0074545D">
              <w:rPr>
                <w:sz w:val="20"/>
                <w:szCs w:val="20"/>
              </w:rPr>
              <w:t>13.4</w:t>
            </w:r>
          </w:p>
        </w:tc>
        <w:tc>
          <w:tcPr>
            <w:tcW w:w="363" w:type="pct"/>
            <w:vAlign w:val="center"/>
            <w:hideMark/>
          </w:tcPr>
          <w:p w:rsidR="005C34AF" w:rsidRPr="0074545D" w:rsidRDefault="005C34AF" w:rsidP="00CB5ACF">
            <w:pPr>
              <w:pStyle w:val="120"/>
              <w:jc w:val="center"/>
              <w:rPr>
                <w:sz w:val="20"/>
                <w:szCs w:val="20"/>
              </w:rPr>
            </w:pPr>
            <w:r w:rsidRPr="0074545D">
              <w:rPr>
                <w:sz w:val="20"/>
                <w:szCs w:val="20"/>
              </w:rPr>
              <w:t>24.7</w:t>
            </w:r>
          </w:p>
        </w:tc>
        <w:tc>
          <w:tcPr>
            <w:tcW w:w="406" w:type="pct"/>
            <w:vAlign w:val="center"/>
            <w:hideMark/>
          </w:tcPr>
          <w:p w:rsidR="005C34AF" w:rsidRPr="0074545D" w:rsidRDefault="005C34AF" w:rsidP="00CB5ACF">
            <w:pPr>
              <w:pStyle w:val="120"/>
              <w:jc w:val="center"/>
              <w:rPr>
                <w:sz w:val="20"/>
                <w:szCs w:val="20"/>
              </w:rPr>
            </w:pPr>
            <w:r w:rsidRPr="0074545D">
              <w:rPr>
                <w:sz w:val="20"/>
                <w:szCs w:val="20"/>
              </w:rPr>
              <w:t>19.3</w:t>
            </w:r>
          </w:p>
        </w:tc>
        <w:tc>
          <w:tcPr>
            <w:tcW w:w="363" w:type="pct"/>
            <w:vAlign w:val="center"/>
            <w:hideMark/>
          </w:tcPr>
          <w:p w:rsidR="005C34AF" w:rsidRPr="0074545D" w:rsidRDefault="005C34AF" w:rsidP="00CB5ACF">
            <w:pPr>
              <w:pStyle w:val="120"/>
              <w:jc w:val="center"/>
              <w:rPr>
                <w:sz w:val="20"/>
                <w:szCs w:val="20"/>
              </w:rPr>
            </w:pPr>
            <w:r w:rsidRPr="0074545D">
              <w:rPr>
                <w:sz w:val="20"/>
                <w:szCs w:val="20"/>
              </w:rPr>
              <w:t>13.7</w:t>
            </w:r>
          </w:p>
        </w:tc>
        <w:tc>
          <w:tcPr>
            <w:tcW w:w="363" w:type="pct"/>
            <w:vAlign w:val="center"/>
            <w:hideMark/>
          </w:tcPr>
          <w:p w:rsidR="005C34AF" w:rsidRPr="0074545D" w:rsidRDefault="005C34AF" w:rsidP="00CB5ACF">
            <w:pPr>
              <w:pStyle w:val="120"/>
              <w:jc w:val="center"/>
              <w:rPr>
                <w:sz w:val="20"/>
                <w:szCs w:val="20"/>
              </w:rPr>
            </w:pPr>
            <w:r w:rsidRPr="0074545D">
              <w:rPr>
                <w:sz w:val="20"/>
                <w:szCs w:val="20"/>
              </w:rPr>
              <w:t>22.3</w:t>
            </w:r>
          </w:p>
        </w:tc>
        <w:tc>
          <w:tcPr>
            <w:tcW w:w="406" w:type="pct"/>
            <w:vAlign w:val="center"/>
            <w:hideMark/>
          </w:tcPr>
          <w:p w:rsidR="005C34AF" w:rsidRPr="0074545D" w:rsidRDefault="005C34AF" w:rsidP="00CB5ACF">
            <w:pPr>
              <w:pStyle w:val="120"/>
              <w:jc w:val="center"/>
              <w:rPr>
                <w:sz w:val="20"/>
                <w:szCs w:val="20"/>
              </w:rPr>
            </w:pPr>
            <w:r w:rsidRPr="0074545D">
              <w:rPr>
                <w:sz w:val="20"/>
                <w:szCs w:val="20"/>
              </w:rPr>
              <w:t>16.7</w:t>
            </w:r>
          </w:p>
        </w:tc>
        <w:tc>
          <w:tcPr>
            <w:tcW w:w="363" w:type="pct"/>
            <w:vAlign w:val="center"/>
            <w:hideMark/>
          </w:tcPr>
          <w:p w:rsidR="005C34AF" w:rsidRPr="0074545D" w:rsidRDefault="005C34AF" w:rsidP="00CB5ACF">
            <w:pPr>
              <w:pStyle w:val="120"/>
              <w:jc w:val="center"/>
              <w:rPr>
                <w:sz w:val="20"/>
                <w:szCs w:val="20"/>
              </w:rPr>
            </w:pPr>
            <w:r w:rsidRPr="0074545D">
              <w:rPr>
                <w:sz w:val="20"/>
                <w:szCs w:val="20"/>
              </w:rPr>
              <w:t>37.0</w:t>
            </w:r>
          </w:p>
        </w:tc>
        <w:tc>
          <w:tcPr>
            <w:tcW w:w="350" w:type="pct"/>
            <w:vAlign w:val="center"/>
            <w:hideMark/>
          </w:tcPr>
          <w:p w:rsidR="005C34AF" w:rsidRPr="0074545D" w:rsidRDefault="005C34AF" w:rsidP="00CB5ACF">
            <w:pPr>
              <w:pStyle w:val="120"/>
              <w:jc w:val="center"/>
              <w:rPr>
                <w:sz w:val="20"/>
                <w:szCs w:val="20"/>
              </w:rPr>
            </w:pPr>
            <w:r w:rsidRPr="0074545D">
              <w:rPr>
                <w:sz w:val="20"/>
                <w:szCs w:val="20"/>
              </w:rPr>
              <w:t>24.7</w:t>
            </w:r>
          </w:p>
        </w:tc>
      </w:tr>
      <w:tr w:rsidR="00070793" w:rsidRPr="0074545D" w:rsidTr="005C34AF">
        <w:trPr>
          <w:trHeight w:val="275"/>
          <w:jc w:val="center"/>
        </w:trPr>
        <w:tc>
          <w:tcPr>
            <w:tcW w:w="359" w:type="pct"/>
            <w:vAlign w:val="center"/>
            <w:hideMark/>
          </w:tcPr>
          <w:p w:rsidR="005C34AF" w:rsidRPr="0074545D" w:rsidRDefault="005C34AF" w:rsidP="00CB5ACF">
            <w:pPr>
              <w:pStyle w:val="120"/>
              <w:jc w:val="center"/>
              <w:rPr>
                <w:sz w:val="20"/>
                <w:szCs w:val="20"/>
              </w:rPr>
            </w:pPr>
            <w:r w:rsidRPr="0074545D">
              <w:rPr>
                <w:sz w:val="20"/>
                <w:szCs w:val="20"/>
              </w:rPr>
              <w:t>2012</w:t>
            </w:r>
          </w:p>
        </w:tc>
        <w:tc>
          <w:tcPr>
            <w:tcW w:w="469" w:type="pct"/>
            <w:vAlign w:val="center"/>
            <w:hideMark/>
          </w:tcPr>
          <w:p w:rsidR="005C34AF" w:rsidRPr="0074545D" w:rsidRDefault="005C34AF" w:rsidP="00CB5ACF">
            <w:pPr>
              <w:pStyle w:val="120"/>
              <w:jc w:val="center"/>
              <w:rPr>
                <w:sz w:val="20"/>
                <w:szCs w:val="20"/>
              </w:rPr>
            </w:pPr>
            <w:r w:rsidRPr="0074545D">
              <w:rPr>
                <w:sz w:val="20"/>
                <w:szCs w:val="20"/>
              </w:rPr>
              <w:t>3.0</w:t>
            </w:r>
          </w:p>
        </w:tc>
        <w:tc>
          <w:tcPr>
            <w:tcW w:w="364" w:type="pct"/>
            <w:vAlign w:val="center"/>
            <w:hideMark/>
          </w:tcPr>
          <w:p w:rsidR="005C34AF" w:rsidRPr="0074545D" w:rsidRDefault="005C34AF" w:rsidP="00CB5ACF">
            <w:pPr>
              <w:pStyle w:val="120"/>
              <w:jc w:val="center"/>
              <w:rPr>
                <w:sz w:val="20"/>
                <w:szCs w:val="20"/>
              </w:rPr>
            </w:pPr>
            <w:r w:rsidRPr="0074545D">
              <w:rPr>
                <w:sz w:val="20"/>
                <w:szCs w:val="20"/>
              </w:rPr>
              <w:t>10.2</w:t>
            </w:r>
          </w:p>
        </w:tc>
        <w:tc>
          <w:tcPr>
            <w:tcW w:w="367" w:type="pct"/>
            <w:vAlign w:val="center"/>
            <w:hideMark/>
          </w:tcPr>
          <w:p w:rsidR="005C34AF" w:rsidRPr="0074545D" w:rsidRDefault="005C34AF" w:rsidP="00CB5ACF">
            <w:pPr>
              <w:pStyle w:val="120"/>
              <w:jc w:val="center"/>
              <w:rPr>
                <w:sz w:val="20"/>
                <w:szCs w:val="20"/>
              </w:rPr>
            </w:pPr>
            <w:r w:rsidRPr="0074545D">
              <w:rPr>
                <w:sz w:val="20"/>
                <w:szCs w:val="20"/>
              </w:rPr>
              <w:t>20.5</w:t>
            </w:r>
          </w:p>
        </w:tc>
        <w:tc>
          <w:tcPr>
            <w:tcW w:w="406" w:type="pct"/>
            <w:vAlign w:val="center"/>
            <w:hideMark/>
          </w:tcPr>
          <w:p w:rsidR="005C34AF" w:rsidRPr="0074545D" w:rsidRDefault="005C34AF" w:rsidP="00CB5ACF">
            <w:pPr>
              <w:pStyle w:val="120"/>
              <w:jc w:val="center"/>
              <w:rPr>
                <w:sz w:val="20"/>
                <w:szCs w:val="20"/>
              </w:rPr>
            </w:pPr>
            <w:r w:rsidRPr="0074545D">
              <w:rPr>
                <w:sz w:val="20"/>
                <w:szCs w:val="20"/>
              </w:rPr>
              <w:t>9.6</w:t>
            </w:r>
          </w:p>
        </w:tc>
        <w:tc>
          <w:tcPr>
            <w:tcW w:w="422" w:type="pct"/>
            <w:vAlign w:val="center"/>
            <w:hideMark/>
          </w:tcPr>
          <w:p w:rsidR="005C34AF" w:rsidRPr="0074545D" w:rsidRDefault="005C34AF" w:rsidP="00CB5ACF">
            <w:pPr>
              <w:pStyle w:val="120"/>
              <w:jc w:val="center"/>
              <w:rPr>
                <w:sz w:val="20"/>
                <w:szCs w:val="20"/>
              </w:rPr>
            </w:pPr>
            <w:r w:rsidRPr="0074545D">
              <w:rPr>
                <w:sz w:val="20"/>
                <w:szCs w:val="20"/>
              </w:rPr>
              <w:t>13.4</w:t>
            </w:r>
          </w:p>
        </w:tc>
        <w:tc>
          <w:tcPr>
            <w:tcW w:w="363" w:type="pct"/>
            <w:vAlign w:val="center"/>
            <w:hideMark/>
          </w:tcPr>
          <w:p w:rsidR="005C34AF" w:rsidRPr="0074545D" w:rsidRDefault="005C34AF" w:rsidP="00CB5ACF">
            <w:pPr>
              <w:pStyle w:val="120"/>
              <w:jc w:val="center"/>
              <w:rPr>
                <w:sz w:val="20"/>
                <w:szCs w:val="20"/>
              </w:rPr>
            </w:pPr>
            <w:r w:rsidRPr="0074545D">
              <w:rPr>
                <w:sz w:val="20"/>
                <w:szCs w:val="20"/>
              </w:rPr>
              <w:t>24.6</w:t>
            </w:r>
          </w:p>
        </w:tc>
        <w:tc>
          <w:tcPr>
            <w:tcW w:w="406" w:type="pct"/>
            <w:vAlign w:val="center"/>
            <w:hideMark/>
          </w:tcPr>
          <w:p w:rsidR="005C34AF" w:rsidRPr="0074545D" w:rsidRDefault="005C34AF" w:rsidP="00CB5ACF">
            <w:pPr>
              <w:pStyle w:val="120"/>
              <w:jc w:val="center"/>
              <w:rPr>
                <w:sz w:val="20"/>
                <w:szCs w:val="20"/>
              </w:rPr>
            </w:pPr>
            <w:r w:rsidRPr="0074545D">
              <w:rPr>
                <w:sz w:val="20"/>
                <w:szCs w:val="20"/>
              </w:rPr>
              <w:t>19.0</w:t>
            </w:r>
          </w:p>
        </w:tc>
        <w:tc>
          <w:tcPr>
            <w:tcW w:w="363" w:type="pct"/>
            <w:vAlign w:val="center"/>
            <w:hideMark/>
          </w:tcPr>
          <w:p w:rsidR="005C34AF" w:rsidRPr="0074545D" w:rsidRDefault="005C34AF" w:rsidP="00CB5ACF">
            <w:pPr>
              <w:pStyle w:val="120"/>
              <w:jc w:val="center"/>
              <w:rPr>
                <w:sz w:val="20"/>
                <w:szCs w:val="20"/>
              </w:rPr>
            </w:pPr>
            <w:r w:rsidRPr="0074545D">
              <w:rPr>
                <w:sz w:val="20"/>
                <w:szCs w:val="20"/>
              </w:rPr>
              <w:t>13.9</w:t>
            </w:r>
          </w:p>
        </w:tc>
        <w:tc>
          <w:tcPr>
            <w:tcW w:w="363" w:type="pct"/>
            <w:vAlign w:val="center"/>
            <w:hideMark/>
          </w:tcPr>
          <w:p w:rsidR="005C34AF" w:rsidRPr="0074545D" w:rsidRDefault="005C34AF" w:rsidP="00CB5ACF">
            <w:pPr>
              <w:pStyle w:val="120"/>
              <w:jc w:val="center"/>
              <w:rPr>
                <w:sz w:val="20"/>
                <w:szCs w:val="20"/>
              </w:rPr>
            </w:pPr>
            <w:r w:rsidRPr="0074545D">
              <w:rPr>
                <w:sz w:val="20"/>
                <w:szCs w:val="20"/>
              </w:rPr>
              <w:t>22.2</w:t>
            </w:r>
          </w:p>
        </w:tc>
        <w:tc>
          <w:tcPr>
            <w:tcW w:w="406" w:type="pct"/>
            <w:vAlign w:val="center"/>
            <w:hideMark/>
          </w:tcPr>
          <w:p w:rsidR="005C34AF" w:rsidRPr="0074545D" w:rsidRDefault="005C34AF" w:rsidP="00CB5ACF">
            <w:pPr>
              <w:pStyle w:val="120"/>
              <w:jc w:val="center"/>
              <w:rPr>
                <w:sz w:val="20"/>
                <w:szCs w:val="20"/>
              </w:rPr>
            </w:pPr>
            <w:r w:rsidRPr="0074545D">
              <w:rPr>
                <w:sz w:val="20"/>
                <w:szCs w:val="20"/>
              </w:rPr>
              <w:t>17.8</w:t>
            </w:r>
          </w:p>
        </w:tc>
        <w:tc>
          <w:tcPr>
            <w:tcW w:w="363" w:type="pct"/>
            <w:vAlign w:val="center"/>
            <w:hideMark/>
          </w:tcPr>
          <w:p w:rsidR="005C34AF" w:rsidRPr="0074545D" w:rsidRDefault="005C34AF" w:rsidP="00CB5ACF">
            <w:pPr>
              <w:pStyle w:val="120"/>
              <w:jc w:val="center"/>
              <w:rPr>
                <w:sz w:val="20"/>
                <w:szCs w:val="20"/>
              </w:rPr>
            </w:pPr>
            <w:r w:rsidRPr="0074545D">
              <w:rPr>
                <w:sz w:val="20"/>
                <w:szCs w:val="20"/>
              </w:rPr>
              <w:t>37.6</w:t>
            </w:r>
          </w:p>
        </w:tc>
        <w:tc>
          <w:tcPr>
            <w:tcW w:w="350" w:type="pct"/>
            <w:vAlign w:val="center"/>
            <w:hideMark/>
          </w:tcPr>
          <w:p w:rsidR="005C34AF" w:rsidRPr="0074545D" w:rsidRDefault="005C34AF" w:rsidP="00CB5ACF">
            <w:pPr>
              <w:pStyle w:val="120"/>
              <w:jc w:val="center"/>
              <w:rPr>
                <w:sz w:val="20"/>
                <w:szCs w:val="20"/>
              </w:rPr>
            </w:pPr>
            <w:r w:rsidRPr="0074545D">
              <w:rPr>
                <w:sz w:val="20"/>
                <w:szCs w:val="20"/>
              </w:rPr>
              <w:t>25.0</w:t>
            </w:r>
          </w:p>
        </w:tc>
      </w:tr>
      <w:tr w:rsidR="00070793" w:rsidRPr="0074545D" w:rsidTr="005C34AF">
        <w:trPr>
          <w:trHeight w:val="275"/>
          <w:jc w:val="center"/>
        </w:trPr>
        <w:tc>
          <w:tcPr>
            <w:tcW w:w="359" w:type="pct"/>
            <w:vAlign w:val="center"/>
            <w:hideMark/>
          </w:tcPr>
          <w:p w:rsidR="005C34AF" w:rsidRPr="0074545D" w:rsidRDefault="005C34AF" w:rsidP="00CB5ACF">
            <w:pPr>
              <w:pStyle w:val="120"/>
              <w:jc w:val="center"/>
              <w:rPr>
                <w:sz w:val="20"/>
                <w:szCs w:val="20"/>
              </w:rPr>
            </w:pPr>
            <w:r w:rsidRPr="0074545D">
              <w:rPr>
                <w:sz w:val="20"/>
                <w:szCs w:val="20"/>
              </w:rPr>
              <w:t>2013</w:t>
            </w:r>
          </w:p>
        </w:tc>
        <w:tc>
          <w:tcPr>
            <w:tcW w:w="469" w:type="pct"/>
            <w:vAlign w:val="center"/>
            <w:hideMark/>
          </w:tcPr>
          <w:p w:rsidR="005C34AF" w:rsidRPr="0074545D" w:rsidRDefault="005C34AF" w:rsidP="00CB5ACF">
            <w:pPr>
              <w:pStyle w:val="120"/>
              <w:jc w:val="center"/>
              <w:rPr>
                <w:sz w:val="20"/>
                <w:szCs w:val="20"/>
              </w:rPr>
            </w:pPr>
            <w:r w:rsidRPr="0074545D">
              <w:rPr>
                <w:sz w:val="20"/>
                <w:szCs w:val="20"/>
              </w:rPr>
              <w:t>3.2</w:t>
            </w:r>
          </w:p>
        </w:tc>
        <w:tc>
          <w:tcPr>
            <w:tcW w:w="364" w:type="pct"/>
            <w:vAlign w:val="center"/>
            <w:hideMark/>
          </w:tcPr>
          <w:p w:rsidR="005C34AF" w:rsidRPr="0074545D" w:rsidRDefault="005C34AF" w:rsidP="00CB5ACF">
            <w:pPr>
              <w:pStyle w:val="120"/>
              <w:jc w:val="center"/>
              <w:rPr>
                <w:sz w:val="20"/>
                <w:szCs w:val="20"/>
              </w:rPr>
            </w:pPr>
            <w:r w:rsidRPr="0074545D">
              <w:rPr>
                <w:sz w:val="20"/>
                <w:szCs w:val="20"/>
              </w:rPr>
              <w:t>11.1</w:t>
            </w:r>
          </w:p>
        </w:tc>
        <w:tc>
          <w:tcPr>
            <w:tcW w:w="367" w:type="pct"/>
            <w:vAlign w:val="center"/>
            <w:hideMark/>
          </w:tcPr>
          <w:p w:rsidR="005C34AF" w:rsidRPr="0074545D" w:rsidRDefault="005C34AF" w:rsidP="00CB5ACF">
            <w:pPr>
              <w:pStyle w:val="120"/>
              <w:jc w:val="center"/>
              <w:rPr>
                <w:sz w:val="20"/>
                <w:szCs w:val="20"/>
              </w:rPr>
            </w:pPr>
            <w:r w:rsidRPr="0074545D">
              <w:rPr>
                <w:sz w:val="20"/>
                <w:szCs w:val="20"/>
              </w:rPr>
              <w:t>21.9</w:t>
            </w:r>
          </w:p>
        </w:tc>
        <w:tc>
          <w:tcPr>
            <w:tcW w:w="406" w:type="pct"/>
            <w:vAlign w:val="center"/>
            <w:hideMark/>
          </w:tcPr>
          <w:p w:rsidR="005C34AF" w:rsidRPr="0074545D" w:rsidRDefault="005C34AF" w:rsidP="00CB5ACF">
            <w:pPr>
              <w:pStyle w:val="120"/>
              <w:jc w:val="center"/>
              <w:rPr>
                <w:sz w:val="20"/>
                <w:szCs w:val="20"/>
              </w:rPr>
            </w:pPr>
            <w:r w:rsidRPr="0074545D">
              <w:rPr>
                <w:sz w:val="20"/>
                <w:szCs w:val="20"/>
              </w:rPr>
              <w:t>10.0</w:t>
            </w:r>
          </w:p>
        </w:tc>
        <w:tc>
          <w:tcPr>
            <w:tcW w:w="422" w:type="pct"/>
            <w:vAlign w:val="center"/>
            <w:hideMark/>
          </w:tcPr>
          <w:p w:rsidR="005C34AF" w:rsidRPr="0074545D" w:rsidRDefault="005C34AF" w:rsidP="00CB5ACF">
            <w:pPr>
              <w:pStyle w:val="120"/>
              <w:jc w:val="center"/>
              <w:rPr>
                <w:sz w:val="20"/>
                <w:szCs w:val="20"/>
              </w:rPr>
            </w:pPr>
            <w:r w:rsidRPr="0074545D">
              <w:rPr>
                <w:sz w:val="20"/>
                <w:szCs w:val="20"/>
              </w:rPr>
              <w:t>13.1</w:t>
            </w:r>
          </w:p>
        </w:tc>
        <w:tc>
          <w:tcPr>
            <w:tcW w:w="363" w:type="pct"/>
            <w:vAlign w:val="center"/>
            <w:hideMark/>
          </w:tcPr>
          <w:p w:rsidR="005C34AF" w:rsidRPr="0074545D" w:rsidRDefault="005C34AF" w:rsidP="00CB5ACF">
            <w:pPr>
              <w:pStyle w:val="120"/>
              <w:jc w:val="center"/>
              <w:rPr>
                <w:sz w:val="20"/>
                <w:szCs w:val="20"/>
              </w:rPr>
            </w:pPr>
            <w:r w:rsidRPr="0074545D">
              <w:rPr>
                <w:sz w:val="20"/>
                <w:szCs w:val="20"/>
              </w:rPr>
              <w:t>24.9</w:t>
            </w:r>
          </w:p>
        </w:tc>
        <w:tc>
          <w:tcPr>
            <w:tcW w:w="406" w:type="pct"/>
            <w:vAlign w:val="center"/>
            <w:hideMark/>
          </w:tcPr>
          <w:p w:rsidR="005C34AF" w:rsidRPr="0074545D" w:rsidRDefault="005C34AF" w:rsidP="00CB5ACF">
            <w:pPr>
              <w:pStyle w:val="120"/>
              <w:jc w:val="center"/>
              <w:rPr>
                <w:sz w:val="20"/>
                <w:szCs w:val="20"/>
              </w:rPr>
            </w:pPr>
            <w:r w:rsidRPr="0074545D">
              <w:rPr>
                <w:sz w:val="20"/>
                <w:szCs w:val="20"/>
              </w:rPr>
              <w:t>19.1</w:t>
            </w:r>
          </w:p>
        </w:tc>
        <w:tc>
          <w:tcPr>
            <w:tcW w:w="363" w:type="pct"/>
            <w:vAlign w:val="center"/>
            <w:hideMark/>
          </w:tcPr>
          <w:p w:rsidR="005C34AF" w:rsidRPr="0074545D" w:rsidRDefault="005C34AF" w:rsidP="00CB5ACF">
            <w:pPr>
              <w:pStyle w:val="120"/>
              <w:jc w:val="center"/>
              <w:rPr>
                <w:sz w:val="20"/>
                <w:szCs w:val="20"/>
              </w:rPr>
            </w:pPr>
            <w:r w:rsidRPr="0074545D">
              <w:rPr>
                <w:sz w:val="20"/>
                <w:szCs w:val="20"/>
              </w:rPr>
              <w:t>14.0</w:t>
            </w:r>
          </w:p>
        </w:tc>
        <w:tc>
          <w:tcPr>
            <w:tcW w:w="363" w:type="pct"/>
            <w:vAlign w:val="center"/>
            <w:hideMark/>
          </w:tcPr>
          <w:p w:rsidR="005C34AF" w:rsidRPr="0074545D" w:rsidRDefault="005C34AF" w:rsidP="00CB5ACF">
            <w:pPr>
              <w:pStyle w:val="120"/>
              <w:jc w:val="center"/>
              <w:rPr>
                <w:sz w:val="20"/>
                <w:szCs w:val="20"/>
              </w:rPr>
            </w:pPr>
            <w:r w:rsidRPr="0074545D">
              <w:rPr>
                <w:sz w:val="20"/>
                <w:szCs w:val="20"/>
              </w:rPr>
              <w:t>22.6</w:t>
            </w:r>
          </w:p>
        </w:tc>
        <w:tc>
          <w:tcPr>
            <w:tcW w:w="406" w:type="pct"/>
            <w:vAlign w:val="center"/>
            <w:hideMark/>
          </w:tcPr>
          <w:p w:rsidR="005C34AF" w:rsidRPr="0074545D" w:rsidRDefault="005C34AF" w:rsidP="00CB5ACF">
            <w:pPr>
              <w:pStyle w:val="120"/>
              <w:jc w:val="center"/>
              <w:rPr>
                <w:sz w:val="20"/>
                <w:szCs w:val="20"/>
              </w:rPr>
            </w:pPr>
            <w:r w:rsidRPr="0074545D">
              <w:rPr>
                <w:sz w:val="20"/>
                <w:szCs w:val="20"/>
              </w:rPr>
              <w:t>18.5</w:t>
            </w:r>
          </w:p>
        </w:tc>
        <w:tc>
          <w:tcPr>
            <w:tcW w:w="363" w:type="pct"/>
            <w:vAlign w:val="center"/>
            <w:hideMark/>
          </w:tcPr>
          <w:p w:rsidR="005C34AF" w:rsidRPr="0074545D" w:rsidRDefault="005C34AF" w:rsidP="00CB5ACF">
            <w:pPr>
              <w:pStyle w:val="120"/>
              <w:jc w:val="center"/>
              <w:rPr>
                <w:sz w:val="20"/>
                <w:szCs w:val="20"/>
              </w:rPr>
            </w:pPr>
            <w:r w:rsidRPr="0074545D">
              <w:rPr>
                <w:sz w:val="20"/>
                <w:szCs w:val="20"/>
              </w:rPr>
              <w:t>38.5</w:t>
            </w:r>
          </w:p>
        </w:tc>
        <w:tc>
          <w:tcPr>
            <w:tcW w:w="350" w:type="pct"/>
            <w:vAlign w:val="center"/>
            <w:hideMark/>
          </w:tcPr>
          <w:p w:rsidR="005C34AF" w:rsidRPr="0074545D" w:rsidRDefault="005C34AF" w:rsidP="00CB5ACF">
            <w:pPr>
              <w:pStyle w:val="120"/>
              <w:jc w:val="center"/>
              <w:rPr>
                <w:sz w:val="20"/>
                <w:szCs w:val="20"/>
              </w:rPr>
            </w:pPr>
            <w:r w:rsidRPr="0074545D">
              <w:rPr>
                <w:sz w:val="20"/>
                <w:szCs w:val="20"/>
              </w:rPr>
              <w:t>24.6</w:t>
            </w:r>
          </w:p>
        </w:tc>
      </w:tr>
      <w:tr w:rsidR="00070793" w:rsidRPr="0074545D" w:rsidTr="005C34AF">
        <w:trPr>
          <w:trHeight w:val="262"/>
          <w:jc w:val="center"/>
        </w:trPr>
        <w:tc>
          <w:tcPr>
            <w:tcW w:w="359" w:type="pct"/>
            <w:vAlign w:val="center"/>
            <w:hideMark/>
          </w:tcPr>
          <w:p w:rsidR="005C34AF" w:rsidRPr="0074545D" w:rsidRDefault="005C34AF" w:rsidP="00CB5ACF">
            <w:pPr>
              <w:pStyle w:val="120"/>
              <w:jc w:val="center"/>
              <w:rPr>
                <w:sz w:val="20"/>
                <w:szCs w:val="20"/>
              </w:rPr>
            </w:pPr>
            <w:r w:rsidRPr="0074545D">
              <w:rPr>
                <w:sz w:val="20"/>
                <w:szCs w:val="20"/>
              </w:rPr>
              <w:t>2014</w:t>
            </w:r>
          </w:p>
        </w:tc>
        <w:tc>
          <w:tcPr>
            <w:tcW w:w="469" w:type="pct"/>
            <w:vAlign w:val="center"/>
            <w:hideMark/>
          </w:tcPr>
          <w:p w:rsidR="005C34AF" w:rsidRPr="0074545D" w:rsidRDefault="005C34AF" w:rsidP="00CB5ACF">
            <w:pPr>
              <w:pStyle w:val="120"/>
              <w:jc w:val="center"/>
              <w:rPr>
                <w:sz w:val="20"/>
                <w:szCs w:val="20"/>
              </w:rPr>
            </w:pPr>
            <w:r w:rsidRPr="0074545D">
              <w:rPr>
                <w:sz w:val="20"/>
                <w:szCs w:val="20"/>
              </w:rPr>
              <w:t>3.1</w:t>
            </w:r>
          </w:p>
        </w:tc>
        <w:tc>
          <w:tcPr>
            <w:tcW w:w="364" w:type="pct"/>
            <w:vAlign w:val="center"/>
            <w:hideMark/>
          </w:tcPr>
          <w:p w:rsidR="005C34AF" w:rsidRPr="0074545D" w:rsidRDefault="005C34AF" w:rsidP="00CB5ACF">
            <w:pPr>
              <w:pStyle w:val="120"/>
              <w:jc w:val="center"/>
              <w:rPr>
                <w:sz w:val="20"/>
                <w:szCs w:val="20"/>
              </w:rPr>
            </w:pPr>
            <w:r w:rsidRPr="0074545D">
              <w:rPr>
                <w:sz w:val="20"/>
                <w:szCs w:val="20"/>
              </w:rPr>
              <w:t>10.5</w:t>
            </w:r>
          </w:p>
        </w:tc>
        <w:tc>
          <w:tcPr>
            <w:tcW w:w="367" w:type="pct"/>
            <w:vAlign w:val="center"/>
            <w:hideMark/>
          </w:tcPr>
          <w:p w:rsidR="005C34AF" w:rsidRPr="0074545D" w:rsidRDefault="005C34AF" w:rsidP="00CB5ACF">
            <w:pPr>
              <w:pStyle w:val="120"/>
              <w:jc w:val="center"/>
              <w:rPr>
                <w:sz w:val="20"/>
                <w:szCs w:val="20"/>
              </w:rPr>
            </w:pPr>
            <w:r w:rsidRPr="0074545D">
              <w:rPr>
                <w:sz w:val="20"/>
                <w:szCs w:val="20"/>
              </w:rPr>
              <w:t>22.7</w:t>
            </w:r>
          </w:p>
        </w:tc>
        <w:tc>
          <w:tcPr>
            <w:tcW w:w="406" w:type="pct"/>
            <w:vAlign w:val="center"/>
            <w:hideMark/>
          </w:tcPr>
          <w:p w:rsidR="005C34AF" w:rsidRPr="0074545D" w:rsidRDefault="005C34AF" w:rsidP="00CB5ACF">
            <w:pPr>
              <w:pStyle w:val="120"/>
              <w:jc w:val="center"/>
              <w:rPr>
                <w:sz w:val="20"/>
                <w:szCs w:val="20"/>
              </w:rPr>
            </w:pPr>
            <w:r w:rsidRPr="0074545D">
              <w:rPr>
                <w:sz w:val="20"/>
                <w:szCs w:val="20"/>
              </w:rPr>
              <w:t>10.5</w:t>
            </w:r>
          </w:p>
        </w:tc>
        <w:tc>
          <w:tcPr>
            <w:tcW w:w="422" w:type="pct"/>
            <w:vAlign w:val="center"/>
            <w:hideMark/>
          </w:tcPr>
          <w:p w:rsidR="005C34AF" w:rsidRPr="0074545D" w:rsidRDefault="005C34AF" w:rsidP="00CB5ACF">
            <w:pPr>
              <w:pStyle w:val="120"/>
              <w:jc w:val="center"/>
              <w:rPr>
                <w:sz w:val="20"/>
                <w:szCs w:val="20"/>
              </w:rPr>
            </w:pPr>
            <w:r w:rsidRPr="0074545D">
              <w:rPr>
                <w:sz w:val="20"/>
                <w:szCs w:val="20"/>
              </w:rPr>
              <w:t>13.0</w:t>
            </w:r>
          </w:p>
        </w:tc>
        <w:tc>
          <w:tcPr>
            <w:tcW w:w="363" w:type="pct"/>
            <w:vAlign w:val="center"/>
            <w:hideMark/>
          </w:tcPr>
          <w:p w:rsidR="005C34AF" w:rsidRPr="0074545D" w:rsidRDefault="005C34AF" w:rsidP="00CB5ACF">
            <w:pPr>
              <w:pStyle w:val="120"/>
              <w:jc w:val="center"/>
              <w:rPr>
                <w:sz w:val="20"/>
                <w:szCs w:val="20"/>
              </w:rPr>
            </w:pPr>
            <w:r w:rsidRPr="0074545D">
              <w:rPr>
                <w:sz w:val="20"/>
                <w:szCs w:val="20"/>
              </w:rPr>
              <w:t>25.2</w:t>
            </w:r>
          </w:p>
        </w:tc>
        <w:tc>
          <w:tcPr>
            <w:tcW w:w="406" w:type="pct"/>
            <w:vAlign w:val="center"/>
            <w:hideMark/>
          </w:tcPr>
          <w:p w:rsidR="005C34AF" w:rsidRPr="0074545D" w:rsidRDefault="005C34AF" w:rsidP="00CB5ACF">
            <w:pPr>
              <w:pStyle w:val="120"/>
              <w:jc w:val="center"/>
              <w:rPr>
                <w:sz w:val="20"/>
                <w:szCs w:val="20"/>
              </w:rPr>
            </w:pPr>
            <w:r w:rsidRPr="0074545D">
              <w:rPr>
                <w:sz w:val="20"/>
                <w:szCs w:val="20"/>
              </w:rPr>
              <w:t>19.3</w:t>
            </w:r>
          </w:p>
        </w:tc>
        <w:tc>
          <w:tcPr>
            <w:tcW w:w="363" w:type="pct"/>
            <w:vAlign w:val="center"/>
            <w:hideMark/>
          </w:tcPr>
          <w:p w:rsidR="005C34AF" w:rsidRPr="0074545D" w:rsidRDefault="005C34AF" w:rsidP="00CB5ACF">
            <w:pPr>
              <w:pStyle w:val="120"/>
              <w:jc w:val="center"/>
              <w:rPr>
                <w:sz w:val="20"/>
                <w:szCs w:val="20"/>
              </w:rPr>
            </w:pPr>
            <w:r w:rsidRPr="0074545D">
              <w:rPr>
                <w:sz w:val="20"/>
                <w:szCs w:val="20"/>
              </w:rPr>
              <w:t>14.3</w:t>
            </w:r>
          </w:p>
        </w:tc>
        <w:tc>
          <w:tcPr>
            <w:tcW w:w="363" w:type="pct"/>
            <w:vAlign w:val="center"/>
            <w:hideMark/>
          </w:tcPr>
          <w:p w:rsidR="005C34AF" w:rsidRPr="0074545D" w:rsidRDefault="005C34AF" w:rsidP="00CB5ACF">
            <w:pPr>
              <w:pStyle w:val="120"/>
              <w:jc w:val="center"/>
              <w:rPr>
                <w:sz w:val="20"/>
                <w:szCs w:val="20"/>
              </w:rPr>
            </w:pPr>
            <w:r w:rsidRPr="0074545D">
              <w:rPr>
                <w:sz w:val="20"/>
                <w:szCs w:val="20"/>
              </w:rPr>
              <w:t>22.3</w:t>
            </w:r>
          </w:p>
        </w:tc>
        <w:tc>
          <w:tcPr>
            <w:tcW w:w="406" w:type="pct"/>
            <w:vAlign w:val="center"/>
            <w:hideMark/>
          </w:tcPr>
          <w:p w:rsidR="005C34AF" w:rsidRPr="0074545D" w:rsidRDefault="005C34AF" w:rsidP="00CB5ACF">
            <w:pPr>
              <w:pStyle w:val="120"/>
              <w:jc w:val="center"/>
              <w:rPr>
                <w:sz w:val="20"/>
                <w:szCs w:val="20"/>
              </w:rPr>
            </w:pPr>
            <w:r w:rsidRPr="0074545D">
              <w:rPr>
                <w:sz w:val="20"/>
                <w:szCs w:val="20"/>
              </w:rPr>
              <w:t>18.8</w:t>
            </w:r>
          </w:p>
        </w:tc>
        <w:tc>
          <w:tcPr>
            <w:tcW w:w="363" w:type="pct"/>
            <w:vAlign w:val="center"/>
            <w:hideMark/>
          </w:tcPr>
          <w:p w:rsidR="005C34AF" w:rsidRPr="0074545D" w:rsidRDefault="005C34AF" w:rsidP="00CB5ACF">
            <w:pPr>
              <w:pStyle w:val="120"/>
              <w:jc w:val="center"/>
              <w:rPr>
                <w:sz w:val="20"/>
                <w:szCs w:val="20"/>
              </w:rPr>
            </w:pPr>
            <w:r w:rsidRPr="0074545D">
              <w:rPr>
                <w:sz w:val="20"/>
                <w:szCs w:val="20"/>
              </w:rPr>
              <w:t>38.3</w:t>
            </w:r>
          </w:p>
        </w:tc>
        <w:tc>
          <w:tcPr>
            <w:tcW w:w="350" w:type="pct"/>
            <w:vAlign w:val="center"/>
            <w:hideMark/>
          </w:tcPr>
          <w:p w:rsidR="005C34AF" w:rsidRPr="0074545D" w:rsidRDefault="005C34AF" w:rsidP="00CB5ACF">
            <w:pPr>
              <w:pStyle w:val="120"/>
              <w:jc w:val="center"/>
              <w:rPr>
                <w:sz w:val="20"/>
                <w:szCs w:val="20"/>
              </w:rPr>
            </w:pPr>
            <w:r w:rsidRPr="0074545D">
              <w:rPr>
                <w:sz w:val="20"/>
                <w:szCs w:val="20"/>
              </w:rPr>
              <w:t>24.1</w:t>
            </w:r>
          </w:p>
        </w:tc>
      </w:tr>
      <w:tr w:rsidR="00070793" w:rsidRPr="0074545D" w:rsidTr="005C34AF">
        <w:trPr>
          <w:trHeight w:val="275"/>
          <w:jc w:val="center"/>
        </w:trPr>
        <w:tc>
          <w:tcPr>
            <w:tcW w:w="359" w:type="pct"/>
            <w:vAlign w:val="center"/>
            <w:hideMark/>
          </w:tcPr>
          <w:p w:rsidR="005C34AF" w:rsidRPr="0074545D" w:rsidRDefault="005C34AF" w:rsidP="00CB5ACF">
            <w:pPr>
              <w:pStyle w:val="120"/>
              <w:jc w:val="center"/>
              <w:rPr>
                <w:sz w:val="20"/>
                <w:szCs w:val="20"/>
              </w:rPr>
            </w:pPr>
            <w:r w:rsidRPr="0074545D">
              <w:rPr>
                <w:sz w:val="20"/>
                <w:szCs w:val="20"/>
              </w:rPr>
              <w:t>2015</w:t>
            </w:r>
          </w:p>
        </w:tc>
        <w:tc>
          <w:tcPr>
            <w:tcW w:w="469" w:type="pct"/>
            <w:vAlign w:val="center"/>
            <w:hideMark/>
          </w:tcPr>
          <w:p w:rsidR="005C34AF" w:rsidRPr="0074545D" w:rsidRDefault="005C34AF" w:rsidP="00CB5ACF">
            <w:pPr>
              <w:pStyle w:val="120"/>
              <w:jc w:val="center"/>
              <w:rPr>
                <w:sz w:val="20"/>
                <w:szCs w:val="20"/>
              </w:rPr>
            </w:pPr>
            <w:r w:rsidRPr="0074545D">
              <w:rPr>
                <w:sz w:val="20"/>
                <w:szCs w:val="20"/>
              </w:rPr>
              <w:t>3.1</w:t>
            </w:r>
          </w:p>
        </w:tc>
        <w:tc>
          <w:tcPr>
            <w:tcW w:w="364" w:type="pct"/>
            <w:vAlign w:val="center"/>
            <w:hideMark/>
          </w:tcPr>
          <w:p w:rsidR="005C34AF" w:rsidRPr="0074545D" w:rsidRDefault="005C34AF" w:rsidP="00CB5ACF">
            <w:pPr>
              <w:pStyle w:val="120"/>
              <w:jc w:val="center"/>
              <w:rPr>
                <w:sz w:val="20"/>
                <w:szCs w:val="20"/>
              </w:rPr>
            </w:pPr>
            <w:r w:rsidRPr="0074545D">
              <w:rPr>
                <w:sz w:val="20"/>
                <w:szCs w:val="20"/>
              </w:rPr>
              <w:t>10.6</w:t>
            </w:r>
          </w:p>
        </w:tc>
        <w:tc>
          <w:tcPr>
            <w:tcW w:w="367" w:type="pct"/>
            <w:vAlign w:val="center"/>
            <w:hideMark/>
          </w:tcPr>
          <w:p w:rsidR="005C34AF" w:rsidRPr="0074545D" w:rsidRDefault="005C34AF" w:rsidP="00CB5ACF">
            <w:pPr>
              <w:pStyle w:val="120"/>
              <w:jc w:val="center"/>
              <w:rPr>
                <w:sz w:val="20"/>
                <w:szCs w:val="20"/>
              </w:rPr>
            </w:pPr>
            <w:r w:rsidRPr="0074545D">
              <w:rPr>
                <w:sz w:val="20"/>
                <w:szCs w:val="20"/>
              </w:rPr>
              <w:t>22.7</w:t>
            </w:r>
          </w:p>
        </w:tc>
        <w:tc>
          <w:tcPr>
            <w:tcW w:w="406" w:type="pct"/>
            <w:vAlign w:val="center"/>
            <w:hideMark/>
          </w:tcPr>
          <w:p w:rsidR="005C34AF" w:rsidRPr="0074545D" w:rsidRDefault="005C34AF" w:rsidP="00CB5ACF">
            <w:pPr>
              <w:pStyle w:val="120"/>
              <w:jc w:val="center"/>
              <w:rPr>
                <w:sz w:val="20"/>
                <w:szCs w:val="20"/>
              </w:rPr>
            </w:pPr>
            <w:r w:rsidRPr="0074545D">
              <w:rPr>
                <w:sz w:val="20"/>
                <w:szCs w:val="20"/>
              </w:rPr>
              <w:t>10.4</w:t>
            </w:r>
          </w:p>
        </w:tc>
        <w:tc>
          <w:tcPr>
            <w:tcW w:w="422" w:type="pct"/>
            <w:vAlign w:val="center"/>
            <w:hideMark/>
          </w:tcPr>
          <w:p w:rsidR="005C34AF" w:rsidRPr="0074545D" w:rsidRDefault="005C34AF" w:rsidP="00CB5ACF">
            <w:pPr>
              <w:pStyle w:val="120"/>
              <w:jc w:val="center"/>
              <w:rPr>
                <w:sz w:val="20"/>
                <w:szCs w:val="20"/>
              </w:rPr>
            </w:pPr>
            <w:r w:rsidRPr="0074545D">
              <w:rPr>
                <w:sz w:val="20"/>
                <w:szCs w:val="20"/>
              </w:rPr>
              <w:t>12.7</w:t>
            </w:r>
          </w:p>
        </w:tc>
        <w:tc>
          <w:tcPr>
            <w:tcW w:w="363" w:type="pct"/>
            <w:vAlign w:val="center"/>
            <w:hideMark/>
          </w:tcPr>
          <w:p w:rsidR="005C34AF" w:rsidRPr="0074545D" w:rsidRDefault="005C34AF" w:rsidP="00CB5ACF">
            <w:pPr>
              <w:pStyle w:val="120"/>
              <w:jc w:val="center"/>
              <w:rPr>
                <w:sz w:val="20"/>
                <w:szCs w:val="20"/>
              </w:rPr>
            </w:pPr>
            <w:r w:rsidRPr="0074545D">
              <w:rPr>
                <w:sz w:val="20"/>
                <w:szCs w:val="20"/>
              </w:rPr>
              <w:t>25.2</w:t>
            </w:r>
          </w:p>
        </w:tc>
        <w:tc>
          <w:tcPr>
            <w:tcW w:w="406" w:type="pct"/>
            <w:vAlign w:val="center"/>
            <w:hideMark/>
          </w:tcPr>
          <w:p w:rsidR="005C34AF" w:rsidRPr="0074545D" w:rsidRDefault="005C34AF" w:rsidP="00CB5ACF">
            <w:pPr>
              <w:pStyle w:val="120"/>
              <w:jc w:val="center"/>
              <w:rPr>
                <w:sz w:val="20"/>
                <w:szCs w:val="20"/>
              </w:rPr>
            </w:pPr>
            <w:r w:rsidRPr="0074545D">
              <w:rPr>
                <w:sz w:val="20"/>
                <w:szCs w:val="20"/>
              </w:rPr>
              <w:t>18.9</w:t>
            </w:r>
          </w:p>
        </w:tc>
        <w:tc>
          <w:tcPr>
            <w:tcW w:w="363" w:type="pct"/>
            <w:vAlign w:val="center"/>
            <w:hideMark/>
          </w:tcPr>
          <w:p w:rsidR="005C34AF" w:rsidRPr="0074545D" w:rsidRDefault="005C34AF" w:rsidP="00CB5ACF">
            <w:pPr>
              <w:pStyle w:val="120"/>
              <w:jc w:val="center"/>
              <w:rPr>
                <w:sz w:val="20"/>
                <w:szCs w:val="20"/>
              </w:rPr>
            </w:pPr>
            <w:r w:rsidRPr="0074545D">
              <w:rPr>
                <w:sz w:val="20"/>
                <w:szCs w:val="20"/>
              </w:rPr>
              <w:t>14.4</w:t>
            </w:r>
          </w:p>
        </w:tc>
        <w:tc>
          <w:tcPr>
            <w:tcW w:w="363" w:type="pct"/>
            <w:vAlign w:val="center"/>
            <w:hideMark/>
          </w:tcPr>
          <w:p w:rsidR="005C34AF" w:rsidRPr="0074545D" w:rsidRDefault="005C34AF" w:rsidP="00CB5ACF">
            <w:pPr>
              <w:pStyle w:val="120"/>
              <w:jc w:val="center"/>
              <w:rPr>
                <w:sz w:val="20"/>
                <w:szCs w:val="20"/>
              </w:rPr>
            </w:pPr>
            <w:r w:rsidRPr="0074545D">
              <w:rPr>
                <w:sz w:val="20"/>
                <w:szCs w:val="20"/>
              </w:rPr>
              <w:t>22.4</w:t>
            </w:r>
          </w:p>
        </w:tc>
        <w:tc>
          <w:tcPr>
            <w:tcW w:w="406" w:type="pct"/>
            <w:vAlign w:val="center"/>
            <w:hideMark/>
          </w:tcPr>
          <w:p w:rsidR="005C34AF" w:rsidRPr="0074545D" w:rsidRDefault="005C34AF" w:rsidP="00CB5ACF">
            <w:pPr>
              <w:pStyle w:val="120"/>
              <w:jc w:val="center"/>
              <w:rPr>
                <w:sz w:val="20"/>
                <w:szCs w:val="20"/>
              </w:rPr>
            </w:pPr>
            <w:r w:rsidRPr="0074545D">
              <w:rPr>
                <w:sz w:val="20"/>
                <w:szCs w:val="20"/>
              </w:rPr>
              <w:t>18.7</w:t>
            </w:r>
          </w:p>
        </w:tc>
        <w:tc>
          <w:tcPr>
            <w:tcW w:w="363" w:type="pct"/>
            <w:vAlign w:val="center"/>
            <w:hideMark/>
          </w:tcPr>
          <w:p w:rsidR="005C34AF" w:rsidRPr="0074545D" w:rsidRDefault="005C34AF" w:rsidP="00CB5ACF">
            <w:pPr>
              <w:pStyle w:val="120"/>
              <w:jc w:val="center"/>
              <w:rPr>
                <w:sz w:val="20"/>
                <w:szCs w:val="20"/>
              </w:rPr>
            </w:pPr>
            <w:r w:rsidRPr="0074545D">
              <w:rPr>
                <w:sz w:val="20"/>
                <w:szCs w:val="20"/>
              </w:rPr>
              <w:t>38.5</w:t>
            </w:r>
          </w:p>
        </w:tc>
        <w:tc>
          <w:tcPr>
            <w:tcW w:w="350" w:type="pct"/>
            <w:vAlign w:val="center"/>
            <w:hideMark/>
          </w:tcPr>
          <w:p w:rsidR="005C34AF" w:rsidRPr="0074545D" w:rsidRDefault="005C34AF" w:rsidP="00CB5ACF">
            <w:pPr>
              <w:pStyle w:val="120"/>
              <w:jc w:val="center"/>
              <w:rPr>
                <w:sz w:val="20"/>
                <w:szCs w:val="20"/>
              </w:rPr>
            </w:pPr>
            <w:r w:rsidRPr="0074545D">
              <w:rPr>
                <w:sz w:val="20"/>
                <w:szCs w:val="20"/>
              </w:rPr>
              <w:t>24.0</w:t>
            </w:r>
          </w:p>
        </w:tc>
      </w:tr>
      <w:tr w:rsidR="00070793" w:rsidRPr="0074545D" w:rsidTr="005C34AF">
        <w:trPr>
          <w:trHeight w:val="99"/>
          <w:jc w:val="center"/>
        </w:trPr>
        <w:tc>
          <w:tcPr>
            <w:tcW w:w="359" w:type="pct"/>
            <w:vAlign w:val="center"/>
            <w:hideMark/>
          </w:tcPr>
          <w:p w:rsidR="005C34AF" w:rsidRPr="0074545D" w:rsidRDefault="005C34AF" w:rsidP="00CB5ACF">
            <w:pPr>
              <w:pStyle w:val="120"/>
              <w:jc w:val="center"/>
              <w:rPr>
                <w:sz w:val="20"/>
                <w:szCs w:val="20"/>
              </w:rPr>
            </w:pPr>
            <w:r w:rsidRPr="0074545D">
              <w:rPr>
                <w:sz w:val="20"/>
                <w:szCs w:val="20"/>
              </w:rPr>
              <w:t>2016</w:t>
            </w:r>
          </w:p>
        </w:tc>
        <w:tc>
          <w:tcPr>
            <w:tcW w:w="469" w:type="pct"/>
            <w:vAlign w:val="center"/>
            <w:hideMark/>
          </w:tcPr>
          <w:p w:rsidR="005C34AF" w:rsidRPr="0074545D" w:rsidRDefault="005C34AF" w:rsidP="00CB5ACF">
            <w:pPr>
              <w:pStyle w:val="120"/>
              <w:jc w:val="center"/>
              <w:rPr>
                <w:sz w:val="20"/>
                <w:szCs w:val="20"/>
              </w:rPr>
            </w:pPr>
            <w:r w:rsidRPr="0074545D">
              <w:rPr>
                <w:sz w:val="20"/>
                <w:szCs w:val="20"/>
              </w:rPr>
              <w:t>3.2</w:t>
            </w:r>
          </w:p>
        </w:tc>
        <w:tc>
          <w:tcPr>
            <w:tcW w:w="364" w:type="pct"/>
            <w:vAlign w:val="center"/>
            <w:hideMark/>
          </w:tcPr>
          <w:p w:rsidR="005C34AF" w:rsidRPr="0074545D" w:rsidRDefault="005C34AF" w:rsidP="00CB5ACF">
            <w:pPr>
              <w:pStyle w:val="120"/>
              <w:jc w:val="center"/>
              <w:rPr>
                <w:sz w:val="20"/>
                <w:szCs w:val="20"/>
              </w:rPr>
            </w:pPr>
            <w:r w:rsidRPr="0074545D">
              <w:rPr>
                <w:sz w:val="20"/>
                <w:szCs w:val="20"/>
              </w:rPr>
              <w:t>10.9</w:t>
            </w:r>
          </w:p>
        </w:tc>
        <w:tc>
          <w:tcPr>
            <w:tcW w:w="367" w:type="pct"/>
            <w:vAlign w:val="center"/>
            <w:hideMark/>
          </w:tcPr>
          <w:p w:rsidR="005C34AF" w:rsidRPr="0074545D" w:rsidRDefault="005C34AF" w:rsidP="00CB5ACF">
            <w:pPr>
              <w:pStyle w:val="120"/>
              <w:jc w:val="center"/>
              <w:rPr>
                <w:sz w:val="20"/>
                <w:szCs w:val="20"/>
              </w:rPr>
            </w:pPr>
            <w:r w:rsidRPr="0074545D">
              <w:rPr>
                <w:sz w:val="20"/>
                <w:szCs w:val="20"/>
              </w:rPr>
              <w:t>22.8</w:t>
            </w:r>
          </w:p>
        </w:tc>
        <w:tc>
          <w:tcPr>
            <w:tcW w:w="406" w:type="pct"/>
            <w:vAlign w:val="center"/>
            <w:hideMark/>
          </w:tcPr>
          <w:p w:rsidR="005C34AF" w:rsidRPr="0074545D" w:rsidRDefault="005C34AF" w:rsidP="00CB5ACF">
            <w:pPr>
              <w:pStyle w:val="120"/>
              <w:jc w:val="center"/>
              <w:rPr>
                <w:sz w:val="20"/>
                <w:szCs w:val="20"/>
              </w:rPr>
            </w:pPr>
            <w:r w:rsidRPr="0074545D">
              <w:rPr>
                <w:sz w:val="20"/>
                <w:szCs w:val="20"/>
              </w:rPr>
              <w:t>10.5</w:t>
            </w:r>
          </w:p>
        </w:tc>
        <w:tc>
          <w:tcPr>
            <w:tcW w:w="422" w:type="pct"/>
            <w:vAlign w:val="center"/>
            <w:hideMark/>
          </w:tcPr>
          <w:p w:rsidR="005C34AF" w:rsidRPr="0074545D" w:rsidRDefault="005C34AF" w:rsidP="00CB5ACF">
            <w:pPr>
              <w:pStyle w:val="120"/>
              <w:jc w:val="center"/>
              <w:rPr>
                <w:sz w:val="20"/>
                <w:szCs w:val="20"/>
              </w:rPr>
            </w:pPr>
            <w:r w:rsidRPr="0074545D">
              <w:rPr>
                <w:sz w:val="20"/>
                <w:szCs w:val="20"/>
              </w:rPr>
              <w:t>12.9</w:t>
            </w:r>
          </w:p>
        </w:tc>
        <w:tc>
          <w:tcPr>
            <w:tcW w:w="363" w:type="pct"/>
            <w:vAlign w:val="center"/>
            <w:hideMark/>
          </w:tcPr>
          <w:p w:rsidR="005C34AF" w:rsidRPr="0074545D" w:rsidRDefault="005C34AF" w:rsidP="00CB5ACF">
            <w:pPr>
              <w:pStyle w:val="120"/>
              <w:jc w:val="center"/>
              <w:rPr>
                <w:sz w:val="20"/>
                <w:szCs w:val="20"/>
              </w:rPr>
            </w:pPr>
            <w:r w:rsidRPr="0074545D">
              <w:rPr>
                <w:sz w:val="20"/>
                <w:szCs w:val="20"/>
              </w:rPr>
              <w:t>25.9</w:t>
            </w:r>
          </w:p>
        </w:tc>
        <w:tc>
          <w:tcPr>
            <w:tcW w:w="406" w:type="pct"/>
            <w:vAlign w:val="center"/>
            <w:hideMark/>
          </w:tcPr>
          <w:p w:rsidR="005C34AF" w:rsidRPr="0074545D" w:rsidRDefault="005C34AF" w:rsidP="00CB5ACF">
            <w:pPr>
              <w:pStyle w:val="120"/>
              <w:jc w:val="center"/>
              <w:rPr>
                <w:sz w:val="20"/>
                <w:szCs w:val="20"/>
              </w:rPr>
            </w:pPr>
            <w:r w:rsidRPr="0074545D">
              <w:rPr>
                <w:sz w:val="20"/>
                <w:szCs w:val="20"/>
              </w:rPr>
              <w:t>19.2</w:t>
            </w:r>
          </w:p>
        </w:tc>
        <w:tc>
          <w:tcPr>
            <w:tcW w:w="363" w:type="pct"/>
            <w:vAlign w:val="center"/>
            <w:hideMark/>
          </w:tcPr>
          <w:p w:rsidR="005C34AF" w:rsidRPr="0074545D" w:rsidRDefault="005C34AF" w:rsidP="00CB5ACF">
            <w:pPr>
              <w:pStyle w:val="120"/>
              <w:jc w:val="center"/>
              <w:rPr>
                <w:sz w:val="20"/>
                <w:szCs w:val="20"/>
              </w:rPr>
            </w:pPr>
            <w:r w:rsidRPr="0074545D">
              <w:rPr>
                <w:sz w:val="20"/>
                <w:szCs w:val="20"/>
              </w:rPr>
              <w:t>14.2</w:t>
            </w:r>
          </w:p>
        </w:tc>
        <w:tc>
          <w:tcPr>
            <w:tcW w:w="363" w:type="pct"/>
            <w:vAlign w:val="center"/>
            <w:hideMark/>
          </w:tcPr>
          <w:p w:rsidR="005C34AF" w:rsidRPr="0074545D" w:rsidRDefault="005C34AF" w:rsidP="00CB5ACF">
            <w:pPr>
              <w:pStyle w:val="120"/>
              <w:jc w:val="center"/>
              <w:rPr>
                <w:sz w:val="20"/>
                <w:szCs w:val="20"/>
              </w:rPr>
            </w:pPr>
            <w:r w:rsidRPr="0074545D">
              <w:rPr>
                <w:sz w:val="20"/>
                <w:szCs w:val="20"/>
              </w:rPr>
              <w:t>22.1</w:t>
            </w:r>
          </w:p>
        </w:tc>
        <w:tc>
          <w:tcPr>
            <w:tcW w:w="406" w:type="pct"/>
            <w:vAlign w:val="center"/>
            <w:hideMark/>
          </w:tcPr>
          <w:p w:rsidR="005C34AF" w:rsidRPr="0074545D" w:rsidRDefault="005C34AF" w:rsidP="00CB5ACF">
            <w:pPr>
              <w:pStyle w:val="120"/>
              <w:jc w:val="center"/>
              <w:rPr>
                <w:sz w:val="20"/>
                <w:szCs w:val="20"/>
              </w:rPr>
            </w:pPr>
            <w:r w:rsidRPr="0074545D">
              <w:rPr>
                <w:sz w:val="20"/>
                <w:szCs w:val="20"/>
              </w:rPr>
              <w:t>18.6</w:t>
            </w:r>
          </w:p>
        </w:tc>
        <w:tc>
          <w:tcPr>
            <w:tcW w:w="363" w:type="pct"/>
            <w:vAlign w:val="center"/>
            <w:hideMark/>
          </w:tcPr>
          <w:p w:rsidR="005C34AF" w:rsidRPr="0074545D" w:rsidRDefault="005C34AF" w:rsidP="00CB5ACF">
            <w:pPr>
              <w:pStyle w:val="120"/>
              <w:jc w:val="center"/>
              <w:rPr>
                <w:sz w:val="20"/>
                <w:szCs w:val="20"/>
              </w:rPr>
            </w:pPr>
            <w:r w:rsidRPr="0074545D">
              <w:rPr>
                <w:sz w:val="20"/>
                <w:szCs w:val="20"/>
              </w:rPr>
              <w:t>37.7</w:t>
            </w:r>
          </w:p>
        </w:tc>
        <w:tc>
          <w:tcPr>
            <w:tcW w:w="350" w:type="pct"/>
            <w:vAlign w:val="center"/>
            <w:hideMark/>
          </w:tcPr>
          <w:p w:rsidR="005C34AF" w:rsidRPr="0074545D" w:rsidRDefault="005C34AF" w:rsidP="00CB5ACF">
            <w:pPr>
              <w:pStyle w:val="120"/>
              <w:jc w:val="center"/>
              <w:rPr>
                <w:sz w:val="20"/>
                <w:szCs w:val="20"/>
              </w:rPr>
            </w:pPr>
            <w:r w:rsidRPr="0074545D">
              <w:rPr>
                <w:sz w:val="20"/>
                <w:szCs w:val="20"/>
              </w:rPr>
              <w:t>23.8</w:t>
            </w:r>
          </w:p>
        </w:tc>
      </w:tr>
    </w:tbl>
    <w:p w:rsidR="005C34AF" w:rsidRPr="0074545D" w:rsidRDefault="005C34AF" w:rsidP="005C34AF">
      <w:pPr>
        <w:pStyle w:val="af7"/>
        <w:spacing w:before="0" w:after="0"/>
      </w:pPr>
      <w:r w:rsidRPr="0074545D">
        <w:rPr>
          <w:rFonts w:hint="eastAsia"/>
        </w:rPr>
        <w:t>資料來源：主計總處「人力運用調查」，以主要工作經常性週工時未滿30小時統計。</w:t>
      </w:r>
    </w:p>
    <w:p w:rsidR="005C34AF" w:rsidRPr="0074545D" w:rsidRDefault="005C34AF" w:rsidP="001951CC">
      <w:pPr>
        <w:pStyle w:val="af7"/>
        <w:spacing w:before="0" w:after="0"/>
        <w:ind w:rightChars="-67" w:right="-228"/>
        <w:rPr>
          <w:sz w:val="20"/>
        </w:rPr>
      </w:pPr>
      <w:r w:rsidRPr="0074545D">
        <w:rPr>
          <w:rFonts w:hint="eastAsia"/>
          <w:sz w:val="20"/>
        </w:rPr>
        <w:t>新加坡－Ministry of Manpower (http://stats.mom.gov.sg/Pages/Employment-Tables2016.aspx)。</w:t>
      </w:r>
    </w:p>
    <w:p w:rsidR="005C34AF" w:rsidRPr="0074545D" w:rsidRDefault="005C34AF" w:rsidP="001951CC">
      <w:pPr>
        <w:pStyle w:val="af7"/>
        <w:spacing w:before="0" w:after="0"/>
        <w:ind w:rightChars="-67" w:right="-228"/>
      </w:pPr>
      <w:r w:rsidRPr="0074545D">
        <w:rPr>
          <w:rFonts w:hint="eastAsia"/>
        </w:rPr>
        <w:t>其他－Data extracted from OECD Stat。</w:t>
      </w:r>
    </w:p>
    <w:p w:rsidR="005C34AF" w:rsidRPr="0074545D" w:rsidRDefault="005C34AF" w:rsidP="00B44882">
      <w:pPr>
        <w:pStyle w:val="af7"/>
        <w:spacing w:before="0" w:afterLines="50" w:after="228"/>
      </w:pPr>
      <w:r w:rsidRPr="0074545D">
        <w:rPr>
          <w:rFonts w:hint="eastAsia"/>
        </w:rPr>
        <w:t>註：(1)各國為主要工作的經常性週工時未滿30小時。(2)按實際工時計。(3)美國為受僱者資料。</w:t>
      </w:r>
    </w:p>
    <w:p w:rsidR="005C34AF" w:rsidRPr="0074545D" w:rsidRDefault="005C34AF" w:rsidP="005C34AF">
      <w:pPr>
        <w:pStyle w:val="3"/>
      </w:pPr>
      <w:bookmarkStart w:id="402" w:name="_Toc536628255"/>
      <w:r w:rsidRPr="0074545D">
        <w:rPr>
          <w:rFonts w:hint="eastAsia"/>
        </w:rPr>
        <w:t>就國外臨時性受僱者觀察：</w:t>
      </w:r>
      <w:bookmarkEnd w:id="402"/>
    </w:p>
    <w:p w:rsidR="005C34AF" w:rsidRPr="0074545D" w:rsidRDefault="005C34AF" w:rsidP="001951CC">
      <w:pPr>
        <w:pStyle w:val="32"/>
        <w:ind w:left="1360" w:firstLine="680"/>
      </w:pPr>
      <w:r w:rsidRPr="0074545D">
        <w:rPr>
          <w:rFonts w:hint="eastAsia"/>
        </w:rPr>
        <w:t>西元2016年主要國家臨時性受僱者占全體受僱者比率以韓國21.9%居冠，其次為荷蘭20.8%、瑞典16.7%，法國16.2%，亞洲國家日本為7.2%，我國2.5%（詳表2</w:t>
      </w:r>
      <w:r w:rsidR="00B44882" w:rsidRPr="0074545D">
        <w:rPr>
          <w:rFonts w:hint="eastAsia"/>
        </w:rPr>
        <w:t>2</w:t>
      </w:r>
      <w:r w:rsidRPr="0074545D">
        <w:rPr>
          <w:rFonts w:hint="eastAsia"/>
        </w:rPr>
        <w:t>）。</w:t>
      </w:r>
    </w:p>
    <w:p w:rsidR="005C34AF" w:rsidRPr="0074545D" w:rsidRDefault="005C34AF" w:rsidP="00BE2804">
      <w:pPr>
        <w:pStyle w:val="a3"/>
        <w:spacing w:before="120"/>
      </w:pPr>
      <w:r w:rsidRPr="0074545D">
        <w:rPr>
          <w:rFonts w:hint="eastAsia"/>
        </w:rPr>
        <w:t>臨時性受僱者人數比率</w:t>
      </w:r>
    </w:p>
    <w:p w:rsidR="005C34AF" w:rsidRPr="0074545D" w:rsidRDefault="005C34AF" w:rsidP="00BE2804">
      <w:pPr>
        <w:spacing w:line="240" w:lineRule="exact"/>
        <w:jc w:val="right"/>
        <w:rPr>
          <w:sz w:val="22"/>
        </w:rPr>
      </w:pPr>
      <w:r w:rsidRPr="0074545D">
        <w:rPr>
          <w:rFonts w:hint="eastAsia"/>
          <w:sz w:val="22"/>
        </w:rPr>
        <w:t>單位：%</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2"/>
        <w:gridCol w:w="849"/>
        <w:gridCol w:w="680"/>
        <w:gridCol w:w="680"/>
        <w:gridCol w:w="735"/>
        <w:gridCol w:w="677"/>
        <w:gridCol w:w="735"/>
        <w:gridCol w:w="677"/>
        <w:gridCol w:w="677"/>
        <w:gridCol w:w="735"/>
        <w:gridCol w:w="677"/>
        <w:gridCol w:w="677"/>
        <w:gridCol w:w="636"/>
      </w:tblGrid>
      <w:tr w:rsidR="00070793" w:rsidRPr="0074545D" w:rsidTr="00735B69">
        <w:trPr>
          <w:trHeight w:val="287"/>
          <w:tblHeader/>
          <w:jc w:val="center"/>
        </w:trPr>
        <w:tc>
          <w:tcPr>
            <w:tcW w:w="343" w:type="pct"/>
            <w:vAlign w:val="center"/>
            <w:hideMark/>
          </w:tcPr>
          <w:p w:rsidR="005C34AF" w:rsidRPr="0074545D" w:rsidRDefault="005C34AF" w:rsidP="00CB5ACF">
            <w:pPr>
              <w:pStyle w:val="120"/>
              <w:jc w:val="center"/>
              <w:rPr>
                <w:b/>
                <w:sz w:val="20"/>
                <w:szCs w:val="20"/>
              </w:rPr>
            </w:pPr>
            <w:r w:rsidRPr="0074545D">
              <w:rPr>
                <w:b/>
                <w:sz w:val="20"/>
                <w:szCs w:val="20"/>
              </w:rPr>
              <w:t>年別</w:t>
            </w:r>
          </w:p>
        </w:tc>
        <w:tc>
          <w:tcPr>
            <w:tcW w:w="468" w:type="pct"/>
            <w:vAlign w:val="center"/>
            <w:hideMark/>
          </w:tcPr>
          <w:p w:rsidR="005C34AF" w:rsidRPr="0074545D" w:rsidRDefault="005C34AF" w:rsidP="001951CC">
            <w:pPr>
              <w:pStyle w:val="120"/>
              <w:ind w:leftChars="-36" w:left="-5" w:rightChars="-27" w:right="-92" w:hangingChars="65" w:hanging="117"/>
              <w:jc w:val="center"/>
              <w:rPr>
                <w:b/>
                <w:spacing w:val="-20"/>
                <w:sz w:val="20"/>
                <w:szCs w:val="20"/>
              </w:rPr>
            </w:pPr>
            <w:r w:rsidRPr="0074545D">
              <w:rPr>
                <w:b/>
                <w:spacing w:val="-20"/>
                <w:sz w:val="20"/>
                <w:szCs w:val="20"/>
              </w:rPr>
              <w:t>中華民國</w:t>
            </w:r>
          </w:p>
        </w:tc>
        <w:tc>
          <w:tcPr>
            <w:tcW w:w="375" w:type="pct"/>
            <w:vAlign w:val="center"/>
            <w:hideMark/>
          </w:tcPr>
          <w:p w:rsidR="005C34AF" w:rsidRPr="0074545D" w:rsidRDefault="005C34AF" w:rsidP="00CB5ACF">
            <w:pPr>
              <w:pStyle w:val="120"/>
              <w:jc w:val="center"/>
              <w:rPr>
                <w:b/>
                <w:spacing w:val="-20"/>
                <w:sz w:val="20"/>
                <w:szCs w:val="20"/>
              </w:rPr>
            </w:pPr>
            <w:r w:rsidRPr="0074545D">
              <w:rPr>
                <w:rFonts w:hint="eastAsia"/>
                <w:b/>
                <w:spacing w:val="-20"/>
                <w:sz w:val="20"/>
                <w:szCs w:val="20"/>
              </w:rPr>
              <w:t>韓國</w:t>
            </w:r>
          </w:p>
        </w:tc>
        <w:tc>
          <w:tcPr>
            <w:tcW w:w="375" w:type="pct"/>
            <w:vAlign w:val="center"/>
            <w:hideMark/>
          </w:tcPr>
          <w:p w:rsidR="005C34AF" w:rsidRPr="0074545D" w:rsidRDefault="005C34AF" w:rsidP="00CB5ACF">
            <w:pPr>
              <w:pStyle w:val="120"/>
              <w:jc w:val="center"/>
              <w:rPr>
                <w:b/>
                <w:spacing w:val="-20"/>
                <w:sz w:val="20"/>
                <w:szCs w:val="20"/>
              </w:rPr>
            </w:pPr>
            <w:r w:rsidRPr="0074545D">
              <w:rPr>
                <w:rFonts w:hint="eastAsia"/>
                <w:b/>
                <w:spacing w:val="-20"/>
                <w:sz w:val="20"/>
                <w:szCs w:val="20"/>
              </w:rPr>
              <w:t>日本</w:t>
            </w:r>
          </w:p>
        </w:tc>
        <w:tc>
          <w:tcPr>
            <w:tcW w:w="406" w:type="pct"/>
            <w:vAlign w:val="center"/>
            <w:hideMark/>
          </w:tcPr>
          <w:p w:rsidR="005C34AF" w:rsidRPr="0074545D" w:rsidRDefault="005C34AF" w:rsidP="00CB5ACF">
            <w:pPr>
              <w:pStyle w:val="120"/>
              <w:jc w:val="center"/>
              <w:rPr>
                <w:b/>
                <w:spacing w:val="-20"/>
                <w:sz w:val="20"/>
                <w:szCs w:val="20"/>
              </w:rPr>
            </w:pPr>
            <w:r w:rsidRPr="0074545D">
              <w:rPr>
                <w:rFonts w:hint="eastAsia"/>
                <w:b/>
                <w:spacing w:val="-20"/>
                <w:sz w:val="20"/>
                <w:szCs w:val="20"/>
              </w:rPr>
              <w:t>新加坡</w:t>
            </w:r>
          </w:p>
        </w:tc>
        <w:tc>
          <w:tcPr>
            <w:tcW w:w="374" w:type="pct"/>
            <w:vAlign w:val="center"/>
            <w:hideMark/>
          </w:tcPr>
          <w:p w:rsidR="005C34AF" w:rsidRPr="0074545D" w:rsidRDefault="005C34AF" w:rsidP="00CB5ACF">
            <w:pPr>
              <w:pStyle w:val="120"/>
              <w:jc w:val="center"/>
              <w:rPr>
                <w:b/>
                <w:spacing w:val="-20"/>
                <w:sz w:val="20"/>
                <w:szCs w:val="20"/>
              </w:rPr>
            </w:pPr>
            <w:r w:rsidRPr="0074545D">
              <w:rPr>
                <w:rFonts w:hint="eastAsia"/>
                <w:b/>
                <w:spacing w:val="-20"/>
                <w:sz w:val="20"/>
                <w:szCs w:val="20"/>
              </w:rPr>
              <w:t>澳洲</w:t>
            </w:r>
          </w:p>
        </w:tc>
        <w:tc>
          <w:tcPr>
            <w:tcW w:w="406" w:type="pct"/>
            <w:vAlign w:val="center"/>
            <w:hideMark/>
          </w:tcPr>
          <w:p w:rsidR="005C34AF" w:rsidRPr="0074545D" w:rsidRDefault="005C34AF" w:rsidP="00CB5ACF">
            <w:pPr>
              <w:pStyle w:val="120"/>
              <w:jc w:val="center"/>
              <w:rPr>
                <w:b/>
                <w:spacing w:val="-20"/>
                <w:sz w:val="20"/>
                <w:szCs w:val="20"/>
              </w:rPr>
            </w:pPr>
            <w:r w:rsidRPr="0074545D">
              <w:rPr>
                <w:rFonts w:hint="eastAsia"/>
                <w:b/>
                <w:spacing w:val="-20"/>
                <w:sz w:val="20"/>
                <w:szCs w:val="20"/>
              </w:rPr>
              <w:t>加拿大</w:t>
            </w:r>
          </w:p>
        </w:tc>
        <w:tc>
          <w:tcPr>
            <w:tcW w:w="374" w:type="pct"/>
            <w:vAlign w:val="center"/>
            <w:hideMark/>
          </w:tcPr>
          <w:p w:rsidR="005C34AF" w:rsidRPr="0074545D" w:rsidRDefault="005C34AF" w:rsidP="00CB5ACF">
            <w:pPr>
              <w:pStyle w:val="120"/>
              <w:jc w:val="center"/>
              <w:rPr>
                <w:b/>
                <w:spacing w:val="-20"/>
                <w:sz w:val="20"/>
                <w:szCs w:val="20"/>
              </w:rPr>
            </w:pPr>
            <w:r w:rsidRPr="0074545D">
              <w:rPr>
                <w:rFonts w:hint="eastAsia"/>
                <w:b/>
                <w:spacing w:val="-20"/>
                <w:sz w:val="20"/>
                <w:szCs w:val="20"/>
              </w:rPr>
              <w:t>法國</w:t>
            </w:r>
          </w:p>
        </w:tc>
        <w:tc>
          <w:tcPr>
            <w:tcW w:w="374" w:type="pct"/>
            <w:vAlign w:val="center"/>
            <w:hideMark/>
          </w:tcPr>
          <w:p w:rsidR="005C34AF" w:rsidRPr="0074545D" w:rsidRDefault="005C34AF" w:rsidP="00CB5ACF">
            <w:pPr>
              <w:pStyle w:val="120"/>
              <w:jc w:val="center"/>
              <w:rPr>
                <w:b/>
                <w:spacing w:val="-20"/>
                <w:sz w:val="20"/>
                <w:szCs w:val="20"/>
              </w:rPr>
            </w:pPr>
            <w:r w:rsidRPr="0074545D">
              <w:rPr>
                <w:rFonts w:hint="eastAsia"/>
                <w:b/>
                <w:spacing w:val="-20"/>
                <w:sz w:val="20"/>
                <w:szCs w:val="20"/>
              </w:rPr>
              <w:t>德國</w:t>
            </w:r>
          </w:p>
        </w:tc>
        <w:tc>
          <w:tcPr>
            <w:tcW w:w="406" w:type="pct"/>
            <w:vAlign w:val="center"/>
            <w:hideMark/>
          </w:tcPr>
          <w:p w:rsidR="005C34AF" w:rsidRPr="0074545D" w:rsidRDefault="005C34AF" w:rsidP="00CB5ACF">
            <w:pPr>
              <w:pStyle w:val="120"/>
              <w:jc w:val="center"/>
              <w:rPr>
                <w:b/>
                <w:spacing w:val="-20"/>
                <w:sz w:val="20"/>
                <w:szCs w:val="20"/>
              </w:rPr>
            </w:pPr>
            <w:r w:rsidRPr="0074545D">
              <w:rPr>
                <w:rFonts w:hint="eastAsia"/>
                <w:b/>
                <w:spacing w:val="-20"/>
                <w:sz w:val="20"/>
                <w:szCs w:val="20"/>
              </w:rPr>
              <w:t>義大利</w:t>
            </w:r>
          </w:p>
        </w:tc>
        <w:tc>
          <w:tcPr>
            <w:tcW w:w="374" w:type="pct"/>
            <w:vAlign w:val="center"/>
            <w:hideMark/>
          </w:tcPr>
          <w:p w:rsidR="005C34AF" w:rsidRPr="0074545D" w:rsidRDefault="005C34AF" w:rsidP="00CB5ACF">
            <w:pPr>
              <w:pStyle w:val="120"/>
              <w:jc w:val="center"/>
              <w:rPr>
                <w:b/>
                <w:spacing w:val="-20"/>
                <w:sz w:val="20"/>
                <w:szCs w:val="20"/>
              </w:rPr>
            </w:pPr>
            <w:r w:rsidRPr="0074545D">
              <w:rPr>
                <w:rFonts w:hint="eastAsia"/>
                <w:b/>
                <w:spacing w:val="-20"/>
                <w:sz w:val="20"/>
                <w:szCs w:val="20"/>
              </w:rPr>
              <w:t>荷蘭</w:t>
            </w:r>
          </w:p>
        </w:tc>
        <w:tc>
          <w:tcPr>
            <w:tcW w:w="374" w:type="pct"/>
            <w:vAlign w:val="center"/>
            <w:hideMark/>
          </w:tcPr>
          <w:p w:rsidR="005C34AF" w:rsidRPr="0074545D" w:rsidRDefault="005C34AF" w:rsidP="00CB5ACF">
            <w:pPr>
              <w:pStyle w:val="120"/>
              <w:jc w:val="center"/>
              <w:rPr>
                <w:b/>
                <w:spacing w:val="-20"/>
                <w:sz w:val="20"/>
                <w:szCs w:val="20"/>
              </w:rPr>
            </w:pPr>
            <w:r w:rsidRPr="0074545D">
              <w:rPr>
                <w:rFonts w:hint="eastAsia"/>
                <w:b/>
                <w:spacing w:val="-20"/>
                <w:sz w:val="20"/>
                <w:szCs w:val="20"/>
              </w:rPr>
              <w:t>瑞典</w:t>
            </w:r>
          </w:p>
        </w:tc>
        <w:tc>
          <w:tcPr>
            <w:tcW w:w="352" w:type="pct"/>
            <w:vAlign w:val="center"/>
            <w:hideMark/>
          </w:tcPr>
          <w:p w:rsidR="005C34AF" w:rsidRPr="0074545D" w:rsidRDefault="005C34AF" w:rsidP="00CB5ACF">
            <w:pPr>
              <w:pStyle w:val="120"/>
              <w:jc w:val="center"/>
              <w:rPr>
                <w:b/>
                <w:spacing w:val="-20"/>
                <w:sz w:val="20"/>
                <w:szCs w:val="20"/>
              </w:rPr>
            </w:pPr>
            <w:r w:rsidRPr="0074545D">
              <w:rPr>
                <w:rFonts w:hint="eastAsia"/>
                <w:b/>
                <w:spacing w:val="-20"/>
                <w:sz w:val="20"/>
                <w:szCs w:val="20"/>
              </w:rPr>
              <w:t>英國</w:t>
            </w:r>
          </w:p>
        </w:tc>
      </w:tr>
      <w:tr w:rsidR="00070793" w:rsidRPr="0074545D" w:rsidTr="00735B69">
        <w:trPr>
          <w:trHeight w:val="287"/>
          <w:jc w:val="center"/>
        </w:trPr>
        <w:tc>
          <w:tcPr>
            <w:tcW w:w="343" w:type="pct"/>
            <w:vAlign w:val="center"/>
            <w:hideMark/>
          </w:tcPr>
          <w:p w:rsidR="005C34AF" w:rsidRPr="0074545D" w:rsidRDefault="005C34AF" w:rsidP="00CB5ACF">
            <w:pPr>
              <w:pStyle w:val="120"/>
              <w:jc w:val="center"/>
              <w:rPr>
                <w:rFonts w:ascii="新細明體" w:hAnsi="新細明體" w:cs="新細明體"/>
                <w:sz w:val="20"/>
                <w:szCs w:val="20"/>
              </w:rPr>
            </w:pPr>
            <w:r w:rsidRPr="0074545D">
              <w:rPr>
                <w:rFonts w:hint="eastAsia"/>
                <w:sz w:val="20"/>
                <w:szCs w:val="20"/>
              </w:rPr>
              <w:t>2006</w:t>
            </w:r>
          </w:p>
        </w:tc>
        <w:tc>
          <w:tcPr>
            <w:tcW w:w="468" w:type="pct"/>
            <w:vAlign w:val="center"/>
            <w:hideMark/>
          </w:tcPr>
          <w:p w:rsidR="005C34AF" w:rsidRPr="0074545D" w:rsidRDefault="005C34AF" w:rsidP="001951CC">
            <w:pPr>
              <w:pStyle w:val="120"/>
              <w:ind w:leftChars="-36" w:left="3" w:rightChars="-27" w:right="-92" w:hangingChars="65" w:hanging="125"/>
              <w:jc w:val="center"/>
              <w:rPr>
                <w:rFonts w:ascii="新細明體" w:hAnsi="新細明體" w:cs="新細明體"/>
                <w:sz w:val="20"/>
                <w:szCs w:val="20"/>
              </w:rPr>
            </w:pPr>
            <w:r w:rsidRPr="0074545D">
              <w:rPr>
                <w:rFonts w:hint="eastAsia"/>
                <w:sz w:val="20"/>
                <w:szCs w:val="20"/>
              </w:rPr>
              <w:t>…</w:t>
            </w:r>
          </w:p>
        </w:tc>
        <w:tc>
          <w:tcPr>
            <w:tcW w:w="375" w:type="pct"/>
            <w:vAlign w:val="center"/>
            <w:hideMark/>
          </w:tcPr>
          <w:p w:rsidR="005C34AF" w:rsidRPr="0074545D" w:rsidRDefault="005C34AF" w:rsidP="00CB5ACF">
            <w:pPr>
              <w:pStyle w:val="120"/>
              <w:jc w:val="center"/>
              <w:rPr>
                <w:rFonts w:ascii="新細明體" w:hAnsi="新細明體" w:cs="新細明體"/>
                <w:sz w:val="20"/>
                <w:szCs w:val="20"/>
              </w:rPr>
            </w:pPr>
            <w:r w:rsidRPr="0074545D">
              <w:rPr>
                <w:rFonts w:hint="eastAsia"/>
                <w:sz w:val="20"/>
                <w:szCs w:val="20"/>
              </w:rPr>
              <w:t>25.4</w:t>
            </w:r>
          </w:p>
        </w:tc>
        <w:tc>
          <w:tcPr>
            <w:tcW w:w="375" w:type="pct"/>
            <w:vAlign w:val="center"/>
            <w:hideMark/>
          </w:tcPr>
          <w:p w:rsidR="005C34AF" w:rsidRPr="0074545D" w:rsidRDefault="005C34AF" w:rsidP="00CB5ACF">
            <w:pPr>
              <w:pStyle w:val="120"/>
              <w:jc w:val="center"/>
              <w:rPr>
                <w:rFonts w:ascii="新細明體" w:hAnsi="新細明體" w:cs="新細明體"/>
                <w:sz w:val="20"/>
                <w:szCs w:val="20"/>
              </w:rPr>
            </w:pPr>
            <w:r w:rsidRPr="0074545D">
              <w:rPr>
                <w:rFonts w:hint="eastAsia"/>
                <w:sz w:val="20"/>
                <w:szCs w:val="20"/>
              </w:rPr>
              <w:t>14.0</w:t>
            </w:r>
          </w:p>
        </w:tc>
        <w:tc>
          <w:tcPr>
            <w:tcW w:w="406" w:type="pct"/>
            <w:vAlign w:val="center"/>
            <w:hideMark/>
          </w:tcPr>
          <w:p w:rsidR="005C34AF" w:rsidRPr="0074545D" w:rsidRDefault="005C34AF" w:rsidP="00CB5ACF">
            <w:pPr>
              <w:pStyle w:val="120"/>
              <w:jc w:val="center"/>
              <w:rPr>
                <w:rFonts w:ascii="新細明體" w:hAnsi="新細明體" w:cs="新細明體"/>
                <w:sz w:val="20"/>
                <w:szCs w:val="20"/>
              </w:rPr>
            </w:pPr>
            <w:r w:rsidRPr="0074545D">
              <w:rPr>
                <w:rFonts w:hint="eastAsia"/>
                <w:sz w:val="20"/>
                <w:szCs w:val="20"/>
              </w:rPr>
              <w:t>…</w:t>
            </w:r>
          </w:p>
        </w:tc>
        <w:tc>
          <w:tcPr>
            <w:tcW w:w="374" w:type="pct"/>
            <w:vAlign w:val="center"/>
            <w:hideMark/>
          </w:tcPr>
          <w:p w:rsidR="005C34AF" w:rsidRPr="0074545D" w:rsidRDefault="005C34AF" w:rsidP="00CB5ACF">
            <w:pPr>
              <w:pStyle w:val="120"/>
              <w:jc w:val="center"/>
              <w:rPr>
                <w:rFonts w:ascii="新細明體" w:hAnsi="新細明體" w:cs="新細明體"/>
                <w:sz w:val="20"/>
                <w:szCs w:val="20"/>
              </w:rPr>
            </w:pPr>
            <w:r w:rsidRPr="0074545D">
              <w:rPr>
                <w:rFonts w:hint="eastAsia"/>
                <w:sz w:val="20"/>
                <w:szCs w:val="20"/>
              </w:rPr>
              <w:t>6.7</w:t>
            </w:r>
          </w:p>
        </w:tc>
        <w:tc>
          <w:tcPr>
            <w:tcW w:w="406" w:type="pct"/>
            <w:vAlign w:val="center"/>
            <w:hideMark/>
          </w:tcPr>
          <w:p w:rsidR="005C34AF" w:rsidRPr="0074545D" w:rsidRDefault="005C34AF" w:rsidP="00CB5ACF">
            <w:pPr>
              <w:pStyle w:val="120"/>
              <w:jc w:val="center"/>
              <w:rPr>
                <w:rFonts w:ascii="新細明體" w:hAnsi="新細明體" w:cs="新細明體"/>
                <w:sz w:val="20"/>
                <w:szCs w:val="20"/>
              </w:rPr>
            </w:pPr>
            <w:r w:rsidRPr="0074545D">
              <w:rPr>
                <w:rFonts w:hint="eastAsia"/>
                <w:sz w:val="20"/>
                <w:szCs w:val="20"/>
              </w:rPr>
              <w:t>13.1</w:t>
            </w:r>
          </w:p>
        </w:tc>
        <w:tc>
          <w:tcPr>
            <w:tcW w:w="374" w:type="pct"/>
            <w:vAlign w:val="center"/>
            <w:hideMark/>
          </w:tcPr>
          <w:p w:rsidR="005C34AF" w:rsidRPr="0074545D" w:rsidRDefault="005C34AF" w:rsidP="00CB5ACF">
            <w:pPr>
              <w:pStyle w:val="120"/>
              <w:jc w:val="center"/>
              <w:rPr>
                <w:rFonts w:ascii="新細明體" w:hAnsi="新細明體" w:cs="新細明體"/>
                <w:sz w:val="20"/>
                <w:szCs w:val="20"/>
              </w:rPr>
            </w:pPr>
            <w:r w:rsidRPr="0074545D">
              <w:rPr>
                <w:rFonts w:hint="eastAsia"/>
                <w:sz w:val="20"/>
                <w:szCs w:val="20"/>
              </w:rPr>
              <w:t>14.8</w:t>
            </w:r>
          </w:p>
        </w:tc>
        <w:tc>
          <w:tcPr>
            <w:tcW w:w="374" w:type="pct"/>
            <w:vAlign w:val="center"/>
            <w:hideMark/>
          </w:tcPr>
          <w:p w:rsidR="005C34AF" w:rsidRPr="0074545D" w:rsidRDefault="005C34AF" w:rsidP="00CB5ACF">
            <w:pPr>
              <w:pStyle w:val="120"/>
              <w:jc w:val="center"/>
              <w:rPr>
                <w:rFonts w:ascii="新細明體" w:hAnsi="新細明體" w:cs="新細明體"/>
                <w:sz w:val="20"/>
                <w:szCs w:val="20"/>
              </w:rPr>
            </w:pPr>
            <w:r w:rsidRPr="0074545D">
              <w:rPr>
                <w:rFonts w:hint="eastAsia"/>
                <w:sz w:val="20"/>
                <w:szCs w:val="20"/>
              </w:rPr>
              <w:t>14.5</w:t>
            </w:r>
          </w:p>
        </w:tc>
        <w:tc>
          <w:tcPr>
            <w:tcW w:w="406" w:type="pct"/>
            <w:vAlign w:val="center"/>
            <w:hideMark/>
          </w:tcPr>
          <w:p w:rsidR="005C34AF" w:rsidRPr="0074545D" w:rsidRDefault="005C34AF" w:rsidP="00CB5ACF">
            <w:pPr>
              <w:pStyle w:val="120"/>
              <w:jc w:val="center"/>
              <w:rPr>
                <w:rFonts w:ascii="新細明體" w:hAnsi="新細明體" w:cs="新細明體"/>
                <w:sz w:val="20"/>
                <w:szCs w:val="20"/>
              </w:rPr>
            </w:pPr>
            <w:r w:rsidRPr="0074545D">
              <w:rPr>
                <w:rFonts w:hint="eastAsia"/>
                <w:sz w:val="20"/>
                <w:szCs w:val="20"/>
              </w:rPr>
              <w:t>13.1</w:t>
            </w:r>
          </w:p>
        </w:tc>
        <w:tc>
          <w:tcPr>
            <w:tcW w:w="374" w:type="pct"/>
            <w:vAlign w:val="center"/>
            <w:hideMark/>
          </w:tcPr>
          <w:p w:rsidR="005C34AF" w:rsidRPr="0074545D" w:rsidRDefault="005C34AF" w:rsidP="00CB5ACF">
            <w:pPr>
              <w:pStyle w:val="120"/>
              <w:jc w:val="center"/>
              <w:rPr>
                <w:rFonts w:ascii="新細明體" w:hAnsi="新細明體" w:cs="新細明體"/>
                <w:sz w:val="20"/>
                <w:szCs w:val="20"/>
              </w:rPr>
            </w:pPr>
            <w:r w:rsidRPr="0074545D">
              <w:rPr>
                <w:rFonts w:hint="eastAsia"/>
                <w:sz w:val="20"/>
                <w:szCs w:val="20"/>
              </w:rPr>
              <w:t>16.6</w:t>
            </w:r>
          </w:p>
        </w:tc>
        <w:tc>
          <w:tcPr>
            <w:tcW w:w="374" w:type="pct"/>
            <w:vAlign w:val="center"/>
            <w:hideMark/>
          </w:tcPr>
          <w:p w:rsidR="005C34AF" w:rsidRPr="0074545D" w:rsidRDefault="005C34AF" w:rsidP="00CB5ACF">
            <w:pPr>
              <w:pStyle w:val="120"/>
              <w:jc w:val="center"/>
              <w:rPr>
                <w:rFonts w:ascii="新細明體" w:hAnsi="新細明體" w:cs="新細明體"/>
                <w:sz w:val="20"/>
                <w:szCs w:val="20"/>
              </w:rPr>
            </w:pPr>
            <w:r w:rsidRPr="0074545D">
              <w:rPr>
                <w:rFonts w:hint="eastAsia"/>
                <w:sz w:val="20"/>
                <w:szCs w:val="20"/>
              </w:rPr>
              <w:t>16.8</w:t>
            </w:r>
          </w:p>
        </w:tc>
        <w:tc>
          <w:tcPr>
            <w:tcW w:w="352" w:type="pct"/>
            <w:vAlign w:val="center"/>
            <w:hideMark/>
          </w:tcPr>
          <w:p w:rsidR="005C34AF" w:rsidRPr="0074545D" w:rsidRDefault="005C34AF" w:rsidP="00CB5ACF">
            <w:pPr>
              <w:pStyle w:val="120"/>
              <w:jc w:val="center"/>
              <w:rPr>
                <w:rFonts w:ascii="新細明體" w:hAnsi="新細明體" w:cs="新細明體"/>
                <w:sz w:val="20"/>
                <w:szCs w:val="20"/>
              </w:rPr>
            </w:pPr>
            <w:r w:rsidRPr="0074545D">
              <w:rPr>
                <w:rFonts w:hint="eastAsia"/>
                <w:sz w:val="20"/>
                <w:szCs w:val="20"/>
              </w:rPr>
              <w:t>5.8</w:t>
            </w:r>
          </w:p>
        </w:tc>
      </w:tr>
      <w:tr w:rsidR="00070793" w:rsidRPr="0074545D" w:rsidTr="00735B69">
        <w:trPr>
          <w:trHeight w:val="287"/>
          <w:jc w:val="center"/>
        </w:trPr>
        <w:tc>
          <w:tcPr>
            <w:tcW w:w="343" w:type="pct"/>
            <w:vAlign w:val="center"/>
            <w:hideMark/>
          </w:tcPr>
          <w:p w:rsidR="005C34AF" w:rsidRPr="0074545D" w:rsidRDefault="005C34AF" w:rsidP="00CB5ACF">
            <w:pPr>
              <w:pStyle w:val="120"/>
              <w:jc w:val="center"/>
              <w:rPr>
                <w:rFonts w:ascii="新細明體" w:hAnsi="新細明體" w:cs="新細明體"/>
                <w:sz w:val="20"/>
                <w:szCs w:val="20"/>
              </w:rPr>
            </w:pPr>
            <w:r w:rsidRPr="0074545D">
              <w:rPr>
                <w:rFonts w:hint="eastAsia"/>
                <w:sz w:val="20"/>
                <w:szCs w:val="20"/>
              </w:rPr>
              <w:t>2007</w:t>
            </w:r>
          </w:p>
        </w:tc>
        <w:tc>
          <w:tcPr>
            <w:tcW w:w="468" w:type="pct"/>
            <w:vAlign w:val="center"/>
            <w:hideMark/>
          </w:tcPr>
          <w:p w:rsidR="005C34AF" w:rsidRPr="0074545D" w:rsidRDefault="005C34AF" w:rsidP="001951CC">
            <w:pPr>
              <w:pStyle w:val="120"/>
              <w:ind w:leftChars="-36" w:left="3" w:rightChars="-27" w:right="-92" w:hangingChars="65" w:hanging="125"/>
              <w:jc w:val="center"/>
              <w:rPr>
                <w:rFonts w:ascii="新細明體" w:hAnsi="新細明體" w:cs="新細明體"/>
                <w:sz w:val="20"/>
                <w:szCs w:val="20"/>
              </w:rPr>
            </w:pPr>
            <w:r w:rsidRPr="0074545D">
              <w:rPr>
                <w:rFonts w:hint="eastAsia"/>
                <w:sz w:val="20"/>
                <w:szCs w:val="20"/>
              </w:rPr>
              <w:t>3.0</w:t>
            </w:r>
          </w:p>
        </w:tc>
        <w:tc>
          <w:tcPr>
            <w:tcW w:w="375" w:type="pct"/>
            <w:vAlign w:val="center"/>
            <w:hideMark/>
          </w:tcPr>
          <w:p w:rsidR="005C34AF" w:rsidRPr="0074545D" w:rsidRDefault="005C34AF" w:rsidP="00CB5ACF">
            <w:pPr>
              <w:pStyle w:val="120"/>
              <w:jc w:val="center"/>
              <w:rPr>
                <w:rFonts w:ascii="新細明體" w:hAnsi="新細明體" w:cs="新細明體"/>
                <w:sz w:val="20"/>
                <w:szCs w:val="20"/>
              </w:rPr>
            </w:pPr>
            <w:r w:rsidRPr="0074545D">
              <w:rPr>
                <w:rFonts w:hint="eastAsia"/>
                <w:sz w:val="20"/>
                <w:szCs w:val="20"/>
              </w:rPr>
              <w:t>24.7</w:t>
            </w:r>
          </w:p>
        </w:tc>
        <w:tc>
          <w:tcPr>
            <w:tcW w:w="375" w:type="pct"/>
            <w:vAlign w:val="center"/>
            <w:hideMark/>
          </w:tcPr>
          <w:p w:rsidR="005C34AF" w:rsidRPr="0074545D" w:rsidRDefault="005C34AF" w:rsidP="00CB5ACF">
            <w:pPr>
              <w:pStyle w:val="120"/>
              <w:jc w:val="center"/>
              <w:rPr>
                <w:rFonts w:ascii="新細明體" w:hAnsi="新細明體" w:cs="新細明體"/>
                <w:sz w:val="20"/>
                <w:szCs w:val="20"/>
              </w:rPr>
            </w:pPr>
            <w:r w:rsidRPr="0074545D">
              <w:rPr>
                <w:rFonts w:hint="eastAsia"/>
                <w:sz w:val="20"/>
                <w:szCs w:val="20"/>
              </w:rPr>
              <w:t>13.9</w:t>
            </w:r>
          </w:p>
        </w:tc>
        <w:tc>
          <w:tcPr>
            <w:tcW w:w="406" w:type="pct"/>
            <w:vAlign w:val="center"/>
            <w:hideMark/>
          </w:tcPr>
          <w:p w:rsidR="005C34AF" w:rsidRPr="0074545D" w:rsidRDefault="005C34AF" w:rsidP="00CB5ACF">
            <w:pPr>
              <w:pStyle w:val="120"/>
              <w:jc w:val="center"/>
              <w:rPr>
                <w:rFonts w:ascii="新細明體" w:hAnsi="新細明體" w:cs="新細明體"/>
                <w:sz w:val="20"/>
                <w:szCs w:val="20"/>
              </w:rPr>
            </w:pPr>
            <w:r w:rsidRPr="0074545D">
              <w:rPr>
                <w:rFonts w:hint="eastAsia"/>
                <w:sz w:val="20"/>
                <w:szCs w:val="20"/>
              </w:rPr>
              <w:t>…</w:t>
            </w:r>
          </w:p>
        </w:tc>
        <w:tc>
          <w:tcPr>
            <w:tcW w:w="374" w:type="pct"/>
            <w:vAlign w:val="center"/>
            <w:hideMark/>
          </w:tcPr>
          <w:p w:rsidR="005C34AF" w:rsidRPr="0074545D" w:rsidRDefault="005C34AF" w:rsidP="00CB5ACF">
            <w:pPr>
              <w:pStyle w:val="120"/>
              <w:jc w:val="center"/>
              <w:rPr>
                <w:rFonts w:ascii="新細明體" w:hAnsi="新細明體" w:cs="新細明體"/>
                <w:sz w:val="20"/>
                <w:szCs w:val="20"/>
              </w:rPr>
            </w:pPr>
            <w:r w:rsidRPr="0074545D">
              <w:rPr>
                <w:rFonts w:hint="eastAsia"/>
                <w:sz w:val="20"/>
                <w:szCs w:val="20"/>
              </w:rPr>
              <w:t>6.3</w:t>
            </w:r>
          </w:p>
        </w:tc>
        <w:tc>
          <w:tcPr>
            <w:tcW w:w="406" w:type="pct"/>
            <w:vAlign w:val="center"/>
            <w:hideMark/>
          </w:tcPr>
          <w:p w:rsidR="005C34AF" w:rsidRPr="0074545D" w:rsidRDefault="005C34AF" w:rsidP="00CB5ACF">
            <w:pPr>
              <w:pStyle w:val="120"/>
              <w:jc w:val="center"/>
              <w:rPr>
                <w:rFonts w:ascii="新細明體" w:hAnsi="新細明體" w:cs="新細明體"/>
                <w:sz w:val="20"/>
                <w:szCs w:val="20"/>
              </w:rPr>
            </w:pPr>
            <w:r w:rsidRPr="0074545D">
              <w:rPr>
                <w:rFonts w:hint="eastAsia"/>
                <w:sz w:val="20"/>
                <w:szCs w:val="20"/>
              </w:rPr>
              <w:t>13.0</w:t>
            </w:r>
          </w:p>
        </w:tc>
        <w:tc>
          <w:tcPr>
            <w:tcW w:w="374" w:type="pct"/>
            <w:vAlign w:val="center"/>
            <w:hideMark/>
          </w:tcPr>
          <w:p w:rsidR="005C34AF" w:rsidRPr="0074545D" w:rsidRDefault="005C34AF" w:rsidP="00CB5ACF">
            <w:pPr>
              <w:pStyle w:val="120"/>
              <w:jc w:val="center"/>
              <w:rPr>
                <w:rFonts w:ascii="新細明體" w:hAnsi="新細明體" w:cs="新細明體"/>
                <w:sz w:val="20"/>
                <w:szCs w:val="20"/>
              </w:rPr>
            </w:pPr>
            <w:r w:rsidRPr="0074545D">
              <w:rPr>
                <w:rFonts w:hint="eastAsia"/>
                <w:sz w:val="20"/>
                <w:szCs w:val="20"/>
              </w:rPr>
              <w:t>15.1</w:t>
            </w:r>
          </w:p>
        </w:tc>
        <w:tc>
          <w:tcPr>
            <w:tcW w:w="374" w:type="pct"/>
            <w:vAlign w:val="center"/>
            <w:hideMark/>
          </w:tcPr>
          <w:p w:rsidR="005C34AF" w:rsidRPr="0074545D" w:rsidRDefault="005C34AF" w:rsidP="00CB5ACF">
            <w:pPr>
              <w:pStyle w:val="120"/>
              <w:jc w:val="center"/>
              <w:rPr>
                <w:rFonts w:ascii="新細明體" w:hAnsi="新細明體" w:cs="新細明體"/>
                <w:sz w:val="20"/>
                <w:szCs w:val="20"/>
              </w:rPr>
            </w:pPr>
            <w:r w:rsidRPr="0074545D">
              <w:rPr>
                <w:rFonts w:hint="eastAsia"/>
                <w:sz w:val="20"/>
                <w:szCs w:val="20"/>
              </w:rPr>
              <w:t>14.6</w:t>
            </w:r>
          </w:p>
        </w:tc>
        <w:tc>
          <w:tcPr>
            <w:tcW w:w="406" w:type="pct"/>
            <w:vAlign w:val="center"/>
            <w:hideMark/>
          </w:tcPr>
          <w:p w:rsidR="005C34AF" w:rsidRPr="0074545D" w:rsidRDefault="005C34AF" w:rsidP="00CB5ACF">
            <w:pPr>
              <w:pStyle w:val="120"/>
              <w:jc w:val="center"/>
              <w:rPr>
                <w:rFonts w:ascii="新細明體" w:hAnsi="新細明體" w:cs="新細明體"/>
                <w:sz w:val="20"/>
                <w:szCs w:val="20"/>
              </w:rPr>
            </w:pPr>
            <w:r w:rsidRPr="0074545D">
              <w:rPr>
                <w:rFonts w:hint="eastAsia"/>
                <w:sz w:val="20"/>
                <w:szCs w:val="20"/>
              </w:rPr>
              <w:t>13.2</w:t>
            </w:r>
          </w:p>
        </w:tc>
        <w:tc>
          <w:tcPr>
            <w:tcW w:w="374" w:type="pct"/>
            <w:vAlign w:val="center"/>
            <w:hideMark/>
          </w:tcPr>
          <w:p w:rsidR="005C34AF" w:rsidRPr="0074545D" w:rsidRDefault="005C34AF" w:rsidP="00CB5ACF">
            <w:pPr>
              <w:pStyle w:val="120"/>
              <w:jc w:val="center"/>
              <w:rPr>
                <w:rFonts w:ascii="新細明體" w:hAnsi="新細明體" w:cs="新細明體"/>
                <w:sz w:val="20"/>
                <w:szCs w:val="20"/>
              </w:rPr>
            </w:pPr>
            <w:r w:rsidRPr="0074545D">
              <w:rPr>
                <w:rFonts w:hint="eastAsia"/>
                <w:sz w:val="20"/>
                <w:szCs w:val="20"/>
              </w:rPr>
              <w:t>18.1</w:t>
            </w:r>
          </w:p>
        </w:tc>
        <w:tc>
          <w:tcPr>
            <w:tcW w:w="374" w:type="pct"/>
            <w:vAlign w:val="center"/>
            <w:hideMark/>
          </w:tcPr>
          <w:p w:rsidR="005C34AF" w:rsidRPr="0074545D" w:rsidRDefault="005C34AF" w:rsidP="00CB5ACF">
            <w:pPr>
              <w:pStyle w:val="120"/>
              <w:jc w:val="center"/>
              <w:rPr>
                <w:rFonts w:ascii="新細明體" w:hAnsi="新細明體" w:cs="新細明體"/>
                <w:sz w:val="20"/>
                <w:szCs w:val="20"/>
              </w:rPr>
            </w:pPr>
            <w:r w:rsidRPr="0074545D">
              <w:rPr>
                <w:rFonts w:hint="eastAsia"/>
                <w:sz w:val="20"/>
                <w:szCs w:val="20"/>
              </w:rPr>
              <w:t>17.5</w:t>
            </w:r>
          </w:p>
        </w:tc>
        <w:tc>
          <w:tcPr>
            <w:tcW w:w="352" w:type="pct"/>
            <w:vAlign w:val="center"/>
            <w:hideMark/>
          </w:tcPr>
          <w:p w:rsidR="005C34AF" w:rsidRPr="0074545D" w:rsidRDefault="005C34AF" w:rsidP="00CB5ACF">
            <w:pPr>
              <w:pStyle w:val="120"/>
              <w:jc w:val="center"/>
              <w:rPr>
                <w:rFonts w:ascii="新細明體" w:hAnsi="新細明體" w:cs="新細明體"/>
                <w:sz w:val="20"/>
                <w:szCs w:val="20"/>
              </w:rPr>
            </w:pPr>
            <w:r w:rsidRPr="0074545D">
              <w:rPr>
                <w:rFonts w:hint="eastAsia"/>
                <w:sz w:val="20"/>
                <w:szCs w:val="20"/>
              </w:rPr>
              <w:t>5.8</w:t>
            </w:r>
          </w:p>
        </w:tc>
      </w:tr>
      <w:tr w:rsidR="00070793" w:rsidRPr="0074545D" w:rsidTr="00735B69">
        <w:trPr>
          <w:trHeight w:val="274"/>
          <w:jc w:val="center"/>
        </w:trPr>
        <w:tc>
          <w:tcPr>
            <w:tcW w:w="343" w:type="pct"/>
            <w:vAlign w:val="center"/>
            <w:hideMark/>
          </w:tcPr>
          <w:p w:rsidR="005C34AF" w:rsidRPr="0074545D" w:rsidRDefault="005C34AF" w:rsidP="00CB5ACF">
            <w:pPr>
              <w:pStyle w:val="120"/>
              <w:jc w:val="center"/>
              <w:rPr>
                <w:rFonts w:ascii="新細明體" w:hAnsi="新細明體" w:cs="新細明體"/>
                <w:sz w:val="20"/>
                <w:szCs w:val="20"/>
              </w:rPr>
            </w:pPr>
            <w:r w:rsidRPr="0074545D">
              <w:rPr>
                <w:rFonts w:hint="eastAsia"/>
                <w:sz w:val="20"/>
                <w:szCs w:val="20"/>
              </w:rPr>
              <w:t>2008</w:t>
            </w:r>
          </w:p>
        </w:tc>
        <w:tc>
          <w:tcPr>
            <w:tcW w:w="468" w:type="pct"/>
            <w:vAlign w:val="center"/>
            <w:hideMark/>
          </w:tcPr>
          <w:p w:rsidR="005C34AF" w:rsidRPr="0074545D" w:rsidRDefault="005C34AF" w:rsidP="001951CC">
            <w:pPr>
              <w:pStyle w:val="120"/>
              <w:ind w:leftChars="-36" w:left="3" w:rightChars="-27" w:right="-92" w:hangingChars="65" w:hanging="125"/>
              <w:jc w:val="center"/>
              <w:rPr>
                <w:rFonts w:ascii="新細明體" w:hAnsi="新細明體" w:cs="新細明體"/>
                <w:sz w:val="20"/>
                <w:szCs w:val="20"/>
              </w:rPr>
            </w:pPr>
            <w:r w:rsidRPr="0074545D">
              <w:rPr>
                <w:rFonts w:hint="eastAsia"/>
                <w:sz w:val="20"/>
                <w:szCs w:val="20"/>
              </w:rPr>
              <w:t>3.3</w:t>
            </w:r>
          </w:p>
        </w:tc>
        <w:tc>
          <w:tcPr>
            <w:tcW w:w="375" w:type="pct"/>
            <w:vAlign w:val="center"/>
            <w:hideMark/>
          </w:tcPr>
          <w:p w:rsidR="005C34AF" w:rsidRPr="0074545D" w:rsidRDefault="005C34AF" w:rsidP="00CB5ACF">
            <w:pPr>
              <w:pStyle w:val="120"/>
              <w:jc w:val="center"/>
              <w:rPr>
                <w:rFonts w:ascii="新細明體" w:hAnsi="新細明體" w:cs="新細明體"/>
                <w:sz w:val="20"/>
                <w:szCs w:val="20"/>
              </w:rPr>
            </w:pPr>
            <w:r w:rsidRPr="0074545D">
              <w:rPr>
                <w:rFonts w:hint="eastAsia"/>
                <w:sz w:val="20"/>
                <w:szCs w:val="20"/>
              </w:rPr>
              <w:t>23.7</w:t>
            </w:r>
          </w:p>
        </w:tc>
        <w:tc>
          <w:tcPr>
            <w:tcW w:w="375" w:type="pct"/>
            <w:vAlign w:val="center"/>
            <w:hideMark/>
          </w:tcPr>
          <w:p w:rsidR="005C34AF" w:rsidRPr="0074545D" w:rsidRDefault="005C34AF" w:rsidP="00CB5ACF">
            <w:pPr>
              <w:pStyle w:val="120"/>
              <w:jc w:val="center"/>
              <w:rPr>
                <w:rFonts w:ascii="新細明體" w:hAnsi="新細明體" w:cs="新細明體"/>
                <w:sz w:val="20"/>
                <w:szCs w:val="20"/>
              </w:rPr>
            </w:pPr>
            <w:r w:rsidRPr="0074545D">
              <w:rPr>
                <w:rFonts w:hint="eastAsia"/>
                <w:sz w:val="20"/>
                <w:szCs w:val="20"/>
              </w:rPr>
              <w:t>13.6</w:t>
            </w:r>
          </w:p>
        </w:tc>
        <w:tc>
          <w:tcPr>
            <w:tcW w:w="406" w:type="pct"/>
            <w:vAlign w:val="center"/>
            <w:hideMark/>
          </w:tcPr>
          <w:p w:rsidR="005C34AF" w:rsidRPr="0074545D" w:rsidRDefault="005C34AF" w:rsidP="00CB5ACF">
            <w:pPr>
              <w:pStyle w:val="120"/>
              <w:jc w:val="center"/>
              <w:rPr>
                <w:rFonts w:ascii="新細明體" w:hAnsi="新細明體" w:cs="新細明體"/>
                <w:sz w:val="20"/>
                <w:szCs w:val="20"/>
              </w:rPr>
            </w:pPr>
            <w:r w:rsidRPr="0074545D">
              <w:rPr>
                <w:rFonts w:hint="eastAsia"/>
                <w:sz w:val="20"/>
                <w:szCs w:val="20"/>
              </w:rPr>
              <w:t>6.3</w:t>
            </w:r>
          </w:p>
        </w:tc>
        <w:tc>
          <w:tcPr>
            <w:tcW w:w="374" w:type="pct"/>
            <w:vAlign w:val="center"/>
            <w:hideMark/>
          </w:tcPr>
          <w:p w:rsidR="005C34AF" w:rsidRPr="0074545D" w:rsidRDefault="005C34AF" w:rsidP="00CB5ACF">
            <w:pPr>
              <w:pStyle w:val="120"/>
              <w:jc w:val="center"/>
              <w:rPr>
                <w:rFonts w:ascii="新細明體" w:hAnsi="新細明體" w:cs="新細明體"/>
                <w:sz w:val="20"/>
                <w:szCs w:val="20"/>
              </w:rPr>
            </w:pPr>
            <w:r w:rsidRPr="0074545D">
              <w:rPr>
                <w:rFonts w:hint="eastAsia"/>
                <w:sz w:val="20"/>
                <w:szCs w:val="20"/>
              </w:rPr>
              <w:t>5.9</w:t>
            </w:r>
          </w:p>
        </w:tc>
        <w:tc>
          <w:tcPr>
            <w:tcW w:w="406" w:type="pct"/>
            <w:vAlign w:val="center"/>
            <w:hideMark/>
          </w:tcPr>
          <w:p w:rsidR="005C34AF" w:rsidRPr="0074545D" w:rsidRDefault="005C34AF" w:rsidP="00CB5ACF">
            <w:pPr>
              <w:pStyle w:val="120"/>
              <w:jc w:val="center"/>
              <w:rPr>
                <w:rFonts w:ascii="新細明體" w:hAnsi="新細明體" w:cs="新細明體"/>
                <w:sz w:val="20"/>
                <w:szCs w:val="20"/>
              </w:rPr>
            </w:pPr>
            <w:r w:rsidRPr="0074545D">
              <w:rPr>
                <w:rFonts w:hint="eastAsia"/>
                <w:sz w:val="20"/>
                <w:szCs w:val="20"/>
              </w:rPr>
              <w:t>12.3</w:t>
            </w:r>
          </w:p>
        </w:tc>
        <w:tc>
          <w:tcPr>
            <w:tcW w:w="374" w:type="pct"/>
            <w:vAlign w:val="center"/>
            <w:hideMark/>
          </w:tcPr>
          <w:p w:rsidR="005C34AF" w:rsidRPr="0074545D" w:rsidRDefault="005C34AF" w:rsidP="00CB5ACF">
            <w:pPr>
              <w:pStyle w:val="120"/>
              <w:jc w:val="center"/>
              <w:rPr>
                <w:rFonts w:ascii="新細明體" w:hAnsi="新細明體" w:cs="新細明體"/>
                <w:sz w:val="20"/>
                <w:szCs w:val="20"/>
              </w:rPr>
            </w:pPr>
            <w:r w:rsidRPr="0074545D">
              <w:rPr>
                <w:rFonts w:hint="eastAsia"/>
                <w:sz w:val="20"/>
                <w:szCs w:val="20"/>
              </w:rPr>
              <w:t>15.1</w:t>
            </w:r>
          </w:p>
        </w:tc>
        <w:tc>
          <w:tcPr>
            <w:tcW w:w="374" w:type="pct"/>
            <w:vAlign w:val="center"/>
            <w:hideMark/>
          </w:tcPr>
          <w:p w:rsidR="005C34AF" w:rsidRPr="0074545D" w:rsidRDefault="005C34AF" w:rsidP="00CB5ACF">
            <w:pPr>
              <w:pStyle w:val="120"/>
              <w:jc w:val="center"/>
              <w:rPr>
                <w:rFonts w:ascii="新細明體" w:hAnsi="新細明體" w:cs="新細明體"/>
                <w:sz w:val="20"/>
                <w:szCs w:val="20"/>
              </w:rPr>
            </w:pPr>
            <w:r w:rsidRPr="0074545D">
              <w:rPr>
                <w:rFonts w:hint="eastAsia"/>
                <w:sz w:val="20"/>
                <w:szCs w:val="20"/>
              </w:rPr>
              <w:t>14.7</w:t>
            </w:r>
          </w:p>
        </w:tc>
        <w:tc>
          <w:tcPr>
            <w:tcW w:w="406" w:type="pct"/>
            <w:vAlign w:val="center"/>
            <w:hideMark/>
          </w:tcPr>
          <w:p w:rsidR="005C34AF" w:rsidRPr="0074545D" w:rsidRDefault="005C34AF" w:rsidP="00CB5ACF">
            <w:pPr>
              <w:pStyle w:val="120"/>
              <w:jc w:val="center"/>
              <w:rPr>
                <w:rFonts w:ascii="新細明體" w:hAnsi="新細明體" w:cs="新細明體"/>
                <w:sz w:val="20"/>
                <w:szCs w:val="20"/>
              </w:rPr>
            </w:pPr>
            <w:r w:rsidRPr="0074545D">
              <w:rPr>
                <w:rFonts w:hint="eastAsia"/>
                <w:sz w:val="20"/>
                <w:szCs w:val="20"/>
              </w:rPr>
              <w:t>13.3</w:t>
            </w:r>
          </w:p>
        </w:tc>
        <w:tc>
          <w:tcPr>
            <w:tcW w:w="374" w:type="pct"/>
            <w:vAlign w:val="center"/>
            <w:hideMark/>
          </w:tcPr>
          <w:p w:rsidR="005C34AF" w:rsidRPr="0074545D" w:rsidRDefault="005C34AF" w:rsidP="00CB5ACF">
            <w:pPr>
              <w:pStyle w:val="120"/>
              <w:jc w:val="center"/>
              <w:rPr>
                <w:rFonts w:ascii="新細明體" w:hAnsi="新細明體" w:cs="新細明體"/>
                <w:sz w:val="20"/>
                <w:szCs w:val="20"/>
              </w:rPr>
            </w:pPr>
            <w:r w:rsidRPr="0074545D">
              <w:rPr>
                <w:rFonts w:hint="eastAsia"/>
                <w:sz w:val="20"/>
                <w:szCs w:val="20"/>
              </w:rPr>
              <w:t>18.2</w:t>
            </w:r>
          </w:p>
        </w:tc>
        <w:tc>
          <w:tcPr>
            <w:tcW w:w="374" w:type="pct"/>
            <w:vAlign w:val="center"/>
            <w:hideMark/>
          </w:tcPr>
          <w:p w:rsidR="005C34AF" w:rsidRPr="0074545D" w:rsidRDefault="005C34AF" w:rsidP="00CB5ACF">
            <w:pPr>
              <w:pStyle w:val="120"/>
              <w:jc w:val="center"/>
              <w:rPr>
                <w:rFonts w:ascii="新細明體" w:hAnsi="新細明體" w:cs="新細明體"/>
                <w:sz w:val="20"/>
                <w:szCs w:val="20"/>
              </w:rPr>
            </w:pPr>
            <w:r w:rsidRPr="0074545D">
              <w:rPr>
                <w:rFonts w:hint="eastAsia"/>
                <w:sz w:val="20"/>
                <w:szCs w:val="20"/>
              </w:rPr>
              <w:t>16.1</w:t>
            </w:r>
          </w:p>
        </w:tc>
        <w:tc>
          <w:tcPr>
            <w:tcW w:w="352" w:type="pct"/>
            <w:vAlign w:val="center"/>
            <w:hideMark/>
          </w:tcPr>
          <w:p w:rsidR="005C34AF" w:rsidRPr="0074545D" w:rsidRDefault="005C34AF" w:rsidP="00CB5ACF">
            <w:pPr>
              <w:pStyle w:val="120"/>
              <w:jc w:val="center"/>
              <w:rPr>
                <w:rFonts w:ascii="新細明體" w:hAnsi="新細明體" w:cs="新細明體"/>
                <w:sz w:val="20"/>
                <w:szCs w:val="20"/>
              </w:rPr>
            </w:pPr>
            <w:r w:rsidRPr="0074545D">
              <w:rPr>
                <w:rFonts w:hint="eastAsia"/>
                <w:sz w:val="20"/>
                <w:szCs w:val="20"/>
              </w:rPr>
              <w:t>5.4</w:t>
            </w:r>
          </w:p>
        </w:tc>
      </w:tr>
      <w:tr w:rsidR="00070793" w:rsidRPr="0074545D" w:rsidTr="00735B69">
        <w:trPr>
          <w:trHeight w:val="274"/>
          <w:jc w:val="center"/>
        </w:trPr>
        <w:tc>
          <w:tcPr>
            <w:tcW w:w="343" w:type="pct"/>
            <w:vAlign w:val="center"/>
            <w:hideMark/>
          </w:tcPr>
          <w:p w:rsidR="005C34AF" w:rsidRPr="0074545D" w:rsidRDefault="005C34AF" w:rsidP="00CB5ACF">
            <w:pPr>
              <w:pStyle w:val="120"/>
              <w:jc w:val="center"/>
              <w:rPr>
                <w:rFonts w:ascii="新細明體" w:hAnsi="新細明體" w:cs="新細明體"/>
                <w:sz w:val="20"/>
                <w:szCs w:val="20"/>
              </w:rPr>
            </w:pPr>
            <w:r w:rsidRPr="0074545D">
              <w:rPr>
                <w:rFonts w:hint="eastAsia"/>
                <w:sz w:val="20"/>
                <w:szCs w:val="20"/>
              </w:rPr>
              <w:t>2009</w:t>
            </w:r>
          </w:p>
        </w:tc>
        <w:tc>
          <w:tcPr>
            <w:tcW w:w="468" w:type="pct"/>
            <w:vAlign w:val="center"/>
            <w:hideMark/>
          </w:tcPr>
          <w:p w:rsidR="005C34AF" w:rsidRPr="0074545D" w:rsidRDefault="005C34AF" w:rsidP="001951CC">
            <w:pPr>
              <w:pStyle w:val="120"/>
              <w:ind w:leftChars="-36" w:left="3" w:rightChars="-27" w:right="-92" w:hangingChars="65" w:hanging="125"/>
              <w:jc w:val="center"/>
              <w:rPr>
                <w:rFonts w:ascii="新細明體" w:hAnsi="新細明體" w:cs="新細明體"/>
                <w:sz w:val="20"/>
                <w:szCs w:val="20"/>
              </w:rPr>
            </w:pPr>
            <w:r w:rsidRPr="0074545D">
              <w:rPr>
                <w:rFonts w:hint="eastAsia"/>
                <w:sz w:val="20"/>
                <w:szCs w:val="20"/>
              </w:rPr>
              <w:t>2.7</w:t>
            </w:r>
          </w:p>
        </w:tc>
        <w:tc>
          <w:tcPr>
            <w:tcW w:w="375" w:type="pct"/>
            <w:vAlign w:val="center"/>
            <w:hideMark/>
          </w:tcPr>
          <w:p w:rsidR="005C34AF" w:rsidRPr="0074545D" w:rsidRDefault="005C34AF" w:rsidP="00CB5ACF">
            <w:pPr>
              <w:pStyle w:val="120"/>
              <w:jc w:val="center"/>
              <w:rPr>
                <w:rFonts w:ascii="新細明體" w:hAnsi="新細明體" w:cs="新細明體"/>
                <w:sz w:val="20"/>
                <w:szCs w:val="20"/>
              </w:rPr>
            </w:pPr>
            <w:r w:rsidRPr="0074545D">
              <w:rPr>
                <w:rFonts w:hint="eastAsia"/>
                <w:sz w:val="20"/>
                <w:szCs w:val="20"/>
              </w:rPr>
              <w:t>26.1</w:t>
            </w:r>
          </w:p>
        </w:tc>
        <w:tc>
          <w:tcPr>
            <w:tcW w:w="375" w:type="pct"/>
            <w:vAlign w:val="center"/>
            <w:hideMark/>
          </w:tcPr>
          <w:p w:rsidR="005C34AF" w:rsidRPr="0074545D" w:rsidRDefault="005C34AF" w:rsidP="00CB5ACF">
            <w:pPr>
              <w:pStyle w:val="120"/>
              <w:jc w:val="center"/>
              <w:rPr>
                <w:rFonts w:ascii="新細明體" w:hAnsi="新細明體" w:cs="新細明體"/>
                <w:sz w:val="20"/>
                <w:szCs w:val="20"/>
              </w:rPr>
            </w:pPr>
            <w:r w:rsidRPr="0074545D">
              <w:rPr>
                <w:rFonts w:hint="eastAsia"/>
                <w:sz w:val="20"/>
                <w:szCs w:val="20"/>
              </w:rPr>
              <w:t>13.7</w:t>
            </w:r>
          </w:p>
        </w:tc>
        <w:tc>
          <w:tcPr>
            <w:tcW w:w="406" w:type="pct"/>
            <w:vAlign w:val="center"/>
            <w:hideMark/>
          </w:tcPr>
          <w:p w:rsidR="005C34AF" w:rsidRPr="0074545D" w:rsidRDefault="005C34AF" w:rsidP="00CB5ACF">
            <w:pPr>
              <w:pStyle w:val="120"/>
              <w:jc w:val="center"/>
              <w:rPr>
                <w:rFonts w:ascii="新細明體" w:hAnsi="新細明體" w:cs="新細明體"/>
                <w:sz w:val="20"/>
                <w:szCs w:val="20"/>
              </w:rPr>
            </w:pPr>
            <w:r w:rsidRPr="0074545D">
              <w:rPr>
                <w:rFonts w:hint="eastAsia"/>
                <w:sz w:val="20"/>
                <w:szCs w:val="20"/>
              </w:rPr>
              <w:t>6.8</w:t>
            </w:r>
          </w:p>
        </w:tc>
        <w:tc>
          <w:tcPr>
            <w:tcW w:w="374" w:type="pct"/>
            <w:vAlign w:val="center"/>
            <w:hideMark/>
          </w:tcPr>
          <w:p w:rsidR="005C34AF" w:rsidRPr="0074545D" w:rsidRDefault="005C34AF" w:rsidP="00CB5ACF">
            <w:pPr>
              <w:pStyle w:val="120"/>
              <w:jc w:val="center"/>
              <w:rPr>
                <w:rFonts w:ascii="新細明體" w:hAnsi="新細明體" w:cs="新細明體"/>
                <w:sz w:val="20"/>
                <w:szCs w:val="20"/>
              </w:rPr>
            </w:pPr>
            <w:r w:rsidRPr="0074545D">
              <w:rPr>
                <w:rFonts w:hint="eastAsia"/>
                <w:sz w:val="20"/>
                <w:szCs w:val="20"/>
              </w:rPr>
              <w:t>5.6</w:t>
            </w:r>
          </w:p>
        </w:tc>
        <w:tc>
          <w:tcPr>
            <w:tcW w:w="406" w:type="pct"/>
            <w:vAlign w:val="center"/>
            <w:hideMark/>
          </w:tcPr>
          <w:p w:rsidR="005C34AF" w:rsidRPr="0074545D" w:rsidRDefault="005C34AF" w:rsidP="00CB5ACF">
            <w:pPr>
              <w:pStyle w:val="120"/>
              <w:jc w:val="center"/>
              <w:rPr>
                <w:rFonts w:ascii="新細明體" w:hAnsi="新細明體" w:cs="新細明體"/>
                <w:sz w:val="20"/>
                <w:szCs w:val="20"/>
              </w:rPr>
            </w:pPr>
            <w:r w:rsidRPr="0074545D">
              <w:rPr>
                <w:rFonts w:hint="eastAsia"/>
                <w:sz w:val="20"/>
                <w:szCs w:val="20"/>
              </w:rPr>
              <w:t>12.5</w:t>
            </w:r>
          </w:p>
        </w:tc>
        <w:tc>
          <w:tcPr>
            <w:tcW w:w="374" w:type="pct"/>
            <w:vAlign w:val="center"/>
            <w:hideMark/>
          </w:tcPr>
          <w:p w:rsidR="005C34AF" w:rsidRPr="0074545D" w:rsidRDefault="005C34AF" w:rsidP="00CB5ACF">
            <w:pPr>
              <w:pStyle w:val="120"/>
              <w:jc w:val="center"/>
              <w:rPr>
                <w:rFonts w:ascii="新細明體" w:hAnsi="新細明體" w:cs="新細明體"/>
                <w:sz w:val="20"/>
                <w:szCs w:val="20"/>
              </w:rPr>
            </w:pPr>
            <w:r w:rsidRPr="0074545D">
              <w:rPr>
                <w:rFonts w:hint="eastAsia"/>
                <w:sz w:val="20"/>
                <w:szCs w:val="20"/>
              </w:rPr>
              <w:t>14.5</w:t>
            </w:r>
          </w:p>
        </w:tc>
        <w:tc>
          <w:tcPr>
            <w:tcW w:w="374" w:type="pct"/>
            <w:vAlign w:val="center"/>
            <w:hideMark/>
          </w:tcPr>
          <w:p w:rsidR="005C34AF" w:rsidRPr="0074545D" w:rsidRDefault="005C34AF" w:rsidP="00CB5ACF">
            <w:pPr>
              <w:pStyle w:val="120"/>
              <w:jc w:val="center"/>
              <w:rPr>
                <w:rFonts w:ascii="新細明體" w:hAnsi="新細明體" w:cs="新細明體"/>
                <w:sz w:val="20"/>
                <w:szCs w:val="20"/>
              </w:rPr>
            </w:pPr>
            <w:r w:rsidRPr="0074545D">
              <w:rPr>
                <w:rFonts w:hint="eastAsia"/>
                <w:sz w:val="20"/>
                <w:szCs w:val="20"/>
              </w:rPr>
              <w:t>14.5</w:t>
            </w:r>
          </w:p>
        </w:tc>
        <w:tc>
          <w:tcPr>
            <w:tcW w:w="406" w:type="pct"/>
            <w:vAlign w:val="center"/>
            <w:hideMark/>
          </w:tcPr>
          <w:p w:rsidR="005C34AF" w:rsidRPr="0074545D" w:rsidRDefault="005C34AF" w:rsidP="00CB5ACF">
            <w:pPr>
              <w:pStyle w:val="120"/>
              <w:jc w:val="center"/>
              <w:rPr>
                <w:rFonts w:ascii="新細明體" w:hAnsi="新細明體" w:cs="新細明體"/>
                <w:sz w:val="20"/>
                <w:szCs w:val="20"/>
              </w:rPr>
            </w:pPr>
            <w:r w:rsidRPr="0074545D">
              <w:rPr>
                <w:rFonts w:hint="eastAsia"/>
                <w:sz w:val="20"/>
                <w:szCs w:val="20"/>
              </w:rPr>
              <w:t>12.5</w:t>
            </w:r>
          </w:p>
        </w:tc>
        <w:tc>
          <w:tcPr>
            <w:tcW w:w="374" w:type="pct"/>
            <w:vAlign w:val="center"/>
            <w:hideMark/>
          </w:tcPr>
          <w:p w:rsidR="005C34AF" w:rsidRPr="0074545D" w:rsidRDefault="005C34AF" w:rsidP="00CB5ACF">
            <w:pPr>
              <w:pStyle w:val="120"/>
              <w:jc w:val="center"/>
              <w:rPr>
                <w:rFonts w:ascii="新細明體" w:hAnsi="新細明體" w:cs="新細明體"/>
                <w:sz w:val="20"/>
                <w:szCs w:val="20"/>
              </w:rPr>
            </w:pPr>
            <w:r w:rsidRPr="0074545D">
              <w:rPr>
                <w:rFonts w:hint="eastAsia"/>
                <w:sz w:val="20"/>
                <w:szCs w:val="20"/>
              </w:rPr>
              <w:t>18.3</w:t>
            </w:r>
          </w:p>
        </w:tc>
        <w:tc>
          <w:tcPr>
            <w:tcW w:w="374" w:type="pct"/>
            <w:vAlign w:val="center"/>
            <w:hideMark/>
          </w:tcPr>
          <w:p w:rsidR="005C34AF" w:rsidRPr="0074545D" w:rsidRDefault="005C34AF" w:rsidP="00CB5ACF">
            <w:pPr>
              <w:pStyle w:val="120"/>
              <w:jc w:val="center"/>
              <w:rPr>
                <w:rFonts w:ascii="新細明體" w:hAnsi="新細明體" w:cs="新細明體"/>
                <w:sz w:val="20"/>
                <w:szCs w:val="20"/>
              </w:rPr>
            </w:pPr>
            <w:r w:rsidRPr="0074545D">
              <w:rPr>
                <w:rFonts w:hint="eastAsia"/>
                <w:sz w:val="20"/>
                <w:szCs w:val="20"/>
              </w:rPr>
              <w:t>15.3</w:t>
            </w:r>
          </w:p>
        </w:tc>
        <w:tc>
          <w:tcPr>
            <w:tcW w:w="352" w:type="pct"/>
            <w:vAlign w:val="center"/>
            <w:hideMark/>
          </w:tcPr>
          <w:p w:rsidR="005C34AF" w:rsidRPr="0074545D" w:rsidRDefault="005C34AF" w:rsidP="00CB5ACF">
            <w:pPr>
              <w:pStyle w:val="120"/>
              <w:jc w:val="center"/>
              <w:rPr>
                <w:rFonts w:ascii="新細明體" w:hAnsi="新細明體" w:cs="新細明體"/>
                <w:sz w:val="20"/>
                <w:szCs w:val="20"/>
              </w:rPr>
            </w:pPr>
            <w:r w:rsidRPr="0074545D">
              <w:rPr>
                <w:rFonts w:hint="eastAsia"/>
                <w:sz w:val="20"/>
                <w:szCs w:val="20"/>
              </w:rPr>
              <w:t>5.6</w:t>
            </w:r>
          </w:p>
        </w:tc>
      </w:tr>
      <w:tr w:rsidR="00070793" w:rsidRPr="0074545D" w:rsidTr="00735B69">
        <w:trPr>
          <w:trHeight w:val="274"/>
          <w:jc w:val="center"/>
        </w:trPr>
        <w:tc>
          <w:tcPr>
            <w:tcW w:w="343" w:type="pct"/>
            <w:vAlign w:val="center"/>
            <w:hideMark/>
          </w:tcPr>
          <w:p w:rsidR="005C34AF" w:rsidRPr="0074545D" w:rsidRDefault="005C34AF" w:rsidP="00CB5ACF">
            <w:pPr>
              <w:pStyle w:val="120"/>
              <w:jc w:val="center"/>
              <w:rPr>
                <w:rFonts w:ascii="新細明體" w:hAnsi="新細明體" w:cs="新細明體"/>
                <w:sz w:val="20"/>
                <w:szCs w:val="20"/>
              </w:rPr>
            </w:pPr>
            <w:r w:rsidRPr="0074545D">
              <w:rPr>
                <w:rFonts w:hint="eastAsia"/>
                <w:sz w:val="20"/>
                <w:szCs w:val="20"/>
              </w:rPr>
              <w:lastRenderedPageBreak/>
              <w:t>2010</w:t>
            </w:r>
          </w:p>
        </w:tc>
        <w:tc>
          <w:tcPr>
            <w:tcW w:w="468" w:type="pct"/>
            <w:vAlign w:val="center"/>
            <w:hideMark/>
          </w:tcPr>
          <w:p w:rsidR="005C34AF" w:rsidRPr="0074545D" w:rsidRDefault="005C34AF" w:rsidP="001951CC">
            <w:pPr>
              <w:pStyle w:val="120"/>
              <w:ind w:leftChars="-36" w:left="3" w:rightChars="-27" w:right="-92" w:hangingChars="65" w:hanging="125"/>
              <w:jc w:val="center"/>
              <w:rPr>
                <w:rFonts w:ascii="新細明體" w:hAnsi="新細明體" w:cs="新細明體"/>
                <w:sz w:val="20"/>
                <w:szCs w:val="20"/>
              </w:rPr>
            </w:pPr>
            <w:r w:rsidRPr="0074545D">
              <w:rPr>
                <w:rFonts w:hint="eastAsia"/>
                <w:sz w:val="20"/>
                <w:szCs w:val="20"/>
              </w:rPr>
              <w:t>2.5</w:t>
            </w:r>
          </w:p>
        </w:tc>
        <w:tc>
          <w:tcPr>
            <w:tcW w:w="375" w:type="pct"/>
            <w:vAlign w:val="center"/>
            <w:hideMark/>
          </w:tcPr>
          <w:p w:rsidR="005C34AF" w:rsidRPr="0074545D" w:rsidRDefault="005C34AF" w:rsidP="00CB5ACF">
            <w:pPr>
              <w:pStyle w:val="120"/>
              <w:jc w:val="center"/>
              <w:rPr>
                <w:rFonts w:ascii="新細明體" w:hAnsi="新細明體" w:cs="新細明體"/>
                <w:sz w:val="20"/>
                <w:szCs w:val="20"/>
              </w:rPr>
            </w:pPr>
            <w:r w:rsidRPr="0074545D">
              <w:rPr>
                <w:rFonts w:hint="eastAsia"/>
                <w:sz w:val="20"/>
                <w:szCs w:val="20"/>
              </w:rPr>
              <w:t>23.0</w:t>
            </w:r>
          </w:p>
        </w:tc>
        <w:tc>
          <w:tcPr>
            <w:tcW w:w="375" w:type="pct"/>
            <w:vAlign w:val="center"/>
            <w:hideMark/>
          </w:tcPr>
          <w:p w:rsidR="005C34AF" w:rsidRPr="0074545D" w:rsidRDefault="005C34AF" w:rsidP="00CB5ACF">
            <w:pPr>
              <w:pStyle w:val="120"/>
              <w:jc w:val="center"/>
              <w:rPr>
                <w:rFonts w:ascii="新細明體" w:hAnsi="新細明體" w:cs="新細明體"/>
                <w:sz w:val="20"/>
                <w:szCs w:val="20"/>
              </w:rPr>
            </w:pPr>
            <w:r w:rsidRPr="0074545D">
              <w:rPr>
                <w:rFonts w:hint="eastAsia"/>
                <w:sz w:val="20"/>
                <w:szCs w:val="20"/>
              </w:rPr>
              <w:t>13.8</w:t>
            </w:r>
          </w:p>
        </w:tc>
        <w:tc>
          <w:tcPr>
            <w:tcW w:w="406" w:type="pct"/>
            <w:vAlign w:val="center"/>
            <w:hideMark/>
          </w:tcPr>
          <w:p w:rsidR="005C34AF" w:rsidRPr="0074545D" w:rsidRDefault="005C34AF" w:rsidP="00CB5ACF">
            <w:pPr>
              <w:pStyle w:val="120"/>
              <w:jc w:val="center"/>
              <w:rPr>
                <w:rFonts w:ascii="新細明體" w:hAnsi="新細明體" w:cs="新細明體"/>
                <w:sz w:val="20"/>
                <w:szCs w:val="20"/>
              </w:rPr>
            </w:pPr>
            <w:r w:rsidRPr="0074545D">
              <w:rPr>
                <w:rFonts w:hint="eastAsia"/>
                <w:sz w:val="20"/>
                <w:szCs w:val="20"/>
              </w:rPr>
              <w:t>6.7</w:t>
            </w:r>
          </w:p>
        </w:tc>
        <w:tc>
          <w:tcPr>
            <w:tcW w:w="374" w:type="pct"/>
            <w:vAlign w:val="center"/>
            <w:hideMark/>
          </w:tcPr>
          <w:p w:rsidR="005C34AF" w:rsidRPr="0074545D" w:rsidRDefault="005C34AF" w:rsidP="00CB5ACF">
            <w:pPr>
              <w:pStyle w:val="120"/>
              <w:jc w:val="center"/>
              <w:rPr>
                <w:rFonts w:ascii="新細明體" w:hAnsi="新細明體" w:cs="新細明體"/>
                <w:sz w:val="20"/>
                <w:szCs w:val="20"/>
              </w:rPr>
            </w:pPr>
            <w:r w:rsidRPr="0074545D">
              <w:rPr>
                <w:rFonts w:hint="eastAsia"/>
                <w:sz w:val="20"/>
                <w:szCs w:val="20"/>
              </w:rPr>
              <w:t>5.7</w:t>
            </w:r>
          </w:p>
        </w:tc>
        <w:tc>
          <w:tcPr>
            <w:tcW w:w="406" w:type="pct"/>
            <w:vAlign w:val="center"/>
            <w:hideMark/>
          </w:tcPr>
          <w:p w:rsidR="005C34AF" w:rsidRPr="0074545D" w:rsidRDefault="005C34AF" w:rsidP="00CB5ACF">
            <w:pPr>
              <w:pStyle w:val="120"/>
              <w:jc w:val="center"/>
              <w:rPr>
                <w:rFonts w:ascii="新細明體" w:hAnsi="新細明體" w:cs="新細明體"/>
                <w:sz w:val="20"/>
                <w:szCs w:val="20"/>
              </w:rPr>
            </w:pPr>
            <w:r w:rsidRPr="0074545D">
              <w:rPr>
                <w:rFonts w:hint="eastAsia"/>
                <w:sz w:val="20"/>
                <w:szCs w:val="20"/>
              </w:rPr>
              <w:t>13.4</w:t>
            </w:r>
          </w:p>
        </w:tc>
        <w:tc>
          <w:tcPr>
            <w:tcW w:w="374" w:type="pct"/>
            <w:vAlign w:val="center"/>
            <w:hideMark/>
          </w:tcPr>
          <w:p w:rsidR="005C34AF" w:rsidRPr="0074545D" w:rsidRDefault="005C34AF" w:rsidP="00CB5ACF">
            <w:pPr>
              <w:pStyle w:val="120"/>
              <w:jc w:val="center"/>
              <w:rPr>
                <w:rFonts w:ascii="新細明體" w:hAnsi="新細明體" w:cs="新細明體"/>
                <w:sz w:val="20"/>
                <w:szCs w:val="20"/>
              </w:rPr>
            </w:pPr>
            <w:r w:rsidRPr="0074545D">
              <w:rPr>
                <w:rFonts w:hint="eastAsia"/>
                <w:sz w:val="20"/>
                <w:szCs w:val="20"/>
              </w:rPr>
              <w:t>15.1</w:t>
            </w:r>
          </w:p>
        </w:tc>
        <w:tc>
          <w:tcPr>
            <w:tcW w:w="374" w:type="pct"/>
            <w:vAlign w:val="center"/>
            <w:hideMark/>
          </w:tcPr>
          <w:p w:rsidR="005C34AF" w:rsidRPr="0074545D" w:rsidRDefault="005C34AF" w:rsidP="00CB5ACF">
            <w:pPr>
              <w:pStyle w:val="120"/>
              <w:jc w:val="center"/>
              <w:rPr>
                <w:rFonts w:ascii="新細明體" w:hAnsi="新細明體" w:cs="新細明體"/>
                <w:sz w:val="20"/>
                <w:szCs w:val="20"/>
              </w:rPr>
            </w:pPr>
            <w:r w:rsidRPr="0074545D">
              <w:rPr>
                <w:rFonts w:hint="eastAsia"/>
                <w:sz w:val="20"/>
                <w:szCs w:val="20"/>
              </w:rPr>
              <w:t>14.5</w:t>
            </w:r>
          </w:p>
        </w:tc>
        <w:tc>
          <w:tcPr>
            <w:tcW w:w="406" w:type="pct"/>
            <w:vAlign w:val="center"/>
            <w:hideMark/>
          </w:tcPr>
          <w:p w:rsidR="005C34AF" w:rsidRPr="0074545D" w:rsidRDefault="005C34AF" w:rsidP="00CB5ACF">
            <w:pPr>
              <w:pStyle w:val="120"/>
              <w:jc w:val="center"/>
              <w:rPr>
                <w:rFonts w:ascii="新細明體" w:hAnsi="新細明體" w:cs="新細明體"/>
                <w:sz w:val="20"/>
                <w:szCs w:val="20"/>
              </w:rPr>
            </w:pPr>
            <w:r w:rsidRPr="0074545D">
              <w:rPr>
                <w:rFonts w:hint="eastAsia"/>
                <w:sz w:val="20"/>
                <w:szCs w:val="20"/>
              </w:rPr>
              <w:t>12.7</w:t>
            </w:r>
          </w:p>
        </w:tc>
        <w:tc>
          <w:tcPr>
            <w:tcW w:w="374" w:type="pct"/>
            <w:vAlign w:val="center"/>
            <w:hideMark/>
          </w:tcPr>
          <w:p w:rsidR="005C34AF" w:rsidRPr="0074545D" w:rsidRDefault="005C34AF" w:rsidP="00CB5ACF">
            <w:pPr>
              <w:pStyle w:val="120"/>
              <w:jc w:val="center"/>
              <w:rPr>
                <w:rFonts w:ascii="新細明體" w:hAnsi="新細明體" w:cs="新細明體"/>
                <w:sz w:val="20"/>
                <w:szCs w:val="20"/>
              </w:rPr>
            </w:pPr>
            <w:r w:rsidRPr="0074545D">
              <w:rPr>
                <w:rFonts w:hint="eastAsia"/>
                <w:sz w:val="20"/>
                <w:szCs w:val="20"/>
              </w:rPr>
              <w:t>18.5</w:t>
            </w:r>
          </w:p>
        </w:tc>
        <w:tc>
          <w:tcPr>
            <w:tcW w:w="374" w:type="pct"/>
            <w:vAlign w:val="center"/>
            <w:hideMark/>
          </w:tcPr>
          <w:p w:rsidR="005C34AF" w:rsidRPr="0074545D" w:rsidRDefault="005C34AF" w:rsidP="00CB5ACF">
            <w:pPr>
              <w:pStyle w:val="120"/>
              <w:jc w:val="center"/>
              <w:rPr>
                <w:rFonts w:ascii="新細明體" w:hAnsi="新細明體" w:cs="新細明體"/>
                <w:sz w:val="20"/>
                <w:szCs w:val="20"/>
              </w:rPr>
            </w:pPr>
            <w:r w:rsidRPr="0074545D">
              <w:rPr>
                <w:rFonts w:hint="eastAsia"/>
                <w:sz w:val="20"/>
                <w:szCs w:val="20"/>
              </w:rPr>
              <w:t>16.4</w:t>
            </w:r>
          </w:p>
        </w:tc>
        <w:tc>
          <w:tcPr>
            <w:tcW w:w="352" w:type="pct"/>
            <w:vAlign w:val="center"/>
            <w:hideMark/>
          </w:tcPr>
          <w:p w:rsidR="005C34AF" w:rsidRPr="0074545D" w:rsidRDefault="005C34AF" w:rsidP="00CB5ACF">
            <w:pPr>
              <w:pStyle w:val="120"/>
              <w:jc w:val="center"/>
              <w:rPr>
                <w:rFonts w:ascii="新細明體" w:hAnsi="新細明體" w:cs="新細明體"/>
                <w:sz w:val="20"/>
                <w:szCs w:val="20"/>
              </w:rPr>
            </w:pPr>
            <w:r w:rsidRPr="0074545D">
              <w:rPr>
                <w:rFonts w:hint="eastAsia"/>
                <w:sz w:val="20"/>
                <w:szCs w:val="20"/>
              </w:rPr>
              <w:t>6.1</w:t>
            </w:r>
          </w:p>
        </w:tc>
      </w:tr>
      <w:tr w:rsidR="00070793" w:rsidRPr="0074545D" w:rsidTr="00735B69">
        <w:trPr>
          <w:trHeight w:val="274"/>
          <w:jc w:val="center"/>
        </w:trPr>
        <w:tc>
          <w:tcPr>
            <w:tcW w:w="343" w:type="pct"/>
            <w:vAlign w:val="center"/>
            <w:hideMark/>
          </w:tcPr>
          <w:p w:rsidR="005C34AF" w:rsidRPr="0074545D" w:rsidRDefault="005C34AF" w:rsidP="00CB5ACF">
            <w:pPr>
              <w:pStyle w:val="120"/>
              <w:jc w:val="center"/>
              <w:rPr>
                <w:rFonts w:ascii="新細明體" w:hAnsi="新細明體" w:cs="新細明體"/>
                <w:sz w:val="20"/>
                <w:szCs w:val="20"/>
              </w:rPr>
            </w:pPr>
            <w:r w:rsidRPr="0074545D">
              <w:rPr>
                <w:rFonts w:hint="eastAsia"/>
                <w:sz w:val="20"/>
                <w:szCs w:val="20"/>
              </w:rPr>
              <w:t>2011</w:t>
            </w:r>
          </w:p>
        </w:tc>
        <w:tc>
          <w:tcPr>
            <w:tcW w:w="468" w:type="pct"/>
            <w:vAlign w:val="center"/>
            <w:hideMark/>
          </w:tcPr>
          <w:p w:rsidR="005C34AF" w:rsidRPr="0074545D" w:rsidRDefault="005C34AF" w:rsidP="001951CC">
            <w:pPr>
              <w:pStyle w:val="120"/>
              <w:ind w:leftChars="-36" w:left="3" w:rightChars="-27" w:right="-92" w:hangingChars="65" w:hanging="125"/>
              <w:jc w:val="center"/>
              <w:rPr>
                <w:rFonts w:ascii="新細明體" w:hAnsi="新細明體" w:cs="新細明體"/>
                <w:sz w:val="20"/>
                <w:szCs w:val="20"/>
              </w:rPr>
            </w:pPr>
            <w:r w:rsidRPr="0074545D">
              <w:rPr>
                <w:rFonts w:hint="eastAsia"/>
                <w:sz w:val="20"/>
                <w:szCs w:val="20"/>
              </w:rPr>
              <w:t>2.5</w:t>
            </w:r>
          </w:p>
        </w:tc>
        <w:tc>
          <w:tcPr>
            <w:tcW w:w="375" w:type="pct"/>
            <w:vAlign w:val="center"/>
            <w:hideMark/>
          </w:tcPr>
          <w:p w:rsidR="005C34AF" w:rsidRPr="0074545D" w:rsidRDefault="005C34AF" w:rsidP="00CB5ACF">
            <w:pPr>
              <w:pStyle w:val="120"/>
              <w:jc w:val="center"/>
              <w:rPr>
                <w:rFonts w:ascii="新細明體" w:hAnsi="新細明體" w:cs="新細明體"/>
                <w:sz w:val="20"/>
                <w:szCs w:val="20"/>
              </w:rPr>
            </w:pPr>
            <w:r w:rsidRPr="0074545D">
              <w:rPr>
                <w:rFonts w:hint="eastAsia"/>
                <w:sz w:val="20"/>
                <w:szCs w:val="20"/>
              </w:rPr>
              <w:t>23.8</w:t>
            </w:r>
          </w:p>
        </w:tc>
        <w:tc>
          <w:tcPr>
            <w:tcW w:w="375" w:type="pct"/>
            <w:vAlign w:val="center"/>
            <w:hideMark/>
          </w:tcPr>
          <w:p w:rsidR="005C34AF" w:rsidRPr="0074545D" w:rsidRDefault="005C34AF" w:rsidP="00CB5ACF">
            <w:pPr>
              <w:pStyle w:val="120"/>
              <w:jc w:val="center"/>
              <w:rPr>
                <w:rFonts w:ascii="新細明體" w:hAnsi="新細明體" w:cs="新細明體"/>
                <w:sz w:val="20"/>
                <w:szCs w:val="20"/>
              </w:rPr>
            </w:pPr>
            <w:r w:rsidRPr="0074545D">
              <w:rPr>
                <w:rFonts w:hint="eastAsia"/>
                <w:sz w:val="20"/>
                <w:szCs w:val="20"/>
              </w:rPr>
              <w:t>13.7</w:t>
            </w:r>
          </w:p>
        </w:tc>
        <w:tc>
          <w:tcPr>
            <w:tcW w:w="406" w:type="pct"/>
            <w:vAlign w:val="center"/>
            <w:hideMark/>
          </w:tcPr>
          <w:p w:rsidR="005C34AF" w:rsidRPr="0074545D" w:rsidRDefault="005C34AF" w:rsidP="00CB5ACF">
            <w:pPr>
              <w:pStyle w:val="120"/>
              <w:jc w:val="center"/>
              <w:rPr>
                <w:rFonts w:ascii="新細明體" w:hAnsi="新細明體" w:cs="新細明體"/>
                <w:sz w:val="20"/>
                <w:szCs w:val="20"/>
              </w:rPr>
            </w:pPr>
            <w:r w:rsidRPr="0074545D">
              <w:rPr>
                <w:rFonts w:hint="eastAsia"/>
                <w:sz w:val="20"/>
                <w:szCs w:val="20"/>
              </w:rPr>
              <w:t>6.6</w:t>
            </w:r>
          </w:p>
        </w:tc>
        <w:tc>
          <w:tcPr>
            <w:tcW w:w="374" w:type="pct"/>
            <w:vAlign w:val="center"/>
            <w:hideMark/>
          </w:tcPr>
          <w:p w:rsidR="005C34AF" w:rsidRPr="0074545D" w:rsidRDefault="005C34AF" w:rsidP="00CB5ACF">
            <w:pPr>
              <w:pStyle w:val="120"/>
              <w:jc w:val="center"/>
              <w:rPr>
                <w:rFonts w:ascii="新細明體" w:hAnsi="新細明體" w:cs="新細明體"/>
                <w:sz w:val="20"/>
                <w:szCs w:val="20"/>
              </w:rPr>
            </w:pPr>
            <w:r w:rsidRPr="0074545D">
              <w:rPr>
                <w:rFonts w:hint="eastAsia"/>
                <w:sz w:val="20"/>
                <w:szCs w:val="20"/>
              </w:rPr>
              <w:t>6.0</w:t>
            </w:r>
          </w:p>
        </w:tc>
        <w:tc>
          <w:tcPr>
            <w:tcW w:w="406" w:type="pct"/>
            <w:vAlign w:val="center"/>
            <w:hideMark/>
          </w:tcPr>
          <w:p w:rsidR="005C34AF" w:rsidRPr="0074545D" w:rsidRDefault="005C34AF" w:rsidP="00CB5ACF">
            <w:pPr>
              <w:pStyle w:val="120"/>
              <w:jc w:val="center"/>
              <w:rPr>
                <w:rFonts w:ascii="新細明體" w:hAnsi="新細明體" w:cs="新細明體"/>
                <w:sz w:val="20"/>
                <w:szCs w:val="20"/>
              </w:rPr>
            </w:pPr>
            <w:r w:rsidRPr="0074545D">
              <w:rPr>
                <w:rFonts w:hint="eastAsia"/>
                <w:sz w:val="20"/>
                <w:szCs w:val="20"/>
              </w:rPr>
              <w:t>13.7</w:t>
            </w:r>
          </w:p>
        </w:tc>
        <w:tc>
          <w:tcPr>
            <w:tcW w:w="374" w:type="pct"/>
            <w:vAlign w:val="center"/>
            <w:hideMark/>
          </w:tcPr>
          <w:p w:rsidR="005C34AF" w:rsidRPr="0074545D" w:rsidRDefault="005C34AF" w:rsidP="00CB5ACF">
            <w:pPr>
              <w:pStyle w:val="120"/>
              <w:jc w:val="center"/>
              <w:rPr>
                <w:rFonts w:ascii="新細明體" w:hAnsi="新細明體" w:cs="新細明體"/>
                <w:sz w:val="20"/>
                <w:szCs w:val="20"/>
              </w:rPr>
            </w:pPr>
            <w:r w:rsidRPr="0074545D">
              <w:rPr>
                <w:rFonts w:hint="eastAsia"/>
                <w:sz w:val="20"/>
                <w:szCs w:val="20"/>
              </w:rPr>
              <w:t>15.4</w:t>
            </w:r>
          </w:p>
        </w:tc>
        <w:tc>
          <w:tcPr>
            <w:tcW w:w="374" w:type="pct"/>
            <w:vAlign w:val="center"/>
            <w:hideMark/>
          </w:tcPr>
          <w:p w:rsidR="005C34AF" w:rsidRPr="0074545D" w:rsidRDefault="005C34AF" w:rsidP="00CB5ACF">
            <w:pPr>
              <w:pStyle w:val="120"/>
              <w:jc w:val="center"/>
              <w:rPr>
                <w:rFonts w:ascii="新細明體" w:hAnsi="新細明體" w:cs="新細明體"/>
                <w:sz w:val="20"/>
                <w:szCs w:val="20"/>
              </w:rPr>
            </w:pPr>
            <w:r w:rsidRPr="0074545D">
              <w:rPr>
                <w:rFonts w:hint="eastAsia"/>
                <w:sz w:val="20"/>
                <w:szCs w:val="20"/>
              </w:rPr>
              <w:t>14.5</w:t>
            </w:r>
          </w:p>
        </w:tc>
        <w:tc>
          <w:tcPr>
            <w:tcW w:w="406" w:type="pct"/>
            <w:vAlign w:val="center"/>
            <w:hideMark/>
          </w:tcPr>
          <w:p w:rsidR="005C34AF" w:rsidRPr="0074545D" w:rsidRDefault="005C34AF" w:rsidP="00CB5ACF">
            <w:pPr>
              <w:pStyle w:val="120"/>
              <w:jc w:val="center"/>
              <w:rPr>
                <w:rFonts w:ascii="新細明體" w:hAnsi="新細明體" w:cs="新細明體"/>
                <w:sz w:val="20"/>
                <w:szCs w:val="20"/>
              </w:rPr>
            </w:pPr>
            <w:r w:rsidRPr="0074545D">
              <w:rPr>
                <w:rFonts w:hint="eastAsia"/>
                <w:sz w:val="20"/>
                <w:szCs w:val="20"/>
              </w:rPr>
              <w:t>13.3</w:t>
            </w:r>
          </w:p>
        </w:tc>
        <w:tc>
          <w:tcPr>
            <w:tcW w:w="374" w:type="pct"/>
            <w:vAlign w:val="center"/>
            <w:hideMark/>
          </w:tcPr>
          <w:p w:rsidR="005C34AF" w:rsidRPr="0074545D" w:rsidRDefault="005C34AF" w:rsidP="00CB5ACF">
            <w:pPr>
              <w:pStyle w:val="120"/>
              <w:jc w:val="center"/>
              <w:rPr>
                <w:rFonts w:ascii="新細明體" w:hAnsi="新細明體" w:cs="新細明體"/>
                <w:sz w:val="20"/>
                <w:szCs w:val="20"/>
              </w:rPr>
            </w:pPr>
            <w:r w:rsidRPr="0074545D">
              <w:rPr>
                <w:rFonts w:hint="eastAsia"/>
                <w:sz w:val="20"/>
                <w:szCs w:val="20"/>
              </w:rPr>
              <w:t>18.3</w:t>
            </w:r>
          </w:p>
        </w:tc>
        <w:tc>
          <w:tcPr>
            <w:tcW w:w="374" w:type="pct"/>
            <w:vAlign w:val="center"/>
            <w:hideMark/>
          </w:tcPr>
          <w:p w:rsidR="005C34AF" w:rsidRPr="0074545D" w:rsidRDefault="005C34AF" w:rsidP="00CB5ACF">
            <w:pPr>
              <w:pStyle w:val="120"/>
              <w:jc w:val="center"/>
              <w:rPr>
                <w:rFonts w:ascii="新細明體" w:hAnsi="新細明體" w:cs="新細明體"/>
                <w:sz w:val="20"/>
                <w:szCs w:val="20"/>
              </w:rPr>
            </w:pPr>
            <w:r w:rsidRPr="0074545D">
              <w:rPr>
                <w:rFonts w:hint="eastAsia"/>
                <w:sz w:val="20"/>
                <w:szCs w:val="20"/>
              </w:rPr>
              <w:t>17.0</w:t>
            </w:r>
          </w:p>
        </w:tc>
        <w:tc>
          <w:tcPr>
            <w:tcW w:w="352" w:type="pct"/>
            <w:vAlign w:val="center"/>
            <w:hideMark/>
          </w:tcPr>
          <w:p w:rsidR="005C34AF" w:rsidRPr="0074545D" w:rsidRDefault="005C34AF" w:rsidP="00CB5ACF">
            <w:pPr>
              <w:pStyle w:val="120"/>
              <w:jc w:val="center"/>
              <w:rPr>
                <w:rFonts w:ascii="新細明體" w:hAnsi="新細明體" w:cs="新細明體"/>
                <w:sz w:val="20"/>
                <w:szCs w:val="20"/>
              </w:rPr>
            </w:pPr>
            <w:r w:rsidRPr="0074545D">
              <w:rPr>
                <w:rFonts w:hint="eastAsia"/>
                <w:sz w:val="20"/>
                <w:szCs w:val="20"/>
              </w:rPr>
              <w:t>6.2</w:t>
            </w:r>
          </w:p>
        </w:tc>
      </w:tr>
      <w:tr w:rsidR="00070793" w:rsidRPr="0074545D" w:rsidTr="00735B69">
        <w:trPr>
          <w:trHeight w:val="274"/>
          <w:jc w:val="center"/>
        </w:trPr>
        <w:tc>
          <w:tcPr>
            <w:tcW w:w="343" w:type="pct"/>
            <w:vAlign w:val="center"/>
            <w:hideMark/>
          </w:tcPr>
          <w:p w:rsidR="005C34AF" w:rsidRPr="0074545D" w:rsidRDefault="005C34AF" w:rsidP="00CB5ACF">
            <w:pPr>
              <w:pStyle w:val="120"/>
              <w:jc w:val="center"/>
              <w:rPr>
                <w:rFonts w:ascii="新細明體" w:hAnsi="新細明體" w:cs="新細明體"/>
                <w:sz w:val="20"/>
                <w:szCs w:val="20"/>
              </w:rPr>
            </w:pPr>
            <w:r w:rsidRPr="0074545D">
              <w:rPr>
                <w:rFonts w:hint="eastAsia"/>
                <w:sz w:val="20"/>
                <w:szCs w:val="20"/>
              </w:rPr>
              <w:t>2012</w:t>
            </w:r>
          </w:p>
        </w:tc>
        <w:tc>
          <w:tcPr>
            <w:tcW w:w="468" w:type="pct"/>
            <w:vAlign w:val="center"/>
            <w:hideMark/>
          </w:tcPr>
          <w:p w:rsidR="005C34AF" w:rsidRPr="0074545D" w:rsidRDefault="005C34AF" w:rsidP="001951CC">
            <w:pPr>
              <w:pStyle w:val="120"/>
              <w:ind w:leftChars="-36" w:left="3" w:rightChars="-27" w:right="-92" w:hangingChars="65" w:hanging="125"/>
              <w:jc w:val="center"/>
              <w:rPr>
                <w:rFonts w:ascii="新細明體" w:hAnsi="新細明體" w:cs="新細明體"/>
                <w:sz w:val="20"/>
                <w:szCs w:val="20"/>
              </w:rPr>
            </w:pPr>
            <w:r w:rsidRPr="0074545D">
              <w:rPr>
                <w:rFonts w:hint="eastAsia"/>
                <w:sz w:val="20"/>
                <w:szCs w:val="20"/>
              </w:rPr>
              <w:t>2.4</w:t>
            </w:r>
          </w:p>
        </w:tc>
        <w:tc>
          <w:tcPr>
            <w:tcW w:w="375" w:type="pct"/>
            <w:vAlign w:val="center"/>
            <w:hideMark/>
          </w:tcPr>
          <w:p w:rsidR="005C34AF" w:rsidRPr="0074545D" w:rsidRDefault="005C34AF" w:rsidP="00CB5ACF">
            <w:pPr>
              <w:pStyle w:val="120"/>
              <w:jc w:val="center"/>
              <w:rPr>
                <w:rFonts w:ascii="新細明體" w:hAnsi="新細明體" w:cs="新細明體"/>
                <w:sz w:val="20"/>
                <w:szCs w:val="20"/>
              </w:rPr>
            </w:pPr>
            <w:r w:rsidRPr="0074545D">
              <w:rPr>
                <w:rFonts w:hint="eastAsia"/>
                <w:sz w:val="20"/>
                <w:szCs w:val="20"/>
              </w:rPr>
              <w:t>23.1</w:t>
            </w:r>
          </w:p>
        </w:tc>
        <w:tc>
          <w:tcPr>
            <w:tcW w:w="375" w:type="pct"/>
            <w:vAlign w:val="center"/>
            <w:hideMark/>
          </w:tcPr>
          <w:p w:rsidR="005C34AF" w:rsidRPr="0074545D" w:rsidRDefault="005C34AF" w:rsidP="00CB5ACF">
            <w:pPr>
              <w:pStyle w:val="120"/>
              <w:jc w:val="center"/>
              <w:rPr>
                <w:rFonts w:ascii="新細明體" w:hAnsi="新細明體" w:cs="新細明體"/>
                <w:sz w:val="20"/>
                <w:szCs w:val="20"/>
              </w:rPr>
            </w:pPr>
            <w:r w:rsidRPr="0074545D">
              <w:rPr>
                <w:rFonts w:hint="eastAsia"/>
                <w:sz w:val="20"/>
                <w:szCs w:val="20"/>
              </w:rPr>
              <w:t>13.7</w:t>
            </w:r>
          </w:p>
        </w:tc>
        <w:tc>
          <w:tcPr>
            <w:tcW w:w="406" w:type="pct"/>
            <w:vAlign w:val="center"/>
            <w:hideMark/>
          </w:tcPr>
          <w:p w:rsidR="005C34AF" w:rsidRPr="0074545D" w:rsidRDefault="005C34AF" w:rsidP="00CB5ACF">
            <w:pPr>
              <w:pStyle w:val="120"/>
              <w:jc w:val="center"/>
              <w:rPr>
                <w:rFonts w:ascii="新細明體" w:hAnsi="新細明體" w:cs="新細明體"/>
                <w:sz w:val="20"/>
                <w:szCs w:val="20"/>
              </w:rPr>
            </w:pPr>
            <w:r w:rsidRPr="0074545D">
              <w:rPr>
                <w:rFonts w:hint="eastAsia"/>
                <w:sz w:val="20"/>
                <w:szCs w:val="20"/>
              </w:rPr>
              <w:t>6.5</w:t>
            </w:r>
          </w:p>
        </w:tc>
        <w:tc>
          <w:tcPr>
            <w:tcW w:w="374" w:type="pct"/>
            <w:vAlign w:val="center"/>
            <w:hideMark/>
          </w:tcPr>
          <w:p w:rsidR="005C34AF" w:rsidRPr="0074545D" w:rsidRDefault="005C34AF" w:rsidP="00CB5ACF">
            <w:pPr>
              <w:pStyle w:val="120"/>
              <w:jc w:val="center"/>
              <w:rPr>
                <w:rFonts w:ascii="新細明體" w:hAnsi="新細明體" w:cs="新細明體"/>
                <w:sz w:val="20"/>
                <w:szCs w:val="20"/>
              </w:rPr>
            </w:pPr>
            <w:r w:rsidRPr="0074545D">
              <w:rPr>
                <w:rFonts w:hint="eastAsia"/>
                <w:sz w:val="20"/>
                <w:szCs w:val="20"/>
              </w:rPr>
              <w:t>5.9</w:t>
            </w:r>
          </w:p>
        </w:tc>
        <w:tc>
          <w:tcPr>
            <w:tcW w:w="406" w:type="pct"/>
            <w:vAlign w:val="center"/>
            <w:hideMark/>
          </w:tcPr>
          <w:p w:rsidR="005C34AF" w:rsidRPr="0074545D" w:rsidRDefault="005C34AF" w:rsidP="00CB5ACF">
            <w:pPr>
              <w:pStyle w:val="120"/>
              <w:jc w:val="center"/>
              <w:rPr>
                <w:rFonts w:ascii="新細明體" w:hAnsi="新細明體" w:cs="新細明體"/>
                <w:sz w:val="20"/>
                <w:szCs w:val="20"/>
              </w:rPr>
            </w:pPr>
            <w:r w:rsidRPr="0074545D">
              <w:rPr>
                <w:rFonts w:hint="eastAsia"/>
                <w:sz w:val="20"/>
                <w:szCs w:val="20"/>
              </w:rPr>
              <w:t>13.6</w:t>
            </w:r>
          </w:p>
        </w:tc>
        <w:tc>
          <w:tcPr>
            <w:tcW w:w="374" w:type="pct"/>
            <w:vAlign w:val="center"/>
            <w:hideMark/>
          </w:tcPr>
          <w:p w:rsidR="005C34AF" w:rsidRPr="0074545D" w:rsidRDefault="005C34AF" w:rsidP="00CB5ACF">
            <w:pPr>
              <w:pStyle w:val="120"/>
              <w:jc w:val="center"/>
              <w:rPr>
                <w:rFonts w:ascii="新細明體" w:hAnsi="新細明體" w:cs="新細明體"/>
                <w:sz w:val="20"/>
                <w:szCs w:val="20"/>
              </w:rPr>
            </w:pPr>
            <w:r w:rsidRPr="0074545D">
              <w:rPr>
                <w:rFonts w:hint="eastAsia"/>
                <w:sz w:val="20"/>
                <w:szCs w:val="20"/>
              </w:rPr>
              <w:t>15.3</w:t>
            </w:r>
          </w:p>
        </w:tc>
        <w:tc>
          <w:tcPr>
            <w:tcW w:w="374" w:type="pct"/>
            <w:vAlign w:val="center"/>
            <w:hideMark/>
          </w:tcPr>
          <w:p w:rsidR="005C34AF" w:rsidRPr="0074545D" w:rsidRDefault="005C34AF" w:rsidP="00CB5ACF">
            <w:pPr>
              <w:pStyle w:val="120"/>
              <w:jc w:val="center"/>
              <w:rPr>
                <w:rFonts w:ascii="新細明體" w:hAnsi="新細明體" w:cs="新細明體"/>
                <w:sz w:val="20"/>
                <w:szCs w:val="20"/>
              </w:rPr>
            </w:pPr>
            <w:r w:rsidRPr="0074545D">
              <w:rPr>
                <w:rFonts w:hint="eastAsia"/>
                <w:sz w:val="20"/>
                <w:szCs w:val="20"/>
              </w:rPr>
              <w:t>13.7</w:t>
            </w:r>
          </w:p>
        </w:tc>
        <w:tc>
          <w:tcPr>
            <w:tcW w:w="406" w:type="pct"/>
            <w:vAlign w:val="center"/>
            <w:hideMark/>
          </w:tcPr>
          <w:p w:rsidR="005C34AF" w:rsidRPr="0074545D" w:rsidRDefault="005C34AF" w:rsidP="00CB5ACF">
            <w:pPr>
              <w:pStyle w:val="120"/>
              <w:jc w:val="center"/>
              <w:rPr>
                <w:rFonts w:ascii="新細明體" w:hAnsi="新細明體" w:cs="新細明體"/>
                <w:sz w:val="20"/>
                <w:szCs w:val="20"/>
              </w:rPr>
            </w:pPr>
            <w:r w:rsidRPr="0074545D">
              <w:rPr>
                <w:rFonts w:hint="eastAsia"/>
                <w:sz w:val="20"/>
                <w:szCs w:val="20"/>
              </w:rPr>
              <w:t>13.8</w:t>
            </w:r>
          </w:p>
        </w:tc>
        <w:tc>
          <w:tcPr>
            <w:tcW w:w="374" w:type="pct"/>
            <w:vAlign w:val="center"/>
            <w:hideMark/>
          </w:tcPr>
          <w:p w:rsidR="005C34AF" w:rsidRPr="0074545D" w:rsidRDefault="005C34AF" w:rsidP="00CB5ACF">
            <w:pPr>
              <w:pStyle w:val="120"/>
              <w:jc w:val="center"/>
              <w:rPr>
                <w:rFonts w:ascii="新細明體" w:hAnsi="新細明體" w:cs="新細明體"/>
                <w:sz w:val="20"/>
                <w:szCs w:val="20"/>
              </w:rPr>
            </w:pPr>
            <w:r w:rsidRPr="0074545D">
              <w:rPr>
                <w:rFonts w:hint="eastAsia"/>
                <w:sz w:val="20"/>
                <w:szCs w:val="20"/>
              </w:rPr>
              <w:t>19.4</w:t>
            </w:r>
          </w:p>
        </w:tc>
        <w:tc>
          <w:tcPr>
            <w:tcW w:w="374" w:type="pct"/>
            <w:vAlign w:val="center"/>
            <w:hideMark/>
          </w:tcPr>
          <w:p w:rsidR="005C34AF" w:rsidRPr="0074545D" w:rsidRDefault="005C34AF" w:rsidP="00CB5ACF">
            <w:pPr>
              <w:pStyle w:val="120"/>
              <w:jc w:val="center"/>
              <w:rPr>
                <w:rFonts w:ascii="新細明體" w:hAnsi="新細明體" w:cs="新細明體"/>
                <w:sz w:val="20"/>
                <w:szCs w:val="20"/>
              </w:rPr>
            </w:pPr>
            <w:r w:rsidRPr="0074545D">
              <w:rPr>
                <w:rFonts w:hint="eastAsia"/>
                <w:sz w:val="20"/>
                <w:szCs w:val="20"/>
              </w:rPr>
              <w:t>16.4</w:t>
            </w:r>
          </w:p>
        </w:tc>
        <w:tc>
          <w:tcPr>
            <w:tcW w:w="352" w:type="pct"/>
            <w:vAlign w:val="center"/>
            <w:hideMark/>
          </w:tcPr>
          <w:p w:rsidR="005C34AF" w:rsidRPr="0074545D" w:rsidRDefault="005C34AF" w:rsidP="00CB5ACF">
            <w:pPr>
              <w:pStyle w:val="120"/>
              <w:jc w:val="center"/>
              <w:rPr>
                <w:rFonts w:ascii="新細明體" w:hAnsi="新細明體" w:cs="新細明體"/>
                <w:sz w:val="20"/>
                <w:szCs w:val="20"/>
              </w:rPr>
            </w:pPr>
            <w:r w:rsidRPr="0074545D">
              <w:rPr>
                <w:rFonts w:hint="eastAsia"/>
                <w:sz w:val="20"/>
                <w:szCs w:val="20"/>
              </w:rPr>
              <w:t>6.3</w:t>
            </w:r>
          </w:p>
        </w:tc>
      </w:tr>
      <w:tr w:rsidR="00070793" w:rsidRPr="0074545D" w:rsidTr="00735B69">
        <w:trPr>
          <w:trHeight w:val="287"/>
          <w:jc w:val="center"/>
        </w:trPr>
        <w:tc>
          <w:tcPr>
            <w:tcW w:w="343" w:type="pct"/>
            <w:vAlign w:val="center"/>
            <w:hideMark/>
          </w:tcPr>
          <w:p w:rsidR="005C34AF" w:rsidRPr="0074545D" w:rsidRDefault="005C34AF" w:rsidP="00CB5ACF">
            <w:pPr>
              <w:pStyle w:val="120"/>
              <w:jc w:val="center"/>
              <w:rPr>
                <w:rFonts w:ascii="新細明體" w:hAnsi="新細明體" w:cs="新細明體"/>
                <w:sz w:val="20"/>
                <w:szCs w:val="20"/>
              </w:rPr>
            </w:pPr>
            <w:r w:rsidRPr="0074545D">
              <w:rPr>
                <w:rFonts w:hint="eastAsia"/>
                <w:sz w:val="20"/>
                <w:szCs w:val="20"/>
              </w:rPr>
              <w:t>2013</w:t>
            </w:r>
          </w:p>
        </w:tc>
        <w:tc>
          <w:tcPr>
            <w:tcW w:w="468" w:type="pct"/>
            <w:vAlign w:val="center"/>
            <w:hideMark/>
          </w:tcPr>
          <w:p w:rsidR="005C34AF" w:rsidRPr="0074545D" w:rsidRDefault="005C34AF" w:rsidP="001951CC">
            <w:pPr>
              <w:pStyle w:val="120"/>
              <w:ind w:leftChars="-36" w:left="3" w:rightChars="-27" w:right="-92" w:hangingChars="65" w:hanging="125"/>
              <w:jc w:val="center"/>
              <w:rPr>
                <w:rFonts w:ascii="新細明體" w:hAnsi="新細明體" w:cs="新細明體"/>
                <w:sz w:val="20"/>
                <w:szCs w:val="20"/>
              </w:rPr>
            </w:pPr>
            <w:r w:rsidRPr="0074545D">
              <w:rPr>
                <w:rFonts w:hint="eastAsia"/>
                <w:sz w:val="20"/>
                <w:szCs w:val="20"/>
              </w:rPr>
              <w:t>2.4</w:t>
            </w:r>
          </w:p>
        </w:tc>
        <w:tc>
          <w:tcPr>
            <w:tcW w:w="375" w:type="pct"/>
            <w:vAlign w:val="center"/>
            <w:hideMark/>
          </w:tcPr>
          <w:p w:rsidR="005C34AF" w:rsidRPr="0074545D" w:rsidRDefault="005C34AF" w:rsidP="00CB5ACF">
            <w:pPr>
              <w:pStyle w:val="120"/>
              <w:jc w:val="center"/>
              <w:rPr>
                <w:rFonts w:ascii="新細明體" w:hAnsi="新細明體" w:cs="新細明體"/>
                <w:sz w:val="20"/>
                <w:szCs w:val="20"/>
              </w:rPr>
            </w:pPr>
            <w:r w:rsidRPr="0074545D">
              <w:rPr>
                <w:rFonts w:hint="eastAsia"/>
                <w:sz w:val="20"/>
                <w:szCs w:val="20"/>
              </w:rPr>
              <w:t>22.4</w:t>
            </w:r>
          </w:p>
        </w:tc>
        <w:tc>
          <w:tcPr>
            <w:tcW w:w="375" w:type="pct"/>
            <w:vAlign w:val="center"/>
            <w:hideMark/>
          </w:tcPr>
          <w:p w:rsidR="005C34AF" w:rsidRPr="0074545D" w:rsidRDefault="005C34AF" w:rsidP="00CB5ACF">
            <w:pPr>
              <w:pStyle w:val="120"/>
              <w:jc w:val="center"/>
              <w:rPr>
                <w:rFonts w:ascii="新細明體" w:hAnsi="新細明體" w:cs="新細明體"/>
                <w:sz w:val="20"/>
                <w:szCs w:val="20"/>
              </w:rPr>
            </w:pPr>
            <w:r w:rsidRPr="0074545D">
              <w:rPr>
                <w:rFonts w:hint="eastAsia"/>
                <w:sz w:val="20"/>
                <w:szCs w:val="20"/>
              </w:rPr>
              <w:t>8.4</w:t>
            </w:r>
          </w:p>
        </w:tc>
        <w:tc>
          <w:tcPr>
            <w:tcW w:w="406" w:type="pct"/>
            <w:vAlign w:val="center"/>
            <w:hideMark/>
          </w:tcPr>
          <w:p w:rsidR="005C34AF" w:rsidRPr="0074545D" w:rsidRDefault="005C34AF" w:rsidP="00CB5ACF">
            <w:pPr>
              <w:pStyle w:val="120"/>
              <w:jc w:val="center"/>
              <w:rPr>
                <w:rFonts w:ascii="新細明體" w:hAnsi="新細明體" w:cs="新細明體"/>
                <w:sz w:val="20"/>
                <w:szCs w:val="20"/>
              </w:rPr>
            </w:pPr>
            <w:r w:rsidRPr="0074545D">
              <w:rPr>
                <w:rFonts w:hint="eastAsia"/>
                <w:sz w:val="20"/>
                <w:szCs w:val="20"/>
              </w:rPr>
              <w:t>6.5</w:t>
            </w:r>
          </w:p>
        </w:tc>
        <w:tc>
          <w:tcPr>
            <w:tcW w:w="374" w:type="pct"/>
            <w:vAlign w:val="center"/>
            <w:hideMark/>
          </w:tcPr>
          <w:p w:rsidR="005C34AF" w:rsidRPr="0074545D" w:rsidRDefault="005C34AF" w:rsidP="00CB5ACF">
            <w:pPr>
              <w:pStyle w:val="120"/>
              <w:jc w:val="center"/>
              <w:rPr>
                <w:rFonts w:ascii="新細明體" w:hAnsi="新細明體" w:cs="新細明體"/>
                <w:sz w:val="20"/>
                <w:szCs w:val="20"/>
              </w:rPr>
            </w:pPr>
            <w:r w:rsidRPr="0074545D">
              <w:rPr>
                <w:rFonts w:hint="eastAsia"/>
                <w:sz w:val="20"/>
                <w:szCs w:val="20"/>
              </w:rPr>
              <w:t>5.6</w:t>
            </w:r>
          </w:p>
        </w:tc>
        <w:tc>
          <w:tcPr>
            <w:tcW w:w="406" w:type="pct"/>
            <w:vAlign w:val="center"/>
            <w:hideMark/>
          </w:tcPr>
          <w:p w:rsidR="005C34AF" w:rsidRPr="0074545D" w:rsidRDefault="005C34AF" w:rsidP="00CB5ACF">
            <w:pPr>
              <w:pStyle w:val="120"/>
              <w:jc w:val="center"/>
              <w:rPr>
                <w:rFonts w:ascii="新細明體" w:hAnsi="新細明體" w:cs="新細明體"/>
                <w:sz w:val="20"/>
                <w:szCs w:val="20"/>
              </w:rPr>
            </w:pPr>
            <w:r w:rsidRPr="0074545D">
              <w:rPr>
                <w:rFonts w:hint="eastAsia"/>
                <w:sz w:val="20"/>
                <w:szCs w:val="20"/>
              </w:rPr>
              <w:t>13.4</w:t>
            </w:r>
          </w:p>
        </w:tc>
        <w:tc>
          <w:tcPr>
            <w:tcW w:w="374" w:type="pct"/>
            <w:vAlign w:val="center"/>
            <w:hideMark/>
          </w:tcPr>
          <w:p w:rsidR="005C34AF" w:rsidRPr="0074545D" w:rsidRDefault="005C34AF" w:rsidP="00CB5ACF">
            <w:pPr>
              <w:pStyle w:val="120"/>
              <w:jc w:val="center"/>
              <w:rPr>
                <w:rFonts w:ascii="新細明體" w:hAnsi="新細明體" w:cs="新細明體"/>
                <w:sz w:val="20"/>
                <w:szCs w:val="20"/>
              </w:rPr>
            </w:pPr>
            <w:r w:rsidRPr="0074545D">
              <w:rPr>
                <w:rFonts w:hint="eastAsia"/>
                <w:sz w:val="20"/>
                <w:szCs w:val="20"/>
              </w:rPr>
              <w:t>16.0</w:t>
            </w:r>
          </w:p>
        </w:tc>
        <w:tc>
          <w:tcPr>
            <w:tcW w:w="374" w:type="pct"/>
            <w:vAlign w:val="center"/>
            <w:hideMark/>
          </w:tcPr>
          <w:p w:rsidR="005C34AF" w:rsidRPr="0074545D" w:rsidRDefault="005C34AF" w:rsidP="00CB5ACF">
            <w:pPr>
              <w:pStyle w:val="120"/>
              <w:jc w:val="center"/>
              <w:rPr>
                <w:rFonts w:ascii="新細明體" w:hAnsi="新細明體" w:cs="新細明體"/>
                <w:sz w:val="20"/>
                <w:szCs w:val="20"/>
              </w:rPr>
            </w:pPr>
            <w:r w:rsidRPr="0074545D">
              <w:rPr>
                <w:rFonts w:hint="eastAsia"/>
                <w:sz w:val="20"/>
                <w:szCs w:val="20"/>
              </w:rPr>
              <w:t>13.3</w:t>
            </w:r>
          </w:p>
        </w:tc>
        <w:tc>
          <w:tcPr>
            <w:tcW w:w="406" w:type="pct"/>
            <w:vAlign w:val="center"/>
            <w:hideMark/>
          </w:tcPr>
          <w:p w:rsidR="005C34AF" w:rsidRPr="0074545D" w:rsidRDefault="005C34AF" w:rsidP="00CB5ACF">
            <w:pPr>
              <w:pStyle w:val="120"/>
              <w:jc w:val="center"/>
              <w:rPr>
                <w:rFonts w:ascii="新細明體" w:hAnsi="新細明體" w:cs="新細明體"/>
                <w:sz w:val="20"/>
                <w:szCs w:val="20"/>
              </w:rPr>
            </w:pPr>
            <w:r w:rsidRPr="0074545D">
              <w:rPr>
                <w:rFonts w:hint="eastAsia"/>
                <w:sz w:val="20"/>
                <w:szCs w:val="20"/>
              </w:rPr>
              <w:t>13.2</w:t>
            </w:r>
          </w:p>
        </w:tc>
        <w:tc>
          <w:tcPr>
            <w:tcW w:w="374" w:type="pct"/>
            <w:vAlign w:val="center"/>
            <w:hideMark/>
          </w:tcPr>
          <w:p w:rsidR="005C34AF" w:rsidRPr="0074545D" w:rsidRDefault="005C34AF" w:rsidP="00CB5ACF">
            <w:pPr>
              <w:pStyle w:val="120"/>
              <w:jc w:val="center"/>
              <w:rPr>
                <w:rFonts w:ascii="新細明體" w:hAnsi="新細明體" w:cs="新細明體"/>
                <w:sz w:val="20"/>
                <w:szCs w:val="20"/>
              </w:rPr>
            </w:pPr>
            <w:r w:rsidRPr="0074545D">
              <w:rPr>
                <w:rFonts w:hint="eastAsia"/>
                <w:sz w:val="20"/>
                <w:szCs w:val="20"/>
              </w:rPr>
              <w:t>20.5</w:t>
            </w:r>
          </w:p>
        </w:tc>
        <w:tc>
          <w:tcPr>
            <w:tcW w:w="374" w:type="pct"/>
            <w:vAlign w:val="center"/>
            <w:hideMark/>
          </w:tcPr>
          <w:p w:rsidR="005C34AF" w:rsidRPr="0074545D" w:rsidRDefault="005C34AF" w:rsidP="00CB5ACF">
            <w:pPr>
              <w:pStyle w:val="120"/>
              <w:jc w:val="center"/>
              <w:rPr>
                <w:rFonts w:ascii="新細明體" w:hAnsi="新細明體" w:cs="新細明體"/>
                <w:sz w:val="20"/>
                <w:szCs w:val="20"/>
              </w:rPr>
            </w:pPr>
            <w:r w:rsidRPr="0074545D">
              <w:rPr>
                <w:rFonts w:hint="eastAsia"/>
                <w:sz w:val="20"/>
                <w:szCs w:val="20"/>
              </w:rPr>
              <w:t>16.9</w:t>
            </w:r>
          </w:p>
        </w:tc>
        <w:tc>
          <w:tcPr>
            <w:tcW w:w="352" w:type="pct"/>
            <w:vAlign w:val="center"/>
            <w:hideMark/>
          </w:tcPr>
          <w:p w:rsidR="005C34AF" w:rsidRPr="0074545D" w:rsidRDefault="005C34AF" w:rsidP="00CB5ACF">
            <w:pPr>
              <w:pStyle w:val="120"/>
              <w:jc w:val="center"/>
              <w:rPr>
                <w:rFonts w:ascii="新細明體" w:hAnsi="新細明體" w:cs="新細明體"/>
                <w:sz w:val="20"/>
                <w:szCs w:val="20"/>
              </w:rPr>
            </w:pPr>
            <w:r w:rsidRPr="0074545D">
              <w:rPr>
                <w:rFonts w:hint="eastAsia"/>
                <w:sz w:val="20"/>
                <w:szCs w:val="20"/>
              </w:rPr>
              <w:t>6.2</w:t>
            </w:r>
          </w:p>
        </w:tc>
      </w:tr>
      <w:tr w:rsidR="00070793" w:rsidRPr="0074545D" w:rsidTr="00735B69">
        <w:trPr>
          <w:trHeight w:val="274"/>
          <w:jc w:val="center"/>
        </w:trPr>
        <w:tc>
          <w:tcPr>
            <w:tcW w:w="343" w:type="pct"/>
            <w:vAlign w:val="center"/>
            <w:hideMark/>
          </w:tcPr>
          <w:p w:rsidR="005C34AF" w:rsidRPr="0074545D" w:rsidRDefault="005C34AF" w:rsidP="00CB5ACF">
            <w:pPr>
              <w:pStyle w:val="120"/>
              <w:jc w:val="center"/>
              <w:rPr>
                <w:rFonts w:ascii="新細明體" w:hAnsi="新細明體" w:cs="新細明體"/>
                <w:sz w:val="20"/>
                <w:szCs w:val="20"/>
              </w:rPr>
            </w:pPr>
            <w:r w:rsidRPr="0074545D">
              <w:rPr>
                <w:rFonts w:hint="eastAsia"/>
                <w:sz w:val="20"/>
                <w:szCs w:val="20"/>
              </w:rPr>
              <w:t>2014</w:t>
            </w:r>
          </w:p>
        </w:tc>
        <w:tc>
          <w:tcPr>
            <w:tcW w:w="468" w:type="pct"/>
            <w:vAlign w:val="center"/>
            <w:hideMark/>
          </w:tcPr>
          <w:p w:rsidR="005C34AF" w:rsidRPr="0074545D" w:rsidRDefault="005C34AF" w:rsidP="001951CC">
            <w:pPr>
              <w:pStyle w:val="120"/>
              <w:ind w:leftChars="-36" w:left="3" w:rightChars="-27" w:right="-92" w:hangingChars="65" w:hanging="125"/>
              <w:jc w:val="center"/>
              <w:rPr>
                <w:rFonts w:ascii="新細明體" w:hAnsi="新細明體" w:cs="新細明體"/>
                <w:sz w:val="20"/>
                <w:szCs w:val="20"/>
              </w:rPr>
            </w:pPr>
            <w:r w:rsidRPr="0074545D">
              <w:rPr>
                <w:rFonts w:hint="eastAsia"/>
                <w:sz w:val="20"/>
                <w:szCs w:val="20"/>
              </w:rPr>
              <w:t>2.6</w:t>
            </w:r>
          </w:p>
        </w:tc>
        <w:tc>
          <w:tcPr>
            <w:tcW w:w="375" w:type="pct"/>
            <w:vAlign w:val="center"/>
            <w:hideMark/>
          </w:tcPr>
          <w:p w:rsidR="005C34AF" w:rsidRPr="0074545D" w:rsidRDefault="005C34AF" w:rsidP="00CB5ACF">
            <w:pPr>
              <w:pStyle w:val="120"/>
              <w:jc w:val="center"/>
              <w:rPr>
                <w:rFonts w:ascii="新細明體" w:hAnsi="新細明體" w:cs="新細明體"/>
                <w:sz w:val="20"/>
                <w:szCs w:val="20"/>
              </w:rPr>
            </w:pPr>
            <w:r w:rsidRPr="0074545D">
              <w:rPr>
                <w:rFonts w:hint="eastAsia"/>
                <w:sz w:val="20"/>
                <w:szCs w:val="20"/>
              </w:rPr>
              <w:t>21.7</w:t>
            </w:r>
          </w:p>
        </w:tc>
        <w:tc>
          <w:tcPr>
            <w:tcW w:w="375" w:type="pct"/>
            <w:vAlign w:val="center"/>
            <w:hideMark/>
          </w:tcPr>
          <w:p w:rsidR="005C34AF" w:rsidRPr="0074545D" w:rsidRDefault="005C34AF" w:rsidP="00CB5ACF">
            <w:pPr>
              <w:pStyle w:val="120"/>
              <w:jc w:val="center"/>
              <w:rPr>
                <w:rFonts w:ascii="新細明體" w:hAnsi="新細明體" w:cs="新細明體"/>
                <w:sz w:val="20"/>
                <w:szCs w:val="20"/>
              </w:rPr>
            </w:pPr>
            <w:r w:rsidRPr="0074545D">
              <w:rPr>
                <w:rFonts w:hint="eastAsia"/>
                <w:sz w:val="20"/>
                <w:szCs w:val="20"/>
              </w:rPr>
              <w:t>7.6</w:t>
            </w:r>
          </w:p>
        </w:tc>
        <w:tc>
          <w:tcPr>
            <w:tcW w:w="406" w:type="pct"/>
            <w:vAlign w:val="center"/>
            <w:hideMark/>
          </w:tcPr>
          <w:p w:rsidR="005C34AF" w:rsidRPr="0074545D" w:rsidRDefault="005C34AF" w:rsidP="00CB5ACF">
            <w:pPr>
              <w:pStyle w:val="120"/>
              <w:jc w:val="center"/>
              <w:rPr>
                <w:rFonts w:ascii="新細明體" w:hAnsi="新細明體" w:cs="新細明體"/>
                <w:sz w:val="20"/>
                <w:szCs w:val="20"/>
              </w:rPr>
            </w:pPr>
            <w:r w:rsidRPr="0074545D">
              <w:rPr>
                <w:rFonts w:hint="eastAsia"/>
                <w:sz w:val="20"/>
                <w:szCs w:val="20"/>
              </w:rPr>
              <w:t>6.4</w:t>
            </w:r>
          </w:p>
        </w:tc>
        <w:tc>
          <w:tcPr>
            <w:tcW w:w="374" w:type="pct"/>
            <w:vAlign w:val="center"/>
            <w:hideMark/>
          </w:tcPr>
          <w:p w:rsidR="005C34AF" w:rsidRPr="0074545D" w:rsidRDefault="005C34AF" w:rsidP="00CB5ACF">
            <w:pPr>
              <w:pStyle w:val="120"/>
              <w:jc w:val="center"/>
              <w:rPr>
                <w:rFonts w:ascii="新細明體" w:hAnsi="新細明體" w:cs="新細明體"/>
                <w:sz w:val="20"/>
                <w:szCs w:val="20"/>
              </w:rPr>
            </w:pPr>
            <w:r w:rsidRPr="0074545D">
              <w:rPr>
                <w:rFonts w:hint="eastAsia"/>
                <w:sz w:val="20"/>
                <w:szCs w:val="20"/>
              </w:rPr>
              <w:t>5.9</w:t>
            </w:r>
          </w:p>
        </w:tc>
        <w:tc>
          <w:tcPr>
            <w:tcW w:w="406" w:type="pct"/>
            <w:vAlign w:val="center"/>
            <w:hideMark/>
          </w:tcPr>
          <w:p w:rsidR="005C34AF" w:rsidRPr="0074545D" w:rsidRDefault="005C34AF" w:rsidP="00CB5ACF">
            <w:pPr>
              <w:pStyle w:val="120"/>
              <w:jc w:val="center"/>
              <w:rPr>
                <w:rFonts w:ascii="新細明體" w:hAnsi="新細明體" w:cs="新細明體"/>
                <w:sz w:val="20"/>
                <w:szCs w:val="20"/>
              </w:rPr>
            </w:pPr>
            <w:r w:rsidRPr="0074545D">
              <w:rPr>
                <w:rFonts w:hint="eastAsia"/>
                <w:sz w:val="20"/>
                <w:szCs w:val="20"/>
              </w:rPr>
              <w:t>13.4</w:t>
            </w:r>
          </w:p>
        </w:tc>
        <w:tc>
          <w:tcPr>
            <w:tcW w:w="374" w:type="pct"/>
            <w:vAlign w:val="center"/>
            <w:hideMark/>
          </w:tcPr>
          <w:p w:rsidR="005C34AF" w:rsidRPr="0074545D" w:rsidRDefault="005C34AF" w:rsidP="00CB5ACF">
            <w:pPr>
              <w:pStyle w:val="120"/>
              <w:jc w:val="center"/>
              <w:rPr>
                <w:rFonts w:ascii="新細明體" w:hAnsi="新細明體" w:cs="新細明體"/>
                <w:sz w:val="20"/>
                <w:szCs w:val="20"/>
              </w:rPr>
            </w:pPr>
            <w:r w:rsidRPr="0074545D">
              <w:rPr>
                <w:rFonts w:hint="eastAsia"/>
                <w:sz w:val="20"/>
                <w:szCs w:val="20"/>
              </w:rPr>
              <w:t>16.0</w:t>
            </w:r>
          </w:p>
        </w:tc>
        <w:tc>
          <w:tcPr>
            <w:tcW w:w="374" w:type="pct"/>
            <w:vAlign w:val="center"/>
            <w:hideMark/>
          </w:tcPr>
          <w:p w:rsidR="005C34AF" w:rsidRPr="0074545D" w:rsidRDefault="005C34AF" w:rsidP="00CB5ACF">
            <w:pPr>
              <w:pStyle w:val="120"/>
              <w:jc w:val="center"/>
              <w:rPr>
                <w:rFonts w:ascii="新細明體" w:hAnsi="新細明體" w:cs="新細明體"/>
                <w:sz w:val="20"/>
                <w:szCs w:val="20"/>
              </w:rPr>
            </w:pPr>
            <w:r w:rsidRPr="0074545D">
              <w:rPr>
                <w:rFonts w:hint="eastAsia"/>
                <w:sz w:val="20"/>
                <w:szCs w:val="20"/>
              </w:rPr>
              <w:t>13.0</w:t>
            </w:r>
          </w:p>
        </w:tc>
        <w:tc>
          <w:tcPr>
            <w:tcW w:w="406" w:type="pct"/>
            <w:vAlign w:val="center"/>
            <w:hideMark/>
          </w:tcPr>
          <w:p w:rsidR="005C34AF" w:rsidRPr="0074545D" w:rsidRDefault="005C34AF" w:rsidP="00CB5ACF">
            <w:pPr>
              <w:pStyle w:val="120"/>
              <w:jc w:val="center"/>
              <w:rPr>
                <w:rFonts w:ascii="新細明體" w:hAnsi="新細明體" w:cs="新細明體"/>
                <w:sz w:val="20"/>
                <w:szCs w:val="20"/>
              </w:rPr>
            </w:pPr>
            <w:r w:rsidRPr="0074545D">
              <w:rPr>
                <w:rFonts w:hint="eastAsia"/>
                <w:sz w:val="20"/>
                <w:szCs w:val="20"/>
              </w:rPr>
              <w:t>13.6</w:t>
            </w:r>
          </w:p>
        </w:tc>
        <w:tc>
          <w:tcPr>
            <w:tcW w:w="374" w:type="pct"/>
            <w:vAlign w:val="center"/>
            <w:hideMark/>
          </w:tcPr>
          <w:p w:rsidR="005C34AF" w:rsidRPr="0074545D" w:rsidRDefault="005C34AF" w:rsidP="00CB5ACF">
            <w:pPr>
              <w:pStyle w:val="120"/>
              <w:jc w:val="center"/>
              <w:rPr>
                <w:rFonts w:ascii="新細明體" w:hAnsi="新細明體" w:cs="新細明體"/>
                <w:sz w:val="20"/>
                <w:szCs w:val="20"/>
              </w:rPr>
            </w:pPr>
            <w:r w:rsidRPr="0074545D">
              <w:rPr>
                <w:rFonts w:hint="eastAsia"/>
                <w:sz w:val="20"/>
                <w:szCs w:val="20"/>
              </w:rPr>
              <w:t>21.5</w:t>
            </w:r>
          </w:p>
        </w:tc>
        <w:tc>
          <w:tcPr>
            <w:tcW w:w="374" w:type="pct"/>
            <w:vAlign w:val="center"/>
            <w:hideMark/>
          </w:tcPr>
          <w:p w:rsidR="005C34AF" w:rsidRPr="0074545D" w:rsidRDefault="005C34AF" w:rsidP="00CB5ACF">
            <w:pPr>
              <w:pStyle w:val="120"/>
              <w:jc w:val="center"/>
              <w:rPr>
                <w:rFonts w:ascii="新細明體" w:hAnsi="新細明體" w:cs="新細明體"/>
                <w:sz w:val="20"/>
                <w:szCs w:val="20"/>
              </w:rPr>
            </w:pPr>
            <w:r w:rsidRPr="0074545D">
              <w:rPr>
                <w:rFonts w:hint="eastAsia"/>
                <w:sz w:val="20"/>
                <w:szCs w:val="20"/>
              </w:rPr>
              <w:t>17.5</w:t>
            </w:r>
          </w:p>
        </w:tc>
        <w:tc>
          <w:tcPr>
            <w:tcW w:w="352" w:type="pct"/>
            <w:vAlign w:val="center"/>
            <w:hideMark/>
          </w:tcPr>
          <w:p w:rsidR="005C34AF" w:rsidRPr="0074545D" w:rsidRDefault="005C34AF" w:rsidP="00CB5ACF">
            <w:pPr>
              <w:pStyle w:val="120"/>
              <w:jc w:val="center"/>
              <w:rPr>
                <w:rFonts w:ascii="新細明體" w:hAnsi="新細明體" w:cs="新細明體"/>
                <w:sz w:val="20"/>
                <w:szCs w:val="20"/>
              </w:rPr>
            </w:pPr>
            <w:r w:rsidRPr="0074545D">
              <w:rPr>
                <w:rFonts w:hint="eastAsia"/>
                <w:sz w:val="20"/>
                <w:szCs w:val="20"/>
              </w:rPr>
              <w:t>6.4</w:t>
            </w:r>
          </w:p>
        </w:tc>
      </w:tr>
      <w:tr w:rsidR="00070793" w:rsidRPr="0074545D" w:rsidTr="00735B69">
        <w:trPr>
          <w:trHeight w:val="274"/>
          <w:jc w:val="center"/>
        </w:trPr>
        <w:tc>
          <w:tcPr>
            <w:tcW w:w="343" w:type="pct"/>
            <w:vAlign w:val="center"/>
            <w:hideMark/>
          </w:tcPr>
          <w:p w:rsidR="005C34AF" w:rsidRPr="0074545D" w:rsidRDefault="005C34AF" w:rsidP="00CB5ACF">
            <w:pPr>
              <w:pStyle w:val="120"/>
              <w:jc w:val="center"/>
              <w:rPr>
                <w:rFonts w:ascii="新細明體" w:hAnsi="新細明體" w:cs="新細明體"/>
                <w:sz w:val="20"/>
                <w:szCs w:val="20"/>
              </w:rPr>
            </w:pPr>
            <w:r w:rsidRPr="0074545D">
              <w:rPr>
                <w:rFonts w:hint="eastAsia"/>
                <w:sz w:val="20"/>
                <w:szCs w:val="20"/>
              </w:rPr>
              <w:t>2015</w:t>
            </w:r>
          </w:p>
        </w:tc>
        <w:tc>
          <w:tcPr>
            <w:tcW w:w="468" w:type="pct"/>
            <w:vAlign w:val="center"/>
            <w:hideMark/>
          </w:tcPr>
          <w:p w:rsidR="005C34AF" w:rsidRPr="0074545D" w:rsidRDefault="005C34AF" w:rsidP="001951CC">
            <w:pPr>
              <w:pStyle w:val="120"/>
              <w:ind w:leftChars="-36" w:left="3" w:rightChars="-27" w:right="-92" w:hangingChars="65" w:hanging="125"/>
              <w:jc w:val="center"/>
              <w:rPr>
                <w:rFonts w:ascii="新細明體" w:hAnsi="新細明體" w:cs="新細明體"/>
                <w:sz w:val="20"/>
                <w:szCs w:val="20"/>
              </w:rPr>
            </w:pPr>
            <w:r w:rsidRPr="0074545D">
              <w:rPr>
                <w:rFonts w:hint="eastAsia"/>
                <w:sz w:val="20"/>
                <w:szCs w:val="20"/>
              </w:rPr>
              <w:t>2.5</w:t>
            </w:r>
          </w:p>
        </w:tc>
        <w:tc>
          <w:tcPr>
            <w:tcW w:w="375" w:type="pct"/>
            <w:vAlign w:val="center"/>
            <w:hideMark/>
          </w:tcPr>
          <w:p w:rsidR="005C34AF" w:rsidRPr="0074545D" w:rsidRDefault="005C34AF" w:rsidP="00CB5ACF">
            <w:pPr>
              <w:pStyle w:val="120"/>
              <w:jc w:val="center"/>
              <w:rPr>
                <w:rFonts w:ascii="新細明體" w:hAnsi="新細明體" w:cs="新細明體"/>
                <w:sz w:val="20"/>
                <w:szCs w:val="20"/>
              </w:rPr>
            </w:pPr>
            <w:r w:rsidRPr="0074545D">
              <w:rPr>
                <w:rFonts w:hint="eastAsia"/>
                <w:sz w:val="20"/>
                <w:szCs w:val="20"/>
              </w:rPr>
              <w:t>22.3</w:t>
            </w:r>
          </w:p>
        </w:tc>
        <w:tc>
          <w:tcPr>
            <w:tcW w:w="375" w:type="pct"/>
            <w:vAlign w:val="center"/>
            <w:hideMark/>
          </w:tcPr>
          <w:p w:rsidR="005C34AF" w:rsidRPr="0074545D" w:rsidRDefault="005C34AF" w:rsidP="00CB5ACF">
            <w:pPr>
              <w:pStyle w:val="120"/>
              <w:jc w:val="center"/>
              <w:rPr>
                <w:rFonts w:ascii="新細明體" w:hAnsi="新細明體" w:cs="新細明體"/>
                <w:sz w:val="20"/>
                <w:szCs w:val="20"/>
              </w:rPr>
            </w:pPr>
            <w:r w:rsidRPr="0074545D">
              <w:rPr>
                <w:rFonts w:hint="eastAsia"/>
                <w:sz w:val="20"/>
                <w:szCs w:val="20"/>
              </w:rPr>
              <w:t>7.5</w:t>
            </w:r>
          </w:p>
        </w:tc>
        <w:tc>
          <w:tcPr>
            <w:tcW w:w="406" w:type="pct"/>
            <w:vAlign w:val="center"/>
            <w:hideMark/>
          </w:tcPr>
          <w:p w:rsidR="005C34AF" w:rsidRPr="0074545D" w:rsidRDefault="005C34AF" w:rsidP="00CB5ACF">
            <w:pPr>
              <w:pStyle w:val="120"/>
              <w:jc w:val="center"/>
              <w:rPr>
                <w:rFonts w:ascii="新細明體" w:hAnsi="新細明體" w:cs="新細明體"/>
                <w:sz w:val="20"/>
                <w:szCs w:val="20"/>
              </w:rPr>
            </w:pPr>
            <w:r w:rsidRPr="0074545D">
              <w:rPr>
                <w:rFonts w:hint="eastAsia"/>
                <w:sz w:val="20"/>
                <w:szCs w:val="20"/>
              </w:rPr>
              <w:t>6.4</w:t>
            </w:r>
          </w:p>
        </w:tc>
        <w:tc>
          <w:tcPr>
            <w:tcW w:w="374" w:type="pct"/>
            <w:vAlign w:val="center"/>
            <w:hideMark/>
          </w:tcPr>
          <w:p w:rsidR="005C34AF" w:rsidRPr="0074545D" w:rsidRDefault="005C34AF" w:rsidP="00CB5ACF">
            <w:pPr>
              <w:pStyle w:val="120"/>
              <w:jc w:val="center"/>
              <w:rPr>
                <w:rFonts w:ascii="新細明體" w:hAnsi="新細明體" w:cs="新細明體"/>
                <w:sz w:val="20"/>
                <w:szCs w:val="20"/>
              </w:rPr>
            </w:pPr>
            <w:r w:rsidRPr="0074545D">
              <w:rPr>
                <w:rFonts w:hint="eastAsia"/>
                <w:sz w:val="20"/>
                <w:szCs w:val="20"/>
              </w:rPr>
              <w:t>4.6</w:t>
            </w:r>
          </w:p>
        </w:tc>
        <w:tc>
          <w:tcPr>
            <w:tcW w:w="406" w:type="pct"/>
            <w:vAlign w:val="center"/>
            <w:hideMark/>
          </w:tcPr>
          <w:p w:rsidR="005C34AF" w:rsidRPr="0074545D" w:rsidRDefault="005C34AF" w:rsidP="00CB5ACF">
            <w:pPr>
              <w:pStyle w:val="120"/>
              <w:jc w:val="center"/>
              <w:rPr>
                <w:rFonts w:ascii="新細明體" w:hAnsi="新細明體" w:cs="新細明體"/>
                <w:sz w:val="20"/>
                <w:szCs w:val="20"/>
              </w:rPr>
            </w:pPr>
            <w:r w:rsidRPr="0074545D">
              <w:rPr>
                <w:rFonts w:hint="eastAsia"/>
                <w:sz w:val="20"/>
                <w:szCs w:val="20"/>
              </w:rPr>
              <w:t>13.4</w:t>
            </w:r>
          </w:p>
        </w:tc>
        <w:tc>
          <w:tcPr>
            <w:tcW w:w="374" w:type="pct"/>
            <w:vAlign w:val="center"/>
            <w:hideMark/>
          </w:tcPr>
          <w:p w:rsidR="005C34AF" w:rsidRPr="0074545D" w:rsidRDefault="005C34AF" w:rsidP="00CB5ACF">
            <w:pPr>
              <w:pStyle w:val="120"/>
              <w:jc w:val="center"/>
              <w:rPr>
                <w:rFonts w:ascii="新細明體" w:hAnsi="新細明體" w:cs="新細明體"/>
                <w:sz w:val="20"/>
                <w:szCs w:val="20"/>
              </w:rPr>
            </w:pPr>
            <w:r w:rsidRPr="0074545D">
              <w:rPr>
                <w:rFonts w:hint="eastAsia"/>
                <w:sz w:val="20"/>
                <w:szCs w:val="20"/>
              </w:rPr>
              <w:t>16.7</w:t>
            </w:r>
          </w:p>
        </w:tc>
        <w:tc>
          <w:tcPr>
            <w:tcW w:w="374" w:type="pct"/>
            <w:vAlign w:val="center"/>
            <w:hideMark/>
          </w:tcPr>
          <w:p w:rsidR="005C34AF" w:rsidRPr="0074545D" w:rsidRDefault="005C34AF" w:rsidP="00CB5ACF">
            <w:pPr>
              <w:pStyle w:val="120"/>
              <w:jc w:val="center"/>
              <w:rPr>
                <w:rFonts w:ascii="新細明體" w:hAnsi="新細明體" w:cs="新細明體"/>
                <w:sz w:val="20"/>
                <w:szCs w:val="20"/>
              </w:rPr>
            </w:pPr>
            <w:r w:rsidRPr="0074545D">
              <w:rPr>
                <w:rFonts w:hint="eastAsia"/>
                <w:sz w:val="20"/>
                <w:szCs w:val="20"/>
              </w:rPr>
              <w:t>13.1</w:t>
            </w:r>
          </w:p>
        </w:tc>
        <w:tc>
          <w:tcPr>
            <w:tcW w:w="406" w:type="pct"/>
            <w:vAlign w:val="center"/>
            <w:hideMark/>
          </w:tcPr>
          <w:p w:rsidR="005C34AF" w:rsidRPr="0074545D" w:rsidRDefault="005C34AF" w:rsidP="00CB5ACF">
            <w:pPr>
              <w:pStyle w:val="120"/>
              <w:jc w:val="center"/>
              <w:rPr>
                <w:rFonts w:ascii="新細明體" w:hAnsi="新細明體" w:cs="新細明體"/>
                <w:sz w:val="20"/>
                <w:szCs w:val="20"/>
              </w:rPr>
            </w:pPr>
            <w:r w:rsidRPr="0074545D">
              <w:rPr>
                <w:rFonts w:hint="eastAsia"/>
                <w:sz w:val="20"/>
                <w:szCs w:val="20"/>
              </w:rPr>
              <w:t>14.0</w:t>
            </w:r>
          </w:p>
        </w:tc>
        <w:tc>
          <w:tcPr>
            <w:tcW w:w="374" w:type="pct"/>
            <w:vAlign w:val="center"/>
            <w:hideMark/>
          </w:tcPr>
          <w:p w:rsidR="005C34AF" w:rsidRPr="0074545D" w:rsidRDefault="005C34AF" w:rsidP="00CB5ACF">
            <w:pPr>
              <w:pStyle w:val="120"/>
              <w:jc w:val="center"/>
              <w:rPr>
                <w:rFonts w:ascii="新細明體" w:hAnsi="新細明體" w:cs="新細明體"/>
                <w:sz w:val="20"/>
                <w:szCs w:val="20"/>
              </w:rPr>
            </w:pPr>
            <w:r w:rsidRPr="0074545D">
              <w:rPr>
                <w:rFonts w:hint="eastAsia"/>
                <w:sz w:val="20"/>
                <w:szCs w:val="20"/>
              </w:rPr>
              <w:t>20.2</w:t>
            </w:r>
          </w:p>
        </w:tc>
        <w:tc>
          <w:tcPr>
            <w:tcW w:w="374" w:type="pct"/>
            <w:vAlign w:val="center"/>
            <w:hideMark/>
          </w:tcPr>
          <w:p w:rsidR="005C34AF" w:rsidRPr="0074545D" w:rsidRDefault="005C34AF" w:rsidP="00CB5ACF">
            <w:pPr>
              <w:pStyle w:val="120"/>
              <w:jc w:val="center"/>
              <w:rPr>
                <w:rFonts w:ascii="新細明體" w:hAnsi="新細明體" w:cs="新細明體"/>
                <w:sz w:val="20"/>
                <w:szCs w:val="20"/>
              </w:rPr>
            </w:pPr>
            <w:r w:rsidRPr="0074545D">
              <w:rPr>
                <w:rFonts w:hint="eastAsia"/>
                <w:sz w:val="20"/>
                <w:szCs w:val="20"/>
              </w:rPr>
              <w:t>17.2</w:t>
            </w:r>
          </w:p>
        </w:tc>
        <w:tc>
          <w:tcPr>
            <w:tcW w:w="352" w:type="pct"/>
            <w:vAlign w:val="center"/>
            <w:hideMark/>
          </w:tcPr>
          <w:p w:rsidR="005C34AF" w:rsidRPr="0074545D" w:rsidRDefault="005C34AF" w:rsidP="00CB5ACF">
            <w:pPr>
              <w:pStyle w:val="120"/>
              <w:jc w:val="center"/>
              <w:rPr>
                <w:rFonts w:ascii="新細明體" w:hAnsi="新細明體" w:cs="新細明體"/>
                <w:sz w:val="20"/>
                <w:szCs w:val="20"/>
              </w:rPr>
            </w:pPr>
            <w:r w:rsidRPr="0074545D">
              <w:rPr>
                <w:rFonts w:hint="eastAsia"/>
                <w:sz w:val="20"/>
                <w:szCs w:val="20"/>
              </w:rPr>
              <w:t>6.2</w:t>
            </w:r>
          </w:p>
        </w:tc>
      </w:tr>
      <w:tr w:rsidR="00070793" w:rsidRPr="0074545D" w:rsidTr="00735B69">
        <w:trPr>
          <w:trHeight w:val="274"/>
          <w:jc w:val="center"/>
        </w:trPr>
        <w:tc>
          <w:tcPr>
            <w:tcW w:w="343" w:type="pct"/>
            <w:vAlign w:val="center"/>
            <w:hideMark/>
          </w:tcPr>
          <w:p w:rsidR="005C34AF" w:rsidRPr="0074545D" w:rsidRDefault="005C34AF" w:rsidP="00CB5ACF">
            <w:pPr>
              <w:pStyle w:val="120"/>
              <w:jc w:val="center"/>
              <w:rPr>
                <w:rFonts w:ascii="新細明體" w:hAnsi="新細明體" w:cs="新細明體"/>
                <w:sz w:val="20"/>
                <w:szCs w:val="20"/>
              </w:rPr>
            </w:pPr>
            <w:r w:rsidRPr="0074545D">
              <w:rPr>
                <w:rFonts w:hint="eastAsia"/>
                <w:sz w:val="20"/>
                <w:szCs w:val="20"/>
              </w:rPr>
              <w:t>2016</w:t>
            </w:r>
          </w:p>
        </w:tc>
        <w:tc>
          <w:tcPr>
            <w:tcW w:w="468" w:type="pct"/>
            <w:vAlign w:val="center"/>
            <w:hideMark/>
          </w:tcPr>
          <w:p w:rsidR="005C34AF" w:rsidRPr="0074545D" w:rsidRDefault="005C34AF" w:rsidP="001951CC">
            <w:pPr>
              <w:pStyle w:val="120"/>
              <w:ind w:leftChars="-36" w:left="3" w:rightChars="-27" w:right="-92" w:hangingChars="65" w:hanging="125"/>
              <w:jc w:val="center"/>
              <w:rPr>
                <w:rFonts w:ascii="新細明體" w:hAnsi="新細明體" w:cs="新細明體"/>
                <w:sz w:val="20"/>
                <w:szCs w:val="20"/>
              </w:rPr>
            </w:pPr>
            <w:r w:rsidRPr="0074545D">
              <w:rPr>
                <w:rFonts w:hint="eastAsia"/>
                <w:sz w:val="20"/>
                <w:szCs w:val="20"/>
              </w:rPr>
              <w:t>2.5</w:t>
            </w:r>
          </w:p>
        </w:tc>
        <w:tc>
          <w:tcPr>
            <w:tcW w:w="375" w:type="pct"/>
            <w:vAlign w:val="center"/>
            <w:hideMark/>
          </w:tcPr>
          <w:p w:rsidR="005C34AF" w:rsidRPr="0074545D" w:rsidRDefault="005C34AF" w:rsidP="00CB5ACF">
            <w:pPr>
              <w:pStyle w:val="120"/>
              <w:jc w:val="center"/>
              <w:rPr>
                <w:rFonts w:ascii="新細明體" w:hAnsi="新細明體" w:cs="新細明體"/>
                <w:sz w:val="20"/>
                <w:szCs w:val="20"/>
              </w:rPr>
            </w:pPr>
            <w:r w:rsidRPr="0074545D">
              <w:rPr>
                <w:rFonts w:hint="eastAsia"/>
                <w:sz w:val="20"/>
                <w:szCs w:val="20"/>
              </w:rPr>
              <w:t>21.9</w:t>
            </w:r>
          </w:p>
        </w:tc>
        <w:tc>
          <w:tcPr>
            <w:tcW w:w="375" w:type="pct"/>
            <w:vAlign w:val="center"/>
            <w:hideMark/>
          </w:tcPr>
          <w:p w:rsidR="005C34AF" w:rsidRPr="0074545D" w:rsidRDefault="005C34AF" w:rsidP="00CB5ACF">
            <w:pPr>
              <w:pStyle w:val="120"/>
              <w:jc w:val="center"/>
              <w:rPr>
                <w:rFonts w:ascii="新細明體" w:hAnsi="新細明體" w:cs="新細明體"/>
                <w:sz w:val="20"/>
                <w:szCs w:val="20"/>
              </w:rPr>
            </w:pPr>
            <w:r w:rsidRPr="0074545D">
              <w:rPr>
                <w:rFonts w:hint="eastAsia"/>
                <w:sz w:val="20"/>
                <w:szCs w:val="20"/>
              </w:rPr>
              <w:t>7.2</w:t>
            </w:r>
          </w:p>
        </w:tc>
        <w:tc>
          <w:tcPr>
            <w:tcW w:w="406" w:type="pct"/>
            <w:vAlign w:val="center"/>
            <w:hideMark/>
          </w:tcPr>
          <w:p w:rsidR="005C34AF" w:rsidRPr="0074545D" w:rsidRDefault="005C34AF" w:rsidP="00CB5ACF">
            <w:pPr>
              <w:pStyle w:val="120"/>
              <w:jc w:val="center"/>
              <w:rPr>
                <w:rFonts w:ascii="新細明體" w:hAnsi="新細明體" w:cs="新細明體"/>
                <w:sz w:val="20"/>
                <w:szCs w:val="20"/>
              </w:rPr>
            </w:pPr>
            <w:r w:rsidRPr="0074545D">
              <w:rPr>
                <w:rFonts w:hint="eastAsia"/>
                <w:sz w:val="20"/>
                <w:szCs w:val="20"/>
              </w:rPr>
              <w:t>4.8</w:t>
            </w:r>
          </w:p>
        </w:tc>
        <w:tc>
          <w:tcPr>
            <w:tcW w:w="374" w:type="pct"/>
            <w:vAlign w:val="center"/>
            <w:hideMark/>
          </w:tcPr>
          <w:p w:rsidR="005C34AF" w:rsidRPr="0074545D" w:rsidRDefault="005C34AF" w:rsidP="00CB5ACF">
            <w:pPr>
              <w:pStyle w:val="120"/>
              <w:jc w:val="center"/>
              <w:rPr>
                <w:rFonts w:ascii="新細明體" w:hAnsi="新細明體" w:cs="新細明體"/>
                <w:sz w:val="20"/>
                <w:szCs w:val="20"/>
              </w:rPr>
            </w:pPr>
            <w:r w:rsidRPr="0074545D">
              <w:rPr>
                <w:rFonts w:hint="eastAsia"/>
                <w:sz w:val="20"/>
                <w:szCs w:val="20"/>
              </w:rPr>
              <w:t>…</w:t>
            </w:r>
          </w:p>
        </w:tc>
        <w:tc>
          <w:tcPr>
            <w:tcW w:w="406" w:type="pct"/>
            <w:vAlign w:val="center"/>
            <w:hideMark/>
          </w:tcPr>
          <w:p w:rsidR="005C34AF" w:rsidRPr="0074545D" w:rsidRDefault="005C34AF" w:rsidP="00CB5ACF">
            <w:pPr>
              <w:pStyle w:val="120"/>
              <w:jc w:val="center"/>
              <w:rPr>
                <w:rFonts w:ascii="新細明體" w:hAnsi="新細明體" w:cs="新細明體"/>
                <w:sz w:val="20"/>
                <w:szCs w:val="20"/>
              </w:rPr>
            </w:pPr>
            <w:r w:rsidRPr="0074545D">
              <w:rPr>
                <w:rFonts w:hint="eastAsia"/>
                <w:sz w:val="20"/>
                <w:szCs w:val="20"/>
              </w:rPr>
              <w:t>13.3</w:t>
            </w:r>
          </w:p>
        </w:tc>
        <w:tc>
          <w:tcPr>
            <w:tcW w:w="374" w:type="pct"/>
            <w:vAlign w:val="center"/>
            <w:hideMark/>
          </w:tcPr>
          <w:p w:rsidR="005C34AF" w:rsidRPr="0074545D" w:rsidRDefault="005C34AF" w:rsidP="00CB5ACF">
            <w:pPr>
              <w:pStyle w:val="120"/>
              <w:jc w:val="center"/>
              <w:rPr>
                <w:rFonts w:ascii="新細明體" w:hAnsi="新細明體" w:cs="新細明體"/>
                <w:sz w:val="20"/>
                <w:szCs w:val="20"/>
              </w:rPr>
            </w:pPr>
            <w:r w:rsidRPr="0074545D">
              <w:rPr>
                <w:rFonts w:hint="eastAsia"/>
                <w:sz w:val="20"/>
                <w:szCs w:val="20"/>
              </w:rPr>
              <w:t>16.2</w:t>
            </w:r>
          </w:p>
        </w:tc>
        <w:tc>
          <w:tcPr>
            <w:tcW w:w="374" w:type="pct"/>
            <w:vAlign w:val="center"/>
            <w:hideMark/>
          </w:tcPr>
          <w:p w:rsidR="005C34AF" w:rsidRPr="0074545D" w:rsidRDefault="005C34AF" w:rsidP="00CB5ACF">
            <w:pPr>
              <w:pStyle w:val="120"/>
              <w:jc w:val="center"/>
              <w:rPr>
                <w:rFonts w:ascii="新細明體" w:hAnsi="新細明體" w:cs="新細明體"/>
                <w:sz w:val="20"/>
                <w:szCs w:val="20"/>
              </w:rPr>
            </w:pPr>
            <w:r w:rsidRPr="0074545D">
              <w:rPr>
                <w:rFonts w:hint="eastAsia"/>
                <w:sz w:val="20"/>
                <w:szCs w:val="20"/>
              </w:rPr>
              <w:t>13.1</w:t>
            </w:r>
          </w:p>
        </w:tc>
        <w:tc>
          <w:tcPr>
            <w:tcW w:w="406" w:type="pct"/>
            <w:vAlign w:val="center"/>
            <w:hideMark/>
          </w:tcPr>
          <w:p w:rsidR="005C34AF" w:rsidRPr="0074545D" w:rsidRDefault="005C34AF" w:rsidP="00CB5ACF">
            <w:pPr>
              <w:pStyle w:val="120"/>
              <w:jc w:val="center"/>
              <w:rPr>
                <w:rFonts w:ascii="新細明體" w:hAnsi="新細明體" w:cs="新細明體"/>
                <w:sz w:val="20"/>
                <w:szCs w:val="20"/>
              </w:rPr>
            </w:pPr>
            <w:r w:rsidRPr="0074545D">
              <w:rPr>
                <w:rFonts w:hint="eastAsia"/>
                <w:sz w:val="20"/>
                <w:szCs w:val="20"/>
              </w:rPr>
              <w:t>14.0</w:t>
            </w:r>
          </w:p>
        </w:tc>
        <w:tc>
          <w:tcPr>
            <w:tcW w:w="374" w:type="pct"/>
            <w:vAlign w:val="center"/>
            <w:hideMark/>
          </w:tcPr>
          <w:p w:rsidR="005C34AF" w:rsidRPr="0074545D" w:rsidRDefault="005C34AF" w:rsidP="00CB5ACF">
            <w:pPr>
              <w:pStyle w:val="120"/>
              <w:jc w:val="center"/>
              <w:rPr>
                <w:rFonts w:ascii="新細明體" w:hAnsi="新細明體" w:cs="新細明體"/>
                <w:sz w:val="20"/>
                <w:szCs w:val="20"/>
              </w:rPr>
            </w:pPr>
            <w:r w:rsidRPr="0074545D">
              <w:rPr>
                <w:rFonts w:hint="eastAsia"/>
                <w:sz w:val="20"/>
                <w:szCs w:val="20"/>
              </w:rPr>
              <w:t>20.8</w:t>
            </w:r>
          </w:p>
        </w:tc>
        <w:tc>
          <w:tcPr>
            <w:tcW w:w="374" w:type="pct"/>
            <w:vAlign w:val="center"/>
            <w:hideMark/>
          </w:tcPr>
          <w:p w:rsidR="005C34AF" w:rsidRPr="0074545D" w:rsidRDefault="005C34AF" w:rsidP="00CB5ACF">
            <w:pPr>
              <w:pStyle w:val="120"/>
              <w:jc w:val="center"/>
              <w:rPr>
                <w:rFonts w:ascii="新細明體" w:hAnsi="新細明體" w:cs="新細明體"/>
                <w:sz w:val="20"/>
                <w:szCs w:val="20"/>
              </w:rPr>
            </w:pPr>
            <w:r w:rsidRPr="0074545D">
              <w:rPr>
                <w:rFonts w:hint="eastAsia"/>
                <w:sz w:val="20"/>
                <w:szCs w:val="20"/>
              </w:rPr>
              <w:t>16.7</w:t>
            </w:r>
          </w:p>
        </w:tc>
        <w:tc>
          <w:tcPr>
            <w:tcW w:w="352" w:type="pct"/>
            <w:vAlign w:val="center"/>
            <w:hideMark/>
          </w:tcPr>
          <w:p w:rsidR="005C34AF" w:rsidRPr="0074545D" w:rsidRDefault="005C34AF" w:rsidP="00CB5ACF">
            <w:pPr>
              <w:pStyle w:val="120"/>
              <w:jc w:val="center"/>
              <w:rPr>
                <w:rFonts w:ascii="新細明體" w:hAnsi="新細明體" w:cs="新細明體"/>
                <w:sz w:val="20"/>
                <w:szCs w:val="20"/>
              </w:rPr>
            </w:pPr>
            <w:r w:rsidRPr="0074545D">
              <w:rPr>
                <w:rFonts w:hint="eastAsia"/>
                <w:sz w:val="20"/>
                <w:szCs w:val="20"/>
              </w:rPr>
              <w:t>6.0</w:t>
            </w:r>
          </w:p>
        </w:tc>
      </w:tr>
    </w:tbl>
    <w:p w:rsidR="005C34AF" w:rsidRPr="0074545D" w:rsidRDefault="005C34AF" w:rsidP="00735B69">
      <w:pPr>
        <w:pStyle w:val="af7"/>
        <w:spacing w:before="0" w:after="0" w:line="320" w:lineRule="exact"/>
      </w:pPr>
      <w:r w:rsidRPr="0074545D">
        <w:rPr>
          <w:rFonts w:hint="eastAsia"/>
        </w:rPr>
        <w:t>其他—Data extracted from OECD Stat.。</w:t>
      </w:r>
    </w:p>
    <w:p w:rsidR="005C34AF" w:rsidRPr="0074545D" w:rsidRDefault="005C34AF" w:rsidP="00735B69">
      <w:pPr>
        <w:pStyle w:val="af7"/>
        <w:spacing w:before="0" w:after="0" w:line="320" w:lineRule="exact"/>
        <w:ind w:rightChars="-67" w:right="-228"/>
        <w:rPr>
          <w:sz w:val="20"/>
        </w:rPr>
      </w:pPr>
      <w:r w:rsidRPr="0074545D">
        <w:rPr>
          <w:rFonts w:hint="eastAsia"/>
          <w:sz w:val="20"/>
        </w:rPr>
        <w:t>新加坡－Ministry of Manpower (http://stats.mom.gov.sg/Pages/Employment-Tables2016.aspx)。</w:t>
      </w:r>
    </w:p>
    <w:p w:rsidR="005C34AF" w:rsidRPr="0074545D" w:rsidRDefault="005C34AF" w:rsidP="00735B69">
      <w:pPr>
        <w:pStyle w:val="af7"/>
        <w:spacing w:before="0" w:afterLines="50" w:after="228" w:line="320" w:lineRule="exact"/>
      </w:pPr>
      <w:r w:rsidRPr="0074545D">
        <w:rPr>
          <w:rFonts w:hint="eastAsia"/>
        </w:rPr>
        <w:t>註：指與雇主訂立定期契約(口頭或書面)，我國指僱用期間不滿6個月之員工，其他為不滿1年。</w:t>
      </w:r>
    </w:p>
    <w:p w:rsidR="005C34AF" w:rsidRPr="0074545D" w:rsidRDefault="005C34AF" w:rsidP="00BE2804">
      <w:pPr>
        <w:pStyle w:val="3"/>
        <w:ind w:left="1360" w:hanging="680"/>
      </w:pPr>
      <w:bookmarkStart w:id="403" w:name="_Toc536628256"/>
      <w:r w:rsidRPr="0074545D">
        <w:rPr>
          <w:rFonts w:hint="eastAsia"/>
        </w:rPr>
        <w:t>就國外派遣就業者觀察：</w:t>
      </w:r>
      <w:bookmarkEnd w:id="403"/>
    </w:p>
    <w:p w:rsidR="005C34AF" w:rsidRPr="0074545D" w:rsidRDefault="005C34AF" w:rsidP="001951CC">
      <w:pPr>
        <w:pStyle w:val="32"/>
        <w:ind w:left="1360" w:firstLine="680"/>
      </w:pPr>
      <w:r w:rsidRPr="0074545D">
        <w:rPr>
          <w:rFonts w:hint="eastAsia"/>
        </w:rPr>
        <w:t>西元2014年主要國家派遣就業者占全體就業者比率以英國3.9%、澳洲3.7%較高，亞洲國家日本2.0%，韓國0.4%，我國1.4%（詳表2</w:t>
      </w:r>
      <w:r w:rsidR="00C86561" w:rsidRPr="0074545D">
        <w:rPr>
          <w:rFonts w:hint="eastAsia"/>
        </w:rPr>
        <w:t>3</w:t>
      </w:r>
      <w:r w:rsidRPr="0074545D">
        <w:rPr>
          <w:rFonts w:hint="eastAsia"/>
        </w:rPr>
        <w:t>）。</w:t>
      </w:r>
    </w:p>
    <w:p w:rsidR="005C34AF" w:rsidRPr="0074545D" w:rsidRDefault="005C34AF" w:rsidP="005C34AF">
      <w:pPr>
        <w:pStyle w:val="a3"/>
      </w:pPr>
      <w:r w:rsidRPr="0074545D">
        <w:rPr>
          <w:rFonts w:hint="eastAsia"/>
        </w:rPr>
        <w:t>派遣就業者人數比率</w:t>
      </w:r>
    </w:p>
    <w:p w:rsidR="005C34AF" w:rsidRPr="0074545D" w:rsidRDefault="005C34AF" w:rsidP="00BE2804">
      <w:pPr>
        <w:spacing w:line="240" w:lineRule="exact"/>
        <w:jc w:val="right"/>
        <w:rPr>
          <w:sz w:val="16"/>
        </w:rPr>
      </w:pPr>
      <w:r w:rsidRPr="0074545D">
        <w:rPr>
          <w:rFonts w:hint="eastAsia"/>
          <w:sz w:val="22"/>
        </w:rPr>
        <w:t>單位：%</w:t>
      </w:r>
    </w:p>
    <w:tbl>
      <w:tblPr>
        <w:tblW w:w="496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7"/>
        <w:gridCol w:w="817"/>
        <w:gridCol w:w="739"/>
        <w:gridCol w:w="739"/>
        <w:gridCol w:w="737"/>
        <w:gridCol w:w="735"/>
        <w:gridCol w:w="735"/>
        <w:gridCol w:w="735"/>
        <w:gridCol w:w="792"/>
        <w:gridCol w:w="735"/>
        <w:gridCol w:w="737"/>
        <w:gridCol w:w="737"/>
      </w:tblGrid>
      <w:tr w:rsidR="00070793" w:rsidRPr="0074545D" w:rsidTr="00F071A0">
        <w:trPr>
          <w:trHeight w:val="249"/>
          <w:jc w:val="center"/>
        </w:trPr>
        <w:tc>
          <w:tcPr>
            <w:tcW w:w="416" w:type="pct"/>
            <w:vAlign w:val="center"/>
            <w:hideMark/>
          </w:tcPr>
          <w:p w:rsidR="005C34AF" w:rsidRPr="0074545D" w:rsidRDefault="005C34AF" w:rsidP="00CB5ACF">
            <w:pPr>
              <w:jc w:val="center"/>
              <w:rPr>
                <w:b/>
                <w:spacing w:val="-20"/>
                <w:sz w:val="20"/>
              </w:rPr>
            </w:pPr>
            <w:r w:rsidRPr="0074545D">
              <w:rPr>
                <w:b/>
                <w:spacing w:val="-20"/>
                <w:sz w:val="20"/>
              </w:rPr>
              <w:t>年別</w:t>
            </w:r>
          </w:p>
        </w:tc>
        <w:tc>
          <w:tcPr>
            <w:tcW w:w="455" w:type="pct"/>
            <w:vAlign w:val="center"/>
            <w:hideMark/>
          </w:tcPr>
          <w:p w:rsidR="005C34AF" w:rsidRPr="0074545D" w:rsidRDefault="005C34AF" w:rsidP="001951CC">
            <w:pPr>
              <w:ind w:leftChars="-12" w:left="2" w:rightChars="-30" w:right="-102" w:hangingChars="24" w:hanging="43"/>
              <w:jc w:val="center"/>
              <w:rPr>
                <w:b/>
                <w:spacing w:val="-20"/>
                <w:sz w:val="20"/>
              </w:rPr>
            </w:pPr>
            <w:r w:rsidRPr="0074545D">
              <w:rPr>
                <w:b/>
                <w:spacing w:val="-20"/>
                <w:sz w:val="20"/>
              </w:rPr>
              <w:t>中華民國</w:t>
            </w:r>
          </w:p>
        </w:tc>
        <w:tc>
          <w:tcPr>
            <w:tcW w:w="411" w:type="pct"/>
            <w:vAlign w:val="center"/>
            <w:hideMark/>
          </w:tcPr>
          <w:p w:rsidR="005C34AF" w:rsidRPr="0074545D" w:rsidRDefault="005C34AF" w:rsidP="00CB5ACF">
            <w:pPr>
              <w:jc w:val="center"/>
              <w:rPr>
                <w:b/>
                <w:spacing w:val="-20"/>
                <w:sz w:val="20"/>
              </w:rPr>
            </w:pPr>
            <w:r w:rsidRPr="0074545D">
              <w:rPr>
                <w:rFonts w:hint="eastAsia"/>
                <w:b/>
                <w:spacing w:val="-20"/>
                <w:sz w:val="20"/>
              </w:rPr>
              <w:t>韓國</w:t>
            </w:r>
          </w:p>
        </w:tc>
        <w:tc>
          <w:tcPr>
            <w:tcW w:w="411" w:type="pct"/>
            <w:vAlign w:val="center"/>
            <w:hideMark/>
          </w:tcPr>
          <w:p w:rsidR="005C34AF" w:rsidRPr="0074545D" w:rsidRDefault="005C34AF" w:rsidP="00CB5ACF">
            <w:pPr>
              <w:jc w:val="center"/>
              <w:rPr>
                <w:b/>
                <w:spacing w:val="-20"/>
                <w:sz w:val="20"/>
              </w:rPr>
            </w:pPr>
            <w:r w:rsidRPr="0074545D">
              <w:rPr>
                <w:rFonts w:hint="eastAsia"/>
                <w:b/>
                <w:spacing w:val="-20"/>
                <w:sz w:val="20"/>
              </w:rPr>
              <w:t>日本</w:t>
            </w:r>
          </w:p>
        </w:tc>
        <w:tc>
          <w:tcPr>
            <w:tcW w:w="410" w:type="pct"/>
            <w:vAlign w:val="center"/>
            <w:hideMark/>
          </w:tcPr>
          <w:p w:rsidR="005C34AF" w:rsidRPr="0074545D" w:rsidRDefault="005C34AF" w:rsidP="00CB5ACF">
            <w:pPr>
              <w:jc w:val="center"/>
              <w:rPr>
                <w:b/>
                <w:spacing w:val="-20"/>
                <w:sz w:val="20"/>
              </w:rPr>
            </w:pPr>
            <w:r w:rsidRPr="0074545D">
              <w:rPr>
                <w:rFonts w:hint="eastAsia"/>
                <w:b/>
                <w:spacing w:val="-20"/>
                <w:sz w:val="20"/>
              </w:rPr>
              <w:t>美國</w:t>
            </w:r>
          </w:p>
        </w:tc>
        <w:tc>
          <w:tcPr>
            <w:tcW w:w="409" w:type="pct"/>
            <w:vAlign w:val="center"/>
            <w:hideMark/>
          </w:tcPr>
          <w:p w:rsidR="005C34AF" w:rsidRPr="0074545D" w:rsidRDefault="005C34AF" w:rsidP="00CB5ACF">
            <w:pPr>
              <w:jc w:val="center"/>
              <w:rPr>
                <w:b/>
                <w:spacing w:val="-20"/>
                <w:sz w:val="20"/>
              </w:rPr>
            </w:pPr>
            <w:r w:rsidRPr="0074545D">
              <w:rPr>
                <w:rFonts w:hint="eastAsia"/>
                <w:b/>
                <w:spacing w:val="-20"/>
                <w:sz w:val="20"/>
              </w:rPr>
              <w:t>英國</w:t>
            </w:r>
          </w:p>
        </w:tc>
        <w:tc>
          <w:tcPr>
            <w:tcW w:w="409" w:type="pct"/>
            <w:vAlign w:val="center"/>
            <w:hideMark/>
          </w:tcPr>
          <w:p w:rsidR="005C34AF" w:rsidRPr="0074545D" w:rsidRDefault="005C34AF" w:rsidP="00CB5ACF">
            <w:pPr>
              <w:jc w:val="center"/>
              <w:rPr>
                <w:b/>
                <w:spacing w:val="-20"/>
                <w:sz w:val="20"/>
              </w:rPr>
            </w:pPr>
            <w:r w:rsidRPr="0074545D">
              <w:rPr>
                <w:rFonts w:hint="eastAsia"/>
                <w:b/>
                <w:spacing w:val="-20"/>
                <w:sz w:val="20"/>
              </w:rPr>
              <w:t>德國</w:t>
            </w:r>
          </w:p>
        </w:tc>
        <w:tc>
          <w:tcPr>
            <w:tcW w:w="409" w:type="pct"/>
            <w:vAlign w:val="center"/>
            <w:hideMark/>
          </w:tcPr>
          <w:p w:rsidR="005C34AF" w:rsidRPr="0074545D" w:rsidRDefault="005C34AF" w:rsidP="00CB5ACF">
            <w:pPr>
              <w:jc w:val="center"/>
              <w:rPr>
                <w:b/>
                <w:spacing w:val="-20"/>
                <w:sz w:val="20"/>
              </w:rPr>
            </w:pPr>
            <w:r w:rsidRPr="0074545D">
              <w:rPr>
                <w:rFonts w:hint="eastAsia"/>
                <w:b/>
                <w:spacing w:val="-20"/>
                <w:sz w:val="20"/>
              </w:rPr>
              <w:t>法國</w:t>
            </w:r>
          </w:p>
        </w:tc>
        <w:tc>
          <w:tcPr>
            <w:tcW w:w="441" w:type="pct"/>
            <w:vAlign w:val="center"/>
            <w:hideMark/>
          </w:tcPr>
          <w:p w:rsidR="005C34AF" w:rsidRPr="0074545D" w:rsidRDefault="005C34AF" w:rsidP="00CB5ACF">
            <w:pPr>
              <w:jc w:val="center"/>
              <w:rPr>
                <w:b/>
                <w:spacing w:val="-20"/>
                <w:sz w:val="20"/>
              </w:rPr>
            </w:pPr>
            <w:r w:rsidRPr="0074545D">
              <w:rPr>
                <w:rFonts w:hint="eastAsia"/>
                <w:b/>
                <w:spacing w:val="-20"/>
                <w:sz w:val="20"/>
              </w:rPr>
              <w:t>義大利</w:t>
            </w:r>
          </w:p>
        </w:tc>
        <w:tc>
          <w:tcPr>
            <w:tcW w:w="409" w:type="pct"/>
            <w:vAlign w:val="center"/>
            <w:hideMark/>
          </w:tcPr>
          <w:p w:rsidR="005C34AF" w:rsidRPr="0074545D" w:rsidRDefault="005C34AF" w:rsidP="00CB5ACF">
            <w:pPr>
              <w:jc w:val="center"/>
              <w:rPr>
                <w:b/>
                <w:spacing w:val="-20"/>
                <w:sz w:val="20"/>
              </w:rPr>
            </w:pPr>
            <w:r w:rsidRPr="0074545D">
              <w:rPr>
                <w:rFonts w:hint="eastAsia"/>
                <w:b/>
                <w:spacing w:val="-20"/>
                <w:sz w:val="20"/>
              </w:rPr>
              <w:t>荷蘭</w:t>
            </w:r>
          </w:p>
        </w:tc>
        <w:tc>
          <w:tcPr>
            <w:tcW w:w="410" w:type="pct"/>
            <w:vAlign w:val="center"/>
            <w:hideMark/>
          </w:tcPr>
          <w:p w:rsidR="005C34AF" w:rsidRPr="0074545D" w:rsidRDefault="005C34AF" w:rsidP="00CB5ACF">
            <w:pPr>
              <w:jc w:val="center"/>
              <w:rPr>
                <w:b/>
                <w:spacing w:val="-20"/>
                <w:sz w:val="20"/>
              </w:rPr>
            </w:pPr>
            <w:r w:rsidRPr="0074545D">
              <w:rPr>
                <w:rFonts w:hint="eastAsia"/>
                <w:b/>
                <w:spacing w:val="-20"/>
                <w:sz w:val="20"/>
              </w:rPr>
              <w:t>瑞典</w:t>
            </w:r>
          </w:p>
        </w:tc>
        <w:tc>
          <w:tcPr>
            <w:tcW w:w="410" w:type="pct"/>
            <w:vAlign w:val="center"/>
            <w:hideMark/>
          </w:tcPr>
          <w:p w:rsidR="005C34AF" w:rsidRPr="0074545D" w:rsidRDefault="005C34AF" w:rsidP="00CB5ACF">
            <w:pPr>
              <w:jc w:val="center"/>
              <w:rPr>
                <w:b/>
                <w:spacing w:val="-20"/>
                <w:sz w:val="20"/>
              </w:rPr>
            </w:pPr>
            <w:r w:rsidRPr="0074545D">
              <w:rPr>
                <w:rFonts w:hint="eastAsia"/>
                <w:b/>
                <w:spacing w:val="-20"/>
                <w:sz w:val="20"/>
              </w:rPr>
              <w:t>澳洲</w:t>
            </w:r>
          </w:p>
        </w:tc>
      </w:tr>
      <w:tr w:rsidR="00070793" w:rsidRPr="0074545D" w:rsidTr="00F071A0">
        <w:trPr>
          <w:trHeight w:val="249"/>
          <w:jc w:val="center"/>
        </w:trPr>
        <w:tc>
          <w:tcPr>
            <w:tcW w:w="416" w:type="pct"/>
            <w:vAlign w:val="center"/>
            <w:hideMark/>
          </w:tcPr>
          <w:p w:rsidR="005C34AF" w:rsidRPr="0074545D" w:rsidRDefault="005C34AF" w:rsidP="00CB5ACF">
            <w:pPr>
              <w:jc w:val="center"/>
              <w:rPr>
                <w:rFonts w:ascii="新細明體" w:hAnsi="新細明體" w:cs="新細明體"/>
                <w:sz w:val="20"/>
              </w:rPr>
            </w:pPr>
            <w:r w:rsidRPr="0074545D">
              <w:rPr>
                <w:rFonts w:hint="eastAsia"/>
                <w:sz w:val="20"/>
              </w:rPr>
              <w:t>2006</w:t>
            </w:r>
          </w:p>
        </w:tc>
        <w:tc>
          <w:tcPr>
            <w:tcW w:w="455" w:type="pct"/>
            <w:vAlign w:val="center"/>
            <w:hideMark/>
          </w:tcPr>
          <w:p w:rsidR="005C34AF" w:rsidRPr="0074545D" w:rsidRDefault="00F071A0" w:rsidP="00CB5ACF">
            <w:pPr>
              <w:jc w:val="center"/>
              <w:rPr>
                <w:sz w:val="20"/>
              </w:rPr>
            </w:pPr>
            <w:r w:rsidRPr="0074545D">
              <w:rPr>
                <w:rFonts w:hint="eastAsia"/>
                <w:sz w:val="20"/>
              </w:rPr>
              <w:t>-</w:t>
            </w:r>
          </w:p>
        </w:tc>
        <w:tc>
          <w:tcPr>
            <w:tcW w:w="411" w:type="pct"/>
            <w:vAlign w:val="center"/>
            <w:hideMark/>
          </w:tcPr>
          <w:p w:rsidR="005C34AF" w:rsidRPr="0074545D" w:rsidRDefault="005C34AF" w:rsidP="00CB5ACF">
            <w:pPr>
              <w:jc w:val="center"/>
              <w:rPr>
                <w:rFonts w:ascii="新細明體" w:hAnsi="新細明體" w:cs="新細明體"/>
                <w:sz w:val="20"/>
              </w:rPr>
            </w:pPr>
            <w:r w:rsidRPr="0074545D">
              <w:rPr>
                <w:rFonts w:hint="eastAsia"/>
                <w:sz w:val="20"/>
              </w:rPr>
              <w:t>0.3</w:t>
            </w:r>
          </w:p>
        </w:tc>
        <w:tc>
          <w:tcPr>
            <w:tcW w:w="411" w:type="pct"/>
            <w:vAlign w:val="center"/>
            <w:hideMark/>
          </w:tcPr>
          <w:p w:rsidR="005C34AF" w:rsidRPr="0074545D" w:rsidRDefault="005C34AF" w:rsidP="00CB5ACF">
            <w:pPr>
              <w:jc w:val="center"/>
              <w:rPr>
                <w:rFonts w:ascii="新細明體" w:hAnsi="新細明體" w:cs="新細明體"/>
                <w:sz w:val="20"/>
              </w:rPr>
            </w:pPr>
            <w:r w:rsidRPr="0074545D">
              <w:rPr>
                <w:rFonts w:hint="eastAsia"/>
                <w:sz w:val="20"/>
              </w:rPr>
              <w:t>1.9</w:t>
            </w:r>
          </w:p>
        </w:tc>
        <w:tc>
          <w:tcPr>
            <w:tcW w:w="410" w:type="pct"/>
            <w:vAlign w:val="center"/>
            <w:hideMark/>
          </w:tcPr>
          <w:p w:rsidR="005C34AF" w:rsidRPr="0074545D" w:rsidRDefault="005C34AF" w:rsidP="00CB5ACF">
            <w:pPr>
              <w:jc w:val="center"/>
              <w:rPr>
                <w:rFonts w:ascii="新細明體" w:hAnsi="新細明體" w:cs="新細明體"/>
                <w:sz w:val="20"/>
              </w:rPr>
            </w:pPr>
            <w:r w:rsidRPr="0074545D">
              <w:rPr>
                <w:rFonts w:hint="eastAsia"/>
                <w:sz w:val="20"/>
              </w:rPr>
              <w:t>2.2</w:t>
            </w:r>
          </w:p>
        </w:tc>
        <w:tc>
          <w:tcPr>
            <w:tcW w:w="409" w:type="pct"/>
            <w:vAlign w:val="center"/>
            <w:hideMark/>
          </w:tcPr>
          <w:p w:rsidR="005C34AF" w:rsidRPr="0074545D" w:rsidRDefault="005C34AF" w:rsidP="00CB5ACF">
            <w:pPr>
              <w:jc w:val="center"/>
              <w:rPr>
                <w:rFonts w:ascii="新細明體" w:hAnsi="新細明體" w:cs="新細明體"/>
                <w:sz w:val="20"/>
              </w:rPr>
            </w:pPr>
            <w:r w:rsidRPr="0074545D">
              <w:rPr>
                <w:rFonts w:hint="eastAsia"/>
                <w:sz w:val="20"/>
              </w:rPr>
              <w:t>4.3</w:t>
            </w:r>
          </w:p>
        </w:tc>
        <w:tc>
          <w:tcPr>
            <w:tcW w:w="409" w:type="pct"/>
            <w:vAlign w:val="center"/>
            <w:hideMark/>
          </w:tcPr>
          <w:p w:rsidR="005C34AF" w:rsidRPr="0074545D" w:rsidRDefault="005C34AF" w:rsidP="00CB5ACF">
            <w:pPr>
              <w:jc w:val="center"/>
              <w:rPr>
                <w:rFonts w:ascii="新細明體" w:hAnsi="新細明體" w:cs="新細明體"/>
                <w:sz w:val="20"/>
              </w:rPr>
            </w:pPr>
            <w:r w:rsidRPr="0074545D">
              <w:rPr>
                <w:rFonts w:hint="eastAsia"/>
                <w:sz w:val="20"/>
              </w:rPr>
              <w:t>1.5</w:t>
            </w:r>
          </w:p>
        </w:tc>
        <w:tc>
          <w:tcPr>
            <w:tcW w:w="409" w:type="pct"/>
            <w:vAlign w:val="center"/>
            <w:hideMark/>
          </w:tcPr>
          <w:p w:rsidR="005C34AF" w:rsidRPr="0074545D" w:rsidRDefault="005C34AF" w:rsidP="00CB5ACF">
            <w:pPr>
              <w:jc w:val="center"/>
              <w:rPr>
                <w:rFonts w:ascii="新細明體" w:hAnsi="新細明體" w:cs="新細明體"/>
                <w:sz w:val="20"/>
              </w:rPr>
            </w:pPr>
            <w:r w:rsidRPr="0074545D">
              <w:rPr>
                <w:rFonts w:hint="eastAsia"/>
                <w:sz w:val="20"/>
              </w:rPr>
              <w:t>2.4</w:t>
            </w:r>
          </w:p>
        </w:tc>
        <w:tc>
          <w:tcPr>
            <w:tcW w:w="441" w:type="pct"/>
            <w:vAlign w:val="center"/>
            <w:hideMark/>
          </w:tcPr>
          <w:p w:rsidR="005C34AF" w:rsidRPr="0074545D" w:rsidRDefault="005C34AF" w:rsidP="00CB5ACF">
            <w:pPr>
              <w:jc w:val="center"/>
              <w:rPr>
                <w:rFonts w:ascii="新細明體" w:hAnsi="新細明體" w:cs="新細明體"/>
                <w:sz w:val="20"/>
              </w:rPr>
            </w:pPr>
            <w:r w:rsidRPr="0074545D">
              <w:rPr>
                <w:rFonts w:hint="eastAsia"/>
                <w:sz w:val="20"/>
              </w:rPr>
              <w:t>0.8</w:t>
            </w:r>
          </w:p>
        </w:tc>
        <w:tc>
          <w:tcPr>
            <w:tcW w:w="409" w:type="pct"/>
            <w:vAlign w:val="center"/>
            <w:hideMark/>
          </w:tcPr>
          <w:p w:rsidR="005C34AF" w:rsidRPr="0074545D" w:rsidRDefault="005C34AF" w:rsidP="00CB5ACF">
            <w:pPr>
              <w:jc w:val="center"/>
              <w:rPr>
                <w:rFonts w:ascii="新細明體" w:hAnsi="新細明體" w:cs="新細明體"/>
                <w:sz w:val="20"/>
              </w:rPr>
            </w:pPr>
            <w:r w:rsidRPr="0074545D">
              <w:rPr>
                <w:rFonts w:hint="eastAsia"/>
                <w:sz w:val="20"/>
              </w:rPr>
              <w:t>2.5</w:t>
            </w:r>
          </w:p>
        </w:tc>
        <w:tc>
          <w:tcPr>
            <w:tcW w:w="410" w:type="pct"/>
            <w:vAlign w:val="center"/>
            <w:hideMark/>
          </w:tcPr>
          <w:p w:rsidR="005C34AF" w:rsidRPr="0074545D" w:rsidRDefault="005C34AF" w:rsidP="00CB5ACF">
            <w:pPr>
              <w:jc w:val="center"/>
              <w:rPr>
                <w:rFonts w:ascii="新細明體" w:hAnsi="新細明體" w:cs="新細明體"/>
                <w:sz w:val="20"/>
              </w:rPr>
            </w:pPr>
            <w:r w:rsidRPr="0074545D">
              <w:rPr>
                <w:rFonts w:hint="eastAsia"/>
                <w:sz w:val="20"/>
              </w:rPr>
              <w:t>0.8</w:t>
            </w:r>
          </w:p>
        </w:tc>
        <w:tc>
          <w:tcPr>
            <w:tcW w:w="410" w:type="pct"/>
            <w:vAlign w:val="center"/>
            <w:hideMark/>
          </w:tcPr>
          <w:p w:rsidR="005C34AF" w:rsidRPr="0074545D" w:rsidRDefault="00F071A0" w:rsidP="00CB5ACF">
            <w:pPr>
              <w:jc w:val="center"/>
              <w:rPr>
                <w:rFonts w:ascii="新細明體" w:hAnsi="新細明體" w:cs="新細明體"/>
                <w:sz w:val="20"/>
              </w:rPr>
            </w:pPr>
            <w:r w:rsidRPr="0074545D">
              <w:rPr>
                <w:rFonts w:hint="eastAsia"/>
                <w:sz w:val="20"/>
              </w:rPr>
              <w:t>-</w:t>
            </w:r>
          </w:p>
        </w:tc>
      </w:tr>
      <w:tr w:rsidR="00070793" w:rsidRPr="0074545D" w:rsidTr="00F071A0">
        <w:trPr>
          <w:trHeight w:val="261"/>
          <w:jc w:val="center"/>
        </w:trPr>
        <w:tc>
          <w:tcPr>
            <w:tcW w:w="416" w:type="pct"/>
            <w:vAlign w:val="center"/>
            <w:hideMark/>
          </w:tcPr>
          <w:p w:rsidR="005C34AF" w:rsidRPr="0074545D" w:rsidRDefault="005C34AF" w:rsidP="00CB5ACF">
            <w:pPr>
              <w:jc w:val="center"/>
              <w:rPr>
                <w:rFonts w:ascii="新細明體" w:hAnsi="新細明體" w:cs="新細明體"/>
                <w:sz w:val="20"/>
              </w:rPr>
            </w:pPr>
            <w:r w:rsidRPr="0074545D">
              <w:rPr>
                <w:rFonts w:hint="eastAsia"/>
                <w:sz w:val="20"/>
              </w:rPr>
              <w:t>2007</w:t>
            </w:r>
          </w:p>
        </w:tc>
        <w:tc>
          <w:tcPr>
            <w:tcW w:w="455" w:type="pct"/>
            <w:vAlign w:val="center"/>
            <w:hideMark/>
          </w:tcPr>
          <w:p w:rsidR="005C34AF" w:rsidRPr="0074545D" w:rsidRDefault="00F071A0" w:rsidP="00CB5ACF">
            <w:pPr>
              <w:jc w:val="center"/>
              <w:rPr>
                <w:sz w:val="20"/>
              </w:rPr>
            </w:pPr>
            <w:r w:rsidRPr="0074545D">
              <w:rPr>
                <w:rFonts w:hint="eastAsia"/>
                <w:sz w:val="20"/>
              </w:rPr>
              <w:t>-</w:t>
            </w:r>
          </w:p>
        </w:tc>
        <w:tc>
          <w:tcPr>
            <w:tcW w:w="411" w:type="pct"/>
            <w:vAlign w:val="center"/>
            <w:hideMark/>
          </w:tcPr>
          <w:p w:rsidR="005C34AF" w:rsidRPr="0074545D" w:rsidRDefault="005C34AF" w:rsidP="00CB5ACF">
            <w:pPr>
              <w:jc w:val="center"/>
              <w:rPr>
                <w:rFonts w:ascii="新細明體" w:hAnsi="新細明體" w:cs="新細明體"/>
                <w:sz w:val="20"/>
              </w:rPr>
            </w:pPr>
            <w:r w:rsidRPr="0074545D">
              <w:rPr>
                <w:rFonts w:hint="eastAsia"/>
                <w:sz w:val="20"/>
              </w:rPr>
              <w:t>0.3</w:t>
            </w:r>
          </w:p>
        </w:tc>
        <w:tc>
          <w:tcPr>
            <w:tcW w:w="411" w:type="pct"/>
            <w:vAlign w:val="center"/>
            <w:hideMark/>
          </w:tcPr>
          <w:p w:rsidR="005C34AF" w:rsidRPr="0074545D" w:rsidRDefault="005C34AF" w:rsidP="00CB5ACF">
            <w:pPr>
              <w:jc w:val="center"/>
              <w:rPr>
                <w:rFonts w:ascii="新細明體" w:hAnsi="新細明體" w:cs="新細明體"/>
                <w:sz w:val="20"/>
              </w:rPr>
            </w:pPr>
            <w:r w:rsidRPr="0074545D">
              <w:rPr>
                <w:rFonts w:hint="eastAsia"/>
                <w:sz w:val="20"/>
              </w:rPr>
              <w:t>2.1</w:t>
            </w:r>
          </w:p>
        </w:tc>
        <w:tc>
          <w:tcPr>
            <w:tcW w:w="410" w:type="pct"/>
            <w:vAlign w:val="center"/>
            <w:hideMark/>
          </w:tcPr>
          <w:p w:rsidR="005C34AF" w:rsidRPr="0074545D" w:rsidRDefault="005C34AF" w:rsidP="00CB5ACF">
            <w:pPr>
              <w:jc w:val="center"/>
              <w:rPr>
                <w:rFonts w:ascii="新細明體" w:hAnsi="新細明體" w:cs="新細明體"/>
                <w:sz w:val="20"/>
              </w:rPr>
            </w:pPr>
            <w:r w:rsidRPr="0074545D">
              <w:rPr>
                <w:rFonts w:hint="eastAsia"/>
                <w:sz w:val="20"/>
              </w:rPr>
              <w:t>2.1</w:t>
            </w:r>
          </w:p>
        </w:tc>
        <w:tc>
          <w:tcPr>
            <w:tcW w:w="409" w:type="pct"/>
            <w:vAlign w:val="center"/>
            <w:hideMark/>
          </w:tcPr>
          <w:p w:rsidR="005C34AF" w:rsidRPr="0074545D" w:rsidRDefault="005C34AF" w:rsidP="00CB5ACF">
            <w:pPr>
              <w:jc w:val="center"/>
              <w:rPr>
                <w:rFonts w:ascii="新細明體" w:hAnsi="新細明體" w:cs="新細明體"/>
                <w:sz w:val="20"/>
              </w:rPr>
            </w:pPr>
            <w:r w:rsidRPr="0074545D">
              <w:rPr>
                <w:rFonts w:hint="eastAsia"/>
                <w:sz w:val="20"/>
              </w:rPr>
              <w:t>4.7</w:t>
            </w:r>
          </w:p>
        </w:tc>
        <w:tc>
          <w:tcPr>
            <w:tcW w:w="409" w:type="pct"/>
            <w:vAlign w:val="center"/>
            <w:hideMark/>
          </w:tcPr>
          <w:p w:rsidR="005C34AF" w:rsidRPr="0074545D" w:rsidRDefault="005C34AF" w:rsidP="00CB5ACF">
            <w:pPr>
              <w:jc w:val="center"/>
              <w:rPr>
                <w:rFonts w:ascii="新細明體" w:hAnsi="新細明體" w:cs="新細明體"/>
                <w:sz w:val="20"/>
              </w:rPr>
            </w:pPr>
            <w:r w:rsidRPr="0074545D">
              <w:rPr>
                <w:rFonts w:hint="eastAsia"/>
                <w:sz w:val="20"/>
              </w:rPr>
              <w:t>1.9</w:t>
            </w:r>
          </w:p>
        </w:tc>
        <w:tc>
          <w:tcPr>
            <w:tcW w:w="409" w:type="pct"/>
            <w:vAlign w:val="center"/>
            <w:hideMark/>
          </w:tcPr>
          <w:p w:rsidR="005C34AF" w:rsidRPr="0074545D" w:rsidRDefault="005C34AF" w:rsidP="00CB5ACF">
            <w:pPr>
              <w:jc w:val="center"/>
              <w:rPr>
                <w:rFonts w:ascii="新細明體" w:hAnsi="新細明體" w:cs="新細明體"/>
                <w:sz w:val="20"/>
              </w:rPr>
            </w:pPr>
            <w:r w:rsidRPr="0074545D">
              <w:rPr>
                <w:rFonts w:hint="eastAsia"/>
                <w:sz w:val="20"/>
              </w:rPr>
              <w:t>2.5</w:t>
            </w:r>
          </w:p>
        </w:tc>
        <w:tc>
          <w:tcPr>
            <w:tcW w:w="441" w:type="pct"/>
            <w:vAlign w:val="center"/>
            <w:hideMark/>
          </w:tcPr>
          <w:p w:rsidR="005C34AF" w:rsidRPr="0074545D" w:rsidRDefault="005C34AF" w:rsidP="00CB5ACF">
            <w:pPr>
              <w:jc w:val="center"/>
              <w:rPr>
                <w:rFonts w:ascii="新細明體" w:hAnsi="新細明體" w:cs="新細明體"/>
                <w:sz w:val="20"/>
              </w:rPr>
            </w:pPr>
            <w:r w:rsidRPr="0074545D">
              <w:rPr>
                <w:rFonts w:hint="eastAsia"/>
                <w:sz w:val="20"/>
              </w:rPr>
              <w:t>0.9</w:t>
            </w:r>
          </w:p>
        </w:tc>
        <w:tc>
          <w:tcPr>
            <w:tcW w:w="409" w:type="pct"/>
            <w:vAlign w:val="center"/>
            <w:hideMark/>
          </w:tcPr>
          <w:p w:rsidR="005C34AF" w:rsidRPr="0074545D" w:rsidRDefault="005C34AF" w:rsidP="00CB5ACF">
            <w:pPr>
              <w:jc w:val="center"/>
              <w:rPr>
                <w:rFonts w:ascii="新細明體" w:hAnsi="新細明體" w:cs="新細明體"/>
                <w:sz w:val="20"/>
              </w:rPr>
            </w:pPr>
            <w:r w:rsidRPr="0074545D">
              <w:rPr>
                <w:rFonts w:hint="eastAsia"/>
                <w:sz w:val="20"/>
              </w:rPr>
              <w:t>2.8</w:t>
            </w:r>
          </w:p>
        </w:tc>
        <w:tc>
          <w:tcPr>
            <w:tcW w:w="410" w:type="pct"/>
            <w:vAlign w:val="center"/>
            <w:hideMark/>
          </w:tcPr>
          <w:p w:rsidR="005C34AF" w:rsidRPr="0074545D" w:rsidRDefault="005C34AF" w:rsidP="00CB5ACF">
            <w:pPr>
              <w:jc w:val="center"/>
              <w:rPr>
                <w:rFonts w:ascii="新細明體" w:hAnsi="新細明體" w:cs="新細明體"/>
                <w:sz w:val="20"/>
              </w:rPr>
            </w:pPr>
            <w:r w:rsidRPr="0074545D">
              <w:rPr>
                <w:rFonts w:hint="eastAsia"/>
                <w:sz w:val="20"/>
              </w:rPr>
              <w:t>1.3</w:t>
            </w:r>
          </w:p>
        </w:tc>
        <w:tc>
          <w:tcPr>
            <w:tcW w:w="410" w:type="pct"/>
            <w:vAlign w:val="center"/>
            <w:hideMark/>
          </w:tcPr>
          <w:p w:rsidR="005C34AF" w:rsidRPr="0074545D" w:rsidRDefault="00F071A0" w:rsidP="00CB5ACF">
            <w:pPr>
              <w:jc w:val="center"/>
              <w:rPr>
                <w:rFonts w:ascii="新細明體" w:hAnsi="新細明體" w:cs="新細明體"/>
                <w:sz w:val="20"/>
              </w:rPr>
            </w:pPr>
            <w:r w:rsidRPr="0074545D">
              <w:rPr>
                <w:rFonts w:hint="eastAsia"/>
                <w:sz w:val="20"/>
              </w:rPr>
              <w:t>-</w:t>
            </w:r>
          </w:p>
        </w:tc>
      </w:tr>
      <w:tr w:rsidR="00070793" w:rsidRPr="0074545D" w:rsidTr="00F071A0">
        <w:trPr>
          <w:trHeight w:val="249"/>
          <w:jc w:val="center"/>
        </w:trPr>
        <w:tc>
          <w:tcPr>
            <w:tcW w:w="416" w:type="pct"/>
            <w:vAlign w:val="center"/>
            <w:hideMark/>
          </w:tcPr>
          <w:p w:rsidR="005C34AF" w:rsidRPr="0074545D" w:rsidRDefault="005C34AF" w:rsidP="00CB5ACF">
            <w:pPr>
              <w:jc w:val="center"/>
              <w:rPr>
                <w:rFonts w:ascii="新細明體" w:hAnsi="新細明體" w:cs="新細明體"/>
                <w:sz w:val="20"/>
              </w:rPr>
            </w:pPr>
            <w:r w:rsidRPr="0074545D">
              <w:rPr>
                <w:rFonts w:hint="eastAsia"/>
                <w:sz w:val="20"/>
              </w:rPr>
              <w:t>2008</w:t>
            </w:r>
          </w:p>
        </w:tc>
        <w:tc>
          <w:tcPr>
            <w:tcW w:w="455" w:type="pct"/>
            <w:vAlign w:val="center"/>
            <w:hideMark/>
          </w:tcPr>
          <w:p w:rsidR="005C34AF" w:rsidRPr="0074545D" w:rsidRDefault="00F071A0" w:rsidP="00CB5ACF">
            <w:pPr>
              <w:jc w:val="center"/>
              <w:rPr>
                <w:sz w:val="20"/>
              </w:rPr>
            </w:pPr>
            <w:r w:rsidRPr="0074545D">
              <w:rPr>
                <w:rFonts w:hint="eastAsia"/>
                <w:sz w:val="20"/>
              </w:rPr>
              <w:t>-</w:t>
            </w:r>
          </w:p>
        </w:tc>
        <w:tc>
          <w:tcPr>
            <w:tcW w:w="411" w:type="pct"/>
            <w:vAlign w:val="center"/>
            <w:hideMark/>
          </w:tcPr>
          <w:p w:rsidR="005C34AF" w:rsidRPr="0074545D" w:rsidRDefault="005C34AF" w:rsidP="00CB5ACF">
            <w:pPr>
              <w:jc w:val="center"/>
              <w:rPr>
                <w:rFonts w:ascii="新細明體" w:hAnsi="新細明體" w:cs="新細明體"/>
                <w:sz w:val="20"/>
              </w:rPr>
            </w:pPr>
            <w:r w:rsidRPr="0074545D">
              <w:rPr>
                <w:rFonts w:hint="eastAsia"/>
                <w:sz w:val="20"/>
              </w:rPr>
              <w:t>0.3</w:t>
            </w:r>
          </w:p>
        </w:tc>
        <w:tc>
          <w:tcPr>
            <w:tcW w:w="411" w:type="pct"/>
            <w:vAlign w:val="center"/>
            <w:hideMark/>
          </w:tcPr>
          <w:p w:rsidR="005C34AF" w:rsidRPr="0074545D" w:rsidRDefault="005C34AF" w:rsidP="00CB5ACF">
            <w:pPr>
              <w:jc w:val="center"/>
              <w:rPr>
                <w:rFonts w:ascii="新細明體" w:hAnsi="新細明體" w:cs="新細明體"/>
                <w:sz w:val="20"/>
              </w:rPr>
            </w:pPr>
            <w:r w:rsidRPr="0074545D">
              <w:rPr>
                <w:rFonts w:hint="eastAsia"/>
                <w:sz w:val="20"/>
              </w:rPr>
              <w:t>2.2</w:t>
            </w:r>
          </w:p>
        </w:tc>
        <w:tc>
          <w:tcPr>
            <w:tcW w:w="410" w:type="pct"/>
            <w:vAlign w:val="center"/>
            <w:hideMark/>
          </w:tcPr>
          <w:p w:rsidR="005C34AF" w:rsidRPr="0074545D" w:rsidRDefault="005C34AF" w:rsidP="00CB5ACF">
            <w:pPr>
              <w:jc w:val="center"/>
              <w:rPr>
                <w:rFonts w:ascii="新細明體" w:hAnsi="新細明體" w:cs="新細明體"/>
                <w:sz w:val="20"/>
              </w:rPr>
            </w:pPr>
            <w:r w:rsidRPr="0074545D">
              <w:rPr>
                <w:rFonts w:hint="eastAsia"/>
                <w:sz w:val="20"/>
              </w:rPr>
              <w:t>1.9</w:t>
            </w:r>
          </w:p>
        </w:tc>
        <w:tc>
          <w:tcPr>
            <w:tcW w:w="409" w:type="pct"/>
            <w:vAlign w:val="center"/>
            <w:hideMark/>
          </w:tcPr>
          <w:p w:rsidR="005C34AF" w:rsidRPr="0074545D" w:rsidRDefault="005C34AF" w:rsidP="00CB5ACF">
            <w:pPr>
              <w:jc w:val="center"/>
              <w:rPr>
                <w:rFonts w:ascii="新細明體" w:hAnsi="新細明體" w:cs="新細明體"/>
                <w:sz w:val="20"/>
              </w:rPr>
            </w:pPr>
            <w:r w:rsidRPr="0074545D">
              <w:rPr>
                <w:rFonts w:hint="eastAsia"/>
                <w:sz w:val="20"/>
              </w:rPr>
              <w:t>4.1</w:t>
            </w:r>
          </w:p>
        </w:tc>
        <w:tc>
          <w:tcPr>
            <w:tcW w:w="409" w:type="pct"/>
            <w:vAlign w:val="center"/>
            <w:hideMark/>
          </w:tcPr>
          <w:p w:rsidR="005C34AF" w:rsidRPr="0074545D" w:rsidRDefault="005C34AF" w:rsidP="00CB5ACF">
            <w:pPr>
              <w:jc w:val="center"/>
              <w:rPr>
                <w:rFonts w:ascii="新細明體" w:hAnsi="新細明體" w:cs="新細明體"/>
                <w:sz w:val="20"/>
              </w:rPr>
            </w:pPr>
            <w:r w:rsidRPr="0074545D">
              <w:rPr>
                <w:rFonts w:hint="eastAsia"/>
                <w:sz w:val="20"/>
              </w:rPr>
              <w:t>1.9</w:t>
            </w:r>
          </w:p>
        </w:tc>
        <w:tc>
          <w:tcPr>
            <w:tcW w:w="409" w:type="pct"/>
            <w:vAlign w:val="center"/>
            <w:hideMark/>
          </w:tcPr>
          <w:p w:rsidR="005C34AF" w:rsidRPr="0074545D" w:rsidRDefault="005C34AF" w:rsidP="00CB5ACF">
            <w:pPr>
              <w:jc w:val="center"/>
              <w:rPr>
                <w:rFonts w:ascii="新細明體" w:hAnsi="新細明體" w:cs="新細明體"/>
                <w:sz w:val="20"/>
              </w:rPr>
            </w:pPr>
            <w:r w:rsidRPr="0074545D">
              <w:rPr>
                <w:rFonts w:hint="eastAsia"/>
                <w:sz w:val="20"/>
              </w:rPr>
              <w:t>2.3</w:t>
            </w:r>
          </w:p>
        </w:tc>
        <w:tc>
          <w:tcPr>
            <w:tcW w:w="441" w:type="pct"/>
            <w:vAlign w:val="center"/>
            <w:hideMark/>
          </w:tcPr>
          <w:p w:rsidR="005C34AF" w:rsidRPr="0074545D" w:rsidRDefault="005C34AF" w:rsidP="00CB5ACF">
            <w:pPr>
              <w:jc w:val="center"/>
              <w:rPr>
                <w:rFonts w:ascii="新細明體" w:hAnsi="新細明體" w:cs="新細明體"/>
                <w:sz w:val="20"/>
              </w:rPr>
            </w:pPr>
            <w:r w:rsidRPr="0074545D">
              <w:rPr>
                <w:rFonts w:hint="eastAsia"/>
                <w:sz w:val="20"/>
              </w:rPr>
              <w:t>0.9</w:t>
            </w:r>
          </w:p>
        </w:tc>
        <w:tc>
          <w:tcPr>
            <w:tcW w:w="409" w:type="pct"/>
            <w:vAlign w:val="center"/>
            <w:hideMark/>
          </w:tcPr>
          <w:p w:rsidR="005C34AF" w:rsidRPr="0074545D" w:rsidRDefault="005C34AF" w:rsidP="00CB5ACF">
            <w:pPr>
              <w:jc w:val="center"/>
              <w:rPr>
                <w:rFonts w:ascii="新細明體" w:hAnsi="新細明體" w:cs="新細明體"/>
                <w:sz w:val="20"/>
              </w:rPr>
            </w:pPr>
            <w:r w:rsidRPr="0074545D">
              <w:rPr>
                <w:rFonts w:hint="eastAsia"/>
                <w:sz w:val="20"/>
              </w:rPr>
              <w:t>2.9</w:t>
            </w:r>
          </w:p>
        </w:tc>
        <w:tc>
          <w:tcPr>
            <w:tcW w:w="410" w:type="pct"/>
            <w:vAlign w:val="center"/>
            <w:hideMark/>
          </w:tcPr>
          <w:p w:rsidR="005C34AF" w:rsidRPr="0074545D" w:rsidRDefault="005C34AF" w:rsidP="00CB5ACF">
            <w:pPr>
              <w:jc w:val="center"/>
              <w:rPr>
                <w:rFonts w:ascii="新細明體" w:hAnsi="新細明體" w:cs="新細明體"/>
                <w:sz w:val="20"/>
              </w:rPr>
            </w:pPr>
            <w:r w:rsidRPr="0074545D">
              <w:rPr>
                <w:rFonts w:hint="eastAsia"/>
                <w:sz w:val="20"/>
              </w:rPr>
              <w:t>1.3</w:t>
            </w:r>
          </w:p>
        </w:tc>
        <w:tc>
          <w:tcPr>
            <w:tcW w:w="410" w:type="pct"/>
            <w:vAlign w:val="center"/>
            <w:hideMark/>
          </w:tcPr>
          <w:p w:rsidR="005C34AF" w:rsidRPr="0074545D" w:rsidRDefault="00F071A0" w:rsidP="00CB5ACF">
            <w:pPr>
              <w:jc w:val="center"/>
              <w:rPr>
                <w:rFonts w:ascii="新細明體" w:hAnsi="新細明體" w:cs="新細明體"/>
                <w:sz w:val="20"/>
              </w:rPr>
            </w:pPr>
            <w:r w:rsidRPr="0074545D">
              <w:rPr>
                <w:rFonts w:hint="eastAsia"/>
                <w:sz w:val="20"/>
              </w:rPr>
              <w:t>-</w:t>
            </w:r>
          </w:p>
        </w:tc>
      </w:tr>
      <w:tr w:rsidR="00070793" w:rsidRPr="0074545D" w:rsidTr="00F071A0">
        <w:trPr>
          <w:trHeight w:val="249"/>
          <w:jc w:val="center"/>
        </w:trPr>
        <w:tc>
          <w:tcPr>
            <w:tcW w:w="416" w:type="pct"/>
            <w:vAlign w:val="center"/>
            <w:hideMark/>
          </w:tcPr>
          <w:p w:rsidR="005C34AF" w:rsidRPr="0074545D" w:rsidRDefault="005C34AF" w:rsidP="00CB5ACF">
            <w:pPr>
              <w:jc w:val="center"/>
              <w:rPr>
                <w:rFonts w:ascii="新細明體" w:hAnsi="新細明體" w:cs="新細明體"/>
                <w:sz w:val="20"/>
              </w:rPr>
            </w:pPr>
            <w:r w:rsidRPr="0074545D">
              <w:rPr>
                <w:rFonts w:hint="eastAsia"/>
                <w:sz w:val="20"/>
              </w:rPr>
              <w:t>2009</w:t>
            </w:r>
          </w:p>
        </w:tc>
        <w:tc>
          <w:tcPr>
            <w:tcW w:w="455" w:type="pct"/>
            <w:vAlign w:val="center"/>
            <w:hideMark/>
          </w:tcPr>
          <w:p w:rsidR="005C34AF" w:rsidRPr="0074545D" w:rsidRDefault="00F071A0" w:rsidP="00CB5ACF">
            <w:pPr>
              <w:jc w:val="center"/>
              <w:rPr>
                <w:sz w:val="20"/>
              </w:rPr>
            </w:pPr>
            <w:r w:rsidRPr="0074545D">
              <w:rPr>
                <w:rFonts w:hint="eastAsia"/>
                <w:sz w:val="20"/>
              </w:rPr>
              <w:t>-</w:t>
            </w:r>
          </w:p>
        </w:tc>
        <w:tc>
          <w:tcPr>
            <w:tcW w:w="411" w:type="pct"/>
            <w:vAlign w:val="center"/>
            <w:hideMark/>
          </w:tcPr>
          <w:p w:rsidR="005C34AF" w:rsidRPr="0074545D" w:rsidRDefault="005C34AF" w:rsidP="00CB5ACF">
            <w:pPr>
              <w:jc w:val="center"/>
              <w:rPr>
                <w:rFonts w:ascii="新細明體" w:hAnsi="新細明體" w:cs="新細明體"/>
                <w:sz w:val="20"/>
              </w:rPr>
            </w:pPr>
            <w:r w:rsidRPr="0074545D">
              <w:rPr>
                <w:rFonts w:hint="eastAsia"/>
                <w:sz w:val="20"/>
              </w:rPr>
              <w:t>0.4</w:t>
            </w:r>
          </w:p>
        </w:tc>
        <w:tc>
          <w:tcPr>
            <w:tcW w:w="411" w:type="pct"/>
            <w:vAlign w:val="center"/>
            <w:hideMark/>
          </w:tcPr>
          <w:p w:rsidR="005C34AF" w:rsidRPr="0074545D" w:rsidRDefault="005C34AF" w:rsidP="00CB5ACF">
            <w:pPr>
              <w:jc w:val="center"/>
              <w:rPr>
                <w:rFonts w:ascii="新細明體" w:hAnsi="新細明體" w:cs="新細明體"/>
                <w:sz w:val="20"/>
              </w:rPr>
            </w:pPr>
            <w:r w:rsidRPr="0074545D">
              <w:rPr>
                <w:rFonts w:hint="eastAsia"/>
                <w:sz w:val="20"/>
              </w:rPr>
              <w:t>1.8</w:t>
            </w:r>
          </w:p>
        </w:tc>
        <w:tc>
          <w:tcPr>
            <w:tcW w:w="410" w:type="pct"/>
            <w:vAlign w:val="center"/>
            <w:hideMark/>
          </w:tcPr>
          <w:p w:rsidR="005C34AF" w:rsidRPr="0074545D" w:rsidRDefault="005C34AF" w:rsidP="00CB5ACF">
            <w:pPr>
              <w:jc w:val="center"/>
              <w:rPr>
                <w:rFonts w:ascii="新細明體" w:hAnsi="新細明體" w:cs="新細明體"/>
                <w:sz w:val="20"/>
              </w:rPr>
            </w:pPr>
            <w:r w:rsidRPr="0074545D">
              <w:rPr>
                <w:rFonts w:hint="eastAsia"/>
                <w:sz w:val="20"/>
              </w:rPr>
              <w:t>1.5</w:t>
            </w:r>
          </w:p>
        </w:tc>
        <w:tc>
          <w:tcPr>
            <w:tcW w:w="409" w:type="pct"/>
            <w:vAlign w:val="center"/>
            <w:hideMark/>
          </w:tcPr>
          <w:p w:rsidR="005C34AF" w:rsidRPr="0074545D" w:rsidRDefault="005C34AF" w:rsidP="00CB5ACF">
            <w:pPr>
              <w:jc w:val="center"/>
              <w:rPr>
                <w:rFonts w:ascii="新細明體" w:hAnsi="新細明體" w:cs="新細明體"/>
                <w:sz w:val="20"/>
              </w:rPr>
            </w:pPr>
            <w:r w:rsidRPr="0074545D">
              <w:rPr>
                <w:rFonts w:hint="eastAsia"/>
                <w:sz w:val="20"/>
              </w:rPr>
              <w:t>3.7</w:t>
            </w:r>
          </w:p>
        </w:tc>
        <w:tc>
          <w:tcPr>
            <w:tcW w:w="409" w:type="pct"/>
            <w:vAlign w:val="center"/>
            <w:hideMark/>
          </w:tcPr>
          <w:p w:rsidR="005C34AF" w:rsidRPr="0074545D" w:rsidRDefault="005C34AF" w:rsidP="00CB5ACF">
            <w:pPr>
              <w:jc w:val="center"/>
              <w:rPr>
                <w:rFonts w:ascii="新細明體" w:hAnsi="新細明體" w:cs="新細明體"/>
                <w:sz w:val="20"/>
              </w:rPr>
            </w:pPr>
            <w:r w:rsidRPr="0074545D">
              <w:rPr>
                <w:rFonts w:hint="eastAsia"/>
                <w:sz w:val="20"/>
              </w:rPr>
              <w:t>1.6</w:t>
            </w:r>
          </w:p>
        </w:tc>
        <w:tc>
          <w:tcPr>
            <w:tcW w:w="409" w:type="pct"/>
            <w:vAlign w:val="center"/>
            <w:hideMark/>
          </w:tcPr>
          <w:p w:rsidR="005C34AF" w:rsidRPr="0074545D" w:rsidRDefault="005C34AF" w:rsidP="00CB5ACF">
            <w:pPr>
              <w:jc w:val="center"/>
              <w:rPr>
                <w:rFonts w:ascii="新細明體" w:hAnsi="新細明體" w:cs="新細明體"/>
                <w:sz w:val="20"/>
              </w:rPr>
            </w:pPr>
            <w:r w:rsidRPr="0074545D">
              <w:rPr>
                <w:rFonts w:hint="eastAsia"/>
                <w:sz w:val="20"/>
              </w:rPr>
              <w:t>1.7</w:t>
            </w:r>
          </w:p>
        </w:tc>
        <w:tc>
          <w:tcPr>
            <w:tcW w:w="441" w:type="pct"/>
            <w:vAlign w:val="center"/>
            <w:hideMark/>
          </w:tcPr>
          <w:p w:rsidR="005C34AF" w:rsidRPr="0074545D" w:rsidRDefault="005C34AF" w:rsidP="00CB5ACF">
            <w:pPr>
              <w:jc w:val="center"/>
              <w:rPr>
                <w:rFonts w:ascii="新細明體" w:hAnsi="新細明體" w:cs="新細明體"/>
                <w:sz w:val="20"/>
              </w:rPr>
            </w:pPr>
            <w:r w:rsidRPr="0074545D">
              <w:rPr>
                <w:rFonts w:hint="eastAsia"/>
                <w:sz w:val="20"/>
              </w:rPr>
              <w:t>0.7</w:t>
            </w:r>
          </w:p>
        </w:tc>
        <w:tc>
          <w:tcPr>
            <w:tcW w:w="409" w:type="pct"/>
            <w:vAlign w:val="center"/>
            <w:hideMark/>
          </w:tcPr>
          <w:p w:rsidR="005C34AF" w:rsidRPr="0074545D" w:rsidRDefault="005C34AF" w:rsidP="00CB5ACF">
            <w:pPr>
              <w:jc w:val="center"/>
              <w:rPr>
                <w:rFonts w:ascii="新細明體" w:hAnsi="新細明體" w:cs="新細明體"/>
                <w:sz w:val="20"/>
              </w:rPr>
            </w:pPr>
            <w:r w:rsidRPr="0074545D">
              <w:rPr>
                <w:rFonts w:hint="eastAsia"/>
                <w:sz w:val="20"/>
              </w:rPr>
              <w:t>2.4</w:t>
            </w:r>
          </w:p>
        </w:tc>
        <w:tc>
          <w:tcPr>
            <w:tcW w:w="410" w:type="pct"/>
            <w:vAlign w:val="center"/>
            <w:hideMark/>
          </w:tcPr>
          <w:p w:rsidR="005C34AF" w:rsidRPr="0074545D" w:rsidRDefault="005C34AF" w:rsidP="00CB5ACF">
            <w:pPr>
              <w:jc w:val="center"/>
              <w:rPr>
                <w:rFonts w:ascii="新細明體" w:hAnsi="新細明體" w:cs="新細明體"/>
                <w:sz w:val="20"/>
              </w:rPr>
            </w:pPr>
            <w:r w:rsidRPr="0074545D">
              <w:rPr>
                <w:rFonts w:hint="eastAsia"/>
                <w:sz w:val="20"/>
              </w:rPr>
              <w:t>1.0</w:t>
            </w:r>
          </w:p>
        </w:tc>
        <w:tc>
          <w:tcPr>
            <w:tcW w:w="410" w:type="pct"/>
            <w:vAlign w:val="center"/>
            <w:hideMark/>
          </w:tcPr>
          <w:p w:rsidR="005C34AF" w:rsidRPr="0074545D" w:rsidRDefault="005C34AF" w:rsidP="00CB5ACF">
            <w:pPr>
              <w:jc w:val="center"/>
              <w:rPr>
                <w:rFonts w:ascii="新細明體" w:hAnsi="新細明體" w:cs="新細明體"/>
                <w:sz w:val="20"/>
              </w:rPr>
            </w:pPr>
            <w:r w:rsidRPr="0074545D">
              <w:rPr>
                <w:rFonts w:hint="eastAsia"/>
                <w:sz w:val="20"/>
              </w:rPr>
              <w:t>2.7</w:t>
            </w:r>
          </w:p>
        </w:tc>
      </w:tr>
      <w:tr w:rsidR="00070793" w:rsidRPr="0074545D" w:rsidTr="00F071A0">
        <w:trPr>
          <w:trHeight w:val="261"/>
          <w:jc w:val="center"/>
        </w:trPr>
        <w:tc>
          <w:tcPr>
            <w:tcW w:w="416" w:type="pct"/>
            <w:vAlign w:val="center"/>
            <w:hideMark/>
          </w:tcPr>
          <w:p w:rsidR="005C34AF" w:rsidRPr="0074545D" w:rsidRDefault="005C34AF" w:rsidP="00CB5ACF">
            <w:pPr>
              <w:jc w:val="center"/>
              <w:rPr>
                <w:rFonts w:ascii="新細明體" w:hAnsi="新細明體" w:cs="新細明體"/>
                <w:sz w:val="20"/>
              </w:rPr>
            </w:pPr>
            <w:r w:rsidRPr="0074545D">
              <w:rPr>
                <w:rFonts w:hint="eastAsia"/>
                <w:sz w:val="20"/>
              </w:rPr>
              <w:t>2010</w:t>
            </w:r>
          </w:p>
        </w:tc>
        <w:tc>
          <w:tcPr>
            <w:tcW w:w="455" w:type="pct"/>
            <w:vAlign w:val="center"/>
            <w:hideMark/>
          </w:tcPr>
          <w:p w:rsidR="005C34AF" w:rsidRPr="0074545D" w:rsidRDefault="00F071A0" w:rsidP="00CB5ACF">
            <w:pPr>
              <w:jc w:val="center"/>
              <w:rPr>
                <w:sz w:val="20"/>
              </w:rPr>
            </w:pPr>
            <w:r w:rsidRPr="0074545D">
              <w:rPr>
                <w:rFonts w:hint="eastAsia"/>
                <w:sz w:val="20"/>
              </w:rPr>
              <w:t>-</w:t>
            </w:r>
          </w:p>
        </w:tc>
        <w:tc>
          <w:tcPr>
            <w:tcW w:w="411" w:type="pct"/>
            <w:vAlign w:val="center"/>
            <w:hideMark/>
          </w:tcPr>
          <w:p w:rsidR="005C34AF" w:rsidRPr="0074545D" w:rsidRDefault="005C34AF" w:rsidP="00CB5ACF">
            <w:pPr>
              <w:jc w:val="center"/>
              <w:rPr>
                <w:rFonts w:ascii="新細明體" w:hAnsi="新細明體" w:cs="新細明體"/>
                <w:sz w:val="20"/>
              </w:rPr>
            </w:pPr>
            <w:r w:rsidRPr="0074545D">
              <w:rPr>
                <w:rFonts w:hint="eastAsia"/>
                <w:sz w:val="20"/>
              </w:rPr>
              <w:t>0.4</w:t>
            </w:r>
          </w:p>
        </w:tc>
        <w:tc>
          <w:tcPr>
            <w:tcW w:w="411" w:type="pct"/>
            <w:vAlign w:val="center"/>
            <w:hideMark/>
          </w:tcPr>
          <w:p w:rsidR="005C34AF" w:rsidRPr="0074545D" w:rsidRDefault="005C34AF" w:rsidP="00CB5ACF">
            <w:pPr>
              <w:jc w:val="center"/>
              <w:rPr>
                <w:rFonts w:ascii="新細明體" w:hAnsi="新細明體" w:cs="新細明體"/>
                <w:sz w:val="20"/>
              </w:rPr>
            </w:pPr>
            <w:r w:rsidRPr="0074545D">
              <w:rPr>
                <w:rFonts w:hint="eastAsia"/>
                <w:sz w:val="20"/>
              </w:rPr>
              <w:t>1.5</w:t>
            </w:r>
          </w:p>
        </w:tc>
        <w:tc>
          <w:tcPr>
            <w:tcW w:w="410" w:type="pct"/>
            <w:vAlign w:val="center"/>
            <w:hideMark/>
          </w:tcPr>
          <w:p w:rsidR="005C34AF" w:rsidRPr="0074545D" w:rsidRDefault="005C34AF" w:rsidP="00CB5ACF">
            <w:pPr>
              <w:jc w:val="center"/>
              <w:rPr>
                <w:rFonts w:ascii="新細明體" w:hAnsi="新細明體" w:cs="新細明體"/>
                <w:sz w:val="20"/>
              </w:rPr>
            </w:pPr>
            <w:r w:rsidRPr="0074545D">
              <w:rPr>
                <w:rFonts w:hint="eastAsia"/>
                <w:sz w:val="20"/>
              </w:rPr>
              <w:t>1.8</w:t>
            </w:r>
          </w:p>
        </w:tc>
        <w:tc>
          <w:tcPr>
            <w:tcW w:w="409" w:type="pct"/>
            <w:vAlign w:val="center"/>
            <w:hideMark/>
          </w:tcPr>
          <w:p w:rsidR="005C34AF" w:rsidRPr="0074545D" w:rsidRDefault="005C34AF" w:rsidP="00CB5ACF">
            <w:pPr>
              <w:jc w:val="center"/>
              <w:rPr>
                <w:rFonts w:ascii="新細明體" w:hAnsi="新細明體" w:cs="新細明體"/>
                <w:sz w:val="20"/>
              </w:rPr>
            </w:pPr>
            <w:r w:rsidRPr="0074545D">
              <w:rPr>
                <w:rFonts w:hint="eastAsia"/>
                <w:sz w:val="20"/>
              </w:rPr>
              <w:t>3.0</w:t>
            </w:r>
          </w:p>
        </w:tc>
        <w:tc>
          <w:tcPr>
            <w:tcW w:w="409" w:type="pct"/>
            <w:vAlign w:val="center"/>
            <w:hideMark/>
          </w:tcPr>
          <w:p w:rsidR="005C34AF" w:rsidRPr="0074545D" w:rsidRDefault="005C34AF" w:rsidP="00CB5ACF">
            <w:pPr>
              <w:jc w:val="center"/>
              <w:rPr>
                <w:rFonts w:ascii="新細明體" w:hAnsi="新細明體" w:cs="新細明體"/>
                <w:sz w:val="20"/>
              </w:rPr>
            </w:pPr>
            <w:r w:rsidRPr="0074545D">
              <w:rPr>
                <w:rFonts w:hint="eastAsia"/>
                <w:sz w:val="20"/>
              </w:rPr>
              <w:t>2.0</w:t>
            </w:r>
          </w:p>
        </w:tc>
        <w:tc>
          <w:tcPr>
            <w:tcW w:w="409" w:type="pct"/>
            <w:vAlign w:val="center"/>
            <w:hideMark/>
          </w:tcPr>
          <w:p w:rsidR="005C34AF" w:rsidRPr="0074545D" w:rsidRDefault="005C34AF" w:rsidP="00CB5ACF">
            <w:pPr>
              <w:jc w:val="center"/>
              <w:rPr>
                <w:rFonts w:ascii="新細明體" w:hAnsi="新細明體" w:cs="新細明體"/>
                <w:sz w:val="20"/>
              </w:rPr>
            </w:pPr>
            <w:r w:rsidRPr="0074545D">
              <w:rPr>
                <w:rFonts w:hint="eastAsia"/>
                <w:sz w:val="20"/>
              </w:rPr>
              <w:t>2.0</w:t>
            </w:r>
          </w:p>
        </w:tc>
        <w:tc>
          <w:tcPr>
            <w:tcW w:w="441" w:type="pct"/>
            <w:vAlign w:val="center"/>
            <w:hideMark/>
          </w:tcPr>
          <w:p w:rsidR="005C34AF" w:rsidRPr="0074545D" w:rsidRDefault="005C34AF" w:rsidP="00CB5ACF">
            <w:pPr>
              <w:jc w:val="center"/>
              <w:rPr>
                <w:rFonts w:ascii="新細明體" w:hAnsi="新細明體" w:cs="新細明體"/>
                <w:sz w:val="20"/>
              </w:rPr>
            </w:pPr>
            <w:r w:rsidRPr="0074545D">
              <w:rPr>
                <w:rFonts w:hint="eastAsia"/>
                <w:sz w:val="20"/>
              </w:rPr>
              <w:t>0.9</w:t>
            </w:r>
          </w:p>
        </w:tc>
        <w:tc>
          <w:tcPr>
            <w:tcW w:w="409" w:type="pct"/>
            <w:vAlign w:val="center"/>
            <w:hideMark/>
          </w:tcPr>
          <w:p w:rsidR="005C34AF" w:rsidRPr="0074545D" w:rsidRDefault="005C34AF" w:rsidP="00CB5ACF">
            <w:pPr>
              <w:jc w:val="center"/>
              <w:rPr>
                <w:rFonts w:ascii="新細明體" w:hAnsi="新細明體" w:cs="新細明體"/>
                <w:sz w:val="20"/>
              </w:rPr>
            </w:pPr>
            <w:r w:rsidRPr="0074545D">
              <w:rPr>
                <w:rFonts w:hint="eastAsia"/>
                <w:sz w:val="20"/>
              </w:rPr>
              <w:t>2.5</w:t>
            </w:r>
          </w:p>
        </w:tc>
        <w:tc>
          <w:tcPr>
            <w:tcW w:w="410" w:type="pct"/>
            <w:vAlign w:val="center"/>
            <w:hideMark/>
          </w:tcPr>
          <w:p w:rsidR="005C34AF" w:rsidRPr="0074545D" w:rsidRDefault="005C34AF" w:rsidP="00CB5ACF">
            <w:pPr>
              <w:jc w:val="center"/>
              <w:rPr>
                <w:rFonts w:ascii="新細明體" w:hAnsi="新細明體" w:cs="新細明體"/>
                <w:sz w:val="20"/>
              </w:rPr>
            </w:pPr>
            <w:r w:rsidRPr="0074545D">
              <w:rPr>
                <w:rFonts w:hint="eastAsia"/>
                <w:sz w:val="20"/>
              </w:rPr>
              <w:t>1.3</w:t>
            </w:r>
          </w:p>
        </w:tc>
        <w:tc>
          <w:tcPr>
            <w:tcW w:w="410" w:type="pct"/>
            <w:vAlign w:val="center"/>
            <w:hideMark/>
          </w:tcPr>
          <w:p w:rsidR="005C34AF" w:rsidRPr="0074545D" w:rsidRDefault="005C34AF" w:rsidP="00CB5ACF">
            <w:pPr>
              <w:jc w:val="center"/>
              <w:rPr>
                <w:rFonts w:ascii="新細明體" w:hAnsi="新細明體" w:cs="新細明體"/>
                <w:sz w:val="20"/>
              </w:rPr>
            </w:pPr>
            <w:r w:rsidRPr="0074545D">
              <w:rPr>
                <w:rFonts w:hint="eastAsia"/>
                <w:sz w:val="20"/>
              </w:rPr>
              <w:t>2.7</w:t>
            </w:r>
          </w:p>
        </w:tc>
      </w:tr>
      <w:tr w:rsidR="00070793" w:rsidRPr="0074545D" w:rsidTr="00F071A0">
        <w:trPr>
          <w:trHeight w:val="249"/>
          <w:jc w:val="center"/>
        </w:trPr>
        <w:tc>
          <w:tcPr>
            <w:tcW w:w="416" w:type="pct"/>
            <w:vAlign w:val="center"/>
            <w:hideMark/>
          </w:tcPr>
          <w:p w:rsidR="005C34AF" w:rsidRPr="0074545D" w:rsidRDefault="005C34AF" w:rsidP="00CB5ACF">
            <w:pPr>
              <w:jc w:val="center"/>
              <w:rPr>
                <w:rFonts w:ascii="新細明體" w:hAnsi="新細明體" w:cs="新細明體"/>
                <w:sz w:val="20"/>
              </w:rPr>
            </w:pPr>
            <w:r w:rsidRPr="0074545D">
              <w:rPr>
                <w:rFonts w:hint="eastAsia"/>
                <w:sz w:val="20"/>
              </w:rPr>
              <w:t>2011</w:t>
            </w:r>
          </w:p>
        </w:tc>
        <w:tc>
          <w:tcPr>
            <w:tcW w:w="455" w:type="pct"/>
            <w:vAlign w:val="center"/>
            <w:hideMark/>
          </w:tcPr>
          <w:p w:rsidR="005C34AF" w:rsidRPr="0074545D" w:rsidRDefault="005C34AF" w:rsidP="00CB5ACF">
            <w:pPr>
              <w:jc w:val="center"/>
              <w:rPr>
                <w:sz w:val="20"/>
              </w:rPr>
            </w:pPr>
            <w:r w:rsidRPr="0074545D">
              <w:rPr>
                <w:sz w:val="20"/>
              </w:rPr>
              <w:t>1.43</w:t>
            </w:r>
          </w:p>
        </w:tc>
        <w:tc>
          <w:tcPr>
            <w:tcW w:w="411" w:type="pct"/>
            <w:vAlign w:val="center"/>
            <w:hideMark/>
          </w:tcPr>
          <w:p w:rsidR="005C34AF" w:rsidRPr="0074545D" w:rsidRDefault="005C34AF" w:rsidP="00CB5ACF">
            <w:pPr>
              <w:jc w:val="center"/>
              <w:rPr>
                <w:rFonts w:ascii="新細明體" w:hAnsi="新細明體" w:cs="新細明體"/>
                <w:sz w:val="20"/>
              </w:rPr>
            </w:pPr>
            <w:r w:rsidRPr="0074545D">
              <w:rPr>
                <w:rFonts w:hint="eastAsia"/>
                <w:sz w:val="20"/>
              </w:rPr>
              <w:t>0.5</w:t>
            </w:r>
          </w:p>
        </w:tc>
        <w:tc>
          <w:tcPr>
            <w:tcW w:w="411" w:type="pct"/>
            <w:vAlign w:val="center"/>
            <w:hideMark/>
          </w:tcPr>
          <w:p w:rsidR="005C34AF" w:rsidRPr="0074545D" w:rsidRDefault="005C34AF" w:rsidP="00CB5ACF">
            <w:pPr>
              <w:jc w:val="center"/>
              <w:rPr>
                <w:rFonts w:ascii="新細明體" w:hAnsi="新細明體" w:cs="新細明體"/>
                <w:sz w:val="20"/>
              </w:rPr>
            </w:pPr>
            <w:r w:rsidRPr="0074545D">
              <w:rPr>
                <w:rFonts w:hint="eastAsia"/>
                <w:sz w:val="20"/>
              </w:rPr>
              <w:t>1.5</w:t>
            </w:r>
          </w:p>
        </w:tc>
        <w:tc>
          <w:tcPr>
            <w:tcW w:w="410" w:type="pct"/>
            <w:vAlign w:val="center"/>
            <w:hideMark/>
          </w:tcPr>
          <w:p w:rsidR="005C34AF" w:rsidRPr="0074545D" w:rsidRDefault="005C34AF" w:rsidP="00CB5ACF">
            <w:pPr>
              <w:jc w:val="center"/>
              <w:rPr>
                <w:rFonts w:ascii="新細明體" w:hAnsi="新細明體" w:cs="新細明體"/>
                <w:sz w:val="20"/>
              </w:rPr>
            </w:pPr>
            <w:r w:rsidRPr="0074545D">
              <w:rPr>
                <w:rFonts w:hint="eastAsia"/>
                <w:sz w:val="20"/>
              </w:rPr>
              <w:t>1.9</w:t>
            </w:r>
          </w:p>
        </w:tc>
        <w:tc>
          <w:tcPr>
            <w:tcW w:w="409" w:type="pct"/>
            <w:vAlign w:val="center"/>
            <w:hideMark/>
          </w:tcPr>
          <w:p w:rsidR="005C34AF" w:rsidRPr="0074545D" w:rsidRDefault="005C34AF" w:rsidP="00CB5ACF">
            <w:pPr>
              <w:jc w:val="center"/>
              <w:rPr>
                <w:rFonts w:ascii="新細明體" w:hAnsi="新細明體" w:cs="新細明體"/>
                <w:sz w:val="20"/>
              </w:rPr>
            </w:pPr>
            <w:r w:rsidRPr="0074545D">
              <w:rPr>
                <w:rFonts w:hint="eastAsia"/>
                <w:sz w:val="20"/>
              </w:rPr>
              <w:t>3.6</w:t>
            </w:r>
          </w:p>
        </w:tc>
        <w:tc>
          <w:tcPr>
            <w:tcW w:w="409" w:type="pct"/>
            <w:vAlign w:val="center"/>
            <w:hideMark/>
          </w:tcPr>
          <w:p w:rsidR="005C34AF" w:rsidRPr="0074545D" w:rsidRDefault="005C34AF" w:rsidP="00CB5ACF">
            <w:pPr>
              <w:jc w:val="center"/>
              <w:rPr>
                <w:rFonts w:ascii="新細明體" w:hAnsi="新細明體" w:cs="新細明體"/>
                <w:sz w:val="20"/>
              </w:rPr>
            </w:pPr>
            <w:r w:rsidRPr="0074545D">
              <w:rPr>
                <w:rFonts w:hint="eastAsia"/>
                <w:sz w:val="20"/>
              </w:rPr>
              <w:t>2.0</w:t>
            </w:r>
          </w:p>
        </w:tc>
        <w:tc>
          <w:tcPr>
            <w:tcW w:w="409" w:type="pct"/>
            <w:vAlign w:val="center"/>
            <w:hideMark/>
          </w:tcPr>
          <w:p w:rsidR="005C34AF" w:rsidRPr="0074545D" w:rsidRDefault="005C34AF" w:rsidP="00CB5ACF">
            <w:pPr>
              <w:jc w:val="center"/>
              <w:rPr>
                <w:rFonts w:ascii="新細明體" w:hAnsi="新細明體" w:cs="新細明體"/>
                <w:sz w:val="20"/>
              </w:rPr>
            </w:pPr>
            <w:r w:rsidRPr="0074545D">
              <w:rPr>
                <w:rFonts w:hint="eastAsia"/>
                <w:sz w:val="20"/>
              </w:rPr>
              <w:t>2.2</w:t>
            </w:r>
          </w:p>
        </w:tc>
        <w:tc>
          <w:tcPr>
            <w:tcW w:w="441" w:type="pct"/>
            <w:vAlign w:val="center"/>
            <w:hideMark/>
          </w:tcPr>
          <w:p w:rsidR="005C34AF" w:rsidRPr="0074545D" w:rsidRDefault="005C34AF" w:rsidP="00CB5ACF">
            <w:pPr>
              <w:jc w:val="center"/>
              <w:rPr>
                <w:rFonts w:ascii="新細明體" w:hAnsi="新細明體" w:cs="新細明體"/>
                <w:sz w:val="20"/>
              </w:rPr>
            </w:pPr>
            <w:r w:rsidRPr="0074545D">
              <w:rPr>
                <w:rFonts w:hint="eastAsia"/>
                <w:sz w:val="20"/>
              </w:rPr>
              <w:t>1.0</w:t>
            </w:r>
          </w:p>
        </w:tc>
        <w:tc>
          <w:tcPr>
            <w:tcW w:w="409" w:type="pct"/>
            <w:vAlign w:val="center"/>
            <w:hideMark/>
          </w:tcPr>
          <w:p w:rsidR="005C34AF" w:rsidRPr="0074545D" w:rsidRDefault="005C34AF" w:rsidP="00CB5ACF">
            <w:pPr>
              <w:jc w:val="center"/>
              <w:rPr>
                <w:rFonts w:ascii="新細明體" w:hAnsi="新細明體" w:cs="新細明體"/>
                <w:sz w:val="20"/>
              </w:rPr>
            </w:pPr>
            <w:r w:rsidRPr="0074545D">
              <w:rPr>
                <w:rFonts w:hint="eastAsia"/>
                <w:sz w:val="20"/>
              </w:rPr>
              <w:t>2.6</w:t>
            </w:r>
          </w:p>
        </w:tc>
        <w:tc>
          <w:tcPr>
            <w:tcW w:w="410" w:type="pct"/>
            <w:vAlign w:val="center"/>
            <w:hideMark/>
          </w:tcPr>
          <w:p w:rsidR="005C34AF" w:rsidRPr="0074545D" w:rsidRDefault="005C34AF" w:rsidP="00CB5ACF">
            <w:pPr>
              <w:jc w:val="center"/>
              <w:rPr>
                <w:rFonts w:ascii="新細明體" w:hAnsi="新細明體" w:cs="新細明體"/>
                <w:sz w:val="20"/>
              </w:rPr>
            </w:pPr>
            <w:r w:rsidRPr="0074545D">
              <w:rPr>
                <w:rFonts w:hint="eastAsia"/>
                <w:sz w:val="20"/>
              </w:rPr>
              <w:t>1.4</w:t>
            </w:r>
          </w:p>
        </w:tc>
        <w:tc>
          <w:tcPr>
            <w:tcW w:w="410" w:type="pct"/>
            <w:vAlign w:val="center"/>
            <w:hideMark/>
          </w:tcPr>
          <w:p w:rsidR="005C34AF" w:rsidRPr="0074545D" w:rsidRDefault="005C34AF" w:rsidP="00CB5ACF">
            <w:pPr>
              <w:jc w:val="center"/>
              <w:rPr>
                <w:rFonts w:ascii="新細明體" w:hAnsi="新細明體" w:cs="新細明體"/>
                <w:sz w:val="20"/>
              </w:rPr>
            </w:pPr>
            <w:r w:rsidRPr="0074545D">
              <w:rPr>
                <w:rFonts w:hint="eastAsia"/>
                <w:sz w:val="20"/>
              </w:rPr>
              <w:t>2.8</w:t>
            </w:r>
          </w:p>
        </w:tc>
      </w:tr>
      <w:tr w:rsidR="00070793" w:rsidRPr="0074545D" w:rsidTr="00F071A0">
        <w:trPr>
          <w:trHeight w:val="249"/>
          <w:jc w:val="center"/>
        </w:trPr>
        <w:tc>
          <w:tcPr>
            <w:tcW w:w="416" w:type="pct"/>
            <w:vAlign w:val="center"/>
            <w:hideMark/>
          </w:tcPr>
          <w:p w:rsidR="005C34AF" w:rsidRPr="0074545D" w:rsidRDefault="005C34AF" w:rsidP="00CB5ACF">
            <w:pPr>
              <w:jc w:val="center"/>
              <w:rPr>
                <w:rFonts w:ascii="新細明體" w:hAnsi="新細明體" w:cs="新細明體"/>
                <w:sz w:val="20"/>
              </w:rPr>
            </w:pPr>
            <w:r w:rsidRPr="0074545D">
              <w:rPr>
                <w:rFonts w:hint="eastAsia"/>
                <w:sz w:val="20"/>
              </w:rPr>
              <w:t>2012</w:t>
            </w:r>
          </w:p>
        </w:tc>
        <w:tc>
          <w:tcPr>
            <w:tcW w:w="455" w:type="pct"/>
            <w:vAlign w:val="center"/>
            <w:hideMark/>
          </w:tcPr>
          <w:p w:rsidR="005C34AF" w:rsidRPr="0074545D" w:rsidRDefault="005C34AF" w:rsidP="00CB5ACF">
            <w:pPr>
              <w:jc w:val="center"/>
              <w:rPr>
                <w:sz w:val="20"/>
              </w:rPr>
            </w:pPr>
            <w:r w:rsidRPr="0074545D">
              <w:rPr>
                <w:sz w:val="20"/>
              </w:rPr>
              <w:t>1.40</w:t>
            </w:r>
          </w:p>
        </w:tc>
        <w:tc>
          <w:tcPr>
            <w:tcW w:w="411" w:type="pct"/>
            <w:vAlign w:val="center"/>
            <w:hideMark/>
          </w:tcPr>
          <w:p w:rsidR="005C34AF" w:rsidRPr="0074545D" w:rsidRDefault="005C34AF" w:rsidP="00CB5ACF">
            <w:pPr>
              <w:jc w:val="center"/>
              <w:rPr>
                <w:rFonts w:ascii="新細明體" w:hAnsi="新細明體" w:cs="新細明體"/>
                <w:sz w:val="20"/>
              </w:rPr>
            </w:pPr>
            <w:r w:rsidRPr="0074545D">
              <w:rPr>
                <w:rFonts w:hint="eastAsia"/>
                <w:sz w:val="20"/>
              </w:rPr>
              <w:t>0.4</w:t>
            </w:r>
          </w:p>
        </w:tc>
        <w:tc>
          <w:tcPr>
            <w:tcW w:w="411" w:type="pct"/>
            <w:vAlign w:val="center"/>
            <w:hideMark/>
          </w:tcPr>
          <w:p w:rsidR="005C34AF" w:rsidRPr="0074545D" w:rsidRDefault="005C34AF" w:rsidP="00CB5ACF">
            <w:pPr>
              <w:jc w:val="center"/>
              <w:rPr>
                <w:rFonts w:ascii="新細明體" w:hAnsi="新細明體" w:cs="新細明體"/>
                <w:sz w:val="20"/>
              </w:rPr>
            </w:pPr>
            <w:r w:rsidRPr="0074545D">
              <w:rPr>
                <w:rFonts w:hint="eastAsia"/>
                <w:sz w:val="20"/>
              </w:rPr>
              <w:t>1.4</w:t>
            </w:r>
          </w:p>
        </w:tc>
        <w:tc>
          <w:tcPr>
            <w:tcW w:w="410" w:type="pct"/>
            <w:vAlign w:val="center"/>
            <w:hideMark/>
          </w:tcPr>
          <w:p w:rsidR="005C34AF" w:rsidRPr="0074545D" w:rsidRDefault="005C34AF" w:rsidP="00CB5ACF">
            <w:pPr>
              <w:jc w:val="center"/>
              <w:rPr>
                <w:rFonts w:ascii="新細明體" w:hAnsi="新細明體" w:cs="新細明體"/>
                <w:sz w:val="20"/>
              </w:rPr>
            </w:pPr>
            <w:r w:rsidRPr="0074545D">
              <w:rPr>
                <w:rFonts w:hint="eastAsia"/>
                <w:sz w:val="20"/>
              </w:rPr>
              <w:t>2.0</w:t>
            </w:r>
          </w:p>
        </w:tc>
        <w:tc>
          <w:tcPr>
            <w:tcW w:w="409" w:type="pct"/>
            <w:vAlign w:val="center"/>
            <w:hideMark/>
          </w:tcPr>
          <w:p w:rsidR="005C34AF" w:rsidRPr="0074545D" w:rsidRDefault="005C34AF" w:rsidP="00CB5ACF">
            <w:pPr>
              <w:jc w:val="center"/>
              <w:rPr>
                <w:rFonts w:ascii="新細明體" w:hAnsi="新細明體" w:cs="新細明體"/>
                <w:sz w:val="20"/>
              </w:rPr>
            </w:pPr>
            <w:r w:rsidRPr="0074545D">
              <w:rPr>
                <w:rFonts w:hint="eastAsia"/>
                <w:sz w:val="20"/>
              </w:rPr>
              <w:t>3.8</w:t>
            </w:r>
          </w:p>
        </w:tc>
        <w:tc>
          <w:tcPr>
            <w:tcW w:w="409" w:type="pct"/>
            <w:vAlign w:val="center"/>
            <w:hideMark/>
          </w:tcPr>
          <w:p w:rsidR="005C34AF" w:rsidRPr="0074545D" w:rsidRDefault="005C34AF" w:rsidP="00CB5ACF">
            <w:pPr>
              <w:jc w:val="center"/>
              <w:rPr>
                <w:rFonts w:ascii="新細明體" w:hAnsi="新細明體" w:cs="新細明體"/>
                <w:sz w:val="20"/>
              </w:rPr>
            </w:pPr>
            <w:r w:rsidRPr="0074545D">
              <w:rPr>
                <w:rFonts w:hint="eastAsia"/>
                <w:sz w:val="20"/>
              </w:rPr>
              <w:t>2.2</w:t>
            </w:r>
          </w:p>
        </w:tc>
        <w:tc>
          <w:tcPr>
            <w:tcW w:w="409" w:type="pct"/>
            <w:vAlign w:val="center"/>
            <w:hideMark/>
          </w:tcPr>
          <w:p w:rsidR="005C34AF" w:rsidRPr="0074545D" w:rsidRDefault="005C34AF" w:rsidP="00CB5ACF">
            <w:pPr>
              <w:jc w:val="center"/>
              <w:rPr>
                <w:rFonts w:ascii="新細明體" w:hAnsi="新細明體" w:cs="新細明體"/>
                <w:sz w:val="20"/>
              </w:rPr>
            </w:pPr>
            <w:r w:rsidRPr="0074545D">
              <w:rPr>
                <w:rFonts w:hint="eastAsia"/>
                <w:sz w:val="20"/>
              </w:rPr>
              <w:t>2.0</w:t>
            </w:r>
          </w:p>
        </w:tc>
        <w:tc>
          <w:tcPr>
            <w:tcW w:w="441" w:type="pct"/>
            <w:vAlign w:val="center"/>
            <w:hideMark/>
          </w:tcPr>
          <w:p w:rsidR="005C34AF" w:rsidRPr="0074545D" w:rsidRDefault="005C34AF" w:rsidP="00CB5ACF">
            <w:pPr>
              <w:jc w:val="center"/>
              <w:rPr>
                <w:rFonts w:ascii="新細明體" w:hAnsi="新細明體" w:cs="新細明體"/>
                <w:sz w:val="20"/>
              </w:rPr>
            </w:pPr>
            <w:r w:rsidRPr="0074545D">
              <w:rPr>
                <w:rFonts w:hint="eastAsia"/>
                <w:sz w:val="20"/>
              </w:rPr>
              <w:t>0.9</w:t>
            </w:r>
          </w:p>
        </w:tc>
        <w:tc>
          <w:tcPr>
            <w:tcW w:w="409" w:type="pct"/>
            <w:vAlign w:val="center"/>
            <w:hideMark/>
          </w:tcPr>
          <w:p w:rsidR="005C34AF" w:rsidRPr="0074545D" w:rsidRDefault="005C34AF" w:rsidP="00CB5ACF">
            <w:pPr>
              <w:jc w:val="center"/>
              <w:rPr>
                <w:rFonts w:ascii="新細明體" w:hAnsi="新細明體" w:cs="新細明體"/>
                <w:sz w:val="20"/>
              </w:rPr>
            </w:pPr>
            <w:r w:rsidRPr="0074545D">
              <w:rPr>
                <w:rFonts w:hint="eastAsia"/>
                <w:sz w:val="20"/>
              </w:rPr>
              <w:t>2.7</w:t>
            </w:r>
          </w:p>
        </w:tc>
        <w:tc>
          <w:tcPr>
            <w:tcW w:w="410" w:type="pct"/>
            <w:vAlign w:val="center"/>
            <w:hideMark/>
          </w:tcPr>
          <w:p w:rsidR="005C34AF" w:rsidRPr="0074545D" w:rsidRDefault="005C34AF" w:rsidP="00CB5ACF">
            <w:pPr>
              <w:jc w:val="center"/>
              <w:rPr>
                <w:rFonts w:ascii="新細明體" w:hAnsi="新細明體" w:cs="新細明體"/>
                <w:sz w:val="20"/>
              </w:rPr>
            </w:pPr>
            <w:r w:rsidRPr="0074545D">
              <w:rPr>
                <w:rFonts w:hint="eastAsia"/>
                <w:sz w:val="20"/>
              </w:rPr>
              <w:t>1.3</w:t>
            </w:r>
          </w:p>
        </w:tc>
        <w:tc>
          <w:tcPr>
            <w:tcW w:w="410" w:type="pct"/>
            <w:vAlign w:val="center"/>
            <w:hideMark/>
          </w:tcPr>
          <w:p w:rsidR="005C34AF" w:rsidRPr="0074545D" w:rsidRDefault="005C34AF" w:rsidP="00CB5ACF">
            <w:pPr>
              <w:jc w:val="center"/>
              <w:rPr>
                <w:rFonts w:ascii="新細明體" w:hAnsi="新細明體" w:cs="新細明體"/>
                <w:sz w:val="20"/>
              </w:rPr>
            </w:pPr>
            <w:r w:rsidRPr="0074545D">
              <w:rPr>
                <w:rFonts w:hint="eastAsia"/>
                <w:sz w:val="20"/>
              </w:rPr>
              <w:t>2.9</w:t>
            </w:r>
          </w:p>
        </w:tc>
      </w:tr>
      <w:tr w:rsidR="00070793" w:rsidRPr="0074545D" w:rsidTr="00F071A0">
        <w:trPr>
          <w:trHeight w:val="261"/>
          <w:jc w:val="center"/>
        </w:trPr>
        <w:tc>
          <w:tcPr>
            <w:tcW w:w="416" w:type="pct"/>
            <w:vAlign w:val="center"/>
            <w:hideMark/>
          </w:tcPr>
          <w:p w:rsidR="005C34AF" w:rsidRPr="0074545D" w:rsidRDefault="005C34AF" w:rsidP="00CB5ACF">
            <w:pPr>
              <w:jc w:val="center"/>
              <w:rPr>
                <w:rFonts w:ascii="新細明體" w:hAnsi="新細明體" w:cs="新細明體"/>
                <w:sz w:val="20"/>
              </w:rPr>
            </w:pPr>
            <w:r w:rsidRPr="0074545D">
              <w:rPr>
                <w:rFonts w:hint="eastAsia"/>
                <w:sz w:val="20"/>
              </w:rPr>
              <w:t>2013</w:t>
            </w:r>
          </w:p>
        </w:tc>
        <w:tc>
          <w:tcPr>
            <w:tcW w:w="455" w:type="pct"/>
            <w:vAlign w:val="center"/>
            <w:hideMark/>
          </w:tcPr>
          <w:p w:rsidR="005C34AF" w:rsidRPr="0074545D" w:rsidRDefault="005C34AF" w:rsidP="00CB5ACF">
            <w:pPr>
              <w:jc w:val="center"/>
              <w:rPr>
                <w:sz w:val="20"/>
              </w:rPr>
            </w:pPr>
            <w:r w:rsidRPr="0074545D">
              <w:rPr>
                <w:sz w:val="20"/>
              </w:rPr>
              <w:t>1.38</w:t>
            </w:r>
          </w:p>
        </w:tc>
        <w:tc>
          <w:tcPr>
            <w:tcW w:w="411" w:type="pct"/>
            <w:vAlign w:val="center"/>
            <w:hideMark/>
          </w:tcPr>
          <w:p w:rsidR="005C34AF" w:rsidRPr="0074545D" w:rsidRDefault="005C34AF" w:rsidP="00CB5ACF">
            <w:pPr>
              <w:jc w:val="center"/>
              <w:rPr>
                <w:rFonts w:ascii="新細明體" w:hAnsi="新細明體" w:cs="新細明體"/>
                <w:sz w:val="20"/>
              </w:rPr>
            </w:pPr>
            <w:r w:rsidRPr="0074545D">
              <w:rPr>
                <w:rFonts w:hint="eastAsia"/>
                <w:sz w:val="20"/>
              </w:rPr>
              <w:t>0.4</w:t>
            </w:r>
          </w:p>
        </w:tc>
        <w:tc>
          <w:tcPr>
            <w:tcW w:w="411" w:type="pct"/>
            <w:vAlign w:val="center"/>
            <w:hideMark/>
          </w:tcPr>
          <w:p w:rsidR="005C34AF" w:rsidRPr="0074545D" w:rsidRDefault="005C34AF" w:rsidP="00CB5ACF">
            <w:pPr>
              <w:jc w:val="center"/>
              <w:rPr>
                <w:rFonts w:ascii="新細明體" w:hAnsi="新細明體" w:cs="新細明體"/>
                <w:sz w:val="20"/>
              </w:rPr>
            </w:pPr>
            <w:r w:rsidRPr="0074545D">
              <w:rPr>
                <w:rFonts w:hint="eastAsia"/>
                <w:sz w:val="20"/>
              </w:rPr>
              <w:t>2.0</w:t>
            </w:r>
          </w:p>
        </w:tc>
        <w:tc>
          <w:tcPr>
            <w:tcW w:w="410" w:type="pct"/>
            <w:vAlign w:val="center"/>
            <w:hideMark/>
          </w:tcPr>
          <w:p w:rsidR="005C34AF" w:rsidRPr="0074545D" w:rsidRDefault="005C34AF" w:rsidP="00CB5ACF">
            <w:pPr>
              <w:jc w:val="center"/>
              <w:rPr>
                <w:rFonts w:ascii="新細明體" w:hAnsi="新細明體" w:cs="新細明體"/>
                <w:sz w:val="20"/>
              </w:rPr>
            </w:pPr>
            <w:r w:rsidRPr="0074545D">
              <w:rPr>
                <w:rFonts w:hint="eastAsia"/>
                <w:sz w:val="20"/>
              </w:rPr>
              <w:t>2.1</w:t>
            </w:r>
          </w:p>
        </w:tc>
        <w:tc>
          <w:tcPr>
            <w:tcW w:w="409" w:type="pct"/>
            <w:vAlign w:val="center"/>
            <w:hideMark/>
          </w:tcPr>
          <w:p w:rsidR="005C34AF" w:rsidRPr="0074545D" w:rsidRDefault="005C34AF" w:rsidP="00CB5ACF">
            <w:pPr>
              <w:jc w:val="center"/>
              <w:rPr>
                <w:rFonts w:ascii="新細明體" w:hAnsi="新細明體" w:cs="新細明體"/>
                <w:sz w:val="20"/>
              </w:rPr>
            </w:pPr>
            <w:r w:rsidRPr="0074545D">
              <w:rPr>
                <w:rFonts w:hint="eastAsia"/>
                <w:sz w:val="20"/>
              </w:rPr>
              <w:t>3.9</w:t>
            </w:r>
          </w:p>
        </w:tc>
        <w:tc>
          <w:tcPr>
            <w:tcW w:w="409" w:type="pct"/>
            <w:vAlign w:val="center"/>
            <w:hideMark/>
          </w:tcPr>
          <w:p w:rsidR="005C34AF" w:rsidRPr="0074545D" w:rsidRDefault="005C34AF" w:rsidP="00CB5ACF">
            <w:pPr>
              <w:jc w:val="center"/>
              <w:rPr>
                <w:rFonts w:ascii="新細明體" w:hAnsi="新細明體" w:cs="新細明體"/>
                <w:sz w:val="20"/>
              </w:rPr>
            </w:pPr>
            <w:r w:rsidRPr="0074545D">
              <w:rPr>
                <w:rFonts w:hint="eastAsia"/>
                <w:sz w:val="20"/>
              </w:rPr>
              <w:t>2.1</w:t>
            </w:r>
          </w:p>
        </w:tc>
        <w:tc>
          <w:tcPr>
            <w:tcW w:w="409" w:type="pct"/>
            <w:vAlign w:val="center"/>
            <w:hideMark/>
          </w:tcPr>
          <w:p w:rsidR="005C34AF" w:rsidRPr="0074545D" w:rsidRDefault="005C34AF" w:rsidP="00CB5ACF">
            <w:pPr>
              <w:jc w:val="center"/>
              <w:rPr>
                <w:rFonts w:ascii="新細明體" w:hAnsi="新細明體" w:cs="新細明體"/>
                <w:sz w:val="20"/>
              </w:rPr>
            </w:pPr>
            <w:r w:rsidRPr="0074545D">
              <w:rPr>
                <w:rFonts w:hint="eastAsia"/>
                <w:sz w:val="20"/>
              </w:rPr>
              <w:t>2.0</w:t>
            </w:r>
          </w:p>
        </w:tc>
        <w:tc>
          <w:tcPr>
            <w:tcW w:w="441" w:type="pct"/>
            <w:vAlign w:val="center"/>
            <w:hideMark/>
          </w:tcPr>
          <w:p w:rsidR="005C34AF" w:rsidRPr="0074545D" w:rsidRDefault="005C34AF" w:rsidP="00CB5ACF">
            <w:pPr>
              <w:jc w:val="center"/>
              <w:rPr>
                <w:rFonts w:ascii="新細明體" w:hAnsi="新細明體" w:cs="新細明體"/>
                <w:sz w:val="20"/>
              </w:rPr>
            </w:pPr>
            <w:r w:rsidRPr="0074545D">
              <w:rPr>
                <w:rFonts w:hint="eastAsia"/>
                <w:sz w:val="20"/>
              </w:rPr>
              <w:t>1.2</w:t>
            </w:r>
          </w:p>
        </w:tc>
        <w:tc>
          <w:tcPr>
            <w:tcW w:w="409" w:type="pct"/>
            <w:vAlign w:val="center"/>
            <w:hideMark/>
          </w:tcPr>
          <w:p w:rsidR="005C34AF" w:rsidRPr="0074545D" w:rsidRDefault="005C34AF" w:rsidP="00CB5ACF">
            <w:pPr>
              <w:jc w:val="center"/>
              <w:rPr>
                <w:rFonts w:ascii="新細明體" w:hAnsi="新細明體" w:cs="新細明體"/>
                <w:sz w:val="20"/>
              </w:rPr>
            </w:pPr>
            <w:r w:rsidRPr="0074545D">
              <w:rPr>
                <w:rFonts w:hint="eastAsia"/>
                <w:sz w:val="20"/>
              </w:rPr>
              <w:t>2.5</w:t>
            </w:r>
          </w:p>
        </w:tc>
        <w:tc>
          <w:tcPr>
            <w:tcW w:w="410" w:type="pct"/>
            <w:vAlign w:val="center"/>
            <w:hideMark/>
          </w:tcPr>
          <w:p w:rsidR="005C34AF" w:rsidRPr="0074545D" w:rsidRDefault="005C34AF" w:rsidP="00CB5ACF">
            <w:pPr>
              <w:jc w:val="center"/>
              <w:rPr>
                <w:rFonts w:ascii="新細明體" w:hAnsi="新細明體" w:cs="新細明體"/>
                <w:sz w:val="20"/>
              </w:rPr>
            </w:pPr>
            <w:r w:rsidRPr="0074545D">
              <w:rPr>
                <w:rFonts w:hint="eastAsia"/>
                <w:sz w:val="20"/>
              </w:rPr>
              <w:t>1.5</w:t>
            </w:r>
          </w:p>
        </w:tc>
        <w:tc>
          <w:tcPr>
            <w:tcW w:w="410" w:type="pct"/>
            <w:vAlign w:val="center"/>
            <w:hideMark/>
          </w:tcPr>
          <w:p w:rsidR="005C34AF" w:rsidRPr="0074545D" w:rsidRDefault="005C34AF" w:rsidP="00CB5ACF">
            <w:pPr>
              <w:jc w:val="center"/>
              <w:rPr>
                <w:rFonts w:ascii="新細明體" w:hAnsi="新細明體" w:cs="新細明體"/>
                <w:sz w:val="20"/>
              </w:rPr>
            </w:pPr>
            <w:r w:rsidRPr="0074545D">
              <w:rPr>
                <w:rFonts w:hint="eastAsia"/>
                <w:sz w:val="20"/>
              </w:rPr>
              <w:t>3.0</w:t>
            </w:r>
          </w:p>
        </w:tc>
      </w:tr>
      <w:tr w:rsidR="00070793" w:rsidRPr="0074545D" w:rsidTr="00F071A0">
        <w:trPr>
          <w:trHeight w:val="249"/>
          <w:jc w:val="center"/>
        </w:trPr>
        <w:tc>
          <w:tcPr>
            <w:tcW w:w="416" w:type="pct"/>
            <w:vAlign w:val="center"/>
            <w:hideMark/>
          </w:tcPr>
          <w:p w:rsidR="005C34AF" w:rsidRPr="0074545D" w:rsidRDefault="005C34AF" w:rsidP="00CB5ACF">
            <w:pPr>
              <w:jc w:val="center"/>
              <w:rPr>
                <w:rFonts w:ascii="新細明體" w:hAnsi="新細明體" w:cs="新細明體"/>
                <w:sz w:val="20"/>
              </w:rPr>
            </w:pPr>
            <w:r w:rsidRPr="0074545D">
              <w:rPr>
                <w:rFonts w:hint="eastAsia"/>
                <w:sz w:val="20"/>
              </w:rPr>
              <w:t>2014</w:t>
            </w:r>
          </w:p>
        </w:tc>
        <w:tc>
          <w:tcPr>
            <w:tcW w:w="455" w:type="pct"/>
            <w:vAlign w:val="center"/>
            <w:hideMark/>
          </w:tcPr>
          <w:p w:rsidR="005C34AF" w:rsidRPr="0074545D" w:rsidRDefault="005C34AF" w:rsidP="00CB5ACF">
            <w:pPr>
              <w:jc w:val="center"/>
              <w:rPr>
                <w:sz w:val="20"/>
              </w:rPr>
            </w:pPr>
            <w:r w:rsidRPr="0074545D">
              <w:rPr>
                <w:sz w:val="20"/>
              </w:rPr>
              <w:t>1.40</w:t>
            </w:r>
          </w:p>
        </w:tc>
        <w:tc>
          <w:tcPr>
            <w:tcW w:w="411" w:type="pct"/>
            <w:vAlign w:val="center"/>
            <w:hideMark/>
          </w:tcPr>
          <w:p w:rsidR="005C34AF" w:rsidRPr="0074545D" w:rsidRDefault="00F071A0" w:rsidP="00CB5ACF">
            <w:pPr>
              <w:jc w:val="center"/>
              <w:rPr>
                <w:rFonts w:ascii="新細明體" w:hAnsi="新細明體" w:cs="新細明體"/>
                <w:sz w:val="20"/>
              </w:rPr>
            </w:pPr>
            <w:r w:rsidRPr="0074545D">
              <w:rPr>
                <w:rFonts w:hint="eastAsia"/>
                <w:sz w:val="20"/>
              </w:rPr>
              <w:t>-</w:t>
            </w:r>
          </w:p>
        </w:tc>
        <w:tc>
          <w:tcPr>
            <w:tcW w:w="411" w:type="pct"/>
            <w:vAlign w:val="center"/>
            <w:hideMark/>
          </w:tcPr>
          <w:p w:rsidR="005C34AF" w:rsidRPr="0074545D" w:rsidRDefault="005C34AF" w:rsidP="00CB5ACF">
            <w:pPr>
              <w:jc w:val="center"/>
              <w:rPr>
                <w:rFonts w:ascii="新細明體" w:hAnsi="新細明體" w:cs="新細明體"/>
                <w:sz w:val="20"/>
              </w:rPr>
            </w:pPr>
            <w:r w:rsidRPr="0074545D">
              <w:rPr>
                <w:rFonts w:hint="eastAsia"/>
                <w:sz w:val="20"/>
              </w:rPr>
              <w:t>2.0</w:t>
            </w:r>
          </w:p>
        </w:tc>
        <w:tc>
          <w:tcPr>
            <w:tcW w:w="410" w:type="pct"/>
            <w:vAlign w:val="center"/>
            <w:hideMark/>
          </w:tcPr>
          <w:p w:rsidR="005C34AF" w:rsidRPr="0074545D" w:rsidRDefault="005C34AF" w:rsidP="00CB5ACF">
            <w:pPr>
              <w:jc w:val="center"/>
              <w:rPr>
                <w:rFonts w:ascii="新細明體" w:hAnsi="新細明體" w:cs="新細明體"/>
                <w:sz w:val="20"/>
              </w:rPr>
            </w:pPr>
            <w:r w:rsidRPr="0074545D">
              <w:rPr>
                <w:rFonts w:hint="eastAsia"/>
                <w:sz w:val="20"/>
              </w:rPr>
              <w:t>2.2</w:t>
            </w:r>
          </w:p>
        </w:tc>
        <w:tc>
          <w:tcPr>
            <w:tcW w:w="409" w:type="pct"/>
            <w:vAlign w:val="center"/>
            <w:hideMark/>
          </w:tcPr>
          <w:p w:rsidR="005C34AF" w:rsidRPr="0074545D" w:rsidRDefault="005C34AF" w:rsidP="00CB5ACF">
            <w:pPr>
              <w:jc w:val="center"/>
              <w:rPr>
                <w:rFonts w:ascii="新細明體" w:hAnsi="新細明體" w:cs="新細明體"/>
                <w:sz w:val="20"/>
              </w:rPr>
            </w:pPr>
            <w:r w:rsidRPr="0074545D">
              <w:rPr>
                <w:rFonts w:hint="eastAsia"/>
                <w:sz w:val="20"/>
              </w:rPr>
              <w:t>3.9</w:t>
            </w:r>
          </w:p>
        </w:tc>
        <w:tc>
          <w:tcPr>
            <w:tcW w:w="409" w:type="pct"/>
            <w:vAlign w:val="center"/>
            <w:hideMark/>
          </w:tcPr>
          <w:p w:rsidR="005C34AF" w:rsidRPr="0074545D" w:rsidRDefault="005C34AF" w:rsidP="00CB5ACF">
            <w:pPr>
              <w:jc w:val="center"/>
              <w:rPr>
                <w:rFonts w:ascii="新細明體" w:hAnsi="新細明體" w:cs="新細明體"/>
                <w:sz w:val="20"/>
              </w:rPr>
            </w:pPr>
            <w:r w:rsidRPr="0074545D">
              <w:rPr>
                <w:rFonts w:hint="eastAsia"/>
                <w:sz w:val="20"/>
              </w:rPr>
              <w:t>…</w:t>
            </w:r>
          </w:p>
        </w:tc>
        <w:tc>
          <w:tcPr>
            <w:tcW w:w="409" w:type="pct"/>
            <w:vAlign w:val="center"/>
            <w:hideMark/>
          </w:tcPr>
          <w:p w:rsidR="005C34AF" w:rsidRPr="0074545D" w:rsidRDefault="005C34AF" w:rsidP="00CB5ACF">
            <w:pPr>
              <w:jc w:val="center"/>
              <w:rPr>
                <w:rFonts w:ascii="新細明體" w:hAnsi="新細明體" w:cs="新細明體"/>
                <w:sz w:val="20"/>
              </w:rPr>
            </w:pPr>
            <w:r w:rsidRPr="0074545D">
              <w:rPr>
                <w:rFonts w:hint="eastAsia"/>
                <w:sz w:val="20"/>
              </w:rPr>
              <w:t>2.0</w:t>
            </w:r>
          </w:p>
        </w:tc>
        <w:tc>
          <w:tcPr>
            <w:tcW w:w="441" w:type="pct"/>
            <w:vAlign w:val="center"/>
            <w:hideMark/>
          </w:tcPr>
          <w:p w:rsidR="005C34AF" w:rsidRPr="0074545D" w:rsidRDefault="005C34AF" w:rsidP="00CB5ACF">
            <w:pPr>
              <w:jc w:val="center"/>
              <w:rPr>
                <w:rFonts w:ascii="新細明體" w:hAnsi="新細明體" w:cs="新細明體"/>
                <w:sz w:val="20"/>
              </w:rPr>
            </w:pPr>
            <w:r w:rsidRPr="0074545D">
              <w:rPr>
                <w:rFonts w:hint="eastAsia"/>
                <w:sz w:val="20"/>
              </w:rPr>
              <w:t>0.9</w:t>
            </w:r>
          </w:p>
        </w:tc>
        <w:tc>
          <w:tcPr>
            <w:tcW w:w="409" w:type="pct"/>
            <w:vAlign w:val="center"/>
            <w:hideMark/>
          </w:tcPr>
          <w:p w:rsidR="005C34AF" w:rsidRPr="0074545D" w:rsidRDefault="005C34AF" w:rsidP="00CB5ACF">
            <w:pPr>
              <w:jc w:val="center"/>
              <w:rPr>
                <w:rFonts w:ascii="新細明體" w:hAnsi="新細明體" w:cs="新細明體"/>
                <w:sz w:val="20"/>
              </w:rPr>
            </w:pPr>
            <w:r w:rsidRPr="0074545D">
              <w:rPr>
                <w:rFonts w:hint="eastAsia"/>
                <w:sz w:val="20"/>
              </w:rPr>
              <w:t>2.7</w:t>
            </w:r>
          </w:p>
        </w:tc>
        <w:tc>
          <w:tcPr>
            <w:tcW w:w="410" w:type="pct"/>
            <w:vAlign w:val="center"/>
            <w:hideMark/>
          </w:tcPr>
          <w:p w:rsidR="005C34AF" w:rsidRPr="0074545D" w:rsidRDefault="005C34AF" w:rsidP="00CB5ACF">
            <w:pPr>
              <w:jc w:val="center"/>
              <w:rPr>
                <w:rFonts w:ascii="新細明體" w:hAnsi="新細明體" w:cs="新細明體"/>
                <w:sz w:val="20"/>
              </w:rPr>
            </w:pPr>
            <w:r w:rsidRPr="0074545D">
              <w:rPr>
                <w:rFonts w:hint="eastAsia"/>
                <w:sz w:val="20"/>
              </w:rPr>
              <w:t>1.4</w:t>
            </w:r>
          </w:p>
        </w:tc>
        <w:tc>
          <w:tcPr>
            <w:tcW w:w="410" w:type="pct"/>
            <w:vAlign w:val="center"/>
            <w:hideMark/>
          </w:tcPr>
          <w:p w:rsidR="005C34AF" w:rsidRPr="0074545D" w:rsidRDefault="005C34AF" w:rsidP="00CB5ACF">
            <w:pPr>
              <w:jc w:val="center"/>
              <w:rPr>
                <w:rFonts w:ascii="新細明體" w:hAnsi="新細明體" w:cs="新細明體"/>
                <w:sz w:val="20"/>
              </w:rPr>
            </w:pPr>
            <w:r w:rsidRPr="0074545D">
              <w:rPr>
                <w:rFonts w:hint="eastAsia"/>
                <w:sz w:val="20"/>
              </w:rPr>
              <w:t>3.7</w:t>
            </w:r>
          </w:p>
        </w:tc>
      </w:tr>
      <w:tr w:rsidR="00070793" w:rsidRPr="0074545D" w:rsidTr="00F071A0">
        <w:trPr>
          <w:trHeight w:val="249"/>
          <w:jc w:val="center"/>
        </w:trPr>
        <w:tc>
          <w:tcPr>
            <w:tcW w:w="416" w:type="pct"/>
            <w:vAlign w:val="center"/>
            <w:hideMark/>
          </w:tcPr>
          <w:p w:rsidR="00F071A0" w:rsidRPr="0074545D" w:rsidRDefault="00F071A0" w:rsidP="00CB5ACF">
            <w:pPr>
              <w:jc w:val="center"/>
              <w:rPr>
                <w:rFonts w:ascii="新細明體" w:hAnsi="新細明體" w:cs="新細明體"/>
                <w:sz w:val="20"/>
              </w:rPr>
            </w:pPr>
            <w:r w:rsidRPr="0074545D">
              <w:rPr>
                <w:rFonts w:hint="eastAsia"/>
                <w:sz w:val="20"/>
              </w:rPr>
              <w:t>2015</w:t>
            </w:r>
          </w:p>
        </w:tc>
        <w:tc>
          <w:tcPr>
            <w:tcW w:w="455" w:type="pct"/>
            <w:vAlign w:val="center"/>
            <w:hideMark/>
          </w:tcPr>
          <w:p w:rsidR="00F071A0" w:rsidRPr="0074545D" w:rsidRDefault="00F071A0" w:rsidP="00CB5ACF">
            <w:pPr>
              <w:jc w:val="center"/>
              <w:rPr>
                <w:sz w:val="20"/>
              </w:rPr>
            </w:pPr>
            <w:r w:rsidRPr="0074545D">
              <w:rPr>
                <w:sz w:val="20"/>
              </w:rPr>
              <w:t>1.39</w:t>
            </w:r>
          </w:p>
        </w:tc>
        <w:tc>
          <w:tcPr>
            <w:tcW w:w="411" w:type="pct"/>
            <w:vAlign w:val="center"/>
            <w:hideMark/>
          </w:tcPr>
          <w:p w:rsidR="00F071A0" w:rsidRPr="0074545D" w:rsidRDefault="00F071A0" w:rsidP="00CB5ACF">
            <w:pPr>
              <w:jc w:val="center"/>
              <w:rPr>
                <w:rFonts w:ascii="新細明體" w:hAnsi="新細明體" w:cs="新細明體"/>
                <w:sz w:val="20"/>
              </w:rPr>
            </w:pPr>
            <w:r w:rsidRPr="0074545D">
              <w:rPr>
                <w:rFonts w:hint="eastAsia"/>
                <w:sz w:val="20"/>
              </w:rPr>
              <w:t>-</w:t>
            </w:r>
          </w:p>
        </w:tc>
        <w:tc>
          <w:tcPr>
            <w:tcW w:w="411" w:type="pct"/>
            <w:vAlign w:val="center"/>
            <w:hideMark/>
          </w:tcPr>
          <w:p w:rsidR="00F071A0" w:rsidRPr="0074545D" w:rsidRDefault="00F071A0" w:rsidP="00CB5ACF">
            <w:pPr>
              <w:jc w:val="center"/>
              <w:rPr>
                <w:rFonts w:ascii="新細明體" w:hAnsi="新細明體" w:cs="新細明體"/>
                <w:sz w:val="20"/>
              </w:rPr>
            </w:pPr>
            <w:r w:rsidRPr="0074545D">
              <w:rPr>
                <w:rFonts w:hint="eastAsia"/>
                <w:sz w:val="20"/>
              </w:rPr>
              <w:t>-</w:t>
            </w:r>
          </w:p>
        </w:tc>
        <w:tc>
          <w:tcPr>
            <w:tcW w:w="410" w:type="pct"/>
            <w:vAlign w:val="center"/>
            <w:hideMark/>
          </w:tcPr>
          <w:p w:rsidR="00F071A0" w:rsidRPr="0074545D" w:rsidRDefault="00F071A0" w:rsidP="00F071A0">
            <w:pPr>
              <w:jc w:val="center"/>
            </w:pPr>
            <w:r w:rsidRPr="0074545D">
              <w:rPr>
                <w:rFonts w:hint="eastAsia"/>
                <w:sz w:val="20"/>
              </w:rPr>
              <w:t>-</w:t>
            </w:r>
          </w:p>
        </w:tc>
        <w:tc>
          <w:tcPr>
            <w:tcW w:w="409" w:type="pct"/>
            <w:vAlign w:val="center"/>
            <w:hideMark/>
          </w:tcPr>
          <w:p w:rsidR="00F071A0" w:rsidRPr="0074545D" w:rsidRDefault="00F071A0" w:rsidP="00F071A0">
            <w:pPr>
              <w:jc w:val="center"/>
            </w:pPr>
            <w:r w:rsidRPr="0074545D">
              <w:rPr>
                <w:rFonts w:hint="eastAsia"/>
                <w:sz w:val="20"/>
              </w:rPr>
              <w:t>-</w:t>
            </w:r>
          </w:p>
        </w:tc>
        <w:tc>
          <w:tcPr>
            <w:tcW w:w="409" w:type="pct"/>
            <w:vAlign w:val="center"/>
            <w:hideMark/>
          </w:tcPr>
          <w:p w:rsidR="00F071A0" w:rsidRPr="0074545D" w:rsidRDefault="00F071A0" w:rsidP="00F071A0">
            <w:pPr>
              <w:jc w:val="center"/>
            </w:pPr>
            <w:r w:rsidRPr="0074545D">
              <w:rPr>
                <w:rFonts w:hint="eastAsia"/>
                <w:sz w:val="20"/>
              </w:rPr>
              <w:t>-</w:t>
            </w:r>
          </w:p>
        </w:tc>
        <w:tc>
          <w:tcPr>
            <w:tcW w:w="409" w:type="pct"/>
            <w:vAlign w:val="center"/>
            <w:hideMark/>
          </w:tcPr>
          <w:p w:rsidR="00F071A0" w:rsidRPr="0074545D" w:rsidRDefault="00F071A0" w:rsidP="00F071A0">
            <w:pPr>
              <w:jc w:val="center"/>
            </w:pPr>
            <w:r w:rsidRPr="0074545D">
              <w:rPr>
                <w:rFonts w:hint="eastAsia"/>
                <w:sz w:val="20"/>
              </w:rPr>
              <w:t>-</w:t>
            </w:r>
          </w:p>
        </w:tc>
        <w:tc>
          <w:tcPr>
            <w:tcW w:w="441" w:type="pct"/>
            <w:vAlign w:val="center"/>
            <w:hideMark/>
          </w:tcPr>
          <w:p w:rsidR="00F071A0" w:rsidRPr="0074545D" w:rsidRDefault="00F071A0" w:rsidP="00F071A0">
            <w:pPr>
              <w:jc w:val="center"/>
            </w:pPr>
            <w:r w:rsidRPr="0074545D">
              <w:rPr>
                <w:rFonts w:hint="eastAsia"/>
                <w:sz w:val="20"/>
              </w:rPr>
              <w:t>-</w:t>
            </w:r>
          </w:p>
        </w:tc>
        <w:tc>
          <w:tcPr>
            <w:tcW w:w="409" w:type="pct"/>
            <w:vAlign w:val="center"/>
            <w:hideMark/>
          </w:tcPr>
          <w:p w:rsidR="00F071A0" w:rsidRPr="0074545D" w:rsidRDefault="00F071A0" w:rsidP="00F071A0">
            <w:pPr>
              <w:jc w:val="center"/>
            </w:pPr>
            <w:r w:rsidRPr="0074545D">
              <w:rPr>
                <w:rFonts w:hint="eastAsia"/>
                <w:sz w:val="20"/>
              </w:rPr>
              <w:t>-</w:t>
            </w:r>
          </w:p>
        </w:tc>
        <w:tc>
          <w:tcPr>
            <w:tcW w:w="410" w:type="pct"/>
            <w:vAlign w:val="center"/>
            <w:hideMark/>
          </w:tcPr>
          <w:p w:rsidR="00F071A0" w:rsidRPr="0074545D" w:rsidRDefault="00F071A0" w:rsidP="00F071A0">
            <w:pPr>
              <w:jc w:val="center"/>
            </w:pPr>
            <w:r w:rsidRPr="0074545D">
              <w:rPr>
                <w:rFonts w:hint="eastAsia"/>
                <w:sz w:val="20"/>
              </w:rPr>
              <w:t>-</w:t>
            </w:r>
          </w:p>
        </w:tc>
        <w:tc>
          <w:tcPr>
            <w:tcW w:w="410" w:type="pct"/>
            <w:vAlign w:val="center"/>
            <w:hideMark/>
          </w:tcPr>
          <w:p w:rsidR="00F071A0" w:rsidRPr="0074545D" w:rsidRDefault="00F071A0" w:rsidP="00F071A0">
            <w:pPr>
              <w:jc w:val="center"/>
            </w:pPr>
            <w:r w:rsidRPr="0074545D">
              <w:rPr>
                <w:rFonts w:hint="eastAsia"/>
                <w:sz w:val="20"/>
              </w:rPr>
              <w:t>-</w:t>
            </w:r>
          </w:p>
        </w:tc>
      </w:tr>
      <w:tr w:rsidR="00070793" w:rsidRPr="0074545D" w:rsidTr="00F071A0">
        <w:trPr>
          <w:trHeight w:val="197"/>
          <w:jc w:val="center"/>
        </w:trPr>
        <w:tc>
          <w:tcPr>
            <w:tcW w:w="416" w:type="pct"/>
            <w:vAlign w:val="center"/>
            <w:hideMark/>
          </w:tcPr>
          <w:p w:rsidR="00F071A0" w:rsidRPr="0074545D" w:rsidRDefault="00F071A0" w:rsidP="00CB5ACF">
            <w:pPr>
              <w:jc w:val="center"/>
              <w:rPr>
                <w:rFonts w:ascii="新細明體" w:hAnsi="新細明體" w:cs="新細明體"/>
                <w:sz w:val="20"/>
              </w:rPr>
            </w:pPr>
            <w:r w:rsidRPr="0074545D">
              <w:rPr>
                <w:rFonts w:hint="eastAsia"/>
                <w:sz w:val="20"/>
              </w:rPr>
              <w:t>2016</w:t>
            </w:r>
          </w:p>
        </w:tc>
        <w:tc>
          <w:tcPr>
            <w:tcW w:w="455" w:type="pct"/>
            <w:vAlign w:val="center"/>
            <w:hideMark/>
          </w:tcPr>
          <w:p w:rsidR="00F071A0" w:rsidRPr="0074545D" w:rsidRDefault="00F071A0" w:rsidP="00CB5ACF">
            <w:pPr>
              <w:jc w:val="center"/>
              <w:rPr>
                <w:sz w:val="20"/>
              </w:rPr>
            </w:pPr>
            <w:r w:rsidRPr="0074545D">
              <w:rPr>
                <w:sz w:val="20"/>
              </w:rPr>
              <w:t>1.39</w:t>
            </w:r>
          </w:p>
        </w:tc>
        <w:tc>
          <w:tcPr>
            <w:tcW w:w="411" w:type="pct"/>
            <w:vAlign w:val="center"/>
            <w:hideMark/>
          </w:tcPr>
          <w:p w:rsidR="00F071A0" w:rsidRPr="0074545D" w:rsidRDefault="00F071A0" w:rsidP="00CB5ACF">
            <w:pPr>
              <w:jc w:val="center"/>
              <w:rPr>
                <w:rFonts w:ascii="新細明體" w:hAnsi="新細明體" w:cs="新細明體"/>
                <w:sz w:val="20"/>
              </w:rPr>
            </w:pPr>
            <w:r w:rsidRPr="0074545D">
              <w:rPr>
                <w:rFonts w:hint="eastAsia"/>
                <w:sz w:val="20"/>
              </w:rPr>
              <w:t>-</w:t>
            </w:r>
          </w:p>
        </w:tc>
        <w:tc>
          <w:tcPr>
            <w:tcW w:w="411" w:type="pct"/>
            <w:vAlign w:val="center"/>
            <w:hideMark/>
          </w:tcPr>
          <w:p w:rsidR="00F071A0" w:rsidRPr="0074545D" w:rsidRDefault="00F071A0" w:rsidP="00CB5ACF">
            <w:pPr>
              <w:jc w:val="center"/>
              <w:rPr>
                <w:rFonts w:ascii="新細明體" w:hAnsi="新細明體" w:cs="新細明體"/>
                <w:sz w:val="20"/>
              </w:rPr>
            </w:pPr>
            <w:r w:rsidRPr="0074545D">
              <w:rPr>
                <w:rFonts w:hint="eastAsia"/>
                <w:sz w:val="20"/>
              </w:rPr>
              <w:t>-</w:t>
            </w:r>
          </w:p>
        </w:tc>
        <w:tc>
          <w:tcPr>
            <w:tcW w:w="410" w:type="pct"/>
            <w:vAlign w:val="center"/>
            <w:hideMark/>
          </w:tcPr>
          <w:p w:rsidR="00F071A0" w:rsidRPr="0074545D" w:rsidRDefault="00F071A0" w:rsidP="00F071A0">
            <w:pPr>
              <w:jc w:val="center"/>
            </w:pPr>
            <w:r w:rsidRPr="0074545D">
              <w:rPr>
                <w:rFonts w:hint="eastAsia"/>
                <w:sz w:val="20"/>
              </w:rPr>
              <w:t>-</w:t>
            </w:r>
          </w:p>
        </w:tc>
        <w:tc>
          <w:tcPr>
            <w:tcW w:w="409" w:type="pct"/>
            <w:vAlign w:val="center"/>
            <w:hideMark/>
          </w:tcPr>
          <w:p w:rsidR="00F071A0" w:rsidRPr="0074545D" w:rsidRDefault="00F071A0" w:rsidP="00F071A0">
            <w:pPr>
              <w:jc w:val="center"/>
            </w:pPr>
            <w:r w:rsidRPr="0074545D">
              <w:rPr>
                <w:rFonts w:hint="eastAsia"/>
                <w:sz w:val="20"/>
              </w:rPr>
              <w:t>-</w:t>
            </w:r>
          </w:p>
        </w:tc>
        <w:tc>
          <w:tcPr>
            <w:tcW w:w="409" w:type="pct"/>
            <w:vAlign w:val="center"/>
            <w:hideMark/>
          </w:tcPr>
          <w:p w:rsidR="00F071A0" w:rsidRPr="0074545D" w:rsidRDefault="00F071A0" w:rsidP="00F071A0">
            <w:pPr>
              <w:jc w:val="center"/>
            </w:pPr>
            <w:r w:rsidRPr="0074545D">
              <w:rPr>
                <w:rFonts w:hint="eastAsia"/>
                <w:sz w:val="20"/>
              </w:rPr>
              <w:t>-</w:t>
            </w:r>
          </w:p>
        </w:tc>
        <w:tc>
          <w:tcPr>
            <w:tcW w:w="409" w:type="pct"/>
            <w:vAlign w:val="center"/>
            <w:hideMark/>
          </w:tcPr>
          <w:p w:rsidR="00F071A0" w:rsidRPr="0074545D" w:rsidRDefault="00F071A0" w:rsidP="00F071A0">
            <w:pPr>
              <w:jc w:val="center"/>
            </w:pPr>
            <w:r w:rsidRPr="0074545D">
              <w:rPr>
                <w:rFonts w:hint="eastAsia"/>
                <w:sz w:val="20"/>
              </w:rPr>
              <w:t>-</w:t>
            </w:r>
          </w:p>
        </w:tc>
        <w:tc>
          <w:tcPr>
            <w:tcW w:w="441" w:type="pct"/>
            <w:vAlign w:val="center"/>
            <w:hideMark/>
          </w:tcPr>
          <w:p w:rsidR="00F071A0" w:rsidRPr="0074545D" w:rsidRDefault="00F071A0" w:rsidP="00F071A0">
            <w:pPr>
              <w:jc w:val="center"/>
            </w:pPr>
            <w:r w:rsidRPr="0074545D">
              <w:rPr>
                <w:rFonts w:hint="eastAsia"/>
                <w:sz w:val="20"/>
              </w:rPr>
              <w:t>-</w:t>
            </w:r>
          </w:p>
        </w:tc>
        <w:tc>
          <w:tcPr>
            <w:tcW w:w="409" w:type="pct"/>
            <w:vAlign w:val="center"/>
            <w:hideMark/>
          </w:tcPr>
          <w:p w:rsidR="00F071A0" w:rsidRPr="0074545D" w:rsidRDefault="00F071A0" w:rsidP="00F071A0">
            <w:pPr>
              <w:jc w:val="center"/>
            </w:pPr>
            <w:r w:rsidRPr="0074545D">
              <w:rPr>
                <w:rFonts w:hint="eastAsia"/>
                <w:sz w:val="20"/>
              </w:rPr>
              <w:t>-</w:t>
            </w:r>
          </w:p>
        </w:tc>
        <w:tc>
          <w:tcPr>
            <w:tcW w:w="410" w:type="pct"/>
            <w:vAlign w:val="center"/>
            <w:hideMark/>
          </w:tcPr>
          <w:p w:rsidR="00F071A0" w:rsidRPr="0074545D" w:rsidRDefault="00F071A0" w:rsidP="00F071A0">
            <w:pPr>
              <w:jc w:val="center"/>
            </w:pPr>
            <w:r w:rsidRPr="0074545D">
              <w:rPr>
                <w:rFonts w:hint="eastAsia"/>
                <w:sz w:val="20"/>
              </w:rPr>
              <w:t>-</w:t>
            </w:r>
          </w:p>
        </w:tc>
        <w:tc>
          <w:tcPr>
            <w:tcW w:w="410" w:type="pct"/>
            <w:vAlign w:val="center"/>
            <w:hideMark/>
          </w:tcPr>
          <w:p w:rsidR="00F071A0" w:rsidRPr="0074545D" w:rsidRDefault="00F071A0" w:rsidP="00F071A0">
            <w:pPr>
              <w:jc w:val="center"/>
            </w:pPr>
            <w:r w:rsidRPr="0074545D">
              <w:rPr>
                <w:rFonts w:hint="eastAsia"/>
                <w:sz w:val="20"/>
              </w:rPr>
              <w:t>-</w:t>
            </w:r>
          </w:p>
        </w:tc>
      </w:tr>
    </w:tbl>
    <w:p w:rsidR="005C34AF" w:rsidRPr="0074545D" w:rsidRDefault="005C34AF" w:rsidP="00F071A0">
      <w:pPr>
        <w:pStyle w:val="af7"/>
        <w:spacing w:before="0" w:after="0" w:line="300" w:lineRule="exact"/>
        <w:ind w:left="1275" w:hangingChars="531" w:hanging="1275"/>
      </w:pPr>
      <w:r w:rsidRPr="0074545D">
        <w:rPr>
          <w:rFonts w:hint="eastAsia"/>
        </w:rPr>
        <w:t>資料來源：主計總處「薪資及生產力統計年報」、「工商及服務業普查」、「人力資源調查」。</w:t>
      </w:r>
    </w:p>
    <w:p w:rsidR="005C34AF" w:rsidRPr="0074545D" w:rsidRDefault="005C34AF" w:rsidP="00F071A0">
      <w:pPr>
        <w:pStyle w:val="af7"/>
        <w:spacing w:before="0" w:after="0" w:line="300" w:lineRule="exact"/>
        <w:ind w:firstLineChars="531" w:firstLine="1275"/>
      </w:pPr>
      <w:r w:rsidRPr="0074545D">
        <w:rPr>
          <w:rFonts w:hint="eastAsia"/>
        </w:rPr>
        <w:t>其他—日本「國際勞働比較」。</w:t>
      </w:r>
    </w:p>
    <w:p w:rsidR="005C34AF" w:rsidRPr="0074545D" w:rsidRDefault="005C34AF" w:rsidP="00735B69">
      <w:pPr>
        <w:pStyle w:val="af7"/>
        <w:spacing w:before="0" w:afterLines="50" w:after="228" w:line="300" w:lineRule="exact"/>
      </w:pPr>
      <w:r w:rsidRPr="0074545D">
        <w:rPr>
          <w:rFonts w:hint="eastAsia"/>
        </w:rPr>
        <w:t>註：(1)我國以「(2011年經營派遣平均每月派遣人數/2011年人力供應業人數)×各年人力供應業人數/就業者人數」推估。(2)日本為常僱型派遣勞工，若含登錄型派遣勞動，2014年為4.1%。</w:t>
      </w:r>
    </w:p>
    <w:p w:rsidR="005C34AF" w:rsidRPr="0074545D" w:rsidRDefault="005C34AF" w:rsidP="005C34AF">
      <w:pPr>
        <w:pStyle w:val="3"/>
      </w:pPr>
      <w:bookmarkStart w:id="404" w:name="_Toc536628257"/>
      <w:r w:rsidRPr="0074545D">
        <w:rPr>
          <w:rFonts w:hint="eastAsia"/>
        </w:rPr>
        <w:t>我國非典</w:t>
      </w:r>
      <w:r w:rsidR="00F071A0" w:rsidRPr="0074545D">
        <w:rPr>
          <w:rFonts w:hint="eastAsia"/>
        </w:rPr>
        <w:t>型</w:t>
      </w:r>
      <w:r w:rsidRPr="0074545D">
        <w:rPr>
          <w:rFonts w:hint="eastAsia"/>
        </w:rPr>
        <w:t>就業人數低於外國之原因：</w:t>
      </w:r>
      <w:bookmarkEnd w:id="404"/>
    </w:p>
    <w:p w:rsidR="005C34AF" w:rsidRPr="0074545D" w:rsidRDefault="005C34AF" w:rsidP="005C34AF">
      <w:pPr>
        <w:pStyle w:val="4"/>
      </w:pPr>
      <w:r w:rsidRPr="0074545D">
        <w:rPr>
          <w:rFonts w:hint="eastAsia"/>
        </w:rPr>
        <w:t>我國一般勞工謀職仍以全時工作為主，部分工時勞工身分主要是學生或家庭主婦（夫），因可自</w:t>
      </w:r>
      <w:r w:rsidRPr="0074545D">
        <w:rPr>
          <w:rFonts w:hint="eastAsia"/>
        </w:rPr>
        <w:lastRenderedPageBreak/>
        <w:t>由選擇工作時段，以達到工作及生活兼顧的目的。</w:t>
      </w:r>
    </w:p>
    <w:p w:rsidR="005C34AF" w:rsidRPr="0074545D" w:rsidRDefault="005C34AF" w:rsidP="005C34AF">
      <w:pPr>
        <w:pStyle w:val="4"/>
      </w:pPr>
      <w:r w:rsidRPr="0074545D">
        <w:rPr>
          <w:rFonts w:hint="eastAsia"/>
        </w:rPr>
        <w:t>隨著全球化發展、勞動彈性化及產業結構轉變，企業為了提高人力運用的彈性，非典型就業型態的僱用漸趨增加。目前各國對於非典型人力的使用比率，大多呈現逐漸提升的情形，而我國也有同樣趨勢；不過，相對於主要國家，我國使用非典型人力的比率仍然相對較低，可能原因分析如下</w:t>
      </w:r>
      <w:r w:rsidRPr="0074545D">
        <w:rPr>
          <w:rStyle w:val="afe"/>
        </w:rPr>
        <w:footnoteReference w:id="29"/>
      </w:r>
      <w:r w:rsidRPr="0074545D">
        <w:rPr>
          <w:rFonts w:hint="eastAsia"/>
        </w:rPr>
        <w:t>：</w:t>
      </w:r>
    </w:p>
    <w:p w:rsidR="00E12123" w:rsidRPr="0074545D" w:rsidRDefault="00E12123" w:rsidP="00E12123">
      <w:pPr>
        <w:pStyle w:val="5"/>
      </w:pPr>
      <w:r w:rsidRPr="0074545D">
        <w:rPr>
          <w:rFonts w:hint="eastAsia"/>
        </w:rPr>
        <w:t>他國在非典型人力運用不僅止於低階的職務，亦有專業技術職務：若以非典型人力所從事的職務類別觀察，我國在非典型人力的運用上仍以從事技藝有關工作人員、機械設備操作及勞力工、服務及銷售工作人員，即以低技術層次的非核心職務為主，而美國、日本、新加坡等國非典型勞工已不乏從事專業或技術性職務，對勞動者來說更具選擇的吸引力。</w:t>
      </w:r>
    </w:p>
    <w:p w:rsidR="005C34AF" w:rsidRPr="0074545D" w:rsidRDefault="00E12123" w:rsidP="00E12123">
      <w:pPr>
        <w:pStyle w:val="5"/>
      </w:pPr>
      <w:r w:rsidRPr="0074545D">
        <w:rPr>
          <w:rFonts w:hint="eastAsia"/>
        </w:rPr>
        <w:t>在追求人力運用彈性之餘，他國也努力於保障非典勞工權益：以日本為例，其在人力派遣相關法令上也歷經多次的變革，</w:t>
      </w:r>
      <w:r w:rsidR="00F071A0" w:rsidRPr="0074545D">
        <w:rPr>
          <w:rFonts w:hint="eastAsia"/>
        </w:rPr>
        <w:t>西元</w:t>
      </w:r>
      <w:r w:rsidRPr="0074545D">
        <w:rPr>
          <w:rFonts w:hint="eastAsia"/>
        </w:rPr>
        <w:t>2015年更透過〈僱用安定措施〉進一步保障派遣員工權益，朝向達到派遣員工僱用安定的目的。</w:t>
      </w:r>
    </w:p>
    <w:p w:rsidR="00E12123" w:rsidRPr="0074545D" w:rsidRDefault="0066494D" w:rsidP="0066494D">
      <w:pPr>
        <w:pStyle w:val="2"/>
      </w:pPr>
      <w:bookmarkStart w:id="405" w:name="_Toc536628258"/>
      <w:r w:rsidRPr="0074545D">
        <w:rPr>
          <w:rFonts w:hint="eastAsia"/>
        </w:rPr>
        <w:t>國外非典型就業之立法例</w:t>
      </w:r>
      <w:bookmarkEnd w:id="405"/>
    </w:p>
    <w:p w:rsidR="005C34AF" w:rsidRPr="0074545D" w:rsidRDefault="0066494D" w:rsidP="0066494D">
      <w:pPr>
        <w:pStyle w:val="3"/>
      </w:pPr>
      <w:bookmarkStart w:id="406" w:name="_Toc536628259"/>
      <w:r w:rsidRPr="0074545D">
        <w:rPr>
          <w:rFonts w:hint="eastAsia"/>
        </w:rPr>
        <w:t>部分時間工作國外法例：</w:t>
      </w:r>
      <w:bookmarkEnd w:id="406"/>
    </w:p>
    <w:p w:rsidR="0066494D" w:rsidRPr="0074545D" w:rsidRDefault="0066494D" w:rsidP="001951CC">
      <w:pPr>
        <w:pStyle w:val="32"/>
        <w:ind w:left="1360" w:firstLine="680"/>
      </w:pPr>
      <w:r w:rsidRPr="0074545D">
        <w:rPr>
          <w:rFonts w:hint="eastAsia"/>
        </w:rPr>
        <w:t>有關部分工時參酌國際勞工組織「第175號部分時間工作公約」與歐洲聯盟「部分時間工作指令」，均以「均等待遇原則」及「比例原則」為主要法理。</w:t>
      </w:r>
      <w:r w:rsidRPr="0074545D">
        <w:rPr>
          <w:rFonts w:hint="eastAsia"/>
        </w:rPr>
        <w:lastRenderedPageBreak/>
        <w:t>訂立專法的國家有德國、日本、韓國等，有另規範如給予同等訓練、轉換成一般全時勞工機會、禁止差別對待等；未訂立專法則有澳洲、英國、美國、瑞士、新加坡等國。</w:t>
      </w:r>
    </w:p>
    <w:p w:rsidR="0066494D" w:rsidRPr="0074545D" w:rsidRDefault="0066494D" w:rsidP="0066494D">
      <w:pPr>
        <w:pStyle w:val="3"/>
      </w:pPr>
      <w:bookmarkStart w:id="407" w:name="_Toc536628260"/>
      <w:r w:rsidRPr="0074545D">
        <w:rPr>
          <w:rFonts w:hint="eastAsia"/>
        </w:rPr>
        <w:t>勞動派遣國外法例：</w:t>
      </w:r>
      <w:bookmarkEnd w:id="407"/>
    </w:p>
    <w:p w:rsidR="0066494D" w:rsidRPr="0074545D" w:rsidRDefault="0066494D" w:rsidP="001951CC">
      <w:pPr>
        <w:pStyle w:val="32"/>
        <w:ind w:left="1360" w:firstLine="680"/>
      </w:pPr>
      <w:r w:rsidRPr="0074545D">
        <w:rPr>
          <w:rFonts w:hint="eastAsia"/>
        </w:rPr>
        <w:t>目前針對勞動派遣訂定專法之國家有德國、日本等國，綜觀兩國專法，規範之內容多包含勞動派遣之定義、要派單位與派遣事業單位之義務、派遣事業單位需通知政府或告知派遣勞工之事項、使用派遣勞工之限制、要派單位及派遣事業單位資訊權之提供義務、派遣勞工之職業安全、健康與訓練等事項。另美國及歐盟針對勞動派遣並無訂定專法，美國針對派遣事業單位及要派單位之相關雇主責任，回歸個別法律之規範，另歐盟定有「派遣工作指令」供會員國依循，其規範要派單位使用派遣勞工時，應針對安全衛生事項採取之必要步驟。</w:t>
      </w:r>
    </w:p>
    <w:p w:rsidR="0066494D" w:rsidRPr="0074545D" w:rsidRDefault="0066494D" w:rsidP="0066494D">
      <w:pPr>
        <w:pStyle w:val="3"/>
      </w:pPr>
      <w:bookmarkStart w:id="408" w:name="_Toc536628261"/>
      <w:r w:rsidRPr="0074545D">
        <w:rPr>
          <w:rFonts w:hint="eastAsia"/>
        </w:rPr>
        <w:t>其他國家派遣法令規範概況</w:t>
      </w:r>
      <w:r w:rsidRPr="0074545D">
        <w:rPr>
          <w:rStyle w:val="afe"/>
        </w:rPr>
        <w:footnoteReference w:id="30"/>
      </w:r>
      <w:r w:rsidRPr="0074545D">
        <w:rPr>
          <w:rFonts w:hint="eastAsia"/>
        </w:rPr>
        <w:t>：</w:t>
      </w:r>
      <w:bookmarkEnd w:id="408"/>
    </w:p>
    <w:p w:rsidR="0066494D" w:rsidRPr="0074545D" w:rsidRDefault="0066494D" w:rsidP="0066494D">
      <w:pPr>
        <w:pStyle w:val="4"/>
      </w:pPr>
      <w:r w:rsidRPr="0074545D">
        <w:rPr>
          <w:rFonts w:hint="eastAsia"/>
        </w:rPr>
        <w:t>美國：目前為止美國並沒有一套專法來規範「供給雇主」、「使用雇主」、「暫時性勞工」三方之間的權利義務，因此，有關勞動派遣的法律規範，除了以國家勞動關係法所定義之勞雇關係為規範基礎之外，主要內容散見在許多聯邦或各州相關的勞動法律中，亦有些係依全國勞工關係委員會（NLRB）之解釋決定，更有些係透過訴訟，由法院作成判決者。</w:t>
      </w:r>
    </w:p>
    <w:p w:rsidR="0066494D" w:rsidRPr="0074545D" w:rsidRDefault="0066494D" w:rsidP="0066494D">
      <w:pPr>
        <w:pStyle w:val="4"/>
      </w:pPr>
      <w:r w:rsidRPr="0074545D">
        <w:rPr>
          <w:rFonts w:hint="eastAsia"/>
        </w:rPr>
        <w:t>日本：</w:t>
      </w:r>
    </w:p>
    <w:p w:rsidR="0066494D" w:rsidRPr="0074545D" w:rsidRDefault="0066494D" w:rsidP="0066494D">
      <w:pPr>
        <w:pStyle w:val="5"/>
      </w:pPr>
      <w:r w:rsidRPr="0074545D">
        <w:rPr>
          <w:rFonts w:hint="eastAsia"/>
        </w:rPr>
        <w:t>考量早期法律不敷因應勞動派遣衍生之相關問題，日本政府因此秉持「職業安定法」第44</w:t>
      </w:r>
      <w:r w:rsidRPr="0074545D">
        <w:rPr>
          <w:rFonts w:hint="eastAsia"/>
        </w:rPr>
        <w:lastRenderedPageBreak/>
        <w:t>條之精神，針對特定業務，基於保護勞工與就業安定之理念，於西元1985年制定「確保勞工派遣事業適切營運暨訂定派遣勞工就業條件等法」。本法立法目的在維持未來人力資源供需均衡，提供高齡者與女性勞工安定就業機會，並配合科技進步，培育相關技能人才。此外亦酌量日本就業習慣與勞動市場狀況之協調，力求勞動派遣事業制度化，俾改善派遣勞工之待遇，且與「職業安定法」相輔相成，建構完善之人力資源供需體制。該法首重維護派遣勞工之權益。為防止企業因撙節人事費用，以派遣勞工取代正式職員，於立法之初，對適用派遣勞動之業務嚴格規範。範圍僅限13項較具高度專業技能之工作，以杜絕濫用派遣勞工，嗣後修法擴及26項業務。直至</w:t>
      </w:r>
      <w:r w:rsidR="00F071A0" w:rsidRPr="0074545D">
        <w:rPr>
          <w:rFonts w:hint="eastAsia"/>
        </w:rPr>
        <w:t>西元</w:t>
      </w:r>
      <w:r w:rsidRPr="0074545D">
        <w:rPr>
          <w:rFonts w:hint="eastAsia"/>
        </w:rPr>
        <w:t>1999年原則全面開放，惟港口運輸業、營建業、保全業及醫院或診所等醫療相關行業仍禁止使用派遣勞工。為解決人力需求，</w:t>
      </w:r>
      <w:r w:rsidR="00F071A0" w:rsidRPr="0074545D">
        <w:rPr>
          <w:rFonts w:hint="eastAsia"/>
        </w:rPr>
        <w:t>西元</w:t>
      </w:r>
      <w:r w:rsidRPr="0074545D">
        <w:rPr>
          <w:rFonts w:hint="eastAsia"/>
        </w:rPr>
        <w:t>2003年不僅解除社會福利設施之醫療相關業務禁用派遣勞工之限制，更開放製造業得利用勞動派遣。另本法原未就派遣勞動期間詳加規定，西元1999年修法時，明定派遣勞動期間原則上以1年為限，西元2003年再度修法，改為最長得延至3年。其次，本法所稱勞動派遣事業，可分為長僱型之特定勞動派遣事業及登錄型之一 般勞動派遣事業；前者採申報制，後者須取得許可始得從事。一般勞動派遣事業係派遣勞工向派遣事業機構登記，俟要派機構提出與其能力相符之人力需求時，再與派遣事業機構簽訂僱用契約，至要派機構工作。特定勞動派遣事</w:t>
      </w:r>
      <w:r w:rsidRPr="0074545D">
        <w:rPr>
          <w:rFonts w:hint="eastAsia"/>
        </w:rPr>
        <w:lastRenderedPageBreak/>
        <w:t>業為派遣勞工與派遣事業機構簽訂期僱用契約，即使未被派至要派機構提供勞務，其勞工身分仍受到保障。</w:t>
      </w:r>
    </w:p>
    <w:p w:rsidR="0066494D" w:rsidRPr="0074545D" w:rsidRDefault="0066494D" w:rsidP="0066494D">
      <w:pPr>
        <w:pStyle w:val="5"/>
      </w:pPr>
      <w:r w:rsidRPr="0074545D">
        <w:rPr>
          <w:rFonts w:hint="eastAsia"/>
        </w:rPr>
        <w:t>然而鑑於西元2012年全球金融危機導致日本失業率驟增，派遣勞工遭中途解僱情事頻傳，儼然已為不容小覷之社會問題。為落實保護派</w:t>
      </w:r>
      <w:r w:rsidR="0057108A" w:rsidRPr="0074545D">
        <w:rPr>
          <w:rFonts w:hint="eastAsia"/>
        </w:rPr>
        <w:t>遣勞工之精神，確保派遣勞工就業安定，本法進行大幅修正，全名並修正</w:t>
      </w:r>
      <w:r w:rsidRPr="0074545D">
        <w:rPr>
          <w:rFonts w:hint="eastAsia"/>
        </w:rPr>
        <w:t>為「確保勞工派遣事業適切營運暨派遣勞工保護等法」。日本政府考慮層面包括:勞動派遣制度之優勢為勞工活用其技能，短期、長期不拘，可自由選擇時間工作，惟正因如此短期僱用之派遣勞動模式卻遭不當使用，甚至淪為諸多違法行為之溫床。因此新法以短期僱用恐致派遣事業機構與要派機構未能善盡督導之責為理由，原則禁止日雇型勞動派遣，藉此保障派遣勞工可提供一定之勞務以獲取基本收入維持生計。但60歲以上者、正職學生、副業為從事勞動派遣者、非家庭經濟支柱或全家收入達500萬日圓以上者則不在此限。此外，中央主管機關核定之資訊管理系統研發、機械設計、機器操作、外文翻譯、產品銷售工程師等業務得委託日雇型勞動派遣為之。其次，新法禁止離職未滿1年者至原任職公司從事派遣勞動工作，但60歲以上屆齡退休者除外。至於新法除謀求派遣勞工之保護外，亦就派遣事業機構加強規範，明示派遣事業機構對其單一關係企業提供之派遣勞工不得超過該派遣事業機構所能提供派遣勞工總人數之80%，以防範企業成立派遣公司，專為關係企業提供派遣勞工，剝奪勞工受僱為正</w:t>
      </w:r>
      <w:r w:rsidRPr="0074545D">
        <w:rPr>
          <w:rFonts w:hint="eastAsia"/>
        </w:rPr>
        <w:lastRenderedPageBreak/>
        <w:t>式職員之工作權與生存權。</w:t>
      </w:r>
    </w:p>
    <w:p w:rsidR="0066494D" w:rsidRPr="0074545D" w:rsidRDefault="0066494D" w:rsidP="0066494D">
      <w:pPr>
        <w:pStyle w:val="5"/>
      </w:pPr>
      <w:r w:rsidRPr="0074545D">
        <w:rPr>
          <w:rFonts w:hint="eastAsia"/>
        </w:rPr>
        <w:t>勞動派遣制度就日本勞動市場而言，發揮迅速、妥適調整勞動供需之重要功能。惟現行勞動派遣期間限制之相關規定複雜難解，而迭遭詬病。因此基於提升派遣勞工之素質，並謀求僱用安定，復於西元2015年修法。新法之制定因此引導勞動派遣事業適切運作，既可確保勞工自由選擇職業之權利，使人力資源運用更彈性化，亦能隨時為企業供應充沛人才，協助企業強化競爭力，促進經濟發展。西元2015年修法概要：</w:t>
      </w:r>
    </w:p>
    <w:p w:rsidR="0066494D" w:rsidRPr="0074545D" w:rsidRDefault="0066494D" w:rsidP="0066494D">
      <w:pPr>
        <w:pStyle w:val="6"/>
      </w:pPr>
      <w:r w:rsidRPr="0074545D">
        <w:rPr>
          <w:rFonts w:hint="eastAsia"/>
        </w:rPr>
        <w:t>勞動派遣事業許可制一元化：不再如現行法區分為特定勞動派遣事業及一般勞動派遣事業，而整合為勞動派遣事業。其次，改採許可制，適用新的許可基準，俾求勞動派遣事業之健全化。</w:t>
      </w:r>
    </w:p>
    <w:p w:rsidR="0066494D" w:rsidRPr="0074545D" w:rsidRDefault="0066494D" w:rsidP="0066494D">
      <w:pPr>
        <w:pStyle w:val="6"/>
      </w:pPr>
      <w:r w:rsidRPr="0074545D">
        <w:rPr>
          <w:rFonts w:hint="eastAsia"/>
        </w:rPr>
        <w:t>派遣勞工之僱用安定與資歷提升：為促進派遣勞工之正職化及繼續僱用，明定派遣事業單位應實施相關措施，包含僱用安定措施、提升資歷等。</w:t>
      </w:r>
    </w:p>
    <w:p w:rsidR="0066494D" w:rsidRPr="0074545D" w:rsidRDefault="0066494D" w:rsidP="0066494D">
      <w:pPr>
        <w:pStyle w:val="6"/>
      </w:pPr>
      <w:r w:rsidRPr="0074545D">
        <w:rPr>
          <w:rFonts w:hint="eastAsia"/>
        </w:rPr>
        <w:t>派遣期間限制：現行制度對26種業務未規定派遣期間限制，至於其餘業務最長派遣期間則限3年。為簡化而廢除舊制，另立所有業務均適用之新制。</w:t>
      </w:r>
    </w:p>
    <w:p w:rsidR="0066494D" w:rsidRPr="0074545D" w:rsidRDefault="0066494D" w:rsidP="0066494D">
      <w:pPr>
        <w:pStyle w:val="6"/>
      </w:pPr>
      <w:r w:rsidRPr="0074545D">
        <w:rPr>
          <w:rFonts w:hint="eastAsia"/>
        </w:rPr>
        <w:t>強化派遣勞工之均衡待遇：課以派遣事業單位與要派單位相關義務，期保障派遣勞工獲得平等待遇。</w:t>
      </w:r>
    </w:p>
    <w:p w:rsidR="0066494D" w:rsidRPr="0074545D" w:rsidRDefault="0066494D" w:rsidP="0066494D">
      <w:pPr>
        <w:pStyle w:val="4"/>
      </w:pPr>
      <w:r w:rsidRPr="0074545D">
        <w:rPr>
          <w:rFonts w:hint="eastAsia"/>
        </w:rPr>
        <w:t>德國：</w:t>
      </w:r>
    </w:p>
    <w:p w:rsidR="0066494D" w:rsidRPr="0074545D" w:rsidRDefault="0066494D" w:rsidP="00F071A0">
      <w:pPr>
        <w:pStyle w:val="42"/>
        <w:ind w:left="1700" w:firstLine="680"/>
      </w:pPr>
      <w:r w:rsidRPr="0074545D">
        <w:rPr>
          <w:rFonts w:hint="eastAsia"/>
        </w:rPr>
        <w:t>西元1972年10月11日制定「勞動派遣法」，係為保護臨時勞工而制定之法律架構規範。最初立</w:t>
      </w:r>
      <w:r w:rsidRPr="0074545D">
        <w:rPr>
          <w:rFonts w:hint="eastAsia"/>
        </w:rPr>
        <w:lastRenderedPageBreak/>
        <w:t>法所持之基本原則，即派遣業主應盡義務與一般雇主完全相同，時至今日依然適用，未曾改變過。雖然「勞動派遣法」最初的立法目的是為保障臨時勞工，但後來隨著時代演變而多次修正，除了加強派遣勞工的社會安全保障，同時也因應雇主一方的勞動策略目標。「勞動派遣法」自立法以來歷經3次重大變革：</w:t>
      </w:r>
    </w:p>
    <w:p w:rsidR="0066494D" w:rsidRPr="0074545D" w:rsidRDefault="0066494D" w:rsidP="0066494D">
      <w:pPr>
        <w:pStyle w:val="5"/>
      </w:pPr>
      <w:r w:rsidRPr="0074545D">
        <w:rPr>
          <w:rFonts w:hint="eastAsia"/>
        </w:rPr>
        <w:t>西元2003年修正案：</w:t>
      </w:r>
    </w:p>
    <w:p w:rsidR="0066494D" w:rsidRPr="0074545D" w:rsidRDefault="0066494D" w:rsidP="001951CC">
      <w:pPr>
        <w:pStyle w:val="52"/>
        <w:ind w:left="2040" w:firstLine="680"/>
      </w:pPr>
      <w:r w:rsidRPr="0074545D">
        <w:rPr>
          <w:rFonts w:hint="eastAsia"/>
        </w:rPr>
        <w:t>在西元2002年11月啟動的所謂哈茲改革案（Hartz-Reformen）中，立法者對「勞動派遣法」做了根本性的修正。透過「勞動市場現代勞務第一法」（哈茲I）一方面讓短期勞動的法律架構自由化，廢除了原有的禁止條款，即不再禁止限期勞動、同步解僱、再僱用等。另一方面也通過有利於派遣勞工的「平等對待原則」，使派遣勞工得以享受與要派事業固定員工同等的基本勞動條件。不過派遣業者得透過集體協議而規避此原則。</w:t>
      </w:r>
    </w:p>
    <w:p w:rsidR="0066494D" w:rsidRPr="0074545D" w:rsidRDefault="0066494D" w:rsidP="0066494D">
      <w:pPr>
        <w:pStyle w:val="5"/>
      </w:pPr>
      <w:r w:rsidRPr="0074545D">
        <w:rPr>
          <w:rFonts w:hint="eastAsia"/>
        </w:rPr>
        <w:t>西元2011年修正案：</w:t>
      </w:r>
    </w:p>
    <w:p w:rsidR="0066494D" w:rsidRPr="0074545D" w:rsidRDefault="0066494D" w:rsidP="001951CC">
      <w:pPr>
        <w:pStyle w:val="52"/>
        <w:ind w:left="2040" w:firstLine="680"/>
      </w:pPr>
      <w:r w:rsidRPr="0074545D">
        <w:rPr>
          <w:rFonts w:hint="eastAsia"/>
        </w:rPr>
        <w:t>「勞動派遣法」第2次重大變革是透過2011年的「勞動派遣法第1次修正法」，此次修正案除刪去原法名稱中「營利性」等字之外，內容則分3階段生效：</w:t>
      </w:r>
    </w:p>
    <w:p w:rsidR="0066494D" w:rsidRPr="0074545D" w:rsidRDefault="0066494D" w:rsidP="0066494D">
      <w:pPr>
        <w:pStyle w:val="6"/>
      </w:pPr>
      <w:r w:rsidRPr="0074545D">
        <w:rPr>
          <w:rFonts w:hint="eastAsia"/>
        </w:rPr>
        <w:t>第1階段於西元2011年4月30日生效，其重點之一是所謂的「旋轉門條款」，即禁止企業將員工解僱之後，又再以派遣勞工身分且適用較差之勞動條件將其僱用回來工作。藉由法規之明文禁止，以防止企業假藉集體協議而規避「平等對待原則」。其2則是新增派遣勞工最低工資得透過行政命令訂定之規定。</w:t>
      </w:r>
    </w:p>
    <w:p w:rsidR="0066494D" w:rsidRPr="0074545D" w:rsidRDefault="0066494D" w:rsidP="0066494D">
      <w:pPr>
        <w:pStyle w:val="6"/>
      </w:pPr>
      <w:r w:rsidRPr="0074545D">
        <w:rPr>
          <w:rFonts w:hint="eastAsia"/>
        </w:rPr>
        <w:lastRenderedPageBreak/>
        <w:t>第2階段於西元2011年12月1日生效，主要是將「歐盟勞動派遣指令」轉化為國內法。此階段針對要派事業新增2個規定：一是規定其對於職缺訊息不得向派遣勞工隱瞞。二是規定其須開放派遣勞工使用員工共同之設施或服務。除此之外，許可義務亦擴大到非營利目的之派遣勞動。只要是在派遣事業營業範圍內，即使派遣勞工到要派事業從事非營利性質之勞動，亦須許可證。除非受派人員之僱用目的並非純粹從事派遣勞動，則仍維持無須許可之慣例。</w:t>
      </w:r>
    </w:p>
    <w:p w:rsidR="0066494D" w:rsidRPr="0074545D" w:rsidRDefault="0066494D" w:rsidP="0066494D">
      <w:pPr>
        <w:pStyle w:val="6"/>
      </w:pPr>
      <w:r w:rsidRPr="0074545D">
        <w:rPr>
          <w:rFonts w:hint="eastAsia"/>
        </w:rPr>
        <w:t>第3階段於西元2012年1月1日生效，其內容是授權行政當局，依照新的規定將派遣勞工最低工資規範於行政命令中。至於企業是否遵守最低工資規定，則授權海關稽查認定。原本「勞動派遣法及打擊黑工法修正法」賦予海關針對全國性最低工資（Mindestl</w:t>
      </w:r>
      <w:r w:rsidRPr="0074545D">
        <w:rPr>
          <w:rFonts w:hint="eastAsia"/>
        </w:rPr>
        <w:t>ö</w:t>
      </w:r>
      <w:r w:rsidRPr="0074545D">
        <w:rPr>
          <w:rFonts w:hint="eastAsia"/>
        </w:rPr>
        <w:t>hne）之檢查權，自此再擴大至稽查企業是否遵守各行業工資下限（Lohnuntergrenze）之規定。</w:t>
      </w:r>
    </w:p>
    <w:p w:rsidR="0066494D" w:rsidRPr="0074545D" w:rsidRDefault="0066494D" w:rsidP="0066494D">
      <w:pPr>
        <w:pStyle w:val="5"/>
      </w:pPr>
      <w:r w:rsidRPr="0074545D">
        <w:rPr>
          <w:rFonts w:hint="eastAsia"/>
        </w:rPr>
        <w:t>西元2017年修正案：</w:t>
      </w:r>
    </w:p>
    <w:p w:rsidR="0066494D" w:rsidRPr="0074545D" w:rsidRDefault="0066494D" w:rsidP="001951CC">
      <w:pPr>
        <w:pStyle w:val="52"/>
        <w:ind w:left="2040" w:firstLine="680"/>
      </w:pPr>
      <w:r w:rsidRPr="0074545D">
        <w:rPr>
          <w:rFonts w:hint="eastAsia"/>
        </w:rPr>
        <w:t>繼西元2011年「勞動派遣法」第1次修正且實施多年之後，基於強化勞動派遣作為因應限期人力需求之核心功能、避免雇主濫用勞動派遣、增進派遣勞工權益以及提升事業內部勞工委員會權限等理由，德國國會於西元2017年2月21日再通過「勞動派遣法」之修正法。新法於西元2017年4月1日開始實施，內容包括：</w:t>
      </w:r>
    </w:p>
    <w:p w:rsidR="0066494D" w:rsidRPr="0074545D" w:rsidRDefault="0066494D" w:rsidP="0066494D">
      <w:pPr>
        <w:pStyle w:val="6"/>
      </w:pPr>
      <w:r w:rsidRPr="0074545D">
        <w:rPr>
          <w:rFonts w:hint="eastAsia"/>
        </w:rPr>
        <w:t>明定派遣勞工於同一要派事業之最長工作期限為18個月，但勞資雙方係透過團體協議</w:t>
      </w:r>
      <w:r w:rsidRPr="0074545D">
        <w:rPr>
          <w:rFonts w:hint="eastAsia"/>
        </w:rPr>
        <w:lastRenderedPageBreak/>
        <w:t>簽訂勞動契約者則不在此限。實務上，派遣勞工於18個月期限屆滿之後若非與要派事業簽訂正式僱用合約，即回歸派遣單位。除非經過3個月間斷期（3個月+1天），派遣公司不得派遣同一勞工回到同一要派事業連續重新服務18個月。對要派事業而言，若租用同一派遣勞工超過18個月，則要派事業與該派遣勞工之間將產生所謂「虛偽不實」之勞動關係，可能面臨應追繳社會保險負擔之後果。</w:t>
      </w:r>
    </w:p>
    <w:p w:rsidR="0066494D" w:rsidRPr="0074545D" w:rsidRDefault="0066494D" w:rsidP="0066494D">
      <w:pPr>
        <w:pStyle w:val="6"/>
      </w:pPr>
      <w:r w:rsidRPr="0074545D">
        <w:rPr>
          <w:rFonts w:hint="eastAsia"/>
        </w:rPr>
        <w:t>增訂同工同酬（equal pay）條款，即派遣勞工於要派事業工作滿9個月後，應獲得與正式員工相同之薪資待遇，但勞資雙方透過團體薪資協議簽訂薪資契約者，得另行約定分期加薪直至與正式員工同酬，分期加薪應於第6週至第15個月之間執行完畢。由於法律未具體明定「同工同酬」之內容，實務上易產生對照標準不明之困擾。派遣公司對於要派單位員工薪酬可能包含之紅利、津貼等項目，僅能仰賴要派事業之資訊透明程度，或於勞動合約中明確列舉。</w:t>
      </w:r>
    </w:p>
    <w:p w:rsidR="0066494D" w:rsidRPr="0074545D" w:rsidRDefault="0066494D" w:rsidP="0066494D">
      <w:pPr>
        <w:pStyle w:val="6"/>
      </w:pPr>
      <w:r w:rsidRPr="0074545D">
        <w:rPr>
          <w:rFonts w:hint="eastAsia"/>
        </w:rPr>
        <w:t>為防制企業利用不實之勞動或服務合約鑽法律漏洞，明定派遣勞動相關合約應公開及具體之義務，例如：規定派遣勞動契約內容應明載職務性質係為「勞動派遣」，且應具體指明受派勞工之姓名。違反公開或具體義務規定之派遣公司或要派事業，可能面臨3萬歐元以下之罰款。</w:t>
      </w:r>
    </w:p>
    <w:p w:rsidR="0066494D" w:rsidRPr="0074545D" w:rsidRDefault="0066494D" w:rsidP="0066494D">
      <w:pPr>
        <w:pStyle w:val="6"/>
      </w:pPr>
      <w:r w:rsidRPr="0074545D">
        <w:rPr>
          <w:rFonts w:hint="eastAsia"/>
        </w:rPr>
        <w:t>增訂要派事業不得藉調用派遣勞工破壞員工罷工行動。此為德國法律首次非針對雇主</w:t>
      </w:r>
      <w:r w:rsidRPr="0074545D">
        <w:rPr>
          <w:rFonts w:hint="eastAsia"/>
        </w:rPr>
        <w:lastRenderedPageBreak/>
        <w:t>（派遣公司）而定之禁止破壞罷工條款。</w:t>
      </w:r>
    </w:p>
    <w:p w:rsidR="0066494D" w:rsidRPr="0074545D" w:rsidRDefault="0066494D" w:rsidP="0066494D">
      <w:pPr>
        <w:pStyle w:val="6"/>
      </w:pPr>
      <w:r w:rsidRPr="0074545D">
        <w:rPr>
          <w:rFonts w:hint="eastAsia"/>
        </w:rPr>
        <w:t>明定於制定員工參與決策之資格要件時，亦應將派遣勞工納入考量。此意謂者派遣勞工在要派事業不僅應有「投票權」，亦應有被列入計算之「價值權」。</w:t>
      </w:r>
    </w:p>
    <w:p w:rsidR="0066494D" w:rsidRPr="0074545D" w:rsidRDefault="0066494D" w:rsidP="0066494D">
      <w:pPr>
        <w:pStyle w:val="6"/>
      </w:pPr>
      <w:r w:rsidRPr="0074545D">
        <w:rPr>
          <w:rFonts w:hint="eastAsia"/>
        </w:rPr>
        <w:t>增訂具有派遣許可證之工程承包商及招標單位，其等未依相關規定使用派遣勞工之行為仍可能構成違法使用。</w:t>
      </w:r>
    </w:p>
    <w:p w:rsidR="0066494D" w:rsidRPr="0074545D" w:rsidRDefault="0066494D" w:rsidP="0066494D">
      <w:pPr>
        <w:pStyle w:val="6"/>
      </w:pPr>
      <w:r w:rsidRPr="0074545D">
        <w:rPr>
          <w:rFonts w:hint="eastAsia"/>
        </w:rPr>
        <w:t>依據聯邦勞動法院判決，明定僱傭關係應以雙方勞動契約之實際執行內容為準。</w:t>
      </w:r>
    </w:p>
    <w:p w:rsidR="0066494D" w:rsidRPr="0074545D" w:rsidRDefault="0066494D" w:rsidP="0066494D">
      <w:pPr>
        <w:pStyle w:val="6"/>
      </w:pPr>
      <w:r w:rsidRPr="0074545D">
        <w:rPr>
          <w:rFonts w:hint="eastAsia"/>
        </w:rPr>
        <w:t>具體規範要派事業應提供勞工委員會使用派遣勞工之相關資訊。</w:t>
      </w:r>
    </w:p>
    <w:p w:rsidR="0066494D" w:rsidRPr="0074545D" w:rsidRDefault="0066494D" w:rsidP="0066494D">
      <w:pPr>
        <w:pStyle w:val="6"/>
      </w:pPr>
      <w:r w:rsidRPr="0074545D">
        <w:rPr>
          <w:rFonts w:hint="eastAsia"/>
        </w:rPr>
        <w:t>禁止派遣勞工之轉派遣。派遣公司不得派遣非旗下之員工至要派事業服務，違者得被處以3萬歐元以下之罰款。</w:t>
      </w:r>
    </w:p>
    <w:p w:rsidR="00CB5ACF" w:rsidRPr="0074545D" w:rsidRDefault="00CB5ACF" w:rsidP="00CB5ACF">
      <w:pPr>
        <w:pStyle w:val="2"/>
      </w:pPr>
      <w:bookmarkStart w:id="409" w:name="_Toc536628262"/>
      <w:r w:rsidRPr="0074545D">
        <w:rPr>
          <w:rFonts w:hint="eastAsia"/>
        </w:rPr>
        <w:t>國外考察</w:t>
      </w:r>
      <w:bookmarkEnd w:id="409"/>
    </w:p>
    <w:p w:rsidR="00CB5ACF" w:rsidRPr="0074545D" w:rsidRDefault="00CB5ACF" w:rsidP="001951CC">
      <w:pPr>
        <w:pStyle w:val="20"/>
        <w:ind w:left="1020" w:firstLine="680"/>
      </w:pPr>
      <w:r w:rsidRPr="0074545D">
        <w:rPr>
          <w:rFonts w:hint="eastAsia"/>
        </w:rPr>
        <w:t>依據日本總務省2017年勞動力調查顯示，全體受雇勞工數共約5,460萬人，其中</w:t>
      </w:r>
      <w:r w:rsidR="00FC47EF" w:rsidRPr="0074545D">
        <w:rPr>
          <w:rFonts w:hint="eastAsia"/>
        </w:rPr>
        <w:t>非典型就業（日本稱為非正規雇用，本研究日本考察部分均以非正規雇用稱之）</w:t>
      </w:r>
      <w:r w:rsidRPr="0074545D">
        <w:rPr>
          <w:rFonts w:hint="eastAsia"/>
        </w:rPr>
        <w:t>勞工約有2,036萬人，占全體受雇勞工約37%，且近年非正規雇用勞工人數均呈現逐年增加之趨勢。此外，除</w:t>
      </w:r>
      <w:r w:rsidR="00D742AB" w:rsidRPr="0074545D">
        <w:rPr>
          <w:rFonts w:hint="eastAsia"/>
        </w:rPr>
        <w:t>「</w:t>
      </w:r>
      <w:r w:rsidR="00D85EAE" w:rsidRPr="0074545D">
        <w:rPr>
          <w:rFonts w:hint="eastAsia"/>
        </w:rPr>
        <w:t>勞動基準法</w:t>
      </w:r>
      <w:r w:rsidR="00D742AB" w:rsidRPr="0074545D">
        <w:rPr>
          <w:rFonts w:hint="eastAsia"/>
        </w:rPr>
        <w:t>」</w:t>
      </w:r>
      <w:r w:rsidRPr="0074545D">
        <w:rPr>
          <w:rFonts w:hint="eastAsia"/>
        </w:rPr>
        <w:t>外，日本針對非正規雇用類型，如部分工時、派遣等，亦制定相關法令予以規範。與台灣相較，日本的非正規雇用勞動較為蓬勃發展，雖兩國社會經濟背景不盡相同，惟日本近年針對非正規雇用現象亦有提出相關政策予以因應，且對於相關法令進行檢討修正，均值得我國借鏡參考；此外，為何日本勞工有如此高之比率之願意從事非正規雇用之工作，以及企業或雇主對於非正規雇用之態度為何及對現行規範有無相關建議等，亦併與進一步瞭解。</w:t>
      </w:r>
    </w:p>
    <w:p w:rsidR="0066494D" w:rsidRPr="0074545D" w:rsidRDefault="00CB5ACF" w:rsidP="001951CC">
      <w:pPr>
        <w:pStyle w:val="20"/>
        <w:ind w:left="1020" w:firstLine="680"/>
      </w:pPr>
      <w:r w:rsidRPr="0074545D">
        <w:rPr>
          <w:rFonts w:hint="eastAsia"/>
        </w:rPr>
        <w:lastRenderedPageBreak/>
        <w:t>此外，我國即將步入超高齡社會，而日本早已經邁入超高齡社會，高齡化帶來許多問題與挑戰，其中對於勞動力之影響不言可喻，未來對於中高齡勞動力之依賴將逐漸加深，然而中高齡勞工考量個人意願或體力、能力等相關因素，不一定選擇從事全時、全職工作，此時，非正規雇用之勞動型態即可提供其另一種工作選擇，依據初步蒐集而得之資料，日本對於銀髮人力提出許多配套作法，且有許多團體提供相關服務或協助，亦為此次之考察重點之一。</w:t>
      </w:r>
    </w:p>
    <w:p w:rsidR="00CB5ACF" w:rsidRPr="0074545D" w:rsidRDefault="00CB5ACF" w:rsidP="00CB5ACF">
      <w:pPr>
        <w:pStyle w:val="3"/>
      </w:pPr>
      <w:bookmarkStart w:id="410" w:name="_Toc536628263"/>
      <w:r w:rsidRPr="0074545D">
        <w:rPr>
          <w:rFonts w:hint="eastAsia"/>
        </w:rPr>
        <w:t>日本正規雇用現況：</w:t>
      </w:r>
      <w:bookmarkEnd w:id="410"/>
    </w:p>
    <w:p w:rsidR="00CB5ACF" w:rsidRPr="0074545D" w:rsidRDefault="00CB5ACF" w:rsidP="00CB5ACF">
      <w:pPr>
        <w:pStyle w:val="4"/>
      </w:pPr>
      <w:r w:rsidRPr="0074545D">
        <w:rPr>
          <w:rFonts w:hint="eastAsia"/>
        </w:rPr>
        <w:t>名詞定義：</w:t>
      </w:r>
    </w:p>
    <w:p w:rsidR="00CB5ACF" w:rsidRPr="0074545D" w:rsidRDefault="00CB5ACF" w:rsidP="001951CC">
      <w:pPr>
        <w:pStyle w:val="42"/>
        <w:ind w:left="1700" w:firstLine="680"/>
      </w:pPr>
      <w:r w:rsidRPr="0074545D">
        <w:rPr>
          <w:rFonts w:hint="eastAsia"/>
        </w:rPr>
        <w:t>依據日本總務省統計局之定義，非正規勞工是相對於正規勞工</w:t>
      </w:r>
      <w:r w:rsidRPr="0074545D">
        <w:rPr>
          <w:rStyle w:val="afe"/>
        </w:rPr>
        <w:footnoteReference w:id="31"/>
      </w:r>
      <w:r w:rsidRPr="0074545D">
        <w:rPr>
          <w:rFonts w:hint="eastAsia"/>
        </w:rPr>
        <w:t>；而非正規勞工依據雇用型態區分，主要可分為以下幾類：</w:t>
      </w:r>
    </w:p>
    <w:p w:rsidR="00CB5ACF" w:rsidRPr="0074545D" w:rsidRDefault="00CB5ACF" w:rsidP="00CB5ACF">
      <w:pPr>
        <w:pStyle w:val="5"/>
      </w:pPr>
      <w:r w:rsidRPr="0074545D">
        <w:rPr>
          <w:rFonts w:hint="eastAsia"/>
        </w:rPr>
        <w:t>部分工時者（パ－ト）：通常指家庭主婦兼職。</w:t>
      </w:r>
    </w:p>
    <w:p w:rsidR="00CB5ACF" w:rsidRPr="0074545D" w:rsidRDefault="00CB5ACF" w:rsidP="00CB5ACF">
      <w:pPr>
        <w:pStyle w:val="5"/>
      </w:pPr>
      <w:r w:rsidRPr="0074545D">
        <w:rPr>
          <w:rFonts w:hint="eastAsia"/>
        </w:rPr>
        <w:t>部分工時者（アルバイト）：通常指學生兼職。</w:t>
      </w:r>
    </w:p>
    <w:p w:rsidR="00CB5ACF" w:rsidRPr="0074545D" w:rsidRDefault="00CB5ACF" w:rsidP="00CB5ACF">
      <w:pPr>
        <w:pStyle w:val="5"/>
      </w:pPr>
      <w:r w:rsidRPr="0074545D">
        <w:rPr>
          <w:rFonts w:hint="eastAsia"/>
        </w:rPr>
        <w:t>派遣社員：雇主為派遣公司。</w:t>
      </w:r>
    </w:p>
    <w:p w:rsidR="00CB5ACF" w:rsidRPr="0074545D" w:rsidRDefault="00CB5ACF" w:rsidP="00CB5ACF">
      <w:pPr>
        <w:pStyle w:val="5"/>
      </w:pPr>
      <w:r w:rsidRPr="0074545D">
        <w:rPr>
          <w:rFonts w:hint="eastAsia"/>
        </w:rPr>
        <w:t>契約社員：雇主為企業，較常見定期契約期間為1年。</w:t>
      </w:r>
    </w:p>
    <w:p w:rsidR="00CB5ACF" w:rsidRPr="0074545D" w:rsidRDefault="00CB5ACF" w:rsidP="00CB5ACF">
      <w:pPr>
        <w:pStyle w:val="5"/>
      </w:pPr>
      <w:r w:rsidRPr="0074545D">
        <w:rPr>
          <w:rFonts w:hint="eastAsia"/>
        </w:rPr>
        <w:t>囑託社員：通常適用於退休勞工重新被退休時之企業再僱用的就業型態，亦屬契約社員之一種。</w:t>
      </w:r>
    </w:p>
    <w:p w:rsidR="00CB5ACF" w:rsidRPr="0074545D" w:rsidRDefault="00CB5ACF" w:rsidP="00CB5ACF">
      <w:pPr>
        <w:pStyle w:val="5"/>
      </w:pPr>
      <w:r w:rsidRPr="0074545D">
        <w:rPr>
          <w:rFonts w:hint="eastAsia"/>
        </w:rPr>
        <w:t>其他。</w:t>
      </w:r>
    </w:p>
    <w:p w:rsidR="00CB5ACF" w:rsidRPr="0074545D" w:rsidRDefault="00CB5ACF" w:rsidP="00CB5ACF">
      <w:pPr>
        <w:pStyle w:val="4"/>
      </w:pPr>
      <w:r w:rsidRPr="0074545D">
        <w:rPr>
          <w:rFonts w:hint="eastAsia"/>
        </w:rPr>
        <w:t>非正規雇用現況（2017年）</w:t>
      </w:r>
    </w:p>
    <w:p w:rsidR="0066494D" w:rsidRPr="0074545D" w:rsidRDefault="00CB5ACF" w:rsidP="00CB5ACF">
      <w:pPr>
        <w:pStyle w:val="5"/>
      </w:pPr>
      <w:r w:rsidRPr="0074545D">
        <w:rPr>
          <w:rFonts w:hint="eastAsia"/>
        </w:rPr>
        <w:t>總數：全體受雇勞工共約5,460萬人，其中正規雇用勞工約3,423萬人，較去年增加約56萬</w:t>
      </w:r>
      <w:r w:rsidRPr="0074545D">
        <w:rPr>
          <w:rFonts w:hint="eastAsia"/>
        </w:rPr>
        <w:lastRenderedPageBreak/>
        <w:t>人；非正規雇用勞工約2,036萬人，較去年增加約13萬人，非正規雇用勞工占全體受雇勞工約37%，且近年除2009年之外，非正規雇用勞工人數均呈現逐年增加之趨勢。</w:t>
      </w:r>
    </w:p>
    <w:p w:rsidR="00CB5ACF" w:rsidRPr="0074545D" w:rsidRDefault="00CB5ACF" w:rsidP="006D4474">
      <w:pPr>
        <w:jc w:val="center"/>
      </w:pPr>
      <w:r w:rsidRPr="0074545D">
        <w:rPr>
          <w:noProof/>
        </w:rPr>
        <w:drawing>
          <wp:inline distT="0" distB="0" distL="0" distR="0" wp14:anchorId="26ADB4F1" wp14:editId="710345A8">
            <wp:extent cx="5782585" cy="4061460"/>
            <wp:effectExtent l="0" t="0" r="8890" b="0"/>
            <wp:docPr id="33" name="圖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5785940" cy="4063816"/>
                    </a:xfrm>
                    <a:prstGeom prst="rect">
                      <a:avLst/>
                    </a:prstGeom>
                  </pic:spPr>
                </pic:pic>
              </a:graphicData>
            </a:graphic>
          </wp:inline>
        </w:drawing>
      </w:r>
    </w:p>
    <w:p w:rsidR="00CB5ACF" w:rsidRPr="0074545D" w:rsidRDefault="00CB5ACF" w:rsidP="00CB5ACF">
      <w:pPr>
        <w:pStyle w:val="a1"/>
      </w:pPr>
      <w:r w:rsidRPr="0074545D">
        <w:rPr>
          <w:rFonts w:hint="eastAsia"/>
        </w:rPr>
        <w:tab/>
        <w:t>日本正規雇用與非正規雇用近年統計趨勢圖</w:t>
      </w:r>
    </w:p>
    <w:p w:rsidR="00CB5ACF" w:rsidRPr="0074545D" w:rsidRDefault="00CB5ACF" w:rsidP="00CB5ACF">
      <w:pPr>
        <w:pStyle w:val="5"/>
      </w:pPr>
      <w:r w:rsidRPr="0074545D">
        <w:rPr>
          <w:rFonts w:hint="eastAsia"/>
        </w:rPr>
        <w:t>性別：非正規雇用勞工中，男性約647萬人，約占31.8%，較前一年度減少約4萬人；女性約1,389萬人，約占68.2%，較前一年度增加約16萬人。又女性受雇者約2,503萬人，高達55.5%屬非正規雇用；男性受雇者約2,957萬人，約21.9%屬非正規雇用。</w:t>
      </w:r>
    </w:p>
    <w:p w:rsidR="00CB5ACF" w:rsidRPr="0074545D" w:rsidRDefault="00CB5ACF" w:rsidP="00CB5ACF">
      <w:pPr>
        <w:pStyle w:val="5"/>
      </w:pPr>
      <w:r w:rsidRPr="0074545D">
        <w:rPr>
          <w:rFonts w:hint="eastAsia"/>
        </w:rPr>
        <w:t>年齡分布：非正規雇用勞工中，55歲至64歲占比最高，約20.7%；其次為45歲至54歲，約占20.3%。其中，65歲以上勞工，近年人數與占比有逐漸升高之情形，2007年間，65歲以上非</w:t>
      </w:r>
      <w:r w:rsidRPr="0074545D">
        <w:rPr>
          <w:rFonts w:hint="eastAsia"/>
        </w:rPr>
        <w:lastRenderedPageBreak/>
        <w:t>正規雇用勞工約141萬人，占比約8.1%；至2017年65歲以上非正規雇用勞工已成長逾2倍，且已達316萬人，占比亦提升至15.5%。</w:t>
      </w:r>
    </w:p>
    <w:p w:rsidR="00CB5ACF" w:rsidRPr="0074545D" w:rsidRDefault="00CB5ACF" w:rsidP="006D4474">
      <w:r w:rsidRPr="0074545D">
        <w:rPr>
          <w:noProof/>
        </w:rPr>
        <w:drawing>
          <wp:inline distT="0" distB="0" distL="0" distR="0" wp14:anchorId="25944282" wp14:editId="43C82E19">
            <wp:extent cx="5687498" cy="4038600"/>
            <wp:effectExtent l="0" t="0" r="8890" b="0"/>
            <wp:docPr id="34" name="圖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5693092" cy="4042572"/>
                    </a:xfrm>
                    <a:prstGeom prst="rect">
                      <a:avLst/>
                    </a:prstGeom>
                  </pic:spPr>
                </pic:pic>
              </a:graphicData>
            </a:graphic>
          </wp:inline>
        </w:drawing>
      </w:r>
    </w:p>
    <w:p w:rsidR="00CB5ACF" w:rsidRPr="0074545D" w:rsidRDefault="00CB5ACF" w:rsidP="00CB5ACF">
      <w:pPr>
        <w:pStyle w:val="a1"/>
      </w:pPr>
      <w:r w:rsidRPr="0074545D">
        <w:rPr>
          <w:rFonts w:hint="eastAsia"/>
        </w:rPr>
        <w:t>日本非正規雇用年齡分布趨勢圖</w:t>
      </w:r>
    </w:p>
    <w:p w:rsidR="00CB5ACF" w:rsidRPr="0074545D" w:rsidRDefault="00CB5ACF" w:rsidP="00CB5ACF">
      <w:pPr>
        <w:pStyle w:val="5"/>
      </w:pPr>
      <w:r w:rsidRPr="0074545D">
        <w:rPr>
          <w:rFonts w:hint="eastAsia"/>
        </w:rPr>
        <w:t>雇用型態：</w:t>
      </w:r>
    </w:p>
    <w:p w:rsidR="00CB5ACF" w:rsidRPr="0074545D" w:rsidRDefault="00CB5ACF" w:rsidP="00CB5ACF">
      <w:pPr>
        <w:pStyle w:val="6"/>
      </w:pPr>
      <w:r w:rsidRPr="0074545D">
        <w:rPr>
          <w:rFonts w:hint="eastAsia"/>
        </w:rPr>
        <w:t>部分工時者占比最高，以家庭主婦兼職為主之部分工時者，約997萬人，約占整體非正規雇用者之49.0%；以學生兼職為主之部分工時者，約有約417萬人，約占整體非正規雇用者之20.5%，兩類部分工時者合計約占整體非正規雇用之7成。部分工時者2007年間約1,166萬人，2017年已成長至1,414萬人。</w:t>
      </w:r>
    </w:p>
    <w:p w:rsidR="00CB5ACF" w:rsidRPr="0074545D" w:rsidRDefault="00CB5ACF" w:rsidP="00CB5ACF">
      <w:pPr>
        <w:pStyle w:val="6"/>
      </w:pPr>
      <w:r w:rsidRPr="0074545D">
        <w:rPr>
          <w:rFonts w:hint="eastAsia"/>
        </w:rPr>
        <w:t>派遣社員約134萬人，約占整體非正規雇用者之6.6%；契約社員約291萬人，約占整體</w:t>
      </w:r>
      <w:r w:rsidRPr="0074545D">
        <w:rPr>
          <w:rFonts w:hint="eastAsia"/>
        </w:rPr>
        <w:lastRenderedPageBreak/>
        <w:t>非正規雇用者之14.3%；囑託社員約120萬人，約占整體非正規雇用者之5.9%；其他約有76萬人。</w:t>
      </w:r>
    </w:p>
    <w:p w:rsidR="00CB5ACF" w:rsidRPr="0074545D" w:rsidRDefault="00CB5ACF" w:rsidP="003D57E3">
      <w:pPr>
        <w:jc w:val="center"/>
      </w:pPr>
      <w:r w:rsidRPr="0074545D">
        <w:rPr>
          <w:noProof/>
        </w:rPr>
        <w:drawing>
          <wp:inline distT="0" distB="0" distL="0" distR="0" wp14:anchorId="719D49C0" wp14:editId="3A232E55">
            <wp:extent cx="5425440" cy="3667197"/>
            <wp:effectExtent l="0" t="0" r="3810" b="9525"/>
            <wp:docPr id="35" name="圖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5441118" cy="3677794"/>
                    </a:xfrm>
                    <a:prstGeom prst="rect">
                      <a:avLst/>
                    </a:prstGeom>
                  </pic:spPr>
                </pic:pic>
              </a:graphicData>
            </a:graphic>
          </wp:inline>
        </w:drawing>
      </w:r>
    </w:p>
    <w:p w:rsidR="00CB5ACF" w:rsidRPr="0074545D" w:rsidRDefault="00CB5ACF" w:rsidP="00CB5ACF">
      <w:pPr>
        <w:pStyle w:val="a1"/>
      </w:pPr>
      <w:r w:rsidRPr="0074545D">
        <w:rPr>
          <w:rFonts w:hint="eastAsia"/>
        </w:rPr>
        <w:t>日本非正規雇用年齡分布趨勢圖</w:t>
      </w:r>
    </w:p>
    <w:p w:rsidR="00CB5ACF" w:rsidRPr="0074545D" w:rsidRDefault="00CB5ACF" w:rsidP="00CB5ACF">
      <w:pPr>
        <w:pStyle w:val="a3"/>
      </w:pPr>
      <w:r w:rsidRPr="0074545D">
        <w:rPr>
          <w:rFonts w:hint="eastAsia"/>
        </w:rPr>
        <w:tab/>
        <w:t>2017年日本非正規雇用性別、年齡、雇用型態之綜合分析</w:t>
      </w:r>
    </w:p>
    <w:p w:rsidR="00CB5ACF" w:rsidRPr="0074545D" w:rsidRDefault="00CB5ACF" w:rsidP="003D57E3">
      <w:pPr>
        <w:ind w:leftChars="-83" w:hangingChars="83" w:hanging="282"/>
        <w:jc w:val="center"/>
      </w:pPr>
      <w:r w:rsidRPr="0074545D">
        <w:rPr>
          <w:noProof/>
        </w:rPr>
        <w:drawing>
          <wp:inline distT="0" distB="0" distL="0" distR="0" wp14:anchorId="72B535C9" wp14:editId="2CDD6817">
            <wp:extent cx="5359257" cy="3032760"/>
            <wp:effectExtent l="0" t="0" r="0" b="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2"/>
                    <a:srcRect l="1980" r="3576"/>
                    <a:stretch/>
                  </pic:blipFill>
                  <pic:spPr bwMode="auto">
                    <a:xfrm>
                      <a:off x="0" y="0"/>
                      <a:ext cx="5362240" cy="3034448"/>
                    </a:xfrm>
                    <a:prstGeom prst="rect">
                      <a:avLst/>
                    </a:prstGeom>
                    <a:ln>
                      <a:noFill/>
                    </a:ln>
                    <a:extLst>
                      <a:ext uri="{53640926-AAD7-44D8-BBD7-CCE9431645EC}">
                        <a14:shadowObscured xmlns:a14="http://schemas.microsoft.com/office/drawing/2010/main"/>
                      </a:ext>
                    </a:extLst>
                  </pic:spPr>
                </pic:pic>
              </a:graphicData>
            </a:graphic>
          </wp:inline>
        </w:drawing>
      </w:r>
    </w:p>
    <w:p w:rsidR="00CB5ACF" w:rsidRPr="0074545D" w:rsidRDefault="00CB5ACF" w:rsidP="00D644F1">
      <w:pPr>
        <w:pStyle w:val="af7"/>
        <w:spacing w:after="120" w:line="240" w:lineRule="exact"/>
      </w:pPr>
      <w:r w:rsidRPr="0074545D">
        <w:rPr>
          <w:rFonts w:hint="eastAsia"/>
        </w:rPr>
        <w:t>資料來源：日本總務省統計局，</w:t>
      </w:r>
      <w:r w:rsidRPr="0074545D">
        <w:t>2017</w:t>
      </w:r>
      <w:r w:rsidRPr="0074545D">
        <w:rPr>
          <w:rFonts w:hint="eastAsia"/>
        </w:rPr>
        <w:t>年労働力調査。</w:t>
      </w:r>
    </w:p>
    <w:p w:rsidR="00CB5ACF" w:rsidRPr="0074545D" w:rsidRDefault="00CB5ACF" w:rsidP="00CB5ACF">
      <w:pPr>
        <w:pStyle w:val="3"/>
      </w:pPr>
      <w:bookmarkStart w:id="411" w:name="_Toc536628264"/>
      <w:r w:rsidRPr="0074545D">
        <w:rPr>
          <w:rFonts w:hint="eastAsia"/>
        </w:rPr>
        <w:lastRenderedPageBreak/>
        <w:t>日本關於非正規雇用之相關法律：</w:t>
      </w:r>
      <w:bookmarkEnd w:id="411"/>
    </w:p>
    <w:p w:rsidR="00CB5ACF" w:rsidRPr="0074545D" w:rsidRDefault="00241A0B" w:rsidP="00CB5ACF">
      <w:pPr>
        <w:pStyle w:val="4"/>
      </w:pPr>
      <w:r w:rsidRPr="0074545D">
        <w:rPr>
          <w:rFonts w:hint="eastAsia"/>
        </w:rPr>
        <w:t>「</w:t>
      </w:r>
      <w:r w:rsidR="00CB5ACF" w:rsidRPr="0074545D">
        <w:rPr>
          <w:rFonts w:hint="eastAsia"/>
        </w:rPr>
        <w:t>勞動基準法</w:t>
      </w:r>
      <w:r w:rsidRPr="0074545D">
        <w:rPr>
          <w:rFonts w:hint="eastAsia"/>
        </w:rPr>
        <w:t>」</w:t>
      </w:r>
      <w:r w:rsidR="00CB5ACF" w:rsidRPr="0074545D">
        <w:rPr>
          <w:rFonts w:hint="eastAsia"/>
        </w:rPr>
        <w:t>：西元1947年（昭和22年）制定，內容包含勞動契約、工資、工時、例假及休息日、休假、職業災害補償等相關基本規範</w:t>
      </w:r>
      <w:r w:rsidR="00CB5ACF" w:rsidRPr="0074545D">
        <w:rPr>
          <w:rStyle w:val="afe"/>
        </w:rPr>
        <w:footnoteReference w:id="32"/>
      </w:r>
      <w:r w:rsidR="00CB5ACF" w:rsidRPr="0074545D">
        <w:rPr>
          <w:rFonts w:hint="eastAsia"/>
        </w:rPr>
        <w:t>。</w:t>
      </w:r>
    </w:p>
    <w:p w:rsidR="00CB5ACF" w:rsidRPr="0074545D" w:rsidRDefault="00241A0B" w:rsidP="00CB5ACF">
      <w:pPr>
        <w:pStyle w:val="4"/>
      </w:pPr>
      <w:r w:rsidRPr="0074545D">
        <w:rPr>
          <w:rFonts w:hint="eastAsia"/>
        </w:rPr>
        <w:t>「</w:t>
      </w:r>
      <w:r w:rsidR="00CB5ACF" w:rsidRPr="0074545D">
        <w:rPr>
          <w:rFonts w:hint="eastAsia"/>
        </w:rPr>
        <w:t>勞動契約法</w:t>
      </w:r>
      <w:r w:rsidRPr="0074545D">
        <w:rPr>
          <w:rFonts w:hint="eastAsia"/>
        </w:rPr>
        <w:t>」</w:t>
      </w:r>
      <w:r w:rsidR="00CB5ACF" w:rsidRPr="0074545D">
        <w:rPr>
          <w:rFonts w:hint="eastAsia"/>
        </w:rPr>
        <w:t>：西元2007年（平成19年）制定，內容包含勞動契約成立及變更、勞動契約繼續及終止、有期限之勞動契約等相關規範</w:t>
      </w:r>
      <w:r w:rsidR="00CB5ACF" w:rsidRPr="0074545D">
        <w:rPr>
          <w:rStyle w:val="afe"/>
        </w:rPr>
        <w:footnoteReference w:id="33"/>
      </w:r>
      <w:r w:rsidR="00CB5ACF" w:rsidRPr="0074545D">
        <w:rPr>
          <w:rFonts w:hint="eastAsia"/>
        </w:rPr>
        <w:t>。</w:t>
      </w:r>
    </w:p>
    <w:p w:rsidR="00CB5ACF" w:rsidRPr="0074545D" w:rsidRDefault="00241A0B" w:rsidP="00CB5ACF">
      <w:pPr>
        <w:pStyle w:val="4"/>
      </w:pPr>
      <w:r w:rsidRPr="0074545D">
        <w:rPr>
          <w:rFonts w:hint="eastAsia"/>
        </w:rPr>
        <w:t>「</w:t>
      </w:r>
      <w:r w:rsidR="00CB5ACF" w:rsidRPr="0074545D">
        <w:rPr>
          <w:rFonts w:hint="eastAsia"/>
        </w:rPr>
        <w:t>勞動者派遣法</w:t>
      </w:r>
      <w:r w:rsidRPr="0074545D">
        <w:rPr>
          <w:rFonts w:hint="eastAsia"/>
        </w:rPr>
        <w:t>」</w:t>
      </w:r>
      <w:r w:rsidR="00CB5ACF" w:rsidRPr="0074545D">
        <w:rPr>
          <w:rFonts w:hint="eastAsia"/>
        </w:rPr>
        <w:t>：西元</w:t>
      </w:r>
      <w:r w:rsidR="00CB5ACF" w:rsidRPr="0074545D">
        <w:t>1985</w:t>
      </w:r>
      <w:r w:rsidR="00CB5ACF" w:rsidRPr="0074545D">
        <w:rPr>
          <w:rFonts w:hint="eastAsia"/>
        </w:rPr>
        <w:t>年（昭和</w:t>
      </w:r>
      <w:r w:rsidR="00CB5ACF" w:rsidRPr="0074545D">
        <w:t>60</w:t>
      </w:r>
      <w:r w:rsidR="00CB5ACF" w:rsidRPr="0074545D">
        <w:rPr>
          <w:rFonts w:hint="eastAsia"/>
        </w:rPr>
        <w:t>年）制定「労働者派遣事業の適正な運営の確保及び派遣労働者の保護等に関する法律」（譯：有關勞動者派遣事業妥適營運之確保及派遣勞動者就業條件整備等之法律，簡稱</w:t>
      </w:r>
      <w:r w:rsidRPr="0074545D">
        <w:rPr>
          <w:rFonts w:hint="eastAsia"/>
        </w:rPr>
        <w:t>「</w:t>
      </w:r>
      <w:r w:rsidR="00CB5ACF" w:rsidRPr="0074545D">
        <w:rPr>
          <w:rFonts w:hint="eastAsia"/>
        </w:rPr>
        <w:t>勞動者派遣法」</w:t>
      </w:r>
      <w:r w:rsidRPr="0074545D">
        <w:rPr>
          <w:rFonts w:hAnsi="標楷體" w:hint="eastAsia"/>
        </w:rPr>
        <w:t>）</w:t>
      </w:r>
      <w:r w:rsidR="00CB5ACF" w:rsidRPr="0074545D">
        <w:rPr>
          <w:rFonts w:hint="eastAsia"/>
        </w:rPr>
        <w:t>，內容包含確保勞務派遣業務正常運行的措施及關於派遣工人保護等措施等</w:t>
      </w:r>
      <w:r w:rsidR="00CB5ACF" w:rsidRPr="0074545D">
        <w:rPr>
          <w:rStyle w:val="afe"/>
        </w:rPr>
        <w:footnoteReference w:id="34"/>
      </w:r>
      <w:r w:rsidR="00CB5ACF" w:rsidRPr="0074545D">
        <w:rPr>
          <w:rFonts w:hint="eastAsia"/>
        </w:rPr>
        <w:t>。一開始僅開放</w:t>
      </w:r>
      <w:r w:rsidR="00CB5ACF" w:rsidRPr="0074545D">
        <w:t>13</w:t>
      </w:r>
      <w:r w:rsidR="00CB5ACF" w:rsidRPr="0074545D">
        <w:rPr>
          <w:rFonts w:hint="eastAsia"/>
        </w:rPr>
        <w:t>種業別，</w:t>
      </w:r>
      <w:r w:rsidR="00CB5ACF" w:rsidRPr="0074545D">
        <w:t>1996</w:t>
      </w:r>
      <w:r w:rsidR="00CB5ACF" w:rsidRPr="0074545D">
        <w:rPr>
          <w:rFonts w:hint="eastAsia"/>
        </w:rPr>
        <w:t>年開放至</w:t>
      </w:r>
      <w:r w:rsidR="00CB5ACF" w:rsidRPr="0074545D">
        <w:t>26</w:t>
      </w:r>
      <w:r w:rsidR="00CB5ACF" w:rsidRPr="0074545D">
        <w:rPr>
          <w:rFonts w:hint="eastAsia"/>
        </w:rPr>
        <w:t>種業別，</w:t>
      </w:r>
      <w:r w:rsidR="00CB5ACF" w:rsidRPr="0074545D">
        <w:t>1999</w:t>
      </w:r>
      <w:r w:rsidR="00CB5ACF" w:rsidRPr="0074545D">
        <w:rPr>
          <w:rFonts w:hint="eastAsia"/>
        </w:rPr>
        <w:t>年則擴大開放，從正面清單改為負面清單，除港灣運送、建設、警備、醫療、製造業以外，均可使用派遣；</w:t>
      </w:r>
      <w:r w:rsidR="00CB5ACF" w:rsidRPr="0074545D">
        <w:t>2004</w:t>
      </w:r>
      <w:r w:rsidR="00CB5ACF" w:rsidRPr="0074545D">
        <w:rPr>
          <w:rFonts w:hint="eastAsia"/>
        </w:rPr>
        <w:t>年製造業派遣再予解禁。</w:t>
      </w:r>
    </w:p>
    <w:p w:rsidR="00CB5ACF" w:rsidRPr="0074545D" w:rsidRDefault="00241A0B" w:rsidP="00CB5ACF">
      <w:pPr>
        <w:pStyle w:val="4"/>
      </w:pPr>
      <w:r w:rsidRPr="0074545D">
        <w:rPr>
          <w:rFonts w:hint="eastAsia"/>
        </w:rPr>
        <w:t>「</w:t>
      </w:r>
      <w:r w:rsidR="00CB5ACF" w:rsidRPr="0074545D">
        <w:rPr>
          <w:rFonts w:hint="eastAsia"/>
        </w:rPr>
        <w:t>部分工時法</w:t>
      </w:r>
      <w:r w:rsidRPr="0074545D">
        <w:rPr>
          <w:rFonts w:hint="eastAsia"/>
        </w:rPr>
        <w:t>」</w:t>
      </w:r>
      <w:r w:rsidR="00CB5ACF" w:rsidRPr="0074545D">
        <w:rPr>
          <w:rFonts w:hint="eastAsia"/>
        </w:rPr>
        <w:t>：西元</w:t>
      </w:r>
      <w:r w:rsidR="00CB5ACF" w:rsidRPr="0074545D">
        <w:t>1993</w:t>
      </w:r>
      <w:r w:rsidR="00CB5ACF" w:rsidRPr="0074545D">
        <w:rPr>
          <w:rFonts w:hint="eastAsia"/>
        </w:rPr>
        <w:t>年（平成</w:t>
      </w:r>
      <w:r w:rsidR="00CB5ACF" w:rsidRPr="0074545D">
        <w:t>5</w:t>
      </w:r>
      <w:r w:rsidR="00CB5ACF" w:rsidRPr="0074545D">
        <w:rPr>
          <w:rFonts w:hint="eastAsia"/>
        </w:rPr>
        <w:t>年）制定「短時間労働者の雇用管理の改善等に関する法律」（譯：改善部分工時勞工僱用管理等法，簡稱</w:t>
      </w:r>
      <w:r w:rsidRPr="0074545D">
        <w:rPr>
          <w:rFonts w:hint="eastAsia"/>
        </w:rPr>
        <w:t>「</w:t>
      </w:r>
      <w:r w:rsidR="00CB5ACF" w:rsidRPr="0074545D">
        <w:rPr>
          <w:rFonts w:hint="eastAsia"/>
        </w:rPr>
        <w:t>部分工時法」</w:t>
      </w:r>
      <w:r w:rsidRPr="0074545D">
        <w:rPr>
          <w:rFonts w:hAnsi="標楷體" w:hint="eastAsia"/>
        </w:rPr>
        <w:t>）</w:t>
      </w:r>
      <w:r w:rsidR="00CB5ACF" w:rsidRPr="0074545D">
        <w:rPr>
          <w:rFonts w:hint="eastAsia"/>
        </w:rPr>
        <w:t>，內容包含部分工時勞工對策基本方</w:t>
      </w:r>
      <w:r w:rsidR="00CB5ACF" w:rsidRPr="0074545D">
        <w:rPr>
          <w:rFonts w:hint="eastAsia"/>
        </w:rPr>
        <w:lastRenderedPageBreak/>
        <w:t>針、改善部分工時勞工僱用管理措施及紛爭解決等規範</w:t>
      </w:r>
      <w:r w:rsidR="00CB5ACF" w:rsidRPr="0074545D">
        <w:rPr>
          <w:rStyle w:val="afe"/>
        </w:rPr>
        <w:footnoteReference w:id="35"/>
      </w:r>
      <w:r w:rsidR="00CB5ACF" w:rsidRPr="0074545D">
        <w:rPr>
          <w:rFonts w:hint="eastAsia"/>
        </w:rPr>
        <w:t>。</w:t>
      </w:r>
    </w:p>
    <w:p w:rsidR="00CB5ACF" w:rsidRPr="0074545D" w:rsidRDefault="00CB5ACF" w:rsidP="00CB5ACF">
      <w:pPr>
        <w:pStyle w:val="3"/>
      </w:pPr>
      <w:bookmarkStart w:id="412" w:name="_Toc536628265"/>
      <w:r w:rsidRPr="0074545D">
        <w:rPr>
          <w:rFonts w:hint="eastAsia"/>
        </w:rPr>
        <w:t>東京之星銀行（東京スター銀行）</w:t>
      </w:r>
      <w:r w:rsidR="00C62E64" w:rsidRPr="0074545D">
        <w:rPr>
          <w:rFonts w:hint="eastAsia"/>
        </w:rPr>
        <w:t>：</w:t>
      </w:r>
      <w:bookmarkEnd w:id="412"/>
    </w:p>
    <w:p w:rsidR="00CB5ACF" w:rsidRPr="0074545D" w:rsidRDefault="00CB5ACF" w:rsidP="00CB5ACF">
      <w:pPr>
        <w:pStyle w:val="4"/>
      </w:pPr>
      <w:r w:rsidRPr="0074545D">
        <w:rPr>
          <w:rFonts w:hint="eastAsia"/>
        </w:rPr>
        <w:t>參訪目的：以日本銀行業為標的，進一步瞭解企業運用非正規雇用之現況及看法。</w:t>
      </w:r>
    </w:p>
    <w:p w:rsidR="00CB5ACF" w:rsidRPr="0074545D" w:rsidRDefault="00CB5ACF" w:rsidP="00CB5ACF">
      <w:pPr>
        <w:pStyle w:val="4"/>
      </w:pPr>
      <w:r w:rsidRPr="0074545D">
        <w:rPr>
          <w:rFonts w:hint="eastAsia"/>
        </w:rPr>
        <w:t>參訪紀錄摘要：</w:t>
      </w:r>
    </w:p>
    <w:p w:rsidR="00CB5ACF" w:rsidRPr="0074545D" w:rsidRDefault="00CB5ACF" w:rsidP="00CB5ACF">
      <w:pPr>
        <w:pStyle w:val="5"/>
      </w:pPr>
      <w:r w:rsidRPr="0074545D">
        <w:rPr>
          <w:rFonts w:hint="eastAsia"/>
        </w:rPr>
        <w:t>背景說明：</w:t>
      </w:r>
    </w:p>
    <w:p w:rsidR="00CB5ACF" w:rsidRPr="0074545D" w:rsidRDefault="00CB5ACF" w:rsidP="001951CC">
      <w:pPr>
        <w:pStyle w:val="52"/>
        <w:ind w:left="2040" w:firstLine="680"/>
      </w:pPr>
      <w:r w:rsidRPr="0074545D">
        <w:rPr>
          <w:rFonts w:hint="eastAsia"/>
        </w:rPr>
        <w:t>正規雇用的主要特色是沒有期間限制的雇用，非正規雇用通常以勞動契約約定，有期間或時間的限制，常見型態有以下幾類：</w:t>
      </w:r>
    </w:p>
    <w:p w:rsidR="00CB5ACF" w:rsidRPr="0074545D" w:rsidRDefault="00CB5ACF" w:rsidP="00CB5ACF">
      <w:pPr>
        <w:pStyle w:val="6"/>
      </w:pPr>
      <w:r w:rsidRPr="0074545D">
        <w:rPr>
          <w:rFonts w:hint="eastAsia"/>
        </w:rPr>
        <w:t>兼職人員，與正社員相比工作時間較短，薪資通常以時薪計算。</w:t>
      </w:r>
    </w:p>
    <w:p w:rsidR="00CB5ACF" w:rsidRPr="0074545D" w:rsidRDefault="00CB5ACF" w:rsidP="00CB5ACF">
      <w:pPr>
        <w:pStyle w:val="6"/>
      </w:pPr>
      <w:r w:rsidRPr="0074545D">
        <w:rPr>
          <w:rFonts w:hint="eastAsia"/>
        </w:rPr>
        <w:t>派遣社員：是要派公司與派遣公司簽約，由派遣公司派遣相關人員到要派公司工作。</w:t>
      </w:r>
    </w:p>
    <w:p w:rsidR="00CB5ACF" w:rsidRPr="0074545D" w:rsidRDefault="00CB5ACF" w:rsidP="00CB5ACF">
      <w:pPr>
        <w:pStyle w:val="6"/>
      </w:pPr>
      <w:r w:rsidRPr="0074545D">
        <w:rPr>
          <w:rFonts w:hint="eastAsia"/>
        </w:rPr>
        <w:t>契約社員：依據契約約定工作期間，但法令修正後，現在也有出現無期間限制的契約社員。囑託社員也屬此類，僅是名稱不同。</w:t>
      </w:r>
    </w:p>
    <w:p w:rsidR="00CB5ACF" w:rsidRPr="0074545D" w:rsidRDefault="00CB5ACF" w:rsidP="001951CC">
      <w:pPr>
        <w:pStyle w:val="52"/>
        <w:ind w:left="2040" w:firstLine="680"/>
      </w:pPr>
      <w:r w:rsidRPr="0074545D">
        <w:rPr>
          <w:rFonts w:hint="eastAsia"/>
        </w:rPr>
        <w:t>依據厚生勞動省之統計資料，</w:t>
      </w:r>
      <w:r w:rsidR="00D644F1" w:rsidRPr="0074545D">
        <w:rPr>
          <w:rFonts w:hint="eastAsia"/>
        </w:rPr>
        <w:t>西元</w:t>
      </w:r>
      <w:r w:rsidRPr="0074545D">
        <w:rPr>
          <w:rFonts w:hint="eastAsia"/>
        </w:rPr>
        <w:t>1984年非正規雇用僅15.3%，</w:t>
      </w:r>
      <w:r w:rsidR="00D644F1" w:rsidRPr="0074545D">
        <w:rPr>
          <w:rFonts w:hint="eastAsia"/>
        </w:rPr>
        <w:t>西元</w:t>
      </w:r>
      <w:r w:rsidRPr="0074545D">
        <w:rPr>
          <w:rFonts w:hint="eastAsia"/>
        </w:rPr>
        <w:t>2017年非正規雇用已高達37.5%。非正規雇用人數係逐年增加的，且65歲以上的人數也是逐年增加，主因是日本的法令修正，造成高齡的非正規社員人數大幅成長。契約社員是因為推行讓企業重新雇用65歲以上的社員，所以人數和占比均增加；派遣社員，因為派遣法令修正放寬，也使人數和占比均增加；兼職人數增加主要與日本景氣回溫有</w:t>
      </w:r>
      <w:r w:rsidRPr="0074545D">
        <w:rPr>
          <w:rFonts w:hint="eastAsia"/>
        </w:rPr>
        <w:lastRenderedPageBreak/>
        <w:t>關，且女性希望投入兼職工作之意願也增加。</w:t>
      </w:r>
    </w:p>
    <w:p w:rsidR="00CB5ACF" w:rsidRPr="0074545D" w:rsidRDefault="00CB5ACF" w:rsidP="00CB5ACF">
      <w:pPr>
        <w:pStyle w:val="5"/>
      </w:pPr>
      <w:r w:rsidRPr="0074545D">
        <w:rPr>
          <w:rFonts w:hint="eastAsia"/>
        </w:rPr>
        <w:t>銀行業運用非正規社員之優點：</w:t>
      </w:r>
    </w:p>
    <w:p w:rsidR="00CB5ACF" w:rsidRPr="0074545D" w:rsidRDefault="00CB5ACF" w:rsidP="00CB5ACF">
      <w:pPr>
        <w:pStyle w:val="6"/>
      </w:pPr>
      <w:r w:rsidRPr="0074545D">
        <w:rPr>
          <w:rFonts w:hint="eastAsia"/>
        </w:rPr>
        <w:t>以企業來說，人事費用可有效控制，因為非正規社員的薪資相對較低，且無須支付獎金、退職金等，非正規社員薪資制度與正規社員不同，兩者存在一定差異，且間接人事費用如：社會保險費等也負擔較低，教育訓練費用也有限定，所以非正規社員勞務成本較為節省。</w:t>
      </w:r>
    </w:p>
    <w:p w:rsidR="00CB5ACF" w:rsidRPr="0074545D" w:rsidRDefault="00CB5ACF" w:rsidP="00CB5ACF">
      <w:pPr>
        <w:pStyle w:val="6"/>
      </w:pPr>
      <w:r w:rsidRPr="0074545D">
        <w:rPr>
          <w:rFonts w:hint="eastAsia"/>
        </w:rPr>
        <w:t>可配合公司業務繁忙程度調整人力，於業務繁忙時可彈性增加人力。</w:t>
      </w:r>
    </w:p>
    <w:p w:rsidR="00CB5ACF" w:rsidRPr="0074545D" w:rsidRDefault="00CB5ACF" w:rsidP="00CB5ACF">
      <w:pPr>
        <w:pStyle w:val="6"/>
      </w:pPr>
      <w:r w:rsidRPr="0074545D">
        <w:rPr>
          <w:rFonts w:hint="eastAsia"/>
        </w:rPr>
        <w:t>對於公司而言，非正規社員之雇用較有效率，時間較短且成本較低，倘以新卒(大學畢業生)</w:t>
      </w:r>
      <w:r w:rsidR="006D4474" w:rsidRPr="0074545D">
        <w:rPr>
          <w:rFonts w:hint="eastAsia"/>
        </w:rPr>
        <w:t>採用為例，企業從事前規劃</w:t>
      </w:r>
      <w:r w:rsidRPr="0074545D">
        <w:rPr>
          <w:rFonts w:hint="eastAsia"/>
        </w:rPr>
        <w:t>準備、募集、選考整個流程需耗時1~2年</w:t>
      </w:r>
      <w:r w:rsidRPr="0074545D">
        <w:rPr>
          <w:rStyle w:val="afe"/>
        </w:rPr>
        <w:footnoteReference w:id="36"/>
      </w:r>
      <w:r w:rsidRPr="0074545D">
        <w:rPr>
          <w:rFonts w:hint="eastAsia"/>
        </w:rPr>
        <w:t>，但非正規社員之雇用僅需約3個月即可完成，自由度也較高。</w:t>
      </w:r>
    </w:p>
    <w:p w:rsidR="00CB5ACF" w:rsidRPr="0074545D" w:rsidRDefault="00CB5ACF" w:rsidP="00CB5ACF">
      <w:pPr>
        <w:pStyle w:val="5"/>
      </w:pPr>
      <w:r w:rsidRPr="0074545D">
        <w:rPr>
          <w:rFonts w:hint="eastAsia"/>
        </w:rPr>
        <w:t>銀行業運用非正規社員之缺點：</w:t>
      </w:r>
    </w:p>
    <w:p w:rsidR="00CB5ACF" w:rsidRPr="0074545D" w:rsidRDefault="00CB5ACF" w:rsidP="00CB5ACF">
      <w:pPr>
        <w:pStyle w:val="6"/>
      </w:pPr>
      <w:r w:rsidRPr="0074545D">
        <w:rPr>
          <w:rFonts w:hint="eastAsia"/>
        </w:rPr>
        <w:t>影響與正規社員之人際關係，因正規社員與非正規社員之薪資有所差異，對於職場人際關係易造成影響。</w:t>
      </w:r>
    </w:p>
    <w:p w:rsidR="00CB5ACF" w:rsidRPr="0074545D" w:rsidRDefault="00CB5ACF" w:rsidP="00CB5ACF">
      <w:pPr>
        <w:pStyle w:val="6"/>
      </w:pPr>
      <w:r w:rsidRPr="0074545D">
        <w:rPr>
          <w:rFonts w:hint="eastAsia"/>
        </w:rPr>
        <w:t>人才移動風險高，即安定性不足，與正規社員相較，非正規社員移動自由度相對較高，倘公司希望留任優秀的契約社員，如該契約社員未能同意，公司也無能為力，契約到期</w:t>
      </w:r>
      <w:r w:rsidRPr="0074545D">
        <w:rPr>
          <w:rFonts w:hint="eastAsia"/>
        </w:rPr>
        <w:lastRenderedPageBreak/>
        <w:t>後契約社員可能另謀他職。</w:t>
      </w:r>
    </w:p>
    <w:p w:rsidR="00CB5ACF" w:rsidRPr="0074545D" w:rsidRDefault="00CB5ACF" w:rsidP="00CB5ACF">
      <w:pPr>
        <w:pStyle w:val="6"/>
      </w:pPr>
      <w:r w:rsidRPr="0074545D">
        <w:rPr>
          <w:rFonts w:hint="eastAsia"/>
        </w:rPr>
        <w:t>非正規社員對於工作責任感維持不易，以契約社員來說，因公司無法向其保證能長期雇用，所以忠誠度通常較正規社員低，也連帶影響工作績效的展現，所以公司通常會給予非正規社員例行性或較簡單的事務性工作，但又卻因此造成非正規社員工作欠缺成就感，進而又影響非正規社員對於工作之忠誠度，導致形成一種不好的循環。</w:t>
      </w:r>
    </w:p>
    <w:p w:rsidR="00CB5ACF" w:rsidRPr="0074545D" w:rsidRDefault="00CB5ACF" w:rsidP="00CB5ACF">
      <w:pPr>
        <w:pStyle w:val="5"/>
      </w:pPr>
      <w:r w:rsidRPr="0074545D">
        <w:rPr>
          <w:rFonts w:hint="eastAsia"/>
        </w:rPr>
        <w:t>東京之星銀行非正規社員之雇用現狀：</w:t>
      </w:r>
    </w:p>
    <w:p w:rsidR="00CB5ACF" w:rsidRPr="0074545D" w:rsidRDefault="00CB5ACF" w:rsidP="00CB5ACF">
      <w:pPr>
        <w:pStyle w:val="6"/>
      </w:pPr>
      <w:r w:rsidRPr="0074545D">
        <w:rPr>
          <w:rFonts w:hint="eastAsia"/>
        </w:rPr>
        <w:t>非正規社員人數占全體員工之12.5%，其中以IT部門非正規社員占比最高約25.3%，主因是該部門中對於已退休人員繼續雇用情形較多</w:t>
      </w:r>
      <w:r w:rsidRPr="0074545D">
        <w:rPr>
          <w:rStyle w:val="afe"/>
        </w:rPr>
        <w:footnoteReference w:id="37"/>
      </w:r>
      <w:r w:rsidRPr="0074545D">
        <w:rPr>
          <w:rFonts w:hint="eastAsia"/>
        </w:rPr>
        <w:t>，此類均屬契約社員，所以造成此部門的非正規社員占比與其他部門相較顯得較高。至於個人金融、事務部門、法人金融、信用風險等部門之非正規社員占比則無太大差異。</w:t>
      </w:r>
    </w:p>
    <w:p w:rsidR="00CB5ACF" w:rsidRPr="0074545D" w:rsidRDefault="00CB5ACF" w:rsidP="00CB5ACF">
      <w:pPr>
        <w:pStyle w:val="6"/>
      </w:pPr>
      <w:r w:rsidRPr="0074545D">
        <w:rPr>
          <w:rFonts w:hint="eastAsia"/>
        </w:rPr>
        <w:t>該銀行部分工時社員現約有13人，平均服務年資達15.3年，平均年齡約58.9歲，服務年資雖然很久，但受限於個人因素，僅能擔任部分工時社員。契約社員之契約期間通常為1年，如表現良好，銀行會續予雇用，該銀行契約社員平均服務年資約7.9年。</w:t>
      </w:r>
    </w:p>
    <w:p w:rsidR="00CB5ACF" w:rsidRPr="0074545D" w:rsidRDefault="00CB5ACF" w:rsidP="00CB5ACF">
      <w:pPr>
        <w:pStyle w:val="6"/>
      </w:pPr>
      <w:r w:rsidRPr="0074545D">
        <w:rPr>
          <w:rFonts w:hint="eastAsia"/>
        </w:rPr>
        <w:t>該銀行派遣社員現有96人，與</w:t>
      </w:r>
      <w:r w:rsidR="00D644F1" w:rsidRPr="0074545D">
        <w:rPr>
          <w:rFonts w:hint="eastAsia"/>
        </w:rPr>
        <w:t>西元</w:t>
      </w:r>
      <w:r w:rsidRPr="0074545D">
        <w:rPr>
          <w:rFonts w:hint="eastAsia"/>
        </w:rPr>
        <w:t>2014年229人相較，已減少133人，降幅近6成，主要是因為配合政府推行派遣轉正職之政策，故派遣員工人數大幅降低。</w:t>
      </w:r>
      <w:r w:rsidR="006D4474" w:rsidRPr="0074545D">
        <w:rPr>
          <w:rFonts w:hint="eastAsia"/>
        </w:rPr>
        <w:t>西元</w:t>
      </w:r>
      <w:r w:rsidRPr="0074545D">
        <w:rPr>
          <w:rFonts w:hint="eastAsia"/>
        </w:rPr>
        <w:t>2013年</w:t>
      </w:r>
      <w:r w:rsidRPr="0074545D">
        <w:rPr>
          <w:rFonts w:hint="eastAsia"/>
        </w:rPr>
        <w:lastRenderedPageBreak/>
        <w:t>時配合銀行新系統上線需要，一開始由派遣社員支援該項業務，但考量該項業務經驗會隨派遣人力離職而流失，故裁減派遣社員人數，改從外部招募正規社員，希望相關業務經驗能累積。其中有很大一部分是從原本的派遣社員轉為契約社員，再轉為正式社員。</w:t>
      </w:r>
    </w:p>
    <w:p w:rsidR="00CB5ACF" w:rsidRPr="0074545D" w:rsidRDefault="00CB5ACF" w:rsidP="00CB5ACF">
      <w:pPr>
        <w:pStyle w:val="5"/>
      </w:pPr>
      <w:r w:rsidRPr="0074545D">
        <w:rPr>
          <w:rFonts w:hint="eastAsia"/>
        </w:rPr>
        <w:t>非正規雇用勞動者與正式員工之福利與薪資待遇之差異</w:t>
      </w:r>
      <w:r w:rsidR="00D644F1" w:rsidRPr="0074545D">
        <w:rPr>
          <w:rFonts w:hint="eastAsia"/>
        </w:rPr>
        <w:t>，詳如表25</w:t>
      </w:r>
      <w:r w:rsidRPr="0074545D">
        <w:rPr>
          <w:rFonts w:hint="eastAsia"/>
        </w:rPr>
        <w:t>：</w:t>
      </w:r>
    </w:p>
    <w:p w:rsidR="00D644F1" w:rsidRPr="0074545D" w:rsidRDefault="00D644F1" w:rsidP="00735B69">
      <w:pPr>
        <w:pStyle w:val="a3"/>
        <w:spacing w:after="120"/>
      </w:pPr>
      <w:r w:rsidRPr="0074545D">
        <w:rPr>
          <w:rFonts w:hint="eastAsia"/>
        </w:rPr>
        <w:t>非正規雇用勞動者與正式員工之福利與薪資待遇之差異</w:t>
      </w:r>
    </w:p>
    <w:tbl>
      <w:tblPr>
        <w:tblStyle w:val="af8"/>
        <w:tblW w:w="8880" w:type="dxa"/>
        <w:tblLook w:val="04A0" w:firstRow="1" w:lastRow="0" w:firstColumn="1" w:lastColumn="0" w:noHBand="0" w:noVBand="1"/>
      </w:tblPr>
      <w:tblGrid>
        <w:gridCol w:w="1458"/>
        <w:gridCol w:w="1814"/>
        <w:gridCol w:w="1814"/>
        <w:gridCol w:w="1980"/>
        <w:gridCol w:w="1814"/>
      </w:tblGrid>
      <w:tr w:rsidR="0074545D" w:rsidRPr="0074545D" w:rsidTr="00241A0B">
        <w:trPr>
          <w:trHeight w:val="375"/>
          <w:tblHeader/>
        </w:trPr>
        <w:tc>
          <w:tcPr>
            <w:tcW w:w="1458" w:type="dxa"/>
            <w:vAlign w:val="center"/>
          </w:tcPr>
          <w:p w:rsidR="00CB5ACF" w:rsidRPr="0074545D" w:rsidRDefault="00CB5ACF" w:rsidP="00CB5ACF">
            <w:pPr>
              <w:pStyle w:val="14"/>
              <w:rPr>
                <w:b/>
              </w:rPr>
            </w:pPr>
            <w:r w:rsidRPr="0074545D">
              <w:rPr>
                <w:rFonts w:hint="eastAsia"/>
                <w:b/>
              </w:rPr>
              <w:t>類型</w:t>
            </w:r>
          </w:p>
        </w:tc>
        <w:tc>
          <w:tcPr>
            <w:tcW w:w="1814" w:type="dxa"/>
            <w:vAlign w:val="center"/>
          </w:tcPr>
          <w:p w:rsidR="00CB5ACF" w:rsidRPr="0074545D" w:rsidRDefault="00CB5ACF" w:rsidP="00CB5ACF">
            <w:pPr>
              <w:pStyle w:val="14"/>
              <w:jc w:val="center"/>
              <w:rPr>
                <w:b/>
              </w:rPr>
            </w:pPr>
            <w:r w:rsidRPr="0074545D">
              <w:rPr>
                <w:rFonts w:hint="eastAsia"/>
                <w:b/>
              </w:rPr>
              <w:t>正式社員</w:t>
            </w:r>
          </w:p>
        </w:tc>
        <w:tc>
          <w:tcPr>
            <w:tcW w:w="1814" w:type="dxa"/>
            <w:vAlign w:val="center"/>
          </w:tcPr>
          <w:p w:rsidR="00CB5ACF" w:rsidRPr="0074545D" w:rsidRDefault="00CB5ACF" w:rsidP="00CB5ACF">
            <w:pPr>
              <w:pStyle w:val="14"/>
              <w:jc w:val="center"/>
              <w:rPr>
                <w:b/>
              </w:rPr>
            </w:pPr>
            <w:r w:rsidRPr="0074545D">
              <w:rPr>
                <w:rFonts w:hint="eastAsia"/>
                <w:b/>
              </w:rPr>
              <w:t>契約社員</w:t>
            </w:r>
          </w:p>
        </w:tc>
        <w:tc>
          <w:tcPr>
            <w:tcW w:w="1980" w:type="dxa"/>
            <w:vAlign w:val="center"/>
          </w:tcPr>
          <w:p w:rsidR="00CB5ACF" w:rsidRPr="0074545D" w:rsidRDefault="00CB5ACF" w:rsidP="00CB5ACF">
            <w:pPr>
              <w:pStyle w:val="14"/>
              <w:jc w:val="center"/>
              <w:rPr>
                <w:b/>
              </w:rPr>
            </w:pPr>
            <w:r w:rsidRPr="0074545D">
              <w:rPr>
                <w:b/>
              </w:rPr>
              <w:t>P</w:t>
            </w:r>
            <w:r w:rsidRPr="0074545D">
              <w:rPr>
                <w:rFonts w:hint="eastAsia"/>
                <w:b/>
              </w:rPr>
              <w:t>art-time社員</w:t>
            </w:r>
          </w:p>
        </w:tc>
        <w:tc>
          <w:tcPr>
            <w:tcW w:w="1814" w:type="dxa"/>
            <w:vAlign w:val="center"/>
          </w:tcPr>
          <w:p w:rsidR="00CB5ACF" w:rsidRPr="0074545D" w:rsidRDefault="00CB5ACF" w:rsidP="00CB5ACF">
            <w:pPr>
              <w:pStyle w:val="14"/>
              <w:jc w:val="center"/>
              <w:rPr>
                <w:b/>
              </w:rPr>
            </w:pPr>
            <w:r w:rsidRPr="0074545D">
              <w:rPr>
                <w:rFonts w:hint="eastAsia"/>
                <w:b/>
              </w:rPr>
              <w:t>派遣社員</w:t>
            </w:r>
          </w:p>
        </w:tc>
      </w:tr>
      <w:tr w:rsidR="0074545D" w:rsidRPr="0074545D" w:rsidTr="00241A0B">
        <w:trPr>
          <w:trHeight w:val="375"/>
        </w:trPr>
        <w:tc>
          <w:tcPr>
            <w:tcW w:w="1458" w:type="dxa"/>
            <w:vAlign w:val="center"/>
          </w:tcPr>
          <w:p w:rsidR="00CB5ACF" w:rsidRPr="0074545D" w:rsidRDefault="00CB5ACF" w:rsidP="00CB5ACF">
            <w:pPr>
              <w:pStyle w:val="14"/>
            </w:pPr>
            <w:r w:rsidRPr="0074545D">
              <w:rPr>
                <w:rFonts w:hint="eastAsia"/>
              </w:rPr>
              <w:t>人數</w:t>
            </w:r>
          </w:p>
        </w:tc>
        <w:tc>
          <w:tcPr>
            <w:tcW w:w="1814" w:type="dxa"/>
            <w:vAlign w:val="center"/>
          </w:tcPr>
          <w:p w:rsidR="00CB5ACF" w:rsidRPr="0074545D" w:rsidRDefault="00CB5ACF" w:rsidP="00CB5ACF">
            <w:pPr>
              <w:pStyle w:val="14"/>
              <w:jc w:val="center"/>
            </w:pPr>
            <w:r w:rsidRPr="0074545D">
              <w:rPr>
                <w:rFonts w:hint="eastAsia"/>
              </w:rPr>
              <w:t>1</w:t>
            </w:r>
            <w:r w:rsidR="00D644F1" w:rsidRPr="0074545D">
              <w:rPr>
                <w:rFonts w:hint="eastAsia"/>
              </w:rPr>
              <w:t>,</w:t>
            </w:r>
            <w:r w:rsidRPr="0074545D">
              <w:rPr>
                <w:rFonts w:hint="eastAsia"/>
              </w:rPr>
              <w:t>684</w:t>
            </w:r>
          </w:p>
        </w:tc>
        <w:tc>
          <w:tcPr>
            <w:tcW w:w="1814" w:type="dxa"/>
            <w:vAlign w:val="center"/>
          </w:tcPr>
          <w:p w:rsidR="00CB5ACF" w:rsidRPr="0074545D" w:rsidRDefault="00CB5ACF" w:rsidP="00CB5ACF">
            <w:pPr>
              <w:pStyle w:val="14"/>
              <w:jc w:val="center"/>
              <w:rPr>
                <w:vertAlign w:val="superscript"/>
              </w:rPr>
            </w:pPr>
            <w:r w:rsidRPr="0074545D">
              <w:rPr>
                <w:rFonts w:hint="eastAsia"/>
              </w:rPr>
              <w:t>132</w:t>
            </w:r>
            <w:r w:rsidRPr="0074545D">
              <w:rPr>
                <w:rFonts w:hint="eastAsia"/>
                <w:vertAlign w:val="superscript"/>
              </w:rPr>
              <w:t>A</w:t>
            </w:r>
          </w:p>
        </w:tc>
        <w:tc>
          <w:tcPr>
            <w:tcW w:w="1980" w:type="dxa"/>
            <w:vAlign w:val="center"/>
          </w:tcPr>
          <w:p w:rsidR="00CB5ACF" w:rsidRPr="0074545D" w:rsidRDefault="00CB5ACF" w:rsidP="00CB5ACF">
            <w:pPr>
              <w:pStyle w:val="14"/>
              <w:jc w:val="center"/>
            </w:pPr>
            <w:r w:rsidRPr="0074545D">
              <w:rPr>
                <w:rFonts w:hint="eastAsia"/>
              </w:rPr>
              <w:t>13</w:t>
            </w:r>
          </w:p>
        </w:tc>
        <w:tc>
          <w:tcPr>
            <w:tcW w:w="1814" w:type="dxa"/>
            <w:vAlign w:val="center"/>
          </w:tcPr>
          <w:p w:rsidR="00CB5ACF" w:rsidRPr="0074545D" w:rsidRDefault="00CB5ACF" w:rsidP="00CB5ACF">
            <w:pPr>
              <w:pStyle w:val="14"/>
              <w:jc w:val="center"/>
            </w:pPr>
            <w:r w:rsidRPr="0074545D">
              <w:rPr>
                <w:rFonts w:hint="eastAsia"/>
              </w:rPr>
              <w:t>96</w:t>
            </w:r>
          </w:p>
        </w:tc>
      </w:tr>
      <w:tr w:rsidR="0074545D" w:rsidRPr="0074545D" w:rsidTr="00241A0B">
        <w:trPr>
          <w:trHeight w:val="375"/>
        </w:trPr>
        <w:tc>
          <w:tcPr>
            <w:tcW w:w="1458" w:type="dxa"/>
            <w:vAlign w:val="center"/>
          </w:tcPr>
          <w:p w:rsidR="00CB5ACF" w:rsidRPr="0074545D" w:rsidRDefault="00CB5ACF" w:rsidP="00CB5ACF">
            <w:pPr>
              <w:pStyle w:val="14"/>
            </w:pPr>
            <w:r w:rsidRPr="0074545D">
              <w:rPr>
                <w:rFonts w:hint="eastAsia"/>
              </w:rPr>
              <w:t>契約期間</w:t>
            </w:r>
          </w:p>
        </w:tc>
        <w:tc>
          <w:tcPr>
            <w:tcW w:w="1814" w:type="dxa"/>
            <w:vAlign w:val="center"/>
          </w:tcPr>
          <w:p w:rsidR="00CB5ACF" w:rsidRPr="0074545D" w:rsidRDefault="00CB5ACF" w:rsidP="00CB5ACF">
            <w:pPr>
              <w:pStyle w:val="14"/>
              <w:jc w:val="center"/>
            </w:pPr>
            <w:r w:rsidRPr="0074545D">
              <w:rPr>
                <w:rFonts w:hint="eastAsia"/>
              </w:rPr>
              <w:t>無期限</w:t>
            </w:r>
          </w:p>
        </w:tc>
        <w:tc>
          <w:tcPr>
            <w:tcW w:w="1814" w:type="dxa"/>
            <w:vAlign w:val="center"/>
          </w:tcPr>
          <w:p w:rsidR="00CB5ACF" w:rsidRPr="0074545D" w:rsidRDefault="00CB5ACF" w:rsidP="00CB5ACF">
            <w:pPr>
              <w:pStyle w:val="14"/>
              <w:jc w:val="center"/>
            </w:pPr>
            <w:r w:rsidRPr="0074545D">
              <w:rPr>
                <w:rFonts w:hint="eastAsia"/>
              </w:rPr>
              <w:t>1年</w:t>
            </w:r>
          </w:p>
        </w:tc>
        <w:tc>
          <w:tcPr>
            <w:tcW w:w="1980" w:type="dxa"/>
            <w:vAlign w:val="center"/>
          </w:tcPr>
          <w:p w:rsidR="00CB5ACF" w:rsidRPr="0074545D" w:rsidRDefault="00CB5ACF" w:rsidP="00CB5ACF">
            <w:pPr>
              <w:pStyle w:val="14"/>
              <w:jc w:val="center"/>
            </w:pPr>
            <w:r w:rsidRPr="0074545D">
              <w:rPr>
                <w:rFonts w:hint="eastAsia"/>
              </w:rPr>
              <w:t>6個月</w:t>
            </w:r>
          </w:p>
        </w:tc>
        <w:tc>
          <w:tcPr>
            <w:tcW w:w="1814" w:type="dxa"/>
            <w:vAlign w:val="center"/>
          </w:tcPr>
          <w:p w:rsidR="00CB5ACF" w:rsidRPr="0074545D" w:rsidRDefault="00CB5ACF" w:rsidP="00CB5ACF">
            <w:pPr>
              <w:pStyle w:val="14"/>
              <w:jc w:val="center"/>
              <w:rPr>
                <w:vertAlign w:val="superscript"/>
              </w:rPr>
            </w:pPr>
            <w:r w:rsidRPr="0074545D">
              <w:rPr>
                <w:rFonts w:hint="eastAsia"/>
              </w:rPr>
              <w:t>3個月</w:t>
            </w:r>
            <w:r w:rsidRPr="0074545D">
              <w:rPr>
                <w:rFonts w:hint="eastAsia"/>
                <w:vertAlign w:val="superscript"/>
              </w:rPr>
              <w:t>B</w:t>
            </w:r>
          </w:p>
        </w:tc>
      </w:tr>
      <w:tr w:rsidR="0074545D" w:rsidRPr="0074545D" w:rsidTr="00241A0B">
        <w:trPr>
          <w:trHeight w:val="375"/>
        </w:trPr>
        <w:tc>
          <w:tcPr>
            <w:tcW w:w="1458" w:type="dxa"/>
            <w:vAlign w:val="center"/>
          </w:tcPr>
          <w:p w:rsidR="00CB5ACF" w:rsidRPr="0074545D" w:rsidRDefault="00CB5ACF" w:rsidP="00CB5ACF">
            <w:pPr>
              <w:pStyle w:val="14"/>
            </w:pPr>
            <w:r w:rsidRPr="0074545D">
              <w:rPr>
                <w:rFonts w:hint="eastAsia"/>
              </w:rPr>
              <w:t>薪資制度</w:t>
            </w:r>
          </w:p>
        </w:tc>
        <w:tc>
          <w:tcPr>
            <w:tcW w:w="1814" w:type="dxa"/>
            <w:vAlign w:val="center"/>
          </w:tcPr>
          <w:p w:rsidR="00CB5ACF" w:rsidRPr="0074545D" w:rsidRDefault="00CB5ACF" w:rsidP="00CB5ACF">
            <w:pPr>
              <w:pStyle w:val="14"/>
              <w:jc w:val="center"/>
            </w:pPr>
            <w:r w:rsidRPr="0074545D">
              <w:rPr>
                <w:rFonts w:hint="eastAsia"/>
              </w:rPr>
              <w:t>月薪</w:t>
            </w:r>
          </w:p>
        </w:tc>
        <w:tc>
          <w:tcPr>
            <w:tcW w:w="1814" w:type="dxa"/>
            <w:vAlign w:val="center"/>
          </w:tcPr>
          <w:p w:rsidR="00CB5ACF" w:rsidRPr="0074545D" w:rsidRDefault="00CB5ACF" w:rsidP="00CB5ACF">
            <w:pPr>
              <w:pStyle w:val="14"/>
              <w:jc w:val="center"/>
            </w:pPr>
            <w:r w:rsidRPr="0074545D">
              <w:rPr>
                <w:rFonts w:hint="eastAsia"/>
              </w:rPr>
              <w:t>月薪</w:t>
            </w:r>
          </w:p>
        </w:tc>
        <w:tc>
          <w:tcPr>
            <w:tcW w:w="1980" w:type="dxa"/>
            <w:vAlign w:val="center"/>
          </w:tcPr>
          <w:p w:rsidR="00CB5ACF" w:rsidRPr="0074545D" w:rsidRDefault="00CB5ACF" w:rsidP="00CB5ACF">
            <w:pPr>
              <w:pStyle w:val="14"/>
              <w:jc w:val="center"/>
            </w:pPr>
            <w:r w:rsidRPr="0074545D">
              <w:rPr>
                <w:rFonts w:hint="eastAsia"/>
              </w:rPr>
              <w:t>按時結算</w:t>
            </w:r>
          </w:p>
        </w:tc>
        <w:tc>
          <w:tcPr>
            <w:tcW w:w="1814" w:type="dxa"/>
            <w:vAlign w:val="center"/>
          </w:tcPr>
          <w:p w:rsidR="00CB5ACF" w:rsidRPr="0074545D" w:rsidRDefault="00CB5ACF" w:rsidP="00CB5ACF">
            <w:pPr>
              <w:pStyle w:val="14"/>
              <w:jc w:val="center"/>
            </w:pPr>
            <w:r w:rsidRPr="0074545D">
              <w:rPr>
                <w:rFonts w:hint="eastAsia"/>
              </w:rPr>
              <w:t>-</w:t>
            </w:r>
          </w:p>
        </w:tc>
      </w:tr>
      <w:tr w:rsidR="0074545D" w:rsidRPr="0074545D" w:rsidTr="00241A0B">
        <w:trPr>
          <w:trHeight w:val="375"/>
        </w:trPr>
        <w:tc>
          <w:tcPr>
            <w:tcW w:w="1458" w:type="dxa"/>
            <w:vAlign w:val="center"/>
          </w:tcPr>
          <w:p w:rsidR="00CB5ACF" w:rsidRPr="0074545D" w:rsidRDefault="00CB5ACF" w:rsidP="00CB5ACF">
            <w:pPr>
              <w:pStyle w:val="14"/>
            </w:pPr>
            <w:r w:rsidRPr="0074545D">
              <w:rPr>
                <w:rFonts w:hint="eastAsia"/>
              </w:rPr>
              <w:t>獎金</w:t>
            </w:r>
          </w:p>
        </w:tc>
        <w:tc>
          <w:tcPr>
            <w:tcW w:w="1814" w:type="dxa"/>
            <w:vAlign w:val="center"/>
          </w:tcPr>
          <w:p w:rsidR="00CB5ACF" w:rsidRPr="0074545D" w:rsidRDefault="00CB5ACF" w:rsidP="00CB5ACF">
            <w:pPr>
              <w:pStyle w:val="14"/>
              <w:jc w:val="center"/>
            </w:pPr>
            <w:r w:rsidRPr="0074545D">
              <w:rPr>
                <w:rFonts w:hint="eastAsia"/>
              </w:rPr>
              <w:t>有</w:t>
            </w:r>
          </w:p>
        </w:tc>
        <w:tc>
          <w:tcPr>
            <w:tcW w:w="1814" w:type="dxa"/>
            <w:vAlign w:val="center"/>
          </w:tcPr>
          <w:p w:rsidR="00CB5ACF" w:rsidRPr="0074545D" w:rsidRDefault="00CB5ACF" w:rsidP="00CB5ACF">
            <w:pPr>
              <w:pStyle w:val="14"/>
              <w:jc w:val="center"/>
            </w:pPr>
            <w:r w:rsidRPr="0074545D">
              <w:rPr>
                <w:rFonts w:hint="eastAsia"/>
              </w:rPr>
              <w:t>有</w:t>
            </w:r>
          </w:p>
        </w:tc>
        <w:tc>
          <w:tcPr>
            <w:tcW w:w="1980" w:type="dxa"/>
            <w:vAlign w:val="center"/>
          </w:tcPr>
          <w:p w:rsidR="00CB5ACF" w:rsidRPr="0074545D" w:rsidRDefault="00CB5ACF" w:rsidP="00CB5ACF">
            <w:pPr>
              <w:pStyle w:val="14"/>
              <w:jc w:val="center"/>
            </w:pPr>
            <w:r w:rsidRPr="0074545D">
              <w:rPr>
                <w:rFonts w:hint="eastAsia"/>
              </w:rPr>
              <w:t>無</w:t>
            </w:r>
          </w:p>
        </w:tc>
        <w:tc>
          <w:tcPr>
            <w:tcW w:w="1814" w:type="dxa"/>
            <w:vAlign w:val="center"/>
          </w:tcPr>
          <w:p w:rsidR="00CB5ACF" w:rsidRPr="0074545D" w:rsidRDefault="00CB5ACF" w:rsidP="00CB5ACF">
            <w:pPr>
              <w:pStyle w:val="14"/>
              <w:jc w:val="center"/>
            </w:pPr>
            <w:r w:rsidRPr="0074545D">
              <w:rPr>
                <w:rFonts w:hint="eastAsia"/>
              </w:rPr>
              <w:t>-</w:t>
            </w:r>
          </w:p>
        </w:tc>
      </w:tr>
      <w:tr w:rsidR="0074545D" w:rsidRPr="0074545D" w:rsidTr="00241A0B">
        <w:trPr>
          <w:trHeight w:val="375"/>
        </w:trPr>
        <w:tc>
          <w:tcPr>
            <w:tcW w:w="1458" w:type="dxa"/>
            <w:vAlign w:val="center"/>
          </w:tcPr>
          <w:p w:rsidR="00CB5ACF" w:rsidRPr="0074545D" w:rsidRDefault="00CB5ACF" w:rsidP="00CB5ACF">
            <w:pPr>
              <w:pStyle w:val="14"/>
            </w:pPr>
            <w:r w:rsidRPr="0074545D">
              <w:rPr>
                <w:rFonts w:hint="eastAsia"/>
              </w:rPr>
              <w:t>社會保險</w:t>
            </w:r>
          </w:p>
        </w:tc>
        <w:tc>
          <w:tcPr>
            <w:tcW w:w="1814" w:type="dxa"/>
            <w:vAlign w:val="center"/>
          </w:tcPr>
          <w:p w:rsidR="00CB5ACF" w:rsidRPr="0074545D" w:rsidRDefault="00CB5ACF" w:rsidP="00CB5ACF">
            <w:pPr>
              <w:pStyle w:val="14"/>
              <w:jc w:val="center"/>
            </w:pPr>
            <w:r w:rsidRPr="0074545D">
              <w:rPr>
                <w:rFonts w:hint="eastAsia"/>
              </w:rPr>
              <w:t>有</w:t>
            </w:r>
          </w:p>
        </w:tc>
        <w:tc>
          <w:tcPr>
            <w:tcW w:w="1814" w:type="dxa"/>
            <w:vAlign w:val="center"/>
          </w:tcPr>
          <w:p w:rsidR="00CB5ACF" w:rsidRPr="0074545D" w:rsidRDefault="00CB5ACF" w:rsidP="00CB5ACF">
            <w:pPr>
              <w:pStyle w:val="14"/>
              <w:jc w:val="center"/>
            </w:pPr>
            <w:r w:rsidRPr="0074545D">
              <w:rPr>
                <w:rFonts w:hint="eastAsia"/>
              </w:rPr>
              <w:t>有</w:t>
            </w:r>
          </w:p>
        </w:tc>
        <w:tc>
          <w:tcPr>
            <w:tcW w:w="1980" w:type="dxa"/>
            <w:vAlign w:val="center"/>
          </w:tcPr>
          <w:p w:rsidR="00CB5ACF" w:rsidRPr="0074545D" w:rsidRDefault="00CB5ACF" w:rsidP="00CB5ACF">
            <w:pPr>
              <w:pStyle w:val="14"/>
              <w:jc w:val="center"/>
            </w:pPr>
            <w:r w:rsidRPr="0074545D">
              <w:rPr>
                <w:rFonts w:hint="eastAsia"/>
              </w:rPr>
              <w:t>無</w:t>
            </w:r>
          </w:p>
        </w:tc>
        <w:tc>
          <w:tcPr>
            <w:tcW w:w="1814" w:type="dxa"/>
            <w:vAlign w:val="center"/>
          </w:tcPr>
          <w:p w:rsidR="00CB5ACF" w:rsidRPr="0074545D" w:rsidRDefault="00CB5ACF" w:rsidP="00CB5ACF">
            <w:pPr>
              <w:pStyle w:val="14"/>
              <w:jc w:val="center"/>
            </w:pPr>
            <w:r w:rsidRPr="0074545D">
              <w:rPr>
                <w:rFonts w:hint="eastAsia"/>
              </w:rPr>
              <w:t>-</w:t>
            </w:r>
          </w:p>
        </w:tc>
      </w:tr>
      <w:tr w:rsidR="0074545D" w:rsidRPr="0074545D" w:rsidTr="00241A0B">
        <w:trPr>
          <w:trHeight w:val="703"/>
        </w:trPr>
        <w:tc>
          <w:tcPr>
            <w:tcW w:w="1458" w:type="dxa"/>
            <w:vAlign w:val="center"/>
          </w:tcPr>
          <w:p w:rsidR="00CB5ACF" w:rsidRPr="0074545D" w:rsidRDefault="00CB5ACF" w:rsidP="00CB5ACF">
            <w:pPr>
              <w:pStyle w:val="14"/>
            </w:pPr>
            <w:r w:rsidRPr="0074545D">
              <w:rPr>
                <w:rFonts w:hint="eastAsia"/>
              </w:rPr>
              <w:t>工時</w:t>
            </w:r>
          </w:p>
        </w:tc>
        <w:tc>
          <w:tcPr>
            <w:tcW w:w="1814" w:type="dxa"/>
            <w:vAlign w:val="center"/>
          </w:tcPr>
          <w:p w:rsidR="00CB5ACF" w:rsidRPr="0074545D" w:rsidRDefault="00CB5ACF" w:rsidP="00CB5ACF">
            <w:pPr>
              <w:pStyle w:val="14"/>
              <w:jc w:val="center"/>
            </w:pPr>
            <w:r w:rsidRPr="0074545D">
              <w:rPr>
                <w:rFonts w:hint="eastAsia"/>
              </w:rPr>
              <w:t>5日/周</w:t>
            </w:r>
          </w:p>
          <w:p w:rsidR="00CB5ACF" w:rsidRPr="0074545D" w:rsidRDefault="00CB5ACF" w:rsidP="00CB5ACF">
            <w:pPr>
              <w:pStyle w:val="14"/>
              <w:jc w:val="center"/>
            </w:pPr>
            <w:r w:rsidRPr="0074545D">
              <w:rPr>
                <w:rFonts w:hint="eastAsia"/>
              </w:rPr>
              <w:t>7.5時/日</w:t>
            </w:r>
          </w:p>
        </w:tc>
        <w:tc>
          <w:tcPr>
            <w:tcW w:w="1814" w:type="dxa"/>
            <w:vAlign w:val="center"/>
          </w:tcPr>
          <w:p w:rsidR="00CB5ACF" w:rsidRPr="0074545D" w:rsidRDefault="00CB5ACF" w:rsidP="00CB5ACF">
            <w:pPr>
              <w:pStyle w:val="14"/>
              <w:jc w:val="center"/>
            </w:pPr>
            <w:r w:rsidRPr="0074545D">
              <w:rPr>
                <w:rFonts w:hint="eastAsia"/>
              </w:rPr>
              <w:t>5日/周</w:t>
            </w:r>
          </w:p>
          <w:p w:rsidR="00CB5ACF" w:rsidRPr="0074545D" w:rsidRDefault="00CB5ACF" w:rsidP="00CB5ACF">
            <w:pPr>
              <w:pStyle w:val="14"/>
              <w:jc w:val="center"/>
            </w:pPr>
            <w:r w:rsidRPr="0074545D">
              <w:rPr>
                <w:rFonts w:hint="eastAsia"/>
              </w:rPr>
              <w:t>7.5時/日</w:t>
            </w:r>
          </w:p>
        </w:tc>
        <w:tc>
          <w:tcPr>
            <w:tcW w:w="1980" w:type="dxa"/>
            <w:vAlign w:val="center"/>
          </w:tcPr>
          <w:p w:rsidR="00CB5ACF" w:rsidRPr="0074545D" w:rsidRDefault="00CB5ACF" w:rsidP="00CB5ACF">
            <w:pPr>
              <w:pStyle w:val="14"/>
              <w:jc w:val="center"/>
            </w:pPr>
            <w:r w:rsidRPr="0074545D">
              <w:rPr>
                <w:rFonts w:hint="eastAsia"/>
              </w:rPr>
              <w:t>2~5日/周</w:t>
            </w:r>
          </w:p>
          <w:p w:rsidR="00CB5ACF" w:rsidRPr="0074545D" w:rsidRDefault="00CB5ACF" w:rsidP="00CB5ACF">
            <w:pPr>
              <w:pStyle w:val="14"/>
              <w:jc w:val="center"/>
            </w:pPr>
            <w:r w:rsidRPr="0074545D">
              <w:rPr>
                <w:rFonts w:hint="eastAsia"/>
              </w:rPr>
              <w:t>5~7.5時/日</w:t>
            </w:r>
          </w:p>
        </w:tc>
        <w:tc>
          <w:tcPr>
            <w:tcW w:w="1814" w:type="dxa"/>
            <w:vAlign w:val="center"/>
          </w:tcPr>
          <w:p w:rsidR="00CB5ACF" w:rsidRPr="0074545D" w:rsidRDefault="00CB5ACF" w:rsidP="00CB5ACF">
            <w:pPr>
              <w:pStyle w:val="14"/>
              <w:jc w:val="center"/>
            </w:pPr>
            <w:r w:rsidRPr="0074545D">
              <w:rPr>
                <w:rFonts w:hint="eastAsia"/>
              </w:rPr>
              <w:t>5日/周</w:t>
            </w:r>
          </w:p>
          <w:p w:rsidR="00CB5ACF" w:rsidRPr="0074545D" w:rsidRDefault="00CB5ACF" w:rsidP="00CB5ACF">
            <w:pPr>
              <w:pStyle w:val="14"/>
              <w:jc w:val="center"/>
            </w:pPr>
            <w:r w:rsidRPr="0074545D">
              <w:rPr>
                <w:rFonts w:hint="eastAsia"/>
              </w:rPr>
              <w:t>7.5時/日</w:t>
            </w:r>
          </w:p>
        </w:tc>
      </w:tr>
      <w:tr w:rsidR="0074545D" w:rsidRPr="0074545D" w:rsidTr="00241A0B">
        <w:trPr>
          <w:trHeight w:val="375"/>
        </w:trPr>
        <w:tc>
          <w:tcPr>
            <w:tcW w:w="1458" w:type="dxa"/>
            <w:vAlign w:val="center"/>
          </w:tcPr>
          <w:p w:rsidR="00CB5ACF" w:rsidRPr="0074545D" w:rsidRDefault="00CB5ACF" w:rsidP="00CB5ACF">
            <w:pPr>
              <w:pStyle w:val="14"/>
            </w:pPr>
            <w:r w:rsidRPr="0074545D">
              <w:rPr>
                <w:rFonts w:hint="eastAsia"/>
              </w:rPr>
              <w:t>休假</w:t>
            </w:r>
          </w:p>
        </w:tc>
        <w:tc>
          <w:tcPr>
            <w:tcW w:w="1814" w:type="dxa"/>
            <w:vAlign w:val="center"/>
          </w:tcPr>
          <w:p w:rsidR="00CB5ACF" w:rsidRPr="0074545D" w:rsidRDefault="00CB5ACF" w:rsidP="00CB5ACF">
            <w:pPr>
              <w:pStyle w:val="14"/>
              <w:jc w:val="center"/>
            </w:pPr>
            <w:r w:rsidRPr="0074545D">
              <w:rPr>
                <w:rFonts w:hint="eastAsia"/>
              </w:rPr>
              <w:t>16-20日</w:t>
            </w:r>
          </w:p>
        </w:tc>
        <w:tc>
          <w:tcPr>
            <w:tcW w:w="1814" w:type="dxa"/>
            <w:vAlign w:val="center"/>
          </w:tcPr>
          <w:p w:rsidR="00CB5ACF" w:rsidRPr="0074545D" w:rsidRDefault="00CB5ACF" w:rsidP="00CB5ACF">
            <w:pPr>
              <w:pStyle w:val="14"/>
              <w:jc w:val="center"/>
            </w:pPr>
            <w:r w:rsidRPr="0074545D">
              <w:rPr>
                <w:rFonts w:hint="eastAsia"/>
              </w:rPr>
              <w:t>16-20日</w:t>
            </w:r>
          </w:p>
        </w:tc>
        <w:tc>
          <w:tcPr>
            <w:tcW w:w="1980" w:type="dxa"/>
            <w:vAlign w:val="center"/>
          </w:tcPr>
          <w:p w:rsidR="00CB5ACF" w:rsidRPr="0074545D" w:rsidRDefault="00CB5ACF" w:rsidP="00CB5ACF">
            <w:pPr>
              <w:pStyle w:val="14"/>
              <w:jc w:val="center"/>
            </w:pPr>
            <w:r w:rsidRPr="0074545D">
              <w:rPr>
                <w:rFonts w:hint="eastAsia"/>
              </w:rPr>
              <w:t>11-20日</w:t>
            </w:r>
          </w:p>
        </w:tc>
        <w:tc>
          <w:tcPr>
            <w:tcW w:w="1814" w:type="dxa"/>
            <w:vAlign w:val="center"/>
          </w:tcPr>
          <w:p w:rsidR="00CB5ACF" w:rsidRPr="0074545D" w:rsidRDefault="00CB5ACF" w:rsidP="00CB5ACF">
            <w:pPr>
              <w:pStyle w:val="14"/>
              <w:jc w:val="center"/>
            </w:pPr>
            <w:r w:rsidRPr="0074545D">
              <w:rPr>
                <w:rFonts w:hint="eastAsia"/>
              </w:rPr>
              <w:t>-</w:t>
            </w:r>
          </w:p>
        </w:tc>
      </w:tr>
      <w:tr w:rsidR="0074545D" w:rsidRPr="0074545D" w:rsidTr="00241A0B">
        <w:trPr>
          <w:trHeight w:val="375"/>
        </w:trPr>
        <w:tc>
          <w:tcPr>
            <w:tcW w:w="1458" w:type="dxa"/>
            <w:vAlign w:val="center"/>
          </w:tcPr>
          <w:p w:rsidR="00CB5ACF" w:rsidRPr="0074545D" w:rsidRDefault="00CB5ACF" w:rsidP="00CB5ACF">
            <w:pPr>
              <w:pStyle w:val="14"/>
            </w:pPr>
            <w:r w:rsidRPr="0074545D">
              <w:rPr>
                <w:rFonts w:hint="eastAsia"/>
              </w:rPr>
              <w:t>調動職務</w:t>
            </w:r>
          </w:p>
        </w:tc>
        <w:tc>
          <w:tcPr>
            <w:tcW w:w="1814" w:type="dxa"/>
            <w:vAlign w:val="center"/>
          </w:tcPr>
          <w:p w:rsidR="00CB5ACF" w:rsidRPr="0074545D" w:rsidRDefault="00CB5ACF" w:rsidP="00CB5ACF">
            <w:pPr>
              <w:pStyle w:val="14"/>
              <w:jc w:val="center"/>
            </w:pPr>
            <w:r w:rsidRPr="0074545D">
              <w:rPr>
                <w:rFonts w:hint="eastAsia"/>
              </w:rPr>
              <w:t>可</w:t>
            </w:r>
          </w:p>
        </w:tc>
        <w:tc>
          <w:tcPr>
            <w:tcW w:w="1814" w:type="dxa"/>
            <w:vAlign w:val="center"/>
          </w:tcPr>
          <w:p w:rsidR="00CB5ACF" w:rsidRPr="0074545D" w:rsidRDefault="00CB5ACF" w:rsidP="00CB5ACF">
            <w:pPr>
              <w:pStyle w:val="14"/>
              <w:jc w:val="center"/>
            </w:pPr>
            <w:r w:rsidRPr="0074545D">
              <w:rPr>
                <w:rFonts w:hint="eastAsia"/>
              </w:rPr>
              <w:t>可</w:t>
            </w:r>
          </w:p>
        </w:tc>
        <w:tc>
          <w:tcPr>
            <w:tcW w:w="1980" w:type="dxa"/>
            <w:vAlign w:val="center"/>
          </w:tcPr>
          <w:p w:rsidR="00CB5ACF" w:rsidRPr="0074545D" w:rsidRDefault="00CB5ACF" w:rsidP="00CB5ACF">
            <w:pPr>
              <w:pStyle w:val="14"/>
              <w:jc w:val="center"/>
            </w:pPr>
            <w:r w:rsidRPr="0074545D">
              <w:rPr>
                <w:rFonts w:hint="eastAsia"/>
              </w:rPr>
              <w:t>不可</w:t>
            </w:r>
          </w:p>
        </w:tc>
        <w:tc>
          <w:tcPr>
            <w:tcW w:w="1814" w:type="dxa"/>
            <w:vAlign w:val="center"/>
          </w:tcPr>
          <w:p w:rsidR="00CB5ACF" w:rsidRPr="0074545D" w:rsidRDefault="00CB5ACF" w:rsidP="00CB5ACF">
            <w:pPr>
              <w:pStyle w:val="14"/>
              <w:jc w:val="center"/>
            </w:pPr>
            <w:r w:rsidRPr="0074545D">
              <w:rPr>
                <w:rFonts w:hint="eastAsia"/>
              </w:rPr>
              <w:t>不可</w:t>
            </w:r>
          </w:p>
        </w:tc>
      </w:tr>
    </w:tbl>
    <w:p w:rsidR="00CB5ACF" w:rsidRPr="0074545D" w:rsidRDefault="00CB5ACF" w:rsidP="00241A0B">
      <w:pPr>
        <w:pStyle w:val="af7"/>
        <w:spacing w:before="0" w:after="0"/>
        <w:ind w:leftChars="-41" w:left="-139" w:rightChars="15" w:right="51"/>
      </w:pPr>
      <w:r w:rsidRPr="0074545D">
        <w:rPr>
          <w:rFonts w:hint="eastAsia"/>
        </w:rPr>
        <w:t>註A：其中有50名係正社員已屆退休年齡，以契約社員雇用。此外，具身心障礙身分者亦以契約社員方式雇用，2018年法定雇用比率已由2.0%提高為2.2%，目前有44人，約占2.3%。</w:t>
      </w:r>
    </w:p>
    <w:p w:rsidR="00CB5ACF" w:rsidRPr="0074545D" w:rsidRDefault="00CB5ACF" w:rsidP="00241A0B">
      <w:pPr>
        <w:pStyle w:val="af7"/>
        <w:spacing w:before="0" w:after="0"/>
        <w:ind w:leftChars="-41" w:left="-139" w:rightChars="15" w:right="51"/>
      </w:pPr>
      <w:r w:rsidRPr="0074545D">
        <w:rPr>
          <w:rFonts w:hint="eastAsia"/>
        </w:rPr>
        <w:t>註B：係指每3個月檢視工作表現，如表現符合要求且銀行仍有用人需求，派遣社員將繼續留任；此外，派遣社員亦常運用於正式員工離職後重新招募期間，或正式員工留職停薪期間。</w:t>
      </w:r>
    </w:p>
    <w:p w:rsidR="00CB5ACF" w:rsidRPr="0074545D" w:rsidRDefault="00CB5ACF" w:rsidP="00241A0B">
      <w:pPr>
        <w:pStyle w:val="af7"/>
        <w:spacing w:before="0"/>
        <w:ind w:leftChars="-41" w:left="-139" w:rightChars="15" w:right="51"/>
      </w:pPr>
      <w:r w:rsidRPr="0074545D">
        <w:rPr>
          <w:rFonts w:hint="eastAsia"/>
        </w:rPr>
        <w:t>資料來源：摘整自東京之星銀行口頭說明。</w:t>
      </w:r>
    </w:p>
    <w:p w:rsidR="00CB5ACF" w:rsidRPr="0074545D" w:rsidRDefault="00CB5ACF" w:rsidP="00CB5ACF">
      <w:pPr>
        <w:pStyle w:val="5"/>
      </w:pPr>
      <w:r w:rsidRPr="0074545D">
        <w:rPr>
          <w:rFonts w:hint="eastAsia"/>
        </w:rPr>
        <w:t>近年日本政府相關勞動法令之修正，對於銀行雇用非正規社員之影響：</w:t>
      </w:r>
    </w:p>
    <w:p w:rsidR="00CB5ACF" w:rsidRPr="0074545D" w:rsidRDefault="00CB5ACF" w:rsidP="001951CC">
      <w:pPr>
        <w:pStyle w:val="52"/>
        <w:ind w:left="2040" w:firstLine="680"/>
      </w:pPr>
      <w:r w:rsidRPr="0074545D">
        <w:rPr>
          <w:rFonts w:hint="eastAsia"/>
        </w:rPr>
        <w:t>該銀行表示，平成25年時</w:t>
      </w:r>
      <w:r w:rsidR="00241A0B" w:rsidRPr="0074545D">
        <w:rPr>
          <w:rFonts w:hint="eastAsia"/>
        </w:rPr>
        <w:t>「</w:t>
      </w:r>
      <w:r w:rsidRPr="0074545D">
        <w:rPr>
          <w:rFonts w:hint="eastAsia"/>
        </w:rPr>
        <w:t>勞動契約法</w:t>
      </w:r>
      <w:r w:rsidR="00241A0B" w:rsidRPr="0074545D">
        <w:rPr>
          <w:rFonts w:hint="eastAsia"/>
        </w:rPr>
        <w:t>」</w:t>
      </w:r>
      <w:r w:rsidRPr="0074545D">
        <w:rPr>
          <w:rFonts w:hint="eastAsia"/>
        </w:rPr>
        <w:t>修正，主要變革係滿5年後非正規社員可要求轉為無期間限制之勞動契約，現在是平成30年，所以今年須針對符合條件之非正規社員採取相</w:t>
      </w:r>
      <w:r w:rsidRPr="0074545D">
        <w:rPr>
          <w:rFonts w:hint="eastAsia"/>
        </w:rPr>
        <w:lastRenderedPageBreak/>
        <w:t>關對應措施，目前該行有38名非正規社員符合條件，其中契約社員22名、Part-time社員13名、身障契約社員3名，可向公司申請改為無期間限制之勞動契約，預計明年</w:t>
      </w:r>
      <w:r w:rsidR="006D4474" w:rsidRPr="0074545D">
        <w:rPr>
          <w:rFonts w:hAnsi="標楷體" w:hint="eastAsia"/>
        </w:rPr>
        <w:t>（西元2019年）</w:t>
      </w:r>
      <w:r w:rsidRPr="0074545D">
        <w:rPr>
          <w:rFonts w:hint="eastAsia"/>
        </w:rPr>
        <w:t>起每年約有10名非正規社員符合條件。契約社員與正社員之待遇福利並無顯著差異，符合前述條件之契約社員與Part-time社員如有轉為無期間限制之勞動契約之意願，該銀行所採取作為係將契約社員轉為正社員，Part-time社員轉為無契約期間限制之Part-time社員。因為該法令修正影響，對公司而言僅涉及雇用期間之差異，該公司人事主管表示尚可接受，不至於影響用人意願。此外，目前日本很多企業都面臨如何活用資深員工的挑戰，該銀行50歲以上員工占比約25%，5年後將占比38%，可預期面臨人手不足的問題，所以須活用資深員工。引進機器人等AI科技主要係針對流程之改善，但人員的調度運用使用亦對企業收益有很大影響。</w:t>
      </w:r>
    </w:p>
    <w:p w:rsidR="00CB5ACF" w:rsidRPr="0074545D" w:rsidRDefault="00CB5ACF" w:rsidP="00CB5ACF">
      <w:pPr>
        <w:pStyle w:val="5"/>
      </w:pPr>
      <w:r w:rsidRPr="0074545D">
        <w:rPr>
          <w:rFonts w:hint="eastAsia"/>
        </w:rPr>
        <w:t>合作派遣公司之選擇：</w:t>
      </w:r>
    </w:p>
    <w:p w:rsidR="00CB5ACF" w:rsidRPr="0074545D" w:rsidRDefault="00CB5ACF" w:rsidP="001951CC">
      <w:pPr>
        <w:pStyle w:val="52"/>
        <w:ind w:left="2040" w:firstLine="680"/>
      </w:pPr>
      <w:r w:rsidRPr="0074545D">
        <w:rPr>
          <w:rFonts w:hint="eastAsia"/>
        </w:rPr>
        <w:t>依企業的職務需求挑選適合的派遣公司，因各家派遣公司之專業面向不同，而服務價格有市場價格可參考，各家派遣公司差異不大。該銀行歷來主要選擇較大型、信譽較佳的派遣公司，尚無與合作之派遣公司產生爭議之情形。</w:t>
      </w:r>
    </w:p>
    <w:p w:rsidR="00D6170C" w:rsidRPr="0074545D" w:rsidRDefault="00D6170C" w:rsidP="00D6170C">
      <w:pPr>
        <w:pStyle w:val="3"/>
      </w:pPr>
      <w:bookmarkStart w:id="413" w:name="_Toc536628266"/>
      <w:r w:rsidRPr="0074545D">
        <w:rPr>
          <w:rFonts w:hint="eastAsia"/>
        </w:rPr>
        <w:t>厚生勞動省</w:t>
      </w:r>
      <w:r w:rsidR="00C62E64" w:rsidRPr="0074545D">
        <w:rPr>
          <w:rFonts w:hint="eastAsia"/>
        </w:rPr>
        <w:t>：</w:t>
      </w:r>
      <w:bookmarkEnd w:id="413"/>
    </w:p>
    <w:p w:rsidR="00D6170C" w:rsidRPr="0074545D" w:rsidRDefault="00D6170C" w:rsidP="00D6170C">
      <w:pPr>
        <w:pStyle w:val="4"/>
      </w:pPr>
      <w:r w:rsidRPr="0074545D">
        <w:rPr>
          <w:rFonts w:hint="eastAsia"/>
        </w:rPr>
        <w:t>參訪目的：日本係最早針對「非正規雇用」訂定相關勞工保護國家之一，本次考察主要係瞭解日本「非正規雇用」現況，並針對非典型勞動之相關法令規範及推動政策內容及執行情形等蒐集相關資料，並進行經驗交流。本次出席者包含厚</w:t>
      </w:r>
      <w:r w:rsidRPr="0074545D">
        <w:rPr>
          <w:rFonts w:hint="eastAsia"/>
        </w:rPr>
        <w:lastRenderedPageBreak/>
        <w:t xml:space="preserve">生勞動省大臣官房國際課、勞動基準局勞動關係法課、雇用環境均等局有期‧短時間勞動課、職業安定局需給調整事業課之相關代表。 </w:t>
      </w:r>
    </w:p>
    <w:p w:rsidR="00D6170C" w:rsidRPr="0074545D" w:rsidRDefault="00D6170C" w:rsidP="00D6170C">
      <w:pPr>
        <w:pStyle w:val="4"/>
      </w:pPr>
      <w:r w:rsidRPr="0074545D">
        <w:rPr>
          <w:rFonts w:hint="eastAsia"/>
        </w:rPr>
        <w:t>參訪紀錄摘要：</w:t>
      </w:r>
    </w:p>
    <w:p w:rsidR="00D6170C" w:rsidRPr="0074545D" w:rsidRDefault="00D6170C" w:rsidP="00D6170C">
      <w:pPr>
        <w:pStyle w:val="5"/>
      </w:pPr>
      <w:r w:rsidRPr="0074545D">
        <w:rPr>
          <w:rFonts w:hint="eastAsia"/>
        </w:rPr>
        <w:t>日本非正規雇用簡介：</w:t>
      </w:r>
    </w:p>
    <w:p w:rsidR="00D6170C" w:rsidRPr="0074545D" w:rsidRDefault="00D6170C" w:rsidP="00D6170C">
      <w:pPr>
        <w:pStyle w:val="6"/>
      </w:pPr>
      <w:r w:rsidRPr="0074545D">
        <w:rPr>
          <w:rFonts w:hint="eastAsia"/>
        </w:rPr>
        <w:t>勞動相關法令中並未對正規雇用有詳細定義，一般來說，正規雇用主要包含3項要素：無期限雇用、全時工作、直接雇用。此外，日本大型企業的正規雇用還有以下2項特徵：依據年資調整待遇、不限定工作地點和職務內容及有加班情形。未符合上述雇用3項要素之一，均可稱為非正規雇用。在統計（總務省「勞動力調查」）上會有特定名稱，如部分工時、派遣社員、契約社員等均屬之。</w:t>
      </w:r>
    </w:p>
    <w:p w:rsidR="00D6170C" w:rsidRPr="0074545D" w:rsidRDefault="00D6170C" w:rsidP="00D6170C">
      <w:pPr>
        <w:pStyle w:val="6"/>
      </w:pPr>
      <w:r w:rsidRPr="0074545D">
        <w:rPr>
          <w:rFonts w:hint="eastAsia"/>
        </w:rPr>
        <w:t>西元1984年至2017年間，非正規雇用人數日益增加，非正規雇用占整體勞動者之比率從15.3%上升至37.3%；非正規雇用的各類型中Part-Time（主要以家庭主婦兼職為主）約占49%，打工族（主要以學生打工為主）約占20.5%，兩者占比最高。近年來，Part-Time及打工族兩者也是日益增加，這也是造成整體非正規雇用人數成長的主因。</w:t>
      </w:r>
    </w:p>
    <w:p w:rsidR="00D6170C" w:rsidRPr="0074545D" w:rsidRDefault="00D6170C" w:rsidP="00D6170C">
      <w:pPr>
        <w:pStyle w:val="6"/>
      </w:pPr>
      <w:r w:rsidRPr="0074545D">
        <w:rPr>
          <w:rFonts w:hint="eastAsia"/>
        </w:rPr>
        <w:t>10年間（</w:t>
      </w:r>
      <w:r w:rsidR="00735B69" w:rsidRPr="0074545D">
        <w:rPr>
          <w:rFonts w:hint="eastAsia"/>
        </w:rPr>
        <w:t>西元</w:t>
      </w:r>
      <w:r w:rsidRPr="0074545D">
        <w:rPr>
          <w:rFonts w:hint="eastAsia"/>
        </w:rPr>
        <w:t>2007年至2017年）非正規雇用共增加301萬人，以年齡和性別分析，主要係60歲以上的非正規雇用勞工增加，以及59歲以下的女性非正規雇用勞工增加所致；過去日本退休年齡定為60歲，越來越多超過60歲勞動者願意重回職場，以契約社員方式留在原公司繼續任職，或另外找尋其他工作。以雇用型態分析，增加雇用型態有8成都是</w:t>
      </w:r>
      <w:r w:rsidRPr="0074545D">
        <w:rPr>
          <w:rFonts w:hint="eastAsia"/>
        </w:rPr>
        <w:lastRenderedPageBreak/>
        <w:t>Part-Time及打工族，其中，59歲以下女性在育嬰或家庭照顧工作在告一段落後，大多會選擇以Part-Time的工作型態重回職場。</w:t>
      </w:r>
    </w:p>
    <w:p w:rsidR="00D6170C" w:rsidRPr="0074545D" w:rsidRDefault="00D6170C" w:rsidP="00D6170C">
      <w:pPr>
        <w:pStyle w:val="6"/>
      </w:pPr>
      <w:r w:rsidRPr="0074545D">
        <w:rPr>
          <w:rFonts w:hint="eastAsia"/>
        </w:rPr>
        <w:t>15至54歲的主要勞動力，從非正規雇用轉為正規雇用的人數，與從正規雇用轉為非正規雇用的人數相較，是較多的；但，55歲以上的勞動人口大多是從正規雇用轉為非正規雇用的情形。</w:t>
      </w:r>
    </w:p>
    <w:p w:rsidR="00CB5ACF" w:rsidRPr="0074545D" w:rsidRDefault="00D6170C" w:rsidP="00D6170C">
      <w:pPr>
        <w:pStyle w:val="6"/>
      </w:pPr>
      <w:r w:rsidRPr="0074545D">
        <w:rPr>
          <w:rFonts w:hint="eastAsia"/>
        </w:rPr>
        <w:t>為何選擇非正規雇用的理由如下：</w:t>
      </w:r>
    </w:p>
    <w:p w:rsidR="00D6170C" w:rsidRPr="0074545D" w:rsidRDefault="00D6170C" w:rsidP="00D6170C">
      <w:pPr>
        <w:pStyle w:val="7"/>
      </w:pPr>
      <w:r w:rsidRPr="0074545D">
        <w:rPr>
          <w:rFonts w:hint="eastAsia"/>
        </w:rPr>
        <w:t>以整體來看，主要是因為可自行調配工作時間占28.3%，次要原因是可補貼家用或學費占21.3%，有14.3%是因為找不到適合的正社員工作。</w:t>
      </w:r>
    </w:p>
    <w:p w:rsidR="00D6170C" w:rsidRPr="0074545D" w:rsidRDefault="00D6170C" w:rsidP="00D6170C">
      <w:pPr>
        <w:pStyle w:val="7"/>
      </w:pPr>
      <w:r w:rsidRPr="0074545D">
        <w:rPr>
          <w:rFonts w:hint="eastAsia"/>
        </w:rPr>
        <w:t>Part-Time及打工族，主要原因係可自行調配工作時間，各占28.3%及43.3%。</w:t>
      </w:r>
    </w:p>
    <w:p w:rsidR="00D6170C" w:rsidRPr="0074545D" w:rsidRDefault="00D6170C" w:rsidP="00D6170C">
      <w:pPr>
        <w:pStyle w:val="7"/>
      </w:pPr>
      <w:r w:rsidRPr="0074545D">
        <w:rPr>
          <w:rFonts w:hint="eastAsia"/>
        </w:rPr>
        <w:t>派遣社員及契約社員，主要原因係找不到適合的正社員工作，各占35.4%及30.2%。</w:t>
      </w:r>
    </w:p>
    <w:p w:rsidR="00D6170C" w:rsidRPr="0074545D" w:rsidRDefault="00D6170C" w:rsidP="006D4474">
      <w:r w:rsidRPr="0074545D">
        <w:rPr>
          <w:noProof/>
        </w:rPr>
        <w:drawing>
          <wp:inline distT="0" distB="0" distL="0" distR="0" wp14:anchorId="44EF0ECD" wp14:editId="22179D26">
            <wp:extent cx="5737860" cy="3230880"/>
            <wp:effectExtent l="0" t="0" r="0" b="7620"/>
            <wp:docPr id="51" name="圖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5735259" cy="3229415"/>
                    </a:xfrm>
                    <a:prstGeom prst="rect">
                      <a:avLst/>
                    </a:prstGeom>
                  </pic:spPr>
                </pic:pic>
              </a:graphicData>
            </a:graphic>
          </wp:inline>
        </w:drawing>
      </w:r>
    </w:p>
    <w:p w:rsidR="00CB5ACF" w:rsidRPr="0074545D" w:rsidRDefault="00D6170C" w:rsidP="00D6170C">
      <w:pPr>
        <w:pStyle w:val="a1"/>
      </w:pPr>
      <w:r w:rsidRPr="0074545D">
        <w:rPr>
          <w:rFonts w:hint="eastAsia"/>
        </w:rPr>
        <w:t>選擇非正規雇用的理由-依雇用型態區分</w:t>
      </w:r>
    </w:p>
    <w:p w:rsidR="00CB5ACF" w:rsidRPr="0074545D" w:rsidRDefault="00D6170C" w:rsidP="00D6170C">
      <w:pPr>
        <w:pStyle w:val="6"/>
      </w:pPr>
      <w:r w:rsidRPr="0074545D">
        <w:rPr>
          <w:rFonts w:hint="eastAsia"/>
        </w:rPr>
        <w:lastRenderedPageBreak/>
        <w:t>正規雇用與非正規雇用在福利方面之差異：使用更衣室與休息室方面並無差異，主要差異是休假、獎金及升遷方面。主管職務加給</w:t>
      </w:r>
      <w:r w:rsidRPr="0074545D">
        <w:t>(</w:t>
      </w:r>
      <w:r w:rsidRPr="0074545D">
        <w:rPr>
          <w:rFonts w:hint="eastAsia"/>
        </w:rPr>
        <w:t>役職手当</w:t>
      </w:r>
      <w:r w:rsidRPr="0074545D">
        <w:t>)</w:t>
      </w:r>
      <w:r w:rsidRPr="0074545D">
        <w:rPr>
          <w:rFonts w:hint="eastAsia"/>
        </w:rPr>
        <w:t>、全勤獎金</w:t>
      </w:r>
      <w:r w:rsidRPr="0074545D">
        <w:t>(</w:t>
      </w:r>
      <w:r w:rsidRPr="0074545D">
        <w:rPr>
          <w:rFonts w:hint="eastAsia"/>
        </w:rPr>
        <w:t>精勤手当</w:t>
      </w:r>
      <w:r w:rsidRPr="0074545D">
        <w:t>)</w:t>
      </w:r>
      <w:r w:rsidRPr="0074545D">
        <w:rPr>
          <w:rFonts w:hint="eastAsia"/>
        </w:rPr>
        <w:t>部分，因為非正規雇用通常非管理職且工時彈性，所以少有這類加給。</w:t>
      </w:r>
    </w:p>
    <w:p w:rsidR="00D6170C" w:rsidRPr="0074545D" w:rsidRDefault="00D6170C" w:rsidP="006D4474">
      <w:r w:rsidRPr="0074545D">
        <w:rPr>
          <w:noProof/>
        </w:rPr>
        <w:drawing>
          <wp:inline distT="0" distB="0" distL="0" distR="0" wp14:anchorId="7EF48A00" wp14:editId="065F21FB">
            <wp:extent cx="5783580" cy="3002280"/>
            <wp:effectExtent l="0" t="0" r="7620" b="7620"/>
            <wp:docPr id="52" name="圖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5788220" cy="3004689"/>
                    </a:xfrm>
                    <a:prstGeom prst="rect">
                      <a:avLst/>
                    </a:prstGeom>
                  </pic:spPr>
                </pic:pic>
              </a:graphicData>
            </a:graphic>
          </wp:inline>
        </w:drawing>
      </w:r>
    </w:p>
    <w:p w:rsidR="00D6170C" w:rsidRPr="0074545D" w:rsidRDefault="00D6170C" w:rsidP="00D6170C">
      <w:pPr>
        <w:pStyle w:val="a1"/>
      </w:pPr>
      <w:r w:rsidRPr="0074545D">
        <w:rPr>
          <w:rFonts w:hint="eastAsia"/>
        </w:rPr>
        <w:t>正規雇用與非正規雇用之福利差異統計</w:t>
      </w:r>
    </w:p>
    <w:p w:rsidR="00D6170C" w:rsidRPr="0074545D" w:rsidRDefault="00241A0B" w:rsidP="00D6170C">
      <w:pPr>
        <w:pStyle w:val="6"/>
      </w:pPr>
      <w:r w:rsidRPr="0074545D">
        <w:rPr>
          <w:rFonts w:hint="eastAsia"/>
        </w:rPr>
        <w:t>「部分工時法」</w:t>
      </w:r>
      <w:r w:rsidR="00D6170C" w:rsidRPr="0074545D">
        <w:rPr>
          <w:rFonts w:hint="eastAsia"/>
        </w:rPr>
        <w:t>（短時間労働者の雇用管理の改善等に関する法律）：部分工時者通常是家庭主婦希望與照顧家庭之間取得平衡而工作，所以政府針對此類勞工制定專法規範。因為部分工時者從事的工作內容與正社員不同，第</w:t>
      </w:r>
      <w:r w:rsidR="00D6170C" w:rsidRPr="0074545D">
        <w:t>6</w:t>
      </w:r>
      <w:r w:rsidR="00D6170C" w:rsidRPr="0074545D">
        <w:rPr>
          <w:rFonts w:hint="eastAsia"/>
        </w:rPr>
        <w:t>條明文規定針對部分工時者是否有升遷管道、有無退休金、有無獎金等事項，公司應與員工於簽訂之文書中明定。第</w:t>
      </w:r>
      <w:r w:rsidR="00D6170C" w:rsidRPr="0074545D">
        <w:t>6</w:t>
      </w:r>
      <w:r w:rsidR="00D6170C" w:rsidRPr="0074545D">
        <w:rPr>
          <w:rFonts w:hint="eastAsia"/>
        </w:rPr>
        <w:t>條規定職務內容及變更範圍不可以有不合理狀況。第</w:t>
      </w:r>
      <w:r w:rsidR="00D6170C" w:rsidRPr="0074545D">
        <w:t>9</w:t>
      </w:r>
      <w:r w:rsidR="00D6170C" w:rsidRPr="0074545D">
        <w:rPr>
          <w:rFonts w:hint="eastAsia"/>
        </w:rPr>
        <w:t>條規定與正社員不可以有差別待遇。</w:t>
      </w:r>
    </w:p>
    <w:p w:rsidR="00D6170C" w:rsidRPr="0074545D" w:rsidRDefault="00D6170C" w:rsidP="00D6170C">
      <w:pPr>
        <w:pStyle w:val="6"/>
      </w:pPr>
      <w:r w:rsidRPr="0074545D">
        <w:rPr>
          <w:rFonts w:hint="eastAsia"/>
        </w:rPr>
        <w:lastRenderedPageBreak/>
        <w:t>勞動改革法案</w:t>
      </w:r>
    </w:p>
    <w:p w:rsidR="00D6170C" w:rsidRPr="0074545D" w:rsidRDefault="00D6170C" w:rsidP="00D6170C">
      <w:pPr>
        <w:pStyle w:val="7"/>
      </w:pPr>
      <w:r w:rsidRPr="0074545D">
        <w:rPr>
          <w:rFonts w:hint="eastAsia"/>
        </w:rPr>
        <w:t>日本政府針對不同的勞動型態制定不同的法律予以規範，如：有期雇用勞動者應遵循</w:t>
      </w:r>
      <w:r w:rsidR="00241A0B" w:rsidRPr="0074545D">
        <w:rPr>
          <w:rFonts w:hint="eastAsia"/>
        </w:rPr>
        <w:t>「</w:t>
      </w:r>
      <w:r w:rsidRPr="0074545D">
        <w:rPr>
          <w:rFonts w:hint="eastAsia"/>
        </w:rPr>
        <w:t>勞動契約法</w:t>
      </w:r>
      <w:r w:rsidR="00241A0B" w:rsidRPr="0074545D">
        <w:rPr>
          <w:rFonts w:hint="eastAsia"/>
        </w:rPr>
        <w:t>」</w:t>
      </w:r>
      <w:r w:rsidRPr="0074545D">
        <w:rPr>
          <w:rFonts w:hint="eastAsia"/>
        </w:rPr>
        <w:t>，該法於第</w:t>
      </w:r>
      <w:r w:rsidRPr="0074545D">
        <w:t>20</w:t>
      </w:r>
      <w:r w:rsidRPr="0074545D">
        <w:rPr>
          <w:rFonts w:hint="eastAsia"/>
        </w:rPr>
        <w:t>條明定均衡待遇原則。派遣勞動者應遵循</w:t>
      </w:r>
      <w:r w:rsidR="00241A0B" w:rsidRPr="0074545D">
        <w:rPr>
          <w:rFonts w:hint="eastAsia"/>
        </w:rPr>
        <w:t>「</w:t>
      </w:r>
      <w:r w:rsidRPr="0074545D">
        <w:rPr>
          <w:rFonts w:hint="eastAsia"/>
        </w:rPr>
        <w:t>勞動者派遣法</w:t>
      </w:r>
      <w:r w:rsidR="00241A0B" w:rsidRPr="0074545D">
        <w:rPr>
          <w:rFonts w:hint="eastAsia"/>
        </w:rPr>
        <w:t>」</w:t>
      </w:r>
      <w:r w:rsidRPr="0074545D">
        <w:rPr>
          <w:rFonts w:hint="eastAsia"/>
        </w:rPr>
        <w:t>（労働者派遣事業の適正な運営の確保及び派遣労働者の保護等に関する法律），該法針對派遣公司明定有應盡之義務等規範。</w:t>
      </w:r>
    </w:p>
    <w:p w:rsidR="00D6170C" w:rsidRPr="0074545D" w:rsidRDefault="00D6170C" w:rsidP="00D6170C">
      <w:pPr>
        <w:pStyle w:val="7"/>
      </w:pPr>
      <w:r w:rsidRPr="0074545D">
        <w:rPr>
          <w:rFonts w:hint="eastAsia"/>
        </w:rPr>
        <w:t>以上三部法令分別於不同時期制定，部分規定可能有落差，所以這是</w:t>
      </w:r>
      <w:r w:rsidR="006D4474" w:rsidRPr="0074545D">
        <w:rPr>
          <w:rFonts w:hint="eastAsia"/>
        </w:rPr>
        <w:t>日本</w:t>
      </w:r>
      <w:r w:rsidRPr="0074545D">
        <w:rPr>
          <w:rFonts w:hint="eastAsia"/>
        </w:rPr>
        <w:t>今（</w:t>
      </w:r>
      <w:r w:rsidR="006D4474" w:rsidRPr="0074545D">
        <w:rPr>
          <w:rFonts w:hint="eastAsia"/>
        </w:rPr>
        <w:t>西元</w:t>
      </w:r>
      <w:r w:rsidRPr="0074545D">
        <w:t>2018</w:t>
      </w:r>
      <w:r w:rsidRPr="0074545D">
        <w:rPr>
          <w:rFonts w:hint="eastAsia"/>
        </w:rPr>
        <w:t>）年勞動改革法案（働き方改革を推進するための関係法律の整備に関する法律）的主要重點及目的，即希望統一</w:t>
      </w:r>
      <w:r w:rsidR="00241A0B" w:rsidRPr="0074545D">
        <w:rPr>
          <w:rFonts w:hint="eastAsia"/>
        </w:rPr>
        <w:t>「</w:t>
      </w:r>
      <w:r w:rsidRPr="0074545D">
        <w:rPr>
          <w:rFonts w:hint="eastAsia"/>
        </w:rPr>
        <w:t>部分工時法</w:t>
      </w:r>
      <w:r w:rsidR="00241A0B" w:rsidRPr="0074545D">
        <w:rPr>
          <w:rFonts w:hint="eastAsia"/>
        </w:rPr>
        <w:t>」</w:t>
      </w:r>
      <w:r w:rsidRPr="0074545D">
        <w:rPr>
          <w:rFonts w:hint="eastAsia"/>
        </w:rPr>
        <w:t>、</w:t>
      </w:r>
      <w:r w:rsidR="00241A0B" w:rsidRPr="0074545D">
        <w:rPr>
          <w:rFonts w:hint="eastAsia"/>
        </w:rPr>
        <w:t>「</w:t>
      </w:r>
      <w:r w:rsidRPr="0074545D">
        <w:rPr>
          <w:rFonts w:hint="eastAsia"/>
        </w:rPr>
        <w:t>勞動契約法</w:t>
      </w:r>
      <w:r w:rsidR="00241A0B" w:rsidRPr="0074545D">
        <w:rPr>
          <w:rFonts w:hint="eastAsia"/>
        </w:rPr>
        <w:t>」</w:t>
      </w:r>
      <w:r w:rsidRPr="0074545D">
        <w:rPr>
          <w:rFonts w:hint="eastAsia"/>
        </w:rPr>
        <w:t>及</w:t>
      </w:r>
      <w:r w:rsidR="00241A0B" w:rsidRPr="0074545D">
        <w:rPr>
          <w:rFonts w:hint="eastAsia"/>
        </w:rPr>
        <w:t>「</w:t>
      </w:r>
      <w:r w:rsidRPr="0074545D">
        <w:rPr>
          <w:rFonts w:hint="eastAsia"/>
        </w:rPr>
        <w:t>勞動者派遣法</w:t>
      </w:r>
      <w:r w:rsidR="00241A0B" w:rsidRPr="0074545D">
        <w:rPr>
          <w:rFonts w:hint="eastAsia"/>
        </w:rPr>
        <w:t>」</w:t>
      </w:r>
      <w:r w:rsidRPr="0074545D">
        <w:rPr>
          <w:rFonts w:hint="eastAsia"/>
        </w:rPr>
        <w:t>關於不合理待遇的規定，本次勞動改革法案關於均等待遇原則除統一詳細解釋外，也訂立相關政策指導方針俾供遵循。</w:t>
      </w:r>
    </w:p>
    <w:p w:rsidR="00D6170C" w:rsidRPr="0074545D" w:rsidRDefault="00D6170C" w:rsidP="00D6170C">
      <w:pPr>
        <w:pStyle w:val="7"/>
      </w:pPr>
      <w:r w:rsidRPr="0074545D">
        <w:rPr>
          <w:rFonts w:hint="eastAsia"/>
        </w:rPr>
        <w:t>此外，勞動改革法案也強化公司對短時間勞動者、有期雇用勞動者、派遣勞動者之說明義務，包含職務內容、與正社員有何差別待遇、差別待遇之原因並取得理解等，希望藉此促使企業能正視並解決正社員與短時間勞動者、有期雇用勞動者、派遣勞動者之差別待遇的問題，強化相關勞動條件的說明義務是修法重點。</w:t>
      </w:r>
    </w:p>
    <w:p w:rsidR="00D6170C" w:rsidRPr="0074545D" w:rsidRDefault="00D6170C" w:rsidP="00D6170C">
      <w:pPr>
        <w:pStyle w:val="7"/>
      </w:pPr>
      <w:r w:rsidRPr="0074545D">
        <w:rPr>
          <w:rFonts w:hint="eastAsia"/>
        </w:rPr>
        <w:t>政府為了鼓勵企業針對非正規社員推動「正社員化」及「改善待遇」，除了提供</w:t>
      </w:r>
      <w:r w:rsidRPr="0074545D">
        <w:rPr>
          <w:rFonts w:hint="eastAsia"/>
        </w:rPr>
        <w:lastRenderedPageBreak/>
        <w:t>企業相關補助金</w:t>
      </w:r>
      <w:r w:rsidRPr="0074545D">
        <w:rPr>
          <w:rStyle w:val="afe"/>
        </w:rPr>
        <w:footnoteReference w:id="38"/>
      </w:r>
      <w:r w:rsidRPr="0074545D">
        <w:rPr>
          <w:rFonts w:hint="eastAsia"/>
        </w:rPr>
        <w:t>之外，為推動相關勞動政策，在全國47都道府縣設置免費諮詢窗口提供企業相關服務。</w:t>
      </w:r>
    </w:p>
    <w:p w:rsidR="00D6170C" w:rsidRPr="0074545D" w:rsidRDefault="00241A0B" w:rsidP="00D6170C">
      <w:pPr>
        <w:pStyle w:val="5"/>
      </w:pPr>
      <w:r w:rsidRPr="0074545D">
        <w:rPr>
          <w:rFonts w:hint="eastAsia"/>
        </w:rPr>
        <w:t>「勞動契約法」</w:t>
      </w:r>
      <w:r w:rsidR="00D6170C" w:rsidRPr="0074545D">
        <w:rPr>
          <w:rFonts w:hint="eastAsia"/>
        </w:rPr>
        <w:t>簡介：</w:t>
      </w:r>
    </w:p>
    <w:p w:rsidR="00D6170C" w:rsidRPr="0074545D" w:rsidRDefault="00241A0B" w:rsidP="00D6170C">
      <w:pPr>
        <w:pStyle w:val="6"/>
      </w:pPr>
      <w:r w:rsidRPr="0074545D">
        <w:rPr>
          <w:rFonts w:hint="eastAsia"/>
        </w:rPr>
        <w:t>「勞動契約法」</w:t>
      </w:r>
      <w:r w:rsidR="00D6170C" w:rsidRPr="0074545D">
        <w:rPr>
          <w:rFonts w:hint="eastAsia"/>
        </w:rPr>
        <w:t>於</w:t>
      </w:r>
      <w:r w:rsidR="006D4474" w:rsidRPr="0074545D">
        <w:rPr>
          <w:rFonts w:hint="eastAsia"/>
        </w:rPr>
        <w:t>西元</w:t>
      </w:r>
      <w:r w:rsidR="00D6170C" w:rsidRPr="0074545D">
        <w:rPr>
          <w:rFonts w:hint="eastAsia"/>
        </w:rPr>
        <w:t>2007年12月通過，</w:t>
      </w:r>
      <w:r w:rsidR="006D4474" w:rsidRPr="0074545D">
        <w:rPr>
          <w:rFonts w:hint="eastAsia"/>
        </w:rPr>
        <w:t>西元</w:t>
      </w:r>
      <w:r w:rsidR="00D6170C" w:rsidRPr="0074545D">
        <w:rPr>
          <w:rFonts w:hint="eastAsia"/>
        </w:rPr>
        <w:t>2008年正式實施，</w:t>
      </w:r>
      <w:r w:rsidRPr="0074545D">
        <w:rPr>
          <w:rFonts w:hint="eastAsia"/>
        </w:rPr>
        <w:t>「勞動契約法」</w:t>
      </w:r>
      <w:r w:rsidR="00D6170C" w:rsidRPr="0074545D">
        <w:rPr>
          <w:rFonts w:hint="eastAsia"/>
        </w:rPr>
        <w:t>主要是規範勞動契約，</w:t>
      </w:r>
      <w:r w:rsidRPr="0074545D">
        <w:rPr>
          <w:rFonts w:hint="eastAsia"/>
        </w:rPr>
        <w:t>「勞動契約法」</w:t>
      </w:r>
      <w:r w:rsidR="00D6170C" w:rsidRPr="0074545D">
        <w:rPr>
          <w:rFonts w:hint="eastAsia"/>
        </w:rPr>
        <w:t>是依據勞動基準法制定，勞動基準法主要規定工資、工時等，倘雇主違反勞動基準法相關規定，將被處以罰鍰，且雇主須受政府監督；</w:t>
      </w:r>
      <w:r w:rsidRPr="0074545D">
        <w:rPr>
          <w:rFonts w:hint="eastAsia"/>
        </w:rPr>
        <w:t>「勞動契約法」</w:t>
      </w:r>
      <w:r w:rsidR="00D6170C" w:rsidRPr="0074545D">
        <w:rPr>
          <w:rFonts w:hint="eastAsia"/>
        </w:rPr>
        <w:t>是用以補充勞動基準法不足之處，對於勞動契約有更細節的規範，係屬於民事法，倘雇主違反</w:t>
      </w:r>
      <w:r w:rsidRPr="0074545D">
        <w:rPr>
          <w:rFonts w:hint="eastAsia"/>
        </w:rPr>
        <w:t>「勞動契約法」</w:t>
      </w:r>
      <w:r w:rsidR="00D6170C" w:rsidRPr="0074545D">
        <w:rPr>
          <w:rFonts w:hint="eastAsia"/>
        </w:rPr>
        <w:t>相關規定，政府無法處以罰鍰，且行政機關亦無監督權限，一旦勞資雙方產生紛爭，即循司法程序處理。</w:t>
      </w:r>
    </w:p>
    <w:p w:rsidR="00D6170C" w:rsidRPr="0074545D" w:rsidRDefault="00241A0B" w:rsidP="00D6170C">
      <w:pPr>
        <w:pStyle w:val="6"/>
      </w:pPr>
      <w:r w:rsidRPr="0074545D">
        <w:rPr>
          <w:rFonts w:hint="eastAsia"/>
        </w:rPr>
        <w:t>「勞動契約法」</w:t>
      </w:r>
      <w:r w:rsidR="00D6170C" w:rsidRPr="0074545D">
        <w:rPr>
          <w:rFonts w:hint="eastAsia"/>
        </w:rPr>
        <w:t>內容包含：</w:t>
      </w:r>
    </w:p>
    <w:p w:rsidR="00D6170C" w:rsidRPr="0074545D" w:rsidRDefault="00D6170C" w:rsidP="00D6170C">
      <w:pPr>
        <w:pStyle w:val="7"/>
      </w:pPr>
      <w:r w:rsidRPr="0074545D">
        <w:rPr>
          <w:rFonts w:hint="eastAsia"/>
        </w:rPr>
        <w:t>勞動契約的基本原則：勞雇雙方是對等的立場，於合意後簽署契約。</w:t>
      </w:r>
    </w:p>
    <w:p w:rsidR="00D6170C" w:rsidRPr="0074545D" w:rsidRDefault="00D6170C" w:rsidP="00D6170C">
      <w:pPr>
        <w:pStyle w:val="7"/>
      </w:pPr>
      <w:r w:rsidRPr="0074545D">
        <w:rPr>
          <w:rFonts w:hint="eastAsia"/>
        </w:rPr>
        <w:t>勞動契約的成立變更：如需修正勞動契約需符合相關規定。</w:t>
      </w:r>
    </w:p>
    <w:p w:rsidR="00D6170C" w:rsidRPr="0074545D" w:rsidRDefault="00D6170C" w:rsidP="00D6170C">
      <w:pPr>
        <w:pStyle w:val="7"/>
      </w:pPr>
      <w:r w:rsidRPr="0074545D">
        <w:rPr>
          <w:rFonts w:hint="eastAsia"/>
        </w:rPr>
        <w:t>勞動契約的繼續終止：解雇時需符合客觀合理之理由。</w:t>
      </w:r>
    </w:p>
    <w:p w:rsidR="00D6170C" w:rsidRPr="0074545D" w:rsidRDefault="006D4474" w:rsidP="00D6170C">
      <w:pPr>
        <w:pStyle w:val="7"/>
      </w:pPr>
      <w:r w:rsidRPr="0074545D">
        <w:rPr>
          <w:rFonts w:hint="eastAsia"/>
        </w:rPr>
        <w:t>西元</w:t>
      </w:r>
      <w:r w:rsidR="00D6170C" w:rsidRPr="0074545D">
        <w:rPr>
          <w:rFonts w:hint="eastAsia"/>
        </w:rPr>
        <w:t>2012年新增有期勞動契約相關規定：契約期間除非有特定原因，否則不能隨意解雇之外，此項是原本勞動契約原有的規定；另新增了有期勞動契約滿5年之後的規定，此外，勞動改革法案中有關不</w:t>
      </w:r>
      <w:r w:rsidR="00D6170C" w:rsidRPr="0074545D">
        <w:rPr>
          <w:rFonts w:hint="eastAsia"/>
        </w:rPr>
        <w:lastRenderedPageBreak/>
        <w:t>合理待遇的處理亦有納入。</w:t>
      </w:r>
    </w:p>
    <w:p w:rsidR="00D6170C" w:rsidRPr="0074545D" w:rsidRDefault="00D6170C" w:rsidP="00D6170C">
      <w:pPr>
        <w:pStyle w:val="6"/>
      </w:pPr>
      <w:r w:rsidRPr="0074545D">
        <w:rPr>
          <w:rFonts w:hint="eastAsia"/>
        </w:rPr>
        <w:t>日本制定</w:t>
      </w:r>
      <w:r w:rsidR="00241A0B" w:rsidRPr="0074545D">
        <w:rPr>
          <w:rFonts w:hint="eastAsia"/>
        </w:rPr>
        <w:t>「勞動契約法」</w:t>
      </w:r>
      <w:r w:rsidRPr="0074545D">
        <w:rPr>
          <w:rFonts w:hint="eastAsia"/>
        </w:rPr>
        <w:t>是因為非正規雇用人數逐年增加，且受到雷曼兄弟事件影響，又，</w:t>
      </w:r>
      <w:r w:rsidR="006D4474" w:rsidRPr="0074545D">
        <w:rPr>
          <w:rFonts w:hint="eastAsia"/>
        </w:rPr>
        <w:t>西元</w:t>
      </w:r>
      <w:r w:rsidRPr="0074545D">
        <w:rPr>
          <w:rFonts w:hint="eastAsia"/>
        </w:rPr>
        <w:t>2009年政黨輪替，執政之民主黨十分重視勞動權益，希望透過修訂法令加強保障，這是當時的立法背景。</w:t>
      </w:r>
    </w:p>
    <w:p w:rsidR="00D6170C" w:rsidRPr="0074545D" w:rsidRDefault="00D6170C" w:rsidP="00D6170C">
      <w:pPr>
        <w:pStyle w:val="6"/>
      </w:pPr>
      <w:r w:rsidRPr="0074545D">
        <w:rPr>
          <w:rFonts w:hint="eastAsia"/>
        </w:rPr>
        <w:t>平成24年修法重點-無期勞動契約之轉換：</w:t>
      </w:r>
    </w:p>
    <w:p w:rsidR="00D6170C" w:rsidRPr="0074545D" w:rsidRDefault="00D6170C" w:rsidP="00D6170C">
      <w:pPr>
        <w:pStyle w:val="7"/>
      </w:pPr>
      <w:r w:rsidRPr="0074545D">
        <w:rPr>
          <w:rFonts w:hint="eastAsia"/>
        </w:rPr>
        <w:t>契約社員經過5年後，有期勞動契約可申請轉換為無期勞動契約，除非勞資雙方另有約定，否則勞動條件仍應維持，且轉換無期勞動契約後，仍不等於正社員，僅是契約有無期限之差異。假設平成25年4月時擔任契約社員，且在同一家公司每年均更新契約，到了今年4月(平成30年)滿5年，即可向公司提出轉換為無期勞動契約的請求；契約社員向雇主提出請求，雇主不可拒絕；因為</w:t>
      </w:r>
      <w:r w:rsidR="00241A0B" w:rsidRPr="0074545D">
        <w:rPr>
          <w:rFonts w:hint="eastAsia"/>
        </w:rPr>
        <w:t>「勞動契約法」</w:t>
      </w:r>
      <w:r w:rsidRPr="0074545D">
        <w:rPr>
          <w:rFonts w:hint="eastAsia"/>
        </w:rPr>
        <w:t>屬民事規定，假如雇主違反規定，行政機關無法逕予處罰，所以推動過程只能以勸說方式希望雇主理解配合</w:t>
      </w:r>
      <w:r w:rsidR="00745FFF" w:rsidRPr="0074545D">
        <w:rPr>
          <w:rFonts w:hint="eastAsia"/>
        </w:rPr>
        <w:t>，詳如圖13</w:t>
      </w:r>
      <w:r w:rsidRPr="0074545D">
        <w:rPr>
          <w:rFonts w:hint="eastAsia"/>
        </w:rPr>
        <w:t>。</w:t>
      </w:r>
    </w:p>
    <w:p w:rsidR="00D6170C" w:rsidRPr="0074545D" w:rsidRDefault="00D6170C" w:rsidP="00D6170C">
      <w:pPr>
        <w:pStyle w:val="7"/>
      </w:pPr>
      <w:r w:rsidRPr="0074545D">
        <w:rPr>
          <w:rFonts w:hint="eastAsia"/>
        </w:rPr>
        <w:t>目前尚無發生雇主拒絕的情事，因為目前企業大多面臨人力不足，且近期景氣較佳，故一般來說雇主對此政策尚屬積極配合。但現在勞雇雙方對此政策的細節仍不夠了解，政府會持續積極宣導。</w:t>
      </w:r>
    </w:p>
    <w:p w:rsidR="00D6170C" w:rsidRPr="0074545D" w:rsidRDefault="00D6170C" w:rsidP="006D4474">
      <w:pPr>
        <w:jc w:val="left"/>
      </w:pPr>
      <w:r w:rsidRPr="0074545D">
        <w:rPr>
          <w:noProof/>
        </w:rPr>
        <w:lastRenderedPageBreak/>
        <w:drawing>
          <wp:inline distT="0" distB="0" distL="0" distR="0" wp14:anchorId="0AA756F4" wp14:editId="50BF8E07">
            <wp:extent cx="5720627" cy="3535680"/>
            <wp:effectExtent l="0" t="0" r="0" b="762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5724756" cy="3538232"/>
                    </a:xfrm>
                    <a:prstGeom prst="rect">
                      <a:avLst/>
                    </a:prstGeom>
                  </pic:spPr>
                </pic:pic>
              </a:graphicData>
            </a:graphic>
          </wp:inline>
        </w:drawing>
      </w:r>
    </w:p>
    <w:p w:rsidR="00D6170C" w:rsidRPr="0074545D" w:rsidRDefault="00D6170C" w:rsidP="00D6170C">
      <w:pPr>
        <w:pStyle w:val="a1"/>
      </w:pPr>
      <w:r w:rsidRPr="0074545D">
        <w:rPr>
          <w:rFonts w:hint="eastAsia"/>
        </w:rPr>
        <w:tab/>
        <w:t>有期勞動契約5期滿後轉換無期勞動契約之圖示</w:t>
      </w:r>
    </w:p>
    <w:p w:rsidR="00D6170C" w:rsidRPr="0074545D" w:rsidRDefault="00D6170C" w:rsidP="00D6170C">
      <w:pPr>
        <w:pStyle w:val="6"/>
      </w:pPr>
      <w:r w:rsidRPr="0074545D">
        <w:rPr>
          <w:rFonts w:hint="eastAsia"/>
        </w:rPr>
        <w:t>平成24年修法重點-勞動契約更新之規定</w:t>
      </w:r>
    </w:p>
    <w:p w:rsidR="00CB5ACF" w:rsidRPr="0074545D" w:rsidRDefault="00D6170C" w:rsidP="001951CC">
      <w:pPr>
        <w:pStyle w:val="61"/>
        <w:ind w:left="2380" w:firstLine="680"/>
      </w:pPr>
      <w:r w:rsidRPr="0074545D">
        <w:rPr>
          <w:rFonts w:hint="eastAsia"/>
        </w:rPr>
        <w:t>有期勞動契約如未定期按年更新，雇主無須繼續執行契約內容。倘雇主如持續多次更新勞動契約，勞工也會有更新勞動契約之期待，這是過去的慣例，此次修法時將其明文入法。</w:t>
      </w:r>
    </w:p>
    <w:p w:rsidR="00D6170C" w:rsidRPr="0074545D" w:rsidRDefault="00D6170C" w:rsidP="00D6170C">
      <w:pPr>
        <w:pStyle w:val="5"/>
      </w:pPr>
      <w:r w:rsidRPr="0074545D">
        <w:rPr>
          <w:rFonts w:hint="eastAsia"/>
        </w:rPr>
        <w:t>勞動派遣制度簡介：</w:t>
      </w:r>
    </w:p>
    <w:p w:rsidR="00D6170C" w:rsidRPr="0074545D" w:rsidRDefault="00241A0B" w:rsidP="00D6170C">
      <w:pPr>
        <w:pStyle w:val="6"/>
      </w:pPr>
      <w:r w:rsidRPr="0074545D">
        <w:rPr>
          <w:rFonts w:hint="eastAsia"/>
        </w:rPr>
        <w:t>「</w:t>
      </w:r>
      <w:r w:rsidR="00D6170C" w:rsidRPr="0074545D">
        <w:rPr>
          <w:rFonts w:hint="eastAsia"/>
        </w:rPr>
        <w:t>勞動者派遣法</w:t>
      </w:r>
      <w:r w:rsidRPr="0074545D">
        <w:rPr>
          <w:rFonts w:hint="eastAsia"/>
        </w:rPr>
        <w:t>」</w:t>
      </w:r>
      <w:r w:rsidR="00D6170C" w:rsidRPr="0074545D">
        <w:rPr>
          <w:rFonts w:hint="eastAsia"/>
        </w:rPr>
        <w:t>對於勞動派遣有相關的定義及規範，勞動者派遣是三方關係</w:t>
      </w:r>
      <w:r w:rsidR="00745FFF" w:rsidRPr="0074545D">
        <w:rPr>
          <w:rFonts w:hint="eastAsia"/>
        </w:rPr>
        <w:t>，詳如圖14</w:t>
      </w:r>
      <w:r w:rsidR="00D6170C" w:rsidRPr="0074545D">
        <w:rPr>
          <w:rFonts w:hint="eastAsia"/>
        </w:rPr>
        <w:t>，派遣公司（派遣元）與勞工之間有勞動契約，屬於雇用關係，要派公司（派遣先）與勞工之間屬於指揮命令關係。一般雇用關係是由公司直接雇用勞工，但勞動派遣是要派公司透過派遣公司雇用勞工，屬於特殊的勞動型態。派遣勞工約156萬人（</w:t>
      </w:r>
      <w:r w:rsidR="006D4474" w:rsidRPr="0074545D">
        <w:rPr>
          <w:rFonts w:hint="eastAsia"/>
        </w:rPr>
        <w:t>西元</w:t>
      </w:r>
      <w:r w:rsidR="00D6170C" w:rsidRPr="0074545D">
        <w:rPr>
          <w:rFonts w:hint="eastAsia"/>
        </w:rPr>
        <w:t>2017</w:t>
      </w:r>
      <w:r w:rsidR="00D6170C" w:rsidRPr="0074545D">
        <w:rPr>
          <w:rFonts w:hint="eastAsia"/>
        </w:rPr>
        <w:lastRenderedPageBreak/>
        <w:t>年資料）、派遣公司約76,881家（</w:t>
      </w:r>
      <w:r w:rsidR="006D4474" w:rsidRPr="0074545D">
        <w:rPr>
          <w:rFonts w:hint="eastAsia"/>
        </w:rPr>
        <w:t>西元</w:t>
      </w:r>
      <w:r w:rsidR="00D6170C" w:rsidRPr="0074545D">
        <w:rPr>
          <w:rFonts w:hint="eastAsia"/>
        </w:rPr>
        <w:t>2017年資料）、要派公司約715,767家（</w:t>
      </w:r>
      <w:r w:rsidR="006D4474" w:rsidRPr="0074545D">
        <w:rPr>
          <w:rFonts w:hint="eastAsia"/>
        </w:rPr>
        <w:t>西元</w:t>
      </w:r>
      <w:r w:rsidR="00D6170C" w:rsidRPr="0074545D">
        <w:rPr>
          <w:rFonts w:hint="eastAsia"/>
        </w:rPr>
        <w:t>2016年資料）。</w:t>
      </w:r>
    </w:p>
    <w:p w:rsidR="00D6170C" w:rsidRPr="0074545D" w:rsidRDefault="00D6170C" w:rsidP="00D6170C">
      <w:pPr>
        <w:jc w:val="center"/>
      </w:pPr>
      <w:r w:rsidRPr="0074545D">
        <w:rPr>
          <w:noProof/>
        </w:rPr>
        <w:drawing>
          <wp:inline distT="0" distB="0" distL="0" distR="0" wp14:anchorId="5FB89601" wp14:editId="475FA10B">
            <wp:extent cx="3599155" cy="2451207"/>
            <wp:effectExtent l="0" t="0" r="1905" b="635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3600931" cy="2452416"/>
                    </a:xfrm>
                    <a:prstGeom prst="rect">
                      <a:avLst/>
                    </a:prstGeom>
                  </pic:spPr>
                </pic:pic>
              </a:graphicData>
            </a:graphic>
          </wp:inline>
        </w:drawing>
      </w:r>
    </w:p>
    <w:p w:rsidR="00D6170C" w:rsidRPr="0074545D" w:rsidRDefault="00D6170C" w:rsidP="00D6170C">
      <w:pPr>
        <w:pStyle w:val="a1"/>
      </w:pPr>
      <w:r w:rsidRPr="0074545D">
        <w:rPr>
          <w:rFonts w:hint="eastAsia"/>
        </w:rPr>
        <w:tab/>
        <w:t>勞動者派遣三方關係</w:t>
      </w:r>
    </w:p>
    <w:p w:rsidR="00D6170C" w:rsidRPr="0074545D" w:rsidRDefault="00D6170C" w:rsidP="00D6170C">
      <w:pPr>
        <w:pStyle w:val="7"/>
      </w:pPr>
      <w:r w:rsidRPr="0074545D">
        <w:rPr>
          <w:rFonts w:hint="eastAsia"/>
        </w:rPr>
        <w:t>派遣禁止業務：</w:t>
      </w:r>
      <w:r w:rsidR="00241A0B" w:rsidRPr="0074545D">
        <w:rPr>
          <w:rFonts w:hint="eastAsia"/>
        </w:rPr>
        <w:t>「</w:t>
      </w:r>
      <w:r w:rsidRPr="0074545D">
        <w:rPr>
          <w:rFonts w:hint="eastAsia"/>
        </w:rPr>
        <w:t>勞動</w:t>
      </w:r>
      <w:r w:rsidR="00241A0B" w:rsidRPr="0074545D">
        <w:rPr>
          <w:rFonts w:hint="eastAsia"/>
        </w:rPr>
        <w:t>者</w:t>
      </w:r>
      <w:r w:rsidRPr="0074545D">
        <w:rPr>
          <w:rFonts w:hint="eastAsia"/>
        </w:rPr>
        <w:t>派遣法</w:t>
      </w:r>
      <w:r w:rsidR="00241A0B" w:rsidRPr="0074545D">
        <w:rPr>
          <w:rFonts w:hint="eastAsia"/>
        </w:rPr>
        <w:t>」</w:t>
      </w:r>
      <w:r w:rsidRPr="0074545D">
        <w:rPr>
          <w:rFonts w:hint="eastAsia"/>
        </w:rPr>
        <w:t>規定有些業務禁止使用派遣，包含港灣運送業務、建設業務、警備業務及醫療相關業務等。</w:t>
      </w:r>
    </w:p>
    <w:p w:rsidR="00D6170C" w:rsidRPr="0074545D" w:rsidRDefault="00D6170C" w:rsidP="00D6170C">
      <w:pPr>
        <w:pStyle w:val="7"/>
      </w:pPr>
      <w:r w:rsidRPr="0074545D">
        <w:rPr>
          <w:rFonts w:hint="eastAsia"/>
        </w:rPr>
        <w:t>派遣期間限制：</w:t>
      </w:r>
      <w:r w:rsidR="00241A0B" w:rsidRPr="0074545D">
        <w:rPr>
          <w:rFonts w:hint="eastAsia"/>
        </w:rPr>
        <w:t>「勞動者派遣法」</w:t>
      </w:r>
      <w:r w:rsidRPr="0074545D">
        <w:rPr>
          <w:rFonts w:hint="eastAsia"/>
        </w:rPr>
        <w:t>規定要派公司對於同一職務使用同一派遣勞工的期間以3年為限。</w:t>
      </w:r>
    </w:p>
    <w:p w:rsidR="00D6170C" w:rsidRPr="0074545D" w:rsidRDefault="00D6170C" w:rsidP="00D6170C">
      <w:pPr>
        <w:pStyle w:val="7"/>
      </w:pPr>
      <w:r w:rsidRPr="0074545D">
        <w:rPr>
          <w:rFonts w:hint="eastAsia"/>
        </w:rPr>
        <w:t>許可制：勞動派遣業者均須取得厚生勞動省之許可。</w:t>
      </w:r>
    </w:p>
    <w:p w:rsidR="00D6170C" w:rsidRPr="0074545D" w:rsidRDefault="00241A0B" w:rsidP="00D6170C">
      <w:pPr>
        <w:pStyle w:val="6"/>
      </w:pPr>
      <w:r w:rsidRPr="0074545D">
        <w:rPr>
          <w:rFonts w:hint="eastAsia"/>
        </w:rPr>
        <w:t>「</w:t>
      </w:r>
      <w:r w:rsidR="00D6170C" w:rsidRPr="0074545D">
        <w:rPr>
          <w:rFonts w:hint="eastAsia"/>
        </w:rPr>
        <w:t>勞動者派遣法</w:t>
      </w:r>
      <w:r w:rsidRPr="0074545D">
        <w:rPr>
          <w:rFonts w:hint="eastAsia"/>
        </w:rPr>
        <w:t>」</w:t>
      </w:r>
      <w:r w:rsidR="00D6170C" w:rsidRPr="0074545D">
        <w:rPr>
          <w:rFonts w:hint="eastAsia"/>
        </w:rPr>
        <w:t>修法過程：</w:t>
      </w:r>
    </w:p>
    <w:p w:rsidR="00D6170C" w:rsidRPr="0074545D" w:rsidRDefault="00D6170C" w:rsidP="00D6170C">
      <w:pPr>
        <w:pStyle w:val="7"/>
      </w:pPr>
      <w:r w:rsidRPr="0074545D">
        <w:rPr>
          <w:rFonts w:hint="eastAsia"/>
        </w:rPr>
        <w:t>昭和60年（</w:t>
      </w:r>
      <w:r w:rsidR="00745FFF" w:rsidRPr="0074545D">
        <w:rPr>
          <w:rFonts w:hint="eastAsia"/>
        </w:rPr>
        <w:t>西元</w:t>
      </w:r>
      <w:r w:rsidRPr="0074545D">
        <w:rPr>
          <w:rFonts w:hint="eastAsia"/>
        </w:rPr>
        <w:t>1985年）制定，當時因為經濟成長且產業型態改變，大規模企業經營時需要大量專門的人力，所以需要委託尋找適合的人才，此外勞工的就業需求也逐漸多樣化，例如有很多家庭照顧需求告一段落後，有重回職場的需求，當時制定</w:t>
      </w:r>
      <w:r w:rsidR="00241A0B" w:rsidRPr="0074545D">
        <w:rPr>
          <w:rFonts w:hint="eastAsia"/>
        </w:rPr>
        <w:lastRenderedPageBreak/>
        <w:t>「</w:t>
      </w:r>
      <w:r w:rsidRPr="0074545D">
        <w:rPr>
          <w:rFonts w:hint="eastAsia"/>
        </w:rPr>
        <w:t>勞動者派遣法</w:t>
      </w:r>
      <w:r w:rsidR="00241A0B" w:rsidRPr="0074545D">
        <w:rPr>
          <w:rFonts w:hint="eastAsia"/>
        </w:rPr>
        <w:t>」</w:t>
      </w:r>
      <w:r w:rsidRPr="0074545D">
        <w:rPr>
          <w:rFonts w:hint="eastAsia"/>
        </w:rPr>
        <w:t>時，有各方的不同意見，也歷經激烈的辯論，花了很多心力才完成立法，勞工提出應限定使用派遣的行業別，以及限定使用派遣的期間，所以當時政府也回應勞工所提訴求，一開始限制僅13個行業別可使用勞動派遣。</w:t>
      </w:r>
    </w:p>
    <w:p w:rsidR="00D6170C" w:rsidRPr="0074545D" w:rsidRDefault="00745FFF" w:rsidP="00D6170C">
      <w:pPr>
        <w:pStyle w:val="7"/>
      </w:pPr>
      <w:r w:rsidRPr="0074545D">
        <w:rPr>
          <w:rFonts w:hint="eastAsia"/>
        </w:rPr>
        <w:t>西元</w:t>
      </w:r>
      <w:r w:rsidR="00D6170C" w:rsidRPr="0074545D">
        <w:rPr>
          <w:rFonts w:hint="eastAsia"/>
        </w:rPr>
        <w:t>1999年有一重大轉變，因為國際勞工組織推動勞動自由化，順應當時開放的風氣而進行修法，雖擴大開放行業別，但也同時限制可使用勞動派遣的時間。</w:t>
      </w:r>
    </w:p>
    <w:p w:rsidR="00D6170C" w:rsidRPr="0074545D" w:rsidRDefault="00745FFF" w:rsidP="00D6170C">
      <w:pPr>
        <w:pStyle w:val="7"/>
      </w:pPr>
      <w:r w:rsidRPr="0074545D">
        <w:rPr>
          <w:rFonts w:hint="eastAsia"/>
        </w:rPr>
        <w:t>西元</w:t>
      </w:r>
      <w:r w:rsidR="00D6170C" w:rsidRPr="0074545D">
        <w:rPr>
          <w:rFonts w:hint="eastAsia"/>
        </w:rPr>
        <w:t>2004年開放製造業使用勞動派遣，過去擔心製造業使用派遣會影響正社員，所以禁止。</w:t>
      </w:r>
    </w:p>
    <w:p w:rsidR="00D6170C" w:rsidRPr="0074545D" w:rsidRDefault="00745FFF" w:rsidP="00D6170C">
      <w:pPr>
        <w:pStyle w:val="7"/>
      </w:pPr>
      <w:r w:rsidRPr="0074545D">
        <w:rPr>
          <w:rFonts w:hint="eastAsia"/>
        </w:rPr>
        <w:t>西元</w:t>
      </w:r>
      <w:r w:rsidR="00D6170C" w:rsidRPr="0074545D">
        <w:rPr>
          <w:rFonts w:hint="eastAsia"/>
        </w:rPr>
        <w:t>2008年遭遇雷曼兄弟事件，日本社會經濟不安定，導致當時許多派遣社員於契約快要到期時面臨派遣公司不願意續約的情形，當時派遣雇用環境不佳，所以修正相關規定希望能加強保障派遣勞動。</w:t>
      </w:r>
    </w:p>
    <w:p w:rsidR="00D6170C" w:rsidRPr="0074545D" w:rsidRDefault="0033659D" w:rsidP="00D6170C">
      <w:pPr>
        <w:pStyle w:val="7"/>
      </w:pPr>
      <w:r w:rsidRPr="0074545D">
        <w:rPr>
          <w:rFonts w:hint="eastAsia"/>
        </w:rPr>
        <w:t>西元</w:t>
      </w:r>
      <w:r w:rsidR="00D6170C" w:rsidRPr="0074545D">
        <w:rPr>
          <w:rFonts w:hint="eastAsia"/>
        </w:rPr>
        <w:t>2011年針對30日以內的短期派遣勞動，因為造成勞動的不安定性，所以原則上予以禁止。</w:t>
      </w:r>
    </w:p>
    <w:p w:rsidR="00D6170C" w:rsidRPr="0074545D" w:rsidRDefault="0033659D" w:rsidP="00D6170C">
      <w:pPr>
        <w:pStyle w:val="7"/>
      </w:pPr>
      <w:r w:rsidRPr="0074545D">
        <w:rPr>
          <w:rFonts w:hint="eastAsia"/>
        </w:rPr>
        <w:t>西元</w:t>
      </w:r>
      <w:r w:rsidR="00D6170C" w:rsidRPr="0074545D">
        <w:rPr>
          <w:rFonts w:hint="eastAsia"/>
        </w:rPr>
        <w:t>2015年修法重點之一為派遣公司的健全化，過去並非全部需有許可執照，現在修法後改為所有派遣公司均須取得許可執照。過去對於屬於較安定、長期雇用的派遣類型（特定勞動者派遣事業），只需要申請報備即可，但為了強化管理，修法後也必須獲得許可，所以現在所有派遣公司係採「許可制」。另一重點是派遣勞工的雇用安定Career up措施，修法後規</w:t>
      </w:r>
      <w:r w:rsidR="00D6170C" w:rsidRPr="0074545D">
        <w:rPr>
          <w:rFonts w:hint="eastAsia"/>
        </w:rPr>
        <w:lastRenderedPageBreak/>
        <w:t>定一定的派遣期間終了後（如3年期滿），派遣公司應針對派遣社員提出繼續雇用Career up措施，例如：原要派公司可否直接雇用</w:t>
      </w:r>
      <w:r w:rsidR="00D6170C" w:rsidRPr="0074545D">
        <w:rPr>
          <w:rStyle w:val="afe"/>
        </w:rPr>
        <w:footnoteReference w:id="39"/>
      </w:r>
      <w:r w:rsidR="00D6170C" w:rsidRPr="0074545D">
        <w:rPr>
          <w:rFonts w:hint="eastAsia"/>
        </w:rPr>
        <w:t>、派遣公司提供新的工作職務或或是由派遣公司無期間雇用等，藉此讓派遣社員可以獲得較高的就業安定性。</w:t>
      </w:r>
    </w:p>
    <w:p w:rsidR="00D6170C" w:rsidRPr="0074545D" w:rsidRDefault="00D6170C" w:rsidP="00D6170C">
      <w:pPr>
        <w:pStyle w:val="7"/>
      </w:pPr>
      <w:r w:rsidRPr="0074545D">
        <w:rPr>
          <w:rFonts w:hint="eastAsia"/>
        </w:rPr>
        <w:t>派遣公司家數：其中特定勞動者派遣公司於</w:t>
      </w:r>
      <w:r w:rsidR="0033659D" w:rsidRPr="0074545D">
        <w:rPr>
          <w:rFonts w:hint="eastAsia"/>
        </w:rPr>
        <w:t>西元</w:t>
      </w:r>
      <w:r w:rsidRPr="0074545D">
        <w:rPr>
          <w:rFonts w:hint="eastAsia"/>
        </w:rPr>
        <w:t>2015年因導入許可制，故家數有減少情形</w:t>
      </w:r>
      <w:r w:rsidR="00240649" w:rsidRPr="0074545D">
        <w:rPr>
          <w:rFonts w:hint="eastAsia"/>
        </w:rPr>
        <w:t>，詳如圖15</w:t>
      </w:r>
      <w:r w:rsidRPr="0074545D">
        <w:rPr>
          <w:rFonts w:hint="eastAsia"/>
        </w:rPr>
        <w:t>。</w:t>
      </w:r>
    </w:p>
    <w:p w:rsidR="00D6170C" w:rsidRPr="0074545D" w:rsidRDefault="00D6170C" w:rsidP="00D6170C">
      <w:pPr>
        <w:jc w:val="center"/>
      </w:pPr>
      <w:r w:rsidRPr="0074545D">
        <w:rPr>
          <w:noProof/>
        </w:rPr>
        <w:drawing>
          <wp:inline distT="0" distB="0" distL="0" distR="0" wp14:anchorId="3AB2066D" wp14:editId="5AAD5EDC">
            <wp:extent cx="5563240" cy="3588444"/>
            <wp:effectExtent l="0" t="0" r="0" b="0"/>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5569306" cy="3592357"/>
                    </a:xfrm>
                    <a:prstGeom prst="rect">
                      <a:avLst/>
                    </a:prstGeom>
                  </pic:spPr>
                </pic:pic>
              </a:graphicData>
            </a:graphic>
          </wp:inline>
        </w:drawing>
      </w:r>
    </w:p>
    <w:p w:rsidR="00D6170C" w:rsidRPr="0074545D" w:rsidRDefault="00D6170C" w:rsidP="00D6170C">
      <w:pPr>
        <w:pStyle w:val="a1"/>
      </w:pPr>
      <w:r w:rsidRPr="0074545D">
        <w:tab/>
      </w:r>
      <w:r w:rsidRPr="0074545D">
        <w:rPr>
          <w:rFonts w:hint="eastAsia"/>
        </w:rPr>
        <w:t>日本派遣公司家數趨勢圖</w:t>
      </w:r>
    </w:p>
    <w:p w:rsidR="00D6170C" w:rsidRPr="0074545D" w:rsidRDefault="00D6170C" w:rsidP="00D6170C">
      <w:pPr>
        <w:pStyle w:val="7"/>
      </w:pPr>
      <w:r w:rsidRPr="0074545D">
        <w:rPr>
          <w:rFonts w:hint="eastAsia"/>
        </w:rPr>
        <w:t>要派公司家數：2008年雷曼兄弟事件時達到高峰</w:t>
      </w:r>
      <w:r w:rsidR="00240649" w:rsidRPr="0074545D">
        <w:rPr>
          <w:rFonts w:hint="eastAsia"/>
        </w:rPr>
        <w:t>，詳如圖16</w:t>
      </w:r>
      <w:r w:rsidRPr="0074545D">
        <w:rPr>
          <w:rFonts w:hint="eastAsia"/>
        </w:rPr>
        <w:t>。</w:t>
      </w:r>
    </w:p>
    <w:p w:rsidR="00D6170C" w:rsidRPr="0074545D" w:rsidRDefault="00D6170C" w:rsidP="00D6170C">
      <w:pPr>
        <w:jc w:val="center"/>
      </w:pPr>
      <w:r w:rsidRPr="0074545D">
        <w:rPr>
          <w:noProof/>
        </w:rPr>
        <w:lastRenderedPageBreak/>
        <w:drawing>
          <wp:inline distT="0" distB="0" distL="0" distR="0" wp14:anchorId="481D00E7" wp14:editId="1BB875BD">
            <wp:extent cx="5391081" cy="3442447"/>
            <wp:effectExtent l="0" t="0" r="635" b="5715"/>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5392779" cy="3443531"/>
                    </a:xfrm>
                    <a:prstGeom prst="rect">
                      <a:avLst/>
                    </a:prstGeom>
                  </pic:spPr>
                </pic:pic>
              </a:graphicData>
            </a:graphic>
          </wp:inline>
        </w:drawing>
      </w:r>
    </w:p>
    <w:p w:rsidR="00D6170C" w:rsidRPr="0074545D" w:rsidRDefault="00D6170C" w:rsidP="00D6170C">
      <w:pPr>
        <w:pStyle w:val="a1"/>
      </w:pPr>
      <w:r w:rsidRPr="0074545D">
        <w:rPr>
          <w:rFonts w:hint="eastAsia"/>
        </w:rPr>
        <w:t>日本要派公司家數趨勢圖</w:t>
      </w:r>
    </w:p>
    <w:p w:rsidR="00D6170C" w:rsidRPr="0074545D" w:rsidRDefault="00D6170C" w:rsidP="00D6170C">
      <w:pPr>
        <w:pStyle w:val="7"/>
      </w:pPr>
      <w:r w:rsidRPr="0074545D">
        <w:rPr>
          <w:rFonts w:hint="eastAsia"/>
        </w:rPr>
        <w:t>派遣勞工：去年派遣勞工總數為156萬人。</w:t>
      </w:r>
    </w:p>
    <w:p w:rsidR="00D6170C" w:rsidRPr="0074545D" w:rsidRDefault="00D6170C" w:rsidP="00D6170C">
      <w:pPr>
        <w:jc w:val="center"/>
      </w:pPr>
      <w:r w:rsidRPr="0074545D">
        <w:rPr>
          <w:noProof/>
        </w:rPr>
        <w:drawing>
          <wp:inline distT="0" distB="0" distL="0" distR="0" wp14:anchorId="0E8982A5" wp14:editId="4C65A325">
            <wp:extent cx="5655449" cy="3473183"/>
            <wp:effectExtent l="0" t="0" r="2540" b="0"/>
            <wp:docPr id="53" name="圖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stretch>
                      <a:fillRect/>
                    </a:stretch>
                  </pic:blipFill>
                  <pic:spPr>
                    <a:xfrm>
                      <a:off x="0" y="0"/>
                      <a:ext cx="5660802" cy="3476470"/>
                    </a:xfrm>
                    <a:prstGeom prst="rect">
                      <a:avLst/>
                    </a:prstGeom>
                  </pic:spPr>
                </pic:pic>
              </a:graphicData>
            </a:graphic>
          </wp:inline>
        </w:drawing>
      </w:r>
    </w:p>
    <w:p w:rsidR="00D6170C" w:rsidRPr="0074545D" w:rsidRDefault="00D6170C" w:rsidP="00D6170C">
      <w:pPr>
        <w:pStyle w:val="a1"/>
      </w:pPr>
      <w:r w:rsidRPr="0074545D">
        <w:rPr>
          <w:rFonts w:hint="eastAsia"/>
        </w:rPr>
        <w:tab/>
        <w:t>日本派遣勞工人數趨勢圖</w:t>
      </w:r>
    </w:p>
    <w:p w:rsidR="00D6170C" w:rsidRPr="0074545D" w:rsidRDefault="00D6170C" w:rsidP="00D6170C">
      <w:pPr>
        <w:pStyle w:val="5"/>
      </w:pPr>
      <w:r w:rsidRPr="0074545D">
        <w:rPr>
          <w:rFonts w:hint="eastAsia"/>
        </w:rPr>
        <w:t>相關法令及政策推動困境：因非正規雇用型態很多，且各類非正規雇用之保障與需求不同，</w:t>
      </w:r>
      <w:r w:rsidRPr="0074545D">
        <w:rPr>
          <w:rFonts w:hint="eastAsia"/>
        </w:rPr>
        <w:lastRenderedPageBreak/>
        <w:t>如何使法令符合實際需求且達到效益確實是困難的。政策目標係希望非正規雇用儘量成為正社員，但推動改革的過程亦不應否定非正規雇用存在之事實，或避免導致非正規雇用勞工之尊嚴或權益因此受損。近來聽聞台灣政府部門推動派遣歸零的政策，但依據日本社會經濟背景，各類型的非正規雇用確實是有其存在必要，政府會盡力維持良好的就業環境並注意勞工權益。</w:t>
      </w:r>
    </w:p>
    <w:p w:rsidR="00D6170C" w:rsidRPr="0074545D" w:rsidRDefault="00D6170C" w:rsidP="00D6170C">
      <w:pPr>
        <w:pStyle w:val="3"/>
      </w:pPr>
      <w:bookmarkStart w:id="414" w:name="_Toc536628267"/>
      <w:r w:rsidRPr="0074545D">
        <w:rPr>
          <w:rFonts w:hint="eastAsia"/>
        </w:rPr>
        <w:t>一般社團法人日本人材派遣協會</w:t>
      </w:r>
      <w:r w:rsidR="003E76C8" w:rsidRPr="0074545D">
        <w:rPr>
          <w:rFonts w:hint="eastAsia"/>
        </w:rPr>
        <w:t>：</w:t>
      </w:r>
      <w:bookmarkEnd w:id="414"/>
    </w:p>
    <w:p w:rsidR="00D6170C" w:rsidRPr="0074545D" w:rsidRDefault="00D6170C" w:rsidP="00D6170C">
      <w:pPr>
        <w:pStyle w:val="4"/>
      </w:pPr>
      <w:r w:rsidRPr="0074545D">
        <w:rPr>
          <w:rFonts w:hint="eastAsia"/>
        </w:rPr>
        <w:t>參訪目的：該協會目標為促進派遣勞動的健全發展，提供勞動派遣事業的正常運行，適當調整日本勞動力的供求關係，穩定臨時工的就業機會，促進福利等，希望藉考察機會瞭解日本對派遣勞工之管理及保護機制。</w:t>
      </w:r>
    </w:p>
    <w:p w:rsidR="00D6170C" w:rsidRPr="0074545D" w:rsidRDefault="00D6170C" w:rsidP="00D6170C">
      <w:pPr>
        <w:pStyle w:val="4"/>
      </w:pPr>
      <w:r w:rsidRPr="0074545D">
        <w:rPr>
          <w:rFonts w:hint="eastAsia"/>
        </w:rPr>
        <w:t>參訪紀錄摘要：</w:t>
      </w:r>
    </w:p>
    <w:p w:rsidR="00D6170C" w:rsidRPr="0074545D" w:rsidRDefault="00D6170C" w:rsidP="00D6170C">
      <w:pPr>
        <w:pStyle w:val="5"/>
      </w:pPr>
      <w:r w:rsidRPr="0074545D">
        <w:rPr>
          <w:rFonts w:hint="eastAsia"/>
        </w:rPr>
        <w:t>協會簡介</w:t>
      </w:r>
    </w:p>
    <w:p w:rsidR="00D6170C" w:rsidRPr="0074545D" w:rsidRDefault="00D6170C" w:rsidP="00D6170C">
      <w:pPr>
        <w:pStyle w:val="6"/>
      </w:pPr>
      <w:r w:rsidRPr="0074545D">
        <w:rPr>
          <w:rFonts w:hint="eastAsia"/>
        </w:rPr>
        <w:t>成立時間：</w:t>
      </w:r>
      <w:r w:rsidR="006D4474" w:rsidRPr="0074545D">
        <w:rPr>
          <w:rFonts w:hint="eastAsia"/>
        </w:rPr>
        <w:t>西元</w:t>
      </w:r>
      <w:r w:rsidRPr="0074545D">
        <w:rPr>
          <w:rFonts w:hint="eastAsia"/>
        </w:rPr>
        <w:t>1986年12月1日</w:t>
      </w:r>
    </w:p>
    <w:p w:rsidR="00D6170C" w:rsidRPr="0074545D" w:rsidRDefault="00D6170C" w:rsidP="00D6170C">
      <w:pPr>
        <w:pStyle w:val="6"/>
      </w:pPr>
      <w:r w:rsidRPr="0074545D">
        <w:rPr>
          <w:rFonts w:hint="eastAsia"/>
        </w:rPr>
        <w:t>會員數：712家(2018年7月1日資料)，全國派遣公司總數約有2萬家。</w:t>
      </w:r>
    </w:p>
    <w:p w:rsidR="00D6170C" w:rsidRPr="0074545D" w:rsidRDefault="00D6170C" w:rsidP="00D6170C">
      <w:pPr>
        <w:pStyle w:val="6"/>
      </w:pPr>
      <w:r w:rsidRPr="0074545D">
        <w:rPr>
          <w:rFonts w:hint="eastAsia"/>
        </w:rPr>
        <w:t>社員數部分：該協會會員所屬之派遣社員約51萬人，占派遣社員總數約130萬人之39.3%；年度營業額部分：該協會會員合計約2.1兆日圓，占全體派遣公司營業額約6.6兆之31.8%。故該協會會員數雖不多，但具有相當規模之派遣公司與有潛力之派遣公司都屬該協會會員。</w:t>
      </w:r>
    </w:p>
    <w:p w:rsidR="00D6170C" w:rsidRPr="0074545D" w:rsidRDefault="00D6170C" w:rsidP="00D6170C">
      <w:pPr>
        <w:pStyle w:val="5"/>
      </w:pPr>
      <w:r w:rsidRPr="0074545D">
        <w:rPr>
          <w:rFonts w:hint="eastAsia"/>
        </w:rPr>
        <w:t>派遣社員數：</w:t>
      </w:r>
    </w:p>
    <w:p w:rsidR="00D6170C" w:rsidRPr="0074545D" w:rsidRDefault="00D6170C" w:rsidP="001951CC">
      <w:pPr>
        <w:pStyle w:val="52"/>
        <w:ind w:left="2040" w:firstLine="680"/>
      </w:pPr>
      <w:r w:rsidRPr="0074545D">
        <w:rPr>
          <w:rFonts w:hint="eastAsia"/>
        </w:rPr>
        <w:t>日本受雇勞工數（不含經營者），依據</w:t>
      </w:r>
      <w:r w:rsidR="00240649" w:rsidRPr="0074545D">
        <w:rPr>
          <w:rFonts w:hint="eastAsia"/>
        </w:rPr>
        <w:t>西元</w:t>
      </w:r>
      <w:r w:rsidRPr="0074545D">
        <w:rPr>
          <w:rFonts w:hint="eastAsia"/>
        </w:rPr>
        <w:t>2017年3月資料，約有5,401萬人。其中正社員</w:t>
      </w:r>
      <w:r w:rsidRPr="0074545D">
        <w:rPr>
          <w:rFonts w:hint="eastAsia"/>
        </w:rPr>
        <w:lastRenderedPageBreak/>
        <w:t>占62.7%、非正社員約有37.3%，派遣社員占2.4%，約129萬人。近年非正規雇用的人數呈現成長之趨勢，其中派遣社員在</w:t>
      </w:r>
      <w:r w:rsidR="00240649" w:rsidRPr="0074545D">
        <w:rPr>
          <w:rFonts w:hint="eastAsia"/>
        </w:rPr>
        <w:t>西元</w:t>
      </w:r>
      <w:r w:rsidRPr="0074545D">
        <w:rPr>
          <w:rFonts w:hint="eastAsia"/>
        </w:rPr>
        <w:t>2000年左右僅約39萬人，占比約0.8%，後來因為修法開放製造業也可使用派遣，故派遣社員人數開始增加，近年派遣社員占比大都維持1%至2%之間，成長幅度並未像非正規雇用之成長幅度明顯。</w:t>
      </w:r>
    </w:p>
    <w:p w:rsidR="00D6170C" w:rsidRPr="0074545D" w:rsidRDefault="00D6170C" w:rsidP="00D6170C">
      <w:pPr>
        <w:pStyle w:val="5"/>
      </w:pPr>
      <w:r w:rsidRPr="0074545D">
        <w:rPr>
          <w:rFonts w:hint="eastAsia"/>
        </w:rPr>
        <w:t>勞動派遣市場演進</w:t>
      </w:r>
      <w:r w:rsidR="003E76C8" w:rsidRPr="0074545D">
        <w:rPr>
          <w:rFonts w:hint="eastAsia"/>
        </w:rPr>
        <w:t>，詳如圖18</w:t>
      </w:r>
      <w:r w:rsidRPr="0074545D">
        <w:rPr>
          <w:rFonts w:hint="eastAsia"/>
        </w:rPr>
        <w:t>：</w:t>
      </w:r>
    </w:p>
    <w:p w:rsidR="00D6170C" w:rsidRPr="0074545D" w:rsidRDefault="00D6170C" w:rsidP="001951CC">
      <w:pPr>
        <w:pStyle w:val="52"/>
        <w:ind w:left="2040" w:firstLine="680"/>
      </w:pPr>
      <w:r w:rsidRPr="0074545D">
        <w:rPr>
          <w:rFonts w:hint="eastAsia"/>
        </w:rPr>
        <w:t>日本自</w:t>
      </w:r>
      <w:r w:rsidR="00240649" w:rsidRPr="0074545D">
        <w:rPr>
          <w:rFonts w:hint="eastAsia"/>
        </w:rPr>
        <w:t>西元</w:t>
      </w:r>
      <w:r w:rsidRPr="0074545D">
        <w:rPr>
          <w:rFonts w:hint="eastAsia"/>
        </w:rPr>
        <w:t>1986年實施</w:t>
      </w:r>
      <w:r w:rsidR="00241A0B" w:rsidRPr="0074545D">
        <w:rPr>
          <w:rFonts w:hint="eastAsia"/>
        </w:rPr>
        <w:t>「</w:t>
      </w:r>
      <w:r w:rsidRPr="0074545D">
        <w:rPr>
          <w:rFonts w:hint="eastAsia"/>
        </w:rPr>
        <w:t>勞動</w:t>
      </w:r>
      <w:r w:rsidR="00241A0B" w:rsidRPr="0074545D">
        <w:rPr>
          <w:rFonts w:hint="eastAsia"/>
        </w:rPr>
        <w:t>者</w:t>
      </w:r>
      <w:r w:rsidRPr="0074545D">
        <w:rPr>
          <w:rFonts w:hint="eastAsia"/>
        </w:rPr>
        <w:t>派遣法</w:t>
      </w:r>
      <w:r w:rsidR="00241A0B" w:rsidRPr="0074545D">
        <w:rPr>
          <w:rFonts w:hint="eastAsia"/>
        </w:rPr>
        <w:t>」</w:t>
      </w:r>
      <w:r w:rsidRPr="0074545D">
        <w:rPr>
          <w:rFonts w:hint="eastAsia"/>
        </w:rPr>
        <w:t>，</w:t>
      </w:r>
      <w:r w:rsidR="003E76C8" w:rsidRPr="0074545D">
        <w:rPr>
          <w:rFonts w:hint="eastAsia"/>
        </w:rPr>
        <w:t>該法</w:t>
      </w:r>
      <w:r w:rsidRPr="0074545D">
        <w:rPr>
          <w:rFonts w:hint="eastAsia"/>
        </w:rPr>
        <w:t>僅部分產業別可使用派遣，但</w:t>
      </w:r>
      <w:r w:rsidR="003E76C8" w:rsidRPr="0074545D">
        <w:rPr>
          <w:rFonts w:hint="eastAsia"/>
        </w:rPr>
        <w:t>西元</w:t>
      </w:r>
      <w:r w:rsidRPr="0074545D">
        <w:rPr>
          <w:rFonts w:hint="eastAsia"/>
        </w:rPr>
        <w:t>1999年之後，鬆綁可使用派遣勞動之產業別，</w:t>
      </w:r>
      <w:r w:rsidR="003E76C8" w:rsidRPr="0074545D">
        <w:rPr>
          <w:rFonts w:hint="eastAsia"/>
        </w:rPr>
        <w:t>西元2004年修法解禁</w:t>
      </w:r>
      <w:r w:rsidRPr="0074545D">
        <w:rPr>
          <w:rFonts w:hint="eastAsia"/>
        </w:rPr>
        <w:t>製造業使用派遣勞動，派遣勞動者人數有明顯增加。</w:t>
      </w:r>
      <w:r w:rsidR="003E76C8" w:rsidRPr="0074545D">
        <w:rPr>
          <w:rFonts w:hint="eastAsia"/>
        </w:rPr>
        <w:t>至西元</w:t>
      </w:r>
      <w:r w:rsidRPr="0074545D">
        <w:rPr>
          <w:rFonts w:hint="eastAsia"/>
        </w:rPr>
        <w:t>2008年受到雷曼兄弟事件影響，派遣社員人數</w:t>
      </w:r>
      <w:r w:rsidR="003E76C8" w:rsidRPr="0074545D">
        <w:rPr>
          <w:rFonts w:hint="eastAsia"/>
        </w:rPr>
        <w:t>始</w:t>
      </w:r>
      <w:r w:rsidRPr="0074545D">
        <w:rPr>
          <w:rFonts w:hint="eastAsia"/>
        </w:rPr>
        <w:t>明顯下降，但近幾年迄今派遣社員人數則未再有大幅度變化。</w:t>
      </w:r>
    </w:p>
    <w:p w:rsidR="00D6170C" w:rsidRPr="0074545D" w:rsidRDefault="00D6170C" w:rsidP="00D6170C">
      <w:pPr>
        <w:jc w:val="center"/>
      </w:pPr>
      <w:r w:rsidRPr="0074545D">
        <w:rPr>
          <w:noProof/>
        </w:rPr>
        <w:drawing>
          <wp:inline distT="0" distB="0" distL="0" distR="0" wp14:anchorId="7230ACE9" wp14:editId="50666B1E">
            <wp:extent cx="5801445" cy="3434763"/>
            <wp:effectExtent l="0" t="0" r="8890" b="0"/>
            <wp:docPr id="54" name="圖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tretch>
                      <a:fillRect/>
                    </a:stretch>
                  </pic:blipFill>
                  <pic:spPr>
                    <a:xfrm>
                      <a:off x="0" y="0"/>
                      <a:ext cx="5823012" cy="3447532"/>
                    </a:xfrm>
                    <a:prstGeom prst="rect">
                      <a:avLst/>
                    </a:prstGeom>
                  </pic:spPr>
                </pic:pic>
              </a:graphicData>
            </a:graphic>
          </wp:inline>
        </w:drawing>
      </w:r>
    </w:p>
    <w:p w:rsidR="00D6170C" w:rsidRPr="0074545D" w:rsidRDefault="00D6170C" w:rsidP="00D6170C">
      <w:pPr>
        <w:pStyle w:val="a1"/>
      </w:pPr>
      <w:r w:rsidRPr="0074545D">
        <w:rPr>
          <w:rFonts w:hint="eastAsia"/>
        </w:rPr>
        <w:t>日本勞動派遣市場演進</w:t>
      </w:r>
    </w:p>
    <w:p w:rsidR="00D010E4" w:rsidRPr="0074545D" w:rsidRDefault="00D010E4" w:rsidP="00D010E4"/>
    <w:p w:rsidR="00D6170C" w:rsidRPr="0074545D" w:rsidRDefault="00D6170C" w:rsidP="00D6170C">
      <w:pPr>
        <w:pStyle w:val="5"/>
      </w:pPr>
      <w:r w:rsidRPr="0074545D">
        <w:rPr>
          <w:rFonts w:hint="eastAsia"/>
        </w:rPr>
        <w:lastRenderedPageBreak/>
        <w:t>派遣現況：</w:t>
      </w:r>
    </w:p>
    <w:p w:rsidR="00D6170C" w:rsidRPr="0074545D" w:rsidRDefault="00D6170C" w:rsidP="00D6170C">
      <w:pPr>
        <w:pStyle w:val="6"/>
      </w:pPr>
      <w:r w:rsidRPr="0074545D">
        <w:rPr>
          <w:rFonts w:hint="eastAsia"/>
        </w:rPr>
        <w:t>職業類別：以行政工作（事務職）最多占32.3%，製造業相關工作次之占25.6%，再來是物流、包裝、清掃工作占14.3%</w:t>
      </w:r>
      <w:r w:rsidR="003E76C8" w:rsidRPr="0074545D">
        <w:rPr>
          <w:rFonts w:hint="eastAsia"/>
        </w:rPr>
        <w:t>，詳如圖19</w:t>
      </w:r>
      <w:r w:rsidRPr="0074545D">
        <w:rPr>
          <w:rFonts w:hint="eastAsia"/>
        </w:rPr>
        <w:t>。</w:t>
      </w:r>
    </w:p>
    <w:p w:rsidR="00D6170C" w:rsidRPr="0074545D" w:rsidRDefault="00D6170C" w:rsidP="00D6170C">
      <w:pPr>
        <w:pStyle w:val="6"/>
      </w:pPr>
      <w:r w:rsidRPr="0074545D">
        <w:rPr>
          <w:rFonts w:hint="eastAsia"/>
        </w:rPr>
        <w:t>性別與職業類別分析：女性主要從事行政工作，約37萬人；男性則以從事製造業相關工作較多，約20萬人，物流、包裝、清掃工作也有約11萬人。</w:t>
      </w:r>
    </w:p>
    <w:p w:rsidR="00D6170C" w:rsidRPr="0074545D" w:rsidRDefault="00D6170C" w:rsidP="00D010E4">
      <w:r w:rsidRPr="0074545D">
        <w:rPr>
          <w:noProof/>
        </w:rPr>
        <w:drawing>
          <wp:inline distT="0" distB="0" distL="0" distR="0" wp14:anchorId="04283D23" wp14:editId="16BE1606">
            <wp:extent cx="5775552" cy="3325749"/>
            <wp:effectExtent l="0" t="0" r="0" b="8255"/>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stretch>
                      <a:fillRect/>
                    </a:stretch>
                  </pic:blipFill>
                  <pic:spPr>
                    <a:xfrm>
                      <a:off x="0" y="0"/>
                      <a:ext cx="5785326" cy="3331377"/>
                    </a:xfrm>
                    <a:prstGeom prst="rect">
                      <a:avLst/>
                    </a:prstGeom>
                  </pic:spPr>
                </pic:pic>
              </a:graphicData>
            </a:graphic>
          </wp:inline>
        </w:drawing>
      </w:r>
    </w:p>
    <w:p w:rsidR="00D6170C" w:rsidRPr="0074545D" w:rsidRDefault="00D6170C" w:rsidP="00D6170C">
      <w:pPr>
        <w:pStyle w:val="a1"/>
      </w:pPr>
      <w:r w:rsidRPr="0074545D">
        <w:rPr>
          <w:rFonts w:hint="eastAsia"/>
        </w:rPr>
        <w:t>勞動派遣之職業類別與性別分析</w:t>
      </w:r>
    </w:p>
    <w:p w:rsidR="00B26D8E" w:rsidRPr="0074545D" w:rsidRDefault="00241A0B" w:rsidP="00B26D8E">
      <w:pPr>
        <w:pStyle w:val="5"/>
      </w:pPr>
      <w:r w:rsidRPr="0074545D">
        <w:rPr>
          <w:rFonts w:hint="eastAsia"/>
        </w:rPr>
        <w:t>「勞動者</w:t>
      </w:r>
      <w:r w:rsidR="00B26D8E" w:rsidRPr="0074545D">
        <w:rPr>
          <w:rFonts w:hint="eastAsia"/>
        </w:rPr>
        <w:t>派遣法</w:t>
      </w:r>
      <w:r w:rsidRPr="0074545D">
        <w:rPr>
          <w:rFonts w:hint="eastAsia"/>
        </w:rPr>
        <w:t>」</w:t>
      </w:r>
      <w:r w:rsidR="00B26D8E" w:rsidRPr="0074545D">
        <w:rPr>
          <w:rFonts w:hint="eastAsia"/>
        </w:rPr>
        <w:t>相關規定：</w:t>
      </w:r>
    </w:p>
    <w:p w:rsidR="00D6170C" w:rsidRPr="0074545D" w:rsidRDefault="00B26D8E" w:rsidP="00B26D8E">
      <w:pPr>
        <w:pStyle w:val="6"/>
      </w:pPr>
      <w:r w:rsidRPr="0074545D">
        <w:rPr>
          <w:rFonts w:hint="eastAsia"/>
        </w:rPr>
        <w:t>期間限制：使用勞動派遣以3年為限，3年期滿時，派遣社員、要派公司與派遣公司應討論此項派遣工作之後續規劃</w:t>
      </w:r>
      <w:r w:rsidRPr="0074545D">
        <w:rPr>
          <w:rStyle w:val="afe"/>
        </w:rPr>
        <w:footnoteReference w:id="40"/>
      </w:r>
      <w:r w:rsidRPr="0074545D">
        <w:rPr>
          <w:rFonts w:hint="eastAsia"/>
        </w:rPr>
        <w:t>，派遣社員也可以藉此機會思考繼續從事派遣或轉換其</w:t>
      </w:r>
      <w:r w:rsidRPr="0074545D">
        <w:rPr>
          <w:rFonts w:hint="eastAsia"/>
        </w:rPr>
        <w:lastRenderedPageBreak/>
        <w:t>他工作，派遣公司有義務協助派遣社員謀職或提供相關服務，如生涯規劃與教育訓練課程之諮詢</w:t>
      </w:r>
      <w:r w:rsidRPr="0074545D">
        <w:rPr>
          <w:rStyle w:val="afe"/>
        </w:rPr>
        <w:footnoteReference w:id="41"/>
      </w:r>
      <w:r w:rsidRPr="0074545D">
        <w:rPr>
          <w:rFonts w:hint="eastAsia"/>
        </w:rPr>
        <w:t>，且派遣公司收取向要派公司收取之相關手續費等資訊則皆需公開。</w:t>
      </w:r>
    </w:p>
    <w:p w:rsidR="00B26D8E" w:rsidRPr="0074545D" w:rsidRDefault="00B26D8E" w:rsidP="00B26D8E">
      <w:pPr>
        <w:pStyle w:val="6"/>
      </w:pPr>
      <w:r w:rsidRPr="0074545D">
        <w:tab/>
      </w:r>
      <w:r w:rsidRPr="0074545D">
        <w:rPr>
          <w:rFonts w:hint="eastAsia"/>
        </w:rPr>
        <w:t>禁止事項：</w:t>
      </w:r>
    </w:p>
    <w:p w:rsidR="00B26D8E" w:rsidRPr="0074545D" w:rsidRDefault="00B26D8E" w:rsidP="00B26D8E">
      <w:pPr>
        <w:pStyle w:val="7"/>
      </w:pPr>
      <w:r w:rsidRPr="0074545D">
        <w:rPr>
          <w:rFonts w:hint="eastAsia"/>
        </w:rPr>
        <w:t>禁止使用派遣之業別：土木建設（因工地現場風險較高，為避免缺乏經驗導致工安事故，故禁止使用派遣）、港灣工作（因由特定公司處理，且涉及進出口法令規範，故禁止使用派遣）、警衛、醫療業務。以及律師等特定專業性的工作。</w:t>
      </w:r>
    </w:p>
    <w:p w:rsidR="00B26D8E" w:rsidRPr="0074545D" w:rsidRDefault="00B26D8E" w:rsidP="00B26D8E">
      <w:pPr>
        <w:pStyle w:val="7"/>
      </w:pPr>
      <w:r w:rsidRPr="0074545D">
        <w:rPr>
          <w:rFonts w:hint="eastAsia"/>
        </w:rPr>
        <w:t>禁止30日內的短期派遣。（部分例外）</w:t>
      </w:r>
    </w:p>
    <w:p w:rsidR="00B26D8E" w:rsidRPr="0074545D" w:rsidRDefault="00B26D8E" w:rsidP="00B26D8E">
      <w:pPr>
        <w:pStyle w:val="7"/>
      </w:pPr>
      <w:r w:rsidRPr="0074545D">
        <w:rPr>
          <w:rFonts w:hint="eastAsia"/>
        </w:rPr>
        <w:t>原擔任某公司員工者，離職一年內不可透過派遣公司回到原公司任職。</w:t>
      </w:r>
    </w:p>
    <w:p w:rsidR="00B26D8E" w:rsidRPr="0074545D" w:rsidRDefault="00B26D8E" w:rsidP="00B26D8E">
      <w:pPr>
        <w:pStyle w:val="7"/>
      </w:pPr>
      <w:r w:rsidRPr="0074545D">
        <w:rPr>
          <w:rFonts w:hint="eastAsia"/>
        </w:rPr>
        <w:t>集團企業限制使用派遣人數，上限80%。</w:t>
      </w:r>
    </w:p>
    <w:p w:rsidR="00B26D8E" w:rsidRPr="0074545D" w:rsidRDefault="00B26D8E" w:rsidP="00B26D8E">
      <w:pPr>
        <w:pStyle w:val="5"/>
      </w:pPr>
      <w:r w:rsidRPr="0074545D">
        <w:rPr>
          <w:rFonts w:hint="eastAsia"/>
        </w:rPr>
        <w:t>勞動市場未來預測</w:t>
      </w:r>
      <w:r w:rsidR="003E76C8" w:rsidRPr="0074545D">
        <w:rPr>
          <w:rFonts w:hint="eastAsia"/>
        </w:rPr>
        <w:t>，詳如圖20</w:t>
      </w:r>
      <w:r w:rsidRPr="0074545D">
        <w:rPr>
          <w:rFonts w:hint="eastAsia"/>
        </w:rPr>
        <w:t>：</w:t>
      </w:r>
    </w:p>
    <w:p w:rsidR="00D6170C" w:rsidRPr="0074545D" w:rsidRDefault="00B26D8E" w:rsidP="001951CC">
      <w:pPr>
        <w:pStyle w:val="52"/>
        <w:ind w:left="2040" w:firstLine="680"/>
      </w:pPr>
      <w:r w:rsidRPr="0074545D">
        <w:rPr>
          <w:rFonts w:hint="eastAsia"/>
        </w:rPr>
        <w:t>日本面臨少子高齡化，勞動力（15至64歲）人口加速減少，目前日本人口數1億2708萬人，2060年約降至8,673萬人，影響勞動力人口隨之降低，將來從事派遣人數勢必也減少。</w:t>
      </w:r>
    </w:p>
    <w:p w:rsidR="00D6170C" w:rsidRPr="0074545D" w:rsidRDefault="00B26D8E" w:rsidP="00D010E4">
      <w:r w:rsidRPr="0074545D">
        <w:rPr>
          <w:noProof/>
        </w:rPr>
        <w:lastRenderedPageBreak/>
        <w:drawing>
          <wp:inline distT="0" distB="0" distL="0" distR="0" wp14:anchorId="155FA166" wp14:editId="10BF88E5">
            <wp:extent cx="5808808" cy="3649916"/>
            <wp:effectExtent l="0" t="0" r="1905" b="8255"/>
            <wp:docPr id="17"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stretch>
                      <a:fillRect/>
                    </a:stretch>
                  </pic:blipFill>
                  <pic:spPr>
                    <a:xfrm>
                      <a:off x="0" y="0"/>
                      <a:ext cx="5808808" cy="3649916"/>
                    </a:xfrm>
                    <a:prstGeom prst="rect">
                      <a:avLst/>
                    </a:prstGeom>
                  </pic:spPr>
                </pic:pic>
              </a:graphicData>
            </a:graphic>
          </wp:inline>
        </w:drawing>
      </w:r>
    </w:p>
    <w:p w:rsidR="00B26D8E" w:rsidRPr="0074545D" w:rsidRDefault="00B26D8E" w:rsidP="00B26D8E">
      <w:pPr>
        <w:pStyle w:val="a1"/>
      </w:pPr>
      <w:r w:rsidRPr="0074545D">
        <w:rPr>
          <w:rFonts w:hint="eastAsia"/>
        </w:rPr>
        <w:t>日本勞動力預測</w:t>
      </w:r>
    </w:p>
    <w:p w:rsidR="00B26D8E" w:rsidRPr="0074545D" w:rsidRDefault="00B26D8E" w:rsidP="00B26D8E">
      <w:pPr>
        <w:pStyle w:val="5"/>
      </w:pPr>
      <w:r w:rsidRPr="0074545D">
        <w:rPr>
          <w:rFonts w:hint="eastAsia"/>
        </w:rPr>
        <w:t>勞動改革法案</w:t>
      </w:r>
    </w:p>
    <w:p w:rsidR="00B26D8E" w:rsidRPr="0074545D" w:rsidRDefault="00B26D8E" w:rsidP="001951CC">
      <w:pPr>
        <w:pStyle w:val="52"/>
        <w:ind w:left="2040" w:firstLine="680"/>
      </w:pPr>
      <w:r w:rsidRPr="0074545D">
        <w:rPr>
          <w:rFonts w:hint="eastAsia"/>
        </w:rPr>
        <w:t>日本最近通過勞動改革法案，為了提高勞動力及勞動條件，希望藉此提高勞動效率。派遣業者的方向與政府改革方向是一致的。</w:t>
      </w:r>
    </w:p>
    <w:p w:rsidR="00B26D8E" w:rsidRPr="0074545D" w:rsidRDefault="00B26D8E" w:rsidP="00B26D8E">
      <w:pPr>
        <w:pStyle w:val="5"/>
      </w:pPr>
      <w:r w:rsidRPr="0074545D">
        <w:rPr>
          <w:rFonts w:hint="eastAsia"/>
        </w:rPr>
        <w:t>派遣業及協會功能</w:t>
      </w:r>
    </w:p>
    <w:p w:rsidR="00B26D8E" w:rsidRPr="0074545D" w:rsidRDefault="00B26D8E" w:rsidP="001951CC">
      <w:pPr>
        <w:pStyle w:val="52"/>
        <w:ind w:left="2040" w:firstLine="680"/>
      </w:pPr>
      <w:r w:rsidRPr="0074545D">
        <w:rPr>
          <w:rFonts w:hint="eastAsia"/>
        </w:rPr>
        <w:t>面臨勞動市場改變，包含少子高齡化及勞動人口減少等，未來派遣業者將對企業及個人提供適當的服務，作好雙方的媒合工作，建立良好平台。</w:t>
      </w:r>
    </w:p>
    <w:p w:rsidR="00B26D8E" w:rsidRPr="0074545D" w:rsidRDefault="00B26D8E" w:rsidP="00B26D8E">
      <w:pPr>
        <w:pStyle w:val="6"/>
      </w:pPr>
      <w:r w:rsidRPr="0074545D">
        <w:rPr>
          <w:rFonts w:hint="eastAsia"/>
        </w:rPr>
        <w:t>對企業而言，勞動力減少，尋找適合人才不易，派遣業者可提供多樣化人才，提供企業適合的人力資源；企業雇用人力所需配合社會保險、薪資給付、繳納稅捐等相關人事管理措施，也可接受企業委託處理相關事務。</w:t>
      </w:r>
    </w:p>
    <w:p w:rsidR="00B26D8E" w:rsidRPr="0074545D" w:rsidRDefault="00B26D8E" w:rsidP="00B26D8E">
      <w:pPr>
        <w:pStyle w:val="6"/>
      </w:pPr>
      <w:r w:rsidRPr="0074545D">
        <w:rPr>
          <w:rFonts w:hint="eastAsia"/>
        </w:rPr>
        <w:t>對個人而言，尋職時需一家家公司投遞履</w:t>
      </w:r>
      <w:r w:rsidRPr="0074545D">
        <w:rPr>
          <w:rFonts w:hint="eastAsia"/>
        </w:rPr>
        <w:lastRenderedPageBreak/>
        <w:t>歷，需耗費許多成本，如登錄派遣公司，只要提出相關需求及條件，如有適當工作，派遣公司就會媒合；自由工作者通常沒有社會保險保障，一旦從事派遣工作，派遣公司就會依規定提供社會保險；如對工作有相關反應或需求，派遣社員均不須直接面對雇主，可透過派遣公司交涉；離職後派遣公司也可再介紹其他職缺。</w:t>
      </w:r>
    </w:p>
    <w:p w:rsidR="00B26D8E" w:rsidRPr="0074545D" w:rsidRDefault="00B26D8E" w:rsidP="001951CC">
      <w:pPr>
        <w:pStyle w:val="52"/>
        <w:ind w:left="2040" w:firstLine="680"/>
      </w:pPr>
      <w:r w:rsidRPr="0074545D">
        <w:rPr>
          <w:rFonts w:hint="eastAsia"/>
        </w:rPr>
        <w:t>該協會表示，協會會員對於現行相關勞動法案有修正需求時，可透過協會向行政部門及立法部門交涉或溝通，該協會代表時常參與會議，並與行政部門及主要官員交換意見，此外，協會會員如有經營困難，該協會提供相關輔導資訊及研修機會。過去面臨雷曼兄弟經濟危機時，造成勞動環境十分不安定，行政部門即透過該協會進行調查失業與勞動派遣情形，此外，</w:t>
      </w:r>
      <w:r w:rsidR="00D010E4" w:rsidRPr="0074545D">
        <w:rPr>
          <w:rFonts w:hint="eastAsia"/>
        </w:rPr>
        <w:t>西元</w:t>
      </w:r>
      <w:r w:rsidRPr="0074545D">
        <w:rPr>
          <w:rFonts w:hint="eastAsia"/>
        </w:rPr>
        <w:t>2011年遭遇地震時，很多人遭遇變故且面臨失業，該協會也積極提供相關就業訊息。</w:t>
      </w:r>
    </w:p>
    <w:p w:rsidR="00B26D8E" w:rsidRPr="0074545D" w:rsidRDefault="00B26D8E" w:rsidP="00B26D8E">
      <w:pPr>
        <w:pStyle w:val="5"/>
      </w:pPr>
      <w:r w:rsidRPr="0074545D">
        <w:rPr>
          <w:rFonts w:hint="eastAsia"/>
        </w:rPr>
        <w:t>日本對於非正規雇用之福利與勞動環境逐漸提升，且多次修法予以保障，是否有轉為正社員之必要性或誘因，該協會表示，政府政策目標係鼓勵非正規社員轉為正社員，正社員為無期限雇用，但如遇到職務調整或調動服務地區，就必須服從公司安排，甚至由行政職轉為製造性質也必須接受。但有很多勞工都希望工作內容及地點都能固定不要有太大變化，所以越來越多人願意選擇派遣工作，派遣社員多具有不願意改變工作內容的特質，若派遣公司無法依其需求提供適當職缺工作，派遣社員也可能不願意轉換。</w:t>
      </w:r>
    </w:p>
    <w:p w:rsidR="00B26D8E" w:rsidRPr="0074545D" w:rsidRDefault="00B26D8E" w:rsidP="00B26D8E">
      <w:pPr>
        <w:pStyle w:val="5"/>
      </w:pPr>
      <w:r w:rsidRPr="0074545D">
        <w:rPr>
          <w:rFonts w:hint="eastAsia"/>
        </w:rPr>
        <w:lastRenderedPageBreak/>
        <w:t>修法後，派遣公司改為許可制之影響：</w:t>
      </w:r>
    </w:p>
    <w:p w:rsidR="00B26D8E" w:rsidRPr="0074545D" w:rsidRDefault="00B26D8E" w:rsidP="001951CC">
      <w:pPr>
        <w:pStyle w:val="52"/>
        <w:ind w:left="2040" w:firstLine="680"/>
      </w:pPr>
      <w:r w:rsidRPr="0074545D">
        <w:rPr>
          <w:rFonts w:hint="eastAsia"/>
        </w:rPr>
        <w:t>對行政機關而言，便於管理派遣公司，可以減少地下人才介紹弊病。對派遣業者而言，除</w:t>
      </w:r>
      <w:r w:rsidR="00241A0B" w:rsidRPr="0074545D">
        <w:rPr>
          <w:rFonts w:hint="eastAsia"/>
        </w:rPr>
        <w:t>「</w:t>
      </w:r>
      <w:r w:rsidRPr="0074545D">
        <w:rPr>
          <w:rFonts w:hint="eastAsia"/>
        </w:rPr>
        <w:t>勞動</w:t>
      </w:r>
      <w:r w:rsidR="00241A0B" w:rsidRPr="0074545D">
        <w:rPr>
          <w:rFonts w:hint="eastAsia"/>
        </w:rPr>
        <w:t>者</w:t>
      </w:r>
      <w:r w:rsidRPr="0074545D">
        <w:rPr>
          <w:rFonts w:hint="eastAsia"/>
        </w:rPr>
        <w:t>派遣法</w:t>
      </w:r>
      <w:r w:rsidR="00241A0B" w:rsidRPr="0074545D">
        <w:rPr>
          <w:rFonts w:hint="eastAsia"/>
        </w:rPr>
        <w:t>」</w:t>
      </w:r>
      <w:r w:rsidRPr="0074545D">
        <w:rPr>
          <w:rFonts w:hint="eastAsia"/>
        </w:rPr>
        <w:t>外，</w:t>
      </w:r>
      <w:r w:rsidR="00241A0B" w:rsidRPr="0074545D">
        <w:rPr>
          <w:rFonts w:hint="eastAsia"/>
        </w:rPr>
        <w:t>「</w:t>
      </w:r>
      <w:r w:rsidRPr="0074545D">
        <w:rPr>
          <w:rFonts w:hint="eastAsia"/>
        </w:rPr>
        <w:t>勞動基準法</w:t>
      </w:r>
      <w:r w:rsidR="00241A0B" w:rsidRPr="0074545D">
        <w:rPr>
          <w:rFonts w:hint="eastAsia"/>
        </w:rPr>
        <w:t>」</w:t>
      </w:r>
      <w:r w:rsidRPr="0074545D">
        <w:rPr>
          <w:rFonts w:hint="eastAsia"/>
        </w:rPr>
        <w:t>也有修正，對於工資、工時、福利等勞動條件都有較為嚴格的規定，可以去除惡質的派遣業者，或是去除派遣業者的陋習，以改善勞動環境，缺點是可能導致新成立的派遣公司不易獲得許可，未來派遣業者可能走向集中化趨勢，家數可能降低。</w:t>
      </w:r>
    </w:p>
    <w:p w:rsidR="00B26D8E" w:rsidRPr="0074545D" w:rsidRDefault="00B26D8E" w:rsidP="00B26D8E">
      <w:pPr>
        <w:pStyle w:val="5"/>
      </w:pPr>
      <w:r w:rsidRPr="0074545D">
        <w:rPr>
          <w:rFonts w:hint="eastAsia"/>
        </w:rPr>
        <w:t>派遣公司家數眾多是否易造成價格競爭：</w:t>
      </w:r>
    </w:p>
    <w:p w:rsidR="00B26D8E" w:rsidRPr="0074545D" w:rsidRDefault="00B26D8E" w:rsidP="001951CC">
      <w:pPr>
        <w:pStyle w:val="52"/>
        <w:ind w:left="2040" w:firstLine="680"/>
      </w:pPr>
      <w:r w:rsidRPr="0074545D">
        <w:rPr>
          <w:rFonts w:hint="eastAsia"/>
        </w:rPr>
        <w:t>該協會表示，雖日本有2萬多家派遣公司，並非價格降低就可獲得要派公司選擇，要派公司主要考量為派遣公司可否及時提供該公司所需之人才。且派遣公司手續費僅約占1%，降價空間有限，要派公司支付費用之包含項目如下：10.9%係依法令規定提供派遣社員之社會保險費用、4.2%是屬於有給薪之休假費用、13.7%是派遣公司招募人才相關行政費用、1.2%屬於營業利益，其他為社員薪資</w:t>
      </w:r>
      <w:r w:rsidR="003E76C8" w:rsidRPr="0074545D">
        <w:rPr>
          <w:rFonts w:hint="eastAsia"/>
        </w:rPr>
        <w:t>，詳如圖21</w:t>
      </w:r>
      <w:r w:rsidRPr="0074545D">
        <w:rPr>
          <w:rFonts w:hint="eastAsia"/>
        </w:rPr>
        <w:t>。</w:t>
      </w:r>
    </w:p>
    <w:p w:rsidR="00B26D8E" w:rsidRPr="0074545D" w:rsidRDefault="00B26D8E" w:rsidP="00B26D8E">
      <w:pPr>
        <w:jc w:val="center"/>
      </w:pPr>
      <w:r w:rsidRPr="0074545D">
        <w:rPr>
          <w:noProof/>
        </w:rPr>
        <w:drawing>
          <wp:inline distT="0" distB="0" distL="0" distR="0" wp14:anchorId="1EF36D92" wp14:editId="7BBF2C3D">
            <wp:extent cx="3711388" cy="2594309"/>
            <wp:effectExtent l="0" t="0" r="3810" b="0"/>
            <wp:docPr id="19" name="圖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stretch>
                      <a:fillRect/>
                    </a:stretch>
                  </pic:blipFill>
                  <pic:spPr>
                    <a:xfrm>
                      <a:off x="0" y="0"/>
                      <a:ext cx="3711388" cy="2594309"/>
                    </a:xfrm>
                    <a:prstGeom prst="rect">
                      <a:avLst/>
                    </a:prstGeom>
                  </pic:spPr>
                </pic:pic>
              </a:graphicData>
            </a:graphic>
          </wp:inline>
        </w:drawing>
      </w:r>
    </w:p>
    <w:p w:rsidR="00B26D8E" w:rsidRPr="0074545D" w:rsidRDefault="00B26D8E" w:rsidP="003E76C8">
      <w:pPr>
        <w:pStyle w:val="af7"/>
        <w:spacing w:before="0" w:after="120" w:line="240" w:lineRule="exact"/>
      </w:pPr>
      <w:r w:rsidRPr="0074545D">
        <w:rPr>
          <w:rFonts w:hint="eastAsia"/>
        </w:rPr>
        <w:t>資料來源：一般社團法人日本人材派遣協會</w:t>
      </w:r>
    </w:p>
    <w:p w:rsidR="00B26D8E" w:rsidRPr="0074545D" w:rsidRDefault="00B26D8E" w:rsidP="00B26D8E">
      <w:pPr>
        <w:pStyle w:val="a1"/>
      </w:pPr>
      <w:r w:rsidRPr="0074545D">
        <w:rPr>
          <w:rFonts w:hint="eastAsia"/>
        </w:rPr>
        <w:lastRenderedPageBreak/>
        <w:tab/>
        <w:t>要派公司支付費用包含項目</w:t>
      </w:r>
    </w:p>
    <w:p w:rsidR="00B26D8E" w:rsidRPr="0074545D" w:rsidRDefault="00B26D8E" w:rsidP="00B26D8E">
      <w:pPr>
        <w:pStyle w:val="5"/>
      </w:pPr>
      <w:r w:rsidRPr="0074545D">
        <w:rPr>
          <w:rFonts w:hint="eastAsia"/>
        </w:rPr>
        <w:t>與世界各國比較：</w:t>
      </w:r>
    </w:p>
    <w:p w:rsidR="00B26D8E" w:rsidRPr="0074545D" w:rsidRDefault="00B26D8E" w:rsidP="001951CC">
      <w:pPr>
        <w:pStyle w:val="52"/>
        <w:ind w:left="2040" w:firstLine="680"/>
      </w:pPr>
      <w:r w:rsidRPr="0074545D">
        <w:rPr>
          <w:rFonts w:hint="eastAsia"/>
        </w:rPr>
        <w:t>有關派遣勞動占比，世界各國平均約為1.7%，派遣勞動占比最高的國家為英國3.8%，依序為澳大利亞、紐西蘭、荷蘭、盧森堡、匈牙利、德國、比利時、美國、法國、日本，可以發現美國與歐洲國家的派遣勞動占比較高，而日本派遣勞動占比約2.0%，略高於世界平均</w:t>
      </w:r>
      <w:r w:rsidR="003E76C8" w:rsidRPr="0074545D">
        <w:rPr>
          <w:rFonts w:hint="eastAsia"/>
        </w:rPr>
        <w:t>，詳如圖22</w:t>
      </w:r>
      <w:r w:rsidRPr="0074545D">
        <w:rPr>
          <w:rFonts w:hint="eastAsia"/>
        </w:rPr>
        <w:t>。派遣勞動占比較低的國家，通常原因可能是因為派遣發展時間尚短，或是法令規範嚴格所致。</w:t>
      </w:r>
    </w:p>
    <w:p w:rsidR="00B26D8E" w:rsidRPr="0074545D" w:rsidRDefault="00B26D8E" w:rsidP="00B26D8E">
      <w:pPr>
        <w:jc w:val="center"/>
      </w:pPr>
      <w:r w:rsidRPr="0074545D">
        <w:rPr>
          <w:noProof/>
        </w:rPr>
        <w:drawing>
          <wp:inline distT="0" distB="0" distL="0" distR="0" wp14:anchorId="701114D2" wp14:editId="5A58B572">
            <wp:extent cx="5998310" cy="3304135"/>
            <wp:effectExtent l="0" t="0" r="2540" b="0"/>
            <wp:docPr id="55" name="圖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stretch>
                      <a:fillRect/>
                    </a:stretch>
                  </pic:blipFill>
                  <pic:spPr>
                    <a:xfrm>
                      <a:off x="0" y="0"/>
                      <a:ext cx="5998310" cy="3304135"/>
                    </a:xfrm>
                    <a:prstGeom prst="rect">
                      <a:avLst/>
                    </a:prstGeom>
                  </pic:spPr>
                </pic:pic>
              </a:graphicData>
            </a:graphic>
          </wp:inline>
        </w:drawing>
      </w:r>
    </w:p>
    <w:p w:rsidR="00D6170C" w:rsidRPr="0074545D" w:rsidRDefault="00B26D8E" w:rsidP="00B26D8E">
      <w:pPr>
        <w:pStyle w:val="a1"/>
      </w:pPr>
      <w:r w:rsidRPr="0074545D">
        <w:rPr>
          <w:rFonts w:hint="eastAsia"/>
        </w:rPr>
        <w:tab/>
        <w:t>世界各國勞動派遣占比(</w:t>
      </w:r>
      <w:r w:rsidR="00D010E4" w:rsidRPr="0074545D">
        <w:rPr>
          <w:rFonts w:hint="eastAsia"/>
        </w:rPr>
        <w:t>西元</w:t>
      </w:r>
      <w:r w:rsidRPr="0074545D">
        <w:rPr>
          <w:rFonts w:hint="eastAsia"/>
        </w:rPr>
        <w:t>2015年)</w:t>
      </w:r>
    </w:p>
    <w:p w:rsidR="00B26D8E" w:rsidRPr="0074545D" w:rsidRDefault="00B26D8E" w:rsidP="00B26D8E">
      <w:pPr>
        <w:pStyle w:val="3"/>
      </w:pPr>
      <w:bookmarkStart w:id="415" w:name="_Toc536628268"/>
      <w:r w:rsidRPr="0074545D">
        <w:rPr>
          <w:rFonts w:hint="eastAsia"/>
        </w:rPr>
        <w:t>公益社團法人全國銀髮人力資源中心事業協會</w:t>
      </w:r>
      <w:r w:rsidR="00C62E64" w:rsidRPr="0074545D">
        <w:rPr>
          <w:rFonts w:hint="eastAsia"/>
        </w:rPr>
        <w:t>：</w:t>
      </w:r>
      <w:bookmarkEnd w:id="415"/>
    </w:p>
    <w:p w:rsidR="00B26D8E" w:rsidRPr="0074545D" w:rsidRDefault="00B26D8E" w:rsidP="00B26D8E">
      <w:pPr>
        <w:pStyle w:val="4"/>
      </w:pPr>
      <w:r w:rsidRPr="0074545D">
        <w:rPr>
          <w:rFonts w:hint="eastAsia"/>
        </w:rPr>
        <w:t>參訪目的：少子化及高齡化是我國與日本面臨之情勢，勞動力未來恐受此影響，而高齡社會下，中高齡勞動力的積極運用，將是政府未來可採行之政策之一，因中高齡民眾之就業多屬再次就業</w:t>
      </w:r>
      <w:r w:rsidRPr="0074545D">
        <w:rPr>
          <w:rFonts w:hint="eastAsia"/>
        </w:rPr>
        <w:lastRenderedPageBreak/>
        <w:t>之勞力，復因受限於體力、時間等因素，而成為非典型就業勞動力之提供者。本次考察主要係瞭解日本對於中高齡勞動力開發政策及目前遭遇之瓶頸。</w:t>
      </w:r>
    </w:p>
    <w:p w:rsidR="00B26D8E" w:rsidRPr="0074545D" w:rsidRDefault="00B26D8E" w:rsidP="00B26D8E">
      <w:pPr>
        <w:pStyle w:val="4"/>
      </w:pPr>
      <w:r w:rsidRPr="0074545D">
        <w:rPr>
          <w:rFonts w:hint="eastAsia"/>
        </w:rPr>
        <w:t>參訪紀錄摘要：</w:t>
      </w:r>
    </w:p>
    <w:p w:rsidR="00B26D8E" w:rsidRPr="0074545D" w:rsidRDefault="00B26D8E" w:rsidP="00B26D8E">
      <w:pPr>
        <w:pStyle w:val="5"/>
      </w:pPr>
      <w:r w:rsidRPr="0074545D">
        <w:rPr>
          <w:rFonts w:hint="eastAsia"/>
        </w:rPr>
        <w:t>日本人口結構與健康餘命</w:t>
      </w:r>
      <w:r w:rsidR="003E76C8" w:rsidRPr="0074545D">
        <w:rPr>
          <w:rFonts w:hint="eastAsia"/>
        </w:rPr>
        <w:t>，詳如圖23</w:t>
      </w:r>
      <w:r w:rsidRPr="0074545D">
        <w:rPr>
          <w:rFonts w:hint="eastAsia"/>
        </w:rPr>
        <w:t>：</w:t>
      </w:r>
    </w:p>
    <w:p w:rsidR="00B26D8E" w:rsidRPr="0074545D" w:rsidRDefault="00B26D8E" w:rsidP="001951CC">
      <w:pPr>
        <w:pStyle w:val="52"/>
        <w:ind w:left="2040" w:firstLine="680"/>
      </w:pPr>
      <w:r w:rsidRPr="0074545D">
        <w:rPr>
          <w:rFonts w:hint="eastAsia"/>
        </w:rPr>
        <w:t>日本與台灣均是高齡化相當嚴重的國家，目前日本65歲以上高齡人口已占總人口25%，據了解台灣於2025年高齡人口將突破20%，台灣高齡化的速度超過日本，是世界之最，到時候日本的高齡人口也會到達3成以上。日本的人口年齡結構過去呈現三角型，後來呈現錐形，未來將呈現倒三角形，主因是與日本國民平均餘命延長有關，以日本女性來說，60歲以後的平均餘命為28.3年，而男性為23.55年，但重要的是應考量是否健康，日本國民60歲後的健康餘命約21.1年，所以80歲之前都尚屬健康。</w:t>
      </w:r>
    </w:p>
    <w:p w:rsidR="00B26D8E" w:rsidRPr="0074545D" w:rsidRDefault="00B26D8E" w:rsidP="00D010E4">
      <w:r w:rsidRPr="0074545D">
        <w:rPr>
          <w:noProof/>
        </w:rPr>
        <w:drawing>
          <wp:inline distT="0" distB="0" distL="0" distR="0" wp14:anchorId="1835CBAE" wp14:editId="62D38FF3">
            <wp:extent cx="5608320" cy="3090449"/>
            <wp:effectExtent l="0" t="0" r="0" b="0"/>
            <wp:docPr id="57" name="圖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stretch>
                      <a:fillRect/>
                    </a:stretch>
                  </pic:blipFill>
                  <pic:spPr>
                    <a:xfrm>
                      <a:off x="0" y="0"/>
                      <a:ext cx="5616511" cy="3094963"/>
                    </a:xfrm>
                    <a:prstGeom prst="rect">
                      <a:avLst/>
                    </a:prstGeom>
                  </pic:spPr>
                </pic:pic>
              </a:graphicData>
            </a:graphic>
          </wp:inline>
        </w:drawing>
      </w:r>
    </w:p>
    <w:p w:rsidR="00B26D8E" w:rsidRPr="0074545D" w:rsidRDefault="00B26D8E" w:rsidP="00B26D8E">
      <w:pPr>
        <w:pStyle w:val="a1"/>
      </w:pPr>
      <w:r w:rsidRPr="0074545D">
        <w:rPr>
          <w:rFonts w:hint="eastAsia"/>
        </w:rPr>
        <w:t>日本高齡者之平均餘命及健康餘命</w:t>
      </w:r>
    </w:p>
    <w:p w:rsidR="00D010E4" w:rsidRPr="0074545D" w:rsidRDefault="00D010E4" w:rsidP="00D010E4"/>
    <w:p w:rsidR="00B26D8E" w:rsidRPr="0074545D" w:rsidRDefault="00B26D8E" w:rsidP="00B26D8E">
      <w:pPr>
        <w:pStyle w:val="5"/>
      </w:pPr>
      <w:r w:rsidRPr="0074545D">
        <w:rPr>
          <w:rFonts w:hint="eastAsia"/>
        </w:rPr>
        <w:t>高齡者就業意願、理由與型態</w:t>
      </w:r>
    </w:p>
    <w:p w:rsidR="00B26D8E" w:rsidRPr="0074545D" w:rsidRDefault="00B26D8E" w:rsidP="001951CC">
      <w:pPr>
        <w:pStyle w:val="52"/>
        <w:ind w:left="2040" w:firstLine="680"/>
      </w:pPr>
      <w:r w:rsidRPr="0074545D">
        <w:rPr>
          <w:rFonts w:hint="eastAsia"/>
        </w:rPr>
        <w:t>據統計日本約有6成的高齡者都希望工作至70歲以上，所以如何妥善運用其工作熱忱，不僅有助於個人，對於勞動環境也有很大幫助。有關高齡者願意工作之理由，補充家用維持生活的理由到65歲會大幅減少，主要原因是日本年金制度須年滿65歲才可領取；其他理由還有自我價值的尋求與健康維持等。60歲以上高齡者希望從事的就業型態，占比最高的是兼職的工作，約53.9%。</w:t>
      </w:r>
    </w:p>
    <w:p w:rsidR="00B26D8E" w:rsidRPr="0074545D" w:rsidRDefault="00B26D8E" w:rsidP="001951CC">
      <w:pPr>
        <w:pStyle w:val="52"/>
        <w:ind w:left="2040" w:firstLine="680"/>
      </w:pPr>
      <w:r w:rsidRPr="0074545D">
        <w:rPr>
          <w:rFonts w:hint="eastAsia"/>
        </w:rPr>
        <w:t>日本較無工作上面臨就業歧視的狀況，因為日本已經是高齡化社會，對於高齡者就業大家的接受度較高。</w:t>
      </w:r>
    </w:p>
    <w:p w:rsidR="00B26D8E" w:rsidRPr="0074545D" w:rsidRDefault="00B26D8E" w:rsidP="00B26D8E">
      <w:pPr>
        <w:pStyle w:val="5"/>
      </w:pPr>
      <w:r w:rsidRPr="0074545D">
        <w:rPr>
          <w:rFonts w:hint="eastAsia"/>
        </w:rPr>
        <w:t>高齡者就業對策：</w:t>
      </w:r>
    </w:p>
    <w:p w:rsidR="00B26D8E" w:rsidRPr="0074545D" w:rsidRDefault="00B26D8E" w:rsidP="001951CC">
      <w:pPr>
        <w:pStyle w:val="52"/>
        <w:ind w:left="2040" w:firstLine="680"/>
      </w:pPr>
      <w:r w:rsidRPr="0074545D">
        <w:rPr>
          <w:rFonts w:hint="eastAsia"/>
        </w:rPr>
        <w:t>日本關於高齡者就業分以下個部分來推動，提供高齡勞動者關於自我價值提升是該中心宗旨。60歲至65歲的高齡者，希望能由企業再雇用，日本於5年前再修正「高齡者雇用安定法」，鼓勵企業運用高齡人才；需重新找尋工作之高齡者，則可透過「公共職業安定所」謀職。上述2類政策，高齡者需與年輕人一起工作，而各地銀髮人才中心所提供之服務，則是提供短時間的工作，讓高齡者尋求自我價值與社會連結的機會。</w:t>
      </w:r>
    </w:p>
    <w:p w:rsidR="00B26D8E" w:rsidRPr="0074545D" w:rsidRDefault="00B26D8E" w:rsidP="00B26D8E">
      <w:pPr>
        <w:pStyle w:val="5"/>
      </w:pPr>
      <w:r w:rsidRPr="0074545D">
        <w:rPr>
          <w:rFonts w:hint="eastAsia"/>
        </w:rPr>
        <w:t>銀髮人才中心運作模式</w:t>
      </w:r>
      <w:r w:rsidR="00263423" w:rsidRPr="0074545D">
        <w:rPr>
          <w:rFonts w:hint="eastAsia"/>
        </w:rPr>
        <w:t>，詳如圖24</w:t>
      </w:r>
      <w:r w:rsidRPr="0074545D">
        <w:rPr>
          <w:rFonts w:hint="eastAsia"/>
        </w:rPr>
        <w:t>：</w:t>
      </w:r>
    </w:p>
    <w:p w:rsidR="00B26D8E" w:rsidRPr="0074545D" w:rsidRDefault="00B26D8E" w:rsidP="001951CC">
      <w:pPr>
        <w:pStyle w:val="52"/>
        <w:ind w:left="2040" w:firstLine="680"/>
      </w:pPr>
      <w:r w:rsidRPr="0074545D">
        <w:rPr>
          <w:rFonts w:hint="eastAsia"/>
        </w:rPr>
        <w:t>銀髮人才中心的工作機會可能來自企業、家庭或政府單位，該中心接受委託之後，就會</w:t>
      </w:r>
      <w:r w:rsidRPr="0074545D">
        <w:rPr>
          <w:rFonts w:hint="eastAsia"/>
        </w:rPr>
        <w:lastRenderedPageBreak/>
        <w:t>通知會員（需於該中心登錄資料</w:t>
      </w:r>
      <w:r w:rsidRPr="0074545D">
        <w:rPr>
          <w:rStyle w:val="afe"/>
        </w:rPr>
        <w:footnoteReference w:id="42"/>
      </w:r>
      <w:r w:rsidRPr="0074545D">
        <w:rPr>
          <w:rFonts w:hint="eastAsia"/>
        </w:rPr>
        <w:t>）工作內容；會員於工作結束後，雇主會支付該中心相關費用，再由中心支付會員薪資。該中心有還自中央政府與地方政府的補助金，中心營運的基本開銷是由補助金支應，雇主支付的費用中僅收取很少的手續費，大部分都給予會員。該中心主要提供短期的、臨時性且較簡易的工作，例如每月工作10天或每周工作20小時。</w:t>
      </w:r>
    </w:p>
    <w:p w:rsidR="00B26D8E" w:rsidRPr="0074545D" w:rsidRDefault="00B26D8E" w:rsidP="001538A5">
      <w:pPr>
        <w:ind w:leftChars="-2" w:left="-7" w:firstLineChars="1" w:firstLine="3"/>
        <w:jc w:val="center"/>
      </w:pPr>
      <w:r w:rsidRPr="0074545D">
        <w:rPr>
          <w:noProof/>
        </w:rPr>
        <w:drawing>
          <wp:inline distT="0" distB="0" distL="0" distR="0" wp14:anchorId="694650E4" wp14:editId="499A1F15">
            <wp:extent cx="5435600" cy="2518426"/>
            <wp:effectExtent l="0" t="0" r="0" b="0"/>
            <wp:docPr id="20" name="圖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a:stretch>
                      <a:fillRect/>
                    </a:stretch>
                  </pic:blipFill>
                  <pic:spPr>
                    <a:xfrm>
                      <a:off x="0" y="0"/>
                      <a:ext cx="5439066" cy="2520032"/>
                    </a:xfrm>
                    <a:prstGeom prst="rect">
                      <a:avLst/>
                    </a:prstGeom>
                  </pic:spPr>
                </pic:pic>
              </a:graphicData>
            </a:graphic>
          </wp:inline>
        </w:drawing>
      </w:r>
    </w:p>
    <w:p w:rsidR="00B26D8E" w:rsidRPr="0074545D" w:rsidRDefault="00B26D8E" w:rsidP="00263423">
      <w:pPr>
        <w:pStyle w:val="a1"/>
      </w:pPr>
      <w:r w:rsidRPr="0074545D">
        <w:rPr>
          <w:rFonts w:hint="eastAsia"/>
        </w:rPr>
        <w:t>日本銀髮人力資源中心運作模式</w:t>
      </w:r>
    </w:p>
    <w:p w:rsidR="00B26D8E" w:rsidRPr="0074545D" w:rsidRDefault="006C2114" w:rsidP="00263423">
      <w:pPr>
        <w:pStyle w:val="52"/>
        <w:ind w:left="2040" w:firstLine="680"/>
      </w:pPr>
      <w:r w:rsidRPr="0074545D">
        <w:rPr>
          <w:rFonts w:hint="eastAsia"/>
        </w:rPr>
        <w:t>該協會會定期召集各地銀髮人才中心的負責人或幹部到東京辦理研習，也會赴各地銀髮人才中心指導。</w:t>
      </w:r>
    </w:p>
    <w:p w:rsidR="006C2114" w:rsidRPr="0074545D" w:rsidRDefault="006C2114" w:rsidP="006C2114">
      <w:pPr>
        <w:pStyle w:val="5"/>
      </w:pPr>
      <w:r w:rsidRPr="0074545D">
        <w:rPr>
          <w:rFonts w:hint="eastAsia"/>
        </w:rPr>
        <w:t>銀髮人才中心成立沿革與現狀：</w:t>
      </w:r>
    </w:p>
    <w:p w:rsidR="006C2114" w:rsidRPr="0074545D" w:rsidRDefault="006C2114" w:rsidP="001951CC">
      <w:pPr>
        <w:pStyle w:val="52"/>
        <w:ind w:left="2040" w:firstLine="680"/>
      </w:pPr>
      <w:r w:rsidRPr="0074545D">
        <w:rPr>
          <w:rFonts w:hint="eastAsia"/>
        </w:rPr>
        <w:t>銀髮人才中心已有40年歷史，</w:t>
      </w:r>
      <w:r w:rsidR="00D010E4" w:rsidRPr="0074545D">
        <w:rPr>
          <w:rFonts w:hint="eastAsia"/>
        </w:rPr>
        <w:t>西元</w:t>
      </w:r>
      <w:r w:rsidRPr="0074545D">
        <w:rPr>
          <w:rFonts w:hint="eastAsia"/>
        </w:rPr>
        <w:t>1975年在東京成立，之後經過多年發展，日本社會對於該中心已具有一定的了解。</w:t>
      </w:r>
    </w:p>
    <w:p w:rsidR="006C2114" w:rsidRPr="0074545D" w:rsidRDefault="00D010E4" w:rsidP="001951CC">
      <w:pPr>
        <w:pStyle w:val="52"/>
        <w:ind w:left="2040" w:firstLine="680"/>
      </w:pPr>
      <w:r w:rsidRPr="0074545D">
        <w:rPr>
          <w:rFonts w:hint="eastAsia"/>
        </w:rPr>
        <w:t>西元</w:t>
      </w:r>
      <w:r w:rsidR="006C2114" w:rsidRPr="0074545D">
        <w:rPr>
          <w:rFonts w:hint="eastAsia"/>
        </w:rPr>
        <w:t>2017年銀髮人才中心在全日本有1,325家，據點數包含市町村的8成</w:t>
      </w:r>
      <w:r w:rsidR="006C2114" w:rsidRPr="0074545D">
        <w:rPr>
          <w:rStyle w:val="afe"/>
        </w:rPr>
        <w:footnoteReference w:id="43"/>
      </w:r>
      <w:r w:rsidR="006C2114" w:rsidRPr="0074545D">
        <w:rPr>
          <w:rFonts w:hint="eastAsia"/>
        </w:rPr>
        <w:t>，範圍涵</w:t>
      </w:r>
      <w:r w:rsidR="006C2114" w:rsidRPr="0074545D">
        <w:rPr>
          <w:rFonts w:hint="eastAsia"/>
        </w:rPr>
        <w:lastRenderedPageBreak/>
        <w:t>蓋98%的人口數，除離島深山之外，都有銀髮人才中心的設立。契約金額約3千億日圓，會員數有71.3萬人</w:t>
      </w:r>
      <w:r w:rsidR="006C2114" w:rsidRPr="0074545D">
        <w:rPr>
          <w:rStyle w:val="afe"/>
        </w:rPr>
        <w:footnoteReference w:id="44"/>
      </w:r>
      <w:r w:rsidR="006C2114" w:rsidRPr="0074545D">
        <w:rPr>
          <w:rFonts w:hint="eastAsia"/>
        </w:rPr>
        <w:t>，其中女性占33.2%。目前遭遇的困難是女性會員較少，各地銀髮人才中心都努力克服此議題，主要原因是現有的工作機會較適合男性，所以最近已積極開發適合女性的工作，另外，很多女性年輕時並無工作經驗，所以年老時就業意願也較低。</w:t>
      </w:r>
    </w:p>
    <w:p w:rsidR="006C2114" w:rsidRPr="0074545D" w:rsidRDefault="006C2114" w:rsidP="001951CC">
      <w:pPr>
        <w:pStyle w:val="52"/>
        <w:ind w:left="2040" w:firstLine="680"/>
      </w:pPr>
      <w:r w:rsidRPr="0074545D">
        <w:rPr>
          <w:rFonts w:hint="eastAsia"/>
        </w:rPr>
        <w:t>平均每一家銀髮人才中心的會員數約539人，但因地域差異大，規模小的會員數僅8人，規模最大的有11,939人。會員平均年齡72.6歲，約有88.7%的會員都在工作，沒有工作的會員通常是因為考量健康，暫時無工作意願。每月平均工作天數約9.8天，平均月收入約4萬日圓，但4萬日圓並無法支應生活所需，尚須有國民年金補充</w:t>
      </w:r>
      <w:r w:rsidRPr="0074545D">
        <w:rPr>
          <w:rStyle w:val="afe"/>
        </w:rPr>
        <w:footnoteReference w:id="45"/>
      </w:r>
      <w:r w:rsidRPr="0074545D">
        <w:rPr>
          <w:rFonts w:hint="eastAsia"/>
        </w:rPr>
        <w:t>，工作主要是提供的是自我價值的提升。65至79歲是主要的會員年齡層，80歲以上會員約占1成，有曾有近百歲的長者到公園除草工作</w:t>
      </w:r>
      <w:r w:rsidR="00263423" w:rsidRPr="0074545D">
        <w:rPr>
          <w:rFonts w:hint="eastAsia"/>
        </w:rPr>
        <w:t>，詳如圖25</w:t>
      </w:r>
      <w:r w:rsidRPr="0074545D">
        <w:rPr>
          <w:rFonts w:hint="eastAsia"/>
        </w:rPr>
        <w:t>。</w:t>
      </w:r>
    </w:p>
    <w:p w:rsidR="00B26D8E" w:rsidRPr="0074545D" w:rsidRDefault="006C2114" w:rsidP="001951CC">
      <w:pPr>
        <w:pStyle w:val="52"/>
        <w:ind w:left="2040" w:firstLine="680"/>
      </w:pPr>
      <w:r w:rsidRPr="0074545D">
        <w:rPr>
          <w:rFonts w:hint="eastAsia"/>
        </w:rPr>
        <w:t>跟大家一起工作，對於健康狀況是有助益的，分析需要接受照護的長者，隨著年齡增加，需要接受照護的比率就會增加，但以本中心的會員分析，需要接受照護的人比平均值要低，雖然外界認為健康的高齡者才會加入會員，但分析會員與非會員之間的健康程度，差異仍是很明顯的。該中心認為有工作對於高齡者的身</w:t>
      </w:r>
      <w:r w:rsidRPr="0074545D">
        <w:rPr>
          <w:rFonts w:hint="eastAsia"/>
        </w:rPr>
        <w:lastRenderedPageBreak/>
        <w:t>心都有很大的助益，目前整體社會的醫療費用的支出十分龐大，如能藉由投入工作改善高齡者健康也是有很大幫助。</w:t>
      </w:r>
    </w:p>
    <w:p w:rsidR="006C2114" w:rsidRPr="0074545D" w:rsidRDefault="006C2114" w:rsidP="00D010E4">
      <w:r w:rsidRPr="0074545D">
        <w:rPr>
          <w:noProof/>
        </w:rPr>
        <w:drawing>
          <wp:inline distT="0" distB="0" distL="0" distR="0" wp14:anchorId="38A743D1" wp14:editId="03E184F1">
            <wp:extent cx="5654040" cy="2922044"/>
            <wp:effectExtent l="0" t="0" r="3810" b="0"/>
            <wp:docPr id="22" name="圖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a:stretch>
                      <a:fillRect/>
                    </a:stretch>
                  </pic:blipFill>
                  <pic:spPr>
                    <a:xfrm>
                      <a:off x="0" y="0"/>
                      <a:ext cx="5658250" cy="2924220"/>
                    </a:xfrm>
                    <a:prstGeom prst="rect">
                      <a:avLst/>
                    </a:prstGeom>
                  </pic:spPr>
                </pic:pic>
              </a:graphicData>
            </a:graphic>
          </wp:inline>
        </w:drawing>
      </w:r>
    </w:p>
    <w:p w:rsidR="006C2114" w:rsidRPr="0074545D" w:rsidRDefault="006C2114" w:rsidP="006C2114">
      <w:pPr>
        <w:pStyle w:val="a1"/>
      </w:pPr>
      <w:r w:rsidRPr="0074545D">
        <w:rPr>
          <w:rFonts w:hint="eastAsia"/>
        </w:rPr>
        <w:t>日本銀髮人才中心會員之健康度分析</w:t>
      </w:r>
    </w:p>
    <w:p w:rsidR="006C2114" w:rsidRPr="0074545D" w:rsidRDefault="006C2114" w:rsidP="001951CC">
      <w:pPr>
        <w:pStyle w:val="52"/>
        <w:ind w:left="2040" w:firstLine="680"/>
      </w:pPr>
      <w:r w:rsidRPr="0074545D">
        <w:rPr>
          <w:rFonts w:hint="eastAsia"/>
        </w:rPr>
        <w:t>目前全國銀髮人才中心會員約70萬人，未來希望突破100萬人，採行很多積極宣傳活動，近來會員數於成長趨緩原因係60至64歲新會員人數急速減少，這是因為修法鼓勵企業再雇用所導致，所以原本60歲以上高齡者就會到本中心登錄會員，但很多都回留任原企業，所以人數呈現下降趨勢；65至69歲、70至74歲則是銀髮人才中心的主力會員，未來希望積極開發會員，以達到100萬會員的目標；且近期接受各界委託的工作越來越多，所以現有會員人數仍不夠。</w:t>
      </w:r>
    </w:p>
    <w:p w:rsidR="006C2114" w:rsidRPr="0074545D" w:rsidRDefault="006C2114" w:rsidP="001951CC">
      <w:pPr>
        <w:pStyle w:val="52"/>
        <w:ind w:left="2040" w:firstLine="680"/>
      </w:pPr>
      <w:r w:rsidRPr="0074545D">
        <w:rPr>
          <w:rFonts w:hint="eastAsia"/>
        </w:rPr>
        <w:t>全國銀髮人才中心每年的契約金額約3千億，近年加入銀髮派遣的勞動型態，銀髮派遣現在約占10%。主要工作內容如下：</w:t>
      </w:r>
    </w:p>
    <w:p w:rsidR="006C2114" w:rsidRPr="0074545D" w:rsidRDefault="006C2114" w:rsidP="006C2114">
      <w:pPr>
        <w:pStyle w:val="6"/>
      </w:pPr>
      <w:r w:rsidRPr="0074545D">
        <w:rPr>
          <w:rFonts w:hint="eastAsia"/>
        </w:rPr>
        <w:lastRenderedPageBreak/>
        <w:t>50%以上均是從事運輸、清掃工作，例如室內外打掃、公園除草等。</w:t>
      </w:r>
    </w:p>
    <w:p w:rsidR="006C2114" w:rsidRPr="0074545D" w:rsidRDefault="006C2114" w:rsidP="006C2114">
      <w:pPr>
        <w:pStyle w:val="6"/>
      </w:pPr>
      <w:r w:rsidRPr="0074545D">
        <w:rPr>
          <w:rFonts w:hint="eastAsia"/>
        </w:rPr>
        <w:t>零售、服務業，如販賣、建物管理員；停車場管理員，近期還有長照與保育工作。</w:t>
      </w:r>
    </w:p>
    <w:p w:rsidR="006C2114" w:rsidRPr="0074545D" w:rsidRDefault="006C2114" w:rsidP="006C2114">
      <w:pPr>
        <w:pStyle w:val="6"/>
      </w:pPr>
      <w:r w:rsidRPr="0074545D">
        <w:rPr>
          <w:rFonts w:hint="eastAsia"/>
        </w:rPr>
        <w:t>農業，如盆栽修剪等。</w:t>
      </w:r>
    </w:p>
    <w:p w:rsidR="006C2114" w:rsidRPr="0074545D" w:rsidRDefault="006C2114" w:rsidP="006C2114">
      <w:pPr>
        <w:pStyle w:val="5"/>
      </w:pPr>
      <w:r w:rsidRPr="0074545D">
        <w:rPr>
          <w:rFonts w:hint="eastAsia"/>
        </w:rPr>
        <w:t>銀髮人才中心未來工作重點：</w:t>
      </w:r>
    </w:p>
    <w:p w:rsidR="006C2114" w:rsidRPr="0074545D" w:rsidRDefault="006C2114" w:rsidP="006C2114">
      <w:pPr>
        <w:pStyle w:val="6"/>
      </w:pPr>
      <w:r w:rsidRPr="0074545D">
        <w:rPr>
          <w:rFonts w:hint="eastAsia"/>
        </w:rPr>
        <w:t>依據高齡者的就業需求與地域需求，提供更多樣化服務，也希望派遣高齡者至企業工作，銀髮派遣與一般派遣有所不同，雇主具有指揮命令的權力，過去是將整份工作全盤交付，現在會讓高齡者與企業雇員一起共同工作。</w:t>
      </w:r>
    </w:p>
    <w:p w:rsidR="006C2114" w:rsidRPr="0074545D" w:rsidRDefault="006C2114" w:rsidP="006C2114">
      <w:pPr>
        <w:pStyle w:val="6"/>
      </w:pPr>
      <w:r w:rsidRPr="0074545D">
        <w:rPr>
          <w:rFonts w:hint="eastAsia"/>
        </w:rPr>
        <w:t>開發對社區有意義的工作，不僅提供高齡者生活家計的補貼，希望提升生活價值，也能為生活的地區有所貢獻，該中心提出3個相關配合方案，包含配合支援高齡者長照服務</w:t>
      </w:r>
      <w:r w:rsidRPr="0074545D">
        <w:rPr>
          <w:rStyle w:val="afe"/>
        </w:rPr>
        <w:footnoteReference w:id="46"/>
      </w:r>
      <w:r w:rsidRPr="0074545D">
        <w:rPr>
          <w:rFonts w:hint="eastAsia"/>
        </w:rPr>
        <w:t>、配合孩童照護、保育員或家事支援工作，配合地區需求提供協助等。</w:t>
      </w:r>
    </w:p>
    <w:p w:rsidR="006C2114" w:rsidRPr="0074545D" w:rsidRDefault="006C2114" w:rsidP="006C2114">
      <w:pPr>
        <w:pStyle w:val="6"/>
      </w:pPr>
      <w:r w:rsidRPr="0074545D">
        <w:rPr>
          <w:rFonts w:hint="eastAsia"/>
        </w:rPr>
        <w:t>以各地區的宅配工作為例，因為面臨人手不足，就可運用高齡者，協助獨居老人或高齡夫婦服務或取得聯繫。以照顧小孩的保育士為例，因需取得相關資格，目前人力不足，高齡者可協助保育士處理清掃、整理環境、煮食等周邊的事務性工作，倡導共同照顧社區內的孫子女，也希望藉此類工作拓展女性</w:t>
      </w:r>
      <w:r w:rsidRPr="0074545D">
        <w:rPr>
          <w:rFonts w:hint="eastAsia"/>
        </w:rPr>
        <w:lastRenderedPageBreak/>
        <w:t>會員。此外，也積極拓展空屋管理工作，因為日本社會面臨青年到都市工作，鄉下的老屋面臨家中長輩過世後無人管理的狀況。</w:t>
      </w:r>
    </w:p>
    <w:p w:rsidR="006C2114" w:rsidRPr="0074545D" w:rsidRDefault="006C2114" w:rsidP="006C2114">
      <w:pPr>
        <w:pStyle w:val="5"/>
      </w:pPr>
      <w:r w:rsidRPr="0074545D">
        <w:rPr>
          <w:rFonts w:hint="eastAsia"/>
        </w:rPr>
        <w:t>銀髮派遣</w:t>
      </w:r>
    </w:p>
    <w:p w:rsidR="006C2114" w:rsidRPr="0074545D" w:rsidRDefault="006C2114" w:rsidP="001951CC">
      <w:pPr>
        <w:pStyle w:val="52"/>
        <w:ind w:left="2040" w:firstLine="680"/>
      </w:pPr>
      <w:r w:rsidRPr="0074545D">
        <w:rPr>
          <w:rFonts w:hint="eastAsia"/>
        </w:rPr>
        <w:t>銀髮人才中心與派遣業者屬於對立關係，因為需要搶人才。銀髮人才中心係屬特許成立，不受派遣業許可制規範。</w:t>
      </w:r>
    </w:p>
    <w:p w:rsidR="006C2114" w:rsidRPr="0074545D" w:rsidRDefault="006C2114" w:rsidP="006C2114">
      <w:pPr>
        <w:pStyle w:val="5"/>
      </w:pPr>
      <w:r w:rsidRPr="0074545D">
        <w:rPr>
          <w:rFonts w:hint="eastAsia"/>
        </w:rPr>
        <w:t>補助金額度及來源</w:t>
      </w:r>
      <w:r w:rsidR="00DC3E46" w:rsidRPr="0074545D">
        <w:rPr>
          <w:rFonts w:hint="eastAsia"/>
        </w:rPr>
        <w:t>，詳如圖26：</w:t>
      </w:r>
    </w:p>
    <w:p w:rsidR="006C2114" w:rsidRPr="0074545D" w:rsidRDefault="00DC3E46" w:rsidP="006C2114">
      <w:pPr>
        <w:pStyle w:val="6"/>
      </w:pPr>
      <w:r w:rsidRPr="0074545D">
        <w:rPr>
          <w:rFonts w:hint="eastAsia"/>
        </w:rPr>
        <w:t>西元</w:t>
      </w:r>
      <w:r w:rsidR="006C2114" w:rsidRPr="0074545D">
        <w:rPr>
          <w:rFonts w:hint="eastAsia"/>
        </w:rPr>
        <w:t>2010年政府給予補助金大幅減少，主因是當時日本財政狀況不佳，預算遭大幅刪減，連帶影響會員招募與提供會員之服務。</w:t>
      </w:r>
    </w:p>
    <w:p w:rsidR="006C2114" w:rsidRPr="0074545D" w:rsidRDefault="00DC3E46" w:rsidP="006C2114">
      <w:pPr>
        <w:pStyle w:val="6"/>
      </w:pPr>
      <w:r w:rsidRPr="0074545D">
        <w:rPr>
          <w:rFonts w:hint="eastAsia"/>
        </w:rPr>
        <w:t>西元</w:t>
      </w:r>
      <w:r w:rsidR="006C2114" w:rsidRPr="0074545D">
        <w:rPr>
          <w:rFonts w:hint="eastAsia"/>
        </w:rPr>
        <w:t>2015年時因社會高度倡議多雇用高齡者，有效率運用高齡人力，因此對銀髮人才中心有更多期待，補助金額度回復水準。日本政府與社會都期待銀髮人才中心能扮演重要角色，全國銀髮人才中心</w:t>
      </w:r>
      <w:r w:rsidRPr="0074545D">
        <w:rPr>
          <w:rFonts w:hint="eastAsia"/>
        </w:rPr>
        <w:t>亦</w:t>
      </w:r>
      <w:r w:rsidR="006C2114" w:rsidRPr="0074545D">
        <w:rPr>
          <w:rFonts w:hint="eastAsia"/>
        </w:rPr>
        <w:t>努力回應各界期待，希望早日達到百萬會員的目標。</w:t>
      </w:r>
    </w:p>
    <w:p w:rsidR="006C2114" w:rsidRPr="0074545D" w:rsidRDefault="006C2114" w:rsidP="006C2114">
      <w:pPr>
        <w:pStyle w:val="6"/>
      </w:pPr>
      <w:r w:rsidRPr="0074545D">
        <w:rPr>
          <w:rFonts w:hint="eastAsia"/>
        </w:rPr>
        <w:t>補助金來源原僅來自一般稅收分配，自</w:t>
      </w:r>
      <w:r w:rsidR="00DC3E46" w:rsidRPr="0074545D">
        <w:rPr>
          <w:rFonts w:hint="eastAsia"/>
        </w:rPr>
        <w:t>西元</w:t>
      </w:r>
      <w:r w:rsidRPr="0074545D">
        <w:rPr>
          <w:rFonts w:hint="eastAsia"/>
        </w:rPr>
        <w:t>2015年起，一部分來自勞動保險收入之指定用途，勞動保險是由企業與個人共同繳納提撥，保險收入可運用於補助雇用相關項目。</w:t>
      </w:r>
    </w:p>
    <w:p w:rsidR="006C2114" w:rsidRPr="0074545D" w:rsidRDefault="006C2114" w:rsidP="001538A5">
      <w:pPr>
        <w:jc w:val="center"/>
      </w:pPr>
      <w:r w:rsidRPr="0074545D">
        <w:rPr>
          <w:noProof/>
        </w:rPr>
        <w:lastRenderedPageBreak/>
        <w:drawing>
          <wp:inline distT="0" distB="0" distL="0" distR="0" wp14:anchorId="7DB5C71F" wp14:editId="41A4EB98">
            <wp:extent cx="5334887" cy="2689860"/>
            <wp:effectExtent l="0" t="0" r="0" b="0"/>
            <wp:docPr id="58" name="圖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a:stretch>
                      <a:fillRect/>
                    </a:stretch>
                  </pic:blipFill>
                  <pic:spPr>
                    <a:xfrm>
                      <a:off x="0" y="0"/>
                      <a:ext cx="5335259" cy="2690048"/>
                    </a:xfrm>
                    <a:prstGeom prst="rect">
                      <a:avLst/>
                    </a:prstGeom>
                  </pic:spPr>
                </pic:pic>
              </a:graphicData>
            </a:graphic>
          </wp:inline>
        </w:drawing>
      </w:r>
    </w:p>
    <w:p w:rsidR="006C2114" w:rsidRPr="0074545D" w:rsidRDefault="006C2114" w:rsidP="006C2114">
      <w:pPr>
        <w:pStyle w:val="a1"/>
      </w:pPr>
      <w:r w:rsidRPr="0074545D">
        <w:rPr>
          <w:rFonts w:hint="eastAsia"/>
        </w:rPr>
        <w:tab/>
        <w:t>日本政府給予銀髮人才中心的補助金額度</w:t>
      </w:r>
    </w:p>
    <w:p w:rsidR="006C2114" w:rsidRPr="0074545D" w:rsidRDefault="001501E1" w:rsidP="001501E1">
      <w:pPr>
        <w:pStyle w:val="2"/>
      </w:pPr>
      <w:bookmarkStart w:id="416" w:name="_Toc536628269"/>
      <w:r w:rsidRPr="0074545D">
        <w:rPr>
          <w:rFonts w:hint="eastAsia"/>
        </w:rPr>
        <w:t>國內履勘</w:t>
      </w:r>
      <w:r w:rsidR="005C3234" w:rsidRPr="0074545D">
        <w:rPr>
          <w:rFonts w:hint="eastAsia"/>
        </w:rPr>
        <w:t>、訪視</w:t>
      </w:r>
      <w:r w:rsidRPr="0074545D">
        <w:rPr>
          <w:rFonts w:hint="eastAsia"/>
        </w:rPr>
        <w:t>之實況與發現</w:t>
      </w:r>
      <w:bookmarkEnd w:id="416"/>
    </w:p>
    <w:p w:rsidR="005C3234" w:rsidRPr="0074545D" w:rsidRDefault="00A50589" w:rsidP="001501E1">
      <w:pPr>
        <w:pStyle w:val="3"/>
      </w:pPr>
      <w:bookmarkStart w:id="417" w:name="_Toc536628270"/>
      <w:r w:rsidRPr="0074545D">
        <w:rPr>
          <w:rFonts w:hint="eastAsia"/>
        </w:rPr>
        <w:t>廠商意</w:t>
      </w:r>
      <w:r w:rsidR="007460FC" w:rsidRPr="0074545D">
        <w:rPr>
          <w:rFonts w:hint="eastAsia"/>
        </w:rPr>
        <w:t>見</w:t>
      </w:r>
      <w:r w:rsidR="0063428C" w:rsidRPr="0074545D">
        <w:rPr>
          <w:rFonts w:hint="eastAsia"/>
        </w:rPr>
        <w:t>：</w:t>
      </w:r>
      <w:bookmarkEnd w:id="417"/>
    </w:p>
    <w:p w:rsidR="005C3234" w:rsidRPr="0074545D" w:rsidRDefault="005C3234" w:rsidP="005C3234">
      <w:pPr>
        <w:pStyle w:val="4"/>
      </w:pPr>
      <w:r w:rsidRPr="0074545D">
        <w:rPr>
          <w:rFonts w:hint="eastAsia"/>
        </w:rPr>
        <w:t>G公司：</w:t>
      </w:r>
    </w:p>
    <w:p w:rsidR="00A50589" w:rsidRPr="0074545D" w:rsidRDefault="005C3234" w:rsidP="00A50589">
      <w:pPr>
        <w:pStyle w:val="5"/>
      </w:pPr>
      <w:r w:rsidRPr="0074545D">
        <w:rPr>
          <w:rFonts w:hint="eastAsia"/>
        </w:rPr>
        <w:t>公司其他職缺未缺工，現在缺工200多人都是屬作業員職缺，且夜班不易找人，也因此進用200多位外勞。</w:t>
      </w:r>
      <w:r w:rsidR="00A50589" w:rsidRPr="0074545D">
        <w:rPr>
          <w:rFonts w:hint="eastAsia"/>
        </w:rPr>
        <w:t>本公司每天下午都有安排面試面談，但本公司自行招募情形並不佳，應徵人員零零散散，也納悶為何透過派遣公司就可以找到那麼多人。</w:t>
      </w:r>
    </w:p>
    <w:p w:rsidR="005C3234" w:rsidRPr="0074545D" w:rsidRDefault="00A50589" w:rsidP="00A50589">
      <w:pPr>
        <w:pStyle w:val="5"/>
      </w:pPr>
      <w:r w:rsidRPr="0074545D">
        <w:rPr>
          <w:rFonts w:hint="eastAsia"/>
        </w:rPr>
        <w:t>派遣勞工轉正之服務年限部分，本公司與派遣勞工之合約約定至少有3個月之服務期限，如有提前轉正本公司需要支付費用。</w:t>
      </w:r>
    </w:p>
    <w:p w:rsidR="005C3234" w:rsidRPr="0074545D" w:rsidRDefault="005C3234" w:rsidP="005C3234">
      <w:pPr>
        <w:pStyle w:val="5"/>
      </w:pPr>
      <w:r w:rsidRPr="0074545D">
        <w:rPr>
          <w:rFonts w:hint="eastAsia"/>
        </w:rPr>
        <w:tab/>
        <w:t>派遣公司的尋找，會從是否有跟較大型企業有合作關係，這在把關上有些幫助，有大型廠商合作經驗者，比較不會有問題，我們並不會因為價格，我們注重的是服務品質，</w:t>
      </w:r>
    </w:p>
    <w:p w:rsidR="005C3234" w:rsidRPr="0074545D" w:rsidRDefault="005C3234" w:rsidP="005C3234">
      <w:pPr>
        <w:pStyle w:val="5"/>
      </w:pPr>
      <w:r w:rsidRPr="0074545D">
        <w:rPr>
          <w:rFonts w:hint="eastAsia"/>
        </w:rPr>
        <w:t>本公司會複核派遣勞工之薪資，如派遣勞工對薪資有疑義，也可以來查詢，所以目前合作知</w:t>
      </w:r>
      <w:r w:rsidRPr="0074545D">
        <w:rPr>
          <w:rFonts w:hint="eastAsia"/>
        </w:rPr>
        <w:lastRenderedPageBreak/>
        <w:t>派遣勞工目前沒有薪資短少給勞工之情形。先前曾發生派遣公司未幫派遣勞工投保事件，公司的矯正措施是薪資及管理費等先付款，後續派遣公司幫勞工加勞健保後再拿收據來請款，已避免未投保情形發生。</w:t>
      </w:r>
    </w:p>
    <w:p w:rsidR="005C3234" w:rsidRPr="0074545D" w:rsidRDefault="005C3234" w:rsidP="005C3234">
      <w:pPr>
        <w:pStyle w:val="5"/>
      </w:pPr>
      <w:r w:rsidRPr="0074545D">
        <w:rPr>
          <w:rFonts w:hint="eastAsia"/>
        </w:rPr>
        <w:t>同意立派遣專法，但過去派遣法草案上有訂定3</w:t>
      </w:r>
      <w:r w:rsidR="00F16411" w:rsidRPr="0074545D">
        <w:rPr>
          <w:rFonts w:hint="eastAsia"/>
        </w:rPr>
        <w:t>%</w:t>
      </w:r>
      <w:r w:rsidRPr="0074545D">
        <w:rPr>
          <w:rFonts w:hint="eastAsia"/>
        </w:rPr>
        <w:t>的上限，以本公司現況已有5</w:t>
      </w:r>
      <w:r w:rsidR="00D010E4" w:rsidRPr="0074545D">
        <w:rPr>
          <w:rFonts w:hint="eastAsia"/>
        </w:rPr>
        <w:t>%</w:t>
      </w:r>
      <w:r w:rsidRPr="0074545D">
        <w:rPr>
          <w:rFonts w:hint="eastAsia"/>
        </w:rPr>
        <w:t>之派遣員工，且未來還有產線要增加考量，希望上限不要有3</w:t>
      </w:r>
      <w:r w:rsidR="00F16411" w:rsidRPr="0074545D">
        <w:rPr>
          <w:rFonts w:hint="eastAsia"/>
        </w:rPr>
        <w:t>%</w:t>
      </w:r>
      <w:r w:rsidRPr="0074545D">
        <w:rPr>
          <w:rFonts w:hint="eastAsia"/>
        </w:rPr>
        <w:t>的限制。</w:t>
      </w:r>
    </w:p>
    <w:p w:rsidR="00A50589" w:rsidRPr="0074545D" w:rsidRDefault="00F16411" w:rsidP="00A50589">
      <w:pPr>
        <w:pStyle w:val="4"/>
      </w:pPr>
      <w:r w:rsidRPr="0074545D">
        <w:rPr>
          <w:rFonts w:hint="eastAsia"/>
        </w:rPr>
        <w:t>M</w:t>
      </w:r>
      <w:r w:rsidR="00A50589" w:rsidRPr="0074545D">
        <w:rPr>
          <w:rFonts w:hint="eastAsia"/>
        </w:rPr>
        <w:t>公司</w:t>
      </w:r>
      <w:r w:rsidR="007460FC" w:rsidRPr="0074545D">
        <w:rPr>
          <w:rStyle w:val="afe"/>
        </w:rPr>
        <w:footnoteReference w:id="47"/>
      </w:r>
    </w:p>
    <w:p w:rsidR="001E6833" w:rsidRPr="0074545D" w:rsidRDefault="001E6833" w:rsidP="001E6833">
      <w:pPr>
        <w:pStyle w:val="5"/>
      </w:pPr>
      <w:r w:rsidRPr="0074545D">
        <w:rPr>
          <w:rFonts w:hint="eastAsia"/>
        </w:rPr>
        <w:t>本公司派遣員工比例高係因本公司與一般外商公司一樣，若要聘用正式員工，需向總公司報告，且臺灣的勞動條件對外商公司而言較複雜，所以本公司在發展之初才會大量進用派遣員工，若當初沒有這麼做，或許總公司不會選擇投資臺灣。如今發展已逐漸穩健，高比例的問題本公司也一直積極處理，去年我們也成功向總公司申請100名正式員工名額並輔導派遣員工轉正職。</w:t>
      </w:r>
    </w:p>
    <w:p w:rsidR="001E6833" w:rsidRPr="0074545D" w:rsidRDefault="001E6833" w:rsidP="001E6833">
      <w:pPr>
        <w:pStyle w:val="5"/>
      </w:pPr>
      <w:r w:rsidRPr="0074545D">
        <w:rPr>
          <w:rFonts w:hint="eastAsia"/>
        </w:rPr>
        <w:t>訂定專法有其必要性，當初向總部爭取南科設廠，考量台灣在全球投資環境較艱困，所以採用派遣的政策是好的。台灣以出口、高科技導向為主，在保障勞工、兼顧增加企業用人彈性下，派遣法草案中3%的用人比例過低，建議訂定10到15%的非典型人力比例較能因應產業變動。</w:t>
      </w:r>
    </w:p>
    <w:p w:rsidR="001E6833" w:rsidRPr="0074545D" w:rsidRDefault="001E6833" w:rsidP="001E6833">
      <w:pPr>
        <w:pStyle w:val="5"/>
      </w:pPr>
      <w:r w:rsidRPr="0074545D">
        <w:rPr>
          <w:rFonts w:hint="eastAsia"/>
        </w:rPr>
        <w:t>本公司正逐步降低派遣員工比例，但還是希望能保留15到20%的派遣員工，若正式員工沒辦</w:t>
      </w:r>
      <w:r w:rsidRPr="0074545D">
        <w:rPr>
          <w:rFonts w:hint="eastAsia"/>
        </w:rPr>
        <w:lastRenderedPageBreak/>
        <w:t>法執行工作，還有派遣人力能作調整，如此才能創造雙贏，且本公司對派遣員工的福利也很好，不只同工同酬，派遣員工的年薪甚至比正式員工來的高(主因在於本公司會給派遣員工每日工作津貼)，所以去年公布轉正100人名額消息時，也曾</w:t>
      </w:r>
      <w:r w:rsidR="00F33B42" w:rsidRPr="0074545D">
        <w:rPr>
          <w:rFonts w:hint="eastAsia"/>
        </w:rPr>
        <w:t>擔心沒有派遣員工有意願，不過因為派遣的工作存在不確定性，故大部分</w:t>
      </w:r>
      <w:r w:rsidRPr="0074545D">
        <w:rPr>
          <w:rFonts w:hint="eastAsia"/>
        </w:rPr>
        <w:t>派遣勞工還是希望可以轉正。</w:t>
      </w:r>
    </w:p>
    <w:p w:rsidR="001E6833" w:rsidRPr="0074545D" w:rsidRDefault="001E6833" w:rsidP="001E6833">
      <w:pPr>
        <w:pStyle w:val="5"/>
      </w:pPr>
      <w:r w:rsidRPr="0074545D">
        <w:rPr>
          <w:rFonts w:hint="eastAsia"/>
        </w:rPr>
        <w:t>本公司與派遣公司的契約即明訂要扣多少保險費用及要為勞工提撥6%退休金，派遣公司需於明細中載明後才能向本公司請款，且相關資訊亦會公開給派遣員工瞭解。</w:t>
      </w:r>
    </w:p>
    <w:p w:rsidR="001E6833" w:rsidRPr="0074545D" w:rsidRDefault="001E6833" w:rsidP="001E6833">
      <w:pPr>
        <w:pStyle w:val="5"/>
      </w:pPr>
      <w:r w:rsidRPr="0074545D">
        <w:rPr>
          <w:rFonts w:hint="eastAsia"/>
        </w:rPr>
        <w:t>若本公司有正式員工離職，會優先考慮由派遣員工轉正。</w:t>
      </w:r>
    </w:p>
    <w:p w:rsidR="001E6833" w:rsidRPr="0074545D" w:rsidRDefault="001E6833" w:rsidP="001E6833">
      <w:pPr>
        <w:pStyle w:val="5"/>
      </w:pPr>
      <w:r w:rsidRPr="0074545D">
        <w:rPr>
          <w:rFonts w:hint="eastAsia"/>
        </w:rPr>
        <w:t>本公司派遣員工多擔任生產線作業員，非產線只有3位。若以年齡區分，26到30歲的派遣員工平均年資為2年；30到35歲的派遣員工平均年資為4年多，這一部分也佔最大宗，大概90人左右；36到40歲的派遣員工平均年資為8年。</w:t>
      </w:r>
    </w:p>
    <w:p w:rsidR="001E6833" w:rsidRPr="0074545D" w:rsidRDefault="001E6833" w:rsidP="001E6833">
      <w:pPr>
        <w:pStyle w:val="5"/>
      </w:pPr>
      <w:r w:rsidRPr="0074545D">
        <w:rPr>
          <w:rFonts w:hint="eastAsia"/>
        </w:rPr>
        <w:t>本公司相當重視派遣公司品質，除了要守法以外，也需要能隨時支援本公司業務、瞭解本公司企業理念，以前是2到3家互相轉換，以防其中一家出問題，可隨時有另一家支援，這幾年本公司有意與萬寶華長期合作，若萬寶華有困難，本公司也會盡力協助。</w:t>
      </w:r>
    </w:p>
    <w:p w:rsidR="001E6833" w:rsidRPr="0074545D" w:rsidRDefault="001E6833" w:rsidP="001E6833">
      <w:pPr>
        <w:pStyle w:val="5"/>
      </w:pPr>
      <w:r w:rsidRPr="0074545D">
        <w:rPr>
          <w:rFonts w:hint="eastAsia"/>
        </w:rPr>
        <w:t>以外商公司而言，人才會有更多機會了解國際局勢變化，這點對於人才的培育很重要，人力也應能更彈性化的使用(例如不要拘泥於打卡制)。此外，派遣專法除了要同工同酬外，3%的比例也有提高的必要，七修一的規定也值得</w:t>
      </w:r>
      <w:r w:rsidRPr="0074545D">
        <w:rPr>
          <w:rFonts w:hint="eastAsia"/>
        </w:rPr>
        <w:lastRenderedPageBreak/>
        <w:t>再討論。</w:t>
      </w:r>
    </w:p>
    <w:p w:rsidR="00A50589" w:rsidRPr="0074545D" w:rsidRDefault="00F16411" w:rsidP="00A50589">
      <w:pPr>
        <w:pStyle w:val="4"/>
      </w:pPr>
      <w:r w:rsidRPr="0074545D">
        <w:rPr>
          <w:rFonts w:hint="eastAsia"/>
        </w:rPr>
        <w:t>E</w:t>
      </w:r>
      <w:r w:rsidR="00A50589" w:rsidRPr="0074545D">
        <w:rPr>
          <w:rFonts w:hint="eastAsia"/>
        </w:rPr>
        <w:t>公司</w:t>
      </w:r>
    </w:p>
    <w:p w:rsidR="001E6833" w:rsidRPr="0074545D" w:rsidRDefault="001E6833" w:rsidP="001E6833">
      <w:pPr>
        <w:pStyle w:val="5"/>
      </w:pPr>
      <w:r w:rsidRPr="0074545D">
        <w:rPr>
          <w:rFonts w:hint="eastAsia"/>
        </w:rPr>
        <w:t>本公司派遣員工平均年齡約20到30歲，多是擔任作業員。</w:t>
      </w:r>
    </w:p>
    <w:p w:rsidR="001E6833" w:rsidRPr="0074545D" w:rsidRDefault="001E6833" w:rsidP="001E6833">
      <w:pPr>
        <w:pStyle w:val="5"/>
      </w:pPr>
      <w:r w:rsidRPr="0074545D">
        <w:rPr>
          <w:rFonts w:hint="eastAsia"/>
        </w:rPr>
        <w:t>因為現在的年輕人較不喜歡從事製造業，較喜歡服務業，派遣公司對於本公司而言，是幫企業找人才的角色，協助我們補充人力缺口。本公司派遣員工90%會轉正，不同於一般社會認為派遣員工是用來調節人力的刻板印象。</w:t>
      </w:r>
    </w:p>
    <w:p w:rsidR="001E6833" w:rsidRPr="0074545D" w:rsidRDefault="001E6833" w:rsidP="001E6833">
      <w:pPr>
        <w:pStyle w:val="5"/>
      </w:pPr>
      <w:r w:rsidRPr="0074545D">
        <w:rPr>
          <w:rFonts w:hint="eastAsia"/>
        </w:rPr>
        <w:t>本公司與派遣公司共同合作管理派遣員工，目前派遣員工比例約佔28%，派遣員工與派遣公司是簽訂3個月的定期契約，通常3個月表現良好就可以轉正職，若表現未達滿意標準，則繼續簽派遣契約，除非特別不適任，否則通常最後都會轉正職。</w:t>
      </w:r>
    </w:p>
    <w:p w:rsidR="001E6833" w:rsidRPr="0074545D" w:rsidRDefault="001E6833" w:rsidP="001E6833">
      <w:pPr>
        <w:pStyle w:val="5"/>
      </w:pPr>
      <w:r w:rsidRPr="0074545D">
        <w:rPr>
          <w:rFonts w:hint="eastAsia"/>
        </w:rPr>
        <w:t>107年大約缺工100人，108年將再評估，依目前公司擴廠情形來看，仍處於缺工狀態。另外，除了透過派遣公司找人，我們也會透過其他管道，不只透過南管局，也會到就業服務站、學校等等地方徵才。</w:t>
      </w:r>
    </w:p>
    <w:p w:rsidR="001E6833" w:rsidRPr="0074545D" w:rsidRDefault="001E6833" w:rsidP="001E6833">
      <w:pPr>
        <w:pStyle w:val="5"/>
      </w:pPr>
      <w:r w:rsidRPr="0074545D">
        <w:rPr>
          <w:rFonts w:hint="eastAsia"/>
        </w:rPr>
        <w:t>以離職率來說，派遣員工的離職率比其他員工高。目前跟中華醫事、遠東科大有建教合作。</w:t>
      </w:r>
    </w:p>
    <w:p w:rsidR="001E6833" w:rsidRPr="0074545D" w:rsidRDefault="001E6833" w:rsidP="001E6833">
      <w:pPr>
        <w:pStyle w:val="5"/>
      </w:pPr>
      <w:r w:rsidRPr="0074545D">
        <w:rPr>
          <w:rFonts w:hint="eastAsia"/>
        </w:rPr>
        <w:t>以福利來說，還是正職員工較好，每個月薪資大概差1千多元。</w:t>
      </w:r>
    </w:p>
    <w:p w:rsidR="001E6833" w:rsidRPr="0074545D" w:rsidRDefault="001E6833" w:rsidP="001E6833">
      <w:pPr>
        <w:pStyle w:val="5"/>
      </w:pPr>
      <w:r w:rsidRPr="0074545D">
        <w:rPr>
          <w:rFonts w:hint="eastAsia"/>
        </w:rPr>
        <w:t>本公司與派遣公司簽約1年。派遣公司與派遣員工簽約3個月(補充：因若簽一年約，代表派遣員工最快也要一年才能轉正職，所以大多數的派遣員工都願意只簽3個月的契約)，派遣員工轉正職後，本公司會給派遣公司轉正職費用，故派遣公司會積極協助本公司尋覓人才。</w:t>
      </w:r>
      <w:r w:rsidRPr="0074545D">
        <w:rPr>
          <w:rFonts w:hint="eastAsia"/>
        </w:rPr>
        <w:lastRenderedPageBreak/>
        <w:t>不過派遣員工轉正職後，年資必須重新起算。</w:t>
      </w:r>
    </w:p>
    <w:p w:rsidR="001E6833" w:rsidRPr="0074545D" w:rsidRDefault="001E6833" w:rsidP="001E6833">
      <w:pPr>
        <w:pStyle w:val="5"/>
      </w:pPr>
      <w:r w:rsidRPr="0074545D">
        <w:rPr>
          <w:rFonts w:hint="eastAsia"/>
        </w:rPr>
        <w:t>之前透過派遣公司進用與本公司自行招募的比例約8：2，目前則為6：4。考量員工離職率的問題，故一年不見得會實際進用400名員工。</w:t>
      </w:r>
    </w:p>
    <w:p w:rsidR="00A50589" w:rsidRPr="0074545D" w:rsidRDefault="00A50589" w:rsidP="00A50589">
      <w:pPr>
        <w:pStyle w:val="3"/>
      </w:pPr>
      <w:bookmarkStart w:id="418" w:name="_Toc536628271"/>
      <w:r w:rsidRPr="0074545D">
        <w:rPr>
          <w:rFonts w:hint="eastAsia"/>
        </w:rPr>
        <w:t>派遣員工意見</w:t>
      </w:r>
      <w:r w:rsidR="0063428C" w:rsidRPr="0074545D">
        <w:rPr>
          <w:rFonts w:hint="eastAsia"/>
        </w:rPr>
        <w:t>：</w:t>
      </w:r>
      <w:bookmarkEnd w:id="418"/>
    </w:p>
    <w:p w:rsidR="00A50589" w:rsidRPr="0074545D" w:rsidRDefault="00A50589" w:rsidP="00A50589">
      <w:pPr>
        <w:pStyle w:val="4"/>
      </w:pPr>
      <w:r w:rsidRPr="0074545D">
        <w:rPr>
          <w:rFonts w:hint="eastAsia"/>
        </w:rPr>
        <w:t>G公司派遣員工訪談摘要：</w:t>
      </w:r>
    </w:p>
    <w:p w:rsidR="005B45DC" w:rsidRPr="0074545D" w:rsidRDefault="005B45DC" w:rsidP="005B45DC">
      <w:pPr>
        <w:pStyle w:val="5"/>
      </w:pPr>
      <w:r w:rsidRPr="0074545D">
        <w:rPr>
          <w:rFonts w:hint="eastAsia"/>
        </w:rPr>
        <w:t>透過派遣公司公司找工作之理由及優缺點：</w:t>
      </w:r>
    </w:p>
    <w:p w:rsidR="005B45DC" w:rsidRPr="0074545D" w:rsidRDefault="005B45DC" w:rsidP="005B45DC">
      <w:pPr>
        <w:pStyle w:val="6"/>
      </w:pPr>
      <w:r w:rsidRPr="0074545D">
        <w:rPr>
          <w:rFonts w:hint="eastAsia"/>
        </w:rPr>
        <w:t>G公司有開放的職缺限制較高，學歷都需要大學畢業，學歷只有高中畢業就無法參加這家公司的面試，要大學畢業才有辦法找到大公司的工作。以公司物流部帳務職缺為例，需要大學畢業，進來就是正職，而我僅高中畢業就只能透過派遣來找作業員這種工作。</w:t>
      </w:r>
    </w:p>
    <w:p w:rsidR="00F16411" w:rsidRPr="0074545D" w:rsidRDefault="005B45DC" w:rsidP="00F16411">
      <w:pPr>
        <w:pStyle w:val="6"/>
      </w:pPr>
      <w:r w:rsidRPr="0074545D">
        <w:rPr>
          <w:rFonts w:hint="eastAsia"/>
        </w:rPr>
        <w:t>從派遣公司進來G公司比較容易，直接到其他公司應徵正職比較困難。</w:t>
      </w:r>
    </w:p>
    <w:p w:rsidR="005B45DC" w:rsidRPr="0074545D" w:rsidRDefault="005B45DC" w:rsidP="007460FC">
      <w:pPr>
        <w:pStyle w:val="6"/>
      </w:pPr>
      <w:r w:rsidRPr="0074545D">
        <w:rPr>
          <w:rFonts w:hint="eastAsia"/>
        </w:rPr>
        <w:t>透過網路找工作時，看到的都是以派遣居多，現在大部分的人力銀行前面都以派遣居多。</w:t>
      </w:r>
      <w:r w:rsidR="00A50589" w:rsidRPr="0074545D">
        <w:rPr>
          <w:rFonts w:hint="eastAsia"/>
        </w:rPr>
        <w:t>透過派遣公司找工作速度很快，且</w:t>
      </w:r>
      <w:r w:rsidRPr="0074545D">
        <w:rPr>
          <w:rFonts w:hint="eastAsia"/>
        </w:rPr>
        <w:t>不用等到發薪日就可以借錢讓你周轉。</w:t>
      </w:r>
    </w:p>
    <w:p w:rsidR="005B45DC" w:rsidRPr="0074545D" w:rsidRDefault="00A50589" w:rsidP="005B45DC">
      <w:pPr>
        <w:pStyle w:val="6"/>
      </w:pPr>
      <w:r w:rsidRPr="0074545D">
        <w:rPr>
          <w:rFonts w:hint="eastAsia"/>
        </w:rPr>
        <w:t>缺點是為轉正職困難，因為轉正職無法給你保證的時間，轉正後年資及特休要重新起算，是最不好的地方。</w:t>
      </w:r>
    </w:p>
    <w:p w:rsidR="00F16411" w:rsidRPr="0074545D" w:rsidRDefault="00F16411" w:rsidP="005B45DC">
      <w:pPr>
        <w:pStyle w:val="6"/>
      </w:pPr>
      <w:r w:rsidRPr="0074545D">
        <w:rPr>
          <w:rFonts w:hint="eastAsia"/>
        </w:rPr>
        <w:t>過去也曾從事派遣工作。因對於原本的派遣工作不想繼續，所以離職，自己再找另一家派遣公司的職缺。我並不是透過先前的派遣公司找新工作，除非是我自己主動詢問，請派遣公司介紹新的工作。</w:t>
      </w:r>
    </w:p>
    <w:p w:rsidR="00F16411" w:rsidRPr="0074545D" w:rsidRDefault="00F16411" w:rsidP="005B45DC">
      <w:pPr>
        <w:pStyle w:val="6"/>
      </w:pPr>
      <w:r w:rsidRPr="0074545D">
        <w:rPr>
          <w:rFonts w:hint="eastAsia"/>
        </w:rPr>
        <w:t>這是第2份派遣工作，之前第1份派遣是做中班，下班就凌晨2點了，所以才想說要找早班作息正常的工作。</w:t>
      </w:r>
    </w:p>
    <w:p w:rsidR="00F16411" w:rsidRPr="0074545D" w:rsidRDefault="00F16411" w:rsidP="00F16411">
      <w:pPr>
        <w:pStyle w:val="6"/>
      </w:pPr>
      <w:r w:rsidRPr="0074545D">
        <w:rPr>
          <w:rFonts w:hint="eastAsia"/>
        </w:rPr>
        <w:lastRenderedPageBreak/>
        <w:t>正職通常都常有學歷的限制，目前假日有在進修。</w:t>
      </w:r>
    </w:p>
    <w:p w:rsidR="005B45DC" w:rsidRPr="0074545D" w:rsidRDefault="005B45DC" w:rsidP="005B45DC">
      <w:pPr>
        <w:pStyle w:val="5"/>
      </w:pPr>
      <w:r w:rsidRPr="0074545D">
        <w:rPr>
          <w:rFonts w:hint="eastAsia"/>
        </w:rPr>
        <w:t>派遣工作</w:t>
      </w:r>
      <w:r w:rsidR="001E6833" w:rsidRPr="0074545D">
        <w:rPr>
          <w:rFonts w:hint="eastAsia"/>
        </w:rPr>
        <w:t>經驗、</w:t>
      </w:r>
      <w:r w:rsidR="00F16411" w:rsidRPr="0074545D">
        <w:rPr>
          <w:rFonts w:hint="eastAsia"/>
        </w:rPr>
        <w:t>現</w:t>
      </w:r>
      <w:r w:rsidRPr="0074545D">
        <w:rPr>
          <w:rFonts w:hint="eastAsia"/>
        </w:rPr>
        <w:t>況</w:t>
      </w:r>
      <w:r w:rsidR="00F16411" w:rsidRPr="0074545D">
        <w:rPr>
          <w:rFonts w:hint="eastAsia"/>
        </w:rPr>
        <w:t>與期待</w:t>
      </w:r>
      <w:r w:rsidRPr="0074545D">
        <w:rPr>
          <w:rFonts w:hint="eastAsia"/>
        </w:rPr>
        <w:t>：</w:t>
      </w:r>
    </w:p>
    <w:p w:rsidR="005B45DC" w:rsidRPr="0074545D" w:rsidRDefault="005B45DC" w:rsidP="00F16411">
      <w:pPr>
        <w:pStyle w:val="6"/>
      </w:pPr>
      <w:r w:rsidRPr="0074545D">
        <w:rPr>
          <w:rFonts w:hint="eastAsia"/>
        </w:rPr>
        <w:t>到職約1~3個月。薪資約24000元，但包含全勤、津貼及餐費。</w:t>
      </w:r>
      <w:r w:rsidR="00F16411" w:rsidRPr="0074545D">
        <w:rPr>
          <w:rFonts w:hint="eastAsia"/>
        </w:rPr>
        <w:t>含加班費後，每月約可以領到3萬多。</w:t>
      </w:r>
    </w:p>
    <w:p w:rsidR="005B45DC" w:rsidRPr="0074545D" w:rsidRDefault="005B45DC" w:rsidP="005B45DC">
      <w:pPr>
        <w:pStyle w:val="6"/>
      </w:pPr>
      <w:r w:rsidRPr="0074545D">
        <w:rPr>
          <w:rFonts w:hint="eastAsia"/>
        </w:rPr>
        <w:t>派遣員工薪資較少，甚至要比正職還要努力才會成為正職，例如常要配合加班等，1星期約加3天班。</w:t>
      </w:r>
      <w:r w:rsidR="00F16411" w:rsidRPr="0074545D">
        <w:rPr>
          <w:rFonts w:hint="eastAsia"/>
        </w:rPr>
        <w:t>最晚約到9點30分下班。</w:t>
      </w:r>
    </w:p>
    <w:p w:rsidR="005B45DC" w:rsidRPr="0074545D" w:rsidRDefault="005B45DC" w:rsidP="005B45DC">
      <w:pPr>
        <w:pStyle w:val="6"/>
      </w:pPr>
      <w:r w:rsidRPr="0074545D">
        <w:rPr>
          <w:rFonts w:hint="eastAsia"/>
        </w:rPr>
        <w:t xml:space="preserve">沒承諾半年內可以轉正，等了半年沒機會可能就會離職， </w:t>
      </w:r>
    </w:p>
    <w:p w:rsidR="00A50589" w:rsidRPr="0074545D" w:rsidRDefault="00A50589" w:rsidP="00F16411">
      <w:pPr>
        <w:pStyle w:val="6"/>
      </w:pPr>
      <w:r w:rsidRPr="0074545D">
        <w:rPr>
          <w:rFonts w:hint="eastAsia"/>
        </w:rPr>
        <w:t>原則上在這家G公司可以一直工作下去，等待轉正職</w:t>
      </w:r>
      <w:r w:rsidR="009008DB" w:rsidRPr="0074545D">
        <w:rPr>
          <w:rFonts w:hint="eastAsia"/>
        </w:rPr>
        <w:t>機會</w:t>
      </w:r>
      <w:r w:rsidRPr="0074545D">
        <w:rPr>
          <w:rFonts w:hint="eastAsia"/>
        </w:rPr>
        <w:t>，應該不會中途被派遣公司要求轉去其他公司。</w:t>
      </w:r>
    </w:p>
    <w:p w:rsidR="005B45DC" w:rsidRPr="0074545D" w:rsidRDefault="005B45DC" w:rsidP="00F16411">
      <w:pPr>
        <w:pStyle w:val="6"/>
      </w:pPr>
      <w:r w:rsidRPr="0074545D">
        <w:rPr>
          <w:rFonts w:hint="eastAsia"/>
        </w:rPr>
        <w:t>會選擇G公司是離家近，公司規模大看得到未來，比較有保障，不會像小公司發不出薪水來，未來也希望有機會從事與所學有關的工作。</w:t>
      </w:r>
    </w:p>
    <w:p w:rsidR="00A50589" w:rsidRPr="0074545D" w:rsidRDefault="00A50589" w:rsidP="00F16411">
      <w:pPr>
        <w:pStyle w:val="6"/>
      </w:pPr>
      <w:r w:rsidRPr="0074545D">
        <w:rPr>
          <w:rFonts w:hint="eastAsia"/>
        </w:rPr>
        <w:t>派遣公司會說明工作時間及薪資計算、工作內容是什麼，轉正職的規定不會特別說明，是事後或到職後詢問才會知道。</w:t>
      </w:r>
      <w:r w:rsidR="009008DB" w:rsidRPr="0074545D">
        <w:rPr>
          <w:rFonts w:hint="eastAsia"/>
        </w:rPr>
        <w:t>希望能在這家要派公司獲得轉正職機會，預計等待半年左右。</w:t>
      </w:r>
      <w:r w:rsidR="005B45DC" w:rsidRPr="0074545D">
        <w:rPr>
          <w:rFonts w:hint="eastAsia"/>
        </w:rPr>
        <w:t>轉正職不用另外負擔費用，要看G公司有沒有給機會。</w:t>
      </w:r>
    </w:p>
    <w:p w:rsidR="00F16411" w:rsidRPr="0074545D" w:rsidRDefault="00F16411" w:rsidP="00F16411">
      <w:pPr>
        <w:pStyle w:val="6"/>
      </w:pPr>
      <w:r w:rsidRPr="0074545D">
        <w:rPr>
          <w:rFonts w:hint="eastAsia"/>
        </w:rPr>
        <w:t>認識的同事也以派遣居多，也都在等轉正職的機會，有了等了一年還沒轉正職。都是組長、副理決定要不要升你上來，除非有特殊表現否則升正職很困難。</w:t>
      </w:r>
    </w:p>
    <w:p w:rsidR="00F16411" w:rsidRPr="0074545D" w:rsidRDefault="00F16411" w:rsidP="00F16411">
      <w:pPr>
        <w:pStyle w:val="6"/>
      </w:pPr>
      <w:r w:rsidRPr="0074545D">
        <w:rPr>
          <w:rFonts w:hint="eastAsia"/>
        </w:rPr>
        <w:t>好像沒有簽契約，面試時簽了文件寫了一些基本資料後就收走了。</w:t>
      </w:r>
    </w:p>
    <w:p w:rsidR="00F16411" w:rsidRPr="0074545D" w:rsidRDefault="00F16411" w:rsidP="00F16411">
      <w:pPr>
        <w:pStyle w:val="6"/>
      </w:pPr>
      <w:r w:rsidRPr="0074545D">
        <w:rPr>
          <w:rFonts w:hint="eastAsia"/>
        </w:rPr>
        <w:lastRenderedPageBreak/>
        <w:t>有簽契約，但內容沒有說要做多久否則要扣多少錢，有在面試時給我們簽，但沒有那種1人1份，公司會要我們簽保密合約，派遣公司面試時會給我一張紙內容說明薪資不會低於多少，也有用口頭告知。</w:t>
      </w:r>
    </w:p>
    <w:p w:rsidR="00F16411" w:rsidRPr="0074545D" w:rsidRDefault="00F16411" w:rsidP="00F16411">
      <w:pPr>
        <w:pStyle w:val="6"/>
      </w:pPr>
      <w:r w:rsidRPr="0074545D">
        <w:rPr>
          <w:rFonts w:hint="eastAsia"/>
        </w:rPr>
        <w:t>如果G公司同樣的正職職缺，一定會去應徵。希望不要有派遣，直接從公司找人就好，像我們低學歷只能透過派遣來這公司後再看有無機會轉正職，或到其他部門。</w:t>
      </w:r>
    </w:p>
    <w:p w:rsidR="001E6833" w:rsidRPr="0074545D" w:rsidRDefault="001E6833" w:rsidP="001E6833">
      <w:pPr>
        <w:pStyle w:val="4"/>
      </w:pPr>
      <w:r w:rsidRPr="0074545D">
        <w:rPr>
          <w:rFonts w:hint="eastAsia"/>
        </w:rPr>
        <w:t>M公司派遣員工訪談摘要：</w:t>
      </w:r>
    </w:p>
    <w:p w:rsidR="001E6833" w:rsidRPr="0074545D" w:rsidRDefault="001E6833" w:rsidP="001E6833">
      <w:pPr>
        <w:pStyle w:val="5"/>
      </w:pPr>
      <w:r w:rsidRPr="0074545D">
        <w:rPr>
          <w:rFonts w:hint="eastAsia"/>
        </w:rPr>
        <w:t>透過派遣公司公司找工作之理由及優缺點：</w:t>
      </w:r>
    </w:p>
    <w:p w:rsidR="00E17191" w:rsidRPr="0074545D" w:rsidRDefault="00221DC3" w:rsidP="00221DC3">
      <w:pPr>
        <w:pStyle w:val="6"/>
      </w:pPr>
      <w:r w:rsidRPr="0074545D">
        <w:rPr>
          <w:rFonts w:hint="eastAsia"/>
        </w:rPr>
        <w:t>之前都在北部，因想就近照顧家庭，所以選擇到南部工作；當初是透過網路知道有在徵才；同學說中、南部以派遣員工型態居多，但就如委員所說，外商較有制度，與在地的公司還是有落差。</w:t>
      </w:r>
    </w:p>
    <w:p w:rsidR="00221DC3" w:rsidRPr="0074545D" w:rsidRDefault="00221DC3" w:rsidP="00221DC3">
      <w:pPr>
        <w:pStyle w:val="6"/>
      </w:pPr>
      <w:r w:rsidRPr="0074545D">
        <w:rPr>
          <w:rFonts w:hint="eastAsia"/>
        </w:rPr>
        <w:t>另一位</w:t>
      </w:r>
      <w:r w:rsidRPr="0074545D">
        <w:rPr>
          <w:rFonts w:hint="eastAsia"/>
          <w:bCs/>
          <w:szCs w:val="32"/>
        </w:rPr>
        <w:t>派遣員工表示</w:t>
      </w:r>
      <w:r w:rsidRPr="0074545D">
        <w:rPr>
          <w:rFonts w:hint="eastAsia"/>
        </w:rPr>
        <w:tab/>
        <w:t>因為離家較近，所以選擇到透過派遣到M公司工作。</w:t>
      </w:r>
    </w:p>
    <w:p w:rsidR="001E6833" w:rsidRPr="0074545D" w:rsidRDefault="001E6833" w:rsidP="001E6833">
      <w:pPr>
        <w:pStyle w:val="5"/>
      </w:pPr>
      <w:r w:rsidRPr="0074545D">
        <w:rPr>
          <w:rFonts w:hint="eastAsia"/>
        </w:rPr>
        <w:t>派遣工作經驗、現況與期待：</w:t>
      </w:r>
    </w:p>
    <w:p w:rsidR="00221DC3" w:rsidRPr="0074545D" w:rsidRDefault="00221DC3" w:rsidP="00221DC3">
      <w:pPr>
        <w:pStyle w:val="6"/>
      </w:pPr>
      <w:r w:rsidRPr="0074545D">
        <w:rPr>
          <w:rFonts w:hint="eastAsia"/>
        </w:rPr>
        <w:t>2位任派遣員工僅1~2年。另有1位已擔任派遣員工8年。</w:t>
      </w:r>
    </w:p>
    <w:p w:rsidR="00221DC3" w:rsidRPr="0074545D" w:rsidRDefault="00221DC3" w:rsidP="00221DC3">
      <w:pPr>
        <w:pStyle w:val="6"/>
      </w:pPr>
      <w:r w:rsidRPr="0074545D">
        <w:rPr>
          <w:rFonts w:hint="eastAsia"/>
        </w:rPr>
        <w:t>在</w:t>
      </w:r>
      <w:r w:rsidR="00E17191" w:rsidRPr="0074545D">
        <w:rPr>
          <w:rFonts w:hint="eastAsia"/>
        </w:rPr>
        <w:t>M</w:t>
      </w:r>
      <w:r w:rsidRPr="0074545D">
        <w:rPr>
          <w:rFonts w:hint="eastAsia"/>
        </w:rPr>
        <w:t>公司有上班才享有福利，例如正式人力的薪資是按月計算，沒有津貼，但派遣是按日計算，有工作津貼，其他符合法規的部分都與正式人力相同。</w:t>
      </w:r>
    </w:p>
    <w:p w:rsidR="00221DC3" w:rsidRPr="0074545D" w:rsidRDefault="00221DC3" w:rsidP="00E17191">
      <w:pPr>
        <w:pStyle w:val="6"/>
      </w:pPr>
      <w:r w:rsidRPr="0074545D">
        <w:rPr>
          <w:rFonts w:hint="eastAsia"/>
        </w:rPr>
        <w:t>派遣公司有給契約。是一年一簽。M公司給的待遇跟派遣公司大致上一樣，依</w:t>
      </w:r>
      <w:r w:rsidR="00D85EAE" w:rsidRPr="0074545D">
        <w:rPr>
          <w:rFonts w:hint="eastAsia"/>
        </w:rPr>
        <w:t>勞動基準法</w:t>
      </w:r>
      <w:r w:rsidRPr="0074545D">
        <w:rPr>
          <w:rFonts w:hint="eastAsia"/>
        </w:rPr>
        <w:t>規定，休假都一樣。</w:t>
      </w:r>
      <w:r w:rsidR="00E17191" w:rsidRPr="0074545D">
        <w:rPr>
          <w:rFonts w:hint="eastAsia"/>
        </w:rPr>
        <w:t>勞保、勞退都有，退休金每月有提撥6%，明細都有載明。但不清楚公司與派遣公司所訂契約議定的薪資金</w:t>
      </w:r>
      <w:r w:rsidR="00E17191" w:rsidRPr="0074545D">
        <w:rPr>
          <w:rFonts w:hint="eastAsia"/>
        </w:rPr>
        <w:lastRenderedPageBreak/>
        <w:t>額是多少。年休沒休完公司會轉成錢給我們。</w:t>
      </w:r>
    </w:p>
    <w:p w:rsidR="00E17191" w:rsidRPr="0074545D" w:rsidRDefault="00E17191" w:rsidP="00E17191">
      <w:pPr>
        <w:pStyle w:val="6"/>
      </w:pPr>
      <w:r w:rsidRPr="0074545D">
        <w:rPr>
          <w:rFonts w:hint="eastAsia"/>
        </w:rPr>
        <w:t>M公司有給予年休，一年一簽不影響年休計算，且休假也有錢領。</w:t>
      </w:r>
    </w:p>
    <w:p w:rsidR="00221DC3" w:rsidRPr="0074545D" w:rsidRDefault="00221DC3" w:rsidP="00221DC3">
      <w:pPr>
        <w:pStyle w:val="6"/>
      </w:pPr>
      <w:r w:rsidRPr="0074545D">
        <w:rPr>
          <w:rFonts w:hint="eastAsia"/>
        </w:rPr>
        <w:t>派遣員工跟正職的薪水有差，因計算方式不同，派遣是按日，正職是按月。</w:t>
      </w:r>
      <w:r w:rsidRPr="0074545D">
        <w:rPr>
          <w:rFonts w:hint="eastAsia"/>
          <w:bCs/>
          <w:szCs w:val="32"/>
        </w:rPr>
        <w:t>M公司工作的薪水跟其他派遣工作相較，有比較好；每月</w:t>
      </w:r>
      <w:r w:rsidRPr="0074545D">
        <w:rPr>
          <w:rFonts w:hint="eastAsia"/>
        </w:rPr>
        <w:t>平均有4萬，年薪有49萬。</w:t>
      </w:r>
    </w:p>
    <w:p w:rsidR="00221DC3" w:rsidRPr="0074545D" w:rsidRDefault="00221DC3" w:rsidP="00E17191">
      <w:pPr>
        <w:pStyle w:val="6"/>
      </w:pPr>
      <w:r w:rsidRPr="0074545D">
        <w:rPr>
          <w:rFonts w:hint="eastAsia"/>
        </w:rPr>
        <w:t>若別的公司有正職，不會會想要去應徵，因在這邊也已經做得很習慣了，而且制度不錯。</w:t>
      </w:r>
      <w:r w:rsidR="00E17191" w:rsidRPr="0074545D">
        <w:rPr>
          <w:rFonts w:hint="eastAsia"/>
        </w:rPr>
        <w:t>外商公司更是有制度，本土廠商可能就不是這樣，手段比較多</w:t>
      </w:r>
    </w:p>
    <w:p w:rsidR="00E17191" w:rsidRPr="0074545D" w:rsidRDefault="00221DC3" w:rsidP="00E17191">
      <w:pPr>
        <w:pStyle w:val="6"/>
      </w:pPr>
      <w:r w:rsidRPr="0074545D">
        <w:rPr>
          <w:rFonts w:hint="eastAsia"/>
          <w:bCs/>
          <w:szCs w:val="32"/>
        </w:rPr>
        <w:t>希望對於轉正職可以明定一定的程序，相關考核機制要訂得明確。ㄧ開始不知道轉正職的資訊，不過知道去年有100人轉正職。</w:t>
      </w:r>
      <w:r w:rsidR="00E17191" w:rsidRPr="0074545D">
        <w:rPr>
          <w:rFonts w:hint="eastAsia"/>
        </w:rPr>
        <w:t>去年轉正職的人都認識，標準大概是年資、證照符合公司需求及出勤率等等，學歷倒是不會特別考慮。</w:t>
      </w:r>
    </w:p>
    <w:p w:rsidR="00E17191" w:rsidRPr="0074545D" w:rsidRDefault="00E17191" w:rsidP="00E17191">
      <w:pPr>
        <w:pStyle w:val="6"/>
      </w:pPr>
      <w:r w:rsidRPr="0074545D">
        <w:rPr>
          <w:rFonts w:hint="eastAsia"/>
        </w:rPr>
        <w:t>目前還沒遇過被派到別家公司的情況，不過知道別的派遣公司會有亂派的狀況，可能外商公司還是比較有制度。</w:t>
      </w:r>
    </w:p>
    <w:p w:rsidR="00E17191" w:rsidRPr="0074545D" w:rsidRDefault="00E17191" w:rsidP="00E17191">
      <w:pPr>
        <w:pStyle w:val="6"/>
      </w:pPr>
      <w:r w:rsidRPr="0074545D">
        <w:rPr>
          <w:rFonts w:hint="eastAsia"/>
          <w:bCs/>
          <w:szCs w:val="32"/>
        </w:rPr>
        <w:t>派遣公司好像沒有組成工會，不過有駐廠人員可以反映問題。</w:t>
      </w:r>
    </w:p>
    <w:p w:rsidR="00E17191" w:rsidRPr="0074545D" w:rsidRDefault="00E17191" w:rsidP="00E17191">
      <w:pPr>
        <w:pStyle w:val="6"/>
      </w:pPr>
      <w:r w:rsidRPr="0074545D">
        <w:rPr>
          <w:rFonts w:hint="eastAsia"/>
        </w:rPr>
        <w:t>若明年M公司更換派遣公司，新的派遣公司會承認之前的年資。</w:t>
      </w:r>
    </w:p>
    <w:p w:rsidR="00221DC3" w:rsidRPr="0074545D" w:rsidRDefault="00221DC3" w:rsidP="00221DC3">
      <w:pPr>
        <w:pStyle w:val="6"/>
      </w:pPr>
      <w:r w:rsidRPr="0074545D">
        <w:rPr>
          <w:rFonts w:hint="eastAsia"/>
          <w:bCs/>
          <w:szCs w:val="32"/>
        </w:rPr>
        <w:t>擔任派遣員工還是會擔心未來發展。</w:t>
      </w:r>
    </w:p>
    <w:p w:rsidR="00221DC3" w:rsidRPr="0074545D" w:rsidRDefault="00221DC3" w:rsidP="00221DC3">
      <w:pPr>
        <w:pStyle w:val="4"/>
      </w:pPr>
      <w:r w:rsidRPr="0074545D">
        <w:rPr>
          <w:rFonts w:hint="eastAsia"/>
        </w:rPr>
        <w:t>E公司派遣員工訪談摘要：</w:t>
      </w:r>
    </w:p>
    <w:p w:rsidR="00221DC3" w:rsidRPr="0074545D" w:rsidRDefault="00221DC3" w:rsidP="00221DC3">
      <w:pPr>
        <w:pStyle w:val="5"/>
      </w:pPr>
      <w:r w:rsidRPr="0074545D">
        <w:rPr>
          <w:rFonts w:hint="eastAsia"/>
        </w:rPr>
        <w:t>透過派遣公司公司找工作之理由及優缺點：</w:t>
      </w:r>
    </w:p>
    <w:p w:rsidR="00221DC3" w:rsidRPr="0074545D" w:rsidRDefault="00E17191" w:rsidP="00E17191">
      <w:pPr>
        <w:pStyle w:val="6"/>
      </w:pPr>
      <w:r w:rsidRPr="0074545D">
        <w:rPr>
          <w:rFonts w:hint="eastAsia"/>
        </w:rPr>
        <w:t>一位目前仍為科技大學假日班學生。一位是因為之前已在南科工作，但因家庭因素而離</w:t>
      </w:r>
      <w:r w:rsidRPr="0074545D">
        <w:rPr>
          <w:rFonts w:hint="eastAsia"/>
        </w:rPr>
        <w:lastRenderedPageBreak/>
        <w:t>職，再就職還是希望能待在南科。</w:t>
      </w:r>
    </w:p>
    <w:p w:rsidR="00E17191" w:rsidRPr="0074545D" w:rsidRDefault="00E17191" w:rsidP="00E17191">
      <w:pPr>
        <w:pStyle w:val="6"/>
      </w:pPr>
      <w:r w:rsidRPr="0074545D">
        <w:rPr>
          <w:rFonts w:hint="eastAsia"/>
        </w:rPr>
        <w:t>因為都是被通知直接到E公司面試，面試後再跟派遣公司簽約，所以無從比較每間派遣公司提供的待遇是否有差異。</w:t>
      </w:r>
    </w:p>
    <w:p w:rsidR="00221DC3" w:rsidRPr="0074545D" w:rsidRDefault="00E17191" w:rsidP="00E17191">
      <w:pPr>
        <w:pStyle w:val="6"/>
      </w:pPr>
      <w:r w:rsidRPr="0074545D">
        <w:rPr>
          <w:rFonts w:hint="eastAsia"/>
        </w:rPr>
        <w:t>現在幾乎都是在網路上找工作，從網路上其實看不出派遣公司的好壞。</w:t>
      </w:r>
    </w:p>
    <w:p w:rsidR="007460FC" w:rsidRPr="0074545D" w:rsidRDefault="007460FC" w:rsidP="007460FC">
      <w:pPr>
        <w:pStyle w:val="6"/>
      </w:pPr>
      <w:r w:rsidRPr="0074545D">
        <w:rPr>
          <w:rFonts w:hAnsi="標楷體" w:hint="eastAsia"/>
          <w:bCs/>
          <w:szCs w:val="32"/>
        </w:rPr>
        <w:t>是在E公司面試完再轉介給派遣公司簽約。之前E公司的職缺都只能透過派遣公司，直到今年9月才開始在網站上看到E公司正職的缺。</w:t>
      </w:r>
    </w:p>
    <w:p w:rsidR="00221DC3" w:rsidRPr="0074545D" w:rsidRDefault="00221DC3" w:rsidP="00221DC3">
      <w:pPr>
        <w:pStyle w:val="5"/>
      </w:pPr>
      <w:r w:rsidRPr="0074545D">
        <w:rPr>
          <w:rFonts w:hint="eastAsia"/>
        </w:rPr>
        <w:t>派遣工作經驗、現況與期待：</w:t>
      </w:r>
    </w:p>
    <w:p w:rsidR="00221DC3" w:rsidRPr="0074545D" w:rsidRDefault="00E17191" w:rsidP="007460FC">
      <w:pPr>
        <w:pStyle w:val="6"/>
      </w:pPr>
      <w:r w:rsidRPr="0074545D">
        <w:rPr>
          <w:rFonts w:hint="eastAsia"/>
        </w:rPr>
        <w:t>到職2~4個月。</w:t>
      </w:r>
      <w:r w:rsidR="007460FC" w:rsidRPr="0074545D">
        <w:rPr>
          <w:rFonts w:hAnsi="標楷體" w:hint="eastAsia"/>
          <w:bCs/>
          <w:szCs w:val="32"/>
        </w:rPr>
        <w:t>3個月簽約一次。</w:t>
      </w:r>
      <w:r w:rsidRPr="0074545D">
        <w:rPr>
          <w:rFonts w:hint="eastAsia"/>
        </w:rPr>
        <w:t>派遣公司有給簽訂的契約</w:t>
      </w:r>
      <w:r w:rsidR="007460FC" w:rsidRPr="0074545D">
        <w:rPr>
          <w:rFonts w:hint="eastAsia"/>
        </w:rPr>
        <w:t>，有說明</w:t>
      </w:r>
      <w:r w:rsidR="007460FC" w:rsidRPr="0074545D">
        <w:rPr>
          <w:rFonts w:hAnsi="標楷體" w:hint="eastAsia"/>
          <w:bCs/>
          <w:szCs w:val="32"/>
        </w:rPr>
        <w:t>待遇約2萬6千元</w:t>
      </w:r>
      <w:r w:rsidRPr="0074545D">
        <w:rPr>
          <w:rFonts w:hint="eastAsia"/>
        </w:rPr>
        <w:t>。</w:t>
      </w:r>
      <w:r w:rsidR="007460FC" w:rsidRPr="0074545D">
        <w:rPr>
          <w:rFonts w:hAnsi="標楷體" w:hint="eastAsia"/>
          <w:bCs/>
          <w:szCs w:val="32"/>
        </w:rPr>
        <w:t>平均每月加班40小時，加班費跟正職員工一樣，工作條件都一樣。</w:t>
      </w:r>
      <w:r w:rsidRPr="0074545D">
        <w:rPr>
          <w:rFonts w:hint="eastAsia"/>
        </w:rPr>
        <w:t>每個月薪資含加班費約3萬1千元，</w:t>
      </w:r>
      <w:r w:rsidR="007460FC" w:rsidRPr="0074545D">
        <w:rPr>
          <w:rFonts w:hint="eastAsia"/>
        </w:rPr>
        <w:t>E公司福利還不錯，有供餐且有補助伙食津貼2千6百元。</w:t>
      </w:r>
    </w:p>
    <w:p w:rsidR="007460FC" w:rsidRPr="0074545D" w:rsidRDefault="007460FC" w:rsidP="007460FC">
      <w:pPr>
        <w:pStyle w:val="6"/>
      </w:pPr>
      <w:r w:rsidRPr="0074545D">
        <w:rPr>
          <w:rFonts w:hAnsi="標楷體" w:hint="eastAsia"/>
          <w:bCs/>
          <w:szCs w:val="32"/>
        </w:rPr>
        <w:t>目前因為年資都還未達法令規定(最長僅4個月)，所以沒有休假，只有補休，若做滿半年就會有3天休假(中間需續簽一次合約)。颱風假有給日薪，若來上班E公司會給加班費。</w:t>
      </w:r>
    </w:p>
    <w:p w:rsidR="007460FC" w:rsidRPr="0074545D" w:rsidRDefault="007460FC" w:rsidP="007460FC">
      <w:pPr>
        <w:pStyle w:val="6"/>
      </w:pPr>
      <w:r w:rsidRPr="0074545D">
        <w:rPr>
          <w:rFonts w:hAnsi="標楷體" w:hint="eastAsia"/>
          <w:bCs/>
          <w:szCs w:val="32"/>
        </w:rPr>
        <w:t>這裡派遣員工的薪資算比較高，之前做過其他派遣工作的待遇較少。</w:t>
      </w:r>
    </w:p>
    <w:p w:rsidR="00221DC3" w:rsidRPr="0074545D" w:rsidRDefault="00E17191" w:rsidP="00E17191">
      <w:pPr>
        <w:pStyle w:val="6"/>
      </w:pPr>
      <w:r w:rsidRPr="0074545D">
        <w:rPr>
          <w:rFonts w:hint="eastAsia"/>
        </w:rPr>
        <w:t>因E公司有發展潛力，所以暫時不考慮換工作。</w:t>
      </w:r>
      <w:r w:rsidRPr="0074545D">
        <w:rPr>
          <w:rFonts w:hAnsi="標楷體" w:hint="eastAsia"/>
          <w:bCs/>
          <w:szCs w:val="32"/>
        </w:rPr>
        <w:t>和其他公司比較起來，這裡還不錯，所以會先在這裡工作存錢，或許將來再考慮進修或轉換其他工作。</w:t>
      </w:r>
    </w:p>
    <w:p w:rsidR="00E17191" w:rsidRPr="0074545D" w:rsidRDefault="00E17191" w:rsidP="007460FC">
      <w:pPr>
        <w:pStyle w:val="6"/>
      </w:pPr>
      <w:r w:rsidRPr="0074545D">
        <w:rPr>
          <w:rFonts w:hint="eastAsia"/>
        </w:rPr>
        <w:t>有說3個月即有機會轉正職，但目前尚未轉正，已與派遣公司重新簽約。E公司目前大</w:t>
      </w:r>
      <w:r w:rsidRPr="0074545D">
        <w:rPr>
          <w:rFonts w:hint="eastAsia"/>
        </w:rPr>
        <w:lastRenderedPageBreak/>
        <w:t>多要待半年才會轉。</w:t>
      </w:r>
      <w:r w:rsidR="007460FC" w:rsidRPr="0074545D">
        <w:rPr>
          <w:rFonts w:hint="eastAsia"/>
        </w:rPr>
        <w:t>轉正職後，前面派遣公司的年資不會計算。</w:t>
      </w:r>
      <w:r w:rsidR="007460FC" w:rsidRPr="0074545D">
        <w:rPr>
          <w:rFonts w:hAnsi="標楷體" w:hint="eastAsia"/>
          <w:bCs/>
          <w:szCs w:val="32"/>
        </w:rPr>
        <w:t>之前曾經待過其他派遣公司，最久曾經6年未轉正。在這裡，最晚半年就會轉正，之前轉正的機率較低，現在可能公司缺工，所以比較容易轉正。</w:t>
      </w:r>
    </w:p>
    <w:p w:rsidR="007460FC" w:rsidRPr="0074545D" w:rsidRDefault="007460FC" w:rsidP="007460FC">
      <w:pPr>
        <w:pStyle w:val="6"/>
      </w:pPr>
      <w:r w:rsidRPr="0074545D">
        <w:rPr>
          <w:rFonts w:hAnsi="標楷體" w:hint="eastAsia"/>
          <w:bCs/>
          <w:szCs w:val="32"/>
        </w:rPr>
        <w:t>E公司沒事先公告有轉正名額，都是由幹部依工作表現、出勤率等向公司提報人選。</w:t>
      </w:r>
    </w:p>
    <w:p w:rsidR="00E17191" w:rsidRPr="0074545D" w:rsidRDefault="00E17191" w:rsidP="00E17191">
      <w:pPr>
        <w:pStyle w:val="6"/>
      </w:pPr>
      <w:r w:rsidRPr="0074545D">
        <w:rPr>
          <w:rFonts w:hint="eastAsia"/>
        </w:rPr>
        <w:t>轉正職後待遇差很多，例如正職才有員工旅遊，正職員工與派遣員工並非同工同酬，派遣勞工薪資較少。</w:t>
      </w:r>
    </w:p>
    <w:p w:rsidR="00E17191" w:rsidRPr="0074545D" w:rsidRDefault="007460FC" w:rsidP="007460FC">
      <w:pPr>
        <w:pStyle w:val="6"/>
      </w:pPr>
      <w:r w:rsidRPr="0074545D">
        <w:rPr>
          <w:rFonts w:hint="eastAsia"/>
        </w:rPr>
        <w:t>被派來E公司之前不知道會被派到哪個部門。但應該不太可能可以換部門，不然有些部門可能沒人要去。因為已經過一段時間學習，好不容易上手，所以目前沒有轉調的想法。</w:t>
      </w:r>
    </w:p>
    <w:p w:rsidR="001501E1" w:rsidRPr="0074545D" w:rsidRDefault="005C3234" w:rsidP="001501E1">
      <w:pPr>
        <w:pStyle w:val="2"/>
      </w:pPr>
      <w:bookmarkStart w:id="419" w:name="_Toc536628272"/>
      <w:r w:rsidRPr="0074545D">
        <w:rPr>
          <w:rFonts w:hint="eastAsia"/>
        </w:rPr>
        <w:t>諮詢會議紀要</w:t>
      </w:r>
      <w:bookmarkEnd w:id="419"/>
    </w:p>
    <w:p w:rsidR="001501E1" w:rsidRPr="0074545D" w:rsidRDefault="001501E1" w:rsidP="001501E1">
      <w:pPr>
        <w:pStyle w:val="3"/>
      </w:pPr>
      <w:bookmarkStart w:id="420" w:name="_Toc536628273"/>
      <w:r w:rsidRPr="0074545D">
        <w:rPr>
          <w:rFonts w:hint="eastAsia"/>
        </w:rPr>
        <w:t>有關非典型就業定義及統計：</w:t>
      </w:r>
      <w:bookmarkEnd w:id="420"/>
    </w:p>
    <w:p w:rsidR="001501E1" w:rsidRPr="0074545D" w:rsidRDefault="001501E1" w:rsidP="001501E1">
      <w:pPr>
        <w:pStyle w:val="4"/>
      </w:pPr>
      <w:r w:rsidRPr="0074545D">
        <w:rPr>
          <w:rFonts w:hint="eastAsia"/>
        </w:rPr>
        <w:t>許繼峰教授︰</w:t>
      </w:r>
    </w:p>
    <w:p w:rsidR="001501E1" w:rsidRPr="0074545D" w:rsidRDefault="001501E1" w:rsidP="001501E1">
      <w:pPr>
        <w:pStyle w:val="5"/>
      </w:pPr>
      <w:r w:rsidRPr="0074545D">
        <w:rPr>
          <w:rFonts w:hint="eastAsia"/>
        </w:rPr>
        <w:t>主計總處統計非典型就業，僅包含受</w:t>
      </w:r>
      <w:r w:rsidR="004A1B13" w:rsidRPr="0074545D">
        <w:rPr>
          <w:rFonts w:hint="eastAsia"/>
        </w:rPr>
        <w:t>僱</w:t>
      </w:r>
      <w:r w:rsidRPr="0074545D">
        <w:rPr>
          <w:rFonts w:hint="eastAsia"/>
        </w:rPr>
        <w:t>者，非典型勞工僅70幾萬。非典型分為派遣、部分工時與定期契約，這是仿造歐洲的分類，是否均有問題須解決？比較有問題的是派遣，部分工時勞工有的是正向的，應該要把三類勞工再仔細分類，應該要分為定期與不定期，未來立法要針對哪些類別？大家較關注派遣。有四大原則，第一、公平原則，享受待遇應該要一樣，但這是形式上的公平，非典型勞工的立法保障中會特別強調歧視；第二、轉換工作的自由，原為定期契約工，應該可以優先轉為不定期契約，反之亦然；部分工時與全時也應該可以轉</w:t>
      </w:r>
      <w:r w:rsidRPr="0074545D">
        <w:rPr>
          <w:rFonts w:hint="eastAsia"/>
        </w:rPr>
        <w:lastRenderedPageBreak/>
        <w:t>換；第三、派遣的年限，派遣做了2年應該要轉為正職；第四、法令會表列那些行業可以進用派遣、哪些行業不能使用派遣，要派機構與派遣機構的責任，日本也有特別規範。</w:t>
      </w:r>
    </w:p>
    <w:p w:rsidR="001501E1" w:rsidRPr="0074545D" w:rsidRDefault="001501E1" w:rsidP="001501E1">
      <w:pPr>
        <w:pStyle w:val="5"/>
      </w:pPr>
      <w:r w:rsidRPr="0074545D">
        <w:rPr>
          <w:rFonts w:hint="eastAsia"/>
        </w:rPr>
        <w:t>非典型就業在企業面，可以節省成本，派遣與定期契約工管理比較方便，不定期要解雇比較難，因為派遣工與定期契約工解雇較方便，雇主認為他們配合度高，派遣工與定期契約工的從屬性較一般勞工高；部分工時較有彈性，很多微型企業也喜歡雇用部分工時，也適合某些就業族群的需求，可是「</w:t>
      </w:r>
      <w:r w:rsidR="00FE5D9E" w:rsidRPr="0074545D">
        <w:rPr>
          <w:rFonts w:hint="eastAsia"/>
        </w:rPr>
        <w:t>勞動基準法</w:t>
      </w:r>
      <w:r w:rsidRPr="0074545D">
        <w:rPr>
          <w:rFonts w:hint="eastAsia"/>
        </w:rPr>
        <w:t>」修正後，很多微型企業經營上遇到很多困難，就業機會與保障應該要取得平衡。</w:t>
      </w:r>
    </w:p>
    <w:p w:rsidR="001501E1" w:rsidRPr="0074545D" w:rsidRDefault="001501E1" w:rsidP="001501E1">
      <w:pPr>
        <w:pStyle w:val="4"/>
      </w:pPr>
      <w:r w:rsidRPr="0074545D">
        <w:rPr>
          <w:rFonts w:hint="eastAsia"/>
        </w:rPr>
        <w:t>柯志哲教授：</w:t>
      </w:r>
    </w:p>
    <w:p w:rsidR="001501E1" w:rsidRPr="0074545D" w:rsidRDefault="001501E1" w:rsidP="001501E1">
      <w:pPr>
        <w:pStyle w:val="5"/>
      </w:pPr>
      <w:r w:rsidRPr="0074545D">
        <w:rPr>
          <w:rFonts w:hint="eastAsia"/>
        </w:rPr>
        <w:t>目前可以蒐集到的非典型就業數據，有二個，一個為主計總處統計之人力運用調查報告，該報告自西元2008年起開始調查非典型就業，另一個是台灣社會變遷調查，每年針對特定主題，蒐集相關社會變遷的資料，</w:t>
      </w:r>
      <w:r w:rsidR="00BC33A4" w:rsidRPr="0074545D">
        <w:rPr>
          <w:rFonts w:hint="eastAsia"/>
        </w:rPr>
        <w:t>西元</w:t>
      </w:r>
      <w:r w:rsidRPr="0074545D">
        <w:rPr>
          <w:rFonts w:hint="eastAsia"/>
        </w:rPr>
        <w:t>2005、2015年有非典型就業專題調查。</w:t>
      </w:r>
    </w:p>
    <w:p w:rsidR="001501E1" w:rsidRPr="0074545D" w:rsidRDefault="001501E1" w:rsidP="001501E1">
      <w:pPr>
        <w:pStyle w:val="5"/>
      </w:pPr>
      <w:r w:rsidRPr="0074545D">
        <w:rPr>
          <w:rFonts w:hint="eastAsia"/>
        </w:rPr>
        <w:t>主計總處之人力運用調查，將非典型就業分為2類，一是臨時工或派遣，二是部分工時。該等分類方式將產生：（1）過度低估非典型人力人數。（2）兩種類型勞工有重複計算的情形。（3）無法清楚區分不同類型的非典型工作型態。該總處的過度低估非典型就業的人數，使我國遠低於日、韓等世界各國，世界各國採用統計較類似台灣社會變遷調查；派遣與臨時工混在一起，會誤導對於非典型人力的了解與判定，這是規範與管制前應該要蒐集正確資料，</w:t>
      </w:r>
      <w:r w:rsidRPr="0074545D">
        <w:rPr>
          <w:rFonts w:hint="eastAsia"/>
        </w:rPr>
        <w:lastRenderedPageBreak/>
        <w:t>政府應該對於非典型工作的定義與分類，且界定資料的範圍，否則會有低估及偏頗，這是迫切要解決的問題。</w:t>
      </w:r>
    </w:p>
    <w:p w:rsidR="001501E1" w:rsidRPr="0074545D" w:rsidRDefault="001501E1" w:rsidP="001501E1">
      <w:pPr>
        <w:pStyle w:val="5"/>
      </w:pPr>
      <w:r w:rsidRPr="0074545D">
        <w:rPr>
          <w:rFonts w:hint="eastAsia"/>
        </w:rPr>
        <w:t>台灣社會變遷調查則呈現不同的，分為4類，長期部分工時人員、臨時人員(通常是無契約)、定期契約人員(通常是1年以下)、人力派遣或外包人員(通常有透過市場媒介)，所以非典型聘僱應該要包含這幾類；</w:t>
      </w:r>
      <w:r w:rsidR="00BC33A4" w:rsidRPr="0074545D">
        <w:rPr>
          <w:rFonts w:hint="eastAsia"/>
        </w:rPr>
        <w:t>西元</w:t>
      </w:r>
      <w:r w:rsidRPr="0074545D">
        <w:rPr>
          <w:rFonts w:hint="eastAsia"/>
        </w:rPr>
        <w:t>2005年正職人員約70%，非典型18.4%，另外是自我雇用約12.8%；</w:t>
      </w:r>
      <w:r w:rsidR="00BC33A4" w:rsidRPr="0074545D">
        <w:rPr>
          <w:rFonts w:hint="eastAsia"/>
        </w:rPr>
        <w:t>西元</w:t>
      </w:r>
      <w:r w:rsidRPr="0074545D">
        <w:rPr>
          <w:rFonts w:hint="eastAsia"/>
        </w:rPr>
        <w:t>2015年正職人員比例下降63%，非典型人力則上升至23%。在人力運用調查中明顯低估國內非典型人力。</w:t>
      </w:r>
    </w:p>
    <w:p w:rsidR="001501E1" w:rsidRPr="0074545D" w:rsidRDefault="001501E1" w:rsidP="001501E1">
      <w:pPr>
        <w:pStyle w:val="5"/>
      </w:pPr>
      <w:r w:rsidRPr="0074545D">
        <w:rPr>
          <w:rFonts w:hint="eastAsia"/>
        </w:rPr>
        <w:t>根據台灣社會變遷調查，派遣與外包的比率從1.3%到3%，勞動力占比並不高，應該要重視究竟哪種勞動力需要保護。</w:t>
      </w:r>
    </w:p>
    <w:p w:rsidR="001501E1" w:rsidRPr="0074545D" w:rsidRDefault="001501E1" w:rsidP="001501E1">
      <w:pPr>
        <w:pStyle w:val="4"/>
      </w:pPr>
      <w:r w:rsidRPr="0074545D">
        <w:rPr>
          <w:rFonts w:hint="eastAsia"/>
        </w:rPr>
        <w:t>林佳和教授：</w:t>
      </w:r>
    </w:p>
    <w:p w:rsidR="001501E1" w:rsidRPr="0074545D" w:rsidRDefault="001501E1" w:rsidP="001501E1">
      <w:pPr>
        <w:pStyle w:val="5"/>
      </w:pPr>
      <w:r w:rsidRPr="0074545D">
        <w:rPr>
          <w:rFonts w:hint="eastAsia"/>
        </w:rPr>
        <w:t>關於非典型就業，是典型就業的對立面，實證上雖然分為三大類，各國都差不多。從結果論，政策需要特別處理的才需要拉進來。三類以外，有無需特別處理的？自然人承攬，連勞工都不是，自營作業者，這幾年台灣雖不像國外發展，但近年有數位經濟平台、零工經濟，這尤其是在青年族群中特別明顯，這也很重點。</w:t>
      </w:r>
    </w:p>
    <w:p w:rsidR="001501E1" w:rsidRPr="0074545D" w:rsidRDefault="001501E1" w:rsidP="001501E1">
      <w:pPr>
        <w:pStyle w:val="5"/>
      </w:pPr>
      <w:r w:rsidRPr="0074545D">
        <w:rPr>
          <w:rFonts w:hint="eastAsia"/>
        </w:rPr>
        <w:t>主計總處的資料，我贊成柯教授所提，一般我所聽到的約占12-15%，與其他工業國家相比的確不高，非典型就業在其他國家於西元1970年代迅速發展，到西元1980成為重要問題，這是因為他們對於典型勞工保障很充足，我國可能因為對於典型勞工的保護不週全，企業把典型</w:t>
      </w:r>
      <w:r w:rsidRPr="0074545D">
        <w:rPr>
          <w:rFonts w:hint="eastAsia"/>
        </w:rPr>
        <w:lastRenderedPageBreak/>
        <w:t>勞工當作非典型勞工使用，所以比率較低，這不能自豪。</w:t>
      </w:r>
    </w:p>
    <w:p w:rsidR="001501E1" w:rsidRPr="0074545D" w:rsidRDefault="001501E1" w:rsidP="001501E1">
      <w:pPr>
        <w:pStyle w:val="5"/>
      </w:pPr>
      <w:r w:rsidRPr="0074545D">
        <w:rPr>
          <w:rFonts w:hint="eastAsia"/>
        </w:rPr>
        <w:t>臨時工與定期契約應該要分開，因為很多定期契約沒有那麼糟糕，國營事業因為人事凍結的關係，所以只能用定期契約一年一聘，這是人事控管造成的畸形結果。臨時工會有嚴重問題，職業災害很多都是臨時工。</w:t>
      </w:r>
    </w:p>
    <w:p w:rsidR="001501E1" w:rsidRPr="0074545D" w:rsidRDefault="001501E1" w:rsidP="001501E1">
      <w:pPr>
        <w:pStyle w:val="5"/>
      </w:pPr>
      <w:r w:rsidRPr="0074545D">
        <w:rPr>
          <w:rFonts w:hint="eastAsia"/>
        </w:rPr>
        <w:t>部分工時我國與其他國家有很大差別，其他國家多是女性，台灣則男女各半，學生居多。</w:t>
      </w:r>
    </w:p>
    <w:p w:rsidR="001501E1" w:rsidRPr="0074545D" w:rsidRDefault="001501E1" w:rsidP="001501E1">
      <w:pPr>
        <w:pStyle w:val="5"/>
      </w:pPr>
      <w:r w:rsidRPr="0074545D">
        <w:rPr>
          <w:rFonts w:hint="eastAsia"/>
        </w:rPr>
        <w:t>德國派遣工少，定期契約工多，亞洲國家實務上派遣工較定期契約工多。</w:t>
      </w:r>
    </w:p>
    <w:p w:rsidR="001501E1" w:rsidRPr="0074545D" w:rsidRDefault="001501E1" w:rsidP="001501E1">
      <w:pPr>
        <w:pStyle w:val="5"/>
      </w:pPr>
      <w:r w:rsidRPr="0074545D">
        <w:rPr>
          <w:rFonts w:hint="eastAsia"/>
        </w:rPr>
        <w:t>正當短期人力需求應該要用定期契約，而非派遣人力。</w:t>
      </w:r>
    </w:p>
    <w:p w:rsidR="001501E1" w:rsidRPr="0074545D" w:rsidRDefault="001501E1" w:rsidP="001501E1">
      <w:pPr>
        <w:pStyle w:val="5"/>
      </w:pPr>
      <w:r w:rsidRPr="0074545D">
        <w:rPr>
          <w:rFonts w:hint="eastAsia"/>
        </w:rPr>
        <w:t>部分工時的勞工請假，雇主會用排班轉換，影響勞工權益，這是法令不足。</w:t>
      </w:r>
    </w:p>
    <w:p w:rsidR="001501E1" w:rsidRPr="0074545D" w:rsidRDefault="001501E1" w:rsidP="001501E1">
      <w:pPr>
        <w:pStyle w:val="5"/>
      </w:pPr>
      <w:r w:rsidRPr="0074545D">
        <w:rPr>
          <w:rFonts w:hint="eastAsia"/>
        </w:rPr>
        <w:t>建議：</w:t>
      </w:r>
    </w:p>
    <w:p w:rsidR="001501E1" w:rsidRPr="0074545D" w:rsidRDefault="001501E1" w:rsidP="001501E1">
      <w:pPr>
        <w:pStyle w:val="6"/>
      </w:pPr>
      <w:r w:rsidRPr="0074545D">
        <w:rPr>
          <w:rFonts w:hint="eastAsia"/>
        </w:rPr>
        <w:t>勞動派遣定期契約應為互斥關係，應以定期契約為主，派遣應該降低。</w:t>
      </w:r>
    </w:p>
    <w:p w:rsidR="001501E1" w:rsidRPr="0074545D" w:rsidRDefault="001501E1" w:rsidP="001501E1">
      <w:pPr>
        <w:pStyle w:val="6"/>
      </w:pPr>
      <w:r w:rsidRPr="0074545D">
        <w:rPr>
          <w:rFonts w:hint="eastAsia"/>
        </w:rPr>
        <w:t>長期失業者要有積極勞動政策，可參考歐陸各國，非典型勞動作為過渡階段，但不能淪為被剝削。</w:t>
      </w:r>
    </w:p>
    <w:p w:rsidR="001501E1" w:rsidRPr="0074545D" w:rsidRDefault="001501E1" w:rsidP="001501E1">
      <w:pPr>
        <w:pStyle w:val="6"/>
      </w:pPr>
      <w:r w:rsidRPr="0074545D">
        <w:rPr>
          <w:rFonts w:hint="eastAsia"/>
        </w:rPr>
        <w:t>派遣勞工的保護應該要全面關照，草案中原本沒有平等對待，後來有加入，應該要全面性的處理，因為平等對待是兩面刃，以歐洲國家為例，德國採平等對待，但有很多南歐國家反對，因為平等對待的結果可能會讓失業更嚴重，台灣應該要找到合適的方式。</w:t>
      </w:r>
    </w:p>
    <w:p w:rsidR="001501E1" w:rsidRPr="0074545D" w:rsidRDefault="001501E1" w:rsidP="001501E1">
      <w:pPr>
        <w:pStyle w:val="6"/>
      </w:pPr>
      <w:r w:rsidRPr="0074545D">
        <w:rPr>
          <w:rFonts w:hint="eastAsia"/>
        </w:rPr>
        <w:t>派遣勞工質跟量應該要如何處理？質方面勞動派遣要正面表列或負面表列？量方面要容許多少比例？</w:t>
      </w:r>
    </w:p>
    <w:p w:rsidR="001501E1" w:rsidRPr="0074545D" w:rsidRDefault="001501E1" w:rsidP="001501E1">
      <w:pPr>
        <w:pStyle w:val="6"/>
      </w:pPr>
      <w:r w:rsidRPr="0074545D">
        <w:rPr>
          <w:rFonts w:hint="eastAsia"/>
        </w:rPr>
        <w:lastRenderedPageBreak/>
        <w:t>國內勞動市場統計非常不理想，這也是為何政府政策沒有效果。</w:t>
      </w:r>
    </w:p>
    <w:p w:rsidR="001501E1" w:rsidRPr="0074545D" w:rsidRDefault="001501E1" w:rsidP="001501E1">
      <w:pPr>
        <w:pStyle w:val="4"/>
      </w:pPr>
      <w:r w:rsidRPr="0074545D">
        <w:rPr>
          <w:rFonts w:hint="eastAsia"/>
        </w:rPr>
        <w:t>林良榮教授：</w:t>
      </w:r>
    </w:p>
    <w:p w:rsidR="001501E1" w:rsidRPr="0074545D" w:rsidRDefault="001501E1" w:rsidP="001501E1">
      <w:pPr>
        <w:pStyle w:val="5"/>
      </w:pPr>
      <w:r w:rsidRPr="0074545D">
        <w:rPr>
          <w:rFonts w:hint="eastAsia"/>
        </w:rPr>
        <w:t>長期以來，非典型就業沒有清楚的統計數據，早期雇用與自營作業者有明顯的流動關係，越到後面各自彈性化。</w:t>
      </w:r>
    </w:p>
    <w:p w:rsidR="001501E1" w:rsidRPr="0074545D" w:rsidRDefault="001501E1" w:rsidP="001501E1">
      <w:pPr>
        <w:pStyle w:val="5"/>
      </w:pPr>
      <w:r w:rsidRPr="0074545D">
        <w:rPr>
          <w:rFonts w:hint="eastAsia"/>
        </w:rPr>
        <w:t>日本勞動市場是明顯長期雇用，派遣制度因此產生，台灣被低估，但沒有像日本這麼高，因為台灣低薪化，派遣與非典型化的需求就不高。</w:t>
      </w:r>
    </w:p>
    <w:p w:rsidR="001501E1" w:rsidRPr="0074545D" w:rsidRDefault="001501E1" w:rsidP="001501E1">
      <w:pPr>
        <w:pStyle w:val="5"/>
      </w:pPr>
      <w:r w:rsidRPr="0074545D">
        <w:rPr>
          <w:rFonts w:hint="eastAsia"/>
        </w:rPr>
        <w:t>派遣是雇用關係轉換的問題，部分工時、臨時工是勞動條件的問題。日本認為派遣是非直接雇用的原則化，應該要盡量限縮，3年後要正式僱用。部分工時朝向均等待遇，但派遣均等待遇難度較高；部分工時的勞動條件高到一定程度就會派遣化，長期會變動。</w:t>
      </w:r>
    </w:p>
    <w:p w:rsidR="001501E1" w:rsidRPr="0074545D" w:rsidRDefault="001501E1" w:rsidP="001501E1">
      <w:pPr>
        <w:pStyle w:val="5"/>
      </w:pPr>
      <w:r w:rsidRPr="0074545D">
        <w:rPr>
          <w:rFonts w:hint="eastAsia"/>
        </w:rPr>
        <w:t>在日本，派遣會有非實質派遣的問題，日本有派遣法，派遣有一定成本，會用偽裝的關係包裝派遣，型式上用承攬；台灣則是實際雇用卻裝成派遣，因為台灣派遣成本非常低。</w:t>
      </w:r>
    </w:p>
    <w:p w:rsidR="00FE5D9E" w:rsidRPr="0074545D" w:rsidRDefault="00FE5D9E" w:rsidP="00FE5D9E">
      <w:pPr>
        <w:pStyle w:val="4"/>
      </w:pPr>
      <w:r w:rsidRPr="0074545D">
        <w:rPr>
          <w:rFonts w:hint="eastAsia"/>
        </w:rPr>
        <w:t>成之約教授：</w:t>
      </w:r>
    </w:p>
    <w:p w:rsidR="00FE5D9E" w:rsidRPr="0074545D" w:rsidRDefault="00FE5D9E" w:rsidP="00FE5D9E">
      <w:pPr>
        <w:pStyle w:val="5"/>
      </w:pPr>
      <w:r w:rsidRPr="0074545D">
        <w:rPr>
          <w:rFonts w:hint="eastAsia"/>
        </w:rPr>
        <w:t>目前國內非典型就業的現況，在數據上與資訊上如要做完整掌握，應該要重新界定那些屬於非典型就業型態，過去傳統上著重於派遣、定期契約及部分工時等外，但目前國外還會將自營作業者、零工經濟工作者、個人承攬等型態列入，歐洲國家或日本在統計上也都會列入非典型就業型態，其他國家已將非典型就業型態的涵蓋範圍擴大，換言之，目前我國主計總處等調查單位在數據的呈現上，相對來說就顯得</w:t>
      </w:r>
      <w:r w:rsidRPr="0074545D">
        <w:rPr>
          <w:rFonts w:hint="eastAsia"/>
        </w:rPr>
        <w:lastRenderedPageBreak/>
        <w:t>沒有那麼精準或符合社會實際現況。</w:t>
      </w:r>
    </w:p>
    <w:p w:rsidR="00FE5D9E" w:rsidRPr="0074545D" w:rsidRDefault="00FE5D9E" w:rsidP="00FE5D9E">
      <w:pPr>
        <w:pStyle w:val="5"/>
      </w:pPr>
      <w:r w:rsidRPr="0074545D">
        <w:rPr>
          <w:rFonts w:hint="eastAsia"/>
        </w:rPr>
        <w:t>隨平台經濟、分享經濟的發展，可以看到越來越多企業在用人上有不同以往的就業型態，如剛才所提到的個人承攬、自營作業者、零工經濟工作者、零工時契約工作者等，都隨此應運而生，這些不同於以往傳統</w:t>
      </w:r>
      <w:r w:rsidR="004A1B13" w:rsidRPr="0074545D">
        <w:rPr>
          <w:rFonts w:hint="eastAsia"/>
        </w:rPr>
        <w:t>僱傭</w:t>
      </w:r>
      <w:r w:rsidRPr="0074545D">
        <w:rPr>
          <w:rFonts w:hint="eastAsia"/>
        </w:rPr>
        <w:t>關係的就業型態，就會被歸類於非典型就業型態，所以如果就業型態類型與範圍擴大，目前主計單位對於各種就業型態的現況掌握有待提升及改進。我建議應該再重新思考有哪些就業型態也應該列入非典型就業的範圍，而非僅限於傳統的派遣、定期契約或部分工時工作等，這樣對於非典型就業的發展與趨勢才能有較為精準的掌握。</w:t>
      </w:r>
    </w:p>
    <w:p w:rsidR="00FE5D9E" w:rsidRPr="0074545D" w:rsidRDefault="008373E6" w:rsidP="008373E6">
      <w:pPr>
        <w:pStyle w:val="4"/>
      </w:pPr>
      <w:r w:rsidRPr="0074545D">
        <w:rPr>
          <w:rFonts w:hint="eastAsia"/>
        </w:rPr>
        <w:t>邱駿彥教授：</w:t>
      </w:r>
    </w:p>
    <w:p w:rsidR="008373E6" w:rsidRPr="0074545D" w:rsidRDefault="008373E6" w:rsidP="008373E6">
      <w:pPr>
        <w:pStyle w:val="5"/>
      </w:pPr>
      <w:r w:rsidRPr="0074545D">
        <w:rPr>
          <w:rFonts w:hint="eastAsia"/>
        </w:rPr>
        <w:t>臺灣勞動派遣的現況不明，雖然主計總處公布非典型就業者約有80萬人，但包含了部分工時、定期契約與勞動派遣，究竟勞動派遣占有多少，並不清楚，因為並未針對勞動派遣進行調查，政府僅在幾年前曾對公部門的勞動派遣統計，當時約有17萬人。</w:t>
      </w:r>
    </w:p>
    <w:p w:rsidR="008373E6" w:rsidRPr="0074545D" w:rsidRDefault="008373E6" w:rsidP="008373E6">
      <w:pPr>
        <w:pStyle w:val="5"/>
      </w:pPr>
      <w:r w:rsidRPr="0074545D">
        <w:rPr>
          <w:rFonts w:hint="eastAsia"/>
        </w:rPr>
        <w:t>調查數據中各受訪者到底是否明確了解派遣與承攬區分？因為有很多派遣改為承攬，在現況不明之下，問題點就不明確，如派遣勞工在工資上所受的差別待遇？被剝削的情形有多嚴重？人數有多少？與正職員工勞動條件差異為何？</w:t>
      </w:r>
    </w:p>
    <w:p w:rsidR="008373E6" w:rsidRPr="0074545D" w:rsidRDefault="008373E6" w:rsidP="008373E6">
      <w:pPr>
        <w:pStyle w:val="5"/>
      </w:pPr>
      <w:r w:rsidRPr="0074545D">
        <w:rPr>
          <w:rFonts w:hint="eastAsia"/>
        </w:rPr>
        <w:t>臺灣長期勞動派遣到底有多少並不明確，如此將導致雇用不安定的結果。</w:t>
      </w:r>
    </w:p>
    <w:p w:rsidR="001501E1" w:rsidRPr="0074545D" w:rsidRDefault="001501E1" w:rsidP="001501E1">
      <w:pPr>
        <w:pStyle w:val="3"/>
      </w:pPr>
      <w:bookmarkStart w:id="421" w:name="_Toc536628274"/>
      <w:r w:rsidRPr="0074545D">
        <w:rPr>
          <w:rFonts w:hint="eastAsia"/>
        </w:rPr>
        <w:t>非典型就業與產業變動之關聯性：</w:t>
      </w:r>
      <w:bookmarkEnd w:id="421"/>
    </w:p>
    <w:p w:rsidR="001501E1" w:rsidRPr="0074545D" w:rsidRDefault="001501E1" w:rsidP="001501E1">
      <w:pPr>
        <w:pStyle w:val="4"/>
      </w:pPr>
      <w:r w:rsidRPr="0074545D">
        <w:rPr>
          <w:rFonts w:hint="eastAsia"/>
        </w:rPr>
        <w:lastRenderedPageBreak/>
        <w:t>柯志哲教授：</w:t>
      </w:r>
    </w:p>
    <w:p w:rsidR="001501E1" w:rsidRPr="0074545D" w:rsidRDefault="001501E1" w:rsidP="001501E1">
      <w:pPr>
        <w:pStyle w:val="5"/>
      </w:pPr>
      <w:r w:rsidRPr="0074545D">
        <w:rPr>
          <w:rFonts w:hint="eastAsia"/>
        </w:rPr>
        <w:t>各國經濟成長趨緩，企業競爭壓力與成本壓力漸增，最能直接降低勞動成本的方式，就是使用非典型人力，不用負擔過多的福利支出，也不用管教育訓練、退休等。很多大公司大量裁員，但人力減少後就可能用非典型人力遞補，而且工會的勢力也一直在衰落，因此對於非典型勞動需求將會持續膨脹。</w:t>
      </w:r>
    </w:p>
    <w:p w:rsidR="001501E1" w:rsidRPr="0074545D" w:rsidRDefault="001501E1" w:rsidP="001501E1">
      <w:pPr>
        <w:pStyle w:val="5"/>
      </w:pPr>
      <w:r w:rsidRPr="0074545D">
        <w:rPr>
          <w:rFonts w:hint="eastAsia"/>
        </w:rPr>
        <w:t>現在朝知識密集的產業發展，自動化與資訊科技產生很多大量剩餘勞動力，造成非典型勞動的供給不虞匱乏。</w:t>
      </w:r>
    </w:p>
    <w:p w:rsidR="001501E1" w:rsidRPr="0074545D" w:rsidRDefault="001501E1" w:rsidP="001501E1">
      <w:pPr>
        <w:pStyle w:val="5"/>
      </w:pPr>
      <w:r w:rsidRPr="0074545D">
        <w:rPr>
          <w:rFonts w:hint="eastAsia"/>
        </w:rPr>
        <w:t>基礎服務業在台灣很蓬勃，警衛保全清潔等都是非典型人力密集的產業，人力需求非常強勁，所以非典型勞工人數勢必增加。</w:t>
      </w:r>
    </w:p>
    <w:p w:rsidR="001501E1" w:rsidRPr="0074545D" w:rsidRDefault="001501E1" w:rsidP="001501E1">
      <w:pPr>
        <w:pStyle w:val="5"/>
      </w:pPr>
      <w:r w:rsidRPr="0074545D">
        <w:rPr>
          <w:rFonts w:hint="eastAsia"/>
        </w:rPr>
        <w:t>根據相關統計資料，使用非典型勞工的企業，通常是僅需要一般性技能的勞工，而非專業勞工，營造業、醫療保健與社福、文化運動與休閒、燃氣業使用比率高；非營利機構使用比率較高，外商公司比本國商高；女性比男性高、學歷愈低比率越高；年輕族群從事比率高，中高齡族群次之；產業別，農林漁牧高於工業與服務業，可能是因為具有季節性，但服務業與製造業相較，製造業在臨時派遣人力用得較高、服務業則是部分工時人力用得較高。</w:t>
      </w:r>
    </w:p>
    <w:p w:rsidR="001501E1" w:rsidRPr="0074545D" w:rsidRDefault="001501E1" w:rsidP="001501E1">
      <w:pPr>
        <w:pStyle w:val="4"/>
      </w:pPr>
      <w:r w:rsidRPr="0074545D">
        <w:rPr>
          <w:rFonts w:hint="eastAsia"/>
        </w:rPr>
        <w:t>林佳和教授：</w:t>
      </w:r>
    </w:p>
    <w:p w:rsidR="001501E1" w:rsidRPr="0074545D" w:rsidRDefault="001501E1" w:rsidP="001501E1">
      <w:pPr>
        <w:pStyle w:val="5"/>
      </w:pPr>
      <w:r w:rsidRPr="0074545D">
        <w:rPr>
          <w:rFonts w:hint="eastAsia"/>
        </w:rPr>
        <w:t>企業會減少核心能力，這是各國發展趨勢，台灣很早就進入服務業社會，服務業低技術，所以非典型人力多。</w:t>
      </w:r>
    </w:p>
    <w:p w:rsidR="001501E1" w:rsidRPr="0074545D" w:rsidRDefault="001501E1" w:rsidP="001501E1">
      <w:pPr>
        <w:pStyle w:val="5"/>
      </w:pPr>
      <w:r w:rsidRPr="0074545D">
        <w:rPr>
          <w:rFonts w:hint="eastAsia"/>
        </w:rPr>
        <w:t>退休者找工作的需求漸增，很多國家都有此現象，退休者找的工作大多是非典型，為了要增</w:t>
      </w:r>
      <w:r w:rsidRPr="0074545D">
        <w:rPr>
          <w:rFonts w:hint="eastAsia"/>
        </w:rPr>
        <w:lastRenderedPageBreak/>
        <w:t>加他們的就業，就會降低定期契約工作的限制，讓企業願意接受中高齡者就業。</w:t>
      </w:r>
    </w:p>
    <w:p w:rsidR="001501E1" w:rsidRPr="0074545D" w:rsidRDefault="001501E1" w:rsidP="001501E1">
      <w:pPr>
        <w:pStyle w:val="4"/>
      </w:pPr>
      <w:r w:rsidRPr="0074545D">
        <w:rPr>
          <w:rFonts w:hint="eastAsia"/>
        </w:rPr>
        <w:t>全國產業總工會戴國榮秘書長：</w:t>
      </w:r>
    </w:p>
    <w:p w:rsidR="001501E1" w:rsidRPr="0074545D" w:rsidRDefault="001501E1" w:rsidP="001501E1">
      <w:pPr>
        <w:pStyle w:val="5"/>
      </w:pPr>
      <w:r w:rsidRPr="0074545D">
        <w:rPr>
          <w:rFonts w:hint="eastAsia"/>
        </w:rPr>
        <w:t>勞團立場是希望全面禁止派遣，因為違反憲法，派遣勞動條件差，剝奪生存權與工作權，不能就地合法，應該要先檢討。</w:t>
      </w:r>
    </w:p>
    <w:p w:rsidR="001501E1" w:rsidRPr="0074545D" w:rsidRDefault="001501E1" w:rsidP="001501E1">
      <w:pPr>
        <w:pStyle w:val="5"/>
      </w:pPr>
      <w:r w:rsidRPr="0074545D">
        <w:rPr>
          <w:rFonts w:hint="eastAsia"/>
        </w:rPr>
        <w:t>派遣不應該是長期雇用，我們擔心會讓勞動條件惡化。我們很擔心未來失業率逐漸增加，但現行法令卻不足以保障。</w:t>
      </w:r>
    </w:p>
    <w:p w:rsidR="00FE5D9E" w:rsidRPr="0074545D" w:rsidRDefault="00FE5D9E" w:rsidP="00FE5D9E">
      <w:pPr>
        <w:pStyle w:val="4"/>
      </w:pPr>
      <w:r w:rsidRPr="0074545D">
        <w:rPr>
          <w:rFonts w:hint="eastAsia"/>
        </w:rPr>
        <w:t>成之約教授：</w:t>
      </w:r>
    </w:p>
    <w:p w:rsidR="00FE5D9E" w:rsidRPr="0074545D" w:rsidRDefault="00FE5D9E" w:rsidP="00FE5D9E">
      <w:pPr>
        <w:pStyle w:val="5"/>
      </w:pPr>
      <w:r w:rsidRPr="0074545D">
        <w:rPr>
          <w:rFonts w:hint="eastAsia"/>
        </w:rPr>
        <w:t>企業運用非典型就業型態與降低成本有關，至少運用部分工時、派遣或承攬等就業型態時，可以達到cost down的目的，此外，企業運用非典型就業型態也可以因應經濟景氣變動，調整用人需求。但景氣變動並非操之於企業，台灣產業受到全球供應鏈的影響，超過50%就業人口的工作機會與全球供應鏈的變動有很大關聯，有時是整體大環境改變，但也可能是某一家龍頭企業或品牌廠商調整其供應鏈，國內企業就會因此需調整人力需求，所以企業不得不去運用這些非典型就業人力作為因應。</w:t>
      </w:r>
    </w:p>
    <w:p w:rsidR="00FE5D9E" w:rsidRPr="0074545D" w:rsidRDefault="00FE5D9E" w:rsidP="00FE5D9E">
      <w:pPr>
        <w:pStyle w:val="5"/>
      </w:pPr>
      <w:r w:rsidRPr="0074545D">
        <w:rPr>
          <w:rFonts w:hint="eastAsia"/>
        </w:rPr>
        <w:t>根據我分析發現，著重勞動保護的國家或勞動市場相對不夠彈性的國家，非典型就業的人數的比率就較高，如日本或歐洲國家等；世界先進國家中非典型就業人數較少的國家為美國、英國，因為這兩個國家在對於勞動市場的規範程度相對較為寬鬆，所以企業不見得要運用非典型就業的人力；臺灣也是屬於非典型就業人力偏低，但並非代表我國政策或法規寬鬆，很多學者的研究認為我國政策法規也是趨</w:t>
      </w:r>
      <w:r w:rsidRPr="0074545D">
        <w:rPr>
          <w:rFonts w:hint="eastAsia"/>
        </w:rPr>
        <w:lastRenderedPageBreak/>
        <w:t>於嚴格的，但政府落實法令的執行上有落差。</w:t>
      </w:r>
    </w:p>
    <w:p w:rsidR="00624A18" w:rsidRPr="0074545D" w:rsidRDefault="00624A18" w:rsidP="00624A18">
      <w:pPr>
        <w:pStyle w:val="4"/>
      </w:pPr>
      <w:r w:rsidRPr="0074545D">
        <w:rPr>
          <w:rFonts w:hint="eastAsia"/>
        </w:rPr>
        <w:t>何語常務理事：</w:t>
      </w:r>
    </w:p>
    <w:p w:rsidR="00B3688A" w:rsidRPr="0074545D" w:rsidRDefault="00624A18" w:rsidP="00B3688A">
      <w:pPr>
        <w:pStyle w:val="5"/>
      </w:pPr>
      <w:r w:rsidRPr="0074545D">
        <w:rPr>
          <w:rFonts w:hint="eastAsia"/>
        </w:rPr>
        <w:t>製造業來說台灣將近有60%外銷訂單，所以製造業的主要目標在外銷的產業，在架構人力資源運用上，與企業組織精簡及競爭優勢上，必須要有很大經營彈性。過去製造業外銷訂單都是1年，現在訂單都是60天到90天，廠商接到訂單後就必須加速生產，為了全年度人力成本的考量，面對不確定環境的預應與回應，企業為了生存與競爭及永續發展，就會採用彈性雇用的人力。</w:t>
      </w:r>
    </w:p>
    <w:p w:rsidR="00BE3188" w:rsidRPr="0074545D" w:rsidRDefault="00BE3188" w:rsidP="00B3688A">
      <w:pPr>
        <w:pStyle w:val="5"/>
      </w:pPr>
      <w:r w:rsidRPr="0074545D">
        <w:rPr>
          <w:rFonts w:hint="eastAsia"/>
        </w:rPr>
        <w:t>假設政府規定不能用派遣只能用正式人員，將會讓製造業或以出口占比高產業的人事成本遽增，如果立法後造成企業人力成本過高，可能造成轉單效應，這樣反而使原本可以留在台灣的工作機會下降，反而是不利的。</w:t>
      </w:r>
    </w:p>
    <w:p w:rsidR="00624A18" w:rsidRPr="0074545D" w:rsidRDefault="00624A18" w:rsidP="00624A18">
      <w:pPr>
        <w:pStyle w:val="5"/>
      </w:pPr>
      <w:r w:rsidRPr="0074545D">
        <w:rPr>
          <w:rFonts w:hint="eastAsia"/>
        </w:rPr>
        <w:t>除了製造業以外，營造業也用了很多非典型勞工，情形很普遍，如果遇到水泥灌漿工程時就會運用短期勞工，這些工人的薪資，以日薪來算是高的，但以全年來說，有很多時間是無收入的。</w:t>
      </w:r>
    </w:p>
    <w:p w:rsidR="001501E1" w:rsidRPr="0074545D" w:rsidRDefault="001501E1" w:rsidP="001501E1">
      <w:pPr>
        <w:pStyle w:val="3"/>
      </w:pPr>
      <w:bookmarkStart w:id="422" w:name="_Toc536628275"/>
      <w:r w:rsidRPr="0074545D">
        <w:rPr>
          <w:rFonts w:hint="eastAsia"/>
        </w:rPr>
        <w:t>有關非典型就業專法：</w:t>
      </w:r>
      <w:bookmarkEnd w:id="422"/>
    </w:p>
    <w:p w:rsidR="001501E1" w:rsidRPr="0074545D" w:rsidRDefault="001501E1" w:rsidP="001501E1">
      <w:pPr>
        <w:pStyle w:val="4"/>
      </w:pPr>
      <w:r w:rsidRPr="0074545D">
        <w:rPr>
          <w:rFonts w:hint="eastAsia"/>
        </w:rPr>
        <w:t>戴國榮秘書長：</w:t>
      </w:r>
    </w:p>
    <w:p w:rsidR="001501E1" w:rsidRPr="0074545D" w:rsidRDefault="001501E1" w:rsidP="001501E1">
      <w:pPr>
        <w:pStyle w:val="5"/>
      </w:pPr>
      <w:r w:rsidRPr="0074545D">
        <w:rPr>
          <w:rFonts w:hint="eastAsia"/>
        </w:rPr>
        <w:t>政府基於保障派遣勞工權益，將派遣業導向良性發展，提出訂定勞動派遣相關法令之需求，希望以法律規範勞動派遣，清楚界定派遣公司、要派公司及派遣勞工三方之權利義務關係。惟在勞、資、政互信基礎薄弱情況下，一般性僱用被非典型僱用逐步取代的疑慮未消除前，工會堅決反對訂定勞動派遣保護法之立</w:t>
      </w:r>
      <w:r w:rsidRPr="0074545D">
        <w:rPr>
          <w:rFonts w:hint="eastAsia"/>
        </w:rPr>
        <w:lastRenderedPageBreak/>
        <w:t>場十分明確。</w:t>
      </w:r>
    </w:p>
    <w:p w:rsidR="001501E1" w:rsidRPr="0074545D" w:rsidRDefault="001501E1" w:rsidP="001501E1">
      <w:pPr>
        <w:pStyle w:val="5"/>
      </w:pPr>
      <w:r w:rsidRPr="0074545D">
        <w:rPr>
          <w:rFonts w:hint="eastAsia"/>
        </w:rPr>
        <w:t>日韓等國施行勞動彈性化的後果，包括變形工時、部分工時工、外包、契約工、臨時工和勞動派遣等，不但使派遣勞工等弱勢勞工面臨就業不穩定、低薪資、低福利之威脅，正職員工也面臨失業減薪之壓力。在正職員工縮減、非正職員工不斷增加情況下，未來工會勢將面臨遭弱化之危機。</w:t>
      </w:r>
    </w:p>
    <w:p w:rsidR="001501E1" w:rsidRPr="0074545D" w:rsidRDefault="001501E1" w:rsidP="001501E1">
      <w:pPr>
        <w:pStyle w:val="5"/>
      </w:pPr>
      <w:r w:rsidRPr="0074545D">
        <w:rPr>
          <w:rFonts w:hint="eastAsia"/>
        </w:rPr>
        <w:t>不反對「保護派遣勞工」，但堅持「同工同酬、均等對待」的原則，我們認為，「派遣勞工保護法」草案沒有辦法「防範企業濫用勞動派遣」的疑慮是存在的。工會反對立法讓派遣就地合法。</w:t>
      </w:r>
    </w:p>
    <w:p w:rsidR="001501E1" w:rsidRPr="0074545D" w:rsidRDefault="001501E1" w:rsidP="001501E1">
      <w:pPr>
        <w:pStyle w:val="5"/>
      </w:pPr>
      <w:r w:rsidRPr="0074545D">
        <w:rPr>
          <w:rFonts w:hint="eastAsia"/>
        </w:rPr>
        <w:t>派遣制度的設計完全是為了壓低雇主的成本，造成勞動市場低薪化及勞動條件的惡化。</w:t>
      </w:r>
    </w:p>
    <w:p w:rsidR="001501E1" w:rsidRPr="0074545D" w:rsidRDefault="001501E1" w:rsidP="00B3688A">
      <w:pPr>
        <w:pStyle w:val="5"/>
      </w:pPr>
      <w:r w:rsidRPr="0074545D">
        <w:rPr>
          <w:rFonts w:hint="eastAsia"/>
        </w:rPr>
        <w:t>立法將使雇主更加濫用派遣取代正職工作，造成非典型就業人口的持續增加。排擠了原來應該是正職的工作機會。</w:t>
      </w:r>
    </w:p>
    <w:p w:rsidR="001501E1" w:rsidRPr="0074545D" w:rsidRDefault="001501E1" w:rsidP="001501E1">
      <w:pPr>
        <w:pStyle w:val="5"/>
      </w:pPr>
      <w:r w:rsidRPr="0074545D">
        <w:rPr>
          <w:rFonts w:hint="eastAsia"/>
        </w:rPr>
        <w:t>雖「同工同酬」卻未「均等對待」：包括調薪、福利、升遷、假日、加班費、特別休假及各項獎金等相關的勞動權益皆未獲得足夠的保障。</w:t>
      </w:r>
    </w:p>
    <w:p w:rsidR="001501E1" w:rsidRPr="0074545D" w:rsidRDefault="001501E1" w:rsidP="001501E1">
      <w:pPr>
        <w:pStyle w:val="5"/>
      </w:pPr>
      <w:r w:rsidRPr="0074545D">
        <w:rPr>
          <w:rFonts w:hint="eastAsia"/>
        </w:rPr>
        <w:t>造成同業間的惡性競爭及不公平競爭：使用派遣勞工已形成企業間不公平的競爭。且若開放合法使用派遣勞工之上限，將使該產業大量進用派遣勞工，造成同業間藉「剝削派遣勞工獲取利潤」的惡性競爭。</w:t>
      </w:r>
    </w:p>
    <w:p w:rsidR="001501E1" w:rsidRPr="0074545D" w:rsidRDefault="001501E1" w:rsidP="001501E1">
      <w:pPr>
        <w:pStyle w:val="5"/>
      </w:pPr>
      <w:r w:rsidRPr="0074545D">
        <w:rPr>
          <w:rFonts w:hint="eastAsia"/>
        </w:rPr>
        <w:t>不穩定的僱用關係，造成勞動市場低薪化問題持續惡化</w:t>
      </w:r>
      <w:r w:rsidR="00B3688A" w:rsidRPr="0074545D">
        <w:rPr>
          <w:rFonts w:hint="eastAsia"/>
        </w:rPr>
        <w:t>。</w:t>
      </w:r>
    </w:p>
    <w:p w:rsidR="001501E1" w:rsidRPr="0074545D" w:rsidRDefault="001501E1" w:rsidP="001501E1">
      <w:pPr>
        <w:pStyle w:val="5"/>
      </w:pPr>
      <w:r w:rsidRPr="0074545D">
        <w:rPr>
          <w:rFonts w:hint="eastAsia"/>
        </w:rPr>
        <w:t>造成雇用環境的崩壞，讓越來越多的年輕人進入工作職場，只能被迫選擇從事低薪的派遣工</w:t>
      </w:r>
      <w:r w:rsidRPr="0074545D">
        <w:rPr>
          <w:rFonts w:hint="eastAsia"/>
        </w:rPr>
        <w:lastRenderedPageBreak/>
        <w:t>作，成為「青貧族」或「斜槓青年」；或者選擇不升學、不就業、不參加就業輔導，成為「尼特族」。</w:t>
      </w:r>
    </w:p>
    <w:p w:rsidR="001501E1" w:rsidRPr="0074545D" w:rsidRDefault="001501E1" w:rsidP="001501E1">
      <w:pPr>
        <w:pStyle w:val="4"/>
      </w:pPr>
      <w:r w:rsidRPr="0074545D">
        <w:rPr>
          <w:rFonts w:hint="eastAsia"/>
        </w:rPr>
        <w:t>許繼峰教授：</w:t>
      </w:r>
    </w:p>
    <w:p w:rsidR="001501E1" w:rsidRPr="0074545D" w:rsidRDefault="001501E1" w:rsidP="001951CC">
      <w:pPr>
        <w:pStyle w:val="42"/>
        <w:ind w:left="1700" w:firstLine="680"/>
      </w:pPr>
      <w:r w:rsidRPr="0074545D">
        <w:rPr>
          <w:rFonts w:hint="eastAsia"/>
        </w:rPr>
        <w:t>針對非典型勞工，特別是派遣勞工，我認為應該要定專法，蔡總統主張要訂派遣勞工保護法、部分工時保障法。韓國有分兩部，派遣與部分工時、定期契約工的保護。</w:t>
      </w:r>
    </w:p>
    <w:p w:rsidR="001501E1" w:rsidRPr="0074545D" w:rsidRDefault="001501E1" w:rsidP="001501E1">
      <w:pPr>
        <w:pStyle w:val="4"/>
      </w:pPr>
      <w:r w:rsidRPr="0074545D">
        <w:rPr>
          <w:rFonts w:hint="eastAsia"/>
        </w:rPr>
        <w:t>柯志哲教授：</w:t>
      </w:r>
    </w:p>
    <w:p w:rsidR="001501E1" w:rsidRPr="0074545D" w:rsidRDefault="001501E1" w:rsidP="001501E1">
      <w:pPr>
        <w:pStyle w:val="5"/>
      </w:pPr>
      <w:r w:rsidRPr="0074545D">
        <w:rPr>
          <w:rFonts w:hint="eastAsia"/>
        </w:rPr>
        <w:t>我支持應該訂立專法，因為典型與非典型工作型態有相當大的差異，法令不能一體適用，如果每一種非典型工作型態均訂專法也會太多，恐會造成子法母法衝突，應該要了解較普遍的、影響大的非典型工作型態，在立法。日本有派遣法與部分工時法，德國除了上述兩種還有定期契約工法，共三種。建議：</w:t>
      </w:r>
    </w:p>
    <w:p w:rsidR="001501E1" w:rsidRPr="0074545D" w:rsidRDefault="001501E1" w:rsidP="001501E1">
      <w:pPr>
        <w:pStyle w:val="6"/>
      </w:pPr>
      <w:r w:rsidRPr="0074545D">
        <w:rPr>
          <w:rFonts w:hint="eastAsia"/>
        </w:rPr>
        <w:t>修正資料蒐集與調查，了解國內非典型工作的使用現況，最嚴重的問題在哪？讓資料蒐集常規化、制度化，最為決策判斷依據。</w:t>
      </w:r>
    </w:p>
    <w:p w:rsidR="001501E1" w:rsidRPr="0074545D" w:rsidRDefault="001501E1" w:rsidP="001501E1">
      <w:pPr>
        <w:pStyle w:val="6"/>
      </w:pPr>
      <w:r w:rsidRPr="0074545D">
        <w:rPr>
          <w:rFonts w:hint="eastAsia"/>
        </w:rPr>
        <w:t>國外經驗，即使有法令保障，非典型工作會造成勞動市場區隔化，待遇、發展前景、勞動保護等都是截然不同，幾乎沒有機會可以流動到典型勞動工作機會去，非典型工作者的出路有二，一是轉換至另一個非典型工作或是失業，這是一個陷阱，主計總處調查失業原因，因為季節性原因占10%，所以非典型工作型態是造成失業的原因之一，政府應該同時建立社會安全體系，專法尚未制定，社會安全體制可藉由現有的勞健保、國民年金等制度中納入考量，這兩個工作做好了再</w:t>
      </w:r>
      <w:r w:rsidRPr="0074545D">
        <w:rPr>
          <w:rFonts w:hint="eastAsia"/>
        </w:rPr>
        <w:lastRenderedPageBreak/>
        <w:t>談專法的訂定，也是一個好的時機。</w:t>
      </w:r>
    </w:p>
    <w:p w:rsidR="001501E1" w:rsidRPr="0074545D" w:rsidRDefault="001501E1" w:rsidP="001501E1">
      <w:pPr>
        <w:pStyle w:val="6"/>
      </w:pPr>
      <w:r w:rsidRPr="0074545D">
        <w:rPr>
          <w:rFonts w:hint="eastAsia"/>
        </w:rPr>
        <w:t>非典型工作型態因為無固定工作時間、地點、雇主，所以無公會，也無法參與團體協商，應該要想辦法將其納入勞工團體，讓他們有發聲機會，日、韓非典型工作者均可加入獨立工會的勞工團體。</w:t>
      </w:r>
    </w:p>
    <w:p w:rsidR="001501E1" w:rsidRPr="0074545D" w:rsidRDefault="001501E1" w:rsidP="001501E1">
      <w:pPr>
        <w:pStyle w:val="5"/>
      </w:pPr>
      <w:r w:rsidRPr="0074545D">
        <w:rPr>
          <w:rFonts w:hint="eastAsia"/>
        </w:rPr>
        <w:t>日本是訂立勞動專法，僅針對派遣及部分工時兩種，因為這是最普遍，其他各國都是朝訂定專法，但內容卻不盡相同。政府的規範與執行力均有所不足，勞動派遣法的討論已經多年，至今仍未送進立法院，部分工時並無法令規範，而是以「參考手冊」為依據，都是依據</w:t>
      </w:r>
      <w:r w:rsidR="003F1F5C" w:rsidRPr="0074545D">
        <w:rPr>
          <w:rFonts w:hint="eastAsia"/>
        </w:rPr>
        <w:t>「勞動基準法」</w:t>
      </w:r>
      <w:r w:rsidRPr="0074545D">
        <w:rPr>
          <w:rFonts w:hint="eastAsia"/>
        </w:rPr>
        <w:t>中定期契約工的法令為主；</w:t>
      </w:r>
      <w:r w:rsidR="003F1F5C" w:rsidRPr="0074545D">
        <w:rPr>
          <w:rFonts w:hint="eastAsia"/>
        </w:rPr>
        <w:t>「勞動基準法」</w:t>
      </w:r>
      <w:r w:rsidRPr="0074545D">
        <w:rPr>
          <w:rFonts w:hint="eastAsia"/>
        </w:rPr>
        <w:t>是以正職員工為規範對象。</w:t>
      </w:r>
      <w:r w:rsidR="003F1F5C" w:rsidRPr="0074545D">
        <w:rPr>
          <w:rFonts w:hint="eastAsia"/>
        </w:rPr>
        <w:t>「勞動基準法」</w:t>
      </w:r>
      <w:r w:rsidRPr="0074545D">
        <w:rPr>
          <w:rFonts w:hint="eastAsia"/>
        </w:rPr>
        <w:t>中專章，卻也不見下文。</w:t>
      </w:r>
    </w:p>
    <w:p w:rsidR="001501E1" w:rsidRPr="0074545D" w:rsidRDefault="001501E1" w:rsidP="00007A2C">
      <w:pPr>
        <w:pStyle w:val="4"/>
      </w:pPr>
      <w:r w:rsidRPr="0074545D">
        <w:rPr>
          <w:rFonts w:hint="eastAsia"/>
        </w:rPr>
        <w:t>林佳和教授：</w:t>
      </w:r>
    </w:p>
    <w:p w:rsidR="001501E1" w:rsidRPr="0074545D" w:rsidRDefault="001501E1" w:rsidP="00007A2C">
      <w:pPr>
        <w:pStyle w:val="5"/>
      </w:pPr>
      <w:r w:rsidRPr="0074545D">
        <w:rPr>
          <w:rFonts w:hint="eastAsia"/>
        </w:rPr>
        <w:t>我贊成訂立專法，除非派遣違憲。世界上130個國家沒有全面禁止派遣，如果禁止派遣有何後果？會通往自然人承攬，如果也一併禁止承攬，又會轉換成其他型態，所以全面禁止派遣有其障礙與困難。</w:t>
      </w:r>
    </w:p>
    <w:p w:rsidR="001501E1" w:rsidRPr="0074545D" w:rsidRDefault="001501E1" w:rsidP="00007A2C">
      <w:pPr>
        <w:pStyle w:val="5"/>
      </w:pPr>
      <w:r w:rsidRPr="0074545D">
        <w:rPr>
          <w:rFonts w:hint="eastAsia"/>
        </w:rPr>
        <w:t>我個人認為勞動派遣違憲，應該要清晰的盤點，限制的加以杜絕、保護、促進應該要加以設計，專法對於源頭的限制也應該要有著墨。勞工保護、派遣業管理、雇主使用限制三方面，勞工保護很多、派遣業管理幾乎沒有、雇主使用限制很少。</w:t>
      </w:r>
    </w:p>
    <w:p w:rsidR="001501E1" w:rsidRPr="0074545D" w:rsidRDefault="001501E1" w:rsidP="00007A2C">
      <w:pPr>
        <w:pStyle w:val="4"/>
      </w:pPr>
      <w:r w:rsidRPr="0074545D">
        <w:rPr>
          <w:rFonts w:hint="eastAsia"/>
        </w:rPr>
        <w:t>林良榮教授：</w:t>
      </w:r>
    </w:p>
    <w:p w:rsidR="001501E1" w:rsidRPr="0074545D" w:rsidRDefault="001501E1" w:rsidP="00007A2C">
      <w:pPr>
        <w:pStyle w:val="5"/>
      </w:pPr>
      <w:r w:rsidRPr="0074545D">
        <w:rPr>
          <w:rFonts w:hint="eastAsia"/>
        </w:rPr>
        <w:t>日本在西元1985年立法前派遣是違法的，當時國會立法是經過激烈辯論的，所以採取嚴格的</w:t>
      </w:r>
      <w:r w:rsidRPr="0074545D">
        <w:rPr>
          <w:rFonts w:hint="eastAsia"/>
        </w:rPr>
        <w:lastRenderedPageBreak/>
        <w:t>立法手段。我國為何沒有立法卻可以合法使用？因為法院有幾個判決，逐步承認，最後就完全開放，如果要禁止勞動派遣是非常困難，所以我也是認為要立專法，台灣並無討論派遣是否合法，所以應該要讓派遣有嚴格的規範。勞動市場彈性化的手段非常多，如果政府要限縮派遣，委外會更嚴重，但有委外再派遣，或委外再承攬，勞動體制中有好幾個層級，也會造成薪水低劣。</w:t>
      </w:r>
    </w:p>
    <w:p w:rsidR="001501E1" w:rsidRPr="0074545D" w:rsidRDefault="001501E1" w:rsidP="00007A2C">
      <w:pPr>
        <w:pStyle w:val="5"/>
      </w:pPr>
      <w:r w:rsidRPr="0074545D">
        <w:rPr>
          <w:rFonts w:hint="eastAsia"/>
        </w:rPr>
        <w:t>法令保障，派遣與部分工時不一樣，派遣重視雇用關係正式化，部分工時重視均等待遇。</w:t>
      </w:r>
    </w:p>
    <w:p w:rsidR="00624A18" w:rsidRPr="0074545D" w:rsidRDefault="00624A18" w:rsidP="00624A18">
      <w:pPr>
        <w:pStyle w:val="4"/>
      </w:pPr>
      <w:r w:rsidRPr="0074545D">
        <w:rPr>
          <w:rFonts w:hint="eastAsia"/>
        </w:rPr>
        <w:t>成之約教授：</w:t>
      </w:r>
    </w:p>
    <w:p w:rsidR="00624A18" w:rsidRPr="0074545D" w:rsidRDefault="00624A18" w:rsidP="00CB70A0">
      <w:pPr>
        <w:pStyle w:val="5"/>
      </w:pPr>
      <w:r w:rsidRPr="0074545D">
        <w:rPr>
          <w:rFonts w:hint="eastAsia"/>
        </w:rPr>
        <w:t>我傾向應制定專法進行保障，但重點在於專法制定的方向，如果方向是嚴格管制，可能會影響企業人力資源的彈性運用，甚至企業面對市場變動時彈性空間會受到影響。</w:t>
      </w:r>
      <w:r w:rsidR="00CB70A0" w:rsidRPr="0074545D">
        <w:rPr>
          <w:rFonts w:hint="eastAsia"/>
        </w:rPr>
        <w:t>我認為應該要朝「重新規範」的方向去思考，所謂「重新規範」的意思是指</w:t>
      </w:r>
      <w:r w:rsidRPr="0074545D">
        <w:rPr>
          <w:rFonts w:hint="eastAsia"/>
        </w:rPr>
        <w:t>如何在保障勞工的就業安全的前提下，能滿足企業彈性運用人力的空間，有人稱之為「彈性安全」，讓企業保有彈性，再保障勞工就業安全，但我比較強調「安全彈性」，前提是保障勞工的就業安全，再賦予企業人力彈性運用的空間。</w:t>
      </w:r>
    </w:p>
    <w:p w:rsidR="00624A18" w:rsidRPr="0074545D" w:rsidRDefault="00CB70A0" w:rsidP="00CB70A0">
      <w:pPr>
        <w:pStyle w:val="5"/>
      </w:pPr>
      <w:r w:rsidRPr="0074545D">
        <w:rPr>
          <w:rFonts w:hint="eastAsia"/>
        </w:rPr>
        <w:t>有部分人主張應嚴格禁止，認為應該依此立場制定專法或政策，但禁止的了嗎？在「侏儸紀公園」電影中有句名言是「生命會找到它的出口」，倘禁止企業不准使用某種就業型態，可能會應運而生另外一種就業型態或非典型人力，恐是始料未及的，也許反而產生更多的、更大的負面衝擊或影響，所以嚴格禁止應該不</w:t>
      </w:r>
      <w:r w:rsidRPr="0074545D">
        <w:rPr>
          <w:rFonts w:hint="eastAsia"/>
        </w:rPr>
        <w:lastRenderedPageBreak/>
        <w:t>盡然是可以考慮的方向。低度管制或不管制也不是可以考慮的方向，因為這可能損及勞工勞動條件或權益</w:t>
      </w:r>
      <w:r w:rsidR="00624A18" w:rsidRPr="0074545D">
        <w:rPr>
          <w:rFonts w:hint="eastAsia"/>
        </w:rPr>
        <w:t>。</w:t>
      </w:r>
    </w:p>
    <w:p w:rsidR="00D07F4C" w:rsidRPr="0074545D" w:rsidRDefault="00CB70A0" w:rsidP="00CB70A0">
      <w:pPr>
        <w:pStyle w:val="5"/>
      </w:pPr>
      <w:r w:rsidRPr="0074545D">
        <w:rPr>
          <w:rFonts w:hint="eastAsia"/>
        </w:rPr>
        <w:t>派遣法雖有草案，但已經爭議20幾年仍無具體進展，其實不立法規範或不訂專法規範派遣似乎是勞資雙方的共識，資方不希望受到限制，勞方則是擔心一旦有專法或專章就承認派遣的合法性。不管如何迄今仍無專章或專法，比較可憐的是面臨勞動條件或權益受到不正當對待或剝削的這群派遣勞工，這群人應該為數不少，立法目的應該是避免派遣勞工的勞動條件或權益受到不正當對待或剝削</w:t>
      </w:r>
      <w:r w:rsidR="00D07F4C" w:rsidRPr="0074545D">
        <w:rPr>
          <w:rFonts w:hint="eastAsia"/>
        </w:rPr>
        <w:t>。</w:t>
      </w:r>
    </w:p>
    <w:p w:rsidR="00624A18" w:rsidRPr="0074545D" w:rsidRDefault="00BE3188" w:rsidP="00BE3188">
      <w:pPr>
        <w:pStyle w:val="4"/>
      </w:pPr>
      <w:r w:rsidRPr="0074545D">
        <w:rPr>
          <w:rFonts w:hint="eastAsia"/>
        </w:rPr>
        <w:t>何語常務理事：</w:t>
      </w:r>
    </w:p>
    <w:p w:rsidR="00BE3188" w:rsidRPr="0074545D" w:rsidRDefault="00B3688A" w:rsidP="00BE3188">
      <w:pPr>
        <w:pStyle w:val="5"/>
      </w:pPr>
      <w:r w:rsidRPr="0074545D">
        <w:rPr>
          <w:rFonts w:hint="eastAsia"/>
        </w:rPr>
        <w:t>並不反對</w:t>
      </w:r>
      <w:r w:rsidR="00BE3188" w:rsidRPr="0074545D">
        <w:rPr>
          <w:rFonts w:hint="eastAsia"/>
        </w:rPr>
        <w:t>制定派遣法</w:t>
      </w:r>
      <w:r w:rsidRPr="0074545D">
        <w:rPr>
          <w:rFonts w:hint="eastAsia"/>
        </w:rPr>
        <w:t>，但制定派遣法時，</w:t>
      </w:r>
      <w:r w:rsidR="00BE3188" w:rsidRPr="0074545D">
        <w:rPr>
          <w:rFonts w:hint="eastAsia"/>
        </w:rPr>
        <w:t>希望明確規範不同於傳統勞資關係之派遣勞動關係，並明確要派單位及派遣事業單位對派遣勞工之責任，保障派遣勞工權益。派遣專法的制定應在兼顧派遣勞工權益與雇主競爭能力下，訂出勞、資、政三贏的規範內容，倘若在草案中一直加課要派單位的責任，勢必嚴重影響產業界用人彈性，導致產業將生產線外移，不僅對我國派遣發展不利，也造成國內工作就業機會流失。</w:t>
      </w:r>
    </w:p>
    <w:p w:rsidR="00BE3188" w:rsidRPr="0074545D" w:rsidRDefault="00BE3188" w:rsidP="00BE3188">
      <w:pPr>
        <w:pStyle w:val="5"/>
      </w:pPr>
      <w:r w:rsidRPr="0074545D">
        <w:rPr>
          <w:rFonts w:hint="eastAsia"/>
        </w:rPr>
        <w:t>派遣工作是雙方的勞動需求，一是公司有派遣勞工的需求，一是勞工希望從事非典型工作，所以應該要明確區分自願與非自願。希望能兼顧雇主與勞工的權利，來制定派遣法。</w:t>
      </w:r>
    </w:p>
    <w:p w:rsidR="00BE3188" w:rsidRPr="0074545D" w:rsidRDefault="00BE3188" w:rsidP="00BE3188">
      <w:pPr>
        <w:pStyle w:val="5"/>
      </w:pPr>
      <w:r w:rsidRPr="0074545D">
        <w:rPr>
          <w:rFonts w:hint="eastAsia"/>
        </w:rPr>
        <w:t>派遣法中也應該要加重派遣單位的責任和義務，如果沒有完整規範或轉為要派公司責任，未來派遣公司倒帳的現象將會惡化，也應要規</w:t>
      </w:r>
      <w:r w:rsidRPr="0074545D">
        <w:rPr>
          <w:rFonts w:hint="eastAsia"/>
        </w:rPr>
        <w:lastRenderedPageBreak/>
        <w:t>範派遣公司的成立規模，才能健全制度，並且明確界定勞資雙方權益義務。既然無法禁止非典型勞動的產生，就應該用法令清楚規範，但法令不應該限制派遣單位、要派單位與勞工的需求，一旦禁止整體勞動市場將會過於僵化缺乏彈性。</w:t>
      </w:r>
    </w:p>
    <w:p w:rsidR="00CB70A0" w:rsidRPr="0074545D" w:rsidRDefault="00CB70A0" w:rsidP="00CB70A0">
      <w:pPr>
        <w:pStyle w:val="5"/>
      </w:pPr>
      <w:r w:rsidRPr="0074545D">
        <w:rPr>
          <w:rFonts w:hint="eastAsia"/>
        </w:rPr>
        <w:t>製造業中有工安保險，要派公司也沒有替派遣勞工辦理，所以一旦發生職災傷害，就很多爭議，派遣公司與要派公司責任難以釐清，所以制定法令時應該要納入規範，讓要派公司直接負擔萬分之一的工廠職災保險費，這部分保費是由公司百分百支付，無負擔比例的問題。</w:t>
      </w:r>
    </w:p>
    <w:p w:rsidR="00465B02" w:rsidRPr="0074545D" w:rsidRDefault="00CB70A0" w:rsidP="00CB70A0">
      <w:pPr>
        <w:pStyle w:val="5"/>
      </w:pPr>
      <w:r w:rsidRPr="0074545D">
        <w:rPr>
          <w:rFonts w:hint="eastAsia"/>
        </w:rPr>
        <w:t>希望要派公司應有勞工選擇權，因為職位需要體力好的勞工，不能指派體力不夠的勞工來，應該要符合要派公司的需求。立法時人力運用的需求是很重要的</w:t>
      </w:r>
      <w:r w:rsidR="00FC76F2" w:rsidRPr="0074545D">
        <w:rPr>
          <w:rFonts w:hint="eastAsia"/>
        </w:rPr>
        <w:t>。</w:t>
      </w:r>
    </w:p>
    <w:p w:rsidR="00D07F4C" w:rsidRPr="0074545D" w:rsidRDefault="00D07F4C" w:rsidP="00D07F4C">
      <w:pPr>
        <w:pStyle w:val="4"/>
      </w:pPr>
      <w:r w:rsidRPr="0074545D">
        <w:rPr>
          <w:rFonts w:hint="eastAsia"/>
        </w:rPr>
        <w:t>邱駿彥教授：</w:t>
      </w:r>
    </w:p>
    <w:p w:rsidR="008373E6" w:rsidRPr="0074545D" w:rsidRDefault="00D07F4C" w:rsidP="00D07F4C">
      <w:pPr>
        <w:pStyle w:val="5"/>
      </w:pPr>
      <w:r w:rsidRPr="0074545D">
        <w:rPr>
          <w:rFonts w:hint="eastAsia"/>
        </w:rPr>
        <w:t>關於勞動派遣，我在82年間就幫當時的勞委會作過第一版勞動派遣法草案的研究計畫，為何當時勞委會就意識到這個問題？因為80年以前，台灣只有3家人力派遣公司，後來台灣三陽的關係企業也投入這項工作，於是非屬Headhunting的人力派遣業慢慢在台灣萌芽。82年開始研議勞動派遣法，但未成為草案送到行政院，當時也曾召開很多場公聽會。</w:t>
      </w:r>
    </w:p>
    <w:p w:rsidR="00D07F4C" w:rsidRPr="0074545D" w:rsidRDefault="00D07F4C" w:rsidP="00D07F4C">
      <w:pPr>
        <w:pStyle w:val="5"/>
      </w:pPr>
      <w:r w:rsidRPr="0074545D">
        <w:rPr>
          <w:rFonts w:hint="eastAsia"/>
        </w:rPr>
        <w:t>為何勞動派遣法一直無法立法成功，主因是勞資雙方都反對，勞方反對原因是擔心一旦立法後，會有更多企業使用勞動派遣，勞團及工會提出中國大陸於西元2008年通過勞動合同法中有11個條文規範勞動派遣，</w:t>
      </w:r>
      <w:r w:rsidR="0051318F" w:rsidRPr="0074545D">
        <w:rPr>
          <w:rFonts w:hint="eastAsia"/>
        </w:rPr>
        <w:t>西元</w:t>
      </w:r>
      <w:r w:rsidRPr="0074545D">
        <w:rPr>
          <w:rFonts w:hint="eastAsia"/>
        </w:rPr>
        <w:t>2008年以前</w:t>
      </w:r>
      <w:r w:rsidRPr="0074545D">
        <w:rPr>
          <w:rFonts w:hint="eastAsia"/>
        </w:rPr>
        <w:lastRenderedPageBreak/>
        <w:t>中國大陸僅約600萬勞動派遣工，隔年暴增到6</w:t>
      </w:r>
      <w:r w:rsidR="0051318F" w:rsidRPr="0074545D">
        <w:rPr>
          <w:rFonts w:hint="eastAsia"/>
        </w:rPr>
        <w:t>,</w:t>
      </w:r>
      <w:r w:rsidRPr="0074545D">
        <w:rPr>
          <w:rFonts w:hint="eastAsia"/>
        </w:rPr>
        <w:t>000萬派遣工，形成很大的問題，所以台灣的相關工會以此理由杯葛勞動派遣法的立法；但現在慢慢也有部分工會有不同意見，認為假如一直沒有勞動派遣法規範，現狀及相關問題仍存在，故部分工會認為應該制定勞動派遣法。假如政府可以禁止勞動派遣我們也樂觀其成，但若政府無法禁止勞動派遣，就應該朝強化保障派遣勞工的權益方向努力，畢竟世界上少有國家完全禁止勞動派遣。</w:t>
      </w:r>
    </w:p>
    <w:p w:rsidR="00D07F4C" w:rsidRPr="0074545D" w:rsidRDefault="00D07F4C" w:rsidP="00D07F4C">
      <w:pPr>
        <w:pStyle w:val="5"/>
      </w:pPr>
      <w:r w:rsidRPr="0074545D">
        <w:rPr>
          <w:rFonts w:hint="eastAsia"/>
        </w:rPr>
        <w:t>以亞洲地區國家來說，日本於</w:t>
      </w:r>
      <w:r w:rsidR="0051318F" w:rsidRPr="0074545D">
        <w:rPr>
          <w:rFonts w:hint="eastAsia"/>
        </w:rPr>
        <w:t>西元</w:t>
      </w:r>
      <w:r w:rsidRPr="0074545D">
        <w:rPr>
          <w:rFonts w:hint="eastAsia"/>
        </w:rPr>
        <w:t>1985年即制定勞動派遣法，隨後韓國也制定勞動派遣法，中國大陸</w:t>
      </w:r>
      <w:r w:rsidR="0051318F" w:rsidRPr="0074545D">
        <w:rPr>
          <w:rFonts w:hint="eastAsia"/>
        </w:rPr>
        <w:t>於西元</w:t>
      </w:r>
      <w:r w:rsidRPr="0074545D">
        <w:rPr>
          <w:rFonts w:hint="eastAsia"/>
        </w:rPr>
        <w:t>2008年制定相關規範，新加坡也有勞動派遣法，亞洲地區很多國家都有勞動派遣法的存在，而且都是專法，中國大陸則是勞動合同法的其中一章節。</w:t>
      </w:r>
    </w:p>
    <w:p w:rsidR="00B3688A" w:rsidRPr="0074545D" w:rsidRDefault="008373E6" w:rsidP="008373E6">
      <w:pPr>
        <w:pStyle w:val="5"/>
      </w:pPr>
      <w:r w:rsidRPr="0074545D">
        <w:rPr>
          <w:rFonts w:hint="eastAsia"/>
        </w:rPr>
        <w:t>勞動部最近不打算立專法，擬將勞動派遣的相關規範分散到各部法律中，我認為不可行，如性</w:t>
      </w:r>
      <w:r w:rsidR="0051318F" w:rsidRPr="0074545D">
        <w:rPr>
          <w:rFonts w:hint="eastAsia"/>
        </w:rPr>
        <w:t>別</w:t>
      </w:r>
      <w:r w:rsidRPr="0074545D">
        <w:rPr>
          <w:rFonts w:hint="eastAsia"/>
        </w:rPr>
        <w:t>平</w:t>
      </w:r>
      <w:r w:rsidR="0051318F" w:rsidRPr="0074545D">
        <w:rPr>
          <w:rFonts w:hint="eastAsia"/>
        </w:rPr>
        <w:t>等</w:t>
      </w:r>
      <w:r w:rsidRPr="0074545D">
        <w:rPr>
          <w:rFonts w:hint="eastAsia"/>
        </w:rPr>
        <w:t>法中已有勞動派遣規範，但僅1條；勞動部研議中的中高齡勞動保障法也有規範勞動派遣；此外送請立法院審理中的勞動事件處理法中也有勞動派遣規範，但非實體法規範，是程序法規範。為何要分散立法？第一，為了遂行蔡總統政見主張，立法有很多種形</w:t>
      </w:r>
      <w:r w:rsidR="00465B02" w:rsidRPr="0074545D">
        <w:rPr>
          <w:rFonts w:hint="eastAsia"/>
        </w:rPr>
        <w:t>式，分散立法也是其中一種。第二，不願意面對勞動派遣法立法的困難</w:t>
      </w:r>
      <w:r w:rsidRPr="0074545D">
        <w:rPr>
          <w:rFonts w:hint="eastAsia"/>
        </w:rPr>
        <w:t>。</w:t>
      </w:r>
      <w:r w:rsidR="00465B02" w:rsidRPr="0074545D">
        <w:rPr>
          <w:rFonts w:hint="eastAsia"/>
        </w:rPr>
        <w:t>依台灣數十年來的情形，分散立法無法處理派遣，一定要制定派遣專法鉅細靡遺處理，並且勞動派遣定義一定要嚴謹明確，把類似派遣或假承攬的情形也要涵蓋，因為承攬理論上不應該受到指揮監督，</w:t>
      </w:r>
      <w:r w:rsidR="00465B02" w:rsidRPr="0074545D">
        <w:rPr>
          <w:rFonts w:hint="eastAsia"/>
        </w:rPr>
        <w:lastRenderedPageBreak/>
        <w:t>但實際上還是有指揮監督，容易有爭議。</w:t>
      </w:r>
    </w:p>
    <w:p w:rsidR="008373E6" w:rsidRPr="0074545D" w:rsidRDefault="00465B02" w:rsidP="008373E6">
      <w:pPr>
        <w:pStyle w:val="5"/>
      </w:pPr>
      <w:r w:rsidRPr="0074545D">
        <w:rPr>
          <w:rFonts w:hint="eastAsia"/>
        </w:rPr>
        <w:t>先進國家對於</w:t>
      </w:r>
      <w:r w:rsidR="00E56A93" w:rsidRPr="0074545D">
        <w:rPr>
          <w:rFonts w:ascii="新細明體" w:eastAsia="新細明體" w:hAnsi="新細明體" w:hint="eastAsia"/>
        </w:rPr>
        <w:t>「</w:t>
      </w:r>
      <w:r w:rsidR="00D85EAE" w:rsidRPr="0074545D">
        <w:rPr>
          <w:rFonts w:hint="eastAsia"/>
        </w:rPr>
        <w:t>勞動基準法</w:t>
      </w:r>
      <w:r w:rsidR="00E56A93" w:rsidRPr="0074545D">
        <w:rPr>
          <w:rFonts w:hAnsi="標楷體" w:hint="eastAsia"/>
        </w:rPr>
        <w:t>」</w:t>
      </w:r>
      <w:r w:rsidRPr="0074545D">
        <w:rPr>
          <w:rFonts w:hint="eastAsia"/>
        </w:rPr>
        <w:t>，是全有全無的零和還是應屬於相對性的概念，非傳統典型的勞動契約，就完全沒有</w:t>
      </w:r>
      <w:r w:rsidR="00E56A93" w:rsidRPr="0074545D">
        <w:rPr>
          <w:rFonts w:ascii="新細明體" w:eastAsia="新細明體" w:hAnsi="新細明體" w:hint="eastAsia"/>
        </w:rPr>
        <w:t>「</w:t>
      </w:r>
      <w:r w:rsidR="00D85EAE" w:rsidRPr="0074545D">
        <w:rPr>
          <w:rFonts w:hint="eastAsia"/>
        </w:rPr>
        <w:t>勞動基準法</w:t>
      </w:r>
      <w:r w:rsidR="00E56A93" w:rsidRPr="0074545D">
        <w:rPr>
          <w:rFonts w:hAnsi="標楷體" w:hint="eastAsia"/>
        </w:rPr>
        <w:t>」</w:t>
      </w:r>
      <w:r w:rsidRPr="0074545D">
        <w:rPr>
          <w:rFonts w:hint="eastAsia"/>
        </w:rPr>
        <w:t>適用</w:t>
      </w:r>
      <w:r w:rsidR="00B3688A" w:rsidRPr="0074545D">
        <w:rPr>
          <w:rFonts w:hint="eastAsia"/>
        </w:rPr>
        <w:t>，</w:t>
      </w:r>
      <w:r w:rsidRPr="0074545D">
        <w:rPr>
          <w:rFonts w:hint="eastAsia"/>
        </w:rPr>
        <w:t>德國慢慢發展成準勞工的概念，但日本理論是</w:t>
      </w:r>
      <w:r w:rsidR="003F1F5C" w:rsidRPr="0074545D">
        <w:rPr>
          <w:rFonts w:hint="eastAsia"/>
        </w:rPr>
        <w:t>「勞動基準法」</w:t>
      </w:r>
      <w:r w:rsidRPr="0074545D">
        <w:rPr>
          <w:rFonts w:hint="eastAsia"/>
        </w:rPr>
        <w:t>屬相對性概念。因此，未來法律架構的發展，將勞動派遣法或非典型勞動法，我也不排斥制定非典型勞動法律，可分篇規範各型態非典型勞動，如果眼光放得很遠，</w:t>
      </w:r>
      <w:r w:rsidR="00E56A93" w:rsidRPr="0074545D">
        <w:rPr>
          <w:rFonts w:ascii="新細明體" w:eastAsia="新細明體" w:hAnsi="新細明體" w:hint="eastAsia"/>
        </w:rPr>
        <w:t>「</w:t>
      </w:r>
      <w:r w:rsidR="00D85EAE" w:rsidRPr="0074545D">
        <w:rPr>
          <w:rFonts w:hint="eastAsia"/>
        </w:rPr>
        <w:t>勞動基準法</w:t>
      </w:r>
      <w:r w:rsidR="00E56A93" w:rsidRPr="0074545D">
        <w:rPr>
          <w:rFonts w:hAnsi="標楷體" w:hint="eastAsia"/>
        </w:rPr>
        <w:t>」</w:t>
      </w:r>
      <w:r w:rsidRPr="0074545D">
        <w:rPr>
          <w:rFonts w:hint="eastAsia"/>
        </w:rPr>
        <w:t>的相對性概念可以納入並彈性適用。</w:t>
      </w:r>
    </w:p>
    <w:p w:rsidR="008373E6" w:rsidRPr="0074545D" w:rsidRDefault="008373E6" w:rsidP="008373E6">
      <w:pPr>
        <w:pStyle w:val="5"/>
      </w:pPr>
      <w:r w:rsidRPr="0074545D">
        <w:rPr>
          <w:rFonts w:hint="eastAsia"/>
        </w:rPr>
        <w:t>勞動派遣應如何規範？首先應讓勞動政策明確，勞動派遣究竟是屬於補充性勞動力或替代性勞動力，國際勞工組織雖認為勞動派遣應該是臨時性、暫時性、短期性的，但我國20幾年都無勞動派遣規範，並未在勞動派遣剛萌芽時即時立法規範，現在已經滲透到各行各業，因此長期勞動派遣也屢見不顯，但因未正式作過研究調查，實際情況不得而知，但如從法院訴訟案件來看應該不在少數。假如定調勞動派遣是補充性人力，應該要特別著重勞動條件，不要讓派遣勞工面臨不平等。假如勞動派遣是替代性人力，勞動派遣當作正式勞動力運用的管道之一，性質上等同於部分工時或定期契約，此時要著重管控派遣公司，因為派遣公司是雇主。</w:t>
      </w:r>
    </w:p>
    <w:p w:rsidR="008373E6" w:rsidRPr="0074545D" w:rsidRDefault="008373E6" w:rsidP="008373E6">
      <w:pPr>
        <w:pStyle w:val="5"/>
      </w:pPr>
      <w:r w:rsidRPr="0074545D">
        <w:rPr>
          <w:rFonts w:hint="eastAsia"/>
        </w:rPr>
        <w:t>勞動派遣在立法或政策考量時，不可忽略我國與其他國家不同，我國已經用了30年的外籍勞工，外籍勞工主要是基層藍領和家庭看護工，都有可能影響我國勞工就業機會，我個人認為</w:t>
      </w:r>
      <w:r w:rsidRPr="0074545D">
        <w:rPr>
          <w:rFonts w:hint="eastAsia"/>
        </w:rPr>
        <w:lastRenderedPageBreak/>
        <w:t>台灣的勞動派遣已經是嚴重沉痾，如果沒有專法徹底處理，現實問題仍會延續下去。</w:t>
      </w:r>
    </w:p>
    <w:p w:rsidR="008373E6" w:rsidRPr="0074545D" w:rsidRDefault="008373E6" w:rsidP="008373E6">
      <w:pPr>
        <w:pStyle w:val="5"/>
      </w:pPr>
      <w:r w:rsidRPr="0074545D">
        <w:rPr>
          <w:rFonts w:hint="eastAsia"/>
        </w:rPr>
        <w:t>部分工時並未在</w:t>
      </w:r>
      <w:r w:rsidR="00E56A93" w:rsidRPr="0074545D">
        <w:rPr>
          <w:rFonts w:ascii="新細明體" w:eastAsia="新細明體" w:hAnsi="新細明體" w:hint="eastAsia"/>
        </w:rPr>
        <w:t>「</w:t>
      </w:r>
      <w:r w:rsidR="00D85EAE" w:rsidRPr="0074545D">
        <w:rPr>
          <w:rFonts w:hint="eastAsia"/>
        </w:rPr>
        <w:t>勞動基準法</w:t>
      </w:r>
      <w:r w:rsidR="00E56A93" w:rsidRPr="0074545D">
        <w:rPr>
          <w:rFonts w:hAnsi="標楷體" w:hint="eastAsia"/>
        </w:rPr>
        <w:t>」</w:t>
      </w:r>
      <w:r w:rsidRPr="0074545D">
        <w:rPr>
          <w:rFonts w:hint="eastAsia"/>
        </w:rPr>
        <w:t>排除適用，僅需要再</w:t>
      </w:r>
      <w:r w:rsidR="00E56A93" w:rsidRPr="0074545D">
        <w:rPr>
          <w:rFonts w:ascii="新細明體" w:eastAsia="新細明體" w:hAnsi="新細明體" w:hint="eastAsia"/>
        </w:rPr>
        <w:t>「</w:t>
      </w:r>
      <w:r w:rsidR="00D85EAE" w:rsidRPr="0074545D">
        <w:rPr>
          <w:rFonts w:hint="eastAsia"/>
        </w:rPr>
        <w:t>勞動基準法</w:t>
      </w:r>
      <w:r w:rsidR="00E56A93" w:rsidRPr="0074545D">
        <w:rPr>
          <w:rFonts w:hAnsi="標楷體" w:hint="eastAsia"/>
        </w:rPr>
        <w:t>」</w:t>
      </w:r>
      <w:r w:rsidRPr="0074545D">
        <w:rPr>
          <w:rFonts w:hint="eastAsia"/>
        </w:rPr>
        <w:t>中增訂若干條文就可因應。例如：勞動契約章中應該明確規定每周工時若干時數以上者屬正式勞工，不可以用部分工時名義雇用或給薪；在工時章，加班費要規定超過約定工時就應該依照法定工時，過去主管機關有一個解釋不合</w:t>
      </w:r>
      <w:r w:rsidR="00FC76F2" w:rsidRPr="0074545D">
        <w:rPr>
          <w:rFonts w:hint="eastAsia"/>
        </w:rPr>
        <w:t>理</w:t>
      </w:r>
      <w:r w:rsidRPr="0074545D">
        <w:rPr>
          <w:rFonts w:hint="eastAsia"/>
        </w:rPr>
        <w:t>，加班依照</w:t>
      </w:r>
      <w:r w:rsidR="00E56A93" w:rsidRPr="0074545D">
        <w:rPr>
          <w:rFonts w:ascii="新細明體" w:eastAsia="新細明體" w:hAnsi="新細明體" w:hint="eastAsia"/>
        </w:rPr>
        <w:t>「</w:t>
      </w:r>
      <w:r w:rsidR="00D85EAE" w:rsidRPr="0074545D">
        <w:rPr>
          <w:rFonts w:hint="eastAsia"/>
        </w:rPr>
        <w:t>勞動基準法</w:t>
      </w:r>
      <w:r w:rsidR="00E56A93" w:rsidRPr="0074545D">
        <w:rPr>
          <w:rFonts w:hAnsi="標楷體" w:hint="eastAsia"/>
        </w:rPr>
        <w:t>」</w:t>
      </w:r>
      <w:r w:rsidRPr="0074545D">
        <w:rPr>
          <w:rFonts w:hint="eastAsia"/>
        </w:rPr>
        <w:t>24條計給者，是必須超過8小時以外的才計給，這對部分工時者不公平，因為可能每天僅工作4小時，加班時無法依照</w:t>
      </w:r>
      <w:r w:rsidR="00E56A93" w:rsidRPr="0074545D">
        <w:rPr>
          <w:rFonts w:ascii="新細明體" w:eastAsia="新細明體" w:hAnsi="新細明體" w:hint="eastAsia"/>
        </w:rPr>
        <w:t>「</w:t>
      </w:r>
      <w:r w:rsidR="00D85EAE" w:rsidRPr="0074545D">
        <w:rPr>
          <w:rFonts w:hint="eastAsia"/>
        </w:rPr>
        <w:t>勞動基準法</w:t>
      </w:r>
      <w:r w:rsidR="00E56A93" w:rsidRPr="0074545D">
        <w:rPr>
          <w:rFonts w:hAnsi="標楷體" w:hint="eastAsia"/>
        </w:rPr>
        <w:t>」</w:t>
      </w:r>
      <w:r w:rsidRPr="0074545D">
        <w:rPr>
          <w:rFonts w:hint="eastAsia"/>
        </w:rPr>
        <w:t>24條給付，僅能由勞資雙方協商，這部分必須處理；另休假應依比例計給，雖勞動部訂有相關注意要點，但並無法的拘束力，但日、韓等國都已有短時間工作者保護法。</w:t>
      </w:r>
    </w:p>
    <w:p w:rsidR="008373E6" w:rsidRPr="0074545D" w:rsidRDefault="008373E6" w:rsidP="008373E6">
      <w:pPr>
        <w:pStyle w:val="5"/>
      </w:pPr>
      <w:r w:rsidRPr="0074545D">
        <w:rPr>
          <w:rFonts w:hint="eastAsia"/>
        </w:rPr>
        <w:t>定期契約勞工部分，目前勞動部正在研議的中高齡勞動保障法內容，應該放寬適用定期契約，讓65歲屆齡退休的勞工可以透過定期契約延長到5年，再持續運用人力，但勞動部不打算這樣作，因為該部認為如果定期契約再放寬條件，會引起私人企業對於現行臨時性、短期性、季節性及特定性的定期契約可否延長的問題。</w:t>
      </w:r>
    </w:p>
    <w:p w:rsidR="008373E6" w:rsidRPr="0074545D" w:rsidRDefault="00871B65" w:rsidP="00871B65">
      <w:pPr>
        <w:pStyle w:val="4"/>
      </w:pPr>
      <w:r w:rsidRPr="0074545D">
        <w:rPr>
          <w:rFonts w:hint="eastAsia"/>
        </w:rPr>
        <w:t>邱羽凡教授：</w:t>
      </w:r>
    </w:p>
    <w:p w:rsidR="00871B65" w:rsidRPr="0074545D" w:rsidRDefault="00871B65" w:rsidP="00871B65">
      <w:pPr>
        <w:pStyle w:val="5"/>
      </w:pPr>
      <w:r w:rsidRPr="0074545D">
        <w:rPr>
          <w:rFonts w:hint="eastAsia"/>
        </w:rPr>
        <w:t>我個人贊成勞動派遣立法，但贊成的是「勞動派遣歸零」的立法。派遣勞動並沒有增加勞工的自由，是雇主希望有這方面的自由，勞資雙方的需求本來就應該分開來談。雇主對勞工指揮監督，但不用負雇主的責任，這件事在立法</w:t>
      </w:r>
      <w:r w:rsidRPr="0074545D">
        <w:rPr>
          <w:rFonts w:hint="eastAsia"/>
        </w:rPr>
        <w:lastRenderedPageBreak/>
        <w:t>上可否允許？這需要經過討論，討論時應排除勞工有此需求，</w:t>
      </w:r>
      <w:r w:rsidR="00E56A93" w:rsidRPr="0074545D">
        <w:rPr>
          <w:rFonts w:ascii="新細明體" w:eastAsia="新細明體" w:hAnsi="新細明體" w:hint="eastAsia"/>
        </w:rPr>
        <w:t>「</w:t>
      </w:r>
      <w:r w:rsidR="00D85EAE" w:rsidRPr="0074545D">
        <w:rPr>
          <w:rFonts w:hint="eastAsia"/>
        </w:rPr>
        <w:t>勞動基準法</w:t>
      </w:r>
      <w:r w:rsidR="00E56A93" w:rsidRPr="0074545D">
        <w:rPr>
          <w:rFonts w:hAnsi="標楷體" w:hint="eastAsia"/>
        </w:rPr>
        <w:t>」</w:t>
      </w:r>
      <w:r w:rsidRPr="0074545D">
        <w:rPr>
          <w:rFonts w:hint="eastAsia"/>
        </w:rPr>
        <w:t>已經保障勞工的需求了。</w:t>
      </w:r>
    </w:p>
    <w:p w:rsidR="00871B65" w:rsidRPr="0074545D" w:rsidRDefault="00871B65" w:rsidP="00871B65">
      <w:pPr>
        <w:pStyle w:val="5"/>
      </w:pPr>
      <w:r w:rsidRPr="0074545D">
        <w:rPr>
          <w:rFonts w:hint="eastAsia"/>
        </w:rPr>
        <w:t>德國於</w:t>
      </w:r>
      <w:r w:rsidR="0051318F" w:rsidRPr="0074545D">
        <w:rPr>
          <w:rFonts w:hint="eastAsia"/>
        </w:rPr>
        <w:t>西元</w:t>
      </w:r>
      <w:r w:rsidRPr="0074545D">
        <w:rPr>
          <w:rFonts w:hint="eastAsia"/>
        </w:rPr>
        <w:t>1972年制定勞動派遣相關法令，從</w:t>
      </w:r>
      <w:r w:rsidR="0051318F" w:rsidRPr="0074545D">
        <w:rPr>
          <w:rFonts w:hint="eastAsia"/>
        </w:rPr>
        <w:t>西元</w:t>
      </w:r>
      <w:r w:rsidRPr="0074545D">
        <w:rPr>
          <w:rFonts w:hint="eastAsia"/>
        </w:rPr>
        <w:t>1972年到</w:t>
      </w:r>
      <w:r w:rsidR="0051318F" w:rsidRPr="0074545D">
        <w:rPr>
          <w:rFonts w:hint="eastAsia"/>
        </w:rPr>
        <w:t>西元</w:t>
      </w:r>
      <w:r w:rsidRPr="0074545D">
        <w:rPr>
          <w:rFonts w:hint="eastAsia"/>
        </w:rPr>
        <w:t>2011年止至少已經做了6次重大變革，是伴隨著歐盟的相關要求，因為德國發現立法後問題更嚴重。我簡要舉例，雇主雇用勞工，無論是以正職勞工或派遣勞工身分，都不能違反憲法的平等原則，所以同工同酬一直是立法上爭執的重點，但雇主就是因為不想同工同酬才使用派遣勞工，一旦立法要求同工同酬，雇主就會選擇不用派遣而改為承攬，德國這幾年就面對此類情形。</w:t>
      </w:r>
    </w:p>
    <w:p w:rsidR="00871B65" w:rsidRPr="0074545D" w:rsidRDefault="00871B65" w:rsidP="00CB70A0">
      <w:pPr>
        <w:pStyle w:val="5"/>
      </w:pPr>
      <w:r w:rsidRPr="0074545D">
        <w:rPr>
          <w:rFonts w:hint="eastAsia"/>
        </w:rPr>
        <w:t>國家的政策能接受不同工同酬嗎？如果不能，就不能承認勞動派遣，這個邏輯是具有一貫性的，所以應該排除勞工想要派遣這件事。德國法與歐盟法有很多詳細的討論，</w:t>
      </w:r>
      <w:r w:rsidR="0051318F" w:rsidRPr="0074545D">
        <w:rPr>
          <w:rFonts w:hint="eastAsia"/>
        </w:rPr>
        <w:t>西元</w:t>
      </w:r>
      <w:r w:rsidRPr="0074545D">
        <w:rPr>
          <w:rFonts w:hint="eastAsia"/>
        </w:rPr>
        <w:t>201</w:t>
      </w:r>
      <w:r w:rsidR="00CB70A0" w:rsidRPr="0074545D">
        <w:rPr>
          <w:rFonts w:hint="eastAsia"/>
        </w:rPr>
        <w:t>4</w:t>
      </w:r>
      <w:r w:rsidRPr="0074545D">
        <w:rPr>
          <w:rFonts w:hint="eastAsia"/>
        </w:rPr>
        <w:t>年時我國已經提出派遣法草案，草案中有注意到</w:t>
      </w:r>
      <w:r w:rsidR="00CB70A0" w:rsidRPr="0074545D">
        <w:rPr>
          <w:rFonts w:hint="eastAsia"/>
        </w:rPr>
        <w:t>同工</w:t>
      </w:r>
      <w:r w:rsidRPr="0074545D">
        <w:rPr>
          <w:rFonts w:hint="eastAsia"/>
        </w:rPr>
        <w:t>同酬的請求權，但如何落實是一個問題，此外，草案中也提到當派遣勞工任職滿一定年限或符合標準之後，可以有轉正職的請求權，但草案中同時提到需要派雇主同意，這從勞動法的觀點來看是有矛盾的，因為保障是藉由立法直接賦予其權</w:t>
      </w:r>
      <w:r w:rsidR="00CB70A0" w:rsidRPr="0074545D">
        <w:rPr>
          <w:rFonts w:hint="eastAsia"/>
        </w:rPr>
        <w:t>利</w:t>
      </w:r>
      <w:r w:rsidRPr="0074545D">
        <w:rPr>
          <w:rFonts w:hint="eastAsia"/>
        </w:rPr>
        <w:t>，而不是還要經過雇主同意，所以立法並無增加勞工保障與自由，也未達到立法目標。派遣法令討論多年仍無共識，因為大家的討論一直存在落差，就是因為沒有增加勞工保障與自由。</w:t>
      </w:r>
    </w:p>
    <w:p w:rsidR="00871B65" w:rsidRPr="0074545D" w:rsidRDefault="00871B65" w:rsidP="00871B65">
      <w:pPr>
        <w:pStyle w:val="5"/>
      </w:pPr>
      <w:r w:rsidRPr="0074545D">
        <w:rPr>
          <w:rFonts w:hint="eastAsia"/>
        </w:rPr>
        <w:t>部分工時德國有立專法，稱為部分工時與定期契約勞動法，保障部分工時勞工不是因為被縮</w:t>
      </w:r>
      <w:r w:rsidRPr="0074545D">
        <w:rPr>
          <w:rFonts w:hint="eastAsia"/>
        </w:rPr>
        <w:lastRenderedPageBreak/>
        <w:t>短工時或被放無薪假，而是真的想要從事部分工時。最近德國工會談到的團體協約，一周的工時是28小時，屬於部分工時，賦予勞工依法有權利要求縮短或延長工時，雇主在法定條件下可以接受或拒絕，因為縮短工時收入變少，如希望提高收入也可以要求雇主增加工時，但不是無限制要求雇主接受，需符合受</w:t>
      </w:r>
      <w:r w:rsidR="004A1B13" w:rsidRPr="0074545D">
        <w:rPr>
          <w:rFonts w:hint="eastAsia"/>
        </w:rPr>
        <w:t>僱</w:t>
      </w:r>
      <w:r w:rsidRPr="0074545D">
        <w:rPr>
          <w:rFonts w:hint="eastAsia"/>
        </w:rPr>
        <w:t>年限及雇主無重大經營困難，雇主要優先考慮延長工時的需求而非新僱員工，這樣部分工時政策才有落實可能。我認為部分工時是一種非常正面的非典型勞動，與勞動派遣不同。</w:t>
      </w:r>
    </w:p>
    <w:p w:rsidR="001501E1" w:rsidRPr="0074545D" w:rsidRDefault="00624A18" w:rsidP="001501E1">
      <w:pPr>
        <w:pStyle w:val="3"/>
      </w:pPr>
      <w:bookmarkStart w:id="423" w:name="_Toc536628276"/>
      <w:r w:rsidRPr="0074545D">
        <w:rPr>
          <w:rFonts w:hint="eastAsia"/>
        </w:rPr>
        <w:t>有關非典型勞工權益：</w:t>
      </w:r>
      <w:bookmarkEnd w:id="423"/>
    </w:p>
    <w:p w:rsidR="001501E1" w:rsidRPr="0074545D" w:rsidRDefault="001501E1" w:rsidP="00007A2C">
      <w:pPr>
        <w:pStyle w:val="4"/>
      </w:pPr>
      <w:r w:rsidRPr="0074545D">
        <w:rPr>
          <w:rFonts w:hint="eastAsia"/>
        </w:rPr>
        <w:t>戴國榮秘書長：</w:t>
      </w:r>
    </w:p>
    <w:p w:rsidR="001501E1" w:rsidRPr="0074545D" w:rsidRDefault="001501E1" w:rsidP="00007A2C">
      <w:pPr>
        <w:pStyle w:val="5"/>
      </w:pPr>
      <w:r w:rsidRPr="0074545D">
        <w:rPr>
          <w:rFonts w:hint="eastAsia"/>
        </w:rPr>
        <w:t>人力供應業自87年4月1日起納入「</w:t>
      </w:r>
      <w:r w:rsidR="00FE5D9E" w:rsidRPr="0074545D">
        <w:rPr>
          <w:rFonts w:hint="eastAsia"/>
        </w:rPr>
        <w:t>勞動基準法</w:t>
      </w:r>
      <w:r w:rsidRPr="0074545D">
        <w:rPr>
          <w:rFonts w:hint="eastAsia"/>
        </w:rPr>
        <w:t>」適用範圍，派遣單位必須依據「</w:t>
      </w:r>
      <w:r w:rsidR="00FE5D9E" w:rsidRPr="0074545D">
        <w:rPr>
          <w:rFonts w:hint="eastAsia"/>
        </w:rPr>
        <w:t>勞動基準法</w:t>
      </w:r>
      <w:r w:rsidRPr="0074545D">
        <w:rPr>
          <w:rFonts w:hint="eastAsia"/>
        </w:rPr>
        <w:t>施行細則」第7條規定與派遣勞工簽訂「勞動契約」，內容包括工作時間、休假、工資、資遣、退休、獎金、安全衛生、勞工教育及福利事項等等，應該可以改善派遣勞工的勞動條件。</w:t>
      </w:r>
    </w:p>
    <w:p w:rsidR="001501E1" w:rsidRPr="0074545D" w:rsidRDefault="001501E1" w:rsidP="00007A2C">
      <w:pPr>
        <w:pStyle w:val="5"/>
      </w:pPr>
      <w:r w:rsidRPr="0074545D">
        <w:rPr>
          <w:rFonts w:hint="eastAsia"/>
        </w:rPr>
        <w:t>派遣勞工的勞動環境並沒有因此獲得改善，也沒有改變一般人對於</w:t>
      </w:r>
      <w:r w:rsidR="0051318F" w:rsidRPr="0074545D">
        <w:rPr>
          <w:rFonts w:hint="eastAsia"/>
        </w:rPr>
        <w:t>「派遣勞工＝廉價勞工」的負面認知。我們應該深切檢討的是，為什麼「</w:t>
      </w:r>
      <w:r w:rsidR="00FE5D9E" w:rsidRPr="0074545D">
        <w:rPr>
          <w:rFonts w:hint="eastAsia"/>
        </w:rPr>
        <w:t>勞動基準法</w:t>
      </w:r>
      <w:r w:rsidR="0051318F" w:rsidRPr="0074545D">
        <w:rPr>
          <w:rFonts w:hint="eastAsia"/>
        </w:rPr>
        <w:t>」</w:t>
      </w:r>
      <w:r w:rsidRPr="0074545D">
        <w:rPr>
          <w:rFonts w:hint="eastAsia"/>
        </w:rPr>
        <w:t>無法保障派遣勞工的工作權益，是公權力不彰，還是法令有疏漏之處？</w:t>
      </w:r>
    </w:p>
    <w:p w:rsidR="001501E1" w:rsidRPr="0074545D" w:rsidRDefault="001501E1" w:rsidP="00007A2C">
      <w:pPr>
        <w:pStyle w:val="5"/>
      </w:pPr>
      <w:r w:rsidRPr="0074545D">
        <w:rPr>
          <w:rFonts w:hint="eastAsia"/>
        </w:rPr>
        <w:t>建議：為避免雇主繼續濫用派遣取代正職工作建議政府先檢討目前國內各產業使用派遣勞工的必要性、合理性及正當性。包括：</w:t>
      </w:r>
    </w:p>
    <w:p w:rsidR="001501E1" w:rsidRPr="0074545D" w:rsidRDefault="001501E1" w:rsidP="00007A2C">
      <w:pPr>
        <w:pStyle w:val="6"/>
      </w:pPr>
      <w:r w:rsidRPr="0074545D">
        <w:rPr>
          <w:rFonts w:hint="eastAsia"/>
        </w:rPr>
        <w:t>是否符合短期性、補充性及季節性之原則？</w:t>
      </w:r>
    </w:p>
    <w:p w:rsidR="001501E1" w:rsidRPr="0074545D" w:rsidRDefault="001501E1" w:rsidP="00007A2C">
      <w:pPr>
        <w:pStyle w:val="6"/>
      </w:pPr>
      <w:r w:rsidRPr="0074545D">
        <w:rPr>
          <w:rFonts w:hint="eastAsia"/>
        </w:rPr>
        <w:t>是否有長期濫用派遣勞工致排擠「正職」工</w:t>
      </w:r>
      <w:r w:rsidRPr="0074545D">
        <w:rPr>
          <w:rFonts w:hint="eastAsia"/>
        </w:rPr>
        <w:lastRenderedPageBreak/>
        <w:t>作機會之情形？</w:t>
      </w:r>
    </w:p>
    <w:p w:rsidR="001501E1" w:rsidRPr="0074545D" w:rsidRDefault="0051318F" w:rsidP="0051318F">
      <w:pPr>
        <w:pStyle w:val="5"/>
      </w:pPr>
      <w:r w:rsidRPr="0074545D">
        <w:rPr>
          <w:rFonts w:hint="eastAsia"/>
        </w:rPr>
        <w:t>為改善國內低薪的問題，政府提高公部門派遣勞工薪資的作</w:t>
      </w:r>
      <w:r w:rsidR="001501E1" w:rsidRPr="0074545D">
        <w:rPr>
          <w:rFonts w:hint="eastAsia"/>
        </w:rPr>
        <w:t>法值得肯定，不過效果恐怕還是很有限。茲提出如下建議：</w:t>
      </w:r>
    </w:p>
    <w:p w:rsidR="001501E1" w:rsidRPr="0074545D" w:rsidRDefault="001501E1" w:rsidP="00007A2C">
      <w:pPr>
        <w:pStyle w:val="6"/>
      </w:pPr>
      <w:r w:rsidRPr="0074545D">
        <w:rPr>
          <w:rFonts w:hint="eastAsia"/>
        </w:rPr>
        <w:t>公部門優先減少使用派遣勞工及勞務承攬。</w:t>
      </w:r>
    </w:p>
    <w:p w:rsidR="001501E1" w:rsidRPr="0074545D" w:rsidRDefault="001501E1" w:rsidP="00007A2C">
      <w:pPr>
        <w:pStyle w:val="6"/>
      </w:pPr>
      <w:r w:rsidRPr="0074545D">
        <w:rPr>
          <w:rFonts w:hint="eastAsia"/>
        </w:rPr>
        <w:t>建議政府透過獎勵優惠措施，鼓勵企業多僱用正職勞工。</w:t>
      </w:r>
    </w:p>
    <w:p w:rsidR="001501E1" w:rsidRPr="0074545D" w:rsidRDefault="001501E1" w:rsidP="00007A2C">
      <w:pPr>
        <w:pStyle w:val="6"/>
      </w:pPr>
      <w:r w:rsidRPr="0074545D">
        <w:rPr>
          <w:rFonts w:hint="eastAsia"/>
        </w:rPr>
        <w:t>議政府相關部會積極輔導產業轉型，創造更多、更好的工作機會，讓努力工作的人有穩定的工作。</w:t>
      </w:r>
    </w:p>
    <w:p w:rsidR="001501E1" w:rsidRPr="0074545D" w:rsidRDefault="001501E1" w:rsidP="00007A2C">
      <w:pPr>
        <w:pStyle w:val="4"/>
      </w:pPr>
      <w:r w:rsidRPr="0074545D">
        <w:rPr>
          <w:rFonts w:hint="eastAsia"/>
        </w:rPr>
        <w:t>柯志哲教授：</w:t>
      </w:r>
    </w:p>
    <w:p w:rsidR="001501E1" w:rsidRPr="0074545D" w:rsidRDefault="001501E1" w:rsidP="00007A2C">
      <w:pPr>
        <w:pStyle w:val="5"/>
      </w:pPr>
      <w:r w:rsidRPr="0074545D">
        <w:rPr>
          <w:rFonts w:hint="eastAsia"/>
        </w:rPr>
        <w:t>我覺得政府最大的問題是資料蒐集不齊全，導致對非典型工作型態認識不清，可能誤導立法方向，派遣是需要特別去保護的，但其實占比卻低，因為媒體大量報導派遣，勞工團體也特別關注派遣，這可能是受到日本影響，因為勞動派遣是日本大量使用的雇用方式，且已經歷經數</w:t>
      </w:r>
      <w:r w:rsidR="0051318F" w:rsidRPr="0074545D">
        <w:rPr>
          <w:rFonts w:hint="eastAsia"/>
        </w:rPr>
        <w:t>十</w:t>
      </w:r>
      <w:r w:rsidRPr="0074545D">
        <w:rPr>
          <w:rFonts w:hint="eastAsia"/>
        </w:rPr>
        <w:t>年的法令修正，臨時工11%、定期契約工則占了8%，這應該要優先關注。</w:t>
      </w:r>
    </w:p>
    <w:p w:rsidR="001501E1" w:rsidRPr="0074545D" w:rsidRDefault="001501E1" w:rsidP="00007A2C">
      <w:pPr>
        <w:pStyle w:val="5"/>
      </w:pPr>
      <w:r w:rsidRPr="0074545D">
        <w:rPr>
          <w:rFonts w:hint="eastAsia"/>
        </w:rPr>
        <w:t>法令不明確，造成企業使用非典型勞工時會遊走在法令邊緣，例如定期契約工一年一聘，中間應也間隔時間，雇主大多未遵守，且勞動檢查也無法貫徹，所以也無法實際了解企業使用非典型的實際狀況。</w:t>
      </w:r>
    </w:p>
    <w:p w:rsidR="001501E1" w:rsidRPr="0074545D" w:rsidRDefault="001501E1" w:rsidP="00007A2C">
      <w:pPr>
        <w:pStyle w:val="4"/>
      </w:pPr>
      <w:r w:rsidRPr="0074545D">
        <w:rPr>
          <w:rFonts w:hint="eastAsia"/>
        </w:rPr>
        <w:t>林良榮教授：</w:t>
      </w:r>
    </w:p>
    <w:p w:rsidR="001501E1" w:rsidRPr="0074545D" w:rsidRDefault="001501E1" w:rsidP="00007A2C">
      <w:pPr>
        <w:pStyle w:val="5"/>
      </w:pPr>
      <w:r w:rsidRPr="0074545D">
        <w:rPr>
          <w:rFonts w:hint="eastAsia"/>
        </w:rPr>
        <w:t>工會要調整，如何讓派遣</w:t>
      </w:r>
      <w:r w:rsidR="0051318F" w:rsidRPr="0074545D">
        <w:rPr>
          <w:rFonts w:hint="eastAsia"/>
        </w:rPr>
        <w:t>勞工</w:t>
      </w:r>
      <w:r w:rsidRPr="0074545D">
        <w:rPr>
          <w:rFonts w:hint="eastAsia"/>
        </w:rPr>
        <w:t>加入工會，要有團體協商或相關功能。</w:t>
      </w:r>
    </w:p>
    <w:p w:rsidR="001501E1" w:rsidRPr="0074545D" w:rsidRDefault="0051318F" w:rsidP="00007A2C">
      <w:pPr>
        <w:pStyle w:val="5"/>
      </w:pPr>
      <w:r w:rsidRPr="0074545D">
        <w:rPr>
          <w:rFonts w:hint="eastAsia"/>
        </w:rPr>
        <w:t>針對</w:t>
      </w:r>
      <w:r w:rsidR="001501E1" w:rsidRPr="0074545D">
        <w:rPr>
          <w:rFonts w:hint="eastAsia"/>
        </w:rPr>
        <w:t>職災應有制度</w:t>
      </w:r>
      <w:r w:rsidRPr="0074545D">
        <w:rPr>
          <w:rFonts w:hint="eastAsia"/>
        </w:rPr>
        <w:t>的</w:t>
      </w:r>
      <w:r w:rsidR="001501E1" w:rsidRPr="0074545D">
        <w:rPr>
          <w:rFonts w:hint="eastAsia"/>
        </w:rPr>
        <w:t>規劃，雇主是派遣機構，使用是要派機構，如果長時間過勞，派遣機構也應該負責任，但實務上派遣機構與要派機構</w:t>
      </w:r>
      <w:r w:rsidR="001501E1" w:rsidRPr="0074545D">
        <w:rPr>
          <w:rFonts w:hint="eastAsia"/>
        </w:rPr>
        <w:lastRenderedPageBreak/>
        <w:t>的責任分擔很困難，或要派機構希望多加班，派遣機構不同意，要如何調整</w:t>
      </w:r>
      <w:r w:rsidRPr="0074545D">
        <w:rPr>
          <w:rFonts w:hint="eastAsia"/>
        </w:rPr>
        <w:t>？</w:t>
      </w:r>
      <w:r w:rsidR="001501E1" w:rsidRPr="0074545D">
        <w:rPr>
          <w:rFonts w:hint="eastAsia"/>
        </w:rPr>
        <w:t>這在立法時也要注意到。</w:t>
      </w:r>
    </w:p>
    <w:p w:rsidR="00FE5D9E" w:rsidRPr="0074545D" w:rsidRDefault="00FE5D9E" w:rsidP="00FE5D9E">
      <w:pPr>
        <w:pStyle w:val="4"/>
      </w:pPr>
      <w:r w:rsidRPr="0074545D">
        <w:rPr>
          <w:rFonts w:hint="eastAsia"/>
        </w:rPr>
        <w:t>成之約教授：</w:t>
      </w:r>
    </w:p>
    <w:p w:rsidR="00FE5D9E" w:rsidRPr="0074545D" w:rsidRDefault="00FE5D9E" w:rsidP="00FE5D9E">
      <w:pPr>
        <w:pStyle w:val="5"/>
      </w:pPr>
      <w:r w:rsidRPr="0074545D">
        <w:rPr>
          <w:rFonts w:hint="eastAsia"/>
        </w:rPr>
        <w:t>世界各國的勞工法規適用或</w:t>
      </w:r>
      <w:r w:rsidR="004A1B13" w:rsidRPr="0074545D">
        <w:rPr>
          <w:rFonts w:hint="eastAsia"/>
        </w:rPr>
        <w:t>保障的對象主要偏重於受僱</w:t>
      </w:r>
      <w:r w:rsidRPr="0074545D">
        <w:rPr>
          <w:rFonts w:hint="eastAsia"/>
        </w:rPr>
        <w:t>勞工，對於非受</w:t>
      </w:r>
      <w:r w:rsidR="004A1B13" w:rsidRPr="0074545D">
        <w:rPr>
          <w:rFonts w:hint="eastAsia"/>
        </w:rPr>
        <w:t>僱</w:t>
      </w:r>
      <w:r w:rsidRPr="0074545D">
        <w:rPr>
          <w:rFonts w:hint="eastAsia"/>
        </w:rPr>
        <w:t>勞工勞動條件或權益的保障上就相對不足，所以國際勞工組織才會呼籲至少應保障自營作業者的社會安全保障，或強化社會安全網的建構。</w:t>
      </w:r>
    </w:p>
    <w:p w:rsidR="00FE5D9E" w:rsidRPr="0074545D" w:rsidRDefault="00FE5D9E" w:rsidP="00FE5D9E">
      <w:pPr>
        <w:pStyle w:val="5"/>
      </w:pPr>
      <w:r w:rsidRPr="0074545D">
        <w:rPr>
          <w:rFonts w:hint="eastAsia"/>
        </w:rPr>
        <w:t>非典型就業中一部分有</w:t>
      </w:r>
      <w:r w:rsidR="004A1B13" w:rsidRPr="0074545D">
        <w:rPr>
          <w:rFonts w:hint="eastAsia"/>
        </w:rPr>
        <w:t>僱傭</w:t>
      </w:r>
      <w:r w:rsidRPr="0074545D">
        <w:rPr>
          <w:rFonts w:hint="eastAsia"/>
        </w:rPr>
        <w:t>關係，也有一部分沒有</w:t>
      </w:r>
      <w:r w:rsidR="004A1B13" w:rsidRPr="0074545D">
        <w:rPr>
          <w:rFonts w:hint="eastAsia"/>
        </w:rPr>
        <w:t>僱傭</w:t>
      </w:r>
      <w:r w:rsidRPr="0074545D">
        <w:rPr>
          <w:rFonts w:hint="eastAsia"/>
        </w:rPr>
        <w:t>關係，尤其對於沒有</w:t>
      </w:r>
      <w:r w:rsidR="004A1B13" w:rsidRPr="0074545D">
        <w:rPr>
          <w:rFonts w:hint="eastAsia"/>
        </w:rPr>
        <w:t>僱傭</w:t>
      </w:r>
      <w:r w:rsidRPr="0074545D">
        <w:rPr>
          <w:rFonts w:hint="eastAsia"/>
        </w:rPr>
        <w:t>關係的非典型就業的工作勞動者，政府必須要思考在現行勞動法規的適用上，對於這些人保障非常有限。</w:t>
      </w:r>
    </w:p>
    <w:p w:rsidR="00624A18" w:rsidRPr="0074545D" w:rsidRDefault="00FE5D9E" w:rsidP="00FE5D9E">
      <w:pPr>
        <w:pStyle w:val="5"/>
      </w:pPr>
      <w:r w:rsidRPr="0074545D">
        <w:rPr>
          <w:rFonts w:hint="eastAsia"/>
        </w:rPr>
        <w:t>因為市場上就業資訊存在落差，目前雖有民間的人力銀行及政府的就業服務站等，有些勞工不得不透過派遣公司或承攬公司去獲得工作機會。另外，也可以看到中高齡勞工從事非典型勞動的比例較高，某程度上是因為依其年齡或能力要找到適當的工作機會，不得不透過派遣公司或承攬公司。</w:t>
      </w:r>
    </w:p>
    <w:p w:rsidR="00FE5D9E" w:rsidRPr="0074545D" w:rsidRDefault="00FE5D9E" w:rsidP="00FE5D9E">
      <w:pPr>
        <w:pStyle w:val="5"/>
      </w:pPr>
      <w:r w:rsidRPr="0074545D">
        <w:rPr>
          <w:rFonts w:hint="eastAsia"/>
        </w:rPr>
        <w:t>企業之所以要提供非典型勞動的工作，有時是為了順應Y世代勞工的需求，年輕世代的勞工不希望受單一雇主的約束、不習慣被工時綁住，希望有彈性，所以企業就會順應使趨勢提供非典型工作型態，年輕世代的勞工在選擇上有其考量，認為非典型工作相對較有自由與彈性，所以從事正職或典型工作型態的意願就會受到影響。</w:t>
      </w:r>
    </w:p>
    <w:p w:rsidR="008373E6" w:rsidRPr="0074545D" w:rsidRDefault="008373E6" w:rsidP="008373E6">
      <w:pPr>
        <w:pStyle w:val="4"/>
      </w:pPr>
      <w:r w:rsidRPr="0074545D">
        <w:rPr>
          <w:rFonts w:hint="eastAsia"/>
        </w:rPr>
        <w:t>邱駿彥教授：</w:t>
      </w:r>
    </w:p>
    <w:p w:rsidR="008373E6" w:rsidRPr="0074545D" w:rsidRDefault="008373E6" w:rsidP="001951CC">
      <w:pPr>
        <w:pStyle w:val="42"/>
        <w:ind w:left="1700" w:firstLine="680"/>
      </w:pPr>
      <w:r w:rsidRPr="0074545D">
        <w:rPr>
          <w:rFonts w:hint="eastAsia"/>
        </w:rPr>
        <w:lastRenderedPageBreak/>
        <w:t>以</w:t>
      </w:r>
      <w:r w:rsidR="00E56A93" w:rsidRPr="0074545D">
        <w:rPr>
          <w:rFonts w:ascii="新細明體" w:eastAsia="新細明體" w:hAnsi="新細明體" w:hint="eastAsia"/>
        </w:rPr>
        <w:t>「</w:t>
      </w:r>
      <w:r w:rsidR="00D85EAE" w:rsidRPr="0074545D">
        <w:rPr>
          <w:rFonts w:hint="eastAsia"/>
        </w:rPr>
        <w:t>勞動基準法</w:t>
      </w:r>
      <w:r w:rsidR="00E56A93" w:rsidRPr="0074545D">
        <w:rPr>
          <w:rFonts w:hAnsi="標楷體" w:hint="eastAsia"/>
        </w:rPr>
        <w:t>」</w:t>
      </w:r>
      <w:r w:rsidRPr="0074545D">
        <w:rPr>
          <w:rFonts w:hint="eastAsia"/>
        </w:rPr>
        <w:t>工時來說，世界其他國家一旦違反工時規範都是以刑事罰處理，唯獨我國是行政罰，美、日、法、德等國都認為違反工時規範不僅是妨害勞工身心健康，甚至是國家安全的損害，過長工時造成休閒、運動時間不足，勞保支付增加，甚至影響國家兵力。別的國家處以刑罰，但我國卻是行政罰，加上勞動檢查無法全盤落實，企業界自然不可能遵守。</w:t>
      </w:r>
    </w:p>
    <w:p w:rsidR="00871B65" w:rsidRPr="0074545D" w:rsidRDefault="00871B65" w:rsidP="00871B65">
      <w:pPr>
        <w:pStyle w:val="4"/>
      </w:pPr>
      <w:r w:rsidRPr="0074545D">
        <w:rPr>
          <w:rFonts w:hint="eastAsia"/>
        </w:rPr>
        <w:t>邱羽凡教授：</w:t>
      </w:r>
    </w:p>
    <w:p w:rsidR="00871B65" w:rsidRPr="0074545D" w:rsidRDefault="00871B65" w:rsidP="00871B65">
      <w:pPr>
        <w:pStyle w:val="5"/>
      </w:pPr>
      <w:r w:rsidRPr="0074545D">
        <w:rPr>
          <w:rFonts w:hint="eastAsia"/>
        </w:rPr>
        <w:t>臺灣實務上絕大多數是假派遣，所以沒有派遣的問題，是</w:t>
      </w:r>
      <w:r w:rsidR="00E56A93" w:rsidRPr="0074545D">
        <w:rPr>
          <w:rFonts w:ascii="新細明體" w:eastAsia="新細明體" w:hAnsi="新細明體" w:hint="eastAsia"/>
        </w:rPr>
        <w:t>「</w:t>
      </w:r>
      <w:r w:rsidR="00D85EAE" w:rsidRPr="0074545D">
        <w:rPr>
          <w:rFonts w:hint="eastAsia"/>
        </w:rPr>
        <w:t>勞動基準法</w:t>
      </w:r>
      <w:r w:rsidR="00E56A93" w:rsidRPr="0074545D">
        <w:rPr>
          <w:rFonts w:hAnsi="標楷體" w:hint="eastAsia"/>
        </w:rPr>
        <w:t>」</w:t>
      </w:r>
      <w:r w:rsidRPr="0074545D">
        <w:rPr>
          <w:rFonts w:hint="eastAsia"/>
        </w:rPr>
        <w:t>沒有落實的問題，要解決不是立專法，而是看勞檢如何落實，這些雇主不是為了滿足其勞動需求，而是為了滿足不適用</w:t>
      </w:r>
      <w:r w:rsidR="00E56A93" w:rsidRPr="0074545D">
        <w:rPr>
          <w:rFonts w:ascii="新細明體" w:eastAsia="新細明體" w:hAnsi="新細明體" w:hint="eastAsia"/>
        </w:rPr>
        <w:t>「</w:t>
      </w:r>
      <w:r w:rsidR="00D85EAE" w:rsidRPr="0074545D">
        <w:rPr>
          <w:rFonts w:hint="eastAsia"/>
        </w:rPr>
        <w:t>勞動基準法</w:t>
      </w:r>
      <w:r w:rsidR="00E56A93" w:rsidRPr="0074545D">
        <w:rPr>
          <w:rFonts w:hAnsi="標楷體" w:hint="eastAsia"/>
        </w:rPr>
        <w:t>」</w:t>
      </w:r>
      <w:r w:rsidRPr="0074545D">
        <w:rPr>
          <w:rFonts w:hint="eastAsia"/>
        </w:rPr>
        <w:t>的需求，但可以承認雇主不適用</w:t>
      </w:r>
      <w:r w:rsidR="00E56A93" w:rsidRPr="0074545D">
        <w:rPr>
          <w:rFonts w:ascii="新細明體" w:eastAsia="新細明體" w:hAnsi="新細明體" w:hint="eastAsia"/>
        </w:rPr>
        <w:t>「</w:t>
      </w:r>
      <w:r w:rsidR="00D85EAE" w:rsidRPr="0074545D">
        <w:rPr>
          <w:rFonts w:hint="eastAsia"/>
        </w:rPr>
        <w:t>勞動基準法</w:t>
      </w:r>
      <w:r w:rsidR="00E56A93" w:rsidRPr="0074545D">
        <w:rPr>
          <w:rFonts w:hAnsi="標楷體" w:hint="eastAsia"/>
        </w:rPr>
        <w:t>」</w:t>
      </w:r>
      <w:r w:rsidRPr="0074545D">
        <w:rPr>
          <w:rFonts w:hint="eastAsia"/>
        </w:rPr>
        <w:t>嗎？應釐清真派遣或假派遣，假派遣就應該回歸</w:t>
      </w:r>
      <w:r w:rsidR="00E56A93" w:rsidRPr="0074545D">
        <w:rPr>
          <w:rFonts w:ascii="新細明體" w:eastAsia="新細明體" w:hAnsi="新細明體" w:hint="eastAsia"/>
        </w:rPr>
        <w:t>「</w:t>
      </w:r>
      <w:r w:rsidR="00D85EAE" w:rsidRPr="0074545D">
        <w:rPr>
          <w:rFonts w:hint="eastAsia"/>
        </w:rPr>
        <w:t>勞動基準法</w:t>
      </w:r>
      <w:r w:rsidR="00E56A93" w:rsidRPr="0074545D">
        <w:rPr>
          <w:rFonts w:hAnsi="標楷體" w:hint="eastAsia"/>
        </w:rPr>
        <w:t>」</w:t>
      </w:r>
      <w:r w:rsidRPr="0074545D">
        <w:rPr>
          <w:rFonts w:hint="eastAsia"/>
        </w:rPr>
        <w:t>，要透過勞檢的落實。</w:t>
      </w:r>
    </w:p>
    <w:p w:rsidR="00871B65" w:rsidRPr="0074545D" w:rsidRDefault="00871B65" w:rsidP="00871B65">
      <w:pPr>
        <w:pStyle w:val="5"/>
      </w:pPr>
      <w:r w:rsidRPr="0074545D">
        <w:rPr>
          <w:rFonts w:hint="eastAsia"/>
        </w:rPr>
        <w:t>承攬也是很大爭議，近年德國勞動派遣的爭議逐漸轉向承攬，遇到非常嚴重問題，近期德國工會運動也聚焦於杜絕假承攬，我國也有假承攬的問題。依據司法院大法官釋字</w:t>
      </w:r>
      <w:r w:rsidR="0051318F" w:rsidRPr="0074545D">
        <w:rPr>
          <w:rFonts w:hint="eastAsia"/>
        </w:rPr>
        <w:t>第</w:t>
      </w:r>
      <w:r w:rsidRPr="0074545D">
        <w:rPr>
          <w:rFonts w:hint="eastAsia"/>
        </w:rPr>
        <w:t>740號解釋，如果勞工自行承擔業務風險、自行安排工作時間，就非勞工，屬於獨立作業的狀態，看起來這個原則似乎沒有錯，但這幾年舉辦過很多勞動法與憲法的研討會發現有個趨勢，因為釋字</w:t>
      </w:r>
      <w:r w:rsidR="0051318F" w:rsidRPr="0074545D">
        <w:rPr>
          <w:rFonts w:hint="eastAsia"/>
        </w:rPr>
        <w:t>第</w:t>
      </w:r>
      <w:r w:rsidRPr="0074545D">
        <w:rPr>
          <w:rFonts w:hint="eastAsia"/>
        </w:rPr>
        <w:t>740號提出這2項標準，導致實務上勞工的訴訟案件，法官就會詢問生產工具是否為自行提供，假如勞工回答是，法官就會認為屬於自行承擔業務風險，不是勞工，但實務上很多徵才廣告提到請勞工自備車輛，如沒有自備車</w:t>
      </w:r>
      <w:r w:rsidRPr="0074545D">
        <w:rPr>
          <w:rFonts w:hint="eastAsia"/>
        </w:rPr>
        <w:lastRenderedPageBreak/>
        <w:t>輛就不會被雇用為司機，自己提供車輛這卻會被法院認為不是勞工，這會讓勞工面臨兩難。另外，關於自行安排工作部分，釋字</w:t>
      </w:r>
      <w:r w:rsidR="0051318F" w:rsidRPr="0074545D">
        <w:rPr>
          <w:rFonts w:hint="eastAsia"/>
        </w:rPr>
        <w:t>第</w:t>
      </w:r>
      <w:r w:rsidRPr="0074545D">
        <w:rPr>
          <w:rFonts w:hint="eastAsia"/>
        </w:rPr>
        <w:t>740號括號提到工作時間，免打卡就會被認定非勞工，但實務上卻有很多工作不用打卡。</w:t>
      </w:r>
    </w:p>
    <w:p w:rsidR="00871B65" w:rsidRPr="0074545D" w:rsidRDefault="003F1F5C" w:rsidP="00871B65">
      <w:pPr>
        <w:pStyle w:val="5"/>
      </w:pPr>
      <w:r w:rsidRPr="0074545D">
        <w:rPr>
          <w:rFonts w:hint="eastAsia"/>
        </w:rPr>
        <w:t>「</w:t>
      </w:r>
      <w:r w:rsidR="00871B65" w:rsidRPr="0074545D">
        <w:rPr>
          <w:rFonts w:hint="eastAsia"/>
        </w:rPr>
        <w:t>民法</w:t>
      </w:r>
      <w:r w:rsidRPr="0074545D">
        <w:rPr>
          <w:rFonts w:hint="eastAsia"/>
        </w:rPr>
        <w:t>」</w:t>
      </w:r>
      <w:r w:rsidR="00871B65" w:rsidRPr="0074545D">
        <w:rPr>
          <w:rFonts w:hint="eastAsia"/>
        </w:rPr>
        <w:t>與</w:t>
      </w:r>
      <w:r w:rsidR="00E56A93" w:rsidRPr="0074545D">
        <w:rPr>
          <w:rFonts w:ascii="新細明體" w:eastAsia="新細明體" w:hAnsi="新細明體" w:hint="eastAsia"/>
        </w:rPr>
        <w:t>「</w:t>
      </w:r>
      <w:r w:rsidR="00D85EAE" w:rsidRPr="0074545D">
        <w:rPr>
          <w:rFonts w:hint="eastAsia"/>
        </w:rPr>
        <w:t>勞動基準法</w:t>
      </w:r>
      <w:r w:rsidR="00E56A93" w:rsidRPr="0074545D">
        <w:rPr>
          <w:rFonts w:hAnsi="標楷體" w:hint="eastAsia"/>
        </w:rPr>
        <w:t>」</w:t>
      </w:r>
      <w:r w:rsidR="00871B65" w:rsidRPr="0074545D">
        <w:rPr>
          <w:rFonts w:hint="eastAsia"/>
        </w:rPr>
        <w:t>均未規定勞動契約應以書面為之，但很多雇主為了不想負擔雇主責任，所以不發給薪資單、不讓勞工打卡，一切都用口頭，發生勞資爭議就難以證明有僱傭關係，雇主還會主張符合釋字</w:t>
      </w:r>
      <w:r w:rsidR="0051318F" w:rsidRPr="0074545D">
        <w:rPr>
          <w:rFonts w:hint="eastAsia"/>
        </w:rPr>
        <w:t>第</w:t>
      </w:r>
      <w:r w:rsidR="00871B65" w:rsidRPr="0074545D">
        <w:rPr>
          <w:rFonts w:hint="eastAsia"/>
        </w:rPr>
        <w:t>740號解釋，勞工自行安排工作屬於承攬，這明顯就是假承攬。未來如果能通過勞動事件法希望可以讓此現象獲得舒緩，但實務上假承攬的問題還是很嚴重，臺灣面臨的勞動派遣與承攬的問題，不是立不立專法，而是未落實貫徹</w:t>
      </w:r>
      <w:r w:rsidR="00E56A93" w:rsidRPr="0074545D">
        <w:rPr>
          <w:rFonts w:ascii="新細明體" w:eastAsia="新細明體" w:hAnsi="新細明體" w:hint="eastAsia"/>
        </w:rPr>
        <w:t>「</w:t>
      </w:r>
      <w:r w:rsidR="00D85EAE" w:rsidRPr="0074545D">
        <w:rPr>
          <w:rFonts w:hint="eastAsia"/>
        </w:rPr>
        <w:t>勞動基準法</w:t>
      </w:r>
      <w:r w:rsidR="00E56A93" w:rsidRPr="0074545D">
        <w:rPr>
          <w:rFonts w:hAnsi="標楷體" w:hint="eastAsia"/>
        </w:rPr>
        <w:t>」</w:t>
      </w:r>
      <w:r w:rsidR="00871B65" w:rsidRPr="0074545D">
        <w:rPr>
          <w:rFonts w:hint="eastAsia"/>
        </w:rPr>
        <w:t>，導致很多不是真的派遣和承攬，倘若是真的承攬，表示勞工不用被雇主指揮監督，想要自由勞工，因此雇主也不用負雇主責任，但現在卻是雇主實際有指揮監督，卻讓形式上看不出來，再說自己非雇主。</w:t>
      </w:r>
    </w:p>
    <w:p w:rsidR="00871B65" w:rsidRPr="0074545D" w:rsidRDefault="00871B65" w:rsidP="00871B65">
      <w:pPr>
        <w:pStyle w:val="5"/>
      </w:pPr>
      <w:r w:rsidRPr="0074545D">
        <w:rPr>
          <w:rFonts w:hint="eastAsia"/>
        </w:rPr>
        <w:t>非典型勞動中很多是關於女性的，很多是非自願的非典型勞動，這會有性別勞動保障的問題，也是需要關注。</w:t>
      </w:r>
    </w:p>
    <w:p w:rsidR="0065123E" w:rsidRPr="0074545D" w:rsidRDefault="00871B65" w:rsidP="0065123E">
      <w:pPr>
        <w:pStyle w:val="5"/>
      </w:pPr>
      <w:r w:rsidRPr="0074545D">
        <w:rPr>
          <w:rFonts w:hint="eastAsia"/>
        </w:rPr>
        <w:t>如果勞動型態越來越分散、越來越小單位，形成多重雇主，層層轉包後的雇主責任也應該被討論，避免一人公司無法承擔勞動保護的責任，這類社會問題很多，近期很多諮詢法律案件都發生找不到雇主的情況，因為換個招牌就換人了，財產也沒有，如果不能在勞動契約中處理，就會成為社會問題，最後還是政府要承</w:t>
      </w:r>
      <w:r w:rsidRPr="0074545D">
        <w:rPr>
          <w:rFonts w:hint="eastAsia"/>
        </w:rPr>
        <w:lastRenderedPageBreak/>
        <w:t>擔</w:t>
      </w:r>
      <w:r w:rsidR="0065123E" w:rsidRPr="0074545D">
        <w:rPr>
          <w:rFonts w:hint="eastAsia"/>
        </w:rPr>
        <w:t>。</w:t>
      </w:r>
    </w:p>
    <w:p w:rsidR="00D07F4C" w:rsidRPr="0074545D" w:rsidRDefault="00D07F4C" w:rsidP="001501E1">
      <w:pPr>
        <w:pStyle w:val="3"/>
      </w:pPr>
      <w:bookmarkStart w:id="424" w:name="_Toc536628277"/>
      <w:r w:rsidRPr="0074545D">
        <w:rPr>
          <w:rFonts w:hint="eastAsia"/>
        </w:rPr>
        <w:t>行政院所屬機關派遣歸零政策</w:t>
      </w:r>
      <w:r w:rsidR="0063428C" w:rsidRPr="0074545D">
        <w:rPr>
          <w:rFonts w:hint="eastAsia"/>
        </w:rPr>
        <w:t>：</w:t>
      </w:r>
      <w:bookmarkEnd w:id="424"/>
    </w:p>
    <w:p w:rsidR="00D07F4C" w:rsidRPr="0074545D" w:rsidRDefault="00D07F4C" w:rsidP="00D07F4C">
      <w:pPr>
        <w:pStyle w:val="4"/>
      </w:pPr>
      <w:r w:rsidRPr="0074545D">
        <w:rPr>
          <w:rFonts w:hint="eastAsia"/>
        </w:rPr>
        <w:t>成之約教授：</w:t>
      </w:r>
    </w:p>
    <w:p w:rsidR="00D07F4C" w:rsidRPr="0074545D" w:rsidRDefault="00D07F4C" w:rsidP="00D07F4C">
      <w:pPr>
        <w:pStyle w:val="5"/>
      </w:pPr>
      <w:r w:rsidRPr="0074545D">
        <w:rPr>
          <w:rFonts w:hint="eastAsia"/>
        </w:rPr>
        <w:t>國際勞工公約及國際勞工組織是希望派遣工作型態定位為滿足臨時性或短期性的人力運用需求。公部門或政府機關運用派遣人力，卻已經變成永久性派遣，這有違國際勞工組織或國際勞動基準的主張，我認為政府立場應該不反對也不去禁止派遣，立場應該是避免派遣成為永久性派遣，讓派遣回歸到臨時性或短期性的人力運用需求的滿足，政府機關當然可以運用派遣，但應該回歸到滿足臨時性或短期性的人力運用需求，不能是永久性的。就我了解，當政府宣布要將派遣轉為自</w:t>
      </w:r>
      <w:r w:rsidR="003202CE" w:rsidRPr="0074545D">
        <w:rPr>
          <w:rFonts w:hint="eastAsia"/>
        </w:rPr>
        <w:t>僱</w:t>
      </w:r>
      <w:r w:rsidRPr="0074545D">
        <w:rPr>
          <w:rFonts w:hint="eastAsia"/>
        </w:rPr>
        <w:t>人力時，有些機關仍在觀望，但其實觀望或未能立即跟進的目的是，打算把標案從派遣轉為承攬標案。</w:t>
      </w:r>
    </w:p>
    <w:p w:rsidR="00FC76F2" w:rsidRPr="0074545D" w:rsidRDefault="00465B02" w:rsidP="00465B02">
      <w:pPr>
        <w:pStyle w:val="5"/>
      </w:pPr>
      <w:r w:rsidRPr="0074545D">
        <w:rPr>
          <w:rFonts w:hint="eastAsia"/>
        </w:rPr>
        <w:t>派遣與承攬對於勞動權益保障不足是有共同性的，派遣勞工接受要派公司指揮監督，派遣勞工從事的工作內容與用人單位自行雇用勞工如果是一樣的，沒有道理不能享有同工同酬的待遇。派遣與承攬都是源自於工作或勞務的委外，勞工的勞動條件都受到要派單位或委</w:t>
      </w:r>
      <w:r w:rsidR="002F1F44" w:rsidRPr="0074545D">
        <w:rPr>
          <w:rFonts w:hint="eastAsia"/>
        </w:rPr>
        <w:t>任</w:t>
      </w:r>
      <w:r w:rsidRPr="0074545D">
        <w:rPr>
          <w:rFonts w:hint="eastAsia"/>
        </w:rPr>
        <w:t>單位給與派遣公司或承攬公司的價格所影響，價格偏低就會導致派遣勞工與承攬勞工的勞動條件或薪資待遇偏低。</w:t>
      </w:r>
    </w:p>
    <w:p w:rsidR="00465B02" w:rsidRPr="0074545D" w:rsidRDefault="00465B02" w:rsidP="00465B02">
      <w:pPr>
        <w:pStyle w:val="5"/>
      </w:pPr>
      <w:r w:rsidRPr="0074545D">
        <w:rPr>
          <w:rFonts w:hint="eastAsia"/>
        </w:rPr>
        <w:t>政府將派遣轉為承攬，也一樣會面臨勞動權益保障不足問題，現在政府很多承攬實際上是以承攬之名行派遣之實，將派遣轉為承攬，可能還是會看到承攬勞工時時刻刻接受委外單位的指揮監督，換湯不換藥，有些單位會較注重</w:t>
      </w:r>
      <w:r w:rsidRPr="0074545D">
        <w:rPr>
          <w:rFonts w:hint="eastAsia"/>
        </w:rPr>
        <w:lastRenderedPageBreak/>
        <w:t>派遣勞工的薪資福利，但有些部會對這方面的要求可能不足。</w:t>
      </w:r>
    </w:p>
    <w:p w:rsidR="00D07F4C" w:rsidRPr="0074545D" w:rsidRDefault="00D07F4C" w:rsidP="00D07F4C">
      <w:pPr>
        <w:pStyle w:val="4"/>
      </w:pPr>
      <w:r w:rsidRPr="0074545D">
        <w:rPr>
          <w:rFonts w:hint="eastAsia"/>
        </w:rPr>
        <w:t>邱駿彥教授：</w:t>
      </w:r>
    </w:p>
    <w:p w:rsidR="00D07F4C" w:rsidRPr="0074545D" w:rsidRDefault="004A1B13" w:rsidP="00D07F4C">
      <w:pPr>
        <w:pStyle w:val="5"/>
      </w:pPr>
      <w:r w:rsidRPr="0074545D">
        <w:rPr>
          <w:rFonts w:hint="eastAsia"/>
        </w:rPr>
        <w:t>行政院未來將部分派遣工作改為承攬，承攬公司的員工也是受僱</w:t>
      </w:r>
      <w:r w:rsidR="00D07F4C" w:rsidRPr="0074545D">
        <w:rPr>
          <w:rFonts w:hint="eastAsia"/>
        </w:rPr>
        <w:t>於承攬公司，員工也受</w:t>
      </w:r>
      <w:r w:rsidR="00E56A93" w:rsidRPr="0074545D">
        <w:rPr>
          <w:rFonts w:ascii="新細明體" w:eastAsia="新細明體" w:hAnsi="新細明體" w:hint="eastAsia"/>
        </w:rPr>
        <w:t>「</w:t>
      </w:r>
      <w:r w:rsidR="00D85EAE" w:rsidRPr="0074545D">
        <w:rPr>
          <w:rFonts w:hint="eastAsia"/>
        </w:rPr>
        <w:t>勞動基準法</w:t>
      </w:r>
      <w:r w:rsidR="00E56A93" w:rsidRPr="0074545D">
        <w:rPr>
          <w:rFonts w:hAnsi="標楷體" w:hint="eastAsia"/>
        </w:rPr>
        <w:t>」</w:t>
      </w:r>
      <w:r w:rsidR="00D07F4C" w:rsidRPr="0074545D">
        <w:rPr>
          <w:rFonts w:hint="eastAsia"/>
        </w:rPr>
        <w:t>保障，只是改為承攬後，雇主並非行政院。所謂三方關係是指勞動派遣，雇用與使用分離，派遣勞工</w:t>
      </w:r>
      <w:r w:rsidRPr="0074545D">
        <w:rPr>
          <w:rFonts w:hint="eastAsia"/>
        </w:rPr>
        <w:t>受僱</w:t>
      </w:r>
      <w:r w:rsidR="00D07F4C" w:rsidRPr="0074545D">
        <w:rPr>
          <w:rFonts w:hint="eastAsia"/>
        </w:rPr>
        <w:t>於派遣公司，但派到要派公司工作，受要派公司指揮提供勞務。如果是承攬，承攬公司雇用勞工並指派到完成工作的地點，兩者區別是行政機關不能對承攬工指揮監督。</w:t>
      </w:r>
    </w:p>
    <w:p w:rsidR="00D07F4C" w:rsidRPr="0074545D" w:rsidRDefault="00D07F4C" w:rsidP="00D07F4C">
      <w:pPr>
        <w:pStyle w:val="5"/>
      </w:pPr>
      <w:r w:rsidRPr="0074545D">
        <w:rPr>
          <w:rFonts w:hint="eastAsia"/>
        </w:rPr>
        <w:t>假如是個人承攬，也必須適用民法關於承攬的要件，如何判斷是承攬或是受</w:t>
      </w:r>
      <w:r w:rsidR="004A1B13" w:rsidRPr="0074545D">
        <w:rPr>
          <w:rFonts w:hint="eastAsia"/>
        </w:rPr>
        <w:t>僱</w:t>
      </w:r>
      <w:r w:rsidRPr="0074545D">
        <w:rPr>
          <w:rFonts w:hint="eastAsia"/>
        </w:rPr>
        <w:t>的</w:t>
      </w:r>
      <w:r w:rsidR="004A1B13" w:rsidRPr="0074545D">
        <w:rPr>
          <w:rFonts w:hint="eastAsia"/>
        </w:rPr>
        <w:t>僱</w:t>
      </w:r>
      <w:r w:rsidRPr="0074545D">
        <w:rPr>
          <w:rFonts w:hint="eastAsia"/>
        </w:rPr>
        <w:t>傭關係，在民法體系中是不能破壞的，除非行政機關誤解，如要追究實際上屬承攬或派遣仍有很大空間。</w:t>
      </w:r>
    </w:p>
    <w:p w:rsidR="001501E1" w:rsidRPr="0074545D" w:rsidRDefault="00D07F4C" w:rsidP="001501E1">
      <w:pPr>
        <w:pStyle w:val="3"/>
      </w:pPr>
      <w:bookmarkStart w:id="425" w:name="_Toc536628278"/>
      <w:r w:rsidRPr="0074545D">
        <w:rPr>
          <w:rFonts w:hint="eastAsia"/>
        </w:rPr>
        <w:t>其他：</w:t>
      </w:r>
      <w:bookmarkEnd w:id="425"/>
    </w:p>
    <w:p w:rsidR="001501E1" w:rsidRPr="0074545D" w:rsidRDefault="001501E1" w:rsidP="00007A2C">
      <w:pPr>
        <w:pStyle w:val="4"/>
      </w:pPr>
      <w:r w:rsidRPr="0074545D">
        <w:rPr>
          <w:rFonts w:hint="eastAsia"/>
        </w:rPr>
        <w:t>戴國榮秘書長：</w:t>
      </w:r>
    </w:p>
    <w:p w:rsidR="001501E1" w:rsidRPr="0074545D" w:rsidRDefault="001501E1" w:rsidP="00007A2C">
      <w:pPr>
        <w:pStyle w:val="5"/>
      </w:pPr>
      <w:r w:rsidRPr="0074545D">
        <w:rPr>
          <w:rFonts w:hint="eastAsia"/>
        </w:rPr>
        <w:t>上市櫃公司的財務報表應該更透明化，透過公開揭露員工薪資的資訊，解決目前「資訊不對等」的問題。建議加註DL人力成本(生產線人事成本)佔薪資結構的比例，給予廠商改善基層員工薪資待遇的壓力。</w:t>
      </w:r>
    </w:p>
    <w:p w:rsidR="001501E1" w:rsidRPr="0074545D" w:rsidRDefault="001501E1" w:rsidP="00007A2C">
      <w:pPr>
        <w:pStyle w:val="5"/>
      </w:pPr>
      <w:r w:rsidRPr="0074545D">
        <w:rPr>
          <w:rFonts w:hint="eastAsia"/>
        </w:rPr>
        <w:t>金管會強化薪酬管理委員會機制功能，公司薪資自理非限於高階人員（董事），應擴及至低階人員之合理薪酬報酬。</w:t>
      </w:r>
    </w:p>
    <w:p w:rsidR="001501E1" w:rsidRPr="0074545D" w:rsidRDefault="001501E1" w:rsidP="00007A2C">
      <w:pPr>
        <w:pStyle w:val="5"/>
      </w:pPr>
      <w:r w:rsidRPr="0074545D">
        <w:rPr>
          <w:rFonts w:hint="eastAsia"/>
        </w:rPr>
        <w:t>現行薪酬管理委員會之外部委員多為企業主，建議適度設置勞工代表，以推動薪酬政策與盈餘分配之合理化，並使其能有對話與薪酬</w:t>
      </w:r>
      <w:r w:rsidRPr="0074545D">
        <w:rPr>
          <w:rFonts w:hint="eastAsia"/>
        </w:rPr>
        <w:lastRenderedPageBreak/>
        <w:t>審議。</w:t>
      </w:r>
    </w:p>
    <w:p w:rsidR="001501E1" w:rsidRPr="0074545D" w:rsidRDefault="001501E1" w:rsidP="00007A2C">
      <w:pPr>
        <w:pStyle w:val="5"/>
      </w:pPr>
      <w:r w:rsidRPr="0074545D">
        <w:rPr>
          <w:rFonts w:hint="eastAsia"/>
        </w:rPr>
        <w:t>勞動部可藉由企業在申請外勞配額調整或對其勞動檢查時，進一步瞭解企業獲利時有沒有給員工工作獎金或津貼，並透過資訊揭露方式，使廠商改善薪資待遇。</w:t>
      </w:r>
    </w:p>
    <w:p w:rsidR="001501E1" w:rsidRPr="0074545D" w:rsidRDefault="001501E1" w:rsidP="00007A2C">
      <w:pPr>
        <w:pStyle w:val="5"/>
      </w:pPr>
      <w:r w:rsidRPr="0074545D">
        <w:rPr>
          <w:rFonts w:hint="eastAsia"/>
        </w:rPr>
        <w:t>上市櫃公司EPS超過一定比例</w:t>
      </w:r>
      <w:r w:rsidR="0051318F" w:rsidRPr="0074545D">
        <w:rPr>
          <w:rFonts w:hint="eastAsia"/>
        </w:rPr>
        <w:t>（如：</w:t>
      </w:r>
      <w:r w:rsidRPr="0074545D">
        <w:rPr>
          <w:rFonts w:hint="eastAsia"/>
        </w:rPr>
        <w:t>10</w:t>
      </w:r>
      <w:r w:rsidR="0051318F" w:rsidRPr="0074545D">
        <w:rPr>
          <w:rFonts w:hint="eastAsia"/>
        </w:rPr>
        <w:t>%）</w:t>
      </w:r>
      <w:r w:rsidRPr="0074545D">
        <w:rPr>
          <w:rFonts w:hint="eastAsia"/>
        </w:rPr>
        <w:t>之企業（有賺錢之企業），若無員工調薪狀況，勞動部可透過勞動檢查及禁用、縮減外勞額度為手段，促使企業調薪。</w:t>
      </w:r>
    </w:p>
    <w:p w:rsidR="001501E1" w:rsidRPr="0074545D" w:rsidRDefault="001501E1" w:rsidP="00007A2C">
      <w:pPr>
        <w:pStyle w:val="5"/>
      </w:pPr>
      <w:r w:rsidRPr="0074545D">
        <w:rPr>
          <w:rFonts w:hint="eastAsia"/>
        </w:rPr>
        <w:t>強化技職教育及產學合作，鼓勵年輕人投入薪資待遇較佳的傳統產業及製造業。</w:t>
      </w:r>
    </w:p>
    <w:p w:rsidR="001501E1" w:rsidRPr="0074545D" w:rsidRDefault="001501E1" w:rsidP="00007A2C">
      <w:pPr>
        <w:pStyle w:val="4"/>
      </w:pPr>
      <w:r w:rsidRPr="0074545D">
        <w:rPr>
          <w:rFonts w:hint="eastAsia"/>
        </w:rPr>
        <w:t>林佳和教授：</w:t>
      </w:r>
    </w:p>
    <w:p w:rsidR="001501E1" w:rsidRPr="0074545D" w:rsidRDefault="001501E1" w:rsidP="001951CC">
      <w:pPr>
        <w:pStyle w:val="42"/>
        <w:ind w:left="1700" w:firstLine="680"/>
      </w:pPr>
      <w:r w:rsidRPr="0074545D">
        <w:rPr>
          <w:rFonts w:hint="eastAsia"/>
        </w:rPr>
        <w:t>政府目前對非典型就業毫無方向，脫離現實。看不出政府要減少或杜絕</w:t>
      </w:r>
      <w:r w:rsidR="0051318F" w:rsidRPr="0074545D">
        <w:rPr>
          <w:rFonts w:hint="eastAsia"/>
        </w:rPr>
        <w:t>什</w:t>
      </w:r>
      <w:r w:rsidRPr="0074545D">
        <w:rPr>
          <w:rFonts w:hint="eastAsia"/>
        </w:rPr>
        <w:t>麼，或排除哪些產業，有利的要怎麼導引也看不到，國外有將非典</w:t>
      </w:r>
      <w:r w:rsidR="0051318F" w:rsidRPr="0074545D">
        <w:rPr>
          <w:rFonts w:hint="eastAsia"/>
        </w:rPr>
        <w:t>型就業</w:t>
      </w:r>
      <w:r w:rsidRPr="0074545D">
        <w:rPr>
          <w:rFonts w:hint="eastAsia"/>
        </w:rPr>
        <w:t>作為積極勞動市場政策，讓長期失業者先進入非典型工作，各國都各有其</w:t>
      </w:r>
      <w:r w:rsidR="0051318F" w:rsidRPr="0074545D">
        <w:rPr>
          <w:rFonts w:hint="eastAsia"/>
        </w:rPr>
        <w:t>作</w:t>
      </w:r>
      <w:r w:rsidRPr="0074545D">
        <w:rPr>
          <w:rFonts w:hint="eastAsia"/>
        </w:rPr>
        <w:t>法，德國叫Mini Job，但我國政府完全沒看到任何想法，這並非解決長期失業的最好方法，但是方法之一；國內長期失業者最大比例是大專畢業生，是否因為畏懼非典型工作而不願就業？非典型工作是因還是果？現實狀況是失控的，政府都沒有就此討論，20年來，部分工時與臨時契約工人數沒有大幅變動，派遣則增加20倍，派遣雇主應遵守「</w:t>
      </w:r>
      <w:r w:rsidR="003F1F5C" w:rsidRPr="0074545D">
        <w:rPr>
          <w:rFonts w:hint="eastAsia"/>
        </w:rPr>
        <w:t>勞動基準法」</w:t>
      </w:r>
      <w:r w:rsidRPr="0074545D">
        <w:rPr>
          <w:rFonts w:hint="eastAsia"/>
        </w:rPr>
        <w:t>，這是脫離現實，國內派遣實際上都是登錄型派遣，各自講各自的。</w:t>
      </w:r>
    </w:p>
    <w:p w:rsidR="00624A18" w:rsidRPr="0074545D" w:rsidRDefault="00624A18" w:rsidP="00624A18">
      <w:pPr>
        <w:pStyle w:val="4"/>
      </w:pPr>
      <w:r w:rsidRPr="0074545D">
        <w:rPr>
          <w:rFonts w:hint="eastAsia"/>
        </w:rPr>
        <w:t>成之約教授：</w:t>
      </w:r>
    </w:p>
    <w:p w:rsidR="00624A18" w:rsidRPr="0074545D" w:rsidRDefault="00624A18" w:rsidP="00CB70A0">
      <w:pPr>
        <w:pStyle w:val="5"/>
      </w:pPr>
      <w:r w:rsidRPr="0074545D">
        <w:rPr>
          <w:rFonts w:hint="eastAsia"/>
        </w:rPr>
        <w:t>徒有政府的立法是否能達到保障勞工勞動條件或權益的目的？英國</w:t>
      </w:r>
      <w:r w:rsidR="0051318F" w:rsidRPr="0074545D">
        <w:rPr>
          <w:rFonts w:hint="eastAsia"/>
        </w:rPr>
        <w:t>西元</w:t>
      </w:r>
      <w:r w:rsidR="00CB70A0" w:rsidRPr="0074545D">
        <w:rPr>
          <w:rFonts w:hint="eastAsia"/>
        </w:rPr>
        <w:t>2017</w:t>
      </w:r>
      <w:r w:rsidRPr="0074545D">
        <w:rPr>
          <w:rFonts w:hint="eastAsia"/>
        </w:rPr>
        <w:t>年曾委託學者研究，英國是對於勞動規範較為寬鬆的國</w:t>
      </w:r>
      <w:r w:rsidRPr="0074545D">
        <w:rPr>
          <w:rFonts w:hint="eastAsia"/>
        </w:rPr>
        <w:lastRenderedPageBreak/>
        <w:t>家，學者依據研究結果還是認為非典型就業型態存在確實會對勞工勞動條件與權益產生某些影響，根據ILO在</w:t>
      </w:r>
      <w:r w:rsidR="0051318F" w:rsidRPr="0074545D">
        <w:rPr>
          <w:rFonts w:hint="eastAsia"/>
        </w:rPr>
        <w:t>西元</w:t>
      </w:r>
      <w:r w:rsidRPr="0074545D">
        <w:rPr>
          <w:rFonts w:hint="eastAsia"/>
        </w:rPr>
        <w:t>1999年提出的概念，進一步認為英國政府應該有計畫、有步驟的推動「有品質的工作計畫或方案」，學者提出幾個構想，首先解決低工資問題，重視就業品質、強化教育與訓練、重視工作條件，強調工作與生活平衡，最重要的是讓勞資雙方有諮詢和決策的參與機會，希望勞工要有工會的集體力量做為後盾，藉由此集體力量透過對話或參與，不僅保障典型勞工的工作權益，也</w:t>
      </w:r>
      <w:r w:rsidR="00CB70A0" w:rsidRPr="0074545D">
        <w:rPr>
          <w:rFonts w:hint="eastAsia"/>
        </w:rPr>
        <w:t>也兼顧企業的彈性需求</w:t>
      </w:r>
      <w:r w:rsidRPr="0074545D">
        <w:rPr>
          <w:rFonts w:hint="eastAsia"/>
        </w:rPr>
        <w:t>。</w:t>
      </w:r>
    </w:p>
    <w:p w:rsidR="00624A18" w:rsidRPr="0074545D" w:rsidRDefault="00CB70A0" w:rsidP="00CB70A0">
      <w:pPr>
        <w:pStyle w:val="5"/>
      </w:pPr>
      <w:r w:rsidRPr="0074545D">
        <w:rPr>
          <w:rFonts w:hint="eastAsia"/>
        </w:rPr>
        <w:t>坦白地說，</w:t>
      </w:r>
      <w:r w:rsidR="00624A18" w:rsidRPr="0074545D">
        <w:rPr>
          <w:rFonts w:hint="eastAsia"/>
        </w:rPr>
        <w:t>對於目前台灣的工會對於非典型勞動所抱持立場和態度我並不滿意及認可，因為他們認為非典型勞動</w:t>
      </w:r>
      <w:r w:rsidRPr="0074545D">
        <w:rPr>
          <w:rFonts w:hint="eastAsia"/>
        </w:rPr>
        <w:t>者</w:t>
      </w:r>
      <w:r w:rsidR="00624A18" w:rsidRPr="0074545D">
        <w:rPr>
          <w:rFonts w:hint="eastAsia"/>
        </w:rPr>
        <w:t>非我族類，也認為被侵犯了工作機會，但我一直強調當勞動市場當被切割得不完整時，等於給了資方可趁之機，就利用非典型工作人力去取代典型工作人力的工作機會；但目前為止並沒有那麼多工會體認到應該保持團結立場去整合典型工作型態勞工與非典型工作型態勞工。尤其現在面對新科技發展，可以看到義大利有些工會，透過工會力量不僅整合典型工作的勞工，也整合自營作業者或其他非典型就業型態的勞工，當工會的力量越大，能影響雇主與政府的力量也會變強。所以我比較傾向訂定專法，並以重新規範的方向出發，也要考量如何讓工會有更多參與的空間，能對於雇主與政府的相關決策上有更多力量制衡，這樣非典型勞工的權益的保障會更加完善。</w:t>
      </w:r>
    </w:p>
    <w:p w:rsidR="00D07F4C" w:rsidRPr="0074545D" w:rsidRDefault="00465B02" w:rsidP="00465B02">
      <w:pPr>
        <w:pStyle w:val="5"/>
      </w:pPr>
      <w:r w:rsidRPr="0074545D">
        <w:rPr>
          <w:rFonts w:hint="eastAsia"/>
        </w:rPr>
        <w:lastRenderedPageBreak/>
        <w:t>我認為非典型應區分為兩大類，一個是有</w:t>
      </w:r>
      <w:r w:rsidR="004A1B13" w:rsidRPr="0074545D">
        <w:rPr>
          <w:rFonts w:hint="eastAsia"/>
        </w:rPr>
        <w:t>僱傭</w:t>
      </w:r>
      <w:r w:rsidRPr="0074545D">
        <w:rPr>
          <w:rFonts w:hint="eastAsia"/>
        </w:rPr>
        <w:t>關係的，一個是無</w:t>
      </w:r>
      <w:r w:rsidR="004A1B13" w:rsidRPr="0074545D">
        <w:rPr>
          <w:rFonts w:hint="eastAsia"/>
        </w:rPr>
        <w:t>僱傭</w:t>
      </w:r>
      <w:r w:rsidRPr="0074545D">
        <w:rPr>
          <w:rFonts w:hint="eastAsia"/>
        </w:rPr>
        <w:t>關係的，如個人承攬、自營作業者、零工經濟工作者等，無</w:t>
      </w:r>
      <w:r w:rsidR="004A1B13" w:rsidRPr="0074545D">
        <w:rPr>
          <w:rFonts w:hint="eastAsia"/>
        </w:rPr>
        <w:t>僱傭</w:t>
      </w:r>
      <w:r w:rsidRPr="0074545D">
        <w:rPr>
          <w:rFonts w:hint="eastAsia"/>
        </w:rPr>
        <w:t>關係就無法受到企業或組織的保障，這部分在未來的勞動市場可能變成主流，如果無</w:t>
      </w:r>
      <w:r w:rsidR="004A1B13" w:rsidRPr="0074545D">
        <w:rPr>
          <w:rFonts w:hint="eastAsia"/>
        </w:rPr>
        <w:t>僱傭</w:t>
      </w:r>
      <w:r w:rsidRPr="0074545D">
        <w:rPr>
          <w:rFonts w:hint="eastAsia"/>
        </w:rPr>
        <w:t>關係的非典型勞動變成主流，如何強化其社會安全的保障，也是一併應該重視的區塊。</w:t>
      </w:r>
    </w:p>
    <w:p w:rsidR="00624A18" w:rsidRPr="0074545D" w:rsidRDefault="00624A18" w:rsidP="00624A18">
      <w:pPr>
        <w:pStyle w:val="4"/>
      </w:pPr>
      <w:r w:rsidRPr="0074545D">
        <w:rPr>
          <w:rFonts w:hint="eastAsia"/>
        </w:rPr>
        <w:t>何語常務理事：</w:t>
      </w:r>
    </w:p>
    <w:p w:rsidR="00624A18" w:rsidRPr="0074545D" w:rsidRDefault="00624A18" w:rsidP="00624A18">
      <w:pPr>
        <w:pStyle w:val="5"/>
      </w:pPr>
      <w:r w:rsidRPr="0074545D">
        <w:rPr>
          <w:rFonts w:hint="eastAsia"/>
        </w:rPr>
        <w:t>對於派遣事業的管理，因為尚無派遣法，現行管理上仍顯不足。目前有一個現象，只要一個人就可以成立派遣公司，因為一人的派遣公司很多，要派公司支付了高額費用，但派遣勞工實際收到的並沒有這麼高，甚至曾經發生過派遣勞工領不到工資的案例。為了保障派遣勞工權益，應加強派遣事業單位之管理，我曾經提出比照旅行業的制度，規定派遣事業單位成立時，須依派遣勞工人數提繳一定金額之保證金，可分為甲、乙、丙級，依據繳納的保證金額度規範可派遣勞工的數量，以保證金模式管制派遣事業單位，並且在派遣事業有積欠派遣勞工工資時支付。但近來政府希望當派遣公司不支付薪資時，應由要派公司負擔，但這樣對要派公司來說是一頭牛剝兩層皮，法令這樣規定我認為是不合理的，因為派遣公司仍可不負責任，卻讓要派公司加重責任，對勞資雙方均有不利影響。</w:t>
      </w:r>
    </w:p>
    <w:p w:rsidR="00624A18" w:rsidRPr="0074545D" w:rsidRDefault="00624A18" w:rsidP="00624A18">
      <w:pPr>
        <w:pStyle w:val="5"/>
      </w:pPr>
      <w:r w:rsidRPr="0074545D">
        <w:rPr>
          <w:rFonts w:hint="eastAsia"/>
        </w:rPr>
        <w:t>派遣公司實際支付派遣勞工的薪資在要派公司是不清楚的，假設要派公司支付185元/時費用給派遣公司，派遣是否有實際支付140元/時的薪資給勞工，這並不清楚，因為要派公司無</w:t>
      </w:r>
      <w:r w:rsidRPr="0074545D">
        <w:rPr>
          <w:rFonts w:hint="eastAsia"/>
        </w:rPr>
        <w:lastRenderedPageBreak/>
        <w:t>法規定派遣公司應支付多少薪資給派遣勞工，目前在合約上都沒有這樣要求，也許派遣勞工被扣了很多錢，但要派公司並無從了解。有些電子公司運用整批的派遣勞工，此時要派公司必較有權利要求派遣公司核實支付薪資，大型公司比較可行，但中、小型公司也許只有10人以下的派遣，就無從要求派遣公司盡到支付薪資的義務。</w:t>
      </w:r>
      <w:r w:rsidR="00BE3188" w:rsidRPr="0074545D">
        <w:rPr>
          <w:rFonts w:hint="eastAsia"/>
        </w:rPr>
        <w:t>派遣公司會依照人數多寡來決定固定利潤與基本收入，要派公司如為大公司或所需人力較多會較有議價能力，但中小企業無議價能力，派遣公司就會提高收取的利潤。</w:t>
      </w:r>
    </w:p>
    <w:p w:rsidR="00624A18" w:rsidRPr="0074545D" w:rsidRDefault="008373E6" w:rsidP="008373E6">
      <w:pPr>
        <w:pStyle w:val="4"/>
      </w:pPr>
      <w:r w:rsidRPr="0074545D">
        <w:rPr>
          <w:rFonts w:hint="eastAsia"/>
        </w:rPr>
        <w:t>邱羽凡教授：</w:t>
      </w:r>
    </w:p>
    <w:p w:rsidR="00871B65" w:rsidRPr="0074545D" w:rsidRDefault="008373E6" w:rsidP="008373E6">
      <w:pPr>
        <w:pStyle w:val="5"/>
      </w:pPr>
      <w:r w:rsidRPr="0074545D">
        <w:rPr>
          <w:rFonts w:hint="eastAsia"/>
        </w:rPr>
        <w:t>非典型就業非常多種，對於勞工的意義也有不同，從勞工的需求面來看，勞工不希望每天工作</w:t>
      </w:r>
      <w:r w:rsidR="00BF62B6" w:rsidRPr="0074545D">
        <w:rPr>
          <w:rFonts w:hint="eastAsia"/>
        </w:rPr>
        <w:t>8</w:t>
      </w:r>
      <w:r w:rsidRPr="0074545D">
        <w:rPr>
          <w:rFonts w:hint="eastAsia"/>
        </w:rPr>
        <w:t>小時，勞工不願意固定一家公司工作希望多元化就業，依照現行</w:t>
      </w:r>
      <w:r w:rsidR="003F1F5C" w:rsidRPr="0074545D">
        <w:rPr>
          <w:rFonts w:hint="eastAsia"/>
        </w:rPr>
        <w:t>「勞動基準法」</w:t>
      </w:r>
      <w:r w:rsidRPr="0074545D">
        <w:rPr>
          <w:rFonts w:hint="eastAsia"/>
        </w:rPr>
        <w:t>並沒有禁止勞工作這件事，勞工本來就可以選擇作部分工時工作，不需要法令特別去允許；第二，勞工本來就可</w:t>
      </w:r>
      <w:r w:rsidR="004A1B13" w:rsidRPr="0074545D">
        <w:rPr>
          <w:rFonts w:hint="eastAsia"/>
        </w:rPr>
        <w:t>受僱</w:t>
      </w:r>
      <w:r w:rsidRPr="0074545D">
        <w:rPr>
          <w:rFonts w:hint="eastAsia"/>
        </w:rPr>
        <w:t>於很多家公司，除非有約定兼職禁止，兼職禁止也必須經合法性檢驗，所以沒有不能多元就業的問題；第三，勞工不願意從事長期、固定的工作，勞工依照</w:t>
      </w:r>
      <w:r w:rsidR="00A431BC" w:rsidRPr="0074545D">
        <w:rPr>
          <w:rFonts w:ascii="新細明體" w:eastAsia="新細明體" w:hAnsi="新細明體" w:hint="eastAsia"/>
        </w:rPr>
        <w:t>「</w:t>
      </w:r>
      <w:r w:rsidR="00D85EAE" w:rsidRPr="0074545D">
        <w:rPr>
          <w:rFonts w:hint="eastAsia"/>
        </w:rPr>
        <w:t>勞動基準法</w:t>
      </w:r>
      <w:r w:rsidR="00A431BC" w:rsidRPr="0074545D">
        <w:rPr>
          <w:rFonts w:hAnsi="標楷體" w:hint="eastAsia"/>
        </w:rPr>
        <w:t>」</w:t>
      </w:r>
      <w:r w:rsidRPr="0074545D">
        <w:rPr>
          <w:rFonts w:hint="eastAsia"/>
        </w:rPr>
        <w:t>第15條本來就可以隨時離職，但可能會有違約金或最低服務年限之法律效果。立法時本來就未禁止勞工多元就業或發展個人所</w:t>
      </w:r>
      <w:r w:rsidR="002F1F44" w:rsidRPr="0074545D">
        <w:rPr>
          <w:rFonts w:hint="eastAsia"/>
        </w:rPr>
        <w:t>長</w:t>
      </w:r>
      <w:r w:rsidR="00FC76F2" w:rsidRPr="0074545D">
        <w:rPr>
          <w:rFonts w:hint="eastAsia"/>
        </w:rPr>
        <w:t>。</w:t>
      </w:r>
      <w:r w:rsidRPr="0074545D">
        <w:rPr>
          <w:rFonts w:hint="eastAsia"/>
        </w:rPr>
        <w:t>所以應該要回歸到各種非典型就業狀態是否符合雇主的彈性，勞工的彈性其實本來就存在。</w:t>
      </w:r>
    </w:p>
    <w:p w:rsidR="00871B65" w:rsidRPr="0074545D" w:rsidRDefault="00871B65" w:rsidP="008373E6">
      <w:pPr>
        <w:pStyle w:val="5"/>
      </w:pPr>
      <w:r w:rsidRPr="0074545D">
        <w:rPr>
          <w:rFonts w:hint="eastAsia"/>
        </w:rPr>
        <w:t>德國法中有僱傭篇，承認工作者可以不用以勞</w:t>
      </w:r>
      <w:r w:rsidRPr="0074545D">
        <w:rPr>
          <w:rFonts w:hint="eastAsia"/>
        </w:rPr>
        <w:lastRenderedPageBreak/>
        <w:t>工身分工作，而是以自營作業者身分，但德國法中也承認「準勞工」，也就是類似勞工之人，在經濟上與人格上無從屬性狀態，法律上會朝向用社會政策保障準勞工。因為他們非勞工，所以沒有失業或解雇的相關保障，但也可能成為社會問題，政府也應該關注這些社會問題；要避免此類準勞工不斷自我剝削，因為沒有雇主，所以應該在社會保險中給予扶助，或納入社會安全網中，因平台經濟、AI發展等，各種類型的非典型勞工越來越多，不能因為非屬勞工，政府就不關注，否則未來問題會越來越嚴重，因為大家都想要自由的工作，但也可能更快的面臨失業或自我剝削的狀況。</w:t>
      </w:r>
    </w:p>
    <w:p w:rsidR="00B3688A" w:rsidRPr="0074545D" w:rsidRDefault="00B3688A" w:rsidP="00B3688A">
      <w:pPr>
        <w:pStyle w:val="5"/>
      </w:pPr>
      <w:r w:rsidRPr="0074545D">
        <w:rPr>
          <w:rFonts w:hint="eastAsia"/>
        </w:rPr>
        <w:t>平台經濟在德國是非常熱門的議題，但台灣的情形仍有落差，所以不一定能直接適用德國的方式，目前台灣的問題是很多勞工不適用</w:t>
      </w:r>
      <w:r w:rsidR="003F1F5C" w:rsidRPr="0074545D">
        <w:rPr>
          <w:rFonts w:hint="eastAsia"/>
        </w:rPr>
        <w:t>「勞動基準法」</w:t>
      </w:r>
      <w:r w:rsidRPr="0074545D">
        <w:rPr>
          <w:rFonts w:hint="eastAsia"/>
        </w:rPr>
        <w:t>，如勞工因為掛著承攬的外衣，就被認為不適用</w:t>
      </w:r>
      <w:r w:rsidR="00A431BC" w:rsidRPr="0074545D">
        <w:rPr>
          <w:rFonts w:ascii="新細明體" w:eastAsia="新細明體" w:hAnsi="新細明體" w:hint="eastAsia"/>
        </w:rPr>
        <w:t>「</w:t>
      </w:r>
      <w:r w:rsidR="00D85EAE" w:rsidRPr="0074545D">
        <w:rPr>
          <w:rFonts w:hint="eastAsia"/>
        </w:rPr>
        <w:t>勞動基準法</w:t>
      </w:r>
      <w:r w:rsidR="00A431BC" w:rsidRPr="0074545D">
        <w:rPr>
          <w:rFonts w:hAnsi="標楷體" w:hint="eastAsia"/>
        </w:rPr>
        <w:t>」</w:t>
      </w:r>
      <w:r w:rsidRPr="0074545D">
        <w:rPr>
          <w:rFonts w:hint="eastAsia"/>
        </w:rPr>
        <w:t>，這是落實的問題。</w:t>
      </w:r>
    </w:p>
    <w:p w:rsidR="00871B65" w:rsidRPr="0074545D" w:rsidRDefault="00B3688A" w:rsidP="00B3688A">
      <w:pPr>
        <w:pStyle w:val="5"/>
      </w:pPr>
      <w:r w:rsidRPr="0074545D">
        <w:rPr>
          <w:rFonts w:hint="eastAsia"/>
        </w:rPr>
        <w:t>假設屬於平台經濟工作者或是真承攬，有幾點未來可以思考，假如工作被新科技取代，這就不是勞動法的問題，面臨失業狀態是社會保險的政策問題與勞動技能職能的提升問題，這無關勞動契約與雇主責任；假設沒有失業問題，面對新經濟型態則要考量工時認定與職災保護問題，因為不可能打卡，工時如何認定？這應該需要更細緻討論；另有關職災保護，工作地點並不在企業或雇主處，假設發生了工作傷害與職務相關連，但非工作場所所引起的，應該要扣連到最近討論的職災保險的相關立</w:t>
      </w:r>
      <w:r w:rsidRPr="0074545D">
        <w:rPr>
          <w:rFonts w:hint="eastAsia"/>
        </w:rPr>
        <w:lastRenderedPageBreak/>
        <w:t>法，有時放在雇主身上的責任不一定能落實，還需透過勞檢查核，假如直接納入社會保險政策中，透過勞工保險或職災保險來落實勞工工作安全，也就是勞動法與社會法的政策選擇，這是因應未來多種工作型態可以考量的方向，所以工時與職災是未來討論的焦點。</w:t>
      </w:r>
    </w:p>
    <w:p w:rsidR="00007A2C" w:rsidRPr="0074545D" w:rsidRDefault="00007A2C" w:rsidP="00007A2C">
      <w:pPr>
        <w:pStyle w:val="2"/>
      </w:pPr>
      <w:bookmarkStart w:id="426" w:name="_Toc536628279"/>
      <w:r w:rsidRPr="0074545D">
        <w:rPr>
          <w:rFonts w:hint="eastAsia"/>
        </w:rPr>
        <w:t>機關座談紀要</w:t>
      </w:r>
      <w:bookmarkEnd w:id="426"/>
    </w:p>
    <w:p w:rsidR="00F05AC5" w:rsidRPr="0074545D" w:rsidRDefault="00574733" w:rsidP="001951CC">
      <w:pPr>
        <w:pStyle w:val="20"/>
        <w:ind w:left="1020" w:firstLine="680"/>
      </w:pPr>
      <w:r w:rsidRPr="0074545D">
        <w:rPr>
          <w:rFonts w:hint="eastAsia"/>
        </w:rPr>
        <w:t>本院於107年10月24日下午舉行座談會議，就「非典型就業相關統計調查」、「部分工時勞工面臨問題」、「派遣勞工面臨問題」、「行政院暨所屬機關（構）勞動派遣歸零之規劃與配套」、「新經濟對非典型就業之影響」、「非典型就業相關專法之推動情形」等議題，邀請勞動部、人事行政總處、主計總處等機關進行座談提出說明，本次會議重點摘錄如下：</w:t>
      </w:r>
    </w:p>
    <w:p w:rsidR="00574733" w:rsidRPr="0074545D" w:rsidRDefault="00574733" w:rsidP="00574733">
      <w:pPr>
        <w:pStyle w:val="3"/>
      </w:pPr>
      <w:bookmarkStart w:id="427" w:name="_Toc536628280"/>
      <w:r w:rsidRPr="0074545D">
        <w:rPr>
          <w:rFonts w:hint="eastAsia"/>
        </w:rPr>
        <w:t>非典型就業相關統計調查</w:t>
      </w:r>
      <w:bookmarkEnd w:id="427"/>
    </w:p>
    <w:p w:rsidR="004D41D8" w:rsidRPr="0074545D" w:rsidRDefault="004D41D8" w:rsidP="00574733">
      <w:pPr>
        <w:pStyle w:val="4"/>
      </w:pPr>
      <w:r w:rsidRPr="0074545D">
        <w:rPr>
          <w:rFonts w:hint="eastAsia"/>
        </w:rPr>
        <w:t>有關人力運用調查</w:t>
      </w:r>
    </w:p>
    <w:p w:rsidR="004D41D8" w:rsidRPr="0074545D" w:rsidRDefault="004D41D8" w:rsidP="004D41D8">
      <w:pPr>
        <w:pStyle w:val="5"/>
      </w:pPr>
      <w:r w:rsidRPr="0074545D">
        <w:rPr>
          <w:rFonts w:hint="eastAsia"/>
        </w:rPr>
        <w:t>人力運用調查是人力資源調查的附帶調查，所蒐集的資料是非常完整的，可以反映勞動市場現況，而且主計總處自97年開始已經建立長期時間數列資料，足供勞動部重要參考。</w:t>
      </w:r>
    </w:p>
    <w:p w:rsidR="004D41D8" w:rsidRPr="0074545D" w:rsidRDefault="004D41D8" w:rsidP="004D41D8">
      <w:pPr>
        <w:pStyle w:val="5"/>
      </w:pPr>
      <w:r w:rsidRPr="0074545D">
        <w:rPr>
          <w:rFonts w:hint="eastAsia"/>
        </w:rPr>
        <w:t>主計總處人力運用調查是全國性的資料，包含部分工時、臨時性及派遣人力，有人數、薪資等資料，可提供</w:t>
      </w:r>
      <w:r w:rsidR="00E56A93" w:rsidRPr="0074545D">
        <w:rPr>
          <w:rFonts w:hint="eastAsia"/>
        </w:rPr>
        <w:t>勞動部</w:t>
      </w:r>
      <w:r w:rsidRPr="0074545D">
        <w:rPr>
          <w:rFonts w:hint="eastAsia"/>
        </w:rPr>
        <w:t>全面了解；</w:t>
      </w:r>
      <w:r w:rsidR="00E56A93" w:rsidRPr="0074545D">
        <w:rPr>
          <w:rFonts w:hint="eastAsia"/>
        </w:rPr>
        <w:t>該</w:t>
      </w:r>
      <w:r w:rsidRPr="0074545D">
        <w:rPr>
          <w:rFonts w:hint="eastAsia"/>
        </w:rPr>
        <w:t>部進行部分工時調查，則是著重部分工時勞動的勞動狀況，如勞動條件、工作動向等，提供業務單位參考。</w:t>
      </w:r>
    </w:p>
    <w:p w:rsidR="004D41D8" w:rsidRPr="0074545D" w:rsidRDefault="004D41D8" w:rsidP="004D41D8">
      <w:pPr>
        <w:pStyle w:val="5"/>
      </w:pPr>
      <w:r w:rsidRPr="0074545D">
        <w:rPr>
          <w:rFonts w:hint="eastAsia"/>
        </w:rPr>
        <w:t>勞動部目前對於非典型就業尚無明確定義，主計總處也沒有說這些人就是非典型就業，所以主計總處是分兩類進行訪查。非典型勞動因為國際間欠缺完整定義，各國也不一致，</w:t>
      </w:r>
    </w:p>
    <w:p w:rsidR="004D41D8" w:rsidRPr="0074545D" w:rsidRDefault="004D41D8" w:rsidP="004D41D8">
      <w:pPr>
        <w:pStyle w:val="5"/>
      </w:pPr>
      <w:r w:rsidRPr="0074545D">
        <w:rPr>
          <w:rFonts w:hint="eastAsia"/>
        </w:rPr>
        <w:lastRenderedPageBreak/>
        <w:t>主計總處每年5月辦理的人力運用調查，是問家庭，約2.5萬個家庭、約6萬人。對家庭調查時問的是「主要工作」，只要回答主要工作即可，並詢問該主要工作是全時或部分工時？是否為臨時或派遣？問項需界定清楚，所以剛才委員所提的兼職或兼差，目前無法反映。</w:t>
      </w:r>
    </w:p>
    <w:p w:rsidR="004D41D8" w:rsidRPr="0074545D" w:rsidRDefault="004D41D8" w:rsidP="004D41D8">
      <w:pPr>
        <w:pStyle w:val="5"/>
      </w:pPr>
      <w:r w:rsidRPr="0074545D">
        <w:rPr>
          <w:rFonts w:hint="eastAsia"/>
        </w:rPr>
        <w:t>主計總處自97年開始增加問項，問為何從事非典型工作，原因有兼顧家庭、在學、健康不好等，此類大多是屬自願，另有一個原因是找不到全時工作，這應該可歸為非自願。</w:t>
      </w:r>
    </w:p>
    <w:p w:rsidR="005F214F" w:rsidRPr="0074545D" w:rsidRDefault="005F214F" w:rsidP="005F214F">
      <w:pPr>
        <w:pStyle w:val="5"/>
      </w:pPr>
      <w:r w:rsidRPr="0074545D">
        <w:rPr>
          <w:rFonts w:hint="eastAsia"/>
        </w:rPr>
        <w:t>人力運用調查目前並未調查兼幾份工作，焦點放在主要工作上。假如學生從事加油站Part-time打工，這份兼職工作會視為學生主要工作，才會列入統計範圍。人力運用調查時是區分為「部分工時」、「臨時性或人力派遣」兩個</w:t>
      </w:r>
      <w:r w:rsidR="00BF62B6" w:rsidRPr="0074545D">
        <w:rPr>
          <w:rFonts w:hint="eastAsia"/>
        </w:rPr>
        <w:t>項目</w:t>
      </w:r>
      <w:r w:rsidRPr="0074545D">
        <w:rPr>
          <w:rFonts w:hint="eastAsia"/>
        </w:rPr>
        <w:t>，是分別蒐集資料及統計，因為是查填時是同一人，如果同一人同時具備這2</w:t>
      </w:r>
      <w:r w:rsidR="00BF62B6" w:rsidRPr="0074545D">
        <w:rPr>
          <w:rFonts w:hint="eastAsia"/>
        </w:rPr>
        <w:t>個</w:t>
      </w:r>
      <w:r w:rsidRPr="0074545D">
        <w:rPr>
          <w:rFonts w:hint="eastAsia"/>
        </w:rPr>
        <w:t>條件，只會計算一個人，不會重複統計的疑慮。</w:t>
      </w:r>
    </w:p>
    <w:p w:rsidR="005F214F" w:rsidRPr="0074545D" w:rsidRDefault="005F214F" w:rsidP="005F214F">
      <w:pPr>
        <w:pStyle w:val="5"/>
      </w:pPr>
      <w:r w:rsidRPr="0074545D">
        <w:rPr>
          <w:rFonts w:hint="eastAsia"/>
        </w:rPr>
        <w:t>假如現行調查問項中沒有，過去主計總處曾用綜合所得稅的申報檔資料進行評估，假設勞工</w:t>
      </w:r>
      <w:r w:rsidR="004A1B13" w:rsidRPr="0074545D">
        <w:rPr>
          <w:rFonts w:hint="eastAsia"/>
        </w:rPr>
        <w:t>受僱</w:t>
      </w:r>
      <w:r w:rsidRPr="0074545D">
        <w:rPr>
          <w:rFonts w:hint="eastAsia"/>
        </w:rPr>
        <w:t>於公司，綜合所得稅的申報檔中會顯示代號50的薪資，如果一個人有好幾份不同公司的薪資收入，可以作為輔助參考的資料。</w:t>
      </w:r>
    </w:p>
    <w:p w:rsidR="005F214F" w:rsidRPr="0074545D" w:rsidRDefault="005F214F" w:rsidP="005F214F">
      <w:pPr>
        <w:pStyle w:val="5"/>
      </w:pPr>
      <w:r w:rsidRPr="0074545D">
        <w:rPr>
          <w:rFonts w:hint="eastAsia"/>
        </w:rPr>
        <w:t>統計時先問是否為部分工時，屬於一個問項，是否從事臨時性或派遣則是另一問項，臨時性與派遣能否分開？明年可以考慮將兩者分開，但如果人數不多，考慮到統計確度，即使分開也可能合併發布。</w:t>
      </w:r>
    </w:p>
    <w:p w:rsidR="004D41D8" w:rsidRPr="0074545D" w:rsidRDefault="004D41D8" w:rsidP="004D41D8">
      <w:pPr>
        <w:pStyle w:val="4"/>
      </w:pPr>
      <w:r w:rsidRPr="0074545D">
        <w:rPr>
          <w:rFonts w:hint="eastAsia"/>
        </w:rPr>
        <w:t>有關部分工時勞工就業實況調查</w:t>
      </w:r>
    </w:p>
    <w:p w:rsidR="004D41D8" w:rsidRPr="0074545D" w:rsidRDefault="004D41D8" w:rsidP="004D41D8">
      <w:pPr>
        <w:pStyle w:val="5"/>
      </w:pPr>
      <w:r w:rsidRPr="0074545D">
        <w:rPr>
          <w:rFonts w:hint="eastAsia"/>
        </w:rPr>
        <w:t>部分工時的定義是以工作時間與全時工作比</w:t>
      </w:r>
      <w:r w:rsidRPr="0074545D">
        <w:rPr>
          <w:rFonts w:hint="eastAsia"/>
        </w:rPr>
        <w:lastRenderedPageBreak/>
        <w:t>較，自己覺得工作時間比工作場所其他勞工短，就屬於部分工時。國際上以每周30小時以內屬於部分工時。勞動部訪查時，不會看是否兼任，而是以工時區分，是依照工作時間長短定義是否屬部分工時。</w:t>
      </w:r>
    </w:p>
    <w:p w:rsidR="004D41D8" w:rsidRPr="0074545D" w:rsidRDefault="004D41D8" w:rsidP="004D41D8">
      <w:pPr>
        <w:pStyle w:val="5"/>
      </w:pPr>
      <w:r w:rsidRPr="0074545D">
        <w:rPr>
          <w:rFonts w:hint="eastAsia"/>
        </w:rPr>
        <w:t>勞動部進行的部分工時調查中，有詢問其是否自願從事部分工時，並勾選原因。</w:t>
      </w:r>
    </w:p>
    <w:p w:rsidR="004D41D8" w:rsidRPr="0074545D" w:rsidRDefault="004D41D8" w:rsidP="004D41D8">
      <w:pPr>
        <w:pStyle w:val="4"/>
      </w:pPr>
      <w:r w:rsidRPr="0074545D">
        <w:rPr>
          <w:rFonts w:hint="eastAsia"/>
        </w:rPr>
        <w:t>有關工商及服務業普查</w:t>
      </w:r>
    </w:p>
    <w:p w:rsidR="004D41D8" w:rsidRPr="0074545D" w:rsidRDefault="004D41D8" w:rsidP="004D41D8">
      <w:pPr>
        <w:pStyle w:val="5"/>
      </w:pPr>
      <w:r w:rsidRPr="0074545D">
        <w:rPr>
          <w:rFonts w:hint="eastAsia"/>
        </w:rPr>
        <w:t>主計總處每5年進行工商及服務業普查，透過普查得到的資料是非常珍貴的，別的機關無此能力蒐集這些資料，勞動部於普查資料發布後，工業普查有事業單位的營運規模、員工規模、成本支出、行業別、地區別等，資料非常豐富，該部會依據該資料充分應用分析，提供業務單位參考；其中，使用派遣勞工或經營勞動派遣業務的情形，可提供為該部重要參考資料。</w:t>
      </w:r>
    </w:p>
    <w:p w:rsidR="005F214F" w:rsidRPr="0074545D" w:rsidRDefault="004D41D8" w:rsidP="006D216C">
      <w:pPr>
        <w:pStyle w:val="5"/>
      </w:pPr>
      <w:r w:rsidRPr="0074545D">
        <w:rPr>
          <w:rFonts w:hint="eastAsia"/>
        </w:rPr>
        <w:t>105年工商及服務業普查，是以105年為基準，106年度進行調查，廠商超過100萬家，預計</w:t>
      </w:r>
      <w:r w:rsidR="00BF62B6" w:rsidRPr="0074545D">
        <w:rPr>
          <w:rFonts w:hint="eastAsia"/>
        </w:rPr>
        <w:t>107</w:t>
      </w:r>
      <w:r w:rsidRPr="0074545D">
        <w:rPr>
          <w:rFonts w:hint="eastAsia"/>
        </w:rPr>
        <w:t>年底發布所有資訊，與上次普查期程差不多，今年4月已針對部分事項先提供初步資訊，完整調查結果需等年底公布。</w:t>
      </w:r>
      <w:r w:rsidR="005F214F" w:rsidRPr="0074545D">
        <w:rPr>
          <w:rFonts w:hint="eastAsia"/>
        </w:rPr>
        <w:t>查填相關問項，包含派遣公司家數、要派企業家數、派遣員工人數、要派公司使用派遣人數、經營派遣收入、要派公司使用派遣的支出等。</w:t>
      </w:r>
    </w:p>
    <w:p w:rsidR="005F214F" w:rsidRPr="0074545D" w:rsidRDefault="00614F17" w:rsidP="00614F17">
      <w:pPr>
        <w:pStyle w:val="5"/>
      </w:pPr>
      <w:r w:rsidRPr="0074545D">
        <w:rPr>
          <w:rFonts w:hint="eastAsia"/>
        </w:rPr>
        <w:t>從營收或人數可以十大派遣公司，但統計資料看不到個別公司的名稱，因為統計法亦須保障相關隱私。</w:t>
      </w:r>
    </w:p>
    <w:p w:rsidR="00614F17" w:rsidRPr="0074545D" w:rsidRDefault="00614F17" w:rsidP="00614F17">
      <w:pPr>
        <w:pStyle w:val="5"/>
      </w:pPr>
      <w:r w:rsidRPr="0074545D">
        <w:rPr>
          <w:rFonts w:hint="eastAsia"/>
        </w:rPr>
        <w:t>勞動部表示統計資料與項目尚足夠符合需求，派遣相關統計仍是100年資料，如期間縮</w:t>
      </w:r>
      <w:r w:rsidRPr="0074545D">
        <w:rPr>
          <w:rFonts w:hint="eastAsia"/>
        </w:rPr>
        <w:lastRenderedPageBreak/>
        <w:t>短最好但應該有難度。另主計總處表示，工商普查超過100萬家，公務檔案的登記資料不如家庭人口的資料，所以經費較難節省，普查前都會詢問各使用單位對於問項意見，包含勞動部、經濟部等。農業普查也會與農委會充分討論問項的調整。105年普查結果有派遣公司與要派公司統一編號，進用員工應會有投保資料，可以藉由投保資料進行定期追蹤投保人數、薪資的變動，不一定要辦理調查，但如有新設公司可能無法納入。調查資料與行政資料的結合是現在國際趨勢。</w:t>
      </w:r>
    </w:p>
    <w:p w:rsidR="004D41D8" w:rsidRPr="0074545D" w:rsidRDefault="004D41D8" w:rsidP="004D41D8">
      <w:pPr>
        <w:pStyle w:val="4"/>
      </w:pPr>
      <w:r w:rsidRPr="0074545D">
        <w:rPr>
          <w:rFonts w:hint="eastAsia"/>
        </w:rPr>
        <w:t>人力運用調查與台灣社會變遷調查之差異：</w:t>
      </w:r>
    </w:p>
    <w:p w:rsidR="004D41D8" w:rsidRPr="0074545D" w:rsidRDefault="004D41D8" w:rsidP="004D41D8">
      <w:pPr>
        <w:pStyle w:val="5"/>
      </w:pPr>
      <w:r w:rsidRPr="0074545D">
        <w:rPr>
          <w:rFonts w:hint="eastAsia"/>
        </w:rPr>
        <w:t>人力運用調查與台灣社會變遷調查的結果兩者之差異，人力運用調查分為部分工時、臨時性及人力派遣工作者，台灣社會變遷調查除了上述3類外，尚有外包、承攬、定期契約等，兩者涵蓋範圍不同，如果界定範圍一致才較容易比較。</w:t>
      </w:r>
    </w:p>
    <w:p w:rsidR="004D41D8" w:rsidRPr="0074545D" w:rsidRDefault="004D41D8" w:rsidP="004D41D8">
      <w:pPr>
        <w:pStyle w:val="5"/>
      </w:pPr>
      <w:r w:rsidRPr="0074545D">
        <w:rPr>
          <w:rFonts w:hint="eastAsia"/>
        </w:rPr>
        <w:t>中研院的台灣社會變遷調查，有學者提出非典型勞動約22%，但主計總處調查僅約7%，是否有低估？因為台灣社會變遷調查樣本僅有2,000人，人力運用調查樣本有6萬人，調查範圍也不同，且台灣社會變遷調查的問項中未包含part-time，是從其他問項估計，所以兩者調查的定義不同，無法比較。</w:t>
      </w:r>
    </w:p>
    <w:p w:rsidR="00574733" w:rsidRPr="0074545D" w:rsidRDefault="006D216C" w:rsidP="00574733">
      <w:pPr>
        <w:pStyle w:val="3"/>
      </w:pPr>
      <w:bookmarkStart w:id="428" w:name="_Toc536628281"/>
      <w:r w:rsidRPr="0074545D">
        <w:rPr>
          <w:rFonts w:hint="eastAsia"/>
        </w:rPr>
        <w:t>非典型就業之</w:t>
      </w:r>
      <w:r w:rsidR="00574733" w:rsidRPr="0074545D">
        <w:rPr>
          <w:rFonts w:hint="eastAsia"/>
        </w:rPr>
        <w:t>勞工面臨問題</w:t>
      </w:r>
      <w:bookmarkEnd w:id="428"/>
    </w:p>
    <w:p w:rsidR="00614F17" w:rsidRPr="0074545D" w:rsidRDefault="00614F17" w:rsidP="00614F17">
      <w:pPr>
        <w:pStyle w:val="4"/>
      </w:pPr>
      <w:r w:rsidRPr="0074545D">
        <w:rPr>
          <w:rFonts w:hint="eastAsia"/>
        </w:rPr>
        <w:t>派遣工是派遣公司的員工，如果要派遣公司沒標到要派公司的案子，甲公司依規定要資遣派遣工，未資遣就違法，勞退所提撥的6%不會因為轉換公司而受到影響，唯一受影響的是特別休假，</w:t>
      </w:r>
      <w:r w:rsidRPr="0074545D">
        <w:rPr>
          <w:rFonts w:hint="eastAsia"/>
        </w:rPr>
        <w:lastRenderedPageBreak/>
        <w:t>甲派遣公司與乙派遣公司的福</w:t>
      </w:r>
      <w:r w:rsidR="00FC47EF" w:rsidRPr="0074545D">
        <w:rPr>
          <w:rFonts w:hint="eastAsia"/>
        </w:rPr>
        <w:t>利不一定一樣，甲派遣公司未得標，應資遣派遣工，再由乙派遣公司僱用</w:t>
      </w:r>
      <w:r w:rsidRPr="0074545D">
        <w:rPr>
          <w:rFonts w:hint="eastAsia"/>
        </w:rPr>
        <w:t>。與年資有關的有2項，退休金部分於實施勞退新制後已無差別，只影響休假年資</w:t>
      </w:r>
      <w:r w:rsidR="00BF62B6" w:rsidRPr="0074545D">
        <w:rPr>
          <w:rFonts w:hint="eastAsia"/>
        </w:rPr>
        <w:t>計算</w:t>
      </w:r>
      <w:r w:rsidRPr="0074545D">
        <w:rPr>
          <w:rFonts w:hint="eastAsia"/>
        </w:rPr>
        <w:t>。現行法令架構下雇主是派遣公司不是要派公司。</w:t>
      </w:r>
    </w:p>
    <w:p w:rsidR="00614F17" w:rsidRPr="0074545D" w:rsidRDefault="00614F17" w:rsidP="00614F17">
      <w:pPr>
        <w:pStyle w:val="4"/>
      </w:pPr>
      <w:r w:rsidRPr="0074545D">
        <w:rPr>
          <w:rFonts w:hint="eastAsia"/>
        </w:rPr>
        <w:t>但公部門的部分勞動部有作一些努力，派遣工無論換多少家派遣公司，只要年資不中斷，後面接手的派遣公司都必須承接年資，含特別休假部分。</w:t>
      </w:r>
    </w:p>
    <w:p w:rsidR="00614F17" w:rsidRPr="0074545D" w:rsidRDefault="00614F17" w:rsidP="00614F17">
      <w:pPr>
        <w:pStyle w:val="4"/>
      </w:pPr>
      <w:r w:rsidRPr="0074545D">
        <w:rPr>
          <w:rFonts w:hint="eastAsia"/>
        </w:rPr>
        <w:t>要派公司將派遣工轉為正職，因為過去年資在派遣公司，依法令並非要派公司員工，依法無承認年資的義務，但如果要派公司為了鼓勵轉正職願意承認年資也沒有問題。法令無強制規定，轉為正職採計年資是一誘因，這是勞雇雙方可自行約定，但法令並無強制要採認過去派遣的年資。</w:t>
      </w:r>
    </w:p>
    <w:p w:rsidR="006D216C" w:rsidRPr="0074545D" w:rsidRDefault="006D216C" w:rsidP="006D216C">
      <w:pPr>
        <w:pStyle w:val="4"/>
      </w:pPr>
      <w:r w:rsidRPr="0074545D">
        <w:rPr>
          <w:rFonts w:hint="eastAsia"/>
        </w:rPr>
        <w:t>勞動契約並非一定需要式或書面，就算不定書面契約也要依照</w:t>
      </w:r>
      <w:r w:rsidR="003F1F5C" w:rsidRPr="0074545D">
        <w:rPr>
          <w:rFonts w:hint="eastAsia"/>
        </w:rPr>
        <w:t>「勞動基準法」</w:t>
      </w:r>
      <w:r w:rsidRPr="0074545D">
        <w:rPr>
          <w:rFonts w:hint="eastAsia"/>
        </w:rPr>
        <w:t>，契約書有最好，沒有的話法令上保障也不會有缺漏。待遇可以口頭約定，就算沒有書面契約，</w:t>
      </w:r>
      <w:r w:rsidR="003F1F5C" w:rsidRPr="0074545D">
        <w:rPr>
          <w:rFonts w:hint="eastAsia"/>
        </w:rPr>
        <w:t>「勞動基準法」</w:t>
      </w:r>
      <w:r w:rsidRPr="0074545D">
        <w:rPr>
          <w:rFonts w:hint="eastAsia"/>
        </w:rPr>
        <w:t>有規定派遣公司要有工資清冊。</w:t>
      </w:r>
    </w:p>
    <w:p w:rsidR="006D216C" w:rsidRPr="0074545D" w:rsidRDefault="006D216C" w:rsidP="006D216C">
      <w:pPr>
        <w:pStyle w:val="4"/>
      </w:pPr>
      <w:r w:rsidRPr="0074545D">
        <w:rPr>
          <w:rFonts w:hint="eastAsia"/>
        </w:rPr>
        <w:t>過去派遣法草案就希望透明化，避免有薪資黑數，要派公司給付給派遣公司的金額，扣掉合理費用與應付之勞健保之後，照理說應該剩下的應該支付給派遣勞工，所以當初草案中有規定派遣員工應該要知道派遣契約內容。要派企業運用派遣勞工一定是為了降低成本，理論上一定不會接受派遣公司有抽成過多的作法，即便派遣勞工不知道，應該也不至於有過份的抽成，雖曾聽說派遣公司居中抽取過多的費用，但要派公司是將本求利，要節省成本，依照願意支付的薪資，加計</w:t>
      </w:r>
      <w:r w:rsidRPr="0074545D">
        <w:rPr>
          <w:rFonts w:hint="eastAsia"/>
        </w:rPr>
        <w:lastRenderedPageBreak/>
        <w:t>勞健保費用，再給合理的管理費用，大概就如此，其中有龐大黑數的可能性不大，而且如果派遣公司從中賺太多，要派公司大可換另一家。但民間企業也擔心給了錢卻不付給員工，現在很多要派公司已要求派遣公司要先付薪資再請款，積欠工資雖是派遣公司應負責，但要派公司也不希望牽涉到，實務上如此作得公司也是很多，但如果規模太大的派遣公司，派遣勞工人數眾多金額龐大，可能沒有這麼大的週轉金，通常會由要派公司撥款後盡速付給薪資。</w:t>
      </w:r>
    </w:p>
    <w:p w:rsidR="008C4049" w:rsidRPr="0074545D" w:rsidRDefault="00574733" w:rsidP="00574733">
      <w:pPr>
        <w:pStyle w:val="3"/>
      </w:pPr>
      <w:bookmarkStart w:id="429" w:name="_Toc536628282"/>
      <w:r w:rsidRPr="0074545D">
        <w:rPr>
          <w:rFonts w:hint="eastAsia"/>
        </w:rPr>
        <w:t>非典型就業相關專法之推動情形</w:t>
      </w:r>
      <w:bookmarkEnd w:id="429"/>
    </w:p>
    <w:p w:rsidR="00614F17" w:rsidRPr="0074545D" w:rsidRDefault="00614F17" w:rsidP="00614F17">
      <w:pPr>
        <w:pStyle w:val="4"/>
      </w:pPr>
      <w:r w:rsidRPr="0074545D">
        <w:rPr>
          <w:rFonts w:hint="eastAsia"/>
        </w:rPr>
        <w:t>派遣法制化規劃</w:t>
      </w:r>
    </w:p>
    <w:p w:rsidR="00614F17" w:rsidRPr="0074545D" w:rsidRDefault="00BF62B6" w:rsidP="00614F17">
      <w:pPr>
        <w:pStyle w:val="5"/>
      </w:pPr>
      <w:r w:rsidRPr="0074545D">
        <w:rPr>
          <w:rFonts w:hint="eastAsia"/>
        </w:rPr>
        <w:t>派遣勞工並非無受</w:t>
      </w:r>
      <w:r w:rsidR="00614F17" w:rsidRPr="0074545D">
        <w:rPr>
          <w:rFonts w:hint="eastAsia"/>
        </w:rPr>
        <w:t>到勞動法令保護，勞動法令對於</w:t>
      </w:r>
      <w:r w:rsidR="004A1B13" w:rsidRPr="0074545D">
        <w:rPr>
          <w:rFonts w:hint="eastAsia"/>
        </w:rPr>
        <w:t>受僱</w:t>
      </w:r>
      <w:r w:rsidR="00614F17" w:rsidRPr="0074545D">
        <w:rPr>
          <w:rFonts w:hint="eastAsia"/>
        </w:rPr>
        <w:t>勞工均有保護，派遣勞動的特性是因為有要派公司與派遣公司，究竟應課要派公司或派遣公司的責任較難釐清，但近年來的立法，包含</w:t>
      </w:r>
      <w:r w:rsidR="003D57E3" w:rsidRPr="0074545D">
        <w:rPr>
          <w:rFonts w:hint="eastAsia"/>
        </w:rPr>
        <w:t>「職業安全衛生法」</w:t>
      </w:r>
      <w:r w:rsidR="00614F17" w:rsidRPr="0074545D">
        <w:rPr>
          <w:rFonts w:hint="eastAsia"/>
        </w:rPr>
        <w:t>、</w:t>
      </w:r>
      <w:r w:rsidR="003D57E3" w:rsidRPr="0074545D">
        <w:rPr>
          <w:rFonts w:hint="eastAsia"/>
        </w:rPr>
        <w:t>「性別工作平等法」</w:t>
      </w:r>
      <w:r w:rsidR="00614F17" w:rsidRPr="0074545D">
        <w:rPr>
          <w:rFonts w:hint="eastAsia"/>
        </w:rPr>
        <w:t>已經有加以釐清。現在政策的方向，是在不同的法制中對於應課要派公司或派遣公司的責任給予更明確化，相關保障在法令中都已經有了。</w:t>
      </w:r>
    </w:p>
    <w:p w:rsidR="00614F17" w:rsidRPr="0074545D" w:rsidRDefault="00614F17" w:rsidP="00614F17">
      <w:pPr>
        <w:pStyle w:val="5"/>
      </w:pPr>
      <w:r w:rsidRPr="0074545D">
        <w:rPr>
          <w:rFonts w:hint="eastAsia"/>
        </w:rPr>
        <w:t>派遣的法制化勞動部非常關注，也徵詢各界意見，但勞資雙方的意見差異很大，勞工團體認為勞動派遣專法是鼓勵運用勞動派遣，也希望立法時將派遣落日，甚至認為應訂定企業派遣運用上限；但企業認為涉及成本及競爭力，如果法令過於嚴苛，訂立上限會缺乏彈性。現在該部朝向很多種措施併行，包含透過行政指導、定型契約、鼓勵企業轉正職的宣導，也加強派遣事業單位的勞動檢查，並對違法派遣業</w:t>
      </w:r>
      <w:r w:rsidRPr="0074545D">
        <w:rPr>
          <w:rFonts w:hint="eastAsia"/>
        </w:rPr>
        <w:lastRenderedPageBreak/>
        <w:t>者進行專案講習等，增加派遣的法遵成本。該部仍持續蒐集各界意見，未來有共識後會據以推動。</w:t>
      </w:r>
    </w:p>
    <w:p w:rsidR="00614F17" w:rsidRPr="0074545D" w:rsidRDefault="00614F17" w:rsidP="00614F17">
      <w:pPr>
        <w:pStyle w:val="5"/>
      </w:pPr>
      <w:r w:rsidRPr="0074545D">
        <w:rPr>
          <w:rFonts w:hint="eastAsia"/>
        </w:rPr>
        <w:t>勞動派遣專法已經談了20年，主因是勞雇雙方歧見很大，專法目的是希望派遣數量能受到控制，並保障勞動者權益，但也有人質疑日本也訂定專法，勞動派遣卻是台灣的好幾倍；希望進行適當管控訂定3%上限，但事業單位又有反彈，所以最大的困難是勞雇雙方在此議題上幾乎完全無共識，所以版本無法提出，每個人對於專法的期待都不同。目前就許部長的政策方向，並非訂定專法，因為有其難度，現在是積極進行勞動派遣的保障，因為勞動派遣比較複雜，雇主是派遣公司，工作地方是要派單位，並不是法令未涵蓋，而是因為法令中未明白講這個項目是要派公司或派遣公司的責任，抑或是有連帶責任，過去關係不夠清楚，現在政策方向首先係先釐清責任，在現行法令中明訂，沒有訂的就加強行政上的處理。</w:t>
      </w:r>
    </w:p>
    <w:p w:rsidR="006D216C" w:rsidRPr="0074545D" w:rsidRDefault="006D216C" w:rsidP="00614F17">
      <w:pPr>
        <w:pStyle w:val="5"/>
      </w:pPr>
      <w:r w:rsidRPr="0074545D">
        <w:rPr>
          <w:rFonts w:hint="eastAsia"/>
        </w:rPr>
        <w:t>因為目前無派遣專法，派遣業非特許行業，適用一般公司登記。未來若對於其</w:t>
      </w:r>
      <w:r w:rsidR="004A1B13" w:rsidRPr="0074545D">
        <w:rPr>
          <w:rFonts w:hint="eastAsia"/>
        </w:rPr>
        <w:t>僱用</w:t>
      </w:r>
      <w:r w:rsidRPr="0074545D">
        <w:rPr>
          <w:rFonts w:hint="eastAsia"/>
        </w:rPr>
        <w:t>的派遣勞工在法令上有更多要求，應該會有一定的運作成本。派遣公司的管理，設立各種門檻、資本額或要求硬體、通報等都不難，市場上真正強勢的是要派公司，一定要讓要派公司知道要善待派遣勞工，不能透過派遣公司的手剝削，把要派公司的責任加重，讓企業運用正式員工與派遣工成本差不多，就不會用派遣，派遣公司都是配合要派公司，派遣公司仰賴要派公司鼻息，所以要讓要派公司覺得使用派遣沒有好</w:t>
      </w:r>
      <w:r w:rsidRPr="0074545D">
        <w:rPr>
          <w:rFonts w:hint="eastAsia"/>
        </w:rPr>
        <w:lastRenderedPageBreak/>
        <w:t>處，所以當時草案立法時，讓要派公司負連帶責任或視同雇主，希望要派公司不要輕易用派遣，或是使用派遣成本較高，像美國運用派遣雖方便有彈性但必須付出更多的成本。</w:t>
      </w:r>
    </w:p>
    <w:p w:rsidR="006D216C" w:rsidRPr="0074545D" w:rsidRDefault="006D216C" w:rsidP="00614F17">
      <w:pPr>
        <w:pStyle w:val="5"/>
      </w:pPr>
      <w:r w:rsidRPr="0074545D">
        <w:rPr>
          <w:rFonts w:hint="eastAsia"/>
        </w:rPr>
        <w:t>目前不立專法，但會在個別勞動法中規範檢討，</w:t>
      </w:r>
      <w:r w:rsidR="003D57E3" w:rsidRPr="0074545D">
        <w:rPr>
          <w:rFonts w:hint="eastAsia"/>
        </w:rPr>
        <w:t>「</w:t>
      </w:r>
      <w:r w:rsidRPr="0074545D">
        <w:rPr>
          <w:rFonts w:hint="eastAsia"/>
        </w:rPr>
        <w:t>性</w:t>
      </w:r>
      <w:r w:rsidR="00BF62B6" w:rsidRPr="0074545D">
        <w:rPr>
          <w:rFonts w:hint="eastAsia"/>
        </w:rPr>
        <w:t>別</w:t>
      </w:r>
      <w:r w:rsidR="003D57E3" w:rsidRPr="0074545D">
        <w:rPr>
          <w:rFonts w:hint="eastAsia"/>
        </w:rPr>
        <w:t>工作</w:t>
      </w:r>
      <w:r w:rsidRPr="0074545D">
        <w:rPr>
          <w:rFonts w:hint="eastAsia"/>
        </w:rPr>
        <w:t>平</w:t>
      </w:r>
      <w:r w:rsidR="00BF62B6" w:rsidRPr="0074545D">
        <w:rPr>
          <w:rFonts w:hint="eastAsia"/>
        </w:rPr>
        <w:t>等</w:t>
      </w:r>
      <w:r w:rsidR="003D57E3" w:rsidRPr="0074545D">
        <w:rPr>
          <w:rFonts w:hint="eastAsia"/>
        </w:rPr>
        <w:t>法」</w:t>
      </w:r>
      <w:r w:rsidRPr="0074545D">
        <w:rPr>
          <w:rFonts w:hint="eastAsia"/>
        </w:rPr>
        <w:t>與</w:t>
      </w:r>
      <w:r w:rsidR="003D57E3" w:rsidRPr="0074545D">
        <w:rPr>
          <w:rFonts w:hint="eastAsia"/>
        </w:rPr>
        <w:t>「職業安全衛生法」</w:t>
      </w:r>
      <w:r w:rsidRPr="0074545D">
        <w:rPr>
          <w:rFonts w:hint="eastAsia"/>
        </w:rPr>
        <w:t>均已完成檢討，其他法令也會依循此原則進行修法。因為不立專法，對於派遣公司的管理，目前尚在研議中須徵詢各界意見，如果意見分歧，應該先以保障勞工為著眼點。</w:t>
      </w:r>
    </w:p>
    <w:p w:rsidR="006D216C" w:rsidRPr="0074545D" w:rsidRDefault="006D216C" w:rsidP="006D216C">
      <w:pPr>
        <w:pStyle w:val="4"/>
      </w:pPr>
      <w:r w:rsidRPr="0074545D">
        <w:rPr>
          <w:rFonts w:hint="eastAsia"/>
        </w:rPr>
        <w:t>部分工時保障法制化規劃</w:t>
      </w:r>
    </w:p>
    <w:p w:rsidR="006D216C" w:rsidRPr="0074545D" w:rsidRDefault="006D216C" w:rsidP="00BF62B6">
      <w:pPr>
        <w:pStyle w:val="5"/>
      </w:pPr>
      <w:r w:rsidRPr="0074545D">
        <w:rPr>
          <w:rFonts w:hint="eastAsia"/>
        </w:rPr>
        <w:t>部分工時勞工也適用</w:t>
      </w:r>
      <w:r w:rsidR="003F1F5C" w:rsidRPr="0074545D">
        <w:rPr>
          <w:rFonts w:hint="eastAsia"/>
        </w:rPr>
        <w:t>「勞動基準法」</w:t>
      </w:r>
      <w:r w:rsidRPr="0074545D">
        <w:rPr>
          <w:rFonts w:hint="eastAsia"/>
        </w:rPr>
        <w:t>，部分工時勞工適用勞動法令時大致上都參酌國勞公約175號時間工作公約，與歐盟部分工作時間指引等，都採均等待遇原則與比例原則進行規範。除了</w:t>
      </w:r>
      <w:r w:rsidR="003F1F5C" w:rsidRPr="0074545D">
        <w:rPr>
          <w:rFonts w:hint="eastAsia"/>
        </w:rPr>
        <w:t>「勞動基準法」</w:t>
      </w:r>
      <w:r w:rsidRPr="0074545D">
        <w:rPr>
          <w:rFonts w:hint="eastAsia"/>
        </w:rPr>
        <w:t>之外，也訂有</w:t>
      </w:r>
      <w:r w:rsidR="00096C64" w:rsidRPr="0074545D">
        <w:rPr>
          <w:rFonts w:hint="eastAsia"/>
        </w:rPr>
        <w:t>「僱用</w:t>
      </w:r>
      <w:r w:rsidRPr="0074545D">
        <w:rPr>
          <w:rFonts w:hint="eastAsia"/>
        </w:rPr>
        <w:t>部分工作時間勞工應行注意事項</w:t>
      </w:r>
      <w:r w:rsidR="00096C64" w:rsidRPr="0074545D">
        <w:rPr>
          <w:rFonts w:hint="eastAsia"/>
        </w:rPr>
        <w:t>」</w:t>
      </w:r>
      <w:r w:rsidRPr="0074545D">
        <w:rPr>
          <w:rFonts w:hint="eastAsia"/>
        </w:rPr>
        <w:t>，應行注意事項中勞動條件、職工福利、勞工保險、就業保險、安全衛生等都有規範。部分工時勞工與雇主間應該在不違反相關勞動法令下去訂定契約，</w:t>
      </w:r>
      <w:r w:rsidR="00E56A93" w:rsidRPr="0074545D">
        <w:rPr>
          <w:rFonts w:hint="eastAsia"/>
        </w:rPr>
        <w:t>勞動部</w:t>
      </w:r>
      <w:r w:rsidR="00241A0B" w:rsidRPr="0074545D">
        <w:rPr>
          <w:rFonts w:hint="eastAsia"/>
        </w:rPr>
        <w:t>部也有訂定部分工作時間勞工勞動契約參考範本。部分工時法</w:t>
      </w:r>
      <w:r w:rsidRPr="0074545D">
        <w:rPr>
          <w:rFonts w:hint="eastAsia"/>
        </w:rPr>
        <w:t>部分，是否制定專法或在</w:t>
      </w:r>
      <w:r w:rsidR="003F1F5C" w:rsidRPr="0074545D">
        <w:rPr>
          <w:rFonts w:hint="eastAsia"/>
        </w:rPr>
        <w:t>「勞動基準法」</w:t>
      </w:r>
      <w:r w:rsidRPr="0074545D">
        <w:rPr>
          <w:rFonts w:hint="eastAsia"/>
        </w:rPr>
        <w:t>增訂相關法規，目前陸續與各界溝通並在蒐集意見，會就國家整體勞動政策通盤考量。</w:t>
      </w:r>
    </w:p>
    <w:p w:rsidR="006D216C" w:rsidRPr="0074545D" w:rsidRDefault="006D216C" w:rsidP="006D216C">
      <w:pPr>
        <w:pStyle w:val="5"/>
      </w:pPr>
      <w:r w:rsidRPr="0074545D">
        <w:rPr>
          <w:rFonts w:hint="eastAsia"/>
        </w:rPr>
        <w:t>分工時加班加班應回歸</w:t>
      </w:r>
      <w:r w:rsidR="003F1F5C" w:rsidRPr="0074545D">
        <w:rPr>
          <w:rFonts w:hint="eastAsia"/>
        </w:rPr>
        <w:t>「勞動基準法」</w:t>
      </w:r>
      <w:r w:rsidRPr="0074545D">
        <w:rPr>
          <w:rFonts w:hint="eastAsia"/>
        </w:rPr>
        <w:t>，一天8小時，一周40小時。部分工時增加工作時間，應就雙方約定時數調整。</w:t>
      </w:r>
    </w:p>
    <w:p w:rsidR="00614F17" w:rsidRPr="0074545D" w:rsidRDefault="00614F17" w:rsidP="00614F17">
      <w:pPr>
        <w:pStyle w:val="3"/>
      </w:pPr>
      <w:bookmarkStart w:id="430" w:name="_Toc536628283"/>
      <w:r w:rsidRPr="0074545D">
        <w:rPr>
          <w:rFonts w:hint="eastAsia"/>
        </w:rPr>
        <w:t>派遣歸零</w:t>
      </w:r>
      <w:r w:rsidR="00FE0A38" w:rsidRPr="0074545D">
        <w:rPr>
          <w:rFonts w:hint="eastAsia"/>
        </w:rPr>
        <w:t>計畫</w:t>
      </w:r>
      <w:r w:rsidRPr="0074545D">
        <w:rPr>
          <w:rFonts w:hint="eastAsia"/>
        </w:rPr>
        <w:t>之規劃與配套</w:t>
      </w:r>
      <w:bookmarkEnd w:id="430"/>
    </w:p>
    <w:p w:rsidR="00614F17" w:rsidRPr="0074545D" w:rsidRDefault="00614F17" w:rsidP="00614F17">
      <w:pPr>
        <w:pStyle w:val="4"/>
      </w:pPr>
      <w:r w:rsidRPr="0074545D">
        <w:rPr>
          <w:rFonts w:hint="eastAsia"/>
        </w:rPr>
        <w:t>目前約有7</w:t>
      </w:r>
      <w:r w:rsidR="00FE0A38" w:rsidRPr="0074545D">
        <w:rPr>
          <w:rFonts w:hint="eastAsia"/>
        </w:rPr>
        <w:t>,</w:t>
      </w:r>
      <w:r w:rsidRPr="0074545D">
        <w:rPr>
          <w:rFonts w:hint="eastAsia"/>
        </w:rPr>
        <w:t>500多人，行政院及所屬機關</w:t>
      </w:r>
      <w:r w:rsidR="00FE0A38" w:rsidRPr="0074545D">
        <w:rPr>
          <w:rFonts w:hint="eastAsia"/>
        </w:rPr>
        <w:t>派遣歸</w:t>
      </w:r>
      <w:r w:rsidR="00FE0A38" w:rsidRPr="0074545D">
        <w:lastRenderedPageBreak/>
        <w:t>零</w:t>
      </w:r>
      <w:r w:rsidR="00FE0A38" w:rsidRPr="0074545D">
        <w:rPr>
          <w:rFonts w:hint="eastAsia"/>
        </w:rPr>
        <w:t>計畫</w:t>
      </w:r>
      <w:r w:rsidRPr="0074545D">
        <w:rPr>
          <w:rFonts w:hint="eastAsia"/>
        </w:rPr>
        <w:t>採行的作法是先就現有派遣人員所工作的事實基礎，分2年(108年、109年)歸零，請機關就現有業務進行檢討，業務如有存在必要，如果有高強度指揮性質，就改為自僱，把原本複雜的三方關係單純化，不再有派遣廠商，避免責任過於複雜；110年起不再運用派遣，只有非常短期、專業性的，如舉辦3至5天的大型活動，經過主管機關同意才可以。</w:t>
      </w:r>
    </w:p>
    <w:p w:rsidR="00614F17" w:rsidRPr="0074545D" w:rsidRDefault="00614F17" w:rsidP="00614F17">
      <w:pPr>
        <w:pStyle w:val="4"/>
      </w:pPr>
      <w:r w:rsidRPr="0074545D">
        <w:rPr>
          <w:rFonts w:hint="eastAsia"/>
        </w:rPr>
        <w:t>人事</w:t>
      </w:r>
      <w:r w:rsidR="00266464" w:rsidRPr="0074545D">
        <w:rPr>
          <w:rFonts w:hint="eastAsia"/>
        </w:rPr>
        <w:t>行政</w:t>
      </w:r>
      <w:r w:rsidRPr="0074545D">
        <w:rPr>
          <w:rFonts w:hint="eastAsia"/>
        </w:rPr>
        <w:t>總處已經與各機關召開10餘場會議，歸納起來，經費部分是需要再思考的，臨時人員有1.5個月年終工作獎金，但派遣人員沒有。派遣的預算中，有部分屬管理費是要支付派遣公司的，管理費額度可供使用；另外，過去以機關為單位，現在也同意以機關為單位用總量的概念，進行統籌調配，如果還是有困難，會持續努力進行溝通。</w:t>
      </w:r>
    </w:p>
    <w:p w:rsidR="00614F17" w:rsidRPr="0074545D" w:rsidRDefault="00614F17" w:rsidP="00614F17">
      <w:pPr>
        <w:pStyle w:val="4"/>
      </w:pPr>
      <w:r w:rsidRPr="0074545D">
        <w:rPr>
          <w:rFonts w:hint="eastAsia"/>
        </w:rPr>
        <w:t>派遣原本使用業務費，把這筆經費轉為自僱經費，仍歸屬業務費。但有要求機關不可超過現行進用的上限與預算額度的上限，有經與機關討論後已有適度放寬，以主管機關的預算上限作總量管制。</w:t>
      </w:r>
    </w:p>
    <w:p w:rsidR="00614F17" w:rsidRPr="0074545D" w:rsidRDefault="00614F17" w:rsidP="00614F17">
      <w:pPr>
        <w:pStyle w:val="4"/>
      </w:pPr>
      <w:r w:rsidRPr="0074545D">
        <w:rPr>
          <w:rFonts w:hint="eastAsia"/>
        </w:rPr>
        <w:t>有關行政院所屬機關將派遣人力轉為臨時人員的部分，當初是依照行政院的計畫規定，在108年度勞動派遣總經費內調整人力型態，調整後的臨時人員與派遣勞工，不可以超過107年度的派遣人數，主計總處評估人事經費應不至於增加。預算上，依照</w:t>
      </w:r>
      <w:r w:rsidR="00FE0A38" w:rsidRPr="0074545D">
        <w:rPr>
          <w:rFonts w:hint="eastAsia"/>
        </w:rPr>
        <w:t>派遣歸</w:t>
      </w:r>
      <w:r w:rsidR="00FE0A38" w:rsidRPr="0074545D">
        <w:t>零</w:t>
      </w:r>
      <w:r w:rsidRPr="0074545D">
        <w:rPr>
          <w:rFonts w:hint="eastAsia"/>
        </w:rPr>
        <w:t>計畫，某些經費會移轉到勞務承攬，因為有8類可以使用勞務承攬；臨時人員加派遣人力，108年與107年相較，因為有部分轉為勞務承攬，所以人數與經費並無明顯增</w:t>
      </w:r>
      <w:r w:rsidRPr="0074545D">
        <w:rPr>
          <w:rFonts w:hint="eastAsia"/>
        </w:rPr>
        <w:lastRenderedPageBreak/>
        <w:t>加，以預算來說，臨時與派遣人數與107年度相比約下降1千多人，經費(不計承攬)約減少9千多萬。</w:t>
      </w:r>
    </w:p>
    <w:p w:rsidR="00614F17" w:rsidRPr="0074545D" w:rsidRDefault="003202CE" w:rsidP="00614F17">
      <w:pPr>
        <w:pStyle w:val="4"/>
      </w:pPr>
      <w:r w:rsidRPr="0074545D">
        <w:rPr>
          <w:rFonts w:hint="eastAsia"/>
        </w:rPr>
        <w:t>機關內部管理尊重機關的處理，改為機關自僱</w:t>
      </w:r>
      <w:r w:rsidR="00614F17" w:rsidRPr="0074545D">
        <w:rPr>
          <w:rFonts w:hint="eastAsia"/>
        </w:rPr>
        <w:t>後就應該負起相關責任，7千多人是散在各機關，應該不會增加過多負擔。</w:t>
      </w:r>
    </w:p>
    <w:p w:rsidR="00614F17" w:rsidRPr="0074545D" w:rsidRDefault="00614F17" w:rsidP="00614F17">
      <w:pPr>
        <w:pStyle w:val="4"/>
      </w:pPr>
      <w:r w:rsidRPr="0074545D">
        <w:rPr>
          <w:rFonts w:hint="eastAsia"/>
        </w:rPr>
        <w:t>派遣人員原本就適用</w:t>
      </w:r>
      <w:r w:rsidR="003F1F5C" w:rsidRPr="0074545D">
        <w:rPr>
          <w:rFonts w:hint="eastAsia"/>
        </w:rPr>
        <w:t>「勞動基準法」</w:t>
      </w:r>
      <w:r w:rsidRPr="0074545D">
        <w:rPr>
          <w:rFonts w:hint="eastAsia"/>
        </w:rPr>
        <w:t>相關規範，自僱後也一樣適用</w:t>
      </w:r>
      <w:r w:rsidR="003F1F5C" w:rsidRPr="0074545D">
        <w:rPr>
          <w:rFonts w:hint="eastAsia"/>
        </w:rPr>
        <w:t>「勞動基準法」</w:t>
      </w:r>
      <w:r w:rsidRPr="0074545D">
        <w:rPr>
          <w:rFonts w:hint="eastAsia"/>
        </w:rPr>
        <w:t>。</w:t>
      </w:r>
      <w:r w:rsidR="00096C64" w:rsidRPr="0074545D">
        <w:rPr>
          <w:rFonts w:hint="eastAsia"/>
        </w:rPr>
        <w:t>「行政院及所屬各機關學校臨時人員進用及運用要點」</w:t>
      </w:r>
      <w:r w:rsidRPr="0074545D">
        <w:rPr>
          <w:rFonts w:hint="eastAsia"/>
        </w:rPr>
        <w:t>原本就有不定期契約與定期契約兩種，應回歸</w:t>
      </w:r>
      <w:r w:rsidR="003F1F5C" w:rsidRPr="0074545D">
        <w:rPr>
          <w:rFonts w:hint="eastAsia"/>
        </w:rPr>
        <w:t>「勞動基準法」</w:t>
      </w:r>
      <w:r w:rsidRPr="0074545D">
        <w:rPr>
          <w:rFonts w:hint="eastAsia"/>
        </w:rPr>
        <w:t>第9條規定，在要點訂定前機關本來就存在不定期契約的臨時人員。為何這次派遣轉為自僱臨時人員後為不定期，因為工作如果是繼續性、長期性、超過一年以上，依據</w:t>
      </w:r>
      <w:r w:rsidR="003F1F5C" w:rsidRPr="0074545D">
        <w:rPr>
          <w:rFonts w:hint="eastAsia"/>
        </w:rPr>
        <w:t>「勞動基準法」</w:t>
      </w:r>
      <w:r w:rsidRPr="0074545D">
        <w:rPr>
          <w:rFonts w:hint="eastAsia"/>
        </w:rPr>
        <w:t>規定就應該是不定期，所以應該回歸</w:t>
      </w:r>
      <w:r w:rsidR="003F1F5C" w:rsidRPr="0074545D">
        <w:rPr>
          <w:rFonts w:hint="eastAsia"/>
        </w:rPr>
        <w:t>「勞動基準法」</w:t>
      </w:r>
      <w:r w:rsidRPr="0074545D">
        <w:rPr>
          <w:rFonts w:hint="eastAsia"/>
        </w:rPr>
        <w:t>的定義。</w:t>
      </w:r>
    </w:p>
    <w:p w:rsidR="00614F17" w:rsidRPr="0074545D" w:rsidRDefault="00614F17" w:rsidP="00614F17">
      <w:pPr>
        <w:pStyle w:val="4"/>
      </w:pPr>
      <w:r w:rsidRPr="0074545D">
        <w:rPr>
          <w:rFonts w:hint="eastAsia"/>
        </w:rPr>
        <w:t>自然人承攬是在民法與採購法中本來就屬於一個可以的工作，但行政院過去就一直希望降低自然人承攬，沒有自然人承攬在實務上是不可能的，自然人承攬主要集中於事業機構，如中華郵政公司，但原則上儘量避免自然人承攬。自然人承攬也有訂定運用規範，要求滿足相關保險等要件。行政機關的自然人承攬是相當少的，本次</w:t>
      </w:r>
      <w:r w:rsidR="00FE0A38" w:rsidRPr="0074545D">
        <w:rPr>
          <w:rFonts w:hint="eastAsia"/>
        </w:rPr>
        <w:t>派遣歸</w:t>
      </w:r>
      <w:r w:rsidR="00FE0A38" w:rsidRPr="0074545D">
        <w:t>零</w:t>
      </w:r>
      <w:r w:rsidRPr="0074545D">
        <w:rPr>
          <w:rFonts w:hint="eastAsia"/>
        </w:rPr>
        <w:t>政策，人事</w:t>
      </w:r>
      <w:r w:rsidR="00266464" w:rsidRPr="0074545D">
        <w:rPr>
          <w:rFonts w:hint="eastAsia"/>
        </w:rPr>
        <w:t>行政</w:t>
      </w:r>
      <w:r w:rsidRPr="0074545D">
        <w:rPr>
          <w:rFonts w:hint="eastAsia"/>
        </w:rPr>
        <w:t>總處召開多場相關會議時，均要求機關先進行業務檢討，具有高度監督，屬於繼續性工作應該要轉為自僱；如要採取承攬，應該是非高度指揮監督的工作，僅看工作成果的，如清潔工作等，方可採承攬，人事</w:t>
      </w:r>
      <w:r w:rsidR="00266464" w:rsidRPr="0074545D">
        <w:rPr>
          <w:rFonts w:hint="eastAsia"/>
        </w:rPr>
        <w:t>行政</w:t>
      </w:r>
      <w:r w:rsidRPr="0074545D">
        <w:rPr>
          <w:rFonts w:hint="eastAsia"/>
        </w:rPr>
        <w:t>總處有與機關進行溝通。</w:t>
      </w:r>
    </w:p>
    <w:p w:rsidR="006D216C" w:rsidRPr="0074545D" w:rsidRDefault="006D216C" w:rsidP="006D216C">
      <w:pPr>
        <w:pStyle w:val="4"/>
      </w:pPr>
      <w:r w:rsidRPr="0074545D">
        <w:rPr>
          <w:rFonts w:hint="eastAsia"/>
        </w:rPr>
        <w:t>派遣勞工與臨時人員都是適用</w:t>
      </w:r>
      <w:r w:rsidR="003F1F5C" w:rsidRPr="0074545D">
        <w:rPr>
          <w:rFonts w:hint="eastAsia"/>
        </w:rPr>
        <w:t>「勞動基準法」</w:t>
      </w:r>
      <w:r w:rsidRPr="0074545D">
        <w:rPr>
          <w:rFonts w:hint="eastAsia"/>
        </w:rPr>
        <w:t>，</w:t>
      </w:r>
      <w:r w:rsidRPr="0074545D">
        <w:rPr>
          <w:rFonts w:hint="eastAsia"/>
        </w:rPr>
        <w:lastRenderedPageBreak/>
        <w:t>法律上的保障是相同的。政府機關對於非典型僅限於派遣人員，因為屬於複雜的三角關係，但臨時人員的雇主是政府，是單純的契約</w:t>
      </w:r>
      <w:r w:rsidR="004A1B13" w:rsidRPr="0074545D">
        <w:rPr>
          <w:rFonts w:hint="eastAsia"/>
        </w:rPr>
        <w:t>僱用</w:t>
      </w:r>
      <w:r w:rsidRPr="0074545D">
        <w:rPr>
          <w:rFonts w:hint="eastAsia"/>
        </w:rPr>
        <w:t>關係，所以在定義上不會把有直接契約關係的視為非典型人力。</w:t>
      </w:r>
    </w:p>
    <w:p w:rsidR="00545421" w:rsidRPr="0074545D" w:rsidRDefault="006D216C" w:rsidP="00545421">
      <w:pPr>
        <w:pStyle w:val="4"/>
      </w:pPr>
      <w:r w:rsidRPr="0074545D">
        <w:rPr>
          <w:rFonts w:hint="eastAsia"/>
        </w:rPr>
        <w:t>臨時人員的名詞不太妥適，過去將正式公務人員以外的就稱之為臨時人員，預算上歸屬臨時酬金科目，名稱有其歷史背景，實際上應屬於政府多</w:t>
      </w:r>
      <w:r w:rsidR="008E2BCB" w:rsidRPr="0074545D">
        <w:rPr>
          <w:rFonts w:hint="eastAsia"/>
        </w:rPr>
        <w:t>元人力運用概念下，一種契約人員進用的概念，類似契約用人的概念。人事行政</w:t>
      </w:r>
      <w:r w:rsidRPr="0074545D">
        <w:rPr>
          <w:rFonts w:hint="eastAsia"/>
        </w:rPr>
        <w:t>總處未來也會思考名詞調整。</w:t>
      </w:r>
      <w:r w:rsidR="008E2BCB" w:rsidRPr="0074545D">
        <w:rPr>
          <w:rFonts w:hint="eastAsia"/>
        </w:rPr>
        <w:t>「行政院及所屬各機關學校臨時人員進用及運用要點」</w:t>
      </w:r>
      <w:r w:rsidRPr="0074545D">
        <w:rPr>
          <w:rFonts w:hint="eastAsia"/>
        </w:rPr>
        <w:t>制定之前，事實上就有很多機關就用業務費進用人員長期工作，後來勞</w:t>
      </w:r>
      <w:r w:rsidR="008E2BCB" w:rsidRPr="0074545D">
        <w:rPr>
          <w:rFonts w:hint="eastAsia"/>
        </w:rPr>
        <w:t>動部</w:t>
      </w:r>
      <w:r w:rsidRPr="0074545D">
        <w:rPr>
          <w:rFonts w:hint="eastAsia"/>
        </w:rPr>
        <w:t>才公告</w:t>
      </w:r>
      <w:r w:rsidR="003F1F5C" w:rsidRPr="0074545D">
        <w:rPr>
          <w:rFonts w:hint="eastAsia"/>
        </w:rPr>
        <w:t>「勞動基準法」</w:t>
      </w:r>
      <w:r w:rsidRPr="0074545D">
        <w:rPr>
          <w:rFonts w:hint="eastAsia"/>
        </w:rPr>
        <w:t>，依據</w:t>
      </w:r>
      <w:r w:rsidR="003F1F5C" w:rsidRPr="0074545D">
        <w:rPr>
          <w:rFonts w:hint="eastAsia"/>
        </w:rPr>
        <w:t>「勞動基準法」</w:t>
      </w:r>
      <w:r w:rsidRPr="0074545D">
        <w:rPr>
          <w:rFonts w:hint="eastAsia"/>
        </w:rPr>
        <w:t>只要超過一年以上繼續性工作就屬不定期契約。後來立法院希望對臨時人員進行管制，但大學法等另有相關規範。這個名稱如今確實可以思考進行調整，實際上就是屬於政府機關契約</w:t>
      </w:r>
      <w:r w:rsidR="004A1B13" w:rsidRPr="0074545D">
        <w:rPr>
          <w:rFonts w:hint="eastAsia"/>
        </w:rPr>
        <w:t>僱用</w:t>
      </w:r>
      <w:r w:rsidRPr="0074545D">
        <w:rPr>
          <w:rFonts w:hint="eastAsia"/>
        </w:rPr>
        <w:t>人員。</w:t>
      </w:r>
    </w:p>
    <w:p w:rsidR="00614F17" w:rsidRPr="0074545D" w:rsidRDefault="00614F17" w:rsidP="00614F17">
      <w:pPr>
        <w:pStyle w:val="3"/>
      </w:pPr>
      <w:bookmarkStart w:id="431" w:name="_Toc536628284"/>
      <w:r w:rsidRPr="0074545D">
        <w:rPr>
          <w:rFonts w:hint="eastAsia"/>
        </w:rPr>
        <w:t>新經濟對非典型就業之影響</w:t>
      </w:r>
      <w:bookmarkEnd w:id="431"/>
    </w:p>
    <w:p w:rsidR="00614F17" w:rsidRPr="0074545D" w:rsidRDefault="006D216C" w:rsidP="001951CC">
      <w:pPr>
        <w:pStyle w:val="32"/>
        <w:ind w:left="1360" w:firstLine="680"/>
      </w:pPr>
      <w:r w:rsidRPr="0074545D">
        <w:rPr>
          <w:rFonts w:hint="eastAsia"/>
        </w:rPr>
        <w:t>有關零工經濟與斜槓青年的現象，勞發署近期提供就業服務時也發現傳統正職工作逐漸被稀釋，有更為多元的就業模式出現，甚至很多兼職、打工型態，或是創作工作等，特別是年輕人的比例比較高，統計上，15</w:t>
      </w:r>
      <w:r w:rsidR="00BF62B6" w:rsidRPr="0074545D">
        <w:rPr>
          <w:rFonts w:hint="eastAsia"/>
        </w:rPr>
        <w:t>至</w:t>
      </w:r>
      <w:r w:rsidRPr="0074545D">
        <w:rPr>
          <w:rFonts w:hint="eastAsia"/>
        </w:rPr>
        <w:t>29歲的非典型勞動比例也是較高。未來非典型工作可能會逐步增加，甚至每一個人可能會不僅一個工作，就業型態更多元，且科技進步，職場也不一定是在固定場域，不一定要在辦公室上班，越來越多遠距工作等，勞發署提供就業機會時也觀察到的確有此現象。</w:t>
      </w:r>
    </w:p>
    <w:p w:rsidR="008C4049" w:rsidRPr="0074545D" w:rsidRDefault="008C4049" w:rsidP="008C4049">
      <w:pPr>
        <w:pStyle w:val="2"/>
      </w:pPr>
      <w:bookmarkStart w:id="432" w:name="_Toc536628285"/>
      <w:r w:rsidRPr="0074545D">
        <w:rPr>
          <w:rFonts w:hint="eastAsia"/>
        </w:rPr>
        <w:t>本院歷年相關專案調查研究與調查報告</w:t>
      </w:r>
      <w:bookmarkEnd w:id="432"/>
    </w:p>
    <w:p w:rsidR="00007A2C" w:rsidRPr="0074545D" w:rsidRDefault="008C4049" w:rsidP="008C4049">
      <w:pPr>
        <w:pStyle w:val="3"/>
      </w:pPr>
      <w:bookmarkStart w:id="433" w:name="_Toc528933495"/>
      <w:bookmarkStart w:id="434" w:name="_Toc531262714"/>
      <w:bookmarkStart w:id="435" w:name="_Toc531337342"/>
      <w:bookmarkStart w:id="436" w:name="_Toc536195162"/>
      <w:bookmarkStart w:id="437" w:name="_Toc536628286"/>
      <w:r w:rsidRPr="0074545D">
        <w:rPr>
          <w:rFonts w:hint="eastAsia"/>
        </w:rPr>
        <w:lastRenderedPageBreak/>
        <w:t>101年度沈委員美真、楊委員美鈴、程委員仁宏、劉委員玉山調查「我國中央行政機關勞動派遣問題」專案調查研究，結論與建議如下：</w:t>
      </w:r>
      <w:bookmarkEnd w:id="433"/>
      <w:bookmarkEnd w:id="434"/>
      <w:bookmarkEnd w:id="435"/>
      <w:bookmarkEnd w:id="436"/>
      <w:bookmarkEnd w:id="437"/>
    </w:p>
    <w:p w:rsidR="008C4049" w:rsidRPr="0074545D" w:rsidRDefault="008C4049" w:rsidP="008C4049">
      <w:pPr>
        <w:pStyle w:val="4"/>
      </w:pPr>
      <w:r w:rsidRPr="0074545D">
        <w:rPr>
          <w:rFonts w:hint="eastAsia"/>
        </w:rPr>
        <w:t>本院訪查之機關多稱因業務逐年增加，甚至預算大幅增加，惟人力未相對應擴增，故不得不進用派遣人員，否則業務無法順利推動；中央二級機關及所屬機關派遣人力佔職員預算員額比例甚至有高達5成至7成者；人事行政總處對於機關人力運用，允宜落實員額評鑑，並符合當增則增、應減則減的目的，而非只是消極遇缺不補</w:t>
      </w:r>
      <w:r w:rsidRPr="0074545D">
        <w:rPr>
          <w:rFonts w:hint="eastAsia"/>
        </w:rPr>
        <w:tab/>
        <w:t>。</w:t>
      </w:r>
    </w:p>
    <w:p w:rsidR="008C4049" w:rsidRPr="0074545D" w:rsidRDefault="008C4049" w:rsidP="008C4049">
      <w:pPr>
        <w:pStyle w:val="4"/>
      </w:pPr>
      <w:r w:rsidRPr="0074545D">
        <w:rPr>
          <w:rFonts w:hint="eastAsia"/>
        </w:rPr>
        <w:t>中央行政機關運用研究所以上學歷派遣勞工之比例逾1成，且有長期派遣的現象；有些業務並無法委外辦理，亦不適合運用承攬人力；部分中央行政機關人力確有不足，人力配置是否有重新檢討的必要，宜請衡酌。</w:t>
      </w:r>
    </w:p>
    <w:p w:rsidR="008C4049" w:rsidRPr="0074545D" w:rsidRDefault="008C4049" w:rsidP="008C4049">
      <w:pPr>
        <w:pStyle w:val="4"/>
      </w:pPr>
      <w:r w:rsidRPr="0074545D">
        <w:rPr>
          <w:rFonts w:hint="eastAsia"/>
        </w:rPr>
        <w:t>依本院訪查發現，部分中央行政機關派遣勞工實際上已有辦理核心業務之情形，且部分派遣人員之業務內容已涉及行使公權力，與</w:t>
      </w:r>
      <w:r w:rsidR="00120DAA" w:rsidRPr="0074545D">
        <w:rPr>
          <w:rFonts w:hint="eastAsia"/>
        </w:rPr>
        <w:t>「行政院運用勞動派遣應行注意事項」</w:t>
      </w:r>
      <w:r w:rsidRPr="0074545D">
        <w:rPr>
          <w:rFonts w:hint="eastAsia"/>
        </w:rPr>
        <w:t>規定不合；各機關就現有派遣人力所承辦業務改以委外辦理之可行性評估結果，各種替代方案均不可行；核心業務及涉及行使公權力業務是否均不宜運用派遣人力，殊值斟酌。</w:t>
      </w:r>
    </w:p>
    <w:p w:rsidR="008C4049" w:rsidRPr="0074545D" w:rsidRDefault="008C4049" w:rsidP="008C4049">
      <w:pPr>
        <w:pStyle w:val="4"/>
      </w:pPr>
      <w:r w:rsidRPr="0074545D">
        <w:rPr>
          <w:rFonts w:hint="eastAsia"/>
        </w:rPr>
        <w:t>對於適合委外的業務，各主管機關允宜持續評估委託民間辦理之可行性，以減輕機關人力負擔</w:t>
      </w:r>
      <w:r w:rsidRPr="0074545D">
        <w:rPr>
          <w:rFonts w:hint="eastAsia"/>
        </w:rPr>
        <w:tab/>
        <w:t>。</w:t>
      </w:r>
    </w:p>
    <w:p w:rsidR="008C4049" w:rsidRPr="0074545D" w:rsidRDefault="008C4049" w:rsidP="008C4049">
      <w:pPr>
        <w:pStyle w:val="4"/>
      </w:pPr>
      <w:r w:rsidRPr="0074545D">
        <w:rPr>
          <w:rFonts w:hint="eastAsia"/>
        </w:rPr>
        <w:t>部分要派機關勞務採購預算金額過低，甚至有低於法定固定成本的情事；部分勞務採購標案，派遣公司的決標金額低於或等於法定固定成本及契約約定費用的總和，派遣公司如依規定給付勞工待遇，勢必虧損或無利潤可得。為免派遣公司</w:t>
      </w:r>
      <w:r w:rsidRPr="0074545D">
        <w:rPr>
          <w:rFonts w:hint="eastAsia"/>
        </w:rPr>
        <w:lastRenderedPageBreak/>
        <w:t>將不利益轉嫁勞工承擔，工程會允宜檢討相關機制，勿任令此種情況發生。</w:t>
      </w:r>
    </w:p>
    <w:p w:rsidR="008C4049" w:rsidRPr="0074545D" w:rsidRDefault="008C4049" w:rsidP="008C4049">
      <w:pPr>
        <w:pStyle w:val="4"/>
      </w:pPr>
      <w:r w:rsidRPr="0074545D">
        <w:rPr>
          <w:rFonts w:hint="eastAsia"/>
        </w:rPr>
        <w:t>勞委會對於承攬政府機關派遣人力之派遣事業單位辦理專案檢查結果，違法比例高達七、八成；要派契約內容及派遣勞工各項福利等允宜適度透明，以便派遣勞工知悉其權益是否受損，另宜有明確申訴管道及申訴後之保護機制；勞工保險局宜就各種查詢方式加強宣導；又勞委會允宜擬訂定型化派遣勞動契約，將各事項納入，以供派遣公司遵循辦理</w:t>
      </w:r>
      <w:r w:rsidRPr="0074545D">
        <w:tab/>
      </w:r>
      <w:r w:rsidRPr="0074545D">
        <w:rPr>
          <w:rFonts w:hint="eastAsia"/>
        </w:rPr>
        <w:t>。</w:t>
      </w:r>
    </w:p>
    <w:p w:rsidR="008C4049" w:rsidRPr="0074545D" w:rsidRDefault="008C4049" w:rsidP="008C4049">
      <w:pPr>
        <w:pStyle w:val="4"/>
      </w:pPr>
      <w:r w:rsidRPr="0074545D">
        <w:rPr>
          <w:rFonts w:hint="eastAsia"/>
        </w:rPr>
        <w:t>勞務採購契約範本允許廠商提出切結書，具結已依法為其派遣勞工投保各項保險、繳納保險費及提繳勞工退休金，可能造成廠商實際並未為勞工投保及提繳勞工退休金，或於第一期投保後即予退保，嚴重損及派遣勞工權益，工程會允宜對相關規範加以檢討修正。</w:t>
      </w:r>
    </w:p>
    <w:p w:rsidR="008C4049" w:rsidRPr="0074545D" w:rsidRDefault="008C4049" w:rsidP="008C4049">
      <w:pPr>
        <w:pStyle w:val="4"/>
      </w:pPr>
      <w:r w:rsidRPr="0074545D">
        <w:rPr>
          <w:rFonts w:hint="eastAsia"/>
        </w:rPr>
        <w:t>要派機關承辦人員專業不足，未能掌握勞動派遣之意涵，或對採購內容認知不清，允宜加強承辦人員教育訓練。</w:t>
      </w:r>
    </w:p>
    <w:p w:rsidR="008C4049" w:rsidRPr="0074545D" w:rsidRDefault="008C4049" w:rsidP="008C4049">
      <w:pPr>
        <w:pStyle w:val="4"/>
      </w:pPr>
      <w:r w:rsidRPr="0074545D">
        <w:rPr>
          <w:rFonts w:hint="eastAsia"/>
        </w:rPr>
        <w:t>對於辦理人力派遣業務的公司允宜為適度的管理，似可研議是否採行許可制，就設立許可條件、許可期間、停業及廢止設立許可事由等加以適度規範，以有效監督管理派遣公司。</w:t>
      </w:r>
    </w:p>
    <w:p w:rsidR="008C4049" w:rsidRPr="0074545D" w:rsidRDefault="008C4049" w:rsidP="008C4049">
      <w:pPr>
        <w:pStyle w:val="4"/>
      </w:pPr>
      <w:r w:rsidRPr="0074545D">
        <w:rPr>
          <w:rFonts w:hint="eastAsia"/>
        </w:rPr>
        <w:t>承攬政府機關派遣人力之派遣公司僅賺取管理費，卻須負擔雇主責任；又簽訂定期契約的現象普遍存在，勞委會允宜思考如何兼顧勞工權益及派遣公司有無落實簽訂不定期契約之可能</w:t>
      </w:r>
      <w:r w:rsidRPr="0074545D">
        <w:tab/>
      </w:r>
      <w:r w:rsidRPr="0074545D">
        <w:rPr>
          <w:rFonts w:hint="eastAsia"/>
        </w:rPr>
        <w:t>。</w:t>
      </w:r>
    </w:p>
    <w:p w:rsidR="008C4049" w:rsidRPr="0074545D" w:rsidRDefault="008C4049" w:rsidP="008C4049">
      <w:pPr>
        <w:pStyle w:val="4"/>
      </w:pPr>
      <w:r w:rsidRPr="0074545D">
        <w:rPr>
          <w:rFonts w:hint="eastAsia"/>
        </w:rPr>
        <w:t>為保障派遣勞工權益，要派機關應依規定落實抽訪派遣員工，以便發現派遣公司有無違法。</w:t>
      </w:r>
    </w:p>
    <w:p w:rsidR="008C4049" w:rsidRPr="0074545D" w:rsidRDefault="008C4049" w:rsidP="008C4049">
      <w:pPr>
        <w:pStyle w:val="4"/>
      </w:pPr>
      <w:r w:rsidRPr="0074545D">
        <w:rPr>
          <w:rFonts w:hint="eastAsia"/>
        </w:rPr>
        <w:t>輿論雖對勞動派遣有諸多批評，但中央政府機</w:t>
      </w:r>
      <w:r w:rsidRPr="0074545D">
        <w:rPr>
          <w:rFonts w:hint="eastAsia"/>
        </w:rPr>
        <w:lastRenderedPageBreak/>
        <w:t>關因受限於</w:t>
      </w:r>
      <w:r w:rsidR="003A5D01" w:rsidRPr="0074545D">
        <w:rPr>
          <w:rFonts w:hint="eastAsia"/>
        </w:rPr>
        <w:t>中央政府機關總員額法</w:t>
      </w:r>
      <w:r w:rsidRPr="0074545D">
        <w:rPr>
          <w:rFonts w:hint="eastAsia"/>
        </w:rPr>
        <w:t>之管制，無法擴充員額，如禁用派遣勞工，將導致萬餘人失業，故目前公部門之勞動派遣尚有助於促進就業，仍有部分正面功能。</w:t>
      </w:r>
    </w:p>
    <w:p w:rsidR="008C4049" w:rsidRPr="0074545D" w:rsidRDefault="008C4049" w:rsidP="008C4049">
      <w:pPr>
        <w:pStyle w:val="3"/>
      </w:pPr>
      <w:bookmarkStart w:id="438" w:name="_Toc528933496"/>
      <w:bookmarkStart w:id="439" w:name="_Toc531262715"/>
      <w:bookmarkStart w:id="440" w:name="_Toc531337343"/>
      <w:bookmarkStart w:id="441" w:name="_Toc536195163"/>
      <w:bookmarkStart w:id="442" w:name="_Toc536628287"/>
      <w:r w:rsidRPr="0074545D">
        <w:rPr>
          <w:rFonts w:hint="eastAsia"/>
        </w:rPr>
        <w:t>98年尹委員祚芊、余委員騰芳自動調查：「據報載：台灣有超過20萬名派遣員工，經行政院勞工委員會公布首次勞動派遣專案檢查結果，竟高達8成6派遣公司違反「</w:t>
      </w:r>
      <w:r w:rsidR="00FE5D9E" w:rsidRPr="0074545D">
        <w:rPr>
          <w:rFonts w:hint="eastAsia"/>
        </w:rPr>
        <w:t>勞動基準法</w:t>
      </w:r>
      <w:r w:rsidRPr="0074545D">
        <w:rPr>
          <w:rFonts w:hint="eastAsia"/>
        </w:rPr>
        <w:t>」或勞工保險條例；另政府部門以「自然人承攬」之名，行「實質僱用」之實，勞動條件比派遣更差；政府疑似帶頭並放任業者嚴重剝削勞工權益，涉有違失等情」乙案調查意見如下：</w:t>
      </w:r>
      <w:bookmarkEnd w:id="438"/>
      <w:bookmarkEnd w:id="439"/>
      <w:bookmarkEnd w:id="440"/>
      <w:bookmarkEnd w:id="441"/>
      <w:bookmarkEnd w:id="442"/>
    </w:p>
    <w:p w:rsidR="008C4049" w:rsidRPr="0074545D" w:rsidRDefault="008C4049" w:rsidP="008C4049">
      <w:pPr>
        <w:pStyle w:val="4"/>
      </w:pPr>
      <w:r w:rsidRPr="0074545D">
        <w:rPr>
          <w:rFonts w:hint="eastAsia"/>
        </w:rPr>
        <w:t>勞動派遣定義不明，勞委會未善盡宣導責任，洵有疏失。（糾正行政院勞工委員會）</w:t>
      </w:r>
    </w:p>
    <w:p w:rsidR="008C4049" w:rsidRPr="0074545D" w:rsidRDefault="008C4049" w:rsidP="008C4049">
      <w:pPr>
        <w:pStyle w:val="4"/>
      </w:pPr>
      <w:r w:rsidRPr="0074545D">
        <w:rPr>
          <w:rFonts w:hint="eastAsia"/>
        </w:rPr>
        <w:t>我國勞動派遣之工作型態存在多年，屢經民眾陳情勞動條件不符規定，大眾傳播媒體復廣為報導有違反勞動法令情事，勞委會卻遲至98年才首次進行勞動派遣勞工權益專案檢查，核有怠失。（糾正行政院勞工委員會）</w:t>
      </w:r>
    </w:p>
    <w:p w:rsidR="008C4049" w:rsidRPr="0074545D" w:rsidRDefault="008C4049" w:rsidP="008C4049">
      <w:pPr>
        <w:pStyle w:val="4"/>
      </w:pPr>
      <w:r w:rsidRPr="0074545D">
        <w:rPr>
          <w:rFonts w:hint="eastAsia"/>
        </w:rPr>
        <w:t>勞委會未落實執行其所發布公告及函釋，放任業者長期違反勞動相關法令，未善盡主管機關之責。（糾正行政院勞工委員會）</w:t>
      </w:r>
    </w:p>
    <w:p w:rsidR="008C4049" w:rsidRPr="0074545D" w:rsidRDefault="008C4049" w:rsidP="008C4049">
      <w:pPr>
        <w:pStyle w:val="4"/>
      </w:pPr>
      <w:r w:rsidRPr="0074545D">
        <w:rPr>
          <w:rFonts w:hint="eastAsia"/>
        </w:rPr>
        <w:t>政府機關使用派遣員工辦理繼續性工作，有帶頭違法之嫌；至政府機關是否人力不足，導致需用派遣員工一節，宜請人事行政局檢討。（函請行政院人事行政局確實檢討改進）</w:t>
      </w:r>
    </w:p>
    <w:p w:rsidR="00D42DC2" w:rsidRPr="0074545D" w:rsidRDefault="00D42DC2" w:rsidP="008C4049">
      <w:pPr>
        <w:pStyle w:val="a5"/>
        <w:numPr>
          <w:ilvl w:val="0"/>
          <w:numId w:val="0"/>
        </w:numPr>
        <w:ind w:left="482" w:hanging="482"/>
      </w:pPr>
    </w:p>
    <w:p w:rsidR="00E25849" w:rsidRPr="0074545D" w:rsidRDefault="00E25849" w:rsidP="004E05A1">
      <w:pPr>
        <w:pStyle w:val="1"/>
        <w:ind w:left="2380" w:hanging="2380"/>
      </w:pPr>
      <w:bookmarkStart w:id="443" w:name="_Toc524895646"/>
      <w:bookmarkStart w:id="444" w:name="_Toc524896192"/>
      <w:bookmarkStart w:id="445" w:name="_Toc524896222"/>
      <w:bookmarkStart w:id="446" w:name="_Toc524902729"/>
      <w:bookmarkStart w:id="447" w:name="_Toc525066145"/>
      <w:bookmarkStart w:id="448" w:name="_Toc525070836"/>
      <w:bookmarkStart w:id="449" w:name="_Toc525938376"/>
      <w:bookmarkStart w:id="450" w:name="_Toc525939224"/>
      <w:bookmarkStart w:id="451" w:name="_Toc525939729"/>
      <w:bookmarkStart w:id="452" w:name="_Toc529218269"/>
      <w:bookmarkEnd w:id="345"/>
      <w:bookmarkEnd w:id="346"/>
      <w:bookmarkEnd w:id="347"/>
      <w:bookmarkEnd w:id="348"/>
      <w:bookmarkEnd w:id="349"/>
      <w:bookmarkEnd w:id="350"/>
      <w:r w:rsidRPr="0074545D">
        <w:br w:type="page"/>
      </w:r>
      <w:bookmarkStart w:id="453" w:name="_Toc529222686"/>
      <w:bookmarkStart w:id="454" w:name="_Toc529223108"/>
      <w:bookmarkStart w:id="455" w:name="_Toc529223859"/>
      <w:bookmarkStart w:id="456" w:name="_Toc529228262"/>
      <w:bookmarkStart w:id="457" w:name="_Toc2400392"/>
      <w:bookmarkStart w:id="458" w:name="_Toc4316186"/>
      <w:bookmarkStart w:id="459" w:name="_Toc4473327"/>
      <w:bookmarkStart w:id="460" w:name="_Toc69556894"/>
      <w:bookmarkStart w:id="461" w:name="_Toc69556943"/>
      <w:bookmarkStart w:id="462" w:name="_Toc69609817"/>
      <w:bookmarkStart w:id="463" w:name="_Toc70241813"/>
      <w:bookmarkStart w:id="464" w:name="_Toc70242202"/>
      <w:bookmarkStart w:id="465" w:name="_Toc421794872"/>
      <w:bookmarkStart w:id="466" w:name="_Toc536628288"/>
      <w:r w:rsidR="00D57B34" w:rsidRPr="0074545D">
        <w:rPr>
          <w:rFonts w:hint="eastAsia"/>
        </w:rPr>
        <w:lastRenderedPageBreak/>
        <w:t>結論與建議：</w:t>
      </w:r>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p>
    <w:p w:rsidR="00D04B5B" w:rsidRPr="0074545D" w:rsidRDefault="004B0A1C" w:rsidP="003C4B96">
      <w:pPr>
        <w:pStyle w:val="10"/>
        <w:ind w:left="680" w:firstLine="680"/>
      </w:pPr>
      <w:bookmarkStart w:id="467" w:name="_Toc536195165"/>
      <w:bookmarkStart w:id="468" w:name="_Toc524902730"/>
      <w:r w:rsidRPr="0074545D">
        <w:rPr>
          <w:rFonts w:hint="eastAsia"/>
        </w:rPr>
        <w:t>非典型就業有著不同名稱，包括非傳統或非標準的聘僱關係（Non-Traditional or Non-Standard Employment Relationship）、非典型的聘僱關係（Atypical Employment Relationship）或不安定的聘僱關係（Precarious Employment Relationship）；不管對非典型工作有哪些的名稱，這些聘僱關係所指涉的是一種非全時、非長期受聘僱於一個雇主或一家企業的關係，大體上包括</w:t>
      </w:r>
      <w:r w:rsidR="00EF19FF" w:rsidRPr="0074545D">
        <w:rPr>
          <w:rFonts w:hint="eastAsia"/>
        </w:rPr>
        <w:t>部分工時工作（</w:t>
      </w:r>
      <w:r w:rsidR="00EF19FF" w:rsidRPr="0074545D">
        <w:t>part-time work</w:t>
      </w:r>
      <w:r w:rsidR="00EF19FF" w:rsidRPr="0074545D">
        <w:rPr>
          <w:rFonts w:hint="eastAsia"/>
        </w:rPr>
        <w:t>）</w:t>
      </w:r>
      <w:r w:rsidR="00EF19FF" w:rsidRPr="0074545D">
        <w:rPr>
          <w:rStyle w:val="afe"/>
        </w:rPr>
        <w:footnoteReference w:id="48"/>
      </w:r>
      <w:r w:rsidR="00EF19FF" w:rsidRPr="0074545D">
        <w:rPr>
          <w:rFonts w:hint="eastAsia"/>
        </w:rPr>
        <w:t>，臨時工（</w:t>
      </w:r>
      <w:r w:rsidR="00EF19FF" w:rsidRPr="0074545D">
        <w:t>temporary work</w:t>
      </w:r>
      <w:r w:rsidR="00EF19FF" w:rsidRPr="0074545D">
        <w:rPr>
          <w:rFonts w:hint="eastAsia"/>
        </w:rPr>
        <w:t>）</w:t>
      </w:r>
      <w:r w:rsidR="00EF19FF" w:rsidRPr="0074545D">
        <w:rPr>
          <w:rStyle w:val="afe"/>
        </w:rPr>
        <w:footnoteReference w:id="49"/>
      </w:r>
      <w:r w:rsidR="00EF19FF" w:rsidRPr="0074545D">
        <w:rPr>
          <w:rFonts w:hint="eastAsia"/>
        </w:rPr>
        <w:t>，人力派遣（</w:t>
      </w:r>
      <w:r w:rsidR="00EF19FF" w:rsidRPr="0074545D">
        <w:t>dispatching labor</w:t>
      </w:r>
      <w:r w:rsidR="00EF19FF" w:rsidRPr="0074545D">
        <w:rPr>
          <w:rFonts w:hint="eastAsia"/>
        </w:rPr>
        <w:t>）</w:t>
      </w:r>
      <w:r w:rsidR="00EF19FF" w:rsidRPr="0074545D">
        <w:rPr>
          <w:rStyle w:val="afe"/>
        </w:rPr>
        <w:footnoteReference w:id="50"/>
      </w:r>
      <w:r w:rsidR="00EF19FF" w:rsidRPr="0074545D">
        <w:rPr>
          <w:rFonts w:hint="eastAsia"/>
        </w:rPr>
        <w:t>，自我僱用（</w:t>
      </w:r>
      <w:r w:rsidR="00EF19FF" w:rsidRPr="0074545D">
        <w:t>self-employment</w:t>
      </w:r>
      <w:r w:rsidR="00EF19FF" w:rsidRPr="0074545D">
        <w:rPr>
          <w:rFonts w:hint="eastAsia"/>
        </w:rPr>
        <w:t>），業務外包（</w:t>
      </w:r>
      <w:r w:rsidR="00EF19FF" w:rsidRPr="0074545D">
        <w:t>contracting out</w:t>
      </w:r>
      <w:r w:rsidR="00EF19FF" w:rsidRPr="0074545D">
        <w:rPr>
          <w:rFonts w:hint="eastAsia"/>
        </w:rPr>
        <w:t>），家內勞動（</w:t>
      </w:r>
      <w:r w:rsidR="00EF19FF" w:rsidRPr="0074545D">
        <w:t>home-based work</w:t>
      </w:r>
      <w:r w:rsidR="00EF19FF" w:rsidRPr="0074545D">
        <w:rPr>
          <w:rFonts w:hint="eastAsia"/>
        </w:rPr>
        <w:t>）等</w:t>
      </w:r>
      <w:r w:rsidR="00EF19FF" w:rsidRPr="0074545D">
        <w:t>(Kalleberg 2000; Polivka 1996)</w:t>
      </w:r>
      <w:r w:rsidR="00EF19FF" w:rsidRPr="0074545D">
        <w:rPr>
          <w:rFonts w:hint="eastAsia"/>
        </w:rPr>
        <w:t>。</w:t>
      </w:r>
      <w:r w:rsidRPr="0074545D">
        <w:rPr>
          <w:rFonts w:hint="eastAsia"/>
        </w:rPr>
        <w:t>顯然地，這樣的工作型態或聘僱關係與一般不定期（Open-Ended or Without-Limit-of-Time）、全時工作和勞務提供對象是單一雇主的聘僱關係或典型就業型態是不同</w:t>
      </w:r>
      <w:r w:rsidRPr="0074545D">
        <w:rPr>
          <w:rStyle w:val="afe"/>
        </w:rPr>
        <w:footnoteReference w:id="51"/>
      </w:r>
      <w:r w:rsidRPr="0074545D">
        <w:rPr>
          <w:rFonts w:hint="eastAsia"/>
        </w:rPr>
        <w:t>。</w:t>
      </w:r>
      <w:r w:rsidR="00D04B5B" w:rsidRPr="0074545D">
        <w:rPr>
          <w:rFonts w:hint="eastAsia"/>
        </w:rPr>
        <w:t>是以，非典型就業係典型就業之相對就業型態，茲因本調查案受限於政府統計資訊，</w:t>
      </w:r>
      <w:r w:rsidRPr="0074545D">
        <w:rPr>
          <w:rFonts w:hint="eastAsia"/>
        </w:rPr>
        <w:t>故</w:t>
      </w:r>
      <w:r w:rsidR="00D04B5B" w:rsidRPr="0074545D">
        <w:rPr>
          <w:rFonts w:hint="eastAsia"/>
        </w:rPr>
        <w:t>將非典型就業之型態定位為部分工時勞工</w:t>
      </w:r>
      <w:r w:rsidRPr="0074545D">
        <w:rPr>
          <w:rFonts w:hint="eastAsia"/>
        </w:rPr>
        <w:t>、</w:t>
      </w:r>
      <w:r w:rsidR="00D04B5B" w:rsidRPr="0074545D">
        <w:rPr>
          <w:rFonts w:hint="eastAsia"/>
        </w:rPr>
        <w:t>臨時性及人力派遣工作者</w:t>
      </w:r>
      <w:r w:rsidRPr="0074545D">
        <w:rPr>
          <w:rFonts w:hint="eastAsia"/>
        </w:rPr>
        <w:t>，合先敘明。</w:t>
      </w:r>
      <w:bookmarkEnd w:id="467"/>
    </w:p>
    <w:p w:rsidR="00A229D2" w:rsidRPr="0074545D" w:rsidRDefault="00356AB7" w:rsidP="004B0A1C">
      <w:pPr>
        <w:pStyle w:val="2"/>
        <w:spacing w:beforeLines="50" w:before="228"/>
        <w:ind w:left="1020" w:hanging="680"/>
        <w:rPr>
          <w:b/>
        </w:rPr>
      </w:pPr>
      <w:bookmarkStart w:id="469" w:name="_Toc536628289"/>
      <w:r w:rsidRPr="0074545D">
        <w:rPr>
          <w:rFonts w:hint="eastAsia"/>
          <w:b/>
        </w:rPr>
        <w:t>依據</w:t>
      </w:r>
      <w:r w:rsidR="00266464" w:rsidRPr="0074545D">
        <w:rPr>
          <w:rFonts w:hint="eastAsia"/>
          <w:b/>
        </w:rPr>
        <w:t>行政院</w:t>
      </w:r>
      <w:r w:rsidRPr="0074545D">
        <w:rPr>
          <w:rFonts w:hint="eastAsia"/>
          <w:b/>
        </w:rPr>
        <w:t>主計總處之調查顯示，部分時間、臨時性或人力派遣工作之非典型就業收入明顯低於正職工作者，</w:t>
      </w:r>
      <w:r w:rsidR="00DF1ABE" w:rsidRPr="0074545D">
        <w:rPr>
          <w:rFonts w:hint="eastAsia"/>
          <w:b/>
        </w:rPr>
        <w:t>而</w:t>
      </w:r>
      <w:r w:rsidRPr="0074545D">
        <w:rPr>
          <w:rFonts w:hint="eastAsia"/>
          <w:b/>
        </w:rPr>
        <w:t>該等型態之就業人數及比率</w:t>
      </w:r>
      <w:r w:rsidR="00DF1ABE" w:rsidRPr="0074545D">
        <w:rPr>
          <w:rFonts w:hint="eastAsia"/>
          <w:b/>
        </w:rPr>
        <w:t>卻</w:t>
      </w:r>
      <w:r w:rsidRPr="0074545D">
        <w:rPr>
          <w:rFonts w:hint="eastAsia"/>
          <w:b/>
        </w:rPr>
        <w:t>呈</w:t>
      </w:r>
      <w:r w:rsidR="00477934" w:rsidRPr="0074545D">
        <w:rPr>
          <w:rFonts w:hint="eastAsia"/>
          <w:b/>
        </w:rPr>
        <w:t>逐年上升</w:t>
      </w:r>
      <w:r w:rsidR="00F92C59" w:rsidRPr="0074545D">
        <w:rPr>
          <w:rFonts w:hint="eastAsia"/>
          <w:b/>
        </w:rPr>
        <w:t>趨</w:t>
      </w:r>
      <w:r w:rsidR="00F92C59" w:rsidRPr="0074545D">
        <w:rPr>
          <w:rFonts w:hint="eastAsia"/>
          <w:b/>
        </w:rPr>
        <w:lastRenderedPageBreak/>
        <w:t>勢，</w:t>
      </w:r>
      <w:r w:rsidR="008F2CCC" w:rsidRPr="0074545D">
        <w:rPr>
          <w:rFonts w:hint="eastAsia"/>
          <w:b/>
        </w:rPr>
        <w:t>雖遠低於日、韓等國，然</w:t>
      </w:r>
      <w:r w:rsidRPr="0074545D">
        <w:rPr>
          <w:rFonts w:hint="eastAsia"/>
          <w:b/>
        </w:rPr>
        <w:t>政府</w:t>
      </w:r>
      <w:r w:rsidR="00910D57" w:rsidRPr="0074545D">
        <w:rPr>
          <w:rFonts w:hint="eastAsia"/>
          <w:b/>
        </w:rPr>
        <w:t>仍應對該等就業類型所產生之</w:t>
      </w:r>
      <w:r w:rsidR="008F2CCC" w:rsidRPr="0074545D">
        <w:rPr>
          <w:rFonts w:hint="eastAsia"/>
          <w:b/>
        </w:rPr>
        <w:t>負面影響</w:t>
      </w:r>
      <w:r w:rsidR="00DF1ABE" w:rsidRPr="0074545D">
        <w:rPr>
          <w:rFonts w:hint="eastAsia"/>
          <w:b/>
        </w:rPr>
        <w:t>妥為</w:t>
      </w:r>
      <w:r w:rsidR="008F2CCC" w:rsidRPr="0074545D">
        <w:rPr>
          <w:rFonts w:hint="eastAsia"/>
          <w:b/>
        </w:rPr>
        <w:t>因應</w:t>
      </w:r>
      <w:r w:rsidR="00F92C59" w:rsidRPr="0074545D">
        <w:rPr>
          <w:rFonts w:hint="eastAsia"/>
          <w:b/>
        </w:rPr>
        <w:t>，</w:t>
      </w:r>
      <w:r w:rsidR="00910D57" w:rsidRPr="0074545D">
        <w:rPr>
          <w:rFonts w:hint="eastAsia"/>
          <w:b/>
        </w:rPr>
        <w:t>以避免</w:t>
      </w:r>
      <w:r w:rsidR="00DF1ABE" w:rsidRPr="0074545D">
        <w:rPr>
          <w:rFonts w:hint="eastAsia"/>
          <w:b/>
        </w:rPr>
        <w:t>因保障不足</w:t>
      </w:r>
      <w:r w:rsidR="00910D57" w:rsidRPr="0074545D">
        <w:rPr>
          <w:rFonts w:hint="eastAsia"/>
          <w:b/>
        </w:rPr>
        <w:t>危及</w:t>
      </w:r>
      <w:r w:rsidR="00DF1ABE" w:rsidRPr="0074545D">
        <w:rPr>
          <w:rFonts w:hint="eastAsia"/>
          <w:b/>
        </w:rPr>
        <w:t>其</w:t>
      </w:r>
      <w:r w:rsidR="00910D57" w:rsidRPr="0074545D">
        <w:rPr>
          <w:rFonts w:hint="eastAsia"/>
          <w:b/>
        </w:rPr>
        <w:t>經濟</w:t>
      </w:r>
      <w:r w:rsidR="00DF1ABE" w:rsidRPr="0074545D">
        <w:rPr>
          <w:rFonts w:hint="eastAsia"/>
          <w:b/>
        </w:rPr>
        <w:t>安全</w:t>
      </w:r>
      <w:r w:rsidR="00910D57" w:rsidRPr="0074545D">
        <w:rPr>
          <w:rFonts w:hint="eastAsia"/>
          <w:b/>
        </w:rPr>
        <w:t>，</w:t>
      </w:r>
      <w:r w:rsidR="00C01D55" w:rsidRPr="0074545D">
        <w:rPr>
          <w:rFonts w:hint="eastAsia"/>
          <w:b/>
        </w:rPr>
        <w:t>並應關注新型</w:t>
      </w:r>
      <w:r w:rsidR="00F92C59" w:rsidRPr="0074545D">
        <w:rPr>
          <w:rFonts w:hint="eastAsia"/>
          <w:b/>
        </w:rPr>
        <w:t>態</w:t>
      </w:r>
      <w:r w:rsidR="000C29FC" w:rsidRPr="0074545D">
        <w:rPr>
          <w:rFonts w:hint="eastAsia"/>
          <w:b/>
        </w:rPr>
        <w:t>或非僱用型</w:t>
      </w:r>
      <w:r w:rsidR="00F92C59" w:rsidRPr="0074545D">
        <w:rPr>
          <w:rFonts w:hint="eastAsia"/>
          <w:b/>
        </w:rPr>
        <w:t>之非典型就業</w:t>
      </w:r>
      <w:r w:rsidR="00FA2378" w:rsidRPr="0074545D">
        <w:rPr>
          <w:rFonts w:hint="eastAsia"/>
          <w:b/>
        </w:rPr>
        <w:t>類型</w:t>
      </w:r>
      <w:r w:rsidR="00F92C59" w:rsidRPr="0074545D">
        <w:rPr>
          <w:rFonts w:hint="eastAsia"/>
          <w:b/>
        </w:rPr>
        <w:t>，對</w:t>
      </w:r>
      <w:r w:rsidR="008F2CCC" w:rsidRPr="0074545D">
        <w:rPr>
          <w:rFonts w:hint="eastAsia"/>
          <w:b/>
        </w:rPr>
        <w:t>其所</w:t>
      </w:r>
      <w:r w:rsidR="00FA2378" w:rsidRPr="0074545D">
        <w:rPr>
          <w:rFonts w:hint="eastAsia"/>
          <w:b/>
        </w:rPr>
        <w:t>衍</w:t>
      </w:r>
      <w:r w:rsidR="008F2CCC" w:rsidRPr="0074545D">
        <w:rPr>
          <w:rFonts w:hint="eastAsia"/>
          <w:b/>
        </w:rPr>
        <w:t>生之</w:t>
      </w:r>
      <w:r w:rsidR="00F92C59" w:rsidRPr="0074545D">
        <w:rPr>
          <w:rFonts w:hint="eastAsia"/>
          <w:b/>
        </w:rPr>
        <w:t>負面</w:t>
      </w:r>
      <w:r w:rsidR="008F2CCC" w:rsidRPr="0074545D">
        <w:rPr>
          <w:rFonts w:hint="eastAsia"/>
          <w:b/>
        </w:rPr>
        <w:t>效應</w:t>
      </w:r>
      <w:r w:rsidR="00F92C59" w:rsidRPr="0074545D">
        <w:rPr>
          <w:rFonts w:hint="eastAsia"/>
          <w:b/>
        </w:rPr>
        <w:t>及早</w:t>
      </w:r>
      <w:r w:rsidR="008F2CCC" w:rsidRPr="0074545D">
        <w:rPr>
          <w:rFonts w:hint="eastAsia"/>
          <w:b/>
        </w:rPr>
        <w:t>研議相關對策</w:t>
      </w:r>
      <w:r w:rsidR="00F92C59" w:rsidRPr="0074545D">
        <w:rPr>
          <w:rFonts w:hint="eastAsia"/>
          <w:b/>
        </w:rPr>
        <w:t>。</w:t>
      </w:r>
      <w:bookmarkEnd w:id="469"/>
    </w:p>
    <w:p w:rsidR="008F2CCC" w:rsidRPr="0074545D" w:rsidRDefault="008F2CCC" w:rsidP="00266464">
      <w:pPr>
        <w:pStyle w:val="3"/>
      </w:pPr>
      <w:bookmarkStart w:id="470" w:name="_Toc531262718"/>
      <w:bookmarkStart w:id="471" w:name="_Toc531337346"/>
      <w:bookmarkStart w:id="472" w:name="_Toc536195167"/>
      <w:bookmarkStart w:id="473" w:name="_Toc536628290"/>
      <w:r w:rsidRPr="0074545D">
        <w:rPr>
          <w:rFonts w:hint="eastAsia"/>
        </w:rPr>
        <w:t>依據</w:t>
      </w:r>
      <w:r w:rsidR="00266464" w:rsidRPr="0074545D">
        <w:rPr>
          <w:rFonts w:hint="eastAsia"/>
        </w:rPr>
        <w:t>行政院</w:t>
      </w:r>
      <w:r w:rsidRPr="0074545D">
        <w:rPr>
          <w:rFonts w:hint="eastAsia"/>
        </w:rPr>
        <w:t>主計總處</w:t>
      </w:r>
      <w:r w:rsidR="00266464" w:rsidRPr="0074545D">
        <w:rPr>
          <w:rFonts w:hAnsi="標楷體" w:hint="eastAsia"/>
        </w:rPr>
        <w:t>（下稱</w:t>
      </w:r>
      <w:r w:rsidR="00266464" w:rsidRPr="0074545D">
        <w:rPr>
          <w:rFonts w:hint="eastAsia"/>
        </w:rPr>
        <w:t>主計總處</w:t>
      </w:r>
      <w:r w:rsidR="00266464" w:rsidRPr="0074545D">
        <w:rPr>
          <w:rFonts w:hAnsi="標楷體" w:hint="eastAsia"/>
        </w:rPr>
        <w:t>）</w:t>
      </w:r>
      <w:r w:rsidRPr="0074545D">
        <w:rPr>
          <w:rFonts w:hint="eastAsia"/>
        </w:rPr>
        <w:t>人力運用調查統計，我國近5年來的非典型就業人數，從102年的75.9萬人增加至106年的80.5萬人，比例亦從102年的6.94%增加至106年的7.11%，呈現逐年上升的趨勢，詳如下表</w:t>
      </w:r>
      <w:r w:rsidR="00FA2378" w:rsidRPr="0074545D">
        <w:rPr>
          <w:rFonts w:hint="eastAsia"/>
        </w:rPr>
        <w:t>26</w:t>
      </w:r>
      <w:r w:rsidRPr="0074545D">
        <w:rPr>
          <w:rFonts w:hint="eastAsia"/>
        </w:rPr>
        <w:t>。</w:t>
      </w:r>
      <w:bookmarkEnd w:id="470"/>
      <w:bookmarkEnd w:id="471"/>
      <w:bookmarkEnd w:id="472"/>
      <w:bookmarkEnd w:id="473"/>
    </w:p>
    <w:p w:rsidR="008F2CCC" w:rsidRPr="0074545D" w:rsidRDefault="008F2CCC" w:rsidP="008F2CCC">
      <w:pPr>
        <w:pStyle w:val="4"/>
      </w:pPr>
      <w:r w:rsidRPr="0074545D">
        <w:rPr>
          <w:rFonts w:hint="eastAsia"/>
        </w:rPr>
        <w:t>從事部分時間、臨時性或人力派遣工作者計80.5萬人（占全體就業者之7.11%），較上年增加1萬3千人或上升0.07%。</w:t>
      </w:r>
    </w:p>
    <w:p w:rsidR="008F2CCC" w:rsidRPr="0074545D" w:rsidRDefault="008F2CCC" w:rsidP="008F2CCC">
      <w:pPr>
        <w:pStyle w:val="4"/>
      </w:pPr>
      <w:r w:rsidRPr="0074545D">
        <w:rPr>
          <w:rFonts w:hint="eastAsia"/>
        </w:rPr>
        <w:t>部分時間工作者41.7萬人（占全體就業者之3.68%），較上年增加0.6萬人。</w:t>
      </w:r>
    </w:p>
    <w:p w:rsidR="008F2CCC" w:rsidRPr="0074545D" w:rsidRDefault="008F2CCC" w:rsidP="008F2CCC">
      <w:pPr>
        <w:pStyle w:val="4"/>
      </w:pPr>
      <w:r w:rsidRPr="0074545D">
        <w:rPr>
          <w:rFonts w:hint="eastAsia"/>
        </w:rPr>
        <w:t>臨時性或人力派遣工作者（與部分時間工作者具重疊性）62.9萬人（占全體就業者之5.55%），亦較上年增加0.8萬人。</w:t>
      </w:r>
    </w:p>
    <w:p w:rsidR="008F2CCC" w:rsidRPr="0074545D" w:rsidRDefault="008F2CCC" w:rsidP="00910D57">
      <w:pPr>
        <w:pStyle w:val="a3"/>
        <w:spacing w:before="120"/>
        <w:ind w:left="1701" w:right="680" w:hanging="680"/>
      </w:pPr>
      <w:r w:rsidRPr="0074545D">
        <w:rPr>
          <w:rFonts w:hint="eastAsia"/>
        </w:rPr>
        <w:t>近5年非典型就業者人數占全體就業者比率</w:t>
      </w:r>
    </w:p>
    <w:p w:rsidR="008F2CCC" w:rsidRPr="0074545D" w:rsidRDefault="008F2CCC" w:rsidP="008F2CCC">
      <w:pPr>
        <w:jc w:val="right"/>
        <w:rPr>
          <w:sz w:val="24"/>
        </w:rPr>
      </w:pPr>
      <w:r w:rsidRPr="0074545D">
        <w:rPr>
          <w:rFonts w:hint="eastAsia"/>
          <w:sz w:val="24"/>
        </w:rPr>
        <w:t>單位：萬人；%</w:t>
      </w:r>
    </w:p>
    <w:tbl>
      <w:tblPr>
        <w:tblStyle w:val="af8"/>
        <w:tblW w:w="0" w:type="auto"/>
        <w:jc w:val="center"/>
        <w:tblLook w:val="04A0" w:firstRow="1" w:lastRow="0" w:firstColumn="1" w:lastColumn="0" w:noHBand="0" w:noVBand="1"/>
      </w:tblPr>
      <w:tblGrid>
        <w:gridCol w:w="2231"/>
        <w:gridCol w:w="2853"/>
        <w:gridCol w:w="1989"/>
        <w:gridCol w:w="1851"/>
      </w:tblGrid>
      <w:tr w:rsidR="00070793" w:rsidRPr="0074545D" w:rsidTr="00910D57">
        <w:trPr>
          <w:trHeight w:val="318"/>
          <w:jc w:val="center"/>
        </w:trPr>
        <w:tc>
          <w:tcPr>
            <w:tcW w:w="2231" w:type="dxa"/>
            <w:vMerge w:val="restart"/>
            <w:vAlign w:val="center"/>
          </w:tcPr>
          <w:p w:rsidR="008F2CCC" w:rsidRPr="0074545D" w:rsidRDefault="008F2CCC" w:rsidP="00AF50E1">
            <w:pPr>
              <w:pStyle w:val="14"/>
              <w:jc w:val="center"/>
            </w:pPr>
            <w:r w:rsidRPr="0074545D">
              <w:rPr>
                <w:rFonts w:hint="eastAsia"/>
              </w:rPr>
              <w:t>年度</w:t>
            </w:r>
          </w:p>
        </w:tc>
        <w:tc>
          <w:tcPr>
            <w:tcW w:w="2853" w:type="dxa"/>
            <w:vMerge w:val="restart"/>
            <w:vAlign w:val="center"/>
          </w:tcPr>
          <w:p w:rsidR="008F2CCC" w:rsidRPr="0074545D" w:rsidRDefault="008F2CCC" w:rsidP="00AF50E1">
            <w:pPr>
              <w:pStyle w:val="14"/>
              <w:jc w:val="center"/>
            </w:pPr>
            <w:r w:rsidRPr="0074545D">
              <w:rPr>
                <w:rFonts w:hint="eastAsia"/>
              </w:rPr>
              <w:t>全體就業者人數</w:t>
            </w:r>
            <w:r w:rsidR="002B3AF1" w:rsidRPr="0074545D">
              <w:rPr>
                <w:rFonts w:hint="eastAsia"/>
              </w:rPr>
              <w:t>(A)</w:t>
            </w:r>
          </w:p>
        </w:tc>
        <w:tc>
          <w:tcPr>
            <w:tcW w:w="3840" w:type="dxa"/>
            <w:gridSpan w:val="2"/>
            <w:vAlign w:val="center"/>
          </w:tcPr>
          <w:p w:rsidR="008F2CCC" w:rsidRPr="0074545D" w:rsidRDefault="008F2CCC" w:rsidP="00AF50E1">
            <w:pPr>
              <w:pStyle w:val="14"/>
              <w:jc w:val="center"/>
            </w:pPr>
            <w:r w:rsidRPr="0074545D">
              <w:rPr>
                <w:rFonts w:hint="eastAsia"/>
              </w:rPr>
              <w:t>非典型工作者</w:t>
            </w:r>
          </w:p>
        </w:tc>
      </w:tr>
      <w:tr w:rsidR="00070793" w:rsidRPr="0074545D" w:rsidTr="00910D57">
        <w:trPr>
          <w:trHeight w:val="130"/>
          <w:jc w:val="center"/>
        </w:trPr>
        <w:tc>
          <w:tcPr>
            <w:tcW w:w="2231" w:type="dxa"/>
            <w:vMerge/>
            <w:vAlign w:val="center"/>
          </w:tcPr>
          <w:p w:rsidR="008F2CCC" w:rsidRPr="0074545D" w:rsidRDefault="008F2CCC" w:rsidP="00AF50E1">
            <w:pPr>
              <w:pStyle w:val="14"/>
              <w:jc w:val="center"/>
            </w:pPr>
          </w:p>
        </w:tc>
        <w:tc>
          <w:tcPr>
            <w:tcW w:w="2853" w:type="dxa"/>
            <w:vMerge/>
            <w:vAlign w:val="center"/>
          </w:tcPr>
          <w:p w:rsidR="008F2CCC" w:rsidRPr="0074545D" w:rsidRDefault="008F2CCC" w:rsidP="00AF50E1">
            <w:pPr>
              <w:pStyle w:val="14"/>
              <w:jc w:val="center"/>
            </w:pPr>
          </w:p>
        </w:tc>
        <w:tc>
          <w:tcPr>
            <w:tcW w:w="1989" w:type="dxa"/>
            <w:vAlign w:val="center"/>
          </w:tcPr>
          <w:p w:rsidR="008F2CCC" w:rsidRPr="0074545D" w:rsidRDefault="008F2CCC" w:rsidP="00AF50E1">
            <w:pPr>
              <w:pStyle w:val="14"/>
              <w:jc w:val="center"/>
            </w:pPr>
            <w:r w:rsidRPr="0074545D">
              <w:rPr>
                <w:rFonts w:hint="eastAsia"/>
              </w:rPr>
              <w:t>人數</w:t>
            </w:r>
            <w:r w:rsidR="002B3AF1" w:rsidRPr="0074545D">
              <w:rPr>
                <w:rFonts w:hint="eastAsia"/>
              </w:rPr>
              <w:t>(B)</w:t>
            </w:r>
          </w:p>
        </w:tc>
        <w:tc>
          <w:tcPr>
            <w:tcW w:w="1851" w:type="dxa"/>
            <w:vAlign w:val="center"/>
          </w:tcPr>
          <w:p w:rsidR="008F2CCC" w:rsidRPr="0074545D" w:rsidRDefault="008F2CCC" w:rsidP="00AF50E1">
            <w:pPr>
              <w:pStyle w:val="14"/>
              <w:jc w:val="center"/>
            </w:pPr>
            <w:r w:rsidRPr="0074545D">
              <w:rPr>
                <w:rFonts w:hint="eastAsia"/>
              </w:rPr>
              <w:t>占比(B/A)</w:t>
            </w:r>
          </w:p>
        </w:tc>
      </w:tr>
      <w:tr w:rsidR="00070793" w:rsidRPr="0074545D" w:rsidTr="00FA2378">
        <w:trPr>
          <w:trHeight w:val="397"/>
          <w:jc w:val="center"/>
        </w:trPr>
        <w:tc>
          <w:tcPr>
            <w:tcW w:w="2231" w:type="dxa"/>
            <w:vAlign w:val="center"/>
          </w:tcPr>
          <w:p w:rsidR="008F2CCC" w:rsidRPr="0074545D" w:rsidRDefault="008F2CCC" w:rsidP="00AF50E1">
            <w:pPr>
              <w:pStyle w:val="14"/>
              <w:jc w:val="center"/>
            </w:pPr>
            <w:r w:rsidRPr="0074545D">
              <w:rPr>
                <w:rFonts w:hint="eastAsia"/>
              </w:rPr>
              <w:t>102年</w:t>
            </w:r>
          </w:p>
        </w:tc>
        <w:tc>
          <w:tcPr>
            <w:tcW w:w="2853" w:type="dxa"/>
            <w:vAlign w:val="center"/>
          </w:tcPr>
          <w:p w:rsidR="008F2CCC" w:rsidRPr="0074545D" w:rsidRDefault="008F2CCC" w:rsidP="00AF50E1">
            <w:pPr>
              <w:pStyle w:val="14"/>
              <w:jc w:val="center"/>
            </w:pPr>
            <w:r w:rsidRPr="0074545D">
              <w:rPr>
                <w:rFonts w:hint="eastAsia"/>
              </w:rPr>
              <w:t>1,093.9</w:t>
            </w:r>
          </w:p>
        </w:tc>
        <w:tc>
          <w:tcPr>
            <w:tcW w:w="1989" w:type="dxa"/>
            <w:vAlign w:val="center"/>
          </w:tcPr>
          <w:p w:rsidR="008F2CCC" w:rsidRPr="0074545D" w:rsidRDefault="008F2CCC" w:rsidP="00AF50E1">
            <w:pPr>
              <w:pStyle w:val="14"/>
              <w:jc w:val="center"/>
            </w:pPr>
            <w:r w:rsidRPr="0074545D">
              <w:rPr>
                <w:rFonts w:hint="eastAsia"/>
              </w:rPr>
              <w:t>75.9</w:t>
            </w:r>
          </w:p>
        </w:tc>
        <w:tc>
          <w:tcPr>
            <w:tcW w:w="1851" w:type="dxa"/>
            <w:vAlign w:val="center"/>
          </w:tcPr>
          <w:p w:rsidR="008F2CCC" w:rsidRPr="0074545D" w:rsidRDefault="008F2CCC" w:rsidP="00AF50E1">
            <w:pPr>
              <w:pStyle w:val="14"/>
              <w:jc w:val="center"/>
            </w:pPr>
            <w:r w:rsidRPr="0074545D">
              <w:rPr>
                <w:rFonts w:hint="eastAsia"/>
              </w:rPr>
              <w:t>6.94</w:t>
            </w:r>
          </w:p>
        </w:tc>
      </w:tr>
      <w:tr w:rsidR="00070793" w:rsidRPr="0074545D" w:rsidTr="00FA2378">
        <w:trPr>
          <w:trHeight w:val="397"/>
          <w:jc w:val="center"/>
        </w:trPr>
        <w:tc>
          <w:tcPr>
            <w:tcW w:w="2231" w:type="dxa"/>
            <w:vAlign w:val="center"/>
          </w:tcPr>
          <w:p w:rsidR="008F2CCC" w:rsidRPr="0074545D" w:rsidRDefault="008F2CCC" w:rsidP="00AF50E1">
            <w:pPr>
              <w:pStyle w:val="14"/>
              <w:jc w:val="center"/>
            </w:pPr>
            <w:r w:rsidRPr="0074545D">
              <w:rPr>
                <w:rFonts w:hint="eastAsia"/>
              </w:rPr>
              <w:t>103年</w:t>
            </w:r>
          </w:p>
        </w:tc>
        <w:tc>
          <w:tcPr>
            <w:tcW w:w="2853" w:type="dxa"/>
            <w:vAlign w:val="center"/>
          </w:tcPr>
          <w:p w:rsidR="008F2CCC" w:rsidRPr="0074545D" w:rsidRDefault="008F2CCC" w:rsidP="00AF50E1">
            <w:pPr>
              <w:pStyle w:val="14"/>
              <w:jc w:val="center"/>
            </w:pPr>
            <w:r w:rsidRPr="0074545D">
              <w:rPr>
                <w:rFonts w:hint="eastAsia"/>
              </w:rPr>
              <w:t>1,105.2</w:t>
            </w:r>
          </w:p>
        </w:tc>
        <w:tc>
          <w:tcPr>
            <w:tcW w:w="1989" w:type="dxa"/>
            <w:vAlign w:val="center"/>
          </w:tcPr>
          <w:p w:rsidR="008F2CCC" w:rsidRPr="0074545D" w:rsidRDefault="008F2CCC" w:rsidP="00AF50E1">
            <w:pPr>
              <w:pStyle w:val="14"/>
              <w:jc w:val="center"/>
            </w:pPr>
            <w:r w:rsidRPr="0074545D">
              <w:rPr>
                <w:rFonts w:hint="eastAsia"/>
              </w:rPr>
              <w:t>76.6</w:t>
            </w:r>
          </w:p>
        </w:tc>
        <w:tc>
          <w:tcPr>
            <w:tcW w:w="1851" w:type="dxa"/>
            <w:vAlign w:val="center"/>
          </w:tcPr>
          <w:p w:rsidR="008F2CCC" w:rsidRPr="0074545D" w:rsidRDefault="008F2CCC" w:rsidP="00AF50E1">
            <w:pPr>
              <w:pStyle w:val="14"/>
              <w:jc w:val="center"/>
            </w:pPr>
            <w:r w:rsidRPr="0074545D">
              <w:rPr>
                <w:rFonts w:hint="eastAsia"/>
              </w:rPr>
              <w:t>6.93</w:t>
            </w:r>
          </w:p>
        </w:tc>
      </w:tr>
      <w:tr w:rsidR="00070793" w:rsidRPr="0074545D" w:rsidTr="00FA2378">
        <w:trPr>
          <w:trHeight w:val="397"/>
          <w:jc w:val="center"/>
        </w:trPr>
        <w:tc>
          <w:tcPr>
            <w:tcW w:w="2231" w:type="dxa"/>
            <w:vAlign w:val="center"/>
          </w:tcPr>
          <w:p w:rsidR="008F2CCC" w:rsidRPr="0074545D" w:rsidRDefault="008F2CCC" w:rsidP="00AF50E1">
            <w:pPr>
              <w:pStyle w:val="14"/>
              <w:jc w:val="center"/>
            </w:pPr>
            <w:r w:rsidRPr="0074545D">
              <w:rPr>
                <w:rFonts w:hint="eastAsia"/>
              </w:rPr>
              <w:t>104年</w:t>
            </w:r>
          </w:p>
        </w:tc>
        <w:tc>
          <w:tcPr>
            <w:tcW w:w="2853" w:type="dxa"/>
            <w:vAlign w:val="center"/>
          </w:tcPr>
          <w:p w:rsidR="008F2CCC" w:rsidRPr="0074545D" w:rsidRDefault="008F2CCC" w:rsidP="00AF50E1">
            <w:pPr>
              <w:pStyle w:val="14"/>
              <w:jc w:val="center"/>
            </w:pPr>
            <w:r w:rsidRPr="0074545D">
              <w:rPr>
                <w:rFonts w:hint="eastAsia"/>
              </w:rPr>
              <w:t>1,117.9</w:t>
            </w:r>
          </w:p>
        </w:tc>
        <w:tc>
          <w:tcPr>
            <w:tcW w:w="1989" w:type="dxa"/>
            <w:vAlign w:val="center"/>
          </w:tcPr>
          <w:p w:rsidR="008F2CCC" w:rsidRPr="0074545D" w:rsidRDefault="008F2CCC" w:rsidP="00AF50E1">
            <w:pPr>
              <w:pStyle w:val="14"/>
              <w:jc w:val="center"/>
            </w:pPr>
            <w:r w:rsidRPr="0074545D">
              <w:rPr>
                <w:rFonts w:hint="eastAsia"/>
              </w:rPr>
              <w:t>78.1</w:t>
            </w:r>
          </w:p>
        </w:tc>
        <w:tc>
          <w:tcPr>
            <w:tcW w:w="1851" w:type="dxa"/>
            <w:vAlign w:val="center"/>
          </w:tcPr>
          <w:p w:rsidR="008F2CCC" w:rsidRPr="0074545D" w:rsidRDefault="008F2CCC" w:rsidP="00AF50E1">
            <w:pPr>
              <w:pStyle w:val="14"/>
              <w:jc w:val="center"/>
            </w:pPr>
            <w:r w:rsidRPr="0074545D">
              <w:rPr>
                <w:rFonts w:hint="eastAsia"/>
              </w:rPr>
              <w:t>6.98</w:t>
            </w:r>
          </w:p>
        </w:tc>
      </w:tr>
      <w:tr w:rsidR="00070793" w:rsidRPr="0074545D" w:rsidTr="00FA2378">
        <w:trPr>
          <w:trHeight w:val="397"/>
          <w:jc w:val="center"/>
        </w:trPr>
        <w:tc>
          <w:tcPr>
            <w:tcW w:w="2231" w:type="dxa"/>
            <w:vAlign w:val="center"/>
          </w:tcPr>
          <w:p w:rsidR="008F2CCC" w:rsidRPr="0074545D" w:rsidRDefault="008F2CCC" w:rsidP="00AF50E1">
            <w:pPr>
              <w:pStyle w:val="14"/>
              <w:jc w:val="center"/>
            </w:pPr>
            <w:r w:rsidRPr="0074545D">
              <w:rPr>
                <w:rFonts w:hint="eastAsia"/>
              </w:rPr>
              <w:t>105年</w:t>
            </w:r>
          </w:p>
        </w:tc>
        <w:tc>
          <w:tcPr>
            <w:tcW w:w="2853" w:type="dxa"/>
            <w:vAlign w:val="center"/>
          </w:tcPr>
          <w:p w:rsidR="008F2CCC" w:rsidRPr="0074545D" w:rsidRDefault="008F2CCC" w:rsidP="00AF50E1">
            <w:pPr>
              <w:pStyle w:val="14"/>
              <w:jc w:val="center"/>
            </w:pPr>
            <w:r w:rsidRPr="0074545D">
              <w:rPr>
                <w:rFonts w:hint="eastAsia"/>
              </w:rPr>
              <w:t>1,124.7</w:t>
            </w:r>
          </w:p>
        </w:tc>
        <w:tc>
          <w:tcPr>
            <w:tcW w:w="1989" w:type="dxa"/>
            <w:vAlign w:val="center"/>
          </w:tcPr>
          <w:p w:rsidR="008F2CCC" w:rsidRPr="0074545D" w:rsidRDefault="008F2CCC" w:rsidP="00AF50E1">
            <w:pPr>
              <w:pStyle w:val="14"/>
              <w:jc w:val="center"/>
            </w:pPr>
            <w:r w:rsidRPr="0074545D">
              <w:rPr>
                <w:rFonts w:hint="eastAsia"/>
              </w:rPr>
              <w:t>79.2</w:t>
            </w:r>
          </w:p>
        </w:tc>
        <w:tc>
          <w:tcPr>
            <w:tcW w:w="1851" w:type="dxa"/>
            <w:vAlign w:val="center"/>
          </w:tcPr>
          <w:p w:rsidR="008F2CCC" w:rsidRPr="0074545D" w:rsidRDefault="008F2CCC" w:rsidP="00AF50E1">
            <w:pPr>
              <w:pStyle w:val="14"/>
              <w:jc w:val="center"/>
            </w:pPr>
            <w:r w:rsidRPr="0074545D">
              <w:rPr>
                <w:rFonts w:hint="eastAsia"/>
              </w:rPr>
              <w:t>7.04</w:t>
            </w:r>
          </w:p>
        </w:tc>
      </w:tr>
      <w:tr w:rsidR="00070793" w:rsidRPr="0074545D" w:rsidTr="00FA2378">
        <w:trPr>
          <w:trHeight w:val="397"/>
          <w:jc w:val="center"/>
        </w:trPr>
        <w:tc>
          <w:tcPr>
            <w:tcW w:w="2231" w:type="dxa"/>
            <w:vAlign w:val="center"/>
          </w:tcPr>
          <w:p w:rsidR="008F2CCC" w:rsidRPr="0074545D" w:rsidRDefault="008F2CCC" w:rsidP="00AF50E1">
            <w:pPr>
              <w:pStyle w:val="14"/>
              <w:jc w:val="center"/>
            </w:pPr>
            <w:r w:rsidRPr="0074545D">
              <w:rPr>
                <w:rFonts w:hint="eastAsia"/>
              </w:rPr>
              <w:t>106年</w:t>
            </w:r>
          </w:p>
        </w:tc>
        <w:tc>
          <w:tcPr>
            <w:tcW w:w="2853" w:type="dxa"/>
            <w:vAlign w:val="center"/>
          </w:tcPr>
          <w:p w:rsidR="008F2CCC" w:rsidRPr="0074545D" w:rsidRDefault="008F2CCC" w:rsidP="00AF50E1">
            <w:pPr>
              <w:pStyle w:val="14"/>
              <w:jc w:val="center"/>
            </w:pPr>
            <w:r w:rsidRPr="0074545D">
              <w:rPr>
                <w:rFonts w:hint="eastAsia"/>
              </w:rPr>
              <w:t>1,133.1</w:t>
            </w:r>
          </w:p>
        </w:tc>
        <w:tc>
          <w:tcPr>
            <w:tcW w:w="1989" w:type="dxa"/>
            <w:vAlign w:val="center"/>
          </w:tcPr>
          <w:p w:rsidR="008F2CCC" w:rsidRPr="0074545D" w:rsidRDefault="008F2CCC" w:rsidP="00AF50E1">
            <w:pPr>
              <w:pStyle w:val="14"/>
              <w:jc w:val="center"/>
            </w:pPr>
            <w:r w:rsidRPr="0074545D">
              <w:rPr>
                <w:rFonts w:hint="eastAsia"/>
              </w:rPr>
              <w:t>80.5</w:t>
            </w:r>
          </w:p>
        </w:tc>
        <w:tc>
          <w:tcPr>
            <w:tcW w:w="1851" w:type="dxa"/>
            <w:vAlign w:val="center"/>
          </w:tcPr>
          <w:p w:rsidR="008F2CCC" w:rsidRPr="0074545D" w:rsidRDefault="008F2CCC" w:rsidP="00AF50E1">
            <w:pPr>
              <w:pStyle w:val="14"/>
              <w:jc w:val="center"/>
            </w:pPr>
            <w:r w:rsidRPr="0074545D">
              <w:rPr>
                <w:rFonts w:hint="eastAsia"/>
              </w:rPr>
              <w:t>7.11</w:t>
            </w:r>
          </w:p>
        </w:tc>
      </w:tr>
    </w:tbl>
    <w:p w:rsidR="008F2CCC" w:rsidRPr="0074545D" w:rsidRDefault="008F2CCC" w:rsidP="008F2CCC">
      <w:pPr>
        <w:pStyle w:val="af7"/>
        <w:spacing w:before="0" w:after="0"/>
        <w:ind w:left="2720" w:hanging="2720"/>
      </w:pPr>
      <w:r w:rsidRPr="0074545D">
        <w:rPr>
          <w:rFonts w:hint="eastAsia"/>
        </w:rPr>
        <w:t>註：非典型工作者含部分時間、臨時性及人力派遣工作者。</w:t>
      </w:r>
    </w:p>
    <w:p w:rsidR="008F2CCC" w:rsidRPr="0074545D" w:rsidRDefault="008F2CCC" w:rsidP="00C01D55">
      <w:pPr>
        <w:pStyle w:val="af7"/>
      </w:pPr>
      <w:bookmarkStart w:id="474" w:name="_Toc531262719"/>
      <w:r w:rsidRPr="0074545D">
        <w:rPr>
          <w:rFonts w:hint="eastAsia"/>
        </w:rPr>
        <w:t>資料來源：主計總處「人力運用調查」，資料時間為各年5月。</w:t>
      </w:r>
      <w:bookmarkEnd w:id="474"/>
    </w:p>
    <w:p w:rsidR="006641F4" w:rsidRPr="0074545D" w:rsidRDefault="006641F4" w:rsidP="006641F4"/>
    <w:p w:rsidR="00FA13D6" w:rsidRPr="0074545D" w:rsidRDefault="00FA13D6" w:rsidP="00FA13D6">
      <w:pPr>
        <w:pStyle w:val="3"/>
      </w:pPr>
      <w:bookmarkStart w:id="475" w:name="_Toc531262720"/>
      <w:bookmarkStart w:id="476" w:name="_Toc531337347"/>
      <w:bookmarkStart w:id="477" w:name="_Toc536195168"/>
      <w:bookmarkStart w:id="478" w:name="_Toc536628291"/>
      <w:r w:rsidRPr="0074545D">
        <w:rPr>
          <w:rFonts w:hint="eastAsia"/>
        </w:rPr>
        <w:lastRenderedPageBreak/>
        <w:t>我國非典型</w:t>
      </w:r>
      <w:r w:rsidR="00FA2378" w:rsidRPr="0074545D">
        <w:rPr>
          <w:rFonts w:hint="eastAsia"/>
        </w:rPr>
        <w:t>就業</w:t>
      </w:r>
      <w:r w:rsidRPr="0074545D">
        <w:rPr>
          <w:rFonts w:hint="eastAsia"/>
        </w:rPr>
        <w:t>人數與其他國家比較：</w:t>
      </w:r>
      <w:bookmarkEnd w:id="475"/>
      <w:bookmarkEnd w:id="476"/>
      <w:bookmarkEnd w:id="477"/>
      <w:bookmarkEnd w:id="478"/>
    </w:p>
    <w:p w:rsidR="00FA13D6" w:rsidRPr="0074545D" w:rsidRDefault="00FA2378" w:rsidP="00FA13D6">
      <w:pPr>
        <w:pStyle w:val="32"/>
        <w:ind w:left="1360" w:firstLine="680"/>
      </w:pPr>
      <w:r w:rsidRPr="0074545D">
        <w:rPr>
          <w:rFonts w:hint="eastAsia"/>
        </w:rPr>
        <w:t>我國</w:t>
      </w:r>
      <w:r w:rsidR="00FA13D6" w:rsidRPr="0074545D">
        <w:rPr>
          <w:rFonts w:hint="eastAsia"/>
        </w:rPr>
        <w:t>近年非典型就業(部分工時、臨時性或人力派遣)人數持續增加，至106年約為80.5萬人，占全體就業人數7.11%，遠低於南韓、日本及德國之逾3成，亦低於美國之12.9%(詳圖27及表27)。</w:t>
      </w:r>
    </w:p>
    <w:p w:rsidR="00FA13D6" w:rsidRPr="0074545D" w:rsidRDefault="00FA13D6" w:rsidP="00FA13D6">
      <w:pPr>
        <w:jc w:val="center"/>
      </w:pPr>
      <w:r w:rsidRPr="0074545D">
        <w:rPr>
          <w:noProof/>
        </w:rPr>
        <w:drawing>
          <wp:inline distT="0" distB="0" distL="0" distR="0" wp14:anchorId="78B962F9" wp14:editId="7B16D1EE">
            <wp:extent cx="5215357" cy="3486912"/>
            <wp:effectExtent l="0" t="0" r="4445" b="0"/>
            <wp:docPr id="313"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6" cstate="print"/>
                    <a:srcRect l="4722" t="14593" r="5278" b="4434"/>
                    <a:stretch/>
                  </pic:blipFill>
                  <pic:spPr bwMode="auto">
                    <a:xfrm>
                      <a:off x="0" y="0"/>
                      <a:ext cx="5234752" cy="3499879"/>
                    </a:xfrm>
                    <a:prstGeom prst="rect">
                      <a:avLst/>
                    </a:prstGeom>
                    <a:ln>
                      <a:noFill/>
                    </a:ln>
                    <a:extLst>
                      <a:ext uri="{53640926-AAD7-44D8-BBD7-CCE9431645EC}">
                        <a14:shadowObscured xmlns:a14="http://schemas.microsoft.com/office/drawing/2010/main"/>
                      </a:ext>
                    </a:extLst>
                  </pic:spPr>
                </pic:pic>
              </a:graphicData>
            </a:graphic>
          </wp:inline>
        </w:drawing>
      </w:r>
    </w:p>
    <w:p w:rsidR="00FA13D6" w:rsidRPr="0074545D" w:rsidRDefault="00FA13D6" w:rsidP="00FA13D6">
      <w:pPr>
        <w:pStyle w:val="a1"/>
      </w:pPr>
      <w:r w:rsidRPr="0074545D">
        <w:rPr>
          <w:rFonts w:hint="eastAsia"/>
        </w:rPr>
        <w:t>台灣非典型就業人數及其占全體就業者比率</w:t>
      </w:r>
    </w:p>
    <w:p w:rsidR="00FA13D6" w:rsidRPr="0074545D" w:rsidRDefault="00FA13D6" w:rsidP="00FA13D6">
      <w:pPr>
        <w:pStyle w:val="a3"/>
      </w:pPr>
      <w:r w:rsidRPr="0074545D">
        <w:rPr>
          <w:rFonts w:hint="eastAsia"/>
        </w:rPr>
        <w:t>主要國家非典型就業占總就業人數比率</w:t>
      </w:r>
    </w:p>
    <w:p w:rsidR="00FA13D6" w:rsidRPr="0074545D" w:rsidRDefault="00FA13D6" w:rsidP="00FA13D6">
      <w:pPr>
        <w:jc w:val="center"/>
      </w:pPr>
      <w:r w:rsidRPr="0074545D">
        <w:rPr>
          <w:noProof/>
        </w:rPr>
        <w:drawing>
          <wp:inline distT="0" distB="0" distL="0" distR="0" wp14:anchorId="358091D2" wp14:editId="2066F098">
            <wp:extent cx="5178558" cy="2596896"/>
            <wp:effectExtent l="0" t="0" r="3175" b="0"/>
            <wp:docPr id="314"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7" cstate="print"/>
                    <a:srcRect t="14115"/>
                    <a:stretch/>
                  </pic:blipFill>
                  <pic:spPr bwMode="auto">
                    <a:xfrm>
                      <a:off x="0" y="0"/>
                      <a:ext cx="5204646" cy="2609979"/>
                    </a:xfrm>
                    <a:prstGeom prst="rect">
                      <a:avLst/>
                    </a:prstGeom>
                    <a:ln>
                      <a:noFill/>
                    </a:ln>
                    <a:extLst>
                      <a:ext uri="{53640926-AAD7-44D8-BBD7-CCE9431645EC}">
                        <a14:shadowObscured xmlns:a14="http://schemas.microsoft.com/office/drawing/2010/main"/>
                      </a:ext>
                    </a:extLst>
                  </pic:spPr>
                </pic:pic>
              </a:graphicData>
            </a:graphic>
          </wp:inline>
        </w:drawing>
      </w:r>
    </w:p>
    <w:p w:rsidR="00D522E4" w:rsidRPr="0074545D" w:rsidRDefault="001A7AD4" w:rsidP="00FA13D6">
      <w:pPr>
        <w:pStyle w:val="3"/>
        <w:spacing w:beforeLines="50" w:before="228"/>
        <w:ind w:left="1360" w:hanging="680"/>
      </w:pPr>
      <w:bookmarkStart w:id="479" w:name="_Toc531262721"/>
      <w:bookmarkStart w:id="480" w:name="_Toc531337348"/>
      <w:bookmarkStart w:id="481" w:name="_Toc536195169"/>
      <w:bookmarkStart w:id="482" w:name="_Toc536628292"/>
      <w:r w:rsidRPr="0074545D">
        <w:rPr>
          <w:rFonts w:hint="eastAsia"/>
        </w:rPr>
        <w:lastRenderedPageBreak/>
        <w:t>再依據</w:t>
      </w:r>
      <w:r w:rsidR="00D522E4" w:rsidRPr="0074545D">
        <w:rPr>
          <w:rFonts w:hint="eastAsia"/>
        </w:rPr>
        <w:t>人力運用調查</w:t>
      </w:r>
      <w:r w:rsidR="00FA2378" w:rsidRPr="0074545D">
        <w:rPr>
          <w:rFonts w:hint="eastAsia"/>
        </w:rPr>
        <w:t>分析，</w:t>
      </w:r>
      <w:r w:rsidR="00F92C59" w:rsidRPr="0074545D">
        <w:rPr>
          <w:rFonts w:hint="eastAsia"/>
        </w:rPr>
        <w:t>近5年</w:t>
      </w:r>
      <w:r w:rsidRPr="0074545D">
        <w:rPr>
          <w:rFonts w:hint="eastAsia"/>
        </w:rPr>
        <w:t>部分時間、臨時性及人力派遣工作者之</w:t>
      </w:r>
      <w:r w:rsidR="00F92C59" w:rsidRPr="0074545D">
        <w:rPr>
          <w:rFonts w:hint="eastAsia"/>
        </w:rPr>
        <w:t>非典型就業勞工與正職勞工平均薪資水準</w:t>
      </w:r>
      <w:r w:rsidR="00D522E4" w:rsidRPr="0074545D">
        <w:rPr>
          <w:rFonts w:hint="eastAsia"/>
        </w:rPr>
        <w:t>差異：</w:t>
      </w:r>
      <w:bookmarkEnd w:id="479"/>
      <w:bookmarkEnd w:id="480"/>
      <w:bookmarkEnd w:id="481"/>
      <w:bookmarkEnd w:id="482"/>
    </w:p>
    <w:p w:rsidR="00F92C59" w:rsidRPr="0074545D" w:rsidRDefault="00D522E4" w:rsidP="00D522E4">
      <w:pPr>
        <w:pStyle w:val="4"/>
      </w:pPr>
      <w:r w:rsidRPr="0074545D">
        <w:rPr>
          <w:rFonts w:hint="eastAsia"/>
        </w:rPr>
        <w:t>依據主要工作經常性收入比較</w:t>
      </w:r>
      <w:r w:rsidR="00F92C59" w:rsidRPr="0074545D">
        <w:rPr>
          <w:rFonts w:hint="eastAsia"/>
        </w:rPr>
        <w:t>，詳如下表</w:t>
      </w:r>
      <w:r w:rsidRPr="0074545D">
        <w:rPr>
          <w:rFonts w:hint="eastAsia"/>
        </w:rPr>
        <w:t>2</w:t>
      </w:r>
      <w:r w:rsidR="00FA2378" w:rsidRPr="0074545D">
        <w:rPr>
          <w:rFonts w:hint="eastAsia"/>
        </w:rPr>
        <w:t>8</w:t>
      </w:r>
      <w:r w:rsidRPr="0074545D">
        <w:rPr>
          <w:rFonts w:hint="eastAsia"/>
        </w:rPr>
        <w:t>：</w:t>
      </w:r>
    </w:p>
    <w:p w:rsidR="00F92C59" w:rsidRPr="0074545D" w:rsidRDefault="00F92C59" w:rsidP="00D522E4">
      <w:pPr>
        <w:pStyle w:val="5"/>
      </w:pPr>
      <w:r w:rsidRPr="0074545D">
        <w:rPr>
          <w:rFonts w:hint="eastAsia"/>
        </w:rPr>
        <w:t>非典型就業勞工每月主要工作經常性收入約</w:t>
      </w:r>
      <w:r w:rsidR="00DD3BF9" w:rsidRPr="0074545D">
        <w:rPr>
          <w:rFonts w:hint="eastAsia"/>
        </w:rPr>
        <w:t>為19,858元至22,665元，</w:t>
      </w:r>
      <w:r w:rsidR="00D522E4" w:rsidRPr="0074545D">
        <w:rPr>
          <w:rFonts w:hint="eastAsia"/>
        </w:rPr>
        <w:t>正職勞工則為37,895元至39,939元，非典型勞工平均月薪</w:t>
      </w:r>
      <w:r w:rsidRPr="0074545D">
        <w:rPr>
          <w:rFonts w:hint="eastAsia"/>
        </w:rPr>
        <w:t>低於正職勞工17,000元至18,000元。</w:t>
      </w:r>
    </w:p>
    <w:p w:rsidR="00F92C59" w:rsidRPr="0074545D" w:rsidRDefault="00F92C59" w:rsidP="00D522E4">
      <w:pPr>
        <w:pStyle w:val="5"/>
      </w:pPr>
      <w:r w:rsidRPr="0074545D">
        <w:rPr>
          <w:rFonts w:hint="eastAsia"/>
        </w:rPr>
        <w:t>非典型就業勞工與正職勞工薪資差異有縮小趨勢，但差距仍達17,000元以上。</w:t>
      </w:r>
    </w:p>
    <w:p w:rsidR="00F92C59" w:rsidRPr="0074545D" w:rsidRDefault="00F92C59" w:rsidP="00F92C59">
      <w:pPr>
        <w:pStyle w:val="a3"/>
      </w:pPr>
      <w:r w:rsidRPr="0074545D">
        <w:rPr>
          <w:rFonts w:hint="eastAsia"/>
        </w:rPr>
        <w:t>有酬就業者每月主要工作經常性收入-102年至106年</w:t>
      </w:r>
    </w:p>
    <w:p w:rsidR="00F92C59" w:rsidRPr="0074545D" w:rsidRDefault="00F92C59" w:rsidP="00F92C59">
      <w:pPr>
        <w:jc w:val="right"/>
        <w:rPr>
          <w:sz w:val="24"/>
        </w:rPr>
      </w:pPr>
      <w:r w:rsidRPr="0074545D">
        <w:rPr>
          <w:rFonts w:hint="eastAsia"/>
          <w:sz w:val="24"/>
        </w:rPr>
        <w:t>單位；元、%</w:t>
      </w:r>
    </w:p>
    <w:tbl>
      <w:tblPr>
        <w:tblW w:w="8791" w:type="dxa"/>
        <w:jc w:val="center"/>
        <w:tblLayout w:type="fixed"/>
        <w:tblCellMar>
          <w:left w:w="28" w:type="dxa"/>
          <w:right w:w="28" w:type="dxa"/>
        </w:tblCellMar>
        <w:tblLook w:val="04A0" w:firstRow="1" w:lastRow="0" w:firstColumn="1" w:lastColumn="0" w:noHBand="0" w:noVBand="1"/>
      </w:tblPr>
      <w:tblGrid>
        <w:gridCol w:w="2809"/>
        <w:gridCol w:w="1994"/>
        <w:gridCol w:w="1994"/>
        <w:gridCol w:w="1994"/>
      </w:tblGrid>
      <w:tr w:rsidR="00070793" w:rsidRPr="0074545D" w:rsidTr="00AF50E1">
        <w:trPr>
          <w:trHeight w:val="273"/>
          <w:tblHeader/>
          <w:jc w:val="center"/>
        </w:trPr>
        <w:tc>
          <w:tcPr>
            <w:tcW w:w="280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F92C59" w:rsidRPr="0074545D" w:rsidRDefault="00F92C59" w:rsidP="00AF50E1">
            <w:pPr>
              <w:pStyle w:val="14"/>
              <w:jc w:val="center"/>
              <w:rPr>
                <w:b/>
              </w:rPr>
            </w:pPr>
            <w:r w:rsidRPr="0074545D">
              <w:rPr>
                <w:rFonts w:hint="eastAsia"/>
                <w:b/>
              </w:rPr>
              <w:t>年度</w:t>
            </w:r>
          </w:p>
        </w:tc>
        <w:tc>
          <w:tcPr>
            <w:tcW w:w="1994" w:type="dxa"/>
            <w:tcBorders>
              <w:top w:val="single" w:sz="8" w:space="0" w:color="auto"/>
              <w:left w:val="nil"/>
              <w:bottom w:val="single" w:sz="8" w:space="0" w:color="auto"/>
              <w:right w:val="single" w:sz="8" w:space="0" w:color="auto"/>
            </w:tcBorders>
            <w:shd w:val="clear" w:color="auto" w:fill="auto"/>
            <w:noWrap/>
            <w:vAlign w:val="center"/>
            <w:hideMark/>
          </w:tcPr>
          <w:p w:rsidR="00F92C59" w:rsidRPr="0074545D" w:rsidRDefault="00F92C59" w:rsidP="00AF50E1">
            <w:pPr>
              <w:pStyle w:val="14"/>
              <w:jc w:val="center"/>
              <w:rPr>
                <w:b/>
              </w:rPr>
            </w:pPr>
            <w:r w:rsidRPr="0074545D">
              <w:rPr>
                <w:rFonts w:hint="eastAsia"/>
                <w:b/>
              </w:rPr>
              <w:t>非典型</w:t>
            </w:r>
          </w:p>
        </w:tc>
        <w:tc>
          <w:tcPr>
            <w:tcW w:w="1994" w:type="dxa"/>
            <w:tcBorders>
              <w:top w:val="single" w:sz="8" w:space="0" w:color="auto"/>
              <w:left w:val="nil"/>
              <w:bottom w:val="single" w:sz="8" w:space="0" w:color="auto"/>
              <w:right w:val="single" w:sz="8" w:space="0" w:color="auto"/>
            </w:tcBorders>
            <w:shd w:val="clear" w:color="auto" w:fill="auto"/>
            <w:noWrap/>
            <w:vAlign w:val="center"/>
            <w:hideMark/>
          </w:tcPr>
          <w:p w:rsidR="00F92C59" w:rsidRPr="0074545D" w:rsidRDefault="00F92C59" w:rsidP="00AF50E1">
            <w:pPr>
              <w:pStyle w:val="14"/>
              <w:jc w:val="center"/>
              <w:rPr>
                <w:b/>
              </w:rPr>
            </w:pPr>
            <w:r w:rsidRPr="0074545D">
              <w:rPr>
                <w:rFonts w:hint="eastAsia"/>
                <w:b/>
              </w:rPr>
              <w:t>正職</w:t>
            </w:r>
          </w:p>
        </w:tc>
        <w:tc>
          <w:tcPr>
            <w:tcW w:w="1994" w:type="dxa"/>
            <w:tcBorders>
              <w:top w:val="single" w:sz="8" w:space="0" w:color="auto"/>
              <w:left w:val="nil"/>
              <w:bottom w:val="single" w:sz="8" w:space="0" w:color="auto"/>
              <w:right w:val="single" w:sz="8" w:space="0" w:color="auto"/>
            </w:tcBorders>
            <w:shd w:val="clear" w:color="auto" w:fill="auto"/>
            <w:noWrap/>
            <w:vAlign w:val="center"/>
            <w:hideMark/>
          </w:tcPr>
          <w:p w:rsidR="00F92C59" w:rsidRPr="0074545D" w:rsidRDefault="00F92C59" w:rsidP="00AF50E1">
            <w:pPr>
              <w:pStyle w:val="14"/>
              <w:jc w:val="center"/>
              <w:rPr>
                <w:b/>
              </w:rPr>
            </w:pPr>
            <w:r w:rsidRPr="0074545D">
              <w:rPr>
                <w:rFonts w:hint="eastAsia"/>
                <w:b/>
              </w:rPr>
              <w:t>差異</w:t>
            </w:r>
          </w:p>
        </w:tc>
      </w:tr>
      <w:tr w:rsidR="00070793" w:rsidRPr="0074545D" w:rsidTr="00AF50E1">
        <w:trPr>
          <w:trHeight w:val="273"/>
          <w:jc w:val="center"/>
        </w:trPr>
        <w:tc>
          <w:tcPr>
            <w:tcW w:w="2809" w:type="dxa"/>
            <w:tcBorders>
              <w:top w:val="nil"/>
              <w:left w:val="single" w:sz="8" w:space="0" w:color="auto"/>
              <w:bottom w:val="single" w:sz="8" w:space="0" w:color="auto"/>
              <w:right w:val="single" w:sz="8" w:space="0" w:color="auto"/>
            </w:tcBorders>
            <w:shd w:val="clear" w:color="auto" w:fill="auto"/>
            <w:noWrap/>
            <w:vAlign w:val="center"/>
            <w:hideMark/>
          </w:tcPr>
          <w:p w:rsidR="00F92C59" w:rsidRPr="0074545D" w:rsidRDefault="00F92C59" w:rsidP="00AF50E1">
            <w:pPr>
              <w:pStyle w:val="14"/>
              <w:jc w:val="center"/>
            </w:pPr>
            <w:r w:rsidRPr="0074545D">
              <w:rPr>
                <w:rFonts w:hint="eastAsia"/>
              </w:rPr>
              <w:t>102年</w:t>
            </w:r>
          </w:p>
        </w:tc>
        <w:tc>
          <w:tcPr>
            <w:tcW w:w="1994" w:type="dxa"/>
            <w:tcBorders>
              <w:top w:val="nil"/>
              <w:left w:val="nil"/>
              <w:bottom w:val="single" w:sz="8" w:space="0" w:color="auto"/>
              <w:right w:val="single" w:sz="8" w:space="0" w:color="auto"/>
            </w:tcBorders>
            <w:shd w:val="clear" w:color="auto" w:fill="auto"/>
            <w:noWrap/>
            <w:vAlign w:val="center"/>
            <w:hideMark/>
          </w:tcPr>
          <w:p w:rsidR="00F92C59" w:rsidRPr="0074545D" w:rsidRDefault="00F92C59" w:rsidP="00AF50E1">
            <w:pPr>
              <w:pStyle w:val="14"/>
              <w:jc w:val="center"/>
            </w:pPr>
            <w:r w:rsidRPr="0074545D">
              <w:rPr>
                <w:rFonts w:hint="eastAsia"/>
              </w:rPr>
              <w:t>19,858</w:t>
            </w:r>
          </w:p>
        </w:tc>
        <w:tc>
          <w:tcPr>
            <w:tcW w:w="1994" w:type="dxa"/>
            <w:tcBorders>
              <w:top w:val="nil"/>
              <w:left w:val="nil"/>
              <w:bottom w:val="single" w:sz="8" w:space="0" w:color="auto"/>
              <w:right w:val="single" w:sz="8" w:space="0" w:color="auto"/>
            </w:tcBorders>
            <w:shd w:val="clear" w:color="auto" w:fill="auto"/>
            <w:noWrap/>
            <w:vAlign w:val="center"/>
            <w:hideMark/>
          </w:tcPr>
          <w:p w:rsidR="00F92C59" w:rsidRPr="0074545D" w:rsidRDefault="00F92C59" w:rsidP="00AF50E1">
            <w:pPr>
              <w:pStyle w:val="14"/>
              <w:jc w:val="center"/>
            </w:pPr>
            <w:r w:rsidRPr="0074545D">
              <w:rPr>
                <w:rFonts w:hint="eastAsia"/>
              </w:rPr>
              <w:t>37,895</w:t>
            </w:r>
          </w:p>
        </w:tc>
        <w:tc>
          <w:tcPr>
            <w:tcW w:w="1994" w:type="dxa"/>
            <w:tcBorders>
              <w:top w:val="nil"/>
              <w:left w:val="nil"/>
              <w:bottom w:val="single" w:sz="8" w:space="0" w:color="auto"/>
              <w:right w:val="single" w:sz="8" w:space="0" w:color="auto"/>
            </w:tcBorders>
            <w:shd w:val="clear" w:color="auto" w:fill="auto"/>
            <w:noWrap/>
            <w:vAlign w:val="center"/>
            <w:hideMark/>
          </w:tcPr>
          <w:p w:rsidR="00F92C59" w:rsidRPr="0074545D" w:rsidRDefault="00F92C59" w:rsidP="00AF50E1">
            <w:pPr>
              <w:pStyle w:val="14"/>
              <w:jc w:val="center"/>
            </w:pPr>
            <w:r w:rsidRPr="0074545D">
              <w:rPr>
                <w:rFonts w:hint="eastAsia"/>
              </w:rPr>
              <w:t>18,037</w:t>
            </w:r>
          </w:p>
        </w:tc>
      </w:tr>
      <w:tr w:rsidR="00070793" w:rsidRPr="0074545D" w:rsidTr="00AF50E1">
        <w:trPr>
          <w:trHeight w:val="273"/>
          <w:jc w:val="center"/>
        </w:trPr>
        <w:tc>
          <w:tcPr>
            <w:tcW w:w="2809" w:type="dxa"/>
            <w:tcBorders>
              <w:top w:val="nil"/>
              <w:left w:val="single" w:sz="8" w:space="0" w:color="auto"/>
              <w:bottom w:val="single" w:sz="8" w:space="0" w:color="auto"/>
              <w:right w:val="single" w:sz="8" w:space="0" w:color="auto"/>
            </w:tcBorders>
            <w:shd w:val="clear" w:color="auto" w:fill="auto"/>
            <w:noWrap/>
            <w:vAlign w:val="center"/>
            <w:hideMark/>
          </w:tcPr>
          <w:p w:rsidR="00F92C59" w:rsidRPr="0074545D" w:rsidRDefault="00F92C59" w:rsidP="00AF50E1">
            <w:pPr>
              <w:pStyle w:val="14"/>
              <w:jc w:val="center"/>
            </w:pPr>
            <w:r w:rsidRPr="0074545D">
              <w:rPr>
                <w:rFonts w:hint="eastAsia"/>
              </w:rPr>
              <w:t>103年</w:t>
            </w:r>
          </w:p>
        </w:tc>
        <w:tc>
          <w:tcPr>
            <w:tcW w:w="1994" w:type="dxa"/>
            <w:tcBorders>
              <w:top w:val="nil"/>
              <w:left w:val="nil"/>
              <w:bottom w:val="single" w:sz="8" w:space="0" w:color="auto"/>
              <w:right w:val="single" w:sz="8" w:space="0" w:color="auto"/>
            </w:tcBorders>
            <w:shd w:val="clear" w:color="auto" w:fill="auto"/>
            <w:noWrap/>
            <w:vAlign w:val="center"/>
            <w:hideMark/>
          </w:tcPr>
          <w:p w:rsidR="00F92C59" w:rsidRPr="0074545D" w:rsidRDefault="00F92C59" w:rsidP="00AF50E1">
            <w:pPr>
              <w:pStyle w:val="14"/>
              <w:jc w:val="center"/>
            </w:pPr>
            <w:r w:rsidRPr="0074545D">
              <w:rPr>
                <w:rFonts w:hint="eastAsia"/>
              </w:rPr>
              <w:t>20,702</w:t>
            </w:r>
          </w:p>
        </w:tc>
        <w:tc>
          <w:tcPr>
            <w:tcW w:w="1994" w:type="dxa"/>
            <w:tcBorders>
              <w:top w:val="nil"/>
              <w:left w:val="nil"/>
              <w:bottom w:val="single" w:sz="8" w:space="0" w:color="auto"/>
              <w:right w:val="single" w:sz="8" w:space="0" w:color="auto"/>
            </w:tcBorders>
            <w:shd w:val="clear" w:color="auto" w:fill="auto"/>
            <w:noWrap/>
            <w:vAlign w:val="center"/>
            <w:hideMark/>
          </w:tcPr>
          <w:p w:rsidR="00F92C59" w:rsidRPr="0074545D" w:rsidRDefault="00F92C59" w:rsidP="00AF50E1">
            <w:pPr>
              <w:pStyle w:val="14"/>
              <w:jc w:val="center"/>
            </w:pPr>
            <w:r w:rsidRPr="0074545D">
              <w:rPr>
                <w:rFonts w:hint="eastAsia"/>
              </w:rPr>
              <w:t>38,718</w:t>
            </w:r>
          </w:p>
        </w:tc>
        <w:tc>
          <w:tcPr>
            <w:tcW w:w="1994" w:type="dxa"/>
            <w:tcBorders>
              <w:top w:val="nil"/>
              <w:left w:val="nil"/>
              <w:bottom w:val="single" w:sz="8" w:space="0" w:color="auto"/>
              <w:right w:val="single" w:sz="8" w:space="0" w:color="auto"/>
            </w:tcBorders>
            <w:shd w:val="clear" w:color="auto" w:fill="auto"/>
            <w:noWrap/>
            <w:vAlign w:val="center"/>
            <w:hideMark/>
          </w:tcPr>
          <w:p w:rsidR="00F92C59" w:rsidRPr="0074545D" w:rsidRDefault="00F92C59" w:rsidP="00AF50E1">
            <w:pPr>
              <w:pStyle w:val="14"/>
              <w:jc w:val="center"/>
            </w:pPr>
            <w:r w:rsidRPr="0074545D">
              <w:rPr>
                <w:rFonts w:hint="eastAsia"/>
              </w:rPr>
              <w:t>18,016</w:t>
            </w:r>
          </w:p>
        </w:tc>
      </w:tr>
      <w:tr w:rsidR="00070793" w:rsidRPr="0074545D" w:rsidTr="00AF50E1">
        <w:trPr>
          <w:trHeight w:val="273"/>
          <w:jc w:val="center"/>
        </w:trPr>
        <w:tc>
          <w:tcPr>
            <w:tcW w:w="2809" w:type="dxa"/>
            <w:tcBorders>
              <w:top w:val="nil"/>
              <w:left w:val="single" w:sz="8" w:space="0" w:color="auto"/>
              <w:bottom w:val="single" w:sz="8" w:space="0" w:color="auto"/>
              <w:right w:val="single" w:sz="8" w:space="0" w:color="auto"/>
            </w:tcBorders>
            <w:shd w:val="clear" w:color="auto" w:fill="auto"/>
            <w:noWrap/>
            <w:vAlign w:val="center"/>
            <w:hideMark/>
          </w:tcPr>
          <w:p w:rsidR="00F92C59" w:rsidRPr="0074545D" w:rsidRDefault="00F92C59" w:rsidP="00AF50E1">
            <w:pPr>
              <w:pStyle w:val="14"/>
              <w:jc w:val="center"/>
            </w:pPr>
            <w:r w:rsidRPr="0074545D">
              <w:rPr>
                <w:rFonts w:hint="eastAsia"/>
              </w:rPr>
              <w:t>104年</w:t>
            </w:r>
          </w:p>
        </w:tc>
        <w:tc>
          <w:tcPr>
            <w:tcW w:w="1994" w:type="dxa"/>
            <w:tcBorders>
              <w:top w:val="nil"/>
              <w:left w:val="nil"/>
              <w:bottom w:val="single" w:sz="8" w:space="0" w:color="auto"/>
              <w:right w:val="single" w:sz="8" w:space="0" w:color="auto"/>
            </w:tcBorders>
            <w:shd w:val="clear" w:color="auto" w:fill="auto"/>
            <w:noWrap/>
            <w:vAlign w:val="center"/>
            <w:hideMark/>
          </w:tcPr>
          <w:p w:rsidR="00F92C59" w:rsidRPr="0074545D" w:rsidRDefault="00F92C59" w:rsidP="00AF50E1">
            <w:pPr>
              <w:pStyle w:val="14"/>
              <w:jc w:val="center"/>
            </w:pPr>
            <w:r w:rsidRPr="0074545D">
              <w:rPr>
                <w:rFonts w:hint="eastAsia"/>
              </w:rPr>
              <w:t>21,186</w:t>
            </w:r>
          </w:p>
        </w:tc>
        <w:tc>
          <w:tcPr>
            <w:tcW w:w="1994" w:type="dxa"/>
            <w:tcBorders>
              <w:top w:val="nil"/>
              <w:left w:val="nil"/>
              <w:bottom w:val="single" w:sz="8" w:space="0" w:color="auto"/>
              <w:right w:val="single" w:sz="8" w:space="0" w:color="auto"/>
            </w:tcBorders>
            <w:shd w:val="clear" w:color="auto" w:fill="auto"/>
            <w:noWrap/>
            <w:vAlign w:val="center"/>
            <w:hideMark/>
          </w:tcPr>
          <w:p w:rsidR="00F92C59" w:rsidRPr="0074545D" w:rsidRDefault="00F92C59" w:rsidP="00AF50E1">
            <w:pPr>
              <w:pStyle w:val="14"/>
              <w:jc w:val="center"/>
            </w:pPr>
            <w:r w:rsidRPr="0074545D">
              <w:rPr>
                <w:rFonts w:hint="eastAsia"/>
              </w:rPr>
              <w:t>39,205</w:t>
            </w:r>
          </w:p>
        </w:tc>
        <w:tc>
          <w:tcPr>
            <w:tcW w:w="1994" w:type="dxa"/>
            <w:tcBorders>
              <w:top w:val="nil"/>
              <w:left w:val="nil"/>
              <w:bottom w:val="single" w:sz="8" w:space="0" w:color="auto"/>
              <w:right w:val="single" w:sz="8" w:space="0" w:color="auto"/>
            </w:tcBorders>
            <w:shd w:val="clear" w:color="auto" w:fill="auto"/>
            <w:noWrap/>
            <w:vAlign w:val="center"/>
            <w:hideMark/>
          </w:tcPr>
          <w:p w:rsidR="00F92C59" w:rsidRPr="0074545D" w:rsidRDefault="00F92C59" w:rsidP="00AF50E1">
            <w:pPr>
              <w:pStyle w:val="14"/>
              <w:jc w:val="center"/>
            </w:pPr>
            <w:r w:rsidRPr="0074545D">
              <w:rPr>
                <w:rFonts w:hint="eastAsia"/>
              </w:rPr>
              <w:t>18,019</w:t>
            </w:r>
          </w:p>
        </w:tc>
      </w:tr>
      <w:tr w:rsidR="00070793" w:rsidRPr="0074545D" w:rsidTr="00AF50E1">
        <w:trPr>
          <w:trHeight w:val="273"/>
          <w:jc w:val="center"/>
        </w:trPr>
        <w:tc>
          <w:tcPr>
            <w:tcW w:w="2809" w:type="dxa"/>
            <w:tcBorders>
              <w:top w:val="nil"/>
              <w:left w:val="single" w:sz="8" w:space="0" w:color="auto"/>
              <w:bottom w:val="single" w:sz="8" w:space="0" w:color="auto"/>
              <w:right w:val="single" w:sz="8" w:space="0" w:color="auto"/>
            </w:tcBorders>
            <w:shd w:val="clear" w:color="auto" w:fill="auto"/>
            <w:noWrap/>
            <w:vAlign w:val="center"/>
            <w:hideMark/>
          </w:tcPr>
          <w:p w:rsidR="00F92C59" w:rsidRPr="0074545D" w:rsidRDefault="00F92C59" w:rsidP="00AF50E1">
            <w:pPr>
              <w:pStyle w:val="14"/>
              <w:jc w:val="center"/>
            </w:pPr>
            <w:r w:rsidRPr="0074545D">
              <w:rPr>
                <w:rFonts w:hint="eastAsia"/>
              </w:rPr>
              <w:t>105年</w:t>
            </w:r>
          </w:p>
        </w:tc>
        <w:tc>
          <w:tcPr>
            <w:tcW w:w="1994" w:type="dxa"/>
            <w:tcBorders>
              <w:top w:val="nil"/>
              <w:left w:val="nil"/>
              <w:bottom w:val="single" w:sz="8" w:space="0" w:color="auto"/>
              <w:right w:val="single" w:sz="8" w:space="0" w:color="auto"/>
            </w:tcBorders>
            <w:shd w:val="clear" w:color="auto" w:fill="auto"/>
            <w:noWrap/>
            <w:vAlign w:val="center"/>
            <w:hideMark/>
          </w:tcPr>
          <w:p w:rsidR="00F92C59" w:rsidRPr="0074545D" w:rsidRDefault="00F92C59" w:rsidP="00AF50E1">
            <w:pPr>
              <w:pStyle w:val="14"/>
              <w:jc w:val="center"/>
            </w:pPr>
            <w:r w:rsidRPr="0074545D">
              <w:rPr>
                <w:rFonts w:hint="eastAsia"/>
              </w:rPr>
              <w:t>22,294</w:t>
            </w:r>
          </w:p>
        </w:tc>
        <w:tc>
          <w:tcPr>
            <w:tcW w:w="1994" w:type="dxa"/>
            <w:tcBorders>
              <w:top w:val="nil"/>
              <w:left w:val="nil"/>
              <w:bottom w:val="single" w:sz="8" w:space="0" w:color="auto"/>
              <w:right w:val="single" w:sz="8" w:space="0" w:color="auto"/>
            </w:tcBorders>
            <w:shd w:val="clear" w:color="auto" w:fill="auto"/>
            <w:noWrap/>
            <w:vAlign w:val="center"/>
            <w:hideMark/>
          </w:tcPr>
          <w:p w:rsidR="00F92C59" w:rsidRPr="0074545D" w:rsidRDefault="00F92C59" w:rsidP="00AF50E1">
            <w:pPr>
              <w:pStyle w:val="14"/>
              <w:jc w:val="center"/>
            </w:pPr>
            <w:r w:rsidRPr="0074545D">
              <w:rPr>
                <w:rFonts w:hint="eastAsia"/>
              </w:rPr>
              <w:t>39,742</w:t>
            </w:r>
          </w:p>
        </w:tc>
        <w:tc>
          <w:tcPr>
            <w:tcW w:w="1994" w:type="dxa"/>
            <w:tcBorders>
              <w:top w:val="nil"/>
              <w:left w:val="nil"/>
              <w:bottom w:val="single" w:sz="8" w:space="0" w:color="auto"/>
              <w:right w:val="single" w:sz="8" w:space="0" w:color="auto"/>
            </w:tcBorders>
            <w:shd w:val="clear" w:color="auto" w:fill="auto"/>
            <w:noWrap/>
            <w:vAlign w:val="center"/>
            <w:hideMark/>
          </w:tcPr>
          <w:p w:rsidR="00F92C59" w:rsidRPr="0074545D" w:rsidRDefault="00F92C59" w:rsidP="00AF50E1">
            <w:pPr>
              <w:pStyle w:val="14"/>
              <w:jc w:val="center"/>
            </w:pPr>
            <w:r w:rsidRPr="0074545D">
              <w:rPr>
                <w:rFonts w:hint="eastAsia"/>
              </w:rPr>
              <w:t>17,448</w:t>
            </w:r>
          </w:p>
        </w:tc>
      </w:tr>
      <w:tr w:rsidR="00070793" w:rsidRPr="0074545D" w:rsidTr="00AF50E1">
        <w:trPr>
          <w:trHeight w:val="273"/>
          <w:jc w:val="center"/>
        </w:trPr>
        <w:tc>
          <w:tcPr>
            <w:tcW w:w="2809" w:type="dxa"/>
            <w:tcBorders>
              <w:top w:val="nil"/>
              <w:left w:val="single" w:sz="8" w:space="0" w:color="auto"/>
              <w:bottom w:val="single" w:sz="8" w:space="0" w:color="auto"/>
              <w:right w:val="single" w:sz="8" w:space="0" w:color="auto"/>
            </w:tcBorders>
            <w:shd w:val="clear" w:color="auto" w:fill="auto"/>
            <w:noWrap/>
            <w:vAlign w:val="center"/>
            <w:hideMark/>
          </w:tcPr>
          <w:p w:rsidR="00F92C59" w:rsidRPr="0074545D" w:rsidRDefault="00F92C59" w:rsidP="00AF50E1">
            <w:pPr>
              <w:pStyle w:val="14"/>
              <w:jc w:val="center"/>
            </w:pPr>
            <w:r w:rsidRPr="0074545D">
              <w:rPr>
                <w:rFonts w:hint="eastAsia"/>
              </w:rPr>
              <w:t>106年</w:t>
            </w:r>
          </w:p>
        </w:tc>
        <w:tc>
          <w:tcPr>
            <w:tcW w:w="1994" w:type="dxa"/>
            <w:tcBorders>
              <w:top w:val="nil"/>
              <w:left w:val="nil"/>
              <w:bottom w:val="single" w:sz="8" w:space="0" w:color="auto"/>
              <w:right w:val="single" w:sz="8" w:space="0" w:color="auto"/>
            </w:tcBorders>
            <w:shd w:val="clear" w:color="auto" w:fill="auto"/>
            <w:noWrap/>
            <w:vAlign w:val="center"/>
            <w:hideMark/>
          </w:tcPr>
          <w:p w:rsidR="00F92C59" w:rsidRPr="0074545D" w:rsidRDefault="00F92C59" w:rsidP="00AF50E1">
            <w:pPr>
              <w:pStyle w:val="14"/>
              <w:jc w:val="center"/>
            </w:pPr>
            <w:r w:rsidRPr="0074545D">
              <w:rPr>
                <w:rFonts w:hint="eastAsia"/>
              </w:rPr>
              <w:t>22,665</w:t>
            </w:r>
          </w:p>
        </w:tc>
        <w:tc>
          <w:tcPr>
            <w:tcW w:w="1994" w:type="dxa"/>
            <w:tcBorders>
              <w:top w:val="nil"/>
              <w:left w:val="nil"/>
              <w:bottom w:val="single" w:sz="8" w:space="0" w:color="auto"/>
              <w:right w:val="single" w:sz="8" w:space="0" w:color="auto"/>
            </w:tcBorders>
            <w:shd w:val="clear" w:color="auto" w:fill="auto"/>
            <w:noWrap/>
            <w:vAlign w:val="center"/>
            <w:hideMark/>
          </w:tcPr>
          <w:p w:rsidR="00F92C59" w:rsidRPr="0074545D" w:rsidRDefault="00F92C59" w:rsidP="00AF50E1">
            <w:pPr>
              <w:pStyle w:val="14"/>
              <w:jc w:val="center"/>
            </w:pPr>
            <w:r w:rsidRPr="0074545D">
              <w:rPr>
                <w:rFonts w:hint="eastAsia"/>
              </w:rPr>
              <w:t>39,939</w:t>
            </w:r>
          </w:p>
        </w:tc>
        <w:tc>
          <w:tcPr>
            <w:tcW w:w="1994" w:type="dxa"/>
            <w:tcBorders>
              <w:top w:val="nil"/>
              <w:left w:val="nil"/>
              <w:bottom w:val="single" w:sz="8" w:space="0" w:color="auto"/>
              <w:right w:val="single" w:sz="8" w:space="0" w:color="auto"/>
            </w:tcBorders>
            <w:shd w:val="clear" w:color="auto" w:fill="auto"/>
            <w:noWrap/>
            <w:vAlign w:val="center"/>
            <w:hideMark/>
          </w:tcPr>
          <w:p w:rsidR="00F92C59" w:rsidRPr="0074545D" w:rsidRDefault="00F92C59" w:rsidP="00AF50E1">
            <w:pPr>
              <w:pStyle w:val="14"/>
              <w:jc w:val="center"/>
            </w:pPr>
            <w:r w:rsidRPr="0074545D">
              <w:rPr>
                <w:rFonts w:hint="eastAsia"/>
              </w:rPr>
              <w:t>17,274</w:t>
            </w:r>
          </w:p>
        </w:tc>
      </w:tr>
      <w:tr w:rsidR="00070793" w:rsidRPr="0074545D" w:rsidTr="00AF50E1">
        <w:trPr>
          <w:trHeight w:val="273"/>
          <w:jc w:val="center"/>
        </w:trPr>
        <w:tc>
          <w:tcPr>
            <w:tcW w:w="2809" w:type="dxa"/>
            <w:tcBorders>
              <w:top w:val="nil"/>
              <w:left w:val="single" w:sz="8" w:space="0" w:color="auto"/>
              <w:bottom w:val="single" w:sz="8" w:space="0" w:color="auto"/>
              <w:right w:val="single" w:sz="8" w:space="0" w:color="auto"/>
            </w:tcBorders>
            <w:shd w:val="clear" w:color="auto" w:fill="auto"/>
            <w:noWrap/>
            <w:vAlign w:val="center"/>
            <w:hideMark/>
          </w:tcPr>
          <w:p w:rsidR="00F92C59" w:rsidRPr="0074545D" w:rsidRDefault="00F92C59" w:rsidP="00AF50E1">
            <w:pPr>
              <w:pStyle w:val="14"/>
              <w:jc w:val="center"/>
            </w:pPr>
            <w:r w:rsidRPr="0074545D">
              <w:rPr>
                <w:rFonts w:hint="eastAsia"/>
              </w:rPr>
              <w:t>106年較102年增減率</w:t>
            </w:r>
          </w:p>
        </w:tc>
        <w:tc>
          <w:tcPr>
            <w:tcW w:w="1994" w:type="dxa"/>
            <w:tcBorders>
              <w:top w:val="nil"/>
              <w:left w:val="nil"/>
              <w:bottom w:val="single" w:sz="8" w:space="0" w:color="auto"/>
              <w:right w:val="single" w:sz="8" w:space="0" w:color="auto"/>
            </w:tcBorders>
            <w:shd w:val="clear" w:color="auto" w:fill="auto"/>
            <w:noWrap/>
            <w:vAlign w:val="center"/>
            <w:hideMark/>
          </w:tcPr>
          <w:p w:rsidR="00F92C59" w:rsidRPr="0074545D" w:rsidRDefault="00F92C59" w:rsidP="00AF50E1">
            <w:pPr>
              <w:pStyle w:val="14"/>
              <w:jc w:val="center"/>
            </w:pPr>
            <w:r w:rsidRPr="0074545D">
              <w:rPr>
                <w:rFonts w:hint="eastAsia"/>
              </w:rPr>
              <w:t>14.14</w:t>
            </w:r>
          </w:p>
        </w:tc>
        <w:tc>
          <w:tcPr>
            <w:tcW w:w="1994" w:type="dxa"/>
            <w:tcBorders>
              <w:top w:val="nil"/>
              <w:left w:val="nil"/>
              <w:bottom w:val="single" w:sz="8" w:space="0" w:color="auto"/>
              <w:right w:val="single" w:sz="8" w:space="0" w:color="auto"/>
            </w:tcBorders>
            <w:shd w:val="clear" w:color="auto" w:fill="auto"/>
            <w:noWrap/>
            <w:vAlign w:val="center"/>
            <w:hideMark/>
          </w:tcPr>
          <w:p w:rsidR="00F92C59" w:rsidRPr="0074545D" w:rsidRDefault="00F92C59" w:rsidP="00AF50E1">
            <w:pPr>
              <w:pStyle w:val="14"/>
              <w:jc w:val="center"/>
            </w:pPr>
            <w:r w:rsidRPr="0074545D">
              <w:rPr>
                <w:rFonts w:hint="eastAsia"/>
              </w:rPr>
              <w:t>5.39</w:t>
            </w:r>
          </w:p>
        </w:tc>
        <w:tc>
          <w:tcPr>
            <w:tcW w:w="1994" w:type="dxa"/>
            <w:tcBorders>
              <w:top w:val="nil"/>
              <w:left w:val="nil"/>
              <w:bottom w:val="single" w:sz="8" w:space="0" w:color="auto"/>
              <w:right w:val="single" w:sz="8" w:space="0" w:color="auto"/>
            </w:tcBorders>
            <w:shd w:val="clear" w:color="auto" w:fill="auto"/>
            <w:noWrap/>
            <w:vAlign w:val="center"/>
            <w:hideMark/>
          </w:tcPr>
          <w:p w:rsidR="00F92C59" w:rsidRPr="0074545D" w:rsidRDefault="00F92C59" w:rsidP="00AF50E1">
            <w:pPr>
              <w:pStyle w:val="14"/>
              <w:jc w:val="center"/>
            </w:pPr>
            <w:r w:rsidRPr="0074545D">
              <w:rPr>
                <w:rFonts w:hint="eastAsia"/>
              </w:rPr>
              <w:t>-</w:t>
            </w:r>
          </w:p>
        </w:tc>
      </w:tr>
    </w:tbl>
    <w:p w:rsidR="00F92C59" w:rsidRPr="0074545D" w:rsidRDefault="00F92C59" w:rsidP="00F92C59">
      <w:pPr>
        <w:pStyle w:val="af7"/>
        <w:spacing w:after="0"/>
      </w:pPr>
      <w:r w:rsidRPr="0074545D">
        <w:rPr>
          <w:rFonts w:hint="eastAsia"/>
        </w:rPr>
        <w:t>註</w:t>
      </w:r>
      <w:r w:rsidRPr="0074545D">
        <w:t>：</w:t>
      </w:r>
      <w:r w:rsidRPr="0074545D">
        <w:rPr>
          <w:rFonts w:hint="eastAsia"/>
        </w:rPr>
        <w:t>1.非典型工作者含部分時間、臨時性及人力派遣工作者。</w:t>
      </w:r>
    </w:p>
    <w:p w:rsidR="00F92C59" w:rsidRPr="0074545D" w:rsidRDefault="00F92C59" w:rsidP="00F92C59">
      <w:pPr>
        <w:pStyle w:val="af7"/>
        <w:spacing w:after="0"/>
        <w:ind w:leftChars="125" w:left="706" w:hangingChars="117" w:hanging="281"/>
        <w:rPr>
          <w:szCs w:val="28"/>
        </w:rPr>
      </w:pPr>
      <w:r w:rsidRPr="0074545D">
        <w:rPr>
          <w:rFonts w:hint="eastAsia"/>
        </w:rPr>
        <w:t>2.主要工作之經常性收入，即若受僱者具2份以上工作，僅採計主要工作之收入，而未含其他工作之收入，且不含非經常性獎金、紅利等收入</w:t>
      </w:r>
      <w:r w:rsidRPr="0074545D">
        <w:rPr>
          <w:rFonts w:hint="eastAsia"/>
          <w:szCs w:val="28"/>
        </w:rPr>
        <w:t>。</w:t>
      </w:r>
    </w:p>
    <w:p w:rsidR="00F92C59" w:rsidRPr="0074545D" w:rsidRDefault="00F92C59" w:rsidP="00F92C59">
      <w:pPr>
        <w:pStyle w:val="af7"/>
      </w:pPr>
      <w:r w:rsidRPr="0074545D">
        <w:t>資料來源：主計總處「人力運用調查」</w:t>
      </w:r>
      <w:r w:rsidRPr="0074545D">
        <w:rPr>
          <w:rFonts w:hint="eastAsia"/>
        </w:rPr>
        <w:t>，資料時間為各年5月</w:t>
      </w:r>
      <w:r w:rsidRPr="0074545D">
        <w:t>。</w:t>
      </w:r>
    </w:p>
    <w:p w:rsidR="00D522E4" w:rsidRPr="0074545D" w:rsidRDefault="00D522E4" w:rsidP="00D522E4">
      <w:pPr>
        <w:pStyle w:val="4"/>
      </w:pPr>
      <w:r w:rsidRPr="0074545D">
        <w:rPr>
          <w:rFonts w:hint="eastAsia"/>
        </w:rPr>
        <w:t>依據工作時間比較，詳如表2</w:t>
      </w:r>
      <w:r w:rsidR="00FA2378" w:rsidRPr="0074545D">
        <w:rPr>
          <w:rFonts w:hint="eastAsia"/>
        </w:rPr>
        <w:t>9</w:t>
      </w:r>
      <w:r w:rsidRPr="0074545D">
        <w:rPr>
          <w:rFonts w:hint="eastAsia"/>
        </w:rPr>
        <w:t>：</w:t>
      </w:r>
    </w:p>
    <w:p w:rsidR="0041227F" w:rsidRPr="0074545D" w:rsidRDefault="0041227F" w:rsidP="0041227F">
      <w:pPr>
        <w:pStyle w:val="5"/>
        <w:numPr>
          <w:ilvl w:val="0"/>
          <w:numId w:val="0"/>
        </w:numPr>
        <w:ind w:left="1701" w:firstLineChars="208" w:firstLine="707"/>
      </w:pPr>
      <w:r w:rsidRPr="0074545D">
        <w:rPr>
          <w:rFonts w:hint="eastAsia"/>
        </w:rPr>
        <w:t>非典型就業勞工</w:t>
      </w:r>
      <w:r w:rsidR="009B09B3" w:rsidRPr="0074545D">
        <w:rPr>
          <w:rFonts w:hint="eastAsia"/>
        </w:rPr>
        <w:t>屬</w:t>
      </w:r>
      <w:r w:rsidRPr="0074545D">
        <w:rPr>
          <w:rFonts w:hint="eastAsia"/>
        </w:rPr>
        <w:t>部分時間工作者</w:t>
      </w:r>
      <w:r w:rsidR="009B09B3" w:rsidRPr="0074545D">
        <w:rPr>
          <w:rFonts w:hint="eastAsia"/>
        </w:rPr>
        <w:t>，其中</w:t>
      </w:r>
      <w:r w:rsidRPr="0074545D">
        <w:rPr>
          <w:rFonts w:hint="eastAsia"/>
        </w:rPr>
        <w:t>有酬就業者平均每月收入為16,207元，受僱就業者每月收入則為15,442元，收入約為全時工作者平均每月收入為39,554元、38,656元之4成。</w:t>
      </w:r>
    </w:p>
    <w:p w:rsidR="00863924" w:rsidRPr="0074545D" w:rsidRDefault="00863924" w:rsidP="0041227F">
      <w:pPr>
        <w:pStyle w:val="5"/>
        <w:numPr>
          <w:ilvl w:val="0"/>
          <w:numId w:val="0"/>
        </w:numPr>
        <w:ind w:left="1701" w:firstLineChars="208" w:firstLine="707"/>
      </w:pPr>
    </w:p>
    <w:p w:rsidR="00863924" w:rsidRPr="0074545D" w:rsidRDefault="00863924" w:rsidP="0041227F">
      <w:pPr>
        <w:pStyle w:val="5"/>
        <w:numPr>
          <w:ilvl w:val="0"/>
          <w:numId w:val="0"/>
        </w:numPr>
        <w:ind w:left="1701" w:firstLineChars="208" w:firstLine="707"/>
      </w:pPr>
    </w:p>
    <w:p w:rsidR="00D522E4" w:rsidRPr="0074545D" w:rsidRDefault="00D522E4" w:rsidP="00D522E4">
      <w:pPr>
        <w:pStyle w:val="a3"/>
      </w:pPr>
      <w:r w:rsidRPr="0074545D">
        <w:rPr>
          <w:rFonts w:hint="eastAsia"/>
        </w:rPr>
        <w:lastRenderedPageBreak/>
        <w:t>每月主要工作之收入平均-依工作時間區分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6"/>
        <w:gridCol w:w="3136"/>
        <w:gridCol w:w="2695"/>
      </w:tblGrid>
      <w:tr w:rsidR="00070793" w:rsidRPr="0074545D" w:rsidTr="00FA13D6">
        <w:trPr>
          <w:trHeight w:val="417"/>
          <w:tblHeader/>
          <w:jc w:val="center"/>
        </w:trPr>
        <w:tc>
          <w:tcPr>
            <w:tcW w:w="3227" w:type="dxa"/>
            <w:vAlign w:val="center"/>
          </w:tcPr>
          <w:p w:rsidR="00D522E4" w:rsidRPr="0074545D" w:rsidRDefault="00D522E4" w:rsidP="00AF50E1">
            <w:pPr>
              <w:pStyle w:val="14"/>
              <w:spacing w:line="240" w:lineRule="auto"/>
              <w:jc w:val="center"/>
              <w:rPr>
                <w:b/>
              </w:rPr>
            </w:pPr>
            <w:r w:rsidRPr="0074545D">
              <w:rPr>
                <w:rFonts w:hint="eastAsia"/>
                <w:b/>
              </w:rPr>
              <w:t>工作時間</w:t>
            </w:r>
          </w:p>
        </w:tc>
        <w:tc>
          <w:tcPr>
            <w:tcW w:w="3137" w:type="dxa"/>
            <w:vAlign w:val="center"/>
          </w:tcPr>
          <w:p w:rsidR="0041227F" w:rsidRPr="0074545D" w:rsidRDefault="00D522E4" w:rsidP="0041227F">
            <w:pPr>
              <w:pStyle w:val="14"/>
              <w:spacing w:line="240" w:lineRule="auto"/>
              <w:jc w:val="center"/>
              <w:rPr>
                <w:b/>
              </w:rPr>
            </w:pPr>
            <w:r w:rsidRPr="0074545D">
              <w:rPr>
                <w:rFonts w:hint="eastAsia"/>
                <w:b/>
              </w:rPr>
              <w:t>有酬就業者</w:t>
            </w:r>
          </w:p>
          <w:p w:rsidR="00D522E4" w:rsidRPr="0074545D" w:rsidRDefault="00D522E4" w:rsidP="0041227F">
            <w:pPr>
              <w:pStyle w:val="14"/>
              <w:spacing w:line="240" w:lineRule="auto"/>
              <w:jc w:val="center"/>
              <w:rPr>
                <w:b/>
              </w:rPr>
            </w:pPr>
            <w:r w:rsidRPr="0074545D">
              <w:rPr>
                <w:rFonts w:hint="eastAsia"/>
                <w:b/>
              </w:rPr>
              <w:t>平均每月收入(元)</w:t>
            </w:r>
          </w:p>
        </w:tc>
        <w:tc>
          <w:tcPr>
            <w:tcW w:w="2696" w:type="dxa"/>
          </w:tcPr>
          <w:p w:rsidR="00D522E4" w:rsidRPr="0074545D" w:rsidRDefault="00D522E4" w:rsidP="00AF50E1">
            <w:pPr>
              <w:pStyle w:val="14"/>
              <w:spacing w:line="240" w:lineRule="auto"/>
              <w:jc w:val="center"/>
              <w:rPr>
                <w:b/>
              </w:rPr>
            </w:pPr>
            <w:r w:rsidRPr="0074545D">
              <w:rPr>
                <w:rFonts w:hint="eastAsia"/>
                <w:b/>
              </w:rPr>
              <w:t>受僱就業者</w:t>
            </w:r>
            <w:r w:rsidRPr="0074545D">
              <w:rPr>
                <w:b/>
              </w:rPr>
              <w:br/>
            </w:r>
            <w:r w:rsidRPr="0074545D">
              <w:rPr>
                <w:rFonts w:hint="eastAsia"/>
                <w:b/>
              </w:rPr>
              <w:t>每月收入(元)</w:t>
            </w:r>
          </w:p>
        </w:tc>
      </w:tr>
      <w:tr w:rsidR="00070793" w:rsidRPr="0074545D" w:rsidTr="00AF50E1">
        <w:trPr>
          <w:trHeight w:val="417"/>
          <w:jc w:val="center"/>
        </w:trPr>
        <w:tc>
          <w:tcPr>
            <w:tcW w:w="3227" w:type="dxa"/>
            <w:vAlign w:val="center"/>
          </w:tcPr>
          <w:p w:rsidR="00D522E4" w:rsidRPr="0074545D" w:rsidRDefault="00D522E4" w:rsidP="00AF50E1">
            <w:pPr>
              <w:pStyle w:val="14"/>
              <w:spacing w:line="240" w:lineRule="auto"/>
              <w:jc w:val="center"/>
            </w:pPr>
            <w:r w:rsidRPr="0074545D">
              <w:rPr>
                <w:rFonts w:hint="eastAsia"/>
              </w:rPr>
              <w:t>部分時間工作</w:t>
            </w:r>
          </w:p>
        </w:tc>
        <w:tc>
          <w:tcPr>
            <w:tcW w:w="3137" w:type="dxa"/>
            <w:vAlign w:val="center"/>
          </w:tcPr>
          <w:p w:rsidR="00D522E4" w:rsidRPr="0074545D" w:rsidRDefault="00D522E4" w:rsidP="00AF50E1">
            <w:pPr>
              <w:pStyle w:val="14"/>
              <w:spacing w:line="240" w:lineRule="auto"/>
              <w:jc w:val="center"/>
            </w:pPr>
            <w:r w:rsidRPr="0074545D">
              <w:rPr>
                <w:rFonts w:hint="eastAsia"/>
              </w:rPr>
              <w:t>16,207</w:t>
            </w:r>
          </w:p>
        </w:tc>
        <w:tc>
          <w:tcPr>
            <w:tcW w:w="2696" w:type="dxa"/>
            <w:vAlign w:val="center"/>
          </w:tcPr>
          <w:p w:rsidR="00D522E4" w:rsidRPr="0074545D" w:rsidRDefault="00D522E4" w:rsidP="00AF50E1">
            <w:pPr>
              <w:pStyle w:val="14"/>
              <w:spacing w:line="240" w:lineRule="auto"/>
              <w:jc w:val="center"/>
            </w:pPr>
            <w:r w:rsidRPr="0074545D">
              <w:rPr>
                <w:rFonts w:hint="eastAsia"/>
              </w:rPr>
              <w:t>15,442</w:t>
            </w:r>
          </w:p>
        </w:tc>
      </w:tr>
      <w:tr w:rsidR="00070793" w:rsidRPr="0074545D" w:rsidTr="00AF50E1">
        <w:trPr>
          <w:trHeight w:val="417"/>
          <w:jc w:val="center"/>
        </w:trPr>
        <w:tc>
          <w:tcPr>
            <w:tcW w:w="3227" w:type="dxa"/>
            <w:vAlign w:val="center"/>
          </w:tcPr>
          <w:p w:rsidR="00D522E4" w:rsidRPr="0074545D" w:rsidRDefault="00D522E4" w:rsidP="00AF50E1">
            <w:pPr>
              <w:pStyle w:val="14"/>
              <w:spacing w:line="240" w:lineRule="auto"/>
              <w:jc w:val="center"/>
            </w:pPr>
            <w:r w:rsidRPr="0074545D">
              <w:rPr>
                <w:rFonts w:hint="eastAsia"/>
              </w:rPr>
              <w:t>全日時間工作</w:t>
            </w:r>
          </w:p>
        </w:tc>
        <w:tc>
          <w:tcPr>
            <w:tcW w:w="3137" w:type="dxa"/>
            <w:vAlign w:val="center"/>
          </w:tcPr>
          <w:p w:rsidR="00D522E4" w:rsidRPr="0074545D" w:rsidRDefault="00D522E4" w:rsidP="00AF50E1">
            <w:pPr>
              <w:pStyle w:val="14"/>
              <w:spacing w:line="240" w:lineRule="auto"/>
              <w:jc w:val="center"/>
            </w:pPr>
            <w:r w:rsidRPr="0074545D">
              <w:rPr>
                <w:rFonts w:hint="eastAsia"/>
              </w:rPr>
              <w:t>39,554</w:t>
            </w:r>
          </w:p>
        </w:tc>
        <w:tc>
          <w:tcPr>
            <w:tcW w:w="2696" w:type="dxa"/>
            <w:vAlign w:val="center"/>
          </w:tcPr>
          <w:p w:rsidR="00D522E4" w:rsidRPr="0074545D" w:rsidRDefault="00D522E4" w:rsidP="00AF50E1">
            <w:pPr>
              <w:pStyle w:val="14"/>
              <w:spacing w:line="240" w:lineRule="auto"/>
              <w:jc w:val="center"/>
            </w:pPr>
            <w:r w:rsidRPr="0074545D">
              <w:rPr>
                <w:rFonts w:hint="eastAsia"/>
              </w:rPr>
              <w:t>38,656</w:t>
            </w:r>
          </w:p>
        </w:tc>
      </w:tr>
    </w:tbl>
    <w:p w:rsidR="00D522E4" w:rsidRPr="0074545D" w:rsidRDefault="00D522E4" w:rsidP="00D522E4">
      <w:pPr>
        <w:pStyle w:val="af7"/>
      </w:pPr>
      <w:r w:rsidRPr="0074545D">
        <w:rPr>
          <w:rFonts w:hint="eastAsia"/>
        </w:rPr>
        <w:t>資料來源：本院彙整自106年人力運用調查 (表56、表61)</w:t>
      </w:r>
    </w:p>
    <w:p w:rsidR="00D522E4" w:rsidRPr="0074545D" w:rsidRDefault="0041227F" w:rsidP="0041227F">
      <w:pPr>
        <w:pStyle w:val="4"/>
      </w:pPr>
      <w:r w:rsidRPr="0074545D">
        <w:rPr>
          <w:rFonts w:hint="eastAsia"/>
        </w:rPr>
        <w:t>依據工作類型區分，詳如表</w:t>
      </w:r>
      <w:r w:rsidR="00FA2378" w:rsidRPr="0074545D">
        <w:rPr>
          <w:rFonts w:hint="eastAsia"/>
        </w:rPr>
        <w:t>30</w:t>
      </w:r>
      <w:r w:rsidRPr="0074545D">
        <w:rPr>
          <w:rFonts w:hint="eastAsia"/>
        </w:rPr>
        <w:t>：</w:t>
      </w:r>
    </w:p>
    <w:p w:rsidR="0041227F" w:rsidRPr="0074545D" w:rsidRDefault="009B09B3" w:rsidP="009B09B3">
      <w:pPr>
        <w:pStyle w:val="5"/>
      </w:pPr>
      <w:r w:rsidRPr="0074545D">
        <w:rPr>
          <w:rFonts w:hint="eastAsia"/>
        </w:rPr>
        <w:t>非典型就業勞工屬臨時性或人力派遣工作者，其中有酬就業者平均每月收入為23,578元</w:t>
      </w:r>
      <w:r w:rsidR="0041227F" w:rsidRPr="0074545D">
        <w:rPr>
          <w:rFonts w:hint="eastAsia"/>
        </w:rPr>
        <w:t>，受僱就業者每月收入則為</w:t>
      </w:r>
      <w:r w:rsidRPr="0074545D">
        <w:rPr>
          <w:rFonts w:hint="eastAsia"/>
        </w:rPr>
        <w:t>23</w:t>
      </w:r>
      <w:r w:rsidR="0041227F" w:rsidRPr="0074545D">
        <w:rPr>
          <w:rFonts w:hint="eastAsia"/>
        </w:rPr>
        <w:t>,</w:t>
      </w:r>
      <w:r w:rsidRPr="0074545D">
        <w:rPr>
          <w:rFonts w:hint="eastAsia"/>
        </w:rPr>
        <w:t>566</w:t>
      </w:r>
      <w:r w:rsidR="0041227F" w:rsidRPr="0074545D">
        <w:rPr>
          <w:rFonts w:hint="eastAsia"/>
        </w:rPr>
        <w:t>元，收入約為</w:t>
      </w:r>
      <w:r w:rsidRPr="0074545D">
        <w:rPr>
          <w:rFonts w:hint="eastAsia"/>
        </w:rPr>
        <w:t>非臨時性或人力派遣工作</w:t>
      </w:r>
      <w:r w:rsidR="0041227F" w:rsidRPr="0074545D">
        <w:rPr>
          <w:rFonts w:hint="eastAsia"/>
        </w:rPr>
        <w:t>者平均每月收入為39,</w:t>
      </w:r>
      <w:r w:rsidRPr="0074545D">
        <w:rPr>
          <w:rFonts w:hint="eastAsia"/>
        </w:rPr>
        <w:t>601</w:t>
      </w:r>
      <w:r w:rsidR="0041227F" w:rsidRPr="0074545D">
        <w:rPr>
          <w:rFonts w:hint="eastAsia"/>
        </w:rPr>
        <w:t>元、38,</w:t>
      </w:r>
      <w:r w:rsidRPr="0074545D">
        <w:rPr>
          <w:rFonts w:hint="eastAsia"/>
        </w:rPr>
        <w:t>739</w:t>
      </w:r>
      <w:r w:rsidR="0041227F" w:rsidRPr="0074545D">
        <w:rPr>
          <w:rFonts w:hint="eastAsia"/>
        </w:rPr>
        <w:t>元之</w:t>
      </w:r>
      <w:r w:rsidRPr="0074545D">
        <w:rPr>
          <w:rFonts w:hint="eastAsia"/>
        </w:rPr>
        <w:t>6</w:t>
      </w:r>
      <w:r w:rsidR="0041227F" w:rsidRPr="0074545D">
        <w:rPr>
          <w:rFonts w:hint="eastAsia"/>
        </w:rPr>
        <w:t>成。</w:t>
      </w:r>
    </w:p>
    <w:p w:rsidR="006E31E2" w:rsidRPr="0074545D" w:rsidRDefault="006E31E2" w:rsidP="000F5E75">
      <w:pPr>
        <w:pStyle w:val="5"/>
      </w:pPr>
      <w:r w:rsidRPr="0074545D">
        <w:rPr>
          <w:rFonts w:hint="eastAsia"/>
        </w:rPr>
        <w:t>另以有酬就業者每月平均收入為例，臨時性或人力派遣工作者型態之非典型就業，每月平均收入未滿20,000元者約占4成，未達35,000元者合計約近8成5，與非臨時性或人力派遣工作者，每月平均收入未達20,000元者，占比3.32%，未達35,000元者約5成，兩者差異頗大。</w:t>
      </w:r>
    </w:p>
    <w:p w:rsidR="00F92C59" w:rsidRPr="0074545D" w:rsidRDefault="00F92C59" w:rsidP="00F92C59">
      <w:pPr>
        <w:pStyle w:val="a3"/>
      </w:pPr>
      <w:r w:rsidRPr="0074545D">
        <w:rPr>
          <w:rFonts w:hint="eastAsia"/>
        </w:rPr>
        <w:t>每月主要工作之收入平均-依工作型態區分</w:t>
      </w:r>
    </w:p>
    <w:tbl>
      <w:tblPr>
        <w:tblW w:w="92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19"/>
        <w:gridCol w:w="3118"/>
        <w:gridCol w:w="2806"/>
      </w:tblGrid>
      <w:tr w:rsidR="00070793" w:rsidRPr="0074545D" w:rsidTr="00AF50E1">
        <w:trPr>
          <w:trHeight w:val="416"/>
          <w:jc w:val="center"/>
        </w:trPr>
        <w:tc>
          <w:tcPr>
            <w:tcW w:w="3319" w:type="dxa"/>
            <w:vAlign w:val="center"/>
          </w:tcPr>
          <w:p w:rsidR="00F92C59" w:rsidRPr="0074545D" w:rsidRDefault="00F92C59" w:rsidP="00AF50E1">
            <w:pPr>
              <w:pStyle w:val="14"/>
              <w:spacing w:line="240" w:lineRule="auto"/>
              <w:jc w:val="center"/>
              <w:rPr>
                <w:b/>
              </w:rPr>
            </w:pPr>
            <w:r w:rsidRPr="0074545D">
              <w:rPr>
                <w:rFonts w:hint="eastAsia"/>
                <w:b/>
              </w:rPr>
              <w:t>工作型態</w:t>
            </w:r>
          </w:p>
        </w:tc>
        <w:tc>
          <w:tcPr>
            <w:tcW w:w="3118" w:type="dxa"/>
            <w:vAlign w:val="center"/>
          </w:tcPr>
          <w:p w:rsidR="00F92C59" w:rsidRPr="0074545D" w:rsidRDefault="00F92C59" w:rsidP="00AF50E1">
            <w:pPr>
              <w:pStyle w:val="14"/>
              <w:spacing w:line="240" w:lineRule="auto"/>
              <w:jc w:val="center"/>
              <w:rPr>
                <w:b/>
              </w:rPr>
            </w:pPr>
            <w:r w:rsidRPr="0074545D">
              <w:rPr>
                <w:rFonts w:hint="eastAsia"/>
                <w:b/>
              </w:rPr>
              <w:t>有酬就業者</w:t>
            </w:r>
            <w:r w:rsidRPr="0074545D">
              <w:rPr>
                <w:b/>
              </w:rPr>
              <w:br/>
            </w:r>
            <w:r w:rsidRPr="0074545D">
              <w:rPr>
                <w:rFonts w:hint="eastAsia"/>
                <w:b/>
              </w:rPr>
              <w:t>平均每月收入(元)</w:t>
            </w:r>
          </w:p>
        </w:tc>
        <w:tc>
          <w:tcPr>
            <w:tcW w:w="2806" w:type="dxa"/>
          </w:tcPr>
          <w:p w:rsidR="00F92C59" w:rsidRPr="0074545D" w:rsidRDefault="00F92C59" w:rsidP="00AF50E1">
            <w:pPr>
              <w:pStyle w:val="14"/>
              <w:spacing w:line="240" w:lineRule="auto"/>
              <w:jc w:val="center"/>
              <w:rPr>
                <w:b/>
              </w:rPr>
            </w:pPr>
            <w:r w:rsidRPr="0074545D">
              <w:rPr>
                <w:rFonts w:hint="eastAsia"/>
                <w:b/>
              </w:rPr>
              <w:t>受僱就業者</w:t>
            </w:r>
            <w:r w:rsidRPr="0074545D">
              <w:rPr>
                <w:b/>
              </w:rPr>
              <w:br/>
            </w:r>
            <w:r w:rsidRPr="0074545D">
              <w:rPr>
                <w:rFonts w:hint="eastAsia"/>
                <w:b/>
              </w:rPr>
              <w:t>每月收入(元)</w:t>
            </w:r>
          </w:p>
        </w:tc>
      </w:tr>
      <w:tr w:rsidR="00070793" w:rsidRPr="0074545D" w:rsidTr="00AF50E1">
        <w:trPr>
          <w:trHeight w:val="416"/>
          <w:jc w:val="center"/>
        </w:trPr>
        <w:tc>
          <w:tcPr>
            <w:tcW w:w="3319" w:type="dxa"/>
            <w:vAlign w:val="center"/>
          </w:tcPr>
          <w:p w:rsidR="00F92C59" w:rsidRPr="0074545D" w:rsidRDefault="00F92C59" w:rsidP="00AF50E1">
            <w:pPr>
              <w:pStyle w:val="14"/>
              <w:spacing w:line="240" w:lineRule="auto"/>
              <w:jc w:val="center"/>
            </w:pPr>
            <w:r w:rsidRPr="0074545D">
              <w:rPr>
                <w:rFonts w:hint="eastAsia"/>
              </w:rPr>
              <w:t>臨時性或人力派遣工作</w:t>
            </w:r>
          </w:p>
        </w:tc>
        <w:tc>
          <w:tcPr>
            <w:tcW w:w="3118" w:type="dxa"/>
            <w:vAlign w:val="center"/>
          </w:tcPr>
          <w:p w:rsidR="00F92C59" w:rsidRPr="0074545D" w:rsidRDefault="00F92C59" w:rsidP="00AF50E1">
            <w:pPr>
              <w:pStyle w:val="14"/>
              <w:spacing w:line="240" w:lineRule="auto"/>
              <w:jc w:val="center"/>
            </w:pPr>
            <w:r w:rsidRPr="0074545D">
              <w:rPr>
                <w:rFonts w:hint="eastAsia"/>
              </w:rPr>
              <w:t>23,578</w:t>
            </w:r>
          </w:p>
        </w:tc>
        <w:tc>
          <w:tcPr>
            <w:tcW w:w="2806" w:type="dxa"/>
            <w:vAlign w:val="center"/>
          </w:tcPr>
          <w:p w:rsidR="00F92C59" w:rsidRPr="0074545D" w:rsidRDefault="00F92C59" w:rsidP="00AF50E1">
            <w:pPr>
              <w:pStyle w:val="14"/>
              <w:spacing w:line="240" w:lineRule="auto"/>
              <w:jc w:val="center"/>
            </w:pPr>
            <w:r w:rsidRPr="0074545D">
              <w:rPr>
                <w:rFonts w:hint="eastAsia"/>
              </w:rPr>
              <w:t>23,566</w:t>
            </w:r>
          </w:p>
        </w:tc>
      </w:tr>
      <w:tr w:rsidR="00070793" w:rsidRPr="0074545D" w:rsidTr="00AF50E1">
        <w:trPr>
          <w:trHeight w:val="416"/>
          <w:jc w:val="center"/>
        </w:trPr>
        <w:tc>
          <w:tcPr>
            <w:tcW w:w="3319" w:type="dxa"/>
            <w:vAlign w:val="center"/>
          </w:tcPr>
          <w:p w:rsidR="00F92C59" w:rsidRPr="0074545D" w:rsidRDefault="00F92C59" w:rsidP="00AF50E1">
            <w:pPr>
              <w:pStyle w:val="14"/>
              <w:spacing w:line="240" w:lineRule="auto"/>
              <w:jc w:val="center"/>
            </w:pPr>
            <w:r w:rsidRPr="0074545D">
              <w:rPr>
                <w:rFonts w:hint="eastAsia"/>
              </w:rPr>
              <w:t>非臨時性或人力派遣工作</w:t>
            </w:r>
          </w:p>
        </w:tc>
        <w:tc>
          <w:tcPr>
            <w:tcW w:w="3118" w:type="dxa"/>
            <w:vAlign w:val="center"/>
          </w:tcPr>
          <w:p w:rsidR="00F92C59" w:rsidRPr="0074545D" w:rsidRDefault="00F92C59" w:rsidP="00AF50E1">
            <w:pPr>
              <w:pStyle w:val="14"/>
              <w:spacing w:line="240" w:lineRule="auto"/>
              <w:jc w:val="center"/>
            </w:pPr>
            <w:r w:rsidRPr="0074545D">
              <w:rPr>
                <w:rFonts w:hint="eastAsia"/>
              </w:rPr>
              <w:t>39,601</w:t>
            </w:r>
          </w:p>
        </w:tc>
        <w:tc>
          <w:tcPr>
            <w:tcW w:w="2806" w:type="dxa"/>
            <w:vAlign w:val="center"/>
          </w:tcPr>
          <w:p w:rsidR="00F92C59" w:rsidRPr="0074545D" w:rsidRDefault="00F92C59" w:rsidP="00AF50E1">
            <w:pPr>
              <w:pStyle w:val="14"/>
              <w:spacing w:line="240" w:lineRule="auto"/>
              <w:jc w:val="center"/>
            </w:pPr>
            <w:r w:rsidRPr="0074545D">
              <w:rPr>
                <w:rFonts w:hint="eastAsia"/>
              </w:rPr>
              <w:t>38,739</w:t>
            </w:r>
          </w:p>
        </w:tc>
      </w:tr>
    </w:tbl>
    <w:p w:rsidR="00F92C59" w:rsidRPr="0074545D" w:rsidRDefault="00F92C59" w:rsidP="00F92C59">
      <w:pPr>
        <w:pStyle w:val="af7"/>
      </w:pPr>
      <w:r w:rsidRPr="0074545D">
        <w:rPr>
          <w:rFonts w:hint="eastAsia"/>
        </w:rPr>
        <w:t>資料來源：本院彙整自106年人力運用調查 (表56、表61)</w:t>
      </w:r>
    </w:p>
    <w:p w:rsidR="000F5E75" w:rsidRPr="0074545D" w:rsidRDefault="000F5E75" w:rsidP="00FA2378">
      <w:pPr>
        <w:pStyle w:val="32"/>
        <w:ind w:left="1360" w:firstLine="680"/>
      </w:pPr>
      <w:bookmarkStart w:id="483" w:name="_Toc531262722"/>
      <w:r w:rsidRPr="0074545D">
        <w:rPr>
          <w:rFonts w:hint="eastAsia"/>
        </w:rPr>
        <w:t>顯見非典型就業勞工收入明顯低於</w:t>
      </w:r>
      <w:r w:rsidR="002B3AF1" w:rsidRPr="0074545D">
        <w:rPr>
          <w:rFonts w:hint="eastAsia"/>
        </w:rPr>
        <w:t>正常</w:t>
      </w:r>
      <w:r w:rsidRPr="0074545D">
        <w:rPr>
          <w:rFonts w:hint="eastAsia"/>
        </w:rPr>
        <w:t>就業勞工，一旦國人長期成為非典型就業型態之勞工，</w:t>
      </w:r>
      <w:r w:rsidR="00FA2378" w:rsidRPr="0074545D">
        <w:rPr>
          <w:rFonts w:hint="eastAsia"/>
        </w:rPr>
        <w:t>即</w:t>
      </w:r>
      <w:r w:rsidRPr="0074545D">
        <w:rPr>
          <w:rFonts w:hint="eastAsia"/>
        </w:rPr>
        <w:t>很可能因工作收入</w:t>
      </w:r>
      <w:r w:rsidR="00FA2378" w:rsidRPr="0074545D">
        <w:rPr>
          <w:rFonts w:hint="eastAsia"/>
        </w:rPr>
        <w:t>不穩定</w:t>
      </w:r>
      <w:r w:rsidRPr="0074545D">
        <w:rPr>
          <w:rFonts w:hint="eastAsia"/>
        </w:rPr>
        <w:t>及就業安全保障</w:t>
      </w:r>
      <w:r w:rsidR="00FA2378" w:rsidRPr="0074545D">
        <w:rPr>
          <w:rFonts w:hint="eastAsia"/>
        </w:rPr>
        <w:t>不足，</w:t>
      </w:r>
      <w:r w:rsidRPr="0074545D">
        <w:rPr>
          <w:rFonts w:hint="eastAsia"/>
        </w:rPr>
        <w:t>而造成其及家庭經濟安全之威脅</w:t>
      </w:r>
      <w:r w:rsidR="001F07DB" w:rsidRPr="0074545D">
        <w:rPr>
          <w:rFonts w:hint="eastAsia"/>
        </w:rPr>
        <w:t>，是以，非典型就業勞工面對比正職勞工更大的經濟不確定性</w:t>
      </w:r>
      <w:r w:rsidRPr="0074545D">
        <w:rPr>
          <w:rFonts w:hint="eastAsia"/>
        </w:rPr>
        <w:t>。</w:t>
      </w:r>
      <w:bookmarkEnd w:id="483"/>
    </w:p>
    <w:p w:rsidR="00FA13D6" w:rsidRPr="0074545D" w:rsidRDefault="00FA13D6" w:rsidP="00296846">
      <w:pPr>
        <w:pStyle w:val="3"/>
      </w:pPr>
      <w:bookmarkStart w:id="484" w:name="_Toc531262723"/>
      <w:bookmarkStart w:id="485" w:name="_Toc531337349"/>
      <w:bookmarkStart w:id="486" w:name="_Toc536195170"/>
      <w:bookmarkStart w:id="487" w:name="_Toc536628293"/>
      <w:r w:rsidRPr="0074545D">
        <w:rPr>
          <w:rFonts w:hint="eastAsia"/>
        </w:rPr>
        <w:lastRenderedPageBreak/>
        <w:t>另</w:t>
      </w:r>
      <w:r w:rsidR="00296846" w:rsidRPr="0074545D">
        <w:rPr>
          <w:rFonts w:hint="eastAsia"/>
        </w:rPr>
        <w:t>召開「政府對於非典型就業規範及執行情形之探討」座談會，會議中針對新經濟及數位經濟平台所產生之新的非典</w:t>
      </w:r>
      <w:r w:rsidR="00441453" w:rsidRPr="0074545D">
        <w:rPr>
          <w:rFonts w:hint="eastAsia"/>
        </w:rPr>
        <w:t>型</w:t>
      </w:r>
      <w:r w:rsidR="00296846" w:rsidRPr="0074545D">
        <w:rPr>
          <w:rFonts w:hint="eastAsia"/>
        </w:rPr>
        <w:t>就業型態如零工經濟與斜槓青年等的現象提出討論，勞動部亦於</w:t>
      </w:r>
      <w:r w:rsidRPr="0074545D">
        <w:rPr>
          <w:rFonts w:hint="eastAsia"/>
        </w:rPr>
        <w:t>近期提供就業服務時也發現傳統正職工作逐漸被稀釋，有更為多元的就業模式出現，甚至很多兼職、打工型態，或是創作工作等，特別是年輕人的比例比較高，統計上，15</w:t>
      </w:r>
      <w:r w:rsidR="00FA2378" w:rsidRPr="0074545D">
        <w:rPr>
          <w:rFonts w:hint="eastAsia"/>
        </w:rPr>
        <w:t>至</w:t>
      </w:r>
      <w:r w:rsidRPr="0074545D">
        <w:rPr>
          <w:rFonts w:hint="eastAsia"/>
        </w:rPr>
        <w:t>29歲的非典型勞動比例也是較高。未來非典型工作可能會逐步增加，甚至每一個人可能會不僅一個工作，就業型態更多元，且科技進步，職場也不一定是在固定場域，不一定要在辦公室上班，越來越多遠距工作等，</w:t>
      </w:r>
      <w:r w:rsidR="00296846" w:rsidRPr="0074545D">
        <w:rPr>
          <w:rFonts w:hint="eastAsia"/>
        </w:rPr>
        <w:t>該部</w:t>
      </w:r>
      <w:r w:rsidRPr="0074545D">
        <w:rPr>
          <w:rFonts w:hint="eastAsia"/>
        </w:rPr>
        <w:t>提供就業機會時也觀察到的確有此現象</w:t>
      </w:r>
      <w:r w:rsidR="00296846" w:rsidRPr="0074545D">
        <w:rPr>
          <w:rFonts w:hint="eastAsia"/>
        </w:rPr>
        <w:t>之產生</w:t>
      </w:r>
      <w:r w:rsidRPr="0074545D">
        <w:rPr>
          <w:rFonts w:hint="eastAsia"/>
        </w:rPr>
        <w:t>。</w:t>
      </w:r>
      <w:r w:rsidR="000C29FC" w:rsidRPr="0074545D">
        <w:rPr>
          <w:rFonts w:hint="eastAsia"/>
        </w:rPr>
        <w:t>然此類新型態之非典</w:t>
      </w:r>
      <w:r w:rsidR="00441453" w:rsidRPr="0074545D">
        <w:rPr>
          <w:rFonts w:hint="eastAsia"/>
        </w:rPr>
        <w:t>型</w:t>
      </w:r>
      <w:r w:rsidR="000C29FC" w:rsidRPr="0074545D">
        <w:rPr>
          <w:rFonts w:hint="eastAsia"/>
        </w:rPr>
        <w:t>就業，有</w:t>
      </w:r>
      <w:r w:rsidR="00296846" w:rsidRPr="0074545D">
        <w:rPr>
          <w:rFonts w:hint="eastAsia"/>
        </w:rPr>
        <w:t>一部分有僱傭關係，也有一部分沒有僱傭關係，尤其對於沒有僱傭關係的勞動者，</w:t>
      </w:r>
      <w:r w:rsidR="000C29FC" w:rsidRPr="0074545D">
        <w:rPr>
          <w:rFonts w:hint="eastAsia"/>
        </w:rPr>
        <w:t>相關保障是否足夠?實需政府詳加關注。本院諮詢學者專家時，亦有專家學者表示：</w:t>
      </w:r>
      <w:r w:rsidR="000C29FC" w:rsidRPr="0074545D">
        <w:rPr>
          <w:rFonts w:ascii="新細明體" w:eastAsia="新細明體" w:hAnsi="新細明體" w:hint="eastAsia"/>
        </w:rPr>
        <w:t>「</w:t>
      </w:r>
      <w:r w:rsidR="000C29FC" w:rsidRPr="0074545D">
        <w:rPr>
          <w:rFonts w:hint="eastAsia"/>
        </w:rPr>
        <w:t>自然人承攬，連勞工都不是，自營作業者，這幾年台灣雖不像國外發展，但近年有數位經濟平台、零工經濟，這尤其是在青年族群中特別明顯</w:t>
      </w:r>
      <w:r w:rsidR="000C29FC" w:rsidRPr="0074545D">
        <w:rPr>
          <w:rFonts w:hAnsi="標楷體" w:hint="eastAsia"/>
        </w:rPr>
        <w:t>」、</w:t>
      </w:r>
      <w:r w:rsidR="000C29FC" w:rsidRPr="0074545D">
        <w:rPr>
          <w:rFonts w:ascii="新細明體" w:eastAsia="新細明體" w:hAnsi="新細明體" w:hint="eastAsia"/>
        </w:rPr>
        <w:t>「</w:t>
      </w:r>
      <w:r w:rsidR="000C29FC" w:rsidRPr="0074545D">
        <w:rPr>
          <w:rFonts w:hint="eastAsia"/>
        </w:rPr>
        <w:t>隨平台經濟、分享經濟的發展，可以看到越來越多企業在用人上有不同以往的就業型態，如剛才所提到的個人承攬、自營作業者、零工經濟工作者、零工時契約工作者等，都隨此應運而生，這些不同於以往傳統僱傭關係的就業型態，就會被歸類於非典型就業型態，所以如果就業型態類型與範圍擴大，目前主計單位對於各種就業型態的現況掌握有待提升及改進。我建議應該再重新思考有哪些就業型態也應該列入非典型就業的範圍，而非僅限於傳統的派遣、定期契約或部分工時工作等，這樣對於非典型就業的發展與趨勢才</w:t>
      </w:r>
      <w:r w:rsidR="000C29FC" w:rsidRPr="0074545D">
        <w:rPr>
          <w:rFonts w:hint="eastAsia"/>
        </w:rPr>
        <w:lastRenderedPageBreak/>
        <w:t>能有較為精準的掌握</w:t>
      </w:r>
      <w:r w:rsidR="000C29FC" w:rsidRPr="0074545D">
        <w:rPr>
          <w:rFonts w:hAnsi="標楷體" w:hint="eastAsia"/>
        </w:rPr>
        <w:t>」、</w:t>
      </w:r>
      <w:r w:rsidR="000C29FC" w:rsidRPr="0074545D">
        <w:rPr>
          <w:rFonts w:ascii="新細明體" w:eastAsia="新細明體" w:hAnsi="新細明體" w:hint="eastAsia"/>
        </w:rPr>
        <w:t>「</w:t>
      </w:r>
      <w:r w:rsidR="000C29FC" w:rsidRPr="0074545D">
        <w:rPr>
          <w:rFonts w:hint="eastAsia"/>
        </w:rPr>
        <w:t>德國法中有僱傭篇，承認工作者可以不用以勞工身分工作，而是以自營作業者身分，但德國法中也承認</w:t>
      </w:r>
      <w:r w:rsidR="000C29FC" w:rsidRPr="0074545D">
        <w:rPr>
          <w:rFonts w:ascii="新細明體" w:eastAsia="新細明體" w:hAnsi="新細明體" w:hint="eastAsia"/>
        </w:rPr>
        <w:t>『</w:t>
      </w:r>
      <w:r w:rsidR="000C29FC" w:rsidRPr="0074545D">
        <w:rPr>
          <w:rFonts w:hint="eastAsia"/>
        </w:rPr>
        <w:t>準勞工</w:t>
      </w:r>
      <w:r w:rsidR="000C29FC" w:rsidRPr="0074545D">
        <w:rPr>
          <w:rFonts w:ascii="新細明體" w:eastAsia="新細明體" w:hAnsi="新細明體" w:hint="eastAsia"/>
        </w:rPr>
        <w:t>』</w:t>
      </w:r>
      <w:r w:rsidR="000C29FC" w:rsidRPr="0074545D">
        <w:rPr>
          <w:rFonts w:hint="eastAsia"/>
        </w:rPr>
        <w:t>，也就是類似勞工之人，在經濟上與人格上無從屬性狀態，法律上會朝向用社會政策保障準勞工。因為他們非勞工，所以沒有失業或解雇的相關保障</w:t>
      </w:r>
      <w:r w:rsidR="000C29FC" w:rsidRPr="0074545D">
        <w:rPr>
          <w:rFonts w:hAnsi="標楷體" w:hint="eastAsia"/>
        </w:rPr>
        <w:t>」</w:t>
      </w:r>
      <w:r w:rsidR="000C29FC" w:rsidRPr="0074545D">
        <w:rPr>
          <w:rFonts w:hint="eastAsia"/>
        </w:rPr>
        <w:t>、</w:t>
      </w:r>
      <w:r w:rsidR="000C29FC" w:rsidRPr="0074545D">
        <w:rPr>
          <w:rFonts w:ascii="新細明體" w:eastAsia="新細明體" w:hAnsi="新細明體" w:hint="eastAsia"/>
        </w:rPr>
        <w:t>「</w:t>
      </w:r>
      <w:r w:rsidR="000C29FC" w:rsidRPr="0074545D">
        <w:rPr>
          <w:rFonts w:hint="eastAsia"/>
        </w:rPr>
        <w:t>目前台灣的問題是很多勞工不適用</w:t>
      </w:r>
      <w:r w:rsidR="003F1F5C" w:rsidRPr="0074545D">
        <w:rPr>
          <w:rFonts w:ascii="新細明體" w:eastAsia="新細明體" w:hAnsi="新細明體" w:hint="eastAsia"/>
        </w:rPr>
        <w:t>『</w:t>
      </w:r>
      <w:r w:rsidR="003F1F5C" w:rsidRPr="0074545D">
        <w:rPr>
          <w:rFonts w:hint="eastAsia"/>
        </w:rPr>
        <w:t>勞動基準法</w:t>
      </w:r>
      <w:r w:rsidR="003F1F5C" w:rsidRPr="0074545D">
        <w:rPr>
          <w:rFonts w:ascii="新細明體" w:eastAsia="新細明體" w:hAnsi="新細明體" w:hint="eastAsia"/>
        </w:rPr>
        <w:t>』</w:t>
      </w:r>
      <w:r w:rsidR="000C29FC" w:rsidRPr="0074545D">
        <w:rPr>
          <w:rFonts w:hint="eastAsia"/>
        </w:rPr>
        <w:t>，如勞工因為掛著承攬的外衣，就被認為不適用</w:t>
      </w:r>
      <w:r w:rsidR="00A431BC" w:rsidRPr="0074545D">
        <w:rPr>
          <w:rFonts w:ascii="新細明體" w:eastAsia="新細明體" w:hAnsi="新細明體" w:hint="eastAsia"/>
        </w:rPr>
        <w:t>『</w:t>
      </w:r>
      <w:r w:rsidR="00D85EAE" w:rsidRPr="0074545D">
        <w:rPr>
          <w:rFonts w:hint="eastAsia"/>
        </w:rPr>
        <w:t>勞動基準法</w:t>
      </w:r>
      <w:r w:rsidR="00A431BC" w:rsidRPr="0074545D">
        <w:rPr>
          <w:rFonts w:ascii="新細明體" w:eastAsia="新細明體" w:hAnsi="新細明體" w:hint="eastAsia"/>
        </w:rPr>
        <w:t>』</w:t>
      </w:r>
      <w:r w:rsidR="000C29FC" w:rsidRPr="0074545D">
        <w:rPr>
          <w:rFonts w:hint="eastAsia"/>
        </w:rPr>
        <w:t>，這是落實的問題。</w:t>
      </w:r>
      <w:r w:rsidR="000C29FC" w:rsidRPr="0074545D">
        <w:rPr>
          <w:rFonts w:hAnsi="標楷體" w:hint="eastAsia"/>
        </w:rPr>
        <w:t>」</w:t>
      </w:r>
      <w:bookmarkEnd w:id="484"/>
      <w:bookmarkEnd w:id="485"/>
      <w:bookmarkEnd w:id="486"/>
      <w:bookmarkEnd w:id="487"/>
    </w:p>
    <w:p w:rsidR="00FA13D6" w:rsidRPr="0074545D" w:rsidRDefault="000C29FC" w:rsidP="000C29FC">
      <w:pPr>
        <w:pStyle w:val="3"/>
      </w:pPr>
      <w:bookmarkStart w:id="488" w:name="_Toc531262724"/>
      <w:bookmarkStart w:id="489" w:name="_Toc531337350"/>
      <w:bookmarkStart w:id="490" w:name="_Toc536195171"/>
      <w:bookmarkStart w:id="491" w:name="_Toc536628294"/>
      <w:r w:rsidRPr="0074545D">
        <w:rPr>
          <w:rFonts w:hint="eastAsia"/>
        </w:rPr>
        <w:t>綜上所述，</w:t>
      </w:r>
      <w:bookmarkEnd w:id="488"/>
      <w:bookmarkEnd w:id="489"/>
      <w:r w:rsidR="00DF1ABE" w:rsidRPr="0074545D">
        <w:rPr>
          <w:rFonts w:hint="eastAsia"/>
        </w:rPr>
        <w:t>依據行政院主計總處之調查顯示，部分時間、臨時性或人力派遣工作之非典型就業收入明顯低於正職工作者，而該等型態之就業人數及比率卻呈逐年上升趨勢，雖遠低於日、韓等國，然政府仍應對該等就業類型所產生之負面影響妥為因應，以避免因保障不足危及其經濟安全，並應關注新型態或非僱用型之非典型就業類型，對其所衍生之負面效應及早研議相關對策。</w:t>
      </w:r>
      <w:bookmarkEnd w:id="490"/>
      <w:bookmarkEnd w:id="491"/>
    </w:p>
    <w:p w:rsidR="001F07DB" w:rsidRPr="0074545D" w:rsidRDefault="001F07DB" w:rsidP="00863924">
      <w:pPr>
        <w:pStyle w:val="2"/>
        <w:spacing w:beforeLines="50" w:before="228"/>
        <w:ind w:left="1020" w:hanging="680"/>
      </w:pPr>
      <w:bookmarkStart w:id="492" w:name="_Toc536628295"/>
      <w:r w:rsidRPr="0074545D">
        <w:rPr>
          <w:rFonts w:hint="eastAsia"/>
          <w:b/>
        </w:rPr>
        <w:t>蔡英文總統勞動政策六大主張中，第4大主張「立法保護非典型勞動」明確揭櫫「訂定『派遣勞工專法』」，然「派遣勞工保護法」</w:t>
      </w:r>
      <w:r w:rsidR="002B3AF1" w:rsidRPr="0074545D">
        <w:rPr>
          <w:rFonts w:hint="eastAsia"/>
          <w:b/>
        </w:rPr>
        <w:t>(</w:t>
      </w:r>
      <w:r w:rsidRPr="0074545D">
        <w:rPr>
          <w:rFonts w:hint="eastAsia"/>
          <w:b/>
        </w:rPr>
        <w:t>草案</w:t>
      </w:r>
      <w:r w:rsidR="002B3AF1" w:rsidRPr="0074545D">
        <w:rPr>
          <w:rFonts w:hint="eastAsia"/>
          <w:b/>
        </w:rPr>
        <w:t>)</w:t>
      </w:r>
      <w:r w:rsidRPr="0074545D">
        <w:rPr>
          <w:rFonts w:hint="eastAsia"/>
          <w:b/>
        </w:rPr>
        <w:t>於105年經行政院退回再行檢討研議後，政府即未直接針對「派遣勞工保護法」(草案)召開研商會議，改朝向行政指導、行政措施或於「勞動基準法」及相關勞動法令增訂派遣勞工重要權益保障事項，逐步推動勞動派遣法制化，與蔡英文總統所揭櫫訂定「派遣勞工專法」相悖，且與國際上日本、德國等訂定專法不同，主管機關允</w:t>
      </w:r>
      <w:r w:rsidR="002277E6" w:rsidRPr="0074545D">
        <w:rPr>
          <w:rFonts w:hint="eastAsia"/>
          <w:b/>
        </w:rPr>
        <w:t>宜</w:t>
      </w:r>
      <w:r w:rsidRPr="0074545D">
        <w:rPr>
          <w:rFonts w:hint="eastAsia"/>
          <w:b/>
        </w:rPr>
        <w:t>持續蒐整各界意見研議訂定符合我國適用之派遣勞工保護專法。</w:t>
      </w:r>
      <w:r w:rsidR="002277E6" w:rsidRPr="0074545D">
        <w:rPr>
          <w:rFonts w:hint="eastAsia"/>
          <w:b/>
        </w:rPr>
        <w:t>如</w:t>
      </w:r>
      <w:r w:rsidR="002277E6" w:rsidRPr="0074545D">
        <w:rPr>
          <w:rFonts w:hAnsi="標楷體" w:hint="eastAsia"/>
          <w:b/>
        </w:rPr>
        <w:t>若確實無法及時訂定專法，亦宜向社會大眾清楚說明，並儘速將</w:t>
      </w:r>
      <w:r w:rsidR="00854D1F" w:rsidRPr="0074545D">
        <w:rPr>
          <w:rFonts w:hAnsi="標楷體" w:hint="eastAsia"/>
          <w:b/>
        </w:rPr>
        <w:t>派遣勞工</w:t>
      </w:r>
      <w:r w:rsidR="002277E6" w:rsidRPr="0074545D">
        <w:rPr>
          <w:rFonts w:hAnsi="標楷體" w:hint="eastAsia"/>
          <w:b/>
        </w:rPr>
        <w:t>之相關保障規範提升</w:t>
      </w:r>
      <w:r w:rsidR="002277E6" w:rsidRPr="0074545D">
        <w:rPr>
          <w:rFonts w:hAnsi="標楷體" w:hint="eastAsia"/>
          <w:b/>
        </w:rPr>
        <w:lastRenderedPageBreak/>
        <w:t>至法律位階，以強化對非典型勞動者之權益保障。</w:t>
      </w:r>
      <w:bookmarkEnd w:id="492"/>
    </w:p>
    <w:p w:rsidR="001F07DB" w:rsidRPr="0074545D" w:rsidRDefault="001F07DB" w:rsidP="001F07DB">
      <w:pPr>
        <w:pStyle w:val="3"/>
        <w:rPr>
          <w:rFonts w:hAnsi="標楷體"/>
        </w:rPr>
      </w:pPr>
      <w:bookmarkStart w:id="493" w:name="_Toc531262731"/>
      <w:bookmarkStart w:id="494" w:name="_Toc531337356"/>
      <w:bookmarkStart w:id="495" w:name="_Toc536195173"/>
      <w:bookmarkStart w:id="496" w:name="_Toc536628296"/>
      <w:r w:rsidRPr="0074545D">
        <w:rPr>
          <w:rFonts w:hAnsi="標楷體" w:hint="eastAsia"/>
        </w:rPr>
        <w:t>查蔡英文總統於「2016年蔡英文的勞動政策六大主張」中，關於第四、立法保護非典型勞動略以：「我們看到隨著全球經濟發展及社會變遷，非典型勞動人數持續增加，這些派遣、部分工時及臨時性的勞工，不僅面臨低薪的就業情境，更是欠缺基本的勞動保障。我們要走向一個進步的社會，就必須立法保護非典型的勞工。首先，訂定</w:t>
      </w:r>
      <w:r w:rsidRPr="0074545D">
        <w:rPr>
          <w:rFonts w:ascii="新細明體" w:eastAsia="新細明體" w:hAnsi="新細明體" w:hint="eastAsia"/>
        </w:rPr>
        <w:t>『</w:t>
      </w:r>
      <w:r w:rsidRPr="0074545D">
        <w:rPr>
          <w:rFonts w:hAnsi="標楷體" w:hint="eastAsia"/>
        </w:rPr>
        <w:t>派遣勞工專法</w:t>
      </w:r>
      <w:r w:rsidRPr="0074545D">
        <w:rPr>
          <w:rFonts w:ascii="新細明體" w:eastAsia="新細明體" w:hAnsi="新細明體" w:hint="eastAsia"/>
        </w:rPr>
        <w:t>』</w:t>
      </w:r>
      <w:r w:rsidRPr="0074545D">
        <w:rPr>
          <w:rFonts w:hAnsi="標楷體" w:hint="eastAsia"/>
        </w:rPr>
        <w:t>，讓他們與在同一職場內從事相同職務或工作的正式員工，能夠同工同酬，並且可以銜接成為長期穩定就業的勞工</w:t>
      </w:r>
      <w:r w:rsidRPr="0074545D">
        <w:rPr>
          <w:rFonts w:hAnsi="標楷體"/>
        </w:rPr>
        <w:t>……</w:t>
      </w:r>
      <w:r w:rsidRPr="0074545D">
        <w:rPr>
          <w:rFonts w:hAnsi="標楷體" w:hint="eastAsia"/>
        </w:rPr>
        <w:t>」是以，蔡英文總統競選政見中提出多項勞動政策，對於立法保護非典型勞動部分，已明確揭櫫首要是訂定「派遣勞工專法」。</w:t>
      </w:r>
      <w:bookmarkEnd w:id="493"/>
      <w:bookmarkEnd w:id="494"/>
      <w:bookmarkEnd w:id="495"/>
      <w:bookmarkEnd w:id="496"/>
    </w:p>
    <w:p w:rsidR="002224B4" w:rsidRPr="0074545D" w:rsidRDefault="002224B4" w:rsidP="002224B4">
      <w:pPr>
        <w:pStyle w:val="3"/>
      </w:pPr>
      <w:bookmarkStart w:id="497" w:name="_Toc536195174"/>
      <w:bookmarkStart w:id="498" w:name="_Toc536628297"/>
      <w:bookmarkStart w:id="499" w:name="_Toc531262732"/>
      <w:bookmarkStart w:id="500" w:name="_Toc531337357"/>
      <w:r w:rsidRPr="0074545D">
        <w:rPr>
          <w:rFonts w:hint="eastAsia"/>
        </w:rPr>
        <w:t>按勞動派遣係提供派遣勞工者與使用派遣勞工者簽訂提供與使用派遣勞工之商務契約，而派遣勞工在與派遣機構維持勞動契約前提下，被派遣至要派機構之工作場所，並在要派機構之指揮監督下提供勞務。所以勞動派遣具有以下特色：</w:t>
      </w:r>
      <w:bookmarkEnd w:id="497"/>
      <w:bookmarkEnd w:id="498"/>
    </w:p>
    <w:p w:rsidR="002224B4" w:rsidRPr="0074545D" w:rsidRDefault="002224B4" w:rsidP="009D55DA">
      <w:pPr>
        <w:pStyle w:val="4"/>
      </w:pPr>
      <w:r w:rsidRPr="0074545D">
        <w:rPr>
          <w:rFonts w:hint="eastAsia"/>
        </w:rPr>
        <w:t>是一種涉及三方當事人的勞動關係。</w:t>
      </w:r>
    </w:p>
    <w:p w:rsidR="002224B4" w:rsidRPr="0074545D" w:rsidRDefault="002224B4" w:rsidP="009D55DA">
      <w:pPr>
        <w:pStyle w:val="4"/>
      </w:pPr>
      <w:r w:rsidRPr="0074545D">
        <w:rPr>
          <w:rFonts w:hint="eastAsia"/>
        </w:rPr>
        <w:t>派遣勞工與派遣機構間為勞動契約關係。</w:t>
      </w:r>
    </w:p>
    <w:p w:rsidR="002224B4" w:rsidRPr="0074545D" w:rsidRDefault="002224B4" w:rsidP="009D55DA">
      <w:pPr>
        <w:pStyle w:val="4"/>
      </w:pPr>
      <w:r w:rsidRPr="0074545D">
        <w:rPr>
          <w:rFonts w:hint="eastAsia"/>
        </w:rPr>
        <w:t>派遣機構與要派機構間為商務契約關係。</w:t>
      </w:r>
    </w:p>
    <w:p w:rsidR="002224B4" w:rsidRPr="0074545D" w:rsidRDefault="002224B4" w:rsidP="009D55DA">
      <w:pPr>
        <w:pStyle w:val="4"/>
      </w:pPr>
      <w:r w:rsidRPr="0074545D">
        <w:rPr>
          <w:rFonts w:hint="eastAsia"/>
        </w:rPr>
        <w:t>要派機構與派遣勞工間雖無勞動契約關係，但派遣勞工係在要派機構之指揮監督下提供勞務。</w:t>
      </w:r>
    </w:p>
    <w:p w:rsidR="002224B4" w:rsidRPr="0074545D" w:rsidRDefault="002224B4" w:rsidP="009D55DA">
      <w:pPr>
        <w:pStyle w:val="20"/>
        <w:ind w:leftChars="417" w:left="1418" w:firstLineChars="208" w:firstLine="707"/>
      </w:pPr>
      <w:r w:rsidRPr="0074545D">
        <w:rPr>
          <w:rFonts w:hint="eastAsia"/>
        </w:rPr>
        <w:t>茲將派遣機構、要派機構與派遣勞工間之關係圖示如下：</w:t>
      </w:r>
    </w:p>
    <w:bookmarkStart w:id="501" w:name="_Toc536195175"/>
    <w:bookmarkEnd w:id="501"/>
    <w:p w:rsidR="002224B4" w:rsidRPr="0074545D" w:rsidRDefault="002224B4" w:rsidP="003C4B96">
      <w:r w:rsidRPr="0074545D">
        <w:object w:dxaOrig="9057" w:dyaOrig="311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1.55pt;height:195.65pt" o:ole="" o:allowoverlap="f">
            <v:imagedata r:id="rId49" o:title=""/>
          </v:shape>
          <o:OLEObject Type="Embed" ProgID="Visio.Drawing.5" ShapeID="_x0000_i1025" DrawAspect="Content" ObjectID="_1694847175" r:id="rId50"/>
        </w:object>
      </w:r>
    </w:p>
    <w:p w:rsidR="002224B4" w:rsidRPr="0074545D" w:rsidRDefault="00C46230" w:rsidP="002224B4">
      <w:pPr>
        <w:pStyle w:val="a1"/>
      </w:pPr>
      <w:r w:rsidRPr="0074545D">
        <w:rPr>
          <w:rFonts w:hint="eastAsia"/>
        </w:rPr>
        <w:t>勞動</w:t>
      </w:r>
      <w:r w:rsidR="002224B4" w:rsidRPr="0074545D">
        <w:rPr>
          <w:rFonts w:hint="eastAsia"/>
        </w:rPr>
        <w:t>派遣三方關係圖</w:t>
      </w:r>
    </w:p>
    <w:p w:rsidR="001F07DB" w:rsidRPr="0074545D" w:rsidRDefault="001F07DB" w:rsidP="001F07DB">
      <w:pPr>
        <w:pStyle w:val="3"/>
        <w:rPr>
          <w:rFonts w:hAnsi="標楷體"/>
        </w:rPr>
      </w:pPr>
      <w:bookmarkStart w:id="502" w:name="_Toc536195176"/>
      <w:bookmarkStart w:id="503" w:name="_Toc536628298"/>
      <w:r w:rsidRPr="0074545D">
        <w:rPr>
          <w:rFonts w:hAnsi="標楷體" w:hint="eastAsia"/>
        </w:rPr>
        <w:t>依據主計總處每5年調查之「工商及服務業普查」統計，工商及服務業</w:t>
      </w:r>
      <w:r w:rsidR="002B3AF1" w:rsidRPr="0074545D">
        <w:rPr>
          <w:rFonts w:hAnsi="標楷體" w:hint="eastAsia"/>
        </w:rPr>
        <w:t>於</w:t>
      </w:r>
      <w:r w:rsidRPr="0074545D">
        <w:rPr>
          <w:rFonts w:hAnsi="標楷體" w:hint="eastAsia"/>
        </w:rPr>
        <w:t>100年有使用派遣人力之企業共計7,428家，使用派遣人數13.1萬人，占僱用員工比率1.79%。且「除非派遣違憲。世界上130個國家沒有全面禁止派遣，如果禁止派遣有何後果？會通往自然人承攬，如果也一併禁止承攬，又會轉換成其他型態，所以全面禁止派遣有其障礙與困難。」</w:t>
      </w:r>
      <w:r w:rsidRPr="0074545D">
        <w:rPr>
          <w:vertAlign w:val="superscript"/>
        </w:rPr>
        <w:footnoteReference w:id="52"/>
      </w:r>
      <w:r w:rsidRPr="0074545D">
        <w:rPr>
          <w:rFonts w:hAnsi="標楷體" w:hint="eastAsia"/>
        </w:rPr>
        <w:t>因此派遣勞工已實際存在於勞動市場多年，且全面禁止明顯有實務之障礙與困難。</w:t>
      </w:r>
      <w:bookmarkEnd w:id="499"/>
      <w:bookmarkEnd w:id="500"/>
      <w:bookmarkEnd w:id="502"/>
      <w:bookmarkEnd w:id="503"/>
    </w:p>
    <w:p w:rsidR="001F07DB" w:rsidRPr="0074545D" w:rsidRDefault="001F07DB" w:rsidP="001F07DB">
      <w:pPr>
        <w:pStyle w:val="3"/>
        <w:rPr>
          <w:rFonts w:hAnsi="標楷體"/>
        </w:rPr>
      </w:pPr>
      <w:bookmarkStart w:id="504" w:name="_Toc531262733"/>
      <w:bookmarkStart w:id="505" w:name="_Toc531337358"/>
      <w:bookmarkStart w:id="506" w:name="_Toc536195177"/>
      <w:bookmarkStart w:id="507" w:name="_Toc536628299"/>
      <w:r w:rsidRPr="0074545D">
        <w:rPr>
          <w:rFonts w:hAnsi="標楷體" w:hint="eastAsia"/>
        </w:rPr>
        <w:t>次查勞動部先前為研訂「派遣勞工保護法」(草案)，期間曾與勞雇團體溝通對話，凝聚立法共識，並於103年2月12日將草案函送行政院審查，嗣因勞工團體強烈反對及勞雇團體對於派遣使用限制規範之意見相當分歧，爰行政院未完成審查程序，於105年4月25日退回該部再行檢討研議</w:t>
      </w:r>
      <w:r w:rsidR="002B3AF1" w:rsidRPr="0074545D">
        <w:rPr>
          <w:rFonts w:hAnsi="標楷體" w:hint="eastAsia"/>
        </w:rPr>
        <w:t>。</w:t>
      </w:r>
      <w:r w:rsidRPr="0074545D">
        <w:rPr>
          <w:rFonts w:hAnsi="標楷體" w:hint="eastAsia"/>
        </w:rPr>
        <w:t>有關「派遣勞工保護法」(草案)，相關工會團體、雇主團體及派遣勞工仍對於派遣立法之疑慮摘要如下：</w:t>
      </w:r>
      <w:bookmarkEnd w:id="504"/>
      <w:bookmarkEnd w:id="505"/>
      <w:bookmarkEnd w:id="506"/>
      <w:bookmarkEnd w:id="507"/>
    </w:p>
    <w:p w:rsidR="001F07DB" w:rsidRPr="0074545D" w:rsidRDefault="001F07DB" w:rsidP="001F07DB">
      <w:pPr>
        <w:pStyle w:val="4"/>
        <w:rPr>
          <w:rFonts w:hAnsi="標楷體"/>
          <w:bCs/>
        </w:rPr>
      </w:pPr>
      <w:r w:rsidRPr="0074545D">
        <w:rPr>
          <w:rFonts w:hAnsi="標楷體" w:hint="eastAsia"/>
          <w:bCs/>
        </w:rPr>
        <w:t>勞工團體意見：勞團(團結工聯等)於歷年五一遊</w:t>
      </w:r>
      <w:r w:rsidRPr="0074545D">
        <w:rPr>
          <w:rFonts w:hAnsi="標楷體" w:hint="eastAsia"/>
          <w:bCs/>
        </w:rPr>
        <w:lastRenderedPageBreak/>
        <w:t>行等大型活動皆強烈表達反對派遣立法，主張訂定派遣專法會有肯定派遣勞動型態存在之意涵、鼓勵企業使用派遣勞工之可能，要求政府應訂定禁止派遣，或一定期間後完全禁止派遣之落日條款。</w:t>
      </w:r>
    </w:p>
    <w:p w:rsidR="001F07DB" w:rsidRPr="0074545D" w:rsidRDefault="001F07DB" w:rsidP="001F07DB">
      <w:pPr>
        <w:pStyle w:val="4"/>
        <w:rPr>
          <w:rFonts w:hAnsi="標楷體"/>
          <w:bCs/>
        </w:rPr>
      </w:pPr>
      <w:r w:rsidRPr="0074545D">
        <w:rPr>
          <w:rFonts w:hAnsi="標楷體" w:hint="eastAsia"/>
          <w:bCs/>
        </w:rPr>
        <w:t>雇主團體意見：不應過度限制雇主運用派遣人力，造成企業因應訂單或景氣劇烈變化時，欠缺用人彈性。</w:t>
      </w:r>
    </w:p>
    <w:p w:rsidR="001F07DB" w:rsidRPr="0074545D" w:rsidRDefault="001F07DB" w:rsidP="001F07DB">
      <w:pPr>
        <w:pStyle w:val="4"/>
        <w:rPr>
          <w:spacing w:val="-4"/>
        </w:rPr>
      </w:pPr>
      <w:r w:rsidRPr="0074545D">
        <w:rPr>
          <w:rFonts w:hAnsi="標楷體" w:hint="eastAsia"/>
          <w:bCs/>
          <w:spacing w:val="-4"/>
        </w:rPr>
        <w:t>派遣勞工意見：派遣勞</w:t>
      </w:r>
      <w:r w:rsidRPr="0074545D">
        <w:rPr>
          <w:rFonts w:hint="eastAsia"/>
          <w:spacing w:val="-4"/>
        </w:rPr>
        <w:t>工無職涯發展性，且制定派遣專法會讓派遣勞工有標籤化為次等勞工之可能。</w:t>
      </w:r>
    </w:p>
    <w:p w:rsidR="001F07DB" w:rsidRPr="0074545D" w:rsidRDefault="001F07DB" w:rsidP="001F07DB">
      <w:pPr>
        <w:pStyle w:val="4"/>
      </w:pPr>
      <w:r w:rsidRPr="0074545D">
        <w:rPr>
          <w:rFonts w:hint="eastAsia"/>
          <w:spacing w:val="-4"/>
        </w:rPr>
        <w:t>公部門部分：因員額限制之前提下，目前中央各部會共使用8千餘名派遣勞工，且相關工資及福利，因預算有限而多僅能提供符合「勞動基準法」規定最低勞動條件，衍生派遣勞工遭不利對待相關爭議頻傳，工會主張公部門派遣勞工權益無法改善情</w:t>
      </w:r>
      <w:r w:rsidRPr="0074545D">
        <w:rPr>
          <w:rFonts w:hint="eastAsia"/>
        </w:rPr>
        <w:t>形下，應優先禁用派遣人力。惟公部門相關機關反映業務推動所需人力受總額管控，如無法使用派遣人力，將造成業務推動及執行之困難。</w:t>
      </w:r>
    </w:p>
    <w:p w:rsidR="001F07DB" w:rsidRPr="0074545D" w:rsidRDefault="001F07DB" w:rsidP="001F07DB">
      <w:pPr>
        <w:pStyle w:val="3"/>
      </w:pPr>
      <w:bookmarkStart w:id="508" w:name="_Toc531262734"/>
      <w:bookmarkStart w:id="509" w:name="_Toc531337359"/>
      <w:bookmarkStart w:id="510" w:name="_Toc536195178"/>
      <w:bookmarkStart w:id="511" w:name="_Toc536628300"/>
      <w:r w:rsidRPr="0074545D">
        <w:rPr>
          <w:rFonts w:hint="eastAsia"/>
        </w:rPr>
        <w:t>勞動部於函復本院資料中說明：</w:t>
      </w:r>
      <w:r w:rsidRPr="0074545D">
        <w:rPr>
          <w:rFonts w:ascii="新細明體" w:eastAsia="新細明體" w:hAnsi="新細明體" w:hint="eastAsia"/>
        </w:rPr>
        <w:t>「</w:t>
      </w:r>
      <w:r w:rsidRPr="0074545D">
        <w:rPr>
          <w:rFonts w:hint="eastAsia"/>
        </w:rPr>
        <w:t>訂定派遣勞工保護專法得明確派遣勞工、要派單位及派遣事業單位間之權利義務關係，保障派遣勞工權益及僱用安定、及規範派遣事業單位之管制及使用派遣之限制等。」然「派遣勞工保護法」</w:t>
      </w:r>
      <w:r w:rsidR="002B3AF1" w:rsidRPr="0074545D">
        <w:rPr>
          <w:rFonts w:hint="eastAsia"/>
        </w:rPr>
        <w:t>(</w:t>
      </w:r>
      <w:r w:rsidRPr="0074545D">
        <w:rPr>
          <w:rFonts w:hint="eastAsia"/>
        </w:rPr>
        <w:t>草案</w:t>
      </w:r>
      <w:r w:rsidR="002B3AF1" w:rsidRPr="0074545D">
        <w:rPr>
          <w:rFonts w:hint="eastAsia"/>
        </w:rPr>
        <w:t>)</w:t>
      </w:r>
      <w:r w:rsidRPr="0074545D">
        <w:rPr>
          <w:rFonts w:hint="eastAsia"/>
        </w:rPr>
        <w:t>經行政院退回研議後，勞動部因目前社會各界仍未</w:t>
      </w:r>
      <w:r w:rsidRPr="0074545D">
        <w:rPr>
          <w:rFonts w:hAnsi="標楷體" w:hint="eastAsia"/>
        </w:rPr>
        <w:t>有訂定專法之共識，並未直接針對該法召開研商會議，而係</w:t>
      </w:r>
      <w:r w:rsidRPr="0074545D">
        <w:rPr>
          <w:rFonts w:hint="eastAsia"/>
        </w:rPr>
        <w:t>考量「性別工作平等法」及「職業安全衛生法」等二法，業有規範要派單位就派遣勞工之性別歧視、性騷擾防治、性別平等措施及職業安全等事項，應視同雇主辦理，為避免堅持推動專法反影響派遣勞工重要權益之保護，該部現階段規劃依解決實務爭議之急</w:t>
      </w:r>
      <w:r w:rsidRPr="0074545D">
        <w:rPr>
          <w:rFonts w:hint="eastAsia"/>
        </w:rPr>
        <w:lastRenderedPageBreak/>
        <w:t>迫性及難易度，朝向行政指導、行政措施或於</w:t>
      </w:r>
      <w:r w:rsidRPr="0074545D">
        <w:rPr>
          <w:rFonts w:ascii="新細明體" w:eastAsia="新細明體" w:hAnsi="新細明體" w:hint="eastAsia"/>
        </w:rPr>
        <w:t>「</w:t>
      </w:r>
      <w:r w:rsidRPr="0074545D">
        <w:rPr>
          <w:rFonts w:hint="eastAsia"/>
        </w:rPr>
        <w:t>勞動基準法</w:t>
      </w:r>
      <w:r w:rsidRPr="0074545D">
        <w:rPr>
          <w:rFonts w:hAnsi="標楷體" w:hint="eastAsia"/>
        </w:rPr>
        <w:t>」</w:t>
      </w:r>
      <w:r w:rsidRPr="0074545D">
        <w:rPr>
          <w:rFonts w:hint="eastAsia"/>
        </w:rPr>
        <w:t>及相關勞動法令增訂派遣勞工重要權益保障方式，逐步推動勞動派遣法制化。該部雖稱派遣業自87年4月1日適用</w:t>
      </w:r>
      <w:r w:rsidRPr="0074545D">
        <w:rPr>
          <w:rFonts w:ascii="新細明體" w:eastAsia="新細明體" w:hAnsi="新細明體" w:hint="eastAsia"/>
        </w:rPr>
        <w:t>「</w:t>
      </w:r>
      <w:r w:rsidRPr="0074545D">
        <w:rPr>
          <w:rFonts w:hint="eastAsia"/>
        </w:rPr>
        <w:t>勞動基準法</w:t>
      </w:r>
      <w:r w:rsidRPr="0074545D">
        <w:rPr>
          <w:rFonts w:hAnsi="標楷體" w:hint="eastAsia"/>
        </w:rPr>
        <w:t>」</w:t>
      </w:r>
      <w:r w:rsidRPr="0074545D">
        <w:rPr>
          <w:rFonts w:hint="eastAsia"/>
        </w:rPr>
        <w:t>，派遣勞工相關勞動條件之基本保障已有規範，且派遣勞工受僱於派遣業者之期間，其所適用之勞動法令，與一般受僱勞工並無不同。惟勞動派遣的特殊性在於勞動派遣涉及一個三角互動關係（Triangular Arrangement），而這個三角關係包括派遣機構、要派機構和派遣勞工三方當事人。在派遣機構、要派機構及派遣勞工這樣的三角關係之間，派遣機構與要派機構係為商務契約關係，彼此約定勞務的提供與購賣；派遣機構與派遣勞工之間為</w:t>
      </w:r>
      <w:r w:rsidR="002B3AF1" w:rsidRPr="0074545D">
        <w:rPr>
          <w:rFonts w:hint="eastAsia"/>
        </w:rPr>
        <w:t>勞動</w:t>
      </w:r>
      <w:r w:rsidRPr="0074545D">
        <w:rPr>
          <w:rFonts w:hint="eastAsia"/>
        </w:rPr>
        <w:t>僱用關係；派遣勞工與要派機構之間則僅有提供勞務時的指揮、監督關係。因此，派遣機構僱用勞工的目的是安排至要派機構處提供臨時性勞務。對派遣勞工而言，與派遣機構和要派機構之間就形成一種雙重關係（Dual Relationship）；她或他一方面是派遣機構合法僱用的，而另一方面她或他卻要在要派業者處提供勞務、接受要派業者的指揮與監督。與「勞動基準法」所規範之勞資關係未盡相符，且該部亦稱訂定派遣勞工保護專法得明確派遣勞工、要派單位及派遣事業單位間之權利義務關係，保障派遣勞工權益及僱用安定、及規範派遣事業單位之管制及使用</w:t>
      </w:r>
      <w:r w:rsidRPr="0074545D">
        <w:rPr>
          <w:rFonts w:hAnsi="標楷體" w:hint="eastAsia"/>
        </w:rPr>
        <w:t>派遣之限制等，該部未能進行相關法制作業，以釐清三方間之權利義務，對相對屬弱勢之派遣勞工保障顯未盡妥適。</w:t>
      </w:r>
      <w:bookmarkEnd w:id="508"/>
      <w:bookmarkEnd w:id="509"/>
      <w:bookmarkEnd w:id="510"/>
      <w:bookmarkEnd w:id="511"/>
    </w:p>
    <w:p w:rsidR="001F07DB" w:rsidRPr="0074545D" w:rsidRDefault="001F07DB" w:rsidP="001F07DB">
      <w:pPr>
        <w:pStyle w:val="3"/>
      </w:pPr>
      <w:bookmarkStart w:id="512" w:name="_Toc531262735"/>
      <w:bookmarkStart w:id="513" w:name="_Toc531337360"/>
      <w:bookmarkStart w:id="514" w:name="_Toc536195179"/>
      <w:bookmarkStart w:id="515" w:name="_Toc536628301"/>
      <w:r w:rsidRPr="0074545D">
        <w:rPr>
          <w:rFonts w:hint="eastAsia"/>
        </w:rPr>
        <w:t>再查，勞動部稱派遣勞工目前有「勞動基準法」、</w:t>
      </w:r>
      <w:r w:rsidRPr="0074545D">
        <w:rPr>
          <w:rFonts w:ascii="新細明體" w:eastAsia="新細明體" w:hAnsi="新細明體" w:hint="eastAsia"/>
        </w:rPr>
        <w:t>「</w:t>
      </w:r>
      <w:r w:rsidRPr="0074545D">
        <w:rPr>
          <w:rFonts w:hint="eastAsia"/>
        </w:rPr>
        <w:t>職業安全衛生法</w:t>
      </w:r>
      <w:r w:rsidRPr="0074545D">
        <w:rPr>
          <w:rFonts w:hAnsi="標楷體" w:hint="eastAsia"/>
        </w:rPr>
        <w:t>」</w:t>
      </w:r>
      <w:r w:rsidRPr="0074545D">
        <w:rPr>
          <w:rFonts w:hint="eastAsia"/>
        </w:rPr>
        <w:t>及</w:t>
      </w:r>
      <w:r w:rsidRPr="0074545D">
        <w:rPr>
          <w:rFonts w:ascii="新細明體" w:eastAsia="新細明體" w:hAnsi="新細明體" w:hint="eastAsia"/>
        </w:rPr>
        <w:t>「</w:t>
      </w:r>
      <w:r w:rsidRPr="0074545D">
        <w:rPr>
          <w:rFonts w:hint="eastAsia"/>
        </w:rPr>
        <w:t>性別工作平等法」等相關法律已有所規範，其中「職業安全衛生法</w:t>
      </w:r>
      <w:r w:rsidRPr="0074545D">
        <w:rPr>
          <w:rFonts w:hAnsi="標楷體" w:hint="eastAsia"/>
        </w:rPr>
        <w:t>」</w:t>
      </w:r>
      <w:r w:rsidRPr="0074545D">
        <w:rPr>
          <w:rFonts w:hint="eastAsia"/>
        </w:rPr>
        <w:t>及</w:t>
      </w:r>
      <w:r w:rsidRPr="0074545D">
        <w:rPr>
          <w:rFonts w:ascii="新細明體" w:eastAsia="新細明體" w:hAnsi="新細明體" w:hint="eastAsia"/>
        </w:rPr>
        <w:t>「</w:t>
      </w:r>
      <w:r w:rsidRPr="0074545D">
        <w:rPr>
          <w:rFonts w:hint="eastAsia"/>
        </w:rPr>
        <w:t>性別工</w:t>
      </w:r>
      <w:r w:rsidRPr="0074545D">
        <w:rPr>
          <w:rFonts w:hint="eastAsia"/>
        </w:rPr>
        <w:lastRenderedPageBreak/>
        <w:t>作平等法</w:t>
      </w:r>
      <w:r w:rsidRPr="0074545D">
        <w:rPr>
          <w:rFonts w:hAnsi="標楷體" w:hint="eastAsia"/>
        </w:rPr>
        <w:t>」</w:t>
      </w:r>
      <w:r w:rsidRPr="0074545D">
        <w:rPr>
          <w:rFonts w:hint="eastAsia"/>
        </w:rPr>
        <w:t>就職業安全、性騷擾防制、性別平等措施等有關事項，規定要派單位應視為派遣勞工之雇主，以加強保護，亦稱為強化派遣勞工權益保障，自98年訂定「勞動派遣權益指導原則」後，陸續訂定「派遣勞動契約應約定及不得約定事項」、「要派單位與派遣事業單位要派契約書參考範本」、「政府機關(構)勞動派遣期間勞動契約書範本」等行政指導，認派遣勞工之勞動權益已有所保障。惟「行政程序法」第165條規定：「本法所稱行政指導，謂行政機關在其職權或所掌事務範圍內，為實現一定之行政目的，以輔導、協助、勸告、建議或其他不具法律上強制力之方法，促請特定人為一定作為或不作為之行為。」同法第166條第2項亦規定：「相對人明確拒絕指導時，行政機關應即停止，並不得據此對相對人為不利之處置。」顯見，該部以行政指導方式要求企業遵守相關規範，並無強制性。另依據本院訪視企業進用派遣勞工之情形，派遣勞工迭有反應：「因為都是被通知直接到E公司面試，面試後再跟派遣公司簽約，所以無從比較每間派遣公司提供的待遇是否有差異。」、「是在E公司面試完再轉介給派遣公司簽約。之前E公司的職缺都只能透過派遣公司，直到今年9月才開始在網站上看到E公司正職的缺。」、「好像沒有簽契約，面試時簽了文件寫了一些基本資料後就收走了。」等不合理情形。派遣勞工、要派公司、派遣公司實務上仍存在三方權利不明之情況，亦與該部所訂「派遣勞工保護法」(草案)未盡相符。</w:t>
      </w:r>
      <w:bookmarkEnd w:id="512"/>
      <w:bookmarkEnd w:id="513"/>
      <w:bookmarkEnd w:id="514"/>
      <w:bookmarkEnd w:id="515"/>
    </w:p>
    <w:p w:rsidR="001F07DB" w:rsidRPr="0074545D" w:rsidRDefault="001F07DB" w:rsidP="001F07DB">
      <w:pPr>
        <w:pStyle w:val="3"/>
      </w:pPr>
      <w:bookmarkStart w:id="516" w:name="_Toc531262736"/>
      <w:bookmarkStart w:id="517" w:name="_Toc531337361"/>
      <w:bookmarkStart w:id="518" w:name="_Toc536195180"/>
      <w:bookmarkStart w:id="519" w:name="_Toc536628302"/>
      <w:r w:rsidRPr="0074545D">
        <w:rPr>
          <w:rFonts w:hint="eastAsia"/>
        </w:rPr>
        <w:t>本院辦理2場勞動及法律學者專家、相關勞資團體代表諮詢會議及訪視3家企業，其中除全國產業總工會代表明確反對立法讓派遣就地合法、國立交通大</w:t>
      </w:r>
      <w:r w:rsidRPr="0074545D">
        <w:rPr>
          <w:rFonts w:hint="eastAsia"/>
        </w:rPr>
        <w:lastRenderedPageBreak/>
        <w:t>學邱羽凡助理教授贊成「勞動派遣歸零」的立法外，其餘勞動、法律學者專家、全國</w:t>
      </w:r>
      <w:r w:rsidR="002B3AF1" w:rsidRPr="0074545D">
        <w:rPr>
          <w:rFonts w:hint="eastAsia"/>
        </w:rPr>
        <w:t>工業總會</w:t>
      </w:r>
      <w:r w:rsidRPr="0074545D">
        <w:rPr>
          <w:rFonts w:hint="eastAsia"/>
        </w:rPr>
        <w:t>及訪視企業均贊成訂定派遣勞工專法</w:t>
      </w:r>
      <w:r w:rsidRPr="0074545D">
        <w:rPr>
          <w:rStyle w:val="afe"/>
        </w:rPr>
        <w:footnoteReference w:id="53"/>
      </w:r>
      <w:r w:rsidRPr="0074545D">
        <w:rPr>
          <w:rFonts w:hint="eastAsia"/>
        </w:rPr>
        <w:t>，學者專家於諮詢會議中所提出</w:t>
      </w:r>
      <w:r w:rsidRPr="0074545D">
        <w:rPr>
          <w:rFonts w:ascii="新細明體" w:eastAsia="新細明體" w:hAnsi="新細明體" w:hint="eastAsia"/>
        </w:rPr>
        <w:t>「</w:t>
      </w:r>
      <w:r w:rsidRPr="0074545D">
        <w:rPr>
          <w:rFonts w:hint="eastAsia"/>
        </w:rPr>
        <w:t>派遣法雖有草案，但已經爭議20幾年仍無具體進展，其實不立法規範或不訂專法規範派遣似乎是勞資雙方的共識，資方不希望受到限制，勞方則是擔心一旦有專法或專章就承認派遣合法的地方。不管如何迄今仍無專章或專法，比較可憐的是面臨勞動條件或權益受到不正當對待或剝削的這群派遣勞工，這群人應該為數不少，立法目的應該是避免派遣勞工的勞動條件或權益受到不正當對待或剝削</w:t>
      </w:r>
      <w:r w:rsidRPr="0074545D">
        <w:rPr>
          <w:rFonts w:hAnsi="標楷體" w:hint="eastAsia"/>
        </w:rPr>
        <w:t>」、</w:t>
      </w:r>
      <w:r w:rsidRPr="0074545D">
        <w:rPr>
          <w:rFonts w:ascii="新細明體" w:eastAsia="新細明體" w:hAnsi="新細明體" w:hint="eastAsia"/>
        </w:rPr>
        <w:t>「</w:t>
      </w:r>
      <w:r w:rsidRPr="0074545D">
        <w:rPr>
          <w:rFonts w:hint="eastAsia"/>
        </w:rPr>
        <w:t>假如一直沒有勞動派遣法規範，現狀及相關問題仍存在，故部分工會認為應該制定勞動派遣法。假如政府可以禁止勞動派遣我們也樂觀其成，但若政府無法禁止勞動派遣，就應該朝強化保障派遣勞工的權益方向努力，畢竟世界上少有國家完全禁止勞動派遣」、「國家的政策能接受不同工同酬嗎？如果不能，就不能承認勞動派遣」，另本院訪視之企業亦表示「本公司對派遣員工的福利也很好，不只同工同酬，派遣員工的年薪甚至比正式員工來的高(主因在於本公司會給派遣員工每日工作津貼)」，該公司亦於會議中表示，因為派遣勞工沒有就業保障，該公司提供較正式員工稍高之薪資，差額就是失業之風險貼水</w:t>
      </w:r>
      <w:r w:rsidR="00ED6994" w:rsidRPr="0074545D">
        <w:rPr>
          <w:rStyle w:val="afe"/>
        </w:rPr>
        <w:footnoteReference w:id="54"/>
      </w:r>
      <w:r w:rsidRPr="0074545D">
        <w:rPr>
          <w:rFonts w:hint="eastAsia"/>
        </w:rPr>
        <w:t>。就如學者專家所指出，「世界上130個國家沒有全面禁止派遣，如果禁止派遣有何後果？會通往自然人承攬，如果也一併禁止承攬，又會轉換成其他型態，所以</w:t>
      </w:r>
      <w:r w:rsidRPr="0074545D">
        <w:rPr>
          <w:rFonts w:hint="eastAsia"/>
        </w:rPr>
        <w:lastRenderedPageBreak/>
        <w:t>全面禁止派遣有其障礙與困難。」、「有部分人主張應嚴格禁止，認為應該依此立場制定專法或政策，但禁止的了嗎？在『侏儸紀公園』電影中有句名言是『生命會找到它的出口』，倘禁止企業不准使用某種就業型態，可能會應運而生另外一種就業型態或非典型人力，恐是始料未及的，也許反而產生負面衝擊或影響，所以嚴格禁止應該不盡然是可以考慮的方向。低度管制或不管制也不是可以考慮的方向，因為這可能損及勞工條件或權益。」、「假如政府可以禁止勞動派遣我們也樂觀其成，但若政府無法禁止勞動派遣，就應該朝強化保障派遣勞工的權益方向努力，畢竟世界上少有國家完全禁止勞動派遣。」政府要禁止勞動派遣，實務上可行性極低，然目前有超過10萬以上之派遣勞工，該等國人之相關勞動保障明顯不足，在勞資雙方互相堅持下，成為犧牲者。茲因政府研擬專法至今已逾20年，近期調整為將勞動派遣之相關保障規範分散於其他相關法令中，惟相關屬勞資雙方歧見之部分，並未因分散其他法令中而消除，也與蔡英文總統之政見相悖。因此對於要派單位與派遣單位負共同雇主責任、同工同酬等「均等對待」原則、建立派遣業者之管理機制等涉及派遣勞工權益之事項並無法從勞動檢查中處理，仍待法制程序予以強化。故政府實應思考同工同酬是否為政府之政策，若為政府之政策，是否即應訂於相關法令中，企業長期於同一職位雇用派遣勞工，是否可參照日本相關轉為正職之措施等，盡速廣泛蒐集相關意見，尋求多數勞資之共識後，訂定符合國人之派遣專法。</w:t>
      </w:r>
      <w:bookmarkEnd w:id="516"/>
      <w:bookmarkEnd w:id="517"/>
      <w:bookmarkEnd w:id="518"/>
      <w:bookmarkEnd w:id="519"/>
    </w:p>
    <w:p w:rsidR="001F07DB" w:rsidRPr="0074545D" w:rsidRDefault="001F07DB" w:rsidP="002277E6">
      <w:pPr>
        <w:pStyle w:val="3"/>
      </w:pPr>
      <w:bookmarkStart w:id="520" w:name="_Toc531262737"/>
      <w:bookmarkStart w:id="521" w:name="_Toc531337362"/>
      <w:bookmarkStart w:id="522" w:name="_Toc536195181"/>
      <w:bookmarkStart w:id="523" w:name="_Toc536628303"/>
      <w:r w:rsidRPr="0074545D">
        <w:rPr>
          <w:rFonts w:hint="eastAsia"/>
        </w:rPr>
        <w:t>綜上，蔡英文總統勞動政策六大主張中，第4大主張「立法保護非典型勞動」明確揭櫫「訂定『派遣勞</w:t>
      </w:r>
      <w:r w:rsidRPr="0074545D">
        <w:rPr>
          <w:rFonts w:hint="eastAsia"/>
        </w:rPr>
        <w:lastRenderedPageBreak/>
        <w:t>工專法』」，然「派遣勞工保護法」</w:t>
      </w:r>
      <w:r w:rsidR="002B3AF1" w:rsidRPr="0074545D">
        <w:rPr>
          <w:rFonts w:hint="eastAsia"/>
        </w:rPr>
        <w:t>(</w:t>
      </w:r>
      <w:r w:rsidRPr="0074545D">
        <w:rPr>
          <w:rFonts w:hint="eastAsia"/>
        </w:rPr>
        <w:t>草案</w:t>
      </w:r>
      <w:r w:rsidR="002B3AF1" w:rsidRPr="0074545D">
        <w:rPr>
          <w:rFonts w:hint="eastAsia"/>
        </w:rPr>
        <w:t>)</w:t>
      </w:r>
      <w:r w:rsidRPr="0074545D">
        <w:rPr>
          <w:rFonts w:hint="eastAsia"/>
        </w:rPr>
        <w:t>於105年經行政院退回再行檢討研議後，政府即未直接針對「派遣勞工保護法」(草案)召開研商會議，改朝向行政指導、行政措施或於「勞動基準法」及相關勞動法令增訂派遣勞工重要權益保障事項，逐步推動勞動派遣法制化，與蔡英文總統所揭櫫訂定「派遣勞工專法」相悖，且與國際上日本、德國等訂定專法不同，主管機關允應持續蒐整各界意見研議訂定符合我國適用之派遣勞工保護專法。</w:t>
      </w:r>
      <w:bookmarkEnd w:id="520"/>
      <w:bookmarkEnd w:id="521"/>
      <w:r w:rsidR="002277E6" w:rsidRPr="0074545D">
        <w:rPr>
          <w:rFonts w:hint="eastAsia"/>
        </w:rPr>
        <w:t>如若確實無法及時訂定專法，亦宜向社會大眾清楚說明，並儘速將非典型勞動之相關保障規範提升至法律位階，以強化對非典型勞動者之權益保障。</w:t>
      </w:r>
      <w:bookmarkEnd w:id="522"/>
      <w:bookmarkEnd w:id="523"/>
    </w:p>
    <w:p w:rsidR="001F07DB" w:rsidRPr="0074545D" w:rsidRDefault="001F07DB" w:rsidP="001F07DB">
      <w:pPr>
        <w:pStyle w:val="2"/>
        <w:spacing w:beforeLines="50" w:before="228"/>
        <w:ind w:left="1020" w:hanging="680"/>
        <w:rPr>
          <w:b/>
        </w:rPr>
      </w:pPr>
      <w:bookmarkStart w:id="524" w:name="_Toc536628304"/>
      <w:r w:rsidRPr="0074545D">
        <w:rPr>
          <w:rFonts w:hint="eastAsia"/>
          <w:b/>
        </w:rPr>
        <w:t>勞動派遣涉及派遣勞工、派遣事業單位、要派事業單位三方關係，其中派遣事業單位為派遣勞工之雇主，派遣勞工之權益保障與其關係最為密切，雖政府前於「派遣勞工保護法」(草案)中，訂定派遣事業單位之設立及管理專章，並明訂該等事業之設立應為登記制，然因該法未能通過，致勞政主管機關至今對派遣事業單位之概況無法知悉，政府允應思考如何盡速訂定派遣事業單位之相關管理規範，並於該等規範</w:t>
      </w:r>
      <w:r w:rsidRPr="0074545D">
        <w:rPr>
          <w:rFonts w:hAnsi="標楷體" w:hint="eastAsia"/>
          <w:b/>
        </w:rPr>
        <w:t>訂定前之過渡期間，評估如何使派遣公司之管理明確化，並強化其管理機制，以保障派遣勞工之權益。</w:t>
      </w:r>
      <w:bookmarkEnd w:id="524"/>
    </w:p>
    <w:p w:rsidR="001F07DB" w:rsidRPr="0074545D" w:rsidRDefault="001F07DB" w:rsidP="001F07DB">
      <w:pPr>
        <w:pStyle w:val="3"/>
      </w:pPr>
      <w:bookmarkStart w:id="525" w:name="_Toc531262739"/>
      <w:bookmarkStart w:id="526" w:name="_Toc531337364"/>
      <w:bookmarkStart w:id="527" w:name="_Toc536195183"/>
      <w:bookmarkStart w:id="528" w:name="_Toc536628305"/>
      <w:r w:rsidRPr="0074545D">
        <w:rPr>
          <w:rFonts w:hint="eastAsia"/>
        </w:rPr>
        <w:t>按勞動部為全國勞動業務之主管機關，主要掌理勞動政策規劃、國際勞動事務之合作及研擬；勞動關係制度之規劃及勞動關係事務之處理；勞工保險、退休、福祉之規劃、管理及監督；勞動基準與就業平等制度之規劃及監督；職業安全衛生與勞動檢查政策規劃及業務推動之監督；勞動力供需預測、規劃與勞動力發展及運用之監督；勞動法律事務之處</w:t>
      </w:r>
      <w:r w:rsidRPr="0074545D">
        <w:rPr>
          <w:rFonts w:hint="eastAsia"/>
        </w:rPr>
        <w:lastRenderedPageBreak/>
        <w:t>理與相關法規之制（訂）定、修正、廢止及解釋；勞動統計之規劃、彙整、分析及管理；勞動與職業安全衛生之調查及研究等勞動事項。」，依據「勞動派遣權益指導原則」第2點：「……（一）勞動派遣：指派遣單位指派所僱用之勞工至要派單位，接受該要派單位指揮監督管理，提供勞務之行為。（二）派遣單位：指從事勞動派遣業務之事業單位……。」因此勞動部為全國勞動業務主關機關。另，派遣勞工係屬派遣單位之勞工，而派駐在要派單位提供勞務，並接受要派單位指揮監督管理。故勞動派遣涉及派遣勞工、派遣單位、要派單位三方之權利義務，其相關法制作業應由勞動部主政。</w:t>
      </w:r>
      <w:bookmarkEnd w:id="525"/>
      <w:bookmarkEnd w:id="526"/>
      <w:bookmarkEnd w:id="527"/>
      <w:bookmarkEnd w:id="528"/>
    </w:p>
    <w:p w:rsidR="001F07DB" w:rsidRPr="0074545D" w:rsidRDefault="001F07DB" w:rsidP="001F07DB">
      <w:pPr>
        <w:pStyle w:val="3"/>
      </w:pPr>
      <w:bookmarkStart w:id="529" w:name="_Toc531262740"/>
      <w:bookmarkStart w:id="530" w:name="_Toc531337365"/>
      <w:bookmarkStart w:id="531" w:name="_Toc536195184"/>
      <w:bookmarkStart w:id="532" w:name="_Toc536628306"/>
      <w:r w:rsidRPr="0074545D">
        <w:rPr>
          <w:rFonts w:hint="eastAsia"/>
        </w:rPr>
        <w:t>本院前於107年4月11</w:t>
      </w:r>
      <w:r w:rsidR="002B3AF1" w:rsidRPr="0074545D">
        <w:rPr>
          <w:rFonts w:hint="eastAsia"/>
        </w:rPr>
        <w:t>日</w:t>
      </w:r>
      <w:r w:rsidRPr="0074545D">
        <w:rPr>
          <w:rFonts w:hint="eastAsia"/>
        </w:rPr>
        <w:t>函請勞動部說明我國人力派遣公司之管理機制及規範，並列表說明近5年各年度人力派遣公司之設立及停(歇)業狀況；另請提供我國前3大之人力派遣公司名稱及其營業規模等，該部於107年5月15日以勞動關2字第1070126694號函復本院指稱：「有關勞動派遣衍生之相關規範，本部之業管範圍為派遣勞工之權益保障相關事宜，目前有關派遣事業單位之營業登記及管理等情事，非本部主管業務，爰無法提供近5年派遣事業單位之設立及停(歇)業狀況、我國前3大之派遣事業單位名稱及其營業規模等相關資料。」、「因派遣勞工非屬要派公司僱用之勞工，無法依要派單位勞工保險投保人數得知其使用之人數，又要派單位使用派遣勞工為事業單位之經營管理活動，亦無須向政府機關備查或核備。」顯見，依據現有法令，掌理勞動政策規劃、勞動關係制度之規劃及勞動關係事務之處理等勞動事項之勞動部並無法掌握人力派遣事業單位之概況，故未能建立派遣</w:t>
      </w:r>
      <w:r w:rsidR="002B3AF1" w:rsidRPr="0074545D">
        <w:rPr>
          <w:rFonts w:hint="eastAsia"/>
        </w:rPr>
        <w:t>勞動</w:t>
      </w:r>
      <w:r w:rsidRPr="0074545D">
        <w:rPr>
          <w:rFonts w:hint="eastAsia"/>
        </w:rPr>
        <w:t>相關統</w:t>
      </w:r>
      <w:r w:rsidRPr="0074545D">
        <w:rPr>
          <w:rFonts w:hint="eastAsia"/>
        </w:rPr>
        <w:lastRenderedPageBreak/>
        <w:t>計資料，有效掌握國內派遣勞動之發展趨勢與現況，俾利研議訂定派遣業務範圍、相關措施及法制調整之參考。</w:t>
      </w:r>
      <w:bookmarkEnd w:id="529"/>
      <w:bookmarkEnd w:id="530"/>
      <w:bookmarkEnd w:id="531"/>
      <w:bookmarkEnd w:id="532"/>
    </w:p>
    <w:p w:rsidR="001F07DB" w:rsidRPr="0074545D" w:rsidRDefault="001F07DB" w:rsidP="001F07DB">
      <w:pPr>
        <w:pStyle w:val="3"/>
      </w:pPr>
      <w:bookmarkStart w:id="533" w:name="_Toc531262741"/>
      <w:bookmarkStart w:id="534" w:name="_Toc531337366"/>
      <w:bookmarkStart w:id="535" w:name="_Toc536195185"/>
      <w:bookmarkStart w:id="536" w:name="_Toc536628307"/>
      <w:r w:rsidRPr="0074545D">
        <w:rPr>
          <w:rFonts w:hint="eastAsia"/>
        </w:rPr>
        <w:t>本院至日本考察政府對於</w:t>
      </w:r>
      <w:r w:rsidR="002B3AF1" w:rsidRPr="0074545D">
        <w:rPr>
          <w:rFonts w:ascii="新細明體" w:eastAsia="新細明體" w:hAnsi="新細明體" w:hint="eastAsia"/>
        </w:rPr>
        <w:t>「</w:t>
      </w:r>
      <w:r w:rsidRPr="0074545D">
        <w:rPr>
          <w:rFonts w:hint="eastAsia"/>
        </w:rPr>
        <w:t>非典型就業之相關政策與執行情形</w:t>
      </w:r>
      <w:r w:rsidR="002B3AF1" w:rsidRPr="0074545D">
        <w:rPr>
          <w:rFonts w:hAnsi="標楷體" w:hint="eastAsia"/>
        </w:rPr>
        <w:t>」</w:t>
      </w:r>
      <w:r w:rsidRPr="0074545D">
        <w:rPr>
          <w:rFonts w:hint="eastAsia"/>
        </w:rPr>
        <w:t>，發現日本政府針對不同的勞動型態制定不同的法律予以規範，以勞動派遣為例，有派遣勞動者應遵循</w:t>
      </w:r>
      <w:r w:rsidR="002B3AF1" w:rsidRPr="0074545D">
        <w:rPr>
          <w:rFonts w:ascii="新細明體" w:eastAsia="新細明體" w:hAnsi="新細明體" w:hint="eastAsia"/>
        </w:rPr>
        <w:t>「</w:t>
      </w:r>
      <w:r w:rsidR="001B5F73" w:rsidRPr="0074545D">
        <w:rPr>
          <w:rFonts w:hint="eastAsia"/>
        </w:rPr>
        <w:t>勞動者派遣法</w:t>
      </w:r>
      <w:r w:rsidR="002B3AF1" w:rsidRPr="0074545D">
        <w:rPr>
          <w:rFonts w:hAnsi="標楷體" w:hint="eastAsia"/>
        </w:rPr>
        <w:t>」</w:t>
      </w:r>
      <w:r w:rsidRPr="0074545D">
        <w:rPr>
          <w:rFonts w:hint="eastAsia"/>
        </w:rPr>
        <w:t>（労働者派遣事業の適正な運営の確保及び派遣労働者の保護等に関する法律</w:t>
      </w:r>
      <w:r w:rsidR="001B5F73" w:rsidRPr="0074545D">
        <w:rPr>
          <w:rFonts w:hint="eastAsia"/>
        </w:rPr>
        <w:t>，下稱勞動者派遣法</w:t>
      </w:r>
      <w:r w:rsidRPr="0074545D">
        <w:rPr>
          <w:rFonts w:hint="eastAsia"/>
        </w:rPr>
        <w:t>），該法針對派遣公司明定有應盡之義務等規範。然西元2008年遭遇雷曼兄弟事件，日本社會經濟不安定，導致當時許多派遣社員於契約快要到期時面臨派遣公司不願意續約的情形，當時派遣雇用環境不佳，所以修正相關規定希望能加強保障派遣勞</w:t>
      </w:r>
      <w:r w:rsidR="002B3AF1" w:rsidRPr="0074545D">
        <w:rPr>
          <w:rFonts w:hint="eastAsia"/>
        </w:rPr>
        <w:t>工</w:t>
      </w:r>
      <w:r w:rsidRPr="0074545D">
        <w:rPr>
          <w:rFonts w:hint="eastAsia"/>
        </w:rPr>
        <w:t>。為落實保護派遣勞工之精神，確保派遣</w:t>
      </w:r>
      <w:r w:rsidR="0057108A" w:rsidRPr="0074545D">
        <w:rPr>
          <w:rFonts w:hint="eastAsia"/>
        </w:rPr>
        <w:t>勞工就業安定，該法進行大幅修正，全名並修正</w:t>
      </w:r>
      <w:r w:rsidRPr="0074545D">
        <w:rPr>
          <w:rFonts w:hint="eastAsia"/>
        </w:rPr>
        <w:t>為「確保勞工派遣事業適切營運暨派遣勞工保護等法」</w:t>
      </w:r>
      <w:r w:rsidR="0057108A" w:rsidRPr="0074545D">
        <w:rPr>
          <w:rStyle w:val="afe"/>
        </w:rPr>
        <w:footnoteReference w:id="55"/>
      </w:r>
      <w:r w:rsidRPr="0074545D">
        <w:rPr>
          <w:rFonts w:hint="eastAsia"/>
        </w:rPr>
        <w:t>。日本政府考慮層面包括:勞動派遣制度之優勢為勞工活用其技能，短期、長期不拘，可自由選擇時間工作，惟正因如此短期僱用之派遣勞動模式卻遭不當使用，甚至淪為諸多違法行為之溫床。因此新法以短期僱用恐致派遣事業機構與要派機構未能善盡督導之責為理由，原則禁止日雇型勞動派遣，藉此保障派遣勞工可提供一定之勞務以獲取基本收入維持生計。至於新法除謀求派遣勞工之保護外，亦就派遣事業機構加強規範，明示派遣事業機構對其單一關係企業提供之派遣勞工不得超過該派遣事業機構所能提供</w:t>
      </w:r>
      <w:r w:rsidRPr="0074545D">
        <w:rPr>
          <w:rFonts w:hint="eastAsia"/>
        </w:rPr>
        <w:lastRenderedPageBreak/>
        <w:t>派遣勞工總人數之80%，以防範企業成立派遣公司，專為關係企業提供派遣勞工，剝奪勞工受僱為正式職員之工作權與生存權。過去對於屬於較安定、長期雇用的派遣類型（特定勞動者派遣事業），只需要申請報備即可，但為了強化管理，修法後也必須獲得許可，所以現在所有派遣公司係採「許可制」。有關修法後產生之影響，依據本院訪查日本相關單位與機關</w:t>
      </w:r>
      <w:r w:rsidRPr="0074545D">
        <w:rPr>
          <w:rFonts w:hAnsi="標楷體" w:hint="eastAsia"/>
        </w:rPr>
        <w:t>（構）摘整意見如下</w:t>
      </w:r>
      <w:r w:rsidRPr="0074545D">
        <w:rPr>
          <w:rFonts w:hint="eastAsia"/>
        </w:rPr>
        <w:t>：</w:t>
      </w:r>
      <w:bookmarkEnd w:id="533"/>
      <w:bookmarkEnd w:id="534"/>
      <w:bookmarkEnd w:id="535"/>
      <w:bookmarkEnd w:id="536"/>
    </w:p>
    <w:p w:rsidR="001F07DB" w:rsidRPr="0074545D" w:rsidRDefault="001F07DB" w:rsidP="001F07DB">
      <w:pPr>
        <w:pStyle w:val="4"/>
      </w:pPr>
      <w:r w:rsidRPr="0074545D">
        <w:rPr>
          <w:rFonts w:hint="eastAsia"/>
        </w:rPr>
        <w:t>對行政機關而言，便於管理派遣公司，可以減少地下人才介紹弊病。對派遣業者而言，除</w:t>
      </w:r>
      <w:r w:rsidR="00241A0B" w:rsidRPr="0074545D">
        <w:rPr>
          <w:rFonts w:hint="eastAsia"/>
        </w:rPr>
        <w:t>「</w:t>
      </w:r>
      <w:r w:rsidRPr="0074545D">
        <w:rPr>
          <w:rFonts w:hint="eastAsia"/>
        </w:rPr>
        <w:t>勞動</w:t>
      </w:r>
      <w:r w:rsidR="00241A0B" w:rsidRPr="0074545D">
        <w:rPr>
          <w:rFonts w:hint="eastAsia"/>
        </w:rPr>
        <w:t>者</w:t>
      </w:r>
      <w:r w:rsidRPr="0074545D">
        <w:rPr>
          <w:rFonts w:hint="eastAsia"/>
        </w:rPr>
        <w:t>派遣法</w:t>
      </w:r>
      <w:r w:rsidR="00241A0B" w:rsidRPr="0074545D">
        <w:rPr>
          <w:rFonts w:hint="eastAsia"/>
        </w:rPr>
        <w:t>」</w:t>
      </w:r>
      <w:r w:rsidRPr="0074545D">
        <w:rPr>
          <w:rFonts w:hint="eastAsia"/>
        </w:rPr>
        <w:t>外，</w:t>
      </w:r>
      <w:r w:rsidR="003F1F5C" w:rsidRPr="0074545D">
        <w:rPr>
          <w:rFonts w:hint="eastAsia"/>
        </w:rPr>
        <w:t>「勞動基準法」</w:t>
      </w:r>
      <w:r w:rsidRPr="0074545D">
        <w:rPr>
          <w:rFonts w:hint="eastAsia"/>
        </w:rPr>
        <w:t>也有修正，對於工資、工時、福利等勞動條件都有較為嚴格的規定，可以去除惡質的派遣業者，或是去除派遣業者的陋習，以改善勞動環境，缺點是可能導致新成立的派遣公司不易獲得許可，未來派遣業者可能走向集中化趨勢，家數可能降低。</w:t>
      </w:r>
    </w:p>
    <w:p w:rsidR="001F07DB" w:rsidRPr="0074545D" w:rsidRDefault="001F07DB" w:rsidP="001F07DB">
      <w:pPr>
        <w:pStyle w:val="4"/>
      </w:pPr>
      <w:r w:rsidRPr="0074545D">
        <w:rPr>
          <w:rFonts w:hint="eastAsia"/>
        </w:rPr>
        <w:t>有關派遣公司家數眾多是否易造成價格競爭，一般社團法人日本人材派遣協會表示，雖日本有2萬多家派遣公司，並非價格降低就可獲得要派公司選擇，要派公司主要考量為派遣公司可否及時提供該公司所需之人才。且派遣公司手續費僅約占1%，降價空間有限，要派公司支付費用之包含項目如下：10.9%係依法令規定提供派遣社員之社會保險費用、4.2%是屬於有給薪之休假費用、13.7%是派遣公司招募人才相關行政費用、1.2%屬於營業利益，其他為社員薪資。</w:t>
      </w:r>
    </w:p>
    <w:p w:rsidR="001F07DB" w:rsidRPr="0074545D" w:rsidRDefault="001F07DB" w:rsidP="001F07DB">
      <w:pPr>
        <w:pStyle w:val="3"/>
      </w:pPr>
      <w:bookmarkStart w:id="537" w:name="_Toc531262743"/>
      <w:bookmarkStart w:id="538" w:name="_Toc531337367"/>
      <w:bookmarkStart w:id="539" w:name="_Toc536195186"/>
      <w:bookmarkStart w:id="540" w:name="_Toc536628308"/>
      <w:r w:rsidRPr="0074545D">
        <w:rPr>
          <w:rFonts w:hint="eastAsia"/>
        </w:rPr>
        <w:t>我國政府雖於103年訂定「勞動派遣保護法」(草案)，訂定派遣事業單位之設立及管理專章，並於第20條中明訂「派遣事業單位及其分支機構非經向主營業場所所在地之主管機關申請登記，不得為派</w:t>
      </w:r>
      <w:r w:rsidRPr="0074545D">
        <w:rPr>
          <w:rFonts w:hint="eastAsia"/>
        </w:rPr>
        <w:lastRenderedPageBreak/>
        <w:t>遣業務……。」使欲經營派遣業務者，應向主管機關申請登記並取得登記證明，顯見政府亦有心管理派遣事業單位，然本院於訪視企業與派遣勞工座談時，有派遣勞工表示：「好像沒有簽契約，面試時簽了文件寫了一些基本資料後就收走了。」、「因為都是被通知直接到E公司面試，面試後再跟派遣公司簽約，所以無從比較每間派遣公司提供的待遇是否有差異。」、「是在E公司面試完再轉介給派遣公司簽約。」及學者專家表示之：「對於派遣事業的管理，因為尚無派遣法，現行管理上仍顯不足。目前有一個現象，只要一個人就可以成立派遣公司，因為一人的派遣公司很多，要派公司支付了高額費用，但派遣勞工實際收到的並沒有這麼高，甚至曾經發生過派遣勞工領不到工資的案例。為了保障派遣勞工權益，應加強派遣事業單位之管理，我曾經提出比照旅行業的制度，規定派遣事業單位成立時，須依派遣勞工人數提繳一定金額之保證金，可分為甲、乙、丙級，依據繳納的保證金額度規範可派遣勞工的數量，以保證金模式管制派遣事業單位，並且在派遣事業有積欠派遣勞工工資時支付」，雖勞動部也加強派遣事業單位的勞動檢查，並對違法派遣業者進行專案講習等，增加派遣的法遵成本，然就如學者所指稱</w:t>
      </w:r>
      <w:r w:rsidR="002B3AF1" w:rsidRPr="0074545D">
        <w:rPr>
          <w:rFonts w:hint="eastAsia"/>
        </w:rPr>
        <w:t>：</w:t>
      </w:r>
      <w:r w:rsidRPr="0074545D">
        <w:rPr>
          <w:rFonts w:hint="eastAsia"/>
        </w:rPr>
        <w:t>「法令不明確，造成企業使用非典型勞工時會遊走在法令邊緣</w:t>
      </w:r>
      <w:r w:rsidR="00C46230" w:rsidRPr="0074545D">
        <w:rPr>
          <w:rFonts w:hint="eastAsia"/>
        </w:rPr>
        <w:t>……</w:t>
      </w:r>
      <w:r w:rsidRPr="0074545D">
        <w:rPr>
          <w:rFonts w:hint="eastAsia"/>
        </w:rPr>
        <w:t>且勞動檢查也無法貫徹，所以也無法實際了解企業使用非典型的實際狀況。」顯見，因派遣公司之管理有待強化，政府允應思考如學者專家所建議：「假如勞動派遣是替代性人力，勞動派遣當作正式勞動力運用的管道之一，性質上等同於部分工時或定期契約，此時要著重管控派遣公司，因為派遣公司是</w:t>
      </w:r>
      <w:r w:rsidRPr="0074545D">
        <w:rPr>
          <w:rFonts w:hint="eastAsia"/>
        </w:rPr>
        <w:lastRenderedPageBreak/>
        <w:t>雇主。」、「派遣法中也應該要加重派遣單位的責任和義務，如果沒有完整規範或轉為要派公司責任，未來派遣公司倒帳的現象將會惡化，也應要規範派遣公司的成立規模，才能健全制度，並且明確界定勞資雙方權益義務。」日本勞動派遣制度已發展多年，近年亦逐步強化派遣事業單位之管理，以使其能妥適的經營派遣業務，並使派遣勞工之勞動權益獲得保障，其法規規範及原則與相關管理經驗值得我國參考。然我國在派遣專法尚未訂定前，政府實應在此過渡期間，評估如何使派遣公司之管理明確化，並強化其管理機制，以保障派遣勞工之權益。</w:t>
      </w:r>
      <w:bookmarkEnd w:id="537"/>
      <w:bookmarkEnd w:id="538"/>
      <w:bookmarkEnd w:id="539"/>
      <w:bookmarkEnd w:id="540"/>
    </w:p>
    <w:p w:rsidR="001F07DB" w:rsidRPr="0074545D" w:rsidRDefault="001F07DB" w:rsidP="001F07DB">
      <w:pPr>
        <w:pStyle w:val="3"/>
      </w:pPr>
      <w:bookmarkStart w:id="541" w:name="_Toc531262744"/>
      <w:bookmarkStart w:id="542" w:name="_Toc531337368"/>
      <w:bookmarkStart w:id="543" w:name="_Toc536195187"/>
      <w:bookmarkStart w:id="544" w:name="_Toc536628309"/>
      <w:r w:rsidRPr="0074545D">
        <w:rPr>
          <w:rFonts w:hint="eastAsia"/>
        </w:rPr>
        <w:t>綜上，</w:t>
      </w:r>
      <w:bookmarkEnd w:id="541"/>
      <w:bookmarkEnd w:id="542"/>
      <w:r w:rsidRPr="0074545D">
        <w:rPr>
          <w:rFonts w:hint="eastAsia"/>
        </w:rPr>
        <w:t>勞動派遣涉及派遣勞工、派遣事業單位、要派事業單位三方關係，其中派遣事業單位為派遣勞工之雇主，派遣勞工之權益保障與其關係最為密切，雖政府前於「派遣勞工保護法」(草案)中，訂定派遣事業單位之設立及管理專章，並明訂該等事業之設立應為登記制，然因該法未能通過，致勞政主管機關至今對派遣事業單位之概況無法知悉，政府允應思考如何盡速訂定派遣事業單位之相關管理規範，並於該等規範</w:t>
      </w:r>
      <w:r w:rsidRPr="0074545D">
        <w:rPr>
          <w:rFonts w:hAnsi="標楷體" w:hint="eastAsia"/>
        </w:rPr>
        <w:t>訂定前之過渡期間，評估如何使派遣公司之管理明確化，並強化其管理機制，以保障派遣勞工之權益。</w:t>
      </w:r>
      <w:bookmarkEnd w:id="543"/>
      <w:bookmarkEnd w:id="544"/>
    </w:p>
    <w:p w:rsidR="007E6044" w:rsidRPr="0074545D" w:rsidRDefault="007E6044" w:rsidP="00DF1ABE">
      <w:pPr>
        <w:pStyle w:val="2"/>
        <w:spacing w:beforeLines="50" w:before="228"/>
        <w:ind w:left="1020" w:hanging="680"/>
      </w:pPr>
      <w:bookmarkStart w:id="545" w:name="_Toc536628310"/>
      <w:r w:rsidRPr="0074545D">
        <w:rPr>
          <w:rFonts w:hint="eastAsia"/>
          <w:b/>
        </w:rPr>
        <w:t>非典型就業之類型眾多，且各有不同之優缺點，部分</w:t>
      </w:r>
      <w:r w:rsidR="00C01D55" w:rsidRPr="0074545D">
        <w:rPr>
          <w:rFonts w:hint="eastAsia"/>
          <w:b/>
        </w:rPr>
        <w:t>非典型</w:t>
      </w:r>
      <w:r w:rsidRPr="0074545D">
        <w:rPr>
          <w:rFonts w:hint="eastAsia"/>
          <w:b/>
        </w:rPr>
        <w:t>就業型態確</w:t>
      </w:r>
      <w:r w:rsidR="00356AB7" w:rsidRPr="0074545D">
        <w:rPr>
          <w:rFonts w:hint="eastAsia"/>
          <w:b/>
        </w:rPr>
        <w:t>能增加</w:t>
      </w:r>
      <w:r w:rsidR="00C01D55" w:rsidRPr="0074545D">
        <w:rPr>
          <w:rFonts w:hint="eastAsia"/>
          <w:b/>
        </w:rPr>
        <w:t>企業之</w:t>
      </w:r>
      <w:r w:rsidR="00356AB7" w:rsidRPr="0074545D">
        <w:rPr>
          <w:rFonts w:hint="eastAsia"/>
          <w:b/>
        </w:rPr>
        <w:t>人力運用彈性，亦可提供勞工較具彈性的工作機會，若能適當運用對勞資雙方均有助益，</w:t>
      </w:r>
      <w:r w:rsidRPr="0074545D">
        <w:rPr>
          <w:rFonts w:hint="eastAsia"/>
          <w:b/>
        </w:rPr>
        <w:t>勞動市場有其供需平衡之模式，</w:t>
      </w:r>
      <w:r w:rsidR="007D090C" w:rsidRPr="0074545D">
        <w:rPr>
          <w:rFonts w:hint="eastAsia"/>
          <w:b/>
        </w:rPr>
        <w:t>國人亦有選擇工作及職業之自由，然</w:t>
      </w:r>
      <w:r w:rsidR="00C01D55" w:rsidRPr="0074545D">
        <w:rPr>
          <w:rFonts w:hint="eastAsia"/>
          <w:b/>
        </w:rPr>
        <w:t>以</w:t>
      </w:r>
      <w:r w:rsidRPr="0074545D">
        <w:rPr>
          <w:rFonts w:hint="eastAsia"/>
          <w:b/>
        </w:rPr>
        <w:t>就業市場</w:t>
      </w:r>
      <w:r w:rsidR="00C01D55" w:rsidRPr="0074545D">
        <w:rPr>
          <w:rFonts w:hint="eastAsia"/>
          <w:b/>
        </w:rPr>
        <w:t>之</w:t>
      </w:r>
      <w:r w:rsidRPr="0074545D">
        <w:rPr>
          <w:rFonts w:hint="eastAsia"/>
          <w:b/>
        </w:rPr>
        <w:t>彈性與勞動條件及安全</w:t>
      </w:r>
      <w:r w:rsidR="00C01D55" w:rsidRPr="0074545D">
        <w:rPr>
          <w:rFonts w:hint="eastAsia"/>
          <w:b/>
        </w:rPr>
        <w:t>衡量</w:t>
      </w:r>
      <w:r w:rsidRPr="0074545D">
        <w:rPr>
          <w:rFonts w:hint="eastAsia"/>
          <w:b/>
        </w:rPr>
        <w:t>，</w:t>
      </w:r>
      <w:r w:rsidR="00441453" w:rsidRPr="0074545D">
        <w:rPr>
          <w:rFonts w:hint="eastAsia"/>
          <w:b/>
        </w:rPr>
        <w:t>政府仍應考量如何避免或減少國人非自</w:t>
      </w:r>
      <w:r w:rsidRPr="0074545D">
        <w:rPr>
          <w:rFonts w:hint="eastAsia"/>
          <w:b/>
        </w:rPr>
        <w:t>願性淪</w:t>
      </w:r>
      <w:r w:rsidR="00DF1ABE" w:rsidRPr="0074545D">
        <w:rPr>
          <w:rFonts w:hint="eastAsia"/>
          <w:b/>
        </w:rPr>
        <w:t>為</w:t>
      </w:r>
      <w:r w:rsidRPr="0074545D">
        <w:rPr>
          <w:rFonts w:hint="eastAsia"/>
          <w:b/>
        </w:rPr>
        <w:t>非典型就業</w:t>
      </w:r>
      <w:r w:rsidR="007D090C" w:rsidRPr="0074545D">
        <w:rPr>
          <w:rFonts w:hint="eastAsia"/>
          <w:b/>
        </w:rPr>
        <w:t>勞工</w:t>
      </w:r>
      <w:r w:rsidRPr="0074545D">
        <w:rPr>
          <w:rFonts w:hint="eastAsia"/>
          <w:b/>
        </w:rPr>
        <w:t>。</w:t>
      </w:r>
      <w:bookmarkEnd w:id="545"/>
    </w:p>
    <w:p w:rsidR="009B09B3" w:rsidRPr="0074545D" w:rsidRDefault="009B09B3" w:rsidP="007D090C">
      <w:pPr>
        <w:pStyle w:val="3"/>
      </w:pPr>
      <w:bookmarkStart w:id="546" w:name="_Toc531262726"/>
      <w:bookmarkStart w:id="547" w:name="_Toc531337352"/>
      <w:bookmarkStart w:id="548" w:name="_Toc536195189"/>
      <w:bookmarkStart w:id="549" w:name="_Toc536628311"/>
      <w:r w:rsidRPr="0074545D">
        <w:rPr>
          <w:rFonts w:hint="eastAsia"/>
        </w:rPr>
        <w:lastRenderedPageBreak/>
        <w:t>依據國發會委託研究調查發現</w:t>
      </w:r>
      <w:r w:rsidRPr="0074545D">
        <w:rPr>
          <w:rStyle w:val="afe"/>
        </w:rPr>
        <w:footnoteReference w:id="56"/>
      </w:r>
      <w:r w:rsidRPr="0074545D">
        <w:rPr>
          <w:rFonts w:hint="eastAsia"/>
        </w:rPr>
        <w:t>，詳表</w:t>
      </w:r>
      <w:r w:rsidR="007D090C" w:rsidRPr="0074545D">
        <w:rPr>
          <w:rFonts w:hint="eastAsia"/>
        </w:rPr>
        <w:t>31</w:t>
      </w:r>
      <w:r w:rsidRPr="0074545D">
        <w:rPr>
          <w:rFonts w:hint="eastAsia"/>
        </w:rPr>
        <w:t>：</w:t>
      </w:r>
      <w:bookmarkEnd w:id="546"/>
      <w:bookmarkEnd w:id="547"/>
      <w:bookmarkEnd w:id="548"/>
      <w:bookmarkEnd w:id="549"/>
    </w:p>
    <w:p w:rsidR="009B09B3" w:rsidRPr="0074545D" w:rsidRDefault="009B09B3" w:rsidP="00C01D55">
      <w:pPr>
        <w:pStyle w:val="4"/>
      </w:pPr>
      <w:r w:rsidRPr="0074545D">
        <w:rPr>
          <w:rFonts w:hint="eastAsia"/>
        </w:rPr>
        <w:t>非典型工作者對於非典型</w:t>
      </w:r>
      <w:r w:rsidR="00D37403" w:rsidRPr="0074545D">
        <w:rPr>
          <w:rFonts w:hint="eastAsia"/>
        </w:rPr>
        <w:t>勞動</w:t>
      </w:r>
      <w:r w:rsidRPr="0074545D">
        <w:rPr>
          <w:rFonts w:hint="eastAsia"/>
        </w:rPr>
        <w:t>之政策、法令與措施造成之影響，依序為：「許多事業單位濫用非典型勞動(50.6%)」、「國內勞動條件與福利普遍下降(50.6%)」、「從事非典型勞動型態之勞工普遍受到剝削(50%)」、「許多原先從事典型勞動型態之勞工被迫成為從事非典型勞動型態之勞工（47%）」、「增加部分勞工之就業機會(44%)」</w:t>
      </w:r>
      <w:r w:rsidR="007D090C" w:rsidRPr="0074545D">
        <w:rPr>
          <w:rFonts w:hint="eastAsia"/>
        </w:rPr>
        <w:t>，由上開調查觀之，除</w:t>
      </w:r>
      <w:r w:rsidR="004B1250" w:rsidRPr="0074545D">
        <w:rPr>
          <w:rFonts w:ascii="新細明體" w:eastAsia="新細明體" w:hAnsi="新細明體" w:hint="eastAsia"/>
        </w:rPr>
        <w:t>「</w:t>
      </w:r>
      <w:r w:rsidR="004B1250" w:rsidRPr="0074545D">
        <w:rPr>
          <w:rFonts w:hint="eastAsia"/>
        </w:rPr>
        <w:t>可以增加部分勞工之就業機會</w:t>
      </w:r>
      <w:r w:rsidR="004B1250" w:rsidRPr="0074545D">
        <w:rPr>
          <w:rFonts w:hAnsi="標楷體" w:hint="eastAsia"/>
        </w:rPr>
        <w:t>」</w:t>
      </w:r>
      <w:r w:rsidR="004B1250" w:rsidRPr="0074545D">
        <w:rPr>
          <w:rFonts w:hint="eastAsia"/>
        </w:rPr>
        <w:t>屬正面外，多存有</w:t>
      </w:r>
      <w:r w:rsidR="004B1250" w:rsidRPr="0074545D">
        <w:rPr>
          <w:rFonts w:ascii="新細明體" w:eastAsia="新細明體" w:hAnsi="新細明體" w:hint="eastAsia"/>
        </w:rPr>
        <w:t>「</w:t>
      </w:r>
      <w:r w:rsidR="004B1250" w:rsidRPr="0074545D">
        <w:rPr>
          <w:rFonts w:hint="eastAsia"/>
        </w:rPr>
        <w:t>許多事業單位濫用非典型勞動</w:t>
      </w:r>
      <w:r w:rsidR="004B1250" w:rsidRPr="0074545D">
        <w:rPr>
          <w:rFonts w:hAnsi="標楷體" w:hint="eastAsia"/>
        </w:rPr>
        <w:t>」「國內勞動條件與福利普遍下降」、「從事非典型勞動型態之勞工普遍受到剝削」、「許多原先從事典型勞動型態之勞工被迫成為從事非典型勞動型態之勞工」等負面之影響</w:t>
      </w:r>
      <w:r w:rsidRPr="0074545D">
        <w:rPr>
          <w:rFonts w:hint="eastAsia"/>
        </w:rPr>
        <w:t>。</w:t>
      </w:r>
    </w:p>
    <w:p w:rsidR="009B09B3" w:rsidRPr="0074545D" w:rsidRDefault="004B1250" w:rsidP="00C01D55">
      <w:pPr>
        <w:pStyle w:val="4"/>
      </w:pPr>
      <w:r w:rsidRPr="0074545D">
        <w:rPr>
          <w:rFonts w:hint="eastAsia"/>
        </w:rPr>
        <w:t>對於</w:t>
      </w:r>
      <w:r w:rsidR="009B09B3" w:rsidRPr="0074545D">
        <w:rPr>
          <w:rFonts w:hint="eastAsia"/>
        </w:rPr>
        <w:t>派遣工作者</w:t>
      </w:r>
      <w:r w:rsidRPr="0074545D">
        <w:rPr>
          <w:rFonts w:hint="eastAsia"/>
        </w:rPr>
        <w:t>而言，對</w:t>
      </w:r>
      <w:r w:rsidR="009B09B3" w:rsidRPr="0074545D">
        <w:rPr>
          <w:rFonts w:hint="eastAsia"/>
        </w:rPr>
        <w:t>非典型</w:t>
      </w:r>
      <w:r w:rsidR="00D37403" w:rsidRPr="0074545D">
        <w:rPr>
          <w:rFonts w:hint="eastAsia"/>
        </w:rPr>
        <w:t>勞動</w:t>
      </w:r>
      <w:r w:rsidR="009B09B3" w:rsidRPr="0074545D">
        <w:rPr>
          <w:rFonts w:hint="eastAsia"/>
        </w:rPr>
        <w:t>之政策、法令與措施造成之影響</w:t>
      </w:r>
      <w:r w:rsidRPr="0074545D">
        <w:rPr>
          <w:rFonts w:hint="eastAsia"/>
        </w:rPr>
        <w:t>多屬負面</w:t>
      </w:r>
      <w:r w:rsidR="00D37403" w:rsidRPr="0074545D">
        <w:rPr>
          <w:rFonts w:hint="eastAsia"/>
        </w:rPr>
        <w:t>依序為</w:t>
      </w:r>
      <w:r w:rsidRPr="0074545D">
        <w:rPr>
          <w:rFonts w:hint="eastAsia"/>
        </w:rPr>
        <w:t>：</w:t>
      </w:r>
      <w:r w:rsidR="009B09B3" w:rsidRPr="0074545D">
        <w:rPr>
          <w:rFonts w:hint="eastAsia"/>
        </w:rPr>
        <w:t>「從事非典型勞動型態之勞工普遍受到剝削」、「許多事業單位濫用非典型勞動」、「許多原先從事典型勞動型態之勞工被迫成為從事非典型勞動型態之勞工」、「國內勞動條件與福利普遍下降」、「政府部門濫用非典型勞動」。</w:t>
      </w:r>
    </w:p>
    <w:p w:rsidR="00431ACC" w:rsidRPr="0074545D" w:rsidRDefault="00431ACC" w:rsidP="00C01D55">
      <w:pPr>
        <w:pStyle w:val="4"/>
      </w:pPr>
      <w:r w:rsidRPr="0074545D">
        <w:rPr>
          <w:rFonts w:hint="eastAsia"/>
        </w:rPr>
        <w:t>就部分工時制度而言：</w:t>
      </w:r>
    </w:p>
    <w:p w:rsidR="00431ACC" w:rsidRPr="0074545D" w:rsidRDefault="00431ACC" w:rsidP="00C01D55">
      <w:pPr>
        <w:pStyle w:val="5"/>
      </w:pPr>
      <w:r w:rsidRPr="0074545D">
        <w:rPr>
          <w:rFonts w:hint="eastAsia"/>
        </w:rPr>
        <w:t>對勞工而言，是類工作者大多數是學生或家庭主婦（夫），能達到工作及學業（生活）兼顧的目的。另可因應企業對人力運用的彈性需求，方便企業內之工時管理。</w:t>
      </w:r>
      <w:r w:rsidR="00A17020" w:rsidRPr="0074545D">
        <w:rPr>
          <w:rFonts w:hint="eastAsia"/>
        </w:rPr>
        <w:t>然該等</w:t>
      </w:r>
      <w:r w:rsidRPr="0074545D">
        <w:rPr>
          <w:rFonts w:hint="eastAsia"/>
        </w:rPr>
        <w:t>工作多為事業單位非核心業務，勞工若長期從事部分工時工作，恐難以累積專業能力。</w:t>
      </w:r>
    </w:p>
    <w:p w:rsidR="00431ACC" w:rsidRPr="0074545D" w:rsidRDefault="00A17020" w:rsidP="00C01D55">
      <w:pPr>
        <w:pStyle w:val="5"/>
      </w:pPr>
      <w:r w:rsidRPr="0074545D">
        <w:rPr>
          <w:rFonts w:hint="eastAsia"/>
        </w:rPr>
        <w:lastRenderedPageBreak/>
        <w:t>依據</w:t>
      </w:r>
      <w:r w:rsidR="00431ACC" w:rsidRPr="0074545D">
        <w:rPr>
          <w:rFonts w:hint="eastAsia"/>
        </w:rPr>
        <w:t>部分時間工作者對於非典型</w:t>
      </w:r>
      <w:r w:rsidR="00A24BD0" w:rsidRPr="0074545D">
        <w:rPr>
          <w:rFonts w:hint="eastAsia"/>
        </w:rPr>
        <w:t>勞動</w:t>
      </w:r>
      <w:r w:rsidR="00431ACC" w:rsidRPr="0074545D">
        <w:rPr>
          <w:rFonts w:hint="eastAsia"/>
        </w:rPr>
        <w:t>之政策、法令與措施造成之影響，依序為：「從事非典型勞動型態之勞工普遍受到剝削」、「國內勞動條件</w:t>
      </w:r>
      <w:r w:rsidR="00F33B42" w:rsidRPr="0074545D">
        <w:rPr>
          <w:rFonts w:hint="eastAsia"/>
        </w:rPr>
        <w:t>與福利普遍下降」、「許多事業單位濫用非典型勞動」、「增加部分</w:t>
      </w:r>
      <w:r w:rsidR="00431ACC" w:rsidRPr="0074545D">
        <w:rPr>
          <w:rFonts w:hint="eastAsia"/>
        </w:rPr>
        <w:t>勞工之就業機會」、「許多原先從事典型勞動型態之勞工被迫成為從事非典型勞動型態之勞工」。</w:t>
      </w:r>
    </w:p>
    <w:p w:rsidR="00A17020" w:rsidRPr="0074545D" w:rsidRDefault="00A17020" w:rsidP="00C01D55">
      <w:pPr>
        <w:pStyle w:val="4"/>
      </w:pPr>
      <w:r w:rsidRPr="0074545D">
        <w:rPr>
          <w:rFonts w:hint="eastAsia"/>
        </w:rPr>
        <w:t>定期契約制度之優缺點：</w:t>
      </w:r>
    </w:p>
    <w:p w:rsidR="00A17020" w:rsidRPr="0074545D" w:rsidRDefault="00A17020" w:rsidP="00C01D55">
      <w:pPr>
        <w:pStyle w:val="5"/>
      </w:pPr>
      <w:r w:rsidRPr="0074545D">
        <w:rPr>
          <w:rFonts w:hint="eastAsia"/>
        </w:rPr>
        <w:t>優點：「增加部分勞工之就業機會」。</w:t>
      </w:r>
    </w:p>
    <w:p w:rsidR="00A17020" w:rsidRPr="0074545D" w:rsidRDefault="00A17020" w:rsidP="00C01D55">
      <w:pPr>
        <w:pStyle w:val="5"/>
      </w:pPr>
      <w:r w:rsidRPr="0074545D">
        <w:rPr>
          <w:rFonts w:hint="eastAsia"/>
        </w:rPr>
        <w:t>缺點：「許多事業單位濫用非典型勞動」、「國內勞動條件與福利普遍下降」、「許多原先從事典型勞動型態之勞工被迫成為從事非典型勞動型態之勞工」、「從事非典型勞動型態之勞工普遍受到剝削」。</w:t>
      </w:r>
    </w:p>
    <w:p w:rsidR="009B09B3" w:rsidRPr="0074545D" w:rsidRDefault="009B09B3" w:rsidP="009B09B3">
      <w:pPr>
        <w:pStyle w:val="a3"/>
      </w:pPr>
      <w:r w:rsidRPr="0074545D">
        <w:rPr>
          <w:rFonts w:hint="eastAsia"/>
        </w:rPr>
        <w:tab/>
        <w:t>非典型工作者對勞動政策、法令與措施正反面影響調查</w:t>
      </w:r>
    </w:p>
    <w:p w:rsidR="009B09B3" w:rsidRPr="0074545D" w:rsidRDefault="009B09B3" w:rsidP="009B09B3">
      <w:pPr>
        <w:jc w:val="right"/>
        <w:rPr>
          <w:sz w:val="24"/>
        </w:rPr>
      </w:pPr>
      <w:r w:rsidRPr="0074545D">
        <w:rPr>
          <w:rFonts w:hint="eastAsia"/>
          <w:sz w:val="24"/>
        </w:rPr>
        <w:t>單位：人(%)</w:t>
      </w:r>
    </w:p>
    <w:tbl>
      <w:tblPr>
        <w:tblW w:w="89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54"/>
        <w:gridCol w:w="1417"/>
        <w:gridCol w:w="1417"/>
        <w:gridCol w:w="1417"/>
        <w:gridCol w:w="1417"/>
      </w:tblGrid>
      <w:tr w:rsidR="0074545D" w:rsidRPr="0074545D" w:rsidTr="00F068A3">
        <w:trPr>
          <w:trHeight w:val="20"/>
          <w:tblHeader/>
          <w:jc w:val="center"/>
        </w:trPr>
        <w:tc>
          <w:tcPr>
            <w:tcW w:w="3254" w:type="dxa"/>
            <w:vAlign w:val="center"/>
          </w:tcPr>
          <w:p w:rsidR="009B09B3" w:rsidRPr="0074545D" w:rsidRDefault="009B09B3" w:rsidP="00AF50E1">
            <w:pPr>
              <w:pStyle w:val="120"/>
              <w:jc w:val="center"/>
              <w:rPr>
                <w:rFonts w:hAnsi="標楷體"/>
                <w:b/>
              </w:rPr>
            </w:pPr>
          </w:p>
        </w:tc>
        <w:tc>
          <w:tcPr>
            <w:tcW w:w="1417" w:type="dxa"/>
            <w:vAlign w:val="center"/>
          </w:tcPr>
          <w:p w:rsidR="009B09B3" w:rsidRPr="0074545D" w:rsidRDefault="009B09B3" w:rsidP="00AF50E1">
            <w:pPr>
              <w:pStyle w:val="120"/>
              <w:jc w:val="center"/>
              <w:rPr>
                <w:rFonts w:hAnsi="標楷體"/>
                <w:b/>
              </w:rPr>
            </w:pPr>
            <w:r w:rsidRPr="0074545D">
              <w:rPr>
                <w:rFonts w:hAnsi="標楷體" w:hint="eastAsia"/>
                <w:b/>
              </w:rPr>
              <w:t>全體</w:t>
            </w:r>
          </w:p>
        </w:tc>
        <w:tc>
          <w:tcPr>
            <w:tcW w:w="1417" w:type="dxa"/>
            <w:vAlign w:val="center"/>
          </w:tcPr>
          <w:p w:rsidR="009B09B3" w:rsidRPr="0074545D" w:rsidRDefault="009B09B3" w:rsidP="00AF50E1">
            <w:pPr>
              <w:pStyle w:val="120"/>
              <w:jc w:val="center"/>
              <w:rPr>
                <w:rFonts w:hAnsi="標楷體"/>
                <w:b/>
              </w:rPr>
            </w:pPr>
            <w:r w:rsidRPr="0074545D">
              <w:rPr>
                <w:rFonts w:hAnsi="標楷體" w:hint="eastAsia"/>
                <w:b/>
              </w:rPr>
              <w:t>定期契約</w:t>
            </w:r>
            <w:r w:rsidR="00C46230" w:rsidRPr="0074545D">
              <w:rPr>
                <w:rFonts w:hAnsi="標楷體"/>
                <w:b/>
              </w:rPr>
              <w:br/>
            </w:r>
            <w:r w:rsidRPr="0074545D">
              <w:rPr>
                <w:rFonts w:hAnsi="標楷體" w:hint="eastAsia"/>
                <w:b/>
              </w:rPr>
              <w:t>工作者</w:t>
            </w:r>
          </w:p>
        </w:tc>
        <w:tc>
          <w:tcPr>
            <w:tcW w:w="1417" w:type="dxa"/>
            <w:vAlign w:val="center"/>
          </w:tcPr>
          <w:p w:rsidR="009B09B3" w:rsidRPr="0074545D" w:rsidRDefault="009B09B3" w:rsidP="00AF50E1">
            <w:pPr>
              <w:pStyle w:val="120"/>
              <w:jc w:val="center"/>
              <w:rPr>
                <w:rFonts w:hAnsi="標楷體"/>
                <w:b/>
              </w:rPr>
            </w:pPr>
            <w:r w:rsidRPr="0074545D">
              <w:rPr>
                <w:rFonts w:hAnsi="標楷體" w:hint="eastAsia"/>
                <w:b/>
              </w:rPr>
              <w:t>部分時間</w:t>
            </w:r>
            <w:r w:rsidR="00C46230" w:rsidRPr="0074545D">
              <w:rPr>
                <w:rFonts w:hAnsi="標楷體"/>
                <w:b/>
              </w:rPr>
              <w:br/>
            </w:r>
            <w:r w:rsidRPr="0074545D">
              <w:rPr>
                <w:rFonts w:hAnsi="標楷體" w:hint="eastAsia"/>
                <w:b/>
              </w:rPr>
              <w:t>工作者</w:t>
            </w:r>
          </w:p>
        </w:tc>
        <w:tc>
          <w:tcPr>
            <w:tcW w:w="1417" w:type="dxa"/>
            <w:vAlign w:val="center"/>
          </w:tcPr>
          <w:p w:rsidR="009B09B3" w:rsidRPr="0074545D" w:rsidRDefault="009B09B3" w:rsidP="00AF50E1">
            <w:pPr>
              <w:pStyle w:val="120"/>
              <w:jc w:val="center"/>
              <w:rPr>
                <w:rFonts w:hAnsi="標楷體"/>
                <w:b/>
              </w:rPr>
            </w:pPr>
            <w:r w:rsidRPr="0074545D">
              <w:rPr>
                <w:rFonts w:hAnsi="標楷體" w:hint="eastAsia"/>
                <w:b/>
              </w:rPr>
              <w:t>派遣工作者</w:t>
            </w:r>
          </w:p>
        </w:tc>
      </w:tr>
      <w:tr w:rsidR="0074545D" w:rsidRPr="0074545D" w:rsidTr="00F068A3">
        <w:trPr>
          <w:trHeight w:val="20"/>
          <w:jc w:val="center"/>
        </w:trPr>
        <w:tc>
          <w:tcPr>
            <w:tcW w:w="3254" w:type="dxa"/>
            <w:vAlign w:val="center"/>
          </w:tcPr>
          <w:p w:rsidR="009B09B3" w:rsidRPr="0074545D" w:rsidRDefault="009B09B3" w:rsidP="00F068A3">
            <w:pPr>
              <w:pStyle w:val="120"/>
              <w:rPr>
                <w:rFonts w:hAnsi="標楷體"/>
              </w:rPr>
            </w:pPr>
            <w:r w:rsidRPr="0074545D">
              <w:rPr>
                <w:rFonts w:hAnsi="標楷體" w:hint="eastAsia"/>
              </w:rPr>
              <w:t>增加部分勞工（如二度就業婦女、甫從學校畢業之年輕人）之就業機會</w:t>
            </w:r>
          </w:p>
        </w:tc>
        <w:tc>
          <w:tcPr>
            <w:tcW w:w="1417" w:type="dxa"/>
            <w:vAlign w:val="center"/>
          </w:tcPr>
          <w:p w:rsidR="009B09B3" w:rsidRPr="0074545D" w:rsidRDefault="009B09B3" w:rsidP="00AF50E1">
            <w:pPr>
              <w:pStyle w:val="120"/>
              <w:jc w:val="center"/>
              <w:rPr>
                <w:rFonts w:hAnsi="標楷體"/>
              </w:rPr>
            </w:pPr>
            <w:r w:rsidRPr="0074545D">
              <w:rPr>
                <w:rFonts w:hAnsi="標楷體"/>
              </w:rPr>
              <w:t>220(44)</w:t>
            </w:r>
          </w:p>
        </w:tc>
        <w:tc>
          <w:tcPr>
            <w:tcW w:w="1417" w:type="dxa"/>
            <w:vAlign w:val="center"/>
          </w:tcPr>
          <w:p w:rsidR="009B09B3" w:rsidRPr="0074545D" w:rsidRDefault="009B09B3" w:rsidP="00AF50E1">
            <w:pPr>
              <w:pStyle w:val="120"/>
              <w:jc w:val="center"/>
              <w:rPr>
                <w:rFonts w:hAnsi="標楷體"/>
              </w:rPr>
            </w:pPr>
            <w:r w:rsidRPr="0074545D">
              <w:rPr>
                <w:rFonts w:hAnsi="標楷體"/>
              </w:rPr>
              <w:t>92(47.9)</w:t>
            </w:r>
          </w:p>
        </w:tc>
        <w:tc>
          <w:tcPr>
            <w:tcW w:w="1417" w:type="dxa"/>
            <w:vAlign w:val="center"/>
          </w:tcPr>
          <w:p w:rsidR="009B09B3" w:rsidRPr="0074545D" w:rsidRDefault="009B09B3" w:rsidP="00AF50E1">
            <w:pPr>
              <w:pStyle w:val="120"/>
              <w:jc w:val="center"/>
              <w:rPr>
                <w:rFonts w:hAnsi="標楷體"/>
              </w:rPr>
            </w:pPr>
            <w:r w:rsidRPr="0074545D">
              <w:rPr>
                <w:rFonts w:hAnsi="標楷體"/>
              </w:rPr>
              <w:t>105(43.2)</w:t>
            </w:r>
          </w:p>
        </w:tc>
        <w:tc>
          <w:tcPr>
            <w:tcW w:w="1417" w:type="dxa"/>
            <w:vAlign w:val="center"/>
          </w:tcPr>
          <w:p w:rsidR="009B09B3" w:rsidRPr="0074545D" w:rsidRDefault="009B09B3" w:rsidP="00AF50E1">
            <w:pPr>
              <w:pStyle w:val="120"/>
              <w:jc w:val="center"/>
              <w:rPr>
                <w:rFonts w:hAnsi="標楷體"/>
              </w:rPr>
            </w:pPr>
            <w:r w:rsidRPr="0074545D">
              <w:rPr>
                <w:rFonts w:hAnsi="標楷體"/>
              </w:rPr>
              <w:t>39(38.6)</w:t>
            </w:r>
          </w:p>
        </w:tc>
      </w:tr>
      <w:tr w:rsidR="0074545D" w:rsidRPr="0074545D" w:rsidTr="00F068A3">
        <w:trPr>
          <w:trHeight w:val="20"/>
          <w:jc w:val="center"/>
        </w:trPr>
        <w:tc>
          <w:tcPr>
            <w:tcW w:w="3254" w:type="dxa"/>
            <w:vAlign w:val="center"/>
          </w:tcPr>
          <w:p w:rsidR="009B09B3" w:rsidRPr="0074545D" w:rsidRDefault="009B09B3" w:rsidP="00F068A3">
            <w:pPr>
              <w:pStyle w:val="120"/>
              <w:rPr>
                <w:rFonts w:hAnsi="標楷體"/>
              </w:rPr>
            </w:pPr>
            <w:r w:rsidRPr="0074545D">
              <w:rPr>
                <w:rFonts w:hAnsi="標楷體" w:hint="eastAsia"/>
              </w:rPr>
              <w:t>增加經營策略上的調整空間</w:t>
            </w:r>
          </w:p>
        </w:tc>
        <w:tc>
          <w:tcPr>
            <w:tcW w:w="1417" w:type="dxa"/>
            <w:vAlign w:val="center"/>
          </w:tcPr>
          <w:p w:rsidR="009B09B3" w:rsidRPr="0074545D" w:rsidRDefault="009B09B3" w:rsidP="00AF50E1">
            <w:pPr>
              <w:pStyle w:val="120"/>
              <w:jc w:val="center"/>
              <w:rPr>
                <w:rFonts w:hAnsi="標楷體"/>
              </w:rPr>
            </w:pPr>
            <w:r w:rsidRPr="0074545D">
              <w:rPr>
                <w:rFonts w:hAnsi="標楷體"/>
              </w:rPr>
              <w:t>66(13.2)</w:t>
            </w:r>
          </w:p>
        </w:tc>
        <w:tc>
          <w:tcPr>
            <w:tcW w:w="1417" w:type="dxa"/>
            <w:vAlign w:val="center"/>
          </w:tcPr>
          <w:p w:rsidR="009B09B3" w:rsidRPr="0074545D" w:rsidRDefault="009B09B3" w:rsidP="00AF50E1">
            <w:pPr>
              <w:pStyle w:val="120"/>
              <w:jc w:val="center"/>
              <w:rPr>
                <w:rFonts w:hAnsi="標楷體"/>
              </w:rPr>
            </w:pPr>
            <w:r w:rsidRPr="0074545D">
              <w:rPr>
                <w:rFonts w:hAnsi="標楷體"/>
              </w:rPr>
              <w:t>33(17.2)</w:t>
            </w:r>
          </w:p>
        </w:tc>
        <w:tc>
          <w:tcPr>
            <w:tcW w:w="1417" w:type="dxa"/>
            <w:vAlign w:val="center"/>
          </w:tcPr>
          <w:p w:rsidR="009B09B3" w:rsidRPr="0074545D" w:rsidRDefault="009B09B3" w:rsidP="00AF50E1">
            <w:pPr>
              <w:pStyle w:val="120"/>
              <w:jc w:val="center"/>
              <w:rPr>
                <w:rFonts w:hAnsi="標楷體"/>
              </w:rPr>
            </w:pPr>
            <w:r w:rsidRPr="0074545D">
              <w:rPr>
                <w:rFonts w:hAnsi="標楷體"/>
              </w:rPr>
              <w:t>27(11.1)</w:t>
            </w:r>
          </w:p>
        </w:tc>
        <w:tc>
          <w:tcPr>
            <w:tcW w:w="1417" w:type="dxa"/>
            <w:vAlign w:val="center"/>
          </w:tcPr>
          <w:p w:rsidR="009B09B3" w:rsidRPr="0074545D" w:rsidRDefault="009B09B3" w:rsidP="00AF50E1">
            <w:pPr>
              <w:pStyle w:val="120"/>
              <w:jc w:val="center"/>
              <w:rPr>
                <w:rFonts w:hAnsi="標楷體"/>
              </w:rPr>
            </w:pPr>
            <w:r w:rsidRPr="0074545D">
              <w:rPr>
                <w:rFonts w:hAnsi="標楷體"/>
              </w:rPr>
              <w:t>13(12.9)</w:t>
            </w:r>
          </w:p>
        </w:tc>
      </w:tr>
      <w:tr w:rsidR="0074545D" w:rsidRPr="0074545D" w:rsidTr="00F068A3">
        <w:trPr>
          <w:trHeight w:val="20"/>
          <w:jc w:val="center"/>
        </w:trPr>
        <w:tc>
          <w:tcPr>
            <w:tcW w:w="3254" w:type="dxa"/>
            <w:vAlign w:val="center"/>
          </w:tcPr>
          <w:p w:rsidR="009B09B3" w:rsidRPr="0074545D" w:rsidRDefault="009B09B3" w:rsidP="00F068A3">
            <w:pPr>
              <w:pStyle w:val="120"/>
              <w:rPr>
                <w:rFonts w:hAnsi="標楷體"/>
              </w:rPr>
            </w:pPr>
            <w:r w:rsidRPr="0074545D">
              <w:rPr>
                <w:rFonts w:hAnsi="標楷體" w:hint="eastAsia"/>
              </w:rPr>
              <w:t>節省部分招募、訓練等勞動成本</w:t>
            </w:r>
          </w:p>
        </w:tc>
        <w:tc>
          <w:tcPr>
            <w:tcW w:w="1417" w:type="dxa"/>
            <w:vAlign w:val="center"/>
          </w:tcPr>
          <w:p w:rsidR="009B09B3" w:rsidRPr="0074545D" w:rsidRDefault="009B09B3" w:rsidP="00AF50E1">
            <w:pPr>
              <w:pStyle w:val="120"/>
              <w:jc w:val="center"/>
              <w:rPr>
                <w:rFonts w:hAnsi="標楷體"/>
              </w:rPr>
            </w:pPr>
            <w:r w:rsidRPr="0074545D">
              <w:rPr>
                <w:rFonts w:hAnsi="標楷體"/>
              </w:rPr>
              <w:t>158(31.6)</w:t>
            </w:r>
          </w:p>
        </w:tc>
        <w:tc>
          <w:tcPr>
            <w:tcW w:w="1417" w:type="dxa"/>
            <w:vAlign w:val="center"/>
          </w:tcPr>
          <w:p w:rsidR="009B09B3" w:rsidRPr="0074545D" w:rsidRDefault="009B09B3" w:rsidP="00AF50E1">
            <w:pPr>
              <w:pStyle w:val="120"/>
              <w:jc w:val="center"/>
              <w:rPr>
                <w:rFonts w:hAnsi="標楷體"/>
              </w:rPr>
            </w:pPr>
            <w:r w:rsidRPr="0074545D">
              <w:rPr>
                <w:rFonts w:hAnsi="標楷體"/>
              </w:rPr>
              <w:t>68(35.4)</w:t>
            </w:r>
          </w:p>
        </w:tc>
        <w:tc>
          <w:tcPr>
            <w:tcW w:w="1417" w:type="dxa"/>
            <w:vAlign w:val="center"/>
          </w:tcPr>
          <w:p w:rsidR="009B09B3" w:rsidRPr="0074545D" w:rsidRDefault="009B09B3" w:rsidP="00AF50E1">
            <w:pPr>
              <w:pStyle w:val="120"/>
              <w:jc w:val="center"/>
              <w:rPr>
                <w:rFonts w:hAnsi="標楷體"/>
              </w:rPr>
            </w:pPr>
            <w:r w:rsidRPr="0074545D">
              <w:rPr>
                <w:rFonts w:hAnsi="標楷體"/>
              </w:rPr>
              <w:t>70(28.8)</w:t>
            </w:r>
          </w:p>
        </w:tc>
        <w:tc>
          <w:tcPr>
            <w:tcW w:w="1417" w:type="dxa"/>
            <w:vAlign w:val="center"/>
          </w:tcPr>
          <w:p w:rsidR="009B09B3" w:rsidRPr="0074545D" w:rsidRDefault="009B09B3" w:rsidP="00AF50E1">
            <w:pPr>
              <w:pStyle w:val="120"/>
              <w:jc w:val="center"/>
              <w:rPr>
                <w:rFonts w:hAnsi="標楷體"/>
              </w:rPr>
            </w:pPr>
            <w:r w:rsidRPr="0074545D">
              <w:rPr>
                <w:rFonts w:hAnsi="標楷體"/>
              </w:rPr>
              <w:t>38(37.6)</w:t>
            </w:r>
          </w:p>
        </w:tc>
      </w:tr>
      <w:tr w:rsidR="0074545D" w:rsidRPr="0074545D" w:rsidTr="00F068A3">
        <w:trPr>
          <w:trHeight w:val="20"/>
          <w:jc w:val="center"/>
        </w:trPr>
        <w:tc>
          <w:tcPr>
            <w:tcW w:w="3254" w:type="dxa"/>
            <w:vAlign w:val="center"/>
          </w:tcPr>
          <w:p w:rsidR="009B09B3" w:rsidRPr="0074545D" w:rsidRDefault="009B09B3" w:rsidP="00F068A3">
            <w:pPr>
              <w:pStyle w:val="120"/>
              <w:rPr>
                <w:rFonts w:hAnsi="標楷體"/>
              </w:rPr>
            </w:pPr>
            <w:r w:rsidRPr="0074545D">
              <w:rPr>
                <w:rFonts w:hAnsi="標楷體" w:hint="eastAsia"/>
              </w:rPr>
              <w:t>縮短勞工與企業間的媒合時間</w:t>
            </w:r>
          </w:p>
        </w:tc>
        <w:tc>
          <w:tcPr>
            <w:tcW w:w="1417" w:type="dxa"/>
            <w:vAlign w:val="center"/>
          </w:tcPr>
          <w:p w:rsidR="009B09B3" w:rsidRPr="0074545D" w:rsidRDefault="009B09B3" w:rsidP="00AF50E1">
            <w:pPr>
              <w:pStyle w:val="120"/>
              <w:jc w:val="center"/>
              <w:rPr>
                <w:rFonts w:hAnsi="標楷體"/>
              </w:rPr>
            </w:pPr>
            <w:r w:rsidRPr="0074545D">
              <w:rPr>
                <w:rFonts w:hAnsi="標楷體"/>
              </w:rPr>
              <w:t>82(16.4)</w:t>
            </w:r>
          </w:p>
        </w:tc>
        <w:tc>
          <w:tcPr>
            <w:tcW w:w="1417" w:type="dxa"/>
            <w:vAlign w:val="center"/>
          </w:tcPr>
          <w:p w:rsidR="009B09B3" w:rsidRPr="0074545D" w:rsidRDefault="009B09B3" w:rsidP="00AF50E1">
            <w:pPr>
              <w:pStyle w:val="120"/>
              <w:jc w:val="center"/>
              <w:rPr>
                <w:rFonts w:hAnsi="標楷體"/>
              </w:rPr>
            </w:pPr>
            <w:r w:rsidRPr="0074545D">
              <w:rPr>
                <w:rFonts w:hAnsi="標楷體"/>
              </w:rPr>
              <w:t>32(16.7)</w:t>
            </w:r>
          </w:p>
        </w:tc>
        <w:tc>
          <w:tcPr>
            <w:tcW w:w="1417" w:type="dxa"/>
            <w:vAlign w:val="center"/>
          </w:tcPr>
          <w:p w:rsidR="009B09B3" w:rsidRPr="0074545D" w:rsidRDefault="009B09B3" w:rsidP="00AF50E1">
            <w:pPr>
              <w:pStyle w:val="120"/>
              <w:jc w:val="center"/>
              <w:rPr>
                <w:rFonts w:hAnsi="標楷體"/>
              </w:rPr>
            </w:pPr>
            <w:r w:rsidRPr="0074545D">
              <w:rPr>
                <w:rFonts w:hAnsi="標楷體"/>
              </w:rPr>
              <w:t>39(16)</w:t>
            </w:r>
          </w:p>
        </w:tc>
        <w:tc>
          <w:tcPr>
            <w:tcW w:w="1417" w:type="dxa"/>
            <w:vAlign w:val="center"/>
          </w:tcPr>
          <w:p w:rsidR="009B09B3" w:rsidRPr="0074545D" w:rsidRDefault="009B09B3" w:rsidP="00AF50E1">
            <w:pPr>
              <w:pStyle w:val="120"/>
              <w:jc w:val="center"/>
              <w:rPr>
                <w:rFonts w:hAnsi="標楷體"/>
              </w:rPr>
            </w:pPr>
            <w:r w:rsidRPr="0074545D">
              <w:rPr>
                <w:rFonts w:hAnsi="標楷體"/>
              </w:rPr>
              <w:t>19(18.8)</w:t>
            </w:r>
          </w:p>
        </w:tc>
      </w:tr>
      <w:tr w:rsidR="0074545D" w:rsidRPr="0074545D" w:rsidTr="00F068A3">
        <w:trPr>
          <w:trHeight w:val="20"/>
          <w:jc w:val="center"/>
        </w:trPr>
        <w:tc>
          <w:tcPr>
            <w:tcW w:w="3254" w:type="dxa"/>
            <w:vAlign w:val="center"/>
          </w:tcPr>
          <w:p w:rsidR="009B09B3" w:rsidRPr="0074545D" w:rsidRDefault="009B09B3" w:rsidP="00F068A3">
            <w:pPr>
              <w:pStyle w:val="120"/>
              <w:rPr>
                <w:rFonts w:hAnsi="標楷體"/>
              </w:rPr>
            </w:pPr>
            <w:r w:rsidRPr="0074545D">
              <w:rPr>
                <w:rFonts w:hAnsi="標楷體" w:hint="eastAsia"/>
              </w:rPr>
              <w:t>滿足對短期特定技術或技術後援的需求</w:t>
            </w:r>
          </w:p>
        </w:tc>
        <w:tc>
          <w:tcPr>
            <w:tcW w:w="1417" w:type="dxa"/>
            <w:vAlign w:val="center"/>
          </w:tcPr>
          <w:p w:rsidR="009B09B3" w:rsidRPr="0074545D" w:rsidRDefault="009B09B3" w:rsidP="00AF50E1">
            <w:pPr>
              <w:pStyle w:val="120"/>
              <w:jc w:val="center"/>
              <w:rPr>
                <w:rFonts w:hAnsi="標楷體"/>
              </w:rPr>
            </w:pPr>
            <w:r w:rsidRPr="0074545D">
              <w:rPr>
                <w:rFonts w:hAnsi="標楷體"/>
              </w:rPr>
              <w:t>108(21.6)</w:t>
            </w:r>
          </w:p>
        </w:tc>
        <w:tc>
          <w:tcPr>
            <w:tcW w:w="1417" w:type="dxa"/>
            <w:vAlign w:val="center"/>
          </w:tcPr>
          <w:p w:rsidR="009B09B3" w:rsidRPr="0074545D" w:rsidRDefault="009B09B3" w:rsidP="00AF50E1">
            <w:pPr>
              <w:pStyle w:val="120"/>
              <w:jc w:val="center"/>
              <w:rPr>
                <w:rFonts w:hAnsi="標楷體"/>
              </w:rPr>
            </w:pPr>
            <w:r w:rsidRPr="0074545D">
              <w:rPr>
                <w:rFonts w:hAnsi="標楷體"/>
              </w:rPr>
              <w:t>52(27.1)</w:t>
            </w:r>
          </w:p>
        </w:tc>
        <w:tc>
          <w:tcPr>
            <w:tcW w:w="1417" w:type="dxa"/>
            <w:vAlign w:val="center"/>
          </w:tcPr>
          <w:p w:rsidR="009B09B3" w:rsidRPr="0074545D" w:rsidRDefault="009B09B3" w:rsidP="00AF50E1">
            <w:pPr>
              <w:pStyle w:val="120"/>
              <w:jc w:val="center"/>
              <w:rPr>
                <w:rFonts w:hAnsi="標楷體"/>
              </w:rPr>
            </w:pPr>
            <w:r w:rsidRPr="0074545D">
              <w:rPr>
                <w:rFonts w:hAnsi="標楷體"/>
              </w:rPr>
              <w:t>49(20.2)</w:t>
            </w:r>
          </w:p>
        </w:tc>
        <w:tc>
          <w:tcPr>
            <w:tcW w:w="1417" w:type="dxa"/>
            <w:vAlign w:val="center"/>
          </w:tcPr>
          <w:p w:rsidR="009B09B3" w:rsidRPr="0074545D" w:rsidRDefault="009B09B3" w:rsidP="00AF50E1">
            <w:pPr>
              <w:pStyle w:val="120"/>
              <w:jc w:val="center"/>
              <w:rPr>
                <w:rFonts w:hAnsi="標楷體"/>
              </w:rPr>
            </w:pPr>
            <w:r w:rsidRPr="0074545D">
              <w:rPr>
                <w:rFonts w:hAnsi="標楷體"/>
              </w:rPr>
              <w:t>21(20.8)</w:t>
            </w:r>
          </w:p>
        </w:tc>
      </w:tr>
      <w:tr w:rsidR="0074545D" w:rsidRPr="0074545D" w:rsidTr="00F068A3">
        <w:trPr>
          <w:trHeight w:val="20"/>
          <w:jc w:val="center"/>
        </w:trPr>
        <w:tc>
          <w:tcPr>
            <w:tcW w:w="3254" w:type="dxa"/>
            <w:vAlign w:val="center"/>
          </w:tcPr>
          <w:p w:rsidR="009B09B3" w:rsidRPr="0074545D" w:rsidRDefault="009B09B3" w:rsidP="00F068A3">
            <w:pPr>
              <w:pStyle w:val="120"/>
              <w:rPr>
                <w:rFonts w:hAnsi="標楷體"/>
              </w:rPr>
            </w:pPr>
            <w:r w:rsidRPr="0074545D">
              <w:rPr>
                <w:rFonts w:hAnsi="標楷體" w:hint="eastAsia"/>
              </w:rPr>
              <w:t>政府部門濫用非典型勞動</w:t>
            </w:r>
          </w:p>
        </w:tc>
        <w:tc>
          <w:tcPr>
            <w:tcW w:w="1417" w:type="dxa"/>
            <w:vAlign w:val="center"/>
          </w:tcPr>
          <w:p w:rsidR="009B09B3" w:rsidRPr="0074545D" w:rsidRDefault="009B09B3" w:rsidP="00AF50E1">
            <w:pPr>
              <w:pStyle w:val="120"/>
              <w:jc w:val="center"/>
              <w:rPr>
                <w:rFonts w:hAnsi="標楷體"/>
              </w:rPr>
            </w:pPr>
            <w:r w:rsidRPr="0074545D">
              <w:rPr>
                <w:rFonts w:hAnsi="標楷體"/>
              </w:rPr>
              <w:t>181(36.2)</w:t>
            </w:r>
          </w:p>
        </w:tc>
        <w:tc>
          <w:tcPr>
            <w:tcW w:w="1417" w:type="dxa"/>
            <w:vAlign w:val="center"/>
          </w:tcPr>
          <w:p w:rsidR="009B09B3" w:rsidRPr="0074545D" w:rsidRDefault="009B09B3" w:rsidP="00AF50E1">
            <w:pPr>
              <w:pStyle w:val="120"/>
              <w:jc w:val="center"/>
              <w:rPr>
                <w:rFonts w:hAnsi="標楷體"/>
              </w:rPr>
            </w:pPr>
            <w:r w:rsidRPr="0074545D">
              <w:rPr>
                <w:rFonts w:hAnsi="標楷體"/>
              </w:rPr>
              <w:t>82(42.7)</w:t>
            </w:r>
          </w:p>
        </w:tc>
        <w:tc>
          <w:tcPr>
            <w:tcW w:w="1417" w:type="dxa"/>
            <w:vAlign w:val="center"/>
          </w:tcPr>
          <w:p w:rsidR="009B09B3" w:rsidRPr="0074545D" w:rsidRDefault="009B09B3" w:rsidP="00AF50E1">
            <w:pPr>
              <w:pStyle w:val="120"/>
              <w:jc w:val="center"/>
              <w:rPr>
                <w:rFonts w:hAnsi="標楷體"/>
              </w:rPr>
            </w:pPr>
            <w:r w:rsidRPr="0074545D">
              <w:rPr>
                <w:rFonts w:hAnsi="標楷體"/>
              </w:rPr>
              <w:t>73(30)</w:t>
            </w:r>
          </w:p>
        </w:tc>
        <w:tc>
          <w:tcPr>
            <w:tcW w:w="1417" w:type="dxa"/>
            <w:vAlign w:val="center"/>
          </w:tcPr>
          <w:p w:rsidR="009B09B3" w:rsidRPr="0074545D" w:rsidRDefault="009B09B3" w:rsidP="00AF50E1">
            <w:pPr>
              <w:pStyle w:val="120"/>
              <w:jc w:val="center"/>
              <w:rPr>
                <w:rFonts w:hAnsi="標楷體"/>
              </w:rPr>
            </w:pPr>
            <w:r w:rsidRPr="0074545D">
              <w:rPr>
                <w:rFonts w:hAnsi="標楷體"/>
              </w:rPr>
              <w:t>40(39.6)</w:t>
            </w:r>
          </w:p>
        </w:tc>
      </w:tr>
      <w:tr w:rsidR="0074545D" w:rsidRPr="0074545D" w:rsidTr="00F068A3">
        <w:trPr>
          <w:trHeight w:val="20"/>
          <w:jc w:val="center"/>
        </w:trPr>
        <w:tc>
          <w:tcPr>
            <w:tcW w:w="3254" w:type="dxa"/>
            <w:vAlign w:val="center"/>
          </w:tcPr>
          <w:p w:rsidR="009B09B3" w:rsidRPr="0074545D" w:rsidRDefault="009B09B3" w:rsidP="00F068A3">
            <w:pPr>
              <w:pStyle w:val="120"/>
              <w:rPr>
                <w:rFonts w:hAnsi="標楷體"/>
              </w:rPr>
            </w:pPr>
            <w:r w:rsidRPr="0074545D">
              <w:rPr>
                <w:rFonts w:hAnsi="標楷體" w:hint="eastAsia"/>
              </w:rPr>
              <w:t>許多事業單位濫用非典型勞動</w:t>
            </w:r>
          </w:p>
        </w:tc>
        <w:tc>
          <w:tcPr>
            <w:tcW w:w="1417" w:type="dxa"/>
            <w:vAlign w:val="center"/>
          </w:tcPr>
          <w:p w:rsidR="009B09B3" w:rsidRPr="0074545D" w:rsidRDefault="009B09B3" w:rsidP="00AF50E1">
            <w:pPr>
              <w:pStyle w:val="120"/>
              <w:jc w:val="center"/>
              <w:rPr>
                <w:rFonts w:hAnsi="標楷體"/>
              </w:rPr>
            </w:pPr>
            <w:r w:rsidRPr="0074545D">
              <w:rPr>
                <w:rFonts w:hAnsi="標楷體"/>
              </w:rPr>
              <w:t>253(50.6)</w:t>
            </w:r>
          </w:p>
        </w:tc>
        <w:tc>
          <w:tcPr>
            <w:tcW w:w="1417" w:type="dxa"/>
            <w:vAlign w:val="center"/>
          </w:tcPr>
          <w:p w:rsidR="009B09B3" w:rsidRPr="0074545D" w:rsidRDefault="009B09B3" w:rsidP="00AF50E1">
            <w:pPr>
              <w:pStyle w:val="120"/>
              <w:jc w:val="center"/>
              <w:rPr>
                <w:rFonts w:hAnsi="標楷體"/>
              </w:rPr>
            </w:pPr>
            <w:r w:rsidRPr="0074545D">
              <w:rPr>
                <w:rFonts w:hAnsi="標楷體"/>
              </w:rPr>
              <w:t>112(58.3)</w:t>
            </w:r>
          </w:p>
        </w:tc>
        <w:tc>
          <w:tcPr>
            <w:tcW w:w="1417" w:type="dxa"/>
            <w:vAlign w:val="center"/>
          </w:tcPr>
          <w:p w:rsidR="009B09B3" w:rsidRPr="0074545D" w:rsidRDefault="009B09B3" w:rsidP="00AF50E1">
            <w:pPr>
              <w:pStyle w:val="120"/>
              <w:jc w:val="center"/>
              <w:rPr>
                <w:rFonts w:hAnsi="標楷體"/>
              </w:rPr>
            </w:pPr>
            <w:r w:rsidRPr="0074545D">
              <w:rPr>
                <w:rFonts w:hAnsi="標楷體"/>
              </w:rPr>
              <w:t>105(43.2)</w:t>
            </w:r>
          </w:p>
        </w:tc>
        <w:tc>
          <w:tcPr>
            <w:tcW w:w="1417" w:type="dxa"/>
            <w:vAlign w:val="center"/>
          </w:tcPr>
          <w:p w:rsidR="009B09B3" w:rsidRPr="0074545D" w:rsidRDefault="009B09B3" w:rsidP="00AF50E1">
            <w:pPr>
              <w:pStyle w:val="120"/>
              <w:jc w:val="center"/>
              <w:rPr>
                <w:rFonts w:hAnsi="標楷體"/>
              </w:rPr>
            </w:pPr>
            <w:r w:rsidRPr="0074545D">
              <w:rPr>
                <w:rFonts w:hAnsi="標楷體"/>
              </w:rPr>
              <w:t>57(56.4)</w:t>
            </w:r>
          </w:p>
        </w:tc>
      </w:tr>
      <w:tr w:rsidR="0074545D" w:rsidRPr="0074545D" w:rsidTr="00F068A3">
        <w:trPr>
          <w:trHeight w:val="20"/>
          <w:jc w:val="center"/>
        </w:trPr>
        <w:tc>
          <w:tcPr>
            <w:tcW w:w="3254" w:type="dxa"/>
            <w:vAlign w:val="center"/>
          </w:tcPr>
          <w:p w:rsidR="009B09B3" w:rsidRPr="0074545D" w:rsidRDefault="009B09B3" w:rsidP="00F068A3">
            <w:pPr>
              <w:pStyle w:val="120"/>
              <w:rPr>
                <w:rFonts w:hAnsi="標楷體"/>
              </w:rPr>
            </w:pPr>
            <w:r w:rsidRPr="0074545D">
              <w:rPr>
                <w:rFonts w:hAnsi="標楷體" w:hint="eastAsia"/>
              </w:rPr>
              <w:t>許多原先從事典型勞動型態之勞工被迫成為從事非典型勞動型態之勞工</w:t>
            </w:r>
          </w:p>
        </w:tc>
        <w:tc>
          <w:tcPr>
            <w:tcW w:w="1417" w:type="dxa"/>
            <w:vAlign w:val="center"/>
          </w:tcPr>
          <w:p w:rsidR="009B09B3" w:rsidRPr="0074545D" w:rsidRDefault="009B09B3" w:rsidP="00AF50E1">
            <w:pPr>
              <w:pStyle w:val="120"/>
              <w:jc w:val="center"/>
              <w:rPr>
                <w:rFonts w:hAnsi="標楷體"/>
              </w:rPr>
            </w:pPr>
            <w:r w:rsidRPr="0074545D">
              <w:rPr>
                <w:rFonts w:hAnsi="標楷體"/>
              </w:rPr>
              <w:t>235(47)</w:t>
            </w:r>
          </w:p>
        </w:tc>
        <w:tc>
          <w:tcPr>
            <w:tcW w:w="1417" w:type="dxa"/>
            <w:vAlign w:val="center"/>
          </w:tcPr>
          <w:p w:rsidR="009B09B3" w:rsidRPr="0074545D" w:rsidRDefault="009B09B3" w:rsidP="00AF50E1">
            <w:pPr>
              <w:pStyle w:val="120"/>
              <w:jc w:val="center"/>
              <w:rPr>
                <w:rFonts w:hAnsi="標楷體"/>
              </w:rPr>
            </w:pPr>
            <w:r w:rsidRPr="0074545D">
              <w:rPr>
                <w:rFonts w:hAnsi="標楷體"/>
              </w:rPr>
              <w:t>104(54.2)</w:t>
            </w:r>
          </w:p>
        </w:tc>
        <w:tc>
          <w:tcPr>
            <w:tcW w:w="1417" w:type="dxa"/>
            <w:vAlign w:val="center"/>
          </w:tcPr>
          <w:p w:rsidR="009B09B3" w:rsidRPr="0074545D" w:rsidRDefault="009B09B3" w:rsidP="00AF50E1">
            <w:pPr>
              <w:pStyle w:val="120"/>
              <w:jc w:val="center"/>
              <w:rPr>
                <w:rFonts w:hAnsi="標楷體"/>
              </w:rPr>
            </w:pPr>
            <w:r w:rsidRPr="0074545D">
              <w:rPr>
                <w:rFonts w:hAnsi="標楷體"/>
              </w:rPr>
              <w:t>97(39.9)</w:t>
            </w:r>
          </w:p>
        </w:tc>
        <w:tc>
          <w:tcPr>
            <w:tcW w:w="1417" w:type="dxa"/>
            <w:vAlign w:val="center"/>
          </w:tcPr>
          <w:p w:rsidR="009B09B3" w:rsidRPr="0074545D" w:rsidRDefault="009B09B3" w:rsidP="00AF50E1">
            <w:pPr>
              <w:pStyle w:val="120"/>
              <w:jc w:val="center"/>
              <w:rPr>
                <w:rFonts w:hAnsi="標楷體"/>
              </w:rPr>
            </w:pPr>
            <w:r w:rsidRPr="0074545D">
              <w:rPr>
                <w:rFonts w:hAnsi="標楷體"/>
              </w:rPr>
              <w:t>57(56.4)</w:t>
            </w:r>
          </w:p>
        </w:tc>
      </w:tr>
      <w:tr w:rsidR="0074545D" w:rsidRPr="0074545D" w:rsidTr="00F068A3">
        <w:trPr>
          <w:trHeight w:val="20"/>
          <w:jc w:val="center"/>
        </w:trPr>
        <w:tc>
          <w:tcPr>
            <w:tcW w:w="3254" w:type="dxa"/>
            <w:vAlign w:val="center"/>
          </w:tcPr>
          <w:p w:rsidR="009B09B3" w:rsidRPr="0074545D" w:rsidRDefault="009B09B3" w:rsidP="00F068A3">
            <w:pPr>
              <w:pStyle w:val="120"/>
              <w:rPr>
                <w:rFonts w:hAnsi="標楷體"/>
              </w:rPr>
            </w:pPr>
            <w:r w:rsidRPr="0074545D">
              <w:rPr>
                <w:rFonts w:hAnsi="標楷體" w:hint="eastAsia"/>
              </w:rPr>
              <w:t>國內勞動條件與福利普遍下降</w:t>
            </w:r>
          </w:p>
        </w:tc>
        <w:tc>
          <w:tcPr>
            <w:tcW w:w="1417" w:type="dxa"/>
            <w:vAlign w:val="center"/>
          </w:tcPr>
          <w:p w:rsidR="009B09B3" w:rsidRPr="0074545D" w:rsidRDefault="009B09B3" w:rsidP="00AF50E1">
            <w:pPr>
              <w:pStyle w:val="120"/>
              <w:jc w:val="center"/>
              <w:rPr>
                <w:rFonts w:hAnsi="標楷體"/>
              </w:rPr>
            </w:pPr>
            <w:r w:rsidRPr="0074545D">
              <w:rPr>
                <w:rFonts w:hAnsi="標楷體"/>
              </w:rPr>
              <w:t>253(50.6)</w:t>
            </w:r>
          </w:p>
        </w:tc>
        <w:tc>
          <w:tcPr>
            <w:tcW w:w="1417" w:type="dxa"/>
            <w:vAlign w:val="center"/>
          </w:tcPr>
          <w:p w:rsidR="009B09B3" w:rsidRPr="0074545D" w:rsidRDefault="009B09B3" w:rsidP="00AF50E1">
            <w:pPr>
              <w:pStyle w:val="120"/>
              <w:jc w:val="center"/>
              <w:rPr>
                <w:rFonts w:hAnsi="標楷體"/>
              </w:rPr>
            </w:pPr>
            <w:r w:rsidRPr="0074545D">
              <w:rPr>
                <w:rFonts w:hAnsi="標楷體"/>
              </w:rPr>
              <w:t>111(57.8)</w:t>
            </w:r>
          </w:p>
        </w:tc>
        <w:tc>
          <w:tcPr>
            <w:tcW w:w="1417" w:type="dxa"/>
            <w:vAlign w:val="center"/>
          </w:tcPr>
          <w:p w:rsidR="009B09B3" w:rsidRPr="0074545D" w:rsidRDefault="009B09B3" w:rsidP="00AF50E1">
            <w:pPr>
              <w:pStyle w:val="120"/>
              <w:jc w:val="center"/>
              <w:rPr>
                <w:rFonts w:hAnsi="標楷體"/>
              </w:rPr>
            </w:pPr>
            <w:r w:rsidRPr="0074545D">
              <w:rPr>
                <w:rFonts w:hAnsi="標楷體"/>
              </w:rPr>
              <w:t>108(44.4)</w:t>
            </w:r>
          </w:p>
        </w:tc>
        <w:tc>
          <w:tcPr>
            <w:tcW w:w="1417" w:type="dxa"/>
            <w:vAlign w:val="center"/>
          </w:tcPr>
          <w:p w:rsidR="009B09B3" w:rsidRPr="0074545D" w:rsidRDefault="009B09B3" w:rsidP="00AF50E1">
            <w:pPr>
              <w:pStyle w:val="120"/>
              <w:jc w:val="center"/>
              <w:rPr>
                <w:rFonts w:hAnsi="標楷體"/>
              </w:rPr>
            </w:pPr>
            <w:r w:rsidRPr="0074545D">
              <w:rPr>
                <w:rFonts w:hAnsi="標楷體"/>
              </w:rPr>
              <w:t>55(54.5)</w:t>
            </w:r>
          </w:p>
        </w:tc>
      </w:tr>
      <w:tr w:rsidR="0074545D" w:rsidRPr="0074545D" w:rsidTr="00F068A3">
        <w:trPr>
          <w:trHeight w:val="20"/>
          <w:jc w:val="center"/>
        </w:trPr>
        <w:tc>
          <w:tcPr>
            <w:tcW w:w="3254" w:type="dxa"/>
            <w:vAlign w:val="center"/>
          </w:tcPr>
          <w:p w:rsidR="009B09B3" w:rsidRPr="0074545D" w:rsidRDefault="009B09B3" w:rsidP="00F068A3">
            <w:pPr>
              <w:pStyle w:val="120"/>
              <w:rPr>
                <w:rFonts w:hAnsi="標楷體"/>
              </w:rPr>
            </w:pPr>
            <w:r w:rsidRPr="0074545D">
              <w:rPr>
                <w:rFonts w:hAnsi="標楷體" w:hint="eastAsia"/>
              </w:rPr>
              <w:t>從事非典型勞動型態之勞工普遍受到剝削</w:t>
            </w:r>
          </w:p>
        </w:tc>
        <w:tc>
          <w:tcPr>
            <w:tcW w:w="1417" w:type="dxa"/>
            <w:vAlign w:val="center"/>
          </w:tcPr>
          <w:p w:rsidR="009B09B3" w:rsidRPr="0074545D" w:rsidRDefault="009B09B3" w:rsidP="00AF50E1">
            <w:pPr>
              <w:pStyle w:val="120"/>
              <w:jc w:val="center"/>
              <w:rPr>
                <w:rFonts w:hAnsi="標楷體"/>
              </w:rPr>
            </w:pPr>
            <w:r w:rsidRPr="0074545D">
              <w:rPr>
                <w:rFonts w:hAnsi="標楷體"/>
              </w:rPr>
              <w:t>250(50)</w:t>
            </w:r>
          </w:p>
        </w:tc>
        <w:tc>
          <w:tcPr>
            <w:tcW w:w="1417" w:type="dxa"/>
            <w:vAlign w:val="center"/>
          </w:tcPr>
          <w:p w:rsidR="009B09B3" w:rsidRPr="0074545D" w:rsidRDefault="009B09B3" w:rsidP="00AF50E1">
            <w:pPr>
              <w:pStyle w:val="120"/>
              <w:jc w:val="center"/>
              <w:rPr>
                <w:rFonts w:hAnsi="標楷體"/>
              </w:rPr>
            </w:pPr>
            <w:r w:rsidRPr="0074545D">
              <w:rPr>
                <w:rFonts w:hAnsi="標楷體"/>
              </w:rPr>
              <w:t>97(50.5)</w:t>
            </w:r>
          </w:p>
        </w:tc>
        <w:tc>
          <w:tcPr>
            <w:tcW w:w="1417" w:type="dxa"/>
            <w:vAlign w:val="center"/>
          </w:tcPr>
          <w:p w:rsidR="009B09B3" w:rsidRPr="0074545D" w:rsidRDefault="009B09B3" w:rsidP="00AF50E1">
            <w:pPr>
              <w:pStyle w:val="120"/>
              <w:jc w:val="center"/>
              <w:rPr>
                <w:rFonts w:hAnsi="標楷體"/>
              </w:rPr>
            </w:pPr>
            <w:r w:rsidRPr="0074545D">
              <w:rPr>
                <w:rFonts w:hAnsi="標楷體"/>
              </w:rPr>
              <w:t>114(46.9)</w:t>
            </w:r>
          </w:p>
        </w:tc>
        <w:tc>
          <w:tcPr>
            <w:tcW w:w="1417" w:type="dxa"/>
            <w:vAlign w:val="center"/>
          </w:tcPr>
          <w:p w:rsidR="009B09B3" w:rsidRPr="0074545D" w:rsidRDefault="009B09B3" w:rsidP="00AF50E1">
            <w:pPr>
              <w:pStyle w:val="120"/>
              <w:jc w:val="center"/>
              <w:rPr>
                <w:rFonts w:hAnsi="標楷體"/>
              </w:rPr>
            </w:pPr>
            <w:r w:rsidRPr="0074545D">
              <w:rPr>
                <w:rFonts w:hAnsi="標楷體"/>
              </w:rPr>
              <w:t>60(59.4)</w:t>
            </w:r>
          </w:p>
        </w:tc>
      </w:tr>
      <w:tr w:rsidR="0074545D" w:rsidRPr="0074545D" w:rsidTr="00F068A3">
        <w:trPr>
          <w:trHeight w:val="20"/>
          <w:jc w:val="center"/>
        </w:trPr>
        <w:tc>
          <w:tcPr>
            <w:tcW w:w="3254" w:type="dxa"/>
            <w:vAlign w:val="center"/>
          </w:tcPr>
          <w:p w:rsidR="009B09B3" w:rsidRPr="0074545D" w:rsidRDefault="009B09B3" w:rsidP="00F068A3">
            <w:pPr>
              <w:pStyle w:val="120"/>
              <w:rPr>
                <w:rFonts w:hAnsi="標楷體"/>
              </w:rPr>
            </w:pPr>
            <w:r w:rsidRPr="0074545D">
              <w:rPr>
                <w:rFonts w:hAnsi="標楷體" w:hint="eastAsia"/>
              </w:rPr>
              <w:t>其他</w:t>
            </w:r>
          </w:p>
        </w:tc>
        <w:tc>
          <w:tcPr>
            <w:tcW w:w="1417" w:type="dxa"/>
            <w:vAlign w:val="center"/>
          </w:tcPr>
          <w:p w:rsidR="009B09B3" w:rsidRPr="0074545D" w:rsidRDefault="009B09B3" w:rsidP="00AF50E1">
            <w:pPr>
              <w:pStyle w:val="120"/>
              <w:jc w:val="center"/>
              <w:rPr>
                <w:rFonts w:hAnsi="標楷體"/>
              </w:rPr>
            </w:pPr>
            <w:r w:rsidRPr="0074545D">
              <w:rPr>
                <w:rFonts w:hAnsi="標楷體"/>
              </w:rPr>
              <w:t>10(2)</w:t>
            </w:r>
          </w:p>
        </w:tc>
        <w:tc>
          <w:tcPr>
            <w:tcW w:w="1417" w:type="dxa"/>
            <w:vAlign w:val="center"/>
          </w:tcPr>
          <w:p w:rsidR="009B09B3" w:rsidRPr="0074545D" w:rsidRDefault="009B09B3" w:rsidP="00AF50E1">
            <w:pPr>
              <w:pStyle w:val="120"/>
              <w:jc w:val="center"/>
              <w:rPr>
                <w:rFonts w:hAnsi="標楷體"/>
              </w:rPr>
            </w:pPr>
            <w:r w:rsidRPr="0074545D">
              <w:rPr>
                <w:rFonts w:hAnsi="標楷體"/>
              </w:rPr>
              <w:t>3(1.6)</w:t>
            </w:r>
          </w:p>
        </w:tc>
        <w:tc>
          <w:tcPr>
            <w:tcW w:w="1417" w:type="dxa"/>
            <w:vAlign w:val="center"/>
          </w:tcPr>
          <w:p w:rsidR="009B09B3" w:rsidRPr="0074545D" w:rsidRDefault="009B09B3" w:rsidP="00AF50E1">
            <w:pPr>
              <w:pStyle w:val="120"/>
              <w:jc w:val="center"/>
              <w:rPr>
                <w:rFonts w:hAnsi="標楷體"/>
              </w:rPr>
            </w:pPr>
            <w:r w:rsidRPr="0074545D">
              <w:rPr>
                <w:rFonts w:hAnsi="標楷體"/>
              </w:rPr>
              <w:t>5(2.1)</w:t>
            </w:r>
          </w:p>
        </w:tc>
        <w:tc>
          <w:tcPr>
            <w:tcW w:w="1417" w:type="dxa"/>
            <w:vAlign w:val="center"/>
          </w:tcPr>
          <w:p w:rsidR="009B09B3" w:rsidRPr="0074545D" w:rsidRDefault="009B09B3" w:rsidP="00AF50E1">
            <w:pPr>
              <w:pStyle w:val="120"/>
              <w:jc w:val="center"/>
              <w:rPr>
                <w:rFonts w:hAnsi="標楷體"/>
              </w:rPr>
            </w:pPr>
            <w:r w:rsidRPr="0074545D">
              <w:rPr>
                <w:rFonts w:hAnsi="標楷體"/>
              </w:rPr>
              <w:t>3(3)</w:t>
            </w:r>
          </w:p>
        </w:tc>
      </w:tr>
    </w:tbl>
    <w:p w:rsidR="009B09B3" w:rsidRPr="0074545D" w:rsidRDefault="009B09B3" w:rsidP="00C46230">
      <w:pPr>
        <w:pStyle w:val="af7"/>
        <w:spacing w:before="0" w:after="0"/>
        <w:jc w:val="left"/>
      </w:pPr>
      <w:r w:rsidRPr="0074545D">
        <w:rPr>
          <w:rFonts w:hint="eastAsia"/>
        </w:rPr>
        <w:t>註：本委託調查採「可複選」。</w:t>
      </w:r>
    </w:p>
    <w:p w:rsidR="009B09B3" w:rsidRPr="0074545D" w:rsidRDefault="009B09B3" w:rsidP="00A24BD0">
      <w:pPr>
        <w:pStyle w:val="af7"/>
        <w:spacing w:before="0" w:afterLines="50" w:after="228"/>
        <w:jc w:val="left"/>
      </w:pPr>
      <w:r w:rsidRPr="0074545D">
        <w:rPr>
          <w:rFonts w:hint="eastAsia"/>
        </w:rPr>
        <w:lastRenderedPageBreak/>
        <w:t>資料來源：勞動部。</w:t>
      </w:r>
    </w:p>
    <w:p w:rsidR="007D090C" w:rsidRPr="0074545D" w:rsidRDefault="007D090C" w:rsidP="007D090C">
      <w:pPr>
        <w:pStyle w:val="3"/>
      </w:pPr>
      <w:bookmarkStart w:id="550" w:name="_Toc531262727"/>
      <w:bookmarkStart w:id="551" w:name="_Toc531337353"/>
      <w:bookmarkStart w:id="552" w:name="_Toc536195190"/>
      <w:bookmarkStart w:id="553" w:name="_Toc536628312"/>
      <w:r w:rsidRPr="0074545D">
        <w:rPr>
          <w:rFonts w:hint="eastAsia"/>
        </w:rPr>
        <w:t>從事非典型就業之主要原因</w:t>
      </w:r>
      <w:r w:rsidR="00A24BD0" w:rsidRPr="0074545D">
        <w:rPr>
          <w:rFonts w:hint="eastAsia"/>
        </w:rPr>
        <w:t>，詳表32</w:t>
      </w:r>
      <w:r w:rsidRPr="0074545D">
        <w:rPr>
          <w:rFonts w:hint="eastAsia"/>
        </w:rPr>
        <w:t>：</w:t>
      </w:r>
      <w:bookmarkEnd w:id="550"/>
      <w:bookmarkEnd w:id="551"/>
      <w:bookmarkEnd w:id="552"/>
      <w:bookmarkEnd w:id="553"/>
    </w:p>
    <w:p w:rsidR="007D090C" w:rsidRPr="0074545D" w:rsidRDefault="007D090C" w:rsidP="007D090C">
      <w:pPr>
        <w:pStyle w:val="4"/>
      </w:pPr>
      <w:r w:rsidRPr="0074545D">
        <w:rPr>
          <w:rFonts w:hint="eastAsia"/>
        </w:rPr>
        <w:t>依主計總處106年5月人力運用調查，非典型工作者係利用課餘、假期或家事餘暇工作者占23.82%，故此一工作型態對於需要彈性工作時間或較短工時者提供了另一種選擇。</w:t>
      </w:r>
    </w:p>
    <w:p w:rsidR="007D090C" w:rsidRPr="0074545D" w:rsidRDefault="007D090C" w:rsidP="007D090C">
      <w:pPr>
        <w:pStyle w:val="4"/>
      </w:pPr>
      <w:r w:rsidRPr="0074545D">
        <w:rPr>
          <w:rFonts w:hint="eastAsia"/>
        </w:rPr>
        <w:t>另依從事非典型工作之主要原因觀察，以「職類特性」</w:t>
      </w:r>
      <w:r w:rsidRPr="0074545D">
        <w:rPr>
          <w:rStyle w:val="afe"/>
        </w:rPr>
        <w:footnoteReference w:id="57"/>
      </w:r>
      <w:r w:rsidRPr="0074545D">
        <w:rPr>
          <w:rFonts w:hint="eastAsia"/>
        </w:rPr>
        <w:t>22.6萬人最多，占28.02%，「找不到全日(全時)、正式工作」18萬人</w:t>
      </w:r>
      <w:r w:rsidR="00A24BD0" w:rsidRPr="0074545D">
        <w:rPr>
          <w:rFonts w:hint="eastAsia"/>
        </w:rPr>
        <w:t>次之</w:t>
      </w:r>
      <w:r w:rsidRPr="0074545D">
        <w:rPr>
          <w:rFonts w:hint="eastAsia"/>
        </w:rPr>
        <w:t>，占22.36%，餘「求學及受訓」占16.57%，「偏好此類工作型態」占14.55%、「兼顧家務」占13.61%。</w:t>
      </w:r>
    </w:p>
    <w:p w:rsidR="007D090C" w:rsidRPr="0074545D" w:rsidRDefault="007D090C" w:rsidP="007D090C">
      <w:pPr>
        <w:pStyle w:val="a3"/>
      </w:pPr>
      <w:r w:rsidRPr="0074545D">
        <w:rPr>
          <w:rFonts w:hint="eastAsia"/>
        </w:rPr>
        <w:t>從事部分時間臨時性或人力派遣工作主要原因(106年5月)</w:t>
      </w:r>
    </w:p>
    <w:p w:rsidR="007D090C" w:rsidRPr="0074545D" w:rsidRDefault="007D090C" w:rsidP="007F1A33">
      <w:pPr>
        <w:jc w:val="center"/>
      </w:pPr>
      <w:r w:rsidRPr="0074545D">
        <w:rPr>
          <w:noProof/>
        </w:rPr>
        <w:drawing>
          <wp:inline distT="0" distB="0" distL="0" distR="0" wp14:anchorId="2828BFC0" wp14:editId="3E50FBFF">
            <wp:extent cx="5196840" cy="4019731"/>
            <wp:effectExtent l="0" t="0" r="3810" b="0"/>
            <wp:docPr id="312" name="圖片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5200247" cy="4022367"/>
                    </a:xfrm>
                    <a:prstGeom prst="rect">
                      <a:avLst/>
                    </a:prstGeom>
                  </pic:spPr>
                </pic:pic>
              </a:graphicData>
            </a:graphic>
          </wp:inline>
        </w:drawing>
      </w:r>
    </w:p>
    <w:p w:rsidR="007D090C" w:rsidRPr="0074545D" w:rsidRDefault="007D090C" w:rsidP="007D090C">
      <w:pPr>
        <w:pStyle w:val="af7"/>
      </w:pPr>
      <w:r w:rsidRPr="0074545D">
        <w:rPr>
          <w:rFonts w:hint="eastAsia"/>
        </w:rPr>
        <w:t>資料來源：主計總處「人力運用調查」。</w:t>
      </w:r>
    </w:p>
    <w:p w:rsidR="007D090C" w:rsidRPr="0074545D" w:rsidRDefault="00376DF6" w:rsidP="00C01D55">
      <w:pPr>
        <w:pStyle w:val="32"/>
        <w:ind w:left="1360" w:firstLine="680"/>
      </w:pPr>
      <w:bookmarkStart w:id="554" w:name="_Toc531262728"/>
      <w:r w:rsidRPr="0074545D">
        <w:rPr>
          <w:rFonts w:hAnsi="標楷體" w:hint="eastAsia"/>
        </w:rPr>
        <w:lastRenderedPageBreak/>
        <w:t>本院諮詢之學者專家表示：</w:t>
      </w:r>
      <w:r w:rsidRPr="0074545D">
        <w:rPr>
          <w:rFonts w:ascii="新細明體" w:eastAsia="新細明體" w:hAnsi="新細明體" w:hint="eastAsia"/>
        </w:rPr>
        <w:t>「</w:t>
      </w:r>
      <w:r w:rsidRPr="0074545D">
        <w:rPr>
          <w:rFonts w:hint="eastAsia"/>
        </w:rPr>
        <w:t>非典型就業在企業面，可以節省成本，派遣與定期契約工管理比較方便，不定期要解雇比較難，因為派遣工與定期契約工解雇較方便，雇主認為他們配合度高，派遣工與定期契約工的從屬性較一般勞工高；部分工時較有彈性，很多微型企業也喜歡雇用部分工時，也適合某些就業族群的需求。</w:t>
      </w:r>
      <w:r w:rsidRPr="0074545D">
        <w:rPr>
          <w:rFonts w:hAnsi="標楷體" w:hint="eastAsia"/>
        </w:rPr>
        <w:t>」、</w:t>
      </w:r>
      <w:r w:rsidRPr="0074545D">
        <w:rPr>
          <w:rFonts w:ascii="新細明體" w:eastAsia="新細明體" w:hAnsi="新細明體" w:hint="eastAsia"/>
        </w:rPr>
        <w:t>「</w:t>
      </w:r>
      <w:r w:rsidRPr="0074545D">
        <w:rPr>
          <w:rFonts w:hint="eastAsia"/>
        </w:rPr>
        <w:t>非典型就業型態能有效控制人事成本、增加人力之彈性運用，亦可提供勞工較具彈性的就業工作機會，非典型就業型態若能適當運用對勞資雙方與整體經濟發展有一定之助益因而有它存在之必要性。</w:t>
      </w:r>
      <w:r w:rsidRPr="0074545D">
        <w:rPr>
          <w:rFonts w:hAnsi="標楷體" w:hint="eastAsia"/>
        </w:rPr>
        <w:t>」因此非典型就業本因企業及不分族群之需求存在於勞動市場，且</w:t>
      </w:r>
      <w:r w:rsidR="00165FEE" w:rsidRPr="0074545D">
        <w:rPr>
          <w:rFonts w:hint="eastAsia"/>
        </w:rPr>
        <w:t>國人本可自由選擇職業，</w:t>
      </w:r>
      <w:r w:rsidRPr="0074545D">
        <w:rPr>
          <w:rFonts w:hint="eastAsia"/>
        </w:rPr>
        <w:t>然</w:t>
      </w:r>
      <w:r w:rsidR="00165FEE" w:rsidRPr="0074545D">
        <w:rPr>
          <w:rFonts w:hint="eastAsia"/>
        </w:rPr>
        <w:t>因職業之職類特型、求學及受訓、兼差等情形成為非典型就業勞工，</w:t>
      </w:r>
      <w:r w:rsidRPr="0074545D">
        <w:rPr>
          <w:rFonts w:hint="eastAsia"/>
        </w:rPr>
        <w:t>惟</w:t>
      </w:r>
      <w:r w:rsidR="00165FEE" w:rsidRPr="0074545D">
        <w:rPr>
          <w:rFonts w:hint="eastAsia"/>
        </w:rPr>
        <w:t>部分</w:t>
      </w:r>
      <w:r w:rsidRPr="0074545D">
        <w:rPr>
          <w:rFonts w:hint="eastAsia"/>
        </w:rPr>
        <w:t>國人可能因為找不到全日或正式工作機會等情形，而非</w:t>
      </w:r>
      <w:r w:rsidR="00441453" w:rsidRPr="0074545D">
        <w:rPr>
          <w:rFonts w:hint="eastAsia"/>
        </w:rPr>
        <w:t>自</w:t>
      </w:r>
      <w:r w:rsidRPr="0074545D">
        <w:rPr>
          <w:rFonts w:hint="eastAsia"/>
        </w:rPr>
        <w:t>願性淪入非典型就業型態。依</w:t>
      </w:r>
      <w:r w:rsidR="00AF50E1" w:rsidRPr="0074545D">
        <w:rPr>
          <w:rFonts w:hint="eastAsia"/>
        </w:rPr>
        <w:t>據前開國發會之調查發現，</w:t>
      </w:r>
      <w:r w:rsidR="00347CA4" w:rsidRPr="0074545D">
        <w:rPr>
          <w:rFonts w:hint="eastAsia"/>
        </w:rPr>
        <w:t>有高達5成非典型就業勞工認為「從事非典型勞動型態之勞工普遍受到剝削」，且亦有4成以上非典型工作者認為</w:t>
      </w:r>
      <w:r w:rsidR="00AF50E1" w:rsidRPr="0074545D">
        <w:rPr>
          <w:rFonts w:hint="eastAsia"/>
        </w:rPr>
        <w:t>「許多原先從事典型勞動型態之勞工被迫成為從事非典型勞動型態之勞工」</w:t>
      </w:r>
      <w:r w:rsidRPr="0074545D">
        <w:rPr>
          <w:rFonts w:hint="eastAsia"/>
        </w:rPr>
        <w:t>之缺點</w:t>
      </w:r>
      <w:r w:rsidR="00AF50E1" w:rsidRPr="0074545D">
        <w:rPr>
          <w:rFonts w:hint="eastAsia"/>
        </w:rPr>
        <w:t>，</w:t>
      </w:r>
      <w:r w:rsidR="00165FEE" w:rsidRPr="0074545D">
        <w:rPr>
          <w:rFonts w:hint="eastAsia"/>
        </w:rPr>
        <w:t>且依據主計總處之統計，非典型就業勞工薪資普遍低於正職勞工，另依據本院訪視企業時，許多</w:t>
      </w:r>
      <w:r w:rsidR="00B41A7F" w:rsidRPr="0074545D">
        <w:rPr>
          <w:rFonts w:hint="eastAsia"/>
        </w:rPr>
        <w:t>勞工並非</w:t>
      </w:r>
      <w:r w:rsidR="00441453" w:rsidRPr="0074545D">
        <w:rPr>
          <w:rFonts w:hint="eastAsia"/>
        </w:rPr>
        <w:t>自</w:t>
      </w:r>
      <w:r w:rsidR="00B41A7F" w:rsidRPr="0074545D">
        <w:rPr>
          <w:rFonts w:hint="eastAsia"/>
        </w:rPr>
        <w:t>願擔任非</w:t>
      </w:r>
      <w:r w:rsidR="00165FEE" w:rsidRPr="0074545D">
        <w:rPr>
          <w:rFonts w:hint="eastAsia"/>
        </w:rPr>
        <w:t>典</w:t>
      </w:r>
      <w:r w:rsidR="00441453" w:rsidRPr="0074545D">
        <w:rPr>
          <w:rFonts w:hint="eastAsia"/>
        </w:rPr>
        <w:t>型</w:t>
      </w:r>
      <w:r w:rsidR="00165FEE" w:rsidRPr="0074545D">
        <w:rPr>
          <w:rFonts w:hint="eastAsia"/>
        </w:rPr>
        <w:t>就業勞工</w:t>
      </w:r>
      <w:r w:rsidR="00B41A7F" w:rsidRPr="0074545D">
        <w:rPr>
          <w:rFonts w:hint="eastAsia"/>
        </w:rPr>
        <w:t>，而是期望</w:t>
      </w:r>
      <w:r w:rsidR="00C01D55" w:rsidRPr="0074545D">
        <w:rPr>
          <w:rFonts w:hint="eastAsia"/>
        </w:rPr>
        <w:t>轉</w:t>
      </w:r>
      <w:r w:rsidR="00B41A7F" w:rsidRPr="0074545D">
        <w:rPr>
          <w:rFonts w:hint="eastAsia"/>
        </w:rPr>
        <w:t>為正職</w:t>
      </w:r>
      <w:r w:rsidR="00165FEE" w:rsidRPr="0074545D">
        <w:rPr>
          <w:rFonts w:hint="eastAsia"/>
        </w:rPr>
        <w:t>：「原則上在這家G公司可以一直工作下去，等待轉正職機會」、「認識的同事也以派遣居多，也都在等轉正職的機會，有了等了一年還沒轉正職</w:t>
      </w:r>
      <w:r w:rsidR="00165FEE" w:rsidRPr="0074545D">
        <w:rPr>
          <w:rFonts w:hAnsi="標楷體" w:hint="eastAsia"/>
        </w:rPr>
        <w:t>」</w:t>
      </w:r>
      <w:r w:rsidR="00B41A7F" w:rsidRPr="0074545D">
        <w:rPr>
          <w:rFonts w:hAnsi="標楷體" w:hint="eastAsia"/>
        </w:rPr>
        <w:t>、</w:t>
      </w:r>
      <w:r w:rsidR="00B41A7F" w:rsidRPr="0074545D">
        <w:rPr>
          <w:rFonts w:ascii="新細明體" w:eastAsia="新細明體" w:hAnsi="新細明體" w:hint="eastAsia"/>
        </w:rPr>
        <w:t>「</w:t>
      </w:r>
      <w:r w:rsidR="00B41A7F" w:rsidRPr="0074545D">
        <w:rPr>
          <w:rFonts w:hAnsi="標楷體" w:hint="eastAsia"/>
          <w:szCs w:val="32"/>
        </w:rPr>
        <w:t>之前曾經待過其他派遣公司，最久曾經6年未轉正</w:t>
      </w:r>
      <w:r w:rsidR="00B41A7F" w:rsidRPr="0074545D">
        <w:rPr>
          <w:rFonts w:hAnsi="標楷體" w:hint="eastAsia"/>
        </w:rPr>
        <w:t>」。</w:t>
      </w:r>
      <w:r w:rsidR="00DC6F44" w:rsidRPr="0074545D">
        <w:rPr>
          <w:rFonts w:hAnsi="標楷體" w:hint="eastAsia"/>
        </w:rPr>
        <w:t>雖政府對於非自願性之非典型就業者之相關資訊進行統計，</w:t>
      </w:r>
      <w:r w:rsidR="007E7166" w:rsidRPr="0074545D">
        <w:rPr>
          <w:rFonts w:hAnsi="標楷體" w:hint="eastAsia"/>
        </w:rPr>
        <w:t>但</w:t>
      </w:r>
      <w:r w:rsidR="00AB4BC4" w:rsidRPr="0074545D">
        <w:rPr>
          <w:rFonts w:hAnsi="標楷體" w:hint="eastAsia"/>
        </w:rPr>
        <w:t>無法確實知悉多少人係屬非自願行淪為非典型勞工，</w:t>
      </w:r>
      <w:r w:rsidR="00DC6F44" w:rsidRPr="0074545D">
        <w:rPr>
          <w:rFonts w:hAnsi="標楷體" w:hint="eastAsia"/>
        </w:rPr>
        <w:t>然該等人員之議價能力相對偏低，就如</w:t>
      </w:r>
      <w:r w:rsidR="00AB4BC4" w:rsidRPr="0074545D">
        <w:rPr>
          <w:rFonts w:hAnsi="標楷體" w:hint="eastAsia"/>
        </w:rPr>
        <w:t>參</w:t>
      </w:r>
      <w:r w:rsidR="00DC6F44" w:rsidRPr="0074545D">
        <w:rPr>
          <w:rFonts w:hAnsi="標楷體" w:hint="eastAsia"/>
        </w:rPr>
        <w:lastRenderedPageBreak/>
        <w:t>與本院座談之派遣勞工，</w:t>
      </w:r>
      <w:r w:rsidR="00AB4BC4" w:rsidRPr="0074545D">
        <w:rPr>
          <w:rFonts w:hAnsi="標楷體" w:hint="eastAsia"/>
        </w:rPr>
        <w:t>部分非志願成為派遣勞工，</w:t>
      </w:r>
      <w:r w:rsidR="00DC6F44" w:rsidRPr="0074545D">
        <w:rPr>
          <w:rFonts w:hAnsi="標楷體" w:hint="eastAsia"/>
        </w:rPr>
        <w:t>都在等待</w:t>
      </w:r>
      <w:r w:rsidR="00AB4BC4" w:rsidRPr="0074545D">
        <w:rPr>
          <w:rFonts w:hAnsi="標楷體" w:hint="eastAsia"/>
        </w:rPr>
        <w:t>轉為正職，然主導權均掌握在業者，因此</w:t>
      </w:r>
      <w:r w:rsidR="00AF50E1" w:rsidRPr="0074545D">
        <w:rPr>
          <w:rFonts w:hint="eastAsia"/>
        </w:rPr>
        <w:t>政府</w:t>
      </w:r>
      <w:r w:rsidRPr="0074545D">
        <w:rPr>
          <w:rFonts w:hint="eastAsia"/>
        </w:rPr>
        <w:t>除應研議如何在彈性的就業市場提供整體勞動條件及安全福利制度的建置外，</w:t>
      </w:r>
      <w:r w:rsidR="000D062B" w:rsidRPr="0074545D">
        <w:rPr>
          <w:rFonts w:hint="eastAsia"/>
        </w:rPr>
        <w:t>並應考量如何避免或減少國人非</w:t>
      </w:r>
      <w:r w:rsidR="00441453" w:rsidRPr="0074545D">
        <w:rPr>
          <w:rFonts w:hint="eastAsia"/>
        </w:rPr>
        <w:t>自</w:t>
      </w:r>
      <w:r w:rsidR="000D062B" w:rsidRPr="0074545D">
        <w:rPr>
          <w:rFonts w:hint="eastAsia"/>
        </w:rPr>
        <w:t>願性長期淪入非典型就業勞工，影響家庭經濟安全。</w:t>
      </w:r>
      <w:bookmarkEnd w:id="554"/>
    </w:p>
    <w:p w:rsidR="00B41A7F" w:rsidRPr="0074545D" w:rsidRDefault="00376DF6" w:rsidP="00C01D55">
      <w:pPr>
        <w:pStyle w:val="3"/>
      </w:pPr>
      <w:bookmarkStart w:id="555" w:name="_Toc531262729"/>
      <w:bookmarkStart w:id="556" w:name="_Toc531337354"/>
      <w:bookmarkStart w:id="557" w:name="_Toc536195191"/>
      <w:bookmarkStart w:id="558" w:name="_Toc536628313"/>
      <w:r w:rsidRPr="0074545D">
        <w:rPr>
          <w:rFonts w:hint="eastAsia"/>
        </w:rPr>
        <w:t>綜上，</w:t>
      </w:r>
      <w:r w:rsidR="00DF1ABE" w:rsidRPr="0074545D">
        <w:rPr>
          <w:rFonts w:hint="eastAsia"/>
        </w:rPr>
        <w:t>非典型就業之類型眾多，且各有不同之優缺點，部分非典型就業型態確能增加企業之人力運用彈性，亦可提供勞工較具彈性的工作機會，若能適當運用對勞資雙方均有助益，勞動市場有其供需平衡之模式，國人亦有選擇工作及職業之自由，然以就業市場之彈性與勞動條件及安全衡量，政府仍應考量如何避免或減少國人非自願性淪為非典型就業勞工。</w:t>
      </w:r>
      <w:bookmarkEnd w:id="555"/>
      <w:bookmarkEnd w:id="556"/>
      <w:bookmarkEnd w:id="557"/>
      <w:bookmarkEnd w:id="558"/>
    </w:p>
    <w:p w:rsidR="00477934" w:rsidRPr="0074545D" w:rsidRDefault="00477934" w:rsidP="00386DA6">
      <w:pPr>
        <w:pStyle w:val="2"/>
        <w:spacing w:beforeLines="50" w:before="228"/>
        <w:ind w:left="1020" w:hanging="680"/>
        <w:rPr>
          <w:b/>
        </w:rPr>
      </w:pPr>
      <w:bookmarkStart w:id="559" w:name="_Toc536628314"/>
      <w:r w:rsidRPr="0074545D">
        <w:rPr>
          <w:rFonts w:hint="eastAsia"/>
          <w:b/>
        </w:rPr>
        <w:t>我國部分工時工作者約有41.7萬人，其中逾半多為在學學生及家庭主婦(夫)，且高達97%屬自願從事部分工時工作，勞動部雖表示部分工時者亦適用</w:t>
      </w:r>
      <w:r w:rsidR="003F1F5C" w:rsidRPr="0074545D">
        <w:rPr>
          <w:rFonts w:hint="eastAsia"/>
          <w:b/>
        </w:rPr>
        <w:t>「勞動基準法」</w:t>
      </w:r>
      <w:r w:rsidRPr="0074545D">
        <w:rPr>
          <w:rFonts w:hint="eastAsia"/>
          <w:b/>
        </w:rPr>
        <w:t>，且該部訂有「僱用部分時間工作勞工應行注意事項」，目前尚無訂定專法之規劃，惟此類勞工在勞動關係中</w:t>
      </w:r>
      <w:r w:rsidR="00AB4BC4" w:rsidRPr="0074545D">
        <w:rPr>
          <w:rFonts w:hint="eastAsia"/>
          <w:b/>
        </w:rPr>
        <w:t>相對</w:t>
      </w:r>
      <w:r w:rsidRPr="0074545D">
        <w:rPr>
          <w:rFonts w:hint="eastAsia"/>
          <w:b/>
        </w:rPr>
        <w:t>較為弱勢，倘相關勞動條件須仰賴勞雇雙方議定，而注意事項又僅具行政指導性質，實難落實相關權益保障；另國際勞工組織與歐盟對於部分工時勞動均已訂有相關遵循原則，日本亦針對部分工時勞動者訂有專法規範，勞動部允宜檢視有無足以參採借鏡之處，以加強保障渠等權益</w:t>
      </w:r>
      <w:r w:rsidR="00FA18A3" w:rsidRPr="0074545D">
        <w:rPr>
          <w:rFonts w:hint="eastAsia"/>
          <w:b/>
        </w:rPr>
        <w:t>。</w:t>
      </w:r>
      <w:bookmarkEnd w:id="559"/>
    </w:p>
    <w:p w:rsidR="00477934" w:rsidRPr="0074545D" w:rsidRDefault="00477934" w:rsidP="00477934">
      <w:pPr>
        <w:pStyle w:val="3"/>
      </w:pPr>
      <w:bookmarkStart w:id="560" w:name="_Toc531262746"/>
      <w:bookmarkStart w:id="561" w:name="_Toc531337370"/>
      <w:bookmarkStart w:id="562" w:name="_Toc536195193"/>
      <w:bookmarkStart w:id="563" w:name="_Toc536628315"/>
      <w:r w:rsidRPr="0074545D">
        <w:rPr>
          <w:rFonts w:hint="eastAsia"/>
        </w:rPr>
        <w:t>參據主計總處106年人力運用調查之統計資料，我國部分時間工作者約有41.7萬人，占全體就業者之3.68%，較上年增加0.6萬人。另勞動部為了解部分工時勞工的工作概況、勞動條件及福利以及未來工</w:t>
      </w:r>
      <w:r w:rsidRPr="0074545D">
        <w:rPr>
          <w:rFonts w:hint="eastAsia"/>
        </w:rPr>
        <w:lastRenderedPageBreak/>
        <w:t>作動向，每3年亦進行部分工時勞工就業實況調查，依據106年資料顯示，部分工時勞工身分別以在學所占比率33.7%為最高，其次為家庭主婦(夫)占22.9%，兩者合計超過5成5；部分工時勞工主要工作內容以「餐飲服務生」、「事務工作人員」為多，各占16.0%、15.8%；平均現職工作年資為2.2年，其中又以未滿1年者占43.2%為最多；部分工時勞工計薪方式約有73%為「時薪制」，時薪制者約定工資平均每小時160元</w:t>
      </w:r>
      <w:r w:rsidR="00A24BD0" w:rsidRPr="0074545D">
        <w:rPr>
          <w:rFonts w:hint="eastAsia"/>
        </w:rPr>
        <w:t>，略高於每小時基本工資</w:t>
      </w:r>
      <w:r w:rsidR="00A24BD0" w:rsidRPr="0074545D">
        <w:rPr>
          <w:rStyle w:val="afe"/>
        </w:rPr>
        <w:footnoteReference w:id="58"/>
      </w:r>
      <w:r w:rsidRPr="0074545D">
        <w:rPr>
          <w:rFonts w:hint="eastAsia"/>
        </w:rPr>
        <w:t>；平均每週工作時數為18.6小時、平均每日實際工作4.9小時；此外，目前從事部分工時工作之勞工高達97.1%為自願性，其主要原因為「能選擇工作時段」占52.4%，其次依序為「補貼家用」占37.7%，「工作比較簡單」占26.8%。</w:t>
      </w:r>
      <w:bookmarkEnd w:id="560"/>
      <w:bookmarkEnd w:id="561"/>
      <w:bookmarkEnd w:id="562"/>
      <w:bookmarkEnd w:id="563"/>
    </w:p>
    <w:p w:rsidR="00477934" w:rsidRPr="0074545D" w:rsidRDefault="00477934" w:rsidP="00477934">
      <w:pPr>
        <w:pStyle w:val="3"/>
      </w:pPr>
      <w:bookmarkStart w:id="564" w:name="_Toc531262747"/>
      <w:bookmarkStart w:id="565" w:name="_Toc531337371"/>
      <w:bookmarkStart w:id="566" w:name="_Toc536195194"/>
      <w:bookmarkStart w:id="567" w:name="_Toc536628316"/>
      <w:r w:rsidRPr="0074545D">
        <w:rPr>
          <w:rFonts w:hint="eastAsia"/>
        </w:rPr>
        <w:t>詢據勞動部表示，部分工時勞工同受</w:t>
      </w:r>
      <w:r w:rsidR="002E76C5" w:rsidRPr="0074545D">
        <w:rPr>
          <w:rFonts w:hint="eastAsia"/>
        </w:rPr>
        <w:t>「</w:t>
      </w:r>
      <w:r w:rsidRPr="0074545D">
        <w:rPr>
          <w:rFonts w:hint="eastAsia"/>
        </w:rPr>
        <w:t>勞動基準法</w:t>
      </w:r>
      <w:r w:rsidR="002E76C5" w:rsidRPr="0074545D">
        <w:rPr>
          <w:rFonts w:hint="eastAsia"/>
        </w:rPr>
        <w:t>」</w:t>
      </w:r>
      <w:r w:rsidRPr="0074545D">
        <w:rPr>
          <w:rFonts w:hint="eastAsia"/>
        </w:rPr>
        <w:t>、</w:t>
      </w:r>
      <w:r w:rsidR="002E76C5" w:rsidRPr="0074545D">
        <w:rPr>
          <w:rFonts w:hint="eastAsia"/>
        </w:rPr>
        <w:t>「</w:t>
      </w:r>
      <w:r w:rsidRPr="0074545D">
        <w:rPr>
          <w:rFonts w:hint="eastAsia"/>
        </w:rPr>
        <w:t>勞工請假規則</w:t>
      </w:r>
      <w:r w:rsidR="002E76C5" w:rsidRPr="0074545D">
        <w:rPr>
          <w:rFonts w:hint="eastAsia"/>
        </w:rPr>
        <w:t>」</w:t>
      </w:r>
      <w:r w:rsidRPr="0074545D">
        <w:rPr>
          <w:rFonts w:hint="eastAsia"/>
        </w:rPr>
        <w:t>及</w:t>
      </w:r>
      <w:r w:rsidR="002E76C5" w:rsidRPr="0074545D">
        <w:rPr>
          <w:rFonts w:hint="eastAsia"/>
        </w:rPr>
        <w:t>「</w:t>
      </w:r>
      <w:r w:rsidRPr="0074545D">
        <w:rPr>
          <w:rFonts w:hint="eastAsia"/>
        </w:rPr>
        <w:t>性別工作平等法</w:t>
      </w:r>
      <w:r w:rsidR="002E76C5" w:rsidRPr="0074545D">
        <w:rPr>
          <w:rFonts w:hint="eastAsia"/>
        </w:rPr>
        <w:t>」</w:t>
      </w:r>
      <w:r w:rsidR="00A24BD0" w:rsidRPr="0074545D">
        <w:rPr>
          <w:rFonts w:hint="eastAsia"/>
        </w:rPr>
        <w:t>等</w:t>
      </w:r>
      <w:r w:rsidRPr="0074545D">
        <w:rPr>
          <w:rFonts w:hint="eastAsia"/>
        </w:rPr>
        <w:t>相關法令之保障，為加強部分工時勞工權益保障，勞動部於103年訂定「僱用部分時間工作勞工應行注意事項」，並經3次修正，該注意事項第6點規範工作年資</w:t>
      </w:r>
      <w:r w:rsidRPr="0074545D">
        <w:rPr>
          <w:rStyle w:val="afe"/>
        </w:rPr>
        <w:footnoteReference w:id="59"/>
      </w:r>
      <w:r w:rsidRPr="0074545D">
        <w:rPr>
          <w:rFonts w:hint="eastAsia"/>
        </w:rPr>
        <w:t>、工資</w:t>
      </w:r>
      <w:r w:rsidRPr="0074545D">
        <w:rPr>
          <w:rStyle w:val="afe"/>
        </w:rPr>
        <w:footnoteReference w:id="60"/>
      </w:r>
      <w:r w:rsidRPr="0074545D">
        <w:rPr>
          <w:rFonts w:hint="eastAsia"/>
        </w:rPr>
        <w:t>、例假、休息日、休假、請假等相關權益</w:t>
      </w:r>
      <w:r w:rsidRPr="0074545D">
        <w:rPr>
          <w:rStyle w:val="afe"/>
        </w:rPr>
        <w:footnoteReference w:id="61"/>
      </w:r>
      <w:r w:rsidRPr="0074545D">
        <w:rPr>
          <w:rFonts w:hint="eastAsia"/>
        </w:rPr>
        <w:t>、資遣與退休</w:t>
      </w:r>
      <w:r w:rsidRPr="0074545D">
        <w:rPr>
          <w:rStyle w:val="afe"/>
        </w:rPr>
        <w:footnoteReference w:id="62"/>
      </w:r>
      <w:r w:rsidRPr="0074545D">
        <w:rPr>
          <w:rFonts w:hint="eastAsia"/>
        </w:rPr>
        <w:t>、職業災害補償</w:t>
      </w:r>
      <w:r w:rsidRPr="0074545D">
        <w:rPr>
          <w:rStyle w:val="afe"/>
        </w:rPr>
        <w:footnoteReference w:id="63"/>
      </w:r>
      <w:r w:rsidRPr="0074545D">
        <w:rPr>
          <w:rFonts w:hint="eastAsia"/>
        </w:rPr>
        <w:t>、工作規</w:t>
      </w:r>
      <w:r w:rsidRPr="0074545D">
        <w:rPr>
          <w:rFonts w:hint="eastAsia"/>
        </w:rPr>
        <w:lastRenderedPageBreak/>
        <w:t>則</w:t>
      </w:r>
      <w:r w:rsidRPr="0074545D">
        <w:rPr>
          <w:rStyle w:val="afe"/>
        </w:rPr>
        <w:footnoteReference w:id="64"/>
      </w:r>
      <w:r w:rsidRPr="0074545D">
        <w:rPr>
          <w:rFonts w:hint="eastAsia"/>
        </w:rPr>
        <w:t>等勞動條件基準。且該部表示，因部分工時工作型態多元，將持續蒐集各界相關意見及資料，初步研議於</w:t>
      </w:r>
      <w:r w:rsidR="003F1F5C" w:rsidRPr="0074545D">
        <w:rPr>
          <w:rFonts w:hint="eastAsia"/>
        </w:rPr>
        <w:t>「勞動基準法」</w:t>
      </w:r>
      <w:r w:rsidRPr="0074545D">
        <w:rPr>
          <w:rFonts w:hint="eastAsia"/>
        </w:rPr>
        <w:t>增訂相關規定即可，毋須訂定專法。</w:t>
      </w:r>
      <w:bookmarkEnd w:id="564"/>
      <w:bookmarkEnd w:id="565"/>
      <w:bookmarkEnd w:id="566"/>
      <w:bookmarkEnd w:id="567"/>
    </w:p>
    <w:p w:rsidR="00477934" w:rsidRPr="0074545D" w:rsidRDefault="00477934" w:rsidP="00A24BD0">
      <w:pPr>
        <w:pStyle w:val="3"/>
      </w:pPr>
      <w:bookmarkStart w:id="568" w:name="_Toc531262748"/>
      <w:bookmarkStart w:id="569" w:name="_Toc531337372"/>
      <w:bookmarkStart w:id="570" w:name="_Toc536195195"/>
      <w:bookmarkStart w:id="571" w:name="_Toc536628317"/>
      <w:r w:rsidRPr="0074545D">
        <w:rPr>
          <w:rFonts w:hint="eastAsia"/>
        </w:rPr>
        <w:t>國際勞工組織</w:t>
      </w:r>
      <w:r w:rsidRPr="0074545D">
        <w:rPr>
          <w:rFonts w:hAnsi="標楷體" w:hint="eastAsia"/>
        </w:rPr>
        <w:t>（</w:t>
      </w:r>
      <w:r w:rsidR="00A24BD0" w:rsidRPr="0074545D">
        <w:rPr>
          <w:rFonts w:hAnsi="標楷體"/>
        </w:rPr>
        <w:t>International Labour Organization</w:t>
      </w:r>
      <w:r w:rsidR="00A24BD0" w:rsidRPr="0074545D">
        <w:rPr>
          <w:rFonts w:hAnsi="標楷體" w:hint="eastAsia"/>
        </w:rPr>
        <w:t>，ILO</w:t>
      </w:r>
      <w:r w:rsidRPr="0074545D">
        <w:rPr>
          <w:rFonts w:hAnsi="標楷體" w:hint="eastAsia"/>
        </w:rPr>
        <w:t>）</w:t>
      </w:r>
      <w:r w:rsidRPr="0074545D">
        <w:rPr>
          <w:rFonts w:hint="eastAsia"/>
        </w:rPr>
        <w:t>於</w:t>
      </w:r>
      <w:r w:rsidR="00381018" w:rsidRPr="0074545D">
        <w:rPr>
          <w:rFonts w:hint="eastAsia"/>
        </w:rPr>
        <w:t>西元</w:t>
      </w:r>
      <w:r w:rsidRPr="0074545D">
        <w:rPr>
          <w:rFonts w:hint="eastAsia"/>
        </w:rPr>
        <w:t>1994年通過第175號「部分工時勞動公約」，該公約主要有三項基本立場</w:t>
      </w:r>
      <w:r w:rsidRPr="0074545D">
        <w:rPr>
          <w:rStyle w:val="afe"/>
        </w:rPr>
        <w:footnoteReference w:id="65"/>
      </w:r>
      <w:r w:rsidRPr="0074545D">
        <w:rPr>
          <w:rFonts w:hint="eastAsia"/>
        </w:rPr>
        <w:t>，第一是對於部分工時勞工之勞動權的保障：部分工時勞動一般被定位為景氣變動時調整人力的對象，容易受到不用即丟的差別待遇。所以，為了改變這種漠視勞動尊嚴的觀念，基於人權的尊重，使為了工作和家庭能夠兩立而從事部分工時的勞工，特別是女性勞工的勞動權能受到保護是本公約</w:t>
      </w:r>
      <w:r w:rsidRPr="0074545D">
        <w:rPr>
          <w:rFonts w:hint="eastAsia"/>
        </w:rPr>
        <w:lastRenderedPageBreak/>
        <w:t>的主要目的。第二、平等待遇原則的確立：相對於從事同樣工作的全時勞工，部分工時勞工與其之間應受到均等待遇的保障。第三、就業型態之自由選擇權的保障：從部分工時勞動轉換為全時勞動或由全時勞動轉換為部分工時勞動時，這種就業型態自由轉換的可能性應受到保障。另隨後通過之第182號部分工時建議書中，規定雇主應將其具體雇用條件以書面或其他符合國家法律與習慣之方式告知部分工時工作者。此外</w:t>
      </w:r>
      <w:r w:rsidR="00381018" w:rsidRPr="0074545D">
        <w:rPr>
          <w:rFonts w:hint="eastAsia"/>
        </w:rPr>
        <w:t>西元</w:t>
      </w:r>
      <w:r w:rsidRPr="0074545D">
        <w:rPr>
          <w:rFonts w:hint="eastAsia"/>
        </w:rPr>
        <w:t>1997年歐盟發布「歐盟部分時間工作指令」以落實「歐洲部分時間工作框架性協定」，其中協定第4條即規範禁止歧視原則，不得僅以其從事部分工時勞動為由，而對其與可類比之全時勞工間有差別待遇之情形，但基於客觀基礎所為之適切的差別待遇，則不再此限。在適當且經認定的情形下，則應採用比例原則。此外，根據本案出國訪查所蒐集而得知資料，日本於西元</w:t>
      </w:r>
      <w:r w:rsidRPr="0074545D">
        <w:t>1993</w:t>
      </w:r>
      <w:r w:rsidRPr="0074545D">
        <w:rPr>
          <w:rFonts w:hint="eastAsia"/>
        </w:rPr>
        <w:t>年（平成</w:t>
      </w:r>
      <w:r w:rsidRPr="0074545D">
        <w:t>5</w:t>
      </w:r>
      <w:r w:rsidRPr="0074545D">
        <w:rPr>
          <w:rFonts w:hint="eastAsia"/>
        </w:rPr>
        <w:t>年）即制定「短時間労働者の雇用管理の改善等に関する法律」（譯：改善部分工時勞工僱用管理等法，簡稱</w:t>
      </w:r>
      <w:r w:rsidR="00241A0B" w:rsidRPr="0074545D">
        <w:rPr>
          <w:rFonts w:hint="eastAsia"/>
        </w:rPr>
        <w:t>「</w:t>
      </w:r>
      <w:r w:rsidRPr="0074545D">
        <w:rPr>
          <w:rFonts w:hint="eastAsia"/>
        </w:rPr>
        <w:t>部分工時法」</w:t>
      </w:r>
      <w:r w:rsidR="00241A0B" w:rsidRPr="0074545D">
        <w:rPr>
          <w:rFonts w:hAnsi="標楷體" w:hint="eastAsia"/>
        </w:rPr>
        <w:t>）</w:t>
      </w:r>
      <w:r w:rsidRPr="0074545D">
        <w:rPr>
          <w:rFonts w:hint="eastAsia"/>
        </w:rPr>
        <w:t>，內容包含部分工時勞工對策基本方針、改善部分工時勞工僱用管理措施及紛爭解決等規範</w:t>
      </w:r>
      <w:r w:rsidRPr="0074545D">
        <w:rPr>
          <w:rStyle w:val="afe"/>
        </w:rPr>
        <w:footnoteReference w:id="66"/>
      </w:r>
      <w:r w:rsidRPr="0074545D">
        <w:rPr>
          <w:rFonts w:hint="eastAsia"/>
        </w:rPr>
        <w:t>。日方表示，部分工時者通常是家庭主婦希望與照顧家庭之間取得平衡而工作，所以政府針對此類勞工制定專法規範；且因為部分工時者從事的工作內容與正社員不同，該法第</w:t>
      </w:r>
      <w:r w:rsidRPr="0074545D">
        <w:t>6</w:t>
      </w:r>
      <w:r w:rsidRPr="0074545D">
        <w:rPr>
          <w:rFonts w:hint="eastAsia"/>
        </w:rPr>
        <w:t>條明文規定針對部分工時者是否有升遷管道、有無退休金、有無獎金等事項，公司應與</w:t>
      </w:r>
      <w:r w:rsidRPr="0074545D">
        <w:rPr>
          <w:rFonts w:hint="eastAsia"/>
        </w:rPr>
        <w:lastRenderedPageBreak/>
        <w:t>員工於簽訂之文書中明定。第</w:t>
      </w:r>
      <w:r w:rsidRPr="0074545D">
        <w:t>6</w:t>
      </w:r>
      <w:r w:rsidRPr="0074545D">
        <w:rPr>
          <w:rFonts w:hint="eastAsia"/>
        </w:rPr>
        <w:t>條規定職務內容及變更範圍不可以有不合理狀況。第</w:t>
      </w:r>
      <w:r w:rsidRPr="0074545D">
        <w:t>9</w:t>
      </w:r>
      <w:r w:rsidRPr="0074545D">
        <w:rPr>
          <w:rFonts w:hint="eastAsia"/>
        </w:rPr>
        <w:t>條規定與正社員不可以有差別待遇。</w:t>
      </w:r>
      <w:bookmarkEnd w:id="568"/>
      <w:bookmarkEnd w:id="569"/>
      <w:bookmarkEnd w:id="570"/>
      <w:bookmarkEnd w:id="571"/>
    </w:p>
    <w:p w:rsidR="00477934" w:rsidRPr="0074545D" w:rsidRDefault="00477934" w:rsidP="00477934">
      <w:pPr>
        <w:pStyle w:val="3"/>
      </w:pPr>
      <w:bookmarkStart w:id="572" w:name="_Toc531262749"/>
      <w:bookmarkStart w:id="573" w:name="_Toc531337373"/>
      <w:bookmarkStart w:id="574" w:name="_Toc536195196"/>
      <w:bookmarkStart w:id="575" w:name="_Toc536628318"/>
      <w:r w:rsidRPr="0074545D">
        <w:rPr>
          <w:rFonts w:hint="eastAsia"/>
        </w:rPr>
        <w:t>依據勞動部訂定之「僱用部分時間工作勞工應行注意事項」第5條規定，僱用部分工時勞工，勞動契約宜以書面訂定，其勞動條件及勞動契約形式，應與全時勞工相同，並應明確告知部分工時勞工其權益。然我國勞動契約為非要式契約</w:t>
      </w:r>
      <w:r w:rsidR="00A24BD0" w:rsidRPr="0074545D">
        <w:rPr>
          <w:rStyle w:val="afe"/>
        </w:rPr>
        <w:footnoteReference w:id="67"/>
      </w:r>
      <w:r w:rsidRPr="0074545D">
        <w:rPr>
          <w:rFonts w:hint="eastAsia"/>
        </w:rPr>
        <w:t>，不以訂立書面契約為必要，該注意事項亦僅規範</w:t>
      </w:r>
      <w:r w:rsidR="002E76C5" w:rsidRPr="0074545D">
        <w:rPr>
          <w:rFonts w:hint="eastAsia"/>
        </w:rPr>
        <w:t>勞</w:t>
      </w:r>
      <w:r w:rsidRPr="0074545D">
        <w:rPr>
          <w:rFonts w:hint="eastAsia"/>
        </w:rPr>
        <w:t>動契約宜以書面訂定，勞動部雖訂有部分時間工作勞工勞動契約參考範本，惟因無拘束力，一旦面臨工資、勞務內容、工作時間等爭議，針對部分工時者勞動契約而言，均屬契約重要事項，一旦面臨爭議，如欠缺勞動契約，部分工時勞工恐面臨難以舉證之困境。又，「僱用部分時間工作勞工應行注意事項」雖明定休假之計算，惟依據勞動部部分工時就業實況調查報告統計資料顯示，部分工時勞工表示其服務單位沒有給予特別休假日者占58.6%，顯見徒有規範卻因欠缺拘束力，導致逾半雇主未落實，影響部分工時勞工權益甚鉅。又，</w:t>
      </w:r>
      <w:r w:rsidR="003F1F5C" w:rsidRPr="0074545D">
        <w:rPr>
          <w:rFonts w:hint="eastAsia"/>
        </w:rPr>
        <w:t>「</w:t>
      </w:r>
      <w:r w:rsidRPr="0074545D">
        <w:rPr>
          <w:rFonts w:hint="eastAsia"/>
        </w:rPr>
        <w:t>勞動基準法</w:t>
      </w:r>
      <w:r w:rsidR="003F1F5C" w:rsidRPr="0074545D">
        <w:rPr>
          <w:rFonts w:hint="eastAsia"/>
        </w:rPr>
        <w:t>」</w:t>
      </w:r>
      <w:r w:rsidRPr="0074545D">
        <w:rPr>
          <w:rFonts w:hint="eastAsia"/>
        </w:rPr>
        <w:t>之延時工資</w:t>
      </w:r>
      <w:r w:rsidRPr="0074545D">
        <w:rPr>
          <w:rFonts w:hAnsi="標楷體" w:hint="eastAsia"/>
        </w:rPr>
        <w:t>（加班費）</w:t>
      </w:r>
      <w:r w:rsidRPr="0074545D">
        <w:rPr>
          <w:rFonts w:hint="eastAsia"/>
        </w:rPr>
        <w:t>主要適用於全時工作者，全時勞工正常工作時間，每日不得超過8小時，每週不得超過40小時，雇主延長全時勞工工作時間者，其延長工作時間之工資，依</w:t>
      </w:r>
      <w:r w:rsidR="003F1F5C" w:rsidRPr="0074545D">
        <w:rPr>
          <w:rFonts w:hint="eastAsia"/>
        </w:rPr>
        <w:t>「勞動基準法」</w:t>
      </w:r>
      <w:r w:rsidRPr="0074545D">
        <w:rPr>
          <w:rFonts w:hint="eastAsia"/>
        </w:rPr>
        <w:t>24條相關標準加給</w:t>
      </w:r>
      <w:r w:rsidRPr="0074545D">
        <w:rPr>
          <w:rStyle w:val="afe"/>
        </w:rPr>
        <w:footnoteReference w:id="68"/>
      </w:r>
      <w:r w:rsidRPr="0074545D">
        <w:rPr>
          <w:rFonts w:hint="eastAsia"/>
        </w:rPr>
        <w:t>，而部分工時勞工之延時工資</w:t>
      </w:r>
      <w:r w:rsidRPr="0074545D">
        <w:rPr>
          <w:rFonts w:hAnsi="標楷體" w:hint="eastAsia"/>
        </w:rPr>
        <w:t>（加班費）</w:t>
      </w:r>
      <w:r w:rsidRPr="0074545D">
        <w:rPr>
          <w:rFonts w:hint="eastAsia"/>
        </w:rPr>
        <w:t>，依規</w:t>
      </w:r>
      <w:r w:rsidRPr="0074545D">
        <w:rPr>
          <w:rFonts w:hint="eastAsia"/>
        </w:rPr>
        <w:lastRenderedPageBreak/>
        <w:t>定亦須依照前開</w:t>
      </w:r>
      <w:r w:rsidR="003F1F5C" w:rsidRPr="0074545D">
        <w:rPr>
          <w:rFonts w:hint="eastAsia"/>
        </w:rPr>
        <w:t>「勞動基準法」</w:t>
      </w:r>
      <w:r w:rsidRPr="0074545D">
        <w:rPr>
          <w:rFonts w:hint="eastAsia"/>
        </w:rPr>
        <w:t>第24條規定計算延時工資</w:t>
      </w:r>
      <w:r w:rsidRPr="0074545D">
        <w:rPr>
          <w:rFonts w:hAnsi="標楷體" w:hint="eastAsia"/>
        </w:rPr>
        <w:t>（加班費）</w:t>
      </w:r>
      <w:r w:rsidRPr="0074545D">
        <w:rPr>
          <w:rFonts w:hint="eastAsia"/>
        </w:rPr>
        <w:t>，但部分工時者延時工資</w:t>
      </w:r>
      <w:r w:rsidRPr="0074545D">
        <w:rPr>
          <w:rFonts w:hAnsi="標楷體" w:hint="eastAsia"/>
        </w:rPr>
        <w:t>（加班費）之核算</w:t>
      </w:r>
      <w:r w:rsidRPr="0074545D">
        <w:rPr>
          <w:rFonts w:hint="eastAsia"/>
        </w:rPr>
        <w:t>如比照每日超過8小時，每週超過40小時工作時間之規定，除顯欠公允外，亦導致爭議頻生，本院諮詢專家代表亦認為有亟待檢討之必要，另本院諮詢學者亦建議，應參考德國</w:t>
      </w:r>
      <w:r w:rsidR="00241A0B" w:rsidRPr="0074545D">
        <w:rPr>
          <w:rFonts w:hint="eastAsia"/>
        </w:rPr>
        <w:t>「部分工時法」</w:t>
      </w:r>
      <w:r w:rsidRPr="0074545D">
        <w:rPr>
          <w:rFonts w:hint="eastAsia"/>
        </w:rPr>
        <w:t>之立法，研議強化相關機制，如：勞工依法有權利要求縮短或延長工時，雇主在法定條件下亦可接受或拒絕，或雇主必須優先考慮延長工時而非新僱員工等，俾使部分工時朝正向發展。</w:t>
      </w:r>
      <w:bookmarkEnd w:id="572"/>
      <w:bookmarkEnd w:id="573"/>
      <w:bookmarkEnd w:id="574"/>
      <w:bookmarkEnd w:id="575"/>
    </w:p>
    <w:p w:rsidR="00477934" w:rsidRPr="0074545D" w:rsidRDefault="00477934" w:rsidP="00477934">
      <w:pPr>
        <w:pStyle w:val="3"/>
      </w:pPr>
      <w:bookmarkStart w:id="576" w:name="_Toc531262750"/>
      <w:bookmarkStart w:id="577" w:name="_Toc531337374"/>
      <w:bookmarkStart w:id="578" w:name="_Toc536195197"/>
      <w:bookmarkStart w:id="579" w:name="_Toc536628319"/>
      <w:r w:rsidRPr="0074545D">
        <w:rPr>
          <w:rFonts w:hint="eastAsia"/>
        </w:rPr>
        <w:t>西元2016年主要國家部分工時占就業者比率以荷蘭37.7%居冠，其次為澳洲25.9%、英國23.8%，亞洲國家日本為22.8%，韓國10.9%，我國3.2%，是以，部分工時於歐洲國家及日本均屬興盛，且依據本院諮詢專家學者，非典型工作型態中對於部分工時亦較少提出相關批評，甚有學者認為部分工時之勞工多因考量自身需要而自願選擇此類非典型工作型態，屬於正面的非典型勞動。目前部分工時訂立專法的國家有日本、韓國、德國等，另規範如給予同等訓練、轉換成一般全時勞工機會、禁止差別對待等；未訂立專法則有澳洲、英國、美國、瑞士、新加坡等國，是以，雖勞動部表示我國目前尚無訂定專法之需要，仍允宜參照我國勞動環境之發展與特性，參考相關勞動公約所訂原則及國外立法例，適時納入相關勞動規範中，俾使部分工時勞動型態健全發展，並維護部分工時勞工權益。</w:t>
      </w:r>
      <w:bookmarkEnd w:id="576"/>
      <w:bookmarkEnd w:id="577"/>
      <w:bookmarkEnd w:id="578"/>
      <w:bookmarkEnd w:id="579"/>
    </w:p>
    <w:p w:rsidR="00477934" w:rsidRPr="0074545D" w:rsidRDefault="00477934" w:rsidP="00386DA6">
      <w:pPr>
        <w:pStyle w:val="3"/>
      </w:pPr>
      <w:bookmarkStart w:id="580" w:name="_Toc531262751"/>
      <w:bookmarkStart w:id="581" w:name="_Toc531337375"/>
      <w:bookmarkStart w:id="582" w:name="_Toc536195198"/>
      <w:bookmarkStart w:id="583" w:name="_Toc536628320"/>
      <w:r w:rsidRPr="0074545D">
        <w:rPr>
          <w:rFonts w:hint="eastAsia"/>
        </w:rPr>
        <w:t>綜上，我國部分工時工作者約有41.7萬人，其中逾半多為在學學生及家庭主婦(夫)，且高達97%屬自願從事部分工時工作，勞動部雖表示部分工時者亦適用</w:t>
      </w:r>
      <w:r w:rsidR="003F1F5C" w:rsidRPr="0074545D">
        <w:rPr>
          <w:rFonts w:hint="eastAsia"/>
        </w:rPr>
        <w:t>「勞動基準法」</w:t>
      </w:r>
      <w:r w:rsidRPr="0074545D">
        <w:rPr>
          <w:rFonts w:hint="eastAsia"/>
        </w:rPr>
        <w:t>，且該部訂有「僱用部分時間</w:t>
      </w:r>
      <w:r w:rsidRPr="0074545D">
        <w:rPr>
          <w:rFonts w:hint="eastAsia"/>
        </w:rPr>
        <w:lastRenderedPageBreak/>
        <w:t>工作勞工應行注意事項」，目前尚無訂定專法之規劃，惟此類勞工在勞動關係中</w:t>
      </w:r>
      <w:r w:rsidR="00AB4BC4" w:rsidRPr="0074545D">
        <w:rPr>
          <w:rFonts w:hint="eastAsia"/>
        </w:rPr>
        <w:t>相對</w:t>
      </w:r>
      <w:r w:rsidRPr="0074545D">
        <w:rPr>
          <w:rFonts w:hint="eastAsia"/>
        </w:rPr>
        <w:t>較為弱勢，倘相關勞動條件須仰賴勞雇雙方議定，而注意事項又僅具行政指導性質，實難落實相關權益保障；另國際勞工組織與歐盟對於部分工時勞動均已訂有相關遵循原則，日本亦針對部分工時勞動者訂有專法規範，勞動部允宜檢視有無足以參採借鏡之處，以加強保障渠等權益</w:t>
      </w:r>
      <w:r w:rsidR="00386DA6" w:rsidRPr="0074545D">
        <w:rPr>
          <w:rFonts w:hint="eastAsia"/>
        </w:rPr>
        <w:t>。</w:t>
      </w:r>
      <w:bookmarkEnd w:id="580"/>
      <w:bookmarkEnd w:id="581"/>
      <w:bookmarkEnd w:id="582"/>
      <w:bookmarkEnd w:id="583"/>
    </w:p>
    <w:p w:rsidR="00386DA6" w:rsidRPr="0074545D" w:rsidRDefault="00EA48BE" w:rsidP="008D6960">
      <w:pPr>
        <w:pStyle w:val="2"/>
        <w:spacing w:beforeLines="50" w:before="228"/>
        <w:ind w:left="1020" w:hanging="680"/>
        <w:rPr>
          <w:b/>
        </w:rPr>
      </w:pPr>
      <w:bookmarkStart w:id="584" w:name="_Toc536628321"/>
      <w:r w:rsidRPr="0074545D">
        <w:rPr>
          <w:rFonts w:hint="eastAsia"/>
          <w:b/>
        </w:rPr>
        <w:t>本院訪視企業與派遣勞工進行座談，發現派遣勞工多靠網路尋找相關職缺，</w:t>
      </w:r>
      <w:r w:rsidR="00F1246E" w:rsidRPr="0074545D">
        <w:rPr>
          <w:rFonts w:hint="eastAsia"/>
          <w:b/>
        </w:rPr>
        <w:t>而該等職缺許多係由派遣事業單位所提供。因</w:t>
      </w:r>
      <w:r w:rsidRPr="0074545D">
        <w:rPr>
          <w:rFonts w:hint="eastAsia"/>
          <w:b/>
        </w:rPr>
        <w:t>政府本有相關就業輔導機制，</w:t>
      </w:r>
      <w:r w:rsidR="00F1246E" w:rsidRPr="0074545D">
        <w:rPr>
          <w:rFonts w:hint="eastAsia"/>
          <w:b/>
        </w:rPr>
        <w:t>並且提供相關媒合工作，</w:t>
      </w:r>
      <w:r w:rsidRPr="0074545D">
        <w:rPr>
          <w:rFonts w:hint="eastAsia"/>
          <w:b/>
        </w:rPr>
        <w:t>然</w:t>
      </w:r>
      <w:r w:rsidR="00F1246E" w:rsidRPr="0074545D">
        <w:rPr>
          <w:rFonts w:hint="eastAsia"/>
          <w:b/>
        </w:rPr>
        <w:t>該等機制並未能發揮更大之功能，使</w:t>
      </w:r>
      <w:r w:rsidR="008D6960" w:rsidRPr="0074545D">
        <w:rPr>
          <w:rFonts w:hint="eastAsia"/>
          <w:b/>
        </w:rPr>
        <w:t>尋找工作之</w:t>
      </w:r>
      <w:r w:rsidR="00F1246E" w:rsidRPr="0074545D">
        <w:rPr>
          <w:rFonts w:hint="eastAsia"/>
          <w:b/>
        </w:rPr>
        <w:t>國人能進入該等機制，提升</w:t>
      </w:r>
      <w:r w:rsidR="008D6960" w:rsidRPr="0074545D">
        <w:rPr>
          <w:rFonts w:hint="eastAsia"/>
          <w:b/>
        </w:rPr>
        <w:t>取得</w:t>
      </w:r>
      <w:r w:rsidR="00F1246E" w:rsidRPr="0074545D">
        <w:rPr>
          <w:rFonts w:hint="eastAsia"/>
          <w:b/>
        </w:rPr>
        <w:t>正職之</w:t>
      </w:r>
      <w:r w:rsidR="008D6960" w:rsidRPr="0074545D">
        <w:rPr>
          <w:rFonts w:hint="eastAsia"/>
          <w:b/>
        </w:rPr>
        <w:t>工作</w:t>
      </w:r>
      <w:r w:rsidR="00F1246E" w:rsidRPr="0074545D">
        <w:rPr>
          <w:rFonts w:hint="eastAsia"/>
          <w:b/>
        </w:rPr>
        <w:t>機會，</w:t>
      </w:r>
      <w:r w:rsidR="008D6960" w:rsidRPr="0074545D">
        <w:rPr>
          <w:rFonts w:hint="eastAsia"/>
          <w:b/>
        </w:rPr>
        <w:t>是以，</w:t>
      </w:r>
      <w:r w:rsidR="00212699" w:rsidRPr="0074545D">
        <w:rPr>
          <w:rFonts w:hint="eastAsia"/>
          <w:b/>
        </w:rPr>
        <w:t>政府</w:t>
      </w:r>
      <w:r w:rsidR="008D6960" w:rsidRPr="0074545D">
        <w:rPr>
          <w:rFonts w:hint="eastAsia"/>
          <w:b/>
        </w:rPr>
        <w:t>相關</w:t>
      </w:r>
      <w:r w:rsidR="00212699" w:rsidRPr="0074545D">
        <w:rPr>
          <w:rFonts w:hint="eastAsia"/>
          <w:b/>
        </w:rPr>
        <w:t>部會允應</w:t>
      </w:r>
      <w:r w:rsidR="004141AD" w:rsidRPr="0074545D">
        <w:rPr>
          <w:rFonts w:hint="eastAsia"/>
          <w:b/>
        </w:rPr>
        <w:t>思考如何</w:t>
      </w:r>
      <w:r w:rsidR="00212699" w:rsidRPr="0074545D">
        <w:rPr>
          <w:rFonts w:hint="eastAsia"/>
          <w:b/>
        </w:rPr>
        <w:t>強化該等機制之宣導，</w:t>
      </w:r>
      <w:r w:rsidR="0092593A" w:rsidRPr="0074545D">
        <w:rPr>
          <w:rFonts w:hint="eastAsia"/>
          <w:b/>
        </w:rPr>
        <w:t>以減少</w:t>
      </w:r>
      <w:r w:rsidR="008D6960" w:rsidRPr="0074545D">
        <w:rPr>
          <w:rFonts w:hint="eastAsia"/>
          <w:b/>
        </w:rPr>
        <w:t>國人淪入非</w:t>
      </w:r>
      <w:r w:rsidR="00441453" w:rsidRPr="0074545D">
        <w:rPr>
          <w:rFonts w:hint="eastAsia"/>
          <w:b/>
        </w:rPr>
        <w:t>自</w:t>
      </w:r>
      <w:r w:rsidR="008D6960" w:rsidRPr="0074545D">
        <w:rPr>
          <w:rFonts w:hint="eastAsia"/>
          <w:b/>
        </w:rPr>
        <w:t>願之非典型就業。</w:t>
      </w:r>
      <w:bookmarkEnd w:id="584"/>
    </w:p>
    <w:p w:rsidR="007E4BA7" w:rsidRPr="0074545D" w:rsidRDefault="007E4BA7" w:rsidP="008D6960">
      <w:pPr>
        <w:pStyle w:val="3"/>
      </w:pPr>
      <w:bookmarkStart w:id="585" w:name="_Toc531262753"/>
      <w:bookmarkStart w:id="586" w:name="_Toc531337377"/>
      <w:bookmarkStart w:id="587" w:name="_Toc536195200"/>
      <w:bookmarkStart w:id="588" w:name="_Toc536628322"/>
      <w:r w:rsidRPr="0074545D">
        <w:rPr>
          <w:rFonts w:hint="eastAsia"/>
        </w:rPr>
        <w:t>按「勞動部勞動力發展署組織法」第</w:t>
      </w:r>
      <w:r w:rsidR="001B0257" w:rsidRPr="0074545D">
        <w:rPr>
          <w:rFonts w:hint="eastAsia"/>
        </w:rPr>
        <w:t>2條規定：「本署掌理下列事項：</w:t>
      </w:r>
      <w:r w:rsidR="00AE35FF" w:rsidRPr="0074545D">
        <w:rPr>
          <w:rFonts w:hint="eastAsia"/>
        </w:rPr>
        <w:t>……</w:t>
      </w:r>
      <w:r w:rsidR="0056386F" w:rsidRPr="0074545D">
        <w:rPr>
          <w:rFonts w:hint="eastAsia"/>
        </w:rPr>
        <w:t>二、職業訓練及就業服務計畫、措施、模式、品質規範與表揚獎勵等業務之推動、督導及協調。</w:t>
      </w:r>
      <w:r w:rsidR="001B0257" w:rsidRPr="0074545D">
        <w:rPr>
          <w:rFonts w:hint="eastAsia"/>
        </w:rPr>
        <w:t>三、就業服務、職業訓練與失業給付等業務之整合、推動及管理。四、青年就業之規劃、輔導、推動及督導</w:t>
      </w:r>
      <w:r w:rsidR="00AE35FF" w:rsidRPr="0074545D">
        <w:rPr>
          <w:rFonts w:hint="eastAsia"/>
        </w:rPr>
        <w:t>……</w:t>
      </w:r>
      <w:r w:rsidR="001B0257" w:rsidRPr="0074545D">
        <w:rPr>
          <w:rFonts w:hint="eastAsia"/>
        </w:rPr>
        <w:t>」是以，</w:t>
      </w:r>
      <w:r w:rsidR="00AE35FF" w:rsidRPr="0074545D">
        <w:rPr>
          <w:rFonts w:hint="eastAsia"/>
        </w:rPr>
        <w:t>就業服務係屬勞動主管機關之重要施政項目之一。</w:t>
      </w:r>
      <w:bookmarkEnd w:id="585"/>
      <w:bookmarkEnd w:id="586"/>
      <w:bookmarkEnd w:id="587"/>
      <w:bookmarkEnd w:id="588"/>
    </w:p>
    <w:p w:rsidR="00F1246E" w:rsidRPr="0074545D" w:rsidRDefault="007E4BA7" w:rsidP="008D6960">
      <w:pPr>
        <w:pStyle w:val="3"/>
      </w:pPr>
      <w:bookmarkStart w:id="589" w:name="_Toc531262754"/>
      <w:bookmarkStart w:id="590" w:name="_Toc531337378"/>
      <w:bookmarkStart w:id="591" w:name="_Toc536195201"/>
      <w:bookmarkStart w:id="592" w:name="_Toc536628323"/>
      <w:r w:rsidRPr="0074545D">
        <w:rPr>
          <w:rFonts w:hint="eastAsia"/>
        </w:rPr>
        <w:t>查勞動部之</w:t>
      </w:r>
      <w:r w:rsidR="00F1246E" w:rsidRPr="0074545D">
        <w:rPr>
          <w:rFonts w:hint="eastAsia"/>
        </w:rPr>
        <w:t>就業服務機制</w:t>
      </w:r>
      <w:r w:rsidRPr="0074545D">
        <w:rPr>
          <w:rFonts w:hint="eastAsia"/>
        </w:rPr>
        <w:t>：</w:t>
      </w:r>
      <w:bookmarkEnd w:id="589"/>
      <w:bookmarkEnd w:id="590"/>
      <w:bookmarkEnd w:id="591"/>
      <w:bookmarkEnd w:id="592"/>
    </w:p>
    <w:p w:rsidR="00F1246E" w:rsidRPr="0074545D" w:rsidRDefault="007E4BA7" w:rsidP="007E4BA7">
      <w:pPr>
        <w:pStyle w:val="4"/>
      </w:pPr>
      <w:r w:rsidRPr="0074545D">
        <w:rPr>
          <w:rFonts w:hint="eastAsia"/>
        </w:rPr>
        <w:t>該</w:t>
      </w:r>
      <w:r w:rsidR="00F1246E" w:rsidRPr="0074545D">
        <w:rPr>
          <w:rFonts w:hint="eastAsia"/>
        </w:rPr>
        <w:t>部提供之求職服務不論為待業者或在職中有轉換工作意願者，均可至</w:t>
      </w:r>
      <w:r w:rsidRPr="0074545D">
        <w:rPr>
          <w:rFonts w:hint="eastAsia"/>
        </w:rPr>
        <w:t>該</w:t>
      </w:r>
      <w:r w:rsidR="00F1246E" w:rsidRPr="0074545D">
        <w:rPr>
          <w:rFonts w:hint="eastAsia"/>
        </w:rPr>
        <w:t>部公立就業服務據點接受就業諮詢釐清職涯定向，以協助其就業。</w:t>
      </w:r>
    </w:p>
    <w:p w:rsidR="00F1246E" w:rsidRPr="0074545D" w:rsidRDefault="007E4BA7" w:rsidP="007E4BA7">
      <w:pPr>
        <w:pStyle w:val="4"/>
      </w:pPr>
      <w:r w:rsidRPr="0074545D">
        <w:rPr>
          <w:rFonts w:hint="eastAsia"/>
        </w:rPr>
        <w:t>該</w:t>
      </w:r>
      <w:r w:rsidR="00F1246E" w:rsidRPr="0074545D">
        <w:rPr>
          <w:rFonts w:hint="eastAsia"/>
        </w:rPr>
        <w:t>部透過網實服務通路(包含：全國300餘個公立就業服務據點、台灣就業通網站、0800-777888</w:t>
      </w:r>
      <w:r w:rsidR="00F1246E" w:rsidRPr="0074545D">
        <w:rPr>
          <w:rFonts w:hint="eastAsia"/>
        </w:rPr>
        <w:lastRenderedPageBreak/>
        <w:t>客服專線等)，依求職者不同需求提供多樣化就業機會(包含正職全時工作及非典型工作)，以協助不同需求之民眾就業。</w:t>
      </w:r>
    </w:p>
    <w:p w:rsidR="00F1246E" w:rsidRPr="0074545D" w:rsidRDefault="00F1246E" w:rsidP="007E4BA7">
      <w:pPr>
        <w:pStyle w:val="4"/>
      </w:pPr>
      <w:r w:rsidRPr="0074545D">
        <w:rPr>
          <w:rFonts w:hint="eastAsia"/>
        </w:rPr>
        <w:t>為協助勞工就業，各公立就業服務機構提供求職者客製化就業服務，透過就業諮詢，釐清職涯方向，並依學經歷及專長推介就業、或安排參加職業訓練提升就業能力、或運用就業促進工具降低就業障礙，協助渠等儘速就業。</w:t>
      </w:r>
    </w:p>
    <w:p w:rsidR="007E4BA7" w:rsidRPr="0074545D" w:rsidRDefault="0056386F" w:rsidP="004141AD">
      <w:pPr>
        <w:pStyle w:val="3"/>
      </w:pPr>
      <w:bookmarkStart w:id="593" w:name="_Toc531262755"/>
      <w:bookmarkStart w:id="594" w:name="_Toc531337379"/>
      <w:bookmarkStart w:id="595" w:name="_Toc536195202"/>
      <w:bookmarkStart w:id="596" w:name="_Toc536628324"/>
      <w:r w:rsidRPr="0074545D">
        <w:rPr>
          <w:rFonts w:hint="eastAsia"/>
        </w:rPr>
        <w:t>本院至企業訪視與派遣勞工座談，發現派遣勞工多靠網路尋找相關職缺</w:t>
      </w:r>
      <w:r w:rsidRPr="0074545D">
        <w:rPr>
          <w:rFonts w:hint="eastAsia"/>
          <w:bCs w:val="0"/>
        </w:rPr>
        <w:t>，然職缺</w:t>
      </w:r>
      <w:r w:rsidR="00AE35FF" w:rsidRPr="0074545D">
        <w:rPr>
          <w:rFonts w:hint="eastAsia"/>
          <w:bCs w:val="0"/>
        </w:rPr>
        <w:t>中有為數眾多均係屬</w:t>
      </w:r>
      <w:r w:rsidRPr="0074545D">
        <w:rPr>
          <w:rFonts w:hint="eastAsia"/>
          <w:bCs w:val="0"/>
        </w:rPr>
        <w:t>派遣</w:t>
      </w:r>
      <w:r w:rsidR="00AE35FF" w:rsidRPr="0074545D">
        <w:rPr>
          <w:rFonts w:hint="eastAsia"/>
          <w:bCs w:val="0"/>
        </w:rPr>
        <w:t>工作</w:t>
      </w:r>
      <w:r w:rsidRPr="0074545D">
        <w:rPr>
          <w:rFonts w:hint="eastAsia"/>
          <w:bCs w:val="0"/>
        </w:rPr>
        <w:t>，如參與座談會之派遣勞工指出：「透過網路找工作時，看到的都是以派遣居多，現在大部分的人力銀行前面都以派遣居多。透過派遣公司找工作速度很快」、「當初是透過網路知道有在徵才；同學說中、南部以派遣員工型態居多」、「現在幾乎都是在網路上找工作，從網路上其實看不出派遣公司的好壞」然於座談會中，中部科學園區管理局局長即表示園區將於8月份辦理</w:t>
      </w:r>
      <w:r w:rsidRPr="0074545D">
        <w:rPr>
          <w:rFonts w:hAnsi="標楷體" w:hint="eastAsia"/>
        </w:rPr>
        <w:t>徵才活動，有1,500多個職缺，其中技術員有700多個</w:t>
      </w:r>
      <w:r w:rsidR="008D6960" w:rsidRPr="0074545D">
        <w:rPr>
          <w:rFonts w:hAnsi="標楷體" w:hint="eastAsia"/>
        </w:rPr>
        <w:t>職缺</w:t>
      </w:r>
      <w:r w:rsidRPr="0074545D">
        <w:rPr>
          <w:rFonts w:hAnsi="標楷體" w:hint="eastAsia"/>
        </w:rPr>
        <w:t>，</w:t>
      </w:r>
      <w:r w:rsidR="008D6960" w:rsidRPr="0074545D">
        <w:rPr>
          <w:rFonts w:hAnsi="標楷體" w:hint="eastAsia"/>
        </w:rPr>
        <w:t>而且都是正職，因為園區不會服務人力派遣公司，且表示園區1年會辦</w:t>
      </w:r>
      <w:r w:rsidR="007E4BA7" w:rsidRPr="0074545D">
        <w:rPr>
          <w:rFonts w:hint="eastAsia"/>
        </w:rPr>
        <w:t>2次大型就業博覽會，</w:t>
      </w:r>
      <w:r w:rsidR="008D6960" w:rsidRPr="0074545D">
        <w:rPr>
          <w:rFonts w:hint="eastAsia"/>
        </w:rPr>
        <w:t>亦</w:t>
      </w:r>
      <w:r w:rsidR="007E4BA7" w:rsidRPr="0074545D">
        <w:rPr>
          <w:rFonts w:hint="eastAsia"/>
        </w:rPr>
        <w:t>不定期辦理單一公司徵才</w:t>
      </w:r>
      <w:r w:rsidR="008D6960" w:rsidRPr="0074545D">
        <w:rPr>
          <w:rFonts w:hint="eastAsia"/>
        </w:rPr>
        <w:t>活動</w:t>
      </w:r>
      <w:r w:rsidR="007E4BA7" w:rsidRPr="0074545D">
        <w:rPr>
          <w:rFonts w:hint="eastAsia"/>
        </w:rPr>
        <w:t>，</w:t>
      </w:r>
      <w:r w:rsidR="008D6960" w:rsidRPr="0074545D">
        <w:rPr>
          <w:rFonts w:hint="eastAsia"/>
        </w:rPr>
        <w:t>且會在管理局</w:t>
      </w:r>
      <w:r w:rsidR="007E4BA7" w:rsidRPr="0074545D">
        <w:rPr>
          <w:rFonts w:hint="eastAsia"/>
        </w:rPr>
        <w:t>網路上公告，也會發新聞稿，</w:t>
      </w:r>
      <w:r w:rsidR="008D6960" w:rsidRPr="0074545D">
        <w:rPr>
          <w:rFonts w:hint="eastAsia"/>
        </w:rPr>
        <w:t>然該等派遣勞工均表示不知情，</w:t>
      </w:r>
      <w:r w:rsidR="004E2205" w:rsidRPr="0074545D">
        <w:rPr>
          <w:rFonts w:hint="eastAsia"/>
        </w:rPr>
        <w:t>並稱「知道的管道太少」</w:t>
      </w:r>
      <w:r w:rsidR="008D6960" w:rsidRPr="0074545D">
        <w:rPr>
          <w:rFonts w:hint="eastAsia"/>
        </w:rPr>
        <w:t>顯見，政府之就業服務，尚有部分目標</w:t>
      </w:r>
      <w:r w:rsidR="00AE35FF" w:rsidRPr="0074545D">
        <w:rPr>
          <w:rFonts w:hint="eastAsia"/>
        </w:rPr>
        <w:t>對象</w:t>
      </w:r>
      <w:r w:rsidR="008D6960" w:rsidRPr="0074545D">
        <w:rPr>
          <w:rFonts w:hint="eastAsia"/>
        </w:rPr>
        <w:t>並無法知悉，政府相關單位允應思考如何強化宣導機制，</w:t>
      </w:r>
      <w:r w:rsidR="004141AD" w:rsidRPr="0074545D">
        <w:rPr>
          <w:rFonts w:hint="eastAsia"/>
        </w:rPr>
        <w:t>以減少國人淪入非</w:t>
      </w:r>
      <w:r w:rsidR="00441453" w:rsidRPr="0074545D">
        <w:rPr>
          <w:rFonts w:hint="eastAsia"/>
        </w:rPr>
        <w:t>自</w:t>
      </w:r>
      <w:r w:rsidR="004141AD" w:rsidRPr="0074545D">
        <w:rPr>
          <w:rFonts w:hint="eastAsia"/>
        </w:rPr>
        <w:t>願之非典型就業。</w:t>
      </w:r>
      <w:bookmarkEnd w:id="593"/>
      <w:bookmarkEnd w:id="594"/>
      <w:bookmarkEnd w:id="595"/>
      <w:bookmarkEnd w:id="596"/>
    </w:p>
    <w:p w:rsidR="008D6960" w:rsidRPr="0074545D" w:rsidRDefault="008D6960" w:rsidP="007E4BA7">
      <w:pPr>
        <w:pStyle w:val="3"/>
      </w:pPr>
      <w:bookmarkStart w:id="597" w:name="_Toc531262756"/>
      <w:bookmarkStart w:id="598" w:name="_Toc531337380"/>
      <w:bookmarkStart w:id="599" w:name="_Toc536195203"/>
      <w:bookmarkStart w:id="600" w:name="_Toc536628325"/>
      <w:r w:rsidRPr="0074545D">
        <w:rPr>
          <w:rFonts w:hint="eastAsia"/>
        </w:rPr>
        <w:t>綜上，本院訪視企業與派遣勞工進行座談，發現派遣勞工多靠網路尋找相關職缺，而該等職缺許多係由派遣事業單位所提供。因政府本有相關就業輔導</w:t>
      </w:r>
      <w:r w:rsidRPr="0074545D">
        <w:rPr>
          <w:rFonts w:hint="eastAsia"/>
        </w:rPr>
        <w:lastRenderedPageBreak/>
        <w:t>機制，並且提供相關媒合工作，然該等機制並未能發揮更大之功能，使尋找工作之國人能進入該等機制，提升取得正職之工作機會，是以，政府相關部會允應思考如何強化該等機制之宣導，以減少國人淪入非</w:t>
      </w:r>
      <w:r w:rsidR="00441453" w:rsidRPr="0074545D">
        <w:rPr>
          <w:rFonts w:hint="eastAsia"/>
        </w:rPr>
        <w:t>自</w:t>
      </w:r>
      <w:r w:rsidRPr="0074545D">
        <w:rPr>
          <w:rFonts w:hint="eastAsia"/>
        </w:rPr>
        <w:t>願之非典型就業。</w:t>
      </w:r>
      <w:bookmarkEnd w:id="597"/>
      <w:bookmarkEnd w:id="598"/>
      <w:bookmarkEnd w:id="599"/>
      <w:bookmarkEnd w:id="600"/>
    </w:p>
    <w:p w:rsidR="00E96BD0" w:rsidRPr="0074545D" w:rsidRDefault="00715871" w:rsidP="007E28C5">
      <w:pPr>
        <w:pStyle w:val="2"/>
        <w:spacing w:beforeLines="50" w:before="228"/>
        <w:ind w:left="1020" w:hanging="680"/>
        <w:rPr>
          <w:b/>
        </w:rPr>
      </w:pPr>
      <w:bookmarkStart w:id="601" w:name="_Toc536628326"/>
      <w:r w:rsidRPr="0074545D">
        <w:rPr>
          <w:rFonts w:hint="eastAsia"/>
          <w:b/>
        </w:rPr>
        <w:t>為提供政府施政決策所需資訊，</w:t>
      </w:r>
      <w:r w:rsidR="0074573B" w:rsidRPr="0074545D">
        <w:rPr>
          <w:rFonts w:hint="eastAsia"/>
          <w:b/>
        </w:rPr>
        <w:t>行政院</w:t>
      </w:r>
      <w:r w:rsidRPr="0074545D">
        <w:rPr>
          <w:rFonts w:hint="eastAsia"/>
          <w:b/>
        </w:rPr>
        <w:t>主計總處每年</w:t>
      </w:r>
      <w:r w:rsidR="00441453" w:rsidRPr="0074545D">
        <w:rPr>
          <w:rFonts w:hint="eastAsia"/>
          <w:b/>
        </w:rPr>
        <w:t>定期</w:t>
      </w:r>
      <w:r w:rsidRPr="0074545D">
        <w:rPr>
          <w:rFonts w:hint="eastAsia"/>
          <w:b/>
        </w:rPr>
        <w:t>辦理人力運用調查，然對於</w:t>
      </w:r>
      <w:r w:rsidR="00E96BD0" w:rsidRPr="0074545D">
        <w:rPr>
          <w:rFonts w:hint="eastAsia"/>
          <w:b/>
        </w:rPr>
        <w:t>非典型就業</w:t>
      </w:r>
      <w:r w:rsidRPr="0074545D">
        <w:rPr>
          <w:rFonts w:hint="eastAsia"/>
          <w:b/>
        </w:rPr>
        <w:t>之</w:t>
      </w:r>
      <w:r w:rsidR="00E96BD0" w:rsidRPr="0074545D">
        <w:rPr>
          <w:rFonts w:hint="eastAsia"/>
          <w:b/>
        </w:rPr>
        <w:t>統計</w:t>
      </w:r>
      <w:r w:rsidRPr="0074545D">
        <w:rPr>
          <w:rFonts w:hint="eastAsia"/>
          <w:b/>
        </w:rPr>
        <w:t>，</w:t>
      </w:r>
      <w:r w:rsidR="0074573B" w:rsidRPr="0074545D">
        <w:rPr>
          <w:rFonts w:hint="eastAsia"/>
          <w:b/>
        </w:rPr>
        <w:t>卻</w:t>
      </w:r>
      <w:r w:rsidRPr="0074545D">
        <w:rPr>
          <w:rFonts w:hint="eastAsia"/>
          <w:b/>
        </w:rPr>
        <w:t>將</w:t>
      </w:r>
      <w:r w:rsidR="00872032" w:rsidRPr="0074545D">
        <w:rPr>
          <w:rFonts w:hint="eastAsia"/>
          <w:b/>
        </w:rPr>
        <w:t>完全不同態樣之臨時性工作者與人力派遣工作者合併調查，致相關勞動主管機關無法知悉各類型非典型就業</w:t>
      </w:r>
      <w:r w:rsidR="004E1BE4" w:rsidRPr="0074545D">
        <w:rPr>
          <w:rFonts w:hint="eastAsia"/>
          <w:b/>
        </w:rPr>
        <w:t>之</w:t>
      </w:r>
      <w:r w:rsidR="00872032" w:rsidRPr="0074545D">
        <w:rPr>
          <w:rFonts w:hint="eastAsia"/>
          <w:b/>
        </w:rPr>
        <w:t>實際概況</w:t>
      </w:r>
      <w:r w:rsidR="004E1BE4" w:rsidRPr="0074545D">
        <w:rPr>
          <w:rFonts w:hint="eastAsia"/>
          <w:b/>
        </w:rPr>
        <w:t>。該總處</w:t>
      </w:r>
      <w:r w:rsidR="00381018" w:rsidRPr="0074545D">
        <w:rPr>
          <w:rFonts w:hint="eastAsia"/>
          <w:b/>
        </w:rPr>
        <w:t>允宜</w:t>
      </w:r>
      <w:r w:rsidR="00B940F7" w:rsidRPr="0074545D">
        <w:rPr>
          <w:rFonts w:hint="eastAsia"/>
          <w:b/>
        </w:rPr>
        <w:t>會同勞動部參照主要國家</w:t>
      </w:r>
      <w:r w:rsidR="00381018" w:rsidRPr="0074545D">
        <w:rPr>
          <w:rFonts w:hint="eastAsia"/>
          <w:b/>
        </w:rPr>
        <w:t>非典型就業</w:t>
      </w:r>
      <w:r w:rsidR="00B940F7" w:rsidRPr="0074545D">
        <w:rPr>
          <w:rFonts w:hint="eastAsia"/>
          <w:b/>
        </w:rPr>
        <w:t>之</w:t>
      </w:r>
      <w:r w:rsidR="00381018" w:rsidRPr="0074545D">
        <w:rPr>
          <w:rFonts w:hint="eastAsia"/>
          <w:b/>
        </w:rPr>
        <w:t>分類</w:t>
      </w:r>
      <w:r w:rsidR="00B940F7" w:rsidRPr="0074545D">
        <w:rPr>
          <w:rFonts w:hint="eastAsia"/>
          <w:b/>
        </w:rPr>
        <w:t>標準予以</w:t>
      </w:r>
      <w:r w:rsidR="00381018" w:rsidRPr="0074545D">
        <w:rPr>
          <w:rFonts w:hint="eastAsia"/>
          <w:b/>
        </w:rPr>
        <w:t>明確</w:t>
      </w:r>
      <w:r w:rsidR="00B940F7" w:rsidRPr="0074545D">
        <w:rPr>
          <w:rFonts w:hint="eastAsia"/>
          <w:b/>
        </w:rPr>
        <w:t>定義，</w:t>
      </w:r>
      <w:r w:rsidR="00EA0440" w:rsidRPr="0074545D">
        <w:rPr>
          <w:rFonts w:hint="eastAsia"/>
          <w:b/>
        </w:rPr>
        <w:t>以</w:t>
      </w:r>
      <w:r w:rsidR="004E1BE4" w:rsidRPr="0074545D">
        <w:rPr>
          <w:rFonts w:hint="eastAsia"/>
          <w:b/>
        </w:rPr>
        <w:t>評估</w:t>
      </w:r>
      <w:r w:rsidR="00381018" w:rsidRPr="0074545D">
        <w:rPr>
          <w:rFonts w:hint="eastAsia"/>
          <w:b/>
        </w:rPr>
        <w:t>各類型</w:t>
      </w:r>
      <w:r w:rsidR="004E1BE4" w:rsidRPr="0074545D">
        <w:rPr>
          <w:rFonts w:hint="eastAsia"/>
          <w:b/>
        </w:rPr>
        <w:t>非典型就業分開統計</w:t>
      </w:r>
      <w:r w:rsidR="00381018" w:rsidRPr="0074545D">
        <w:rPr>
          <w:rFonts w:hint="eastAsia"/>
          <w:b/>
        </w:rPr>
        <w:t>之可行性</w:t>
      </w:r>
      <w:r w:rsidR="004E1BE4" w:rsidRPr="0074545D">
        <w:rPr>
          <w:rFonts w:hint="eastAsia"/>
          <w:b/>
        </w:rPr>
        <w:t>，</w:t>
      </w:r>
      <w:r w:rsidR="00EA0440" w:rsidRPr="0074545D">
        <w:rPr>
          <w:rFonts w:hint="eastAsia"/>
          <w:b/>
        </w:rPr>
        <w:t>並可</w:t>
      </w:r>
      <w:r w:rsidR="004E1BE4" w:rsidRPr="0074545D">
        <w:rPr>
          <w:rFonts w:hint="eastAsia"/>
          <w:b/>
        </w:rPr>
        <w:t>思考</w:t>
      </w:r>
      <w:r w:rsidR="00B4179F" w:rsidRPr="0074545D">
        <w:rPr>
          <w:rFonts w:hint="eastAsia"/>
          <w:b/>
        </w:rPr>
        <w:t>針</w:t>
      </w:r>
      <w:r w:rsidR="00EA0440" w:rsidRPr="0074545D">
        <w:rPr>
          <w:rFonts w:hint="eastAsia"/>
          <w:b/>
        </w:rPr>
        <w:t>對</w:t>
      </w:r>
      <w:r w:rsidR="004E1BE4" w:rsidRPr="0074545D">
        <w:rPr>
          <w:rFonts w:hint="eastAsia"/>
          <w:b/>
        </w:rPr>
        <w:t>非</w:t>
      </w:r>
      <w:r w:rsidR="00441453" w:rsidRPr="0074545D">
        <w:rPr>
          <w:rFonts w:hint="eastAsia"/>
          <w:b/>
        </w:rPr>
        <w:t>自</w:t>
      </w:r>
      <w:r w:rsidR="004E1BE4" w:rsidRPr="0074545D">
        <w:rPr>
          <w:rFonts w:hint="eastAsia"/>
          <w:b/>
        </w:rPr>
        <w:t>願從事非典型就業</w:t>
      </w:r>
      <w:r w:rsidR="00B4179F" w:rsidRPr="0074545D">
        <w:rPr>
          <w:rFonts w:hint="eastAsia"/>
          <w:b/>
        </w:rPr>
        <w:t>之原因</w:t>
      </w:r>
      <w:r w:rsidR="000C7073" w:rsidRPr="0074545D">
        <w:rPr>
          <w:rFonts w:hint="eastAsia"/>
          <w:b/>
        </w:rPr>
        <w:t>作</w:t>
      </w:r>
      <w:r w:rsidR="00B4179F" w:rsidRPr="0074545D">
        <w:rPr>
          <w:rFonts w:hint="eastAsia"/>
          <w:b/>
        </w:rPr>
        <w:t>進一步探討</w:t>
      </w:r>
      <w:r w:rsidR="00872032" w:rsidRPr="0074545D">
        <w:rPr>
          <w:rFonts w:hint="eastAsia"/>
          <w:b/>
        </w:rPr>
        <w:t>。另，隨</w:t>
      </w:r>
      <w:r w:rsidR="001538A5" w:rsidRPr="0074545D">
        <w:rPr>
          <w:rFonts w:hint="eastAsia"/>
          <w:b/>
        </w:rPr>
        <w:t>經濟</w:t>
      </w:r>
      <w:r w:rsidR="00872032" w:rsidRPr="0074545D">
        <w:rPr>
          <w:rFonts w:hint="eastAsia"/>
          <w:b/>
        </w:rPr>
        <w:t>環境之演變，更多元的就業模式出現，</w:t>
      </w:r>
      <w:r w:rsidR="0074573B" w:rsidRPr="0074545D">
        <w:rPr>
          <w:rFonts w:hint="eastAsia"/>
          <w:b/>
        </w:rPr>
        <w:t>行政院</w:t>
      </w:r>
      <w:r w:rsidR="00872032" w:rsidRPr="0074545D">
        <w:rPr>
          <w:rFonts w:hint="eastAsia"/>
          <w:b/>
        </w:rPr>
        <w:t>主計總處允應會同勞動主管</w:t>
      </w:r>
      <w:r w:rsidR="0074573B" w:rsidRPr="0074545D">
        <w:rPr>
          <w:rFonts w:hint="eastAsia"/>
          <w:b/>
        </w:rPr>
        <w:t>機關</w:t>
      </w:r>
      <w:r w:rsidR="000C7073" w:rsidRPr="0074545D">
        <w:rPr>
          <w:rFonts w:hint="eastAsia"/>
          <w:b/>
        </w:rPr>
        <w:t>研議需</w:t>
      </w:r>
      <w:r w:rsidR="00872032" w:rsidRPr="0074545D">
        <w:rPr>
          <w:rFonts w:hint="eastAsia"/>
          <w:b/>
        </w:rPr>
        <w:t>否對於非屬目前調查範圍內之非典型就業型態，</w:t>
      </w:r>
      <w:r w:rsidR="004E1BE4" w:rsidRPr="0074545D">
        <w:rPr>
          <w:rFonts w:hint="eastAsia"/>
          <w:b/>
        </w:rPr>
        <w:t>如：</w:t>
      </w:r>
      <w:r w:rsidR="00872032" w:rsidRPr="0074545D">
        <w:rPr>
          <w:rFonts w:hint="eastAsia"/>
          <w:b/>
        </w:rPr>
        <w:t>自營作業者、零工經濟工作者、個人承攬等</w:t>
      </w:r>
      <w:r w:rsidR="004E1BE4" w:rsidRPr="0074545D">
        <w:rPr>
          <w:rFonts w:hint="eastAsia"/>
          <w:b/>
        </w:rPr>
        <w:t>特別加以統計，以</w:t>
      </w:r>
      <w:r w:rsidR="0074573B" w:rsidRPr="0074545D">
        <w:rPr>
          <w:rFonts w:hint="eastAsia"/>
          <w:b/>
        </w:rPr>
        <w:t>作</w:t>
      </w:r>
      <w:r w:rsidR="004E1BE4" w:rsidRPr="0074545D">
        <w:rPr>
          <w:rFonts w:hint="eastAsia"/>
          <w:b/>
        </w:rPr>
        <w:t>為施政參考依據。</w:t>
      </w:r>
      <w:bookmarkEnd w:id="601"/>
    </w:p>
    <w:p w:rsidR="00E00093" w:rsidRPr="0074545D" w:rsidRDefault="00814252" w:rsidP="00814252">
      <w:pPr>
        <w:pStyle w:val="3"/>
      </w:pPr>
      <w:bookmarkStart w:id="602" w:name="_Toc531262758"/>
      <w:bookmarkStart w:id="603" w:name="_Toc531337382"/>
      <w:bookmarkStart w:id="604" w:name="_Toc536195205"/>
      <w:bookmarkStart w:id="605" w:name="_Toc536628327"/>
      <w:r w:rsidRPr="0074545D">
        <w:rPr>
          <w:rFonts w:hint="eastAsia"/>
        </w:rPr>
        <w:t>按</w:t>
      </w:r>
      <w:r w:rsidR="004E2205" w:rsidRPr="0074545D">
        <w:rPr>
          <w:rFonts w:hint="eastAsia"/>
        </w:rPr>
        <w:t>「行政院主計總處處務規程」</w:t>
      </w:r>
      <w:r w:rsidR="00BF1219" w:rsidRPr="0074545D">
        <w:rPr>
          <w:rFonts w:hint="eastAsia"/>
        </w:rPr>
        <w:t>第12條規定</w:t>
      </w:r>
      <w:r w:rsidR="00B737E1" w:rsidRPr="0074545D">
        <w:rPr>
          <w:rFonts w:hint="eastAsia"/>
        </w:rPr>
        <w:t>：「</w:t>
      </w:r>
      <w:r w:rsidRPr="0074545D">
        <w:rPr>
          <w:rFonts w:hint="eastAsia"/>
        </w:rPr>
        <w:t>國勢普查處掌理事項如下：</w:t>
      </w:r>
      <w:r w:rsidR="00441453" w:rsidRPr="0074545D">
        <w:rPr>
          <w:rFonts w:hint="eastAsia"/>
        </w:rPr>
        <w:t>……</w:t>
      </w:r>
      <w:r w:rsidRPr="0074545D">
        <w:rPr>
          <w:rFonts w:hint="eastAsia"/>
        </w:rPr>
        <w:t>三、民間人力供應、勞動力結構、就業與失業之調查統計及研究分析。四、薪資、工時、員工進退與勞動生產力之調查統計及研究分析</w:t>
      </w:r>
      <w:r w:rsidR="00441453" w:rsidRPr="0074545D">
        <w:rPr>
          <w:rFonts w:hint="eastAsia"/>
        </w:rPr>
        <w:t>……</w:t>
      </w:r>
      <w:r w:rsidRPr="0074545D">
        <w:rPr>
          <w:rFonts w:hint="eastAsia"/>
        </w:rPr>
        <w:t>。」該總處</w:t>
      </w:r>
      <w:r w:rsidR="00E00093" w:rsidRPr="0074545D">
        <w:rPr>
          <w:rFonts w:hint="eastAsia"/>
        </w:rPr>
        <w:t>施政願景</w:t>
      </w:r>
      <w:r w:rsidRPr="0074545D">
        <w:rPr>
          <w:rFonts w:hint="eastAsia"/>
        </w:rPr>
        <w:t>亦闡明：</w:t>
      </w:r>
      <w:r w:rsidR="00E00093" w:rsidRPr="0074545D">
        <w:rPr>
          <w:rFonts w:hint="eastAsia"/>
        </w:rPr>
        <w:t>「全面提升政府統計效用，發揮統計支援決策功能；結合資訊應用，再造行政效能，成為國家建設重要推手。」</w:t>
      </w:r>
      <w:r w:rsidRPr="0074545D">
        <w:rPr>
          <w:rFonts w:hint="eastAsia"/>
        </w:rPr>
        <w:t>另，該</w:t>
      </w:r>
      <w:r w:rsidR="00E00093" w:rsidRPr="0074545D">
        <w:rPr>
          <w:rFonts w:hint="eastAsia"/>
        </w:rPr>
        <w:t>總處108年度施政計畫</w:t>
      </w:r>
      <w:r w:rsidR="007940DE" w:rsidRPr="0074545D">
        <w:rPr>
          <w:rFonts w:hint="eastAsia"/>
        </w:rPr>
        <w:t>，</w:t>
      </w:r>
      <w:r w:rsidR="00E00093" w:rsidRPr="0074545D">
        <w:rPr>
          <w:rFonts w:hint="eastAsia"/>
        </w:rPr>
        <w:t>壹、年度施政目標及策略</w:t>
      </w:r>
      <w:r w:rsidR="007940DE" w:rsidRPr="0074545D">
        <w:rPr>
          <w:rFonts w:hint="eastAsia"/>
        </w:rPr>
        <w:t>：</w:t>
      </w:r>
      <w:r w:rsidR="00E00093" w:rsidRPr="0074545D">
        <w:rPr>
          <w:rFonts w:hint="eastAsia"/>
        </w:rPr>
        <w:t>「</w:t>
      </w:r>
      <w:r w:rsidR="00441453" w:rsidRPr="0074545D">
        <w:rPr>
          <w:rFonts w:hint="eastAsia"/>
        </w:rPr>
        <w:t>……</w:t>
      </w:r>
      <w:r w:rsidR="00B737E1" w:rsidRPr="0074545D">
        <w:rPr>
          <w:rFonts w:hint="eastAsia"/>
        </w:rPr>
        <w:t>五、</w:t>
      </w:r>
      <w:r w:rsidR="00E00093" w:rsidRPr="0074545D">
        <w:rPr>
          <w:rFonts w:hint="eastAsia"/>
        </w:rPr>
        <w:t>提升政府統計品質，發揮支援決策功能：因應新興經濟型態及消費模式興起，以及資訊及數據技術革新，並依最新國際收支</w:t>
      </w:r>
      <w:r w:rsidR="00E00093" w:rsidRPr="0074545D">
        <w:rPr>
          <w:rFonts w:hint="eastAsia"/>
        </w:rPr>
        <w:lastRenderedPageBreak/>
        <w:t>統計規範，強化所有權移轉原則，檢討輸出、輸入及智慧財產等相關統計改編作業及完成消費者物價指數權數更換為106年，並檢討107年消費者物價指數權數結構，精進統計品質。六、精進基本國勢及抽樣調查統計，提供施政決策所需資訊：辦理農林漁牧業普查與人口及住宅普查試驗調查，精進普查作業方法與效能；辦理就業與薪資調查統計，編製國富統計及攤販經營概況調查統計，精進統計調查技術，提升資料品質。」</w:t>
      </w:r>
      <w:r w:rsidRPr="0074545D">
        <w:rPr>
          <w:rFonts w:hint="eastAsia"/>
        </w:rPr>
        <w:t>是以，政府應</w:t>
      </w:r>
      <w:r w:rsidR="007940DE" w:rsidRPr="0074545D">
        <w:rPr>
          <w:rFonts w:hint="eastAsia"/>
        </w:rPr>
        <w:t>對勞動力結構、就業情形辦理統計及研究分析，以提供施政決策所需資訊，且相關統計諮詢之品質應有效用，以利施政決策參考。</w:t>
      </w:r>
      <w:bookmarkEnd w:id="602"/>
      <w:bookmarkEnd w:id="603"/>
      <w:bookmarkEnd w:id="604"/>
      <w:bookmarkEnd w:id="605"/>
    </w:p>
    <w:p w:rsidR="00BB6D0A" w:rsidRPr="0074545D" w:rsidRDefault="007940DE" w:rsidP="00A92570">
      <w:pPr>
        <w:pStyle w:val="3"/>
      </w:pPr>
      <w:bookmarkStart w:id="606" w:name="_Toc531262759"/>
      <w:bookmarkStart w:id="607" w:name="_Toc531337383"/>
      <w:bookmarkStart w:id="608" w:name="_Toc536195206"/>
      <w:bookmarkStart w:id="609" w:name="_Toc536628328"/>
      <w:r w:rsidRPr="0074545D">
        <w:rPr>
          <w:rFonts w:hint="eastAsia"/>
        </w:rPr>
        <w:t>查人力運用調查旨在明瞭臺灣地區勞動力運用、移轉及就業、失業狀況等短期變動情勢，</w:t>
      </w:r>
      <w:r w:rsidR="00A92570" w:rsidRPr="0074545D">
        <w:rPr>
          <w:rFonts w:hint="eastAsia"/>
        </w:rPr>
        <w:t>每年均會舉辦1次，採派員實地訪問法，以</w:t>
      </w:r>
      <w:r w:rsidRPr="0074545D">
        <w:rPr>
          <w:rFonts w:hint="eastAsia"/>
        </w:rPr>
        <w:t>供為規劃人力政策、推動職業訓練、輔導就業服務之參據。提供產業界企劃經營及學術應用之參考。</w:t>
      </w:r>
      <w:r w:rsidR="00BB6D0A" w:rsidRPr="0074545D">
        <w:rPr>
          <w:rFonts w:hint="eastAsia"/>
        </w:rPr>
        <w:t>其</w:t>
      </w:r>
      <w:r w:rsidRPr="0074545D">
        <w:rPr>
          <w:rFonts w:hint="eastAsia"/>
        </w:rPr>
        <w:t>調查為人力資源調查之附帶調查，主要調查項目依就業者、失業者、非勞動力各有不同項目</w:t>
      </w:r>
      <w:r w:rsidR="00BB6D0A" w:rsidRPr="0074545D">
        <w:rPr>
          <w:rFonts w:hint="eastAsia"/>
        </w:rPr>
        <w:t>：</w:t>
      </w:r>
      <w:bookmarkEnd w:id="606"/>
      <w:bookmarkEnd w:id="607"/>
      <w:bookmarkEnd w:id="608"/>
      <w:bookmarkEnd w:id="609"/>
    </w:p>
    <w:p w:rsidR="007940DE" w:rsidRPr="0074545D" w:rsidRDefault="00BB6D0A" w:rsidP="00BB6D0A">
      <w:pPr>
        <w:pStyle w:val="4"/>
        <w:rPr>
          <w:bCs/>
        </w:rPr>
      </w:pPr>
      <w:r w:rsidRPr="0074545D">
        <w:rPr>
          <w:rFonts w:hint="eastAsia"/>
          <w:bCs/>
        </w:rPr>
        <w:t>就</w:t>
      </w:r>
      <w:r w:rsidR="007940DE" w:rsidRPr="0074545D">
        <w:rPr>
          <w:rFonts w:hint="eastAsia"/>
          <w:bCs/>
        </w:rPr>
        <w:t>業者調查項目：</w:t>
      </w:r>
    </w:p>
    <w:p w:rsidR="007940DE" w:rsidRPr="0074545D" w:rsidRDefault="007940DE" w:rsidP="00A92570">
      <w:pPr>
        <w:pStyle w:val="5"/>
      </w:pPr>
      <w:r w:rsidRPr="0074545D">
        <w:rPr>
          <w:rFonts w:hint="eastAsia"/>
        </w:rPr>
        <w:t>主要工作之每月收入及敘薪方式。</w:t>
      </w:r>
    </w:p>
    <w:p w:rsidR="007940DE" w:rsidRPr="0074545D" w:rsidRDefault="007940DE" w:rsidP="00A92570">
      <w:pPr>
        <w:pStyle w:val="5"/>
      </w:pPr>
      <w:r w:rsidRPr="0074545D">
        <w:rPr>
          <w:rFonts w:hint="eastAsia"/>
        </w:rPr>
        <w:t>主要工作之性質、經常性工時、工作型態及選擇非典型工作原因。</w:t>
      </w:r>
    </w:p>
    <w:p w:rsidR="007940DE" w:rsidRPr="0074545D" w:rsidRDefault="007940DE" w:rsidP="00A92570">
      <w:pPr>
        <w:pStyle w:val="5"/>
      </w:pPr>
      <w:r w:rsidRPr="0074545D">
        <w:rPr>
          <w:rFonts w:hint="eastAsia"/>
        </w:rPr>
        <w:t>現職工作期間。</w:t>
      </w:r>
    </w:p>
    <w:p w:rsidR="007940DE" w:rsidRPr="0074545D" w:rsidRDefault="007940DE" w:rsidP="00A92570">
      <w:pPr>
        <w:pStyle w:val="5"/>
      </w:pPr>
      <w:r w:rsidRPr="0074545D">
        <w:rPr>
          <w:rFonts w:hint="eastAsia"/>
        </w:rPr>
        <w:t>去年換工作次數。</w:t>
      </w:r>
    </w:p>
    <w:p w:rsidR="007940DE" w:rsidRPr="0074545D" w:rsidRDefault="007940DE" w:rsidP="00A92570">
      <w:pPr>
        <w:pStyle w:val="5"/>
      </w:pPr>
      <w:r w:rsidRPr="0074545D">
        <w:rPr>
          <w:rFonts w:hint="eastAsia"/>
        </w:rPr>
        <w:t>上次工作之場所與擔任職務。</w:t>
      </w:r>
    </w:p>
    <w:p w:rsidR="007940DE" w:rsidRPr="0074545D" w:rsidRDefault="007940DE" w:rsidP="00A92570">
      <w:pPr>
        <w:pStyle w:val="5"/>
      </w:pPr>
      <w:r w:rsidRPr="0074545D">
        <w:rPr>
          <w:rFonts w:hint="eastAsia"/>
        </w:rPr>
        <w:t>離開上次工作之原因。</w:t>
      </w:r>
    </w:p>
    <w:p w:rsidR="007940DE" w:rsidRPr="0074545D" w:rsidRDefault="007940DE" w:rsidP="00A92570">
      <w:pPr>
        <w:pStyle w:val="5"/>
      </w:pPr>
      <w:r w:rsidRPr="0074545D">
        <w:rPr>
          <w:rFonts w:hint="eastAsia"/>
        </w:rPr>
        <w:t>獲得現職之方法。</w:t>
      </w:r>
    </w:p>
    <w:p w:rsidR="007940DE" w:rsidRPr="0074545D" w:rsidRDefault="007940DE" w:rsidP="00A92570">
      <w:pPr>
        <w:pStyle w:val="5"/>
      </w:pPr>
      <w:r w:rsidRPr="0074545D">
        <w:rPr>
          <w:rFonts w:hint="eastAsia"/>
        </w:rPr>
        <w:t>現在是否想換或增加額外工作。</w:t>
      </w:r>
    </w:p>
    <w:p w:rsidR="007940DE" w:rsidRPr="0074545D" w:rsidRDefault="007940DE" w:rsidP="00A92570">
      <w:pPr>
        <w:pStyle w:val="4"/>
        <w:rPr>
          <w:bCs/>
        </w:rPr>
      </w:pPr>
      <w:r w:rsidRPr="0074545D">
        <w:rPr>
          <w:rFonts w:hint="eastAsia"/>
          <w:bCs/>
        </w:rPr>
        <w:t>問項說明：其中問項2主要係探詢受訪者目前主</w:t>
      </w:r>
      <w:r w:rsidRPr="0074545D">
        <w:rPr>
          <w:rFonts w:hint="eastAsia"/>
          <w:bCs/>
        </w:rPr>
        <w:lastRenderedPageBreak/>
        <w:t>要工作係屬全日或部分時間工作；平均每週經常工時（含經常性加班）概況、主要工作型態是否為臨時性或人力派遣工作，以及探詢從事部分時間、臨時性或人力派遣工作的最主要原因。</w:t>
      </w:r>
    </w:p>
    <w:p w:rsidR="007940DE" w:rsidRPr="0074545D" w:rsidRDefault="007940DE" w:rsidP="00BB6D0A">
      <w:pPr>
        <w:pStyle w:val="4"/>
        <w:rPr>
          <w:bCs/>
        </w:rPr>
      </w:pPr>
      <w:r w:rsidRPr="0074545D">
        <w:rPr>
          <w:rFonts w:hint="eastAsia"/>
          <w:bCs/>
        </w:rPr>
        <w:t>106年5</w:t>
      </w:r>
      <w:r w:rsidR="00BD1AEE" w:rsidRPr="0074545D">
        <w:rPr>
          <w:rFonts w:hint="eastAsia"/>
          <w:bCs/>
        </w:rPr>
        <w:t>月調查</w:t>
      </w:r>
      <w:r w:rsidR="00BB6D0A" w:rsidRPr="0074545D">
        <w:rPr>
          <w:rFonts w:hint="eastAsia"/>
          <w:bCs/>
        </w:rPr>
        <w:t>之非典型就業部分</w:t>
      </w:r>
      <w:r w:rsidR="00BD1AEE" w:rsidRPr="0074545D">
        <w:rPr>
          <w:rFonts w:hint="eastAsia"/>
          <w:bCs/>
        </w:rPr>
        <w:t>，顯示之結果為：</w:t>
      </w:r>
      <w:r w:rsidRPr="0074545D">
        <w:rPr>
          <w:rFonts w:hint="eastAsia"/>
          <w:bCs/>
        </w:rPr>
        <w:t>106年5月從事部分時間、臨時性或人力派遣工作者計80.5萬人，較上年增加1萬3千人或上升0.07%</w:t>
      </w:r>
      <w:r w:rsidR="00BD1AEE" w:rsidRPr="0074545D">
        <w:rPr>
          <w:rFonts w:hint="eastAsia"/>
          <w:bCs/>
        </w:rPr>
        <w:t>，其中：</w:t>
      </w:r>
    </w:p>
    <w:p w:rsidR="007940DE" w:rsidRPr="0074545D" w:rsidRDefault="007940DE" w:rsidP="00BD1AEE">
      <w:pPr>
        <w:pStyle w:val="5"/>
      </w:pPr>
      <w:r w:rsidRPr="0074545D">
        <w:rPr>
          <w:rFonts w:hint="eastAsia"/>
        </w:rPr>
        <w:t>部分時間工作者41.7萬人（占全體就業者之3.68%），較上年增加0.6萬人。</w:t>
      </w:r>
    </w:p>
    <w:p w:rsidR="00BD1AEE" w:rsidRPr="0074545D" w:rsidRDefault="007940DE" w:rsidP="00BD1AEE">
      <w:pPr>
        <w:pStyle w:val="5"/>
      </w:pPr>
      <w:r w:rsidRPr="0074545D">
        <w:rPr>
          <w:rFonts w:hint="eastAsia"/>
        </w:rPr>
        <w:t>臨時性或人力派遣工作者（與部分時間工作者具重疊性）62.9萬人（占全體就業者之5.55%），亦較上年增加0.8萬人。</w:t>
      </w:r>
    </w:p>
    <w:p w:rsidR="00E674C3" w:rsidRPr="0074545D" w:rsidRDefault="00BB6D0A" w:rsidP="002967C9">
      <w:pPr>
        <w:pStyle w:val="3"/>
      </w:pPr>
      <w:bookmarkStart w:id="610" w:name="_Toc531262760"/>
      <w:bookmarkStart w:id="611" w:name="_Toc531337384"/>
      <w:bookmarkStart w:id="612" w:name="_Toc536195207"/>
      <w:bookmarkStart w:id="613" w:name="_Toc536628329"/>
      <w:r w:rsidRPr="0074545D">
        <w:rPr>
          <w:rFonts w:hint="eastAsia"/>
        </w:rPr>
        <w:t>再查主計總處之調查係將臨時性或人力派遣工作者合併為一項目辦理調查，然</w:t>
      </w:r>
      <w:r w:rsidR="002967C9" w:rsidRPr="0074545D">
        <w:rPr>
          <w:rFonts w:hint="eastAsia"/>
        </w:rPr>
        <w:t>臨時性(定期契約)工作者係指目前工作有一定期限（通常指1年以內），且期限到期後即須離職者，無論有無訂定口頭或書面契約。人力派遣工作者</w:t>
      </w:r>
      <w:r w:rsidRPr="0074545D">
        <w:rPr>
          <w:rFonts w:hint="eastAsia"/>
        </w:rPr>
        <w:t>則是</w:t>
      </w:r>
      <w:r w:rsidR="00441453" w:rsidRPr="0074545D">
        <w:rPr>
          <w:rFonts w:hint="eastAsia"/>
        </w:rPr>
        <w:t>派遣公司指</w:t>
      </w:r>
      <w:r w:rsidR="002967C9" w:rsidRPr="0074545D">
        <w:rPr>
          <w:rFonts w:hint="eastAsia"/>
        </w:rPr>
        <w:t>派員工至其他公司工作，並受實際工作場所雇主之指揮監督者</w:t>
      </w:r>
      <w:r w:rsidRPr="0074545D">
        <w:rPr>
          <w:rFonts w:hint="eastAsia"/>
        </w:rPr>
        <w:t>，係屬派遣勞工、派遣公司、要派公司之三方關係，兩者係屬不同之非典型工作態樣，對於勞資雙方所產生之優缺點亦不同，對政府而言，該等不同態樣之非典型勞工，</w:t>
      </w:r>
      <w:r w:rsidR="00F23E3D" w:rsidRPr="0074545D">
        <w:rPr>
          <w:rFonts w:hint="eastAsia"/>
        </w:rPr>
        <w:t>現階段</w:t>
      </w:r>
      <w:r w:rsidRPr="0074545D">
        <w:rPr>
          <w:rFonts w:hint="eastAsia"/>
        </w:rPr>
        <w:t>所採取之政策亦有不同</w:t>
      </w:r>
      <w:r w:rsidR="00E674C3" w:rsidRPr="0074545D">
        <w:rPr>
          <w:rFonts w:hint="eastAsia"/>
        </w:rPr>
        <w:t>，以立法保障為例：</w:t>
      </w:r>
      <w:bookmarkEnd w:id="610"/>
      <w:bookmarkEnd w:id="611"/>
      <w:bookmarkEnd w:id="612"/>
      <w:bookmarkEnd w:id="613"/>
    </w:p>
    <w:p w:rsidR="00E674C3" w:rsidRPr="0074545D" w:rsidRDefault="00E674C3" w:rsidP="00E674C3">
      <w:pPr>
        <w:pStyle w:val="4"/>
        <w:rPr>
          <w:bCs/>
        </w:rPr>
      </w:pPr>
      <w:r w:rsidRPr="0074545D">
        <w:rPr>
          <w:rFonts w:hint="eastAsia"/>
          <w:bCs/>
        </w:rPr>
        <w:t>臨時性勞工：經考量定期(臨時)契約勞工未排除勞動法令之適用，且依現行勞動法制，臨時(定期)工除契約屆期終止外，其勞動條件、安全衛生、勞工保險及就業平等等相關保護規範，與一般受僱勞工未有不同，爰現階段尚毋須訂定專法。</w:t>
      </w:r>
    </w:p>
    <w:p w:rsidR="00BD1AEE" w:rsidRPr="0074545D" w:rsidRDefault="00E674C3" w:rsidP="00E674C3">
      <w:pPr>
        <w:pStyle w:val="4"/>
        <w:rPr>
          <w:bCs/>
        </w:rPr>
      </w:pPr>
      <w:r w:rsidRPr="0074545D">
        <w:rPr>
          <w:rFonts w:hint="eastAsia"/>
          <w:bCs/>
        </w:rPr>
        <w:lastRenderedPageBreak/>
        <w:t>派遣勞工：訂定派遣勞工保護專法得明確派遣勞工、要派單位及派遣事業單位間之權利義務關係，保障派遣勞工權益及僱用安定、及規範派遣事業單位之管制及使用派遣之限制等，惟因目前社會各界仍未有訂定專法之共識，且考量</w:t>
      </w:r>
      <w:r w:rsidR="003D57E3" w:rsidRPr="0074545D">
        <w:rPr>
          <w:rFonts w:hint="eastAsia"/>
          <w:bCs/>
        </w:rPr>
        <w:t>「性別工作平等法」</w:t>
      </w:r>
      <w:r w:rsidRPr="0074545D">
        <w:rPr>
          <w:rFonts w:hint="eastAsia"/>
          <w:bCs/>
        </w:rPr>
        <w:t>及</w:t>
      </w:r>
      <w:r w:rsidR="003D57E3" w:rsidRPr="0074545D">
        <w:rPr>
          <w:rFonts w:hint="eastAsia"/>
          <w:bCs/>
        </w:rPr>
        <w:t>「職業安全衛生法」</w:t>
      </w:r>
      <w:r w:rsidRPr="0074545D">
        <w:rPr>
          <w:rFonts w:hint="eastAsia"/>
          <w:bCs/>
        </w:rPr>
        <w:t>等二法，業有規範要派單位就派遣勞工之性別歧視、性騷擾防治、性別平等措施及職業安全等事項，應視同雇主辦理，爰為避免堅持推動專法反影響派遣勞工重要權益之保護，勞動部現階段規劃於</w:t>
      </w:r>
      <w:r w:rsidR="003F1F5C" w:rsidRPr="0074545D">
        <w:rPr>
          <w:rFonts w:hint="eastAsia"/>
          <w:bCs/>
        </w:rPr>
        <w:t>「勞動基準法」</w:t>
      </w:r>
      <w:r w:rsidRPr="0074545D">
        <w:rPr>
          <w:rFonts w:hint="eastAsia"/>
          <w:bCs/>
        </w:rPr>
        <w:t>及相關勞動法令增訂派遣勞工重要權益保障事項，逐步推動勞動派遣法制化。</w:t>
      </w:r>
    </w:p>
    <w:p w:rsidR="00E674C3" w:rsidRPr="0074545D" w:rsidRDefault="00E674C3" w:rsidP="00FA18A3">
      <w:pPr>
        <w:pStyle w:val="32"/>
        <w:ind w:left="1360" w:firstLine="680"/>
      </w:pPr>
      <w:bookmarkStart w:id="614" w:name="_Toc531262761"/>
      <w:bookmarkStart w:id="615" w:name="_Toc531337385"/>
      <w:r w:rsidRPr="0074545D">
        <w:rPr>
          <w:rFonts w:hint="eastAsia"/>
        </w:rPr>
        <w:t>本院諮詢之學者專家</w:t>
      </w:r>
      <w:r w:rsidR="004F42CA" w:rsidRPr="0074545D">
        <w:rPr>
          <w:rFonts w:hint="eastAsia"/>
        </w:rPr>
        <w:t>亦</w:t>
      </w:r>
      <w:r w:rsidRPr="0074545D">
        <w:rPr>
          <w:rFonts w:hint="eastAsia"/>
        </w:rPr>
        <w:t>指出：「派遣與臨時工混在一起，會誤導對於非典型人力的了解與判定，這是規範與管制前應該要蒐集正確資料，政府應該對於非典型工作的定義與分類，且界定資料的範圍，否則會有低估及偏頗，這是迫切要解決的問題。」、「臨時工與定期契約應該要分開，因為很多定期契約沒有那麼糟糕，國營事業因為人事凍結的關係，所以只能用定期契約一年一聘，這是人事控管造成的畸形結果。」、「</w:t>
      </w:r>
      <w:r w:rsidR="004F42CA" w:rsidRPr="0074545D">
        <w:rPr>
          <w:rFonts w:hint="eastAsia"/>
        </w:rPr>
        <w:t>長期以來，非典型就業沒有清楚的統計數據。</w:t>
      </w:r>
      <w:r w:rsidRPr="0074545D">
        <w:rPr>
          <w:rFonts w:hint="eastAsia"/>
        </w:rPr>
        <w:t>」、「</w:t>
      </w:r>
      <w:r w:rsidR="004F42CA" w:rsidRPr="0074545D">
        <w:rPr>
          <w:rFonts w:hint="eastAsia"/>
        </w:rPr>
        <w:t>臺灣勞動派遣的現況不明，雖然主計總處公布非典型就業者約有80萬人，但包含了部分工時、定期契約與勞動派遣，究竟勞動派遣占有多少，並不清楚，因為並未針對勞動派遣進行調查，政府僅在幾年前曾對公部門的勞動派遣統計，當時約有17萬人。</w:t>
      </w:r>
      <w:r w:rsidRPr="0074545D">
        <w:rPr>
          <w:rFonts w:hint="eastAsia"/>
        </w:rPr>
        <w:t>」</w:t>
      </w:r>
      <w:r w:rsidR="004F42CA" w:rsidRPr="0074545D">
        <w:rPr>
          <w:rFonts w:hint="eastAsia"/>
        </w:rPr>
        <w:t>再以本院辦理本案之調查研究為例，非典</w:t>
      </w:r>
      <w:r w:rsidR="00441453" w:rsidRPr="0074545D">
        <w:rPr>
          <w:rFonts w:hint="eastAsia"/>
        </w:rPr>
        <w:t>型</w:t>
      </w:r>
      <w:r w:rsidR="004F42CA" w:rsidRPr="0074545D">
        <w:rPr>
          <w:rFonts w:hint="eastAsia"/>
        </w:rPr>
        <w:t>就業中，爭議較大之派遣勞工，本院竟無法從政府相關資料中知悉近幾年之派遣人數，對於外界所稱有數十萬人，亦無法比對，雖主計總</w:t>
      </w:r>
      <w:r w:rsidR="004F42CA" w:rsidRPr="0074545D">
        <w:rPr>
          <w:rFonts w:hint="eastAsia"/>
        </w:rPr>
        <w:lastRenderedPageBreak/>
        <w:t>處以臨時性、人力派遣工作者占就業人數5.5％，考量樣本規模及統計確度，二者未分別統計，惟派遣勞工此類型之勞動型態，已使勞資雙方產生極大之對立，政府</w:t>
      </w:r>
      <w:r w:rsidR="00237E93" w:rsidRPr="0074545D">
        <w:rPr>
          <w:rFonts w:hint="eastAsia"/>
        </w:rPr>
        <w:t>最早在82年間就開始著手研議相關法制作業，於103年提出草案，亦因勞資雙方意見差異過大，而遲遲無法完成相關法制作業，顯見該等問題之嚴重性，</w:t>
      </w:r>
      <w:r w:rsidR="004F42CA" w:rsidRPr="0074545D">
        <w:rPr>
          <w:rFonts w:hint="eastAsia"/>
        </w:rPr>
        <w:t>若對相關數據</w:t>
      </w:r>
      <w:r w:rsidR="00677B6B" w:rsidRPr="0074545D">
        <w:rPr>
          <w:rFonts w:hint="eastAsia"/>
        </w:rPr>
        <w:t>無法</w:t>
      </w:r>
      <w:r w:rsidR="004F42CA" w:rsidRPr="0074545D">
        <w:rPr>
          <w:rFonts w:hint="eastAsia"/>
        </w:rPr>
        <w:t>清楚</w:t>
      </w:r>
      <w:r w:rsidR="00677B6B" w:rsidRPr="0074545D">
        <w:rPr>
          <w:rFonts w:hint="eastAsia"/>
        </w:rPr>
        <w:t>掌握</w:t>
      </w:r>
      <w:r w:rsidR="004F42CA" w:rsidRPr="0074545D">
        <w:rPr>
          <w:rFonts w:hint="eastAsia"/>
        </w:rPr>
        <w:t>，</w:t>
      </w:r>
      <w:r w:rsidR="00237E93" w:rsidRPr="0074545D">
        <w:rPr>
          <w:rFonts w:hint="eastAsia"/>
        </w:rPr>
        <w:t>又未能強化相關資料及數據之統計，對政策之研擬及執行，勢必將形成挑戰。</w:t>
      </w:r>
      <w:bookmarkEnd w:id="614"/>
      <w:bookmarkEnd w:id="615"/>
    </w:p>
    <w:p w:rsidR="00237E93" w:rsidRPr="0074545D" w:rsidRDefault="00715871" w:rsidP="000C7073">
      <w:pPr>
        <w:pStyle w:val="3"/>
      </w:pPr>
      <w:bookmarkStart w:id="616" w:name="_Toc531262762"/>
      <w:bookmarkStart w:id="617" w:name="_Toc531337386"/>
      <w:bookmarkStart w:id="618" w:name="_Toc536195208"/>
      <w:bookmarkStart w:id="619" w:name="_Toc536628330"/>
      <w:r w:rsidRPr="0074545D">
        <w:rPr>
          <w:rFonts w:hint="eastAsia"/>
        </w:rPr>
        <w:t>末查，依據勞動部之「部分工時勞工就業實況調查」發現，目前有97.1%從事部分工時工作之勞工為自願性，非自願者占2.9%。其中自願性從事部分工作時間工作之原因，以「能選擇工作時段」的比率占52.4%最高，其次為「補貼家用」占37.7%，「工作比較簡單」占26.8%居第三，顯見，非典型就業並非均為負向，國人可能因為不同情況而</w:t>
      </w:r>
      <w:r w:rsidR="00441453" w:rsidRPr="0074545D">
        <w:rPr>
          <w:rFonts w:hint="eastAsia"/>
        </w:rPr>
        <w:t>自</w:t>
      </w:r>
      <w:r w:rsidRPr="0074545D">
        <w:rPr>
          <w:rFonts w:hint="eastAsia"/>
        </w:rPr>
        <w:t>願從事非典型就業，主計總處辦理國勢調查統計主要目係提供施政決策所需資訊，因此所提供之統計資訊，亦可能影響施政之優先順序，因為非典</w:t>
      </w:r>
      <w:r w:rsidR="00441453" w:rsidRPr="0074545D">
        <w:rPr>
          <w:rFonts w:hint="eastAsia"/>
        </w:rPr>
        <w:t>型</w:t>
      </w:r>
      <w:r w:rsidRPr="0074545D">
        <w:rPr>
          <w:rFonts w:hint="eastAsia"/>
        </w:rPr>
        <w:t>就業態樣及人數眾多，且國人亦並非均係非</w:t>
      </w:r>
      <w:r w:rsidR="00441453" w:rsidRPr="0074545D">
        <w:rPr>
          <w:rFonts w:hint="eastAsia"/>
        </w:rPr>
        <w:t>自</w:t>
      </w:r>
      <w:r w:rsidRPr="0074545D">
        <w:rPr>
          <w:rFonts w:hint="eastAsia"/>
        </w:rPr>
        <w:t>願從事該等職業，學者專家建議：「從結果論，政策需要特別處理的才需要拉進來。」主計總處</w:t>
      </w:r>
      <w:r w:rsidR="000C7073" w:rsidRPr="0074545D">
        <w:rPr>
          <w:rFonts w:hint="eastAsia"/>
        </w:rPr>
        <w:t>及勞動部可思考針對國人非自願從事非典型就業之原因進行深入探討，</w:t>
      </w:r>
      <w:r w:rsidRPr="0074545D">
        <w:rPr>
          <w:rFonts w:hint="eastAsia"/>
        </w:rPr>
        <w:t>因該等國人相對</w:t>
      </w:r>
      <w:r w:rsidR="00441453" w:rsidRPr="0074545D">
        <w:rPr>
          <w:rFonts w:hint="eastAsia"/>
        </w:rPr>
        <w:t>自</w:t>
      </w:r>
      <w:r w:rsidRPr="0074545D">
        <w:rPr>
          <w:rFonts w:hint="eastAsia"/>
        </w:rPr>
        <w:t>願性從事非典</w:t>
      </w:r>
      <w:r w:rsidR="00441453" w:rsidRPr="0074545D">
        <w:rPr>
          <w:rFonts w:hint="eastAsia"/>
        </w:rPr>
        <w:t>型</w:t>
      </w:r>
      <w:r w:rsidRPr="0074545D">
        <w:rPr>
          <w:rFonts w:hint="eastAsia"/>
        </w:rPr>
        <w:t>工作者更需關注。另，勞動部於近期提供就業服務時也發現傳統正職工作逐漸被稀釋，有更為多元的就業模式出現，甚至很多兼職、打工型態，或是創作工作等，特別是年輕人的比例比較高，統計上，15至29歲的非典型勞動比例也是較高。未來非典型工作之態樣可能會逐步增加，甚至每一個人可能會不僅一個工</w:t>
      </w:r>
      <w:r w:rsidRPr="0074545D">
        <w:rPr>
          <w:rFonts w:hint="eastAsia"/>
        </w:rPr>
        <w:lastRenderedPageBreak/>
        <w:t>作，就業型態更多元，且科技進步，職場也不一定是在固定場域，不一定要在辦公室上班，越來越多遠距工作等，然此類型新型態之非典</w:t>
      </w:r>
      <w:r w:rsidR="00441453" w:rsidRPr="0074545D">
        <w:rPr>
          <w:rFonts w:hint="eastAsia"/>
        </w:rPr>
        <w:t>型</w:t>
      </w:r>
      <w:r w:rsidRPr="0074545D">
        <w:rPr>
          <w:rFonts w:hint="eastAsia"/>
        </w:rPr>
        <w:t>就業，有一部分有僱傭關係，也有一部分沒有僱傭關係，這是主計總處調查範圍之外，該總處允應與勞動部等相關主管機關研議評估是否參照學者專家之建議：「目前國內非典型就業的現況，在數據上與資訊上如要做完整掌握，應該要重新界定那些屬於非典型就業型態，過去傳統上著重於派遣、定期契約及部分工時等外，但目前國外</w:t>
      </w:r>
      <w:r w:rsidR="00677B6B" w:rsidRPr="0074545D">
        <w:rPr>
          <w:rFonts w:hint="eastAsia"/>
        </w:rPr>
        <w:t>亦</w:t>
      </w:r>
      <w:r w:rsidRPr="0074545D">
        <w:rPr>
          <w:rFonts w:hint="eastAsia"/>
        </w:rPr>
        <w:t>將自營作業者、零工經濟工作者、個人承攬等型態列入，其他國家已將非典型就業型態的涵蓋範圍擴大，換言之，目前我國主計總處等調查單位在數據的呈現上，相對來說就顯得沒有那麼精準或符合社會實際現況。」、「隨平台經濟、分享經濟的發展，可以看到越來越多企業在用人上有不同以往的就業型態，如剛才所提到的個人承攬、自營作業者、零工經濟工作者、零工時契約工作者等，都隨此應運而生，這些不同於以往傳統僱傭關係的就業型態，就會被歸類於非典型就業型態，所以如果就業型態類型與範圍擴大，目前主計單位對於各種就業型態的現況掌握有待提升及改進。我建議應該再重新思考有哪些就業型態也應該列入非典型就業的範圍，而非僅限於傳統的派遣、定期契約或部分工時工作等，這樣對於非典型就業的發展與趨勢才能有較為精準的掌握。」</w:t>
      </w:r>
      <w:r w:rsidR="00677B6B" w:rsidRPr="0074545D">
        <w:rPr>
          <w:rFonts w:hint="eastAsia"/>
        </w:rPr>
        <w:t>是以，非典型就業隨社會經濟環境之改變已多元發展，惟</w:t>
      </w:r>
      <w:r w:rsidRPr="0074545D">
        <w:rPr>
          <w:rFonts w:hint="eastAsia"/>
        </w:rPr>
        <w:t>目前</w:t>
      </w:r>
      <w:r w:rsidR="00677B6B" w:rsidRPr="0074545D">
        <w:rPr>
          <w:rFonts w:hint="eastAsia"/>
        </w:rPr>
        <w:t>仍有多種新型態之非典型就業仍</w:t>
      </w:r>
      <w:r w:rsidRPr="0074545D">
        <w:rPr>
          <w:rFonts w:hint="eastAsia"/>
        </w:rPr>
        <w:t>非屬</w:t>
      </w:r>
      <w:r w:rsidR="00677B6B" w:rsidRPr="0074545D">
        <w:rPr>
          <w:rFonts w:hint="eastAsia"/>
        </w:rPr>
        <w:t>主計總處之</w:t>
      </w:r>
      <w:r w:rsidRPr="0074545D">
        <w:rPr>
          <w:rFonts w:hint="eastAsia"/>
        </w:rPr>
        <w:t>統計範圍，</w:t>
      </w:r>
      <w:r w:rsidR="00677B6B" w:rsidRPr="0074545D">
        <w:rPr>
          <w:rFonts w:hint="eastAsia"/>
        </w:rPr>
        <w:t>主管機關允應思考</w:t>
      </w:r>
      <w:r w:rsidR="00AE35FF" w:rsidRPr="0074545D">
        <w:rPr>
          <w:rFonts w:hint="eastAsia"/>
        </w:rPr>
        <w:t>列入</w:t>
      </w:r>
      <w:r w:rsidRPr="0074545D">
        <w:rPr>
          <w:rFonts w:hint="eastAsia"/>
        </w:rPr>
        <w:t>統計</w:t>
      </w:r>
      <w:r w:rsidR="00AE35FF" w:rsidRPr="0074545D">
        <w:rPr>
          <w:rFonts w:hint="eastAsia"/>
        </w:rPr>
        <w:t>之時機與必要性</w:t>
      </w:r>
      <w:r w:rsidRPr="0074545D">
        <w:rPr>
          <w:rFonts w:hint="eastAsia"/>
        </w:rPr>
        <w:t>，</w:t>
      </w:r>
      <w:r w:rsidR="00677B6B" w:rsidRPr="0074545D">
        <w:rPr>
          <w:rFonts w:hint="eastAsia"/>
        </w:rPr>
        <w:t>俾作</w:t>
      </w:r>
      <w:r w:rsidRPr="0074545D">
        <w:rPr>
          <w:rFonts w:hint="eastAsia"/>
        </w:rPr>
        <w:t>為施政參考依據。</w:t>
      </w:r>
      <w:bookmarkEnd w:id="616"/>
      <w:bookmarkEnd w:id="617"/>
      <w:bookmarkEnd w:id="618"/>
      <w:bookmarkEnd w:id="619"/>
    </w:p>
    <w:p w:rsidR="004141AD" w:rsidRPr="0074545D" w:rsidRDefault="00715871" w:rsidP="00B940F7">
      <w:pPr>
        <w:pStyle w:val="3"/>
      </w:pPr>
      <w:bookmarkStart w:id="620" w:name="_Toc531262763"/>
      <w:bookmarkStart w:id="621" w:name="_Toc531337387"/>
      <w:bookmarkStart w:id="622" w:name="_Toc536195209"/>
      <w:bookmarkStart w:id="623" w:name="_Toc536628331"/>
      <w:r w:rsidRPr="0074545D">
        <w:rPr>
          <w:rFonts w:hint="eastAsia"/>
        </w:rPr>
        <w:t>綜上，</w:t>
      </w:r>
      <w:r w:rsidR="004E1BE4" w:rsidRPr="0074545D">
        <w:rPr>
          <w:rFonts w:hint="eastAsia"/>
        </w:rPr>
        <w:t>為提供政府施政決策所需資訊，主計總處每</w:t>
      </w:r>
      <w:r w:rsidR="004E1BE4" w:rsidRPr="0074545D">
        <w:rPr>
          <w:rFonts w:hint="eastAsia"/>
        </w:rPr>
        <w:lastRenderedPageBreak/>
        <w:t>年均會辦理人力運用調查，然對於非典型就業之統計，竟將完全不同態樣之臨時性工作者與人力派遣工作者合併調查，致相關勞動主管機關無法知悉各類型非典型就業之實際概況。</w:t>
      </w:r>
      <w:r w:rsidR="000C7073" w:rsidRPr="0074545D">
        <w:rPr>
          <w:rFonts w:hint="eastAsia"/>
        </w:rPr>
        <w:t>該總處允宜會同勞動部參照主要國家非典型就業之分類標準予以明確定義，以評估各類型非典型就業分開統計之可行性，並可思考針對非自願從事非典型就業之原因作進一步探討</w:t>
      </w:r>
      <w:r w:rsidR="00B940F7" w:rsidRPr="0074545D">
        <w:rPr>
          <w:rFonts w:hint="eastAsia"/>
        </w:rPr>
        <w:t>。</w:t>
      </w:r>
      <w:r w:rsidR="004E1BE4" w:rsidRPr="0074545D">
        <w:rPr>
          <w:rFonts w:hint="eastAsia"/>
        </w:rPr>
        <w:t>另，隨</w:t>
      </w:r>
      <w:r w:rsidR="001538A5" w:rsidRPr="0074545D">
        <w:rPr>
          <w:rFonts w:hint="eastAsia"/>
        </w:rPr>
        <w:t>經濟</w:t>
      </w:r>
      <w:r w:rsidR="004E1BE4" w:rsidRPr="0074545D">
        <w:rPr>
          <w:rFonts w:hint="eastAsia"/>
        </w:rPr>
        <w:t>環境之演變，更多元的就業模式出現，主計總處允應會同勞動主管</w:t>
      </w:r>
      <w:r w:rsidR="00AE35FF" w:rsidRPr="0074545D">
        <w:rPr>
          <w:rFonts w:hint="eastAsia"/>
        </w:rPr>
        <w:t>機關</w:t>
      </w:r>
      <w:r w:rsidR="000C7073" w:rsidRPr="0074545D">
        <w:rPr>
          <w:rFonts w:hint="eastAsia"/>
        </w:rPr>
        <w:t>研議需</w:t>
      </w:r>
      <w:r w:rsidR="004E1BE4" w:rsidRPr="0074545D">
        <w:rPr>
          <w:rFonts w:hint="eastAsia"/>
        </w:rPr>
        <w:t>否對於非屬目前調查範圍內之非典型就業型態，如：自營作業者、零工經濟工作者、個人承攬等特別加以統計，以</w:t>
      </w:r>
      <w:r w:rsidR="00AE35FF" w:rsidRPr="0074545D">
        <w:rPr>
          <w:rFonts w:hint="eastAsia"/>
        </w:rPr>
        <w:t>作</w:t>
      </w:r>
      <w:r w:rsidR="004E1BE4" w:rsidRPr="0074545D">
        <w:rPr>
          <w:rFonts w:hint="eastAsia"/>
        </w:rPr>
        <w:t>為施政參考依據。</w:t>
      </w:r>
      <w:bookmarkEnd w:id="620"/>
      <w:bookmarkEnd w:id="621"/>
      <w:bookmarkEnd w:id="622"/>
      <w:bookmarkEnd w:id="623"/>
    </w:p>
    <w:p w:rsidR="00824600" w:rsidRPr="0074545D" w:rsidRDefault="0027422E" w:rsidP="00863924">
      <w:pPr>
        <w:pStyle w:val="2"/>
        <w:spacing w:beforeLines="50" w:before="228"/>
        <w:ind w:left="1020" w:hanging="680"/>
        <w:rPr>
          <w:b/>
        </w:rPr>
      </w:pPr>
      <w:bookmarkStart w:id="624" w:name="_Toc536628332"/>
      <w:r w:rsidRPr="0074545D">
        <w:rPr>
          <w:rFonts w:hint="eastAsia"/>
          <w:b/>
        </w:rPr>
        <w:t>為確保政府人力規模之合理精實及有效運用人力，中央政府及所屬機關控管員額上限為17.3萬人，且每4年行政院人事主管機關或單位均需檢討分析中央政府總員額狀況，然員額控管外，該等機關仍進用近4萬之臨時人員，該等</w:t>
      </w:r>
      <w:r w:rsidR="002F4473" w:rsidRPr="0074545D">
        <w:rPr>
          <w:rFonts w:hint="eastAsia"/>
          <w:b/>
        </w:rPr>
        <w:t>臨時</w:t>
      </w:r>
      <w:r w:rsidRPr="0074545D">
        <w:rPr>
          <w:rFonts w:hint="eastAsia"/>
          <w:b/>
        </w:rPr>
        <w:t>人員多數任職超過1年以上，除有從事機關核心業務，如醫師、護理師等外，並有機關為維持運作而需進用臨時人員之情事</w:t>
      </w:r>
      <w:r w:rsidR="001F5253" w:rsidRPr="0074545D">
        <w:rPr>
          <w:rFonts w:hint="eastAsia"/>
          <w:b/>
        </w:rPr>
        <w:t>。</w:t>
      </w:r>
      <w:r w:rsidRPr="0074545D">
        <w:rPr>
          <w:rFonts w:hint="eastAsia"/>
          <w:b/>
        </w:rPr>
        <w:t>茲因</w:t>
      </w:r>
      <w:r w:rsidR="001F5253" w:rsidRPr="0074545D">
        <w:rPr>
          <w:rFonts w:hint="eastAsia"/>
          <w:b/>
        </w:rPr>
        <w:t>政府推展各項業務本應依據業務需求運用人力，該等業務若為常態性之業務推動，且未符</w:t>
      </w:r>
      <w:r w:rsidRPr="0074545D">
        <w:rPr>
          <w:rFonts w:hint="eastAsia"/>
          <w:b/>
        </w:rPr>
        <w:t>臨時人員</w:t>
      </w:r>
      <w:r w:rsidR="001F5253" w:rsidRPr="0074545D">
        <w:rPr>
          <w:rFonts w:hint="eastAsia"/>
          <w:b/>
        </w:rPr>
        <w:t>進用及運用</w:t>
      </w:r>
      <w:r w:rsidR="00BA6295" w:rsidRPr="0074545D">
        <w:rPr>
          <w:rFonts w:hint="eastAsia"/>
          <w:b/>
        </w:rPr>
        <w:t>之相關</w:t>
      </w:r>
      <w:r w:rsidR="001F5253" w:rsidRPr="0074545D">
        <w:rPr>
          <w:rFonts w:hint="eastAsia"/>
          <w:b/>
        </w:rPr>
        <w:t>規範得執行之工作，即應依據「聘用人員聘用條例」等規範進用</w:t>
      </w:r>
      <w:r w:rsidR="00BA6295" w:rsidRPr="0074545D">
        <w:rPr>
          <w:rFonts w:hint="eastAsia"/>
          <w:b/>
        </w:rPr>
        <w:t>人員</w:t>
      </w:r>
      <w:r w:rsidR="001F5253" w:rsidRPr="0074545D">
        <w:rPr>
          <w:rFonts w:hint="eastAsia"/>
          <w:b/>
        </w:rPr>
        <w:t>，是以，政府除應</w:t>
      </w:r>
      <w:r w:rsidR="00BA6295" w:rsidRPr="0074545D">
        <w:rPr>
          <w:rFonts w:hint="eastAsia"/>
          <w:b/>
        </w:rPr>
        <w:t>嚴肅看待大量運用</w:t>
      </w:r>
      <w:r w:rsidR="001F5253" w:rsidRPr="0074545D">
        <w:rPr>
          <w:rFonts w:hint="eastAsia"/>
          <w:b/>
        </w:rPr>
        <w:t>臨時人員之</w:t>
      </w:r>
      <w:r w:rsidR="00BA6295" w:rsidRPr="0074545D">
        <w:rPr>
          <w:rFonts w:hint="eastAsia"/>
          <w:b/>
        </w:rPr>
        <w:t>困境</w:t>
      </w:r>
      <w:r w:rsidR="001F5253" w:rsidRPr="0074545D">
        <w:rPr>
          <w:rFonts w:hint="eastAsia"/>
          <w:b/>
        </w:rPr>
        <w:t>外</w:t>
      </w:r>
      <w:r w:rsidRPr="0074545D">
        <w:rPr>
          <w:rFonts w:hint="eastAsia"/>
          <w:b/>
        </w:rPr>
        <w:t>，並應詳細評估</w:t>
      </w:r>
      <w:r w:rsidR="002F4473" w:rsidRPr="0074545D">
        <w:rPr>
          <w:rFonts w:hint="eastAsia"/>
          <w:b/>
        </w:rPr>
        <w:t>各</w:t>
      </w:r>
      <w:r w:rsidRPr="0074545D">
        <w:rPr>
          <w:rFonts w:hint="eastAsia"/>
          <w:b/>
        </w:rPr>
        <w:t>機關人員是否已確實精簡，如常態性政務推動人</w:t>
      </w:r>
      <w:r w:rsidR="002F4473" w:rsidRPr="0074545D">
        <w:rPr>
          <w:rFonts w:hint="eastAsia"/>
          <w:b/>
        </w:rPr>
        <w:t>力</w:t>
      </w:r>
      <w:r w:rsidRPr="0074545D">
        <w:rPr>
          <w:rFonts w:hint="eastAsia"/>
          <w:b/>
        </w:rPr>
        <w:t>已明顯不足，需長期</w:t>
      </w:r>
      <w:r w:rsidR="002F6D56" w:rsidRPr="0074545D">
        <w:rPr>
          <w:rFonts w:ascii="Arial" w:cs="Arial"/>
          <w:b/>
          <w:shd w:val="clear" w:color="auto" w:fill="FFFFFF"/>
        </w:rPr>
        <w:t>進</w:t>
      </w:r>
      <w:r w:rsidRPr="0074545D">
        <w:rPr>
          <w:rFonts w:hint="eastAsia"/>
          <w:b/>
        </w:rPr>
        <w:t>用臨時人員以為因應時，該等人員是否需依據「聘用人員聘用條例」等規範進用</w:t>
      </w:r>
      <w:r w:rsidR="002F4473" w:rsidRPr="0074545D">
        <w:rPr>
          <w:rFonts w:hint="eastAsia"/>
          <w:b/>
        </w:rPr>
        <w:t>為宜</w:t>
      </w:r>
      <w:r w:rsidRPr="0074545D">
        <w:rPr>
          <w:rFonts w:hint="eastAsia"/>
          <w:b/>
        </w:rPr>
        <w:t>，並納入員額控管範圍，以符機關所需，並確保是類人員之權益，如所聘用人員已超過員額控管上限，亦應</w:t>
      </w:r>
      <w:r w:rsidR="002F4473" w:rsidRPr="0074545D">
        <w:rPr>
          <w:rFonts w:hint="eastAsia"/>
          <w:b/>
        </w:rPr>
        <w:t>循</w:t>
      </w:r>
      <w:r w:rsidRPr="0074545D">
        <w:rPr>
          <w:rFonts w:hint="eastAsia"/>
          <w:b/>
        </w:rPr>
        <w:lastRenderedPageBreak/>
        <w:t>法制程序進行限額之調整。</w:t>
      </w:r>
      <w:bookmarkEnd w:id="624"/>
    </w:p>
    <w:p w:rsidR="008943FC" w:rsidRPr="0074545D" w:rsidRDefault="008943FC" w:rsidP="008943FC">
      <w:pPr>
        <w:pStyle w:val="3"/>
      </w:pPr>
      <w:bookmarkStart w:id="625" w:name="_Toc531262765"/>
      <w:bookmarkStart w:id="626" w:name="_Toc531337389"/>
      <w:bookmarkStart w:id="627" w:name="_Toc536195211"/>
      <w:bookmarkStart w:id="628" w:name="_Toc536628333"/>
      <w:r w:rsidRPr="0074545D">
        <w:rPr>
          <w:rFonts w:hint="eastAsia"/>
        </w:rPr>
        <w:t>按「中央政府機關總員額法</w:t>
      </w:r>
      <w:r w:rsidRPr="0074545D">
        <w:rPr>
          <w:rFonts w:hAnsi="標楷體" w:hint="eastAsia"/>
        </w:rPr>
        <w:t>」第3條規定：</w:t>
      </w:r>
      <w:r w:rsidRPr="0074545D">
        <w:rPr>
          <w:rFonts w:hint="eastAsia"/>
        </w:rPr>
        <w:t>「本法所稱員額，分為下列五類：一、第一類：機關為執行業務所置政務人員，定有職稱、官等職等之文職人員，醫事人員及聘任人員。但不包括第三類至第五類員額及公立學校教職員。二、第二類：機關依法令進用之聘僱人員、駐衛警察及工友（含技工、駕駛）。但不包括第三類及第四類員額。三、第三類：司法院及所屬機關職員（含法警）、聘僱人員、駐衛警察及工友（含技工、駕駛）。四、第四類：法務部所屬檢察機關職員（含法警）、聘僱人員、駐衛警察及工友（含技工、駕駛）。五、第五類：警察、消防及海岸巡防機關職（警）員。前項員額，不包括軍職人員。」同法第4條亦規定：「機關員額總數最高限為</w:t>
      </w:r>
      <w:r w:rsidR="00F76A2C" w:rsidRPr="0074545D">
        <w:rPr>
          <w:rFonts w:hint="eastAsia"/>
        </w:rPr>
        <w:t>17</w:t>
      </w:r>
      <w:r w:rsidRPr="0074545D">
        <w:rPr>
          <w:rFonts w:hint="eastAsia"/>
        </w:rPr>
        <w:t>萬</w:t>
      </w:r>
      <w:r w:rsidR="00F76A2C" w:rsidRPr="0074545D">
        <w:rPr>
          <w:rFonts w:hint="eastAsia"/>
        </w:rPr>
        <w:t>3,000</w:t>
      </w:r>
      <w:r w:rsidRPr="0074545D">
        <w:rPr>
          <w:rFonts w:hint="eastAsia"/>
        </w:rPr>
        <w:t>人。第一類人員員額最高為</w:t>
      </w:r>
      <w:r w:rsidR="00F76A2C" w:rsidRPr="0074545D">
        <w:rPr>
          <w:rFonts w:hint="eastAsia"/>
        </w:rPr>
        <w:t>8</w:t>
      </w:r>
      <w:r w:rsidRPr="0074545D">
        <w:rPr>
          <w:rFonts w:hint="eastAsia"/>
        </w:rPr>
        <w:t>萬</w:t>
      </w:r>
      <w:r w:rsidR="00F76A2C" w:rsidRPr="0074545D">
        <w:rPr>
          <w:rFonts w:hint="eastAsia"/>
        </w:rPr>
        <w:t>6,700</w:t>
      </w:r>
      <w:r w:rsidRPr="0074545D">
        <w:rPr>
          <w:rFonts w:hint="eastAsia"/>
        </w:rPr>
        <w:t>人，第二類人員員額最高為</w:t>
      </w:r>
      <w:r w:rsidR="00F76A2C" w:rsidRPr="0074545D">
        <w:rPr>
          <w:rFonts w:hint="eastAsia"/>
        </w:rPr>
        <w:t>4</w:t>
      </w:r>
      <w:r w:rsidRPr="0074545D">
        <w:rPr>
          <w:rFonts w:hint="eastAsia"/>
        </w:rPr>
        <w:t>萬</w:t>
      </w:r>
      <w:r w:rsidR="00F76A2C" w:rsidRPr="0074545D">
        <w:rPr>
          <w:rFonts w:hint="eastAsia"/>
        </w:rPr>
        <w:t>1,200</w:t>
      </w:r>
      <w:r w:rsidRPr="0074545D">
        <w:rPr>
          <w:rFonts w:hint="eastAsia"/>
        </w:rPr>
        <w:t>人，第三類人員員額最高為</w:t>
      </w:r>
      <w:r w:rsidR="00F76A2C" w:rsidRPr="0074545D">
        <w:rPr>
          <w:rFonts w:hint="eastAsia"/>
        </w:rPr>
        <w:t>1</w:t>
      </w:r>
      <w:r w:rsidRPr="0074545D">
        <w:rPr>
          <w:rFonts w:hint="eastAsia"/>
        </w:rPr>
        <w:t>萬</w:t>
      </w:r>
      <w:r w:rsidR="00F76A2C" w:rsidRPr="0074545D">
        <w:rPr>
          <w:rFonts w:hint="eastAsia"/>
        </w:rPr>
        <w:t>3,900</w:t>
      </w:r>
      <w:r w:rsidRPr="0074545D">
        <w:rPr>
          <w:rFonts w:hint="eastAsia"/>
        </w:rPr>
        <w:t>人，第四類人員員額最高為</w:t>
      </w:r>
      <w:r w:rsidR="00F76A2C" w:rsidRPr="0074545D">
        <w:rPr>
          <w:rFonts w:hint="eastAsia"/>
        </w:rPr>
        <w:t>6,900</w:t>
      </w:r>
      <w:r w:rsidRPr="0074545D">
        <w:rPr>
          <w:rFonts w:hint="eastAsia"/>
        </w:rPr>
        <w:t>人，第五類人員員額最高為</w:t>
      </w:r>
      <w:r w:rsidR="00F76A2C" w:rsidRPr="0074545D">
        <w:rPr>
          <w:rFonts w:hint="eastAsia"/>
        </w:rPr>
        <w:t>2</w:t>
      </w:r>
      <w:r w:rsidRPr="0074545D">
        <w:rPr>
          <w:rFonts w:hint="eastAsia"/>
        </w:rPr>
        <w:t>萬</w:t>
      </w:r>
      <w:r w:rsidR="00F76A2C" w:rsidRPr="0074545D">
        <w:rPr>
          <w:rFonts w:hint="eastAsia"/>
        </w:rPr>
        <w:t>4,300</w:t>
      </w:r>
      <w:r w:rsidRPr="0074545D">
        <w:rPr>
          <w:rFonts w:hint="eastAsia"/>
        </w:rPr>
        <w:t>人。本法施行後，行政院人事主管機關或單位每四年應檢討分析中央政府總員額狀況，釐定合理精簡員額數，於總預算案中向立法院提出報告。」，另立法院於</w:t>
      </w:r>
      <w:r w:rsidR="002F4473" w:rsidRPr="0074545D">
        <w:rPr>
          <w:rFonts w:hint="eastAsia"/>
        </w:rPr>
        <w:t>99年</w:t>
      </w:r>
      <w:r w:rsidRPr="0074545D">
        <w:rPr>
          <w:rFonts w:hint="eastAsia"/>
        </w:rPr>
        <w:t>立法完成後，附帶決議：「機關員額未來應於</w:t>
      </w:r>
      <w:r w:rsidR="00F76A2C" w:rsidRPr="0074545D">
        <w:rPr>
          <w:rFonts w:hint="eastAsia"/>
        </w:rPr>
        <w:t>5</w:t>
      </w:r>
      <w:r w:rsidRPr="0074545D">
        <w:rPr>
          <w:rFonts w:hint="eastAsia"/>
        </w:rPr>
        <w:t>年內降為</w:t>
      </w:r>
      <w:r w:rsidR="00F76A2C" w:rsidRPr="0074545D">
        <w:rPr>
          <w:rFonts w:hint="eastAsia"/>
        </w:rPr>
        <w:t>16</w:t>
      </w:r>
      <w:r w:rsidRPr="0074545D">
        <w:rPr>
          <w:rFonts w:hint="eastAsia"/>
        </w:rPr>
        <w:t>萬人。」是以，中央政府機關員額總</w:t>
      </w:r>
      <w:r w:rsidR="00424B20" w:rsidRPr="0074545D">
        <w:rPr>
          <w:rFonts w:hint="eastAsia"/>
        </w:rPr>
        <w:t>數最高限為17.3萬人，並於5年內將員額降至16萬人。</w:t>
      </w:r>
      <w:bookmarkEnd w:id="625"/>
      <w:bookmarkEnd w:id="626"/>
      <w:bookmarkEnd w:id="627"/>
      <w:bookmarkEnd w:id="628"/>
    </w:p>
    <w:p w:rsidR="0006519A" w:rsidRPr="0074545D" w:rsidRDefault="00424B20" w:rsidP="002F6D56">
      <w:pPr>
        <w:pStyle w:val="3"/>
      </w:pPr>
      <w:bookmarkStart w:id="629" w:name="_Toc531262766"/>
      <w:bookmarkStart w:id="630" w:name="_Toc531337390"/>
      <w:bookmarkStart w:id="631" w:name="_Toc536195212"/>
      <w:bookmarkStart w:id="632" w:name="_Toc536628334"/>
      <w:r w:rsidRPr="0074545D">
        <w:rPr>
          <w:rFonts w:hint="eastAsia"/>
        </w:rPr>
        <w:t>查</w:t>
      </w:r>
      <w:r w:rsidR="00BE019C" w:rsidRPr="0074545D">
        <w:rPr>
          <w:rFonts w:hint="eastAsia"/>
        </w:rPr>
        <w:t>員額控管之目的，係在確保政府人力規模之合理精實及有效運用，並以業務有效推動為前提。目前政府員額管理係以</w:t>
      </w:r>
      <w:r w:rsidR="00E116FE" w:rsidRPr="0074545D">
        <w:rPr>
          <w:rFonts w:hint="eastAsia"/>
        </w:rPr>
        <w:t>「中央政府機關總員額法」</w:t>
      </w:r>
      <w:r w:rsidR="005C7208" w:rsidRPr="0074545D">
        <w:rPr>
          <w:rFonts w:hint="eastAsia"/>
        </w:rPr>
        <w:t>為基本架構</w:t>
      </w:r>
      <w:r w:rsidR="00BE019C" w:rsidRPr="0074545D">
        <w:t>匡定</w:t>
      </w:r>
      <w:r w:rsidR="00BE019C" w:rsidRPr="0074545D">
        <w:rPr>
          <w:rFonts w:hint="eastAsia"/>
        </w:rPr>
        <w:t>之</w:t>
      </w:r>
      <w:r w:rsidR="00BE019C" w:rsidRPr="0074545D">
        <w:t>員額總量上限</w:t>
      </w:r>
      <w:r w:rsidR="005C7208" w:rsidRPr="0074545D">
        <w:rPr>
          <w:rFonts w:hint="eastAsia"/>
        </w:rPr>
        <w:t>內</w:t>
      </w:r>
      <w:r w:rsidR="00BE019C" w:rsidRPr="0074545D">
        <w:t>，</w:t>
      </w:r>
      <w:r w:rsidR="00BE019C" w:rsidRPr="0074545D">
        <w:rPr>
          <w:rFonts w:hint="eastAsia"/>
        </w:rPr>
        <w:t>進行員額管理和控管，</w:t>
      </w:r>
      <w:r w:rsidR="005C7208" w:rsidRPr="0074545D">
        <w:rPr>
          <w:rFonts w:hint="eastAsia"/>
        </w:rPr>
        <w:t>並</w:t>
      </w:r>
      <w:r w:rsidR="00BE019C" w:rsidRPr="0074545D">
        <w:t>視政府政策主軸及業務發展方向規劃各機關</w:t>
      </w:r>
      <w:r w:rsidR="00BE019C" w:rsidRPr="0074545D">
        <w:lastRenderedPageBreak/>
        <w:t>人力配置</w:t>
      </w:r>
      <w:r w:rsidR="00BE019C" w:rsidRPr="0074545D">
        <w:rPr>
          <w:rFonts w:hint="eastAsia"/>
        </w:rPr>
        <w:t>。</w:t>
      </w:r>
      <w:r w:rsidR="00E116FE" w:rsidRPr="0074545D">
        <w:rPr>
          <w:rFonts w:hint="eastAsia"/>
        </w:rPr>
        <w:t>然本院調查發現，</w:t>
      </w:r>
      <w:r w:rsidR="00A144DC" w:rsidRPr="0074545D">
        <w:rPr>
          <w:rFonts w:hint="eastAsia"/>
        </w:rPr>
        <w:tab/>
      </w:r>
      <w:r w:rsidR="003F6AEE" w:rsidRPr="0074545D">
        <w:rPr>
          <w:rFonts w:hint="eastAsia"/>
        </w:rPr>
        <w:t>各機關各項政務推動，除以職員及聘僱人員辦理屬機關核心業務或涉及行使公權力之業務外，</w:t>
      </w:r>
      <w:r w:rsidR="005C7208" w:rsidRPr="0074545D">
        <w:rPr>
          <w:rFonts w:hint="eastAsia"/>
        </w:rPr>
        <w:t>尚有</w:t>
      </w:r>
      <w:r w:rsidR="003F6AEE" w:rsidRPr="0074545D">
        <w:rPr>
          <w:rFonts w:hint="eastAsia"/>
        </w:rPr>
        <w:t>部分機關</w:t>
      </w:r>
      <w:r w:rsidR="005C7208" w:rsidRPr="0074545D">
        <w:rPr>
          <w:rFonts w:hint="eastAsia"/>
        </w:rPr>
        <w:t>為</w:t>
      </w:r>
      <w:r w:rsidR="003F6AEE" w:rsidRPr="0074545D">
        <w:rPr>
          <w:rFonts w:hint="eastAsia"/>
        </w:rPr>
        <w:t>應業務需要以人事費以外經費進用契約人員，</w:t>
      </w:r>
      <w:r w:rsidR="00841AAB" w:rsidRPr="0074545D">
        <w:rPr>
          <w:rFonts w:hint="eastAsia"/>
        </w:rPr>
        <w:t>如：</w:t>
      </w:r>
      <w:r w:rsidR="00A144DC" w:rsidRPr="0074545D">
        <w:rPr>
          <w:rFonts w:hint="eastAsia"/>
        </w:rPr>
        <w:t>行政院及所屬機關</w:t>
      </w:r>
      <w:r w:rsidR="002F6D56" w:rsidRPr="0074545D">
        <w:rPr>
          <w:rFonts w:hint="eastAsia"/>
        </w:rPr>
        <w:t>進</w:t>
      </w:r>
      <w:r w:rsidR="005C7208" w:rsidRPr="0074545D">
        <w:rPr>
          <w:rFonts w:hint="eastAsia"/>
        </w:rPr>
        <w:t>用</w:t>
      </w:r>
      <w:r w:rsidR="00A144DC" w:rsidRPr="0074545D">
        <w:rPr>
          <w:rFonts w:hint="eastAsia"/>
        </w:rPr>
        <w:t>臨時人員</w:t>
      </w:r>
      <w:r w:rsidR="003F6AEE" w:rsidRPr="0074545D">
        <w:rPr>
          <w:rFonts w:hint="eastAsia"/>
        </w:rPr>
        <w:t>，</w:t>
      </w:r>
      <w:r w:rsidR="005C7208" w:rsidRPr="0074545D">
        <w:rPr>
          <w:rFonts w:hint="eastAsia"/>
        </w:rPr>
        <w:t>由</w:t>
      </w:r>
      <w:r w:rsidR="00A144DC" w:rsidRPr="0074545D">
        <w:rPr>
          <w:rFonts w:hint="eastAsia"/>
        </w:rPr>
        <w:t>102年之</w:t>
      </w:r>
      <w:r w:rsidR="00A144DC" w:rsidRPr="0074545D">
        <w:t>34,196</w:t>
      </w:r>
      <w:r w:rsidR="00A144DC" w:rsidRPr="0074545D">
        <w:rPr>
          <w:rFonts w:hint="eastAsia"/>
        </w:rPr>
        <w:t>人</w:t>
      </w:r>
      <w:r w:rsidR="005C7208" w:rsidRPr="0074545D">
        <w:rPr>
          <w:rFonts w:hint="eastAsia"/>
        </w:rPr>
        <w:t>逐年</w:t>
      </w:r>
      <w:r w:rsidR="00A144DC" w:rsidRPr="0074545D">
        <w:rPr>
          <w:rFonts w:hint="eastAsia"/>
        </w:rPr>
        <w:t>增加至106年之</w:t>
      </w:r>
      <w:r w:rsidR="00A144DC" w:rsidRPr="0074545D">
        <w:t>39,606</w:t>
      </w:r>
      <w:r w:rsidR="00A144DC" w:rsidRPr="0074545D">
        <w:rPr>
          <w:rFonts w:hint="eastAsia"/>
        </w:rPr>
        <w:t>人，</w:t>
      </w:r>
      <w:r w:rsidR="003F6AEE" w:rsidRPr="0074545D">
        <w:rPr>
          <w:rFonts w:hint="eastAsia"/>
        </w:rPr>
        <w:t>且</w:t>
      </w:r>
      <w:r w:rsidR="009F548E" w:rsidRPr="0074545D">
        <w:rPr>
          <w:rFonts w:hint="eastAsia"/>
        </w:rPr>
        <w:t>有高達</w:t>
      </w:r>
      <w:r w:rsidR="009F548E" w:rsidRPr="0074545D">
        <w:t>30,168</w:t>
      </w:r>
      <w:r w:rsidR="009F548E" w:rsidRPr="0074545D">
        <w:rPr>
          <w:rFonts w:hint="eastAsia"/>
        </w:rPr>
        <w:t>人係任</w:t>
      </w:r>
      <w:r w:rsidR="00A144DC" w:rsidRPr="0074545D">
        <w:rPr>
          <w:rFonts w:hint="eastAsia"/>
        </w:rPr>
        <w:t>職超過1年以上之臨時人員，任用較多之機關，主要係經行政院核定之不定期契約人員(如教育部、衛</w:t>
      </w:r>
      <w:r w:rsidR="00266464" w:rsidRPr="0074545D">
        <w:rPr>
          <w:rFonts w:hint="eastAsia"/>
        </w:rPr>
        <w:t>生</w:t>
      </w:r>
      <w:r w:rsidR="00A144DC" w:rsidRPr="0074545D">
        <w:rPr>
          <w:rFonts w:hint="eastAsia"/>
        </w:rPr>
        <w:t>福</w:t>
      </w:r>
      <w:r w:rsidR="00266464" w:rsidRPr="0074545D">
        <w:rPr>
          <w:rFonts w:hint="eastAsia"/>
        </w:rPr>
        <w:t>利</w:t>
      </w:r>
      <w:r w:rsidR="00A144DC" w:rsidRPr="0074545D">
        <w:rPr>
          <w:rFonts w:hint="eastAsia"/>
        </w:rPr>
        <w:t>部</w:t>
      </w:r>
      <w:r w:rsidR="00266464" w:rsidRPr="0074545D">
        <w:rPr>
          <w:rFonts w:hAnsi="標楷體" w:hint="eastAsia"/>
        </w:rPr>
        <w:t>（下稱</w:t>
      </w:r>
      <w:r w:rsidR="00266464" w:rsidRPr="0074545D">
        <w:rPr>
          <w:rFonts w:hint="eastAsia"/>
        </w:rPr>
        <w:t>衛福部</w:t>
      </w:r>
      <w:r w:rsidR="00266464" w:rsidRPr="0074545D">
        <w:rPr>
          <w:rFonts w:hAnsi="標楷體" w:hint="eastAsia"/>
        </w:rPr>
        <w:t>）</w:t>
      </w:r>
      <w:r w:rsidR="00A144DC" w:rsidRPr="0074545D">
        <w:rPr>
          <w:rFonts w:hint="eastAsia"/>
        </w:rPr>
        <w:t>及</w:t>
      </w:r>
      <w:r w:rsidR="00266464" w:rsidRPr="0074545D">
        <w:rPr>
          <w:rFonts w:hint="eastAsia"/>
          <w:snapToGrid w:val="0"/>
          <w:kern w:val="0"/>
        </w:rPr>
        <w:t>國軍退除役官兵輔導委員會</w:t>
      </w:r>
      <w:r w:rsidR="00A144DC" w:rsidRPr="0074545D">
        <w:rPr>
          <w:rFonts w:hint="eastAsia"/>
        </w:rPr>
        <w:t>進用之契僱醫事人員；文化部暨所屬機關辦理文化資產、創意文化園區等相關計畫人員；勞動部辦理職業訓練、就業服務相關業務人員；行政院環境保護署協助辦理基金相關行政業務人員；</w:t>
      </w:r>
      <w:r w:rsidR="008E2BCB" w:rsidRPr="0074545D">
        <w:t>行政院農業委員會</w:t>
      </w:r>
      <w:r w:rsidR="008E2BCB" w:rsidRPr="0074545D">
        <w:rPr>
          <w:rFonts w:hAnsi="標楷體" w:hint="eastAsia"/>
        </w:rPr>
        <w:t>（</w:t>
      </w:r>
      <w:r w:rsidR="008E2BCB" w:rsidRPr="0074545D">
        <w:rPr>
          <w:rFonts w:hint="eastAsia"/>
        </w:rPr>
        <w:t>下稱農委會</w:t>
      </w:r>
      <w:r w:rsidR="008E2BCB" w:rsidRPr="0074545D">
        <w:rPr>
          <w:rFonts w:hAnsi="標楷體" w:hint="eastAsia"/>
        </w:rPr>
        <w:t>）</w:t>
      </w:r>
      <w:r w:rsidR="00A144DC" w:rsidRPr="0074545D">
        <w:rPr>
          <w:rFonts w:hint="eastAsia"/>
        </w:rPr>
        <w:t>漁業署進用之遠洋漁業觀察員</w:t>
      </w:r>
      <w:r w:rsidR="0006519A" w:rsidRPr="0074545D">
        <w:rPr>
          <w:rFonts w:hint="eastAsia"/>
        </w:rPr>
        <w:t>、</w:t>
      </w:r>
      <w:r w:rsidR="00A144DC" w:rsidRPr="0074545D">
        <w:rPr>
          <w:rFonts w:hint="eastAsia"/>
        </w:rPr>
        <w:t>由各機關持續控管出缺不補之未經行政院核定不定期契約人員等)</w:t>
      </w:r>
      <w:r w:rsidR="00C86561" w:rsidRPr="0074545D">
        <w:rPr>
          <w:rFonts w:hint="eastAsia"/>
        </w:rPr>
        <w:t>。</w:t>
      </w:r>
      <w:r w:rsidR="00A144DC" w:rsidRPr="0074545D">
        <w:rPr>
          <w:rFonts w:hint="eastAsia"/>
        </w:rPr>
        <w:t>顯見，該等臨時人員</w:t>
      </w:r>
      <w:r w:rsidR="00C86561" w:rsidRPr="0074545D">
        <w:rPr>
          <w:rFonts w:hint="eastAsia"/>
        </w:rPr>
        <w:t>為</w:t>
      </w:r>
      <w:r w:rsidR="00A144DC" w:rsidRPr="0074545D">
        <w:rPr>
          <w:rFonts w:hint="eastAsia"/>
        </w:rPr>
        <w:t>政府推動政務所需，</w:t>
      </w:r>
      <w:r w:rsidR="00C86561" w:rsidRPr="0074545D">
        <w:rPr>
          <w:rFonts w:hint="eastAsia"/>
        </w:rPr>
        <w:t>卻</w:t>
      </w:r>
      <w:r w:rsidR="003F6AEE" w:rsidRPr="0074545D">
        <w:rPr>
          <w:rFonts w:hint="eastAsia"/>
        </w:rPr>
        <w:t>屬員額控管之外</w:t>
      </w:r>
      <w:r w:rsidR="00C86561" w:rsidRPr="0074545D">
        <w:rPr>
          <w:rFonts w:hint="eastAsia"/>
        </w:rPr>
        <w:t>所進</w:t>
      </w:r>
      <w:r w:rsidR="003F6AEE" w:rsidRPr="0074545D">
        <w:rPr>
          <w:rFonts w:hint="eastAsia"/>
        </w:rPr>
        <w:t>用之人員</w:t>
      </w:r>
      <w:r w:rsidR="0006519A" w:rsidRPr="0074545D">
        <w:rPr>
          <w:rFonts w:hint="eastAsia"/>
        </w:rPr>
        <w:t>，</w:t>
      </w:r>
      <w:r w:rsidR="00C86561" w:rsidRPr="0074545D">
        <w:rPr>
          <w:rFonts w:hint="eastAsia"/>
        </w:rPr>
        <w:t>依照</w:t>
      </w:r>
      <w:r w:rsidR="0006519A" w:rsidRPr="0074545D">
        <w:rPr>
          <w:rFonts w:hint="eastAsia"/>
        </w:rPr>
        <w:t>「行政院及所屬各機關學校臨時人員進用及運用要點」</w:t>
      </w:r>
      <w:r w:rsidR="008A3DDF" w:rsidRPr="0074545D">
        <w:rPr>
          <w:rFonts w:hint="eastAsia"/>
        </w:rPr>
        <w:t>第3點所規範：「臨時人員得辦理之業務，以非屬行使公權力之臨時性、短期性、季節性及特定性等定期契約性質之工作為限」</w:t>
      </w:r>
      <w:r w:rsidR="00C86561" w:rsidRPr="0074545D">
        <w:rPr>
          <w:rFonts w:hint="eastAsia"/>
        </w:rPr>
        <w:t>之規定所聘用，係屬員額控管外政府推動政務所必需任用之人員，以行政院各級公立醫療機構為例，部分醫療技術、醫療研究及醫療行政人員亦屬臨時人員，當中亦包含醫師、護理師等，其所執行之業務似屬醫療院所核心業務，然是類人員屬臨時人員，究否妥適?</w:t>
      </w:r>
      <w:r w:rsidR="00E87C14" w:rsidRPr="0074545D">
        <w:rPr>
          <w:rFonts w:hint="eastAsia"/>
        </w:rPr>
        <w:t>另依據</w:t>
      </w:r>
      <w:r w:rsidR="00E87C14" w:rsidRPr="0074545D">
        <w:rPr>
          <w:rFonts w:ascii="新細明體" w:eastAsia="新細明體" w:hAnsi="新細明體" w:hint="eastAsia"/>
        </w:rPr>
        <w:t>「</w:t>
      </w:r>
      <w:r w:rsidR="00D85EAE" w:rsidRPr="0074545D">
        <w:rPr>
          <w:rFonts w:hint="eastAsia"/>
        </w:rPr>
        <w:t>勞動基準法</w:t>
      </w:r>
      <w:r w:rsidR="00E87C14" w:rsidRPr="0074545D">
        <w:rPr>
          <w:rFonts w:hAnsi="標楷體" w:hint="eastAsia"/>
        </w:rPr>
        <w:t>」</w:t>
      </w:r>
      <w:r w:rsidR="00E87C14" w:rsidRPr="0074545D">
        <w:rPr>
          <w:rFonts w:hint="eastAsia"/>
        </w:rPr>
        <w:t>第9條第1項規定：「臨時性、短期性、季節性及特定性工作得為定期契約；有繼續性工作應為不定期契約。」而所謂「特定性工作」依</w:t>
      </w:r>
      <w:r w:rsidR="00E87C14" w:rsidRPr="0074545D">
        <w:rPr>
          <w:rFonts w:ascii="新細明體" w:eastAsia="新細明體" w:hAnsi="新細明體" w:hint="eastAsia"/>
        </w:rPr>
        <w:t>「</w:t>
      </w:r>
      <w:r w:rsidR="00D85EAE" w:rsidRPr="0074545D">
        <w:rPr>
          <w:rFonts w:hint="eastAsia"/>
        </w:rPr>
        <w:t>勞動基準法</w:t>
      </w:r>
      <w:r w:rsidR="00E87C14" w:rsidRPr="0074545D">
        <w:rPr>
          <w:rFonts w:hint="eastAsia"/>
        </w:rPr>
        <w:t>施行細則</w:t>
      </w:r>
      <w:r w:rsidR="00E87C14" w:rsidRPr="0074545D">
        <w:rPr>
          <w:rFonts w:hAnsi="標楷體" w:hint="eastAsia"/>
        </w:rPr>
        <w:t>」</w:t>
      </w:r>
      <w:r w:rsidR="00E87C14" w:rsidRPr="0074545D">
        <w:rPr>
          <w:rFonts w:hint="eastAsia"/>
        </w:rPr>
        <w:t>第6條第4款規定：「係</w:t>
      </w:r>
      <w:r w:rsidR="00E87C14" w:rsidRPr="0074545D">
        <w:rPr>
          <w:rFonts w:hint="eastAsia"/>
        </w:rPr>
        <w:lastRenderedPageBreak/>
        <w:t>指可在特定期間完成之非繼續性工作。其工作期間超過1年者，應報請主管機關核備」是以，</w:t>
      </w:r>
      <w:r w:rsidR="00714BE5" w:rsidRPr="0074545D">
        <w:rPr>
          <w:rFonts w:hint="eastAsia"/>
        </w:rPr>
        <w:t>政府</w:t>
      </w:r>
      <w:r w:rsidR="00E87C14" w:rsidRPr="0074545D">
        <w:rPr>
          <w:rFonts w:hint="eastAsia"/>
        </w:rPr>
        <w:t>實應</w:t>
      </w:r>
      <w:r w:rsidR="00714BE5" w:rsidRPr="0074545D">
        <w:rPr>
          <w:rFonts w:hint="eastAsia"/>
        </w:rPr>
        <w:t>思考如屬常態性推動業務，</w:t>
      </w:r>
      <w:r w:rsidR="002F6D56" w:rsidRPr="0074545D">
        <w:rPr>
          <w:rFonts w:hint="eastAsia"/>
        </w:rPr>
        <w:t>而該業務之臨時</w:t>
      </w:r>
      <w:r w:rsidR="00714BE5" w:rsidRPr="0074545D">
        <w:rPr>
          <w:rFonts w:hint="eastAsia"/>
        </w:rPr>
        <w:t>人員也均已長期</w:t>
      </w:r>
      <w:r w:rsidR="002F6D56" w:rsidRPr="0074545D">
        <w:rPr>
          <w:rFonts w:hint="eastAsia"/>
        </w:rPr>
        <w:t>進</w:t>
      </w:r>
      <w:r w:rsidR="00714BE5" w:rsidRPr="0074545D">
        <w:rPr>
          <w:rFonts w:hint="eastAsia"/>
        </w:rPr>
        <w:t>用</w:t>
      </w:r>
      <w:r w:rsidR="00E87C14" w:rsidRPr="0074545D">
        <w:rPr>
          <w:rFonts w:hint="eastAsia"/>
        </w:rPr>
        <w:t>(或持續性一年一聘)</w:t>
      </w:r>
      <w:r w:rsidR="00714BE5" w:rsidRPr="0074545D">
        <w:rPr>
          <w:rFonts w:hint="eastAsia"/>
        </w:rPr>
        <w:t>，亦不存</w:t>
      </w:r>
      <w:r w:rsidR="00E87C14" w:rsidRPr="0074545D">
        <w:rPr>
          <w:rFonts w:hint="eastAsia"/>
        </w:rPr>
        <w:t>有</w:t>
      </w:r>
      <w:r w:rsidR="00714BE5" w:rsidRPr="0074545D">
        <w:rPr>
          <w:rFonts w:hint="eastAsia"/>
        </w:rPr>
        <w:t>遇缺不補之情形時，</w:t>
      </w:r>
      <w:r w:rsidR="00402292" w:rsidRPr="0074545D">
        <w:rPr>
          <w:rFonts w:hint="eastAsia"/>
        </w:rPr>
        <w:t>是</w:t>
      </w:r>
      <w:r w:rsidR="00714BE5" w:rsidRPr="0074545D">
        <w:rPr>
          <w:rFonts w:hint="eastAsia"/>
        </w:rPr>
        <w:t>否</w:t>
      </w:r>
      <w:r w:rsidR="00402292" w:rsidRPr="0074545D">
        <w:rPr>
          <w:rFonts w:hint="eastAsia"/>
        </w:rPr>
        <w:t>應依據「聘用人員聘用條例」、「行政院暨所屬機關約僱人員僱用辦法」等相關進用辦法進用，並納入</w:t>
      </w:r>
      <w:r w:rsidR="00714BE5" w:rsidRPr="0074545D">
        <w:rPr>
          <w:rFonts w:hint="eastAsia"/>
        </w:rPr>
        <w:t>員額控管範圍內，</w:t>
      </w:r>
      <w:r w:rsidR="00402292" w:rsidRPr="0074545D">
        <w:rPr>
          <w:rFonts w:hint="eastAsia"/>
        </w:rPr>
        <w:t>以符機關所需，</w:t>
      </w:r>
      <w:r w:rsidR="00714BE5" w:rsidRPr="0074545D">
        <w:rPr>
          <w:rFonts w:hint="eastAsia"/>
        </w:rPr>
        <w:t>如所聘用人員已超過員額控管上限，亦應透過法制程序進行限額調整。</w:t>
      </w:r>
      <w:bookmarkEnd w:id="629"/>
      <w:bookmarkEnd w:id="630"/>
      <w:bookmarkEnd w:id="631"/>
      <w:bookmarkEnd w:id="632"/>
    </w:p>
    <w:p w:rsidR="00A144DC" w:rsidRPr="0074545D" w:rsidRDefault="00F903DC" w:rsidP="00402292">
      <w:pPr>
        <w:pStyle w:val="3"/>
      </w:pPr>
      <w:bookmarkStart w:id="633" w:name="_Toc531262767"/>
      <w:bookmarkStart w:id="634" w:name="_Toc531337391"/>
      <w:bookmarkStart w:id="635" w:name="_Toc536195213"/>
      <w:bookmarkStart w:id="636" w:name="_Toc536628335"/>
      <w:r w:rsidRPr="0074545D">
        <w:rPr>
          <w:rFonts w:hint="eastAsia"/>
        </w:rPr>
        <w:t>另，</w:t>
      </w:r>
      <w:r w:rsidR="003F6AEE" w:rsidRPr="0074545D">
        <w:rPr>
          <w:rFonts w:hint="eastAsia"/>
        </w:rPr>
        <w:t>依據</w:t>
      </w:r>
      <w:r w:rsidR="002F6D56" w:rsidRPr="0074545D">
        <w:rPr>
          <w:rFonts w:hint="eastAsia"/>
        </w:rPr>
        <w:t>99年公布之</w:t>
      </w:r>
      <w:r w:rsidR="003F6AEE" w:rsidRPr="0074545D">
        <w:rPr>
          <w:rFonts w:hint="eastAsia"/>
        </w:rPr>
        <w:t>「中央政府機關總員額法」第4條規定：</w:t>
      </w:r>
      <w:r w:rsidR="00412D64" w:rsidRPr="0074545D">
        <w:rPr>
          <w:rFonts w:hint="eastAsia"/>
        </w:rPr>
        <w:t>「機關員額總數最高限為</w:t>
      </w:r>
      <w:r w:rsidR="002F6D56" w:rsidRPr="0074545D">
        <w:rPr>
          <w:rFonts w:hint="eastAsia"/>
        </w:rPr>
        <w:t>17</w:t>
      </w:r>
      <w:r w:rsidR="00412D64" w:rsidRPr="0074545D">
        <w:rPr>
          <w:rFonts w:hint="eastAsia"/>
        </w:rPr>
        <w:t>萬</w:t>
      </w:r>
      <w:r w:rsidR="002F6D56" w:rsidRPr="0074545D">
        <w:rPr>
          <w:rFonts w:hint="eastAsia"/>
        </w:rPr>
        <w:t>3</w:t>
      </w:r>
      <w:r w:rsidR="00412D64" w:rsidRPr="0074545D">
        <w:rPr>
          <w:rFonts w:hint="eastAsia"/>
        </w:rPr>
        <w:t>千人</w:t>
      </w:r>
      <w:r w:rsidR="00A07EA4" w:rsidRPr="0074545D">
        <w:t>……</w:t>
      </w:r>
      <w:r w:rsidR="00412D64" w:rsidRPr="0074545D">
        <w:rPr>
          <w:rFonts w:hint="eastAsia"/>
        </w:rPr>
        <w:t>行政院人事主管機關或單位每</w:t>
      </w:r>
      <w:r w:rsidR="002F6D56" w:rsidRPr="0074545D">
        <w:rPr>
          <w:rFonts w:hint="eastAsia"/>
        </w:rPr>
        <w:t>4</w:t>
      </w:r>
      <w:r w:rsidR="00412D64" w:rsidRPr="0074545D">
        <w:rPr>
          <w:rFonts w:hint="eastAsia"/>
        </w:rPr>
        <w:t>年應檢討分析中央政府總員額狀況，釐定合理精簡員額數，於總預算案中向立法院提出報告。」</w:t>
      </w:r>
      <w:r w:rsidR="00402292" w:rsidRPr="0074545D">
        <w:rPr>
          <w:rFonts w:hint="eastAsia"/>
        </w:rPr>
        <w:t>該法已</w:t>
      </w:r>
      <w:r w:rsidR="002F6D56" w:rsidRPr="0074545D">
        <w:rPr>
          <w:rFonts w:hint="eastAsia"/>
        </w:rPr>
        <w:t>施行</w:t>
      </w:r>
      <w:r w:rsidR="00402292" w:rsidRPr="0074545D">
        <w:rPr>
          <w:rFonts w:hint="eastAsia"/>
        </w:rPr>
        <w:t>多年，且</w:t>
      </w:r>
      <w:r w:rsidR="002F6D56" w:rsidRPr="0074545D">
        <w:rPr>
          <w:rFonts w:hint="eastAsia"/>
        </w:rPr>
        <w:t>行政院人事主管機關或單位</w:t>
      </w:r>
      <w:r w:rsidR="00402292" w:rsidRPr="0074545D">
        <w:rPr>
          <w:rFonts w:hint="eastAsia"/>
        </w:rPr>
        <w:t>亦</w:t>
      </w:r>
      <w:r w:rsidR="00412D64" w:rsidRPr="0074545D">
        <w:rPr>
          <w:rFonts w:hint="eastAsia"/>
        </w:rPr>
        <w:t>已</w:t>
      </w:r>
      <w:r w:rsidR="0006519A" w:rsidRPr="0074545D">
        <w:rPr>
          <w:rFonts w:hint="eastAsia"/>
        </w:rPr>
        <w:t>經</w:t>
      </w:r>
      <w:r w:rsidR="00412D64" w:rsidRPr="0074545D">
        <w:rPr>
          <w:rFonts w:hint="eastAsia"/>
        </w:rPr>
        <w:t>多次檢討總員額狀況，</w:t>
      </w:r>
      <w:r w:rsidR="00714BE5" w:rsidRPr="0074545D">
        <w:rPr>
          <w:rFonts w:hint="eastAsia"/>
        </w:rPr>
        <w:t>然</w:t>
      </w:r>
      <w:r w:rsidR="00402292" w:rsidRPr="0074545D">
        <w:rPr>
          <w:rFonts w:hint="eastAsia"/>
        </w:rPr>
        <w:t>仍有部會提出「</w:t>
      </w:r>
      <w:r w:rsidR="00A144DC" w:rsidRPr="0074545D">
        <w:rPr>
          <w:rFonts w:hint="eastAsia"/>
        </w:rPr>
        <w:t>所屬機構因組織特性及特殊業務所需，實有人力不足之情形，惟受限於員額編制，爰視業務需要長期進用臨時人員以維持組織正常運作</w:t>
      </w:r>
      <w:r w:rsidR="00402292" w:rsidRPr="0074545D">
        <w:rPr>
          <w:rFonts w:hint="eastAsia"/>
        </w:rPr>
        <w:t>」</w:t>
      </w:r>
      <w:r w:rsidR="002F6D56" w:rsidRPr="0074545D">
        <w:rPr>
          <w:rFonts w:hint="eastAsia"/>
        </w:rPr>
        <w:t>之意見，</w:t>
      </w:r>
      <w:r w:rsidR="00402292" w:rsidRPr="0074545D">
        <w:rPr>
          <w:rFonts w:hint="eastAsia"/>
        </w:rPr>
        <w:t>政府人事主管機關</w:t>
      </w:r>
      <w:r w:rsidR="001A6CC8" w:rsidRPr="0074545D">
        <w:rPr>
          <w:rFonts w:hint="eastAsia"/>
        </w:rPr>
        <w:t>除</w:t>
      </w:r>
      <w:r w:rsidR="00402292" w:rsidRPr="0074545D">
        <w:rPr>
          <w:rFonts w:hint="eastAsia"/>
        </w:rPr>
        <w:t>應思考如何確實評估各機關人員精簡狀況，</w:t>
      </w:r>
      <w:r w:rsidR="001A6CC8" w:rsidRPr="0074545D">
        <w:rPr>
          <w:rFonts w:hint="eastAsia"/>
        </w:rPr>
        <w:t>對於相關機關</w:t>
      </w:r>
      <w:r w:rsidR="002F6D56" w:rsidRPr="0074545D">
        <w:rPr>
          <w:rFonts w:hint="eastAsia"/>
        </w:rPr>
        <w:t>經確實精簡後，</w:t>
      </w:r>
      <w:r w:rsidR="00402292" w:rsidRPr="0074545D">
        <w:rPr>
          <w:rFonts w:hint="eastAsia"/>
        </w:rPr>
        <w:t>如</w:t>
      </w:r>
      <w:r w:rsidR="002F6D56" w:rsidRPr="0074545D">
        <w:rPr>
          <w:rFonts w:hint="eastAsia"/>
        </w:rPr>
        <w:t>仍有人</w:t>
      </w:r>
      <w:r w:rsidR="00402292" w:rsidRPr="0074545D">
        <w:rPr>
          <w:rFonts w:hint="eastAsia"/>
        </w:rPr>
        <w:t>力不足情形，應妥適協助處理</w:t>
      </w:r>
      <w:r w:rsidR="001A6CC8" w:rsidRPr="0074545D">
        <w:rPr>
          <w:rFonts w:hint="eastAsia"/>
        </w:rPr>
        <w:t>外</w:t>
      </w:r>
      <w:r w:rsidR="00402292" w:rsidRPr="0074545D">
        <w:rPr>
          <w:rFonts w:hint="eastAsia"/>
        </w:rPr>
        <w:t>，</w:t>
      </w:r>
      <w:r w:rsidR="001A6CC8" w:rsidRPr="0074545D">
        <w:rPr>
          <w:rFonts w:hint="eastAsia"/>
        </w:rPr>
        <w:t>並應</w:t>
      </w:r>
      <w:r w:rsidR="00402292" w:rsidRPr="0074545D">
        <w:rPr>
          <w:rFonts w:hint="eastAsia"/>
        </w:rPr>
        <w:t>避免</w:t>
      </w:r>
      <w:r w:rsidR="002F6D56" w:rsidRPr="0074545D">
        <w:rPr>
          <w:rFonts w:hint="eastAsia"/>
        </w:rPr>
        <w:t>行政</w:t>
      </w:r>
      <w:r w:rsidR="001A6CC8" w:rsidRPr="0074545D">
        <w:rPr>
          <w:rFonts w:hint="eastAsia"/>
        </w:rPr>
        <w:t>機關為</w:t>
      </w:r>
      <w:r w:rsidR="00402292" w:rsidRPr="0074545D">
        <w:rPr>
          <w:rFonts w:hint="eastAsia"/>
        </w:rPr>
        <w:t>維持運作，</w:t>
      </w:r>
      <w:r w:rsidR="00954C9D" w:rsidRPr="0074545D">
        <w:rPr>
          <w:rFonts w:hint="eastAsia"/>
        </w:rPr>
        <w:t>受限於員額控管，只能</w:t>
      </w:r>
      <w:r w:rsidR="00402292" w:rsidRPr="0074545D">
        <w:rPr>
          <w:rFonts w:hint="eastAsia"/>
        </w:rPr>
        <w:t>長期聘用</w:t>
      </w:r>
      <w:r w:rsidR="001A6CC8" w:rsidRPr="0074545D">
        <w:rPr>
          <w:rFonts w:hint="eastAsia"/>
        </w:rPr>
        <w:t>法規</w:t>
      </w:r>
      <w:r w:rsidR="002F6D56" w:rsidRPr="0074545D">
        <w:rPr>
          <w:rFonts w:hint="eastAsia"/>
        </w:rPr>
        <w:t>僅</w:t>
      </w:r>
      <w:r w:rsidR="001A6CC8" w:rsidRPr="0074545D">
        <w:rPr>
          <w:rFonts w:hint="eastAsia"/>
        </w:rPr>
        <w:t>允許辦理</w:t>
      </w:r>
      <w:r w:rsidR="00402292" w:rsidRPr="0074545D">
        <w:rPr>
          <w:rFonts w:hint="eastAsia"/>
        </w:rPr>
        <w:t>非屬行使公權力之臨時性、短期性、季節性及特定性等定期契約性質</w:t>
      </w:r>
      <w:r w:rsidR="001A6CC8" w:rsidRPr="0074545D">
        <w:rPr>
          <w:rFonts w:hint="eastAsia"/>
        </w:rPr>
        <w:t>之臨時人員</w:t>
      </w:r>
      <w:r w:rsidR="00C94129" w:rsidRPr="0074545D">
        <w:rPr>
          <w:rFonts w:hint="eastAsia"/>
        </w:rPr>
        <w:t>。</w:t>
      </w:r>
      <w:bookmarkEnd w:id="633"/>
      <w:bookmarkEnd w:id="634"/>
      <w:bookmarkEnd w:id="635"/>
      <w:bookmarkEnd w:id="636"/>
    </w:p>
    <w:p w:rsidR="00954C9D" w:rsidRPr="0074545D" w:rsidRDefault="00954C9D" w:rsidP="0074573B">
      <w:pPr>
        <w:pStyle w:val="3"/>
      </w:pPr>
      <w:bookmarkStart w:id="637" w:name="_Toc531262768"/>
      <w:bookmarkStart w:id="638" w:name="_Toc531337392"/>
      <w:bookmarkStart w:id="639" w:name="_Toc536195214"/>
      <w:bookmarkStart w:id="640" w:name="_Toc536628336"/>
      <w:r w:rsidRPr="0074545D">
        <w:rPr>
          <w:rFonts w:hint="eastAsia"/>
        </w:rPr>
        <w:t>綜上，</w:t>
      </w:r>
      <w:bookmarkEnd w:id="637"/>
      <w:bookmarkEnd w:id="638"/>
      <w:r w:rsidR="00BA6295" w:rsidRPr="0074545D">
        <w:rPr>
          <w:rFonts w:hint="eastAsia"/>
        </w:rPr>
        <w:t>為確保政府人力規模之合理精實及有效運用人力，中央政府及所屬機關控管員額上限為17.3萬人，且每4年行政院人事主管機關或單位均需檢討分析中央政府總員額狀況，然員額控管外，該等機關仍進用近4萬之臨時人員，該等臨時人員多數任</w:t>
      </w:r>
      <w:r w:rsidR="00BA6295" w:rsidRPr="0074545D">
        <w:rPr>
          <w:rFonts w:hint="eastAsia"/>
        </w:rPr>
        <w:lastRenderedPageBreak/>
        <w:t>職超過1年以上，除有從事機關核心業務，如醫師、護理師等外，並有機關為維持運作而需進用臨時人員之情事。茲因政府推展各項業務本應依據業務需求運用人力，該等業務若為常態性之業務推動，且未符臨時人員進用及運用之相關規範得執行之工作，即應依據「聘用人員聘用條例」等規範進用人員，是以，政府除應嚴肅看待大量運用臨時人員之困境外，並應詳細評估各機關人員是否已確實精簡，如常態性政務推動人力已明顯不足，需長期</w:t>
      </w:r>
      <w:r w:rsidR="00BA6295" w:rsidRPr="0074545D">
        <w:rPr>
          <w:rFonts w:ascii="Arial" w:cs="Arial"/>
          <w:shd w:val="clear" w:color="auto" w:fill="FFFFFF"/>
        </w:rPr>
        <w:t>進</w:t>
      </w:r>
      <w:r w:rsidR="00BA6295" w:rsidRPr="0074545D">
        <w:rPr>
          <w:rFonts w:hint="eastAsia"/>
        </w:rPr>
        <w:t>用臨時人員以為因應時，該等人員是否需依據「聘用人員聘用條例」等規範進用為宜，並納入員額控管範圍，以符機關所需，並確保是類人員之權益，如所聘用人員已超過員額控管上限，亦應循法制程序進行限額之調整。</w:t>
      </w:r>
      <w:bookmarkEnd w:id="639"/>
      <w:bookmarkEnd w:id="640"/>
    </w:p>
    <w:p w:rsidR="000A471C" w:rsidRPr="0074545D" w:rsidRDefault="009A5152" w:rsidP="009A5152">
      <w:pPr>
        <w:pStyle w:val="2"/>
        <w:spacing w:beforeLines="50" w:before="228"/>
        <w:ind w:left="1020" w:hanging="680"/>
      </w:pPr>
      <w:bookmarkStart w:id="641" w:name="_Toc536628337"/>
      <w:r w:rsidRPr="0074545D">
        <w:rPr>
          <w:rFonts w:hint="eastAsia"/>
          <w:b/>
        </w:rPr>
        <w:t>地方政府為推動政務，進用臨時人員之比率平均超過正式職員1成以上，部分縣市甚至達到5成以上，探究其原因除政府員額控管制度</w:t>
      </w:r>
      <w:r w:rsidR="00FE0A38" w:rsidRPr="0074545D">
        <w:rPr>
          <w:rFonts w:hint="eastAsia"/>
          <w:b/>
        </w:rPr>
        <w:t>未</w:t>
      </w:r>
      <w:r w:rsidRPr="0074545D">
        <w:rPr>
          <w:rFonts w:hint="eastAsia"/>
          <w:b/>
        </w:rPr>
        <w:t>符合地方政府政務之推展所需外，對於臨時人員之控管缺乏明文規定亦為主因。政府相關主管機關允應</w:t>
      </w:r>
      <w:r w:rsidR="00FE0A38" w:rsidRPr="0074545D">
        <w:rPr>
          <w:rFonts w:hint="eastAsia"/>
          <w:b/>
        </w:rPr>
        <w:t>切實評估是否有正式員工編制不足問題並研提</w:t>
      </w:r>
      <w:r w:rsidRPr="0074545D">
        <w:rPr>
          <w:rFonts w:hint="eastAsia"/>
          <w:b/>
        </w:rPr>
        <w:t>改善方式</w:t>
      </w:r>
      <w:r w:rsidR="00FE0A38" w:rsidRPr="0074545D">
        <w:rPr>
          <w:rFonts w:hint="eastAsia"/>
          <w:b/>
        </w:rPr>
        <w:t>，</w:t>
      </w:r>
      <w:r w:rsidRPr="0074545D">
        <w:rPr>
          <w:rFonts w:hint="eastAsia"/>
          <w:b/>
        </w:rPr>
        <w:t>另應考量明文規範</w:t>
      </w:r>
      <w:r w:rsidR="0023539C" w:rsidRPr="0074545D">
        <w:rPr>
          <w:rFonts w:hint="eastAsia"/>
          <w:b/>
        </w:rPr>
        <w:t>各級政府</w:t>
      </w:r>
      <w:r w:rsidRPr="0074545D">
        <w:rPr>
          <w:rFonts w:hint="eastAsia"/>
          <w:b/>
        </w:rPr>
        <w:t>臨時人員進用數額</w:t>
      </w:r>
      <w:r w:rsidR="0023539C" w:rsidRPr="0074545D">
        <w:rPr>
          <w:rFonts w:hint="eastAsia"/>
          <w:b/>
        </w:rPr>
        <w:t>之必要性</w:t>
      </w:r>
      <w:r w:rsidRPr="0074545D">
        <w:rPr>
          <w:rFonts w:hint="eastAsia"/>
          <w:b/>
        </w:rPr>
        <w:t>，以避免</w:t>
      </w:r>
      <w:r w:rsidR="00DF1ABE" w:rsidRPr="0074545D">
        <w:rPr>
          <w:rFonts w:hint="eastAsia"/>
          <w:b/>
        </w:rPr>
        <w:t>由</w:t>
      </w:r>
      <w:r w:rsidRPr="0074545D">
        <w:rPr>
          <w:rFonts w:hint="eastAsia"/>
          <w:b/>
        </w:rPr>
        <w:t>大量編制外人力</w:t>
      </w:r>
      <w:r w:rsidR="00DF1ABE" w:rsidRPr="0074545D">
        <w:rPr>
          <w:rFonts w:hint="eastAsia"/>
          <w:b/>
        </w:rPr>
        <w:t>負責</w:t>
      </w:r>
      <w:r w:rsidRPr="0074545D">
        <w:rPr>
          <w:rFonts w:hint="eastAsia"/>
          <w:b/>
        </w:rPr>
        <w:t>推動</w:t>
      </w:r>
      <w:r w:rsidR="00DF1ABE" w:rsidRPr="0074545D">
        <w:rPr>
          <w:rFonts w:hint="eastAsia"/>
          <w:b/>
        </w:rPr>
        <w:t>業務之</w:t>
      </w:r>
      <w:r w:rsidRPr="0074545D">
        <w:rPr>
          <w:rFonts w:hint="eastAsia"/>
          <w:b/>
        </w:rPr>
        <w:t>情事。</w:t>
      </w:r>
      <w:bookmarkEnd w:id="641"/>
    </w:p>
    <w:p w:rsidR="00E65AF1" w:rsidRPr="0074545D" w:rsidRDefault="00E87C14" w:rsidP="00E65AF1">
      <w:pPr>
        <w:pStyle w:val="3"/>
      </w:pPr>
      <w:bookmarkStart w:id="642" w:name="_Toc531262770"/>
      <w:bookmarkStart w:id="643" w:name="_Toc531337394"/>
      <w:bookmarkStart w:id="644" w:name="_Toc536195216"/>
      <w:bookmarkStart w:id="645" w:name="_Toc536628338"/>
      <w:r w:rsidRPr="0074545D">
        <w:rPr>
          <w:rFonts w:hint="eastAsia"/>
        </w:rPr>
        <w:t>依</w:t>
      </w:r>
      <w:r w:rsidRPr="0074545D">
        <w:rPr>
          <w:rFonts w:ascii="新細明體" w:eastAsia="新細明體" w:hAnsi="新細明體" w:hint="eastAsia"/>
        </w:rPr>
        <w:t>「</w:t>
      </w:r>
      <w:r w:rsidRPr="0074545D">
        <w:rPr>
          <w:rFonts w:hint="eastAsia"/>
        </w:rPr>
        <w:t>地方制度法</w:t>
      </w:r>
      <w:r w:rsidRPr="0074545D">
        <w:rPr>
          <w:rFonts w:hAnsi="標楷體" w:hint="eastAsia"/>
        </w:rPr>
        <w:t>」</w:t>
      </w:r>
      <w:r w:rsidRPr="0074545D">
        <w:rPr>
          <w:rFonts w:hint="eastAsia"/>
        </w:rPr>
        <w:t>規定，直轄市、縣(市)、鄉(鎮、市)均為地方自治團體，其組織、財務管理係屬地方自治事項，</w:t>
      </w:r>
      <w:r w:rsidR="00171EB3" w:rsidRPr="0074545D">
        <w:rPr>
          <w:rFonts w:hint="eastAsia"/>
        </w:rPr>
        <w:t>另依</w:t>
      </w:r>
      <w:r w:rsidR="00E65AF1" w:rsidRPr="0074545D">
        <w:rPr>
          <w:rFonts w:hint="eastAsia"/>
        </w:rPr>
        <w:t>該法</w:t>
      </w:r>
      <w:r w:rsidR="00171EB3" w:rsidRPr="0074545D">
        <w:rPr>
          <w:rFonts w:hint="eastAsia"/>
        </w:rPr>
        <w:t>第62條第1項、第2項及第4項規定授權訂定</w:t>
      </w:r>
      <w:r w:rsidR="00E65AF1" w:rsidRPr="0074545D">
        <w:rPr>
          <w:rFonts w:hint="eastAsia"/>
        </w:rPr>
        <w:t>之</w:t>
      </w:r>
      <w:r w:rsidR="00E65AF1" w:rsidRPr="0074545D">
        <w:rPr>
          <w:rFonts w:ascii="新細明體" w:eastAsia="新細明體" w:hAnsi="新細明體" w:hint="eastAsia"/>
        </w:rPr>
        <w:t>「</w:t>
      </w:r>
      <w:r w:rsidR="00E65AF1" w:rsidRPr="0074545D">
        <w:rPr>
          <w:rFonts w:hint="eastAsia"/>
        </w:rPr>
        <w:t>地方行政機關組織準則</w:t>
      </w:r>
      <w:r w:rsidR="00E65AF1" w:rsidRPr="0074545D">
        <w:rPr>
          <w:rFonts w:hAnsi="標楷體" w:hint="eastAsia"/>
        </w:rPr>
        <w:t>」則</w:t>
      </w:r>
      <w:r w:rsidR="00E65AF1" w:rsidRPr="0074545D">
        <w:rPr>
          <w:rFonts w:hint="eastAsia"/>
        </w:rPr>
        <w:t>係內政部</w:t>
      </w:r>
      <w:r w:rsidR="00171EB3" w:rsidRPr="0074545D">
        <w:rPr>
          <w:rFonts w:hint="eastAsia"/>
        </w:rPr>
        <w:t>針對地方行政機關組織層級、組設單位與機關及員</w:t>
      </w:r>
      <w:r w:rsidR="00E65AF1" w:rsidRPr="0074545D">
        <w:rPr>
          <w:rFonts w:hint="eastAsia"/>
        </w:rPr>
        <w:t>額總數等要項以總額方式規範。有關臨時人員之進用則係依據「行政院及所屬各機關學校臨時</w:t>
      </w:r>
      <w:r w:rsidR="00E65AF1" w:rsidRPr="0074545D">
        <w:rPr>
          <w:rFonts w:hint="eastAsia"/>
        </w:rPr>
        <w:lastRenderedPageBreak/>
        <w:t>人員進用及運用要點」第14點規範，得準用該要點規定辦理，但受中央補助或委託研究經費進用臨時人員者，仍應依該要點規定辦理。是以，地方行政機關之員額係依據前開準則規範辦理，臨時人員之進用則屬地方機關之權責，依業務需要及預算經費編列狀況進用。</w:t>
      </w:r>
      <w:bookmarkEnd w:id="642"/>
      <w:bookmarkEnd w:id="643"/>
      <w:bookmarkEnd w:id="644"/>
      <w:bookmarkEnd w:id="645"/>
    </w:p>
    <w:p w:rsidR="00F903DC" w:rsidRPr="0074545D" w:rsidRDefault="00796232" w:rsidP="00796232">
      <w:pPr>
        <w:pStyle w:val="3"/>
      </w:pPr>
      <w:bookmarkStart w:id="646" w:name="_Toc531262771"/>
      <w:bookmarkStart w:id="647" w:name="_Toc531337395"/>
      <w:bookmarkStart w:id="648" w:name="_Toc536195217"/>
      <w:bookmarkStart w:id="649" w:name="_Toc536628339"/>
      <w:r w:rsidRPr="0074545D">
        <w:rPr>
          <w:rFonts w:hint="eastAsia"/>
        </w:rPr>
        <w:t>依據</w:t>
      </w:r>
      <w:r w:rsidR="00266464" w:rsidRPr="0074545D">
        <w:rPr>
          <w:rFonts w:hint="eastAsia"/>
        </w:rPr>
        <w:t>行政院</w:t>
      </w:r>
      <w:r w:rsidRPr="0074545D">
        <w:rPr>
          <w:rFonts w:hint="eastAsia"/>
        </w:rPr>
        <w:t>人事行政總處</w:t>
      </w:r>
      <w:r w:rsidR="00266464" w:rsidRPr="0074545D">
        <w:rPr>
          <w:rFonts w:hAnsi="標楷體" w:hint="eastAsia"/>
        </w:rPr>
        <w:t>（</w:t>
      </w:r>
      <w:r w:rsidR="00266464" w:rsidRPr="0074545D">
        <w:rPr>
          <w:rFonts w:hint="eastAsia"/>
        </w:rPr>
        <w:t>下稱人事行政總處</w:t>
      </w:r>
      <w:r w:rsidR="00266464" w:rsidRPr="0074545D">
        <w:rPr>
          <w:rFonts w:hAnsi="標楷體" w:hint="eastAsia"/>
        </w:rPr>
        <w:t>）</w:t>
      </w:r>
      <w:r w:rsidRPr="0074545D">
        <w:rPr>
          <w:rFonts w:hint="eastAsia"/>
        </w:rPr>
        <w:t>統計106年底直轄市、各縣市所屬機關學校正式職(教)員實有員額共計374,709人，另統計106年度第4季地方主管機關運用臨時人員人數共計</w:t>
      </w:r>
      <w:r w:rsidRPr="0074545D">
        <w:t>43,638</w:t>
      </w:r>
      <w:r w:rsidRPr="0074545D">
        <w:rPr>
          <w:rFonts w:hint="eastAsia"/>
        </w:rPr>
        <w:t>人，</w:t>
      </w:r>
      <w:r w:rsidR="00E65AF1" w:rsidRPr="0074545D">
        <w:rPr>
          <w:rFonts w:hint="eastAsia"/>
        </w:rPr>
        <w:t>顯示，地方機關平均進用臨時人員之占正式員額之比率已近1成2。另分析各地方政府運用臨時人員之概況可發現，離島縣市均逾4成以上，其中金門及連江縣更超過5成，而進用人數則以6個直轄市較多，其中新北市政府達6,000</w:t>
      </w:r>
      <w:r w:rsidR="0023539C" w:rsidRPr="0074545D">
        <w:rPr>
          <w:rFonts w:hint="eastAsia"/>
        </w:rPr>
        <w:t>人以上，臺</w:t>
      </w:r>
      <w:r w:rsidR="00E65AF1" w:rsidRPr="0074545D">
        <w:rPr>
          <w:rFonts w:hint="eastAsia"/>
        </w:rPr>
        <w:t>中市政府亦近5,000人，</w:t>
      </w:r>
      <w:r w:rsidR="00F76A2C" w:rsidRPr="0074545D">
        <w:rPr>
          <w:rFonts w:hint="eastAsia"/>
        </w:rPr>
        <w:t>占</w:t>
      </w:r>
      <w:r w:rsidR="00E65AF1" w:rsidRPr="0074545D">
        <w:rPr>
          <w:rFonts w:hint="eastAsia"/>
        </w:rPr>
        <w:t>正式員額</w:t>
      </w:r>
      <w:r w:rsidR="00F76A2C" w:rsidRPr="0074545D">
        <w:rPr>
          <w:rFonts w:hint="eastAsia"/>
        </w:rPr>
        <w:t>之比率均逾1成，</w:t>
      </w:r>
      <w:r w:rsidR="00D42421" w:rsidRPr="0074545D">
        <w:rPr>
          <w:rFonts w:hint="eastAsia"/>
        </w:rPr>
        <w:t>且依據本院統計運用臨時人員比率較高及人數較多之地方政府</w:t>
      </w:r>
      <w:r w:rsidR="0023539C" w:rsidRPr="0074545D">
        <w:rPr>
          <w:rFonts w:hint="eastAsia"/>
        </w:rPr>
        <w:t>，包含</w:t>
      </w:r>
      <w:r w:rsidR="00D42421" w:rsidRPr="0074545D">
        <w:rPr>
          <w:rFonts w:hint="eastAsia"/>
        </w:rPr>
        <w:t>新北市、臺中市、桃園市、花蓮縣、金門縣、連江縣及澎湖縣，</w:t>
      </w:r>
      <w:r w:rsidR="0023539C" w:rsidRPr="0074545D">
        <w:rPr>
          <w:rFonts w:hint="eastAsia"/>
        </w:rPr>
        <w:t>發現</w:t>
      </w:r>
      <w:r w:rsidR="00D42421" w:rsidRPr="0074545D">
        <w:rPr>
          <w:rFonts w:hint="eastAsia"/>
        </w:rPr>
        <w:t>逾7成之臨時人員任職超過1年以上，超過3年以上亦多超過5成，依據「</w:t>
      </w:r>
      <w:r w:rsidR="00D85EAE" w:rsidRPr="0074545D">
        <w:rPr>
          <w:rFonts w:hint="eastAsia"/>
        </w:rPr>
        <w:t>勞動基準法</w:t>
      </w:r>
      <w:r w:rsidR="00D42421" w:rsidRPr="0074545D">
        <w:rPr>
          <w:rFonts w:hint="eastAsia"/>
        </w:rPr>
        <w:t>」第9條第1項規定：「臨時性、短期性、季節性及特定性工作得為定期契約；有繼續性工作應為不定期契約。」而所謂「特定性工作」依「</w:t>
      </w:r>
      <w:r w:rsidR="00D85EAE" w:rsidRPr="0074545D">
        <w:rPr>
          <w:rFonts w:hint="eastAsia"/>
        </w:rPr>
        <w:t>勞動基準法</w:t>
      </w:r>
      <w:r w:rsidR="00D42421" w:rsidRPr="0074545D">
        <w:rPr>
          <w:rFonts w:hint="eastAsia"/>
        </w:rPr>
        <w:t>施行細則」第6條第4款規定：「係指可在特定期間完成之非繼續性工作。其工作期間超過1年者，應報請主管機關核備」，</w:t>
      </w:r>
      <w:r w:rsidR="0023539C" w:rsidRPr="0074545D">
        <w:rPr>
          <w:rFonts w:hint="eastAsia"/>
        </w:rPr>
        <w:t>而</w:t>
      </w:r>
      <w:r w:rsidR="00D42421" w:rsidRPr="0074545D">
        <w:rPr>
          <w:rFonts w:hint="eastAsia"/>
        </w:rPr>
        <w:t>該等人員似多屬不定期契約之臨時人員，</w:t>
      </w:r>
      <w:r w:rsidR="00F76A2C" w:rsidRPr="0074545D">
        <w:rPr>
          <w:rFonts w:hint="eastAsia"/>
        </w:rPr>
        <w:t>顯示，地方政府</w:t>
      </w:r>
      <w:r w:rsidR="00D42421" w:rsidRPr="0074545D">
        <w:rPr>
          <w:rFonts w:hint="eastAsia"/>
        </w:rPr>
        <w:t>多有</w:t>
      </w:r>
      <w:r w:rsidR="00F76A2C" w:rsidRPr="0074545D">
        <w:rPr>
          <w:rFonts w:hint="eastAsia"/>
        </w:rPr>
        <w:t>運用臨時人員協助推動</w:t>
      </w:r>
      <w:r w:rsidR="0023539C" w:rsidRPr="0074545D">
        <w:rPr>
          <w:rFonts w:hint="eastAsia"/>
        </w:rPr>
        <w:t>部分業務</w:t>
      </w:r>
      <w:r w:rsidR="00D42421" w:rsidRPr="0074545D">
        <w:rPr>
          <w:rFonts w:hint="eastAsia"/>
        </w:rPr>
        <w:t>，且部分地方政府運用之人數及比率似有偏高之情事</w:t>
      </w:r>
      <w:r w:rsidR="00F76A2C" w:rsidRPr="0074545D">
        <w:rPr>
          <w:rFonts w:hint="eastAsia"/>
        </w:rPr>
        <w:t>。</w:t>
      </w:r>
      <w:bookmarkEnd w:id="646"/>
      <w:bookmarkEnd w:id="647"/>
      <w:bookmarkEnd w:id="648"/>
      <w:bookmarkEnd w:id="649"/>
    </w:p>
    <w:p w:rsidR="00AC6649" w:rsidRPr="0074545D" w:rsidRDefault="00D42421" w:rsidP="00D42421">
      <w:pPr>
        <w:pStyle w:val="3"/>
      </w:pPr>
      <w:bookmarkStart w:id="650" w:name="_Toc531262772"/>
      <w:bookmarkStart w:id="651" w:name="_Toc531337396"/>
      <w:bookmarkStart w:id="652" w:name="_Toc536195218"/>
      <w:bookmarkStart w:id="653" w:name="_Toc536628340"/>
      <w:r w:rsidRPr="0074545D">
        <w:rPr>
          <w:rFonts w:hint="eastAsia"/>
        </w:rPr>
        <w:t>本院就臨時人員之運用情形，請相關地方政府</w:t>
      </w:r>
      <w:r w:rsidR="001E6865" w:rsidRPr="0074545D">
        <w:rPr>
          <w:rFonts w:hint="eastAsia"/>
        </w:rPr>
        <w:t>函復</w:t>
      </w:r>
      <w:r w:rsidR="001E6865" w:rsidRPr="0074545D">
        <w:rPr>
          <w:rFonts w:hint="eastAsia"/>
        </w:rPr>
        <w:lastRenderedPageBreak/>
        <w:t>說</w:t>
      </w:r>
      <w:r w:rsidR="00761F64" w:rsidRPr="0074545D">
        <w:rPr>
          <w:rFonts w:hint="eastAsia"/>
        </w:rPr>
        <w:t>明</w:t>
      </w:r>
      <w:r w:rsidR="0023539C" w:rsidRPr="0074545D">
        <w:rPr>
          <w:rFonts w:hint="eastAsia"/>
        </w:rPr>
        <w:t>，摘整如下</w:t>
      </w:r>
      <w:r w:rsidR="00AC6649" w:rsidRPr="0074545D">
        <w:rPr>
          <w:rFonts w:hint="eastAsia"/>
        </w:rPr>
        <w:t>：</w:t>
      </w:r>
      <w:bookmarkEnd w:id="650"/>
      <w:bookmarkEnd w:id="651"/>
      <w:bookmarkEnd w:id="652"/>
      <w:bookmarkEnd w:id="653"/>
    </w:p>
    <w:p w:rsidR="00AC6649" w:rsidRPr="0074545D" w:rsidRDefault="00AC6649" w:rsidP="00AC6649">
      <w:pPr>
        <w:pStyle w:val="4"/>
        <w:rPr>
          <w:bCs/>
        </w:rPr>
      </w:pPr>
      <w:r w:rsidRPr="0074545D">
        <w:rPr>
          <w:rFonts w:hint="eastAsia"/>
          <w:bCs/>
        </w:rPr>
        <w:t>有關員額編制部分：</w:t>
      </w:r>
    </w:p>
    <w:p w:rsidR="005F655F" w:rsidRPr="0074545D" w:rsidRDefault="001A6644" w:rsidP="00AC6649">
      <w:pPr>
        <w:pStyle w:val="5"/>
      </w:pPr>
      <w:r w:rsidRPr="0074545D">
        <w:rPr>
          <w:rFonts w:hint="eastAsia"/>
        </w:rPr>
        <w:t>臺中市政府</w:t>
      </w:r>
      <w:r w:rsidR="005F655F" w:rsidRPr="0074545D">
        <w:rPr>
          <w:rFonts w:hint="eastAsia"/>
        </w:rPr>
        <w:t>說明</w:t>
      </w:r>
      <w:r w:rsidRPr="0074545D">
        <w:rPr>
          <w:rFonts w:hint="eastAsia"/>
        </w:rPr>
        <w:t>：</w:t>
      </w:r>
    </w:p>
    <w:p w:rsidR="001A6644" w:rsidRPr="0074545D" w:rsidRDefault="001A6644" w:rsidP="00FA18A3">
      <w:pPr>
        <w:pStyle w:val="52"/>
        <w:ind w:left="2040" w:firstLine="680"/>
        <w:rPr>
          <w:rFonts w:hAnsi="標楷體"/>
        </w:rPr>
      </w:pPr>
      <w:r w:rsidRPr="0074545D">
        <w:rPr>
          <w:rFonts w:hint="eastAsia"/>
        </w:rPr>
        <w:t>該市所轄人口數位居全臺第2，該府公務人力編制員額數7,544人</w:t>
      </w:r>
      <w:r w:rsidR="00A07EA4" w:rsidRPr="0074545D">
        <w:t>……</w:t>
      </w:r>
      <w:r w:rsidRPr="0074545D">
        <w:rPr>
          <w:rFonts w:hint="eastAsia"/>
        </w:rPr>
        <w:t>平均每一公務人力需服務371位市民，為各直轄市之最，加上該市幅員廣大，需進用臨時人力協助文書流程及檔案管考、道路、公園、路燈巡查養護、違章建築查報、</w:t>
      </w:r>
      <w:r w:rsidRPr="0074545D">
        <w:rPr>
          <w:rFonts w:hAnsi="標楷體" w:hint="eastAsia"/>
        </w:rPr>
        <w:t>河道巡邏、水溝清淤、執行空氣污染防制及資源回收工作、環境清潔及行政事務協助等工作，彌補正式公務人力之不足。截至106年底，該府臨時人員人數計4,797人，其中近千名係清潔隊臨時人力，以協助維護市容環境整潔。</w:t>
      </w:r>
    </w:p>
    <w:p w:rsidR="005F655F" w:rsidRPr="0074545D" w:rsidRDefault="001A6644" w:rsidP="00AC6649">
      <w:pPr>
        <w:pStyle w:val="5"/>
        <w:rPr>
          <w:rFonts w:hAnsi="標楷體"/>
        </w:rPr>
      </w:pPr>
      <w:r w:rsidRPr="0074545D">
        <w:rPr>
          <w:rFonts w:hAnsi="標楷體" w:hint="eastAsia"/>
        </w:rPr>
        <w:t>桃園市政府</w:t>
      </w:r>
      <w:r w:rsidR="005F655F" w:rsidRPr="0074545D">
        <w:rPr>
          <w:rFonts w:hAnsi="標楷體" w:hint="eastAsia"/>
        </w:rPr>
        <w:t>說明：</w:t>
      </w:r>
    </w:p>
    <w:p w:rsidR="001A6644" w:rsidRPr="0074545D" w:rsidRDefault="001A6644" w:rsidP="00FA18A3">
      <w:pPr>
        <w:pStyle w:val="52"/>
        <w:ind w:left="2040" w:firstLine="680"/>
      </w:pPr>
      <w:r w:rsidRPr="0074545D">
        <w:rPr>
          <w:rFonts w:hint="eastAsia"/>
        </w:rPr>
        <w:t>該市改制為直轄市後，為應市政建設及該府各機關業務量逐年增加，編制員額則受中央限制無法同比率成長，運用非典型人員補充人力缺口為權宜措施</w:t>
      </w:r>
      <w:r w:rsidR="0023539C" w:rsidRPr="0074545D">
        <w:rPr>
          <w:rFonts w:hint="eastAsia"/>
        </w:rPr>
        <w:t>。</w:t>
      </w:r>
    </w:p>
    <w:p w:rsidR="005F655F" w:rsidRPr="0074545D" w:rsidRDefault="001E6865" w:rsidP="00AC6649">
      <w:pPr>
        <w:pStyle w:val="5"/>
        <w:rPr>
          <w:rFonts w:hAnsi="標楷體"/>
        </w:rPr>
      </w:pPr>
      <w:r w:rsidRPr="0074545D">
        <w:rPr>
          <w:rFonts w:hAnsi="標楷體" w:hint="eastAsia"/>
        </w:rPr>
        <w:t>金門縣</w:t>
      </w:r>
      <w:r w:rsidR="00AC6649" w:rsidRPr="0074545D">
        <w:rPr>
          <w:rFonts w:hAnsi="標楷體" w:hint="eastAsia"/>
        </w:rPr>
        <w:t>政府</w:t>
      </w:r>
      <w:r w:rsidR="005F655F" w:rsidRPr="0074545D">
        <w:rPr>
          <w:rFonts w:hAnsi="標楷體" w:hint="eastAsia"/>
        </w:rPr>
        <w:t>說明</w:t>
      </w:r>
      <w:r w:rsidRPr="0074545D">
        <w:rPr>
          <w:rFonts w:hAnsi="標楷體" w:hint="eastAsia"/>
        </w:rPr>
        <w:t>：</w:t>
      </w:r>
    </w:p>
    <w:p w:rsidR="00AC6649" w:rsidRPr="0074545D" w:rsidRDefault="001E6865" w:rsidP="00FA18A3">
      <w:pPr>
        <w:pStyle w:val="52"/>
        <w:ind w:left="2040" w:firstLine="680"/>
      </w:pPr>
      <w:r w:rsidRPr="0074545D">
        <w:rPr>
          <w:rFonts w:hint="eastAsia"/>
        </w:rPr>
        <w:t>為於現行法規規範下合理向中央機關爭取增加編制員額，經檢視</w:t>
      </w:r>
      <w:r w:rsidR="0023539C" w:rsidRPr="0074545D">
        <w:rPr>
          <w:rFonts w:hint="eastAsia"/>
        </w:rPr>
        <w:t>「</w:t>
      </w:r>
      <w:r w:rsidRPr="0074545D">
        <w:rPr>
          <w:rFonts w:hint="eastAsia"/>
        </w:rPr>
        <w:t>地方行政機關組織準則</w:t>
      </w:r>
      <w:r w:rsidR="0023539C" w:rsidRPr="0074545D">
        <w:rPr>
          <w:rFonts w:hint="eastAsia"/>
        </w:rPr>
        <w:t>」</w:t>
      </w:r>
      <w:r w:rsidRPr="0074545D">
        <w:rPr>
          <w:rFonts w:hint="eastAsia"/>
        </w:rPr>
        <w:t>各條文，得朝修正第15、16、23條條文辦理、解套。該府近年多次透過多元管道向行政院、考試院及監察院陳情建議修正該準則，皆獲函轉內政部回覆應先辦理組織與員額評鑑。惟於106年完成該府暨所屬39個行政機關單位員額評鑑，其結論報告報請內政部及人事行政總處等機關建議修正</w:t>
      </w:r>
      <w:r w:rsidR="0023539C" w:rsidRPr="0074545D">
        <w:rPr>
          <w:rFonts w:hint="eastAsia"/>
        </w:rPr>
        <w:t>「</w:t>
      </w:r>
      <w:r w:rsidRPr="0074545D">
        <w:rPr>
          <w:rFonts w:hint="eastAsia"/>
        </w:rPr>
        <w:t>地方行政機關組織準則</w:t>
      </w:r>
      <w:r w:rsidR="0023539C" w:rsidRPr="0074545D">
        <w:rPr>
          <w:rFonts w:hint="eastAsia"/>
        </w:rPr>
        <w:t>」</w:t>
      </w:r>
      <w:r w:rsidRPr="0074545D">
        <w:rPr>
          <w:rFonts w:hint="eastAsia"/>
        </w:rPr>
        <w:t>第15、16及23條內容，惟未獲同意。</w:t>
      </w:r>
    </w:p>
    <w:p w:rsidR="001A6644" w:rsidRPr="0074545D" w:rsidRDefault="001E6865" w:rsidP="00AC6649">
      <w:pPr>
        <w:pStyle w:val="5"/>
        <w:rPr>
          <w:rFonts w:hAnsi="標楷體"/>
        </w:rPr>
      </w:pPr>
      <w:r w:rsidRPr="0074545D">
        <w:rPr>
          <w:rFonts w:hAnsi="標楷體" w:hint="eastAsia"/>
        </w:rPr>
        <w:lastRenderedPageBreak/>
        <w:t>連江縣政府</w:t>
      </w:r>
      <w:r w:rsidR="005F655F" w:rsidRPr="0074545D">
        <w:rPr>
          <w:rFonts w:hAnsi="標楷體" w:hint="eastAsia"/>
        </w:rPr>
        <w:t>說明</w:t>
      </w:r>
      <w:r w:rsidRPr="0074545D">
        <w:rPr>
          <w:rFonts w:hAnsi="標楷體" w:hint="eastAsia"/>
        </w:rPr>
        <w:t>：</w:t>
      </w:r>
    </w:p>
    <w:p w:rsidR="001A6644" w:rsidRPr="0074545D" w:rsidRDefault="001E6865" w:rsidP="001A6644">
      <w:pPr>
        <w:pStyle w:val="6"/>
      </w:pPr>
      <w:r w:rsidRPr="0074545D">
        <w:rPr>
          <w:rFonts w:hAnsi="標楷體" w:hint="eastAsia"/>
        </w:rPr>
        <w:t>該府編制係全國最小，縣府依法辦理自治事項，</w:t>
      </w:r>
      <w:r w:rsidRPr="0074545D">
        <w:rPr>
          <w:rFonts w:hint="eastAsia"/>
        </w:rPr>
        <w:t>執行中央機關委辦事項</w:t>
      </w:r>
      <w:r w:rsidR="0023539C" w:rsidRPr="0074545D">
        <w:rPr>
          <w:rFonts w:hint="eastAsia"/>
        </w:rPr>
        <w:t>……</w:t>
      </w:r>
      <w:r w:rsidRPr="0074545D">
        <w:rPr>
          <w:rFonts w:hint="eastAsia"/>
        </w:rPr>
        <w:t>編制員額亦為各縣市中最少，僅258員(不含醫院及警察、消防機關、事業機構)，故造成各機關單位編制小，卻需辦理與其他縣市政府相當之業務，雖然辦理的案件數量較少，但卻</w:t>
      </w:r>
      <w:r w:rsidR="001A6644" w:rsidRPr="0074545D">
        <w:rPr>
          <w:rFonts w:hint="eastAsia"/>
        </w:rPr>
        <w:t>需一人身兼數種不同之業務且部分業務仍需仰賴編制外人力辦理之情形</w:t>
      </w:r>
      <w:r w:rsidR="0023539C" w:rsidRPr="0074545D">
        <w:rPr>
          <w:rFonts w:hint="eastAsia"/>
        </w:rPr>
        <w:t>。</w:t>
      </w:r>
    </w:p>
    <w:p w:rsidR="001A6644" w:rsidRPr="0074545D" w:rsidRDefault="001E6865" w:rsidP="001A6644">
      <w:pPr>
        <w:pStyle w:val="6"/>
      </w:pPr>
      <w:r w:rsidRPr="0074545D">
        <w:rPr>
          <w:rFonts w:hint="eastAsia"/>
        </w:rPr>
        <w:t>為落實政府工友（含技工、駕駛）及約聘僱員額精簡政策，該府是類人員出缺後隨即控管並於隔年度減列</w:t>
      </w:r>
      <w:r w:rsidR="000C7073" w:rsidRPr="0074545D">
        <w:rPr>
          <w:rFonts w:hint="eastAsia"/>
        </w:rPr>
        <w:t>員額，惟所遺留之業務仍需賡續辦理且無法外包處理</w:t>
      </w:r>
      <w:r w:rsidRPr="0074545D">
        <w:rPr>
          <w:rFonts w:hint="eastAsia"/>
        </w:rPr>
        <w:t>時（按馬祖離島地區民間經濟規模小，相對限縮外包廠商投標履約及相對競爭能力），中央業務主管機關應謀劃解決對策，並容許有因地制宜差異化之管理機制。</w:t>
      </w:r>
    </w:p>
    <w:p w:rsidR="005F655F" w:rsidRPr="0074545D" w:rsidRDefault="001A6644" w:rsidP="001A6644">
      <w:pPr>
        <w:pStyle w:val="5"/>
      </w:pPr>
      <w:r w:rsidRPr="0074545D">
        <w:rPr>
          <w:rFonts w:hint="eastAsia"/>
        </w:rPr>
        <w:t>澎湖縣政府</w:t>
      </w:r>
      <w:r w:rsidR="005F655F" w:rsidRPr="0074545D">
        <w:rPr>
          <w:rFonts w:hint="eastAsia"/>
        </w:rPr>
        <w:t>說明</w:t>
      </w:r>
      <w:r w:rsidRPr="0074545D">
        <w:rPr>
          <w:rFonts w:hint="eastAsia"/>
        </w:rPr>
        <w:t>：</w:t>
      </w:r>
    </w:p>
    <w:p w:rsidR="001A6644" w:rsidRPr="0074545D" w:rsidRDefault="001A6644" w:rsidP="00FA18A3">
      <w:pPr>
        <w:pStyle w:val="52"/>
        <w:ind w:left="2040" w:firstLine="680"/>
      </w:pPr>
      <w:r w:rsidRPr="0074545D">
        <w:rPr>
          <w:rFonts w:hint="eastAsia"/>
        </w:rPr>
        <w:t>當前地方治理事務日趨複雜，專業而多樣，社會福利工作也呈現有增無減的情況，在正式職員人力員額編制零成長的框限下，地方政府圖謀縣務之順遂推動，有效運用契約性質的輔助性人力來達成提升為民服務，滿足民眾需求的目標，誠然是地方政府因應縣政發展的常態。</w:t>
      </w:r>
    </w:p>
    <w:p w:rsidR="001A6644" w:rsidRPr="0074545D" w:rsidRDefault="001A6644" w:rsidP="001A6644">
      <w:pPr>
        <w:pStyle w:val="4"/>
      </w:pPr>
      <w:r w:rsidRPr="0074545D">
        <w:rPr>
          <w:rFonts w:hint="eastAsia"/>
        </w:rPr>
        <w:t>有關</w:t>
      </w:r>
      <w:r w:rsidR="005F655F" w:rsidRPr="0074545D">
        <w:rPr>
          <w:rFonts w:hint="eastAsia"/>
        </w:rPr>
        <w:t>長期聘用臨時人員及</w:t>
      </w:r>
      <w:r w:rsidRPr="0074545D">
        <w:rPr>
          <w:rFonts w:hint="eastAsia"/>
        </w:rPr>
        <w:t>改善員額編制部分：</w:t>
      </w:r>
    </w:p>
    <w:p w:rsidR="005F655F" w:rsidRPr="0074545D" w:rsidRDefault="005F655F" w:rsidP="005F655F">
      <w:pPr>
        <w:pStyle w:val="5"/>
        <w:rPr>
          <w:bCs w:val="0"/>
        </w:rPr>
      </w:pPr>
      <w:r w:rsidRPr="0074545D">
        <w:rPr>
          <w:rFonts w:hint="eastAsia"/>
          <w:bCs w:val="0"/>
        </w:rPr>
        <w:t>新北市政府說明：</w:t>
      </w:r>
    </w:p>
    <w:p w:rsidR="005F655F" w:rsidRPr="0074545D" w:rsidRDefault="005F655F" w:rsidP="005F655F">
      <w:pPr>
        <w:pStyle w:val="6"/>
        <w:numPr>
          <w:ilvl w:val="0"/>
          <w:numId w:val="0"/>
        </w:numPr>
        <w:ind w:left="1985" w:firstLineChars="208" w:firstLine="707"/>
      </w:pPr>
      <w:r w:rsidRPr="0074545D">
        <w:rPr>
          <w:rFonts w:hint="eastAsia"/>
        </w:rPr>
        <w:t>運用之臨時人員主要工作項目為協辦各機關權責業務（如</w:t>
      </w:r>
      <w:r w:rsidR="000C7073" w:rsidRPr="0074545D">
        <w:rPr>
          <w:rFonts w:hint="eastAsia"/>
        </w:rPr>
        <w:t>：</w:t>
      </w:r>
      <w:r w:rsidRPr="0074545D">
        <w:rPr>
          <w:rFonts w:hint="eastAsia"/>
        </w:rPr>
        <w:t>社會福利案件資料彙整登打、場館管理維護、服務櫃檯收件等）、</w:t>
      </w:r>
      <w:r w:rsidR="000C7073" w:rsidRPr="0074545D">
        <w:rPr>
          <w:rFonts w:hint="eastAsia"/>
        </w:rPr>
        <w:t>公文收發登</w:t>
      </w:r>
      <w:r w:rsidR="000C7073" w:rsidRPr="0074545D">
        <w:rPr>
          <w:rFonts w:hint="eastAsia"/>
        </w:rPr>
        <w:lastRenderedPageBreak/>
        <w:t>記、駕駛、協辦工程管理業務及各項中央補助計畫業務（</w:t>
      </w:r>
      <w:r w:rsidRPr="0074545D">
        <w:rPr>
          <w:rFonts w:hint="eastAsia"/>
        </w:rPr>
        <w:t>如</w:t>
      </w:r>
      <w:r w:rsidR="000C7073" w:rsidRPr="0074545D">
        <w:rPr>
          <w:rFonts w:hint="eastAsia"/>
        </w:rPr>
        <w:t>：</w:t>
      </w:r>
      <w:r w:rsidRPr="0074545D">
        <w:rPr>
          <w:rFonts w:hint="eastAsia"/>
        </w:rPr>
        <w:t>衛福部補助之長期照顧整合及勞動部補助之身障職業重建服務等計畫業務），均屬持續性業務，需長期運用是類人力。</w:t>
      </w:r>
    </w:p>
    <w:p w:rsidR="001A6644" w:rsidRPr="0074545D" w:rsidRDefault="001A6644" w:rsidP="001A6644">
      <w:pPr>
        <w:pStyle w:val="5"/>
        <w:rPr>
          <w:bCs w:val="0"/>
        </w:rPr>
      </w:pPr>
      <w:r w:rsidRPr="0074545D">
        <w:rPr>
          <w:rFonts w:hint="eastAsia"/>
          <w:bCs w:val="0"/>
        </w:rPr>
        <w:t>連江縣政府表示：</w:t>
      </w:r>
    </w:p>
    <w:p w:rsidR="001A6644" w:rsidRPr="0074545D" w:rsidRDefault="001E6865" w:rsidP="001A6644">
      <w:pPr>
        <w:pStyle w:val="6"/>
      </w:pPr>
      <w:r w:rsidRPr="0074545D">
        <w:rPr>
          <w:rFonts w:hint="eastAsia"/>
        </w:rPr>
        <w:t>現行各項中央機關交付地方執行之工作計畫，常有各專案計畫均各自核定可進用固定數量之臨時人力，故如欲控管臨時人力擴張之情形，應請各中央業務主管機關於核定前，通盤考量業務性質及業務量，各計畫是否得共同進用臨時人力，由源頭統籌檢討臨時人力之運用，方能有效控管。</w:t>
      </w:r>
    </w:p>
    <w:p w:rsidR="001A6644" w:rsidRPr="0074545D" w:rsidRDefault="001E6865" w:rsidP="001A6644">
      <w:pPr>
        <w:pStyle w:val="6"/>
      </w:pPr>
      <w:r w:rsidRPr="0074545D">
        <w:rPr>
          <w:rFonts w:hint="eastAsia"/>
        </w:rPr>
        <w:t>現行各機關接受中央專案經費補助辦理特定業務或計畫時，由於計畫訂定時未確定期程，大多需每年重新核定計畫及補助之經費，然此類計畫多具有延續性質，故無從得知計畫何時終止，因而造成該類計畫進用臨時人員時，僱用契約簽訂期限均為1年，並於隔年計畫核定後繼續僱用，造成人員進用後，雖為辦理特定性之工作，卻因每年續約而造成渠等衍生契約轉變為不定期契約之期待心理，故中央業務主管機關於訂定專案經費補助辦理特定業務或計畫時，應妥善規劃並訂定計畫期程，以避免後續計畫終止後，所衍生之臨時人員權益問題。</w:t>
      </w:r>
    </w:p>
    <w:p w:rsidR="005F655F" w:rsidRPr="0074545D" w:rsidRDefault="005F655F" w:rsidP="001A6644">
      <w:pPr>
        <w:pStyle w:val="6"/>
      </w:pPr>
      <w:r w:rsidRPr="0074545D">
        <w:rPr>
          <w:rFonts w:hint="eastAsia"/>
        </w:rPr>
        <w:t>限於正式人力之不足，為辦理維持縣政正常運作須有必要之行政協助人力，且各項中央機關交付地方執行之工作計畫及工程多具有延續性，或有以原負責事務性、環境清潔之技工工友出缺不補後，改以臨時人力等，</w:t>
      </w:r>
      <w:r w:rsidRPr="0074545D">
        <w:rPr>
          <w:rFonts w:hint="eastAsia"/>
        </w:rPr>
        <w:lastRenderedPageBreak/>
        <w:t>故有以較長期間運用臨時人力協助辦理之情形。</w:t>
      </w:r>
    </w:p>
    <w:p w:rsidR="001A6644" w:rsidRPr="0074545D" w:rsidRDefault="001E6865" w:rsidP="001A6644">
      <w:pPr>
        <w:pStyle w:val="5"/>
        <w:rPr>
          <w:bCs w:val="0"/>
        </w:rPr>
      </w:pPr>
      <w:r w:rsidRPr="0074545D">
        <w:rPr>
          <w:rFonts w:hint="eastAsia"/>
        </w:rPr>
        <w:t>澎湖縣政府</w:t>
      </w:r>
      <w:r w:rsidR="001A6644" w:rsidRPr="0074545D">
        <w:rPr>
          <w:rFonts w:hint="eastAsia"/>
        </w:rPr>
        <w:t>表示：</w:t>
      </w:r>
    </w:p>
    <w:p w:rsidR="005F655F" w:rsidRPr="0074545D" w:rsidRDefault="005F655F" w:rsidP="001A6644">
      <w:pPr>
        <w:pStyle w:val="6"/>
      </w:pPr>
      <w:r w:rsidRPr="0074545D">
        <w:rPr>
          <w:rFonts w:hint="eastAsia"/>
        </w:rPr>
        <w:t>應縣政治理發展需要進用並運用臨時人員，因業務之推展有延續性，又替代人力之銜接性(如精簡工友人力之臨時人員)，及視整體業務消長所進行臨時人員人力的調配支援等，實務上確有長期運用該等人力之必要性。</w:t>
      </w:r>
    </w:p>
    <w:p w:rsidR="001A6644" w:rsidRPr="0074545D" w:rsidRDefault="001E6865" w:rsidP="001A6644">
      <w:pPr>
        <w:pStyle w:val="6"/>
      </w:pPr>
      <w:r w:rsidRPr="0074545D">
        <w:rPr>
          <w:rFonts w:hint="eastAsia"/>
        </w:rPr>
        <w:t>各機關之正式職員人力，均有法定編制員額的上(高)限，可做為機關控管員額之標準，實務上不致有超額進用人力的情況。然現階段臨時人員未有法定之員額限制，缺乏制度面明文規範，以致難能落實管控。</w:t>
      </w:r>
    </w:p>
    <w:p w:rsidR="009F548E" w:rsidRPr="0074545D" w:rsidRDefault="001E6865" w:rsidP="001A6644">
      <w:pPr>
        <w:pStyle w:val="6"/>
      </w:pPr>
      <w:r w:rsidRPr="0074545D">
        <w:rPr>
          <w:rFonts w:hint="eastAsia"/>
        </w:rPr>
        <w:t>行政院97年1月訂頒</w:t>
      </w:r>
      <w:r w:rsidR="000C7073" w:rsidRPr="0074545D">
        <w:rPr>
          <w:rFonts w:hint="eastAsia"/>
        </w:rPr>
        <w:t>「</w:t>
      </w:r>
      <w:r w:rsidRPr="0074545D">
        <w:rPr>
          <w:rFonts w:hint="eastAsia"/>
        </w:rPr>
        <w:t>行政院及所屬各機關學校臨時人員進用及運用要點</w:t>
      </w:r>
      <w:r w:rsidR="000C7073" w:rsidRPr="0074545D">
        <w:rPr>
          <w:rFonts w:hint="eastAsia"/>
        </w:rPr>
        <w:t>」</w:t>
      </w:r>
      <w:r w:rsidRPr="0074545D">
        <w:rPr>
          <w:rFonts w:hint="eastAsia"/>
        </w:rPr>
        <w:t>第7點第1項第2款第3目之規定，以臨時人員酬金科目預算所進用人數或所需用人經費是否符合下列條件之一：進用人數未超過進用機關96年度實際進用之人數。所需用人經費未超過進用機關96年度實支數額。第13點規定，各級地方自治團體之地方行政機關及立法機關，其臨時人員之進用及運用，得準用該要點規定辦理。因院頒要點尚未具強制拘束力，地方政府本於地方自治精神，盱衡縣政治理需要，逐年進用臨時人力，另一方面，對於臨時人員成長情況，也缺乏依精簡績效良窳作為補助地方政府經費多寡的配套措施，造成地方政府各行其是。</w:t>
      </w:r>
    </w:p>
    <w:p w:rsidR="009F548E" w:rsidRPr="0074545D" w:rsidRDefault="004561A9" w:rsidP="0023539C">
      <w:pPr>
        <w:pStyle w:val="32"/>
        <w:ind w:left="1360" w:firstLine="680"/>
      </w:pPr>
      <w:bookmarkStart w:id="654" w:name="_Toc531262773"/>
      <w:r w:rsidRPr="0074545D">
        <w:rPr>
          <w:rFonts w:hint="eastAsia"/>
        </w:rPr>
        <w:t>上開縣(市)政府所提問題及建議，相關部會允</w:t>
      </w:r>
      <w:r w:rsidRPr="0074545D">
        <w:rPr>
          <w:rFonts w:hint="eastAsia"/>
        </w:rPr>
        <w:lastRenderedPageBreak/>
        <w:t>應研議協助妥處外。另依據</w:t>
      </w:r>
      <w:r w:rsidR="00182480" w:rsidRPr="0074545D">
        <w:rPr>
          <w:rFonts w:hint="eastAsia"/>
        </w:rPr>
        <w:t>「地方行政機關組織準則」等相關規定，各機關之正式職員均有法定編制員額之上限，然各縣市平均聘用1成以上編制外之臨時人員，甚至有部分縣市</w:t>
      </w:r>
      <w:r w:rsidR="00AB0218" w:rsidRPr="0074545D">
        <w:rPr>
          <w:rFonts w:hint="eastAsia"/>
        </w:rPr>
        <w:t>進用人數</w:t>
      </w:r>
      <w:r w:rsidR="00182480" w:rsidRPr="0074545D">
        <w:rPr>
          <w:rFonts w:hint="eastAsia"/>
        </w:rPr>
        <w:t>超過</w:t>
      </w:r>
      <w:r w:rsidR="00AB0218" w:rsidRPr="0074545D">
        <w:rPr>
          <w:rFonts w:hint="eastAsia"/>
        </w:rPr>
        <w:t>正式員工數之</w:t>
      </w:r>
      <w:r w:rsidR="00182480" w:rsidRPr="0074545D">
        <w:rPr>
          <w:rFonts w:hint="eastAsia"/>
        </w:rPr>
        <w:t>5成，以支應推動政務所需人力，</w:t>
      </w:r>
      <w:r w:rsidR="00AB0218" w:rsidRPr="0074545D">
        <w:rPr>
          <w:rFonts w:hint="eastAsia"/>
        </w:rPr>
        <w:t>相關主管機關允應</w:t>
      </w:r>
      <w:r w:rsidR="0023539C" w:rsidRPr="0074545D">
        <w:rPr>
          <w:rFonts w:hint="eastAsia"/>
        </w:rPr>
        <w:t>正視</w:t>
      </w:r>
      <w:r w:rsidR="00AB0218" w:rsidRPr="0074545D">
        <w:rPr>
          <w:rFonts w:hint="eastAsia"/>
        </w:rPr>
        <w:t>該等正式</w:t>
      </w:r>
      <w:r w:rsidR="0023539C" w:rsidRPr="0074545D">
        <w:rPr>
          <w:rFonts w:hint="eastAsia"/>
        </w:rPr>
        <w:t>公務人力</w:t>
      </w:r>
      <w:r w:rsidR="00AB0218" w:rsidRPr="0074545D">
        <w:rPr>
          <w:rFonts w:hint="eastAsia"/>
        </w:rPr>
        <w:t>不足問題，究係員額編制不足，抑或是因勞逸不均，致人力未能適當調配所產生，如屬人員編制問題，則應考量如何改善相關規範或制度</w:t>
      </w:r>
      <w:r w:rsidR="0023539C" w:rsidRPr="0074545D">
        <w:rPr>
          <w:rFonts w:hint="eastAsia"/>
        </w:rPr>
        <w:t>，</w:t>
      </w:r>
      <w:r w:rsidR="00AB0218" w:rsidRPr="0074545D">
        <w:rPr>
          <w:rFonts w:hint="eastAsia"/>
        </w:rPr>
        <w:t>以使地方政府得以順利推行政務</w:t>
      </w:r>
      <w:r w:rsidRPr="0074545D">
        <w:rPr>
          <w:rFonts w:hint="eastAsia"/>
        </w:rPr>
        <w:t>。另針對臨時人員之控管方式，因缺乏制度面明文規範，以致難能落實管控</w:t>
      </w:r>
      <w:r w:rsidR="0023539C" w:rsidRPr="0074545D">
        <w:rPr>
          <w:rFonts w:hint="eastAsia"/>
        </w:rPr>
        <w:t>，</w:t>
      </w:r>
      <w:r w:rsidRPr="0074545D">
        <w:rPr>
          <w:rFonts w:hint="eastAsia"/>
        </w:rPr>
        <w:t>相關部會亦應進行相關法制作業之評估。</w:t>
      </w:r>
      <w:bookmarkEnd w:id="654"/>
    </w:p>
    <w:p w:rsidR="002F4473" w:rsidRPr="0074545D" w:rsidRDefault="004561A9" w:rsidP="002C157A">
      <w:pPr>
        <w:pStyle w:val="3"/>
      </w:pPr>
      <w:bookmarkStart w:id="655" w:name="_Toc531262774"/>
      <w:bookmarkStart w:id="656" w:name="_Toc531337397"/>
      <w:bookmarkStart w:id="657" w:name="_Toc536195219"/>
      <w:bookmarkStart w:id="658" w:name="_Toc536628341"/>
      <w:r w:rsidRPr="0074545D">
        <w:rPr>
          <w:rFonts w:hint="eastAsia"/>
        </w:rPr>
        <w:t>綜上，</w:t>
      </w:r>
      <w:bookmarkEnd w:id="655"/>
      <w:bookmarkEnd w:id="656"/>
      <w:r w:rsidR="00DF1ABE" w:rsidRPr="0074545D">
        <w:rPr>
          <w:rFonts w:hint="eastAsia"/>
        </w:rPr>
        <w:t>地方政府為推動政務，進用臨時人員之比率平均超過正式職員1成以上，部分縣市甚至達到5成以上，探究其原因除政府員額控管制度未符合地方政府政務之推展所需外，對於臨時人員之控管缺乏明文規定亦為主因。政府相關主管機關允應切實評估是否有正式員工編制不足問題並研提改善方式，另應考量明文規範各級政府臨時人員進用數額之必要性，以避免由大量編制外人力負責推動業務之情事。</w:t>
      </w:r>
      <w:bookmarkEnd w:id="657"/>
      <w:bookmarkEnd w:id="658"/>
    </w:p>
    <w:p w:rsidR="009A5152" w:rsidRPr="0074545D" w:rsidRDefault="00822819" w:rsidP="00863924">
      <w:pPr>
        <w:pStyle w:val="2"/>
        <w:spacing w:beforeLines="50" w:before="228"/>
        <w:ind w:left="1020" w:hanging="680"/>
        <w:rPr>
          <w:b/>
        </w:rPr>
      </w:pPr>
      <w:bookmarkStart w:id="659" w:name="_Toc536628342"/>
      <w:r w:rsidRPr="0074545D">
        <w:rPr>
          <w:rFonts w:hint="eastAsia"/>
          <w:b/>
        </w:rPr>
        <w:t>行政院</w:t>
      </w:r>
      <w:r w:rsidR="00A07EA4" w:rsidRPr="0074545D">
        <w:rPr>
          <w:rFonts w:hint="eastAsia"/>
          <w:b/>
        </w:rPr>
        <w:t>於</w:t>
      </w:r>
      <w:r w:rsidRPr="0074545D">
        <w:rPr>
          <w:rFonts w:hint="eastAsia"/>
          <w:b/>
        </w:rPr>
        <w:t>107年7月</w:t>
      </w:r>
      <w:r w:rsidR="00A07EA4" w:rsidRPr="0074545D">
        <w:rPr>
          <w:rFonts w:hint="eastAsia"/>
          <w:b/>
        </w:rPr>
        <w:t>核定「行政院暨所屬機關（構）檢討運用勞動派遣實施計畫」，</w:t>
      </w:r>
      <w:r w:rsidR="00FE0A38" w:rsidRPr="0074545D">
        <w:rPr>
          <w:rFonts w:hint="eastAsia"/>
          <w:b/>
        </w:rPr>
        <w:t>已初步展現</w:t>
      </w:r>
      <w:r w:rsidRPr="0074545D">
        <w:rPr>
          <w:rFonts w:hint="eastAsia"/>
          <w:b/>
        </w:rPr>
        <w:t>政府誠意解決非典型勞動問題之決心，立意良善，值得肯認，然因</w:t>
      </w:r>
      <w:r w:rsidR="00A07EA4" w:rsidRPr="0074545D">
        <w:rPr>
          <w:rFonts w:hint="eastAsia"/>
          <w:b/>
        </w:rPr>
        <w:t>該</w:t>
      </w:r>
      <w:r w:rsidRPr="0074545D">
        <w:rPr>
          <w:rFonts w:hint="eastAsia"/>
          <w:b/>
        </w:rPr>
        <w:t>計畫係依據業務區塊將相關人員改為自僱之臨時人員與委外承攬2類，對現有</w:t>
      </w:r>
      <w:r w:rsidR="00EA0388" w:rsidRPr="0074545D">
        <w:rPr>
          <w:rFonts w:hint="eastAsia"/>
          <w:b/>
        </w:rPr>
        <w:t>派遣勞工</w:t>
      </w:r>
      <w:r w:rsidRPr="0074545D">
        <w:rPr>
          <w:rFonts w:hint="eastAsia"/>
          <w:b/>
        </w:rPr>
        <w:t>權益影響重大，政府允應</w:t>
      </w:r>
      <w:r w:rsidR="00A07EA4" w:rsidRPr="0074545D">
        <w:rPr>
          <w:rFonts w:hint="eastAsia"/>
          <w:b/>
        </w:rPr>
        <w:t>於</w:t>
      </w:r>
      <w:r w:rsidRPr="0074545D">
        <w:rPr>
          <w:rFonts w:hint="eastAsia"/>
          <w:b/>
        </w:rPr>
        <w:t>計畫執行時，於符合法規</w:t>
      </w:r>
      <w:r w:rsidR="00DF1ABE" w:rsidRPr="0074545D">
        <w:rPr>
          <w:rFonts w:hint="eastAsia"/>
          <w:b/>
        </w:rPr>
        <w:t>之前提</w:t>
      </w:r>
      <w:r w:rsidRPr="0074545D">
        <w:rPr>
          <w:rFonts w:hint="eastAsia"/>
          <w:b/>
        </w:rPr>
        <w:t>下，確實保障相關派遣勞工權益，並應避免發生「假承攬，真派遣」致勞</w:t>
      </w:r>
      <w:r w:rsidR="00EA0388" w:rsidRPr="0074545D">
        <w:rPr>
          <w:rFonts w:hint="eastAsia"/>
          <w:b/>
        </w:rPr>
        <w:t>動</w:t>
      </w:r>
      <w:r w:rsidRPr="0074545D">
        <w:rPr>
          <w:rFonts w:hint="eastAsia"/>
          <w:b/>
        </w:rPr>
        <w:t>權益惡化之情事。</w:t>
      </w:r>
      <w:bookmarkEnd w:id="659"/>
    </w:p>
    <w:p w:rsidR="00AA152E" w:rsidRPr="0074545D" w:rsidRDefault="00B76AD9" w:rsidP="00B76AD9">
      <w:pPr>
        <w:pStyle w:val="3"/>
      </w:pPr>
      <w:bookmarkStart w:id="660" w:name="_Toc531262776"/>
      <w:bookmarkStart w:id="661" w:name="_Toc531337399"/>
      <w:bookmarkStart w:id="662" w:name="_Toc536195221"/>
      <w:bookmarkStart w:id="663" w:name="_Toc536628343"/>
      <w:r w:rsidRPr="0074545D">
        <w:rPr>
          <w:rFonts w:hint="eastAsia"/>
        </w:rPr>
        <w:lastRenderedPageBreak/>
        <w:t>行政院及所屬機關運用派遣勞工之人數由102年之11,257人逐年下降至106年之8,126人。</w:t>
      </w:r>
      <w:r w:rsidR="009A5152" w:rsidRPr="0074545D">
        <w:t>為回應各界要求政府減少</w:t>
      </w:r>
      <w:r w:rsidR="009A5152" w:rsidRPr="0074545D">
        <w:rPr>
          <w:rFonts w:hint="eastAsia"/>
        </w:rPr>
        <w:t>運用</w:t>
      </w:r>
      <w:r w:rsidR="009A5152" w:rsidRPr="0074545D">
        <w:t>勞動派遣之訴求，</w:t>
      </w:r>
      <w:r w:rsidR="009A5152" w:rsidRPr="0074545D">
        <w:rPr>
          <w:rFonts w:hint="eastAsia"/>
        </w:rPr>
        <w:t>並強化非典型人力權益保障之目標，經人事行政總</w:t>
      </w:r>
      <w:r w:rsidR="009A5152" w:rsidRPr="0074545D">
        <w:t>處全面盤點運用派遣人數較多之前6個部會(內政部、教育部、法務部、農委會、衛福部、文化部)運用現況，從勞動派遣採購標案逐一檢視其工作內容，區分業務屬性及態樣，並邀集上開6個部會召開會議，蒐集機關實務運作意見，據以規劃</w:t>
      </w:r>
      <w:r w:rsidR="00A07EA4" w:rsidRPr="0074545D">
        <w:rPr>
          <w:rFonts w:hint="eastAsia"/>
        </w:rPr>
        <w:t>行政院暨所屬機關（構）檢討運用勞動派遣實施計畫</w:t>
      </w:r>
      <w:r w:rsidR="00A07EA4" w:rsidRPr="0074545D">
        <w:rPr>
          <w:rFonts w:hAnsi="標楷體" w:hint="eastAsia"/>
        </w:rPr>
        <w:t>（下稱</w:t>
      </w:r>
      <w:r w:rsidR="00FE0A38" w:rsidRPr="0074545D">
        <w:rPr>
          <w:rFonts w:hint="eastAsia"/>
        </w:rPr>
        <w:t>派遣歸</w:t>
      </w:r>
      <w:r w:rsidR="00FE0A38" w:rsidRPr="0074545D">
        <w:t>零</w:t>
      </w:r>
      <w:r w:rsidR="009A5152" w:rsidRPr="0074545D">
        <w:t>計畫</w:t>
      </w:r>
      <w:r w:rsidR="00A07EA4" w:rsidRPr="0074545D">
        <w:rPr>
          <w:rFonts w:hAnsi="標楷體" w:hint="eastAsia"/>
        </w:rPr>
        <w:t>）</w:t>
      </w:r>
      <w:r w:rsidR="009A5152" w:rsidRPr="0074545D">
        <w:t>，</w:t>
      </w:r>
      <w:r w:rsidR="009A5152" w:rsidRPr="0074545D">
        <w:rPr>
          <w:rFonts w:hint="eastAsia"/>
        </w:rPr>
        <w:t>且</w:t>
      </w:r>
      <w:r w:rsidR="009A5152" w:rsidRPr="0074545D">
        <w:t>簽陳行政院於107年7月18</w:t>
      </w:r>
      <w:r w:rsidRPr="0074545D">
        <w:t>日核定及通函行政院所屬各主管機關配合辦理</w:t>
      </w:r>
      <w:r w:rsidRPr="0074545D">
        <w:rPr>
          <w:rFonts w:hint="eastAsia"/>
        </w:rPr>
        <w:t>，</w:t>
      </w:r>
      <w:r w:rsidR="009A5152" w:rsidRPr="0074545D">
        <w:t>計畫</w:t>
      </w:r>
      <w:r w:rsidR="00AA152E" w:rsidRPr="0074545D">
        <w:rPr>
          <w:rFonts w:hint="eastAsia"/>
        </w:rPr>
        <w:t>主要內容：</w:t>
      </w:r>
      <w:bookmarkEnd w:id="660"/>
      <w:bookmarkEnd w:id="661"/>
      <w:bookmarkEnd w:id="662"/>
      <w:bookmarkEnd w:id="663"/>
    </w:p>
    <w:p w:rsidR="00AA152E" w:rsidRPr="0074545D" w:rsidRDefault="009A5152" w:rsidP="00AA152E">
      <w:pPr>
        <w:pStyle w:val="4"/>
      </w:pPr>
      <w:r w:rsidRPr="0074545D">
        <w:t>設定以2年度為期，逐步減少運用勞動派遣，自110年起，行政院所屬各中央機關除短期具期限性之專案性業務並報經上級主管機關核可者外，均不再運用勞動派遣。</w:t>
      </w:r>
    </w:p>
    <w:p w:rsidR="009A5152" w:rsidRPr="0074545D" w:rsidRDefault="009A5152" w:rsidP="00AA152E">
      <w:pPr>
        <w:pStyle w:val="4"/>
      </w:pPr>
      <w:r w:rsidRPr="0074545D">
        <w:t>各機關應於原編列108年度勞動派遣總經費概算額度內，全面檢討現行派遣人員實際辦理業務項目，依其業務性質、工作內容及作業流程確實檢討調整運用之人力類型，如屬需要指揮監督</w:t>
      </w:r>
      <w:r w:rsidRPr="0074545D">
        <w:rPr>
          <w:rFonts w:hint="eastAsia"/>
        </w:rPr>
        <w:t>之</w:t>
      </w:r>
      <w:r w:rsidRPr="0074545D">
        <w:t>業務，由機關改以自僱人員辦理，至不需機關指揮監督之業務，始改以勞務承攬方式辦理，並依</w:t>
      </w:r>
      <w:r w:rsidR="00AA152E" w:rsidRPr="0074545D">
        <w:rPr>
          <w:rFonts w:ascii="新細明體" w:eastAsia="新細明體" w:hAnsi="新細明體" w:hint="eastAsia"/>
        </w:rPr>
        <w:t>「</w:t>
      </w:r>
      <w:r w:rsidR="00D85EAE" w:rsidRPr="0074545D">
        <w:t>勞動基準法</w:t>
      </w:r>
      <w:r w:rsidR="00AA152E" w:rsidRPr="0074545D">
        <w:rPr>
          <w:rFonts w:hAnsi="標楷體" w:hint="eastAsia"/>
        </w:rPr>
        <w:t>」</w:t>
      </w:r>
      <w:r w:rsidRPr="0074545D">
        <w:t>規定於勞動契約中明定其工作條件。</w:t>
      </w:r>
    </w:p>
    <w:p w:rsidR="009A5152" w:rsidRPr="0074545D" w:rsidRDefault="00FE0A38" w:rsidP="00AA152E">
      <w:pPr>
        <w:pStyle w:val="4"/>
      </w:pPr>
      <w:r w:rsidRPr="0074545D">
        <w:rPr>
          <w:rFonts w:hint="eastAsia"/>
        </w:rPr>
        <w:t>派遣歸</w:t>
      </w:r>
      <w:r w:rsidRPr="0074545D">
        <w:t>零</w:t>
      </w:r>
      <w:r w:rsidR="009A5152" w:rsidRPr="0074545D">
        <w:t>計畫之適用範圍為行政院暨所屬行政機</w:t>
      </w:r>
      <w:r w:rsidR="009A5152" w:rsidRPr="0074545D">
        <w:rPr>
          <w:rFonts w:hint="eastAsia"/>
        </w:rPr>
        <w:t>關</w:t>
      </w:r>
      <w:r w:rsidR="009A5152" w:rsidRPr="0074545D">
        <w:t>(構)，至行政院所屬公立學校及事業機構係參照適用，另鼓勵地方政府參考辦理</w:t>
      </w:r>
      <w:r w:rsidR="00AA152E" w:rsidRPr="0074545D">
        <w:rPr>
          <w:rFonts w:hint="eastAsia"/>
        </w:rPr>
        <w:t>。</w:t>
      </w:r>
    </w:p>
    <w:p w:rsidR="009A5152" w:rsidRPr="0074545D" w:rsidRDefault="009A5152" w:rsidP="00B76AD9">
      <w:pPr>
        <w:pStyle w:val="5"/>
      </w:pPr>
      <w:r w:rsidRPr="0074545D">
        <w:t>公立醫院：無運用勞動派遣。</w:t>
      </w:r>
    </w:p>
    <w:p w:rsidR="009A5152" w:rsidRPr="0074545D" w:rsidRDefault="009A5152" w:rsidP="00B76AD9">
      <w:pPr>
        <w:pStyle w:val="5"/>
      </w:pPr>
      <w:r w:rsidRPr="0074545D">
        <w:t>公立學校及事業機構：該2類組織在財務上或用人制度上均較行政機關更有彈性（公立學校有校務基金、國營事業得自訂人事管理規章並</w:t>
      </w:r>
      <w:r w:rsidRPr="0074545D">
        <w:lastRenderedPageBreak/>
        <w:t>在用人費額度內決定進用人數），且目前運用派遣勞工人數不多，可自行依其人事管理制度吸納派遣勞工。</w:t>
      </w:r>
    </w:p>
    <w:p w:rsidR="009A5152" w:rsidRPr="0074545D" w:rsidRDefault="009A5152" w:rsidP="00B76AD9">
      <w:pPr>
        <w:pStyle w:val="5"/>
      </w:pPr>
      <w:r w:rsidRPr="0074545D">
        <w:t>地方政府：地方政府員額管理(含派遣勞工)係屬地方自治事項範疇，行政院對其僅得以行政指導方式鼓勵其減少運用派遣勞工。</w:t>
      </w:r>
    </w:p>
    <w:p w:rsidR="00B76AD9" w:rsidRPr="0074545D" w:rsidRDefault="00D85EAE" w:rsidP="00D85EAE">
      <w:pPr>
        <w:pStyle w:val="4"/>
      </w:pPr>
      <w:r w:rsidRPr="0074545D">
        <w:rPr>
          <w:rFonts w:hint="eastAsia"/>
        </w:rPr>
        <w:t>行政院</w:t>
      </w:r>
      <w:r w:rsidR="00B76AD9" w:rsidRPr="0074545D">
        <w:t>為研析擇定各機關優先改採勞動派遣以外其他人力替代措施辦理之業務區塊，並提升機關人力運用類型適切性，以「類似之業務已有採勞務承攬之前例者」、「透過訂定標準作業流程等方式，可使業務執行不涉及指揮監督者」及「該業務運用派遣人數較多者」等面向，擇定「電話服務總機」、「清潔」、「檔案管理」、「駕駛」、「電腦資訊維護」、「公文傳遞」、「資料登錄建檔」、「風景區、社教文化館所遊憩服務」等8項業務區塊。</w:t>
      </w:r>
      <w:r w:rsidR="00407348" w:rsidRPr="0074545D">
        <w:rPr>
          <w:rFonts w:hint="eastAsia"/>
        </w:rPr>
        <w:t>該計畫</w:t>
      </w:r>
      <w:r w:rsidR="00B76AD9" w:rsidRPr="0074545D">
        <w:t>除明定行政院辦理所屬二級機關105年度員額評鑑</w:t>
      </w:r>
      <w:r w:rsidR="00B76AD9" w:rsidRPr="0074545D">
        <w:rPr>
          <w:rFonts w:hint="eastAsia"/>
        </w:rPr>
        <w:t>時</w:t>
      </w:r>
      <w:r w:rsidR="00B76AD9" w:rsidRPr="0074545D">
        <w:t>，</w:t>
      </w:r>
      <w:r w:rsidR="00B76AD9" w:rsidRPr="0074545D">
        <w:rPr>
          <w:rFonts w:hint="eastAsia"/>
        </w:rPr>
        <w:t>屬</w:t>
      </w:r>
      <w:r w:rsidR="00B76AD9" w:rsidRPr="0074545D">
        <w:t>應減少派遣勞工之列管事項應照案執行外，並要求各機關將不需要由機關指揮監督之8項業務區塊，檢討改採勞務承攬方式辦理。</w:t>
      </w:r>
    </w:p>
    <w:p w:rsidR="00B76AD9" w:rsidRPr="0074545D" w:rsidRDefault="00FE0A38" w:rsidP="00407348">
      <w:pPr>
        <w:pStyle w:val="4"/>
      </w:pPr>
      <w:r w:rsidRPr="0074545D">
        <w:rPr>
          <w:rFonts w:hint="eastAsia"/>
        </w:rPr>
        <w:t>派遣歸</w:t>
      </w:r>
      <w:r w:rsidRPr="0074545D">
        <w:t>零</w:t>
      </w:r>
      <w:r w:rsidR="00B76AD9" w:rsidRPr="0074545D">
        <w:rPr>
          <w:rFonts w:hint="eastAsia"/>
        </w:rPr>
        <w:t>計畫之核心係回歸業務檢討，以現有派遣勞工所辦理之業務為基礎，依業務性質，針對需要由機關指揮監督之業務，改由政府自僱人力辦理，屬不需要由機關指揮監督之業務，始改採勞務承攬方式辦理，以改善機關用人方式，透過勞動關係單一化，使僱用及指揮監督均回歸同一雇主，更直接及妥適照顧勞工權益，該計畫之目的尚非要求機關減少用人。</w:t>
      </w:r>
    </w:p>
    <w:p w:rsidR="00B76AD9" w:rsidRPr="0074545D" w:rsidRDefault="00FE0A38" w:rsidP="00B76AD9">
      <w:pPr>
        <w:pStyle w:val="4"/>
      </w:pPr>
      <w:r w:rsidRPr="0074545D">
        <w:rPr>
          <w:rFonts w:hint="eastAsia"/>
        </w:rPr>
        <w:t>派遣歸</w:t>
      </w:r>
      <w:r w:rsidRPr="0074545D">
        <w:t>零</w:t>
      </w:r>
      <w:r w:rsidR="00B76AD9" w:rsidRPr="0074545D">
        <w:rPr>
          <w:rFonts w:hint="eastAsia"/>
        </w:rPr>
        <w:t>計畫之派遣人員權益保障：</w:t>
      </w:r>
    </w:p>
    <w:p w:rsidR="00B76AD9" w:rsidRPr="0074545D" w:rsidRDefault="00B76AD9" w:rsidP="00B76AD9">
      <w:pPr>
        <w:pStyle w:val="5"/>
      </w:pPr>
      <w:r w:rsidRPr="0074545D">
        <w:rPr>
          <w:rFonts w:hint="eastAsia"/>
        </w:rPr>
        <w:t>各機關如依</w:t>
      </w:r>
      <w:r w:rsidR="00FE0A38" w:rsidRPr="0074545D">
        <w:rPr>
          <w:rFonts w:hint="eastAsia"/>
        </w:rPr>
        <w:t>派遣歸</w:t>
      </w:r>
      <w:r w:rsidR="00FE0A38" w:rsidRPr="0074545D">
        <w:t>零</w:t>
      </w:r>
      <w:r w:rsidRPr="0074545D">
        <w:rPr>
          <w:rFonts w:hint="eastAsia"/>
        </w:rPr>
        <w:t>計畫將原由派遣人員辦理之業務改以自僱人員方式辦理，應由機關依</w:t>
      </w:r>
      <w:r w:rsidR="00407348" w:rsidRPr="0074545D">
        <w:rPr>
          <w:rFonts w:ascii="新細明體" w:eastAsia="新細明體" w:hAnsi="新細明體" w:hint="eastAsia"/>
        </w:rPr>
        <w:lastRenderedPageBreak/>
        <w:t>「</w:t>
      </w:r>
      <w:r w:rsidR="00D85EAE" w:rsidRPr="0074545D">
        <w:rPr>
          <w:rFonts w:hint="eastAsia"/>
        </w:rPr>
        <w:t>勞動基準法</w:t>
      </w:r>
      <w:r w:rsidR="00407348" w:rsidRPr="0074545D">
        <w:rPr>
          <w:rFonts w:hAnsi="標楷體" w:hint="eastAsia"/>
        </w:rPr>
        <w:t>」</w:t>
      </w:r>
      <w:r w:rsidRPr="0074545D">
        <w:rPr>
          <w:rFonts w:hint="eastAsia"/>
        </w:rPr>
        <w:t>第9條所定工作性質，核實與是類人員簽訂定期或不定期勞動契約。</w:t>
      </w:r>
    </w:p>
    <w:p w:rsidR="00B76AD9" w:rsidRPr="0074545D" w:rsidRDefault="00B76AD9" w:rsidP="00B76AD9">
      <w:pPr>
        <w:pStyle w:val="5"/>
      </w:pPr>
      <w:r w:rsidRPr="0074545D">
        <w:rPr>
          <w:rFonts w:hint="eastAsia"/>
        </w:rPr>
        <w:t>考量現行機關確有運用勞動派遣辦理具繼續性工作之情形，為使上開自僱人員之進用符合</w:t>
      </w:r>
      <w:r w:rsidR="00407348" w:rsidRPr="0074545D">
        <w:rPr>
          <w:rFonts w:ascii="新細明體" w:eastAsia="新細明體" w:hAnsi="新細明體" w:hint="eastAsia"/>
        </w:rPr>
        <w:t>「</w:t>
      </w:r>
      <w:r w:rsidR="00D85EAE" w:rsidRPr="0074545D">
        <w:rPr>
          <w:rFonts w:hint="eastAsia"/>
        </w:rPr>
        <w:t>勞動基準法</w:t>
      </w:r>
      <w:r w:rsidR="00407348" w:rsidRPr="0074545D">
        <w:rPr>
          <w:rFonts w:hAnsi="標楷體" w:hint="eastAsia"/>
        </w:rPr>
        <w:t>」</w:t>
      </w:r>
      <w:r w:rsidRPr="0074545D">
        <w:rPr>
          <w:rFonts w:hint="eastAsia"/>
        </w:rPr>
        <w:t>規定，及避免牴觸</w:t>
      </w:r>
      <w:r w:rsidR="008E2BCB" w:rsidRPr="0074545D">
        <w:rPr>
          <w:rFonts w:hint="eastAsia"/>
        </w:rPr>
        <w:t>「行政院及所屬各機關學校臨時人員進用及運用要點」</w:t>
      </w:r>
      <w:r w:rsidRPr="0074545D">
        <w:rPr>
          <w:rFonts w:hint="eastAsia"/>
        </w:rPr>
        <w:t>，</w:t>
      </w:r>
      <w:r w:rsidR="00FE0A38" w:rsidRPr="0074545D">
        <w:rPr>
          <w:rFonts w:hint="eastAsia"/>
        </w:rPr>
        <w:t>派遣歸</w:t>
      </w:r>
      <w:r w:rsidR="00FE0A38" w:rsidRPr="0074545D">
        <w:t>零</w:t>
      </w:r>
      <w:r w:rsidRPr="0074545D">
        <w:rPr>
          <w:rFonts w:hint="eastAsia"/>
        </w:rPr>
        <w:t>計畫已明定，依該計畫改自僱之人員且屬不定期契約進用者，視為經行政院核定之不定期契約人員。</w:t>
      </w:r>
    </w:p>
    <w:p w:rsidR="00407348" w:rsidRPr="0074545D" w:rsidRDefault="00FE0A38" w:rsidP="00407348">
      <w:pPr>
        <w:pStyle w:val="5"/>
      </w:pPr>
      <w:r w:rsidRPr="0074545D">
        <w:rPr>
          <w:rFonts w:hint="eastAsia"/>
        </w:rPr>
        <w:t>派遣歸</w:t>
      </w:r>
      <w:r w:rsidRPr="0074545D">
        <w:t>零</w:t>
      </w:r>
      <w:r w:rsidR="00B76AD9" w:rsidRPr="0074545D">
        <w:rPr>
          <w:rFonts w:hint="eastAsia"/>
        </w:rPr>
        <w:t>計畫要求機關將原由派遣人員辦理之業務改以自僱人員方式辦理時，相關職缺應辦理公開甄選，不得訂定限制或排除參加甄選之資格條件，並應成立遴選小組，原本於機關服務之派遣勞工，都有公平參與機關公開甄選之機會，如符合機關之業務及用人需要則可以繼續於機關服務。因此，只要業務還在，機關就提供工作機會，只是不再以勞動派遣方式用人。</w:t>
      </w:r>
    </w:p>
    <w:p w:rsidR="00B76AD9" w:rsidRPr="0074545D" w:rsidRDefault="00B76AD9" w:rsidP="00407348">
      <w:pPr>
        <w:pStyle w:val="5"/>
      </w:pPr>
      <w:r w:rsidRPr="0074545D">
        <w:rPr>
          <w:rFonts w:hint="eastAsia"/>
        </w:rPr>
        <w:t>機關以採購方式運用派遣人力，係與廠商約定由其指派受僱員工至機關服務，因此，派遣勞工之雇主為派遣廠商，派遣廠商不得因未再次得標而逕行解僱該等派遣勞工。</w:t>
      </w:r>
      <w:r w:rsidRPr="0074545D">
        <w:rPr>
          <w:rFonts w:hint="eastAsia"/>
        </w:rPr>
        <w:tab/>
        <w:t>又規定，如經檢討改以機關自僱臨時人員或勞務承攬者，得將於同一機關擔任派遣勞工之年資併計特別休假年資，以保障渠等權益。</w:t>
      </w:r>
    </w:p>
    <w:p w:rsidR="00407348" w:rsidRPr="0074545D" w:rsidRDefault="00407348" w:rsidP="009F40BD">
      <w:pPr>
        <w:pStyle w:val="3"/>
      </w:pPr>
      <w:bookmarkStart w:id="664" w:name="_Toc531262777"/>
      <w:bookmarkStart w:id="665" w:name="_Toc531337400"/>
      <w:bookmarkStart w:id="666" w:name="_Toc536195222"/>
      <w:bookmarkStart w:id="667" w:name="_Toc536628344"/>
      <w:r w:rsidRPr="0074545D">
        <w:rPr>
          <w:rFonts w:hint="eastAsia"/>
        </w:rPr>
        <w:t>人事行政總處於107年4月16至18日為檢討機關運用勞動派遣辦理業務之情形，梳理無須受機關指揮監督之工作項目，改以其他替代措施辦理，相對降低派遣人力之需求，並重新調整所餘須受指揮監督之業務。係盤點業務後，得採其他替代措施業務之相</w:t>
      </w:r>
      <w:r w:rsidRPr="0074545D">
        <w:rPr>
          <w:rFonts w:hint="eastAsia"/>
        </w:rPr>
        <w:lastRenderedPageBreak/>
        <w:t>對人力量能，並非減列實有人員，而就運用派遣人力最多之六大機關：內政部、教育部、法務部、農委會、衛福部、文化部召開研商「行政院所屬機關（構）</w:t>
      </w:r>
      <w:r w:rsidRPr="0074545D">
        <w:t>107</w:t>
      </w:r>
      <w:r w:rsidRPr="0074545D">
        <w:rPr>
          <w:rFonts w:hint="eastAsia"/>
        </w:rPr>
        <w:t>年度勞動派遣運用情形」會議，相關機關所提出意見摘述如下：</w:t>
      </w:r>
      <w:bookmarkEnd w:id="664"/>
      <w:bookmarkEnd w:id="665"/>
      <w:bookmarkEnd w:id="666"/>
      <w:bookmarkEnd w:id="667"/>
    </w:p>
    <w:p w:rsidR="00407348" w:rsidRPr="0074545D" w:rsidRDefault="00407348" w:rsidP="009F40BD">
      <w:pPr>
        <w:pStyle w:val="4"/>
      </w:pPr>
      <w:r w:rsidRPr="0074545D">
        <w:rPr>
          <w:rFonts w:hint="eastAsia"/>
        </w:rPr>
        <w:t>內政部：</w:t>
      </w:r>
    </w:p>
    <w:p w:rsidR="009F40BD" w:rsidRPr="0074545D" w:rsidRDefault="009F40BD" w:rsidP="009F40BD">
      <w:pPr>
        <w:pStyle w:val="5"/>
      </w:pPr>
      <w:r w:rsidRPr="0074545D">
        <w:rPr>
          <w:rFonts w:hint="eastAsia"/>
        </w:rPr>
        <w:t>高山型國家公園因園區範圍與原住民族生活領域部分重疊，故與原住民族間具夥伴關係。又園區保育巡查、急難救助等相關業務，涉及國家公園山勢地形複雜，往往需借重在地原住民族地緣關係及專業經驗判斷，較難以志工或承攬人力替代。建議保留勞動派遣人力。</w:t>
      </w:r>
    </w:p>
    <w:p w:rsidR="009F40BD" w:rsidRPr="0074545D" w:rsidRDefault="009F40BD" w:rsidP="009F40BD">
      <w:pPr>
        <w:pStyle w:val="5"/>
      </w:pPr>
      <w:r w:rsidRPr="0074545D">
        <w:rPr>
          <w:rFonts w:hint="eastAsia"/>
        </w:rPr>
        <w:t>正式人力不足情況下，改以派遣人力協助辦理替代役基礎訓練及其他役政業務，茲因派遣人力所辦業務多屬管制型業務之協助，且涉國家安全，爰不適宜委外辦理。</w:t>
      </w:r>
    </w:p>
    <w:p w:rsidR="009F40BD" w:rsidRPr="0074545D" w:rsidRDefault="009F40BD" w:rsidP="009F40BD">
      <w:pPr>
        <w:pStyle w:val="4"/>
      </w:pPr>
      <w:r w:rsidRPr="0074545D">
        <w:rPr>
          <w:rFonts w:hint="eastAsia"/>
        </w:rPr>
        <w:t>教育部：</w:t>
      </w:r>
    </w:p>
    <w:p w:rsidR="009F40BD" w:rsidRPr="0074545D" w:rsidRDefault="009F40BD" w:rsidP="009F40BD">
      <w:pPr>
        <w:pStyle w:val="5"/>
      </w:pPr>
      <w:r w:rsidRPr="0074545D">
        <w:rPr>
          <w:rFonts w:hint="eastAsia"/>
        </w:rPr>
        <w:t>教育部暨所屬機關之資訊業務多涉及國安及資安政策，具有機敏性質，須受高度指揮監督，且須運用瞭解部內業務之人員，以利與廠商溝通，建議不宜委外。</w:t>
      </w:r>
    </w:p>
    <w:p w:rsidR="009F40BD" w:rsidRPr="0074545D" w:rsidRDefault="009F40BD" w:rsidP="009F40BD">
      <w:pPr>
        <w:pStyle w:val="5"/>
      </w:pPr>
      <w:r w:rsidRPr="0074545D">
        <w:rPr>
          <w:rFonts w:hint="eastAsia"/>
        </w:rPr>
        <w:t>不應就工作契約上之工作內容逕予認定，而應瞭解其實際工作性質再做判斷；另所列建議減少派遣人數，難以直接分配於各單位，應視各單位之實際工作情形再予以拆分。</w:t>
      </w:r>
    </w:p>
    <w:p w:rsidR="009F40BD" w:rsidRPr="0074545D" w:rsidRDefault="009F40BD" w:rsidP="009F40BD">
      <w:pPr>
        <w:pStyle w:val="5"/>
      </w:pPr>
      <w:r w:rsidRPr="0074545D">
        <w:rPr>
          <w:rFonts w:hint="eastAsia"/>
        </w:rPr>
        <w:t>派遣人力負責臺灣學術網路及其他資訊應用系統之建置維運工作，非僅為單純技術性及例行性工作，除涉及整體政策規劃事宜外，亦涉及大量個資；派遣人力除負責程式撰寫，需結合統計分析及資訊專業，亦須受指揮監督等，</w:t>
      </w:r>
      <w:r w:rsidRPr="0074545D">
        <w:rPr>
          <w:rFonts w:hint="eastAsia"/>
        </w:rPr>
        <w:lastRenderedPageBreak/>
        <w:t>建議不宜委外。</w:t>
      </w:r>
    </w:p>
    <w:p w:rsidR="009F40BD" w:rsidRPr="0074545D" w:rsidRDefault="009F40BD" w:rsidP="009F40BD">
      <w:pPr>
        <w:pStyle w:val="5"/>
      </w:pPr>
      <w:r w:rsidRPr="0074545D">
        <w:rPr>
          <w:rFonts w:hint="eastAsia"/>
        </w:rPr>
        <w:t>國立自然科學博物館大部分派遣人力需直接面對民眾並提供專業資訊，並受該館高度指揮監督，具業務特殊性，建議不宜全數委外。</w:t>
      </w:r>
    </w:p>
    <w:p w:rsidR="009F40BD" w:rsidRPr="0074545D" w:rsidRDefault="009F40BD" w:rsidP="009F40BD">
      <w:pPr>
        <w:pStyle w:val="5"/>
      </w:pPr>
      <w:r w:rsidRPr="0074545D">
        <w:rPr>
          <w:rFonts w:hint="eastAsia"/>
        </w:rPr>
        <w:t>國立臺灣科學教育館收回自營後，業務量每年增長，人力卻無相對增加，需運用派遣人力處理核心業務，且展場規劃和維護工作息息相關，均需專業知識，若將業務委外，將造成業務切割無法連貫，若影響服務品質亦可能遭致觀眾客訴。</w:t>
      </w:r>
    </w:p>
    <w:p w:rsidR="00407348" w:rsidRPr="0074545D" w:rsidRDefault="00407348" w:rsidP="009F40BD">
      <w:pPr>
        <w:pStyle w:val="4"/>
      </w:pPr>
      <w:r w:rsidRPr="0074545D">
        <w:rPr>
          <w:rFonts w:hint="eastAsia"/>
        </w:rPr>
        <w:t>法務部：</w:t>
      </w:r>
    </w:p>
    <w:p w:rsidR="00407348" w:rsidRPr="0074545D" w:rsidRDefault="00407348" w:rsidP="009F40BD">
      <w:pPr>
        <w:pStyle w:val="5"/>
      </w:pPr>
      <w:r w:rsidRPr="0074545D">
        <w:rPr>
          <w:rFonts w:hint="eastAsia"/>
        </w:rPr>
        <w:t>部分工作如總機(接聽義務人諮詢電話)、例稿製作、調卷整卷、分案等，雖自字面判斷屬一般庶務工作，但實際上為行政執行程序之一環，並須瞭解執行案件個案內容、繕打執行命令或接觸義務人個人資料。</w:t>
      </w:r>
    </w:p>
    <w:p w:rsidR="00407348" w:rsidRPr="0074545D" w:rsidRDefault="00407348" w:rsidP="009F40BD">
      <w:pPr>
        <w:pStyle w:val="5"/>
      </w:pPr>
      <w:r w:rsidRPr="0074545D">
        <w:rPr>
          <w:rFonts w:hint="eastAsia"/>
        </w:rPr>
        <w:t>行政執行機關係1名執行官或書記官配置1名派遣人員，如將一部分無須指揮監督之工作抽出，改由承攬人力辦理，部分執行官或書記官勢無派遣人力可協助辦案。</w:t>
      </w:r>
    </w:p>
    <w:p w:rsidR="00407348" w:rsidRPr="0074545D" w:rsidRDefault="00407348" w:rsidP="009F40BD">
      <w:pPr>
        <w:pStyle w:val="4"/>
      </w:pPr>
      <w:r w:rsidRPr="0074545D">
        <w:rPr>
          <w:rFonts w:hint="eastAsia"/>
        </w:rPr>
        <w:t>農委會：</w:t>
      </w:r>
    </w:p>
    <w:p w:rsidR="00407348" w:rsidRPr="0074545D" w:rsidRDefault="00407348" w:rsidP="009F40BD">
      <w:pPr>
        <w:pStyle w:val="5"/>
      </w:pPr>
      <w:r w:rsidRPr="0074545D">
        <w:rPr>
          <w:rFonts w:hint="eastAsia"/>
        </w:rPr>
        <w:t>機關無法對勞工指揮監督，所產生之額外業務量及風險須由職員承擔。</w:t>
      </w:r>
    </w:p>
    <w:p w:rsidR="00407348" w:rsidRPr="0074545D" w:rsidRDefault="00407348" w:rsidP="009F40BD">
      <w:pPr>
        <w:pStyle w:val="5"/>
      </w:pPr>
      <w:r w:rsidRPr="0074545D">
        <w:rPr>
          <w:rFonts w:hint="eastAsia"/>
        </w:rPr>
        <w:t>勞務承攬派駐勞工之勞動條件與派遣勞工相比較無保障</w:t>
      </w:r>
      <w:r w:rsidR="005308DB" w:rsidRPr="0074545D">
        <w:rPr>
          <w:rFonts w:hint="eastAsia"/>
        </w:rPr>
        <w:t>，</w:t>
      </w:r>
      <w:r w:rsidRPr="0074545D">
        <w:rPr>
          <w:rFonts w:hint="eastAsia"/>
        </w:rPr>
        <w:t>且勞務承攬派駐勞工在勞動權益或工作上有問題，會直接向機關職員反映，機關仍需擔負相關行政管理成本。</w:t>
      </w:r>
    </w:p>
    <w:p w:rsidR="00407348" w:rsidRPr="0074545D" w:rsidRDefault="00407348" w:rsidP="009F40BD">
      <w:pPr>
        <w:pStyle w:val="5"/>
      </w:pPr>
      <w:r w:rsidRPr="0074545D">
        <w:rPr>
          <w:rFonts w:hint="eastAsia"/>
        </w:rPr>
        <w:t>漁業署之文書檔案多涉及與國防部、外交部間機敏性事項之聯繫，須由機關指揮監督。</w:t>
      </w:r>
    </w:p>
    <w:p w:rsidR="00407348" w:rsidRPr="0074545D" w:rsidRDefault="00407348" w:rsidP="005308DB">
      <w:pPr>
        <w:pStyle w:val="5"/>
      </w:pPr>
      <w:r w:rsidRPr="0074545D">
        <w:rPr>
          <w:rFonts w:hint="eastAsia"/>
        </w:rPr>
        <w:t>防檢局及各檢疫站業務繁重，正式人力嚴重不</w:t>
      </w:r>
      <w:r w:rsidRPr="0074545D">
        <w:rPr>
          <w:rFonts w:hint="eastAsia"/>
        </w:rPr>
        <w:lastRenderedPageBreak/>
        <w:t>足，員額均配置辦理核心業務，爰不得不運用派遣勞工辦理輔助單位業務，實須指揮監督。</w:t>
      </w:r>
      <w:r w:rsidR="005308DB" w:rsidRPr="0074545D">
        <w:rPr>
          <w:rFonts w:hint="eastAsia"/>
        </w:rPr>
        <w:t>且業務涉及國際間資訊聯繫，具高度機敏性。</w:t>
      </w:r>
    </w:p>
    <w:p w:rsidR="00407348" w:rsidRPr="0074545D" w:rsidRDefault="00407348" w:rsidP="009F40BD">
      <w:pPr>
        <w:pStyle w:val="5"/>
      </w:pPr>
      <w:r w:rsidRPr="0074545D">
        <w:rPr>
          <w:rFonts w:hint="eastAsia"/>
        </w:rPr>
        <w:t>特有生物研究保育中心、花蓮區農改場之現行之派遣勞工係由早期臨時人員改過來的，為機關成立之必要人力；雖不合乎現行規定，但長年均運用同一批派遣勞工，已為機關業務推動重要人力，希望體察基層機關用人困境。</w:t>
      </w:r>
    </w:p>
    <w:p w:rsidR="00407348" w:rsidRPr="0074545D" w:rsidRDefault="00407348" w:rsidP="005308DB">
      <w:pPr>
        <w:pStyle w:val="4"/>
      </w:pPr>
      <w:r w:rsidRPr="0074545D">
        <w:rPr>
          <w:rFonts w:hint="eastAsia"/>
        </w:rPr>
        <w:t>衛福部：</w:t>
      </w:r>
    </w:p>
    <w:p w:rsidR="00407348" w:rsidRPr="0074545D" w:rsidRDefault="00407348" w:rsidP="005308DB">
      <w:pPr>
        <w:pStyle w:val="5"/>
        <w:rPr>
          <w:rFonts w:eastAsia="Times New Roman"/>
          <w:sz w:val="24"/>
        </w:rPr>
      </w:pPr>
      <w:r w:rsidRPr="0074545D">
        <w:rPr>
          <w:rFonts w:hint="eastAsia"/>
        </w:rPr>
        <w:t>委外人事成本未較簡</w:t>
      </w:r>
      <w:r w:rsidRPr="0074545D">
        <w:rPr>
          <w:rFonts w:hint="eastAsia"/>
          <w:spacing w:val="-13"/>
        </w:rPr>
        <w:t>省</w:t>
      </w:r>
      <w:r w:rsidRPr="0074545D">
        <w:rPr>
          <w:rFonts w:hint="eastAsia"/>
          <w:spacing w:val="-14"/>
        </w:rPr>
        <w:t>，</w:t>
      </w:r>
      <w:r w:rsidRPr="0074545D">
        <w:rPr>
          <w:rFonts w:hint="eastAsia"/>
        </w:rPr>
        <w:t>且承攬人員工作權益較派遣人員相對無保障；另機關內各人力類型權益未盡相同，易有援引比較之虞</w:t>
      </w:r>
      <w:r w:rsidRPr="0074545D">
        <w:rPr>
          <w:rFonts w:hint="eastAsia"/>
          <w:spacing w:val="5"/>
        </w:rPr>
        <w:t>。</w:t>
      </w:r>
    </w:p>
    <w:p w:rsidR="00407348" w:rsidRPr="0074545D" w:rsidRDefault="00407348" w:rsidP="005308DB">
      <w:pPr>
        <w:pStyle w:val="5"/>
        <w:rPr>
          <w:rFonts w:hAnsi="標楷體" w:cs="標楷體"/>
          <w:kern w:val="0"/>
          <w:szCs w:val="24"/>
        </w:rPr>
      </w:pPr>
      <w:r w:rsidRPr="0074545D">
        <w:rPr>
          <w:rFonts w:hint="eastAsia"/>
        </w:rPr>
        <w:t>衛生機關與一般行政機關性質不</w:t>
      </w:r>
      <w:r w:rsidRPr="0074545D">
        <w:rPr>
          <w:rFonts w:hint="eastAsia"/>
          <w:spacing w:val="-13"/>
        </w:rPr>
        <w:t>同</w:t>
      </w:r>
      <w:r w:rsidRPr="0074545D">
        <w:rPr>
          <w:rFonts w:hint="eastAsia"/>
          <w:spacing w:val="-15"/>
        </w:rPr>
        <w:t>，</w:t>
      </w:r>
      <w:r w:rsidRPr="0074545D">
        <w:rPr>
          <w:rFonts w:hint="eastAsia"/>
        </w:rPr>
        <w:t>應考慮業務屬性差異，不宜併同檢討派遣業務</w:t>
      </w:r>
      <w:r w:rsidRPr="0074545D">
        <w:rPr>
          <w:rFonts w:eastAsia="Times New Roman"/>
        </w:rPr>
        <w:t>(</w:t>
      </w:r>
      <w:r w:rsidRPr="0074545D">
        <w:rPr>
          <w:rFonts w:hint="eastAsia"/>
        </w:rPr>
        <w:t>人力</w:t>
      </w:r>
      <w:r w:rsidRPr="0074545D">
        <w:rPr>
          <w:rFonts w:eastAsia="Times New Roman"/>
        </w:rPr>
        <w:t>)</w:t>
      </w:r>
      <w:r w:rsidRPr="0074545D">
        <w:rPr>
          <w:rFonts w:hint="eastAsia"/>
        </w:rPr>
        <w:t>。</w:t>
      </w:r>
    </w:p>
    <w:p w:rsidR="00407348" w:rsidRPr="0074545D" w:rsidRDefault="00407348" w:rsidP="005308DB">
      <w:pPr>
        <w:pStyle w:val="5"/>
      </w:pPr>
      <w:r w:rsidRPr="0074545D">
        <w:rPr>
          <w:rFonts w:hint="eastAsia"/>
        </w:rPr>
        <w:t>差勤基本資料建置及登記桌收發文，涉及個資及機敏性公文，不宜委外。</w:t>
      </w:r>
    </w:p>
    <w:p w:rsidR="00407348" w:rsidRPr="0074545D" w:rsidRDefault="00407348" w:rsidP="005308DB">
      <w:pPr>
        <w:pStyle w:val="5"/>
        <w:rPr>
          <w:rFonts w:hAnsi="標楷體" w:cs="標楷體"/>
          <w:kern w:val="0"/>
          <w:szCs w:val="24"/>
        </w:rPr>
      </w:pPr>
      <w:r w:rsidRPr="0074545D">
        <w:rPr>
          <w:rFonts w:hint="eastAsia"/>
        </w:rPr>
        <w:t>健保署係全民健康保險主管機關，其業務涉及個資，未免損及民眾權益，相關行政業務不宜委外。且</w:t>
      </w:r>
      <w:r w:rsidRPr="0074545D">
        <w:rPr>
          <w:rFonts w:hAnsi="標楷體" w:cs="標楷體" w:hint="eastAsia"/>
          <w:kern w:val="0"/>
          <w:szCs w:val="24"/>
        </w:rPr>
        <w:t>該署因尚有事業機構留用人員，較不傾向運用自僱型人力，易有爰引比較之虞。</w:t>
      </w:r>
    </w:p>
    <w:p w:rsidR="00407348" w:rsidRPr="0074545D" w:rsidRDefault="00407348" w:rsidP="005308DB">
      <w:pPr>
        <w:pStyle w:val="4"/>
      </w:pPr>
      <w:r w:rsidRPr="0074545D">
        <w:rPr>
          <w:rFonts w:hint="eastAsia"/>
        </w:rPr>
        <w:t>文化部：</w:t>
      </w:r>
    </w:p>
    <w:p w:rsidR="00407348" w:rsidRPr="0074545D" w:rsidRDefault="00407348" w:rsidP="005308DB">
      <w:pPr>
        <w:pStyle w:val="5"/>
      </w:pPr>
      <w:r w:rsidRPr="0074545D">
        <w:rPr>
          <w:rFonts w:hint="eastAsia"/>
        </w:rPr>
        <w:t>文化部業務持續擴張，受限於中央政府機關總員額法就員額管控上限，可用預算員額常無法滿足實務運作需要，考量部分業務仍須受機關指揮監督，派遣人力運用 有其必要。</w:t>
      </w:r>
    </w:p>
    <w:p w:rsidR="00407348" w:rsidRPr="0074545D" w:rsidRDefault="00407348" w:rsidP="005308DB">
      <w:pPr>
        <w:pStyle w:val="5"/>
      </w:pPr>
      <w:r w:rsidRPr="0074545D">
        <w:rPr>
          <w:rFonts w:hint="eastAsia"/>
        </w:rPr>
        <w:t>以「適合委外業務量之比例」去推算減少派遣人力計算方式，</w:t>
      </w:r>
      <w:r w:rsidR="005308DB" w:rsidRPr="0074545D">
        <w:rPr>
          <w:rFonts w:hint="eastAsia"/>
        </w:rPr>
        <w:t>然</w:t>
      </w:r>
      <w:r w:rsidRPr="0074545D">
        <w:rPr>
          <w:rFonts w:hint="eastAsia"/>
        </w:rPr>
        <w:t>實際工作運作，實難以拆解。</w:t>
      </w:r>
    </w:p>
    <w:p w:rsidR="00407348" w:rsidRPr="0074545D" w:rsidRDefault="00407348" w:rsidP="005308DB">
      <w:pPr>
        <w:pStyle w:val="5"/>
      </w:pPr>
      <w:r w:rsidRPr="0074545D">
        <w:rPr>
          <w:rFonts w:hint="eastAsia"/>
        </w:rPr>
        <w:t>部分工作雖屬庶務性(如公文傳遞、檔案管理)，但因有其機敏性，應有指揮監督之必要，且即使業務可以委外方式辦理，但仍有必要行</w:t>
      </w:r>
      <w:r w:rsidRPr="0074545D">
        <w:rPr>
          <w:rFonts w:hint="eastAsia"/>
        </w:rPr>
        <w:lastRenderedPageBreak/>
        <w:t>政人力(如辦理履約管理)之需要，建議保留使用派遣空間。</w:t>
      </w:r>
    </w:p>
    <w:p w:rsidR="00407348" w:rsidRPr="0074545D" w:rsidRDefault="00407348" w:rsidP="005308DB">
      <w:pPr>
        <w:pStyle w:val="5"/>
      </w:pPr>
      <w:r w:rsidRPr="0074545D">
        <w:rPr>
          <w:rFonts w:hint="eastAsia"/>
        </w:rPr>
        <w:t>當各類非典人力類型都進駐於同一機關，是否恰當，且是否會出現假派遣、假承攬之情形，應予審慎考量。</w:t>
      </w:r>
    </w:p>
    <w:p w:rsidR="00407348" w:rsidRPr="0074545D" w:rsidRDefault="00407348" w:rsidP="005308DB">
      <w:pPr>
        <w:pStyle w:val="5"/>
      </w:pPr>
      <w:r w:rsidRPr="0074545D">
        <w:rPr>
          <w:rFonts w:hint="eastAsia"/>
        </w:rPr>
        <w:t>臺博館現有3個館所1年後將擴張為5個館所，人力減少後將出現缺口，且各項策展均相當專精，需要各項專業知識、學門與經驗之累積，如以承攬人員進用，將無法勝任此類工作，建議保留派遣人員進用。</w:t>
      </w:r>
      <w:r w:rsidR="005308DB" w:rsidRPr="0074545D">
        <w:rPr>
          <w:rFonts w:hint="eastAsia"/>
        </w:rPr>
        <w:t>且許多第一線派遣人員係辦理服務導覽等工作，為維持各館所服務品質，仍需受正式人員指揮監督，建議保留派遣人員進用。</w:t>
      </w:r>
    </w:p>
    <w:p w:rsidR="00407348" w:rsidRPr="0074545D" w:rsidRDefault="00407348" w:rsidP="005308DB">
      <w:pPr>
        <w:pStyle w:val="5"/>
      </w:pPr>
      <w:r w:rsidRPr="0074545D">
        <w:rPr>
          <w:rFonts w:hint="eastAsia"/>
        </w:rPr>
        <w:t>史博館即將進行封館整建，所有6萬件文物需盤點、包裝、拍照並撰寫詮釋資料，類此工作性質與單純庫房管理清點、檔案管理不同，需受指揮監督始能完成。</w:t>
      </w:r>
    </w:p>
    <w:p w:rsidR="005308DB" w:rsidRPr="0074545D" w:rsidRDefault="005308DB" w:rsidP="00D85EAE">
      <w:pPr>
        <w:pStyle w:val="32"/>
        <w:ind w:left="1360" w:firstLine="680"/>
      </w:pPr>
      <w:bookmarkStart w:id="668" w:name="_Toc531262778"/>
      <w:r w:rsidRPr="0074545D">
        <w:rPr>
          <w:rFonts w:hint="eastAsia"/>
        </w:rPr>
        <w:t>由上開</w:t>
      </w:r>
      <w:r w:rsidR="00E82DB4" w:rsidRPr="0074545D">
        <w:rPr>
          <w:rFonts w:hint="eastAsia"/>
        </w:rPr>
        <w:t>相關部會之建議顯示，行政院派遣歸零計畫執行</w:t>
      </w:r>
      <w:r w:rsidR="00FE0A38" w:rsidRPr="0074545D">
        <w:rPr>
          <w:rFonts w:hint="eastAsia"/>
        </w:rPr>
        <w:t>尚</w:t>
      </w:r>
      <w:r w:rsidR="00E82DB4" w:rsidRPr="0074545D">
        <w:rPr>
          <w:rFonts w:hint="eastAsia"/>
        </w:rPr>
        <w:t>多有疑義，政府於執行該等計畫時，允應考量該等</w:t>
      </w:r>
      <w:r w:rsidR="00FE0A38" w:rsidRPr="0074545D">
        <w:rPr>
          <w:rFonts w:hint="eastAsia"/>
        </w:rPr>
        <w:t>部會之</w:t>
      </w:r>
      <w:r w:rsidR="00E82DB4" w:rsidRPr="0074545D">
        <w:rPr>
          <w:rFonts w:hint="eastAsia"/>
        </w:rPr>
        <w:t>建議妥善適切執行，避免發生爭議有礙政務之推動。</w:t>
      </w:r>
      <w:bookmarkEnd w:id="668"/>
    </w:p>
    <w:p w:rsidR="004D6C59" w:rsidRPr="0074545D" w:rsidRDefault="000511AF" w:rsidP="004D6C59">
      <w:pPr>
        <w:pStyle w:val="3"/>
      </w:pPr>
      <w:bookmarkStart w:id="669" w:name="_Toc536195223"/>
      <w:bookmarkStart w:id="670" w:name="_Toc536628345"/>
      <w:bookmarkStart w:id="671" w:name="_Toc531262779"/>
      <w:bookmarkStart w:id="672" w:name="_Toc531337401"/>
      <w:r w:rsidRPr="0074545D">
        <w:rPr>
          <w:rFonts w:hint="eastAsia"/>
        </w:rPr>
        <w:t>行政院賴院長於</w:t>
      </w:r>
      <w:r w:rsidR="00E82DB4" w:rsidRPr="0074545D">
        <w:rPr>
          <w:rFonts w:hint="eastAsia"/>
        </w:rPr>
        <w:t>107</w:t>
      </w:r>
      <w:r w:rsidRPr="0074545D">
        <w:rPr>
          <w:rFonts w:hint="eastAsia"/>
        </w:rPr>
        <w:t>年7月宣布「自2019年起逐步將派遣勞工納編」</w:t>
      </w:r>
      <w:r w:rsidR="00E82DB4" w:rsidRPr="0074545D">
        <w:rPr>
          <w:rFonts w:hint="eastAsia"/>
        </w:rPr>
        <w:t>對於政府誠意解決非典型勞動問題之決心，立意良善，值得肯認，茲因派遣歸零計畫</w:t>
      </w:r>
      <w:r w:rsidR="00927465" w:rsidRPr="0074545D">
        <w:rPr>
          <w:rFonts w:hint="eastAsia"/>
        </w:rPr>
        <w:t>之目的尚非要求機關減少用人，而係依據業務區塊將相關人員改</w:t>
      </w:r>
      <w:r w:rsidR="0095402D" w:rsidRPr="0074545D">
        <w:rPr>
          <w:rFonts w:hint="eastAsia"/>
        </w:rPr>
        <w:t>為</w:t>
      </w:r>
      <w:r w:rsidR="00927465" w:rsidRPr="0074545D">
        <w:rPr>
          <w:rFonts w:hint="eastAsia"/>
        </w:rPr>
        <w:t>自僱之臨時人員與委外承攬2類，</w:t>
      </w:r>
      <w:r w:rsidR="00AC43C0" w:rsidRPr="0074545D">
        <w:rPr>
          <w:rFonts w:hint="eastAsia"/>
        </w:rPr>
        <w:t>因該</w:t>
      </w:r>
      <w:r w:rsidR="003B40C9" w:rsidRPr="0074545D">
        <w:rPr>
          <w:rFonts w:hint="eastAsia"/>
        </w:rPr>
        <w:t>計畫</w:t>
      </w:r>
      <w:r w:rsidR="00AC43C0" w:rsidRPr="0074545D">
        <w:rPr>
          <w:rFonts w:hint="eastAsia"/>
        </w:rPr>
        <w:t>對於現有派遣人員權益產生重大影響，對於權益受損之派遣勞工，政府允應符合規範下，協助處理以保障其權益，另對於部分派遣業務改以</w:t>
      </w:r>
      <w:r w:rsidR="00534F77" w:rsidRPr="0074545D">
        <w:rPr>
          <w:rFonts w:hint="eastAsia"/>
        </w:rPr>
        <w:t>自僱</w:t>
      </w:r>
      <w:r w:rsidR="00AC43C0" w:rsidRPr="0074545D">
        <w:rPr>
          <w:rFonts w:hint="eastAsia"/>
        </w:rPr>
        <w:t>辦理部分</w:t>
      </w:r>
      <w:r w:rsidR="00534F77" w:rsidRPr="0074545D">
        <w:rPr>
          <w:rFonts w:hint="eastAsia"/>
        </w:rPr>
        <w:t>，</w:t>
      </w:r>
      <w:r w:rsidR="00AC43C0" w:rsidRPr="0074545D">
        <w:rPr>
          <w:rFonts w:hint="eastAsia"/>
        </w:rPr>
        <w:t>因該等</w:t>
      </w:r>
      <w:r w:rsidR="00534F77" w:rsidRPr="0074545D">
        <w:rPr>
          <w:rFonts w:hint="eastAsia"/>
        </w:rPr>
        <w:t>業務將改以臨時人員辦理，政</w:t>
      </w:r>
      <w:r w:rsidR="00534F77" w:rsidRPr="0074545D">
        <w:rPr>
          <w:rFonts w:hint="eastAsia"/>
        </w:rPr>
        <w:lastRenderedPageBreak/>
        <w:t>府於執行</w:t>
      </w:r>
      <w:r w:rsidR="003B40C9" w:rsidRPr="0074545D">
        <w:rPr>
          <w:rFonts w:hint="eastAsia"/>
        </w:rPr>
        <w:t>計畫</w:t>
      </w:r>
      <w:r w:rsidR="00534F77" w:rsidRPr="0074545D">
        <w:rPr>
          <w:rFonts w:hint="eastAsia"/>
        </w:rPr>
        <w:t>時，除應提供合理公平之機會給予現有派遣人員參</w:t>
      </w:r>
      <w:r w:rsidR="00FE0A38" w:rsidRPr="0074545D">
        <w:rPr>
          <w:rFonts w:hint="eastAsia"/>
        </w:rPr>
        <w:t>與</w:t>
      </w:r>
      <w:r w:rsidR="00534F77" w:rsidRPr="0074545D">
        <w:rPr>
          <w:rFonts w:hint="eastAsia"/>
        </w:rPr>
        <w:t>甄選外，並應</w:t>
      </w:r>
      <w:r w:rsidR="00FE0A38" w:rsidRPr="0074545D">
        <w:rPr>
          <w:rFonts w:hint="eastAsia"/>
        </w:rPr>
        <w:t>衡平</w:t>
      </w:r>
      <w:r w:rsidR="00534F77" w:rsidRPr="0074545D">
        <w:rPr>
          <w:rFonts w:hint="eastAsia"/>
        </w:rPr>
        <w:t>考量</w:t>
      </w:r>
      <w:r w:rsidR="00AC43C0" w:rsidRPr="0074545D">
        <w:rPr>
          <w:rFonts w:hint="eastAsia"/>
        </w:rPr>
        <w:t>現有臨時人員之權益，避免產生福利與待遇之差異。</w:t>
      </w:r>
      <w:bookmarkEnd w:id="669"/>
      <w:bookmarkEnd w:id="670"/>
    </w:p>
    <w:p w:rsidR="00927465" w:rsidRPr="0074545D" w:rsidRDefault="00AC43C0" w:rsidP="004D6C59">
      <w:pPr>
        <w:pStyle w:val="3"/>
      </w:pPr>
      <w:bookmarkStart w:id="673" w:name="_Toc536195224"/>
      <w:bookmarkStart w:id="674" w:name="_Toc536628346"/>
      <w:r w:rsidRPr="0074545D">
        <w:rPr>
          <w:rFonts w:hint="eastAsia"/>
        </w:rPr>
        <w:t>至於部分</w:t>
      </w:r>
      <w:r w:rsidR="004D6C59" w:rsidRPr="0074545D">
        <w:rPr>
          <w:rFonts w:hint="eastAsia"/>
        </w:rPr>
        <w:t>派遣</w:t>
      </w:r>
      <w:r w:rsidRPr="0074545D">
        <w:rPr>
          <w:rFonts w:hint="eastAsia"/>
        </w:rPr>
        <w:t>業務改以承攬辦理，</w:t>
      </w:r>
      <w:r w:rsidR="004D6C59" w:rsidRPr="0074545D">
        <w:rPr>
          <w:rFonts w:hint="eastAsia"/>
        </w:rPr>
        <w:t>依據「政府機關(構)運用勞務承攬參考原則」訂有各機關運用勞務承攬時應注意事項</w:t>
      </w:r>
      <w:r w:rsidR="004D6C59" w:rsidRPr="0074545D">
        <w:rPr>
          <w:rStyle w:val="afe"/>
        </w:rPr>
        <w:footnoteReference w:id="69"/>
      </w:r>
      <w:r w:rsidR="004D6C59" w:rsidRPr="0074545D">
        <w:rPr>
          <w:rFonts w:hint="eastAsia"/>
        </w:rPr>
        <w:t>：包含如非必要，應儘量避免與自然人成立勞務承攬關係。應明確勞務承攬與勞動派遣之分際，不得實際指揮監督管理承攬人派駐勞工從事工作，僅得就履約成果或品質要求承攬人符合契約規範等。其中，</w:t>
      </w:r>
      <w:r w:rsidR="004338B3" w:rsidRPr="0074545D">
        <w:rPr>
          <w:rFonts w:hint="eastAsia"/>
        </w:rPr>
        <w:t>自然人承攬</w:t>
      </w:r>
      <w:r w:rsidR="004D6C59" w:rsidRPr="0074545D">
        <w:rPr>
          <w:rFonts w:hint="eastAsia"/>
        </w:rPr>
        <w:t>長年為外界所詬病</w:t>
      </w:r>
      <w:r w:rsidR="0095402D" w:rsidRPr="0074545D">
        <w:rPr>
          <w:rFonts w:hint="eastAsia"/>
        </w:rPr>
        <w:t>，</w:t>
      </w:r>
      <w:r w:rsidR="004D6C59" w:rsidRPr="0074545D">
        <w:rPr>
          <w:rFonts w:hint="eastAsia"/>
        </w:rPr>
        <w:t>因</w:t>
      </w:r>
      <w:r w:rsidR="0095402D" w:rsidRPr="0074545D">
        <w:rPr>
          <w:rFonts w:hint="eastAsia"/>
        </w:rPr>
        <w:t>承攬人非屬勞工，</w:t>
      </w:r>
      <w:r w:rsidR="004338B3" w:rsidRPr="0074545D">
        <w:rPr>
          <w:rFonts w:hint="eastAsia"/>
        </w:rPr>
        <w:t>未受</w:t>
      </w:r>
      <w:r w:rsidR="004338B3" w:rsidRPr="0074545D">
        <w:rPr>
          <w:rFonts w:ascii="新細明體" w:eastAsia="新細明體" w:hAnsi="新細明體" w:hint="eastAsia"/>
        </w:rPr>
        <w:t>「</w:t>
      </w:r>
      <w:r w:rsidR="00D85EAE" w:rsidRPr="0074545D">
        <w:rPr>
          <w:rFonts w:hint="eastAsia"/>
        </w:rPr>
        <w:t>勞動基準法</w:t>
      </w:r>
      <w:r w:rsidR="004338B3" w:rsidRPr="0074545D">
        <w:rPr>
          <w:rFonts w:hAnsi="標楷體" w:hint="eastAsia"/>
        </w:rPr>
        <w:t>」</w:t>
      </w:r>
      <w:r w:rsidR="004338B3" w:rsidRPr="0074545D">
        <w:rPr>
          <w:rFonts w:hint="eastAsia"/>
        </w:rPr>
        <w:t>保障，上開計畫執行後，政府允應確實</w:t>
      </w:r>
      <w:r w:rsidR="00EA0388" w:rsidRPr="0074545D">
        <w:rPr>
          <w:rFonts w:hint="eastAsia"/>
        </w:rPr>
        <w:t>要求落實「儘量避免與自然人成立勞務承攬關係」，並</w:t>
      </w:r>
      <w:r w:rsidR="004338B3" w:rsidRPr="0074545D">
        <w:rPr>
          <w:rFonts w:hint="eastAsia"/>
        </w:rPr>
        <w:t>關注</w:t>
      </w:r>
      <w:r w:rsidR="00EA0388" w:rsidRPr="0074545D">
        <w:rPr>
          <w:rFonts w:hint="eastAsia"/>
        </w:rPr>
        <w:t>各機關</w:t>
      </w:r>
      <w:r w:rsidR="004338B3" w:rsidRPr="0074545D">
        <w:rPr>
          <w:rFonts w:hint="eastAsia"/>
        </w:rPr>
        <w:t>委由自然人承攬之變動情形，如有異常增加時，</w:t>
      </w:r>
      <w:r w:rsidR="003B40C9" w:rsidRPr="0074545D">
        <w:rPr>
          <w:rFonts w:hint="eastAsia"/>
        </w:rPr>
        <w:t>亦</w:t>
      </w:r>
      <w:r w:rsidR="00FE0A38" w:rsidRPr="0074545D">
        <w:rPr>
          <w:rFonts w:hint="eastAsia"/>
        </w:rPr>
        <w:t>應</w:t>
      </w:r>
      <w:r w:rsidR="003B40C9" w:rsidRPr="0074545D">
        <w:rPr>
          <w:rFonts w:hint="eastAsia"/>
        </w:rPr>
        <w:t>評估相關影響。另因現有派遣勞工均受</w:t>
      </w:r>
      <w:r w:rsidR="00FE0A38" w:rsidRPr="0074545D">
        <w:rPr>
          <w:rFonts w:hint="eastAsia"/>
        </w:rPr>
        <w:t>各</w:t>
      </w:r>
      <w:r w:rsidR="003B40C9" w:rsidRPr="0074545D">
        <w:rPr>
          <w:rFonts w:hint="eastAsia"/>
        </w:rPr>
        <w:t>機關指揮監督，</w:t>
      </w:r>
      <w:r w:rsidR="00FE0A38" w:rsidRPr="0074545D">
        <w:rPr>
          <w:rFonts w:hint="eastAsia"/>
        </w:rPr>
        <w:t>嗣</w:t>
      </w:r>
      <w:r w:rsidR="003B40C9" w:rsidRPr="0074545D">
        <w:rPr>
          <w:rFonts w:hint="eastAsia"/>
        </w:rPr>
        <w:t>改為承攬時，則由承攬廠商指揮監督，定作人(機關)並無權指揮，因部分主管機關於人事行政總</w:t>
      </w:r>
      <w:r w:rsidR="00266464" w:rsidRPr="0074545D">
        <w:rPr>
          <w:rFonts w:hint="eastAsia"/>
        </w:rPr>
        <w:t>處</w:t>
      </w:r>
      <w:r w:rsidR="003B40C9" w:rsidRPr="0074545D">
        <w:rPr>
          <w:rFonts w:hint="eastAsia"/>
        </w:rPr>
        <w:t>召開研商會議時，即已提出相關顧慮，是以，該等計畫執行</w:t>
      </w:r>
      <w:r w:rsidR="0095402D" w:rsidRPr="0074545D">
        <w:rPr>
          <w:rFonts w:hint="eastAsia"/>
        </w:rPr>
        <w:t>時</w:t>
      </w:r>
      <w:r w:rsidR="003B40C9" w:rsidRPr="0074545D">
        <w:rPr>
          <w:rFonts w:hint="eastAsia"/>
        </w:rPr>
        <w:t>，</w:t>
      </w:r>
      <w:r w:rsidR="0095402D" w:rsidRPr="0074545D">
        <w:rPr>
          <w:rFonts w:hint="eastAsia"/>
        </w:rPr>
        <w:t>仍應考量對於業務執行人員之指揮監督權限是否符合機關需求，並於執行後，</w:t>
      </w:r>
      <w:r w:rsidR="00FE0A38" w:rsidRPr="0074545D">
        <w:rPr>
          <w:rFonts w:hint="eastAsia"/>
        </w:rPr>
        <w:t>確實進行相關查核，查明</w:t>
      </w:r>
      <w:r w:rsidR="003B40C9" w:rsidRPr="0074545D">
        <w:rPr>
          <w:rFonts w:hint="eastAsia"/>
        </w:rPr>
        <w:t>是否有</w:t>
      </w:r>
      <w:r w:rsidR="003B40C9" w:rsidRPr="0074545D">
        <w:rPr>
          <w:rFonts w:ascii="新細明體" w:eastAsia="新細明體" w:hAnsi="新細明體" w:hint="eastAsia"/>
        </w:rPr>
        <w:t>「</w:t>
      </w:r>
      <w:r w:rsidR="003B40C9" w:rsidRPr="0074545D">
        <w:rPr>
          <w:rFonts w:hint="eastAsia"/>
        </w:rPr>
        <w:t>假承攬，真派遣</w:t>
      </w:r>
      <w:r w:rsidR="003B40C9" w:rsidRPr="0074545D">
        <w:rPr>
          <w:rFonts w:hAnsi="標楷體" w:hint="eastAsia"/>
        </w:rPr>
        <w:t>」之情事，如有，亦應研議相關</w:t>
      </w:r>
      <w:r w:rsidR="00FE0A38" w:rsidRPr="0074545D">
        <w:rPr>
          <w:rFonts w:hAnsi="標楷體" w:hint="eastAsia"/>
        </w:rPr>
        <w:t>因應措施</w:t>
      </w:r>
      <w:r w:rsidR="003B40C9" w:rsidRPr="0074545D">
        <w:rPr>
          <w:rFonts w:hAnsi="標楷體" w:hint="eastAsia"/>
        </w:rPr>
        <w:t>，</w:t>
      </w:r>
      <w:r w:rsidR="003B40C9" w:rsidRPr="0074545D">
        <w:rPr>
          <w:rFonts w:hAnsi="標楷體" w:hint="eastAsia"/>
        </w:rPr>
        <w:lastRenderedPageBreak/>
        <w:t>以避免影響政務推動。</w:t>
      </w:r>
      <w:bookmarkEnd w:id="671"/>
      <w:bookmarkEnd w:id="672"/>
      <w:bookmarkEnd w:id="673"/>
      <w:bookmarkEnd w:id="674"/>
    </w:p>
    <w:p w:rsidR="000511AF" w:rsidRPr="0074545D" w:rsidRDefault="00FE0A38" w:rsidP="00EA0388">
      <w:pPr>
        <w:pStyle w:val="3"/>
      </w:pPr>
      <w:bookmarkStart w:id="675" w:name="_Toc531262780"/>
      <w:bookmarkStart w:id="676" w:name="_Toc531337402"/>
      <w:bookmarkStart w:id="677" w:name="_Toc536195225"/>
      <w:bookmarkStart w:id="678" w:name="_Toc536628347"/>
      <w:r w:rsidRPr="0074545D">
        <w:rPr>
          <w:rFonts w:hint="eastAsia"/>
        </w:rPr>
        <w:t>綜上，</w:t>
      </w:r>
      <w:bookmarkEnd w:id="675"/>
      <w:bookmarkEnd w:id="676"/>
      <w:r w:rsidR="00DF1ABE" w:rsidRPr="0074545D">
        <w:rPr>
          <w:rFonts w:hint="eastAsia"/>
        </w:rPr>
        <w:t>行政院於107年7月核定「行政院暨所屬機關（構）檢討運用勞動派遣實施計畫」，已初步展現政府誠意解決非典型勞動問題之決心，立意良善，值得肯認，然因該計畫係依據業務區塊將相關人員改為自僱之臨時人員與委外承攬2類，對現有派遣勞工權益影響重大，政府允應於計畫執行時，於符合法規之前提下，確實保障相關派遣勞工權益，並應避免發生「假承攬，真派遣」致勞動權益惡化之情事。</w:t>
      </w:r>
      <w:bookmarkEnd w:id="677"/>
      <w:bookmarkEnd w:id="678"/>
    </w:p>
    <w:p w:rsidR="00032FBC" w:rsidRPr="0074545D" w:rsidRDefault="00032FBC">
      <w:pPr>
        <w:widowControl/>
        <w:overflowPunct/>
        <w:autoSpaceDE/>
        <w:autoSpaceDN/>
        <w:jc w:val="left"/>
      </w:pPr>
      <w:r w:rsidRPr="0074545D">
        <w:br w:type="page"/>
      </w:r>
    </w:p>
    <w:p w:rsidR="00032FBC" w:rsidRPr="0074545D" w:rsidRDefault="00032FBC" w:rsidP="00032FBC">
      <w:pPr>
        <w:pStyle w:val="1"/>
      </w:pPr>
      <w:bookmarkStart w:id="679" w:name="_Toc437521443"/>
      <w:bookmarkStart w:id="680" w:name="_Toc499803051"/>
      <w:bookmarkStart w:id="681" w:name="_Toc528777096"/>
      <w:bookmarkStart w:id="682" w:name="_Toc536628348"/>
      <w:r w:rsidRPr="0074545D">
        <w:rPr>
          <w:rFonts w:hint="eastAsia"/>
        </w:rPr>
        <w:lastRenderedPageBreak/>
        <w:t>處理辦法</w:t>
      </w:r>
      <w:bookmarkEnd w:id="679"/>
      <w:bookmarkEnd w:id="680"/>
      <w:bookmarkEnd w:id="681"/>
      <w:bookmarkEnd w:id="682"/>
    </w:p>
    <w:p w:rsidR="00C01BC4" w:rsidRPr="0074545D" w:rsidRDefault="00C01BC4" w:rsidP="00D85EAE">
      <w:pPr>
        <w:pStyle w:val="2"/>
      </w:pPr>
      <w:bookmarkStart w:id="683" w:name="_Toc531337404"/>
      <w:bookmarkStart w:id="684" w:name="_Toc536195227"/>
      <w:bookmarkStart w:id="685" w:name="_Toc536628349"/>
      <w:r w:rsidRPr="0074545D">
        <w:rPr>
          <w:rFonts w:hint="eastAsia"/>
        </w:rPr>
        <w:t>結論及建議部分</w:t>
      </w:r>
      <w:r w:rsidR="00D85EAE" w:rsidRPr="0074545D">
        <w:rPr>
          <w:rFonts w:hint="eastAsia"/>
        </w:rPr>
        <w:t>送請行政院轉知相關機關參處，並於本院全球資訊網對外公布</w:t>
      </w:r>
      <w:r w:rsidRPr="0074545D">
        <w:rPr>
          <w:rFonts w:hint="eastAsia"/>
        </w:rPr>
        <w:t>，供社會各界參考。</w:t>
      </w:r>
      <w:bookmarkEnd w:id="683"/>
      <w:bookmarkEnd w:id="684"/>
      <w:bookmarkEnd w:id="685"/>
    </w:p>
    <w:p w:rsidR="00032FBC" w:rsidRPr="0074545D" w:rsidRDefault="00032FBC" w:rsidP="00032FBC">
      <w:pPr>
        <w:pStyle w:val="2"/>
        <w:overflowPunct/>
        <w:autoSpaceDE/>
        <w:autoSpaceDN/>
        <w:ind w:left="1045" w:hanging="697"/>
        <w:rPr>
          <w:rFonts w:hAnsi="標楷體"/>
        </w:rPr>
      </w:pPr>
      <w:bookmarkStart w:id="686" w:name="_Toc218947058"/>
      <w:bookmarkStart w:id="687" w:name="_Toc220320357"/>
      <w:bookmarkStart w:id="688" w:name="_Toc220379795"/>
      <w:bookmarkStart w:id="689" w:name="_Toc279682707"/>
      <w:bookmarkStart w:id="690" w:name="_Toc280102835"/>
      <w:bookmarkStart w:id="691" w:name="_Toc280262238"/>
      <w:bookmarkStart w:id="692" w:name="_Toc310611532"/>
      <w:bookmarkStart w:id="693" w:name="_Toc311050874"/>
      <w:bookmarkStart w:id="694" w:name="_Toc437521445"/>
      <w:bookmarkStart w:id="695" w:name="_Toc499139441"/>
      <w:bookmarkStart w:id="696" w:name="_Toc499803053"/>
      <w:bookmarkStart w:id="697" w:name="_Toc528777098"/>
      <w:bookmarkStart w:id="698" w:name="_Toc528836059"/>
      <w:bookmarkStart w:id="699" w:name="_Toc531337405"/>
      <w:bookmarkStart w:id="700" w:name="_Toc536195228"/>
      <w:bookmarkStart w:id="701" w:name="_Toc536628350"/>
      <w:r w:rsidRPr="0074545D">
        <w:rPr>
          <w:rFonts w:hint="eastAsia"/>
        </w:rPr>
        <w:t>檢附派查函及相關附件，送請財政及經濟委員會處理。</w:t>
      </w:r>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p>
    <w:p w:rsidR="00032FBC" w:rsidRPr="0074545D" w:rsidRDefault="00032FBC" w:rsidP="00032FBC"/>
    <w:p w:rsidR="00032FBC" w:rsidRPr="0074545D" w:rsidRDefault="00032FBC" w:rsidP="00032FBC"/>
    <w:bookmarkEnd w:id="468"/>
    <w:p w:rsidR="00E25849" w:rsidRPr="0074545D" w:rsidRDefault="00E25849" w:rsidP="00F40B65">
      <w:pPr>
        <w:pStyle w:val="aa"/>
        <w:ind w:leftChars="458" w:left="4254" w:hangingChars="667" w:hanging="2697"/>
      </w:pPr>
      <w:r w:rsidRPr="0074545D">
        <w:rPr>
          <w:rFonts w:hint="eastAsia"/>
        </w:rPr>
        <w:t>調查</w:t>
      </w:r>
      <w:r w:rsidR="00141917" w:rsidRPr="0074545D">
        <w:rPr>
          <w:rFonts w:hint="eastAsia"/>
        </w:rPr>
        <w:t>研究</w:t>
      </w:r>
      <w:r w:rsidRPr="0074545D">
        <w:rPr>
          <w:rFonts w:hint="eastAsia"/>
        </w:rPr>
        <w:t>委員：</w:t>
      </w:r>
      <w:r w:rsidR="00F40B65">
        <w:rPr>
          <w:rFonts w:hint="eastAsia"/>
        </w:rPr>
        <w:t>章仁香委員、楊美鈴委員、陳小紅委員、陳慶財委員、李月德委員、王幼玲委員、瓦歷斯．貝林委員</w:t>
      </w:r>
    </w:p>
    <w:p w:rsidR="00E25849" w:rsidRPr="0074545D" w:rsidRDefault="00E25849" w:rsidP="001951CC">
      <w:pPr>
        <w:spacing w:afterLines="50" w:after="228"/>
        <w:jc w:val="center"/>
      </w:pPr>
    </w:p>
    <w:p w:rsidR="00DB1170" w:rsidRPr="0074545D" w:rsidRDefault="00DB1170" w:rsidP="001951CC">
      <w:pPr>
        <w:spacing w:afterLines="50" w:after="228"/>
        <w:jc w:val="center"/>
        <w:rPr>
          <w:b/>
          <w:bCs/>
          <w:spacing w:val="12"/>
          <w:kern w:val="0"/>
        </w:rPr>
      </w:pPr>
    </w:p>
    <w:p w:rsidR="00D85EAE" w:rsidRPr="0074545D" w:rsidRDefault="00D85EAE" w:rsidP="001951CC">
      <w:pPr>
        <w:spacing w:afterLines="50" w:after="228"/>
        <w:jc w:val="center"/>
        <w:rPr>
          <w:b/>
          <w:bCs/>
          <w:spacing w:val="12"/>
          <w:kern w:val="0"/>
        </w:rPr>
      </w:pPr>
    </w:p>
    <w:p w:rsidR="00D85EAE" w:rsidRPr="0074545D" w:rsidRDefault="00D85EAE" w:rsidP="001951CC">
      <w:pPr>
        <w:spacing w:afterLines="50" w:after="228"/>
        <w:jc w:val="center"/>
        <w:rPr>
          <w:b/>
          <w:bCs/>
          <w:spacing w:val="12"/>
          <w:kern w:val="0"/>
        </w:rPr>
      </w:pPr>
    </w:p>
    <w:p w:rsidR="00D85EAE" w:rsidRPr="0074545D" w:rsidRDefault="00D85EAE" w:rsidP="001951CC">
      <w:pPr>
        <w:spacing w:afterLines="50" w:after="228"/>
        <w:jc w:val="center"/>
        <w:rPr>
          <w:b/>
          <w:bCs/>
          <w:spacing w:val="12"/>
          <w:kern w:val="0"/>
        </w:rPr>
      </w:pPr>
    </w:p>
    <w:p w:rsidR="00D85EAE" w:rsidRPr="0074545D" w:rsidRDefault="00D85EAE" w:rsidP="001951CC">
      <w:pPr>
        <w:spacing w:afterLines="50" w:after="228"/>
        <w:jc w:val="center"/>
        <w:rPr>
          <w:b/>
          <w:bCs/>
          <w:spacing w:val="12"/>
          <w:kern w:val="0"/>
        </w:rPr>
      </w:pPr>
    </w:p>
    <w:p w:rsidR="00D85EAE" w:rsidRPr="0074545D" w:rsidRDefault="00D85EAE" w:rsidP="001951CC">
      <w:pPr>
        <w:spacing w:afterLines="50" w:after="228"/>
        <w:jc w:val="center"/>
        <w:rPr>
          <w:b/>
          <w:bCs/>
          <w:spacing w:val="12"/>
          <w:kern w:val="0"/>
        </w:rPr>
      </w:pPr>
    </w:p>
    <w:p w:rsidR="00D85EAE" w:rsidRPr="0074545D" w:rsidRDefault="00D85EAE" w:rsidP="001951CC">
      <w:pPr>
        <w:spacing w:afterLines="50" w:after="228"/>
        <w:jc w:val="center"/>
        <w:rPr>
          <w:b/>
          <w:bCs/>
          <w:spacing w:val="12"/>
          <w:kern w:val="0"/>
        </w:rPr>
      </w:pPr>
    </w:p>
    <w:p w:rsidR="00D85EAE" w:rsidRPr="0074545D" w:rsidRDefault="00D85EAE" w:rsidP="001951CC">
      <w:pPr>
        <w:spacing w:afterLines="50" w:after="228"/>
        <w:jc w:val="center"/>
        <w:rPr>
          <w:b/>
          <w:bCs/>
          <w:spacing w:val="12"/>
          <w:kern w:val="0"/>
        </w:rPr>
      </w:pPr>
    </w:p>
    <w:p w:rsidR="00E25849" w:rsidRPr="0074545D" w:rsidRDefault="00E25849" w:rsidP="001951CC">
      <w:pPr>
        <w:spacing w:afterLines="50" w:after="228"/>
        <w:jc w:val="center"/>
      </w:pPr>
    </w:p>
    <w:p w:rsidR="00E25849" w:rsidRPr="0074545D" w:rsidRDefault="00E25849" w:rsidP="00344857">
      <w:pPr>
        <w:pStyle w:val="af0"/>
        <w:rPr>
          <w:rFonts w:hAnsi="標楷體"/>
          <w:bCs/>
        </w:rPr>
      </w:pPr>
      <w:r w:rsidRPr="0074545D">
        <w:rPr>
          <w:rFonts w:hAnsi="標楷體" w:hint="eastAsia"/>
          <w:bCs/>
        </w:rPr>
        <w:t xml:space="preserve">中華民國　</w:t>
      </w:r>
      <w:r w:rsidR="001E74C2" w:rsidRPr="0074545D">
        <w:rPr>
          <w:rFonts w:hAnsi="標楷體" w:hint="eastAsia"/>
          <w:bCs/>
        </w:rPr>
        <w:t>10</w:t>
      </w:r>
      <w:r w:rsidR="00F40B65">
        <w:rPr>
          <w:rFonts w:hAnsi="標楷體" w:hint="eastAsia"/>
          <w:bCs/>
        </w:rPr>
        <w:t>8</w:t>
      </w:r>
      <w:r w:rsidRPr="0074545D">
        <w:rPr>
          <w:rFonts w:hAnsi="標楷體" w:hint="eastAsia"/>
          <w:bCs/>
        </w:rPr>
        <w:t xml:space="preserve">　年　</w:t>
      </w:r>
      <w:r w:rsidR="00732B1C" w:rsidRPr="0074545D">
        <w:rPr>
          <w:rFonts w:hAnsi="標楷體" w:hint="eastAsia"/>
          <w:bCs/>
        </w:rPr>
        <w:t>2</w:t>
      </w:r>
      <w:r w:rsidRPr="0074545D">
        <w:rPr>
          <w:rFonts w:hAnsi="標楷體" w:hint="eastAsia"/>
          <w:bCs/>
        </w:rPr>
        <w:t xml:space="preserve">　月　</w:t>
      </w:r>
      <w:r w:rsidR="00F40B65">
        <w:rPr>
          <w:rFonts w:hAnsi="標楷體" w:hint="eastAsia"/>
          <w:bCs/>
        </w:rPr>
        <w:t>12</w:t>
      </w:r>
      <w:r w:rsidRPr="0074545D">
        <w:rPr>
          <w:rFonts w:hAnsi="標楷體" w:hint="eastAsia"/>
          <w:bCs/>
        </w:rPr>
        <w:t xml:space="preserve">　日</w:t>
      </w:r>
    </w:p>
    <w:p w:rsidR="00032FBC" w:rsidRPr="0074545D" w:rsidRDefault="00032FBC">
      <w:pPr>
        <w:widowControl/>
        <w:overflowPunct/>
        <w:autoSpaceDE/>
        <w:autoSpaceDN/>
        <w:jc w:val="left"/>
        <w:rPr>
          <w:bCs/>
          <w:kern w:val="0"/>
        </w:rPr>
      </w:pPr>
      <w:r w:rsidRPr="0074545D">
        <w:rPr>
          <w:bCs/>
        </w:rPr>
        <w:lastRenderedPageBreak/>
        <w:br w:type="page"/>
      </w:r>
    </w:p>
    <w:p w:rsidR="00032FBC" w:rsidRPr="0074545D" w:rsidRDefault="00032FBC" w:rsidP="00032FBC">
      <w:pPr>
        <w:pStyle w:val="1"/>
      </w:pPr>
      <w:bookmarkStart w:id="702" w:name="_Toc536628351"/>
      <w:r w:rsidRPr="0074545D">
        <w:rPr>
          <w:rFonts w:hint="eastAsia"/>
        </w:rPr>
        <w:lastRenderedPageBreak/>
        <w:t>參考文獻</w:t>
      </w:r>
      <w:bookmarkEnd w:id="702"/>
    </w:p>
    <w:p w:rsidR="00032FBC" w:rsidRPr="0074545D" w:rsidRDefault="00032FBC" w:rsidP="0020677D">
      <w:pPr>
        <w:pStyle w:val="2"/>
      </w:pPr>
      <w:bookmarkStart w:id="703" w:name="_Toc499139443"/>
      <w:bookmarkStart w:id="704" w:name="_Toc499803055"/>
      <w:bookmarkStart w:id="705" w:name="_Toc528777100"/>
      <w:bookmarkStart w:id="706" w:name="_Toc528836061"/>
      <w:bookmarkStart w:id="707" w:name="_Toc528933504"/>
      <w:bookmarkStart w:id="708" w:name="_Toc531262786"/>
      <w:bookmarkStart w:id="709" w:name="_Toc531337407"/>
      <w:bookmarkStart w:id="710" w:name="_Toc536195230"/>
      <w:bookmarkStart w:id="711" w:name="_Toc536628352"/>
      <w:r w:rsidRPr="0074545D">
        <w:rPr>
          <w:rFonts w:hint="eastAsia"/>
        </w:rPr>
        <w:t>政府出版品</w:t>
      </w:r>
      <w:bookmarkEnd w:id="703"/>
      <w:bookmarkEnd w:id="704"/>
      <w:bookmarkEnd w:id="705"/>
      <w:bookmarkEnd w:id="706"/>
      <w:r w:rsidR="00F05AC5" w:rsidRPr="0074545D">
        <w:rPr>
          <w:rFonts w:hint="eastAsia"/>
        </w:rPr>
        <w:t>及委託研究計畫</w:t>
      </w:r>
      <w:bookmarkEnd w:id="707"/>
      <w:bookmarkEnd w:id="708"/>
      <w:bookmarkEnd w:id="709"/>
      <w:bookmarkEnd w:id="710"/>
      <w:bookmarkEnd w:id="711"/>
    </w:p>
    <w:p w:rsidR="007A05D4" w:rsidRPr="0074545D" w:rsidRDefault="007A05D4" w:rsidP="00032FBC">
      <w:pPr>
        <w:pStyle w:val="3"/>
      </w:pPr>
      <w:bookmarkStart w:id="712" w:name="_Toc528933505"/>
      <w:bookmarkStart w:id="713" w:name="_Toc531262787"/>
      <w:bookmarkStart w:id="714" w:name="_Toc531337408"/>
      <w:bookmarkStart w:id="715" w:name="_Toc536195231"/>
      <w:bookmarkStart w:id="716" w:name="_Toc536628353"/>
      <w:bookmarkStart w:id="717" w:name="_Toc499139454"/>
      <w:bookmarkStart w:id="718" w:name="_Toc499803056"/>
      <w:bookmarkStart w:id="719" w:name="_Toc528777101"/>
      <w:bookmarkStart w:id="720" w:name="_Toc528836062"/>
      <w:bookmarkStart w:id="721" w:name="_Toc499139444"/>
      <w:r w:rsidRPr="0074545D">
        <w:rPr>
          <w:rFonts w:hint="eastAsia"/>
        </w:rPr>
        <w:t>行政院主計總處，人力運用調查報告106年年報，106年12月</w:t>
      </w:r>
      <w:bookmarkEnd w:id="712"/>
      <w:bookmarkEnd w:id="713"/>
      <w:bookmarkEnd w:id="714"/>
      <w:bookmarkEnd w:id="715"/>
      <w:bookmarkEnd w:id="716"/>
    </w:p>
    <w:p w:rsidR="0065160E" w:rsidRPr="0074545D" w:rsidRDefault="0065160E" w:rsidP="00032FBC">
      <w:pPr>
        <w:pStyle w:val="3"/>
      </w:pPr>
      <w:bookmarkStart w:id="722" w:name="_Toc528933506"/>
      <w:bookmarkStart w:id="723" w:name="_Toc531262788"/>
      <w:bookmarkStart w:id="724" w:name="_Toc531337409"/>
      <w:bookmarkStart w:id="725" w:name="_Toc536195232"/>
      <w:bookmarkStart w:id="726" w:name="_Toc536628354"/>
      <w:bookmarkEnd w:id="717"/>
      <w:bookmarkEnd w:id="718"/>
      <w:bookmarkEnd w:id="719"/>
      <w:bookmarkEnd w:id="720"/>
      <w:r w:rsidRPr="0074545D">
        <w:rPr>
          <w:rFonts w:hint="eastAsia"/>
        </w:rPr>
        <w:t>行政院主計總處，</w:t>
      </w:r>
      <w:r w:rsidRPr="0074545D">
        <w:t>100年工商及服務業普查</w:t>
      </w:r>
      <w:r w:rsidRPr="0074545D">
        <w:rPr>
          <w:rFonts w:hint="eastAsia"/>
        </w:rPr>
        <w:t>，102年12月。</w:t>
      </w:r>
      <w:bookmarkEnd w:id="722"/>
      <w:bookmarkEnd w:id="723"/>
      <w:bookmarkEnd w:id="724"/>
      <w:bookmarkEnd w:id="725"/>
      <w:bookmarkEnd w:id="726"/>
    </w:p>
    <w:p w:rsidR="00B2122C" w:rsidRPr="0074545D" w:rsidRDefault="00B2122C" w:rsidP="00B2122C">
      <w:pPr>
        <w:pStyle w:val="3"/>
      </w:pPr>
      <w:bookmarkStart w:id="727" w:name="_Toc528933507"/>
      <w:bookmarkStart w:id="728" w:name="_Toc531262789"/>
      <w:bookmarkStart w:id="729" w:name="_Toc531337410"/>
      <w:bookmarkStart w:id="730" w:name="_Toc536195233"/>
      <w:bookmarkStart w:id="731" w:name="_Toc536628355"/>
      <w:r w:rsidRPr="0074545D">
        <w:rPr>
          <w:rFonts w:hint="eastAsia"/>
        </w:rPr>
        <w:t>行政院研究發展考核委員會，我國中央行政機關使用非典型勞動力的影響與因應，研究單位：國立中正大學，99年6月。</w:t>
      </w:r>
      <w:bookmarkEnd w:id="727"/>
      <w:bookmarkEnd w:id="728"/>
      <w:bookmarkEnd w:id="729"/>
      <w:bookmarkEnd w:id="730"/>
      <w:bookmarkEnd w:id="731"/>
    </w:p>
    <w:p w:rsidR="005119E3" w:rsidRPr="0074545D" w:rsidRDefault="005119E3" w:rsidP="005119E3">
      <w:pPr>
        <w:pStyle w:val="3"/>
      </w:pPr>
      <w:bookmarkStart w:id="732" w:name="_Toc528933508"/>
      <w:bookmarkStart w:id="733" w:name="_Toc531262790"/>
      <w:bookmarkStart w:id="734" w:name="_Toc531337411"/>
      <w:bookmarkStart w:id="735" w:name="_Toc536195234"/>
      <w:bookmarkStart w:id="736" w:name="_Toc536628356"/>
      <w:r w:rsidRPr="0074545D">
        <w:rPr>
          <w:rFonts w:hint="eastAsia"/>
        </w:rPr>
        <w:t>行政院國家科學委員會-台灣非典型勞動政策決策過程中社會對話的空間與實踐？以勞動派遣之法制化過程為例，研究單位：國立中正大學勞工關係學系，101年10月。</w:t>
      </w:r>
      <w:bookmarkEnd w:id="732"/>
      <w:bookmarkEnd w:id="733"/>
      <w:bookmarkEnd w:id="734"/>
      <w:bookmarkEnd w:id="735"/>
      <w:bookmarkEnd w:id="736"/>
    </w:p>
    <w:p w:rsidR="0020677D" w:rsidRPr="0074545D" w:rsidRDefault="0020677D" w:rsidP="0020677D">
      <w:pPr>
        <w:pStyle w:val="3"/>
      </w:pPr>
      <w:bookmarkStart w:id="737" w:name="_Toc528933509"/>
      <w:bookmarkStart w:id="738" w:name="_Toc531262791"/>
      <w:bookmarkStart w:id="739" w:name="_Toc531337412"/>
      <w:bookmarkStart w:id="740" w:name="_Toc536195235"/>
      <w:bookmarkStart w:id="741" w:name="_Toc536628357"/>
      <w:r w:rsidRPr="0074545D">
        <w:rPr>
          <w:rFonts w:hint="eastAsia"/>
        </w:rPr>
        <w:t>行政院勞工委員會，韓國就業勞動部、工會組織暨相關民間機構考察報告</w:t>
      </w:r>
      <w:r w:rsidRPr="0074545D">
        <w:rPr>
          <w:rFonts w:hAnsi="標楷體" w:hint="eastAsia"/>
        </w:rPr>
        <w:t>（楊通軒主任委員等）</w:t>
      </w:r>
      <w:r w:rsidRPr="0074545D">
        <w:rPr>
          <w:rFonts w:hint="eastAsia"/>
        </w:rPr>
        <w:t>，100年3月15日。</w:t>
      </w:r>
      <w:bookmarkEnd w:id="737"/>
      <w:bookmarkEnd w:id="738"/>
      <w:bookmarkEnd w:id="739"/>
      <w:bookmarkEnd w:id="740"/>
      <w:bookmarkEnd w:id="741"/>
    </w:p>
    <w:p w:rsidR="005119E3" w:rsidRPr="0074545D" w:rsidRDefault="005119E3" w:rsidP="005119E3">
      <w:pPr>
        <w:pStyle w:val="3"/>
      </w:pPr>
      <w:bookmarkStart w:id="742" w:name="_Toc528933510"/>
      <w:bookmarkStart w:id="743" w:name="_Toc531262792"/>
      <w:bookmarkStart w:id="744" w:name="_Toc531337413"/>
      <w:bookmarkStart w:id="745" w:name="_Toc536195236"/>
      <w:bookmarkStart w:id="746" w:name="_Toc536628358"/>
      <w:r w:rsidRPr="0074545D">
        <w:rPr>
          <w:rFonts w:hint="eastAsia"/>
        </w:rPr>
        <w:t>科技部，我國非典型勞動新探─現況、發展及其對經濟社會的影響，研究單位：國立臺灣大學社會學系暨研究所，105年10月。</w:t>
      </w:r>
      <w:bookmarkEnd w:id="742"/>
      <w:bookmarkEnd w:id="743"/>
      <w:bookmarkEnd w:id="744"/>
      <w:bookmarkEnd w:id="745"/>
      <w:bookmarkEnd w:id="746"/>
    </w:p>
    <w:p w:rsidR="005119E3" w:rsidRPr="0074545D" w:rsidRDefault="005119E3" w:rsidP="005119E3">
      <w:pPr>
        <w:pStyle w:val="3"/>
      </w:pPr>
      <w:bookmarkStart w:id="747" w:name="_Toc528933511"/>
      <w:bookmarkStart w:id="748" w:name="_Toc531262793"/>
      <w:bookmarkStart w:id="749" w:name="_Toc531337414"/>
      <w:bookmarkStart w:id="750" w:name="_Toc536195237"/>
      <w:bookmarkStart w:id="751" w:name="_Toc536628359"/>
      <w:r w:rsidRPr="0074545D">
        <w:rPr>
          <w:rFonts w:hint="eastAsia"/>
        </w:rPr>
        <w:t>科技部</w:t>
      </w:r>
      <w:r w:rsidR="00B2122C" w:rsidRPr="0074545D">
        <w:rPr>
          <w:rFonts w:hint="eastAsia"/>
        </w:rPr>
        <w:t>，</w:t>
      </w:r>
      <w:r w:rsidRPr="0074545D">
        <w:rPr>
          <w:rFonts w:hint="eastAsia"/>
        </w:rPr>
        <w:t>非典型就業的相關實證研究：就業型態選擇及薪資差異</w:t>
      </w:r>
      <w:r w:rsidR="00B2122C" w:rsidRPr="0074545D">
        <w:rPr>
          <w:rFonts w:hint="eastAsia"/>
        </w:rPr>
        <w:t>，研究單位：輔仁大學經濟學系，105年10月。</w:t>
      </w:r>
      <w:bookmarkEnd w:id="747"/>
      <w:bookmarkEnd w:id="748"/>
      <w:bookmarkEnd w:id="749"/>
      <w:bookmarkEnd w:id="750"/>
      <w:bookmarkEnd w:id="751"/>
    </w:p>
    <w:p w:rsidR="005119E3" w:rsidRPr="0074545D" w:rsidRDefault="005119E3" w:rsidP="005119E3">
      <w:pPr>
        <w:pStyle w:val="3"/>
      </w:pPr>
      <w:bookmarkStart w:id="752" w:name="_Toc528933512"/>
      <w:bookmarkStart w:id="753" w:name="_Toc531262794"/>
      <w:bookmarkStart w:id="754" w:name="_Toc531337415"/>
      <w:bookmarkStart w:id="755" w:name="_Toc536195238"/>
      <w:bookmarkStart w:id="756" w:name="_Toc536628360"/>
      <w:r w:rsidRPr="0074545D">
        <w:rPr>
          <w:rFonts w:hint="eastAsia"/>
        </w:rPr>
        <w:t>科技部，選擇vs.限制 探討台灣自願與非自願型非典型勞動的工作流動與勞動市場結果差異，研究單位：國立臺灣大學社會學系暨研究所，106年11月。</w:t>
      </w:r>
      <w:bookmarkEnd w:id="752"/>
      <w:bookmarkEnd w:id="753"/>
      <w:bookmarkEnd w:id="754"/>
      <w:bookmarkEnd w:id="755"/>
      <w:bookmarkEnd w:id="756"/>
    </w:p>
    <w:p w:rsidR="005119E3" w:rsidRPr="0074545D" w:rsidRDefault="005119E3" w:rsidP="005119E3">
      <w:pPr>
        <w:pStyle w:val="3"/>
      </w:pPr>
      <w:bookmarkStart w:id="757" w:name="_Toc528933513"/>
      <w:bookmarkStart w:id="758" w:name="_Toc531262795"/>
      <w:bookmarkStart w:id="759" w:name="_Toc531337416"/>
      <w:bookmarkStart w:id="760" w:name="_Toc536195239"/>
      <w:bookmarkStart w:id="761" w:name="_Toc536628361"/>
      <w:r w:rsidRPr="0074545D">
        <w:rPr>
          <w:rFonts w:hint="eastAsia"/>
        </w:rPr>
        <w:t>國家發展委員會，非典型就業之衡平機制－社會安全網之研究，研究單位：開南大學，100年12月。</w:t>
      </w:r>
      <w:bookmarkEnd w:id="757"/>
      <w:bookmarkEnd w:id="758"/>
      <w:bookmarkEnd w:id="759"/>
      <w:bookmarkEnd w:id="760"/>
      <w:bookmarkEnd w:id="761"/>
    </w:p>
    <w:p w:rsidR="005119E3" w:rsidRPr="0074545D" w:rsidRDefault="005119E3" w:rsidP="005119E3">
      <w:pPr>
        <w:pStyle w:val="3"/>
      </w:pPr>
      <w:bookmarkStart w:id="762" w:name="_Toc528933514"/>
      <w:bookmarkStart w:id="763" w:name="_Toc531262796"/>
      <w:bookmarkStart w:id="764" w:name="_Toc531337417"/>
      <w:bookmarkStart w:id="765" w:name="_Toc536195240"/>
      <w:bookmarkStart w:id="766" w:name="_Toc536628362"/>
      <w:r w:rsidRPr="0074545D">
        <w:rPr>
          <w:rFonts w:hint="eastAsia"/>
        </w:rPr>
        <w:t>國家發展委員會，非典型就業之衡平機制－法制面之研究，研究單位：台灣全球化與全球治理協會，100年12月。</w:t>
      </w:r>
      <w:bookmarkEnd w:id="762"/>
      <w:bookmarkEnd w:id="763"/>
      <w:bookmarkEnd w:id="764"/>
      <w:bookmarkEnd w:id="765"/>
      <w:bookmarkEnd w:id="766"/>
    </w:p>
    <w:p w:rsidR="005119E3" w:rsidRPr="0074545D" w:rsidRDefault="005119E3" w:rsidP="005119E3">
      <w:pPr>
        <w:pStyle w:val="3"/>
      </w:pPr>
      <w:bookmarkStart w:id="767" w:name="_Toc528933515"/>
      <w:bookmarkStart w:id="768" w:name="_Toc531262797"/>
      <w:bookmarkStart w:id="769" w:name="_Toc531337418"/>
      <w:bookmarkStart w:id="770" w:name="_Toc536195241"/>
      <w:bookmarkStart w:id="771" w:name="_Toc536628363"/>
      <w:r w:rsidRPr="0074545D">
        <w:rPr>
          <w:rFonts w:hint="eastAsia"/>
        </w:rPr>
        <w:lastRenderedPageBreak/>
        <w:t>國家發展委員會，非典型就業之衡平機制－經濟面之研究，研究單位：臺灣大學國家發展研究所，100年12月。</w:t>
      </w:r>
      <w:bookmarkEnd w:id="767"/>
      <w:bookmarkEnd w:id="768"/>
      <w:bookmarkEnd w:id="769"/>
      <w:bookmarkEnd w:id="770"/>
      <w:bookmarkEnd w:id="771"/>
    </w:p>
    <w:p w:rsidR="0020677D" w:rsidRPr="0074545D" w:rsidRDefault="0020677D" w:rsidP="0020677D">
      <w:pPr>
        <w:pStyle w:val="3"/>
      </w:pPr>
      <w:bookmarkStart w:id="772" w:name="_Toc528933516"/>
      <w:bookmarkStart w:id="773" w:name="_Toc531262798"/>
      <w:bookmarkStart w:id="774" w:name="_Toc531337419"/>
      <w:bookmarkStart w:id="775" w:name="_Toc536195242"/>
      <w:bookmarkStart w:id="776" w:name="_Toc536628364"/>
      <w:r w:rsidRPr="0074545D">
        <w:rPr>
          <w:rFonts w:hint="eastAsia"/>
        </w:rPr>
        <w:t>勞動部，106年部分工時勞工就業實況調查報告，106年12月。</w:t>
      </w:r>
      <w:bookmarkEnd w:id="772"/>
      <w:bookmarkEnd w:id="773"/>
      <w:bookmarkEnd w:id="774"/>
      <w:bookmarkEnd w:id="775"/>
      <w:bookmarkEnd w:id="776"/>
    </w:p>
    <w:p w:rsidR="005119E3" w:rsidRPr="0074545D" w:rsidRDefault="005119E3" w:rsidP="005119E3">
      <w:pPr>
        <w:pStyle w:val="3"/>
      </w:pPr>
      <w:bookmarkStart w:id="777" w:name="_Toc528933517"/>
      <w:bookmarkStart w:id="778" w:name="_Toc531262799"/>
      <w:bookmarkStart w:id="779" w:name="_Toc531337420"/>
      <w:bookmarkStart w:id="780" w:name="_Toc536195243"/>
      <w:bookmarkStart w:id="781" w:name="_Toc536628365"/>
      <w:r w:rsidRPr="0074545D">
        <w:rPr>
          <w:rFonts w:hint="eastAsia"/>
        </w:rPr>
        <w:t>新北市政府就業服務處，非典型勞動青年轉正職服務方案評估研究計畫成果報告書，105年12月。</w:t>
      </w:r>
      <w:bookmarkEnd w:id="777"/>
      <w:bookmarkEnd w:id="778"/>
      <w:bookmarkEnd w:id="779"/>
      <w:bookmarkEnd w:id="780"/>
      <w:bookmarkEnd w:id="781"/>
    </w:p>
    <w:p w:rsidR="0020677D" w:rsidRPr="0074545D" w:rsidRDefault="0020677D" w:rsidP="00032FBC">
      <w:pPr>
        <w:pStyle w:val="3"/>
      </w:pPr>
      <w:bookmarkStart w:id="782" w:name="_Toc528933518"/>
      <w:bookmarkStart w:id="783" w:name="_Toc531262800"/>
      <w:bookmarkStart w:id="784" w:name="_Toc531337421"/>
      <w:bookmarkStart w:id="785" w:name="_Toc536195244"/>
      <w:bookmarkStart w:id="786" w:name="_Toc536628366"/>
      <w:r w:rsidRPr="0074545D">
        <w:rPr>
          <w:rFonts w:hint="eastAsia"/>
        </w:rPr>
        <w:t>經濟部，運用非典型勞工提升產業競爭力之研究，</w:t>
      </w:r>
      <w:r w:rsidR="005119E3" w:rsidRPr="0074545D">
        <w:rPr>
          <w:rFonts w:hint="eastAsia"/>
        </w:rPr>
        <w:t>研究單位：</w:t>
      </w:r>
      <w:r w:rsidRPr="0074545D">
        <w:rPr>
          <w:rFonts w:hint="eastAsia"/>
        </w:rPr>
        <w:t>財團法人中華經濟研究院，101年12月。</w:t>
      </w:r>
      <w:bookmarkEnd w:id="782"/>
      <w:bookmarkEnd w:id="783"/>
      <w:bookmarkEnd w:id="784"/>
      <w:bookmarkEnd w:id="785"/>
      <w:bookmarkEnd w:id="786"/>
    </w:p>
    <w:p w:rsidR="00032FBC" w:rsidRPr="0074545D" w:rsidRDefault="00441448" w:rsidP="00032FBC">
      <w:pPr>
        <w:pStyle w:val="2"/>
      </w:pPr>
      <w:bookmarkStart w:id="787" w:name="_Toc499139455"/>
      <w:bookmarkStart w:id="788" w:name="_Toc499803068"/>
      <w:bookmarkStart w:id="789" w:name="_Toc528777102"/>
      <w:bookmarkStart w:id="790" w:name="_Toc528836063"/>
      <w:bookmarkStart w:id="791" w:name="_Toc528933519"/>
      <w:bookmarkStart w:id="792" w:name="_Toc531262801"/>
      <w:bookmarkStart w:id="793" w:name="_Toc531337422"/>
      <w:bookmarkStart w:id="794" w:name="_Toc536195245"/>
      <w:bookmarkStart w:id="795" w:name="_Toc536628367"/>
      <w:bookmarkEnd w:id="721"/>
      <w:r w:rsidRPr="0074545D">
        <w:rPr>
          <w:rFonts w:hint="eastAsia"/>
        </w:rPr>
        <w:t>期刊文</w:t>
      </w:r>
      <w:bookmarkEnd w:id="787"/>
      <w:bookmarkEnd w:id="788"/>
      <w:bookmarkEnd w:id="789"/>
      <w:bookmarkEnd w:id="790"/>
      <w:r w:rsidRPr="0074545D">
        <w:rPr>
          <w:rFonts w:hint="eastAsia"/>
        </w:rPr>
        <w:t>章</w:t>
      </w:r>
      <w:bookmarkEnd w:id="791"/>
      <w:bookmarkEnd w:id="792"/>
      <w:bookmarkEnd w:id="793"/>
      <w:bookmarkEnd w:id="794"/>
      <w:bookmarkEnd w:id="795"/>
    </w:p>
    <w:p w:rsidR="00A55241" w:rsidRPr="0074545D" w:rsidRDefault="00A55241" w:rsidP="00032FBC">
      <w:pPr>
        <w:pStyle w:val="3"/>
      </w:pPr>
      <w:bookmarkStart w:id="796" w:name="_Toc528777103"/>
      <w:bookmarkStart w:id="797" w:name="_Toc528836064"/>
      <w:bookmarkStart w:id="798" w:name="_Toc528933520"/>
      <w:bookmarkStart w:id="799" w:name="_Toc531262802"/>
      <w:bookmarkStart w:id="800" w:name="_Toc531337423"/>
      <w:bookmarkStart w:id="801" w:name="_Toc536195246"/>
      <w:bookmarkStart w:id="802" w:name="_Toc536628368"/>
      <w:bookmarkEnd w:id="796"/>
      <w:bookmarkEnd w:id="797"/>
      <w:r w:rsidRPr="0074545D">
        <w:rPr>
          <w:rFonts w:hint="eastAsia"/>
        </w:rPr>
        <w:t>林佳和，勞動彈性化的社會衝擊-以非典型勞動為例，台灣勞工季刊第23期，99年9月，</w:t>
      </w:r>
      <w:r w:rsidR="00391BFF" w:rsidRPr="0074545D">
        <w:rPr>
          <w:rFonts w:hint="eastAsia"/>
        </w:rPr>
        <w:t>頁</w:t>
      </w:r>
      <w:r w:rsidRPr="0074545D">
        <w:rPr>
          <w:rFonts w:hint="eastAsia"/>
        </w:rPr>
        <w:t>41</w:t>
      </w:r>
      <w:r w:rsidR="00391BFF" w:rsidRPr="0074545D">
        <w:rPr>
          <w:rFonts w:hint="eastAsia"/>
        </w:rPr>
        <w:t>-</w:t>
      </w:r>
      <w:r w:rsidRPr="0074545D">
        <w:rPr>
          <w:rFonts w:hint="eastAsia"/>
        </w:rPr>
        <w:t>50。</w:t>
      </w:r>
      <w:bookmarkEnd w:id="798"/>
      <w:bookmarkEnd w:id="799"/>
      <w:bookmarkEnd w:id="800"/>
      <w:bookmarkEnd w:id="801"/>
      <w:bookmarkEnd w:id="802"/>
    </w:p>
    <w:p w:rsidR="00391BFF" w:rsidRPr="0074545D" w:rsidRDefault="00391BFF" w:rsidP="00391BFF">
      <w:pPr>
        <w:pStyle w:val="3"/>
      </w:pPr>
      <w:bookmarkStart w:id="803" w:name="_Toc528933521"/>
      <w:bookmarkStart w:id="804" w:name="_Toc531262803"/>
      <w:bookmarkStart w:id="805" w:name="_Toc531337424"/>
      <w:bookmarkStart w:id="806" w:name="_Toc536195247"/>
      <w:bookmarkStart w:id="807" w:name="_Toc536628369"/>
      <w:r w:rsidRPr="0074545D">
        <w:rPr>
          <w:rFonts w:hint="eastAsia"/>
        </w:rPr>
        <w:t>李健鴻，我國派遣勞工之政策及人權保障之檢視，「監察院第4屆人權保障工作研討會」，2010年9月。</w:t>
      </w:r>
      <w:bookmarkEnd w:id="803"/>
      <w:bookmarkEnd w:id="804"/>
      <w:bookmarkEnd w:id="805"/>
      <w:bookmarkEnd w:id="806"/>
      <w:bookmarkEnd w:id="807"/>
    </w:p>
    <w:p w:rsidR="00391BFF" w:rsidRPr="0074545D" w:rsidRDefault="00391BFF" w:rsidP="00391BFF">
      <w:pPr>
        <w:pStyle w:val="3"/>
      </w:pPr>
      <w:bookmarkStart w:id="808" w:name="_Toc528933522"/>
      <w:bookmarkStart w:id="809" w:name="_Toc531262804"/>
      <w:bookmarkStart w:id="810" w:name="_Toc531337425"/>
      <w:bookmarkStart w:id="811" w:name="_Toc536195248"/>
      <w:bookmarkStart w:id="812" w:name="_Toc536628370"/>
      <w:r w:rsidRPr="0074545D">
        <w:rPr>
          <w:rFonts w:hint="eastAsia"/>
        </w:rPr>
        <w:t>周兆昱，部分工時勞工保護立法芻議，臺北大學法學論叢第78期，2011年6月，頁181-215。</w:t>
      </w:r>
      <w:bookmarkEnd w:id="808"/>
      <w:bookmarkEnd w:id="809"/>
      <w:bookmarkEnd w:id="810"/>
      <w:bookmarkEnd w:id="811"/>
      <w:bookmarkEnd w:id="812"/>
    </w:p>
    <w:p w:rsidR="00A55241" w:rsidRPr="0074545D" w:rsidRDefault="00787C1E" w:rsidP="00787C1E">
      <w:pPr>
        <w:pStyle w:val="3"/>
      </w:pPr>
      <w:bookmarkStart w:id="813" w:name="_Toc528933523"/>
      <w:bookmarkStart w:id="814" w:name="_Toc531262805"/>
      <w:bookmarkStart w:id="815" w:name="_Toc531337426"/>
      <w:bookmarkStart w:id="816" w:name="_Toc536195249"/>
      <w:bookmarkStart w:id="817" w:name="_Toc536628371"/>
      <w:r w:rsidRPr="0074545D">
        <w:rPr>
          <w:rFonts w:hint="eastAsia"/>
        </w:rPr>
        <w:t>馬財專，非典型就業之勞動保障與薪資低落化，2018年兩岸社會福利論壇，</w:t>
      </w:r>
      <w:r w:rsidR="00391BFF" w:rsidRPr="0074545D">
        <w:rPr>
          <w:rFonts w:hint="eastAsia"/>
        </w:rPr>
        <w:t>頁</w:t>
      </w:r>
      <w:r w:rsidRPr="0074545D">
        <w:rPr>
          <w:rFonts w:hint="eastAsia"/>
        </w:rPr>
        <w:t>77</w:t>
      </w:r>
      <w:r w:rsidR="00391BFF" w:rsidRPr="0074545D">
        <w:rPr>
          <w:rFonts w:hint="eastAsia"/>
        </w:rPr>
        <w:t>-</w:t>
      </w:r>
      <w:r w:rsidRPr="0074545D">
        <w:rPr>
          <w:rFonts w:hint="eastAsia"/>
        </w:rPr>
        <w:t>88。</w:t>
      </w:r>
      <w:bookmarkEnd w:id="813"/>
      <w:bookmarkEnd w:id="814"/>
      <w:bookmarkEnd w:id="815"/>
      <w:bookmarkEnd w:id="816"/>
      <w:bookmarkEnd w:id="817"/>
    </w:p>
    <w:p w:rsidR="00441448" w:rsidRPr="0074545D" w:rsidRDefault="00441448" w:rsidP="00032FBC">
      <w:pPr>
        <w:pStyle w:val="3"/>
      </w:pPr>
      <w:bookmarkStart w:id="818" w:name="_Toc528933524"/>
      <w:bookmarkStart w:id="819" w:name="_Toc531262806"/>
      <w:bookmarkStart w:id="820" w:name="_Toc531337427"/>
      <w:bookmarkStart w:id="821" w:name="_Toc536195250"/>
      <w:bookmarkStart w:id="822" w:name="_Toc536628372"/>
      <w:r w:rsidRPr="0074545D">
        <w:rPr>
          <w:rFonts w:hint="eastAsia"/>
        </w:rPr>
        <w:t>楊通軒，非典型就業型態的保障與發展-以部分工時及派遣勞動為例，台灣勞工季刊第41期，104年3月，</w:t>
      </w:r>
      <w:r w:rsidR="00391BFF" w:rsidRPr="0074545D">
        <w:rPr>
          <w:rFonts w:hint="eastAsia"/>
        </w:rPr>
        <w:t>頁</w:t>
      </w:r>
      <w:r w:rsidRPr="0074545D">
        <w:rPr>
          <w:rFonts w:hint="eastAsia"/>
        </w:rPr>
        <w:t>30</w:t>
      </w:r>
      <w:r w:rsidR="00391BFF" w:rsidRPr="0074545D">
        <w:rPr>
          <w:rFonts w:hint="eastAsia"/>
        </w:rPr>
        <w:t>-</w:t>
      </w:r>
      <w:r w:rsidRPr="0074545D">
        <w:rPr>
          <w:rFonts w:hint="eastAsia"/>
        </w:rPr>
        <w:t>39。</w:t>
      </w:r>
      <w:bookmarkEnd w:id="818"/>
      <w:bookmarkEnd w:id="819"/>
      <w:bookmarkEnd w:id="820"/>
      <w:bookmarkEnd w:id="821"/>
      <w:bookmarkEnd w:id="822"/>
    </w:p>
    <w:p w:rsidR="00441448" w:rsidRPr="0074545D" w:rsidRDefault="00441448" w:rsidP="00032FBC">
      <w:pPr>
        <w:pStyle w:val="3"/>
      </w:pPr>
      <w:bookmarkStart w:id="823" w:name="_Toc528933525"/>
      <w:bookmarkStart w:id="824" w:name="_Toc531262807"/>
      <w:bookmarkStart w:id="825" w:name="_Toc531337428"/>
      <w:bookmarkStart w:id="826" w:name="_Toc536195251"/>
      <w:bookmarkStart w:id="827" w:name="_Toc536628373"/>
      <w:r w:rsidRPr="0074545D">
        <w:rPr>
          <w:rFonts w:hint="eastAsia"/>
        </w:rPr>
        <w:t>劉政彥，派遣勞工保護專法立法方向，台灣勞工季刊第46期，105年6月，</w:t>
      </w:r>
      <w:r w:rsidR="00391BFF" w:rsidRPr="0074545D">
        <w:rPr>
          <w:rFonts w:hint="eastAsia"/>
        </w:rPr>
        <w:t>頁</w:t>
      </w:r>
      <w:r w:rsidRPr="0074545D">
        <w:rPr>
          <w:rFonts w:hint="eastAsia"/>
        </w:rPr>
        <w:t>16</w:t>
      </w:r>
      <w:r w:rsidR="00391BFF" w:rsidRPr="0074545D">
        <w:rPr>
          <w:rFonts w:hint="eastAsia"/>
        </w:rPr>
        <w:t>-</w:t>
      </w:r>
      <w:r w:rsidRPr="0074545D">
        <w:rPr>
          <w:rFonts w:hint="eastAsia"/>
        </w:rPr>
        <w:t>22。</w:t>
      </w:r>
      <w:bookmarkEnd w:id="823"/>
      <w:bookmarkEnd w:id="824"/>
      <w:bookmarkEnd w:id="825"/>
      <w:bookmarkEnd w:id="826"/>
      <w:bookmarkEnd w:id="827"/>
    </w:p>
    <w:p w:rsidR="00391BFF" w:rsidRPr="0074545D" w:rsidRDefault="00391BFF" w:rsidP="00391BFF">
      <w:pPr>
        <w:pStyle w:val="3"/>
      </w:pPr>
      <w:bookmarkStart w:id="828" w:name="_Toc528933526"/>
      <w:bookmarkStart w:id="829" w:name="_Toc531262808"/>
      <w:bookmarkStart w:id="830" w:name="_Toc531337429"/>
      <w:bookmarkStart w:id="831" w:name="_Toc536195252"/>
      <w:bookmarkStart w:id="832" w:name="_Toc536628374"/>
      <w:r w:rsidRPr="0074545D">
        <w:rPr>
          <w:rFonts w:hint="eastAsia"/>
        </w:rPr>
        <w:t>劉坤億，政府部門運用非典型人力的政策循證，人事月刊，2012年12月，頁47-59。</w:t>
      </w:r>
      <w:bookmarkEnd w:id="828"/>
      <w:bookmarkEnd w:id="829"/>
      <w:bookmarkEnd w:id="830"/>
      <w:bookmarkEnd w:id="831"/>
      <w:bookmarkEnd w:id="832"/>
    </w:p>
    <w:p w:rsidR="00391BFF" w:rsidRPr="0074545D" w:rsidRDefault="00391BFF" w:rsidP="00391BFF">
      <w:pPr>
        <w:pStyle w:val="3"/>
      </w:pPr>
      <w:bookmarkStart w:id="833" w:name="_Toc528933527"/>
      <w:bookmarkStart w:id="834" w:name="_Toc531262809"/>
      <w:bookmarkStart w:id="835" w:name="_Toc531337430"/>
      <w:bookmarkStart w:id="836" w:name="_Toc536195253"/>
      <w:bookmarkStart w:id="837" w:name="_Toc536628375"/>
      <w:r w:rsidRPr="0074545D">
        <w:rPr>
          <w:rFonts w:hint="eastAsia"/>
        </w:rPr>
        <w:t>羅鈺珊，數位經濟下勞動市場的機會與挑戰，經濟前瞻，2018年1月，頁64-71。</w:t>
      </w:r>
      <w:bookmarkEnd w:id="833"/>
      <w:bookmarkEnd w:id="834"/>
      <w:bookmarkEnd w:id="835"/>
      <w:bookmarkEnd w:id="836"/>
      <w:bookmarkEnd w:id="837"/>
    </w:p>
    <w:p w:rsidR="00F05AC5" w:rsidRPr="0074545D" w:rsidRDefault="00F05AC5" w:rsidP="00F05AC5">
      <w:pPr>
        <w:pStyle w:val="3"/>
      </w:pPr>
      <w:bookmarkStart w:id="838" w:name="_Toc528933528"/>
      <w:bookmarkStart w:id="839" w:name="_Toc531262810"/>
      <w:bookmarkStart w:id="840" w:name="_Toc531337431"/>
      <w:bookmarkStart w:id="841" w:name="_Toc536195254"/>
      <w:bookmarkStart w:id="842" w:name="_Toc536628376"/>
      <w:r w:rsidRPr="0074545D">
        <w:rPr>
          <w:rFonts w:hint="eastAsia"/>
        </w:rPr>
        <w:t>鄭津津，勞動派遣與工作權，臺北大學法學論叢，</w:t>
      </w:r>
      <w:r w:rsidRPr="0074545D">
        <w:rPr>
          <w:rFonts w:hint="eastAsia"/>
        </w:rPr>
        <w:tab/>
        <w:t>2014年6月，頁</w:t>
      </w:r>
      <w:r w:rsidRPr="0074545D">
        <w:t>45-88</w:t>
      </w:r>
      <w:r w:rsidRPr="0074545D">
        <w:rPr>
          <w:rFonts w:hint="eastAsia"/>
        </w:rPr>
        <w:t>。</w:t>
      </w:r>
      <w:bookmarkEnd w:id="838"/>
      <w:bookmarkEnd w:id="839"/>
      <w:bookmarkEnd w:id="840"/>
      <w:bookmarkEnd w:id="841"/>
      <w:bookmarkEnd w:id="842"/>
    </w:p>
    <w:p w:rsidR="00265383" w:rsidRPr="0074545D" w:rsidRDefault="00441448" w:rsidP="00032FBC">
      <w:pPr>
        <w:pStyle w:val="2"/>
      </w:pPr>
      <w:bookmarkStart w:id="843" w:name="_Toc528933529"/>
      <w:bookmarkStart w:id="844" w:name="_Toc531262811"/>
      <w:bookmarkStart w:id="845" w:name="_Toc531337432"/>
      <w:bookmarkStart w:id="846" w:name="_Toc536195255"/>
      <w:bookmarkStart w:id="847" w:name="_Toc536628377"/>
      <w:bookmarkStart w:id="848" w:name="_Toc499139463"/>
      <w:bookmarkStart w:id="849" w:name="_Toc499803076"/>
      <w:bookmarkStart w:id="850" w:name="_Toc528777104"/>
      <w:bookmarkStart w:id="851" w:name="_Toc528836065"/>
      <w:r w:rsidRPr="0074545D">
        <w:rPr>
          <w:rFonts w:hint="eastAsia"/>
        </w:rPr>
        <w:lastRenderedPageBreak/>
        <w:t>新聞報導</w:t>
      </w:r>
      <w:bookmarkEnd w:id="843"/>
      <w:bookmarkEnd w:id="844"/>
      <w:bookmarkEnd w:id="845"/>
      <w:bookmarkEnd w:id="846"/>
      <w:bookmarkEnd w:id="847"/>
    </w:p>
    <w:p w:rsidR="00265383" w:rsidRPr="0074545D" w:rsidRDefault="00265383" w:rsidP="00265383">
      <w:pPr>
        <w:pStyle w:val="3"/>
      </w:pPr>
      <w:bookmarkStart w:id="852" w:name="_Toc528933530"/>
      <w:bookmarkStart w:id="853" w:name="_Toc531262812"/>
      <w:bookmarkStart w:id="854" w:name="_Toc531337433"/>
      <w:bookmarkStart w:id="855" w:name="_Toc536195256"/>
      <w:bookmarkStart w:id="856" w:name="_Toc536628378"/>
      <w:r w:rsidRPr="0074545D">
        <w:rPr>
          <w:rFonts w:hint="eastAsia"/>
        </w:rPr>
        <w:t>王如玄，「蔡政府『專法』的迷思」，聯合新聞網，107年1月20日。</w:t>
      </w:r>
      <w:bookmarkEnd w:id="852"/>
      <w:bookmarkEnd w:id="853"/>
      <w:bookmarkEnd w:id="854"/>
      <w:bookmarkEnd w:id="855"/>
      <w:bookmarkEnd w:id="856"/>
    </w:p>
    <w:p w:rsidR="00170612" w:rsidRPr="0074545D" w:rsidRDefault="00787C1E" w:rsidP="00787C1E">
      <w:pPr>
        <w:pStyle w:val="3"/>
      </w:pPr>
      <w:bookmarkStart w:id="857" w:name="_Toc528933531"/>
      <w:bookmarkStart w:id="858" w:name="_Toc531262813"/>
      <w:bookmarkStart w:id="859" w:name="_Toc531337434"/>
      <w:bookmarkStart w:id="860" w:name="_Toc536195257"/>
      <w:bookmarkStart w:id="861" w:name="_Toc536628379"/>
      <w:r w:rsidRPr="0074545D">
        <w:rPr>
          <w:rFonts w:hint="eastAsia"/>
        </w:rPr>
        <w:t>李哲旭，「鐵飯碗生鏽 零工經濟時代來臨」，自由時報電子報，106年10月30日。</w:t>
      </w:r>
      <w:bookmarkEnd w:id="857"/>
      <w:bookmarkEnd w:id="858"/>
      <w:bookmarkEnd w:id="859"/>
      <w:bookmarkEnd w:id="860"/>
      <w:bookmarkEnd w:id="861"/>
    </w:p>
    <w:p w:rsidR="00787C1E" w:rsidRPr="0074545D" w:rsidRDefault="00787C1E" w:rsidP="00032FBC">
      <w:pPr>
        <w:pStyle w:val="3"/>
      </w:pPr>
      <w:bookmarkStart w:id="862" w:name="_Toc528933532"/>
      <w:bookmarkStart w:id="863" w:name="_Toc531262814"/>
      <w:bookmarkStart w:id="864" w:name="_Toc531337435"/>
      <w:bookmarkStart w:id="865" w:name="_Toc536195258"/>
      <w:bookmarkStart w:id="866" w:name="_Toc536628380"/>
      <w:r w:rsidRPr="0074545D">
        <w:rPr>
          <w:rFonts w:hint="eastAsia"/>
        </w:rPr>
        <w:t>社論「非典就業增加 必須面對的真相」，經濟日報，106年12月4日。</w:t>
      </w:r>
      <w:bookmarkEnd w:id="862"/>
      <w:bookmarkEnd w:id="863"/>
      <w:bookmarkEnd w:id="864"/>
      <w:bookmarkEnd w:id="865"/>
      <w:bookmarkEnd w:id="866"/>
    </w:p>
    <w:p w:rsidR="00787C1E" w:rsidRPr="0074545D" w:rsidRDefault="00787C1E" w:rsidP="00787C1E">
      <w:pPr>
        <w:pStyle w:val="3"/>
      </w:pPr>
      <w:bookmarkStart w:id="867" w:name="_Toc528933533"/>
      <w:bookmarkStart w:id="868" w:name="_Toc531262815"/>
      <w:bookmarkStart w:id="869" w:name="_Toc531337436"/>
      <w:bookmarkStart w:id="870" w:name="_Toc536195259"/>
      <w:bookmarkStart w:id="871" w:name="_Toc536628381"/>
      <w:r w:rsidRPr="0074545D">
        <w:rPr>
          <w:rFonts w:hint="eastAsia"/>
        </w:rPr>
        <w:t>陳貞樺，「9成派遣業紀錄不良，42萬名派遣工權益沒保障」，報導者 The Reporter，106年4月30日。</w:t>
      </w:r>
      <w:bookmarkEnd w:id="867"/>
      <w:bookmarkEnd w:id="868"/>
      <w:bookmarkEnd w:id="869"/>
      <w:bookmarkEnd w:id="870"/>
      <w:bookmarkEnd w:id="871"/>
    </w:p>
    <w:p w:rsidR="00787C1E" w:rsidRPr="0074545D" w:rsidRDefault="00787C1E" w:rsidP="00787C1E">
      <w:pPr>
        <w:pStyle w:val="3"/>
      </w:pPr>
      <w:bookmarkStart w:id="872" w:name="_Toc528933534"/>
      <w:bookmarkStart w:id="873" w:name="_Toc531262816"/>
      <w:bookmarkStart w:id="874" w:name="_Toc531337437"/>
      <w:bookmarkStart w:id="875" w:name="_Toc536195260"/>
      <w:bookmarkStart w:id="876" w:name="_Toc536628382"/>
      <w:r w:rsidRPr="0074545D">
        <w:rPr>
          <w:rFonts w:hint="eastAsia"/>
        </w:rPr>
        <w:t>鄭媁，「非典型就業破80萬人 主計處：自由工作者成國際趨勢」，聯合報，106年12月1日。</w:t>
      </w:r>
      <w:bookmarkEnd w:id="872"/>
      <w:bookmarkEnd w:id="873"/>
      <w:bookmarkEnd w:id="874"/>
      <w:bookmarkEnd w:id="875"/>
      <w:bookmarkEnd w:id="876"/>
    </w:p>
    <w:p w:rsidR="00416721" w:rsidRPr="0074545D" w:rsidRDefault="00441448" w:rsidP="00787C1E">
      <w:pPr>
        <w:pStyle w:val="2"/>
      </w:pPr>
      <w:bookmarkStart w:id="877" w:name="_Toc528933535"/>
      <w:bookmarkStart w:id="878" w:name="_Toc531262817"/>
      <w:bookmarkStart w:id="879" w:name="_Toc531337438"/>
      <w:bookmarkStart w:id="880" w:name="_Toc536195261"/>
      <w:bookmarkStart w:id="881" w:name="_Toc536628383"/>
      <w:r w:rsidRPr="0074545D">
        <w:rPr>
          <w:rFonts w:hint="eastAsia"/>
        </w:rPr>
        <w:t>網路等電子化資料</w:t>
      </w:r>
      <w:bookmarkEnd w:id="848"/>
      <w:bookmarkEnd w:id="849"/>
      <w:bookmarkEnd w:id="850"/>
      <w:bookmarkEnd w:id="851"/>
      <w:bookmarkEnd w:id="877"/>
      <w:bookmarkEnd w:id="878"/>
      <w:bookmarkEnd w:id="879"/>
      <w:bookmarkEnd w:id="880"/>
      <w:bookmarkEnd w:id="881"/>
    </w:p>
    <w:p w:rsidR="00032FBC" w:rsidRPr="0074545D" w:rsidRDefault="0020677D" w:rsidP="0020677D">
      <w:pPr>
        <w:pStyle w:val="3"/>
      </w:pPr>
      <w:bookmarkStart w:id="882" w:name="_Toc528933536"/>
      <w:bookmarkStart w:id="883" w:name="_Toc531262818"/>
      <w:bookmarkStart w:id="884" w:name="_Toc531337439"/>
      <w:bookmarkStart w:id="885" w:name="_Toc536195262"/>
      <w:bookmarkStart w:id="886" w:name="_Toc536628384"/>
      <w:r w:rsidRPr="0074545D">
        <w:rPr>
          <w:rFonts w:hint="eastAsia"/>
        </w:rPr>
        <w:t>蔡怡芳，非典型僱用勞工塑造競爭優勢，就業好伙伴電子報月刊</w:t>
      </w:r>
      <w:r w:rsidR="00B2122C" w:rsidRPr="0074545D">
        <w:rPr>
          <w:rFonts w:hint="eastAsia"/>
        </w:rPr>
        <w:t>，第99期</w:t>
      </w:r>
      <w:r w:rsidR="00CF2643" w:rsidRPr="0074545D">
        <w:rPr>
          <w:rFonts w:hint="eastAsia"/>
        </w:rPr>
        <w:t>。</w:t>
      </w:r>
      <w:bookmarkEnd w:id="882"/>
      <w:bookmarkEnd w:id="883"/>
      <w:bookmarkEnd w:id="884"/>
      <w:bookmarkEnd w:id="885"/>
      <w:bookmarkEnd w:id="886"/>
    </w:p>
    <w:p w:rsidR="00B2122C" w:rsidRPr="0074545D" w:rsidRDefault="00B2122C" w:rsidP="0020677D">
      <w:pPr>
        <w:pStyle w:val="3"/>
      </w:pPr>
      <w:bookmarkStart w:id="887" w:name="_Toc528933537"/>
      <w:bookmarkStart w:id="888" w:name="_Toc531262819"/>
      <w:bookmarkStart w:id="889" w:name="_Toc531337440"/>
      <w:bookmarkStart w:id="890" w:name="_Toc536195263"/>
      <w:bookmarkStart w:id="891" w:name="_Toc536628385"/>
      <w:r w:rsidRPr="0074545D">
        <w:rPr>
          <w:rFonts w:hint="eastAsia"/>
        </w:rPr>
        <w:t>鄭津津，政府機關使用派遣人力之影響與因應，就業好伙伴電子報月刊，第99期。</w:t>
      </w:r>
      <w:bookmarkEnd w:id="887"/>
      <w:bookmarkEnd w:id="888"/>
      <w:bookmarkEnd w:id="889"/>
      <w:bookmarkEnd w:id="890"/>
      <w:bookmarkEnd w:id="891"/>
    </w:p>
    <w:p w:rsidR="00B2122C" w:rsidRPr="0074545D" w:rsidRDefault="00B2122C" w:rsidP="00B2122C">
      <w:pPr>
        <w:pStyle w:val="3"/>
      </w:pPr>
      <w:bookmarkStart w:id="892" w:name="_Toc528933538"/>
      <w:bookmarkStart w:id="893" w:name="_Toc531262820"/>
      <w:bookmarkStart w:id="894" w:name="_Toc531337441"/>
      <w:bookmarkStart w:id="895" w:name="_Toc536195264"/>
      <w:bookmarkStart w:id="896" w:name="_Toc536628386"/>
      <w:r w:rsidRPr="0074545D">
        <w:rPr>
          <w:rFonts w:hint="eastAsia"/>
        </w:rPr>
        <w:t>國發會新聞稿，數位科技對勞動市場之衝擊與挑戰，107年4月10日。</w:t>
      </w:r>
      <w:bookmarkEnd w:id="892"/>
      <w:bookmarkEnd w:id="893"/>
      <w:bookmarkEnd w:id="894"/>
      <w:bookmarkEnd w:id="895"/>
      <w:bookmarkEnd w:id="896"/>
    </w:p>
    <w:p w:rsidR="00B2122C" w:rsidRPr="0074545D" w:rsidRDefault="00B2122C" w:rsidP="00B2122C">
      <w:pPr>
        <w:pStyle w:val="3"/>
      </w:pPr>
      <w:bookmarkStart w:id="897" w:name="_Toc528933539"/>
      <w:bookmarkStart w:id="898" w:name="_Toc531262821"/>
      <w:bookmarkStart w:id="899" w:name="_Toc531337442"/>
      <w:bookmarkStart w:id="900" w:name="_Toc536195265"/>
      <w:bookmarkStart w:id="901" w:name="_Toc536628387"/>
      <w:r w:rsidRPr="0074545D">
        <w:rPr>
          <w:rFonts w:hint="eastAsia"/>
        </w:rPr>
        <w:t>立法院國會圖書館，「勞動派遣法」</w:t>
      </w:r>
      <w:r w:rsidR="00441448" w:rsidRPr="0074545D">
        <w:rPr>
          <w:rFonts w:hint="eastAsia"/>
        </w:rPr>
        <w:t>外國法案介紹，歐盟、德國、美國、日本。</w:t>
      </w:r>
      <w:bookmarkEnd w:id="897"/>
      <w:bookmarkEnd w:id="898"/>
      <w:bookmarkEnd w:id="899"/>
      <w:bookmarkEnd w:id="900"/>
      <w:bookmarkEnd w:id="901"/>
    </w:p>
    <w:p w:rsidR="00265383" w:rsidRPr="0074545D" w:rsidRDefault="00265383" w:rsidP="00265383">
      <w:pPr>
        <w:pStyle w:val="3"/>
      </w:pPr>
      <w:bookmarkStart w:id="902" w:name="_Toc528933540"/>
      <w:bookmarkStart w:id="903" w:name="_Toc531262822"/>
      <w:bookmarkStart w:id="904" w:name="_Toc531337443"/>
      <w:bookmarkStart w:id="905" w:name="_Toc536195266"/>
      <w:bookmarkStart w:id="906" w:name="_Toc536628388"/>
      <w:r w:rsidRPr="0074545D">
        <w:rPr>
          <w:rFonts w:hint="eastAsia"/>
        </w:rPr>
        <w:t>中央研究院，台灣社會變遷基本調查計畫，</w:t>
      </w:r>
      <w:r w:rsidR="007B5DC4" w:rsidRPr="0074545D">
        <w:br/>
      </w:r>
      <w:hyperlink r:id="rId51" w:history="1">
        <w:r w:rsidRPr="0074545D">
          <w:rPr>
            <w:rStyle w:val="af"/>
            <w:color w:val="auto"/>
            <w:sz w:val="28"/>
            <w:u w:val="none"/>
          </w:rPr>
          <w:t>https://www.ios.sinica.edu.tw/sc/cht/home.php</w:t>
        </w:r>
      </w:hyperlink>
      <w:r w:rsidRPr="0074545D">
        <w:rPr>
          <w:rFonts w:hint="eastAsia"/>
          <w:sz w:val="28"/>
        </w:rPr>
        <w:t>。</w:t>
      </w:r>
      <w:bookmarkEnd w:id="902"/>
      <w:bookmarkEnd w:id="903"/>
      <w:bookmarkEnd w:id="904"/>
      <w:bookmarkEnd w:id="905"/>
      <w:bookmarkEnd w:id="906"/>
    </w:p>
    <w:p w:rsidR="00265383" w:rsidRPr="0074545D" w:rsidRDefault="00265383" w:rsidP="00265383">
      <w:pPr>
        <w:pStyle w:val="3"/>
      </w:pPr>
      <w:bookmarkStart w:id="907" w:name="_Toc528933541"/>
      <w:bookmarkStart w:id="908" w:name="_Toc531262823"/>
      <w:bookmarkStart w:id="909" w:name="_Toc531337444"/>
      <w:bookmarkStart w:id="910" w:name="_Toc536195267"/>
      <w:bookmarkStart w:id="911" w:name="_Toc536628389"/>
      <w:r w:rsidRPr="0074545D">
        <w:rPr>
          <w:rFonts w:hint="eastAsia"/>
        </w:rPr>
        <w:t>日本厚生勞動省，</w:t>
      </w:r>
      <w:r w:rsidR="00F05AC5" w:rsidRPr="0074545D">
        <w:rPr>
          <w:rFonts w:hint="eastAsia"/>
        </w:rPr>
        <w:t>非正規雇用，</w:t>
      </w:r>
      <w:r w:rsidR="007B5DC4" w:rsidRPr="0074545D">
        <w:br/>
      </w:r>
      <w:hyperlink r:id="rId52" w:history="1">
        <w:r w:rsidRPr="0074545D">
          <w:rPr>
            <w:rStyle w:val="af"/>
            <w:color w:val="auto"/>
            <w:u w:val="none"/>
          </w:rPr>
          <w:t>https://www.mhlw.go.jp/index.html</w:t>
        </w:r>
      </w:hyperlink>
      <w:r w:rsidRPr="0074545D">
        <w:rPr>
          <w:rFonts w:hint="eastAsia"/>
        </w:rPr>
        <w:t>。</w:t>
      </w:r>
      <w:bookmarkEnd w:id="907"/>
      <w:bookmarkEnd w:id="908"/>
      <w:bookmarkEnd w:id="909"/>
      <w:bookmarkEnd w:id="910"/>
      <w:bookmarkEnd w:id="911"/>
    </w:p>
    <w:p w:rsidR="00032FBC" w:rsidRPr="0074545D" w:rsidRDefault="00032FBC" w:rsidP="00032FBC"/>
    <w:p w:rsidR="00032FBC" w:rsidRPr="0074545D" w:rsidRDefault="00032FBC" w:rsidP="00032FBC"/>
    <w:p w:rsidR="00032FBC" w:rsidRPr="0074545D" w:rsidRDefault="00032FBC" w:rsidP="00032FBC"/>
    <w:p w:rsidR="008C4049" w:rsidRPr="0074545D" w:rsidRDefault="008C4049">
      <w:pPr>
        <w:widowControl/>
        <w:overflowPunct/>
        <w:autoSpaceDE/>
        <w:autoSpaceDN/>
        <w:jc w:val="left"/>
        <w:rPr>
          <w:noProof/>
        </w:rPr>
      </w:pPr>
      <w:r w:rsidRPr="0074545D">
        <w:rPr>
          <w:noProof/>
        </w:rPr>
        <w:br w:type="page"/>
      </w:r>
    </w:p>
    <w:p w:rsidR="00032FBC" w:rsidRPr="0074545D" w:rsidRDefault="00032FBC" w:rsidP="00032FBC">
      <w:pPr>
        <w:pStyle w:val="a0"/>
        <w:numPr>
          <w:ilvl w:val="0"/>
          <w:numId w:val="19"/>
        </w:numPr>
        <w:tabs>
          <w:tab w:val="clear" w:pos="1440"/>
        </w:tabs>
        <w:ind w:firstLineChars="0"/>
        <w:rPr>
          <w:b/>
          <w:bCs/>
        </w:rPr>
      </w:pPr>
      <w:bookmarkStart w:id="912" w:name="_Toc536628390"/>
      <w:bookmarkStart w:id="913" w:name="_Toc421794882"/>
      <w:bookmarkStart w:id="914" w:name="_Toc4467127"/>
      <w:r w:rsidRPr="0074545D">
        <w:rPr>
          <w:rFonts w:hint="eastAsia"/>
          <w:b/>
        </w:rPr>
        <w:lastRenderedPageBreak/>
        <w:t>行政院及所屬機關運用派遣人力統計表</w:t>
      </w:r>
      <w:bookmarkEnd w:id="912"/>
    </w:p>
    <w:tbl>
      <w:tblPr>
        <w:tblW w:w="9298" w:type="dxa"/>
        <w:tblInd w:w="-256" w:type="dxa"/>
        <w:tblCellMar>
          <w:left w:w="28" w:type="dxa"/>
          <w:right w:w="28" w:type="dxa"/>
        </w:tblCellMar>
        <w:tblLook w:val="04A0" w:firstRow="1" w:lastRow="0" w:firstColumn="1" w:lastColumn="0" w:noHBand="0" w:noVBand="1"/>
      </w:tblPr>
      <w:tblGrid>
        <w:gridCol w:w="3798"/>
        <w:gridCol w:w="1080"/>
        <w:gridCol w:w="1080"/>
        <w:gridCol w:w="1080"/>
        <w:gridCol w:w="1080"/>
        <w:gridCol w:w="1180"/>
      </w:tblGrid>
      <w:tr w:rsidR="00070793" w:rsidRPr="0074545D" w:rsidTr="009B77BB">
        <w:trPr>
          <w:trHeight w:val="330"/>
          <w:tblHeader/>
        </w:trPr>
        <w:tc>
          <w:tcPr>
            <w:tcW w:w="37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center"/>
              <w:rPr>
                <w:rFonts w:hAnsi="標楷體" w:cs="新細明體"/>
                <w:b/>
                <w:kern w:val="0"/>
                <w:sz w:val="24"/>
                <w:szCs w:val="24"/>
              </w:rPr>
            </w:pP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center"/>
              <w:rPr>
                <w:rFonts w:hAnsi="標楷體" w:cs="新細明體"/>
                <w:b/>
                <w:kern w:val="0"/>
                <w:sz w:val="24"/>
                <w:szCs w:val="24"/>
              </w:rPr>
            </w:pPr>
            <w:r w:rsidRPr="0074545D">
              <w:rPr>
                <w:rFonts w:hAnsi="標楷體" w:cs="新細明體" w:hint="eastAsia"/>
                <w:b/>
                <w:kern w:val="0"/>
                <w:sz w:val="24"/>
                <w:szCs w:val="24"/>
              </w:rPr>
              <w:t>102</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center"/>
              <w:rPr>
                <w:rFonts w:hAnsi="標楷體" w:cs="新細明體"/>
                <w:b/>
                <w:kern w:val="0"/>
                <w:sz w:val="24"/>
                <w:szCs w:val="24"/>
              </w:rPr>
            </w:pPr>
            <w:r w:rsidRPr="0074545D">
              <w:rPr>
                <w:rFonts w:hAnsi="標楷體" w:cs="新細明體" w:hint="eastAsia"/>
                <w:b/>
                <w:kern w:val="0"/>
                <w:sz w:val="24"/>
                <w:szCs w:val="24"/>
              </w:rPr>
              <w:t>103</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center"/>
              <w:rPr>
                <w:rFonts w:hAnsi="標楷體" w:cs="新細明體"/>
                <w:b/>
                <w:kern w:val="0"/>
                <w:sz w:val="24"/>
                <w:szCs w:val="24"/>
              </w:rPr>
            </w:pPr>
            <w:r w:rsidRPr="0074545D">
              <w:rPr>
                <w:rFonts w:hAnsi="標楷體" w:cs="新細明體" w:hint="eastAsia"/>
                <w:b/>
                <w:kern w:val="0"/>
                <w:sz w:val="24"/>
                <w:szCs w:val="24"/>
              </w:rPr>
              <w:t>104</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center"/>
              <w:rPr>
                <w:rFonts w:hAnsi="標楷體" w:cs="新細明體"/>
                <w:b/>
                <w:kern w:val="0"/>
                <w:sz w:val="24"/>
                <w:szCs w:val="24"/>
              </w:rPr>
            </w:pPr>
            <w:r w:rsidRPr="0074545D">
              <w:rPr>
                <w:rFonts w:hAnsi="標楷體" w:cs="新細明體" w:hint="eastAsia"/>
                <w:b/>
                <w:kern w:val="0"/>
                <w:sz w:val="24"/>
                <w:szCs w:val="24"/>
              </w:rPr>
              <w:t>105</w:t>
            </w:r>
          </w:p>
        </w:tc>
        <w:tc>
          <w:tcPr>
            <w:tcW w:w="1180" w:type="dxa"/>
            <w:tcBorders>
              <w:top w:val="single" w:sz="4" w:space="0" w:color="auto"/>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center"/>
              <w:rPr>
                <w:rFonts w:hAnsi="標楷體" w:cs="新細明體"/>
                <w:b/>
                <w:kern w:val="0"/>
                <w:sz w:val="24"/>
                <w:szCs w:val="24"/>
              </w:rPr>
            </w:pPr>
            <w:r w:rsidRPr="0074545D">
              <w:rPr>
                <w:rFonts w:hAnsi="標楷體" w:cs="新細明體" w:hint="eastAsia"/>
                <w:b/>
                <w:kern w:val="0"/>
                <w:sz w:val="24"/>
                <w:szCs w:val="24"/>
              </w:rPr>
              <w:t>106</w:t>
            </w:r>
          </w:p>
        </w:tc>
      </w:tr>
      <w:tr w:rsidR="00070793" w:rsidRPr="0074545D" w:rsidTr="009B77BB">
        <w:trPr>
          <w:trHeight w:val="330"/>
        </w:trPr>
        <w:tc>
          <w:tcPr>
            <w:tcW w:w="3798" w:type="dxa"/>
            <w:tcBorders>
              <w:top w:val="nil"/>
              <w:left w:val="single" w:sz="4" w:space="0" w:color="auto"/>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left"/>
              <w:rPr>
                <w:rFonts w:hAnsi="標楷體" w:cs="新細明體"/>
                <w:kern w:val="0"/>
                <w:sz w:val="24"/>
                <w:szCs w:val="24"/>
              </w:rPr>
            </w:pPr>
            <w:r w:rsidRPr="0074545D">
              <w:rPr>
                <w:rFonts w:hAnsi="標楷體" w:cs="新細明體" w:hint="eastAsia"/>
                <w:kern w:val="0"/>
                <w:sz w:val="24"/>
                <w:szCs w:val="24"/>
              </w:rPr>
              <w:t>行政院</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jc w:val="right"/>
              <w:rPr>
                <w:rFonts w:hAnsi="標楷體" w:cs="新細明體"/>
                <w:sz w:val="24"/>
                <w:szCs w:val="24"/>
              </w:rPr>
            </w:pPr>
            <w:r w:rsidRPr="0074545D">
              <w:rPr>
                <w:rFonts w:hAnsi="標楷體" w:hint="eastAsia"/>
                <w:sz w:val="24"/>
                <w:szCs w:val="24"/>
              </w:rPr>
              <w:t xml:space="preserve">13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jc w:val="right"/>
              <w:rPr>
                <w:rFonts w:hAnsi="標楷體" w:cs="新細明體"/>
                <w:sz w:val="24"/>
                <w:szCs w:val="24"/>
              </w:rPr>
            </w:pPr>
            <w:r w:rsidRPr="0074545D">
              <w:rPr>
                <w:rFonts w:hAnsi="標楷體" w:hint="eastAsia"/>
                <w:sz w:val="24"/>
                <w:szCs w:val="24"/>
              </w:rPr>
              <w:t xml:space="preserve">12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jc w:val="right"/>
              <w:rPr>
                <w:rFonts w:hAnsi="標楷體" w:cs="新細明體"/>
                <w:sz w:val="24"/>
                <w:szCs w:val="24"/>
              </w:rPr>
            </w:pPr>
            <w:r w:rsidRPr="0074545D">
              <w:rPr>
                <w:rFonts w:hAnsi="標楷體" w:hint="eastAsia"/>
                <w:sz w:val="24"/>
                <w:szCs w:val="24"/>
              </w:rPr>
              <w:t xml:space="preserve">12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jc w:val="right"/>
              <w:rPr>
                <w:rFonts w:hAnsi="標楷體" w:cs="新細明體"/>
                <w:sz w:val="24"/>
                <w:szCs w:val="24"/>
              </w:rPr>
            </w:pPr>
            <w:r w:rsidRPr="0074545D">
              <w:rPr>
                <w:rFonts w:hAnsi="標楷體" w:hint="eastAsia"/>
                <w:sz w:val="24"/>
                <w:szCs w:val="24"/>
              </w:rPr>
              <w:t xml:space="preserve">12 </w:t>
            </w:r>
          </w:p>
        </w:tc>
        <w:tc>
          <w:tcPr>
            <w:tcW w:w="11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jc w:val="right"/>
              <w:rPr>
                <w:rFonts w:hAnsi="標楷體" w:cs="新細明體"/>
                <w:sz w:val="24"/>
                <w:szCs w:val="24"/>
              </w:rPr>
            </w:pPr>
            <w:r w:rsidRPr="0074545D">
              <w:rPr>
                <w:rFonts w:hAnsi="標楷體" w:hint="eastAsia"/>
                <w:sz w:val="24"/>
                <w:szCs w:val="24"/>
              </w:rPr>
              <w:t xml:space="preserve">12 </w:t>
            </w:r>
          </w:p>
        </w:tc>
      </w:tr>
      <w:tr w:rsidR="00070793" w:rsidRPr="0074545D" w:rsidTr="009B77BB">
        <w:trPr>
          <w:trHeight w:val="390"/>
        </w:trPr>
        <w:tc>
          <w:tcPr>
            <w:tcW w:w="3798" w:type="dxa"/>
            <w:tcBorders>
              <w:top w:val="nil"/>
              <w:left w:val="single" w:sz="4" w:space="0" w:color="auto"/>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left"/>
              <w:rPr>
                <w:rFonts w:hAnsi="標楷體" w:cs="新細明體"/>
                <w:kern w:val="0"/>
                <w:sz w:val="24"/>
                <w:szCs w:val="24"/>
              </w:rPr>
            </w:pPr>
            <w:r w:rsidRPr="0074545D">
              <w:rPr>
                <w:rFonts w:hAnsi="標楷體" w:cs="新細明體" w:hint="eastAsia"/>
                <w:kern w:val="0"/>
                <w:sz w:val="24"/>
                <w:szCs w:val="24"/>
              </w:rPr>
              <w:t>內政部</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jc w:val="right"/>
              <w:rPr>
                <w:rFonts w:hAnsi="標楷體" w:cs="新細明體"/>
                <w:sz w:val="24"/>
                <w:szCs w:val="24"/>
              </w:rPr>
            </w:pPr>
            <w:r w:rsidRPr="0074545D">
              <w:rPr>
                <w:rFonts w:hAnsi="標楷體" w:hint="eastAsia"/>
                <w:sz w:val="24"/>
                <w:szCs w:val="24"/>
              </w:rPr>
              <w:t xml:space="preserve">511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jc w:val="right"/>
              <w:rPr>
                <w:rFonts w:hAnsi="標楷體" w:cs="新細明體"/>
                <w:sz w:val="24"/>
                <w:szCs w:val="24"/>
              </w:rPr>
            </w:pPr>
            <w:r w:rsidRPr="0074545D">
              <w:rPr>
                <w:rFonts w:hAnsi="標楷體" w:hint="eastAsia"/>
                <w:sz w:val="24"/>
                <w:szCs w:val="24"/>
              </w:rPr>
              <w:t xml:space="preserve">470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jc w:val="right"/>
              <w:rPr>
                <w:rFonts w:hAnsi="標楷體" w:cs="新細明體"/>
                <w:sz w:val="24"/>
                <w:szCs w:val="24"/>
              </w:rPr>
            </w:pPr>
            <w:r w:rsidRPr="0074545D">
              <w:rPr>
                <w:rFonts w:hAnsi="標楷體" w:hint="eastAsia"/>
                <w:sz w:val="24"/>
                <w:szCs w:val="24"/>
              </w:rPr>
              <w:t xml:space="preserve">470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jc w:val="right"/>
              <w:rPr>
                <w:rFonts w:hAnsi="標楷體" w:cs="新細明體"/>
                <w:sz w:val="24"/>
                <w:szCs w:val="24"/>
              </w:rPr>
            </w:pPr>
            <w:r w:rsidRPr="0074545D">
              <w:rPr>
                <w:rFonts w:hAnsi="標楷體" w:hint="eastAsia"/>
                <w:sz w:val="24"/>
                <w:szCs w:val="24"/>
              </w:rPr>
              <w:t xml:space="preserve">465 </w:t>
            </w:r>
          </w:p>
        </w:tc>
        <w:tc>
          <w:tcPr>
            <w:tcW w:w="11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jc w:val="right"/>
              <w:rPr>
                <w:rFonts w:hAnsi="標楷體" w:cs="新細明體"/>
                <w:sz w:val="24"/>
                <w:szCs w:val="24"/>
              </w:rPr>
            </w:pPr>
            <w:r w:rsidRPr="0074545D">
              <w:rPr>
                <w:rFonts w:hAnsi="標楷體" w:hint="eastAsia"/>
                <w:sz w:val="24"/>
                <w:szCs w:val="24"/>
              </w:rPr>
              <w:t xml:space="preserve">381 </w:t>
            </w:r>
          </w:p>
        </w:tc>
      </w:tr>
      <w:tr w:rsidR="00070793" w:rsidRPr="0074545D" w:rsidTr="009B77BB">
        <w:trPr>
          <w:trHeight w:val="390"/>
        </w:trPr>
        <w:tc>
          <w:tcPr>
            <w:tcW w:w="3798" w:type="dxa"/>
            <w:tcBorders>
              <w:top w:val="nil"/>
              <w:left w:val="single" w:sz="4" w:space="0" w:color="auto"/>
              <w:bottom w:val="single" w:sz="4" w:space="0" w:color="auto"/>
              <w:right w:val="single" w:sz="4" w:space="0" w:color="auto"/>
            </w:tcBorders>
            <w:shd w:val="clear" w:color="auto" w:fill="auto"/>
            <w:noWrap/>
            <w:vAlign w:val="center"/>
            <w:hideMark/>
          </w:tcPr>
          <w:p w:rsidR="00032FBC" w:rsidRPr="0074545D" w:rsidRDefault="00032FBC" w:rsidP="001951CC">
            <w:pPr>
              <w:widowControl/>
              <w:overflowPunct/>
              <w:autoSpaceDE/>
              <w:autoSpaceDN/>
              <w:ind w:rightChars="-70" w:right="-238"/>
              <w:jc w:val="left"/>
              <w:rPr>
                <w:rFonts w:hAnsi="標楷體" w:cs="新細明體"/>
                <w:kern w:val="0"/>
                <w:sz w:val="24"/>
                <w:szCs w:val="24"/>
              </w:rPr>
            </w:pPr>
            <w:r w:rsidRPr="0074545D">
              <w:rPr>
                <w:rFonts w:hAnsi="標楷體" w:cs="新細明體" w:hint="eastAsia"/>
                <w:kern w:val="0"/>
                <w:sz w:val="24"/>
                <w:szCs w:val="24"/>
              </w:rPr>
              <w:t>外交部（含北美事務協調委員會）</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jc w:val="right"/>
              <w:rPr>
                <w:rFonts w:hAnsi="標楷體" w:cs="新細明體"/>
                <w:sz w:val="24"/>
                <w:szCs w:val="24"/>
              </w:rPr>
            </w:pPr>
            <w:r w:rsidRPr="0074545D">
              <w:rPr>
                <w:rFonts w:hAnsi="標楷體" w:hint="eastAsia"/>
                <w:sz w:val="24"/>
                <w:szCs w:val="24"/>
              </w:rPr>
              <w:t xml:space="preserve">82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jc w:val="right"/>
              <w:rPr>
                <w:rFonts w:hAnsi="標楷體" w:cs="新細明體"/>
                <w:sz w:val="24"/>
                <w:szCs w:val="24"/>
              </w:rPr>
            </w:pPr>
            <w:r w:rsidRPr="0074545D">
              <w:rPr>
                <w:rFonts w:hAnsi="標楷體" w:hint="eastAsia"/>
                <w:sz w:val="24"/>
                <w:szCs w:val="24"/>
              </w:rPr>
              <w:t xml:space="preserve">80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jc w:val="right"/>
              <w:rPr>
                <w:rFonts w:hAnsi="標楷體" w:cs="新細明體"/>
                <w:sz w:val="24"/>
                <w:szCs w:val="24"/>
              </w:rPr>
            </w:pPr>
            <w:r w:rsidRPr="0074545D">
              <w:rPr>
                <w:rFonts w:hAnsi="標楷體" w:hint="eastAsia"/>
                <w:sz w:val="24"/>
                <w:szCs w:val="24"/>
              </w:rPr>
              <w:t xml:space="preserve">80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jc w:val="right"/>
              <w:rPr>
                <w:rFonts w:hAnsi="標楷體" w:cs="新細明體"/>
                <w:sz w:val="24"/>
                <w:szCs w:val="24"/>
              </w:rPr>
            </w:pPr>
            <w:r w:rsidRPr="0074545D">
              <w:rPr>
                <w:rFonts w:hAnsi="標楷體" w:hint="eastAsia"/>
                <w:sz w:val="24"/>
                <w:szCs w:val="24"/>
              </w:rPr>
              <w:t xml:space="preserve">79 </w:t>
            </w:r>
          </w:p>
        </w:tc>
        <w:tc>
          <w:tcPr>
            <w:tcW w:w="11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jc w:val="right"/>
              <w:rPr>
                <w:rFonts w:hAnsi="標楷體" w:cs="新細明體"/>
                <w:sz w:val="24"/>
                <w:szCs w:val="24"/>
              </w:rPr>
            </w:pPr>
            <w:r w:rsidRPr="0074545D">
              <w:rPr>
                <w:rFonts w:hAnsi="標楷體" w:hint="eastAsia"/>
                <w:sz w:val="24"/>
                <w:szCs w:val="24"/>
              </w:rPr>
              <w:t xml:space="preserve">79 </w:t>
            </w:r>
          </w:p>
        </w:tc>
      </w:tr>
      <w:tr w:rsidR="00070793" w:rsidRPr="0074545D" w:rsidTr="009B77BB">
        <w:trPr>
          <w:trHeight w:val="390"/>
        </w:trPr>
        <w:tc>
          <w:tcPr>
            <w:tcW w:w="3798" w:type="dxa"/>
            <w:tcBorders>
              <w:top w:val="nil"/>
              <w:left w:val="single" w:sz="4" w:space="0" w:color="auto"/>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left"/>
              <w:rPr>
                <w:rFonts w:hAnsi="標楷體" w:cs="新細明體"/>
                <w:kern w:val="0"/>
                <w:sz w:val="24"/>
                <w:szCs w:val="24"/>
              </w:rPr>
            </w:pPr>
            <w:r w:rsidRPr="0074545D">
              <w:rPr>
                <w:rFonts w:hAnsi="標楷體" w:cs="新細明體" w:hint="eastAsia"/>
                <w:kern w:val="0"/>
                <w:sz w:val="24"/>
                <w:szCs w:val="24"/>
              </w:rPr>
              <w:t>國防部</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jc w:val="right"/>
              <w:rPr>
                <w:rFonts w:hAnsi="標楷體" w:cs="新細明體"/>
                <w:sz w:val="24"/>
                <w:szCs w:val="24"/>
              </w:rPr>
            </w:pPr>
            <w:r w:rsidRPr="0074545D">
              <w:rPr>
                <w:rFonts w:hAnsi="標楷體" w:hint="eastAsia"/>
                <w:sz w:val="24"/>
                <w:szCs w:val="24"/>
              </w:rPr>
              <w:t xml:space="preserve">0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jc w:val="right"/>
              <w:rPr>
                <w:rFonts w:hAnsi="標楷體" w:cs="新細明體"/>
                <w:sz w:val="24"/>
                <w:szCs w:val="24"/>
              </w:rPr>
            </w:pPr>
            <w:r w:rsidRPr="0074545D">
              <w:rPr>
                <w:rFonts w:hAnsi="標楷體" w:hint="eastAsia"/>
                <w:sz w:val="24"/>
                <w:szCs w:val="24"/>
              </w:rPr>
              <w:t xml:space="preserve">0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jc w:val="right"/>
              <w:rPr>
                <w:rFonts w:hAnsi="標楷體" w:cs="新細明體"/>
                <w:sz w:val="24"/>
                <w:szCs w:val="24"/>
              </w:rPr>
            </w:pPr>
            <w:r w:rsidRPr="0074545D">
              <w:rPr>
                <w:rFonts w:hAnsi="標楷體" w:hint="eastAsia"/>
                <w:sz w:val="24"/>
                <w:szCs w:val="24"/>
              </w:rPr>
              <w:t xml:space="preserve">0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jc w:val="right"/>
              <w:rPr>
                <w:rFonts w:hAnsi="標楷體" w:cs="新細明體"/>
                <w:sz w:val="24"/>
                <w:szCs w:val="24"/>
              </w:rPr>
            </w:pPr>
            <w:r w:rsidRPr="0074545D">
              <w:rPr>
                <w:rFonts w:hAnsi="標楷體" w:hint="eastAsia"/>
                <w:sz w:val="24"/>
                <w:szCs w:val="24"/>
              </w:rPr>
              <w:t xml:space="preserve">0 </w:t>
            </w:r>
          </w:p>
        </w:tc>
        <w:tc>
          <w:tcPr>
            <w:tcW w:w="11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jc w:val="right"/>
              <w:rPr>
                <w:rFonts w:hAnsi="標楷體" w:cs="新細明體"/>
                <w:sz w:val="24"/>
                <w:szCs w:val="24"/>
              </w:rPr>
            </w:pPr>
            <w:r w:rsidRPr="0074545D">
              <w:rPr>
                <w:rFonts w:hAnsi="標楷體" w:hint="eastAsia"/>
                <w:sz w:val="24"/>
                <w:szCs w:val="24"/>
              </w:rPr>
              <w:t xml:space="preserve">0 </w:t>
            </w:r>
          </w:p>
        </w:tc>
      </w:tr>
      <w:tr w:rsidR="00070793" w:rsidRPr="0074545D" w:rsidTr="009B77BB">
        <w:trPr>
          <w:trHeight w:val="390"/>
        </w:trPr>
        <w:tc>
          <w:tcPr>
            <w:tcW w:w="3798" w:type="dxa"/>
            <w:tcBorders>
              <w:top w:val="nil"/>
              <w:left w:val="single" w:sz="4" w:space="0" w:color="auto"/>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left"/>
              <w:rPr>
                <w:rFonts w:hAnsi="標楷體" w:cs="新細明體"/>
                <w:kern w:val="0"/>
                <w:sz w:val="24"/>
                <w:szCs w:val="24"/>
              </w:rPr>
            </w:pPr>
            <w:r w:rsidRPr="0074545D">
              <w:rPr>
                <w:rFonts w:hAnsi="標楷體" w:cs="新細明體" w:hint="eastAsia"/>
                <w:kern w:val="0"/>
                <w:sz w:val="24"/>
                <w:szCs w:val="24"/>
              </w:rPr>
              <w:t>財政部</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jc w:val="right"/>
              <w:rPr>
                <w:rFonts w:hAnsi="標楷體" w:cs="新細明體"/>
                <w:sz w:val="24"/>
                <w:szCs w:val="24"/>
              </w:rPr>
            </w:pPr>
            <w:r w:rsidRPr="0074545D">
              <w:rPr>
                <w:rFonts w:hAnsi="標楷體" w:hint="eastAsia"/>
                <w:sz w:val="24"/>
                <w:szCs w:val="24"/>
              </w:rPr>
              <w:t xml:space="preserve">607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jc w:val="right"/>
              <w:rPr>
                <w:rFonts w:hAnsi="標楷體" w:cs="新細明體"/>
                <w:sz w:val="24"/>
                <w:szCs w:val="24"/>
              </w:rPr>
            </w:pPr>
            <w:r w:rsidRPr="0074545D">
              <w:rPr>
                <w:rFonts w:hAnsi="標楷體" w:hint="eastAsia"/>
                <w:sz w:val="24"/>
                <w:szCs w:val="24"/>
              </w:rPr>
              <w:t xml:space="preserve">543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jc w:val="right"/>
              <w:rPr>
                <w:rFonts w:hAnsi="標楷體" w:cs="新細明體"/>
                <w:sz w:val="24"/>
                <w:szCs w:val="24"/>
              </w:rPr>
            </w:pPr>
            <w:r w:rsidRPr="0074545D">
              <w:rPr>
                <w:rFonts w:hAnsi="標楷體" w:hint="eastAsia"/>
                <w:sz w:val="24"/>
                <w:szCs w:val="24"/>
              </w:rPr>
              <w:t xml:space="preserve">493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jc w:val="right"/>
              <w:rPr>
                <w:rFonts w:hAnsi="標楷體" w:cs="新細明體"/>
                <w:sz w:val="24"/>
                <w:szCs w:val="24"/>
              </w:rPr>
            </w:pPr>
            <w:r w:rsidRPr="0074545D">
              <w:rPr>
                <w:rFonts w:hAnsi="標楷體" w:hint="eastAsia"/>
                <w:sz w:val="24"/>
                <w:szCs w:val="24"/>
              </w:rPr>
              <w:t xml:space="preserve">488 </w:t>
            </w:r>
          </w:p>
        </w:tc>
        <w:tc>
          <w:tcPr>
            <w:tcW w:w="11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jc w:val="right"/>
              <w:rPr>
                <w:rFonts w:hAnsi="標楷體" w:cs="新細明體"/>
                <w:sz w:val="24"/>
                <w:szCs w:val="24"/>
              </w:rPr>
            </w:pPr>
            <w:r w:rsidRPr="0074545D">
              <w:rPr>
                <w:rFonts w:hAnsi="標楷體" w:hint="eastAsia"/>
                <w:sz w:val="24"/>
                <w:szCs w:val="24"/>
              </w:rPr>
              <w:t xml:space="preserve">419 </w:t>
            </w:r>
          </w:p>
        </w:tc>
      </w:tr>
      <w:tr w:rsidR="00070793" w:rsidRPr="0074545D" w:rsidTr="009B77BB">
        <w:trPr>
          <w:trHeight w:val="390"/>
        </w:trPr>
        <w:tc>
          <w:tcPr>
            <w:tcW w:w="3798" w:type="dxa"/>
            <w:tcBorders>
              <w:top w:val="nil"/>
              <w:left w:val="single" w:sz="4" w:space="0" w:color="auto"/>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left"/>
              <w:rPr>
                <w:rFonts w:hAnsi="標楷體" w:cs="新細明體"/>
                <w:kern w:val="0"/>
                <w:sz w:val="24"/>
                <w:szCs w:val="24"/>
              </w:rPr>
            </w:pPr>
            <w:r w:rsidRPr="0074545D">
              <w:rPr>
                <w:rFonts w:hAnsi="標楷體" w:cs="新細明體" w:hint="eastAsia"/>
                <w:kern w:val="0"/>
                <w:sz w:val="24"/>
                <w:szCs w:val="24"/>
              </w:rPr>
              <w:t>教育部</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jc w:val="right"/>
              <w:rPr>
                <w:rFonts w:hAnsi="標楷體" w:cs="新細明體"/>
                <w:sz w:val="24"/>
                <w:szCs w:val="24"/>
              </w:rPr>
            </w:pPr>
            <w:r w:rsidRPr="0074545D">
              <w:rPr>
                <w:rFonts w:hAnsi="標楷體" w:hint="eastAsia"/>
                <w:sz w:val="24"/>
                <w:szCs w:val="24"/>
              </w:rPr>
              <w:t xml:space="preserve">890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jc w:val="right"/>
              <w:rPr>
                <w:rFonts w:hAnsi="標楷體" w:cs="新細明體"/>
                <w:sz w:val="24"/>
                <w:szCs w:val="24"/>
              </w:rPr>
            </w:pPr>
            <w:r w:rsidRPr="0074545D">
              <w:rPr>
                <w:rFonts w:hAnsi="標楷體" w:hint="eastAsia"/>
                <w:sz w:val="24"/>
                <w:szCs w:val="24"/>
              </w:rPr>
              <w:t xml:space="preserve">774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jc w:val="right"/>
              <w:rPr>
                <w:rFonts w:hAnsi="標楷體" w:cs="新細明體"/>
                <w:sz w:val="24"/>
                <w:szCs w:val="24"/>
              </w:rPr>
            </w:pPr>
            <w:r w:rsidRPr="0074545D">
              <w:rPr>
                <w:rFonts w:hAnsi="標楷體" w:hint="eastAsia"/>
                <w:sz w:val="24"/>
                <w:szCs w:val="24"/>
              </w:rPr>
              <w:t xml:space="preserve">748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jc w:val="right"/>
              <w:rPr>
                <w:rFonts w:hAnsi="標楷體" w:cs="新細明體"/>
                <w:sz w:val="24"/>
                <w:szCs w:val="24"/>
              </w:rPr>
            </w:pPr>
            <w:r w:rsidRPr="0074545D">
              <w:rPr>
                <w:rFonts w:hAnsi="標楷體" w:hint="eastAsia"/>
                <w:sz w:val="24"/>
                <w:szCs w:val="24"/>
              </w:rPr>
              <w:t xml:space="preserve">756 </w:t>
            </w:r>
          </w:p>
        </w:tc>
        <w:tc>
          <w:tcPr>
            <w:tcW w:w="11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jc w:val="right"/>
              <w:rPr>
                <w:rFonts w:hAnsi="標楷體" w:cs="新細明體"/>
                <w:sz w:val="24"/>
                <w:szCs w:val="24"/>
              </w:rPr>
            </w:pPr>
            <w:r w:rsidRPr="0074545D">
              <w:rPr>
                <w:rFonts w:hAnsi="標楷體" w:hint="eastAsia"/>
                <w:sz w:val="24"/>
                <w:szCs w:val="24"/>
              </w:rPr>
              <w:t xml:space="preserve">725 </w:t>
            </w:r>
          </w:p>
        </w:tc>
      </w:tr>
      <w:tr w:rsidR="00070793" w:rsidRPr="0074545D" w:rsidTr="009B77BB">
        <w:trPr>
          <w:trHeight w:val="390"/>
        </w:trPr>
        <w:tc>
          <w:tcPr>
            <w:tcW w:w="3798" w:type="dxa"/>
            <w:tcBorders>
              <w:top w:val="nil"/>
              <w:left w:val="single" w:sz="4" w:space="0" w:color="auto"/>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left"/>
              <w:rPr>
                <w:rFonts w:hAnsi="標楷體" w:cs="新細明體"/>
                <w:kern w:val="0"/>
                <w:sz w:val="24"/>
                <w:szCs w:val="24"/>
              </w:rPr>
            </w:pPr>
            <w:r w:rsidRPr="0074545D">
              <w:rPr>
                <w:rFonts w:hAnsi="標楷體" w:cs="新細明體" w:hint="eastAsia"/>
                <w:kern w:val="0"/>
                <w:sz w:val="24"/>
                <w:szCs w:val="24"/>
              </w:rPr>
              <w:t>法務部</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jc w:val="right"/>
              <w:rPr>
                <w:rFonts w:hAnsi="標楷體" w:cs="新細明體"/>
                <w:sz w:val="24"/>
                <w:szCs w:val="24"/>
              </w:rPr>
            </w:pPr>
            <w:r w:rsidRPr="0074545D">
              <w:rPr>
                <w:rFonts w:hAnsi="標楷體" w:hint="eastAsia"/>
                <w:sz w:val="24"/>
                <w:szCs w:val="24"/>
              </w:rPr>
              <w:t xml:space="preserve">692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jc w:val="right"/>
              <w:rPr>
                <w:rFonts w:hAnsi="標楷體" w:cs="新細明體"/>
                <w:sz w:val="24"/>
                <w:szCs w:val="24"/>
              </w:rPr>
            </w:pPr>
            <w:r w:rsidRPr="0074545D">
              <w:rPr>
                <w:rFonts w:hAnsi="標楷體" w:hint="eastAsia"/>
                <w:sz w:val="24"/>
                <w:szCs w:val="24"/>
              </w:rPr>
              <w:t xml:space="preserve">704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jc w:val="right"/>
              <w:rPr>
                <w:rFonts w:hAnsi="標楷體" w:cs="新細明體"/>
                <w:sz w:val="24"/>
                <w:szCs w:val="24"/>
              </w:rPr>
            </w:pPr>
            <w:r w:rsidRPr="0074545D">
              <w:rPr>
                <w:rFonts w:hAnsi="標楷體" w:hint="eastAsia"/>
                <w:sz w:val="24"/>
                <w:szCs w:val="24"/>
              </w:rPr>
              <w:t xml:space="preserve">709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jc w:val="right"/>
              <w:rPr>
                <w:rFonts w:hAnsi="標楷體" w:cs="新細明體"/>
                <w:sz w:val="24"/>
                <w:szCs w:val="24"/>
              </w:rPr>
            </w:pPr>
            <w:r w:rsidRPr="0074545D">
              <w:rPr>
                <w:rFonts w:hAnsi="標楷體" w:hint="eastAsia"/>
                <w:sz w:val="24"/>
                <w:szCs w:val="24"/>
              </w:rPr>
              <w:t xml:space="preserve">714 </w:t>
            </w:r>
          </w:p>
        </w:tc>
        <w:tc>
          <w:tcPr>
            <w:tcW w:w="11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jc w:val="right"/>
              <w:rPr>
                <w:rFonts w:hAnsi="標楷體" w:cs="新細明體"/>
                <w:sz w:val="24"/>
                <w:szCs w:val="24"/>
              </w:rPr>
            </w:pPr>
            <w:r w:rsidRPr="0074545D">
              <w:rPr>
                <w:rFonts w:hAnsi="標楷體" w:hint="eastAsia"/>
                <w:sz w:val="24"/>
                <w:szCs w:val="24"/>
              </w:rPr>
              <w:t xml:space="preserve">712 </w:t>
            </w:r>
          </w:p>
        </w:tc>
      </w:tr>
      <w:tr w:rsidR="00070793" w:rsidRPr="0074545D" w:rsidTr="009B77BB">
        <w:trPr>
          <w:trHeight w:val="390"/>
        </w:trPr>
        <w:tc>
          <w:tcPr>
            <w:tcW w:w="3798" w:type="dxa"/>
            <w:tcBorders>
              <w:top w:val="nil"/>
              <w:left w:val="single" w:sz="4" w:space="0" w:color="auto"/>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left"/>
              <w:rPr>
                <w:rFonts w:hAnsi="標楷體" w:cs="新細明體"/>
                <w:kern w:val="0"/>
                <w:sz w:val="24"/>
                <w:szCs w:val="24"/>
              </w:rPr>
            </w:pPr>
            <w:r w:rsidRPr="0074545D">
              <w:rPr>
                <w:rFonts w:hAnsi="標楷體" w:cs="新細明體" w:hint="eastAsia"/>
                <w:kern w:val="0"/>
                <w:sz w:val="24"/>
                <w:szCs w:val="24"/>
              </w:rPr>
              <w:t>經濟部</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jc w:val="right"/>
              <w:rPr>
                <w:rFonts w:hAnsi="標楷體" w:cs="新細明體"/>
                <w:sz w:val="24"/>
                <w:szCs w:val="24"/>
              </w:rPr>
            </w:pPr>
            <w:r w:rsidRPr="0074545D">
              <w:rPr>
                <w:rFonts w:hAnsi="標楷體" w:hint="eastAsia"/>
                <w:sz w:val="24"/>
                <w:szCs w:val="24"/>
              </w:rPr>
              <w:t xml:space="preserve">2,265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jc w:val="right"/>
              <w:rPr>
                <w:rFonts w:hAnsi="標楷體" w:cs="新細明體"/>
                <w:sz w:val="24"/>
                <w:szCs w:val="24"/>
              </w:rPr>
            </w:pPr>
            <w:r w:rsidRPr="0074545D">
              <w:rPr>
                <w:rFonts w:hAnsi="標楷體" w:hint="eastAsia"/>
                <w:sz w:val="24"/>
                <w:szCs w:val="24"/>
              </w:rPr>
              <w:t xml:space="preserve">411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jc w:val="right"/>
              <w:rPr>
                <w:rFonts w:hAnsi="標楷體" w:cs="新細明體"/>
                <w:sz w:val="24"/>
                <w:szCs w:val="24"/>
              </w:rPr>
            </w:pPr>
            <w:r w:rsidRPr="0074545D">
              <w:rPr>
                <w:rFonts w:hAnsi="標楷體" w:hint="eastAsia"/>
                <w:sz w:val="24"/>
                <w:szCs w:val="24"/>
              </w:rPr>
              <w:t xml:space="preserve">303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jc w:val="right"/>
              <w:rPr>
                <w:rFonts w:hAnsi="標楷體" w:cs="新細明體"/>
                <w:sz w:val="24"/>
                <w:szCs w:val="24"/>
              </w:rPr>
            </w:pPr>
            <w:r w:rsidRPr="0074545D">
              <w:rPr>
                <w:rFonts w:hAnsi="標楷體" w:hint="eastAsia"/>
                <w:sz w:val="24"/>
                <w:szCs w:val="24"/>
              </w:rPr>
              <w:t xml:space="preserve">257 </w:t>
            </w:r>
          </w:p>
        </w:tc>
        <w:tc>
          <w:tcPr>
            <w:tcW w:w="11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jc w:val="right"/>
              <w:rPr>
                <w:rFonts w:hAnsi="標楷體" w:cs="新細明體"/>
                <w:sz w:val="24"/>
                <w:szCs w:val="24"/>
              </w:rPr>
            </w:pPr>
            <w:r w:rsidRPr="0074545D">
              <w:rPr>
                <w:rFonts w:hAnsi="標楷體" w:hint="eastAsia"/>
                <w:sz w:val="24"/>
                <w:szCs w:val="24"/>
              </w:rPr>
              <w:t xml:space="preserve">217 </w:t>
            </w:r>
          </w:p>
        </w:tc>
      </w:tr>
      <w:tr w:rsidR="00070793" w:rsidRPr="0074545D" w:rsidTr="009B77BB">
        <w:trPr>
          <w:trHeight w:val="390"/>
        </w:trPr>
        <w:tc>
          <w:tcPr>
            <w:tcW w:w="3798" w:type="dxa"/>
            <w:tcBorders>
              <w:top w:val="nil"/>
              <w:left w:val="single" w:sz="4" w:space="0" w:color="auto"/>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left"/>
              <w:rPr>
                <w:rFonts w:hAnsi="標楷體" w:cs="新細明體"/>
                <w:kern w:val="0"/>
                <w:sz w:val="24"/>
                <w:szCs w:val="24"/>
              </w:rPr>
            </w:pPr>
            <w:r w:rsidRPr="0074545D">
              <w:rPr>
                <w:rFonts w:hAnsi="標楷體" w:cs="新細明體" w:hint="eastAsia"/>
                <w:kern w:val="0"/>
                <w:sz w:val="24"/>
                <w:szCs w:val="24"/>
              </w:rPr>
              <w:t>交通部</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jc w:val="right"/>
              <w:rPr>
                <w:rFonts w:hAnsi="標楷體" w:cs="新細明體"/>
                <w:sz w:val="24"/>
                <w:szCs w:val="24"/>
              </w:rPr>
            </w:pPr>
            <w:r w:rsidRPr="0074545D">
              <w:rPr>
                <w:rFonts w:hAnsi="標楷體" w:hint="eastAsia"/>
                <w:sz w:val="24"/>
                <w:szCs w:val="24"/>
              </w:rPr>
              <w:t xml:space="preserve">364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jc w:val="right"/>
              <w:rPr>
                <w:rFonts w:hAnsi="標楷體" w:cs="新細明體"/>
                <w:sz w:val="24"/>
                <w:szCs w:val="24"/>
              </w:rPr>
            </w:pPr>
            <w:r w:rsidRPr="0074545D">
              <w:rPr>
                <w:rFonts w:hAnsi="標楷體" w:hint="eastAsia"/>
                <w:sz w:val="24"/>
                <w:szCs w:val="24"/>
              </w:rPr>
              <w:t xml:space="preserve">321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jc w:val="right"/>
              <w:rPr>
                <w:rFonts w:hAnsi="標楷體" w:cs="新細明體"/>
                <w:sz w:val="24"/>
                <w:szCs w:val="24"/>
              </w:rPr>
            </w:pPr>
            <w:r w:rsidRPr="0074545D">
              <w:rPr>
                <w:rFonts w:hAnsi="標楷體" w:hint="eastAsia"/>
                <w:sz w:val="24"/>
                <w:szCs w:val="24"/>
              </w:rPr>
              <w:t xml:space="preserve">302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jc w:val="right"/>
              <w:rPr>
                <w:rFonts w:hAnsi="標楷體" w:cs="新細明體"/>
                <w:sz w:val="24"/>
                <w:szCs w:val="24"/>
              </w:rPr>
            </w:pPr>
            <w:r w:rsidRPr="0074545D">
              <w:rPr>
                <w:rFonts w:hAnsi="標楷體" w:hint="eastAsia"/>
                <w:sz w:val="24"/>
                <w:szCs w:val="24"/>
              </w:rPr>
              <w:t xml:space="preserve">284 </w:t>
            </w:r>
          </w:p>
        </w:tc>
        <w:tc>
          <w:tcPr>
            <w:tcW w:w="11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jc w:val="right"/>
              <w:rPr>
                <w:rFonts w:hAnsi="標楷體" w:cs="新細明體"/>
                <w:sz w:val="24"/>
                <w:szCs w:val="24"/>
              </w:rPr>
            </w:pPr>
            <w:r w:rsidRPr="0074545D">
              <w:rPr>
                <w:rFonts w:hAnsi="標楷體" w:hint="eastAsia"/>
                <w:sz w:val="24"/>
                <w:szCs w:val="24"/>
              </w:rPr>
              <w:t xml:space="preserve">284 </w:t>
            </w:r>
          </w:p>
        </w:tc>
      </w:tr>
      <w:tr w:rsidR="00070793" w:rsidRPr="0074545D" w:rsidTr="009B77BB">
        <w:trPr>
          <w:trHeight w:val="390"/>
        </w:trPr>
        <w:tc>
          <w:tcPr>
            <w:tcW w:w="3798" w:type="dxa"/>
            <w:tcBorders>
              <w:top w:val="nil"/>
              <w:left w:val="single" w:sz="4" w:space="0" w:color="auto"/>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left"/>
              <w:rPr>
                <w:rFonts w:hAnsi="標楷體" w:cs="新細明體"/>
                <w:kern w:val="0"/>
                <w:sz w:val="24"/>
                <w:szCs w:val="24"/>
              </w:rPr>
            </w:pPr>
            <w:r w:rsidRPr="0074545D">
              <w:rPr>
                <w:rFonts w:hAnsi="標楷體" w:cs="新細明體" w:hint="eastAsia"/>
                <w:kern w:val="0"/>
                <w:sz w:val="24"/>
                <w:szCs w:val="24"/>
              </w:rPr>
              <w:t>衛生福利部</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jc w:val="right"/>
              <w:rPr>
                <w:rFonts w:hAnsi="標楷體" w:cs="新細明體"/>
                <w:sz w:val="24"/>
                <w:szCs w:val="24"/>
              </w:rPr>
            </w:pPr>
            <w:r w:rsidRPr="0074545D">
              <w:rPr>
                <w:rFonts w:hAnsi="標楷體" w:hint="eastAsia"/>
                <w:sz w:val="24"/>
                <w:szCs w:val="24"/>
              </w:rPr>
              <w:t xml:space="preserve">978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jc w:val="right"/>
              <w:rPr>
                <w:rFonts w:hAnsi="標楷體" w:cs="新細明體"/>
                <w:sz w:val="24"/>
                <w:szCs w:val="24"/>
              </w:rPr>
            </w:pPr>
            <w:r w:rsidRPr="0074545D">
              <w:rPr>
                <w:rFonts w:hAnsi="標楷體" w:hint="eastAsia"/>
                <w:sz w:val="24"/>
                <w:szCs w:val="24"/>
              </w:rPr>
              <w:t xml:space="preserve">988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jc w:val="right"/>
              <w:rPr>
                <w:rFonts w:hAnsi="標楷體" w:cs="新細明體"/>
                <w:sz w:val="24"/>
                <w:szCs w:val="24"/>
              </w:rPr>
            </w:pPr>
            <w:r w:rsidRPr="0074545D">
              <w:rPr>
                <w:rFonts w:hAnsi="標楷體" w:hint="eastAsia"/>
                <w:sz w:val="24"/>
                <w:szCs w:val="24"/>
              </w:rPr>
              <w:t xml:space="preserve">965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jc w:val="right"/>
              <w:rPr>
                <w:rFonts w:hAnsi="標楷體" w:cs="新細明體"/>
                <w:sz w:val="24"/>
                <w:szCs w:val="24"/>
              </w:rPr>
            </w:pPr>
            <w:r w:rsidRPr="0074545D">
              <w:rPr>
                <w:rFonts w:hAnsi="標楷體" w:hint="eastAsia"/>
                <w:sz w:val="24"/>
                <w:szCs w:val="24"/>
              </w:rPr>
              <w:t xml:space="preserve">964 </w:t>
            </w:r>
          </w:p>
        </w:tc>
        <w:tc>
          <w:tcPr>
            <w:tcW w:w="11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jc w:val="right"/>
              <w:rPr>
                <w:rFonts w:hAnsi="標楷體" w:cs="新細明體"/>
                <w:sz w:val="24"/>
                <w:szCs w:val="24"/>
              </w:rPr>
            </w:pPr>
            <w:r w:rsidRPr="0074545D">
              <w:rPr>
                <w:rFonts w:hAnsi="標楷體" w:hint="eastAsia"/>
                <w:sz w:val="24"/>
                <w:szCs w:val="24"/>
              </w:rPr>
              <w:t xml:space="preserve">947 </w:t>
            </w:r>
          </w:p>
        </w:tc>
      </w:tr>
      <w:tr w:rsidR="00070793" w:rsidRPr="0074545D" w:rsidTr="009B77BB">
        <w:trPr>
          <w:trHeight w:val="390"/>
        </w:trPr>
        <w:tc>
          <w:tcPr>
            <w:tcW w:w="3798" w:type="dxa"/>
            <w:tcBorders>
              <w:top w:val="nil"/>
              <w:left w:val="single" w:sz="4" w:space="0" w:color="auto"/>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left"/>
              <w:rPr>
                <w:rFonts w:hAnsi="標楷體" w:cs="新細明體"/>
                <w:kern w:val="0"/>
                <w:sz w:val="24"/>
                <w:szCs w:val="24"/>
              </w:rPr>
            </w:pPr>
            <w:r w:rsidRPr="0074545D">
              <w:rPr>
                <w:rFonts w:hAnsi="標楷體" w:cs="新細明體" w:hint="eastAsia"/>
                <w:kern w:val="0"/>
                <w:sz w:val="24"/>
                <w:szCs w:val="24"/>
              </w:rPr>
              <w:t>文化部</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jc w:val="right"/>
              <w:rPr>
                <w:rFonts w:hAnsi="標楷體" w:cs="新細明體"/>
                <w:sz w:val="24"/>
                <w:szCs w:val="24"/>
              </w:rPr>
            </w:pPr>
            <w:r w:rsidRPr="0074545D">
              <w:rPr>
                <w:rFonts w:hAnsi="標楷體" w:hint="eastAsia"/>
                <w:sz w:val="24"/>
                <w:szCs w:val="24"/>
              </w:rPr>
              <w:t xml:space="preserve">306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jc w:val="right"/>
              <w:rPr>
                <w:rFonts w:hAnsi="標楷體" w:cs="新細明體"/>
                <w:sz w:val="24"/>
                <w:szCs w:val="24"/>
              </w:rPr>
            </w:pPr>
            <w:r w:rsidRPr="0074545D">
              <w:rPr>
                <w:rFonts w:hAnsi="標楷體" w:hint="eastAsia"/>
                <w:sz w:val="24"/>
                <w:szCs w:val="24"/>
              </w:rPr>
              <w:t xml:space="preserve">307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jc w:val="right"/>
              <w:rPr>
                <w:rFonts w:hAnsi="標楷體" w:cs="新細明體"/>
                <w:sz w:val="24"/>
                <w:szCs w:val="24"/>
              </w:rPr>
            </w:pPr>
            <w:r w:rsidRPr="0074545D">
              <w:rPr>
                <w:rFonts w:hAnsi="標楷體" w:hint="eastAsia"/>
                <w:sz w:val="24"/>
                <w:szCs w:val="24"/>
              </w:rPr>
              <w:t xml:space="preserve">307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jc w:val="right"/>
              <w:rPr>
                <w:rFonts w:hAnsi="標楷體" w:cs="新細明體"/>
                <w:sz w:val="24"/>
                <w:szCs w:val="24"/>
              </w:rPr>
            </w:pPr>
            <w:r w:rsidRPr="0074545D">
              <w:rPr>
                <w:rFonts w:hAnsi="標楷體" w:hint="eastAsia"/>
                <w:sz w:val="24"/>
                <w:szCs w:val="24"/>
              </w:rPr>
              <w:t xml:space="preserve">303 </w:t>
            </w:r>
          </w:p>
        </w:tc>
        <w:tc>
          <w:tcPr>
            <w:tcW w:w="11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jc w:val="right"/>
              <w:rPr>
                <w:rFonts w:hAnsi="標楷體" w:cs="新細明體"/>
                <w:sz w:val="24"/>
                <w:szCs w:val="24"/>
              </w:rPr>
            </w:pPr>
            <w:r w:rsidRPr="0074545D">
              <w:rPr>
                <w:rFonts w:hAnsi="標楷體" w:hint="eastAsia"/>
                <w:sz w:val="24"/>
                <w:szCs w:val="24"/>
              </w:rPr>
              <w:t xml:space="preserve">310 </w:t>
            </w:r>
          </w:p>
        </w:tc>
      </w:tr>
      <w:tr w:rsidR="00070793" w:rsidRPr="0074545D" w:rsidTr="009B77BB">
        <w:trPr>
          <w:trHeight w:val="390"/>
        </w:trPr>
        <w:tc>
          <w:tcPr>
            <w:tcW w:w="3798" w:type="dxa"/>
            <w:tcBorders>
              <w:top w:val="nil"/>
              <w:left w:val="single" w:sz="4" w:space="0" w:color="auto"/>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left"/>
              <w:rPr>
                <w:rFonts w:hAnsi="標楷體" w:cs="新細明體"/>
                <w:kern w:val="0"/>
                <w:sz w:val="24"/>
                <w:szCs w:val="24"/>
              </w:rPr>
            </w:pPr>
            <w:r w:rsidRPr="0074545D">
              <w:rPr>
                <w:rFonts w:hAnsi="標楷體" w:cs="新細明體" w:hint="eastAsia"/>
                <w:kern w:val="0"/>
                <w:sz w:val="24"/>
                <w:szCs w:val="24"/>
              </w:rPr>
              <w:t>勞動部</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jc w:val="right"/>
              <w:rPr>
                <w:rFonts w:hAnsi="標楷體" w:cs="新細明體"/>
                <w:sz w:val="24"/>
                <w:szCs w:val="24"/>
              </w:rPr>
            </w:pPr>
            <w:r w:rsidRPr="0074545D">
              <w:rPr>
                <w:rFonts w:hAnsi="標楷體" w:hint="eastAsia"/>
                <w:sz w:val="24"/>
                <w:szCs w:val="24"/>
              </w:rPr>
              <w:t xml:space="preserve">993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jc w:val="right"/>
              <w:rPr>
                <w:rFonts w:hAnsi="標楷體" w:cs="新細明體"/>
                <w:sz w:val="24"/>
                <w:szCs w:val="24"/>
              </w:rPr>
            </w:pPr>
            <w:r w:rsidRPr="0074545D">
              <w:rPr>
                <w:rFonts w:hAnsi="標楷體" w:hint="eastAsia"/>
                <w:sz w:val="24"/>
                <w:szCs w:val="24"/>
              </w:rPr>
              <w:t xml:space="preserve">993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jc w:val="right"/>
              <w:rPr>
                <w:rFonts w:hAnsi="標楷體" w:cs="新細明體"/>
                <w:sz w:val="24"/>
                <w:szCs w:val="24"/>
              </w:rPr>
            </w:pPr>
            <w:r w:rsidRPr="0074545D">
              <w:rPr>
                <w:rFonts w:hAnsi="標楷體" w:hint="eastAsia"/>
                <w:sz w:val="24"/>
                <w:szCs w:val="24"/>
              </w:rPr>
              <w:t xml:space="preserve">928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jc w:val="right"/>
              <w:rPr>
                <w:rFonts w:hAnsi="標楷體" w:cs="新細明體"/>
                <w:sz w:val="24"/>
                <w:szCs w:val="24"/>
              </w:rPr>
            </w:pPr>
            <w:r w:rsidRPr="0074545D">
              <w:rPr>
                <w:rFonts w:hAnsi="標楷體" w:hint="eastAsia"/>
                <w:sz w:val="24"/>
                <w:szCs w:val="24"/>
              </w:rPr>
              <w:t xml:space="preserve">790 </w:t>
            </w:r>
          </w:p>
        </w:tc>
        <w:tc>
          <w:tcPr>
            <w:tcW w:w="11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jc w:val="right"/>
              <w:rPr>
                <w:rFonts w:hAnsi="標楷體" w:cs="新細明體"/>
                <w:sz w:val="24"/>
                <w:szCs w:val="24"/>
              </w:rPr>
            </w:pPr>
            <w:r w:rsidRPr="0074545D">
              <w:rPr>
                <w:rFonts w:hAnsi="標楷體" w:hint="eastAsia"/>
                <w:sz w:val="24"/>
                <w:szCs w:val="24"/>
              </w:rPr>
              <w:t xml:space="preserve">755 </w:t>
            </w:r>
          </w:p>
        </w:tc>
      </w:tr>
      <w:tr w:rsidR="00070793" w:rsidRPr="0074545D" w:rsidTr="009B77BB">
        <w:trPr>
          <w:trHeight w:val="390"/>
        </w:trPr>
        <w:tc>
          <w:tcPr>
            <w:tcW w:w="3798" w:type="dxa"/>
            <w:tcBorders>
              <w:top w:val="nil"/>
              <w:left w:val="single" w:sz="4" w:space="0" w:color="auto"/>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left"/>
              <w:rPr>
                <w:rFonts w:hAnsi="標楷體" w:cs="新細明體"/>
                <w:kern w:val="0"/>
                <w:sz w:val="24"/>
                <w:szCs w:val="24"/>
              </w:rPr>
            </w:pPr>
            <w:r w:rsidRPr="0074545D">
              <w:rPr>
                <w:rFonts w:hAnsi="標楷體" w:cs="新細明體" w:hint="eastAsia"/>
                <w:kern w:val="0"/>
                <w:sz w:val="24"/>
                <w:szCs w:val="24"/>
              </w:rPr>
              <w:t>科技部</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jc w:val="right"/>
              <w:rPr>
                <w:rFonts w:hAnsi="標楷體" w:cs="新細明體"/>
                <w:sz w:val="24"/>
                <w:szCs w:val="24"/>
              </w:rPr>
            </w:pPr>
            <w:r w:rsidRPr="0074545D">
              <w:rPr>
                <w:rFonts w:hAnsi="標楷體" w:hint="eastAsia"/>
                <w:sz w:val="24"/>
                <w:szCs w:val="24"/>
              </w:rPr>
              <w:t xml:space="preserve">181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jc w:val="right"/>
              <w:rPr>
                <w:rFonts w:hAnsi="標楷體" w:cs="新細明體"/>
                <w:sz w:val="24"/>
                <w:szCs w:val="24"/>
              </w:rPr>
            </w:pPr>
            <w:r w:rsidRPr="0074545D">
              <w:rPr>
                <w:rFonts w:hAnsi="標楷體" w:hint="eastAsia"/>
                <w:sz w:val="24"/>
                <w:szCs w:val="24"/>
              </w:rPr>
              <w:t xml:space="preserve">179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jc w:val="right"/>
              <w:rPr>
                <w:rFonts w:hAnsi="標楷體" w:cs="新細明體"/>
                <w:sz w:val="24"/>
                <w:szCs w:val="24"/>
              </w:rPr>
            </w:pPr>
            <w:r w:rsidRPr="0074545D">
              <w:rPr>
                <w:rFonts w:hAnsi="標楷體" w:hint="eastAsia"/>
                <w:sz w:val="24"/>
                <w:szCs w:val="24"/>
              </w:rPr>
              <w:t xml:space="preserve">163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jc w:val="right"/>
              <w:rPr>
                <w:rFonts w:hAnsi="標楷體" w:cs="新細明體"/>
                <w:sz w:val="24"/>
                <w:szCs w:val="24"/>
              </w:rPr>
            </w:pPr>
            <w:r w:rsidRPr="0074545D">
              <w:rPr>
                <w:rFonts w:hAnsi="標楷體" w:hint="eastAsia"/>
                <w:sz w:val="24"/>
                <w:szCs w:val="24"/>
              </w:rPr>
              <w:t xml:space="preserve">166 </w:t>
            </w:r>
          </w:p>
        </w:tc>
        <w:tc>
          <w:tcPr>
            <w:tcW w:w="11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jc w:val="right"/>
              <w:rPr>
                <w:rFonts w:hAnsi="標楷體" w:cs="新細明體"/>
                <w:sz w:val="24"/>
                <w:szCs w:val="24"/>
              </w:rPr>
            </w:pPr>
            <w:r w:rsidRPr="0074545D">
              <w:rPr>
                <w:rFonts w:hAnsi="標楷體" w:hint="eastAsia"/>
                <w:sz w:val="24"/>
                <w:szCs w:val="24"/>
              </w:rPr>
              <w:t xml:space="preserve">163 </w:t>
            </w:r>
          </w:p>
        </w:tc>
      </w:tr>
      <w:tr w:rsidR="00070793" w:rsidRPr="0074545D" w:rsidTr="009B77BB">
        <w:trPr>
          <w:trHeight w:val="390"/>
        </w:trPr>
        <w:tc>
          <w:tcPr>
            <w:tcW w:w="3798" w:type="dxa"/>
            <w:tcBorders>
              <w:top w:val="nil"/>
              <w:left w:val="single" w:sz="4" w:space="0" w:color="auto"/>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left"/>
              <w:rPr>
                <w:rFonts w:hAnsi="標楷體" w:cs="新細明體"/>
                <w:kern w:val="0"/>
                <w:sz w:val="24"/>
                <w:szCs w:val="24"/>
              </w:rPr>
            </w:pPr>
            <w:r w:rsidRPr="0074545D">
              <w:rPr>
                <w:rFonts w:hAnsi="標楷體" w:cs="新細明體" w:hint="eastAsia"/>
                <w:kern w:val="0"/>
                <w:sz w:val="24"/>
                <w:szCs w:val="24"/>
              </w:rPr>
              <w:t>國家發展委員會</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jc w:val="right"/>
              <w:rPr>
                <w:rFonts w:hAnsi="標楷體" w:cs="新細明體"/>
                <w:sz w:val="24"/>
                <w:szCs w:val="24"/>
              </w:rPr>
            </w:pPr>
            <w:r w:rsidRPr="0074545D">
              <w:rPr>
                <w:rFonts w:hAnsi="標楷體" w:hint="eastAsia"/>
                <w:sz w:val="24"/>
                <w:szCs w:val="24"/>
              </w:rPr>
              <w:t xml:space="preserve">0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jc w:val="right"/>
              <w:rPr>
                <w:rFonts w:hAnsi="標楷體" w:cs="新細明體"/>
                <w:sz w:val="24"/>
                <w:szCs w:val="24"/>
              </w:rPr>
            </w:pPr>
            <w:r w:rsidRPr="0074545D">
              <w:rPr>
                <w:rFonts w:hAnsi="標楷體" w:hint="eastAsia"/>
                <w:sz w:val="24"/>
                <w:szCs w:val="24"/>
              </w:rPr>
              <w:t xml:space="preserve">0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jc w:val="right"/>
              <w:rPr>
                <w:rFonts w:hAnsi="標楷體" w:cs="新細明體"/>
                <w:sz w:val="24"/>
                <w:szCs w:val="24"/>
              </w:rPr>
            </w:pPr>
            <w:r w:rsidRPr="0074545D">
              <w:rPr>
                <w:rFonts w:hAnsi="標楷體" w:hint="eastAsia"/>
                <w:sz w:val="24"/>
                <w:szCs w:val="24"/>
              </w:rPr>
              <w:t xml:space="preserve">0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jc w:val="right"/>
              <w:rPr>
                <w:rFonts w:hAnsi="標楷體" w:cs="新細明體"/>
                <w:sz w:val="24"/>
                <w:szCs w:val="24"/>
              </w:rPr>
            </w:pPr>
            <w:r w:rsidRPr="0074545D">
              <w:rPr>
                <w:rFonts w:hAnsi="標楷體" w:hint="eastAsia"/>
                <w:sz w:val="24"/>
                <w:szCs w:val="24"/>
              </w:rPr>
              <w:t xml:space="preserve">0 </w:t>
            </w:r>
          </w:p>
        </w:tc>
        <w:tc>
          <w:tcPr>
            <w:tcW w:w="11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jc w:val="right"/>
              <w:rPr>
                <w:rFonts w:hAnsi="標楷體" w:cs="新細明體"/>
                <w:sz w:val="24"/>
                <w:szCs w:val="24"/>
              </w:rPr>
            </w:pPr>
            <w:r w:rsidRPr="0074545D">
              <w:rPr>
                <w:rFonts w:hAnsi="標楷體" w:hint="eastAsia"/>
                <w:sz w:val="24"/>
                <w:szCs w:val="24"/>
              </w:rPr>
              <w:t xml:space="preserve">0 </w:t>
            </w:r>
          </w:p>
        </w:tc>
      </w:tr>
      <w:tr w:rsidR="00070793" w:rsidRPr="0074545D" w:rsidTr="009B77BB">
        <w:trPr>
          <w:trHeight w:val="390"/>
        </w:trPr>
        <w:tc>
          <w:tcPr>
            <w:tcW w:w="3798" w:type="dxa"/>
            <w:tcBorders>
              <w:top w:val="nil"/>
              <w:left w:val="single" w:sz="4" w:space="0" w:color="auto"/>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left"/>
              <w:rPr>
                <w:rFonts w:hAnsi="標楷體" w:cs="新細明體"/>
                <w:kern w:val="0"/>
                <w:sz w:val="24"/>
                <w:szCs w:val="24"/>
              </w:rPr>
            </w:pPr>
            <w:r w:rsidRPr="0074545D">
              <w:rPr>
                <w:rFonts w:hAnsi="標楷體" w:cs="新細明體" w:hint="eastAsia"/>
                <w:kern w:val="0"/>
                <w:sz w:val="24"/>
                <w:szCs w:val="24"/>
              </w:rPr>
              <w:t>蒙藏委員會</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jc w:val="right"/>
              <w:rPr>
                <w:rFonts w:hAnsi="標楷體" w:cs="新細明體"/>
                <w:sz w:val="24"/>
                <w:szCs w:val="24"/>
              </w:rPr>
            </w:pPr>
            <w:r w:rsidRPr="0074545D">
              <w:rPr>
                <w:rFonts w:hAnsi="標楷體" w:hint="eastAsia"/>
                <w:sz w:val="24"/>
                <w:szCs w:val="24"/>
              </w:rPr>
              <w:t xml:space="preserve">0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jc w:val="right"/>
              <w:rPr>
                <w:rFonts w:hAnsi="標楷體" w:cs="新細明體"/>
                <w:sz w:val="24"/>
                <w:szCs w:val="24"/>
              </w:rPr>
            </w:pPr>
            <w:r w:rsidRPr="0074545D">
              <w:rPr>
                <w:rFonts w:hAnsi="標楷體" w:hint="eastAsia"/>
                <w:sz w:val="24"/>
                <w:szCs w:val="24"/>
              </w:rPr>
              <w:t xml:space="preserve">0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jc w:val="right"/>
              <w:rPr>
                <w:rFonts w:hAnsi="標楷體" w:cs="新細明體"/>
                <w:sz w:val="24"/>
                <w:szCs w:val="24"/>
              </w:rPr>
            </w:pPr>
            <w:r w:rsidRPr="0074545D">
              <w:rPr>
                <w:rFonts w:hAnsi="標楷體" w:hint="eastAsia"/>
                <w:sz w:val="24"/>
                <w:szCs w:val="24"/>
              </w:rPr>
              <w:t xml:space="preserve">0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jc w:val="right"/>
              <w:rPr>
                <w:rFonts w:hAnsi="標楷體" w:cs="新細明體"/>
                <w:sz w:val="24"/>
                <w:szCs w:val="24"/>
              </w:rPr>
            </w:pPr>
            <w:r w:rsidRPr="0074545D">
              <w:rPr>
                <w:rFonts w:hAnsi="標楷體" w:hint="eastAsia"/>
                <w:sz w:val="24"/>
                <w:szCs w:val="24"/>
              </w:rPr>
              <w:t xml:space="preserve">0 </w:t>
            </w:r>
          </w:p>
        </w:tc>
        <w:tc>
          <w:tcPr>
            <w:tcW w:w="11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jc w:val="right"/>
              <w:rPr>
                <w:rFonts w:hAnsi="標楷體" w:cs="新細明體"/>
                <w:sz w:val="24"/>
                <w:szCs w:val="24"/>
              </w:rPr>
            </w:pPr>
            <w:r w:rsidRPr="0074545D">
              <w:rPr>
                <w:rFonts w:hAnsi="標楷體" w:hint="eastAsia"/>
                <w:sz w:val="24"/>
                <w:szCs w:val="24"/>
              </w:rPr>
              <w:t xml:space="preserve">0 </w:t>
            </w:r>
          </w:p>
        </w:tc>
      </w:tr>
      <w:tr w:rsidR="00070793" w:rsidRPr="0074545D" w:rsidTr="009B77BB">
        <w:trPr>
          <w:trHeight w:val="390"/>
        </w:trPr>
        <w:tc>
          <w:tcPr>
            <w:tcW w:w="3798" w:type="dxa"/>
            <w:tcBorders>
              <w:top w:val="nil"/>
              <w:left w:val="single" w:sz="4" w:space="0" w:color="auto"/>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left"/>
              <w:rPr>
                <w:rFonts w:hAnsi="標楷體" w:cs="新細明體"/>
                <w:kern w:val="0"/>
                <w:sz w:val="24"/>
                <w:szCs w:val="24"/>
              </w:rPr>
            </w:pPr>
            <w:r w:rsidRPr="0074545D">
              <w:rPr>
                <w:rFonts w:hAnsi="標楷體" w:cs="新細明體" w:hint="eastAsia"/>
                <w:kern w:val="0"/>
                <w:sz w:val="24"/>
                <w:szCs w:val="24"/>
              </w:rPr>
              <w:t>僑務委員會</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jc w:val="right"/>
              <w:rPr>
                <w:rFonts w:hAnsi="標楷體" w:cs="新細明體"/>
                <w:sz w:val="24"/>
                <w:szCs w:val="24"/>
              </w:rPr>
            </w:pPr>
            <w:r w:rsidRPr="0074545D">
              <w:rPr>
                <w:rFonts w:hAnsi="標楷體" w:hint="eastAsia"/>
                <w:sz w:val="24"/>
                <w:szCs w:val="24"/>
              </w:rPr>
              <w:t xml:space="preserve">19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jc w:val="right"/>
              <w:rPr>
                <w:rFonts w:hAnsi="標楷體" w:cs="新細明體"/>
                <w:sz w:val="24"/>
                <w:szCs w:val="24"/>
              </w:rPr>
            </w:pPr>
            <w:r w:rsidRPr="0074545D">
              <w:rPr>
                <w:rFonts w:hAnsi="標楷體" w:hint="eastAsia"/>
                <w:sz w:val="24"/>
                <w:szCs w:val="24"/>
              </w:rPr>
              <w:t xml:space="preserve">15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jc w:val="right"/>
              <w:rPr>
                <w:rFonts w:hAnsi="標楷體" w:cs="新細明體"/>
                <w:sz w:val="24"/>
                <w:szCs w:val="24"/>
              </w:rPr>
            </w:pPr>
            <w:r w:rsidRPr="0074545D">
              <w:rPr>
                <w:rFonts w:hAnsi="標楷體" w:hint="eastAsia"/>
                <w:sz w:val="24"/>
                <w:szCs w:val="24"/>
              </w:rPr>
              <w:t xml:space="preserve">15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jc w:val="right"/>
              <w:rPr>
                <w:rFonts w:hAnsi="標楷體" w:cs="新細明體"/>
                <w:sz w:val="24"/>
                <w:szCs w:val="24"/>
              </w:rPr>
            </w:pPr>
            <w:r w:rsidRPr="0074545D">
              <w:rPr>
                <w:rFonts w:hAnsi="標楷體" w:hint="eastAsia"/>
                <w:sz w:val="24"/>
                <w:szCs w:val="24"/>
              </w:rPr>
              <w:t xml:space="preserve">15 </w:t>
            </w:r>
          </w:p>
        </w:tc>
        <w:tc>
          <w:tcPr>
            <w:tcW w:w="11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jc w:val="right"/>
              <w:rPr>
                <w:rFonts w:hAnsi="標楷體" w:cs="新細明體"/>
                <w:sz w:val="24"/>
                <w:szCs w:val="24"/>
              </w:rPr>
            </w:pPr>
            <w:r w:rsidRPr="0074545D">
              <w:rPr>
                <w:rFonts w:hAnsi="標楷體" w:hint="eastAsia"/>
                <w:sz w:val="24"/>
                <w:szCs w:val="24"/>
              </w:rPr>
              <w:t xml:space="preserve">0 </w:t>
            </w:r>
          </w:p>
        </w:tc>
      </w:tr>
      <w:tr w:rsidR="00070793" w:rsidRPr="0074545D" w:rsidTr="009B77BB">
        <w:trPr>
          <w:trHeight w:val="390"/>
        </w:trPr>
        <w:tc>
          <w:tcPr>
            <w:tcW w:w="3798" w:type="dxa"/>
            <w:tcBorders>
              <w:top w:val="nil"/>
              <w:left w:val="single" w:sz="4" w:space="0" w:color="auto"/>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left"/>
              <w:rPr>
                <w:rFonts w:hAnsi="標楷體" w:cs="新細明體"/>
                <w:kern w:val="0"/>
                <w:sz w:val="24"/>
                <w:szCs w:val="24"/>
              </w:rPr>
            </w:pPr>
            <w:r w:rsidRPr="0074545D">
              <w:rPr>
                <w:rFonts w:hAnsi="標楷體" w:cs="新細明體" w:hint="eastAsia"/>
                <w:kern w:val="0"/>
                <w:sz w:val="24"/>
                <w:szCs w:val="24"/>
              </w:rPr>
              <w:t>中央銀行</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jc w:val="right"/>
              <w:rPr>
                <w:rFonts w:hAnsi="標楷體" w:cs="新細明體"/>
                <w:sz w:val="24"/>
                <w:szCs w:val="24"/>
              </w:rPr>
            </w:pPr>
            <w:r w:rsidRPr="0074545D">
              <w:rPr>
                <w:rFonts w:hAnsi="標楷體" w:hint="eastAsia"/>
                <w:sz w:val="24"/>
                <w:szCs w:val="24"/>
              </w:rPr>
              <w:t xml:space="preserve">46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jc w:val="right"/>
              <w:rPr>
                <w:rFonts w:hAnsi="標楷體" w:cs="新細明體"/>
                <w:sz w:val="24"/>
                <w:szCs w:val="24"/>
              </w:rPr>
            </w:pPr>
            <w:r w:rsidRPr="0074545D">
              <w:rPr>
                <w:rFonts w:hAnsi="標楷體" w:hint="eastAsia"/>
                <w:sz w:val="24"/>
                <w:szCs w:val="24"/>
              </w:rPr>
              <w:t xml:space="preserve">43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jc w:val="right"/>
              <w:rPr>
                <w:rFonts w:hAnsi="標楷體" w:cs="新細明體"/>
                <w:sz w:val="24"/>
                <w:szCs w:val="24"/>
              </w:rPr>
            </w:pPr>
            <w:r w:rsidRPr="0074545D">
              <w:rPr>
                <w:rFonts w:hAnsi="標楷體" w:hint="eastAsia"/>
                <w:sz w:val="24"/>
                <w:szCs w:val="24"/>
              </w:rPr>
              <w:t xml:space="preserve">42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jc w:val="right"/>
              <w:rPr>
                <w:rFonts w:hAnsi="標楷體" w:cs="新細明體"/>
                <w:sz w:val="24"/>
                <w:szCs w:val="24"/>
              </w:rPr>
            </w:pPr>
            <w:r w:rsidRPr="0074545D">
              <w:rPr>
                <w:rFonts w:hAnsi="標楷體" w:hint="eastAsia"/>
                <w:sz w:val="24"/>
                <w:szCs w:val="24"/>
              </w:rPr>
              <w:t xml:space="preserve">42 </w:t>
            </w:r>
          </w:p>
        </w:tc>
        <w:tc>
          <w:tcPr>
            <w:tcW w:w="11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jc w:val="right"/>
              <w:rPr>
                <w:rFonts w:hAnsi="標楷體" w:cs="新細明體"/>
                <w:sz w:val="24"/>
                <w:szCs w:val="24"/>
              </w:rPr>
            </w:pPr>
            <w:r w:rsidRPr="0074545D">
              <w:rPr>
                <w:rFonts w:hAnsi="標楷體" w:hint="eastAsia"/>
                <w:sz w:val="24"/>
                <w:szCs w:val="24"/>
              </w:rPr>
              <w:t xml:space="preserve">39 </w:t>
            </w:r>
          </w:p>
        </w:tc>
      </w:tr>
      <w:tr w:rsidR="00070793" w:rsidRPr="0074545D" w:rsidTr="009B77BB">
        <w:trPr>
          <w:trHeight w:val="390"/>
        </w:trPr>
        <w:tc>
          <w:tcPr>
            <w:tcW w:w="3798" w:type="dxa"/>
            <w:tcBorders>
              <w:top w:val="nil"/>
              <w:left w:val="single" w:sz="4" w:space="0" w:color="auto"/>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left"/>
              <w:rPr>
                <w:rFonts w:hAnsi="標楷體" w:cs="新細明體"/>
                <w:kern w:val="0"/>
                <w:sz w:val="24"/>
                <w:szCs w:val="24"/>
              </w:rPr>
            </w:pPr>
            <w:r w:rsidRPr="0074545D">
              <w:rPr>
                <w:rFonts w:hAnsi="標楷體" w:cs="新細明體" w:hint="eastAsia"/>
                <w:kern w:val="0"/>
                <w:sz w:val="24"/>
                <w:szCs w:val="24"/>
              </w:rPr>
              <w:t>行政院主計總處</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jc w:val="right"/>
              <w:rPr>
                <w:rFonts w:hAnsi="標楷體" w:cs="新細明體"/>
                <w:sz w:val="24"/>
                <w:szCs w:val="24"/>
              </w:rPr>
            </w:pPr>
            <w:r w:rsidRPr="0074545D">
              <w:rPr>
                <w:rFonts w:hAnsi="標楷體" w:hint="eastAsia"/>
                <w:sz w:val="24"/>
                <w:szCs w:val="24"/>
              </w:rPr>
              <w:t xml:space="preserve">14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jc w:val="right"/>
              <w:rPr>
                <w:rFonts w:hAnsi="標楷體" w:cs="新細明體"/>
                <w:sz w:val="24"/>
                <w:szCs w:val="24"/>
              </w:rPr>
            </w:pPr>
            <w:r w:rsidRPr="0074545D">
              <w:rPr>
                <w:rFonts w:hAnsi="標楷體" w:hint="eastAsia"/>
                <w:sz w:val="24"/>
                <w:szCs w:val="24"/>
              </w:rPr>
              <w:t xml:space="preserve">15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jc w:val="right"/>
              <w:rPr>
                <w:rFonts w:hAnsi="標楷體" w:cs="新細明體"/>
                <w:sz w:val="24"/>
                <w:szCs w:val="24"/>
              </w:rPr>
            </w:pPr>
            <w:r w:rsidRPr="0074545D">
              <w:rPr>
                <w:rFonts w:hAnsi="標楷體" w:hint="eastAsia"/>
                <w:sz w:val="24"/>
                <w:szCs w:val="24"/>
              </w:rPr>
              <w:t xml:space="preserve">14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jc w:val="right"/>
              <w:rPr>
                <w:rFonts w:hAnsi="標楷體" w:cs="新細明體"/>
                <w:sz w:val="24"/>
                <w:szCs w:val="24"/>
              </w:rPr>
            </w:pPr>
            <w:r w:rsidRPr="0074545D">
              <w:rPr>
                <w:rFonts w:hAnsi="標楷體" w:hint="eastAsia"/>
                <w:sz w:val="24"/>
                <w:szCs w:val="24"/>
              </w:rPr>
              <w:t xml:space="preserve">15 </w:t>
            </w:r>
          </w:p>
        </w:tc>
        <w:tc>
          <w:tcPr>
            <w:tcW w:w="11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jc w:val="right"/>
              <w:rPr>
                <w:rFonts w:hAnsi="標楷體" w:cs="新細明體"/>
                <w:sz w:val="24"/>
                <w:szCs w:val="24"/>
              </w:rPr>
            </w:pPr>
            <w:r w:rsidRPr="0074545D">
              <w:rPr>
                <w:rFonts w:hAnsi="標楷體" w:hint="eastAsia"/>
                <w:sz w:val="24"/>
                <w:szCs w:val="24"/>
              </w:rPr>
              <w:t xml:space="preserve">15 </w:t>
            </w:r>
          </w:p>
        </w:tc>
      </w:tr>
      <w:tr w:rsidR="00070793" w:rsidRPr="0074545D" w:rsidTr="009B77BB">
        <w:trPr>
          <w:trHeight w:val="390"/>
        </w:trPr>
        <w:tc>
          <w:tcPr>
            <w:tcW w:w="3798" w:type="dxa"/>
            <w:tcBorders>
              <w:top w:val="nil"/>
              <w:left w:val="single" w:sz="4" w:space="0" w:color="auto"/>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left"/>
              <w:rPr>
                <w:rFonts w:hAnsi="標楷體" w:cs="新細明體"/>
                <w:kern w:val="0"/>
                <w:sz w:val="24"/>
                <w:szCs w:val="24"/>
              </w:rPr>
            </w:pPr>
            <w:r w:rsidRPr="0074545D">
              <w:rPr>
                <w:rFonts w:hAnsi="標楷體" w:cs="新細明體" w:hint="eastAsia"/>
                <w:kern w:val="0"/>
                <w:sz w:val="24"/>
                <w:szCs w:val="24"/>
              </w:rPr>
              <w:t>行政院人事行政總處</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jc w:val="right"/>
              <w:rPr>
                <w:rFonts w:hAnsi="標楷體" w:cs="新細明體"/>
                <w:sz w:val="24"/>
                <w:szCs w:val="24"/>
              </w:rPr>
            </w:pPr>
            <w:r w:rsidRPr="0074545D">
              <w:rPr>
                <w:rFonts w:hAnsi="標楷體" w:hint="eastAsia"/>
                <w:sz w:val="24"/>
                <w:szCs w:val="24"/>
              </w:rPr>
              <w:t xml:space="preserve">0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jc w:val="right"/>
              <w:rPr>
                <w:rFonts w:hAnsi="標楷體" w:cs="新細明體"/>
                <w:sz w:val="24"/>
                <w:szCs w:val="24"/>
              </w:rPr>
            </w:pPr>
            <w:r w:rsidRPr="0074545D">
              <w:rPr>
                <w:rFonts w:hAnsi="標楷體" w:hint="eastAsia"/>
                <w:sz w:val="24"/>
                <w:szCs w:val="24"/>
              </w:rPr>
              <w:t xml:space="preserve">0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jc w:val="right"/>
              <w:rPr>
                <w:rFonts w:hAnsi="標楷體" w:cs="新細明體"/>
                <w:sz w:val="24"/>
                <w:szCs w:val="24"/>
              </w:rPr>
            </w:pPr>
            <w:r w:rsidRPr="0074545D">
              <w:rPr>
                <w:rFonts w:hAnsi="標楷體" w:hint="eastAsia"/>
                <w:sz w:val="24"/>
                <w:szCs w:val="24"/>
              </w:rPr>
              <w:t xml:space="preserve">0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jc w:val="right"/>
              <w:rPr>
                <w:rFonts w:hAnsi="標楷體" w:cs="新細明體"/>
                <w:sz w:val="24"/>
                <w:szCs w:val="24"/>
              </w:rPr>
            </w:pPr>
            <w:r w:rsidRPr="0074545D">
              <w:rPr>
                <w:rFonts w:hAnsi="標楷體" w:hint="eastAsia"/>
                <w:sz w:val="24"/>
                <w:szCs w:val="24"/>
              </w:rPr>
              <w:t xml:space="preserve">0 </w:t>
            </w:r>
          </w:p>
        </w:tc>
        <w:tc>
          <w:tcPr>
            <w:tcW w:w="11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jc w:val="right"/>
              <w:rPr>
                <w:rFonts w:hAnsi="標楷體" w:cs="新細明體"/>
                <w:sz w:val="24"/>
                <w:szCs w:val="24"/>
              </w:rPr>
            </w:pPr>
            <w:r w:rsidRPr="0074545D">
              <w:rPr>
                <w:rFonts w:hAnsi="標楷體" w:hint="eastAsia"/>
                <w:sz w:val="24"/>
                <w:szCs w:val="24"/>
              </w:rPr>
              <w:t xml:space="preserve">0 </w:t>
            </w:r>
          </w:p>
        </w:tc>
      </w:tr>
      <w:tr w:rsidR="00070793" w:rsidRPr="0074545D" w:rsidTr="009B77BB">
        <w:trPr>
          <w:trHeight w:val="390"/>
        </w:trPr>
        <w:tc>
          <w:tcPr>
            <w:tcW w:w="3798" w:type="dxa"/>
            <w:tcBorders>
              <w:top w:val="nil"/>
              <w:left w:val="single" w:sz="4" w:space="0" w:color="auto"/>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left"/>
              <w:rPr>
                <w:rFonts w:hAnsi="標楷體" w:cs="新細明體"/>
                <w:kern w:val="0"/>
                <w:sz w:val="24"/>
                <w:szCs w:val="24"/>
              </w:rPr>
            </w:pPr>
            <w:r w:rsidRPr="0074545D">
              <w:rPr>
                <w:rFonts w:hAnsi="標楷體" w:cs="新細明體" w:hint="eastAsia"/>
                <w:kern w:val="0"/>
                <w:sz w:val="24"/>
                <w:szCs w:val="24"/>
              </w:rPr>
              <w:t>行政院環境保護署</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jc w:val="right"/>
              <w:rPr>
                <w:rFonts w:hAnsi="標楷體" w:cs="新細明體"/>
                <w:sz w:val="24"/>
                <w:szCs w:val="24"/>
              </w:rPr>
            </w:pPr>
            <w:r w:rsidRPr="0074545D">
              <w:rPr>
                <w:rFonts w:hAnsi="標楷體" w:hint="eastAsia"/>
                <w:sz w:val="24"/>
                <w:szCs w:val="24"/>
              </w:rPr>
              <w:t xml:space="preserve">41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jc w:val="right"/>
              <w:rPr>
                <w:rFonts w:hAnsi="標楷體" w:cs="新細明體"/>
                <w:sz w:val="24"/>
                <w:szCs w:val="24"/>
              </w:rPr>
            </w:pPr>
            <w:r w:rsidRPr="0074545D">
              <w:rPr>
                <w:rFonts w:hAnsi="標楷體" w:hint="eastAsia"/>
                <w:sz w:val="24"/>
                <w:szCs w:val="24"/>
              </w:rPr>
              <w:t xml:space="preserve">41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jc w:val="right"/>
              <w:rPr>
                <w:rFonts w:hAnsi="標楷體" w:cs="新細明體"/>
                <w:sz w:val="24"/>
                <w:szCs w:val="24"/>
              </w:rPr>
            </w:pPr>
            <w:r w:rsidRPr="0074545D">
              <w:rPr>
                <w:rFonts w:hAnsi="標楷體" w:hint="eastAsia"/>
                <w:sz w:val="24"/>
                <w:szCs w:val="24"/>
              </w:rPr>
              <w:t xml:space="preserve">39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jc w:val="right"/>
              <w:rPr>
                <w:rFonts w:hAnsi="標楷體" w:cs="新細明體"/>
                <w:sz w:val="24"/>
                <w:szCs w:val="24"/>
              </w:rPr>
            </w:pPr>
            <w:r w:rsidRPr="0074545D">
              <w:rPr>
                <w:rFonts w:hAnsi="標楷體" w:hint="eastAsia"/>
                <w:sz w:val="24"/>
                <w:szCs w:val="24"/>
              </w:rPr>
              <w:t xml:space="preserve">37 </w:t>
            </w:r>
          </w:p>
        </w:tc>
        <w:tc>
          <w:tcPr>
            <w:tcW w:w="11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jc w:val="right"/>
              <w:rPr>
                <w:rFonts w:hAnsi="標楷體" w:cs="新細明體"/>
                <w:sz w:val="24"/>
                <w:szCs w:val="24"/>
              </w:rPr>
            </w:pPr>
            <w:r w:rsidRPr="0074545D">
              <w:rPr>
                <w:rFonts w:hAnsi="標楷體" w:hint="eastAsia"/>
                <w:sz w:val="24"/>
                <w:szCs w:val="24"/>
              </w:rPr>
              <w:t xml:space="preserve">36 </w:t>
            </w:r>
          </w:p>
        </w:tc>
      </w:tr>
      <w:tr w:rsidR="00070793" w:rsidRPr="0074545D" w:rsidTr="009B77BB">
        <w:trPr>
          <w:trHeight w:val="390"/>
        </w:trPr>
        <w:tc>
          <w:tcPr>
            <w:tcW w:w="3798" w:type="dxa"/>
            <w:tcBorders>
              <w:top w:val="nil"/>
              <w:left w:val="single" w:sz="4" w:space="0" w:color="auto"/>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left"/>
              <w:rPr>
                <w:rFonts w:hAnsi="標楷體" w:cs="新細明體"/>
                <w:kern w:val="0"/>
                <w:sz w:val="24"/>
                <w:szCs w:val="24"/>
              </w:rPr>
            </w:pPr>
            <w:r w:rsidRPr="0074545D">
              <w:rPr>
                <w:rFonts w:hAnsi="標楷體" w:cs="新細明體" w:hint="eastAsia"/>
                <w:kern w:val="0"/>
                <w:sz w:val="24"/>
                <w:szCs w:val="24"/>
              </w:rPr>
              <w:t>行政院海岸巡防署</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jc w:val="right"/>
              <w:rPr>
                <w:rFonts w:hAnsi="標楷體" w:cs="新細明體"/>
                <w:sz w:val="24"/>
                <w:szCs w:val="24"/>
              </w:rPr>
            </w:pPr>
            <w:r w:rsidRPr="0074545D">
              <w:rPr>
                <w:rFonts w:hAnsi="標楷體" w:hint="eastAsia"/>
                <w:sz w:val="24"/>
                <w:szCs w:val="24"/>
              </w:rPr>
              <w:t xml:space="preserve">0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jc w:val="right"/>
              <w:rPr>
                <w:rFonts w:hAnsi="標楷體" w:cs="新細明體"/>
                <w:sz w:val="24"/>
                <w:szCs w:val="24"/>
              </w:rPr>
            </w:pPr>
            <w:r w:rsidRPr="0074545D">
              <w:rPr>
                <w:rFonts w:hAnsi="標楷體" w:hint="eastAsia"/>
                <w:sz w:val="24"/>
                <w:szCs w:val="24"/>
              </w:rPr>
              <w:t xml:space="preserve">0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jc w:val="right"/>
              <w:rPr>
                <w:rFonts w:hAnsi="標楷體" w:cs="新細明體"/>
                <w:sz w:val="24"/>
                <w:szCs w:val="24"/>
              </w:rPr>
            </w:pPr>
            <w:r w:rsidRPr="0074545D">
              <w:rPr>
                <w:rFonts w:hAnsi="標楷體" w:hint="eastAsia"/>
                <w:sz w:val="24"/>
                <w:szCs w:val="24"/>
              </w:rPr>
              <w:t xml:space="preserve">0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jc w:val="right"/>
              <w:rPr>
                <w:rFonts w:hAnsi="標楷體" w:cs="新細明體"/>
                <w:sz w:val="24"/>
                <w:szCs w:val="24"/>
              </w:rPr>
            </w:pPr>
            <w:r w:rsidRPr="0074545D">
              <w:rPr>
                <w:rFonts w:hAnsi="標楷體" w:hint="eastAsia"/>
                <w:sz w:val="24"/>
                <w:szCs w:val="24"/>
              </w:rPr>
              <w:t xml:space="preserve">0 </w:t>
            </w:r>
          </w:p>
        </w:tc>
        <w:tc>
          <w:tcPr>
            <w:tcW w:w="11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jc w:val="right"/>
              <w:rPr>
                <w:rFonts w:hAnsi="標楷體" w:cs="新細明體"/>
                <w:sz w:val="24"/>
                <w:szCs w:val="24"/>
              </w:rPr>
            </w:pPr>
            <w:r w:rsidRPr="0074545D">
              <w:rPr>
                <w:rFonts w:hAnsi="標楷體" w:hint="eastAsia"/>
                <w:sz w:val="24"/>
                <w:szCs w:val="24"/>
              </w:rPr>
              <w:t xml:space="preserve">0 </w:t>
            </w:r>
          </w:p>
        </w:tc>
      </w:tr>
      <w:tr w:rsidR="00070793" w:rsidRPr="0074545D" w:rsidTr="009B77BB">
        <w:trPr>
          <w:trHeight w:val="390"/>
        </w:trPr>
        <w:tc>
          <w:tcPr>
            <w:tcW w:w="3798" w:type="dxa"/>
            <w:tcBorders>
              <w:top w:val="nil"/>
              <w:left w:val="single" w:sz="4" w:space="0" w:color="auto"/>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left"/>
              <w:rPr>
                <w:rFonts w:hAnsi="標楷體" w:cs="新細明體"/>
                <w:kern w:val="0"/>
                <w:sz w:val="24"/>
                <w:szCs w:val="24"/>
              </w:rPr>
            </w:pPr>
            <w:r w:rsidRPr="0074545D">
              <w:rPr>
                <w:rFonts w:hAnsi="標楷體" w:cs="新細明體" w:hint="eastAsia"/>
                <w:kern w:val="0"/>
                <w:sz w:val="24"/>
                <w:szCs w:val="24"/>
              </w:rPr>
              <w:t>國立故宮博物院</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jc w:val="right"/>
              <w:rPr>
                <w:rFonts w:hAnsi="標楷體" w:cs="新細明體"/>
                <w:sz w:val="24"/>
                <w:szCs w:val="24"/>
              </w:rPr>
            </w:pPr>
            <w:r w:rsidRPr="0074545D">
              <w:rPr>
                <w:rFonts w:hAnsi="標楷體" w:hint="eastAsia"/>
                <w:sz w:val="24"/>
                <w:szCs w:val="24"/>
              </w:rPr>
              <w:t xml:space="preserve">4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jc w:val="right"/>
              <w:rPr>
                <w:rFonts w:hAnsi="標楷體" w:cs="新細明體"/>
                <w:sz w:val="24"/>
                <w:szCs w:val="24"/>
              </w:rPr>
            </w:pPr>
            <w:r w:rsidRPr="0074545D">
              <w:rPr>
                <w:rFonts w:hAnsi="標楷體" w:hint="eastAsia"/>
                <w:sz w:val="24"/>
                <w:szCs w:val="24"/>
              </w:rPr>
              <w:t xml:space="preserve">4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jc w:val="right"/>
              <w:rPr>
                <w:rFonts w:hAnsi="標楷體" w:cs="新細明體"/>
                <w:sz w:val="24"/>
                <w:szCs w:val="24"/>
              </w:rPr>
            </w:pPr>
            <w:r w:rsidRPr="0074545D">
              <w:rPr>
                <w:rFonts w:hAnsi="標楷體" w:hint="eastAsia"/>
                <w:sz w:val="24"/>
                <w:szCs w:val="24"/>
              </w:rPr>
              <w:t xml:space="preserve">4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jc w:val="right"/>
              <w:rPr>
                <w:rFonts w:hAnsi="標楷體" w:cs="新細明體"/>
                <w:sz w:val="24"/>
                <w:szCs w:val="24"/>
              </w:rPr>
            </w:pPr>
            <w:r w:rsidRPr="0074545D">
              <w:rPr>
                <w:rFonts w:hAnsi="標楷體" w:hint="eastAsia"/>
                <w:sz w:val="24"/>
                <w:szCs w:val="24"/>
              </w:rPr>
              <w:t xml:space="preserve">0 </w:t>
            </w:r>
          </w:p>
        </w:tc>
        <w:tc>
          <w:tcPr>
            <w:tcW w:w="11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jc w:val="right"/>
              <w:rPr>
                <w:rFonts w:hAnsi="標楷體" w:cs="新細明體"/>
                <w:sz w:val="24"/>
                <w:szCs w:val="24"/>
              </w:rPr>
            </w:pPr>
            <w:r w:rsidRPr="0074545D">
              <w:rPr>
                <w:rFonts w:hAnsi="標楷體" w:hint="eastAsia"/>
                <w:sz w:val="24"/>
                <w:szCs w:val="24"/>
              </w:rPr>
              <w:t xml:space="preserve">0 </w:t>
            </w:r>
          </w:p>
        </w:tc>
      </w:tr>
      <w:tr w:rsidR="00070793" w:rsidRPr="0074545D" w:rsidTr="009B77BB">
        <w:trPr>
          <w:trHeight w:val="390"/>
        </w:trPr>
        <w:tc>
          <w:tcPr>
            <w:tcW w:w="3798" w:type="dxa"/>
            <w:tcBorders>
              <w:top w:val="nil"/>
              <w:left w:val="single" w:sz="4" w:space="0" w:color="auto"/>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left"/>
              <w:rPr>
                <w:rFonts w:hAnsi="標楷體" w:cs="新細明體"/>
                <w:kern w:val="0"/>
                <w:sz w:val="24"/>
                <w:szCs w:val="24"/>
              </w:rPr>
            </w:pPr>
            <w:r w:rsidRPr="0074545D">
              <w:rPr>
                <w:rFonts w:hAnsi="標楷體" w:cs="新細明體" w:hint="eastAsia"/>
                <w:kern w:val="0"/>
                <w:sz w:val="24"/>
                <w:szCs w:val="24"/>
              </w:rPr>
              <w:t>行政院大陸委員會</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jc w:val="right"/>
              <w:rPr>
                <w:rFonts w:hAnsi="標楷體" w:cs="新細明體"/>
                <w:sz w:val="24"/>
                <w:szCs w:val="24"/>
              </w:rPr>
            </w:pPr>
            <w:r w:rsidRPr="0074545D">
              <w:rPr>
                <w:rFonts w:hAnsi="標楷體" w:hint="eastAsia"/>
                <w:sz w:val="24"/>
                <w:szCs w:val="24"/>
              </w:rPr>
              <w:t xml:space="preserve">1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jc w:val="right"/>
              <w:rPr>
                <w:rFonts w:hAnsi="標楷體" w:cs="新細明體"/>
                <w:sz w:val="24"/>
                <w:szCs w:val="24"/>
              </w:rPr>
            </w:pPr>
            <w:r w:rsidRPr="0074545D">
              <w:rPr>
                <w:rFonts w:hAnsi="標楷體" w:hint="eastAsia"/>
                <w:sz w:val="24"/>
                <w:szCs w:val="24"/>
              </w:rPr>
              <w:t xml:space="preserve">1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jc w:val="right"/>
              <w:rPr>
                <w:rFonts w:hAnsi="標楷體" w:cs="新細明體"/>
                <w:sz w:val="24"/>
                <w:szCs w:val="24"/>
              </w:rPr>
            </w:pPr>
            <w:r w:rsidRPr="0074545D">
              <w:rPr>
                <w:rFonts w:hAnsi="標楷體" w:hint="eastAsia"/>
                <w:sz w:val="24"/>
                <w:szCs w:val="24"/>
              </w:rPr>
              <w:t xml:space="preserve">0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jc w:val="right"/>
              <w:rPr>
                <w:rFonts w:hAnsi="標楷體" w:cs="新細明體"/>
                <w:sz w:val="24"/>
                <w:szCs w:val="24"/>
              </w:rPr>
            </w:pPr>
            <w:r w:rsidRPr="0074545D">
              <w:rPr>
                <w:rFonts w:hAnsi="標楷體" w:hint="eastAsia"/>
                <w:sz w:val="24"/>
                <w:szCs w:val="24"/>
              </w:rPr>
              <w:t xml:space="preserve">0 </w:t>
            </w:r>
          </w:p>
        </w:tc>
        <w:tc>
          <w:tcPr>
            <w:tcW w:w="11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jc w:val="right"/>
              <w:rPr>
                <w:rFonts w:hAnsi="標楷體" w:cs="新細明體"/>
                <w:sz w:val="24"/>
                <w:szCs w:val="24"/>
              </w:rPr>
            </w:pPr>
            <w:r w:rsidRPr="0074545D">
              <w:rPr>
                <w:rFonts w:hAnsi="標楷體" w:hint="eastAsia"/>
                <w:sz w:val="24"/>
                <w:szCs w:val="24"/>
              </w:rPr>
              <w:t xml:space="preserve">0 </w:t>
            </w:r>
          </w:p>
        </w:tc>
      </w:tr>
      <w:tr w:rsidR="00070793" w:rsidRPr="0074545D" w:rsidTr="009B77BB">
        <w:trPr>
          <w:trHeight w:val="330"/>
        </w:trPr>
        <w:tc>
          <w:tcPr>
            <w:tcW w:w="3798" w:type="dxa"/>
            <w:tcBorders>
              <w:top w:val="nil"/>
              <w:left w:val="single" w:sz="4" w:space="0" w:color="auto"/>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left"/>
              <w:rPr>
                <w:rFonts w:hAnsi="標楷體" w:cs="新細明體"/>
                <w:kern w:val="0"/>
                <w:sz w:val="24"/>
                <w:szCs w:val="24"/>
              </w:rPr>
            </w:pPr>
            <w:r w:rsidRPr="0074545D">
              <w:rPr>
                <w:rFonts w:hAnsi="標楷體" w:cs="新細明體" w:hint="eastAsia"/>
                <w:kern w:val="0"/>
                <w:sz w:val="24"/>
                <w:szCs w:val="24"/>
              </w:rPr>
              <w:t>金融監督管理委員會</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jc w:val="right"/>
              <w:rPr>
                <w:rFonts w:hAnsi="標楷體" w:cs="新細明體"/>
                <w:sz w:val="24"/>
                <w:szCs w:val="24"/>
              </w:rPr>
            </w:pPr>
            <w:r w:rsidRPr="0074545D">
              <w:rPr>
                <w:rFonts w:hAnsi="標楷體" w:hint="eastAsia"/>
                <w:sz w:val="24"/>
                <w:szCs w:val="24"/>
              </w:rPr>
              <w:t xml:space="preserve">71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jc w:val="right"/>
              <w:rPr>
                <w:rFonts w:hAnsi="標楷體" w:cs="新細明體"/>
                <w:sz w:val="24"/>
                <w:szCs w:val="24"/>
              </w:rPr>
            </w:pPr>
            <w:r w:rsidRPr="0074545D">
              <w:rPr>
                <w:rFonts w:hAnsi="標楷體" w:hint="eastAsia"/>
                <w:sz w:val="24"/>
                <w:szCs w:val="24"/>
              </w:rPr>
              <w:t xml:space="preserve">66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jc w:val="right"/>
              <w:rPr>
                <w:rFonts w:hAnsi="標楷體" w:cs="新細明體"/>
                <w:sz w:val="24"/>
                <w:szCs w:val="24"/>
              </w:rPr>
            </w:pPr>
            <w:r w:rsidRPr="0074545D">
              <w:rPr>
                <w:rFonts w:hAnsi="標楷體" w:hint="eastAsia"/>
                <w:sz w:val="24"/>
                <w:szCs w:val="24"/>
              </w:rPr>
              <w:t xml:space="preserve">57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jc w:val="right"/>
              <w:rPr>
                <w:rFonts w:hAnsi="標楷體" w:cs="新細明體"/>
                <w:sz w:val="24"/>
                <w:szCs w:val="24"/>
              </w:rPr>
            </w:pPr>
            <w:r w:rsidRPr="0074545D">
              <w:rPr>
                <w:rFonts w:hAnsi="標楷體" w:hint="eastAsia"/>
                <w:sz w:val="24"/>
                <w:szCs w:val="24"/>
              </w:rPr>
              <w:t xml:space="preserve">57 </w:t>
            </w:r>
          </w:p>
        </w:tc>
        <w:tc>
          <w:tcPr>
            <w:tcW w:w="11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jc w:val="right"/>
              <w:rPr>
                <w:rFonts w:hAnsi="標楷體" w:cs="新細明體"/>
                <w:sz w:val="24"/>
                <w:szCs w:val="24"/>
              </w:rPr>
            </w:pPr>
            <w:r w:rsidRPr="0074545D">
              <w:rPr>
                <w:rFonts w:hAnsi="標楷體" w:hint="eastAsia"/>
                <w:sz w:val="24"/>
                <w:szCs w:val="24"/>
              </w:rPr>
              <w:t xml:space="preserve">57 </w:t>
            </w:r>
          </w:p>
        </w:tc>
      </w:tr>
      <w:tr w:rsidR="00070793" w:rsidRPr="0074545D" w:rsidTr="009B77BB">
        <w:trPr>
          <w:trHeight w:val="330"/>
        </w:trPr>
        <w:tc>
          <w:tcPr>
            <w:tcW w:w="3798" w:type="dxa"/>
            <w:tcBorders>
              <w:top w:val="nil"/>
              <w:left w:val="single" w:sz="4" w:space="0" w:color="auto"/>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left"/>
              <w:rPr>
                <w:rFonts w:hAnsi="標楷體" w:cs="新細明體"/>
                <w:kern w:val="0"/>
                <w:sz w:val="24"/>
                <w:szCs w:val="24"/>
              </w:rPr>
            </w:pPr>
            <w:r w:rsidRPr="0074545D">
              <w:rPr>
                <w:rFonts w:hAnsi="標楷體" w:cs="新細明體" w:hint="eastAsia"/>
                <w:kern w:val="0"/>
                <w:sz w:val="24"/>
                <w:szCs w:val="24"/>
              </w:rPr>
              <w:t>國軍退除役官兵輔導委員會</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jc w:val="right"/>
              <w:rPr>
                <w:rFonts w:hAnsi="標楷體" w:cs="新細明體"/>
                <w:sz w:val="24"/>
                <w:szCs w:val="24"/>
              </w:rPr>
            </w:pPr>
            <w:r w:rsidRPr="0074545D">
              <w:rPr>
                <w:rFonts w:hAnsi="標楷體" w:hint="eastAsia"/>
                <w:sz w:val="24"/>
                <w:szCs w:val="24"/>
              </w:rPr>
              <w:t xml:space="preserve">0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jc w:val="right"/>
              <w:rPr>
                <w:rFonts w:hAnsi="標楷體" w:cs="新細明體"/>
                <w:sz w:val="24"/>
                <w:szCs w:val="24"/>
              </w:rPr>
            </w:pPr>
            <w:r w:rsidRPr="0074545D">
              <w:rPr>
                <w:rFonts w:hAnsi="標楷體" w:hint="eastAsia"/>
                <w:sz w:val="24"/>
                <w:szCs w:val="24"/>
              </w:rPr>
              <w:t xml:space="preserve">0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jc w:val="right"/>
              <w:rPr>
                <w:rFonts w:hAnsi="標楷體" w:cs="新細明體"/>
                <w:sz w:val="24"/>
                <w:szCs w:val="24"/>
              </w:rPr>
            </w:pPr>
            <w:r w:rsidRPr="0074545D">
              <w:rPr>
                <w:rFonts w:hAnsi="標楷體" w:hint="eastAsia"/>
                <w:sz w:val="24"/>
                <w:szCs w:val="24"/>
              </w:rPr>
              <w:t xml:space="preserve">0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jc w:val="right"/>
              <w:rPr>
                <w:rFonts w:hAnsi="標楷體" w:cs="新細明體"/>
                <w:sz w:val="24"/>
                <w:szCs w:val="24"/>
              </w:rPr>
            </w:pPr>
            <w:r w:rsidRPr="0074545D">
              <w:rPr>
                <w:rFonts w:hAnsi="標楷體" w:hint="eastAsia"/>
                <w:sz w:val="24"/>
                <w:szCs w:val="24"/>
              </w:rPr>
              <w:t xml:space="preserve">0 </w:t>
            </w:r>
          </w:p>
        </w:tc>
        <w:tc>
          <w:tcPr>
            <w:tcW w:w="11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jc w:val="right"/>
              <w:rPr>
                <w:rFonts w:hAnsi="標楷體" w:cs="新細明體"/>
                <w:sz w:val="24"/>
                <w:szCs w:val="24"/>
              </w:rPr>
            </w:pPr>
            <w:r w:rsidRPr="0074545D">
              <w:rPr>
                <w:rFonts w:hAnsi="標楷體" w:hint="eastAsia"/>
                <w:sz w:val="24"/>
                <w:szCs w:val="24"/>
              </w:rPr>
              <w:t xml:space="preserve">0 </w:t>
            </w:r>
          </w:p>
        </w:tc>
      </w:tr>
      <w:tr w:rsidR="00070793" w:rsidRPr="0074545D" w:rsidTr="009B77BB">
        <w:trPr>
          <w:trHeight w:val="330"/>
        </w:trPr>
        <w:tc>
          <w:tcPr>
            <w:tcW w:w="3798" w:type="dxa"/>
            <w:tcBorders>
              <w:top w:val="nil"/>
              <w:left w:val="single" w:sz="4" w:space="0" w:color="auto"/>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left"/>
              <w:rPr>
                <w:rFonts w:hAnsi="標楷體" w:cs="新細明體"/>
                <w:kern w:val="0"/>
                <w:sz w:val="24"/>
                <w:szCs w:val="24"/>
              </w:rPr>
            </w:pPr>
            <w:r w:rsidRPr="0074545D">
              <w:rPr>
                <w:rFonts w:hAnsi="標楷體" w:cs="新細明體" w:hint="eastAsia"/>
                <w:kern w:val="0"/>
                <w:sz w:val="24"/>
                <w:szCs w:val="24"/>
              </w:rPr>
              <w:t>行政院原子能委員會</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jc w:val="right"/>
              <w:rPr>
                <w:rFonts w:hAnsi="標楷體" w:cs="新細明體"/>
                <w:sz w:val="24"/>
                <w:szCs w:val="24"/>
              </w:rPr>
            </w:pPr>
            <w:r w:rsidRPr="0074545D">
              <w:rPr>
                <w:rFonts w:hAnsi="標楷體" w:hint="eastAsia"/>
                <w:sz w:val="24"/>
                <w:szCs w:val="24"/>
              </w:rPr>
              <w:t xml:space="preserve">360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jc w:val="right"/>
              <w:rPr>
                <w:rFonts w:hAnsi="標楷體" w:cs="新細明體"/>
                <w:sz w:val="24"/>
                <w:szCs w:val="24"/>
              </w:rPr>
            </w:pPr>
            <w:r w:rsidRPr="0074545D">
              <w:rPr>
                <w:rFonts w:hAnsi="標楷體" w:hint="eastAsia"/>
                <w:sz w:val="24"/>
                <w:szCs w:val="24"/>
              </w:rPr>
              <w:t xml:space="preserve">356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jc w:val="right"/>
              <w:rPr>
                <w:rFonts w:hAnsi="標楷體" w:cs="新細明體"/>
                <w:sz w:val="24"/>
                <w:szCs w:val="24"/>
              </w:rPr>
            </w:pPr>
            <w:r w:rsidRPr="0074545D">
              <w:rPr>
                <w:rFonts w:hAnsi="標楷體" w:hint="eastAsia"/>
                <w:sz w:val="24"/>
                <w:szCs w:val="24"/>
              </w:rPr>
              <w:t xml:space="preserve">346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jc w:val="right"/>
              <w:rPr>
                <w:rFonts w:hAnsi="標楷體" w:cs="新細明體"/>
                <w:sz w:val="24"/>
                <w:szCs w:val="24"/>
              </w:rPr>
            </w:pPr>
            <w:r w:rsidRPr="0074545D">
              <w:rPr>
                <w:rFonts w:hAnsi="標楷體" w:hint="eastAsia"/>
                <w:sz w:val="24"/>
                <w:szCs w:val="24"/>
              </w:rPr>
              <w:t xml:space="preserve">335 </w:t>
            </w:r>
          </w:p>
        </w:tc>
        <w:tc>
          <w:tcPr>
            <w:tcW w:w="11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jc w:val="right"/>
              <w:rPr>
                <w:rFonts w:hAnsi="標楷體" w:cs="新細明體"/>
                <w:sz w:val="24"/>
                <w:szCs w:val="24"/>
              </w:rPr>
            </w:pPr>
            <w:r w:rsidRPr="0074545D">
              <w:rPr>
                <w:rFonts w:hAnsi="標楷體" w:hint="eastAsia"/>
                <w:sz w:val="24"/>
                <w:szCs w:val="24"/>
              </w:rPr>
              <w:t xml:space="preserve">305 </w:t>
            </w:r>
          </w:p>
        </w:tc>
      </w:tr>
      <w:tr w:rsidR="00070793" w:rsidRPr="0074545D" w:rsidTr="009B77BB">
        <w:trPr>
          <w:trHeight w:val="330"/>
        </w:trPr>
        <w:tc>
          <w:tcPr>
            <w:tcW w:w="3798" w:type="dxa"/>
            <w:tcBorders>
              <w:top w:val="nil"/>
              <w:left w:val="single" w:sz="4" w:space="0" w:color="auto"/>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left"/>
              <w:rPr>
                <w:rFonts w:hAnsi="標楷體" w:cs="新細明體"/>
                <w:kern w:val="0"/>
                <w:sz w:val="24"/>
                <w:szCs w:val="24"/>
              </w:rPr>
            </w:pPr>
            <w:r w:rsidRPr="0074545D">
              <w:rPr>
                <w:rFonts w:hAnsi="標楷體" w:cs="新細明體" w:hint="eastAsia"/>
                <w:kern w:val="0"/>
                <w:sz w:val="24"/>
                <w:szCs w:val="24"/>
              </w:rPr>
              <w:t>行政院農業委員會</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jc w:val="right"/>
              <w:rPr>
                <w:rFonts w:hAnsi="標楷體" w:cs="新細明體"/>
                <w:sz w:val="24"/>
                <w:szCs w:val="24"/>
              </w:rPr>
            </w:pPr>
            <w:r w:rsidRPr="0074545D">
              <w:rPr>
                <w:rFonts w:hAnsi="標楷體" w:hint="eastAsia"/>
                <w:sz w:val="24"/>
                <w:szCs w:val="24"/>
              </w:rPr>
              <w:t xml:space="preserve">2,754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jc w:val="right"/>
              <w:rPr>
                <w:rFonts w:hAnsi="標楷體" w:cs="新細明體"/>
                <w:sz w:val="24"/>
                <w:szCs w:val="24"/>
              </w:rPr>
            </w:pPr>
            <w:r w:rsidRPr="0074545D">
              <w:rPr>
                <w:rFonts w:hAnsi="標楷體" w:hint="eastAsia"/>
                <w:sz w:val="24"/>
                <w:szCs w:val="24"/>
              </w:rPr>
              <w:t xml:space="preserve">2,660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jc w:val="right"/>
              <w:rPr>
                <w:rFonts w:hAnsi="標楷體" w:cs="新細明體"/>
                <w:sz w:val="24"/>
                <w:szCs w:val="24"/>
              </w:rPr>
            </w:pPr>
            <w:r w:rsidRPr="0074545D">
              <w:rPr>
                <w:rFonts w:hAnsi="標楷體" w:hint="eastAsia"/>
                <w:sz w:val="24"/>
                <w:szCs w:val="24"/>
              </w:rPr>
              <w:t xml:space="preserve">2,657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jc w:val="right"/>
              <w:rPr>
                <w:rFonts w:hAnsi="標楷體" w:cs="新細明體"/>
                <w:sz w:val="24"/>
                <w:szCs w:val="24"/>
              </w:rPr>
            </w:pPr>
            <w:r w:rsidRPr="0074545D">
              <w:rPr>
                <w:rFonts w:hAnsi="標楷體" w:hint="eastAsia"/>
                <w:sz w:val="24"/>
                <w:szCs w:val="24"/>
              </w:rPr>
              <w:t xml:space="preserve">2,683 </w:t>
            </w:r>
          </w:p>
        </w:tc>
        <w:tc>
          <w:tcPr>
            <w:tcW w:w="11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jc w:val="right"/>
              <w:rPr>
                <w:rFonts w:hAnsi="標楷體" w:cs="新細明體"/>
                <w:sz w:val="24"/>
                <w:szCs w:val="24"/>
              </w:rPr>
            </w:pPr>
            <w:r w:rsidRPr="0074545D">
              <w:rPr>
                <w:rFonts w:hAnsi="標楷體" w:hint="eastAsia"/>
                <w:sz w:val="24"/>
                <w:szCs w:val="24"/>
              </w:rPr>
              <w:t xml:space="preserve">2,655 </w:t>
            </w:r>
          </w:p>
        </w:tc>
      </w:tr>
      <w:tr w:rsidR="00070793" w:rsidRPr="0074545D" w:rsidTr="009B77BB">
        <w:trPr>
          <w:trHeight w:val="330"/>
        </w:trPr>
        <w:tc>
          <w:tcPr>
            <w:tcW w:w="3798" w:type="dxa"/>
            <w:tcBorders>
              <w:top w:val="nil"/>
              <w:left w:val="single" w:sz="4" w:space="0" w:color="auto"/>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left"/>
              <w:rPr>
                <w:rFonts w:hAnsi="標楷體" w:cs="新細明體"/>
                <w:kern w:val="0"/>
                <w:sz w:val="24"/>
                <w:szCs w:val="24"/>
              </w:rPr>
            </w:pPr>
            <w:r w:rsidRPr="0074545D">
              <w:rPr>
                <w:rFonts w:hAnsi="標楷體" w:cs="新細明體" w:hint="eastAsia"/>
                <w:kern w:val="0"/>
                <w:sz w:val="24"/>
                <w:szCs w:val="24"/>
              </w:rPr>
              <w:t>公平交易委員會</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jc w:val="right"/>
              <w:rPr>
                <w:rFonts w:hAnsi="標楷體" w:cs="新細明體"/>
                <w:sz w:val="24"/>
                <w:szCs w:val="24"/>
              </w:rPr>
            </w:pPr>
            <w:r w:rsidRPr="0074545D">
              <w:rPr>
                <w:rFonts w:hAnsi="標楷體" w:hint="eastAsia"/>
                <w:sz w:val="24"/>
                <w:szCs w:val="24"/>
              </w:rPr>
              <w:t xml:space="preserve">0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jc w:val="right"/>
              <w:rPr>
                <w:rFonts w:hAnsi="標楷體" w:cs="新細明體"/>
                <w:sz w:val="24"/>
                <w:szCs w:val="24"/>
              </w:rPr>
            </w:pPr>
            <w:r w:rsidRPr="0074545D">
              <w:rPr>
                <w:rFonts w:hAnsi="標楷體" w:hint="eastAsia"/>
                <w:sz w:val="24"/>
                <w:szCs w:val="24"/>
              </w:rPr>
              <w:t xml:space="preserve">0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jc w:val="right"/>
              <w:rPr>
                <w:rFonts w:hAnsi="標楷體" w:cs="新細明體"/>
                <w:sz w:val="24"/>
                <w:szCs w:val="24"/>
              </w:rPr>
            </w:pPr>
            <w:r w:rsidRPr="0074545D">
              <w:rPr>
                <w:rFonts w:hAnsi="標楷體" w:hint="eastAsia"/>
                <w:sz w:val="24"/>
                <w:szCs w:val="24"/>
              </w:rPr>
              <w:t xml:space="preserve">0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jc w:val="right"/>
              <w:rPr>
                <w:rFonts w:hAnsi="標楷體" w:cs="新細明體"/>
                <w:sz w:val="24"/>
                <w:szCs w:val="24"/>
              </w:rPr>
            </w:pPr>
            <w:r w:rsidRPr="0074545D">
              <w:rPr>
                <w:rFonts w:hAnsi="標楷體" w:hint="eastAsia"/>
                <w:sz w:val="24"/>
                <w:szCs w:val="24"/>
              </w:rPr>
              <w:t xml:space="preserve">0 </w:t>
            </w:r>
          </w:p>
        </w:tc>
        <w:tc>
          <w:tcPr>
            <w:tcW w:w="11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jc w:val="right"/>
              <w:rPr>
                <w:rFonts w:hAnsi="標楷體" w:cs="新細明體"/>
                <w:sz w:val="24"/>
                <w:szCs w:val="24"/>
              </w:rPr>
            </w:pPr>
            <w:r w:rsidRPr="0074545D">
              <w:rPr>
                <w:rFonts w:hAnsi="標楷體" w:hint="eastAsia"/>
                <w:sz w:val="24"/>
                <w:szCs w:val="24"/>
              </w:rPr>
              <w:t xml:space="preserve">0 </w:t>
            </w:r>
          </w:p>
        </w:tc>
      </w:tr>
      <w:tr w:rsidR="00070793" w:rsidRPr="0074545D" w:rsidTr="009B77BB">
        <w:trPr>
          <w:trHeight w:val="330"/>
        </w:trPr>
        <w:tc>
          <w:tcPr>
            <w:tcW w:w="3798" w:type="dxa"/>
            <w:tcBorders>
              <w:top w:val="nil"/>
              <w:left w:val="single" w:sz="4" w:space="0" w:color="auto"/>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left"/>
              <w:rPr>
                <w:rFonts w:hAnsi="標楷體" w:cs="新細明體"/>
                <w:kern w:val="0"/>
                <w:sz w:val="24"/>
                <w:szCs w:val="24"/>
              </w:rPr>
            </w:pPr>
            <w:r w:rsidRPr="0074545D">
              <w:rPr>
                <w:rFonts w:hAnsi="標楷體" w:cs="新細明體" w:hint="eastAsia"/>
                <w:kern w:val="0"/>
                <w:sz w:val="24"/>
                <w:szCs w:val="24"/>
              </w:rPr>
              <w:t>行政院公共工程委員會</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jc w:val="right"/>
              <w:rPr>
                <w:rFonts w:hAnsi="標楷體" w:cs="新細明體"/>
                <w:sz w:val="24"/>
                <w:szCs w:val="24"/>
              </w:rPr>
            </w:pPr>
            <w:r w:rsidRPr="0074545D">
              <w:rPr>
                <w:rFonts w:hAnsi="標楷體" w:hint="eastAsia"/>
                <w:sz w:val="24"/>
                <w:szCs w:val="24"/>
              </w:rPr>
              <w:t xml:space="preserve">38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jc w:val="right"/>
              <w:rPr>
                <w:rFonts w:hAnsi="標楷體" w:cs="新細明體"/>
                <w:sz w:val="24"/>
                <w:szCs w:val="24"/>
              </w:rPr>
            </w:pPr>
            <w:r w:rsidRPr="0074545D">
              <w:rPr>
                <w:rFonts w:hAnsi="標楷體" w:hint="eastAsia"/>
                <w:sz w:val="24"/>
                <w:szCs w:val="24"/>
              </w:rPr>
              <w:t xml:space="preserve">13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jc w:val="right"/>
              <w:rPr>
                <w:rFonts w:hAnsi="標楷體" w:cs="新細明體"/>
                <w:sz w:val="24"/>
                <w:szCs w:val="24"/>
              </w:rPr>
            </w:pPr>
            <w:r w:rsidRPr="0074545D">
              <w:rPr>
                <w:rFonts w:hAnsi="標楷體" w:hint="eastAsia"/>
                <w:sz w:val="24"/>
                <w:szCs w:val="24"/>
              </w:rPr>
              <w:t xml:space="preserve">13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jc w:val="right"/>
              <w:rPr>
                <w:rFonts w:hAnsi="標楷體" w:cs="新細明體"/>
                <w:sz w:val="24"/>
                <w:szCs w:val="24"/>
              </w:rPr>
            </w:pPr>
            <w:r w:rsidRPr="0074545D">
              <w:rPr>
                <w:rFonts w:hAnsi="標楷體" w:hint="eastAsia"/>
                <w:sz w:val="24"/>
                <w:szCs w:val="24"/>
              </w:rPr>
              <w:t xml:space="preserve">13 </w:t>
            </w:r>
          </w:p>
        </w:tc>
        <w:tc>
          <w:tcPr>
            <w:tcW w:w="11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jc w:val="right"/>
              <w:rPr>
                <w:rFonts w:hAnsi="標楷體" w:cs="新細明體"/>
                <w:sz w:val="24"/>
                <w:szCs w:val="24"/>
              </w:rPr>
            </w:pPr>
            <w:r w:rsidRPr="0074545D">
              <w:rPr>
                <w:rFonts w:hAnsi="標楷體" w:hint="eastAsia"/>
                <w:sz w:val="24"/>
                <w:szCs w:val="24"/>
              </w:rPr>
              <w:t xml:space="preserve">13 </w:t>
            </w:r>
          </w:p>
        </w:tc>
      </w:tr>
      <w:tr w:rsidR="00070793" w:rsidRPr="0074545D" w:rsidTr="009B77BB">
        <w:trPr>
          <w:trHeight w:val="330"/>
        </w:trPr>
        <w:tc>
          <w:tcPr>
            <w:tcW w:w="3798" w:type="dxa"/>
            <w:tcBorders>
              <w:top w:val="nil"/>
              <w:left w:val="single" w:sz="4" w:space="0" w:color="auto"/>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left"/>
              <w:rPr>
                <w:rFonts w:hAnsi="標楷體" w:cs="新細明體"/>
                <w:kern w:val="0"/>
                <w:sz w:val="24"/>
                <w:szCs w:val="24"/>
              </w:rPr>
            </w:pPr>
            <w:r w:rsidRPr="0074545D">
              <w:rPr>
                <w:rFonts w:hAnsi="標楷體" w:cs="新細明體" w:hint="eastAsia"/>
                <w:kern w:val="0"/>
                <w:sz w:val="24"/>
                <w:szCs w:val="24"/>
              </w:rPr>
              <w:t>行政院原住民族委員會</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jc w:val="right"/>
              <w:rPr>
                <w:rFonts w:hAnsi="標楷體" w:cs="新細明體"/>
                <w:sz w:val="24"/>
                <w:szCs w:val="24"/>
              </w:rPr>
            </w:pPr>
            <w:r w:rsidRPr="0074545D">
              <w:rPr>
                <w:rFonts w:hAnsi="標楷體" w:hint="eastAsia"/>
                <w:sz w:val="24"/>
                <w:szCs w:val="24"/>
              </w:rPr>
              <w:t xml:space="preserve">8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jc w:val="right"/>
              <w:rPr>
                <w:rFonts w:hAnsi="標楷體" w:cs="新細明體"/>
                <w:sz w:val="24"/>
                <w:szCs w:val="24"/>
              </w:rPr>
            </w:pPr>
            <w:r w:rsidRPr="0074545D">
              <w:rPr>
                <w:rFonts w:hAnsi="標楷體" w:hint="eastAsia"/>
                <w:sz w:val="24"/>
                <w:szCs w:val="24"/>
              </w:rPr>
              <w:t xml:space="preserve">9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jc w:val="right"/>
              <w:rPr>
                <w:rFonts w:hAnsi="標楷體" w:cs="新細明體"/>
                <w:sz w:val="24"/>
                <w:szCs w:val="24"/>
              </w:rPr>
            </w:pPr>
            <w:r w:rsidRPr="0074545D">
              <w:rPr>
                <w:rFonts w:hAnsi="標楷體" w:hint="eastAsia"/>
                <w:sz w:val="24"/>
                <w:szCs w:val="24"/>
              </w:rPr>
              <w:t xml:space="preserve">7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jc w:val="right"/>
              <w:rPr>
                <w:rFonts w:hAnsi="標楷體" w:cs="新細明體"/>
                <w:sz w:val="24"/>
                <w:szCs w:val="24"/>
              </w:rPr>
            </w:pPr>
            <w:r w:rsidRPr="0074545D">
              <w:rPr>
                <w:rFonts w:hAnsi="標楷體" w:hint="eastAsia"/>
                <w:sz w:val="24"/>
                <w:szCs w:val="24"/>
              </w:rPr>
              <w:t xml:space="preserve">2 </w:t>
            </w:r>
          </w:p>
        </w:tc>
        <w:tc>
          <w:tcPr>
            <w:tcW w:w="11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jc w:val="right"/>
              <w:rPr>
                <w:rFonts w:hAnsi="標楷體" w:cs="新細明體"/>
                <w:sz w:val="24"/>
                <w:szCs w:val="24"/>
              </w:rPr>
            </w:pPr>
            <w:r w:rsidRPr="0074545D">
              <w:rPr>
                <w:rFonts w:hAnsi="標楷體" w:hint="eastAsia"/>
                <w:sz w:val="24"/>
                <w:szCs w:val="24"/>
              </w:rPr>
              <w:t xml:space="preserve">2 </w:t>
            </w:r>
          </w:p>
        </w:tc>
      </w:tr>
      <w:tr w:rsidR="00070793" w:rsidRPr="0074545D" w:rsidTr="009B77BB">
        <w:trPr>
          <w:trHeight w:val="330"/>
        </w:trPr>
        <w:tc>
          <w:tcPr>
            <w:tcW w:w="3798" w:type="dxa"/>
            <w:tcBorders>
              <w:top w:val="nil"/>
              <w:left w:val="single" w:sz="4" w:space="0" w:color="auto"/>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left"/>
              <w:rPr>
                <w:rFonts w:hAnsi="標楷體" w:cs="新細明體"/>
                <w:kern w:val="0"/>
                <w:sz w:val="24"/>
                <w:szCs w:val="24"/>
              </w:rPr>
            </w:pPr>
            <w:r w:rsidRPr="0074545D">
              <w:rPr>
                <w:rFonts w:hAnsi="標楷體" w:cs="新細明體" w:hint="eastAsia"/>
                <w:kern w:val="0"/>
                <w:sz w:val="24"/>
                <w:szCs w:val="24"/>
              </w:rPr>
              <w:t>客家委員會</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jc w:val="right"/>
              <w:rPr>
                <w:rFonts w:hAnsi="標楷體" w:cs="新細明體"/>
                <w:sz w:val="24"/>
                <w:szCs w:val="24"/>
              </w:rPr>
            </w:pPr>
            <w:r w:rsidRPr="0074545D">
              <w:rPr>
                <w:rFonts w:hAnsi="標楷體" w:hint="eastAsia"/>
                <w:sz w:val="24"/>
                <w:szCs w:val="24"/>
              </w:rPr>
              <w:t xml:space="preserve">0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jc w:val="right"/>
              <w:rPr>
                <w:rFonts w:hAnsi="標楷體" w:cs="新細明體"/>
                <w:sz w:val="24"/>
                <w:szCs w:val="24"/>
              </w:rPr>
            </w:pPr>
            <w:r w:rsidRPr="0074545D">
              <w:rPr>
                <w:rFonts w:hAnsi="標楷體" w:hint="eastAsia"/>
                <w:sz w:val="24"/>
                <w:szCs w:val="24"/>
              </w:rPr>
              <w:t xml:space="preserve">0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jc w:val="right"/>
              <w:rPr>
                <w:rFonts w:hAnsi="標楷體" w:cs="新細明體"/>
                <w:sz w:val="24"/>
                <w:szCs w:val="24"/>
              </w:rPr>
            </w:pPr>
            <w:r w:rsidRPr="0074545D">
              <w:rPr>
                <w:rFonts w:hAnsi="標楷體" w:hint="eastAsia"/>
                <w:sz w:val="24"/>
                <w:szCs w:val="24"/>
              </w:rPr>
              <w:t xml:space="preserve">0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jc w:val="right"/>
              <w:rPr>
                <w:rFonts w:hAnsi="標楷體" w:cs="新細明體"/>
                <w:sz w:val="24"/>
                <w:szCs w:val="24"/>
              </w:rPr>
            </w:pPr>
            <w:r w:rsidRPr="0074545D">
              <w:rPr>
                <w:rFonts w:hAnsi="標楷體" w:hint="eastAsia"/>
                <w:sz w:val="24"/>
                <w:szCs w:val="24"/>
              </w:rPr>
              <w:t xml:space="preserve">0 </w:t>
            </w:r>
          </w:p>
        </w:tc>
        <w:tc>
          <w:tcPr>
            <w:tcW w:w="11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jc w:val="right"/>
              <w:rPr>
                <w:rFonts w:hAnsi="標楷體" w:cs="新細明體"/>
                <w:sz w:val="24"/>
                <w:szCs w:val="24"/>
              </w:rPr>
            </w:pPr>
            <w:r w:rsidRPr="0074545D">
              <w:rPr>
                <w:rFonts w:hAnsi="標楷體" w:hint="eastAsia"/>
                <w:sz w:val="24"/>
                <w:szCs w:val="24"/>
              </w:rPr>
              <w:t xml:space="preserve">0 </w:t>
            </w:r>
          </w:p>
        </w:tc>
      </w:tr>
      <w:tr w:rsidR="00070793" w:rsidRPr="0074545D" w:rsidTr="009B77BB">
        <w:trPr>
          <w:trHeight w:val="330"/>
        </w:trPr>
        <w:tc>
          <w:tcPr>
            <w:tcW w:w="3798" w:type="dxa"/>
            <w:tcBorders>
              <w:top w:val="nil"/>
              <w:left w:val="single" w:sz="4" w:space="0" w:color="auto"/>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left"/>
              <w:rPr>
                <w:rFonts w:hAnsi="標楷體" w:cs="新細明體"/>
                <w:kern w:val="0"/>
                <w:sz w:val="24"/>
                <w:szCs w:val="24"/>
              </w:rPr>
            </w:pPr>
            <w:r w:rsidRPr="0074545D">
              <w:rPr>
                <w:rFonts w:hAnsi="標楷體" w:cs="新細明體" w:hint="eastAsia"/>
                <w:kern w:val="0"/>
                <w:sz w:val="24"/>
                <w:szCs w:val="24"/>
              </w:rPr>
              <w:t>中央選舉委員會</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jc w:val="right"/>
              <w:rPr>
                <w:rFonts w:hAnsi="標楷體" w:cs="新細明體"/>
                <w:sz w:val="24"/>
                <w:szCs w:val="24"/>
              </w:rPr>
            </w:pPr>
            <w:r w:rsidRPr="0074545D">
              <w:rPr>
                <w:rFonts w:hAnsi="標楷體" w:hint="eastAsia"/>
                <w:sz w:val="24"/>
                <w:szCs w:val="24"/>
              </w:rPr>
              <w:t xml:space="preserve">0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jc w:val="right"/>
              <w:rPr>
                <w:rFonts w:hAnsi="標楷體" w:cs="新細明體"/>
                <w:sz w:val="24"/>
                <w:szCs w:val="24"/>
              </w:rPr>
            </w:pPr>
            <w:r w:rsidRPr="0074545D">
              <w:rPr>
                <w:rFonts w:hAnsi="標楷體" w:hint="eastAsia"/>
                <w:sz w:val="24"/>
                <w:szCs w:val="24"/>
              </w:rPr>
              <w:t xml:space="preserve">0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jc w:val="right"/>
              <w:rPr>
                <w:rFonts w:hAnsi="標楷體" w:cs="新細明體"/>
                <w:sz w:val="24"/>
                <w:szCs w:val="24"/>
              </w:rPr>
            </w:pPr>
            <w:r w:rsidRPr="0074545D">
              <w:rPr>
                <w:rFonts w:hAnsi="標楷體" w:hint="eastAsia"/>
                <w:sz w:val="24"/>
                <w:szCs w:val="24"/>
              </w:rPr>
              <w:t xml:space="preserve">0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jc w:val="right"/>
              <w:rPr>
                <w:rFonts w:hAnsi="標楷體" w:cs="新細明體"/>
                <w:sz w:val="24"/>
                <w:szCs w:val="24"/>
              </w:rPr>
            </w:pPr>
            <w:r w:rsidRPr="0074545D">
              <w:rPr>
                <w:rFonts w:hAnsi="標楷體" w:hint="eastAsia"/>
                <w:sz w:val="24"/>
                <w:szCs w:val="24"/>
              </w:rPr>
              <w:t xml:space="preserve">0 </w:t>
            </w:r>
          </w:p>
        </w:tc>
        <w:tc>
          <w:tcPr>
            <w:tcW w:w="11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jc w:val="right"/>
              <w:rPr>
                <w:rFonts w:hAnsi="標楷體" w:cs="新細明體"/>
                <w:sz w:val="24"/>
                <w:szCs w:val="24"/>
              </w:rPr>
            </w:pPr>
            <w:r w:rsidRPr="0074545D">
              <w:rPr>
                <w:rFonts w:hAnsi="標楷體" w:hint="eastAsia"/>
                <w:sz w:val="24"/>
                <w:szCs w:val="24"/>
              </w:rPr>
              <w:t xml:space="preserve">0 </w:t>
            </w:r>
          </w:p>
        </w:tc>
      </w:tr>
      <w:tr w:rsidR="00070793" w:rsidRPr="0074545D" w:rsidTr="009B77BB">
        <w:trPr>
          <w:trHeight w:val="330"/>
        </w:trPr>
        <w:tc>
          <w:tcPr>
            <w:tcW w:w="3798" w:type="dxa"/>
            <w:tcBorders>
              <w:top w:val="nil"/>
              <w:left w:val="single" w:sz="4" w:space="0" w:color="auto"/>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left"/>
              <w:rPr>
                <w:rFonts w:hAnsi="標楷體" w:cs="新細明體"/>
                <w:kern w:val="0"/>
                <w:sz w:val="24"/>
                <w:szCs w:val="24"/>
              </w:rPr>
            </w:pPr>
            <w:r w:rsidRPr="0074545D">
              <w:rPr>
                <w:rFonts w:hAnsi="標楷體" w:cs="新細明體" w:hint="eastAsia"/>
                <w:kern w:val="0"/>
                <w:sz w:val="24"/>
                <w:szCs w:val="24"/>
              </w:rPr>
              <w:t>國家通訊傳播委員會</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jc w:val="right"/>
              <w:rPr>
                <w:rFonts w:hAnsi="標楷體" w:cs="新細明體"/>
                <w:sz w:val="24"/>
                <w:szCs w:val="24"/>
              </w:rPr>
            </w:pPr>
            <w:r w:rsidRPr="0074545D">
              <w:rPr>
                <w:rFonts w:hAnsi="標楷體" w:hint="eastAsia"/>
                <w:sz w:val="24"/>
                <w:szCs w:val="24"/>
              </w:rPr>
              <w:t xml:space="preserve">19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jc w:val="right"/>
              <w:rPr>
                <w:rFonts w:hAnsi="標楷體" w:cs="新細明體"/>
                <w:sz w:val="24"/>
                <w:szCs w:val="24"/>
              </w:rPr>
            </w:pPr>
            <w:r w:rsidRPr="0074545D">
              <w:rPr>
                <w:rFonts w:hAnsi="標楷體" w:hint="eastAsia"/>
                <w:sz w:val="24"/>
                <w:szCs w:val="24"/>
              </w:rPr>
              <w:t xml:space="preserve">18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jc w:val="right"/>
              <w:rPr>
                <w:rFonts w:hAnsi="標楷體" w:cs="新細明體"/>
                <w:sz w:val="24"/>
                <w:szCs w:val="24"/>
              </w:rPr>
            </w:pPr>
            <w:r w:rsidRPr="0074545D">
              <w:rPr>
                <w:rFonts w:hAnsi="標楷體" w:hint="eastAsia"/>
                <w:sz w:val="24"/>
                <w:szCs w:val="24"/>
              </w:rPr>
              <w:t xml:space="preserve">13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jc w:val="right"/>
              <w:rPr>
                <w:rFonts w:hAnsi="標楷體" w:cs="新細明體"/>
                <w:sz w:val="24"/>
                <w:szCs w:val="24"/>
              </w:rPr>
            </w:pPr>
            <w:r w:rsidRPr="0074545D">
              <w:rPr>
                <w:rFonts w:hAnsi="標楷體" w:hint="eastAsia"/>
                <w:sz w:val="24"/>
                <w:szCs w:val="24"/>
              </w:rPr>
              <w:t xml:space="preserve">0 </w:t>
            </w:r>
          </w:p>
        </w:tc>
        <w:tc>
          <w:tcPr>
            <w:tcW w:w="11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jc w:val="right"/>
              <w:rPr>
                <w:rFonts w:hAnsi="標楷體" w:cs="新細明體"/>
                <w:sz w:val="24"/>
                <w:szCs w:val="24"/>
              </w:rPr>
            </w:pPr>
            <w:r w:rsidRPr="0074545D">
              <w:rPr>
                <w:rFonts w:hAnsi="標楷體" w:hint="eastAsia"/>
                <w:sz w:val="24"/>
                <w:szCs w:val="24"/>
              </w:rPr>
              <w:t xml:space="preserve">0 </w:t>
            </w:r>
          </w:p>
        </w:tc>
      </w:tr>
      <w:tr w:rsidR="00070793" w:rsidRPr="0074545D" w:rsidTr="009B77BB">
        <w:trPr>
          <w:trHeight w:val="330"/>
        </w:trPr>
        <w:tc>
          <w:tcPr>
            <w:tcW w:w="3798" w:type="dxa"/>
            <w:tcBorders>
              <w:top w:val="nil"/>
              <w:left w:val="single" w:sz="4" w:space="0" w:color="auto"/>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left"/>
              <w:rPr>
                <w:rFonts w:hAnsi="標楷體" w:cs="新細明體"/>
                <w:kern w:val="0"/>
                <w:sz w:val="24"/>
                <w:szCs w:val="24"/>
              </w:rPr>
            </w:pPr>
            <w:r w:rsidRPr="0074545D">
              <w:rPr>
                <w:rFonts w:hAnsi="標楷體" w:cs="新細明體" w:hint="eastAsia"/>
                <w:kern w:val="0"/>
                <w:sz w:val="24"/>
                <w:szCs w:val="24"/>
              </w:rPr>
              <w:t>飛航安全調查委員會</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jc w:val="right"/>
              <w:rPr>
                <w:rFonts w:hAnsi="標楷體" w:cs="新細明體"/>
                <w:sz w:val="24"/>
                <w:szCs w:val="24"/>
              </w:rPr>
            </w:pPr>
            <w:r w:rsidRPr="0074545D">
              <w:rPr>
                <w:rFonts w:hAnsi="標楷體" w:hint="eastAsia"/>
                <w:sz w:val="24"/>
                <w:szCs w:val="24"/>
              </w:rPr>
              <w:t xml:space="preserve">0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jc w:val="right"/>
              <w:rPr>
                <w:rFonts w:hAnsi="標楷體" w:cs="新細明體"/>
                <w:sz w:val="24"/>
                <w:szCs w:val="24"/>
              </w:rPr>
            </w:pPr>
            <w:r w:rsidRPr="0074545D">
              <w:rPr>
                <w:rFonts w:hAnsi="標楷體" w:hint="eastAsia"/>
                <w:sz w:val="24"/>
                <w:szCs w:val="24"/>
              </w:rPr>
              <w:t xml:space="preserve">0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jc w:val="right"/>
              <w:rPr>
                <w:rFonts w:hAnsi="標楷體" w:cs="新細明體"/>
                <w:sz w:val="24"/>
                <w:szCs w:val="24"/>
              </w:rPr>
            </w:pPr>
            <w:r w:rsidRPr="0074545D">
              <w:rPr>
                <w:rFonts w:hAnsi="標楷體" w:hint="eastAsia"/>
                <w:sz w:val="24"/>
                <w:szCs w:val="24"/>
              </w:rPr>
              <w:t xml:space="preserve">0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jc w:val="right"/>
              <w:rPr>
                <w:rFonts w:hAnsi="標楷體" w:cs="新細明體"/>
                <w:sz w:val="24"/>
                <w:szCs w:val="24"/>
              </w:rPr>
            </w:pPr>
            <w:r w:rsidRPr="0074545D">
              <w:rPr>
                <w:rFonts w:hAnsi="標楷體" w:hint="eastAsia"/>
                <w:sz w:val="24"/>
                <w:szCs w:val="24"/>
              </w:rPr>
              <w:t xml:space="preserve">0 </w:t>
            </w:r>
          </w:p>
        </w:tc>
        <w:tc>
          <w:tcPr>
            <w:tcW w:w="11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jc w:val="right"/>
              <w:rPr>
                <w:rFonts w:hAnsi="標楷體" w:cs="新細明體"/>
                <w:sz w:val="24"/>
                <w:szCs w:val="24"/>
              </w:rPr>
            </w:pPr>
            <w:r w:rsidRPr="0074545D">
              <w:rPr>
                <w:rFonts w:hAnsi="標楷體" w:hint="eastAsia"/>
                <w:sz w:val="24"/>
                <w:szCs w:val="24"/>
              </w:rPr>
              <w:t xml:space="preserve">0 </w:t>
            </w:r>
          </w:p>
        </w:tc>
      </w:tr>
      <w:tr w:rsidR="00070793" w:rsidRPr="0074545D" w:rsidTr="009B77BB">
        <w:trPr>
          <w:trHeight w:val="330"/>
        </w:trPr>
        <w:tc>
          <w:tcPr>
            <w:tcW w:w="3798" w:type="dxa"/>
            <w:tcBorders>
              <w:top w:val="nil"/>
              <w:left w:val="single" w:sz="4" w:space="0" w:color="auto"/>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left"/>
              <w:rPr>
                <w:rFonts w:hAnsi="標楷體" w:cs="新細明體"/>
                <w:kern w:val="0"/>
                <w:sz w:val="24"/>
                <w:szCs w:val="24"/>
              </w:rPr>
            </w:pPr>
            <w:r w:rsidRPr="0074545D">
              <w:rPr>
                <w:rFonts w:hAnsi="標楷體" w:cs="新細明體" w:hint="eastAsia"/>
                <w:kern w:val="0"/>
                <w:sz w:val="24"/>
                <w:szCs w:val="24"/>
              </w:rPr>
              <w:lastRenderedPageBreak/>
              <w:t>臺灣省政府</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jc w:val="right"/>
              <w:rPr>
                <w:rFonts w:hAnsi="標楷體" w:cs="新細明體"/>
                <w:sz w:val="24"/>
                <w:szCs w:val="24"/>
              </w:rPr>
            </w:pPr>
            <w:r w:rsidRPr="0074545D">
              <w:rPr>
                <w:rFonts w:hAnsi="標楷體" w:hint="eastAsia"/>
                <w:sz w:val="24"/>
                <w:szCs w:val="24"/>
              </w:rPr>
              <w:t xml:space="preserve">0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jc w:val="right"/>
              <w:rPr>
                <w:rFonts w:hAnsi="標楷體" w:cs="新細明體"/>
                <w:sz w:val="24"/>
                <w:szCs w:val="24"/>
              </w:rPr>
            </w:pPr>
            <w:r w:rsidRPr="0074545D">
              <w:rPr>
                <w:rFonts w:hAnsi="標楷體" w:hint="eastAsia"/>
                <w:sz w:val="24"/>
                <w:szCs w:val="24"/>
              </w:rPr>
              <w:t xml:space="preserve">0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jc w:val="right"/>
              <w:rPr>
                <w:rFonts w:hAnsi="標楷體" w:cs="新細明體"/>
                <w:sz w:val="24"/>
                <w:szCs w:val="24"/>
              </w:rPr>
            </w:pPr>
            <w:r w:rsidRPr="0074545D">
              <w:rPr>
                <w:rFonts w:hAnsi="標楷體" w:hint="eastAsia"/>
                <w:sz w:val="24"/>
                <w:szCs w:val="24"/>
              </w:rPr>
              <w:t xml:space="preserve">0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jc w:val="right"/>
              <w:rPr>
                <w:rFonts w:hAnsi="標楷體" w:cs="新細明體"/>
                <w:sz w:val="24"/>
                <w:szCs w:val="24"/>
              </w:rPr>
            </w:pPr>
            <w:r w:rsidRPr="0074545D">
              <w:rPr>
                <w:rFonts w:hAnsi="標楷體" w:hint="eastAsia"/>
                <w:sz w:val="24"/>
                <w:szCs w:val="24"/>
              </w:rPr>
              <w:t xml:space="preserve">0 </w:t>
            </w:r>
          </w:p>
        </w:tc>
        <w:tc>
          <w:tcPr>
            <w:tcW w:w="11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jc w:val="right"/>
              <w:rPr>
                <w:rFonts w:hAnsi="標楷體" w:cs="新細明體"/>
                <w:sz w:val="24"/>
                <w:szCs w:val="24"/>
              </w:rPr>
            </w:pPr>
            <w:r w:rsidRPr="0074545D">
              <w:rPr>
                <w:rFonts w:hAnsi="標楷體" w:hint="eastAsia"/>
                <w:sz w:val="24"/>
                <w:szCs w:val="24"/>
              </w:rPr>
              <w:t xml:space="preserve">0 </w:t>
            </w:r>
          </w:p>
        </w:tc>
      </w:tr>
      <w:tr w:rsidR="00070793" w:rsidRPr="0074545D" w:rsidTr="009B77BB">
        <w:trPr>
          <w:trHeight w:val="330"/>
        </w:trPr>
        <w:tc>
          <w:tcPr>
            <w:tcW w:w="3798" w:type="dxa"/>
            <w:tcBorders>
              <w:top w:val="nil"/>
              <w:left w:val="single" w:sz="4" w:space="0" w:color="auto"/>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left"/>
              <w:rPr>
                <w:rFonts w:hAnsi="標楷體" w:cs="新細明體"/>
                <w:kern w:val="0"/>
                <w:sz w:val="24"/>
                <w:szCs w:val="24"/>
              </w:rPr>
            </w:pPr>
            <w:r w:rsidRPr="0074545D">
              <w:rPr>
                <w:rFonts w:hAnsi="標楷體" w:cs="新細明體" w:hint="eastAsia"/>
                <w:kern w:val="0"/>
                <w:sz w:val="24"/>
                <w:szCs w:val="24"/>
              </w:rPr>
              <w:t>福建省政府</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jc w:val="right"/>
              <w:rPr>
                <w:rFonts w:hAnsi="標楷體" w:cs="新細明體"/>
                <w:sz w:val="24"/>
                <w:szCs w:val="24"/>
              </w:rPr>
            </w:pPr>
            <w:r w:rsidRPr="0074545D">
              <w:rPr>
                <w:rFonts w:hAnsi="標楷體" w:hint="eastAsia"/>
                <w:sz w:val="24"/>
                <w:szCs w:val="24"/>
              </w:rPr>
              <w:t xml:space="preserve">0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jc w:val="right"/>
              <w:rPr>
                <w:rFonts w:hAnsi="標楷體" w:cs="新細明體"/>
                <w:sz w:val="24"/>
                <w:szCs w:val="24"/>
              </w:rPr>
            </w:pPr>
            <w:r w:rsidRPr="0074545D">
              <w:rPr>
                <w:rFonts w:hAnsi="標楷體" w:hint="eastAsia"/>
                <w:sz w:val="24"/>
                <w:szCs w:val="24"/>
              </w:rPr>
              <w:t xml:space="preserve">0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jc w:val="right"/>
              <w:rPr>
                <w:rFonts w:hAnsi="標楷體" w:cs="新細明體"/>
                <w:sz w:val="24"/>
                <w:szCs w:val="24"/>
              </w:rPr>
            </w:pPr>
            <w:r w:rsidRPr="0074545D">
              <w:rPr>
                <w:rFonts w:hAnsi="標楷體" w:hint="eastAsia"/>
                <w:sz w:val="24"/>
                <w:szCs w:val="24"/>
              </w:rPr>
              <w:t xml:space="preserve">0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jc w:val="right"/>
              <w:rPr>
                <w:rFonts w:hAnsi="標楷體" w:cs="新細明體"/>
                <w:sz w:val="24"/>
                <w:szCs w:val="24"/>
              </w:rPr>
            </w:pPr>
            <w:r w:rsidRPr="0074545D">
              <w:rPr>
                <w:rFonts w:hAnsi="標楷體" w:hint="eastAsia"/>
                <w:sz w:val="24"/>
                <w:szCs w:val="24"/>
              </w:rPr>
              <w:t xml:space="preserve">0 </w:t>
            </w:r>
          </w:p>
        </w:tc>
        <w:tc>
          <w:tcPr>
            <w:tcW w:w="11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jc w:val="right"/>
              <w:rPr>
                <w:rFonts w:hAnsi="標楷體" w:cs="新細明體"/>
                <w:sz w:val="24"/>
                <w:szCs w:val="24"/>
              </w:rPr>
            </w:pPr>
            <w:r w:rsidRPr="0074545D">
              <w:rPr>
                <w:rFonts w:hAnsi="標楷體" w:hint="eastAsia"/>
                <w:sz w:val="24"/>
                <w:szCs w:val="24"/>
              </w:rPr>
              <w:t xml:space="preserve">0 </w:t>
            </w:r>
          </w:p>
        </w:tc>
      </w:tr>
      <w:tr w:rsidR="00070793" w:rsidRPr="0074545D" w:rsidTr="009B77BB">
        <w:trPr>
          <w:trHeight w:val="330"/>
        </w:trPr>
        <w:tc>
          <w:tcPr>
            <w:tcW w:w="3798" w:type="dxa"/>
            <w:tcBorders>
              <w:top w:val="nil"/>
              <w:left w:val="single" w:sz="4" w:space="0" w:color="auto"/>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left"/>
              <w:rPr>
                <w:rFonts w:hAnsi="標楷體" w:cs="新細明體"/>
                <w:kern w:val="0"/>
                <w:sz w:val="24"/>
                <w:szCs w:val="24"/>
              </w:rPr>
            </w:pPr>
            <w:r w:rsidRPr="0074545D">
              <w:rPr>
                <w:rFonts w:hAnsi="標楷體" w:cs="新細明體" w:hint="eastAsia"/>
                <w:kern w:val="0"/>
                <w:sz w:val="24"/>
                <w:szCs w:val="24"/>
              </w:rPr>
              <w:t>臺灣省諮議會</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jc w:val="right"/>
              <w:rPr>
                <w:rFonts w:hAnsi="標楷體" w:cs="新細明體"/>
                <w:sz w:val="24"/>
                <w:szCs w:val="24"/>
              </w:rPr>
            </w:pPr>
            <w:r w:rsidRPr="0074545D">
              <w:rPr>
                <w:rFonts w:hAnsi="標楷體" w:hint="eastAsia"/>
                <w:sz w:val="24"/>
                <w:szCs w:val="24"/>
              </w:rPr>
              <w:t xml:space="preserve">0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jc w:val="right"/>
              <w:rPr>
                <w:rFonts w:hAnsi="標楷體" w:cs="新細明體"/>
                <w:sz w:val="24"/>
                <w:szCs w:val="24"/>
              </w:rPr>
            </w:pPr>
            <w:r w:rsidRPr="0074545D">
              <w:rPr>
                <w:rFonts w:hAnsi="標楷體" w:hint="eastAsia"/>
                <w:sz w:val="24"/>
                <w:szCs w:val="24"/>
              </w:rPr>
              <w:t xml:space="preserve">0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jc w:val="right"/>
              <w:rPr>
                <w:rFonts w:hAnsi="標楷體" w:cs="新細明體"/>
                <w:sz w:val="24"/>
                <w:szCs w:val="24"/>
              </w:rPr>
            </w:pPr>
            <w:r w:rsidRPr="0074545D">
              <w:rPr>
                <w:rFonts w:hAnsi="標楷體" w:hint="eastAsia"/>
                <w:sz w:val="24"/>
                <w:szCs w:val="24"/>
              </w:rPr>
              <w:t xml:space="preserve">0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jc w:val="right"/>
              <w:rPr>
                <w:rFonts w:hAnsi="標楷體" w:cs="新細明體"/>
                <w:sz w:val="24"/>
                <w:szCs w:val="24"/>
              </w:rPr>
            </w:pPr>
            <w:r w:rsidRPr="0074545D">
              <w:rPr>
                <w:rFonts w:hAnsi="標楷體" w:hint="eastAsia"/>
                <w:sz w:val="24"/>
                <w:szCs w:val="24"/>
              </w:rPr>
              <w:t xml:space="preserve">0 </w:t>
            </w:r>
          </w:p>
        </w:tc>
        <w:tc>
          <w:tcPr>
            <w:tcW w:w="11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jc w:val="right"/>
              <w:rPr>
                <w:rFonts w:hAnsi="標楷體" w:cs="新細明體"/>
                <w:sz w:val="24"/>
                <w:szCs w:val="24"/>
              </w:rPr>
            </w:pPr>
            <w:r w:rsidRPr="0074545D">
              <w:rPr>
                <w:rFonts w:hAnsi="標楷體" w:hint="eastAsia"/>
                <w:sz w:val="24"/>
                <w:szCs w:val="24"/>
              </w:rPr>
              <w:t xml:space="preserve">0 </w:t>
            </w:r>
          </w:p>
        </w:tc>
      </w:tr>
      <w:tr w:rsidR="00070793" w:rsidRPr="0074545D" w:rsidTr="009B77BB">
        <w:trPr>
          <w:trHeight w:val="330"/>
        </w:trPr>
        <w:tc>
          <w:tcPr>
            <w:tcW w:w="3798" w:type="dxa"/>
            <w:tcBorders>
              <w:top w:val="nil"/>
              <w:left w:val="single" w:sz="4" w:space="0" w:color="auto"/>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left"/>
              <w:rPr>
                <w:rFonts w:hAnsi="標楷體" w:cs="新細明體"/>
                <w:kern w:val="0"/>
                <w:sz w:val="24"/>
                <w:szCs w:val="24"/>
              </w:rPr>
            </w:pPr>
            <w:r w:rsidRPr="0074545D">
              <w:rPr>
                <w:rFonts w:hAnsi="標楷體" w:cs="新細明體" w:hint="eastAsia"/>
                <w:kern w:val="0"/>
                <w:sz w:val="24"/>
                <w:szCs w:val="24"/>
              </w:rPr>
              <w:t>合計</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jc w:val="right"/>
              <w:rPr>
                <w:rFonts w:hAnsi="標楷體" w:cs="新細明體"/>
                <w:sz w:val="24"/>
                <w:szCs w:val="24"/>
              </w:rPr>
            </w:pPr>
            <w:r w:rsidRPr="0074545D">
              <w:rPr>
                <w:rFonts w:hAnsi="標楷體" w:hint="eastAsia"/>
                <w:sz w:val="24"/>
                <w:szCs w:val="24"/>
              </w:rPr>
              <w:t xml:space="preserve">11,257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jc w:val="right"/>
              <w:rPr>
                <w:rFonts w:hAnsi="標楷體" w:cs="新細明體"/>
                <w:sz w:val="24"/>
                <w:szCs w:val="24"/>
              </w:rPr>
            </w:pPr>
            <w:r w:rsidRPr="0074545D">
              <w:rPr>
                <w:rFonts w:hAnsi="標楷體" w:hint="eastAsia"/>
                <w:sz w:val="24"/>
                <w:szCs w:val="24"/>
              </w:rPr>
              <w:t xml:space="preserve">9,023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jc w:val="right"/>
              <w:rPr>
                <w:rFonts w:hAnsi="標楷體" w:cs="新細明體"/>
                <w:sz w:val="24"/>
                <w:szCs w:val="24"/>
              </w:rPr>
            </w:pPr>
            <w:r w:rsidRPr="0074545D">
              <w:rPr>
                <w:rFonts w:hAnsi="標楷體" w:hint="eastAsia"/>
                <w:sz w:val="24"/>
                <w:szCs w:val="24"/>
              </w:rPr>
              <w:t xml:space="preserve">8,687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jc w:val="right"/>
              <w:rPr>
                <w:rFonts w:hAnsi="標楷體" w:cs="新細明體"/>
                <w:sz w:val="24"/>
                <w:szCs w:val="24"/>
              </w:rPr>
            </w:pPr>
            <w:r w:rsidRPr="0074545D">
              <w:rPr>
                <w:rFonts w:hAnsi="標楷體" w:hint="eastAsia"/>
                <w:sz w:val="24"/>
                <w:szCs w:val="24"/>
              </w:rPr>
              <w:t xml:space="preserve">8,477 </w:t>
            </w:r>
          </w:p>
        </w:tc>
        <w:tc>
          <w:tcPr>
            <w:tcW w:w="11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jc w:val="right"/>
              <w:rPr>
                <w:rFonts w:hAnsi="標楷體" w:cs="新細明體"/>
                <w:sz w:val="24"/>
                <w:szCs w:val="24"/>
              </w:rPr>
            </w:pPr>
            <w:r w:rsidRPr="0074545D">
              <w:rPr>
                <w:rFonts w:hAnsi="標楷體" w:hint="eastAsia"/>
                <w:sz w:val="24"/>
                <w:szCs w:val="24"/>
              </w:rPr>
              <w:t xml:space="preserve">8,126 </w:t>
            </w:r>
          </w:p>
        </w:tc>
      </w:tr>
    </w:tbl>
    <w:p w:rsidR="00032FBC" w:rsidRPr="0074545D" w:rsidRDefault="00032FBC" w:rsidP="00EA69EF">
      <w:pPr>
        <w:pStyle w:val="af7"/>
        <w:spacing w:after="0"/>
        <w:ind w:leftChars="-83" w:left="1" w:hangingChars="118" w:hanging="283"/>
      </w:pPr>
      <w:r w:rsidRPr="0074545D">
        <w:rPr>
          <w:rFonts w:hint="eastAsia"/>
        </w:rPr>
        <w:t>資料來源：人事行政總處。</w:t>
      </w:r>
    </w:p>
    <w:p w:rsidR="00032FBC" w:rsidRPr="0074545D" w:rsidRDefault="00032FBC" w:rsidP="00EA69EF">
      <w:pPr>
        <w:pStyle w:val="af7"/>
        <w:spacing w:after="0"/>
        <w:ind w:leftChars="-83" w:left="1" w:hangingChars="118" w:hanging="283"/>
      </w:pPr>
      <w:r w:rsidRPr="0074545D">
        <w:rPr>
          <w:rFonts w:hint="eastAsia"/>
        </w:rPr>
        <w:t>註：</w:t>
      </w:r>
    </w:p>
    <w:p w:rsidR="00EA69EF" w:rsidRPr="0074545D" w:rsidRDefault="00032FBC" w:rsidP="00EA69EF">
      <w:pPr>
        <w:pStyle w:val="af7"/>
        <w:spacing w:after="0"/>
        <w:ind w:left="423" w:rightChars="-67" w:right="-228" w:hanging="281"/>
      </w:pPr>
      <w:r w:rsidRPr="0074545D">
        <w:rPr>
          <w:rFonts w:hint="eastAsia"/>
        </w:rPr>
        <w:t>1</w:t>
      </w:r>
      <w:r w:rsidR="00EA69EF" w:rsidRPr="0074545D">
        <w:rPr>
          <w:rFonts w:hint="eastAsia"/>
        </w:rPr>
        <w:t>、</w:t>
      </w:r>
      <w:r w:rsidRPr="0074545D">
        <w:rPr>
          <w:rFonts w:hint="eastAsia"/>
        </w:rPr>
        <w:t>本表統計人數，係人事行政總處於102年12月17日函請行政院及所屬各主管機關依「行政院運用勞動派遣應行注意事項」規定，將各該機關（包含各機關、事業機構及學校）102年第4季（截至102年12月31日止）實際運用派遣勞工人數填送該總處彙整。</w:t>
      </w:r>
    </w:p>
    <w:p w:rsidR="00032FBC" w:rsidRPr="0074545D" w:rsidRDefault="00032FBC" w:rsidP="00EA69EF">
      <w:pPr>
        <w:pStyle w:val="af7"/>
        <w:spacing w:after="0"/>
        <w:ind w:leftChars="42" w:left="424" w:rightChars="-67" w:right="-228" w:hanging="281"/>
      </w:pPr>
      <w:r w:rsidRPr="0074545D">
        <w:rPr>
          <w:rFonts w:hint="eastAsia"/>
        </w:rPr>
        <w:t>2、依</w:t>
      </w:r>
      <w:r w:rsidR="00096C64" w:rsidRPr="0074545D">
        <w:rPr>
          <w:rFonts w:hint="eastAsia"/>
        </w:rPr>
        <w:t>「行政院運用勞動派遣應行注意事項」</w:t>
      </w:r>
      <w:r w:rsidRPr="0074545D">
        <w:rPr>
          <w:rFonts w:hint="eastAsia"/>
        </w:rPr>
        <w:t>之規定，各機關運用派遣勞工人數不得超過99年1月31日實際運用人數上限（按：依行政院核定並於</w:t>
      </w:r>
      <w:r w:rsidR="008E2BCB" w:rsidRPr="0074545D">
        <w:rPr>
          <w:rFonts w:hint="eastAsia"/>
        </w:rPr>
        <w:t>該</w:t>
      </w:r>
      <w:r w:rsidRPr="0074545D">
        <w:rPr>
          <w:rFonts w:hint="eastAsia"/>
        </w:rPr>
        <w:t>總處網頁公告派遣勞工總數為15,514人），並將每季運用情形填報函送</w:t>
      </w:r>
      <w:r w:rsidR="008E2BCB" w:rsidRPr="0074545D">
        <w:rPr>
          <w:rFonts w:hint="eastAsia"/>
        </w:rPr>
        <w:t>該</w:t>
      </w:r>
      <w:r w:rsidRPr="0074545D">
        <w:rPr>
          <w:rFonts w:hint="eastAsia"/>
        </w:rPr>
        <w:t>總處備查。如屬委外案件性質，未列入上開統計範圍。</w:t>
      </w:r>
    </w:p>
    <w:p w:rsidR="00032FBC" w:rsidRPr="0074545D" w:rsidRDefault="00032FBC">
      <w:pPr>
        <w:widowControl/>
        <w:overflowPunct/>
        <w:autoSpaceDE/>
        <w:autoSpaceDN/>
        <w:jc w:val="left"/>
      </w:pPr>
      <w:r w:rsidRPr="0074545D">
        <w:br w:type="page"/>
      </w:r>
    </w:p>
    <w:p w:rsidR="00032FBC" w:rsidRPr="0074545D" w:rsidRDefault="00032FBC" w:rsidP="00032FBC">
      <w:pPr>
        <w:pStyle w:val="a0"/>
        <w:numPr>
          <w:ilvl w:val="0"/>
          <w:numId w:val="19"/>
        </w:numPr>
        <w:tabs>
          <w:tab w:val="clear" w:pos="1440"/>
        </w:tabs>
        <w:ind w:firstLineChars="0"/>
        <w:rPr>
          <w:b/>
          <w:bCs/>
        </w:rPr>
      </w:pPr>
      <w:bookmarkStart w:id="915" w:name="_Toc536628391"/>
      <w:r w:rsidRPr="0074545D">
        <w:rPr>
          <w:rFonts w:hint="eastAsia"/>
          <w:b/>
          <w:bCs/>
        </w:rPr>
        <w:lastRenderedPageBreak/>
        <w:t>行政院及所屬機關臨時人員人數統計表</w:t>
      </w:r>
      <w:bookmarkEnd w:id="915"/>
    </w:p>
    <w:tbl>
      <w:tblPr>
        <w:tblW w:w="9399" w:type="dxa"/>
        <w:tblInd w:w="-256" w:type="dxa"/>
        <w:tblCellMar>
          <w:left w:w="28" w:type="dxa"/>
          <w:right w:w="28" w:type="dxa"/>
        </w:tblCellMar>
        <w:tblLook w:val="04A0" w:firstRow="1" w:lastRow="0" w:firstColumn="1" w:lastColumn="0" w:noHBand="0" w:noVBand="1"/>
      </w:tblPr>
      <w:tblGrid>
        <w:gridCol w:w="3899"/>
        <w:gridCol w:w="1080"/>
        <w:gridCol w:w="1080"/>
        <w:gridCol w:w="1080"/>
        <w:gridCol w:w="1080"/>
        <w:gridCol w:w="1180"/>
      </w:tblGrid>
      <w:tr w:rsidR="00070793" w:rsidRPr="0074545D" w:rsidTr="009B77BB">
        <w:trPr>
          <w:trHeight w:val="330"/>
          <w:tblHeader/>
        </w:trPr>
        <w:tc>
          <w:tcPr>
            <w:tcW w:w="38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center"/>
              <w:rPr>
                <w:rFonts w:hAnsi="標楷體" w:cs="新細明體"/>
                <w:b/>
                <w:kern w:val="0"/>
                <w:sz w:val="24"/>
                <w:szCs w:val="24"/>
              </w:rPr>
            </w:pP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center"/>
              <w:rPr>
                <w:rFonts w:hAnsi="標楷體" w:cs="新細明體"/>
                <w:b/>
                <w:kern w:val="0"/>
                <w:sz w:val="24"/>
                <w:szCs w:val="24"/>
              </w:rPr>
            </w:pPr>
            <w:r w:rsidRPr="0074545D">
              <w:rPr>
                <w:rFonts w:hAnsi="標楷體" w:cs="新細明體" w:hint="eastAsia"/>
                <w:b/>
                <w:kern w:val="0"/>
                <w:sz w:val="24"/>
                <w:szCs w:val="24"/>
              </w:rPr>
              <w:t>102</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center"/>
              <w:rPr>
                <w:rFonts w:hAnsi="標楷體" w:cs="新細明體"/>
                <w:b/>
                <w:kern w:val="0"/>
                <w:sz w:val="24"/>
                <w:szCs w:val="24"/>
              </w:rPr>
            </w:pPr>
            <w:r w:rsidRPr="0074545D">
              <w:rPr>
                <w:rFonts w:hAnsi="標楷體" w:cs="新細明體" w:hint="eastAsia"/>
                <w:b/>
                <w:kern w:val="0"/>
                <w:sz w:val="24"/>
                <w:szCs w:val="24"/>
              </w:rPr>
              <w:t>103</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center"/>
              <w:rPr>
                <w:rFonts w:hAnsi="標楷體" w:cs="新細明體"/>
                <w:b/>
                <w:kern w:val="0"/>
                <w:sz w:val="24"/>
                <w:szCs w:val="24"/>
              </w:rPr>
            </w:pPr>
            <w:r w:rsidRPr="0074545D">
              <w:rPr>
                <w:rFonts w:hAnsi="標楷體" w:cs="新細明體" w:hint="eastAsia"/>
                <w:b/>
                <w:kern w:val="0"/>
                <w:sz w:val="24"/>
                <w:szCs w:val="24"/>
              </w:rPr>
              <w:t>104</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center"/>
              <w:rPr>
                <w:rFonts w:hAnsi="標楷體" w:cs="新細明體"/>
                <w:b/>
                <w:kern w:val="0"/>
                <w:sz w:val="24"/>
                <w:szCs w:val="24"/>
              </w:rPr>
            </w:pPr>
            <w:r w:rsidRPr="0074545D">
              <w:rPr>
                <w:rFonts w:hAnsi="標楷體" w:cs="新細明體" w:hint="eastAsia"/>
                <w:b/>
                <w:kern w:val="0"/>
                <w:sz w:val="24"/>
                <w:szCs w:val="24"/>
              </w:rPr>
              <w:t>105</w:t>
            </w:r>
          </w:p>
        </w:tc>
        <w:tc>
          <w:tcPr>
            <w:tcW w:w="1180" w:type="dxa"/>
            <w:tcBorders>
              <w:top w:val="single" w:sz="4" w:space="0" w:color="auto"/>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center"/>
              <w:rPr>
                <w:rFonts w:hAnsi="標楷體" w:cs="新細明體"/>
                <w:b/>
                <w:kern w:val="0"/>
                <w:sz w:val="24"/>
                <w:szCs w:val="24"/>
              </w:rPr>
            </w:pPr>
            <w:r w:rsidRPr="0074545D">
              <w:rPr>
                <w:rFonts w:hAnsi="標楷體" w:cs="新細明體" w:hint="eastAsia"/>
                <w:b/>
                <w:kern w:val="0"/>
                <w:sz w:val="24"/>
                <w:szCs w:val="24"/>
              </w:rPr>
              <w:t>106</w:t>
            </w:r>
          </w:p>
        </w:tc>
      </w:tr>
      <w:tr w:rsidR="00070793" w:rsidRPr="0074545D" w:rsidTr="009B77BB">
        <w:trPr>
          <w:trHeight w:val="330"/>
        </w:trPr>
        <w:tc>
          <w:tcPr>
            <w:tcW w:w="3899" w:type="dxa"/>
            <w:tcBorders>
              <w:top w:val="nil"/>
              <w:left w:val="single" w:sz="4" w:space="0" w:color="auto"/>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left"/>
              <w:rPr>
                <w:rFonts w:hAnsi="標楷體" w:cs="新細明體"/>
                <w:kern w:val="0"/>
                <w:sz w:val="24"/>
                <w:szCs w:val="24"/>
              </w:rPr>
            </w:pPr>
            <w:r w:rsidRPr="0074545D">
              <w:rPr>
                <w:rFonts w:hAnsi="標楷體" w:cs="新細明體" w:hint="eastAsia"/>
                <w:kern w:val="0"/>
                <w:sz w:val="24"/>
                <w:szCs w:val="24"/>
              </w:rPr>
              <w:t>行政院(飛航安全調查委員會)</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21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18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15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15 </w:t>
            </w:r>
          </w:p>
        </w:tc>
        <w:tc>
          <w:tcPr>
            <w:tcW w:w="11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15 </w:t>
            </w:r>
          </w:p>
        </w:tc>
      </w:tr>
      <w:tr w:rsidR="00070793" w:rsidRPr="0074545D" w:rsidTr="009B77BB">
        <w:trPr>
          <w:trHeight w:val="330"/>
        </w:trPr>
        <w:tc>
          <w:tcPr>
            <w:tcW w:w="3899" w:type="dxa"/>
            <w:tcBorders>
              <w:top w:val="nil"/>
              <w:left w:val="single" w:sz="4" w:space="0" w:color="auto"/>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left"/>
              <w:rPr>
                <w:rFonts w:hAnsi="標楷體" w:cs="新細明體"/>
                <w:kern w:val="0"/>
                <w:sz w:val="24"/>
                <w:szCs w:val="24"/>
              </w:rPr>
            </w:pPr>
            <w:r w:rsidRPr="0074545D">
              <w:rPr>
                <w:rFonts w:hAnsi="標楷體" w:cs="新細明體" w:hint="eastAsia"/>
                <w:kern w:val="0"/>
                <w:sz w:val="24"/>
                <w:szCs w:val="24"/>
              </w:rPr>
              <w:t>內政部</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118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105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95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93 </w:t>
            </w:r>
          </w:p>
        </w:tc>
        <w:tc>
          <w:tcPr>
            <w:tcW w:w="11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83 </w:t>
            </w:r>
          </w:p>
        </w:tc>
      </w:tr>
      <w:tr w:rsidR="00070793" w:rsidRPr="0074545D" w:rsidTr="009B77BB">
        <w:trPr>
          <w:trHeight w:val="330"/>
        </w:trPr>
        <w:tc>
          <w:tcPr>
            <w:tcW w:w="3899" w:type="dxa"/>
            <w:tcBorders>
              <w:top w:val="nil"/>
              <w:left w:val="single" w:sz="4" w:space="0" w:color="auto"/>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left"/>
              <w:rPr>
                <w:rFonts w:hAnsi="標楷體" w:cs="新細明體"/>
                <w:kern w:val="0"/>
                <w:sz w:val="24"/>
                <w:szCs w:val="24"/>
              </w:rPr>
            </w:pPr>
            <w:r w:rsidRPr="0074545D">
              <w:rPr>
                <w:rFonts w:hAnsi="標楷體" w:cs="新細明體" w:hint="eastAsia"/>
                <w:kern w:val="0"/>
                <w:sz w:val="24"/>
                <w:szCs w:val="24"/>
              </w:rPr>
              <w:t>外交部（含北美事務協調委員會）</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58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59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54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57 </w:t>
            </w:r>
          </w:p>
        </w:tc>
        <w:tc>
          <w:tcPr>
            <w:tcW w:w="11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57 </w:t>
            </w:r>
          </w:p>
        </w:tc>
      </w:tr>
      <w:tr w:rsidR="00070793" w:rsidRPr="0074545D" w:rsidTr="009B77BB">
        <w:trPr>
          <w:trHeight w:val="330"/>
        </w:trPr>
        <w:tc>
          <w:tcPr>
            <w:tcW w:w="3899" w:type="dxa"/>
            <w:tcBorders>
              <w:top w:val="nil"/>
              <w:left w:val="single" w:sz="4" w:space="0" w:color="auto"/>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left"/>
              <w:rPr>
                <w:rFonts w:hAnsi="標楷體" w:cs="新細明體"/>
                <w:kern w:val="0"/>
                <w:sz w:val="24"/>
                <w:szCs w:val="24"/>
              </w:rPr>
            </w:pPr>
            <w:r w:rsidRPr="0074545D">
              <w:rPr>
                <w:rFonts w:hAnsi="標楷體" w:cs="新細明體" w:hint="eastAsia"/>
                <w:kern w:val="0"/>
                <w:sz w:val="24"/>
                <w:szCs w:val="24"/>
              </w:rPr>
              <w:t>國防部</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0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0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0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0 </w:t>
            </w:r>
          </w:p>
        </w:tc>
        <w:tc>
          <w:tcPr>
            <w:tcW w:w="11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0 </w:t>
            </w:r>
          </w:p>
        </w:tc>
      </w:tr>
      <w:tr w:rsidR="00070793" w:rsidRPr="0074545D" w:rsidTr="009B77BB">
        <w:trPr>
          <w:trHeight w:val="330"/>
        </w:trPr>
        <w:tc>
          <w:tcPr>
            <w:tcW w:w="3899" w:type="dxa"/>
            <w:tcBorders>
              <w:top w:val="nil"/>
              <w:left w:val="single" w:sz="4" w:space="0" w:color="auto"/>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left"/>
              <w:rPr>
                <w:rFonts w:hAnsi="標楷體" w:cs="新細明體"/>
                <w:kern w:val="0"/>
                <w:sz w:val="24"/>
                <w:szCs w:val="24"/>
              </w:rPr>
            </w:pPr>
            <w:r w:rsidRPr="0074545D">
              <w:rPr>
                <w:rFonts w:hAnsi="標楷體" w:cs="新細明體" w:hint="eastAsia"/>
                <w:kern w:val="0"/>
                <w:sz w:val="24"/>
                <w:szCs w:val="24"/>
              </w:rPr>
              <w:t>財政部</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1,103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1,104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1,064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996 </w:t>
            </w:r>
          </w:p>
        </w:tc>
        <w:tc>
          <w:tcPr>
            <w:tcW w:w="11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1,058 </w:t>
            </w:r>
          </w:p>
        </w:tc>
      </w:tr>
      <w:tr w:rsidR="00070793" w:rsidRPr="0074545D" w:rsidTr="009B77BB">
        <w:trPr>
          <w:trHeight w:val="330"/>
        </w:trPr>
        <w:tc>
          <w:tcPr>
            <w:tcW w:w="3899" w:type="dxa"/>
            <w:tcBorders>
              <w:top w:val="nil"/>
              <w:left w:val="single" w:sz="4" w:space="0" w:color="auto"/>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left"/>
              <w:rPr>
                <w:rFonts w:hAnsi="標楷體" w:cs="新細明體"/>
                <w:kern w:val="0"/>
                <w:sz w:val="24"/>
                <w:szCs w:val="24"/>
              </w:rPr>
            </w:pPr>
            <w:r w:rsidRPr="0074545D">
              <w:rPr>
                <w:rFonts w:hAnsi="標楷體" w:cs="新細明體" w:hint="eastAsia"/>
                <w:kern w:val="0"/>
                <w:sz w:val="24"/>
                <w:szCs w:val="24"/>
              </w:rPr>
              <w:t>教育部</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14,088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14,312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14,005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15,050 </w:t>
            </w:r>
          </w:p>
        </w:tc>
        <w:tc>
          <w:tcPr>
            <w:tcW w:w="11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15,848 </w:t>
            </w:r>
          </w:p>
        </w:tc>
      </w:tr>
      <w:tr w:rsidR="00070793" w:rsidRPr="0074545D" w:rsidTr="009B77BB">
        <w:trPr>
          <w:trHeight w:val="330"/>
        </w:trPr>
        <w:tc>
          <w:tcPr>
            <w:tcW w:w="3899" w:type="dxa"/>
            <w:tcBorders>
              <w:top w:val="nil"/>
              <w:left w:val="single" w:sz="4" w:space="0" w:color="auto"/>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left"/>
              <w:rPr>
                <w:rFonts w:hAnsi="標楷體" w:cs="新細明體"/>
                <w:kern w:val="0"/>
                <w:sz w:val="24"/>
                <w:szCs w:val="24"/>
              </w:rPr>
            </w:pPr>
            <w:r w:rsidRPr="0074545D">
              <w:rPr>
                <w:rFonts w:hAnsi="標楷體" w:cs="新細明體" w:hint="eastAsia"/>
                <w:kern w:val="0"/>
                <w:sz w:val="24"/>
                <w:szCs w:val="24"/>
              </w:rPr>
              <w:t>法務部</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24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19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23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22 </w:t>
            </w:r>
          </w:p>
        </w:tc>
        <w:tc>
          <w:tcPr>
            <w:tcW w:w="11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34 </w:t>
            </w:r>
          </w:p>
        </w:tc>
      </w:tr>
      <w:tr w:rsidR="00070793" w:rsidRPr="0074545D" w:rsidTr="009B77BB">
        <w:trPr>
          <w:trHeight w:val="330"/>
        </w:trPr>
        <w:tc>
          <w:tcPr>
            <w:tcW w:w="3899" w:type="dxa"/>
            <w:tcBorders>
              <w:top w:val="nil"/>
              <w:left w:val="single" w:sz="4" w:space="0" w:color="auto"/>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left"/>
              <w:rPr>
                <w:rFonts w:hAnsi="標楷體" w:cs="新細明體"/>
                <w:kern w:val="0"/>
                <w:sz w:val="24"/>
                <w:szCs w:val="24"/>
              </w:rPr>
            </w:pPr>
            <w:r w:rsidRPr="0074545D">
              <w:rPr>
                <w:rFonts w:hAnsi="標楷體" w:cs="新細明體" w:hint="eastAsia"/>
                <w:kern w:val="0"/>
                <w:sz w:val="24"/>
                <w:szCs w:val="24"/>
              </w:rPr>
              <w:t>經濟部</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105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63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69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69 </w:t>
            </w:r>
          </w:p>
        </w:tc>
        <w:tc>
          <w:tcPr>
            <w:tcW w:w="11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49 </w:t>
            </w:r>
          </w:p>
        </w:tc>
      </w:tr>
      <w:tr w:rsidR="00070793" w:rsidRPr="0074545D" w:rsidTr="009B77BB">
        <w:trPr>
          <w:trHeight w:val="330"/>
        </w:trPr>
        <w:tc>
          <w:tcPr>
            <w:tcW w:w="3899" w:type="dxa"/>
            <w:tcBorders>
              <w:top w:val="nil"/>
              <w:left w:val="single" w:sz="4" w:space="0" w:color="auto"/>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left"/>
              <w:rPr>
                <w:rFonts w:hAnsi="標楷體" w:cs="新細明體"/>
                <w:kern w:val="0"/>
                <w:sz w:val="24"/>
                <w:szCs w:val="24"/>
              </w:rPr>
            </w:pPr>
            <w:r w:rsidRPr="0074545D">
              <w:rPr>
                <w:rFonts w:hAnsi="標楷體" w:cs="新細明體" w:hint="eastAsia"/>
                <w:kern w:val="0"/>
                <w:sz w:val="24"/>
                <w:szCs w:val="24"/>
              </w:rPr>
              <w:t>交通部</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1,325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1,268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1,215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1,152 </w:t>
            </w:r>
          </w:p>
        </w:tc>
        <w:tc>
          <w:tcPr>
            <w:tcW w:w="11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1,101 </w:t>
            </w:r>
          </w:p>
        </w:tc>
      </w:tr>
      <w:tr w:rsidR="00070793" w:rsidRPr="0074545D" w:rsidTr="009B77BB">
        <w:trPr>
          <w:trHeight w:val="330"/>
        </w:trPr>
        <w:tc>
          <w:tcPr>
            <w:tcW w:w="3899" w:type="dxa"/>
            <w:tcBorders>
              <w:top w:val="nil"/>
              <w:left w:val="single" w:sz="4" w:space="0" w:color="auto"/>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left"/>
              <w:rPr>
                <w:rFonts w:hAnsi="標楷體" w:cs="新細明體"/>
                <w:kern w:val="0"/>
                <w:sz w:val="24"/>
                <w:szCs w:val="24"/>
              </w:rPr>
            </w:pPr>
            <w:r w:rsidRPr="0074545D">
              <w:rPr>
                <w:rFonts w:hAnsi="標楷體" w:cs="新細明體" w:hint="eastAsia"/>
                <w:kern w:val="0"/>
                <w:sz w:val="24"/>
                <w:szCs w:val="24"/>
              </w:rPr>
              <w:t>衛生福利部</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9,602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9,645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10,182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10,709 </w:t>
            </w:r>
          </w:p>
        </w:tc>
        <w:tc>
          <w:tcPr>
            <w:tcW w:w="11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11,530 </w:t>
            </w:r>
          </w:p>
        </w:tc>
      </w:tr>
      <w:tr w:rsidR="00070793" w:rsidRPr="0074545D" w:rsidTr="009B77BB">
        <w:trPr>
          <w:trHeight w:val="330"/>
        </w:trPr>
        <w:tc>
          <w:tcPr>
            <w:tcW w:w="3899" w:type="dxa"/>
            <w:tcBorders>
              <w:top w:val="nil"/>
              <w:left w:val="single" w:sz="4" w:space="0" w:color="auto"/>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left"/>
              <w:rPr>
                <w:rFonts w:hAnsi="標楷體" w:cs="新細明體"/>
                <w:kern w:val="0"/>
                <w:sz w:val="24"/>
                <w:szCs w:val="24"/>
              </w:rPr>
            </w:pPr>
            <w:r w:rsidRPr="0074545D">
              <w:rPr>
                <w:rFonts w:hAnsi="標楷體" w:cs="新細明體" w:hint="eastAsia"/>
                <w:kern w:val="0"/>
                <w:sz w:val="24"/>
                <w:szCs w:val="24"/>
              </w:rPr>
              <w:t>文化部</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249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333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248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227 </w:t>
            </w:r>
          </w:p>
        </w:tc>
        <w:tc>
          <w:tcPr>
            <w:tcW w:w="11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228 </w:t>
            </w:r>
          </w:p>
        </w:tc>
      </w:tr>
      <w:tr w:rsidR="00070793" w:rsidRPr="0074545D" w:rsidTr="009B77BB">
        <w:trPr>
          <w:trHeight w:val="330"/>
        </w:trPr>
        <w:tc>
          <w:tcPr>
            <w:tcW w:w="3899" w:type="dxa"/>
            <w:tcBorders>
              <w:top w:val="nil"/>
              <w:left w:val="single" w:sz="4" w:space="0" w:color="auto"/>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left"/>
              <w:rPr>
                <w:rFonts w:hAnsi="標楷體" w:cs="新細明體"/>
                <w:kern w:val="0"/>
                <w:sz w:val="24"/>
                <w:szCs w:val="24"/>
              </w:rPr>
            </w:pPr>
            <w:r w:rsidRPr="0074545D">
              <w:rPr>
                <w:rFonts w:hAnsi="標楷體" w:cs="新細明體" w:hint="eastAsia"/>
                <w:kern w:val="0"/>
                <w:sz w:val="24"/>
                <w:szCs w:val="24"/>
              </w:rPr>
              <w:t>勞動部</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515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516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521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510 </w:t>
            </w:r>
          </w:p>
        </w:tc>
        <w:tc>
          <w:tcPr>
            <w:tcW w:w="11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516 </w:t>
            </w:r>
          </w:p>
        </w:tc>
      </w:tr>
      <w:tr w:rsidR="00070793" w:rsidRPr="0074545D" w:rsidTr="009B77BB">
        <w:trPr>
          <w:trHeight w:val="330"/>
        </w:trPr>
        <w:tc>
          <w:tcPr>
            <w:tcW w:w="3899" w:type="dxa"/>
            <w:tcBorders>
              <w:top w:val="nil"/>
              <w:left w:val="single" w:sz="4" w:space="0" w:color="auto"/>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left"/>
              <w:rPr>
                <w:rFonts w:hAnsi="標楷體" w:cs="新細明體"/>
                <w:kern w:val="0"/>
                <w:sz w:val="24"/>
                <w:szCs w:val="24"/>
              </w:rPr>
            </w:pPr>
            <w:r w:rsidRPr="0074545D">
              <w:rPr>
                <w:rFonts w:hAnsi="標楷體" w:cs="新細明體" w:hint="eastAsia"/>
                <w:kern w:val="0"/>
                <w:sz w:val="24"/>
                <w:szCs w:val="24"/>
              </w:rPr>
              <w:t>科技部</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47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35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30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18 </w:t>
            </w:r>
          </w:p>
        </w:tc>
        <w:tc>
          <w:tcPr>
            <w:tcW w:w="11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15 </w:t>
            </w:r>
          </w:p>
        </w:tc>
      </w:tr>
      <w:tr w:rsidR="00070793" w:rsidRPr="0074545D" w:rsidTr="009B77BB">
        <w:trPr>
          <w:trHeight w:val="330"/>
        </w:trPr>
        <w:tc>
          <w:tcPr>
            <w:tcW w:w="3899" w:type="dxa"/>
            <w:tcBorders>
              <w:top w:val="nil"/>
              <w:left w:val="single" w:sz="4" w:space="0" w:color="auto"/>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left"/>
              <w:rPr>
                <w:rFonts w:hAnsi="標楷體" w:cs="新細明體"/>
                <w:kern w:val="0"/>
                <w:sz w:val="24"/>
                <w:szCs w:val="24"/>
              </w:rPr>
            </w:pPr>
            <w:r w:rsidRPr="0074545D">
              <w:rPr>
                <w:rFonts w:hAnsi="標楷體" w:cs="新細明體" w:hint="eastAsia"/>
                <w:kern w:val="0"/>
                <w:sz w:val="24"/>
                <w:szCs w:val="24"/>
              </w:rPr>
              <w:t>國家發展委員會</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17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23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24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23 </w:t>
            </w:r>
          </w:p>
        </w:tc>
        <w:tc>
          <w:tcPr>
            <w:tcW w:w="11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35 </w:t>
            </w:r>
          </w:p>
        </w:tc>
      </w:tr>
      <w:tr w:rsidR="00070793" w:rsidRPr="0074545D" w:rsidTr="009B77BB">
        <w:trPr>
          <w:trHeight w:val="330"/>
        </w:trPr>
        <w:tc>
          <w:tcPr>
            <w:tcW w:w="3899" w:type="dxa"/>
            <w:tcBorders>
              <w:top w:val="nil"/>
              <w:left w:val="single" w:sz="4" w:space="0" w:color="auto"/>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left"/>
              <w:rPr>
                <w:rFonts w:hAnsi="標楷體" w:cs="新細明體"/>
                <w:kern w:val="0"/>
                <w:sz w:val="24"/>
                <w:szCs w:val="24"/>
              </w:rPr>
            </w:pPr>
            <w:r w:rsidRPr="0074545D">
              <w:rPr>
                <w:rFonts w:hAnsi="標楷體" w:cs="新細明體" w:hint="eastAsia"/>
                <w:kern w:val="0"/>
                <w:sz w:val="24"/>
                <w:szCs w:val="24"/>
              </w:rPr>
              <w:t>蒙藏委員會</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2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0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0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0 </w:t>
            </w:r>
          </w:p>
        </w:tc>
        <w:tc>
          <w:tcPr>
            <w:tcW w:w="11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0 </w:t>
            </w:r>
          </w:p>
        </w:tc>
      </w:tr>
      <w:tr w:rsidR="00070793" w:rsidRPr="0074545D" w:rsidTr="009B77BB">
        <w:trPr>
          <w:trHeight w:val="330"/>
        </w:trPr>
        <w:tc>
          <w:tcPr>
            <w:tcW w:w="3899" w:type="dxa"/>
            <w:tcBorders>
              <w:top w:val="nil"/>
              <w:left w:val="single" w:sz="4" w:space="0" w:color="auto"/>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left"/>
              <w:rPr>
                <w:rFonts w:hAnsi="標楷體" w:cs="新細明體"/>
                <w:kern w:val="0"/>
                <w:sz w:val="24"/>
                <w:szCs w:val="24"/>
              </w:rPr>
            </w:pPr>
            <w:r w:rsidRPr="0074545D">
              <w:rPr>
                <w:rFonts w:hAnsi="標楷體" w:cs="新細明體" w:hint="eastAsia"/>
                <w:kern w:val="0"/>
                <w:sz w:val="24"/>
                <w:szCs w:val="24"/>
              </w:rPr>
              <w:t>僑務委員會</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0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0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0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0 </w:t>
            </w:r>
          </w:p>
        </w:tc>
        <w:tc>
          <w:tcPr>
            <w:tcW w:w="11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0 </w:t>
            </w:r>
          </w:p>
        </w:tc>
      </w:tr>
      <w:tr w:rsidR="00070793" w:rsidRPr="0074545D" w:rsidTr="009B77BB">
        <w:trPr>
          <w:trHeight w:val="330"/>
        </w:trPr>
        <w:tc>
          <w:tcPr>
            <w:tcW w:w="3899" w:type="dxa"/>
            <w:tcBorders>
              <w:top w:val="nil"/>
              <w:left w:val="single" w:sz="4" w:space="0" w:color="auto"/>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left"/>
              <w:rPr>
                <w:rFonts w:hAnsi="標楷體" w:cs="新細明體"/>
                <w:kern w:val="0"/>
                <w:sz w:val="24"/>
                <w:szCs w:val="24"/>
              </w:rPr>
            </w:pPr>
            <w:r w:rsidRPr="0074545D">
              <w:rPr>
                <w:rFonts w:hAnsi="標楷體" w:cs="新細明體" w:hint="eastAsia"/>
                <w:kern w:val="0"/>
                <w:sz w:val="24"/>
                <w:szCs w:val="24"/>
              </w:rPr>
              <w:t>行政院主計總處</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24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23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21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20 </w:t>
            </w:r>
          </w:p>
        </w:tc>
        <w:tc>
          <w:tcPr>
            <w:tcW w:w="11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20 </w:t>
            </w:r>
          </w:p>
        </w:tc>
      </w:tr>
      <w:tr w:rsidR="00070793" w:rsidRPr="0074545D" w:rsidTr="009B77BB">
        <w:trPr>
          <w:trHeight w:val="330"/>
        </w:trPr>
        <w:tc>
          <w:tcPr>
            <w:tcW w:w="3899" w:type="dxa"/>
            <w:tcBorders>
              <w:top w:val="nil"/>
              <w:left w:val="single" w:sz="4" w:space="0" w:color="auto"/>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left"/>
              <w:rPr>
                <w:rFonts w:hAnsi="標楷體" w:cs="新細明體"/>
                <w:kern w:val="0"/>
                <w:sz w:val="24"/>
                <w:szCs w:val="24"/>
              </w:rPr>
            </w:pPr>
            <w:r w:rsidRPr="0074545D">
              <w:rPr>
                <w:rFonts w:hAnsi="標楷體" w:cs="新細明體" w:hint="eastAsia"/>
                <w:kern w:val="0"/>
                <w:sz w:val="24"/>
                <w:szCs w:val="24"/>
              </w:rPr>
              <w:t>行政院人事行政總處</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0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0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0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0 </w:t>
            </w:r>
          </w:p>
        </w:tc>
        <w:tc>
          <w:tcPr>
            <w:tcW w:w="11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0 </w:t>
            </w:r>
          </w:p>
        </w:tc>
      </w:tr>
      <w:tr w:rsidR="00070793" w:rsidRPr="0074545D" w:rsidTr="009B77BB">
        <w:trPr>
          <w:trHeight w:val="330"/>
        </w:trPr>
        <w:tc>
          <w:tcPr>
            <w:tcW w:w="3899" w:type="dxa"/>
            <w:tcBorders>
              <w:top w:val="nil"/>
              <w:left w:val="single" w:sz="4" w:space="0" w:color="auto"/>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left"/>
              <w:rPr>
                <w:rFonts w:hAnsi="標楷體" w:cs="新細明體"/>
                <w:kern w:val="0"/>
                <w:sz w:val="24"/>
                <w:szCs w:val="24"/>
              </w:rPr>
            </w:pPr>
            <w:r w:rsidRPr="0074545D">
              <w:rPr>
                <w:rFonts w:hAnsi="標楷體" w:cs="新細明體" w:hint="eastAsia"/>
                <w:kern w:val="0"/>
                <w:sz w:val="24"/>
                <w:szCs w:val="24"/>
              </w:rPr>
              <w:t>行政院環境保護署</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155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165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165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168 </w:t>
            </w:r>
          </w:p>
        </w:tc>
        <w:tc>
          <w:tcPr>
            <w:tcW w:w="11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204 </w:t>
            </w:r>
          </w:p>
        </w:tc>
      </w:tr>
      <w:tr w:rsidR="00070793" w:rsidRPr="0074545D" w:rsidTr="009B77BB">
        <w:trPr>
          <w:trHeight w:val="330"/>
        </w:trPr>
        <w:tc>
          <w:tcPr>
            <w:tcW w:w="3899" w:type="dxa"/>
            <w:tcBorders>
              <w:top w:val="nil"/>
              <w:left w:val="single" w:sz="4" w:space="0" w:color="auto"/>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left"/>
              <w:rPr>
                <w:rFonts w:hAnsi="標楷體" w:cs="新細明體"/>
                <w:kern w:val="0"/>
                <w:sz w:val="24"/>
                <w:szCs w:val="24"/>
              </w:rPr>
            </w:pPr>
            <w:r w:rsidRPr="0074545D">
              <w:rPr>
                <w:rFonts w:hAnsi="標楷體" w:cs="新細明體" w:hint="eastAsia"/>
                <w:kern w:val="0"/>
                <w:sz w:val="24"/>
                <w:szCs w:val="24"/>
              </w:rPr>
              <w:t>行政院海岸巡防署</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0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0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0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0 </w:t>
            </w:r>
          </w:p>
        </w:tc>
        <w:tc>
          <w:tcPr>
            <w:tcW w:w="11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0 </w:t>
            </w:r>
          </w:p>
        </w:tc>
      </w:tr>
      <w:tr w:rsidR="00070793" w:rsidRPr="0074545D" w:rsidTr="009B77BB">
        <w:trPr>
          <w:trHeight w:val="330"/>
        </w:trPr>
        <w:tc>
          <w:tcPr>
            <w:tcW w:w="3899" w:type="dxa"/>
            <w:tcBorders>
              <w:top w:val="nil"/>
              <w:left w:val="single" w:sz="4" w:space="0" w:color="auto"/>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left"/>
              <w:rPr>
                <w:rFonts w:hAnsi="標楷體" w:cs="新細明體"/>
                <w:kern w:val="0"/>
                <w:sz w:val="24"/>
                <w:szCs w:val="24"/>
              </w:rPr>
            </w:pPr>
            <w:r w:rsidRPr="0074545D">
              <w:rPr>
                <w:rFonts w:hAnsi="標楷體" w:cs="新細明體" w:hint="eastAsia"/>
                <w:kern w:val="0"/>
                <w:sz w:val="24"/>
                <w:szCs w:val="24"/>
              </w:rPr>
              <w:t>國立故宮博物院</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115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131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108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133 </w:t>
            </w:r>
          </w:p>
        </w:tc>
        <w:tc>
          <w:tcPr>
            <w:tcW w:w="11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162 </w:t>
            </w:r>
          </w:p>
        </w:tc>
      </w:tr>
      <w:tr w:rsidR="00070793" w:rsidRPr="0074545D" w:rsidTr="009B77BB">
        <w:trPr>
          <w:trHeight w:val="330"/>
        </w:trPr>
        <w:tc>
          <w:tcPr>
            <w:tcW w:w="3899" w:type="dxa"/>
            <w:tcBorders>
              <w:top w:val="nil"/>
              <w:left w:val="single" w:sz="4" w:space="0" w:color="auto"/>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left"/>
              <w:rPr>
                <w:rFonts w:hAnsi="標楷體" w:cs="新細明體"/>
                <w:kern w:val="0"/>
                <w:sz w:val="24"/>
                <w:szCs w:val="24"/>
              </w:rPr>
            </w:pPr>
            <w:r w:rsidRPr="0074545D">
              <w:rPr>
                <w:rFonts w:hAnsi="標楷體" w:cs="新細明體" w:hint="eastAsia"/>
                <w:kern w:val="0"/>
                <w:sz w:val="24"/>
                <w:szCs w:val="24"/>
              </w:rPr>
              <w:t>行政院大陸委員會</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25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23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22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22 </w:t>
            </w:r>
          </w:p>
        </w:tc>
        <w:tc>
          <w:tcPr>
            <w:tcW w:w="11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22 </w:t>
            </w:r>
          </w:p>
        </w:tc>
      </w:tr>
      <w:tr w:rsidR="00070793" w:rsidRPr="0074545D" w:rsidTr="009B77BB">
        <w:trPr>
          <w:trHeight w:val="330"/>
        </w:trPr>
        <w:tc>
          <w:tcPr>
            <w:tcW w:w="3899" w:type="dxa"/>
            <w:tcBorders>
              <w:top w:val="nil"/>
              <w:left w:val="single" w:sz="4" w:space="0" w:color="auto"/>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left"/>
              <w:rPr>
                <w:rFonts w:hAnsi="標楷體" w:cs="新細明體"/>
                <w:kern w:val="0"/>
                <w:sz w:val="24"/>
                <w:szCs w:val="24"/>
              </w:rPr>
            </w:pPr>
            <w:r w:rsidRPr="0074545D">
              <w:rPr>
                <w:rFonts w:hAnsi="標楷體" w:cs="新細明體" w:hint="eastAsia"/>
                <w:kern w:val="0"/>
                <w:sz w:val="24"/>
                <w:szCs w:val="24"/>
              </w:rPr>
              <w:t>金融監督管理委員會</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4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4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4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4 </w:t>
            </w:r>
          </w:p>
        </w:tc>
        <w:tc>
          <w:tcPr>
            <w:tcW w:w="11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4 </w:t>
            </w:r>
          </w:p>
        </w:tc>
      </w:tr>
      <w:tr w:rsidR="00070793" w:rsidRPr="0074545D" w:rsidTr="009B77BB">
        <w:trPr>
          <w:trHeight w:val="330"/>
        </w:trPr>
        <w:tc>
          <w:tcPr>
            <w:tcW w:w="3899" w:type="dxa"/>
            <w:tcBorders>
              <w:top w:val="nil"/>
              <w:left w:val="single" w:sz="4" w:space="0" w:color="auto"/>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left"/>
              <w:rPr>
                <w:rFonts w:hAnsi="標楷體" w:cs="新細明體"/>
                <w:kern w:val="0"/>
                <w:sz w:val="24"/>
                <w:szCs w:val="24"/>
              </w:rPr>
            </w:pPr>
            <w:r w:rsidRPr="0074545D">
              <w:rPr>
                <w:rFonts w:hAnsi="標楷體" w:cs="新細明體" w:hint="eastAsia"/>
                <w:kern w:val="0"/>
                <w:sz w:val="24"/>
                <w:szCs w:val="24"/>
              </w:rPr>
              <w:t>國軍退除役官兵輔導委員會</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6,331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6,604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6,888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7,639 </w:t>
            </w:r>
          </w:p>
        </w:tc>
        <w:tc>
          <w:tcPr>
            <w:tcW w:w="11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8,305 </w:t>
            </w:r>
          </w:p>
        </w:tc>
      </w:tr>
      <w:tr w:rsidR="00070793" w:rsidRPr="0074545D" w:rsidTr="009B77BB">
        <w:trPr>
          <w:trHeight w:val="330"/>
        </w:trPr>
        <w:tc>
          <w:tcPr>
            <w:tcW w:w="3899" w:type="dxa"/>
            <w:tcBorders>
              <w:top w:val="nil"/>
              <w:left w:val="single" w:sz="4" w:space="0" w:color="auto"/>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left"/>
              <w:rPr>
                <w:rFonts w:hAnsi="標楷體" w:cs="新細明體"/>
                <w:kern w:val="0"/>
                <w:sz w:val="24"/>
                <w:szCs w:val="24"/>
              </w:rPr>
            </w:pPr>
            <w:r w:rsidRPr="0074545D">
              <w:rPr>
                <w:rFonts w:hAnsi="標楷體" w:cs="新細明體" w:hint="eastAsia"/>
                <w:kern w:val="0"/>
                <w:sz w:val="24"/>
                <w:szCs w:val="24"/>
              </w:rPr>
              <w:t>行政院原子能委員會</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0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0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0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0 </w:t>
            </w:r>
          </w:p>
        </w:tc>
        <w:tc>
          <w:tcPr>
            <w:tcW w:w="11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0 </w:t>
            </w:r>
          </w:p>
        </w:tc>
      </w:tr>
      <w:tr w:rsidR="00070793" w:rsidRPr="0074545D" w:rsidTr="009B77BB">
        <w:trPr>
          <w:trHeight w:val="330"/>
        </w:trPr>
        <w:tc>
          <w:tcPr>
            <w:tcW w:w="3899" w:type="dxa"/>
            <w:tcBorders>
              <w:top w:val="nil"/>
              <w:left w:val="single" w:sz="4" w:space="0" w:color="auto"/>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left"/>
              <w:rPr>
                <w:rFonts w:hAnsi="標楷體" w:cs="新細明體"/>
                <w:kern w:val="0"/>
                <w:sz w:val="24"/>
                <w:szCs w:val="24"/>
              </w:rPr>
            </w:pPr>
            <w:r w:rsidRPr="0074545D">
              <w:rPr>
                <w:rFonts w:hAnsi="標楷體" w:cs="新細明體" w:hint="eastAsia"/>
                <w:kern w:val="0"/>
                <w:sz w:val="24"/>
                <w:szCs w:val="24"/>
              </w:rPr>
              <w:t>行政院農業委員會</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241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259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257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250 </w:t>
            </w:r>
          </w:p>
        </w:tc>
        <w:tc>
          <w:tcPr>
            <w:tcW w:w="11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297 </w:t>
            </w:r>
          </w:p>
        </w:tc>
      </w:tr>
      <w:tr w:rsidR="00070793" w:rsidRPr="0074545D" w:rsidTr="009B77BB">
        <w:trPr>
          <w:trHeight w:val="330"/>
        </w:trPr>
        <w:tc>
          <w:tcPr>
            <w:tcW w:w="3899" w:type="dxa"/>
            <w:tcBorders>
              <w:top w:val="nil"/>
              <w:left w:val="single" w:sz="4" w:space="0" w:color="auto"/>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left"/>
              <w:rPr>
                <w:rFonts w:hAnsi="標楷體" w:cs="新細明體"/>
                <w:kern w:val="0"/>
                <w:sz w:val="24"/>
                <w:szCs w:val="24"/>
              </w:rPr>
            </w:pPr>
            <w:r w:rsidRPr="0074545D">
              <w:rPr>
                <w:rFonts w:hAnsi="標楷體" w:cs="新細明體" w:hint="eastAsia"/>
                <w:kern w:val="0"/>
                <w:sz w:val="24"/>
                <w:szCs w:val="24"/>
              </w:rPr>
              <w:t>公平交易委員會</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0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0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0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0 </w:t>
            </w:r>
          </w:p>
        </w:tc>
        <w:tc>
          <w:tcPr>
            <w:tcW w:w="11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0 </w:t>
            </w:r>
          </w:p>
        </w:tc>
      </w:tr>
      <w:tr w:rsidR="00070793" w:rsidRPr="0074545D" w:rsidTr="009B77BB">
        <w:trPr>
          <w:trHeight w:val="330"/>
        </w:trPr>
        <w:tc>
          <w:tcPr>
            <w:tcW w:w="3899" w:type="dxa"/>
            <w:tcBorders>
              <w:top w:val="nil"/>
              <w:left w:val="single" w:sz="4" w:space="0" w:color="auto"/>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left"/>
              <w:rPr>
                <w:rFonts w:hAnsi="標楷體" w:cs="新細明體"/>
                <w:kern w:val="0"/>
                <w:sz w:val="24"/>
                <w:szCs w:val="24"/>
              </w:rPr>
            </w:pPr>
            <w:r w:rsidRPr="0074545D">
              <w:rPr>
                <w:rFonts w:hAnsi="標楷體" w:cs="新細明體" w:hint="eastAsia"/>
                <w:kern w:val="0"/>
                <w:sz w:val="24"/>
                <w:szCs w:val="24"/>
              </w:rPr>
              <w:t>行政院公共工程委員會</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0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0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0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0 </w:t>
            </w:r>
          </w:p>
        </w:tc>
        <w:tc>
          <w:tcPr>
            <w:tcW w:w="11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0 </w:t>
            </w:r>
          </w:p>
        </w:tc>
      </w:tr>
      <w:tr w:rsidR="00070793" w:rsidRPr="0074545D" w:rsidTr="009B77BB">
        <w:trPr>
          <w:trHeight w:val="330"/>
        </w:trPr>
        <w:tc>
          <w:tcPr>
            <w:tcW w:w="3899" w:type="dxa"/>
            <w:tcBorders>
              <w:top w:val="nil"/>
              <w:left w:val="single" w:sz="4" w:space="0" w:color="auto"/>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left"/>
              <w:rPr>
                <w:rFonts w:hAnsi="標楷體" w:cs="新細明體"/>
                <w:kern w:val="0"/>
                <w:sz w:val="24"/>
                <w:szCs w:val="24"/>
              </w:rPr>
            </w:pPr>
            <w:r w:rsidRPr="0074545D">
              <w:rPr>
                <w:rFonts w:hAnsi="標楷體" w:cs="新細明體" w:hint="eastAsia"/>
                <w:kern w:val="0"/>
                <w:sz w:val="24"/>
                <w:szCs w:val="24"/>
              </w:rPr>
              <w:t>行政院原住民族委員會</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0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0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0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0 </w:t>
            </w:r>
          </w:p>
        </w:tc>
        <w:tc>
          <w:tcPr>
            <w:tcW w:w="11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0 </w:t>
            </w:r>
          </w:p>
        </w:tc>
      </w:tr>
      <w:tr w:rsidR="00070793" w:rsidRPr="0074545D" w:rsidTr="009B77BB">
        <w:trPr>
          <w:trHeight w:val="330"/>
        </w:trPr>
        <w:tc>
          <w:tcPr>
            <w:tcW w:w="3899" w:type="dxa"/>
            <w:tcBorders>
              <w:top w:val="nil"/>
              <w:left w:val="single" w:sz="4" w:space="0" w:color="auto"/>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left"/>
              <w:rPr>
                <w:rFonts w:hAnsi="標楷體" w:cs="新細明體"/>
                <w:kern w:val="0"/>
                <w:sz w:val="24"/>
                <w:szCs w:val="24"/>
              </w:rPr>
            </w:pPr>
            <w:r w:rsidRPr="0074545D">
              <w:rPr>
                <w:rFonts w:hAnsi="標楷體" w:cs="新細明體" w:hint="eastAsia"/>
                <w:kern w:val="0"/>
                <w:sz w:val="24"/>
                <w:szCs w:val="24"/>
              </w:rPr>
              <w:t>客家委員會</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0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0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1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0 </w:t>
            </w:r>
          </w:p>
        </w:tc>
        <w:tc>
          <w:tcPr>
            <w:tcW w:w="11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2 </w:t>
            </w:r>
          </w:p>
        </w:tc>
      </w:tr>
      <w:tr w:rsidR="00070793" w:rsidRPr="0074545D" w:rsidTr="009B77BB">
        <w:trPr>
          <w:trHeight w:val="330"/>
        </w:trPr>
        <w:tc>
          <w:tcPr>
            <w:tcW w:w="3899" w:type="dxa"/>
            <w:tcBorders>
              <w:top w:val="nil"/>
              <w:left w:val="single" w:sz="4" w:space="0" w:color="auto"/>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left"/>
              <w:rPr>
                <w:rFonts w:hAnsi="標楷體" w:cs="新細明體"/>
                <w:kern w:val="0"/>
                <w:sz w:val="24"/>
                <w:szCs w:val="24"/>
              </w:rPr>
            </w:pPr>
            <w:r w:rsidRPr="0074545D">
              <w:rPr>
                <w:rFonts w:hAnsi="標楷體" w:cs="新細明體" w:hint="eastAsia"/>
                <w:kern w:val="0"/>
                <w:sz w:val="24"/>
                <w:szCs w:val="24"/>
              </w:rPr>
              <w:t>中央選舉委員會</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0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0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33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0 </w:t>
            </w:r>
          </w:p>
        </w:tc>
        <w:tc>
          <w:tcPr>
            <w:tcW w:w="11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1 </w:t>
            </w:r>
          </w:p>
        </w:tc>
      </w:tr>
      <w:tr w:rsidR="00070793" w:rsidRPr="0074545D" w:rsidTr="009B77BB">
        <w:trPr>
          <w:trHeight w:val="330"/>
        </w:trPr>
        <w:tc>
          <w:tcPr>
            <w:tcW w:w="3899" w:type="dxa"/>
            <w:tcBorders>
              <w:top w:val="nil"/>
              <w:left w:val="single" w:sz="4" w:space="0" w:color="auto"/>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left"/>
              <w:rPr>
                <w:rFonts w:hAnsi="標楷體" w:cs="新細明體"/>
                <w:kern w:val="0"/>
                <w:sz w:val="24"/>
                <w:szCs w:val="24"/>
              </w:rPr>
            </w:pPr>
            <w:r w:rsidRPr="0074545D">
              <w:rPr>
                <w:rFonts w:hAnsi="標楷體" w:cs="新細明體" w:hint="eastAsia"/>
                <w:kern w:val="0"/>
                <w:sz w:val="24"/>
                <w:szCs w:val="24"/>
              </w:rPr>
              <w:t>國家通訊傳播委員會</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22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22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21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19 </w:t>
            </w:r>
          </w:p>
        </w:tc>
        <w:tc>
          <w:tcPr>
            <w:tcW w:w="11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18 </w:t>
            </w:r>
          </w:p>
        </w:tc>
      </w:tr>
      <w:tr w:rsidR="00070793" w:rsidRPr="0074545D" w:rsidTr="009B77BB">
        <w:trPr>
          <w:trHeight w:val="330"/>
        </w:trPr>
        <w:tc>
          <w:tcPr>
            <w:tcW w:w="3899" w:type="dxa"/>
            <w:tcBorders>
              <w:top w:val="nil"/>
              <w:left w:val="single" w:sz="4" w:space="0" w:color="auto"/>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left"/>
              <w:rPr>
                <w:rFonts w:hAnsi="標楷體" w:cs="新細明體"/>
                <w:kern w:val="0"/>
                <w:sz w:val="24"/>
                <w:szCs w:val="24"/>
              </w:rPr>
            </w:pPr>
            <w:r w:rsidRPr="0074545D">
              <w:rPr>
                <w:rFonts w:hAnsi="標楷體" w:cs="新細明體" w:hint="eastAsia"/>
                <w:kern w:val="0"/>
                <w:sz w:val="24"/>
                <w:szCs w:val="24"/>
              </w:rPr>
              <w:t>臺灣省政府</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3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0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0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0 </w:t>
            </w:r>
          </w:p>
        </w:tc>
        <w:tc>
          <w:tcPr>
            <w:tcW w:w="11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0 </w:t>
            </w:r>
          </w:p>
        </w:tc>
      </w:tr>
      <w:tr w:rsidR="00070793" w:rsidRPr="0074545D" w:rsidTr="009B77BB">
        <w:trPr>
          <w:trHeight w:val="330"/>
        </w:trPr>
        <w:tc>
          <w:tcPr>
            <w:tcW w:w="3899" w:type="dxa"/>
            <w:tcBorders>
              <w:top w:val="nil"/>
              <w:left w:val="single" w:sz="4" w:space="0" w:color="auto"/>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left"/>
              <w:rPr>
                <w:rFonts w:hAnsi="標楷體" w:cs="新細明體"/>
                <w:kern w:val="0"/>
                <w:sz w:val="24"/>
                <w:szCs w:val="24"/>
              </w:rPr>
            </w:pPr>
            <w:r w:rsidRPr="0074545D">
              <w:rPr>
                <w:rFonts w:hAnsi="標楷體" w:cs="新細明體" w:hint="eastAsia"/>
                <w:kern w:val="0"/>
                <w:sz w:val="24"/>
                <w:szCs w:val="24"/>
              </w:rPr>
              <w:t>福建省政府</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0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0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0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0 </w:t>
            </w:r>
          </w:p>
        </w:tc>
        <w:tc>
          <w:tcPr>
            <w:tcW w:w="11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0 </w:t>
            </w:r>
          </w:p>
        </w:tc>
      </w:tr>
      <w:tr w:rsidR="00070793" w:rsidRPr="0074545D" w:rsidTr="009B77BB">
        <w:trPr>
          <w:trHeight w:val="330"/>
        </w:trPr>
        <w:tc>
          <w:tcPr>
            <w:tcW w:w="3899" w:type="dxa"/>
            <w:tcBorders>
              <w:top w:val="nil"/>
              <w:left w:val="single" w:sz="4" w:space="0" w:color="auto"/>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left"/>
              <w:rPr>
                <w:rFonts w:hAnsi="標楷體" w:cs="新細明體"/>
                <w:kern w:val="0"/>
                <w:sz w:val="24"/>
                <w:szCs w:val="24"/>
              </w:rPr>
            </w:pPr>
            <w:r w:rsidRPr="0074545D">
              <w:rPr>
                <w:rFonts w:hAnsi="標楷體" w:cs="新細明體" w:hint="eastAsia"/>
                <w:kern w:val="0"/>
                <w:sz w:val="24"/>
                <w:szCs w:val="24"/>
              </w:rPr>
              <w:t>臺灣省諮議會</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2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2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2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1 </w:t>
            </w:r>
          </w:p>
        </w:tc>
        <w:tc>
          <w:tcPr>
            <w:tcW w:w="11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2 </w:t>
            </w:r>
          </w:p>
        </w:tc>
      </w:tr>
      <w:tr w:rsidR="00070793" w:rsidRPr="0074545D" w:rsidTr="009B77BB">
        <w:trPr>
          <w:trHeight w:val="330"/>
        </w:trPr>
        <w:tc>
          <w:tcPr>
            <w:tcW w:w="3899" w:type="dxa"/>
            <w:tcBorders>
              <w:top w:val="nil"/>
              <w:left w:val="single" w:sz="4" w:space="0" w:color="auto"/>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left"/>
              <w:rPr>
                <w:rFonts w:hAnsi="標楷體" w:cs="新細明體"/>
                <w:kern w:val="0"/>
                <w:sz w:val="24"/>
                <w:szCs w:val="24"/>
              </w:rPr>
            </w:pPr>
            <w:r w:rsidRPr="0074545D">
              <w:rPr>
                <w:rFonts w:hAnsi="標楷體" w:cs="新細明體" w:hint="eastAsia"/>
                <w:kern w:val="0"/>
                <w:sz w:val="24"/>
                <w:szCs w:val="24"/>
              </w:rPr>
              <w:t>合計</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34,196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34,733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35,067 </w:t>
            </w:r>
          </w:p>
        </w:tc>
        <w:tc>
          <w:tcPr>
            <w:tcW w:w="10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37,197 </w:t>
            </w:r>
          </w:p>
        </w:tc>
        <w:tc>
          <w:tcPr>
            <w:tcW w:w="1180"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39,606 </w:t>
            </w:r>
          </w:p>
        </w:tc>
      </w:tr>
    </w:tbl>
    <w:p w:rsidR="00032FBC" w:rsidRPr="0074545D" w:rsidRDefault="00032FBC" w:rsidP="00032FBC">
      <w:pPr>
        <w:pStyle w:val="af7"/>
      </w:pPr>
      <w:r w:rsidRPr="0074545D">
        <w:rPr>
          <w:rFonts w:hint="eastAsia"/>
        </w:rPr>
        <w:t>資料來源：人事行政總處。</w:t>
      </w:r>
    </w:p>
    <w:p w:rsidR="00032FBC" w:rsidRPr="0074545D" w:rsidRDefault="00032FBC" w:rsidP="00032FBC">
      <w:pPr>
        <w:pStyle w:val="a0"/>
        <w:numPr>
          <w:ilvl w:val="0"/>
          <w:numId w:val="19"/>
        </w:numPr>
        <w:tabs>
          <w:tab w:val="clear" w:pos="1440"/>
        </w:tabs>
        <w:ind w:firstLineChars="0"/>
        <w:rPr>
          <w:b/>
          <w:bCs/>
        </w:rPr>
      </w:pPr>
      <w:r w:rsidRPr="0074545D">
        <w:rPr>
          <w:rFonts w:hint="eastAsia"/>
          <w:bCs/>
        </w:rPr>
        <w:lastRenderedPageBreak/>
        <w:tab/>
      </w:r>
      <w:bookmarkStart w:id="916" w:name="_Toc536628392"/>
      <w:r w:rsidRPr="0074545D">
        <w:rPr>
          <w:rFonts w:hint="eastAsia"/>
          <w:b/>
          <w:bCs/>
        </w:rPr>
        <w:t>地方主管機關運用派遣勞工人數統計表</w:t>
      </w:r>
      <w:bookmarkEnd w:id="916"/>
    </w:p>
    <w:tbl>
      <w:tblPr>
        <w:tblW w:w="8490" w:type="dxa"/>
        <w:tblInd w:w="13" w:type="dxa"/>
        <w:tblCellMar>
          <w:left w:w="28" w:type="dxa"/>
          <w:right w:w="28" w:type="dxa"/>
        </w:tblCellMar>
        <w:tblLook w:val="04A0" w:firstRow="1" w:lastRow="0" w:firstColumn="1" w:lastColumn="0" w:noHBand="0" w:noVBand="1"/>
      </w:tblPr>
      <w:tblGrid>
        <w:gridCol w:w="1415"/>
        <w:gridCol w:w="1415"/>
        <w:gridCol w:w="1415"/>
        <w:gridCol w:w="1415"/>
        <w:gridCol w:w="1415"/>
        <w:gridCol w:w="1415"/>
      </w:tblGrid>
      <w:tr w:rsidR="00070793" w:rsidRPr="0074545D" w:rsidTr="009B77BB">
        <w:trPr>
          <w:trHeight w:val="325"/>
          <w:tblHeader/>
        </w:trPr>
        <w:tc>
          <w:tcPr>
            <w:tcW w:w="14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left"/>
              <w:rPr>
                <w:rFonts w:hAnsi="標楷體" w:cs="新細明體"/>
                <w:b/>
                <w:kern w:val="0"/>
                <w:sz w:val="24"/>
                <w:szCs w:val="24"/>
              </w:rPr>
            </w:pPr>
            <w:r w:rsidRPr="0074545D">
              <w:rPr>
                <w:rFonts w:hAnsi="標楷體" w:cs="新細明體" w:hint="eastAsia"/>
                <w:b/>
                <w:kern w:val="0"/>
                <w:sz w:val="24"/>
                <w:szCs w:val="24"/>
              </w:rPr>
              <w:t xml:space="preserve">　</w:t>
            </w:r>
          </w:p>
        </w:tc>
        <w:tc>
          <w:tcPr>
            <w:tcW w:w="1415" w:type="dxa"/>
            <w:tcBorders>
              <w:top w:val="single" w:sz="4" w:space="0" w:color="auto"/>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center"/>
              <w:rPr>
                <w:rFonts w:hAnsi="標楷體" w:cs="新細明體"/>
                <w:b/>
                <w:kern w:val="0"/>
                <w:sz w:val="24"/>
                <w:szCs w:val="24"/>
              </w:rPr>
            </w:pPr>
            <w:r w:rsidRPr="0074545D">
              <w:rPr>
                <w:rFonts w:hAnsi="標楷體" w:cs="新細明體" w:hint="eastAsia"/>
                <w:b/>
                <w:kern w:val="0"/>
                <w:sz w:val="24"/>
                <w:szCs w:val="24"/>
              </w:rPr>
              <w:t>102</w:t>
            </w:r>
          </w:p>
        </w:tc>
        <w:tc>
          <w:tcPr>
            <w:tcW w:w="1415" w:type="dxa"/>
            <w:tcBorders>
              <w:top w:val="single" w:sz="4" w:space="0" w:color="auto"/>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center"/>
              <w:rPr>
                <w:rFonts w:hAnsi="標楷體" w:cs="新細明體"/>
                <w:b/>
                <w:kern w:val="0"/>
                <w:sz w:val="24"/>
                <w:szCs w:val="24"/>
              </w:rPr>
            </w:pPr>
            <w:r w:rsidRPr="0074545D">
              <w:rPr>
                <w:rFonts w:hAnsi="標楷體" w:cs="新細明體" w:hint="eastAsia"/>
                <w:b/>
                <w:kern w:val="0"/>
                <w:sz w:val="24"/>
                <w:szCs w:val="24"/>
              </w:rPr>
              <w:t>103</w:t>
            </w:r>
          </w:p>
        </w:tc>
        <w:tc>
          <w:tcPr>
            <w:tcW w:w="1415" w:type="dxa"/>
            <w:tcBorders>
              <w:top w:val="single" w:sz="4" w:space="0" w:color="auto"/>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center"/>
              <w:rPr>
                <w:rFonts w:hAnsi="標楷體" w:cs="新細明體"/>
                <w:b/>
                <w:kern w:val="0"/>
                <w:sz w:val="24"/>
                <w:szCs w:val="24"/>
              </w:rPr>
            </w:pPr>
            <w:r w:rsidRPr="0074545D">
              <w:rPr>
                <w:rFonts w:hAnsi="標楷體" w:cs="新細明體" w:hint="eastAsia"/>
                <w:b/>
                <w:kern w:val="0"/>
                <w:sz w:val="24"/>
                <w:szCs w:val="24"/>
              </w:rPr>
              <w:t>104</w:t>
            </w:r>
          </w:p>
        </w:tc>
        <w:tc>
          <w:tcPr>
            <w:tcW w:w="1415" w:type="dxa"/>
            <w:tcBorders>
              <w:top w:val="single" w:sz="4" w:space="0" w:color="auto"/>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center"/>
              <w:rPr>
                <w:rFonts w:hAnsi="標楷體" w:cs="新細明體"/>
                <w:b/>
                <w:kern w:val="0"/>
                <w:sz w:val="24"/>
                <w:szCs w:val="24"/>
              </w:rPr>
            </w:pPr>
            <w:r w:rsidRPr="0074545D">
              <w:rPr>
                <w:rFonts w:hAnsi="標楷體" w:cs="新細明體" w:hint="eastAsia"/>
                <w:b/>
                <w:kern w:val="0"/>
                <w:sz w:val="24"/>
                <w:szCs w:val="24"/>
              </w:rPr>
              <w:t>105</w:t>
            </w:r>
          </w:p>
        </w:tc>
        <w:tc>
          <w:tcPr>
            <w:tcW w:w="1415" w:type="dxa"/>
            <w:tcBorders>
              <w:top w:val="single" w:sz="4" w:space="0" w:color="auto"/>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center"/>
              <w:rPr>
                <w:rFonts w:hAnsi="標楷體" w:cs="新細明體"/>
                <w:b/>
                <w:kern w:val="0"/>
                <w:sz w:val="24"/>
                <w:szCs w:val="24"/>
              </w:rPr>
            </w:pPr>
            <w:r w:rsidRPr="0074545D">
              <w:rPr>
                <w:rFonts w:hAnsi="標楷體" w:cs="新細明體" w:hint="eastAsia"/>
                <w:b/>
                <w:kern w:val="0"/>
                <w:sz w:val="24"/>
                <w:szCs w:val="24"/>
              </w:rPr>
              <w:t>106</w:t>
            </w:r>
          </w:p>
        </w:tc>
      </w:tr>
      <w:tr w:rsidR="00070793" w:rsidRPr="0074545D" w:rsidTr="009B77BB">
        <w:trPr>
          <w:trHeight w:val="325"/>
        </w:trPr>
        <w:tc>
          <w:tcPr>
            <w:tcW w:w="1415" w:type="dxa"/>
            <w:tcBorders>
              <w:top w:val="nil"/>
              <w:left w:val="single" w:sz="4" w:space="0" w:color="auto"/>
              <w:bottom w:val="single" w:sz="4" w:space="0" w:color="auto"/>
              <w:right w:val="single" w:sz="4" w:space="0" w:color="auto"/>
            </w:tcBorders>
            <w:shd w:val="clear" w:color="auto" w:fill="auto"/>
            <w:noWrap/>
            <w:vAlign w:val="center"/>
            <w:hideMark/>
          </w:tcPr>
          <w:p w:rsidR="00032FBC" w:rsidRPr="0074545D" w:rsidRDefault="00032FBC" w:rsidP="001951CC">
            <w:pPr>
              <w:widowControl/>
              <w:overflowPunct/>
              <w:autoSpaceDE/>
              <w:autoSpaceDN/>
              <w:ind w:firstLineChars="100" w:firstLine="260"/>
              <w:jc w:val="left"/>
              <w:rPr>
                <w:rFonts w:hAnsi="標楷體" w:cs="新細明體"/>
                <w:kern w:val="0"/>
                <w:sz w:val="24"/>
                <w:szCs w:val="24"/>
              </w:rPr>
            </w:pPr>
            <w:r w:rsidRPr="0074545D">
              <w:rPr>
                <w:rFonts w:hAnsi="標楷體" w:cs="新細明體" w:hint="eastAsia"/>
                <w:kern w:val="0"/>
                <w:sz w:val="24"/>
                <w:szCs w:val="24"/>
              </w:rPr>
              <w:t>臺北市</w:t>
            </w:r>
          </w:p>
        </w:tc>
        <w:tc>
          <w:tcPr>
            <w:tcW w:w="1415"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249 </w:t>
            </w:r>
          </w:p>
        </w:tc>
        <w:tc>
          <w:tcPr>
            <w:tcW w:w="1415"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189 </w:t>
            </w:r>
          </w:p>
        </w:tc>
        <w:tc>
          <w:tcPr>
            <w:tcW w:w="1415"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227 </w:t>
            </w:r>
          </w:p>
        </w:tc>
        <w:tc>
          <w:tcPr>
            <w:tcW w:w="1415"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323 </w:t>
            </w:r>
          </w:p>
        </w:tc>
        <w:tc>
          <w:tcPr>
            <w:tcW w:w="1415"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259 </w:t>
            </w:r>
          </w:p>
        </w:tc>
      </w:tr>
      <w:tr w:rsidR="00070793" w:rsidRPr="0074545D" w:rsidTr="009B77BB">
        <w:trPr>
          <w:trHeight w:val="325"/>
        </w:trPr>
        <w:tc>
          <w:tcPr>
            <w:tcW w:w="1415" w:type="dxa"/>
            <w:tcBorders>
              <w:top w:val="nil"/>
              <w:left w:val="single" w:sz="4" w:space="0" w:color="auto"/>
              <w:bottom w:val="single" w:sz="4" w:space="0" w:color="auto"/>
              <w:right w:val="single" w:sz="4" w:space="0" w:color="auto"/>
            </w:tcBorders>
            <w:shd w:val="clear" w:color="auto" w:fill="auto"/>
            <w:noWrap/>
            <w:vAlign w:val="center"/>
            <w:hideMark/>
          </w:tcPr>
          <w:p w:rsidR="00032FBC" w:rsidRPr="0074545D" w:rsidRDefault="00032FBC" w:rsidP="001951CC">
            <w:pPr>
              <w:widowControl/>
              <w:overflowPunct/>
              <w:autoSpaceDE/>
              <w:autoSpaceDN/>
              <w:ind w:firstLineChars="100" w:firstLine="260"/>
              <w:jc w:val="left"/>
              <w:rPr>
                <w:rFonts w:hAnsi="標楷體" w:cs="新細明體"/>
                <w:kern w:val="0"/>
                <w:sz w:val="24"/>
                <w:szCs w:val="24"/>
              </w:rPr>
            </w:pPr>
            <w:r w:rsidRPr="0074545D">
              <w:rPr>
                <w:rFonts w:hAnsi="標楷體" w:cs="新細明體" w:hint="eastAsia"/>
                <w:kern w:val="0"/>
                <w:sz w:val="24"/>
                <w:szCs w:val="24"/>
              </w:rPr>
              <w:t>新北市</w:t>
            </w:r>
          </w:p>
        </w:tc>
        <w:tc>
          <w:tcPr>
            <w:tcW w:w="1415"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295 </w:t>
            </w:r>
          </w:p>
        </w:tc>
        <w:tc>
          <w:tcPr>
            <w:tcW w:w="1415"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261 </w:t>
            </w:r>
          </w:p>
        </w:tc>
        <w:tc>
          <w:tcPr>
            <w:tcW w:w="1415"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233 </w:t>
            </w:r>
          </w:p>
        </w:tc>
        <w:tc>
          <w:tcPr>
            <w:tcW w:w="1415"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111 </w:t>
            </w:r>
          </w:p>
        </w:tc>
        <w:tc>
          <w:tcPr>
            <w:tcW w:w="1415"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111 </w:t>
            </w:r>
          </w:p>
        </w:tc>
      </w:tr>
      <w:tr w:rsidR="00070793" w:rsidRPr="0074545D" w:rsidTr="009B77BB">
        <w:trPr>
          <w:trHeight w:val="325"/>
        </w:trPr>
        <w:tc>
          <w:tcPr>
            <w:tcW w:w="1415" w:type="dxa"/>
            <w:tcBorders>
              <w:top w:val="nil"/>
              <w:left w:val="single" w:sz="4" w:space="0" w:color="auto"/>
              <w:bottom w:val="single" w:sz="4" w:space="0" w:color="auto"/>
              <w:right w:val="single" w:sz="4" w:space="0" w:color="auto"/>
            </w:tcBorders>
            <w:shd w:val="clear" w:color="auto" w:fill="auto"/>
            <w:noWrap/>
            <w:vAlign w:val="center"/>
            <w:hideMark/>
          </w:tcPr>
          <w:p w:rsidR="00032FBC" w:rsidRPr="0074545D" w:rsidRDefault="00032FBC" w:rsidP="001951CC">
            <w:pPr>
              <w:widowControl/>
              <w:overflowPunct/>
              <w:autoSpaceDE/>
              <w:autoSpaceDN/>
              <w:ind w:firstLineChars="100" w:firstLine="260"/>
              <w:jc w:val="left"/>
              <w:rPr>
                <w:rFonts w:hAnsi="標楷體" w:cs="新細明體"/>
                <w:kern w:val="0"/>
                <w:sz w:val="24"/>
                <w:szCs w:val="24"/>
              </w:rPr>
            </w:pPr>
            <w:r w:rsidRPr="0074545D">
              <w:rPr>
                <w:rFonts w:hAnsi="標楷體" w:cs="新細明體" w:hint="eastAsia"/>
                <w:kern w:val="0"/>
                <w:sz w:val="24"/>
                <w:szCs w:val="24"/>
              </w:rPr>
              <w:t>桃園市</w:t>
            </w:r>
          </w:p>
        </w:tc>
        <w:tc>
          <w:tcPr>
            <w:tcW w:w="1415"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13 </w:t>
            </w:r>
          </w:p>
        </w:tc>
        <w:tc>
          <w:tcPr>
            <w:tcW w:w="1415"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5 </w:t>
            </w:r>
          </w:p>
        </w:tc>
        <w:tc>
          <w:tcPr>
            <w:tcW w:w="1415"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0 </w:t>
            </w:r>
          </w:p>
        </w:tc>
        <w:tc>
          <w:tcPr>
            <w:tcW w:w="1415"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0 </w:t>
            </w:r>
          </w:p>
        </w:tc>
        <w:tc>
          <w:tcPr>
            <w:tcW w:w="1415"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0 </w:t>
            </w:r>
          </w:p>
        </w:tc>
      </w:tr>
      <w:tr w:rsidR="00070793" w:rsidRPr="0074545D" w:rsidTr="009B77BB">
        <w:trPr>
          <w:trHeight w:val="325"/>
        </w:trPr>
        <w:tc>
          <w:tcPr>
            <w:tcW w:w="1415" w:type="dxa"/>
            <w:tcBorders>
              <w:top w:val="nil"/>
              <w:left w:val="single" w:sz="4" w:space="0" w:color="auto"/>
              <w:bottom w:val="single" w:sz="4" w:space="0" w:color="auto"/>
              <w:right w:val="single" w:sz="4" w:space="0" w:color="auto"/>
            </w:tcBorders>
            <w:shd w:val="clear" w:color="auto" w:fill="auto"/>
            <w:noWrap/>
            <w:vAlign w:val="center"/>
            <w:hideMark/>
          </w:tcPr>
          <w:p w:rsidR="00032FBC" w:rsidRPr="0074545D" w:rsidRDefault="00032FBC" w:rsidP="001951CC">
            <w:pPr>
              <w:widowControl/>
              <w:overflowPunct/>
              <w:autoSpaceDE/>
              <w:autoSpaceDN/>
              <w:ind w:firstLineChars="100" w:firstLine="260"/>
              <w:jc w:val="left"/>
              <w:rPr>
                <w:rFonts w:hAnsi="標楷體" w:cs="新細明體"/>
                <w:kern w:val="0"/>
                <w:sz w:val="24"/>
                <w:szCs w:val="24"/>
              </w:rPr>
            </w:pPr>
            <w:r w:rsidRPr="0074545D">
              <w:rPr>
                <w:rFonts w:hAnsi="標楷體" w:cs="新細明體" w:hint="eastAsia"/>
                <w:kern w:val="0"/>
                <w:sz w:val="24"/>
                <w:szCs w:val="24"/>
              </w:rPr>
              <w:t>臺中市</w:t>
            </w:r>
          </w:p>
        </w:tc>
        <w:tc>
          <w:tcPr>
            <w:tcW w:w="1415"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52 </w:t>
            </w:r>
          </w:p>
        </w:tc>
        <w:tc>
          <w:tcPr>
            <w:tcW w:w="1415"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37 </w:t>
            </w:r>
          </w:p>
        </w:tc>
        <w:tc>
          <w:tcPr>
            <w:tcW w:w="1415"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39 </w:t>
            </w:r>
          </w:p>
        </w:tc>
        <w:tc>
          <w:tcPr>
            <w:tcW w:w="1415"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64 </w:t>
            </w:r>
          </w:p>
        </w:tc>
        <w:tc>
          <w:tcPr>
            <w:tcW w:w="1415"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69 </w:t>
            </w:r>
          </w:p>
        </w:tc>
      </w:tr>
      <w:tr w:rsidR="00070793" w:rsidRPr="0074545D" w:rsidTr="009B77BB">
        <w:trPr>
          <w:trHeight w:val="325"/>
        </w:trPr>
        <w:tc>
          <w:tcPr>
            <w:tcW w:w="1415" w:type="dxa"/>
            <w:tcBorders>
              <w:top w:val="nil"/>
              <w:left w:val="single" w:sz="4" w:space="0" w:color="auto"/>
              <w:bottom w:val="single" w:sz="4" w:space="0" w:color="auto"/>
              <w:right w:val="single" w:sz="4" w:space="0" w:color="auto"/>
            </w:tcBorders>
            <w:shd w:val="clear" w:color="auto" w:fill="auto"/>
            <w:noWrap/>
            <w:vAlign w:val="center"/>
            <w:hideMark/>
          </w:tcPr>
          <w:p w:rsidR="00032FBC" w:rsidRPr="0074545D" w:rsidRDefault="00032FBC" w:rsidP="001951CC">
            <w:pPr>
              <w:widowControl/>
              <w:overflowPunct/>
              <w:autoSpaceDE/>
              <w:autoSpaceDN/>
              <w:ind w:firstLineChars="100" w:firstLine="260"/>
              <w:jc w:val="left"/>
              <w:rPr>
                <w:rFonts w:hAnsi="標楷體" w:cs="新細明體"/>
                <w:kern w:val="0"/>
                <w:sz w:val="24"/>
                <w:szCs w:val="24"/>
              </w:rPr>
            </w:pPr>
            <w:r w:rsidRPr="0074545D">
              <w:rPr>
                <w:rFonts w:hAnsi="標楷體" w:cs="新細明體" w:hint="eastAsia"/>
                <w:kern w:val="0"/>
                <w:sz w:val="24"/>
                <w:szCs w:val="24"/>
              </w:rPr>
              <w:t>臺南市</w:t>
            </w:r>
          </w:p>
        </w:tc>
        <w:tc>
          <w:tcPr>
            <w:tcW w:w="1415"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21 </w:t>
            </w:r>
          </w:p>
        </w:tc>
        <w:tc>
          <w:tcPr>
            <w:tcW w:w="1415"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11 </w:t>
            </w:r>
          </w:p>
        </w:tc>
        <w:tc>
          <w:tcPr>
            <w:tcW w:w="1415"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1 </w:t>
            </w:r>
          </w:p>
        </w:tc>
        <w:tc>
          <w:tcPr>
            <w:tcW w:w="1415"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0 </w:t>
            </w:r>
          </w:p>
        </w:tc>
        <w:tc>
          <w:tcPr>
            <w:tcW w:w="1415"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0 </w:t>
            </w:r>
          </w:p>
        </w:tc>
      </w:tr>
      <w:tr w:rsidR="00070793" w:rsidRPr="0074545D" w:rsidTr="009B77BB">
        <w:trPr>
          <w:trHeight w:val="325"/>
        </w:trPr>
        <w:tc>
          <w:tcPr>
            <w:tcW w:w="1415" w:type="dxa"/>
            <w:tcBorders>
              <w:top w:val="nil"/>
              <w:left w:val="single" w:sz="4" w:space="0" w:color="auto"/>
              <w:bottom w:val="single" w:sz="4" w:space="0" w:color="auto"/>
              <w:right w:val="single" w:sz="4" w:space="0" w:color="auto"/>
            </w:tcBorders>
            <w:shd w:val="clear" w:color="auto" w:fill="auto"/>
            <w:noWrap/>
            <w:vAlign w:val="center"/>
            <w:hideMark/>
          </w:tcPr>
          <w:p w:rsidR="00032FBC" w:rsidRPr="0074545D" w:rsidRDefault="00032FBC" w:rsidP="001951CC">
            <w:pPr>
              <w:widowControl/>
              <w:overflowPunct/>
              <w:autoSpaceDE/>
              <w:autoSpaceDN/>
              <w:ind w:firstLineChars="100" w:firstLine="260"/>
              <w:jc w:val="left"/>
              <w:rPr>
                <w:rFonts w:hAnsi="標楷體" w:cs="新細明體"/>
                <w:kern w:val="0"/>
                <w:sz w:val="24"/>
                <w:szCs w:val="24"/>
              </w:rPr>
            </w:pPr>
            <w:r w:rsidRPr="0074545D">
              <w:rPr>
                <w:rFonts w:hAnsi="標楷體" w:cs="新細明體" w:hint="eastAsia"/>
                <w:kern w:val="0"/>
                <w:sz w:val="24"/>
                <w:szCs w:val="24"/>
              </w:rPr>
              <w:t>高雄市</w:t>
            </w:r>
          </w:p>
        </w:tc>
        <w:tc>
          <w:tcPr>
            <w:tcW w:w="1415"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289 </w:t>
            </w:r>
          </w:p>
        </w:tc>
        <w:tc>
          <w:tcPr>
            <w:tcW w:w="1415"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132 </w:t>
            </w:r>
          </w:p>
        </w:tc>
        <w:tc>
          <w:tcPr>
            <w:tcW w:w="1415"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0 </w:t>
            </w:r>
          </w:p>
        </w:tc>
        <w:tc>
          <w:tcPr>
            <w:tcW w:w="1415"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0 </w:t>
            </w:r>
          </w:p>
        </w:tc>
        <w:tc>
          <w:tcPr>
            <w:tcW w:w="1415"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0 </w:t>
            </w:r>
          </w:p>
        </w:tc>
      </w:tr>
      <w:tr w:rsidR="00070793" w:rsidRPr="0074545D" w:rsidTr="009B77BB">
        <w:trPr>
          <w:trHeight w:val="325"/>
        </w:trPr>
        <w:tc>
          <w:tcPr>
            <w:tcW w:w="1415" w:type="dxa"/>
            <w:tcBorders>
              <w:top w:val="nil"/>
              <w:left w:val="single" w:sz="4" w:space="0" w:color="auto"/>
              <w:bottom w:val="single" w:sz="4" w:space="0" w:color="auto"/>
              <w:right w:val="single" w:sz="4" w:space="0" w:color="auto"/>
            </w:tcBorders>
            <w:shd w:val="clear" w:color="auto" w:fill="auto"/>
            <w:noWrap/>
            <w:vAlign w:val="center"/>
            <w:hideMark/>
          </w:tcPr>
          <w:p w:rsidR="00032FBC" w:rsidRPr="0074545D" w:rsidRDefault="00032FBC" w:rsidP="001951CC">
            <w:pPr>
              <w:widowControl/>
              <w:overflowPunct/>
              <w:autoSpaceDE/>
              <w:autoSpaceDN/>
              <w:ind w:firstLineChars="100" w:firstLine="260"/>
              <w:jc w:val="left"/>
              <w:rPr>
                <w:rFonts w:hAnsi="標楷體" w:cs="新細明體"/>
                <w:kern w:val="0"/>
                <w:sz w:val="24"/>
                <w:szCs w:val="24"/>
              </w:rPr>
            </w:pPr>
            <w:r w:rsidRPr="0074545D">
              <w:rPr>
                <w:rFonts w:hAnsi="標楷體" w:cs="新細明體" w:hint="eastAsia"/>
                <w:kern w:val="0"/>
                <w:sz w:val="24"/>
                <w:szCs w:val="24"/>
              </w:rPr>
              <w:t>基隆市</w:t>
            </w:r>
          </w:p>
        </w:tc>
        <w:tc>
          <w:tcPr>
            <w:tcW w:w="1415"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2 </w:t>
            </w:r>
          </w:p>
        </w:tc>
        <w:tc>
          <w:tcPr>
            <w:tcW w:w="1415"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2 </w:t>
            </w:r>
          </w:p>
        </w:tc>
        <w:tc>
          <w:tcPr>
            <w:tcW w:w="1415"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0 </w:t>
            </w:r>
          </w:p>
        </w:tc>
        <w:tc>
          <w:tcPr>
            <w:tcW w:w="1415"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0 </w:t>
            </w:r>
          </w:p>
        </w:tc>
        <w:tc>
          <w:tcPr>
            <w:tcW w:w="1415"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0 </w:t>
            </w:r>
          </w:p>
        </w:tc>
      </w:tr>
      <w:tr w:rsidR="00070793" w:rsidRPr="0074545D" w:rsidTr="009B77BB">
        <w:trPr>
          <w:trHeight w:val="325"/>
        </w:trPr>
        <w:tc>
          <w:tcPr>
            <w:tcW w:w="1415" w:type="dxa"/>
            <w:tcBorders>
              <w:top w:val="nil"/>
              <w:left w:val="single" w:sz="4" w:space="0" w:color="auto"/>
              <w:bottom w:val="single" w:sz="4" w:space="0" w:color="auto"/>
              <w:right w:val="single" w:sz="4" w:space="0" w:color="auto"/>
            </w:tcBorders>
            <w:shd w:val="clear" w:color="auto" w:fill="auto"/>
            <w:noWrap/>
            <w:vAlign w:val="center"/>
            <w:hideMark/>
          </w:tcPr>
          <w:p w:rsidR="00032FBC" w:rsidRPr="0074545D" w:rsidRDefault="00032FBC" w:rsidP="001951CC">
            <w:pPr>
              <w:widowControl/>
              <w:overflowPunct/>
              <w:autoSpaceDE/>
              <w:autoSpaceDN/>
              <w:ind w:firstLineChars="100" w:firstLine="260"/>
              <w:jc w:val="left"/>
              <w:rPr>
                <w:rFonts w:hAnsi="標楷體" w:cs="新細明體"/>
                <w:kern w:val="0"/>
                <w:sz w:val="24"/>
                <w:szCs w:val="24"/>
              </w:rPr>
            </w:pPr>
            <w:r w:rsidRPr="0074545D">
              <w:rPr>
                <w:rFonts w:hAnsi="標楷體" w:cs="新細明體" w:hint="eastAsia"/>
                <w:kern w:val="0"/>
                <w:sz w:val="24"/>
                <w:szCs w:val="24"/>
              </w:rPr>
              <w:t>新竹市</w:t>
            </w:r>
          </w:p>
        </w:tc>
        <w:tc>
          <w:tcPr>
            <w:tcW w:w="1415"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0 </w:t>
            </w:r>
          </w:p>
        </w:tc>
        <w:tc>
          <w:tcPr>
            <w:tcW w:w="1415"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0 </w:t>
            </w:r>
          </w:p>
        </w:tc>
        <w:tc>
          <w:tcPr>
            <w:tcW w:w="1415"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1 </w:t>
            </w:r>
          </w:p>
        </w:tc>
        <w:tc>
          <w:tcPr>
            <w:tcW w:w="1415"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0 </w:t>
            </w:r>
          </w:p>
        </w:tc>
        <w:tc>
          <w:tcPr>
            <w:tcW w:w="1415"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0 </w:t>
            </w:r>
          </w:p>
        </w:tc>
      </w:tr>
      <w:tr w:rsidR="00070793" w:rsidRPr="0074545D" w:rsidTr="009B77BB">
        <w:trPr>
          <w:trHeight w:val="325"/>
        </w:trPr>
        <w:tc>
          <w:tcPr>
            <w:tcW w:w="1415" w:type="dxa"/>
            <w:tcBorders>
              <w:top w:val="nil"/>
              <w:left w:val="single" w:sz="4" w:space="0" w:color="auto"/>
              <w:bottom w:val="single" w:sz="4" w:space="0" w:color="auto"/>
              <w:right w:val="single" w:sz="4" w:space="0" w:color="auto"/>
            </w:tcBorders>
            <w:shd w:val="clear" w:color="auto" w:fill="auto"/>
            <w:noWrap/>
            <w:vAlign w:val="center"/>
            <w:hideMark/>
          </w:tcPr>
          <w:p w:rsidR="00032FBC" w:rsidRPr="0074545D" w:rsidRDefault="00032FBC" w:rsidP="001951CC">
            <w:pPr>
              <w:widowControl/>
              <w:overflowPunct/>
              <w:autoSpaceDE/>
              <w:autoSpaceDN/>
              <w:ind w:firstLineChars="100" w:firstLine="260"/>
              <w:jc w:val="left"/>
              <w:rPr>
                <w:rFonts w:hAnsi="標楷體" w:cs="新細明體"/>
                <w:kern w:val="0"/>
                <w:sz w:val="24"/>
                <w:szCs w:val="24"/>
              </w:rPr>
            </w:pPr>
            <w:r w:rsidRPr="0074545D">
              <w:rPr>
                <w:rFonts w:hAnsi="標楷體" w:cs="新細明體" w:hint="eastAsia"/>
                <w:kern w:val="0"/>
                <w:sz w:val="24"/>
                <w:szCs w:val="24"/>
              </w:rPr>
              <w:t>嘉義市</w:t>
            </w:r>
          </w:p>
        </w:tc>
        <w:tc>
          <w:tcPr>
            <w:tcW w:w="1415"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0 </w:t>
            </w:r>
          </w:p>
        </w:tc>
        <w:tc>
          <w:tcPr>
            <w:tcW w:w="1415"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0 </w:t>
            </w:r>
          </w:p>
        </w:tc>
        <w:tc>
          <w:tcPr>
            <w:tcW w:w="1415"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0 </w:t>
            </w:r>
          </w:p>
        </w:tc>
        <w:tc>
          <w:tcPr>
            <w:tcW w:w="1415"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1 </w:t>
            </w:r>
          </w:p>
        </w:tc>
        <w:tc>
          <w:tcPr>
            <w:tcW w:w="1415"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3 </w:t>
            </w:r>
          </w:p>
        </w:tc>
      </w:tr>
      <w:tr w:rsidR="00070793" w:rsidRPr="0074545D" w:rsidTr="009B77BB">
        <w:trPr>
          <w:trHeight w:val="325"/>
        </w:trPr>
        <w:tc>
          <w:tcPr>
            <w:tcW w:w="1415" w:type="dxa"/>
            <w:tcBorders>
              <w:top w:val="nil"/>
              <w:left w:val="single" w:sz="4" w:space="0" w:color="auto"/>
              <w:bottom w:val="single" w:sz="4" w:space="0" w:color="auto"/>
              <w:right w:val="single" w:sz="4" w:space="0" w:color="auto"/>
            </w:tcBorders>
            <w:shd w:val="clear" w:color="auto" w:fill="auto"/>
            <w:noWrap/>
            <w:vAlign w:val="center"/>
            <w:hideMark/>
          </w:tcPr>
          <w:p w:rsidR="00032FBC" w:rsidRPr="0074545D" w:rsidRDefault="00032FBC" w:rsidP="001951CC">
            <w:pPr>
              <w:widowControl/>
              <w:overflowPunct/>
              <w:autoSpaceDE/>
              <w:autoSpaceDN/>
              <w:ind w:firstLineChars="100" w:firstLine="260"/>
              <w:jc w:val="left"/>
              <w:rPr>
                <w:rFonts w:hAnsi="標楷體" w:cs="新細明體"/>
                <w:kern w:val="0"/>
                <w:sz w:val="24"/>
                <w:szCs w:val="24"/>
              </w:rPr>
            </w:pPr>
            <w:r w:rsidRPr="0074545D">
              <w:rPr>
                <w:rFonts w:hAnsi="標楷體" w:cs="新細明體" w:hint="eastAsia"/>
                <w:kern w:val="0"/>
                <w:sz w:val="24"/>
                <w:szCs w:val="24"/>
              </w:rPr>
              <w:t>宜蘭縣</w:t>
            </w:r>
          </w:p>
        </w:tc>
        <w:tc>
          <w:tcPr>
            <w:tcW w:w="1415"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0 </w:t>
            </w:r>
          </w:p>
        </w:tc>
        <w:tc>
          <w:tcPr>
            <w:tcW w:w="1415"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0 </w:t>
            </w:r>
          </w:p>
        </w:tc>
        <w:tc>
          <w:tcPr>
            <w:tcW w:w="1415"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0 </w:t>
            </w:r>
          </w:p>
        </w:tc>
        <w:tc>
          <w:tcPr>
            <w:tcW w:w="1415"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0 </w:t>
            </w:r>
          </w:p>
        </w:tc>
        <w:tc>
          <w:tcPr>
            <w:tcW w:w="1415"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0 </w:t>
            </w:r>
          </w:p>
        </w:tc>
      </w:tr>
      <w:tr w:rsidR="00070793" w:rsidRPr="0074545D" w:rsidTr="009B77BB">
        <w:trPr>
          <w:trHeight w:val="325"/>
        </w:trPr>
        <w:tc>
          <w:tcPr>
            <w:tcW w:w="1415" w:type="dxa"/>
            <w:tcBorders>
              <w:top w:val="nil"/>
              <w:left w:val="single" w:sz="4" w:space="0" w:color="auto"/>
              <w:bottom w:val="single" w:sz="4" w:space="0" w:color="auto"/>
              <w:right w:val="single" w:sz="4" w:space="0" w:color="auto"/>
            </w:tcBorders>
            <w:shd w:val="clear" w:color="auto" w:fill="auto"/>
            <w:noWrap/>
            <w:vAlign w:val="center"/>
            <w:hideMark/>
          </w:tcPr>
          <w:p w:rsidR="00032FBC" w:rsidRPr="0074545D" w:rsidRDefault="00032FBC" w:rsidP="001951CC">
            <w:pPr>
              <w:widowControl/>
              <w:overflowPunct/>
              <w:autoSpaceDE/>
              <w:autoSpaceDN/>
              <w:ind w:firstLineChars="100" w:firstLine="260"/>
              <w:jc w:val="left"/>
              <w:rPr>
                <w:rFonts w:hAnsi="標楷體" w:cs="新細明體"/>
                <w:kern w:val="0"/>
                <w:sz w:val="24"/>
                <w:szCs w:val="24"/>
              </w:rPr>
            </w:pPr>
            <w:r w:rsidRPr="0074545D">
              <w:rPr>
                <w:rFonts w:hAnsi="標楷體" w:cs="新細明體" w:hint="eastAsia"/>
                <w:kern w:val="0"/>
                <w:sz w:val="24"/>
                <w:szCs w:val="24"/>
              </w:rPr>
              <w:t>新竹縣</w:t>
            </w:r>
          </w:p>
        </w:tc>
        <w:tc>
          <w:tcPr>
            <w:tcW w:w="1415"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8 </w:t>
            </w:r>
          </w:p>
        </w:tc>
        <w:tc>
          <w:tcPr>
            <w:tcW w:w="1415"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8 </w:t>
            </w:r>
          </w:p>
        </w:tc>
        <w:tc>
          <w:tcPr>
            <w:tcW w:w="1415"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0 </w:t>
            </w:r>
          </w:p>
        </w:tc>
        <w:tc>
          <w:tcPr>
            <w:tcW w:w="1415"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0 </w:t>
            </w:r>
          </w:p>
        </w:tc>
        <w:tc>
          <w:tcPr>
            <w:tcW w:w="1415"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0 </w:t>
            </w:r>
          </w:p>
        </w:tc>
      </w:tr>
      <w:tr w:rsidR="00070793" w:rsidRPr="0074545D" w:rsidTr="009B77BB">
        <w:trPr>
          <w:trHeight w:val="325"/>
        </w:trPr>
        <w:tc>
          <w:tcPr>
            <w:tcW w:w="1415" w:type="dxa"/>
            <w:tcBorders>
              <w:top w:val="nil"/>
              <w:left w:val="single" w:sz="4" w:space="0" w:color="auto"/>
              <w:bottom w:val="single" w:sz="4" w:space="0" w:color="auto"/>
              <w:right w:val="single" w:sz="4" w:space="0" w:color="auto"/>
            </w:tcBorders>
            <w:shd w:val="clear" w:color="auto" w:fill="auto"/>
            <w:noWrap/>
            <w:vAlign w:val="center"/>
            <w:hideMark/>
          </w:tcPr>
          <w:p w:rsidR="00032FBC" w:rsidRPr="0074545D" w:rsidRDefault="00032FBC" w:rsidP="001951CC">
            <w:pPr>
              <w:widowControl/>
              <w:overflowPunct/>
              <w:autoSpaceDE/>
              <w:autoSpaceDN/>
              <w:ind w:firstLineChars="100" w:firstLine="260"/>
              <w:jc w:val="left"/>
              <w:rPr>
                <w:rFonts w:hAnsi="標楷體" w:cs="新細明體"/>
                <w:kern w:val="0"/>
                <w:sz w:val="24"/>
                <w:szCs w:val="24"/>
              </w:rPr>
            </w:pPr>
            <w:r w:rsidRPr="0074545D">
              <w:rPr>
                <w:rFonts w:hAnsi="標楷體" w:cs="新細明體" w:hint="eastAsia"/>
                <w:kern w:val="0"/>
                <w:sz w:val="24"/>
                <w:szCs w:val="24"/>
              </w:rPr>
              <w:t>苗栗縣</w:t>
            </w:r>
          </w:p>
        </w:tc>
        <w:tc>
          <w:tcPr>
            <w:tcW w:w="1415"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0 </w:t>
            </w:r>
          </w:p>
        </w:tc>
        <w:tc>
          <w:tcPr>
            <w:tcW w:w="1415"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0 </w:t>
            </w:r>
          </w:p>
        </w:tc>
        <w:tc>
          <w:tcPr>
            <w:tcW w:w="1415"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0 </w:t>
            </w:r>
          </w:p>
        </w:tc>
        <w:tc>
          <w:tcPr>
            <w:tcW w:w="1415"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0 </w:t>
            </w:r>
          </w:p>
        </w:tc>
        <w:tc>
          <w:tcPr>
            <w:tcW w:w="1415"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0 </w:t>
            </w:r>
          </w:p>
        </w:tc>
      </w:tr>
      <w:tr w:rsidR="00070793" w:rsidRPr="0074545D" w:rsidTr="009B77BB">
        <w:trPr>
          <w:trHeight w:val="325"/>
        </w:trPr>
        <w:tc>
          <w:tcPr>
            <w:tcW w:w="1415" w:type="dxa"/>
            <w:tcBorders>
              <w:top w:val="nil"/>
              <w:left w:val="single" w:sz="4" w:space="0" w:color="auto"/>
              <w:bottom w:val="single" w:sz="4" w:space="0" w:color="auto"/>
              <w:right w:val="single" w:sz="4" w:space="0" w:color="auto"/>
            </w:tcBorders>
            <w:shd w:val="clear" w:color="auto" w:fill="auto"/>
            <w:noWrap/>
            <w:vAlign w:val="center"/>
            <w:hideMark/>
          </w:tcPr>
          <w:p w:rsidR="00032FBC" w:rsidRPr="0074545D" w:rsidRDefault="00032FBC" w:rsidP="001951CC">
            <w:pPr>
              <w:widowControl/>
              <w:overflowPunct/>
              <w:autoSpaceDE/>
              <w:autoSpaceDN/>
              <w:ind w:firstLineChars="100" w:firstLine="260"/>
              <w:jc w:val="left"/>
              <w:rPr>
                <w:rFonts w:hAnsi="標楷體" w:cs="新細明體"/>
                <w:kern w:val="0"/>
                <w:sz w:val="24"/>
                <w:szCs w:val="24"/>
              </w:rPr>
            </w:pPr>
            <w:r w:rsidRPr="0074545D">
              <w:rPr>
                <w:rFonts w:hAnsi="標楷體" w:cs="新細明體" w:hint="eastAsia"/>
                <w:kern w:val="0"/>
                <w:sz w:val="24"/>
                <w:szCs w:val="24"/>
              </w:rPr>
              <w:t>彰化縣</w:t>
            </w:r>
          </w:p>
        </w:tc>
        <w:tc>
          <w:tcPr>
            <w:tcW w:w="1415"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15 </w:t>
            </w:r>
          </w:p>
        </w:tc>
        <w:tc>
          <w:tcPr>
            <w:tcW w:w="1415"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17 </w:t>
            </w:r>
          </w:p>
        </w:tc>
        <w:tc>
          <w:tcPr>
            <w:tcW w:w="1415"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26 </w:t>
            </w:r>
          </w:p>
        </w:tc>
        <w:tc>
          <w:tcPr>
            <w:tcW w:w="1415"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26 </w:t>
            </w:r>
          </w:p>
        </w:tc>
        <w:tc>
          <w:tcPr>
            <w:tcW w:w="1415"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27 </w:t>
            </w:r>
          </w:p>
        </w:tc>
      </w:tr>
      <w:tr w:rsidR="00070793" w:rsidRPr="0074545D" w:rsidTr="009B77BB">
        <w:trPr>
          <w:trHeight w:val="325"/>
        </w:trPr>
        <w:tc>
          <w:tcPr>
            <w:tcW w:w="1415" w:type="dxa"/>
            <w:tcBorders>
              <w:top w:val="nil"/>
              <w:left w:val="single" w:sz="4" w:space="0" w:color="auto"/>
              <w:bottom w:val="single" w:sz="4" w:space="0" w:color="auto"/>
              <w:right w:val="single" w:sz="4" w:space="0" w:color="auto"/>
            </w:tcBorders>
            <w:shd w:val="clear" w:color="auto" w:fill="auto"/>
            <w:noWrap/>
            <w:vAlign w:val="center"/>
            <w:hideMark/>
          </w:tcPr>
          <w:p w:rsidR="00032FBC" w:rsidRPr="0074545D" w:rsidRDefault="00032FBC" w:rsidP="001951CC">
            <w:pPr>
              <w:widowControl/>
              <w:overflowPunct/>
              <w:autoSpaceDE/>
              <w:autoSpaceDN/>
              <w:ind w:firstLineChars="100" w:firstLine="260"/>
              <w:jc w:val="left"/>
              <w:rPr>
                <w:rFonts w:hAnsi="標楷體" w:cs="新細明體"/>
                <w:kern w:val="0"/>
                <w:sz w:val="24"/>
                <w:szCs w:val="24"/>
              </w:rPr>
            </w:pPr>
            <w:r w:rsidRPr="0074545D">
              <w:rPr>
                <w:rFonts w:hAnsi="標楷體" w:cs="新細明體" w:hint="eastAsia"/>
                <w:kern w:val="0"/>
                <w:sz w:val="24"/>
                <w:szCs w:val="24"/>
              </w:rPr>
              <w:t>南投縣</w:t>
            </w:r>
          </w:p>
        </w:tc>
        <w:tc>
          <w:tcPr>
            <w:tcW w:w="1415"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0 </w:t>
            </w:r>
          </w:p>
        </w:tc>
        <w:tc>
          <w:tcPr>
            <w:tcW w:w="1415"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0 </w:t>
            </w:r>
          </w:p>
        </w:tc>
        <w:tc>
          <w:tcPr>
            <w:tcW w:w="1415"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0 </w:t>
            </w:r>
          </w:p>
        </w:tc>
        <w:tc>
          <w:tcPr>
            <w:tcW w:w="1415"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1 </w:t>
            </w:r>
          </w:p>
        </w:tc>
        <w:tc>
          <w:tcPr>
            <w:tcW w:w="1415"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0 </w:t>
            </w:r>
          </w:p>
        </w:tc>
      </w:tr>
      <w:tr w:rsidR="00070793" w:rsidRPr="0074545D" w:rsidTr="009B77BB">
        <w:trPr>
          <w:trHeight w:val="325"/>
        </w:trPr>
        <w:tc>
          <w:tcPr>
            <w:tcW w:w="1415" w:type="dxa"/>
            <w:tcBorders>
              <w:top w:val="nil"/>
              <w:left w:val="single" w:sz="4" w:space="0" w:color="auto"/>
              <w:bottom w:val="single" w:sz="4" w:space="0" w:color="auto"/>
              <w:right w:val="single" w:sz="4" w:space="0" w:color="auto"/>
            </w:tcBorders>
            <w:shd w:val="clear" w:color="auto" w:fill="auto"/>
            <w:noWrap/>
            <w:vAlign w:val="center"/>
            <w:hideMark/>
          </w:tcPr>
          <w:p w:rsidR="00032FBC" w:rsidRPr="0074545D" w:rsidRDefault="00032FBC" w:rsidP="001951CC">
            <w:pPr>
              <w:widowControl/>
              <w:overflowPunct/>
              <w:autoSpaceDE/>
              <w:autoSpaceDN/>
              <w:ind w:firstLineChars="100" w:firstLine="260"/>
              <w:jc w:val="left"/>
              <w:rPr>
                <w:rFonts w:hAnsi="標楷體" w:cs="新細明體"/>
                <w:kern w:val="0"/>
                <w:sz w:val="24"/>
                <w:szCs w:val="24"/>
              </w:rPr>
            </w:pPr>
            <w:r w:rsidRPr="0074545D">
              <w:rPr>
                <w:rFonts w:hAnsi="標楷體" w:cs="新細明體" w:hint="eastAsia"/>
                <w:kern w:val="0"/>
                <w:sz w:val="24"/>
                <w:szCs w:val="24"/>
              </w:rPr>
              <w:t>雲林縣</w:t>
            </w:r>
          </w:p>
        </w:tc>
        <w:tc>
          <w:tcPr>
            <w:tcW w:w="1415"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6 </w:t>
            </w:r>
          </w:p>
        </w:tc>
        <w:tc>
          <w:tcPr>
            <w:tcW w:w="1415"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6 </w:t>
            </w:r>
          </w:p>
        </w:tc>
        <w:tc>
          <w:tcPr>
            <w:tcW w:w="1415"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6 </w:t>
            </w:r>
          </w:p>
        </w:tc>
        <w:tc>
          <w:tcPr>
            <w:tcW w:w="1415"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6 </w:t>
            </w:r>
          </w:p>
        </w:tc>
        <w:tc>
          <w:tcPr>
            <w:tcW w:w="1415"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6 </w:t>
            </w:r>
          </w:p>
        </w:tc>
      </w:tr>
      <w:tr w:rsidR="00070793" w:rsidRPr="0074545D" w:rsidTr="009B77BB">
        <w:trPr>
          <w:trHeight w:val="325"/>
        </w:trPr>
        <w:tc>
          <w:tcPr>
            <w:tcW w:w="1415" w:type="dxa"/>
            <w:tcBorders>
              <w:top w:val="nil"/>
              <w:left w:val="single" w:sz="4" w:space="0" w:color="auto"/>
              <w:bottom w:val="single" w:sz="4" w:space="0" w:color="auto"/>
              <w:right w:val="single" w:sz="4" w:space="0" w:color="auto"/>
            </w:tcBorders>
            <w:shd w:val="clear" w:color="auto" w:fill="auto"/>
            <w:noWrap/>
            <w:vAlign w:val="center"/>
            <w:hideMark/>
          </w:tcPr>
          <w:p w:rsidR="00032FBC" w:rsidRPr="0074545D" w:rsidRDefault="00032FBC" w:rsidP="001951CC">
            <w:pPr>
              <w:widowControl/>
              <w:overflowPunct/>
              <w:autoSpaceDE/>
              <w:autoSpaceDN/>
              <w:ind w:firstLineChars="100" w:firstLine="260"/>
              <w:jc w:val="left"/>
              <w:rPr>
                <w:rFonts w:hAnsi="標楷體" w:cs="新細明體"/>
                <w:kern w:val="0"/>
                <w:sz w:val="24"/>
                <w:szCs w:val="24"/>
              </w:rPr>
            </w:pPr>
            <w:r w:rsidRPr="0074545D">
              <w:rPr>
                <w:rFonts w:hAnsi="標楷體" w:cs="新細明體" w:hint="eastAsia"/>
                <w:kern w:val="0"/>
                <w:sz w:val="24"/>
                <w:szCs w:val="24"/>
              </w:rPr>
              <w:t>嘉義縣</w:t>
            </w:r>
          </w:p>
        </w:tc>
        <w:tc>
          <w:tcPr>
            <w:tcW w:w="1415"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6 </w:t>
            </w:r>
          </w:p>
        </w:tc>
        <w:tc>
          <w:tcPr>
            <w:tcW w:w="1415"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0 </w:t>
            </w:r>
          </w:p>
        </w:tc>
        <w:tc>
          <w:tcPr>
            <w:tcW w:w="1415"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0 </w:t>
            </w:r>
          </w:p>
        </w:tc>
        <w:tc>
          <w:tcPr>
            <w:tcW w:w="1415"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0 </w:t>
            </w:r>
          </w:p>
        </w:tc>
        <w:tc>
          <w:tcPr>
            <w:tcW w:w="1415"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0 </w:t>
            </w:r>
          </w:p>
        </w:tc>
      </w:tr>
      <w:tr w:rsidR="00070793" w:rsidRPr="0074545D" w:rsidTr="009B77BB">
        <w:trPr>
          <w:trHeight w:val="325"/>
        </w:trPr>
        <w:tc>
          <w:tcPr>
            <w:tcW w:w="1415" w:type="dxa"/>
            <w:tcBorders>
              <w:top w:val="nil"/>
              <w:left w:val="single" w:sz="4" w:space="0" w:color="auto"/>
              <w:bottom w:val="single" w:sz="4" w:space="0" w:color="auto"/>
              <w:right w:val="single" w:sz="4" w:space="0" w:color="auto"/>
            </w:tcBorders>
            <w:shd w:val="clear" w:color="auto" w:fill="auto"/>
            <w:noWrap/>
            <w:vAlign w:val="center"/>
            <w:hideMark/>
          </w:tcPr>
          <w:p w:rsidR="00032FBC" w:rsidRPr="0074545D" w:rsidRDefault="00032FBC" w:rsidP="001951CC">
            <w:pPr>
              <w:widowControl/>
              <w:overflowPunct/>
              <w:autoSpaceDE/>
              <w:autoSpaceDN/>
              <w:ind w:firstLineChars="100" w:firstLine="260"/>
              <w:jc w:val="left"/>
              <w:rPr>
                <w:rFonts w:hAnsi="標楷體" w:cs="新細明體"/>
                <w:kern w:val="0"/>
                <w:sz w:val="24"/>
                <w:szCs w:val="24"/>
              </w:rPr>
            </w:pPr>
            <w:r w:rsidRPr="0074545D">
              <w:rPr>
                <w:rFonts w:hAnsi="標楷體" w:cs="新細明體" w:hint="eastAsia"/>
                <w:kern w:val="0"/>
                <w:sz w:val="24"/>
                <w:szCs w:val="24"/>
              </w:rPr>
              <w:t>屏東縣</w:t>
            </w:r>
          </w:p>
        </w:tc>
        <w:tc>
          <w:tcPr>
            <w:tcW w:w="1415"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0 </w:t>
            </w:r>
          </w:p>
        </w:tc>
        <w:tc>
          <w:tcPr>
            <w:tcW w:w="1415"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9 </w:t>
            </w:r>
          </w:p>
        </w:tc>
        <w:tc>
          <w:tcPr>
            <w:tcW w:w="1415"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10 </w:t>
            </w:r>
          </w:p>
        </w:tc>
        <w:tc>
          <w:tcPr>
            <w:tcW w:w="1415"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0 </w:t>
            </w:r>
          </w:p>
        </w:tc>
        <w:tc>
          <w:tcPr>
            <w:tcW w:w="1415"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0 </w:t>
            </w:r>
          </w:p>
        </w:tc>
      </w:tr>
      <w:tr w:rsidR="00070793" w:rsidRPr="0074545D" w:rsidTr="009B77BB">
        <w:trPr>
          <w:trHeight w:val="325"/>
        </w:trPr>
        <w:tc>
          <w:tcPr>
            <w:tcW w:w="1415" w:type="dxa"/>
            <w:tcBorders>
              <w:top w:val="nil"/>
              <w:left w:val="single" w:sz="4" w:space="0" w:color="auto"/>
              <w:bottom w:val="single" w:sz="4" w:space="0" w:color="auto"/>
              <w:right w:val="single" w:sz="4" w:space="0" w:color="auto"/>
            </w:tcBorders>
            <w:shd w:val="clear" w:color="auto" w:fill="auto"/>
            <w:noWrap/>
            <w:vAlign w:val="center"/>
            <w:hideMark/>
          </w:tcPr>
          <w:p w:rsidR="00032FBC" w:rsidRPr="0074545D" w:rsidRDefault="00032FBC" w:rsidP="001951CC">
            <w:pPr>
              <w:widowControl/>
              <w:overflowPunct/>
              <w:autoSpaceDE/>
              <w:autoSpaceDN/>
              <w:ind w:firstLineChars="100" w:firstLine="260"/>
              <w:jc w:val="left"/>
              <w:rPr>
                <w:rFonts w:hAnsi="標楷體" w:cs="新細明體"/>
                <w:kern w:val="0"/>
                <w:sz w:val="24"/>
                <w:szCs w:val="24"/>
              </w:rPr>
            </w:pPr>
            <w:r w:rsidRPr="0074545D">
              <w:rPr>
                <w:rFonts w:hAnsi="標楷體" w:cs="新細明體" w:hint="eastAsia"/>
                <w:kern w:val="0"/>
                <w:sz w:val="24"/>
                <w:szCs w:val="24"/>
              </w:rPr>
              <w:t>花蓮縣</w:t>
            </w:r>
          </w:p>
        </w:tc>
        <w:tc>
          <w:tcPr>
            <w:tcW w:w="1415"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0 </w:t>
            </w:r>
          </w:p>
        </w:tc>
        <w:tc>
          <w:tcPr>
            <w:tcW w:w="1415"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0 </w:t>
            </w:r>
          </w:p>
        </w:tc>
        <w:tc>
          <w:tcPr>
            <w:tcW w:w="1415"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0 </w:t>
            </w:r>
          </w:p>
        </w:tc>
        <w:tc>
          <w:tcPr>
            <w:tcW w:w="1415"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0 </w:t>
            </w:r>
          </w:p>
        </w:tc>
        <w:tc>
          <w:tcPr>
            <w:tcW w:w="1415"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0 </w:t>
            </w:r>
          </w:p>
        </w:tc>
      </w:tr>
      <w:tr w:rsidR="00070793" w:rsidRPr="0074545D" w:rsidTr="009B77BB">
        <w:trPr>
          <w:trHeight w:val="325"/>
        </w:trPr>
        <w:tc>
          <w:tcPr>
            <w:tcW w:w="1415" w:type="dxa"/>
            <w:tcBorders>
              <w:top w:val="nil"/>
              <w:left w:val="single" w:sz="4" w:space="0" w:color="auto"/>
              <w:bottom w:val="single" w:sz="4" w:space="0" w:color="auto"/>
              <w:right w:val="single" w:sz="4" w:space="0" w:color="auto"/>
            </w:tcBorders>
            <w:shd w:val="clear" w:color="auto" w:fill="auto"/>
            <w:noWrap/>
            <w:vAlign w:val="center"/>
            <w:hideMark/>
          </w:tcPr>
          <w:p w:rsidR="00032FBC" w:rsidRPr="0074545D" w:rsidRDefault="00032FBC" w:rsidP="001951CC">
            <w:pPr>
              <w:widowControl/>
              <w:overflowPunct/>
              <w:autoSpaceDE/>
              <w:autoSpaceDN/>
              <w:ind w:firstLineChars="100" w:firstLine="260"/>
              <w:jc w:val="left"/>
              <w:rPr>
                <w:rFonts w:hAnsi="標楷體" w:cs="新細明體"/>
                <w:kern w:val="0"/>
                <w:sz w:val="24"/>
                <w:szCs w:val="24"/>
              </w:rPr>
            </w:pPr>
            <w:r w:rsidRPr="0074545D">
              <w:rPr>
                <w:rFonts w:hAnsi="標楷體" w:cs="新細明體" w:hint="eastAsia"/>
                <w:kern w:val="0"/>
                <w:sz w:val="24"/>
                <w:szCs w:val="24"/>
              </w:rPr>
              <w:t>臺東縣</w:t>
            </w:r>
          </w:p>
        </w:tc>
        <w:tc>
          <w:tcPr>
            <w:tcW w:w="1415"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0 </w:t>
            </w:r>
          </w:p>
        </w:tc>
        <w:tc>
          <w:tcPr>
            <w:tcW w:w="1415"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0 </w:t>
            </w:r>
          </w:p>
        </w:tc>
        <w:tc>
          <w:tcPr>
            <w:tcW w:w="1415"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0 </w:t>
            </w:r>
          </w:p>
        </w:tc>
        <w:tc>
          <w:tcPr>
            <w:tcW w:w="1415"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0 </w:t>
            </w:r>
          </w:p>
        </w:tc>
        <w:tc>
          <w:tcPr>
            <w:tcW w:w="1415"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0 </w:t>
            </w:r>
          </w:p>
        </w:tc>
      </w:tr>
      <w:tr w:rsidR="00070793" w:rsidRPr="0074545D" w:rsidTr="009B77BB">
        <w:trPr>
          <w:trHeight w:val="325"/>
        </w:trPr>
        <w:tc>
          <w:tcPr>
            <w:tcW w:w="1415" w:type="dxa"/>
            <w:tcBorders>
              <w:top w:val="nil"/>
              <w:left w:val="single" w:sz="4" w:space="0" w:color="auto"/>
              <w:bottom w:val="single" w:sz="4" w:space="0" w:color="auto"/>
              <w:right w:val="single" w:sz="4" w:space="0" w:color="auto"/>
            </w:tcBorders>
            <w:shd w:val="clear" w:color="auto" w:fill="auto"/>
            <w:noWrap/>
            <w:vAlign w:val="center"/>
            <w:hideMark/>
          </w:tcPr>
          <w:p w:rsidR="00032FBC" w:rsidRPr="0074545D" w:rsidRDefault="00032FBC" w:rsidP="001951CC">
            <w:pPr>
              <w:widowControl/>
              <w:overflowPunct/>
              <w:autoSpaceDE/>
              <w:autoSpaceDN/>
              <w:ind w:firstLineChars="100" w:firstLine="260"/>
              <w:jc w:val="left"/>
              <w:rPr>
                <w:rFonts w:hAnsi="標楷體" w:cs="新細明體"/>
                <w:kern w:val="0"/>
                <w:sz w:val="24"/>
                <w:szCs w:val="24"/>
              </w:rPr>
            </w:pPr>
            <w:r w:rsidRPr="0074545D">
              <w:rPr>
                <w:rFonts w:hAnsi="標楷體" w:cs="新細明體" w:hint="eastAsia"/>
                <w:kern w:val="0"/>
                <w:sz w:val="24"/>
                <w:szCs w:val="24"/>
              </w:rPr>
              <w:t>澎湖縣</w:t>
            </w:r>
          </w:p>
        </w:tc>
        <w:tc>
          <w:tcPr>
            <w:tcW w:w="1415"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53 </w:t>
            </w:r>
          </w:p>
        </w:tc>
        <w:tc>
          <w:tcPr>
            <w:tcW w:w="1415"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0 </w:t>
            </w:r>
          </w:p>
        </w:tc>
        <w:tc>
          <w:tcPr>
            <w:tcW w:w="1415"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0 </w:t>
            </w:r>
          </w:p>
        </w:tc>
        <w:tc>
          <w:tcPr>
            <w:tcW w:w="1415"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1 </w:t>
            </w:r>
          </w:p>
        </w:tc>
        <w:tc>
          <w:tcPr>
            <w:tcW w:w="1415"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48 </w:t>
            </w:r>
          </w:p>
        </w:tc>
      </w:tr>
      <w:tr w:rsidR="00070793" w:rsidRPr="0074545D" w:rsidTr="009B77BB">
        <w:trPr>
          <w:trHeight w:val="325"/>
        </w:trPr>
        <w:tc>
          <w:tcPr>
            <w:tcW w:w="1415" w:type="dxa"/>
            <w:tcBorders>
              <w:top w:val="nil"/>
              <w:left w:val="single" w:sz="4" w:space="0" w:color="auto"/>
              <w:bottom w:val="single" w:sz="4" w:space="0" w:color="auto"/>
              <w:right w:val="single" w:sz="4" w:space="0" w:color="auto"/>
            </w:tcBorders>
            <w:shd w:val="clear" w:color="auto" w:fill="auto"/>
            <w:noWrap/>
            <w:vAlign w:val="center"/>
            <w:hideMark/>
          </w:tcPr>
          <w:p w:rsidR="00032FBC" w:rsidRPr="0074545D" w:rsidRDefault="00032FBC" w:rsidP="001951CC">
            <w:pPr>
              <w:widowControl/>
              <w:overflowPunct/>
              <w:autoSpaceDE/>
              <w:autoSpaceDN/>
              <w:ind w:firstLineChars="100" w:firstLine="260"/>
              <w:jc w:val="left"/>
              <w:rPr>
                <w:rFonts w:hAnsi="標楷體" w:cs="新細明體"/>
                <w:kern w:val="0"/>
                <w:sz w:val="24"/>
                <w:szCs w:val="24"/>
              </w:rPr>
            </w:pPr>
            <w:r w:rsidRPr="0074545D">
              <w:rPr>
                <w:rFonts w:hAnsi="標楷體" w:cs="新細明體" w:hint="eastAsia"/>
                <w:kern w:val="0"/>
                <w:sz w:val="24"/>
                <w:szCs w:val="24"/>
              </w:rPr>
              <w:t>金門縣</w:t>
            </w:r>
          </w:p>
        </w:tc>
        <w:tc>
          <w:tcPr>
            <w:tcW w:w="1415"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0 </w:t>
            </w:r>
          </w:p>
        </w:tc>
        <w:tc>
          <w:tcPr>
            <w:tcW w:w="1415"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0 </w:t>
            </w:r>
          </w:p>
        </w:tc>
        <w:tc>
          <w:tcPr>
            <w:tcW w:w="1415"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9 </w:t>
            </w:r>
          </w:p>
        </w:tc>
        <w:tc>
          <w:tcPr>
            <w:tcW w:w="1415"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16 </w:t>
            </w:r>
          </w:p>
        </w:tc>
        <w:tc>
          <w:tcPr>
            <w:tcW w:w="1415"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0 </w:t>
            </w:r>
          </w:p>
        </w:tc>
      </w:tr>
      <w:tr w:rsidR="00070793" w:rsidRPr="0074545D" w:rsidTr="009B77BB">
        <w:trPr>
          <w:trHeight w:val="325"/>
        </w:trPr>
        <w:tc>
          <w:tcPr>
            <w:tcW w:w="1415" w:type="dxa"/>
            <w:tcBorders>
              <w:top w:val="nil"/>
              <w:left w:val="single" w:sz="4" w:space="0" w:color="auto"/>
              <w:bottom w:val="single" w:sz="4" w:space="0" w:color="auto"/>
              <w:right w:val="single" w:sz="4" w:space="0" w:color="auto"/>
            </w:tcBorders>
            <w:shd w:val="clear" w:color="auto" w:fill="auto"/>
            <w:noWrap/>
            <w:vAlign w:val="center"/>
            <w:hideMark/>
          </w:tcPr>
          <w:p w:rsidR="00032FBC" w:rsidRPr="0074545D" w:rsidRDefault="00032FBC" w:rsidP="001951CC">
            <w:pPr>
              <w:widowControl/>
              <w:overflowPunct/>
              <w:autoSpaceDE/>
              <w:autoSpaceDN/>
              <w:ind w:firstLineChars="100" w:firstLine="260"/>
              <w:jc w:val="left"/>
              <w:rPr>
                <w:rFonts w:hAnsi="標楷體" w:cs="新細明體"/>
                <w:kern w:val="0"/>
                <w:sz w:val="24"/>
                <w:szCs w:val="24"/>
              </w:rPr>
            </w:pPr>
            <w:r w:rsidRPr="0074545D">
              <w:rPr>
                <w:rFonts w:hAnsi="標楷體" w:cs="新細明體" w:hint="eastAsia"/>
                <w:kern w:val="0"/>
                <w:sz w:val="24"/>
                <w:szCs w:val="24"/>
              </w:rPr>
              <w:t>連江縣</w:t>
            </w:r>
          </w:p>
        </w:tc>
        <w:tc>
          <w:tcPr>
            <w:tcW w:w="1415"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0 </w:t>
            </w:r>
          </w:p>
        </w:tc>
        <w:tc>
          <w:tcPr>
            <w:tcW w:w="1415"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0 </w:t>
            </w:r>
          </w:p>
        </w:tc>
        <w:tc>
          <w:tcPr>
            <w:tcW w:w="1415"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0 </w:t>
            </w:r>
          </w:p>
        </w:tc>
        <w:tc>
          <w:tcPr>
            <w:tcW w:w="1415"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0 </w:t>
            </w:r>
          </w:p>
        </w:tc>
        <w:tc>
          <w:tcPr>
            <w:tcW w:w="1415"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0 </w:t>
            </w:r>
          </w:p>
        </w:tc>
      </w:tr>
      <w:tr w:rsidR="00070793" w:rsidRPr="0074545D" w:rsidTr="009B77BB">
        <w:trPr>
          <w:trHeight w:val="325"/>
        </w:trPr>
        <w:tc>
          <w:tcPr>
            <w:tcW w:w="1415" w:type="dxa"/>
            <w:tcBorders>
              <w:top w:val="nil"/>
              <w:left w:val="single" w:sz="4" w:space="0" w:color="auto"/>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left"/>
              <w:rPr>
                <w:rFonts w:hAnsi="標楷體" w:cs="新細明體"/>
                <w:kern w:val="0"/>
                <w:sz w:val="24"/>
                <w:szCs w:val="24"/>
              </w:rPr>
            </w:pPr>
            <w:r w:rsidRPr="0074545D">
              <w:rPr>
                <w:rFonts w:hAnsi="標楷體" w:cs="新細明體" w:hint="eastAsia"/>
                <w:kern w:val="0"/>
                <w:sz w:val="24"/>
                <w:szCs w:val="24"/>
              </w:rPr>
              <w:t xml:space="preserve">　合計</w:t>
            </w:r>
          </w:p>
        </w:tc>
        <w:tc>
          <w:tcPr>
            <w:tcW w:w="1415"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1,009 </w:t>
            </w:r>
          </w:p>
        </w:tc>
        <w:tc>
          <w:tcPr>
            <w:tcW w:w="1415"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677 </w:t>
            </w:r>
          </w:p>
        </w:tc>
        <w:tc>
          <w:tcPr>
            <w:tcW w:w="1415"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552 </w:t>
            </w:r>
          </w:p>
        </w:tc>
        <w:tc>
          <w:tcPr>
            <w:tcW w:w="1415"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549 </w:t>
            </w:r>
          </w:p>
        </w:tc>
        <w:tc>
          <w:tcPr>
            <w:tcW w:w="1415"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523 </w:t>
            </w:r>
          </w:p>
        </w:tc>
      </w:tr>
    </w:tbl>
    <w:p w:rsidR="00032FBC" w:rsidRPr="0074545D" w:rsidRDefault="00032FBC" w:rsidP="00BE019C">
      <w:pPr>
        <w:pStyle w:val="af7"/>
        <w:spacing w:before="0" w:after="0"/>
      </w:pPr>
      <w:r w:rsidRPr="0074545D">
        <w:rPr>
          <w:rFonts w:hint="eastAsia"/>
        </w:rPr>
        <w:t>資料來源：人事行政總處。</w:t>
      </w:r>
    </w:p>
    <w:p w:rsidR="00032FBC" w:rsidRPr="0074545D" w:rsidRDefault="00032FBC" w:rsidP="00BE019C">
      <w:pPr>
        <w:pStyle w:val="af7"/>
        <w:spacing w:before="0" w:after="0"/>
      </w:pPr>
      <w:r w:rsidRPr="0074545D">
        <w:rPr>
          <w:rFonts w:hint="eastAsia"/>
        </w:rPr>
        <w:t>註：縣市議會無派遣人員。</w:t>
      </w:r>
    </w:p>
    <w:p w:rsidR="00032FBC" w:rsidRPr="0074545D" w:rsidRDefault="00032FBC">
      <w:pPr>
        <w:widowControl/>
        <w:overflowPunct/>
        <w:autoSpaceDE/>
        <w:autoSpaceDN/>
        <w:jc w:val="left"/>
      </w:pPr>
      <w:r w:rsidRPr="0074545D">
        <w:br w:type="page"/>
      </w:r>
    </w:p>
    <w:p w:rsidR="00032FBC" w:rsidRPr="0074545D" w:rsidRDefault="00032FBC" w:rsidP="00485459">
      <w:pPr>
        <w:pStyle w:val="a0"/>
        <w:numPr>
          <w:ilvl w:val="0"/>
          <w:numId w:val="19"/>
        </w:numPr>
        <w:tabs>
          <w:tab w:val="clear" w:pos="1440"/>
        </w:tabs>
        <w:ind w:firstLineChars="0"/>
        <w:jc w:val="center"/>
        <w:rPr>
          <w:b/>
          <w:bCs/>
        </w:rPr>
      </w:pPr>
      <w:bookmarkStart w:id="917" w:name="_Toc536628393"/>
      <w:r w:rsidRPr="0074545D">
        <w:rPr>
          <w:rFonts w:hint="eastAsia"/>
          <w:b/>
          <w:bCs/>
        </w:rPr>
        <w:lastRenderedPageBreak/>
        <w:t>地方主管機關運用臨時人員人數</w:t>
      </w:r>
      <w:bookmarkEnd w:id="917"/>
    </w:p>
    <w:tbl>
      <w:tblPr>
        <w:tblW w:w="8701" w:type="dxa"/>
        <w:tblInd w:w="13" w:type="dxa"/>
        <w:tblCellMar>
          <w:left w:w="28" w:type="dxa"/>
          <w:right w:w="28" w:type="dxa"/>
        </w:tblCellMar>
        <w:tblLook w:val="04A0" w:firstRow="1" w:lastRow="0" w:firstColumn="1" w:lastColumn="0" w:noHBand="0" w:noVBand="1"/>
      </w:tblPr>
      <w:tblGrid>
        <w:gridCol w:w="1871"/>
        <w:gridCol w:w="1366"/>
        <w:gridCol w:w="1366"/>
        <w:gridCol w:w="1366"/>
        <w:gridCol w:w="1366"/>
        <w:gridCol w:w="1366"/>
      </w:tblGrid>
      <w:tr w:rsidR="00070793" w:rsidRPr="0074545D" w:rsidTr="009B77BB">
        <w:trPr>
          <w:trHeight w:val="329"/>
        </w:trPr>
        <w:tc>
          <w:tcPr>
            <w:tcW w:w="18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center"/>
              <w:rPr>
                <w:rFonts w:hAnsi="標楷體" w:cs="新細明體"/>
                <w:b/>
                <w:kern w:val="0"/>
                <w:sz w:val="24"/>
                <w:szCs w:val="24"/>
              </w:rPr>
            </w:pPr>
          </w:p>
        </w:tc>
        <w:tc>
          <w:tcPr>
            <w:tcW w:w="1366" w:type="dxa"/>
            <w:tcBorders>
              <w:top w:val="single" w:sz="4" w:space="0" w:color="auto"/>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center"/>
              <w:rPr>
                <w:rFonts w:hAnsi="標楷體" w:cs="新細明體"/>
                <w:b/>
                <w:kern w:val="0"/>
                <w:sz w:val="24"/>
                <w:szCs w:val="24"/>
              </w:rPr>
            </w:pPr>
            <w:r w:rsidRPr="0074545D">
              <w:rPr>
                <w:rFonts w:hAnsi="標楷體" w:cs="新細明體" w:hint="eastAsia"/>
                <w:b/>
                <w:kern w:val="0"/>
                <w:sz w:val="24"/>
                <w:szCs w:val="24"/>
              </w:rPr>
              <w:t>102</w:t>
            </w:r>
          </w:p>
        </w:tc>
        <w:tc>
          <w:tcPr>
            <w:tcW w:w="1366" w:type="dxa"/>
            <w:tcBorders>
              <w:top w:val="single" w:sz="4" w:space="0" w:color="auto"/>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center"/>
              <w:rPr>
                <w:rFonts w:hAnsi="標楷體" w:cs="新細明體"/>
                <w:b/>
                <w:kern w:val="0"/>
                <w:sz w:val="24"/>
                <w:szCs w:val="24"/>
              </w:rPr>
            </w:pPr>
            <w:r w:rsidRPr="0074545D">
              <w:rPr>
                <w:rFonts w:hAnsi="標楷體" w:cs="新細明體" w:hint="eastAsia"/>
                <w:b/>
                <w:kern w:val="0"/>
                <w:sz w:val="24"/>
                <w:szCs w:val="24"/>
              </w:rPr>
              <w:t>103</w:t>
            </w:r>
          </w:p>
        </w:tc>
        <w:tc>
          <w:tcPr>
            <w:tcW w:w="1366" w:type="dxa"/>
            <w:tcBorders>
              <w:top w:val="single" w:sz="4" w:space="0" w:color="auto"/>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center"/>
              <w:rPr>
                <w:rFonts w:hAnsi="標楷體" w:cs="新細明體"/>
                <w:b/>
                <w:kern w:val="0"/>
                <w:sz w:val="24"/>
                <w:szCs w:val="24"/>
              </w:rPr>
            </w:pPr>
            <w:r w:rsidRPr="0074545D">
              <w:rPr>
                <w:rFonts w:hAnsi="標楷體" w:cs="新細明體" w:hint="eastAsia"/>
                <w:b/>
                <w:kern w:val="0"/>
                <w:sz w:val="24"/>
                <w:szCs w:val="24"/>
              </w:rPr>
              <w:t>104</w:t>
            </w:r>
          </w:p>
        </w:tc>
        <w:tc>
          <w:tcPr>
            <w:tcW w:w="1366" w:type="dxa"/>
            <w:tcBorders>
              <w:top w:val="single" w:sz="4" w:space="0" w:color="auto"/>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center"/>
              <w:rPr>
                <w:rFonts w:hAnsi="標楷體" w:cs="新細明體"/>
                <w:b/>
                <w:kern w:val="0"/>
                <w:sz w:val="24"/>
                <w:szCs w:val="24"/>
              </w:rPr>
            </w:pPr>
            <w:r w:rsidRPr="0074545D">
              <w:rPr>
                <w:rFonts w:hAnsi="標楷體" w:cs="新細明體" w:hint="eastAsia"/>
                <w:b/>
                <w:kern w:val="0"/>
                <w:sz w:val="24"/>
                <w:szCs w:val="24"/>
              </w:rPr>
              <w:t>105</w:t>
            </w:r>
          </w:p>
        </w:tc>
        <w:tc>
          <w:tcPr>
            <w:tcW w:w="1366" w:type="dxa"/>
            <w:tcBorders>
              <w:top w:val="single" w:sz="4" w:space="0" w:color="auto"/>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center"/>
              <w:rPr>
                <w:rFonts w:hAnsi="標楷體" w:cs="新細明體"/>
                <w:b/>
                <w:kern w:val="0"/>
                <w:sz w:val="24"/>
                <w:szCs w:val="24"/>
              </w:rPr>
            </w:pPr>
            <w:r w:rsidRPr="0074545D">
              <w:rPr>
                <w:rFonts w:hAnsi="標楷體" w:cs="新細明體" w:hint="eastAsia"/>
                <w:b/>
                <w:kern w:val="0"/>
                <w:sz w:val="24"/>
                <w:szCs w:val="24"/>
              </w:rPr>
              <w:t>106</w:t>
            </w:r>
          </w:p>
        </w:tc>
      </w:tr>
      <w:tr w:rsidR="00070793" w:rsidRPr="0074545D" w:rsidTr="009B77BB">
        <w:trPr>
          <w:trHeight w:val="329"/>
        </w:trPr>
        <w:tc>
          <w:tcPr>
            <w:tcW w:w="1871" w:type="dxa"/>
            <w:tcBorders>
              <w:top w:val="nil"/>
              <w:left w:val="single" w:sz="4" w:space="0" w:color="auto"/>
              <w:bottom w:val="single" w:sz="4" w:space="0" w:color="auto"/>
              <w:right w:val="single" w:sz="4" w:space="0" w:color="auto"/>
            </w:tcBorders>
            <w:shd w:val="clear" w:color="auto" w:fill="auto"/>
            <w:noWrap/>
            <w:vAlign w:val="center"/>
            <w:hideMark/>
          </w:tcPr>
          <w:p w:rsidR="00032FBC" w:rsidRPr="0074545D" w:rsidRDefault="00032FBC" w:rsidP="001951CC">
            <w:pPr>
              <w:widowControl/>
              <w:overflowPunct/>
              <w:autoSpaceDE/>
              <w:autoSpaceDN/>
              <w:ind w:firstLineChars="100" w:firstLine="260"/>
              <w:jc w:val="left"/>
              <w:rPr>
                <w:rFonts w:hAnsi="標楷體" w:cs="新細明體"/>
                <w:kern w:val="0"/>
                <w:sz w:val="24"/>
                <w:szCs w:val="24"/>
              </w:rPr>
            </w:pPr>
            <w:r w:rsidRPr="0074545D">
              <w:rPr>
                <w:rFonts w:hAnsi="標楷體" w:cs="新細明體" w:hint="eastAsia"/>
                <w:kern w:val="0"/>
                <w:sz w:val="24"/>
                <w:szCs w:val="24"/>
              </w:rPr>
              <w:t>臺北市</w:t>
            </w:r>
          </w:p>
        </w:tc>
        <w:tc>
          <w:tcPr>
            <w:tcW w:w="1366"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3,497 </w:t>
            </w:r>
          </w:p>
        </w:tc>
        <w:tc>
          <w:tcPr>
            <w:tcW w:w="1366"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3,246 </w:t>
            </w:r>
          </w:p>
        </w:tc>
        <w:tc>
          <w:tcPr>
            <w:tcW w:w="1366"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3,037 </w:t>
            </w:r>
          </w:p>
        </w:tc>
        <w:tc>
          <w:tcPr>
            <w:tcW w:w="1366"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2,827 </w:t>
            </w:r>
          </w:p>
        </w:tc>
        <w:tc>
          <w:tcPr>
            <w:tcW w:w="1366"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2,874 </w:t>
            </w:r>
          </w:p>
        </w:tc>
      </w:tr>
      <w:tr w:rsidR="00070793" w:rsidRPr="0074545D" w:rsidTr="009B77BB">
        <w:trPr>
          <w:trHeight w:val="329"/>
        </w:trPr>
        <w:tc>
          <w:tcPr>
            <w:tcW w:w="1871" w:type="dxa"/>
            <w:tcBorders>
              <w:top w:val="nil"/>
              <w:left w:val="single" w:sz="4" w:space="0" w:color="auto"/>
              <w:bottom w:val="single" w:sz="4" w:space="0" w:color="auto"/>
              <w:right w:val="single" w:sz="4" w:space="0" w:color="auto"/>
            </w:tcBorders>
            <w:shd w:val="clear" w:color="auto" w:fill="auto"/>
            <w:noWrap/>
            <w:vAlign w:val="center"/>
            <w:hideMark/>
          </w:tcPr>
          <w:p w:rsidR="00032FBC" w:rsidRPr="0074545D" w:rsidRDefault="00032FBC" w:rsidP="001951CC">
            <w:pPr>
              <w:widowControl/>
              <w:overflowPunct/>
              <w:autoSpaceDE/>
              <w:autoSpaceDN/>
              <w:ind w:firstLineChars="100" w:firstLine="260"/>
              <w:jc w:val="left"/>
              <w:rPr>
                <w:rFonts w:hAnsi="標楷體" w:cs="新細明體"/>
                <w:kern w:val="0"/>
                <w:sz w:val="24"/>
                <w:szCs w:val="24"/>
              </w:rPr>
            </w:pPr>
            <w:r w:rsidRPr="0074545D">
              <w:rPr>
                <w:rFonts w:hAnsi="標楷體" w:cs="新細明體" w:hint="eastAsia"/>
                <w:kern w:val="0"/>
                <w:sz w:val="24"/>
                <w:szCs w:val="24"/>
              </w:rPr>
              <w:t>新北市</w:t>
            </w:r>
          </w:p>
        </w:tc>
        <w:tc>
          <w:tcPr>
            <w:tcW w:w="1366"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8,634 </w:t>
            </w:r>
          </w:p>
        </w:tc>
        <w:tc>
          <w:tcPr>
            <w:tcW w:w="1366"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7,309 </w:t>
            </w:r>
          </w:p>
        </w:tc>
        <w:tc>
          <w:tcPr>
            <w:tcW w:w="1366"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6,731 </w:t>
            </w:r>
          </w:p>
        </w:tc>
        <w:tc>
          <w:tcPr>
            <w:tcW w:w="1366"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6,529 </w:t>
            </w:r>
          </w:p>
        </w:tc>
        <w:tc>
          <w:tcPr>
            <w:tcW w:w="1366"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6,357 </w:t>
            </w:r>
          </w:p>
        </w:tc>
      </w:tr>
      <w:tr w:rsidR="00070793" w:rsidRPr="0074545D" w:rsidTr="009B77BB">
        <w:trPr>
          <w:trHeight w:val="329"/>
        </w:trPr>
        <w:tc>
          <w:tcPr>
            <w:tcW w:w="1871" w:type="dxa"/>
            <w:tcBorders>
              <w:top w:val="nil"/>
              <w:left w:val="single" w:sz="4" w:space="0" w:color="auto"/>
              <w:bottom w:val="single" w:sz="4" w:space="0" w:color="auto"/>
              <w:right w:val="single" w:sz="4" w:space="0" w:color="auto"/>
            </w:tcBorders>
            <w:shd w:val="clear" w:color="auto" w:fill="auto"/>
            <w:noWrap/>
            <w:vAlign w:val="center"/>
            <w:hideMark/>
          </w:tcPr>
          <w:p w:rsidR="00032FBC" w:rsidRPr="0074545D" w:rsidRDefault="00032FBC" w:rsidP="001951CC">
            <w:pPr>
              <w:widowControl/>
              <w:overflowPunct/>
              <w:autoSpaceDE/>
              <w:autoSpaceDN/>
              <w:ind w:firstLineChars="100" w:firstLine="260"/>
              <w:jc w:val="left"/>
              <w:rPr>
                <w:rFonts w:hAnsi="標楷體" w:cs="新細明體"/>
                <w:kern w:val="0"/>
                <w:sz w:val="24"/>
                <w:szCs w:val="24"/>
              </w:rPr>
            </w:pPr>
            <w:r w:rsidRPr="0074545D">
              <w:rPr>
                <w:rFonts w:hAnsi="標楷體" w:cs="新細明體" w:hint="eastAsia"/>
                <w:kern w:val="0"/>
                <w:sz w:val="24"/>
                <w:szCs w:val="24"/>
              </w:rPr>
              <w:t>桃園市</w:t>
            </w:r>
          </w:p>
        </w:tc>
        <w:tc>
          <w:tcPr>
            <w:tcW w:w="1366"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3,108 </w:t>
            </w:r>
          </w:p>
        </w:tc>
        <w:tc>
          <w:tcPr>
            <w:tcW w:w="1366"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2,948 </w:t>
            </w:r>
          </w:p>
        </w:tc>
        <w:tc>
          <w:tcPr>
            <w:tcW w:w="1366"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3,104 </w:t>
            </w:r>
          </w:p>
        </w:tc>
        <w:tc>
          <w:tcPr>
            <w:tcW w:w="1366"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3,360 </w:t>
            </w:r>
          </w:p>
        </w:tc>
        <w:tc>
          <w:tcPr>
            <w:tcW w:w="1366"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3,906 </w:t>
            </w:r>
          </w:p>
        </w:tc>
      </w:tr>
      <w:tr w:rsidR="00070793" w:rsidRPr="0074545D" w:rsidTr="009B77BB">
        <w:trPr>
          <w:trHeight w:val="329"/>
        </w:trPr>
        <w:tc>
          <w:tcPr>
            <w:tcW w:w="1871" w:type="dxa"/>
            <w:tcBorders>
              <w:top w:val="nil"/>
              <w:left w:val="single" w:sz="4" w:space="0" w:color="auto"/>
              <w:bottom w:val="single" w:sz="4" w:space="0" w:color="auto"/>
              <w:right w:val="single" w:sz="4" w:space="0" w:color="auto"/>
            </w:tcBorders>
            <w:shd w:val="clear" w:color="auto" w:fill="auto"/>
            <w:noWrap/>
            <w:vAlign w:val="center"/>
            <w:hideMark/>
          </w:tcPr>
          <w:p w:rsidR="00032FBC" w:rsidRPr="0074545D" w:rsidRDefault="00032FBC" w:rsidP="001951CC">
            <w:pPr>
              <w:widowControl/>
              <w:overflowPunct/>
              <w:autoSpaceDE/>
              <w:autoSpaceDN/>
              <w:ind w:firstLineChars="100" w:firstLine="260"/>
              <w:jc w:val="left"/>
              <w:rPr>
                <w:rFonts w:hAnsi="標楷體" w:cs="新細明體"/>
                <w:kern w:val="0"/>
                <w:sz w:val="24"/>
                <w:szCs w:val="24"/>
              </w:rPr>
            </w:pPr>
            <w:r w:rsidRPr="0074545D">
              <w:rPr>
                <w:rFonts w:hAnsi="標楷體" w:cs="新細明體" w:hint="eastAsia"/>
                <w:kern w:val="0"/>
                <w:sz w:val="24"/>
                <w:szCs w:val="24"/>
              </w:rPr>
              <w:t>臺中市</w:t>
            </w:r>
          </w:p>
        </w:tc>
        <w:tc>
          <w:tcPr>
            <w:tcW w:w="1366"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4,568 </w:t>
            </w:r>
          </w:p>
        </w:tc>
        <w:tc>
          <w:tcPr>
            <w:tcW w:w="1366"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4,511 </w:t>
            </w:r>
          </w:p>
        </w:tc>
        <w:tc>
          <w:tcPr>
            <w:tcW w:w="1366"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4,402 </w:t>
            </w:r>
          </w:p>
        </w:tc>
        <w:tc>
          <w:tcPr>
            <w:tcW w:w="1366"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4,626 </w:t>
            </w:r>
          </w:p>
        </w:tc>
        <w:tc>
          <w:tcPr>
            <w:tcW w:w="1366"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4,849 </w:t>
            </w:r>
          </w:p>
        </w:tc>
      </w:tr>
      <w:tr w:rsidR="00070793" w:rsidRPr="0074545D" w:rsidTr="009B77BB">
        <w:trPr>
          <w:trHeight w:val="329"/>
        </w:trPr>
        <w:tc>
          <w:tcPr>
            <w:tcW w:w="1871" w:type="dxa"/>
            <w:tcBorders>
              <w:top w:val="nil"/>
              <w:left w:val="single" w:sz="4" w:space="0" w:color="auto"/>
              <w:bottom w:val="single" w:sz="4" w:space="0" w:color="auto"/>
              <w:right w:val="single" w:sz="4" w:space="0" w:color="auto"/>
            </w:tcBorders>
            <w:shd w:val="clear" w:color="auto" w:fill="auto"/>
            <w:noWrap/>
            <w:vAlign w:val="center"/>
            <w:hideMark/>
          </w:tcPr>
          <w:p w:rsidR="00032FBC" w:rsidRPr="0074545D" w:rsidRDefault="00032FBC" w:rsidP="001951CC">
            <w:pPr>
              <w:widowControl/>
              <w:overflowPunct/>
              <w:autoSpaceDE/>
              <w:autoSpaceDN/>
              <w:ind w:firstLineChars="100" w:firstLine="260"/>
              <w:jc w:val="left"/>
              <w:rPr>
                <w:rFonts w:hAnsi="標楷體" w:cs="新細明體"/>
                <w:kern w:val="0"/>
                <w:sz w:val="24"/>
                <w:szCs w:val="24"/>
              </w:rPr>
            </w:pPr>
            <w:r w:rsidRPr="0074545D">
              <w:rPr>
                <w:rFonts w:hAnsi="標楷體" w:cs="新細明體" w:hint="eastAsia"/>
                <w:kern w:val="0"/>
                <w:sz w:val="24"/>
                <w:szCs w:val="24"/>
              </w:rPr>
              <w:t>臺南市</w:t>
            </w:r>
          </w:p>
        </w:tc>
        <w:tc>
          <w:tcPr>
            <w:tcW w:w="1366"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3,385 </w:t>
            </w:r>
          </w:p>
        </w:tc>
        <w:tc>
          <w:tcPr>
            <w:tcW w:w="1366"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3,100 </w:t>
            </w:r>
          </w:p>
        </w:tc>
        <w:tc>
          <w:tcPr>
            <w:tcW w:w="1366"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2,500 </w:t>
            </w:r>
          </w:p>
        </w:tc>
        <w:tc>
          <w:tcPr>
            <w:tcW w:w="1366"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2,647 </w:t>
            </w:r>
          </w:p>
        </w:tc>
        <w:tc>
          <w:tcPr>
            <w:tcW w:w="1366"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2,557 </w:t>
            </w:r>
          </w:p>
        </w:tc>
      </w:tr>
      <w:tr w:rsidR="00070793" w:rsidRPr="0074545D" w:rsidTr="009B77BB">
        <w:trPr>
          <w:trHeight w:val="329"/>
        </w:trPr>
        <w:tc>
          <w:tcPr>
            <w:tcW w:w="1871" w:type="dxa"/>
            <w:tcBorders>
              <w:top w:val="nil"/>
              <w:left w:val="single" w:sz="4" w:space="0" w:color="auto"/>
              <w:bottom w:val="single" w:sz="4" w:space="0" w:color="auto"/>
              <w:right w:val="single" w:sz="4" w:space="0" w:color="auto"/>
            </w:tcBorders>
            <w:shd w:val="clear" w:color="auto" w:fill="auto"/>
            <w:noWrap/>
            <w:vAlign w:val="center"/>
            <w:hideMark/>
          </w:tcPr>
          <w:p w:rsidR="00032FBC" w:rsidRPr="0074545D" w:rsidRDefault="00032FBC" w:rsidP="001951CC">
            <w:pPr>
              <w:widowControl/>
              <w:overflowPunct/>
              <w:autoSpaceDE/>
              <w:autoSpaceDN/>
              <w:ind w:firstLineChars="100" w:firstLine="260"/>
              <w:jc w:val="left"/>
              <w:rPr>
                <w:rFonts w:hAnsi="標楷體" w:cs="新細明體"/>
                <w:kern w:val="0"/>
                <w:sz w:val="24"/>
                <w:szCs w:val="24"/>
              </w:rPr>
            </w:pPr>
            <w:r w:rsidRPr="0074545D">
              <w:rPr>
                <w:rFonts w:hAnsi="標楷體" w:cs="新細明體" w:hint="eastAsia"/>
                <w:kern w:val="0"/>
                <w:sz w:val="24"/>
                <w:szCs w:val="24"/>
              </w:rPr>
              <w:t>高雄市</w:t>
            </w:r>
          </w:p>
        </w:tc>
        <w:tc>
          <w:tcPr>
            <w:tcW w:w="1366"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4,001 </w:t>
            </w:r>
          </w:p>
        </w:tc>
        <w:tc>
          <w:tcPr>
            <w:tcW w:w="1366"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3,780 </w:t>
            </w:r>
          </w:p>
        </w:tc>
        <w:tc>
          <w:tcPr>
            <w:tcW w:w="1366"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3,869 </w:t>
            </w:r>
          </w:p>
        </w:tc>
        <w:tc>
          <w:tcPr>
            <w:tcW w:w="1366"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3,533 </w:t>
            </w:r>
          </w:p>
        </w:tc>
        <w:tc>
          <w:tcPr>
            <w:tcW w:w="1366"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3,692 </w:t>
            </w:r>
          </w:p>
        </w:tc>
      </w:tr>
      <w:tr w:rsidR="00070793" w:rsidRPr="0074545D" w:rsidTr="009B77BB">
        <w:trPr>
          <w:trHeight w:val="329"/>
        </w:trPr>
        <w:tc>
          <w:tcPr>
            <w:tcW w:w="1871" w:type="dxa"/>
            <w:tcBorders>
              <w:top w:val="nil"/>
              <w:left w:val="single" w:sz="4" w:space="0" w:color="auto"/>
              <w:bottom w:val="single" w:sz="4" w:space="0" w:color="auto"/>
              <w:right w:val="single" w:sz="4" w:space="0" w:color="auto"/>
            </w:tcBorders>
            <w:shd w:val="clear" w:color="auto" w:fill="auto"/>
            <w:noWrap/>
            <w:vAlign w:val="center"/>
            <w:hideMark/>
          </w:tcPr>
          <w:p w:rsidR="00032FBC" w:rsidRPr="0074545D" w:rsidRDefault="00032FBC" w:rsidP="001951CC">
            <w:pPr>
              <w:widowControl/>
              <w:overflowPunct/>
              <w:autoSpaceDE/>
              <w:autoSpaceDN/>
              <w:ind w:firstLineChars="100" w:firstLine="260"/>
              <w:jc w:val="left"/>
              <w:rPr>
                <w:rFonts w:hAnsi="標楷體" w:cs="新細明體"/>
                <w:kern w:val="0"/>
                <w:sz w:val="24"/>
                <w:szCs w:val="24"/>
              </w:rPr>
            </w:pPr>
            <w:r w:rsidRPr="0074545D">
              <w:rPr>
                <w:rFonts w:hAnsi="標楷體" w:cs="新細明體" w:hint="eastAsia"/>
                <w:kern w:val="0"/>
                <w:sz w:val="24"/>
                <w:szCs w:val="24"/>
              </w:rPr>
              <w:t>基隆市</w:t>
            </w:r>
          </w:p>
        </w:tc>
        <w:tc>
          <w:tcPr>
            <w:tcW w:w="1366"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924 </w:t>
            </w:r>
          </w:p>
        </w:tc>
        <w:tc>
          <w:tcPr>
            <w:tcW w:w="1366"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839 </w:t>
            </w:r>
          </w:p>
        </w:tc>
        <w:tc>
          <w:tcPr>
            <w:tcW w:w="1366"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818 </w:t>
            </w:r>
          </w:p>
        </w:tc>
        <w:tc>
          <w:tcPr>
            <w:tcW w:w="1366"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842 </w:t>
            </w:r>
          </w:p>
        </w:tc>
        <w:tc>
          <w:tcPr>
            <w:tcW w:w="1366"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822 </w:t>
            </w:r>
          </w:p>
        </w:tc>
      </w:tr>
      <w:tr w:rsidR="00070793" w:rsidRPr="0074545D" w:rsidTr="009B77BB">
        <w:trPr>
          <w:trHeight w:val="329"/>
        </w:trPr>
        <w:tc>
          <w:tcPr>
            <w:tcW w:w="1871" w:type="dxa"/>
            <w:tcBorders>
              <w:top w:val="nil"/>
              <w:left w:val="single" w:sz="4" w:space="0" w:color="auto"/>
              <w:bottom w:val="single" w:sz="4" w:space="0" w:color="auto"/>
              <w:right w:val="single" w:sz="4" w:space="0" w:color="auto"/>
            </w:tcBorders>
            <w:shd w:val="clear" w:color="auto" w:fill="auto"/>
            <w:noWrap/>
            <w:vAlign w:val="center"/>
            <w:hideMark/>
          </w:tcPr>
          <w:p w:rsidR="00032FBC" w:rsidRPr="0074545D" w:rsidRDefault="00032FBC" w:rsidP="001951CC">
            <w:pPr>
              <w:widowControl/>
              <w:overflowPunct/>
              <w:autoSpaceDE/>
              <w:autoSpaceDN/>
              <w:ind w:firstLineChars="100" w:firstLine="260"/>
              <w:jc w:val="left"/>
              <w:rPr>
                <w:rFonts w:hAnsi="標楷體" w:cs="新細明體"/>
                <w:kern w:val="0"/>
                <w:sz w:val="24"/>
                <w:szCs w:val="24"/>
              </w:rPr>
            </w:pPr>
            <w:r w:rsidRPr="0074545D">
              <w:rPr>
                <w:rFonts w:hAnsi="標楷體" w:cs="新細明體" w:hint="eastAsia"/>
                <w:kern w:val="0"/>
                <w:sz w:val="24"/>
                <w:szCs w:val="24"/>
              </w:rPr>
              <w:t>新竹市</w:t>
            </w:r>
          </w:p>
        </w:tc>
        <w:tc>
          <w:tcPr>
            <w:tcW w:w="1366"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837 </w:t>
            </w:r>
          </w:p>
        </w:tc>
        <w:tc>
          <w:tcPr>
            <w:tcW w:w="1366"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824 </w:t>
            </w:r>
          </w:p>
        </w:tc>
        <w:tc>
          <w:tcPr>
            <w:tcW w:w="1366"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804 </w:t>
            </w:r>
          </w:p>
        </w:tc>
        <w:tc>
          <w:tcPr>
            <w:tcW w:w="1366"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774 </w:t>
            </w:r>
          </w:p>
        </w:tc>
        <w:tc>
          <w:tcPr>
            <w:tcW w:w="1366"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794 </w:t>
            </w:r>
          </w:p>
        </w:tc>
      </w:tr>
      <w:tr w:rsidR="00070793" w:rsidRPr="0074545D" w:rsidTr="009B77BB">
        <w:trPr>
          <w:trHeight w:val="329"/>
        </w:trPr>
        <w:tc>
          <w:tcPr>
            <w:tcW w:w="1871" w:type="dxa"/>
            <w:tcBorders>
              <w:top w:val="nil"/>
              <w:left w:val="single" w:sz="4" w:space="0" w:color="auto"/>
              <w:bottom w:val="single" w:sz="4" w:space="0" w:color="auto"/>
              <w:right w:val="single" w:sz="4" w:space="0" w:color="auto"/>
            </w:tcBorders>
            <w:shd w:val="clear" w:color="auto" w:fill="auto"/>
            <w:noWrap/>
            <w:vAlign w:val="center"/>
            <w:hideMark/>
          </w:tcPr>
          <w:p w:rsidR="00032FBC" w:rsidRPr="0074545D" w:rsidRDefault="00032FBC" w:rsidP="001951CC">
            <w:pPr>
              <w:widowControl/>
              <w:overflowPunct/>
              <w:autoSpaceDE/>
              <w:autoSpaceDN/>
              <w:ind w:firstLineChars="100" w:firstLine="260"/>
              <w:jc w:val="left"/>
              <w:rPr>
                <w:rFonts w:hAnsi="標楷體" w:cs="新細明體"/>
                <w:kern w:val="0"/>
                <w:sz w:val="24"/>
                <w:szCs w:val="24"/>
              </w:rPr>
            </w:pPr>
            <w:r w:rsidRPr="0074545D">
              <w:rPr>
                <w:rFonts w:hAnsi="標楷體" w:cs="新細明體" w:hint="eastAsia"/>
                <w:kern w:val="0"/>
                <w:sz w:val="24"/>
                <w:szCs w:val="24"/>
              </w:rPr>
              <w:t>嘉義市</w:t>
            </w:r>
          </w:p>
        </w:tc>
        <w:tc>
          <w:tcPr>
            <w:tcW w:w="1366"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476 </w:t>
            </w:r>
          </w:p>
        </w:tc>
        <w:tc>
          <w:tcPr>
            <w:tcW w:w="1366"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464 </w:t>
            </w:r>
          </w:p>
        </w:tc>
        <w:tc>
          <w:tcPr>
            <w:tcW w:w="1366"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463 </w:t>
            </w:r>
          </w:p>
        </w:tc>
        <w:tc>
          <w:tcPr>
            <w:tcW w:w="1366"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468 </w:t>
            </w:r>
          </w:p>
        </w:tc>
        <w:tc>
          <w:tcPr>
            <w:tcW w:w="1366"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481 </w:t>
            </w:r>
          </w:p>
        </w:tc>
      </w:tr>
      <w:tr w:rsidR="00070793" w:rsidRPr="0074545D" w:rsidTr="009B77BB">
        <w:trPr>
          <w:trHeight w:val="329"/>
        </w:trPr>
        <w:tc>
          <w:tcPr>
            <w:tcW w:w="1871" w:type="dxa"/>
            <w:tcBorders>
              <w:top w:val="nil"/>
              <w:left w:val="single" w:sz="4" w:space="0" w:color="auto"/>
              <w:bottom w:val="single" w:sz="4" w:space="0" w:color="auto"/>
              <w:right w:val="single" w:sz="4" w:space="0" w:color="auto"/>
            </w:tcBorders>
            <w:shd w:val="clear" w:color="auto" w:fill="auto"/>
            <w:noWrap/>
            <w:vAlign w:val="center"/>
            <w:hideMark/>
          </w:tcPr>
          <w:p w:rsidR="00032FBC" w:rsidRPr="0074545D" w:rsidRDefault="00032FBC" w:rsidP="001951CC">
            <w:pPr>
              <w:widowControl/>
              <w:overflowPunct/>
              <w:autoSpaceDE/>
              <w:autoSpaceDN/>
              <w:ind w:firstLineChars="100" w:firstLine="260"/>
              <w:jc w:val="left"/>
              <w:rPr>
                <w:rFonts w:hAnsi="標楷體" w:cs="新細明體"/>
                <w:kern w:val="0"/>
                <w:sz w:val="24"/>
                <w:szCs w:val="24"/>
              </w:rPr>
            </w:pPr>
            <w:r w:rsidRPr="0074545D">
              <w:rPr>
                <w:rFonts w:hAnsi="標楷體" w:cs="新細明體" w:hint="eastAsia"/>
                <w:kern w:val="0"/>
                <w:sz w:val="24"/>
                <w:szCs w:val="24"/>
              </w:rPr>
              <w:t>宜蘭縣</w:t>
            </w:r>
          </w:p>
        </w:tc>
        <w:tc>
          <w:tcPr>
            <w:tcW w:w="1366"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1,388 </w:t>
            </w:r>
          </w:p>
        </w:tc>
        <w:tc>
          <w:tcPr>
            <w:tcW w:w="1366"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1,310 </w:t>
            </w:r>
          </w:p>
        </w:tc>
        <w:tc>
          <w:tcPr>
            <w:tcW w:w="1366"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1,280 </w:t>
            </w:r>
          </w:p>
        </w:tc>
        <w:tc>
          <w:tcPr>
            <w:tcW w:w="1366"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1,334 </w:t>
            </w:r>
          </w:p>
        </w:tc>
        <w:tc>
          <w:tcPr>
            <w:tcW w:w="1366"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1,425 </w:t>
            </w:r>
          </w:p>
        </w:tc>
      </w:tr>
      <w:tr w:rsidR="00070793" w:rsidRPr="0074545D" w:rsidTr="009B77BB">
        <w:trPr>
          <w:trHeight w:val="329"/>
        </w:trPr>
        <w:tc>
          <w:tcPr>
            <w:tcW w:w="1871" w:type="dxa"/>
            <w:tcBorders>
              <w:top w:val="nil"/>
              <w:left w:val="single" w:sz="4" w:space="0" w:color="auto"/>
              <w:bottom w:val="single" w:sz="4" w:space="0" w:color="auto"/>
              <w:right w:val="single" w:sz="4" w:space="0" w:color="auto"/>
            </w:tcBorders>
            <w:shd w:val="clear" w:color="auto" w:fill="auto"/>
            <w:noWrap/>
            <w:vAlign w:val="center"/>
            <w:hideMark/>
          </w:tcPr>
          <w:p w:rsidR="00032FBC" w:rsidRPr="0074545D" w:rsidRDefault="00032FBC" w:rsidP="001951CC">
            <w:pPr>
              <w:widowControl/>
              <w:overflowPunct/>
              <w:autoSpaceDE/>
              <w:autoSpaceDN/>
              <w:ind w:firstLineChars="100" w:firstLine="260"/>
              <w:jc w:val="left"/>
              <w:rPr>
                <w:rFonts w:hAnsi="標楷體" w:cs="新細明體"/>
                <w:kern w:val="0"/>
                <w:sz w:val="24"/>
                <w:szCs w:val="24"/>
              </w:rPr>
            </w:pPr>
            <w:r w:rsidRPr="0074545D">
              <w:rPr>
                <w:rFonts w:hAnsi="標楷體" w:cs="新細明體" w:hint="eastAsia"/>
                <w:kern w:val="0"/>
                <w:sz w:val="24"/>
                <w:szCs w:val="24"/>
              </w:rPr>
              <w:t>新竹縣</w:t>
            </w:r>
          </w:p>
        </w:tc>
        <w:tc>
          <w:tcPr>
            <w:tcW w:w="1366"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851 </w:t>
            </w:r>
          </w:p>
        </w:tc>
        <w:tc>
          <w:tcPr>
            <w:tcW w:w="1366"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881 </w:t>
            </w:r>
          </w:p>
        </w:tc>
        <w:tc>
          <w:tcPr>
            <w:tcW w:w="1366"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889 </w:t>
            </w:r>
          </w:p>
        </w:tc>
        <w:tc>
          <w:tcPr>
            <w:tcW w:w="1366"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919 </w:t>
            </w:r>
          </w:p>
        </w:tc>
        <w:tc>
          <w:tcPr>
            <w:tcW w:w="1366"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989 </w:t>
            </w:r>
          </w:p>
        </w:tc>
      </w:tr>
      <w:tr w:rsidR="00070793" w:rsidRPr="0074545D" w:rsidTr="009B77BB">
        <w:trPr>
          <w:trHeight w:val="329"/>
        </w:trPr>
        <w:tc>
          <w:tcPr>
            <w:tcW w:w="1871" w:type="dxa"/>
            <w:tcBorders>
              <w:top w:val="nil"/>
              <w:left w:val="single" w:sz="4" w:space="0" w:color="auto"/>
              <w:bottom w:val="single" w:sz="4" w:space="0" w:color="auto"/>
              <w:right w:val="single" w:sz="4" w:space="0" w:color="auto"/>
            </w:tcBorders>
            <w:shd w:val="clear" w:color="auto" w:fill="auto"/>
            <w:noWrap/>
            <w:vAlign w:val="center"/>
            <w:hideMark/>
          </w:tcPr>
          <w:p w:rsidR="00032FBC" w:rsidRPr="0074545D" w:rsidRDefault="00032FBC" w:rsidP="001951CC">
            <w:pPr>
              <w:widowControl/>
              <w:overflowPunct/>
              <w:autoSpaceDE/>
              <w:autoSpaceDN/>
              <w:ind w:firstLineChars="100" w:firstLine="260"/>
              <w:jc w:val="left"/>
              <w:rPr>
                <w:rFonts w:hAnsi="標楷體" w:cs="新細明體"/>
                <w:kern w:val="0"/>
                <w:sz w:val="24"/>
                <w:szCs w:val="24"/>
              </w:rPr>
            </w:pPr>
            <w:r w:rsidRPr="0074545D">
              <w:rPr>
                <w:rFonts w:hAnsi="標楷體" w:cs="新細明體" w:hint="eastAsia"/>
                <w:kern w:val="0"/>
                <w:sz w:val="24"/>
                <w:szCs w:val="24"/>
              </w:rPr>
              <w:t>苗栗縣</w:t>
            </w:r>
          </w:p>
        </w:tc>
        <w:tc>
          <w:tcPr>
            <w:tcW w:w="1366"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1,121 </w:t>
            </w:r>
          </w:p>
        </w:tc>
        <w:tc>
          <w:tcPr>
            <w:tcW w:w="1366"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1,138 </w:t>
            </w:r>
          </w:p>
        </w:tc>
        <w:tc>
          <w:tcPr>
            <w:tcW w:w="1366"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1,099 </w:t>
            </w:r>
          </w:p>
        </w:tc>
        <w:tc>
          <w:tcPr>
            <w:tcW w:w="1366"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1,092 </w:t>
            </w:r>
          </w:p>
        </w:tc>
        <w:tc>
          <w:tcPr>
            <w:tcW w:w="1366"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1,182 </w:t>
            </w:r>
          </w:p>
        </w:tc>
      </w:tr>
      <w:tr w:rsidR="00070793" w:rsidRPr="0074545D" w:rsidTr="009B77BB">
        <w:trPr>
          <w:trHeight w:val="329"/>
        </w:trPr>
        <w:tc>
          <w:tcPr>
            <w:tcW w:w="1871" w:type="dxa"/>
            <w:tcBorders>
              <w:top w:val="nil"/>
              <w:left w:val="single" w:sz="4" w:space="0" w:color="auto"/>
              <w:bottom w:val="single" w:sz="4" w:space="0" w:color="auto"/>
              <w:right w:val="single" w:sz="4" w:space="0" w:color="auto"/>
            </w:tcBorders>
            <w:shd w:val="clear" w:color="auto" w:fill="auto"/>
            <w:noWrap/>
            <w:vAlign w:val="center"/>
            <w:hideMark/>
          </w:tcPr>
          <w:p w:rsidR="00032FBC" w:rsidRPr="0074545D" w:rsidRDefault="00032FBC" w:rsidP="001951CC">
            <w:pPr>
              <w:widowControl/>
              <w:overflowPunct/>
              <w:autoSpaceDE/>
              <w:autoSpaceDN/>
              <w:ind w:firstLineChars="100" w:firstLine="260"/>
              <w:jc w:val="left"/>
              <w:rPr>
                <w:rFonts w:hAnsi="標楷體" w:cs="新細明體"/>
                <w:kern w:val="0"/>
                <w:sz w:val="24"/>
                <w:szCs w:val="24"/>
              </w:rPr>
            </w:pPr>
            <w:r w:rsidRPr="0074545D">
              <w:rPr>
                <w:rFonts w:hAnsi="標楷體" w:cs="新細明體" w:hint="eastAsia"/>
                <w:kern w:val="0"/>
                <w:sz w:val="24"/>
                <w:szCs w:val="24"/>
              </w:rPr>
              <w:t>彰化縣</w:t>
            </w:r>
          </w:p>
        </w:tc>
        <w:tc>
          <w:tcPr>
            <w:tcW w:w="1366"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1,992 </w:t>
            </w:r>
          </w:p>
        </w:tc>
        <w:tc>
          <w:tcPr>
            <w:tcW w:w="1366"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1,782 </w:t>
            </w:r>
          </w:p>
        </w:tc>
        <w:tc>
          <w:tcPr>
            <w:tcW w:w="1366"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1,863 </w:t>
            </w:r>
          </w:p>
        </w:tc>
        <w:tc>
          <w:tcPr>
            <w:tcW w:w="1366"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1,908 </w:t>
            </w:r>
          </w:p>
        </w:tc>
        <w:tc>
          <w:tcPr>
            <w:tcW w:w="1366"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1,958 </w:t>
            </w:r>
          </w:p>
        </w:tc>
      </w:tr>
      <w:tr w:rsidR="00070793" w:rsidRPr="0074545D" w:rsidTr="009B77BB">
        <w:trPr>
          <w:trHeight w:val="329"/>
        </w:trPr>
        <w:tc>
          <w:tcPr>
            <w:tcW w:w="1871" w:type="dxa"/>
            <w:tcBorders>
              <w:top w:val="nil"/>
              <w:left w:val="single" w:sz="4" w:space="0" w:color="auto"/>
              <w:bottom w:val="single" w:sz="4" w:space="0" w:color="auto"/>
              <w:right w:val="single" w:sz="4" w:space="0" w:color="auto"/>
            </w:tcBorders>
            <w:shd w:val="clear" w:color="auto" w:fill="auto"/>
            <w:noWrap/>
            <w:vAlign w:val="center"/>
            <w:hideMark/>
          </w:tcPr>
          <w:p w:rsidR="00032FBC" w:rsidRPr="0074545D" w:rsidRDefault="00032FBC" w:rsidP="001951CC">
            <w:pPr>
              <w:widowControl/>
              <w:overflowPunct/>
              <w:autoSpaceDE/>
              <w:autoSpaceDN/>
              <w:ind w:firstLineChars="100" w:firstLine="260"/>
              <w:jc w:val="left"/>
              <w:rPr>
                <w:rFonts w:hAnsi="標楷體" w:cs="新細明體"/>
                <w:kern w:val="0"/>
                <w:sz w:val="24"/>
                <w:szCs w:val="24"/>
              </w:rPr>
            </w:pPr>
            <w:r w:rsidRPr="0074545D">
              <w:rPr>
                <w:rFonts w:hAnsi="標楷體" w:cs="新細明體" w:hint="eastAsia"/>
                <w:kern w:val="0"/>
                <w:sz w:val="24"/>
                <w:szCs w:val="24"/>
              </w:rPr>
              <w:t>南投縣</w:t>
            </w:r>
          </w:p>
        </w:tc>
        <w:tc>
          <w:tcPr>
            <w:tcW w:w="1366"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1,121 </w:t>
            </w:r>
          </w:p>
        </w:tc>
        <w:tc>
          <w:tcPr>
            <w:tcW w:w="1366"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1,144 </w:t>
            </w:r>
          </w:p>
        </w:tc>
        <w:tc>
          <w:tcPr>
            <w:tcW w:w="1366"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1,137 </w:t>
            </w:r>
          </w:p>
        </w:tc>
        <w:tc>
          <w:tcPr>
            <w:tcW w:w="1366"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1,152 </w:t>
            </w:r>
          </w:p>
        </w:tc>
        <w:tc>
          <w:tcPr>
            <w:tcW w:w="1366"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1,387 </w:t>
            </w:r>
          </w:p>
        </w:tc>
      </w:tr>
      <w:tr w:rsidR="00070793" w:rsidRPr="0074545D" w:rsidTr="009B77BB">
        <w:trPr>
          <w:trHeight w:val="329"/>
        </w:trPr>
        <w:tc>
          <w:tcPr>
            <w:tcW w:w="1871" w:type="dxa"/>
            <w:tcBorders>
              <w:top w:val="nil"/>
              <w:left w:val="single" w:sz="4" w:space="0" w:color="auto"/>
              <w:bottom w:val="single" w:sz="4" w:space="0" w:color="auto"/>
              <w:right w:val="single" w:sz="4" w:space="0" w:color="auto"/>
            </w:tcBorders>
            <w:shd w:val="clear" w:color="auto" w:fill="auto"/>
            <w:noWrap/>
            <w:vAlign w:val="center"/>
            <w:hideMark/>
          </w:tcPr>
          <w:p w:rsidR="00032FBC" w:rsidRPr="0074545D" w:rsidRDefault="00032FBC" w:rsidP="001951CC">
            <w:pPr>
              <w:widowControl/>
              <w:overflowPunct/>
              <w:autoSpaceDE/>
              <w:autoSpaceDN/>
              <w:ind w:firstLineChars="100" w:firstLine="260"/>
              <w:jc w:val="left"/>
              <w:rPr>
                <w:rFonts w:hAnsi="標楷體" w:cs="新細明體"/>
                <w:kern w:val="0"/>
                <w:sz w:val="24"/>
                <w:szCs w:val="24"/>
              </w:rPr>
            </w:pPr>
            <w:r w:rsidRPr="0074545D">
              <w:rPr>
                <w:rFonts w:hAnsi="標楷體" w:cs="新細明體" w:hint="eastAsia"/>
                <w:kern w:val="0"/>
                <w:sz w:val="24"/>
                <w:szCs w:val="24"/>
              </w:rPr>
              <w:t>雲林縣</w:t>
            </w:r>
          </w:p>
        </w:tc>
        <w:tc>
          <w:tcPr>
            <w:tcW w:w="1366"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1,843 </w:t>
            </w:r>
          </w:p>
        </w:tc>
        <w:tc>
          <w:tcPr>
            <w:tcW w:w="1366"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1,636 </w:t>
            </w:r>
          </w:p>
        </w:tc>
        <w:tc>
          <w:tcPr>
            <w:tcW w:w="1366"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1,717 </w:t>
            </w:r>
          </w:p>
        </w:tc>
        <w:tc>
          <w:tcPr>
            <w:tcW w:w="1366"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1,687 </w:t>
            </w:r>
          </w:p>
        </w:tc>
        <w:tc>
          <w:tcPr>
            <w:tcW w:w="1366"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1,844 </w:t>
            </w:r>
          </w:p>
        </w:tc>
      </w:tr>
      <w:tr w:rsidR="00070793" w:rsidRPr="0074545D" w:rsidTr="009B77BB">
        <w:trPr>
          <w:trHeight w:val="329"/>
        </w:trPr>
        <w:tc>
          <w:tcPr>
            <w:tcW w:w="1871" w:type="dxa"/>
            <w:tcBorders>
              <w:top w:val="nil"/>
              <w:left w:val="single" w:sz="4" w:space="0" w:color="auto"/>
              <w:bottom w:val="single" w:sz="4" w:space="0" w:color="auto"/>
              <w:right w:val="single" w:sz="4" w:space="0" w:color="auto"/>
            </w:tcBorders>
            <w:shd w:val="clear" w:color="auto" w:fill="auto"/>
            <w:noWrap/>
            <w:vAlign w:val="center"/>
            <w:hideMark/>
          </w:tcPr>
          <w:p w:rsidR="00032FBC" w:rsidRPr="0074545D" w:rsidRDefault="00032FBC" w:rsidP="001951CC">
            <w:pPr>
              <w:widowControl/>
              <w:overflowPunct/>
              <w:autoSpaceDE/>
              <w:autoSpaceDN/>
              <w:ind w:firstLineChars="100" w:firstLine="260"/>
              <w:jc w:val="left"/>
              <w:rPr>
                <w:rFonts w:hAnsi="標楷體" w:cs="新細明體"/>
                <w:kern w:val="0"/>
                <w:sz w:val="24"/>
                <w:szCs w:val="24"/>
              </w:rPr>
            </w:pPr>
            <w:r w:rsidRPr="0074545D">
              <w:rPr>
                <w:rFonts w:hAnsi="標楷體" w:cs="新細明體" w:hint="eastAsia"/>
                <w:kern w:val="0"/>
                <w:sz w:val="24"/>
                <w:szCs w:val="24"/>
              </w:rPr>
              <w:t>嘉義縣</w:t>
            </w:r>
          </w:p>
        </w:tc>
        <w:tc>
          <w:tcPr>
            <w:tcW w:w="1366"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1,540 </w:t>
            </w:r>
          </w:p>
        </w:tc>
        <w:tc>
          <w:tcPr>
            <w:tcW w:w="1366"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1,391 </w:t>
            </w:r>
          </w:p>
        </w:tc>
        <w:tc>
          <w:tcPr>
            <w:tcW w:w="1366"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1,426 </w:t>
            </w:r>
          </w:p>
        </w:tc>
        <w:tc>
          <w:tcPr>
            <w:tcW w:w="1366"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1,453 </w:t>
            </w:r>
          </w:p>
        </w:tc>
        <w:tc>
          <w:tcPr>
            <w:tcW w:w="1366"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1,494 </w:t>
            </w:r>
          </w:p>
        </w:tc>
      </w:tr>
      <w:tr w:rsidR="00070793" w:rsidRPr="0074545D" w:rsidTr="009B77BB">
        <w:trPr>
          <w:trHeight w:val="329"/>
        </w:trPr>
        <w:tc>
          <w:tcPr>
            <w:tcW w:w="1871" w:type="dxa"/>
            <w:tcBorders>
              <w:top w:val="nil"/>
              <w:left w:val="single" w:sz="4" w:space="0" w:color="auto"/>
              <w:bottom w:val="single" w:sz="4" w:space="0" w:color="auto"/>
              <w:right w:val="single" w:sz="4" w:space="0" w:color="auto"/>
            </w:tcBorders>
            <w:shd w:val="clear" w:color="auto" w:fill="auto"/>
            <w:noWrap/>
            <w:vAlign w:val="center"/>
            <w:hideMark/>
          </w:tcPr>
          <w:p w:rsidR="00032FBC" w:rsidRPr="0074545D" w:rsidRDefault="00032FBC" w:rsidP="001951CC">
            <w:pPr>
              <w:widowControl/>
              <w:overflowPunct/>
              <w:autoSpaceDE/>
              <w:autoSpaceDN/>
              <w:ind w:firstLineChars="100" w:firstLine="260"/>
              <w:jc w:val="left"/>
              <w:rPr>
                <w:rFonts w:hAnsi="標楷體" w:cs="新細明體"/>
                <w:kern w:val="0"/>
                <w:sz w:val="24"/>
                <w:szCs w:val="24"/>
              </w:rPr>
            </w:pPr>
            <w:r w:rsidRPr="0074545D">
              <w:rPr>
                <w:rFonts w:hAnsi="標楷體" w:cs="新細明體" w:hint="eastAsia"/>
                <w:kern w:val="0"/>
                <w:sz w:val="24"/>
                <w:szCs w:val="24"/>
              </w:rPr>
              <w:t>屏東縣</w:t>
            </w:r>
          </w:p>
        </w:tc>
        <w:tc>
          <w:tcPr>
            <w:tcW w:w="1366"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1,702 </w:t>
            </w:r>
          </w:p>
        </w:tc>
        <w:tc>
          <w:tcPr>
            <w:tcW w:w="1366"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1,664 </w:t>
            </w:r>
          </w:p>
        </w:tc>
        <w:tc>
          <w:tcPr>
            <w:tcW w:w="1366"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1,673 </w:t>
            </w:r>
          </w:p>
        </w:tc>
        <w:tc>
          <w:tcPr>
            <w:tcW w:w="1366"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1,912 </w:t>
            </w:r>
          </w:p>
        </w:tc>
        <w:tc>
          <w:tcPr>
            <w:tcW w:w="1366"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1,835 </w:t>
            </w:r>
          </w:p>
        </w:tc>
      </w:tr>
      <w:tr w:rsidR="00070793" w:rsidRPr="0074545D" w:rsidTr="009B77BB">
        <w:trPr>
          <w:trHeight w:val="329"/>
        </w:trPr>
        <w:tc>
          <w:tcPr>
            <w:tcW w:w="1871" w:type="dxa"/>
            <w:tcBorders>
              <w:top w:val="nil"/>
              <w:left w:val="single" w:sz="4" w:space="0" w:color="auto"/>
              <w:bottom w:val="single" w:sz="4" w:space="0" w:color="auto"/>
              <w:right w:val="single" w:sz="4" w:space="0" w:color="auto"/>
            </w:tcBorders>
            <w:shd w:val="clear" w:color="auto" w:fill="auto"/>
            <w:noWrap/>
            <w:vAlign w:val="center"/>
            <w:hideMark/>
          </w:tcPr>
          <w:p w:rsidR="00032FBC" w:rsidRPr="0074545D" w:rsidRDefault="00032FBC" w:rsidP="001951CC">
            <w:pPr>
              <w:widowControl/>
              <w:overflowPunct/>
              <w:autoSpaceDE/>
              <w:autoSpaceDN/>
              <w:ind w:firstLineChars="100" w:firstLine="260"/>
              <w:jc w:val="left"/>
              <w:rPr>
                <w:rFonts w:hAnsi="標楷體" w:cs="新細明體"/>
                <w:kern w:val="0"/>
                <w:sz w:val="24"/>
                <w:szCs w:val="24"/>
              </w:rPr>
            </w:pPr>
            <w:r w:rsidRPr="0074545D">
              <w:rPr>
                <w:rFonts w:hAnsi="標楷體" w:cs="新細明體" w:hint="eastAsia"/>
                <w:kern w:val="0"/>
                <w:sz w:val="24"/>
                <w:szCs w:val="24"/>
              </w:rPr>
              <w:t>花蓮縣</w:t>
            </w:r>
          </w:p>
        </w:tc>
        <w:tc>
          <w:tcPr>
            <w:tcW w:w="1366"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1,352 </w:t>
            </w:r>
          </w:p>
        </w:tc>
        <w:tc>
          <w:tcPr>
            <w:tcW w:w="1366"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1,259 </w:t>
            </w:r>
          </w:p>
        </w:tc>
        <w:tc>
          <w:tcPr>
            <w:tcW w:w="1366"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1,359 </w:t>
            </w:r>
          </w:p>
        </w:tc>
        <w:tc>
          <w:tcPr>
            <w:tcW w:w="1366"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1,381 </w:t>
            </w:r>
          </w:p>
        </w:tc>
        <w:tc>
          <w:tcPr>
            <w:tcW w:w="1366"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1,490 </w:t>
            </w:r>
          </w:p>
        </w:tc>
      </w:tr>
      <w:tr w:rsidR="00070793" w:rsidRPr="0074545D" w:rsidTr="009B77BB">
        <w:trPr>
          <w:trHeight w:val="329"/>
        </w:trPr>
        <w:tc>
          <w:tcPr>
            <w:tcW w:w="1871" w:type="dxa"/>
            <w:tcBorders>
              <w:top w:val="nil"/>
              <w:left w:val="single" w:sz="4" w:space="0" w:color="auto"/>
              <w:bottom w:val="single" w:sz="4" w:space="0" w:color="auto"/>
              <w:right w:val="single" w:sz="4" w:space="0" w:color="auto"/>
            </w:tcBorders>
            <w:shd w:val="clear" w:color="auto" w:fill="auto"/>
            <w:noWrap/>
            <w:vAlign w:val="center"/>
            <w:hideMark/>
          </w:tcPr>
          <w:p w:rsidR="00032FBC" w:rsidRPr="0074545D" w:rsidRDefault="00032FBC" w:rsidP="001951CC">
            <w:pPr>
              <w:widowControl/>
              <w:overflowPunct/>
              <w:autoSpaceDE/>
              <w:autoSpaceDN/>
              <w:ind w:firstLineChars="100" w:firstLine="260"/>
              <w:jc w:val="left"/>
              <w:rPr>
                <w:rFonts w:hAnsi="標楷體" w:cs="新細明體"/>
                <w:kern w:val="0"/>
                <w:sz w:val="24"/>
                <w:szCs w:val="24"/>
              </w:rPr>
            </w:pPr>
            <w:r w:rsidRPr="0074545D">
              <w:rPr>
                <w:rFonts w:hAnsi="標楷體" w:cs="新細明體" w:hint="eastAsia"/>
                <w:kern w:val="0"/>
                <w:sz w:val="24"/>
                <w:szCs w:val="24"/>
              </w:rPr>
              <w:t>臺東縣</w:t>
            </w:r>
          </w:p>
        </w:tc>
        <w:tc>
          <w:tcPr>
            <w:tcW w:w="1366"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881 </w:t>
            </w:r>
          </w:p>
        </w:tc>
        <w:tc>
          <w:tcPr>
            <w:tcW w:w="1366"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782 </w:t>
            </w:r>
          </w:p>
        </w:tc>
        <w:tc>
          <w:tcPr>
            <w:tcW w:w="1366"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823 </w:t>
            </w:r>
          </w:p>
        </w:tc>
        <w:tc>
          <w:tcPr>
            <w:tcW w:w="1366"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921 </w:t>
            </w:r>
          </w:p>
        </w:tc>
        <w:tc>
          <w:tcPr>
            <w:tcW w:w="1366"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1,013 </w:t>
            </w:r>
          </w:p>
        </w:tc>
      </w:tr>
      <w:tr w:rsidR="00070793" w:rsidRPr="0074545D" w:rsidTr="009B77BB">
        <w:trPr>
          <w:trHeight w:val="329"/>
        </w:trPr>
        <w:tc>
          <w:tcPr>
            <w:tcW w:w="1871" w:type="dxa"/>
            <w:tcBorders>
              <w:top w:val="nil"/>
              <w:left w:val="single" w:sz="4" w:space="0" w:color="auto"/>
              <w:bottom w:val="single" w:sz="4" w:space="0" w:color="auto"/>
              <w:right w:val="single" w:sz="4" w:space="0" w:color="auto"/>
            </w:tcBorders>
            <w:shd w:val="clear" w:color="auto" w:fill="auto"/>
            <w:noWrap/>
            <w:vAlign w:val="center"/>
            <w:hideMark/>
          </w:tcPr>
          <w:p w:rsidR="00032FBC" w:rsidRPr="0074545D" w:rsidRDefault="00032FBC" w:rsidP="001951CC">
            <w:pPr>
              <w:widowControl/>
              <w:overflowPunct/>
              <w:autoSpaceDE/>
              <w:autoSpaceDN/>
              <w:ind w:firstLineChars="100" w:firstLine="260"/>
              <w:jc w:val="left"/>
              <w:rPr>
                <w:rFonts w:hAnsi="標楷體" w:cs="新細明體"/>
                <w:kern w:val="0"/>
                <w:sz w:val="24"/>
                <w:szCs w:val="24"/>
              </w:rPr>
            </w:pPr>
            <w:r w:rsidRPr="0074545D">
              <w:rPr>
                <w:rFonts w:hAnsi="標楷體" w:cs="新細明體" w:hint="eastAsia"/>
                <w:kern w:val="0"/>
                <w:sz w:val="24"/>
                <w:szCs w:val="24"/>
              </w:rPr>
              <w:t>澎湖縣</w:t>
            </w:r>
          </w:p>
        </w:tc>
        <w:tc>
          <w:tcPr>
            <w:tcW w:w="1366"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950 </w:t>
            </w:r>
          </w:p>
        </w:tc>
        <w:tc>
          <w:tcPr>
            <w:tcW w:w="1366"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1,019 </w:t>
            </w:r>
          </w:p>
        </w:tc>
        <w:tc>
          <w:tcPr>
            <w:tcW w:w="1366"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984 </w:t>
            </w:r>
          </w:p>
        </w:tc>
        <w:tc>
          <w:tcPr>
            <w:tcW w:w="1366"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1,205 </w:t>
            </w:r>
          </w:p>
        </w:tc>
        <w:tc>
          <w:tcPr>
            <w:tcW w:w="1366"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1,329 </w:t>
            </w:r>
          </w:p>
        </w:tc>
      </w:tr>
      <w:tr w:rsidR="00070793" w:rsidRPr="0074545D" w:rsidTr="009B77BB">
        <w:trPr>
          <w:trHeight w:val="329"/>
        </w:trPr>
        <w:tc>
          <w:tcPr>
            <w:tcW w:w="1871" w:type="dxa"/>
            <w:tcBorders>
              <w:top w:val="nil"/>
              <w:left w:val="single" w:sz="4" w:space="0" w:color="auto"/>
              <w:bottom w:val="single" w:sz="4" w:space="0" w:color="auto"/>
              <w:right w:val="single" w:sz="4" w:space="0" w:color="auto"/>
            </w:tcBorders>
            <w:shd w:val="clear" w:color="auto" w:fill="auto"/>
            <w:noWrap/>
            <w:vAlign w:val="center"/>
            <w:hideMark/>
          </w:tcPr>
          <w:p w:rsidR="00032FBC" w:rsidRPr="0074545D" w:rsidRDefault="00032FBC" w:rsidP="001951CC">
            <w:pPr>
              <w:widowControl/>
              <w:overflowPunct/>
              <w:autoSpaceDE/>
              <w:autoSpaceDN/>
              <w:ind w:firstLineChars="100" w:firstLine="260"/>
              <w:jc w:val="left"/>
              <w:rPr>
                <w:rFonts w:hAnsi="標楷體" w:cs="新細明體"/>
                <w:kern w:val="0"/>
                <w:sz w:val="24"/>
                <w:szCs w:val="24"/>
              </w:rPr>
            </w:pPr>
            <w:r w:rsidRPr="0074545D">
              <w:rPr>
                <w:rFonts w:hAnsi="標楷體" w:cs="新細明體" w:hint="eastAsia"/>
                <w:kern w:val="0"/>
                <w:sz w:val="24"/>
                <w:szCs w:val="24"/>
              </w:rPr>
              <w:t>金門縣</w:t>
            </w:r>
          </w:p>
        </w:tc>
        <w:tc>
          <w:tcPr>
            <w:tcW w:w="1366"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473 </w:t>
            </w:r>
          </w:p>
        </w:tc>
        <w:tc>
          <w:tcPr>
            <w:tcW w:w="1366"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519 </w:t>
            </w:r>
          </w:p>
        </w:tc>
        <w:tc>
          <w:tcPr>
            <w:tcW w:w="1366"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718 </w:t>
            </w:r>
          </w:p>
        </w:tc>
        <w:tc>
          <w:tcPr>
            <w:tcW w:w="1366"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854 </w:t>
            </w:r>
          </w:p>
        </w:tc>
        <w:tc>
          <w:tcPr>
            <w:tcW w:w="1366"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997 </w:t>
            </w:r>
          </w:p>
        </w:tc>
      </w:tr>
      <w:tr w:rsidR="00070793" w:rsidRPr="0074545D" w:rsidTr="009B77BB">
        <w:trPr>
          <w:trHeight w:val="329"/>
        </w:trPr>
        <w:tc>
          <w:tcPr>
            <w:tcW w:w="1871" w:type="dxa"/>
            <w:tcBorders>
              <w:top w:val="nil"/>
              <w:left w:val="single" w:sz="4" w:space="0" w:color="auto"/>
              <w:bottom w:val="single" w:sz="4" w:space="0" w:color="auto"/>
              <w:right w:val="single" w:sz="4" w:space="0" w:color="auto"/>
            </w:tcBorders>
            <w:shd w:val="clear" w:color="auto" w:fill="auto"/>
            <w:noWrap/>
            <w:vAlign w:val="center"/>
            <w:hideMark/>
          </w:tcPr>
          <w:p w:rsidR="00032FBC" w:rsidRPr="0074545D" w:rsidRDefault="00032FBC" w:rsidP="001951CC">
            <w:pPr>
              <w:widowControl/>
              <w:overflowPunct/>
              <w:autoSpaceDE/>
              <w:autoSpaceDN/>
              <w:ind w:firstLineChars="100" w:firstLine="260"/>
              <w:jc w:val="left"/>
              <w:rPr>
                <w:rFonts w:hAnsi="標楷體" w:cs="新細明體"/>
                <w:kern w:val="0"/>
                <w:sz w:val="24"/>
                <w:szCs w:val="24"/>
              </w:rPr>
            </w:pPr>
            <w:r w:rsidRPr="0074545D">
              <w:rPr>
                <w:rFonts w:hAnsi="標楷體" w:cs="新細明體" w:hint="eastAsia"/>
                <w:kern w:val="0"/>
                <w:sz w:val="24"/>
                <w:szCs w:val="24"/>
              </w:rPr>
              <w:t>連江縣</w:t>
            </w:r>
          </w:p>
        </w:tc>
        <w:tc>
          <w:tcPr>
            <w:tcW w:w="1366"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261 </w:t>
            </w:r>
          </w:p>
        </w:tc>
        <w:tc>
          <w:tcPr>
            <w:tcW w:w="1366"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272 </w:t>
            </w:r>
          </w:p>
        </w:tc>
        <w:tc>
          <w:tcPr>
            <w:tcW w:w="1366"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283 </w:t>
            </w:r>
          </w:p>
        </w:tc>
        <w:tc>
          <w:tcPr>
            <w:tcW w:w="1366"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337 </w:t>
            </w:r>
          </w:p>
        </w:tc>
        <w:tc>
          <w:tcPr>
            <w:tcW w:w="1366"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363 </w:t>
            </w:r>
          </w:p>
        </w:tc>
      </w:tr>
      <w:tr w:rsidR="00070793" w:rsidRPr="0074545D" w:rsidTr="009B77BB">
        <w:trPr>
          <w:trHeight w:val="329"/>
        </w:trPr>
        <w:tc>
          <w:tcPr>
            <w:tcW w:w="1871" w:type="dxa"/>
            <w:tcBorders>
              <w:top w:val="nil"/>
              <w:left w:val="single" w:sz="4" w:space="0" w:color="auto"/>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left"/>
              <w:rPr>
                <w:rFonts w:hAnsi="標楷體" w:cs="新細明體"/>
                <w:kern w:val="0"/>
                <w:sz w:val="24"/>
                <w:szCs w:val="24"/>
              </w:rPr>
            </w:pPr>
            <w:r w:rsidRPr="0074545D">
              <w:rPr>
                <w:rFonts w:hAnsi="標楷體" w:cs="新細明體" w:hint="eastAsia"/>
                <w:kern w:val="0"/>
                <w:sz w:val="24"/>
                <w:szCs w:val="24"/>
              </w:rPr>
              <w:t xml:space="preserve">　合計</w:t>
            </w:r>
          </w:p>
        </w:tc>
        <w:tc>
          <w:tcPr>
            <w:tcW w:w="1366"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44,905 </w:t>
            </w:r>
          </w:p>
        </w:tc>
        <w:tc>
          <w:tcPr>
            <w:tcW w:w="1366"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41,818 </w:t>
            </w:r>
          </w:p>
        </w:tc>
        <w:tc>
          <w:tcPr>
            <w:tcW w:w="1366"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40,979 </w:t>
            </w:r>
          </w:p>
        </w:tc>
        <w:tc>
          <w:tcPr>
            <w:tcW w:w="1366"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41,761 </w:t>
            </w:r>
          </w:p>
        </w:tc>
        <w:tc>
          <w:tcPr>
            <w:tcW w:w="1366" w:type="dxa"/>
            <w:tcBorders>
              <w:top w:val="nil"/>
              <w:left w:val="nil"/>
              <w:bottom w:val="single" w:sz="4" w:space="0" w:color="auto"/>
              <w:right w:val="single" w:sz="4" w:space="0" w:color="auto"/>
            </w:tcBorders>
            <w:shd w:val="clear" w:color="auto" w:fill="auto"/>
            <w:noWrap/>
            <w:vAlign w:val="center"/>
            <w:hideMark/>
          </w:tcPr>
          <w:p w:rsidR="00032FBC" w:rsidRPr="0074545D" w:rsidRDefault="00032FBC" w:rsidP="009B77BB">
            <w:pPr>
              <w:widowControl/>
              <w:overflowPunct/>
              <w:autoSpaceDE/>
              <w:autoSpaceDN/>
              <w:jc w:val="right"/>
              <w:rPr>
                <w:rFonts w:hAnsi="標楷體" w:cs="新細明體"/>
                <w:kern w:val="0"/>
                <w:sz w:val="24"/>
                <w:szCs w:val="24"/>
              </w:rPr>
            </w:pPr>
            <w:r w:rsidRPr="0074545D">
              <w:rPr>
                <w:rFonts w:hAnsi="標楷體" w:cs="新細明體" w:hint="eastAsia"/>
                <w:kern w:val="0"/>
                <w:sz w:val="24"/>
                <w:szCs w:val="24"/>
              </w:rPr>
              <w:t xml:space="preserve">43,638 </w:t>
            </w:r>
          </w:p>
        </w:tc>
      </w:tr>
    </w:tbl>
    <w:p w:rsidR="00032FBC" w:rsidRPr="0074545D" w:rsidRDefault="00032FBC" w:rsidP="00E56A93">
      <w:pPr>
        <w:pStyle w:val="af7"/>
        <w:spacing w:after="0" w:line="240" w:lineRule="auto"/>
      </w:pPr>
      <w:r w:rsidRPr="0074545D">
        <w:rPr>
          <w:rFonts w:hint="eastAsia"/>
        </w:rPr>
        <w:t>資料來源：人事行政總處。</w:t>
      </w:r>
    </w:p>
    <w:p w:rsidR="00032FBC" w:rsidRPr="0074545D" w:rsidRDefault="00032FBC" w:rsidP="00E56A93">
      <w:pPr>
        <w:pStyle w:val="af7"/>
        <w:spacing w:after="120" w:line="240" w:lineRule="auto"/>
      </w:pPr>
      <w:r w:rsidRPr="0074545D">
        <w:rPr>
          <w:rFonts w:hint="eastAsia"/>
        </w:rPr>
        <w:t>註：各縣市臨時人員係包含縣市政府及議會之合計。</w:t>
      </w:r>
    </w:p>
    <w:bookmarkEnd w:id="913"/>
    <w:bookmarkEnd w:id="914"/>
    <w:p w:rsidR="009501A9" w:rsidRPr="0074545D" w:rsidRDefault="009501A9">
      <w:pPr>
        <w:widowControl/>
        <w:overflowPunct/>
        <w:autoSpaceDE/>
        <w:autoSpaceDN/>
        <w:jc w:val="left"/>
      </w:pPr>
      <w:r w:rsidRPr="0074545D">
        <w:br w:type="page"/>
      </w:r>
    </w:p>
    <w:p w:rsidR="00DF66B2" w:rsidRPr="0074545D" w:rsidRDefault="00DF66B2" w:rsidP="00657173">
      <w:pPr>
        <w:pStyle w:val="a0"/>
        <w:ind w:left="1361" w:hanging="1361"/>
        <w:rPr>
          <w:b/>
        </w:rPr>
      </w:pPr>
      <w:bookmarkStart w:id="918" w:name="_Toc536628394"/>
      <w:r w:rsidRPr="0074545D">
        <w:rPr>
          <w:b/>
        </w:rPr>
        <w:lastRenderedPageBreak/>
        <w:t>106</w:t>
      </w:r>
      <w:r w:rsidRPr="0074545D">
        <w:rPr>
          <w:rFonts w:hint="eastAsia"/>
          <w:b/>
        </w:rPr>
        <w:t>年第</w:t>
      </w:r>
      <w:r w:rsidRPr="0074545D">
        <w:rPr>
          <w:b/>
        </w:rPr>
        <w:t>4</w:t>
      </w:r>
      <w:r w:rsidRPr="0074545D">
        <w:rPr>
          <w:rFonts w:hint="eastAsia"/>
          <w:b/>
        </w:rPr>
        <w:t>季行政院及所屬各機關臨時人員任職超過</w:t>
      </w:r>
      <w:r w:rsidRPr="0074545D">
        <w:rPr>
          <w:b/>
        </w:rPr>
        <w:t>1</w:t>
      </w:r>
      <w:r w:rsidRPr="0074545D">
        <w:rPr>
          <w:rFonts w:hint="eastAsia"/>
          <w:b/>
        </w:rPr>
        <w:t>年</w:t>
      </w:r>
      <w:r w:rsidRPr="0074545D">
        <w:rPr>
          <w:b/>
        </w:rPr>
        <w:t>(</w:t>
      </w:r>
      <w:r w:rsidRPr="0074545D">
        <w:rPr>
          <w:rFonts w:hint="eastAsia"/>
          <w:b/>
        </w:rPr>
        <w:t>含</w:t>
      </w:r>
      <w:r w:rsidRPr="0074545D">
        <w:rPr>
          <w:b/>
        </w:rPr>
        <w:t>)</w:t>
      </w:r>
      <w:r w:rsidRPr="0074545D">
        <w:rPr>
          <w:rFonts w:hint="eastAsia"/>
          <w:b/>
        </w:rPr>
        <w:t>以上統計表</w:t>
      </w:r>
      <w:bookmarkEnd w:id="918"/>
    </w:p>
    <w:tbl>
      <w:tblPr>
        <w:tblW w:w="8789" w:type="dxa"/>
        <w:tblInd w:w="8" w:type="dxa"/>
        <w:tblBorders>
          <w:top w:val="single" w:sz="6" w:space="0" w:color="000000"/>
          <w:left w:val="single" w:sz="6" w:space="0" w:color="000000"/>
          <w:bottom w:val="single" w:sz="6" w:space="0" w:color="000000"/>
          <w:right w:val="single" w:sz="6" w:space="0" w:color="000000"/>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4394"/>
        <w:gridCol w:w="4395"/>
      </w:tblGrid>
      <w:tr w:rsidR="00070793" w:rsidRPr="0074545D" w:rsidTr="007B5DC4">
        <w:trPr>
          <w:cantSplit/>
          <w:trHeight w:val="397"/>
          <w:tblHeader/>
        </w:trPr>
        <w:tc>
          <w:tcPr>
            <w:tcW w:w="4394" w:type="dxa"/>
            <w:tcBorders>
              <w:top w:val="single" w:sz="6" w:space="0" w:color="000000"/>
              <w:bottom w:val="single" w:sz="6" w:space="0" w:color="000000"/>
              <w:right w:val="single" w:sz="6" w:space="0" w:color="000000"/>
            </w:tcBorders>
            <w:vAlign w:val="center"/>
          </w:tcPr>
          <w:p w:rsidR="00657173" w:rsidRPr="0074545D" w:rsidRDefault="00DF66B2" w:rsidP="006913B5">
            <w:pPr>
              <w:pStyle w:val="120"/>
              <w:jc w:val="center"/>
            </w:pPr>
            <w:r w:rsidRPr="0074545D">
              <w:rPr>
                <w:noProof/>
              </w:rPr>
              <mc:AlternateContent>
                <mc:Choice Requires="wps">
                  <w:drawing>
                    <wp:anchor distT="0" distB="0" distL="0" distR="0" simplePos="0" relativeHeight="251659264" behindDoc="1" locked="0" layoutInCell="1" allowOverlap="1" wp14:anchorId="76FCF1B9" wp14:editId="60D23C84">
                      <wp:simplePos x="0" y="0"/>
                      <wp:positionH relativeFrom="page">
                        <wp:posOffset>649605</wp:posOffset>
                      </wp:positionH>
                      <wp:positionV relativeFrom="page">
                        <wp:posOffset>1188085</wp:posOffset>
                      </wp:positionV>
                      <wp:extent cx="10795" cy="0"/>
                      <wp:effectExtent l="11430" t="6985" r="6350" b="12065"/>
                      <wp:wrapNone/>
                      <wp:docPr id="187" name="直線接點 1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D8BD9A6" id="直線接點 187" o:spid="_x0000_s1026" style="position:absolute;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51.15pt,93.55pt" to="52pt,9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" strokeweight=".85pt">
                      <v:stroke endcap="round"/>
                      <w10:wrap anchorx="page" anchory="page"/>
                    </v:line>
                  </w:pict>
                </mc:Fallback>
              </mc:AlternateContent>
            </w:r>
            <w:r w:rsidRPr="0074545D">
              <w:rPr>
                <w:noProof/>
              </w:rPr>
              <mc:AlternateContent>
                <mc:Choice Requires="wps">
                  <w:drawing>
                    <wp:anchor distT="0" distB="0" distL="0" distR="0" simplePos="0" relativeHeight="251660288" behindDoc="1" locked="0" layoutInCell="1" allowOverlap="1" wp14:anchorId="7C688CF5" wp14:editId="51F4A09E">
                      <wp:simplePos x="0" y="0"/>
                      <wp:positionH relativeFrom="page">
                        <wp:posOffset>3012440</wp:posOffset>
                      </wp:positionH>
                      <wp:positionV relativeFrom="page">
                        <wp:posOffset>1188085</wp:posOffset>
                      </wp:positionV>
                      <wp:extent cx="10795" cy="0"/>
                      <wp:effectExtent l="12065" t="6985" r="5715" b="12065"/>
                      <wp:wrapNone/>
                      <wp:docPr id="186" name="直線接點 1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03257E7" id="直線接點 186" o:spid="_x0000_s1026" style="position:absolute;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237.2pt,93.55pt" to="238.05pt,9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" strokeweight=".85pt">
                      <v:stroke endcap="round"/>
                      <w10:wrap anchorx="page" anchory="page"/>
                    </v:line>
                  </w:pict>
                </mc:Fallback>
              </mc:AlternateContent>
            </w:r>
            <w:r w:rsidRPr="0074545D">
              <w:rPr>
                <w:noProof/>
              </w:rPr>
              <mc:AlternateContent>
                <mc:Choice Requires="wps">
                  <w:drawing>
                    <wp:anchor distT="0" distB="0" distL="0" distR="0" simplePos="0" relativeHeight="251661312" behindDoc="1" locked="0" layoutInCell="1" allowOverlap="1" wp14:anchorId="30C2B2C7" wp14:editId="38514CEB">
                      <wp:simplePos x="0" y="0"/>
                      <wp:positionH relativeFrom="page">
                        <wp:posOffset>3964940</wp:posOffset>
                      </wp:positionH>
                      <wp:positionV relativeFrom="page">
                        <wp:posOffset>1188085</wp:posOffset>
                      </wp:positionV>
                      <wp:extent cx="10795" cy="0"/>
                      <wp:effectExtent l="12065" t="6985" r="5715" b="12065"/>
                      <wp:wrapNone/>
                      <wp:docPr id="185" name="直線接點 1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7539C11" id="直線接點 185" o:spid="_x0000_s1026" style="position:absolute;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312.2pt,93.55pt" to="313.05pt,9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" strokeweight=".85pt">
                      <v:stroke endcap="round"/>
                      <w10:wrap anchorx="page" anchory="page"/>
                    </v:line>
                  </w:pict>
                </mc:Fallback>
              </mc:AlternateContent>
            </w:r>
            <w:r w:rsidRPr="0074545D">
              <w:rPr>
                <w:noProof/>
              </w:rPr>
              <mc:AlternateContent>
                <mc:Choice Requires="wps">
                  <w:drawing>
                    <wp:anchor distT="0" distB="0" distL="0" distR="0" simplePos="0" relativeHeight="251662336" behindDoc="1" locked="0" layoutInCell="1" allowOverlap="1" wp14:anchorId="220097EF" wp14:editId="0BD16705">
                      <wp:simplePos x="0" y="0"/>
                      <wp:positionH relativeFrom="page">
                        <wp:posOffset>6882765</wp:posOffset>
                      </wp:positionH>
                      <wp:positionV relativeFrom="page">
                        <wp:posOffset>1188085</wp:posOffset>
                      </wp:positionV>
                      <wp:extent cx="10795" cy="0"/>
                      <wp:effectExtent l="5715" t="6985" r="12065" b="12065"/>
                      <wp:wrapNone/>
                      <wp:docPr id="184" name="直線接點 1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8320944" id="直線接點 184" o:spid="_x0000_s1026" style="position:absolute;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541.95pt,93.55pt" to="542.8pt,9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" strokeweight=".85pt">
                      <v:stroke endcap="round"/>
                      <w10:wrap anchorx="page" anchory="page"/>
                    </v:line>
                  </w:pict>
                </mc:Fallback>
              </mc:AlternateContent>
            </w:r>
            <w:r w:rsidRPr="0074545D">
              <w:rPr>
                <w:noProof/>
              </w:rPr>
              <mc:AlternateContent>
                <mc:Choice Requires="wps">
                  <w:drawing>
                    <wp:anchor distT="0" distB="0" distL="0" distR="0" simplePos="0" relativeHeight="251663360" behindDoc="1" locked="0" layoutInCell="1" allowOverlap="1" wp14:anchorId="7B69F152" wp14:editId="2A5BD412">
                      <wp:simplePos x="0" y="0"/>
                      <wp:positionH relativeFrom="page">
                        <wp:posOffset>649605</wp:posOffset>
                      </wp:positionH>
                      <wp:positionV relativeFrom="page">
                        <wp:posOffset>1435100</wp:posOffset>
                      </wp:positionV>
                      <wp:extent cx="10795" cy="0"/>
                      <wp:effectExtent l="11430" t="6350" r="6350" b="12700"/>
                      <wp:wrapNone/>
                      <wp:docPr id="183" name="直線接點 1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DC14BE9" id="直線接點 183" o:spid="_x0000_s1026" style="position:absolute;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51.15pt,113pt" to="52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" strokeweight=".85pt">
                      <v:stroke endcap="round"/>
                      <w10:wrap anchorx="page" anchory="page"/>
                    </v:line>
                  </w:pict>
                </mc:Fallback>
              </mc:AlternateContent>
            </w:r>
            <w:r w:rsidRPr="0074545D">
              <w:rPr>
                <w:noProof/>
              </w:rPr>
              <mc:AlternateContent>
                <mc:Choice Requires="wps">
                  <w:drawing>
                    <wp:anchor distT="0" distB="0" distL="0" distR="0" simplePos="0" relativeHeight="251664384" behindDoc="1" locked="0" layoutInCell="1" allowOverlap="1" wp14:anchorId="1FE384FE" wp14:editId="7671BE91">
                      <wp:simplePos x="0" y="0"/>
                      <wp:positionH relativeFrom="page">
                        <wp:posOffset>3012440</wp:posOffset>
                      </wp:positionH>
                      <wp:positionV relativeFrom="page">
                        <wp:posOffset>1435100</wp:posOffset>
                      </wp:positionV>
                      <wp:extent cx="10795" cy="0"/>
                      <wp:effectExtent l="12065" t="6350" r="5715" b="12700"/>
                      <wp:wrapNone/>
                      <wp:docPr id="182" name="直線接點 1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C5841E5" id="直線接點 182" o:spid="_x0000_s1026" style="position:absolute;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237.2pt,113pt" to="238.05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" strokeweight=".85pt">
                      <v:stroke endcap="round"/>
                      <w10:wrap anchorx="page" anchory="page"/>
                    </v:line>
                  </w:pict>
                </mc:Fallback>
              </mc:AlternateContent>
            </w:r>
            <w:r w:rsidRPr="0074545D">
              <w:rPr>
                <w:noProof/>
              </w:rPr>
              <mc:AlternateContent>
                <mc:Choice Requires="wps">
                  <w:drawing>
                    <wp:anchor distT="0" distB="0" distL="0" distR="0" simplePos="0" relativeHeight="251665408" behindDoc="1" locked="0" layoutInCell="1" allowOverlap="1" wp14:anchorId="04A8A6A8" wp14:editId="550E36C0">
                      <wp:simplePos x="0" y="0"/>
                      <wp:positionH relativeFrom="page">
                        <wp:posOffset>3964940</wp:posOffset>
                      </wp:positionH>
                      <wp:positionV relativeFrom="page">
                        <wp:posOffset>1435100</wp:posOffset>
                      </wp:positionV>
                      <wp:extent cx="10795" cy="0"/>
                      <wp:effectExtent l="12065" t="6350" r="5715" b="12700"/>
                      <wp:wrapNone/>
                      <wp:docPr id="181" name="直線接點 1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321A0A7" id="直線接點 181" o:spid="_x0000_s1026" style="position:absolute;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312.2pt,113pt" to="313.05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" strokeweight=".85pt">
                      <v:stroke endcap="round"/>
                      <w10:wrap anchorx="page" anchory="page"/>
                    </v:line>
                  </w:pict>
                </mc:Fallback>
              </mc:AlternateContent>
            </w:r>
            <w:r w:rsidRPr="0074545D">
              <w:rPr>
                <w:noProof/>
              </w:rPr>
              <mc:AlternateContent>
                <mc:Choice Requires="wps">
                  <w:drawing>
                    <wp:anchor distT="0" distB="0" distL="0" distR="0" simplePos="0" relativeHeight="251666432" behindDoc="1" locked="0" layoutInCell="1" allowOverlap="1" wp14:anchorId="1D5734AD" wp14:editId="358C8AEB">
                      <wp:simplePos x="0" y="0"/>
                      <wp:positionH relativeFrom="page">
                        <wp:posOffset>6882765</wp:posOffset>
                      </wp:positionH>
                      <wp:positionV relativeFrom="page">
                        <wp:posOffset>1435100</wp:posOffset>
                      </wp:positionV>
                      <wp:extent cx="10795" cy="0"/>
                      <wp:effectExtent l="5715" t="6350" r="12065" b="12700"/>
                      <wp:wrapNone/>
                      <wp:docPr id="180" name="直線接點 1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6335A37" id="直線接點 180" o:spid="_x0000_s1026" style="position:absolute;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541.95pt,113pt" to="542.8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" strokeweight=".85pt">
                      <v:stroke endcap="round"/>
                      <w10:wrap anchorx="page" anchory="page"/>
                    </v:line>
                  </w:pict>
                </mc:Fallback>
              </mc:AlternateContent>
            </w:r>
            <w:r w:rsidRPr="0074545D">
              <w:rPr>
                <w:noProof/>
              </w:rPr>
              <mc:AlternateContent>
                <mc:Choice Requires="wps">
                  <w:drawing>
                    <wp:anchor distT="0" distB="0" distL="0" distR="0" simplePos="0" relativeHeight="251667456" behindDoc="1" locked="0" layoutInCell="1" allowOverlap="1" wp14:anchorId="6BBA2A71" wp14:editId="5FFB1F6B">
                      <wp:simplePos x="0" y="0"/>
                      <wp:positionH relativeFrom="page">
                        <wp:posOffset>649605</wp:posOffset>
                      </wp:positionH>
                      <wp:positionV relativeFrom="page">
                        <wp:posOffset>1747520</wp:posOffset>
                      </wp:positionV>
                      <wp:extent cx="10795" cy="0"/>
                      <wp:effectExtent l="11430" t="13970" r="6350" b="14605"/>
                      <wp:wrapNone/>
                      <wp:docPr id="179" name="直線接點 1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DC1DE37" id="直線接點 179" o:spid="_x0000_s1026" style="position:absolute;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51.15pt,137.6pt" to="52pt,13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" strokeweight=".85pt">
                      <v:stroke endcap="round"/>
                      <w10:wrap anchorx="page" anchory="page"/>
                    </v:line>
                  </w:pict>
                </mc:Fallback>
              </mc:AlternateContent>
            </w:r>
            <w:r w:rsidRPr="0074545D">
              <w:rPr>
                <w:noProof/>
              </w:rPr>
              <mc:AlternateContent>
                <mc:Choice Requires="wps">
                  <w:drawing>
                    <wp:anchor distT="0" distB="0" distL="0" distR="0" simplePos="0" relativeHeight="251668480" behindDoc="1" locked="0" layoutInCell="1" allowOverlap="1" wp14:anchorId="3FF13B24" wp14:editId="2476A3CE">
                      <wp:simplePos x="0" y="0"/>
                      <wp:positionH relativeFrom="page">
                        <wp:posOffset>3012440</wp:posOffset>
                      </wp:positionH>
                      <wp:positionV relativeFrom="page">
                        <wp:posOffset>1747520</wp:posOffset>
                      </wp:positionV>
                      <wp:extent cx="10795" cy="0"/>
                      <wp:effectExtent l="12065" t="13970" r="5715" b="14605"/>
                      <wp:wrapNone/>
                      <wp:docPr id="178" name="直線接點 1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A05754C" id="直線接點 178" o:spid="_x0000_s1026" style="position:absolute;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237.2pt,137.6pt" to="238.05pt,13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" strokeweight=".85pt">
                      <v:stroke endcap="round"/>
                      <w10:wrap anchorx="page" anchory="page"/>
                    </v:line>
                  </w:pict>
                </mc:Fallback>
              </mc:AlternateContent>
            </w:r>
            <w:r w:rsidRPr="0074545D">
              <w:rPr>
                <w:noProof/>
              </w:rPr>
              <mc:AlternateContent>
                <mc:Choice Requires="wps">
                  <w:drawing>
                    <wp:anchor distT="0" distB="0" distL="0" distR="0" simplePos="0" relativeHeight="251669504" behindDoc="1" locked="0" layoutInCell="1" allowOverlap="1" wp14:anchorId="7676D380" wp14:editId="479CC225">
                      <wp:simplePos x="0" y="0"/>
                      <wp:positionH relativeFrom="page">
                        <wp:posOffset>3964940</wp:posOffset>
                      </wp:positionH>
                      <wp:positionV relativeFrom="page">
                        <wp:posOffset>1747520</wp:posOffset>
                      </wp:positionV>
                      <wp:extent cx="10795" cy="0"/>
                      <wp:effectExtent l="12065" t="13970" r="5715" b="14605"/>
                      <wp:wrapNone/>
                      <wp:docPr id="177" name="直線接點 1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D4DF610" id="直線接點 177" o:spid="_x0000_s1026" style="position:absolute;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312.2pt,137.6pt" to="313.05pt,13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" strokeweight=".85pt">
                      <v:stroke endcap="round"/>
                      <w10:wrap anchorx="page" anchory="page"/>
                    </v:line>
                  </w:pict>
                </mc:Fallback>
              </mc:AlternateContent>
            </w:r>
            <w:r w:rsidRPr="0074545D">
              <w:rPr>
                <w:noProof/>
              </w:rPr>
              <mc:AlternateContent>
                <mc:Choice Requires="wps">
                  <w:drawing>
                    <wp:anchor distT="0" distB="0" distL="0" distR="0" simplePos="0" relativeHeight="251670528" behindDoc="1" locked="0" layoutInCell="1" allowOverlap="1" wp14:anchorId="63D0EDD1" wp14:editId="614045BD">
                      <wp:simplePos x="0" y="0"/>
                      <wp:positionH relativeFrom="page">
                        <wp:posOffset>6882765</wp:posOffset>
                      </wp:positionH>
                      <wp:positionV relativeFrom="page">
                        <wp:posOffset>1747520</wp:posOffset>
                      </wp:positionV>
                      <wp:extent cx="10795" cy="0"/>
                      <wp:effectExtent l="5715" t="13970" r="12065" b="14605"/>
                      <wp:wrapNone/>
                      <wp:docPr id="176" name="直線接點 1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EFFC37E" id="直線接點 176" o:spid="_x0000_s1026" style="position:absolute;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541.95pt,137.6pt" to="542.8pt,13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" strokeweight=".85pt">
                      <v:stroke endcap="round"/>
                      <w10:wrap anchorx="page" anchory="page"/>
                    </v:line>
                  </w:pict>
                </mc:Fallback>
              </mc:AlternateContent>
            </w:r>
            <w:r w:rsidRPr="0074545D">
              <w:rPr>
                <w:noProof/>
              </w:rPr>
              <mc:AlternateContent>
                <mc:Choice Requires="wps">
                  <w:drawing>
                    <wp:anchor distT="0" distB="0" distL="0" distR="0" simplePos="0" relativeHeight="251671552" behindDoc="1" locked="0" layoutInCell="1" allowOverlap="1" wp14:anchorId="79C04331" wp14:editId="5FDE9F57">
                      <wp:simplePos x="0" y="0"/>
                      <wp:positionH relativeFrom="page">
                        <wp:posOffset>649605</wp:posOffset>
                      </wp:positionH>
                      <wp:positionV relativeFrom="page">
                        <wp:posOffset>2059940</wp:posOffset>
                      </wp:positionV>
                      <wp:extent cx="10795" cy="0"/>
                      <wp:effectExtent l="11430" t="12065" r="6350" b="6985"/>
                      <wp:wrapNone/>
                      <wp:docPr id="175" name="直線接點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1C26321" id="直線接點 175" o:spid="_x0000_s1026" style="position:absolute;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51.15pt,162.2pt" to="52pt,16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" strokeweight=".85pt">
                      <v:stroke endcap="round"/>
                      <w10:wrap anchorx="page" anchory="page"/>
                    </v:line>
                  </w:pict>
                </mc:Fallback>
              </mc:AlternateContent>
            </w:r>
            <w:r w:rsidRPr="0074545D">
              <w:rPr>
                <w:noProof/>
              </w:rPr>
              <mc:AlternateContent>
                <mc:Choice Requires="wps">
                  <w:drawing>
                    <wp:anchor distT="0" distB="0" distL="0" distR="0" simplePos="0" relativeHeight="251672576" behindDoc="1" locked="0" layoutInCell="1" allowOverlap="1" wp14:anchorId="7A93C610" wp14:editId="12223E83">
                      <wp:simplePos x="0" y="0"/>
                      <wp:positionH relativeFrom="page">
                        <wp:posOffset>3012440</wp:posOffset>
                      </wp:positionH>
                      <wp:positionV relativeFrom="page">
                        <wp:posOffset>2059940</wp:posOffset>
                      </wp:positionV>
                      <wp:extent cx="10795" cy="0"/>
                      <wp:effectExtent l="12065" t="12065" r="5715" b="6985"/>
                      <wp:wrapNone/>
                      <wp:docPr id="174" name="直線接點 1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D62F343" id="直線接點 174" o:spid="_x0000_s1026" style="position:absolute;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237.2pt,162.2pt" to="238.05pt,16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" strokeweight=".85pt">
                      <v:stroke endcap="round"/>
                      <w10:wrap anchorx="page" anchory="page"/>
                    </v:line>
                  </w:pict>
                </mc:Fallback>
              </mc:AlternateContent>
            </w:r>
            <w:r w:rsidRPr="0074545D">
              <w:rPr>
                <w:noProof/>
              </w:rPr>
              <mc:AlternateContent>
                <mc:Choice Requires="wps">
                  <w:drawing>
                    <wp:anchor distT="0" distB="0" distL="0" distR="0" simplePos="0" relativeHeight="251673600" behindDoc="1" locked="0" layoutInCell="1" allowOverlap="1" wp14:anchorId="46C4F43E" wp14:editId="0CDAC166">
                      <wp:simplePos x="0" y="0"/>
                      <wp:positionH relativeFrom="page">
                        <wp:posOffset>3964940</wp:posOffset>
                      </wp:positionH>
                      <wp:positionV relativeFrom="page">
                        <wp:posOffset>2059940</wp:posOffset>
                      </wp:positionV>
                      <wp:extent cx="10795" cy="0"/>
                      <wp:effectExtent l="12065" t="12065" r="5715" b="6985"/>
                      <wp:wrapNone/>
                      <wp:docPr id="173" name="直線接點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525739A" id="直線接點 173" o:spid="_x0000_s1026" style="position:absolute;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312.2pt,162.2pt" to="313.05pt,16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" strokeweight=".85pt">
                      <v:stroke endcap="round"/>
                      <w10:wrap anchorx="page" anchory="page"/>
                    </v:line>
                  </w:pict>
                </mc:Fallback>
              </mc:AlternateContent>
            </w:r>
            <w:r w:rsidRPr="0074545D">
              <w:rPr>
                <w:noProof/>
              </w:rPr>
              <mc:AlternateContent>
                <mc:Choice Requires="wps">
                  <w:drawing>
                    <wp:anchor distT="0" distB="0" distL="0" distR="0" simplePos="0" relativeHeight="251674624" behindDoc="1" locked="0" layoutInCell="1" allowOverlap="1" wp14:anchorId="3F3A157C" wp14:editId="32570F10">
                      <wp:simplePos x="0" y="0"/>
                      <wp:positionH relativeFrom="page">
                        <wp:posOffset>6882765</wp:posOffset>
                      </wp:positionH>
                      <wp:positionV relativeFrom="page">
                        <wp:posOffset>2059940</wp:posOffset>
                      </wp:positionV>
                      <wp:extent cx="10795" cy="0"/>
                      <wp:effectExtent l="5715" t="12065" r="12065" b="6985"/>
                      <wp:wrapNone/>
                      <wp:docPr id="172" name="直線接點 1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00F5F44" id="直線接點 172" o:spid="_x0000_s1026" style="position:absolute;z-index:-25164185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541.95pt,162.2pt" to="542.8pt,16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" strokeweight=".85pt">
                      <v:stroke endcap="round"/>
                      <w10:wrap anchorx="page" anchory="page"/>
                    </v:line>
                  </w:pict>
                </mc:Fallback>
              </mc:AlternateContent>
            </w:r>
            <w:r w:rsidRPr="0074545D">
              <w:rPr>
                <w:noProof/>
              </w:rPr>
              <mc:AlternateContent>
                <mc:Choice Requires="wps">
                  <w:drawing>
                    <wp:anchor distT="0" distB="0" distL="0" distR="0" simplePos="0" relativeHeight="251675648" behindDoc="1" locked="0" layoutInCell="1" allowOverlap="1" wp14:anchorId="50E9AA8F" wp14:editId="2F41104F">
                      <wp:simplePos x="0" y="0"/>
                      <wp:positionH relativeFrom="page">
                        <wp:posOffset>649605</wp:posOffset>
                      </wp:positionH>
                      <wp:positionV relativeFrom="page">
                        <wp:posOffset>2372360</wp:posOffset>
                      </wp:positionV>
                      <wp:extent cx="10795" cy="0"/>
                      <wp:effectExtent l="11430" t="10160" r="6350" b="8890"/>
                      <wp:wrapNone/>
                      <wp:docPr id="171" name="直線接點 1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7C6272F" id="直線接點 171" o:spid="_x0000_s1026" style="position:absolute;z-index:-2516408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51.15pt,186.8pt" to="52pt,18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" strokeweight=".85pt">
                      <v:stroke endcap="round"/>
                      <w10:wrap anchorx="page" anchory="page"/>
                    </v:line>
                  </w:pict>
                </mc:Fallback>
              </mc:AlternateContent>
            </w:r>
            <w:r w:rsidRPr="0074545D">
              <w:rPr>
                <w:noProof/>
              </w:rPr>
              <mc:AlternateContent>
                <mc:Choice Requires="wps">
                  <w:drawing>
                    <wp:anchor distT="0" distB="0" distL="0" distR="0" simplePos="0" relativeHeight="251676672" behindDoc="1" locked="0" layoutInCell="1" allowOverlap="1" wp14:anchorId="6E1B70CD" wp14:editId="2DC35AF7">
                      <wp:simplePos x="0" y="0"/>
                      <wp:positionH relativeFrom="page">
                        <wp:posOffset>3012440</wp:posOffset>
                      </wp:positionH>
                      <wp:positionV relativeFrom="page">
                        <wp:posOffset>2372360</wp:posOffset>
                      </wp:positionV>
                      <wp:extent cx="10795" cy="0"/>
                      <wp:effectExtent l="12065" t="10160" r="5715" b="8890"/>
                      <wp:wrapNone/>
                      <wp:docPr id="170" name="直線接點 1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ECF643B" id="直線接點 170" o:spid="_x0000_s1026" style="position:absolute;z-index:-25163980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237.2pt,186.8pt" to="238.05pt,18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" strokeweight=".85pt">
                      <v:stroke endcap="round"/>
                      <w10:wrap anchorx="page" anchory="page"/>
                    </v:line>
                  </w:pict>
                </mc:Fallback>
              </mc:AlternateContent>
            </w:r>
            <w:r w:rsidRPr="0074545D">
              <w:rPr>
                <w:noProof/>
              </w:rPr>
              <mc:AlternateContent>
                <mc:Choice Requires="wps">
                  <w:drawing>
                    <wp:anchor distT="0" distB="0" distL="0" distR="0" simplePos="0" relativeHeight="251677696" behindDoc="1" locked="0" layoutInCell="1" allowOverlap="1" wp14:anchorId="3A857E30" wp14:editId="2E46C3B7">
                      <wp:simplePos x="0" y="0"/>
                      <wp:positionH relativeFrom="page">
                        <wp:posOffset>3964940</wp:posOffset>
                      </wp:positionH>
                      <wp:positionV relativeFrom="page">
                        <wp:posOffset>2372360</wp:posOffset>
                      </wp:positionV>
                      <wp:extent cx="10795" cy="0"/>
                      <wp:effectExtent l="12065" t="10160" r="5715" b="8890"/>
                      <wp:wrapNone/>
                      <wp:docPr id="169" name="直線接點 1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D32AB2F" id="直線接點 169" o:spid="_x0000_s1026" style="position:absolute;z-index:-2516387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312.2pt,186.8pt" to="313.05pt,18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" strokeweight=".85pt">
                      <v:stroke endcap="round"/>
                      <w10:wrap anchorx="page" anchory="page"/>
                    </v:line>
                  </w:pict>
                </mc:Fallback>
              </mc:AlternateContent>
            </w:r>
            <w:r w:rsidRPr="0074545D">
              <w:rPr>
                <w:noProof/>
              </w:rPr>
              <mc:AlternateContent>
                <mc:Choice Requires="wps">
                  <w:drawing>
                    <wp:anchor distT="0" distB="0" distL="0" distR="0" simplePos="0" relativeHeight="251678720" behindDoc="1" locked="0" layoutInCell="1" allowOverlap="1" wp14:anchorId="6BCF19DF" wp14:editId="03206A6A">
                      <wp:simplePos x="0" y="0"/>
                      <wp:positionH relativeFrom="page">
                        <wp:posOffset>6882765</wp:posOffset>
                      </wp:positionH>
                      <wp:positionV relativeFrom="page">
                        <wp:posOffset>2372360</wp:posOffset>
                      </wp:positionV>
                      <wp:extent cx="10795" cy="0"/>
                      <wp:effectExtent l="5715" t="10160" r="12065" b="8890"/>
                      <wp:wrapNone/>
                      <wp:docPr id="168" name="直線接點 1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CCACB19" id="直線接點 168" o:spid="_x0000_s1026" style="position:absolute;z-index:-25163776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541.95pt,186.8pt" to="542.8pt,18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" strokeweight=".85pt">
                      <v:stroke endcap="round"/>
                      <w10:wrap anchorx="page" anchory="page"/>
                    </v:line>
                  </w:pict>
                </mc:Fallback>
              </mc:AlternateContent>
            </w:r>
            <w:r w:rsidRPr="0074545D">
              <w:rPr>
                <w:noProof/>
              </w:rPr>
              <mc:AlternateContent>
                <mc:Choice Requires="wps">
                  <w:drawing>
                    <wp:anchor distT="0" distB="0" distL="0" distR="0" simplePos="0" relativeHeight="251679744" behindDoc="1" locked="0" layoutInCell="1" allowOverlap="1" wp14:anchorId="0D9F154A" wp14:editId="2B0074E1">
                      <wp:simplePos x="0" y="0"/>
                      <wp:positionH relativeFrom="page">
                        <wp:posOffset>649605</wp:posOffset>
                      </wp:positionH>
                      <wp:positionV relativeFrom="page">
                        <wp:posOffset>2684780</wp:posOffset>
                      </wp:positionV>
                      <wp:extent cx="10795" cy="0"/>
                      <wp:effectExtent l="11430" t="8255" r="6350" b="10795"/>
                      <wp:wrapNone/>
                      <wp:docPr id="167" name="直線接點 1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9D18C28" id="直線接點 167" o:spid="_x0000_s1026" style="position:absolute;z-index:-25163673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51.15pt,211.4pt" to="52pt,2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" strokeweight=".85pt">
                      <v:stroke endcap="round"/>
                      <w10:wrap anchorx="page" anchory="page"/>
                    </v:line>
                  </w:pict>
                </mc:Fallback>
              </mc:AlternateContent>
            </w:r>
            <w:r w:rsidRPr="0074545D">
              <w:rPr>
                <w:noProof/>
              </w:rPr>
              <mc:AlternateContent>
                <mc:Choice Requires="wps">
                  <w:drawing>
                    <wp:anchor distT="0" distB="0" distL="0" distR="0" simplePos="0" relativeHeight="251680768" behindDoc="1" locked="0" layoutInCell="1" allowOverlap="1" wp14:anchorId="4B90A0AC" wp14:editId="0670C486">
                      <wp:simplePos x="0" y="0"/>
                      <wp:positionH relativeFrom="page">
                        <wp:posOffset>3012440</wp:posOffset>
                      </wp:positionH>
                      <wp:positionV relativeFrom="page">
                        <wp:posOffset>2684780</wp:posOffset>
                      </wp:positionV>
                      <wp:extent cx="10795" cy="0"/>
                      <wp:effectExtent l="12065" t="8255" r="5715" b="10795"/>
                      <wp:wrapNone/>
                      <wp:docPr id="166" name="直線接點 1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7561EB4" id="直線接點 166" o:spid="_x0000_s1026" style="position:absolute;z-index:-2516357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237.2pt,211.4pt" to="238.05pt,2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" strokeweight=".85pt">
                      <v:stroke endcap="round"/>
                      <w10:wrap anchorx="page" anchory="page"/>
                    </v:line>
                  </w:pict>
                </mc:Fallback>
              </mc:AlternateContent>
            </w:r>
            <w:r w:rsidRPr="0074545D">
              <w:rPr>
                <w:noProof/>
              </w:rPr>
              <mc:AlternateContent>
                <mc:Choice Requires="wps">
                  <w:drawing>
                    <wp:anchor distT="0" distB="0" distL="0" distR="0" simplePos="0" relativeHeight="251681792" behindDoc="1" locked="0" layoutInCell="1" allowOverlap="1" wp14:anchorId="2F2FFA95" wp14:editId="5EACFEEB">
                      <wp:simplePos x="0" y="0"/>
                      <wp:positionH relativeFrom="page">
                        <wp:posOffset>3964940</wp:posOffset>
                      </wp:positionH>
                      <wp:positionV relativeFrom="page">
                        <wp:posOffset>2684780</wp:posOffset>
                      </wp:positionV>
                      <wp:extent cx="10795" cy="0"/>
                      <wp:effectExtent l="12065" t="8255" r="5715" b="10795"/>
                      <wp:wrapNone/>
                      <wp:docPr id="165" name="直線接點 1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846FE7A" id="直線接點 165" o:spid="_x0000_s1026" style="position:absolute;z-index:-2516346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312.2pt,211.4pt" to="313.05pt,2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" strokeweight=".85pt">
                      <v:stroke endcap="round"/>
                      <w10:wrap anchorx="page" anchory="page"/>
                    </v:line>
                  </w:pict>
                </mc:Fallback>
              </mc:AlternateContent>
            </w:r>
            <w:r w:rsidRPr="0074545D">
              <w:rPr>
                <w:noProof/>
              </w:rPr>
              <mc:AlternateContent>
                <mc:Choice Requires="wps">
                  <w:drawing>
                    <wp:anchor distT="0" distB="0" distL="0" distR="0" simplePos="0" relativeHeight="251682816" behindDoc="1" locked="0" layoutInCell="1" allowOverlap="1" wp14:anchorId="2DBC6094" wp14:editId="2ED1D420">
                      <wp:simplePos x="0" y="0"/>
                      <wp:positionH relativeFrom="page">
                        <wp:posOffset>6882765</wp:posOffset>
                      </wp:positionH>
                      <wp:positionV relativeFrom="page">
                        <wp:posOffset>2684780</wp:posOffset>
                      </wp:positionV>
                      <wp:extent cx="10795" cy="0"/>
                      <wp:effectExtent l="5715" t="8255" r="12065" b="10795"/>
                      <wp:wrapNone/>
                      <wp:docPr id="164" name="直線接點 1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CD47609" id="直線接點 164" o:spid="_x0000_s1026" style="position:absolute;z-index:-2516336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541.95pt,211.4pt" to="542.8pt,2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" strokeweight=".85pt">
                      <v:stroke endcap="round"/>
                      <w10:wrap anchorx="page" anchory="page"/>
                    </v:line>
                  </w:pict>
                </mc:Fallback>
              </mc:AlternateContent>
            </w:r>
            <w:r w:rsidRPr="0074545D">
              <w:rPr>
                <w:noProof/>
              </w:rPr>
              <mc:AlternateContent>
                <mc:Choice Requires="wps">
                  <w:drawing>
                    <wp:anchor distT="0" distB="0" distL="0" distR="0" simplePos="0" relativeHeight="251683840" behindDoc="1" locked="0" layoutInCell="1" allowOverlap="1" wp14:anchorId="42C3989B" wp14:editId="64C24900">
                      <wp:simplePos x="0" y="0"/>
                      <wp:positionH relativeFrom="page">
                        <wp:posOffset>649605</wp:posOffset>
                      </wp:positionH>
                      <wp:positionV relativeFrom="page">
                        <wp:posOffset>2997200</wp:posOffset>
                      </wp:positionV>
                      <wp:extent cx="10795" cy="0"/>
                      <wp:effectExtent l="11430" t="6350" r="6350" b="12700"/>
                      <wp:wrapNone/>
                      <wp:docPr id="163" name="直線接點 1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445DB06" id="直線接點 163" o:spid="_x0000_s1026" style="position:absolute;z-index:-2516326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51.15pt,236pt" to="52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" strokeweight=".85pt">
                      <v:stroke endcap="round"/>
                      <w10:wrap anchorx="page" anchory="page"/>
                    </v:line>
                  </w:pict>
                </mc:Fallback>
              </mc:AlternateContent>
            </w:r>
            <w:r w:rsidRPr="0074545D">
              <w:rPr>
                <w:noProof/>
              </w:rPr>
              <mc:AlternateContent>
                <mc:Choice Requires="wps">
                  <w:drawing>
                    <wp:anchor distT="0" distB="0" distL="0" distR="0" simplePos="0" relativeHeight="251684864" behindDoc="1" locked="0" layoutInCell="1" allowOverlap="1" wp14:anchorId="0C7764E9" wp14:editId="5B67054D">
                      <wp:simplePos x="0" y="0"/>
                      <wp:positionH relativeFrom="page">
                        <wp:posOffset>3012440</wp:posOffset>
                      </wp:positionH>
                      <wp:positionV relativeFrom="page">
                        <wp:posOffset>2997200</wp:posOffset>
                      </wp:positionV>
                      <wp:extent cx="10795" cy="0"/>
                      <wp:effectExtent l="12065" t="6350" r="5715" b="12700"/>
                      <wp:wrapNone/>
                      <wp:docPr id="162" name="直線接點 1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044C143" id="直線接點 162" o:spid="_x0000_s1026" style="position:absolute;z-index:-2516316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237.2pt,236pt" to="238.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" strokeweight=".85pt">
                      <v:stroke endcap="round"/>
                      <w10:wrap anchorx="page" anchory="page"/>
                    </v:line>
                  </w:pict>
                </mc:Fallback>
              </mc:AlternateContent>
            </w:r>
            <w:r w:rsidRPr="0074545D">
              <w:rPr>
                <w:noProof/>
              </w:rPr>
              <mc:AlternateContent>
                <mc:Choice Requires="wps">
                  <w:drawing>
                    <wp:anchor distT="0" distB="0" distL="0" distR="0" simplePos="0" relativeHeight="251685888" behindDoc="1" locked="0" layoutInCell="1" allowOverlap="1" wp14:anchorId="1A433FD4" wp14:editId="20F46E3A">
                      <wp:simplePos x="0" y="0"/>
                      <wp:positionH relativeFrom="page">
                        <wp:posOffset>3964940</wp:posOffset>
                      </wp:positionH>
                      <wp:positionV relativeFrom="page">
                        <wp:posOffset>2997200</wp:posOffset>
                      </wp:positionV>
                      <wp:extent cx="10795" cy="0"/>
                      <wp:effectExtent l="12065" t="6350" r="5715" b="12700"/>
                      <wp:wrapNone/>
                      <wp:docPr id="161" name="直線接點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2C82FBA" id="直線接點 161" o:spid="_x0000_s1026" style="position:absolute;z-index:-2516305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312.2pt,236pt" to="313.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" strokeweight=".85pt">
                      <v:stroke endcap="round"/>
                      <w10:wrap anchorx="page" anchory="page"/>
                    </v:line>
                  </w:pict>
                </mc:Fallback>
              </mc:AlternateContent>
            </w:r>
            <w:r w:rsidRPr="0074545D">
              <w:rPr>
                <w:noProof/>
              </w:rPr>
              <mc:AlternateContent>
                <mc:Choice Requires="wps">
                  <w:drawing>
                    <wp:anchor distT="0" distB="0" distL="0" distR="0" simplePos="0" relativeHeight="251686912" behindDoc="1" locked="0" layoutInCell="1" allowOverlap="1" wp14:anchorId="5C35621D" wp14:editId="0701D179">
                      <wp:simplePos x="0" y="0"/>
                      <wp:positionH relativeFrom="page">
                        <wp:posOffset>6882765</wp:posOffset>
                      </wp:positionH>
                      <wp:positionV relativeFrom="page">
                        <wp:posOffset>2997200</wp:posOffset>
                      </wp:positionV>
                      <wp:extent cx="10795" cy="0"/>
                      <wp:effectExtent l="5715" t="6350" r="12065" b="12700"/>
                      <wp:wrapNone/>
                      <wp:docPr id="160" name="直線接點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A97958F" id="直線接點 160" o:spid="_x0000_s1026" style="position:absolute;z-index:-2516295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541.95pt,236pt" to="542.8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" strokeweight=".85pt">
                      <v:stroke endcap="round"/>
                      <w10:wrap anchorx="page" anchory="page"/>
                    </v:line>
                  </w:pict>
                </mc:Fallback>
              </mc:AlternateContent>
            </w:r>
            <w:r w:rsidRPr="0074545D">
              <w:rPr>
                <w:noProof/>
              </w:rPr>
              <mc:AlternateContent>
                <mc:Choice Requires="wps">
                  <w:drawing>
                    <wp:anchor distT="0" distB="0" distL="0" distR="0" simplePos="0" relativeHeight="251687936" behindDoc="1" locked="0" layoutInCell="1" allowOverlap="1" wp14:anchorId="6BCDC7C0" wp14:editId="507504D0">
                      <wp:simplePos x="0" y="0"/>
                      <wp:positionH relativeFrom="page">
                        <wp:posOffset>649605</wp:posOffset>
                      </wp:positionH>
                      <wp:positionV relativeFrom="page">
                        <wp:posOffset>3309620</wp:posOffset>
                      </wp:positionV>
                      <wp:extent cx="10795" cy="0"/>
                      <wp:effectExtent l="11430" t="13970" r="6350" b="14605"/>
                      <wp:wrapNone/>
                      <wp:docPr id="159" name="直線接點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4027946" id="直線接點 159" o:spid="_x0000_s1026" style="position:absolute;z-index:-2516285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51.15pt,260.6pt" to="52pt,26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" strokeweight=".85pt">
                      <v:stroke endcap="round"/>
                      <w10:wrap anchorx="page" anchory="page"/>
                    </v:line>
                  </w:pict>
                </mc:Fallback>
              </mc:AlternateContent>
            </w:r>
            <w:r w:rsidRPr="0074545D">
              <w:rPr>
                <w:noProof/>
              </w:rPr>
              <mc:AlternateContent>
                <mc:Choice Requires="wps">
                  <w:drawing>
                    <wp:anchor distT="0" distB="0" distL="0" distR="0" simplePos="0" relativeHeight="251688960" behindDoc="1" locked="0" layoutInCell="1" allowOverlap="1" wp14:anchorId="34468757" wp14:editId="10C2DE0A">
                      <wp:simplePos x="0" y="0"/>
                      <wp:positionH relativeFrom="page">
                        <wp:posOffset>3012440</wp:posOffset>
                      </wp:positionH>
                      <wp:positionV relativeFrom="page">
                        <wp:posOffset>3309620</wp:posOffset>
                      </wp:positionV>
                      <wp:extent cx="10795" cy="0"/>
                      <wp:effectExtent l="12065" t="13970" r="5715" b="14605"/>
                      <wp:wrapNone/>
                      <wp:docPr id="158" name="直線接點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291A5AD" id="直線接點 158" o:spid="_x0000_s1026" style="position:absolute;z-index:-2516275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237.2pt,260.6pt" to="238.05pt,26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" strokeweight=".85pt">
                      <v:stroke endcap="round"/>
                      <w10:wrap anchorx="page" anchory="page"/>
                    </v:line>
                  </w:pict>
                </mc:Fallback>
              </mc:AlternateContent>
            </w:r>
            <w:r w:rsidRPr="0074545D">
              <w:rPr>
                <w:noProof/>
              </w:rPr>
              <mc:AlternateContent>
                <mc:Choice Requires="wps">
                  <w:drawing>
                    <wp:anchor distT="0" distB="0" distL="0" distR="0" simplePos="0" relativeHeight="251689984" behindDoc="1" locked="0" layoutInCell="1" allowOverlap="1" wp14:anchorId="1ECCD969" wp14:editId="33BD5854">
                      <wp:simplePos x="0" y="0"/>
                      <wp:positionH relativeFrom="page">
                        <wp:posOffset>3964940</wp:posOffset>
                      </wp:positionH>
                      <wp:positionV relativeFrom="page">
                        <wp:posOffset>3309620</wp:posOffset>
                      </wp:positionV>
                      <wp:extent cx="10795" cy="0"/>
                      <wp:effectExtent l="12065" t="13970" r="5715" b="14605"/>
                      <wp:wrapNone/>
                      <wp:docPr id="157" name="直線接點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F2272CF" id="直線接點 157" o:spid="_x0000_s1026" style="position:absolute;z-index:-2516264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312.2pt,260.6pt" to="313.05pt,26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" strokeweight=".85pt">
                      <v:stroke endcap="round"/>
                      <w10:wrap anchorx="page" anchory="page"/>
                    </v:line>
                  </w:pict>
                </mc:Fallback>
              </mc:AlternateContent>
            </w:r>
            <w:r w:rsidRPr="0074545D">
              <w:rPr>
                <w:noProof/>
              </w:rPr>
              <mc:AlternateContent>
                <mc:Choice Requires="wps">
                  <w:drawing>
                    <wp:anchor distT="0" distB="0" distL="0" distR="0" simplePos="0" relativeHeight="251691008" behindDoc="1" locked="0" layoutInCell="1" allowOverlap="1" wp14:anchorId="01F2576D" wp14:editId="491099F5">
                      <wp:simplePos x="0" y="0"/>
                      <wp:positionH relativeFrom="page">
                        <wp:posOffset>6882765</wp:posOffset>
                      </wp:positionH>
                      <wp:positionV relativeFrom="page">
                        <wp:posOffset>3309620</wp:posOffset>
                      </wp:positionV>
                      <wp:extent cx="10795" cy="0"/>
                      <wp:effectExtent l="5715" t="13970" r="12065" b="14605"/>
                      <wp:wrapNone/>
                      <wp:docPr id="156" name="直線接點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9F6D0E5" id="直線接點 156" o:spid="_x0000_s1026" style="position:absolute;z-index:-2516254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541.95pt,260.6pt" to="542.8pt,26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" strokeweight=".85pt">
                      <v:stroke endcap="round"/>
                      <w10:wrap anchorx="page" anchory="page"/>
                    </v:line>
                  </w:pict>
                </mc:Fallback>
              </mc:AlternateContent>
            </w:r>
            <w:r w:rsidRPr="0074545D">
              <w:rPr>
                <w:noProof/>
              </w:rPr>
              <mc:AlternateContent>
                <mc:Choice Requires="wps">
                  <w:drawing>
                    <wp:anchor distT="0" distB="0" distL="0" distR="0" simplePos="0" relativeHeight="251692032" behindDoc="1" locked="0" layoutInCell="1" allowOverlap="1" wp14:anchorId="1CEF300A" wp14:editId="1F12A68F">
                      <wp:simplePos x="0" y="0"/>
                      <wp:positionH relativeFrom="page">
                        <wp:posOffset>649605</wp:posOffset>
                      </wp:positionH>
                      <wp:positionV relativeFrom="page">
                        <wp:posOffset>3622675</wp:posOffset>
                      </wp:positionV>
                      <wp:extent cx="10795" cy="0"/>
                      <wp:effectExtent l="11430" t="12700" r="6350" b="6350"/>
                      <wp:wrapNone/>
                      <wp:docPr id="155" name="直線接點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908476E" id="直線接點 155" o:spid="_x0000_s1026" style="position:absolute;z-index:-2516244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51.15pt,285.25pt" to="52pt,28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" strokeweight=".85pt">
                      <v:stroke endcap="round"/>
                      <w10:wrap anchorx="page" anchory="page"/>
                    </v:line>
                  </w:pict>
                </mc:Fallback>
              </mc:AlternateContent>
            </w:r>
            <w:r w:rsidRPr="0074545D">
              <w:rPr>
                <w:noProof/>
              </w:rPr>
              <mc:AlternateContent>
                <mc:Choice Requires="wps">
                  <w:drawing>
                    <wp:anchor distT="0" distB="0" distL="0" distR="0" simplePos="0" relativeHeight="251693056" behindDoc="1" locked="0" layoutInCell="1" allowOverlap="1" wp14:anchorId="298C74E5" wp14:editId="0C6D50D5">
                      <wp:simplePos x="0" y="0"/>
                      <wp:positionH relativeFrom="page">
                        <wp:posOffset>3012440</wp:posOffset>
                      </wp:positionH>
                      <wp:positionV relativeFrom="page">
                        <wp:posOffset>3622675</wp:posOffset>
                      </wp:positionV>
                      <wp:extent cx="10795" cy="0"/>
                      <wp:effectExtent l="12065" t="12700" r="5715" b="6350"/>
                      <wp:wrapNone/>
                      <wp:docPr id="154" name="直線接點 1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8FF2FF5" id="直線接點 154" o:spid="_x0000_s1026" style="position:absolute;z-index:-2516234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237.2pt,285.25pt" to="238.05pt,28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" strokeweight=".85pt">
                      <v:stroke endcap="round"/>
                      <w10:wrap anchorx="page" anchory="page"/>
                    </v:line>
                  </w:pict>
                </mc:Fallback>
              </mc:AlternateContent>
            </w:r>
            <w:r w:rsidRPr="0074545D">
              <w:rPr>
                <w:noProof/>
              </w:rPr>
              <mc:AlternateContent>
                <mc:Choice Requires="wps">
                  <w:drawing>
                    <wp:anchor distT="0" distB="0" distL="0" distR="0" simplePos="0" relativeHeight="251694080" behindDoc="1" locked="0" layoutInCell="1" allowOverlap="1" wp14:anchorId="58C2B479" wp14:editId="40926F88">
                      <wp:simplePos x="0" y="0"/>
                      <wp:positionH relativeFrom="page">
                        <wp:posOffset>3964940</wp:posOffset>
                      </wp:positionH>
                      <wp:positionV relativeFrom="page">
                        <wp:posOffset>3622675</wp:posOffset>
                      </wp:positionV>
                      <wp:extent cx="10795" cy="0"/>
                      <wp:effectExtent l="12065" t="12700" r="5715" b="6350"/>
                      <wp:wrapNone/>
                      <wp:docPr id="153" name="直線接點 1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0E9A44A" id="直線接點 153" o:spid="_x0000_s1026" style="position:absolute;z-index:-25162240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312.2pt,285.25pt" to="313.05pt,28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" strokeweight=".85pt">
                      <v:stroke endcap="round"/>
                      <w10:wrap anchorx="page" anchory="page"/>
                    </v:line>
                  </w:pict>
                </mc:Fallback>
              </mc:AlternateContent>
            </w:r>
            <w:r w:rsidRPr="0074545D">
              <w:rPr>
                <w:noProof/>
              </w:rPr>
              <mc:AlternateContent>
                <mc:Choice Requires="wps">
                  <w:drawing>
                    <wp:anchor distT="0" distB="0" distL="0" distR="0" simplePos="0" relativeHeight="251695104" behindDoc="1" locked="0" layoutInCell="1" allowOverlap="1" wp14:anchorId="4CCD8B9F" wp14:editId="04723D17">
                      <wp:simplePos x="0" y="0"/>
                      <wp:positionH relativeFrom="page">
                        <wp:posOffset>6882765</wp:posOffset>
                      </wp:positionH>
                      <wp:positionV relativeFrom="page">
                        <wp:posOffset>3622675</wp:posOffset>
                      </wp:positionV>
                      <wp:extent cx="10795" cy="0"/>
                      <wp:effectExtent l="5715" t="12700" r="12065" b="6350"/>
                      <wp:wrapNone/>
                      <wp:docPr id="152" name="直線接點 1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3FF9116" id="直線接點 152" o:spid="_x0000_s1026" style="position:absolute;z-index:-2516213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541.95pt,285.25pt" to="542.8pt,28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" strokeweight=".85pt">
                      <v:stroke endcap="round"/>
                      <w10:wrap anchorx="page" anchory="page"/>
                    </v:line>
                  </w:pict>
                </mc:Fallback>
              </mc:AlternateContent>
            </w:r>
            <w:r w:rsidRPr="0074545D">
              <w:rPr>
                <w:noProof/>
              </w:rPr>
              <mc:AlternateContent>
                <mc:Choice Requires="wps">
                  <w:drawing>
                    <wp:anchor distT="0" distB="0" distL="0" distR="0" simplePos="0" relativeHeight="251696128" behindDoc="1" locked="0" layoutInCell="1" allowOverlap="1" wp14:anchorId="2D9E452B" wp14:editId="2BD043BC">
                      <wp:simplePos x="0" y="0"/>
                      <wp:positionH relativeFrom="page">
                        <wp:posOffset>649605</wp:posOffset>
                      </wp:positionH>
                      <wp:positionV relativeFrom="page">
                        <wp:posOffset>3935095</wp:posOffset>
                      </wp:positionV>
                      <wp:extent cx="10795" cy="0"/>
                      <wp:effectExtent l="11430" t="10795" r="6350" b="8255"/>
                      <wp:wrapNone/>
                      <wp:docPr id="151" name="直線接點 1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5AFA5B6" id="直線接點 151" o:spid="_x0000_s1026" style="position:absolute;z-index:-2516203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51.15pt,309.85pt" to="52pt,30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" strokeweight=".85pt">
                      <v:stroke endcap="round"/>
                      <w10:wrap anchorx="page" anchory="page"/>
                    </v:line>
                  </w:pict>
                </mc:Fallback>
              </mc:AlternateContent>
            </w:r>
            <w:r w:rsidRPr="0074545D">
              <w:rPr>
                <w:noProof/>
              </w:rPr>
              <mc:AlternateContent>
                <mc:Choice Requires="wps">
                  <w:drawing>
                    <wp:anchor distT="0" distB="0" distL="0" distR="0" simplePos="0" relativeHeight="251697152" behindDoc="1" locked="0" layoutInCell="1" allowOverlap="1" wp14:anchorId="6FC35737" wp14:editId="33F5C39B">
                      <wp:simplePos x="0" y="0"/>
                      <wp:positionH relativeFrom="page">
                        <wp:posOffset>3012440</wp:posOffset>
                      </wp:positionH>
                      <wp:positionV relativeFrom="page">
                        <wp:posOffset>3935095</wp:posOffset>
                      </wp:positionV>
                      <wp:extent cx="10795" cy="0"/>
                      <wp:effectExtent l="12065" t="10795" r="5715" b="8255"/>
                      <wp:wrapNone/>
                      <wp:docPr id="150" name="直線接點 1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C1A2513" id="直線接點 150" o:spid="_x0000_s1026" style="position:absolute;z-index:-2516193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237.2pt,309.85pt" to="238.05pt,30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" strokeweight=".85pt">
                      <v:stroke endcap="round"/>
                      <w10:wrap anchorx="page" anchory="page"/>
                    </v:line>
                  </w:pict>
                </mc:Fallback>
              </mc:AlternateContent>
            </w:r>
            <w:r w:rsidRPr="0074545D">
              <w:rPr>
                <w:noProof/>
              </w:rPr>
              <mc:AlternateContent>
                <mc:Choice Requires="wps">
                  <w:drawing>
                    <wp:anchor distT="0" distB="0" distL="0" distR="0" simplePos="0" relativeHeight="251698176" behindDoc="1" locked="0" layoutInCell="1" allowOverlap="1" wp14:anchorId="765DD710" wp14:editId="09108524">
                      <wp:simplePos x="0" y="0"/>
                      <wp:positionH relativeFrom="page">
                        <wp:posOffset>3964940</wp:posOffset>
                      </wp:positionH>
                      <wp:positionV relativeFrom="page">
                        <wp:posOffset>3935095</wp:posOffset>
                      </wp:positionV>
                      <wp:extent cx="10795" cy="0"/>
                      <wp:effectExtent l="12065" t="10795" r="5715" b="8255"/>
                      <wp:wrapNone/>
                      <wp:docPr id="149" name="直線接點 1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3E58084" id="直線接點 149" o:spid="_x0000_s1026" style="position:absolute;z-index:-2516183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312.2pt,309.85pt" to="313.05pt,30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" strokeweight=".85pt">
                      <v:stroke endcap="round"/>
                      <w10:wrap anchorx="page" anchory="page"/>
                    </v:line>
                  </w:pict>
                </mc:Fallback>
              </mc:AlternateContent>
            </w:r>
            <w:r w:rsidRPr="0074545D">
              <w:rPr>
                <w:noProof/>
              </w:rPr>
              <mc:AlternateContent>
                <mc:Choice Requires="wps">
                  <w:drawing>
                    <wp:anchor distT="0" distB="0" distL="0" distR="0" simplePos="0" relativeHeight="251699200" behindDoc="1" locked="0" layoutInCell="1" allowOverlap="1" wp14:anchorId="59D06103" wp14:editId="2A268D01">
                      <wp:simplePos x="0" y="0"/>
                      <wp:positionH relativeFrom="page">
                        <wp:posOffset>6882765</wp:posOffset>
                      </wp:positionH>
                      <wp:positionV relativeFrom="page">
                        <wp:posOffset>3935095</wp:posOffset>
                      </wp:positionV>
                      <wp:extent cx="10795" cy="0"/>
                      <wp:effectExtent l="5715" t="10795" r="12065" b="8255"/>
                      <wp:wrapNone/>
                      <wp:docPr id="148" name="直線接點 1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6721089" id="直線接點 148" o:spid="_x0000_s1026" style="position:absolute;z-index:-2516172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541.95pt,309.85pt" to="542.8pt,30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" strokeweight=".85pt">
                      <v:stroke endcap="round"/>
                      <w10:wrap anchorx="page" anchory="page"/>
                    </v:line>
                  </w:pict>
                </mc:Fallback>
              </mc:AlternateContent>
            </w:r>
            <w:r w:rsidRPr="0074545D">
              <w:rPr>
                <w:noProof/>
              </w:rPr>
              <mc:AlternateContent>
                <mc:Choice Requires="wps">
                  <w:drawing>
                    <wp:anchor distT="0" distB="0" distL="0" distR="0" simplePos="0" relativeHeight="251700224" behindDoc="1" locked="0" layoutInCell="1" allowOverlap="1" wp14:anchorId="23FC1BD5" wp14:editId="19C48443">
                      <wp:simplePos x="0" y="0"/>
                      <wp:positionH relativeFrom="page">
                        <wp:posOffset>649605</wp:posOffset>
                      </wp:positionH>
                      <wp:positionV relativeFrom="page">
                        <wp:posOffset>4247515</wp:posOffset>
                      </wp:positionV>
                      <wp:extent cx="10795" cy="0"/>
                      <wp:effectExtent l="11430" t="8890" r="6350" b="10160"/>
                      <wp:wrapNone/>
                      <wp:docPr id="147" name="直線接點 1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F714B16" id="直線接點 147" o:spid="_x0000_s1026" style="position:absolute;z-index:-25161625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51.15pt,334.45pt" to="52pt,33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" strokeweight=".85pt">
                      <v:stroke endcap="round"/>
                      <w10:wrap anchorx="page" anchory="page"/>
                    </v:line>
                  </w:pict>
                </mc:Fallback>
              </mc:AlternateContent>
            </w:r>
            <w:r w:rsidRPr="0074545D">
              <w:rPr>
                <w:noProof/>
              </w:rPr>
              <mc:AlternateContent>
                <mc:Choice Requires="wps">
                  <w:drawing>
                    <wp:anchor distT="0" distB="0" distL="0" distR="0" simplePos="0" relativeHeight="251701248" behindDoc="1" locked="0" layoutInCell="1" allowOverlap="1" wp14:anchorId="2312B590" wp14:editId="1FCC2A22">
                      <wp:simplePos x="0" y="0"/>
                      <wp:positionH relativeFrom="page">
                        <wp:posOffset>3012440</wp:posOffset>
                      </wp:positionH>
                      <wp:positionV relativeFrom="page">
                        <wp:posOffset>4247515</wp:posOffset>
                      </wp:positionV>
                      <wp:extent cx="10795" cy="0"/>
                      <wp:effectExtent l="12065" t="8890" r="5715" b="10160"/>
                      <wp:wrapNone/>
                      <wp:docPr id="146" name="直線接點 1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77FAD45" id="直線接點 146" o:spid="_x0000_s1026" style="position:absolute;z-index:-2516152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237.2pt,334.45pt" to="238.05pt,33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" strokeweight=".85pt">
                      <v:stroke endcap="round"/>
                      <w10:wrap anchorx="page" anchory="page"/>
                    </v:line>
                  </w:pict>
                </mc:Fallback>
              </mc:AlternateContent>
            </w:r>
            <w:r w:rsidRPr="0074545D">
              <w:rPr>
                <w:noProof/>
              </w:rPr>
              <mc:AlternateContent>
                <mc:Choice Requires="wps">
                  <w:drawing>
                    <wp:anchor distT="0" distB="0" distL="0" distR="0" simplePos="0" relativeHeight="251702272" behindDoc="1" locked="0" layoutInCell="1" allowOverlap="1" wp14:anchorId="76792580" wp14:editId="20A0A6D3">
                      <wp:simplePos x="0" y="0"/>
                      <wp:positionH relativeFrom="page">
                        <wp:posOffset>3964940</wp:posOffset>
                      </wp:positionH>
                      <wp:positionV relativeFrom="page">
                        <wp:posOffset>4247515</wp:posOffset>
                      </wp:positionV>
                      <wp:extent cx="10795" cy="0"/>
                      <wp:effectExtent l="12065" t="8890" r="5715" b="10160"/>
                      <wp:wrapNone/>
                      <wp:docPr id="145" name="直線接點 1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FD22B54" id="直線接點 145" o:spid="_x0000_s1026" style="position:absolute;z-index:-25161420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312.2pt,334.45pt" to="313.05pt,33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" strokeweight=".85pt">
                      <v:stroke endcap="round"/>
                      <w10:wrap anchorx="page" anchory="page"/>
                    </v:line>
                  </w:pict>
                </mc:Fallback>
              </mc:AlternateContent>
            </w:r>
            <w:r w:rsidRPr="0074545D">
              <w:rPr>
                <w:noProof/>
              </w:rPr>
              <mc:AlternateContent>
                <mc:Choice Requires="wps">
                  <w:drawing>
                    <wp:anchor distT="0" distB="0" distL="0" distR="0" simplePos="0" relativeHeight="251703296" behindDoc="1" locked="0" layoutInCell="1" allowOverlap="1" wp14:anchorId="4E2CA1C7" wp14:editId="214720D1">
                      <wp:simplePos x="0" y="0"/>
                      <wp:positionH relativeFrom="page">
                        <wp:posOffset>6882765</wp:posOffset>
                      </wp:positionH>
                      <wp:positionV relativeFrom="page">
                        <wp:posOffset>4247515</wp:posOffset>
                      </wp:positionV>
                      <wp:extent cx="10795" cy="0"/>
                      <wp:effectExtent l="5715" t="8890" r="12065" b="10160"/>
                      <wp:wrapNone/>
                      <wp:docPr id="144" name="直線接點 1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3D3BA9A" id="直線接點 144" o:spid="_x0000_s1026" style="position:absolute;z-index:-2516131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541.95pt,334.45pt" to="542.8pt,33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" strokeweight=".85pt">
                      <v:stroke endcap="round"/>
                      <w10:wrap anchorx="page" anchory="page"/>
                    </v:line>
                  </w:pict>
                </mc:Fallback>
              </mc:AlternateContent>
            </w:r>
            <w:r w:rsidRPr="0074545D">
              <w:rPr>
                <w:noProof/>
              </w:rPr>
              <mc:AlternateContent>
                <mc:Choice Requires="wps">
                  <w:drawing>
                    <wp:anchor distT="0" distB="0" distL="0" distR="0" simplePos="0" relativeHeight="251704320" behindDoc="1" locked="0" layoutInCell="1" allowOverlap="1" wp14:anchorId="40C2BD61" wp14:editId="09E808B6">
                      <wp:simplePos x="0" y="0"/>
                      <wp:positionH relativeFrom="page">
                        <wp:posOffset>649605</wp:posOffset>
                      </wp:positionH>
                      <wp:positionV relativeFrom="page">
                        <wp:posOffset>4559935</wp:posOffset>
                      </wp:positionV>
                      <wp:extent cx="10795" cy="0"/>
                      <wp:effectExtent l="11430" t="6985" r="6350" b="12065"/>
                      <wp:wrapNone/>
                      <wp:docPr id="143" name="直線接點 1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250BBB0" id="直線接點 143" o:spid="_x0000_s1026" style="position:absolute;z-index:-25161216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51.15pt,359.05pt" to="52pt,35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" strokeweight=".85pt">
                      <v:stroke endcap="round"/>
                      <w10:wrap anchorx="page" anchory="page"/>
                    </v:line>
                  </w:pict>
                </mc:Fallback>
              </mc:AlternateContent>
            </w:r>
            <w:r w:rsidRPr="0074545D">
              <w:rPr>
                <w:noProof/>
              </w:rPr>
              <mc:AlternateContent>
                <mc:Choice Requires="wps">
                  <w:drawing>
                    <wp:anchor distT="0" distB="0" distL="0" distR="0" simplePos="0" relativeHeight="251705344" behindDoc="1" locked="0" layoutInCell="1" allowOverlap="1" wp14:anchorId="25A2D2C2" wp14:editId="727C2F7F">
                      <wp:simplePos x="0" y="0"/>
                      <wp:positionH relativeFrom="page">
                        <wp:posOffset>3012440</wp:posOffset>
                      </wp:positionH>
                      <wp:positionV relativeFrom="page">
                        <wp:posOffset>4559935</wp:posOffset>
                      </wp:positionV>
                      <wp:extent cx="10795" cy="0"/>
                      <wp:effectExtent l="12065" t="6985" r="5715" b="12065"/>
                      <wp:wrapNone/>
                      <wp:docPr id="142" name="直線接點 1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CE90523" id="直線接點 142" o:spid="_x0000_s1026" style="position:absolute;z-index:-25161113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237.2pt,359.05pt" to="238.05pt,35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" strokeweight=".85pt">
                      <v:stroke endcap="round"/>
                      <w10:wrap anchorx="page" anchory="page"/>
                    </v:line>
                  </w:pict>
                </mc:Fallback>
              </mc:AlternateContent>
            </w:r>
            <w:r w:rsidRPr="0074545D">
              <w:rPr>
                <w:noProof/>
              </w:rPr>
              <mc:AlternateContent>
                <mc:Choice Requires="wps">
                  <w:drawing>
                    <wp:anchor distT="0" distB="0" distL="0" distR="0" simplePos="0" relativeHeight="251706368" behindDoc="1" locked="0" layoutInCell="1" allowOverlap="1" wp14:anchorId="2136FEDE" wp14:editId="55DC5B7F">
                      <wp:simplePos x="0" y="0"/>
                      <wp:positionH relativeFrom="page">
                        <wp:posOffset>3964940</wp:posOffset>
                      </wp:positionH>
                      <wp:positionV relativeFrom="page">
                        <wp:posOffset>4559935</wp:posOffset>
                      </wp:positionV>
                      <wp:extent cx="10795" cy="0"/>
                      <wp:effectExtent l="12065" t="6985" r="5715" b="12065"/>
                      <wp:wrapNone/>
                      <wp:docPr id="141" name="直線接點 1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E0EE5EC" id="直線接點 141" o:spid="_x0000_s1026" style="position:absolute;z-index:-2516101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312.2pt,359.05pt" to="313.05pt,35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" strokeweight=".85pt">
                      <v:stroke endcap="round"/>
                      <w10:wrap anchorx="page" anchory="page"/>
                    </v:line>
                  </w:pict>
                </mc:Fallback>
              </mc:AlternateContent>
            </w:r>
            <w:r w:rsidRPr="0074545D">
              <w:rPr>
                <w:noProof/>
              </w:rPr>
              <mc:AlternateContent>
                <mc:Choice Requires="wps">
                  <w:drawing>
                    <wp:anchor distT="0" distB="0" distL="0" distR="0" simplePos="0" relativeHeight="251707392" behindDoc="1" locked="0" layoutInCell="1" allowOverlap="1" wp14:anchorId="01AEF09B" wp14:editId="2F511924">
                      <wp:simplePos x="0" y="0"/>
                      <wp:positionH relativeFrom="page">
                        <wp:posOffset>6882765</wp:posOffset>
                      </wp:positionH>
                      <wp:positionV relativeFrom="page">
                        <wp:posOffset>4559935</wp:posOffset>
                      </wp:positionV>
                      <wp:extent cx="10795" cy="0"/>
                      <wp:effectExtent l="5715" t="6985" r="12065" b="12065"/>
                      <wp:wrapNone/>
                      <wp:docPr id="140" name="直線接點 1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49BA140" id="直線接點 140" o:spid="_x0000_s1026" style="position:absolute;z-index:-2516090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541.95pt,359.05pt" to="542.8pt,35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" strokeweight=".85pt">
                      <v:stroke endcap="round"/>
                      <w10:wrap anchorx="page" anchory="page"/>
                    </v:line>
                  </w:pict>
                </mc:Fallback>
              </mc:AlternateContent>
            </w:r>
            <w:r w:rsidRPr="0074545D">
              <w:rPr>
                <w:noProof/>
              </w:rPr>
              <mc:AlternateContent>
                <mc:Choice Requires="wps">
                  <w:drawing>
                    <wp:anchor distT="0" distB="0" distL="0" distR="0" simplePos="0" relativeHeight="251708416" behindDoc="1" locked="0" layoutInCell="1" allowOverlap="1" wp14:anchorId="553E41B6" wp14:editId="506BC679">
                      <wp:simplePos x="0" y="0"/>
                      <wp:positionH relativeFrom="page">
                        <wp:posOffset>649605</wp:posOffset>
                      </wp:positionH>
                      <wp:positionV relativeFrom="page">
                        <wp:posOffset>4872355</wp:posOffset>
                      </wp:positionV>
                      <wp:extent cx="10795" cy="0"/>
                      <wp:effectExtent l="11430" t="14605" r="6350" b="13970"/>
                      <wp:wrapNone/>
                      <wp:docPr id="139" name="直線接點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04D52C8" id="直線接點 139" o:spid="_x0000_s1026" style="position:absolute;z-index:-2516080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51.15pt,383.65pt" to="52pt,38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" strokeweight=".85pt">
                      <v:stroke endcap="round"/>
                      <w10:wrap anchorx="page" anchory="page"/>
                    </v:line>
                  </w:pict>
                </mc:Fallback>
              </mc:AlternateContent>
            </w:r>
            <w:r w:rsidRPr="0074545D">
              <w:rPr>
                <w:noProof/>
              </w:rPr>
              <mc:AlternateContent>
                <mc:Choice Requires="wps">
                  <w:drawing>
                    <wp:anchor distT="0" distB="0" distL="0" distR="0" simplePos="0" relativeHeight="251709440" behindDoc="1" locked="0" layoutInCell="1" allowOverlap="1" wp14:anchorId="51A9E440" wp14:editId="7DA65259">
                      <wp:simplePos x="0" y="0"/>
                      <wp:positionH relativeFrom="page">
                        <wp:posOffset>3012440</wp:posOffset>
                      </wp:positionH>
                      <wp:positionV relativeFrom="page">
                        <wp:posOffset>4872355</wp:posOffset>
                      </wp:positionV>
                      <wp:extent cx="10795" cy="0"/>
                      <wp:effectExtent l="12065" t="14605" r="5715" b="13970"/>
                      <wp:wrapNone/>
                      <wp:docPr id="138" name="直線接點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30617DF" id="直線接點 138" o:spid="_x0000_s1026" style="position:absolute;z-index:-2516070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237.2pt,383.65pt" to="238.05pt,38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" strokeweight=".85pt">
                      <v:stroke endcap="round"/>
                      <w10:wrap anchorx="page" anchory="page"/>
                    </v:line>
                  </w:pict>
                </mc:Fallback>
              </mc:AlternateContent>
            </w:r>
            <w:r w:rsidRPr="0074545D">
              <w:rPr>
                <w:noProof/>
              </w:rPr>
              <mc:AlternateContent>
                <mc:Choice Requires="wps">
                  <w:drawing>
                    <wp:anchor distT="0" distB="0" distL="0" distR="0" simplePos="0" relativeHeight="251710464" behindDoc="1" locked="0" layoutInCell="1" allowOverlap="1" wp14:anchorId="70B21E22" wp14:editId="7C3AFDA7">
                      <wp:simplePos x="0" y="0"/>
                      <wp:positionH relativeFrom="page">
                        <wp:posOffset>3964940</wp:posOffset>
                      </wp:positionH>
                      <wp:positionV relativeFrom="page">
                        <wp:posOffset>4872355</wp:posOffset>
                      </wp:positionV>
                      <wp:extent cx="10795" cy="0"/>
                      <wp:effectExtent l="12065" t="14605" r="5715" b="13970"/>
                      <wp:wrapNone/>
                      <wp:docPr id="137" name="直線接點 1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6A579C8" id="直線接點 137" o:spid="_x0000_s1026" style="position:absolute;z-index:-2516060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312.2pt,383.65pt" to="313.05pt,38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" strokeweight=".85pt">
                      <v:stroke endcap="round"/>
                      <w10:wrap anchorx="page" anchory="page"/>
                    </v:line>
                  </w:pict>
                </mc:Fallback>
              </mc:AlternateContent>
            </w:r>
            <w:r w:rsidRPr="0074545D">
              <w:rPr>
                <w:noProof/>
              </w:rPr>
              <mc:AlternateContent>
                <mc:Choice Requires="wps">
                  <w:drawing>
                    <wp:anchor distT="0" distB="0" distL="0" distR="0" simplePos="0" relativeHeight="251711488" behindDoc="1" locked="0" layoutInCell="1" allowOverlap="1" wp14:anchorId="7E21E0E2" wp14:editId="74BD299F">
                      <wp:simplePos x="0" y="0"/>
                      <wp:positionH relativeFrom="page">
                        <wp:posOffset>6882765</wp:posOffset>
                      </wp:positionH>
                      <wp:positionV relativeFrom="page">
                        <wp:posOffset>4872355</wp:posOffset>
                      </wp:positionV>
                      <wp:extent cx="10795" cy="0"/>
                      <wp:effectExtent l="5715" t="14605" r="12065" b="13970"/>
                      <wp:wrapNone/>
                      <wp:docPr id="136" name="直線接點 1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0510443" id="直線接點 136" o:spid="_x0000_s1026" style="position:absolute;z-index:-2516049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541.95pt,383.65pt" to="542.8pt,38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" strokeweight=".85pt">
                      <v:stroke endcap="round"/>
                      <w10:wrap anchorx="page" anchory="page"/>
                    </v:line>
                  </w:pict>
                </mc:Fallback>
              </mc:AlternateContent>
            </w:r>
            <w:r w:rsidRPr="0074545D">
              <w:rPr>
                <w:noProof/>
              </w:rPr>
              <mc:AlternateContent>
                <mc:Choice Requires="wps">
                  <w:drawing>
                    <wp:anchor distT="0" distB="0" distL="0" distR="0" simplePos="0" relativeHeight="251712512" behindDoc="1" locked="0" layoutInCell="1" allowOverlap="1" wp14:anchorId="17F2ABC8" wp14:editId="53B4C43D">
                      <wp:simplePos x="0" y="0"/>
                      <wp:positionH relativeFrom="page">
                        <wp:posOffset>649605</wp:posOffset>
                      </wp:positionH>
                      <wp:positionV relativeFrom="page">
                        <wp:posOffset>5184775</wp:posOffset>
                      </wp:positionV>
                      <wp:extent cx="10795" cy="0"/>
                      <wp:effectExtent l="11430" t="12700" r="6350" b="6350"/>
                      <wp:wrapNone/>
                      <wp:docPr id="135" name="直線接點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EE2EDA4" id="直線接點 135" o:spid="_x0000_s1026" style="position:absolute;z-index:-2516039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51.15pt,408.25pt" to="52pt,40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" strokeweight=".85pt">
                      <v:stroke endcap="round"/>
                      <w10:wrap anchorx="page" anchory="page"/>
                    </v:line>
                  </w:pict>
                </mc:Fallback>
              </mc:AlternateContent>
            </w:r>
            <w:r w:rsidRPr="0074545D">
              <w:rPr>
                <w:noProof/>
              </w:rPr>
              <mc:AlternateContent>
                <mc:Choice Requires="wps">
                  <w:drawing>
                    <wp:anchor distT="0" distB="0" distL="0" distR="0" simplePos="0" relativeHeight="251713536" behindDoc="1" locked="0" layoutInCell="1" allowOverlap="1" wp14:anchorId="58D934EC" wp14:editId="1FD016A1">
                      <wp:simplePos x="0" y="0"/>
                      <wp:positionH relativeFrom="page">
                        <wp:posOffset>3012440</wp:posOffset>
                      </wp:positionH>
                      <wp:positionV relativeFrom="page">
                        <wp:posOffset>5184775</wp:posOffset>
                      </wp:positionV>
                      <wp:extent cx="10795" cy="0"/>
                      <wp:effectExtent l="12065" t="12700" r="5715" b="6350"/>
                      <wp:wrapNone/>
                      <wp:docPr id="134" name="直線接點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BD57E3B" id="直線接點 134" o:spid="_x0000_s1026" style="position:absolute;z-index:-2516029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237.2pt,408.25pt" to="238.05pt,40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" strokeweight=".85pt">
                      <v:stroke endcap="round"/>
                      <w10:wrap anchorx="page" anchory="page"/>
                    </v:line>
                  </w:pict>
                </mc:Fallback>
              </mc:AlternateContent>
            </w:r>
            <w:r w:rsidRPr="0074545D">
              <w:rPr>
                <w:noProof/>
              </w:rPr>
              <mc:AlternateContent>
                <mc:Choice Requires="wps">
                  <w:drawing>
                    <wp:anchor distT="0" distB="0" distL="0" distR="0" simplePos="0" relativeHeight="251714560" behindDoc="1" locked="0" layoutInCell="1" allowOverlap="1" wp14:anchorId="0D00F09D" wp14:editId="781B6D81">
                      <wp:simplePos x="0" y="0"/>
                      <wp:positionH relativeFrom="page">
                        <wp:posOffset>3964940</wp:posOffset>
                      </wp:positionH>
                      <wp:positionV relativeFrom="page">
                        <wp:posOffset>5184775</wp:posOffset>
                      </wp:positionV>
                      <wp:extent cx="10795" cy="0"/>
                      <wp:effectExtent l="12065" t="12700" r="5715" b="6350"/>
                      <wp:wrapNone/>
                      <wp:docPr id="133" name="直線接點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86460FF" id="直線接點 133" o:spid="_x0000_s1026" style="position:absolute;z-index:-2516019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312.2pt,408.25pt" to="313.05pt,40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" strokeweight=".85pt">
                      <v:stroke endcap="round"/>
                      <w10:wrap anchorx="page" anchory="page"/>
                    </v:line>
                  </w:pict>
                </mc:Fallback>
              </mc:AlternateContent>
            </w:r>
            <w:r w:rsidRPr="0074545D">
              <w:rPr>
                <w:noProof/>
              </w:rPr>
              <mc:AlternateContent>
                <mc:Choice Requires="wps">
                  <w:drawing>
                    <wp:anchor distT="0" distB="0" distL="0" distR="0" simplePos="0" relativeHeight="251715584" behindDoc="1" locked="0" layoutInCell="1" allowOverlap="1" wp14:anchorId="4F44F017" wp14:editId="22BB705C">
                      <wp:simplePos x="0" y="0"/>
                      <wp:positionH relativeFrom="page">
                        <wp:posOffset>6882765</wp:posOffset>
                      </wp:positionH>
                      <wp:positionV relativeFrom="page">
                        <wp:posOffset>5184775</wp:posOffset>
                      </wp:positionV>
                      <wp:extent cx="10795" cy="0"/>
                      <wp:effectExtent l="5715" t="12700" r="12065" b="6350"/>
                      <wp:wrapNone/>
                      <wp:docPr id="132" name="直線接點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BFB01EF" id="直線接點 132" o:spid="_x0000_s1026" style="position:absolute;z-index:-2516008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541.95pt,408.25pt" to="542.8pt,40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" strokeweight=".85pt">
                      <v:stroke endcap="round"/>
                      <w10:wrap anchorx="page" anchory="page"/>
                    </v:line>
                  </w:pict>
                </mc:Fallback>
              </mc:AlternateContent>
            </w:r>
            <w:r w:rsidRPr="0074545D">
              <w:rPr>
                <w:noProof/>
              </w:rPr>
              <mc:AlternateContent>
                <mc:Choice Requires="wps">
                  <w:drawing>
                    <wp:anchor distT="0" distB="0" distL="0" distR="0" simplePos="0" relativeHeight="251716608" behindDoc="1" locked="0" layoutInCell="1" allowOverlap="1" wp14:anchorId="0BD23046" wp14:editId="19929F69">
                      <wp:simplePos x="0" y="0"/>
                      <wp:positionH relativeFrom="page">
                        <wp:posOffset>649605</wp:posOffset>
                      </wp:positionH>
                      <wp:positionV relativeFrom="page">
                        <wp:posOffset>5497195</wp:posOffset>
                      </wp:positionV>
                      <wp:extent cx="10795" cy="0"/>
                      <wp:effectExtent l="11430" t="10795" r="6350" b="8255"/>
                      <wp:wrapNone/>
                      <wp:docPr id="131" name="直線接點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C19066C" id="直線接點 131" o:spid="_x0000_s1026" style="position:absolute;z-index:-2515998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51.15pt,432.85pt" to="52pt,43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" strokeweight=".85pt">
                      <v:stroke endcap="round"/>
                      <w10:wrap anchorx="page" anchory="page"/>
                    </v:line>
                  </w:pict>
                </mc:Fallback>
              </mc:AlternateContent>
            </w:r>
            <w:r w:rsidRPr="0074545D">
              <w:rPr>
                <w:noProof/>
              </w:rPr>
              <mc:AlternateContent>
                <mc:Choice Requires="wps">
                  <w:drawing>
                    <wp:anchor distT="0" distB="0" distL="0" distR="0" simplePos="0" relativeHeight="251717632" behindDoc="1" locked="0" layoutInCell="1" allowOverlap="1" wp14:anchorId="28FA388B" wp14:editId="2257E538">
                      <wp:simplePos x="0" y="0"/>
                      <wp:positionH relativeFrom="page">
                        <wp:posOffset>3012440</wp:posOffset>
                      </wp:positionH>
                      <wp:positionV relativeFrom="page">
                        <wp:posOffset>5497195</wp:posOffset>
                      </wp:positionV>
                      <wp:extent cx="10795" cy="0"/>
                      <wp:effectExtent l="12065" t="10795" r="5715" b="8255"/>
                      <wp:wrapNone/>
                      <wp:docPr id="130" name="直線接點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D82760C" id="直線接點 130" o:spid="_x0000_s1026" style="position:absolute;z-index:-2515988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237.2pt,432.85pt" to="238.05pt,43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" strokeweight=".85pt">
                      <v:stroke endcap="round"/>
                      <w10:wrap anchorx="page" anchory="page"/>
                    </v:line>
                  </w:pict>
                </mc:Fallback>
              </mc:AlternateContent>
            </w:r>
            <w:r w:rsidRPr="0074545D">
              <w:rPr>
                <w:noProof/>
              </w:rPr>
              <mc:AlternateContent>
                <mc:Choice Requires="wps">
                  <w:drawing>
                    <wp:anchor distT="0" distB="0" distL="0" distR="0" simplePos="0" relativeHeight="251718656" behindDoc="1" locked="0" layoutInCell="1" allowOverlap="1" wp14:anchorId="21015C14" wp14:editId="4C3630B9">
                      <wp:simplePos x="0" y="0"/>
                      <wp:positionH relativeFrom="page">
                        <wp:posOffset>3964940</wp:posOffset>
                      </wp:positionH>
                      <wp:positionV relativeFrom="page">
                        <wp:posOffset>5497195</wp:posOffset>
                      </wp:positionV>
                      <wp:extent cx="10795" cy="0"/>
                      <wp:effectExtent l="12065" t="10795" r="5715" b="8255"/>
                      <wp:wrapNone/>
                      <wp:docPr id="129" name="直線接點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6E9BAFF" id="直線接點 129" o:spid="_x0000_s1026" style="position:absolute;z-index:-2515978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312.2pt,432.85pt" to="313.05pt,43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" strokeweight=".85pt">
                      <v:stroke endcap="round"/>
                      <w10:wrap anchorx="page" anchory="page"/>
                    </v:line>
                  </w:pict>
                </mc:Fallback>
              </mc:AlternateContent>
            </w:r>
            <w:r w:rsidRPr="0074545D">
              <w:rPr>
                <w:noProof/>
              </w:rPr>
              <mc:AlternateContent>
                <mc:Choice Requires="wps">
                  <w:drawing>
                    <wp:anchor distT="0" distB="0" distL="0" distR="0" simplePos="0" relativeHeight="251719680" behindDoc="1" locked="0" layoutInCell="1" allowOverlap="1" wp14:anchorId="55F811A8" wp14:editId="28CA3BD0">
                      <wp:simplePos x="0" y="0"/>
                      <wp:positionH relativeFrom="page">
                        <wp:posOffset>6882765</wp:posOffset>
                      </wp:positionH>
                      <wp:positionV relativeFrom="page">
                        <wp:posOffset>5497195</wp:posOffset>
                      </wp:positionV>
                      <wp:extent cx="10795" cy="0"/>
                      <wp:effectExtent l="5715" t="10795" r="12065" b="8255"/>
                      <wp:wrapNone/>
                      <wp:docPr id="128" name="直線接點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D5F808D" id="直線接點 128" o:spid="_x0000_s1026" style="position:absolute;z-index:-25159680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541.95pt,432.85pt" to="542.8pt,43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" strokeweight=".85pt">
                      <v:stroke endcap="round"/>
                      <w10:wrap anchorx="page" anchory="page"/>
                    </v:line>
                  </w:pict>
                </mc:Fallback>
              </mc:AlternateContent>
            </w:r>
            <w:r w:rsidRPr="0074545D">
              <w:rPr>
                <w:noProof/>
              </w:rPr>
              <mc:AlternateContent>
                <mc:Choice Requires="wps">
                  <w:drawing>
                    <wp:anchor distT="0" distB="0" distL="0" distR="0" simplePos="0" relativeHeight="251720704" behindDoc="1" locked="0" layoutInCell="1" allowOverlap="1" wp14:anchorId="716575F9" wp14:editId="5C6BC25F">
                      <wp:simplePos x="0" y="0"/>
                      <wp:positionH relativeFrom="page">
                        <wp:posOffset>649605</wp:posOffset>
                      </wp:positionH>
                      <wp:positionV relativeFrom="page">
                        <wp:posOffset>5809615</wp:posOffset>
                      </wp:positionV>
                      <wp:extent cx="10795" cy="0"/>
                      <wp:effectExtent l="11430" t="8890" r="6350" b="10160"/>
                      <wp:wrapNone/>
                      <wp:docPr id="127" name="直線接點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B203ABD" id="直線接點 127" o:spid="_x0000_s1026" style="position:absolute;z-index:-2515957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51.15pt,457.45pt" to="52pt,45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" strokeweight=".85pt">
                      <v:stroke endcap="round"/>
                      <w10:wrap anchorx="page" anchory="page"/>
                    </v:line>
                  </w:pict>
                </mc:Fallback>
              </mc:AlternateContent>
            </w:r>
            <w:r w:rsidRPr="0074545D">
              <w:rPr>
                <w:noProof/>
              </w:rPr>
              <mc:AlternateContent>
                <mc:Choice Requires="wps">
                  <w:drawing>
                    <wp:anchor distT="0" distB="0" distL="0" distR="0" simplePos="0" relativeHeight="251721728" behindDoc="1" locked="0" layoutInCell="1" allowOverlap="1" wp14:anchorId="2D0CAC86" wp14:editId="5A436DBD">
                      <wp:simplePos x="0" y="0"/>
                      <wp:positionH relativeFrom="page">
                        <wp:posOffset>3012440</wp:posOffset>
                      </wp:positionH>
                      <wp:positionV relativeFrom="page">
                        <wp:posOffset>5809615</wp:posOffset>
                      </wp:positionV>
                      <wp:extent cx="10795" cy="0"/>
                      <wp:effectExtent l="12065" t="8890" r="5715" b="10160"/>
                      <wp:wrapNone/>
                      <wp:docPr id="126" name="直線接點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D8AF460" id="直線接點 126" o:spid="_x0000_s1026" style="position:absolute;z-index:-2515947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237.2pt,457.45pt" to="238.05pt,45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" strokeweight=".85pt">
                      <v:stroke endcap="round"/>
                      <w10:wrap anchorx="page" anchory="page"/>
                    </v:line>
                  </w:pict>
                </mc:Fallback>
              </mc:AlternateContent>
            </w:r>
            <w:r w:rsidRPr="0074545D">
              <w:rPr>
                <w:noProof/>
              </w:rPr>
              <mc:AlternateContent>
                <mc:Choice Requires="wps">
                  <w:drawing>
                    <wp:anchor distT="0" distB="0" distL="0" distR="0" simplePos="0" relativeHeight="251722752" behindDoc="1" locked="0" layoutInCell="1" allowOverlap="1" wp14:anchorId="67D5DC6D" wp14:editId="1276299A">
                      <wp:simplePos x="0" y="0"/>
                      <wp:positionH relativeFrom="page">
                        <wp:posOffset>3964940</wp:posOffset>
                      </wp:positionH>
                      <wp:positionV relativeFrom="page">
                        <wp:posOffset>5809615</wp:posOffset>
                      </wp:positionV>
                      <wp:extent cx="10795" cy="0"/>
                      <wp:effectExtent l="12065" t="8890" r="5715" b="10160"/>
                      <wp:wrapNone/>
                      <wp:docPr id="125" name="直線接點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D734F5D" id="直線接點 125" o:spid="_x0000_s1026" style="position:absolute;z-index:-2515937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312.2pt,457.45pt" to="313.05pt,45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" strokeweight=".85pt">
                      <v:stroke endcap="round"/>
                      <w10:wrap anchorx="page" anchory="page"/>
                    </v:line>
                  </w:pict>
                </mc:Fallback>
              </mc:AlternateContent>
            </w:r>
            <w:r w:rsidRPr="0074545D">
              <w:rPr>
                <w:noProof/>
              </w:rPr>
              <mc:AlternateContent>
                <mc:Choice Requires="wps">
                  <w:drawing>
                    <wp:anchor distT="0" distB="0" distL="0" distR="0" simplePos="0" relativeHeight="251723776" behindDoc="1" locked="0" layoutInCell="1" allowOverlap="1" wp14:anchorId="5A26B0EA" wp14:editId="195DF526">
                      <wp:simplePos x="0" y="0"/>
                      <wp:positionH relativeFrom="page">
                        <wp:posOffset>6882765</wp:posOffset>
                      </wp:positionH>
                      <wp:positionV relativeFrom="page">
                        <wp:posOffset>5809615</wp:posOffset>
                      </wp:positionV>
                      <wp:extent cx="10795" cy="0"/>
                      <wp:effectExtent l="5715" t="8890" r="12065" b="10160"/>
                      <wp:wrapNone/>
                      <wp:docPr id="124" name="直線接點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7D5CEEF" id="直線接點 124" o:spid="_x0000_s1026" style="position:absolute;z-index:-2515927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541.95pt,457.45pt" to="542.8pt,45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" strokeweight=".85pt">
                      <v:stroke endcap="round"/>
                      <w10:wrap anchorx="page" anchory="page"/>
                    </v:line>
                  </w:pict>
                </mc:Fallback>
              </mc:AlternateContent>
            </w:r>
            <w:r w:rsidRPr="0074545D">
              <w:rPr>
                <w:noProof/>
              </w:rPr>
              <mc:AlternateContent>
                <mc:Choice Requires="wps">
                  <w:drawing>
                    <wp:anchor distT="0" distB="0" distL="0" distR="0" simplePos="0" relativeHeight="251724800" behindDoc="1" locked="0" layoutInCell="1" allowOverlap="1" wp14:anchorId="44927B1C" wp14:editId="4289C5E0">
                      <wp:simplePos x="0" y="0"/>
                      <wp:positionH relativeFrom="page">
                        <wp:posOffset>649605</wp:posOffset>
                      </wp:positionH>
                      <wp:positionV relativeFrom="page">
                        <wp:posOffset>6122035</wp:posOffset>
                      </wp:positionV>
                      <wp:extent cx="10795" cy="0"/>
                      <wp:effectExtent l="11430" t="6985" r="6350" b="12065"/>
                      <wp:wrapNone/>
                      <wp:docPr id="123" name="直線接點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577CF23" id="直線接點 123" o:spid="_x0000_s1026" style="position:absolute;z-index:-2515916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51.15pt,482.05pt" to="52pt,48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" strokeweight=".85pt">
                      <v:stroke endcap="round"/>
                      <w10:wrap anchorx="page" anchory="page"/>
                    </v:line>
                  </w:pict>
                </mc:Fallback>
              </mc:AlternateContent>
            </w:r>
            <w:r w:rsidRPr="0074545D">
              <w:rPr>
                <w:noProof/>
              </w:rPr>
              <mc:AlternateContent>
                <mc:Choice Requires="wps">
                  <w:drawing>
                    <wp:anchor distT="0" distB="0" distL="0" distR="0" simplePos="0" relativeHeight="251725824" behindDoc="1" locked="0" layoutInCell="1" allowOverlap="1" wp14:anchorId="3A790103" wp14:editId="4F289360">
                      <wp:simplePos x="0" y="0"/>
                      <wp:positionH relativeFrom="page">
                        <wp:posOffset>3012440</wp:posOffset>
                      </wp:positionH>
                      <wp:positionV relativeFrom="page">
                        <wp:posOffset>6122035</wp:posOffset>
                      </wp:positionV>
                      <wp:extent cx="10795" cy="0"/>
                      <wp:effectExtent l="12065" t="6985" r="5715" b="12065"/>
                      <wp:wrapNone/>
                      <wp:docPr id="122" name="直線接點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1F81257" id="直線接點 122" o:spid="_x0000_s1026" style="position:absolute;z-index:-25159065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237.2pt,482.05pt" to="238.05pt,48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" strokeweight=".85pt">
                      <v:stroke endcap="round"/>
                      <w10:wrap anchorx="page" anchory="page"/>
                    </v:line>
                  </w:pict>
                </mc:Fallback>
              </mc:AlternateContent>
            </w:r>
            <w:r w:rsidRPr="0074545D">
              <w:rPr>
                <w:noProof/>
              </w:rPr>
              <mc:AlternateContent>
                <mc:Choice Requires="wps">
                  <w:drawing>
                    <wp:anchor distT="0" distB="0" distL="0" distR="0" simplePos="0" relativeHeight="251726848" behindDoc="1" locked="0" layoutInCell="1" allowOverlap="1" wp14:anchorId="62AAA80F" wp14:editId="47FE2DA7">
                      <wp:simplePos x="0" y="0"/>
                      <wp:positionH relativeFrom="page">
                        <wp:posOffset>3964940</wp:posOffset>
                      </wp:positionH>
                      <wp:positionV relativeFrom="page">
                        <wp:posOffset>6122035</wp:posOffset>
                      </wp:positionV>
                      <wp:extent cx="10795" cy="0"/>
                      <wp:effectExtent l="12065" t="6985" r="5715" b="12065"/>
                      <wp:wrapNone/>
                      <wp:docPr id="121" name="直線接點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3A47605" id="直線接點 121" o:spid="_x0000_s1026" style="position:absolute;z-index:-2515896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312.2pt,482.05pt" to="313.05pt,48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" strokeweight=".85pt">
                      <v:stroke endcap="round"/>
                      <w10:wrap anchorx="page" anchory="page"/>
                    </v:line>
                  </w:pict>
                </mc:Fallback>
              </mc:AlternateContent>
            </w:r>
            <w:r w:rsidRPr="0074545D">
              <w:rPr>
                <w:noProof/>
              </w:rPr>
              <mc:AlternateContent>
                <mc:Choice Requires="wps">
                  <w:drawing>
                    <wp:anchor distT="0" distB="0" distL="0" distR="0" simplePos="0" relativeHeight="251727872" behindDoc="1" locked="0" layoutInCell="1" allowOverlap="1" wp14:anchorId="7D2A3036" wp14:editId="568891EF">
                      <wp:simplePos x="0" y="0"/>
                      <wp:positionH relativeFrom="page">
                        <wp:posOffset>6882765</wp:posOffset>
                      </wp:positionH>
                      <wp:positionV relativeFrom="page">
                        <wp:posOffset>6122035</wp:posOffset>
                      </wp:positionV>
                      <wp:extent cx="10795" cy="0"/>
                      <wp:effectExtent l="5715" t="6985" r="12065" b="12065"/>
                      <wp:wrapNone/>
                      <wp:docPr id="120" name="直線接點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522ABC3" id="直線接點 120" o:spid="_x0000_s1026" style="position:absolute;z-index:-25158860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541.95pt,482.05pt" to="542.8pt,48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" strokeweight=".85pt">
                      <v:stroke endcap="round"/>
                      <w10:wrap anchorx="page" anchory="page"/>
                    </v:line>
                  </w:pict>
                </mc:Fallback>
              </mc:AlternateContent>
            </w:r>
            <w:r w:rsidRPr="0074545D">
              <w:rPr>
                <w:noProof/>
              </w:rPr>
              <mc:AlternateContent>
                <mc:Choice Requires="wps">
                  <w:drawing>
                    <wp:anchor distT="0" distB="0" distL="0" distR="0" simplePos="0" relativeHeight="251728896" behindDoc="1" locked="0" layoutInCell="1" allowOverlap="1" wp14:anchorId="50536380" wp14:editId="2A1D11FF">
                      <wp:simplePos x="0" y="0"/>
                      <wp:positionH relativeFrom="page">
                        <wp:posOffset>649605</wp:posOffset>
                      </wp:positionH>
                      <wp:positionV relativeFrom="page">
                        <wp:posOffset>6434455</wp:posOffset>
                      </wp:positionV>
                      <wp:extent cx="10795" cy="0"/>
                      <wp:effectExtent l="11430" t="14605" r="6350" b="13970"/>
                      <wp:wrapNone/>
                      <wp:docPr id="119" name="直線接點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7D71293" id="直線接點 119" o:spid="_x0000_s1026" style="position:absolute;z-index:-2515875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51.15pt,506.65pt" to="52pt,50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" strokeweight=".85pt">
                      <v:stroke endcap="round"/>
                      <w10:wrap anchorx="page" anchory="page"/>
                    </v:line>
                  </w:pict>
                </mc:Fallback>
              </mc:AlternateContent>
            </w:r>
            <w:r w:rsidRPr="0074545D">
              <w:rPr>
                <w:noProof/>
              </w:rPr>
              <mc:AlternateContent>
                <mc:Choice Requires="wps">
                  <w:drawing>
                    <wp:anchor distT="0" distB="0" distL="0" distR="0" simplePos="0" relativeHeight="251729920" behindDoc="1" locked="0" layoutInCell="1" allowOverlap="1" wp14:anchorId="38483E13" wp14:editId="468241F5">
                      <wp:simplePos x="0" y="0"/>
                      <wp:positionH relativeFrom="page">
                        <wp:posOffset>3012440</wp:posOffset>
                      </wp:positionH>
                      <wp:positionV relativeFrom="page">
                        <wp:posOffset>6434455</wp:posOffset>
                      </wp:positionV>
                      <wp:extent cx="10795" cy="0"/>
                      <wp:effectExtent l="12065" t="14605" r="5715" b="13970"/>
                      <wp:wrapNone/>
                      <wp:docPr id="118" name="直線接點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263309D" id="直線接點 118" o:spid="_x0000_s1026" style="position:absolute;z-index:-25158656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237.2pt,506.65pt" to="238.05pt,50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" strokeweight=".85pt">
                      <v:stroke endcap="round"/>
                      <w10:wrap anchorx="page" anchory="page"/>
                    </v:line>
                  </w:pict>
                </mc:Fallback>
              </mc:AlternateContent>
            </w:r>
            <w:r w:rsidRPr="0074545D">
              <w:rPr>
                <w:noProof/>
              </w:rPr>
              <mc:AlternateContent>
                <mc:Choice Requires="wps">
                  <w:drawing>
                    <wp:anchor distT="0" distB="0" distL="0" distR="0" simplePos="0" relativeHeight="251730944" behindDoc="1" locked="0" layoutInCell="1" allowOverlap="1" wp14:anchorId="0E2932CB" wp14:editId="5D8E409B">
                      <wp:simplePos x="0" y="0"/>
                      <wp:positionH relativeFrom="page">
                        <wp:posOffset>3964940</wp:posOffset>
                      </wp:positionH>
                      <wp:positionV relativeFrom="page">
                        <wp:posOffset>6434455</wp:posOffset>
                      </wp:positionV>
                      <wp:extent cx="10795" cy="0"/>
                      <wp:effectExtent l="12065" t="14605" r="5715" b="13970"/>
                      <wp:wrapNone/>
                      <wp:docPr id="117" name="直線接點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A69F37F" id="直線接點 117" o:spid="_x0000_s1026" style="position:absolute;z-index:-25158553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312.2pt,506.65pt" to="313.05pt,50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" strokeweight=".85pt">
                      <v:stroke endcap="round"/>
                      <w10:wrap anchorx="page" anchory="page"/>
                    </v:line>
                  </w:pict>
                </mc:Fallback>
              </mc:AlternateContent>
            </w:r>
            <w:r w:rsidRPr="0074545D">
              <w:rPr>
                <w:noProof/>
              </w:rPr>
              <mc:AlternateContent>
                <mc:Choice Requires="wps">
                  <w:drawing>
                    <wp:anchor distT="0" distB="0" distL="0" distR="0" simplePos="0" relativeHeight="251731968" behindDoc="1" locked="0" layoutInCell="1" allowOverlap="1" wp14:anchorId="35515041" wp14:editId="0B808E34">
                      <wp:simplePos x="0" y="0"/>
                      <wp:positionH relativeFrom="page">
                        <wp:posOffset>6882765</wp:posOffset>
                      </wp:positionH>
                      <wp:positionV relativeFrom="page">
                        <wp:posOffset>6434455</wp:posOffset>
                      </wp:positionV>
                      <wp:extent cx="10795" cy="0"/>
                      <wp:effectExtent l="5715" t="14605" r="12065" b="13970"/>
                      <wp:wrapNone/>
                      <wp:docPr id="116" name="直線接點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08F7240" id="直線接點 116" o:spid="_x0000_s1026" style="position:absolute;z-index:-2515845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541.95pt,506.65pt" to="542.8pt,50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" strokeweight=".85pt">
                      <v:stroke endcap="round"/>
                      <w10:wrap anchorx="page" anchory="page"/>
                    </v:line>
                  </w:pict>
                </mc:Fallback>
              </mc:AlternateContent>
            </w:r>
            <w:r w:rsidRPr="0074545D">
              <w:rPr>
                <w:noProof/>
              </w:rPr>
              <mc:AlternateContent>
                <mc:Choice Requires="wps">
                  <w:drawing>
                    <wp:anchor distT="0" distB="0" distL="0" distR="0" simplePos="0" relativeHeight="251732992" behindDoc="1" locked="0" layoutInCell="1" allowOverlap="1" wp14:anchorId="5DDC2A65" wp14:editId="625345CC">
                      <wp:simplePos x="0" y="0"/>
                      <wp:positionH relativeFrom="page">
                        <wp:posOffset>649605</wp:posOffset>
                      </wp:positionH>
                      <wp:positionV relativeFrom="page">
                        <wp:posOffset>6746875</wp:posOffset>
                      </wp:positionV>
                      <wp:extent cx="10795" cy="0"/>
                      <wp:effectExtent l="11430" t="12700" r="6350" b="6350"/>
                      <wp:wrapNone/>
                      <wp:docPr id="115" name="直線接點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8A31D83" id="直線接點 115" o:spid="_x0000_s1026" style="position:absolute;z-index:-2515834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51.15pt,531.25pt" to="52pt,53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" strokeweight=".85pt">
                      <v:stroke endcap="round"/>
                      <w10:wrap anchorx="page" anchory="page"/>
                    </v:line>
                  </w:pict>
                </mc:Fallback>
              </mc:AlternateContent>
            </w:r>
            <w:r w:rsidRPr="0074545D">
              <w:rPr>
                <w:noProof/>
              </w:rPr>
              <mc:AlternateContent>
                <mc:Choice Requires="wps">
                  <w:drawing>
                    <wp:anchor distT="0" distB="0" distL="0" distR="0" simplePos="0" relativeHeight="251734016" behindDoc="1" locked="0" layoutInCell="1" allowOverlap="1" wp14:anchorId="2FA98C89" wp14:editId="16812D0D">
                      <wp:simplePos x="0" y="0"/>
                      <wp:positionH relativeFrom="page">
                        <wp:posOffset>3012440</wp:posOffset>
                      </wp:positionH>
                      <wp:positionV relativeFrom="page">
                        <wp:posOffset>6746875</wp:posOffset>
                      </wp:positionV>
                      <wp:extent cx="10795" cy="0"/>
                      <wp:effectExtent l="12065" t="12700" r="5715" b="6350"/>
                      <wp:wrapNone/>
                      <wp:docPr id="114" name="直線接點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2EAD74A" id="直線接點 114" o:spid="_x0000_s1026" style="position:absolute;z-index:-2515824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237.2pt,531.25pt" to="238.05pt,53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" strokeweight=".85pt">
                      <v:stroke endcap="round"/>
                      <w10:wrap anchorx="page" anchory="page"/>
                    </v:line>
                  </w:pict>
                </mc:Fallback>
              </mc:AlternateContent>
            </w:r>
            <w:r w:rsidRPr="0074545D">
              <w:rPr>
                <w:noProof/>
              </w:rPr>
              <mc:AlternateContent>
                <mc:Choice Requires="wps">
                  <w:drawing>
                    <wp:anchor distT="0" distB="0" distL="0" distR="0" simplePos="0" relativeHeight="251735040" behindDoc="1" locked="0" layoutInCell="1" allowOverlap="1" wp14:anchorId="74AA17EC" wp14:editId="3C64AE86">
                      <wp:simplePos x="0" y="0"/>
                      <wp:positionH relativeFrom="page">
                        <wp:posOffset>3964940</wp:posOffset>
                      </wp:positionH>
                      <wp:positionV relativeFrom="page">
                        <wp:posOffset>6746875</wp:posOffset>
                      </wp:positionV>
                      <wp:extent cx="10795" cy="0"/>
                      <wp:effectExtent l="12065" t="12700" r="5715" b="6350"/>
                      <wp:wrapNone/>
                      <wp:docPr id="113" name="直線接點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6A0C6D4" id="直線接點 113" o:spid="_x0000_s1026" style="position:absolute;z-index:-2515814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312.2pt,531.25pt" to="313.05pt,53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" strokeweight=".85pt">
                      <v:stroke endcap="round"/>
                      <w10:wrap anchorx="page" anchory="page"/>
                    </v:line>
                  </w:pict>
                </mc:Fallback>
              </mc:AlternateContent>
            </w:r>
            <w:r w:rsidRPr="0074545D">
              <w:rPr>
                <w:noProof/>
              </w:rPr>
              <mc:AlternateContent>
                <mc:Choice Requires="wps">
                  <w:drawing>
                    <wp:anchor distT="0" distB="0" distL="0" distR="0" simplePos="0" relativeHeight="251736064" behindDoc="1" locked="0" layoutInCell="1" allowOverlap="1" wp14:anchorId="7D8812D5" wp14:editId="68477282">
                      <wp:simplePos x="0" y="0"/>
                      <wp:positionH relativeFrom="page">
                        <wp:posOffset>6882765</wp:posOffset>
                      </wp:positionH>
                      <wp:positionV relativeFrom="page">
                        <wp:posOffset>6746875</wp:posOffset>
                      </wp:positionV>
                      <wp:extent cx="10795" cy="0"/>
                      <wp:effectExtent l="5715" t="12700" r="12065" b="6350"/>
                      <wp:wrapNone/>
                      <wp:docPr id="112" name="直線接點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87F0DC8" id="直線接點 112" o:spid="_x0000_s1026" style="position:absolute;z-index:-2515804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541.95pt,531.25pt" to="542.8pt,53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" strokeweight=".85pt">
                      <v:stroke endcap="round"/>
                      <w10:wrap anchorx="page" anchory="page"/>
                    </v:line>
                  </w:pict>
                </mc:Fallback>
              </mc:AlternateContent>
            </w:r>
            <w:r w:rsidRPr="0074545D">
              <w:rPr>
                <w:noProof/>
              </w:rPr>
              <mc:AlternateContent>
                <mc:Choice Requires="wps">
                  <w:drawing>
                    <wp:anchor distT="0" distB="0" distL="0" distR="0" simplePos="0" relativeHeight="251737088" behindDoc="1" locked="0" layoutInCell="1" allowOverlap="1" wp14:anchorId="1800CC1B" wp14:editId="71A2EA58">
                      <wp:simplePos x="0" y="0"/>
                      <wp:positionH relativeFrom="page">
                        <wp:posOffset>649605</wp:posOffset>
                      </wp:positionH>
                      <wp:positionV relativeFrom="page">
                        <wp:posOffset>7059295</wp:posOffset>
                      </wp:positionV>
                      <wp:extent cx="10795" cy="0"/>
                      <wp:effectExtent l="11430" t="10795" r="6350" b="8255"/>
                      <wp:wrapNone/>
                      <wp:docPr id="111" name="直線接點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659864B" id="直線接點 111" o:spid="_x0000_s1026" style="position:absolute;z-index:-2515793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51.15pt,555.85pt" to="52pt,55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" strokeweight=".85pt">
                      <v:stroke endcap="round"/>
                      <w10:wrap anchorx="page" anchory="page"/>
                    </v:line>
                  </w:pict>
                </mc:Fallback>
              </mc:AlternateContent>
            </w:r>
            <w:r w:rsidRPr="0074545D">
              <w:rPr>
                <w:noProof/>
              </w:rPr>
              <mc:AlternateContent>
                <mc:Choice Requires="wps">
                  <w:drawing>
                    <wp:anchor distT="0" distB="0" distL="0" distR="0" simplePos="0" relativeHeight="251738112" behindDoc="1" locked="0" layoutInCell="1" allowOverlap="1" wp14:anchorId="12051733" wp14:editId="6857C249">
                      <wp:simplePos x="0" y="0"/>
                      <wp:positionH relativeFrom="page">
                        <wp:posOffset>3012440</wp:posOffset>
                      </wp:positionH>
                      <wp:positionV relativeFrom="page">
                        <wp:posOffset>7059295</wp:posOffset>
                      </wp:positionV>
                      <wp:extent cx="10795" cy="0"/>
                      <wp:effectExtent l="12065" t="10795" r="5715" b="8255"/>
                      <wp:wrapNone/>
                      <wp:docPr id="110" name="直線接點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E6AAE88" id="直線接點 110" o:spid="_x0000_s1026" style="position:absolute;z-index:-2515783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237.2pt,555.85pt" to="238.05pt,55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" strokeweight=".85pt">
                      <v:stroke endcap="round"/>
                      <w10:wrap anchorx="page" anchory="page"/>
                    </v:line>
                  </w:pict>
                </mc:Fallback>
              </mc:AlternateContent>
            </w:r>
            <w:r w:rsidRPr="0074545D">
              <w:rPr>
                <w:noProof/>
              </w:rPr>
              <mc:AlternateContent>
                <mc:Choice Requires="wps">
                  <w:drawing>
                    <wp:anchor distT="0" distB="0" distL="0" distR="0" simplePos="0" relativeHeight="251739136" behindDoc="1" locked="0" layoutInCell="1" allowOverlap="1" wp14:anchorId="09C564A8" wp14:editId="74B3375A">
                      <wp:simplePos x="0" y="0"/>
                      <wp:positionH relativeFrom="page">
                        <wp:posOffset>3964940</wp:posOffset>
                      </wp:positionH>
                      <wp:positionV relativeFrom="page">
                        <wp:posOffset>7059295</wp:posOffset>
                      </wp:positionV>
                      <wp:extent cx="10795" cy="0"/>
                      <wp:effectExtent l="12065" t="10795" r="5715" b="8255"/>
                      <wp:wrapNone/>
                      <wp:docPr id="109" name="直線接點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08377E9" id="直線接點 109" o:spid="_x0000_s1026" style="position:absolute;z-index:-2515773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312.2pt,555.85pt" to="313.05pt,55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" strokeweight=".85pt">
                      <v:stroke endcap="round"/>
                      <w10:wrap anchorx="page" anchory="page"/>
                    </v:line>
                  </w:pict>
                </mc:Fallback>
              </mc:AlternateContent>
            </w:r>
            <w:r w:rsidRPr="0074545D">
              <w:rPr>
                <w:noProof/>
              </w:rPr>
              <mc:AlternateContent>
                <mc:Choice Requires="wps">
                  <w:drawing>
                    <wp:anchor distT="0" distB="0" distL="0" distR="0" simplePos="0" relativeHeight="251740160" behindDoc="1" locked="0" layoutInCell="1" allowOverlap="1" wp14:anchorId="1A5F6BFD" wp14:editId="59BE78CA">
                      <wp:simplePos x="0" y="0"/>
                      <wp:positionH relativeFrom="page">
                        <wp:posOffset>6882765</wp:posOffset>
                      </wp:positionH>
                      <wp:positionV relativeFrom="page">
                        <wp:posOffset>7059295</wp:posOffset>
                      </wp:positionV>
                      <wp:extent cx="10795" cy="0"/>
                      <wp:effectExtent l="5715" t="10795" r="12065" b="8255"/>
                      <wp:wrapNone/>
                      <wp:docPr id="108" name="直線接點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241241F" id="直線接點 108" o:spid="_x0000_s1026" style="position:absolute;z-index:-2515763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541.95pt,555.85pt" to="542.8pt,55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" strokeweight=".85pt">
                      <v:stroke endcap="round"/>
                      <w10:wrap anchorx="page" anchory="page"/>
                    </v:line>
                  </w:pict>
                </mc:Fallback>
              </mc:AlternateContent>
            </w:r>
            <w:r w:rsidRPr="0074545D">
              <w:rPr>
                <w:noProof/>
              </w:rPr>
              <mc:AlternateContent>
                <mc:Choice Requires="wps">
                  <w:drawing>
                    <wp:anchor distT="0" distB="0" distL="0" distR="0" simplePos="0" relativeHeight="251741184" behindDoc="1" locked="0" layoutInCell="1" allowOverlap="1" wp14:anchorId="7B2CB9D7" wp14:editId="7DE272D9">
                      <wp:simplePos x="0" y="0"/>
                      <wp:positionH relativeFrom="page">
                        <wp:posOffset>649605</wp:posOffset>
                      </wp:positionH>
                      <wp:positionV relativeFrom="page">
                        <wp:posOffset>7371715</wp:posOffset>
                      </wp:positionV>
                      <wp:extent cx="10795" cy="0"/>
                      <wp:effectExtent l="11430" t="8890" r="6350" b="10160"/>
                      <wp:wrapNone/>
                      <wp:docPr id="107" name="直線接點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82F7C99" id="直線接點 107" o:spid="_x0000_s1026" style="position:absolute;z-index:-2515752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51.15pt,580.45pt" to="52pt,58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" strokeweight=".85pt">
                      <v:stroke endcap="round"/>
                      <w10:wrap anchorx="page" anchory="page"/>
                    </v:line>
                  </w:pict>
                </mc:Fallback>
              </mc:AlternateContent>
            </w:r>
            <w:r w:rsidRPr="0074545D">
              <w:rPr>
                <w:noProof/>
              </w:rPr>
              <mc:AlternateContent>
                <mc:Choice Requires="wps">
                  <w:drawing>
                    <wp:anchor distT="0" distB="0" distL="0" distR="0" simplePos="0" relativeHeight="251742208" behindDoc="1" locked="0" layoutInCell="1" allowOverlap="1" wp14:anchorId="735CF7E0" wp14:editId="509E2EC1">
                      <wp:simplePos x="0" y="0"/>
                      <wp:positionH relativeFrom="page">
                        <wp:posOffset>3012440</wp:posOffset>
                      </wp:positionH>
                      <wp:positionV relativeFrom="page">
                        <wp:posOffset>7371715</wp:posOffset>
                      </wp:positionV>
                      <wp:extent cx="10795" cy="0"/>
                      <wp:effectExtent l="12065" t="8890" r="5715" b="10160"/>
                      <wp:wrapNone/>
                      <wp:docPr id="106" name="直線接點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232AB2E" id="直線接點 106" o:spid="_x0000_s1026" style="position:absolute;z-index:-2515742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237.2pt,580.45pt" to="238.05pt,58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" strokeweight=".85pt">
                      <v:stroke endcap="round"/>
                      <w10:wrap anchorx="page" anchory="page"/>
                    </v:line>
                  </w:pict>
                </mc:Fallback>
              </mc:AlternateContent>
            </w:r>
            <w:r w:rsidRPr="0074545D">
              <w:rPr>
                <w:noProof/>
              </w:rPr>
              <mc:AlternateContent>
                <mc:Choice Requires="wps">
                  <w:drawing>
                    <wp:anchor distT="0" distB="0" distL="0" distR="0" simplePos="0" relativeHeight="251743232" behindDoc="1" locked="0" layoutInCell="1" allowOverlap="1" wp14:anchorId="5F748EFC" wp14:editId="159E3077">
                      <wp:simplePos x="0" y="0"/>
                      <wp:positionH relativeFrom="page">
                        <wp:posOffset>3964940</wp:posOffset>
                      </wp:positionH>
                      <wp:positionV relativeFrom="page">
                        <wp:posOffset>7371715</wp:posOffset>
                      </wp:positionV>
                      <wp:extent cx="10795" cy="0"/>
                      <wp:effectExtent l="12065" t="8890" r="5715" b="10160"/>
                      <wp:wrapNone/>
                      <wp:docPr id="105" name="直線接點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B12E50E" id="直線接點 105" o:spid="_x0000_s1026" style="position:absolute;z-index:-2515732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312.2pt,580.45pt" to="313.05pt,58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" strokeweight=".85pt">
                      <v:stroke endcap="round"/>
                      <w10:wrap anchorx="page" anchory="page"/>
                    </v:line>
                  </w:pict>
                </mc:Fallback>
              </mc:AlternateContent>
            </w:r>
            <w:r w:rsidRPr="0074545D">
              <w:rPr>
                <w:noProof/>
              </w:rPr>
              <mc:AlternateContent>
                <mc:Choice Requires="wps">
                  <w:drawing>
                    <wp:anchor distT="0" distB="0" distL="0" distR="0" simplePos="0" relativeHeight="251744256" behindDoc="1" locked="0" layoutInCell="1" allowOverlap="1" wp14:anchorId="70B613AE" wp14:editId="141DDADF">
                      <wp:simplePos x="0" y="0"/>
                      <wp:positionH relativeFrom="page">
                        <wp:posOffset>6882765</wp:posOffset>
                      </wp:positionH>
                      <wp:positionV relativeFrom="page">
                        <wp:posOffset>7371715</wp:posOffset>
                      </wp:positionV>
                      <wp:extent cx="10795" cy="0"/>
                      <wp:effectExtent l="5715" t="8890" r="12065" b="10160"/>
                      <wp:wrapNone/>
                      <wp:docPr id="104" name="直線接點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DCFFE1F" id="直線接點 104" o:spid="_x0000_s1026" style="position:absolute;z-index:-2515722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541.95pt,580.45pt" to="542.8pt,58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" strokeweight=".85pt">
                      <v:stroke endcap="round"/>
                      <w10:wrap anchorx="page" anchory="page"/>
                    </v:line>
                  </w:pict>
                </mc:Fallback>
              </mc:AlternateContent>
            </w:r>
            <w:r w:rsidRPr="0074545D">
              <w:rPr>
                <w:noProof/>
              </w:rPr>
              <mc:AlternateContent>
                <mc:Choice Requires="wps">
                  <w:drawing>
                    <wp:anchor distT="0" distB="0" distL="0" distR="0" simplePos="0" relativeHeight="251746304" behindDoc="1" locked="0" layoutInCell="1" allowOverlap="1" wp14:anchorId="58625CA0" wp14:editId="50884821">
                      <wp:simplePos x="0" y="0"/>
                      <wp:positionH relativeFrom="page">
                        <wp:posOffset>3012440</wp:posOffset>
                      </wp:positionH>
                      <wp:positionV relativeFrom="page">
                        <wp:posOffset>7684135</wp:posOffset>
                      </wp:positionV>
                      <wp:extent cx="10795" cy="0"/>
                      <wp:effectExtent l="12065" t="6985" r="5715" b="12065"/>
                      <wp:wrapNone/>
                      <wp:docPr id="102" name="直線接點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CC1B9B8" id="直線接點 102" o:spid="_x0000_s1026" style="position:absolute;z-index:-2515701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237.2pt,605.05pt" to="238.05pt,60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" strokeweight=".85pt">
                      <v:stroke endcap="round"/>
                      <w10:wrap anchorx="page" anchory="page"/>
                    </v:line>
                  </w:pict>
                </mc:Fallback>
              </mc:AlternateContent>
            </w:r>
            <w:r w:rsidRPr="0074545D">
              <w:rPr>
                <w:noProof/>
              </w:rPr>
              <mc:AlternateContent>
                <mc:Choice Requires="wps">
                  <w:drawing>
                    <wp:anchor distT="0" distB="0" distL="0" distR="0" simplePos="0" relativeHeight="251747328" behindDoc="1" locked="0" layoutInCell="1" allowOverlap="1" wp14:anchorId="17440A4F" wp14:editId="284C36E4">
                      <wp:simplePos x="0" y="0"/>
                      <wp:positionH relativeFrom="page">
                        <wp:posOffset>3964940</wp:posOffset>
                      </wp:positionH>
                      <wp:positionV relativeFrom="page">
                        <wp:posOffset>7684135</wp:posOffset>
                      </wp:positionV>
                      <wp:extent cx="10795" cy="0"/>
                      <wp:effectExtent l="12065" t="6985" r="5715" b="12065"/>
                      <wp:wrapNone/>
                      <wp:docPr id="101" name="直線接點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0B688B3" id="直線接點 101" o:spid="_x0000_s1026" style="position:absolute;z-index:-2515691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312.2pt,605.05pt" to="313.05pt,60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" strokeweight=".85pt">
                      <v:stroke endcap="round"/>
                      <w10:wrap anchorx="page" anchory="page"/>
                    </v:line>
                  </w:pict>
                </mc:Fallback>
              </mc:AlternateContent>
            </w:r>
            <w:r w:rsidRPr="0074545D">
              <w:rPr>
                <w:noProof/>
              </w:rPr>
              <mc:AlternateContent>
                <mc:Choice Requires="wps">
                  <w:drawing>
                    <wp:anchor distT="0" distB="0" distL="0" distR="0" simplePos="0" relativeHeight="251748352" behindDoc="1" locked="0" layoutInCell="1" allowOverlap="1" wp14:anchorId="0EE29987" wp14:editId="26289B93">
                      <wp:simplePos x="0" y="0"/>
                      <wp:positionH relativeFrom="page">
                        <wp:posOffset>6882765</wp:posOffset>
                      </wp:positionH>
                      <wp:positionV relativeFrom="page">
                        <wp:posOffset>7684135</wp:posOffset>
                      </wp:positionV>
                      <wp:extent cx="10795" cy="0"/>
                      <wp:effectExtent l="5715" t="6985" r="12065" b="12065"/>
                      <wp:wrapNone/>
                      <wp:docPr id="100" name="直線接點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06CF176" id="直線接點 100" o:spid="_x0000_s1026" style="position:absolute;z-index:-2515681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541.95pt,605.05pt" to="542.8pt,60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" strokeweight=".85pt">
                      <v:stroke endcap="round"/>
                      <w10:wrap anchorx="page" anchory="page"/>
                    </v:line>
                  </w:pict>
                </mc:Fallback>
              </mc:AlternateContent>
            </w:r>
            <w:r w:rsidRPr="0074545D">
              <w:rPr>
                <w:noProof/>
              </w:rPr>
              <mc:AlternateContent>
                <mc:Choice Requires="wps">
                  <w:drawing>
                    <wp:anchor distT="0" distB="0" distL="0" distR="0" simplePos="0" relativeHeight="251750400" behindDoc="1" locked="0" layoutInCell="1" allowOverlap="1" wp14:anchorId="7EE50D79" wp14:editId="3442C834">
                      <wp:simplePos x="0" y="0"/>
                      <wp:positionH relativeFrom="page">
                        <wp:posOffset>3012440</wp:posOffset>
                      </wp:positionH>
                      <wp:positionV relativeFrom="page">
                        <wp:posOffset>7997190</wp:posOffset>
                      </wp:positionV>
                      <wp:extent cx="10795" cy="0"/>
                      <wp:effectExtent l="12065" t="5715" r="5715" b="13335"/>
                      <wp:wrapNone/>
                      <wp:docPr id="98" name="直線接點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BF996FB" id="直線接點 98" o:spid="_x0000_s1026" style="position:absolute;z-index:-2515660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237.2pt,629.7pt" to="238.05pt,62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" strokeweight=".85pt">
                      <v:stroke endcap="round"/>
                      <w10:wrap anchorx="page" anchory="page"/>
                    </v:line>
                  </w:pict>
                </mc:Fallback>
              </mc:AlternateContent>
            </w:r>
            <w:r w:rsidRPr="0074545D">
              <w:rPr>
                <w:noProof/>
              </w:rPr>
              <mc:AlternateContent>
                <mc:Choice Requires="wps">
                  <w:drawing>
                    <wp:anchor distT="0" distB="0" distL="0" distR="0" simplePos="0" relativeHeight="251751424" behindDoc="1" locked="0" layoutInCell="1" allowOverlap="1" wp14:anchorId="0107464A" wp14:editId="0F203EBB">
                      <wp:simplePos x="0" y="0"/>
                      <wp:positionH relativeFrom="page">
                        <wp:posOffset>3964940</wp:posOffset>
                      </wp:positionH>
                      <wp:positionV relativeFrom="page">
                        <wp:posOffset>7997190</wp:posOffset>
                      </wp:positionV>
                      <wp:extent cx="10795" cy="0"/>
                      <wp:effectExtent l="12065" t="5715" r="5715" b="13335"/>
                      <wp:wrapNone/>
                      <wp:docPr id="97" name="直線接點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41895C0" id="直線接點 97" o:spid="_x0000_s1026" style="position:absolute;z-index:-25156505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312.2pt,629.7pt" to="313.05pt,62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" strokeweight=".85pt">
                      <v:stroke endcap="round"/>
                      <w10:wrap anchorx="page" anchory="page"/>
                    </v:line>
                  </w:pict>
                </mc:Fallback>
              </mc:AlternateContent>
            </w:r>
            <w:r w:rsidRPr="0074545D">
              <w:rPr>
                <w:noProof/>
              </w:rPr>
              <mc:AlternateContent>
                <mc:Choice Requires="wps">
                  <w:drawing>
                    <wp:anchor distT="0" distB="0" distL="0" distR="0" simplePos="0" relativeHeight="251752448" behindDoc="1" locked="0" layoutInCell="1" allowOverlap="1" wp14:anchorId="6313481A" wp14:editId="75C1ED50">
                      <wp:simplePos x="0" y="0"/>
                      <wp:positionH relativeFrom="page">
                        <wp:posOffset>6882765</wp:posOffset>
                      </wp:positionH>
                      <wp:positionV relativeFrom="page">
                        <wp:posOffset>7997190</wp:posOffset>
                      </wp:positionV>
                      <wp:extent cx="10795" cy="0"/>
                      <wp:effectExtent l="5715" t="5715" r="12065" b="13335"/>
                      <wp:wrapNone/>
                      <wp:docPr id="96" name="直線接點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8FC3E14" id="直線接點 96" o:spid="_x0000_s1026" style="position:absolute;z-index:-2515640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541.95pt,629.7pt" to="542.8pt,62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" strokeweight=".85pt">
                      <v:stroke endcap="round"/>
                      <w10:wrap anchorx="page" anchory="page"/>
                    </v:line>
                  </w:pict>
                </mc:Fallback>
              </mc:AlternateContent>
            </w:r>
            <w:r w:rsidRPr="0074545D">
              <w:rPr>
                <w:noProof/>
              </w:rPr>
              <mc:AlternateContent>
                <mc:Choice Requires="wps">
                  <w:drawing>
                    <wp:anchor distT="0" distB="0" distL="0" distR="0" simplePos="0" relativeHeight="251753472" behindDoc="1" locked="0" layoutInCell="1" allowOverlap="1" wp14:anchorId="2BBA12D2" wp14:editId="1C70C667">
                      <wp:simplePos x="0" y="0"/>
                      <wp:positionH relativeFrom="page">
                        <wp:posOffset>649605</wp:posOffset>
                      </wp:positionH>
                      <wp:positionV relativeFrom="page">
                        <wp:posOffset>8309610</wp:posOffset>
                      </wp:positionV>
                      <wp:extent cx="10795" cy="0"/>
                      <wp:effectExtent l="11430" t="13335" r="6350" b="5715"/>
                      <wp:wrapNone/>
                      <wp:docPr id="95" name="直線接點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685BB2C" id="直線接點 95" o:spid="_x0000_s1026" style="position:absolute;z-index:-25156300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51.15pt,654.3pt" to="52pt,65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" strokeweight=".85pt">
                      <v:stroke endcap="round"/>
                      <w10:wrap anchorx="page" anchory="page"/>
                    </v:line>
                  </w:pict>
                </mc:Fallback>
              </mc:AlternateContent>
            </w:r>
            <w:r w:rsidRPr="0074545D">
              <w:rPr>
                <w:noProof/>
              </w:rPr>
              <mc:AlternateContent>
                <mc:Choice Requires="wps">
                  <w:drawing>
                    <wp:anchor distT="0" distB="0" distL="0" distR="0" simplePos="0" relativeHeight="251754496" behindDoc="1" locked="0" layoutInCell="1" allowOverlap="1" wp14:anchorId="2D78152B" wp14:editId="72D0CB7D">
                      <wp:simplePos x="0" y="0"/>
                      <wp:positionH relativeFrom="page">
                        <wp:posOffset>3012440</wp:posOffset>
                      </wp:positionH>
                      <wp:positionV relativeFrom="page">
                        <wp:posOffset>8309610</wp:posOffset>
                      </wp:positionV>
                      <wp:extent cx="10795" cy="0"/>
                      <wp:effectExtent l="12065" t="13335" r="5715" b="5715"/>
                      <wp:wrapNone/>
                      <wp:docPr id="94" name="直線接點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6D48608" id="直線接點 94" o:spid="_x0000_s1026" style="position:absolute;z-index:-2515619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237.2pt,654.3pt" to="238.05pt,65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" strokeweight=".85pt">
                      <v:stroke endcap="round"/>
                      <w10:wrap anchorx="page" anchory="page"/>
                    </v:line>
                  </w:pict>
                </mc:Fallback>
              </mc:AlternateContent>
            </w:r>
            <w:r w:rsidRPr="0074545D">
              <w:rPr>
                <w:noProof/>
              </w:rPr>
              <mc:AlternateContent>
                <mc:Choice Requires="wps">
                  <w:drawing>
                    <wp:anchor distT="0" distB="0" distL="0" distR="0" simplePos="0" relativeHeight="251755520" behindDoc="1" locked="0" layoutInCell="1" allowOverlap="1" wp14:anchorId="4F1B7571" wp14:editId="6B7553A1">
                      <wp:simplePos x="0" y="0"/>
                      <wp:positionH relativeFrom="page">
                        <wp:posOffset>3964940</wp:posOffset>
                      </wp:positionH>
                      <wp:positionV relativeFrom="page">
                        <wp:posOffset>8309610</wp:posOffset>
                      </wp:positionV>
                      <wp:extent cx="10795" cy="0"/>
                      <wp:effectExtent l="12065" t="13335" r="5715" b="5715"/>
                      <wp:wrapNone/>
                      <wp:docPr id="93" name="直線接點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29C22BE" id="直線接點 93" o:spid="_x0000_s1026" style="position:absolute;z-index:-25156096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312.2pt,654.3pt" to="313.05pt,65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" strokeweight=".85pt">
                      <v:stroke endcap="round"/>
                      <w10:wrap anchorx="page" anchory="page"/>
                    </v:line>
                  </w:pict>
                </mc:Fallback>
              </mc:AlternateContent>
            </w:r>
            <w:r w:rsidRPr="0074545D">
              <w:rPr>
                <w:noProof/>
              </w:rPr>
              <mc:AlternateContent>
                <mc:Choice Requires="wps">
                  <w:drawing>
                    <wp:anchor distT="0" distB="0" distL="0" distR="0" simplePos="0" relativeHeight="251756544" behindDoc="1" locked="0" layoutInCell="1" allowOverlap="1" wp14:anchorId="0F1630B1" wp14:editId="6156AAAD">
                      <wp:simplePos x="0" y="0"/>
                      <wp:positionH relativeFrom="page">
                        <wp:posOffset>6882765</wp:posOffset>
                      </wp:positionH>
                      <wp:positionV relativeFrom="page">
                        <wp:posOffset>8309610</wp:posOffset>
                      </wp:positionV>
                      <wp:extent cx="10795" cy="0"/>
                      <wp:effectExtent l="5715" t="13335" r="12065" b="5715"/>
                      <wp:wrapNone/>
                      <wp:docPr id="92" name="直線接點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D83E917" id="直線接點 92" o:spid="_x0000_s1026" style="position:absolute;z-index:-25155993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541.95pt,654.3pt" to="542.8pt,65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" strokeweight=".85pt">
                      <v:stroke endcap="round"/>
                      <w10:wrap anchorx="page" anchory="page"/>
                    </v:line>
                  </w:pict>
                </mc:Fallback>
              </mc:AlternateContent>
            </w:r>
            <w:r w:rsidRPr="0074545D">
              <w:rPr>
                <w:noProof/>
              </w:rPr>
              <mc:AlternateContent>
                <mc:Choice Requires="wps">
                  <w:drawing>
                    <wp:anchor distT="0" distB="0" distL="0" distR="0" simplePos="0" relativeHeight="251757568" behindDoc="1" locked="0" layoutInCell="1" allowOverlap="1" wp14:anchorId="54DE8769" wp14:editId="77FDBBCE">
                      <wp:simplePos x="0" y="0"/>
                      <wp:positionH relativeFrom="page">
                        <wp:posOffset>649605</wp:posOffset>
                      </wp:positionH>
                      <wp:positionV relativeFrom="page">
                        <wp:posOffset>8622030</wp:posOffset>
                      </wp:positionV>
                      <wp:extent cx="10795" cy="0"/>
                      <wp:effectExtent l="11430" t="11430" r="6350" b="7620"/>
                      <wp:wrapNone/>
                      <wp:docPr id="91" name="直線接點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137B063" id="直線接點 91" o:spid="_x0000_s1026" style="position:absolute;z-index:-2515589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51.15pt,678.9pt" to="52pt,67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" strokeweight=".85pt">
                      <v:stroke endcap="round"/>
                      <w10:wrap anchorx="page" anchory="page"/>
                    </v:line>
                  </w:pict>
                </mc:Fallback>
              </mc:AlternateContent>
            </w:r>
            <w:r w:rsidRPr="0074545D">
              <w:rPr>
                <w:noProof/>
              </w:rPr>
              <mc:AlternateContent>
                <mc:Choice Requires="wps">
                  <w:drawing>
                    <wp:anchor distT="0" distB="0" distL="0" distR="0" simplePos="0" relativeHeight="251758592" behindDoc="1" locked="0" layoutInCell="1" allowOverlap="1" wp14:anchorId="5C1AC6EB" wp14:editId="0A4E1398">
                      <wp:simplePos x="0" y="0"/>
                      <wp:positionH relativeFrom="page">
                        <wp:posOffset>3012440</wp:posOffset>
                      </wp:positionH>
                      <wp:positionV relativeFrom="page">
                        <wp:posOffset>8622030</wp:posOffset>
                      </wp:positionV>
                      <wp:extent cx="10795" cy="0"/>
                      <wp:effectExtent l="12065" t="11430" r="5715" b="7620"/>
                      <wp:wrapNone/>
                      <wp:docPr id="90" name="直線接點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031A6D6" id="直線接點 90" o:spid="_x0000_s1026" style="position:absolute;z-index:-2515578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237.2pt,678.9pt" to="238.05pt,67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" strokeweight=".85pt">
                      <v:stroke endcap="round"/>
                      <w10:wrap anchorx="page" anchory="page"/>
                    </v:line>
                  </w:pict>
                </mc:Fallback>
              </mc:AlternateContent>
            </w:r>
            <w:r w:rsidRPr="0074545D">
              <w:rPr>
                <w:noProof/>
              </w:rPr>
              <mc:AlternateContent>
                <mc:Choice Requires="wps">
                  <w:drawing>
                    <wp:anchor distT="0" distB="0" distL="0" distR="0" simplePos="0" relativeHeight="251759616" behindDoc="1" locked="0" layoutInCell="1" allowOverlap="1" wp14:anchorId="7052691C" wp14:editId="24974E89">
                      <wp:simplePos x="0" y="0"/>
                      <wp:positionH relativeFrom="page">
                        <wp:posOffset>3964940</wp:posOffset>
                      </wp:positionH>
                      <wp:positionV relativeFrom="page">
                        <wp:posOffset>8622030</wp:posOffset>
                      </wp:positionV>
                      <wp:extent cx="10795" cy="0"/>
                      <wp:effectExtent l="12065" t="11430" r="5715" b="7620"/>
                      <wp:wrapNone/>
                      <wp:docPr id="89" name="直線接點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67DBFCD" id="直線接點 89" o:spid="_x0000_s1026" style="position:absolute;z-index:-2515568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312.2pt,678.9pt" to="313.05pt,67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" strokeweight=".85pt">
                      <v:stroke endcap="round"/>
                      <w10:wrap anchorx="page" anchory="page"/>
                    </v:line>
                  </w:pict>
                </mc:Fallback>
              </mc:AlternateContent>
            </w:r>
            <w:r w:rsidRPr="0074545D">
              <w:rPr>
                <w:noProof/>
              </w:rPr>
              <mc:AlternateContent>
                <mc:Choice Requires="wps">
                  <w:drawing>
                    <wp:anchor distT="0" distB="0" distL="0" distR="0" simplePos="0" relativeHeight="251760640" behindDoc="1" locked="0" layoutInCell="1" allowOverlap="1" wp14:anchorId="5BAC9EE1" wp14:editId="08581806">
                      <wp:simplePos x="0" y="0"/>
                      <wp:positionH relativeFrom="page">
                        <wp:posOffset>6882765</wp:posOffset>
                      </wp:positionH>
                      <wp:positionV relativeFrom="page">
                        <wp:posOffset>8622030</wp:posOffset>
                      </wp:positionV>
                      <wp:extent cx="10795" cy="0"/>
                      <wp:effectExtent l="5715" t="11430" r="12065" b="7620"/>
                      <wp:wrapNone/>
                      <wp:docPr id="88" name="直線接點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5EEACC6" id="直線接點 88" o:spid="_x0000_s1026" style="position:absolute;z-index:-2515558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541.95pt,678.9pt" to="542.8pt,67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" strokeweight=".85pt">
                      <v:stroke endcap="round"/>
                      <w10:wrap anchorx="page" anchory="page"/>
                    </v:line>
                  </w:pict>
                </mc:Fallback>
              </mc:AlternateContent>
            </w:r>
            <w:r w:rsidRPr="0074545D">
              <w:rPr>
                <w:noProof/>
              </w:rPr>
              <mc:AlternateContent>
                <mc:Choice Requires="wps">
                  <w:drawing>
                    <wp:anchor distT="0" distB="0" distL="0" distR="0" simplePos="0" relativeHeight="251761664" behindDoc="1" locked="0" layoutInCell="1" allowOverlap="1" wp14:anchorId="369E6271" wp14:editId="75334EBB">
                      <wp:simplePos x="0" y="0"/>
                      <wp:positionH relativeFrom="page">
                        <wp:posOffset>649605</wp:posOffset>
                      </wp:positionH>
                      <wp:positionV relativeFrom="page">
                        <wp:posOffset>8934450</wp:posOffset>
                      </wp:positionV>
                      <wp:extent cx="10795" cy="0"/>
                      <wp:effectExtent l="11430" t="9525" r="6350" b="9525"/>
                      <wp:wrapNone/>
                      <wp:docPr id="87" name="直線接點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A1F0931" id="直線接點 87" o:spid="_x0000_s1026" style="position:absolute;z-index:-2515548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51.15pt,703.5pt" to="52pt,7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" strokeweight=".85pt">
                      <v:stroke endcap="round"/>
                      <w10:wrap anchorx="page" anchory="page"/>
                    </v:line>
                  </w:pict>
                </mc:Fallback>
              </mc:AlternateContent>
            </w:r>
            <w:r w:rsidRPr="0074545D">
              <w:rPr>
                <w:noProof/>
              </w:rPr>
              <mc:AlternateContent>
                <mc:Choice Requires="wps">
                  <w:drawing>
                    <wp:anchor distT="0" distB="0" distL="0" distR="0" simplePos="0" relativeHeight="251762688" behindDoc="1" locked="0" layoutInCell="1" allowOverlap="1" wp14:anchorId="4C60594A" wp14:editId="274E4161">
                      <wp:simplePos x="0" y="0"/>
                      <wp:positionH relativeFrom="page">
                        <wp:posOffset>3012440</wp:posOffset>
                      </wp:positionH>
                      <wp:positionV relativeFrom="page">
                        <wp:posOffset>8934450</wp:posOffset>
                      </wp:positionV>
                      <wp:extent cx="10795" cy="0"/>
                      <wp:effectExtent l="12065" t="9525" r="5715" b="9525"/>
                      <wp:wrapNone/>
                      <wp:docPr id="86" name="直線接點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9EBAC8F" id="直線接點 86" o:spid="_x0000_s1026" style="position:absolute;z-index:-2515537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237.2pt,703.5pt" to="238.05pt,7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" strokeweight=".85pt">
                      <v:stroke endcap="round"/>
                      <w10:wrap anchorx="page" anchory="page"/>
                    </v:line>
                  </w:pict>
                </mc:Fallback>
              </mc:AlternateContent>
            </w:r>
            <w:r w:rsidRPr="0074545D">
              <w:rPr>
                <w:noProof/>
              </w:rPr>
              <mc:AlternateContent>
                <mc:Choice Requires="wps">
                  <w:drawing>
                    <wp:anchor distT="0" distB="0" distL="0" distR="0" simplePos="0" relativeHeight="251763712" behindDoc="1" locked="0" layoutInCell="1" allowOverlap="1" wp14:anchorId="002EE362" wp14:editId="21D5E279">
                      <wp:simplePos x="0" y="0"/>
                      <wp:positionH relativeFrom="page">
                        <wp:posOffset>3964940</wp:posOffset>
                      </wp:positionH>
                      <wp:positionV relativeFrom="page">
                        <wp:posOffset>8934450</wp:posOffset>
                      </wp:positionV>
                      <wp:extent cx="10795" cy="0"/>
                      <wp:effectExtent l="12065" t="9525" r="5715" b="9525"/>
                      <wp:wrapNone/>
                      <wp:docPr id="85" name="直線接點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F391406" id="直線接點 85" o:spid="_x0000_s1026" style="position:absolute;z-index:-2515527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312.2pt,703.5pt" to="313.05pt,7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" strokeweight=".85pt">
                      <v:stroke endcap="round"/>
                      <w10:wrap anchorx="page" anchory="page"/>
                    </v:line>
                  </w:pict>
                </mc:Fallback>
              </mc:AlternateContent>
            </w:r>
            <w:r w:rsidRPr="0074545D">
              <w:rPr>
                <w:noProof/>
              </w:rPr>
              <mc:AlternateContent>
                <mc:Choice Requires="wps">
                  <w:drawing>
                    <wp:anchor distT="0" distB="0" distL="0" distR="0" simplePos="0" relativeHeight="251764736" behindDoc="1" locked="0" layoutInCell="1" allowOverlap="1" wp14:anchorId="255DF475" wp14:editId="2077ECB8">
                      <wp:simplePos x="0" y="0"/>
                      <wp:positionH relativeFrom="page">
                        <wp:posOffset>6882765</wp:posOffset>
                      </wp:positionH>
                      <wp:positionV relativeFrom="page">
                        <wp:posOffset>8934450</wp:posOffset>
                      </wp:positionV>
                      <wp:extent cx="10795" cy="0"/>
                      <wp:effectExtent l="5715" t="9525" r="12065" b="9525"/>
                      <wp:wrapNone/>
                      <wp:docPr id="84" name="直線接點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D9EDB2C" id="直線接點 84" o:spid="_x0000_s1026" style="position:absolute;z-index:-2515517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541.95pt,703.5pt" to="542.8pt,7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" strokeweight=".85pt">
                      <v:stroke endcap="round"/>
                      <w10:wrap anchorx="page" anchory="page"/>
                    </v:line>
                  </w:pict>
                </mc:Fallback>
              </mc:AlternateContent>
            </w:r>
            <w:r w:rsidRPr="0074545D">
              <w:rPr>
                <w:noProof/>
              </w:rPr>
              <mc:AlternateContent>
                <mc:Choice Requires="wps">
                  <w:drawing>
                    <wp:anchor distT="0" distB="0" distL="0" distR="0" simplePos="0" relativeHeight="251765760" behindDoc="1" locked="0" layoutInCell="1" allowOverlap="1" wp14:anchorId="33C11BDF" wp14:editId="1257095D">
                      <wp:simplePos x="0" y="0"/>
                      <wp:positionH relativeFrom="page">
                        <wp:posOffset>649605</wp:posOffset>
                      </wp:positionH>
                      <wp:positionV relativeFrom="page">
                        <wp:posOffset>9246870</wp:posOffset>
                      </wp:positionV>
                      <wp:extent cx="10795" cy="0"/>
                      <wp:effectExtent l="11430" t="7620" r="6350" b="11430"/>
                      <wp:wrapNone/>
                      <wp:docPr id="83" name="直線接點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1BD05A5" id="直線接點 83" o:spid="_x0000_s1026" style="position:absolute;z-index:-2515507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51.15pt,728.1pt" to="52pt,72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" strokeweight=".85pt">
                      <v:stroke endcap="round"/>
                      <w10:wrap anchorx="page" anchory="page"/>
                    </v:line>
                  </w:pict>
                </mc:Fallback>
              </mc:AlternateContent>
            </w:r>
            <w:r w:rsidRPr="0074545D">
              <w:rPr>
                <w:noProof/>
              </w:rPr>
              <mc:AlternateContent>
                <mc:Choice Requires="wps">
                  <w:drawing>
                    <wp:anchor distT="0" distB="0" distL="0" distR="0" simplePos="0" relativeHeight="251766784" behindDoc="1" locked="0" layoutInCell="1" allowOverlap="1" wp14:anchorId="300EF5F9" wp14:editId="48FF2C58">
                      <wp:simplePos x="0" y="0"/>
                      <wp:positionH relativeFrom="page">
                        <wp:posOffset>3012440</wp:posOffset>
                      </wp:positionH>
                      <wp:positionV relativeFrom="page">
                        <wp:posOffset>9246870</wp:posOffset>
                      </wp:positionV>
                      <wp:extent cx="10795" cy="0"/>
                      <wp:effectExtent l="12065" t="7620" r="5715" b="11430"/>
                      <wp:wrapNone/>
                      <wp:docPr id="82" name="直線接點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6079B5D" id="直線接點 82" o:spid="_x0000_s1026" style="position:absolute;z-index:-2515496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237.2pt,728.1pt" to="238.05pt,72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" strokeweight=".85pt">
                      <v:stroke endcap="round"/>
                      <w10:wrap anchorx="page" anchory="page"/>
                    </v:line>
                  </w:pict>
                </mc:Fallback>
              </mc:AlternateContent>
            </w:r>
            <w:r w:rsidRPr="0074545D">
              <w:rPr>
                <w:noProof/>
              </w:rPr>
              <mc:AlternateContent>
                <mc:Choice Requires="wps">
                  <w:drawing>
                    <wp:anchor distT="0" distB="0" distL="0" distR="0" simplePos="0" relativeHeight="251767808" behindDoc="1" locked="0" layoutInCell="1" allowOverlap="1" wp14:anchorId="0055127A" wp14:editId="5AB27204">
                      <wp:simplePos x="0" y="0"/>
                      <wp:positionH relativeFrom="page">
                        <wp:posOffset>3964940</wp:posOffset>
                      </wp:positionH>
                      <wp:positionV relativeFrom="page">
                        <wp:posOffset>9246870</wp:posOffset>
                      </wp:positionV>
                      <wp:extent cx="10795" cy="0"/>
                      <wp:effectExtent l="12065" t="7620" r="5715" b="11430"/>
                      <wp:wrapNone/>
                      <wp:docPr id="81" name="直線接點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7528FB8" id="直線接點 81" o:spid="_x0000_s1026" style="position:absolute;z-index:-2515486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312.2pt,728.1pt" to="313.05pt,72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" strokeweight=".85pt">
                      <v:stroke endcap="round"/>
                      <w10:wrap anchorx="page" anchory="page"/>
                    </v:line>
                  </w:pict>
                </mc:Fallback>
              </mc:AlternateContent>
            </w:r>
            <w:r w:rsidRPr="0074545D">
              <w:rPr>
                <w:noProof/>
              </w:rPr>
              <mc:AlternateContent>
                <mc:Choice Requires="wps">
                  <w:drawing>
                    <wp:anchor distT="0" distB="0" distL="0" distR="0" simplePos="0" relativeHeight="251768832" behindDoc="1" locked="0" layoutInCell="1" allowOverlap="1" wp14:anchorId="0ACCD6EE" wp14:editId="6F5E114B">
                      <wp:simplePos x="0" y="0"/>
                      <wp:positionH relativeFrom="page">
                        <wp:posOffset>6882765</wp:posOffset>
                      </wp:positionH>
                      <wp:positionV relativeFrom="page">
                        <wp:posOffset>9246870</wp:posOffset>
                      </wp:positionV>
                      <wp:extent cx="10795" cy="0"/>
                      <wp:effectExtent l="5715" t="7620" r="12065" b="11430"/>
                      <wp:wrapNone/>
                      <wp:docPr id="80" name="直線接點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3D1638E" id="直線接點 80" o:spid="_x0000_s1026" style="position:absolute;z-index:-2515476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541.95pt,728.1pt" to="542.8pt,72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" strokeweight=".85pt">
                      <v:stroke endcap="round"/>
                      <w10:wrap anchorx="page" anchory="page"/>
                    </v:line>
                  </w:pict>
                </mc:Fallback>
              </mc:AlternateContent>
            </w:r>
            <w:r w:rsidRPr="0074545D">
              <w:rPr>
                <w:noProof/>
              </w:rPr>
              <mc:AlternateContent>
                <mc:Choice Requires="wps">
                  <w:drawing>
                    <wp:anchor distT="0" distB="0" distL="0" distR="0" simplePos="0" relativeHeight="251769856" behindDoc="1" locked="0" layoutInCell="1" allowOverlap="1" wp14:anchorId="06CA6A3A" wp14:editId="1E59EFD7">
                      <wp:simplePos x="0" y="0"/>
                      <wp:positionH relativeFrom="page">
                        <wp:posOffset>649605</wp:posOffset>
                      </wp:positionH>
                      <wp:positionV relativeFrom="page">
                        <wp:posOffset>9559290</wp:posOffset>
                      </wp:positionV>
                      <wp:extent cx="10795" cy="0"/>
                      <wp:effectExtent l="11430" t="5715" r="6350" b="13335"/>
                      <wp:wrapNone/>
                      <wp:docPr id="79" name="直線接點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4CCBC2E" id="直線接點 79" o:spid="_x0000_s1026" style="position:absolute;z-index:-2515466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51.15pt,752.7pt" to="52pt,75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" strokeweight=".85pt">
                      <v:stroke endcap="round"/>
                      <w10:wrap anchorx="page" anchory="page"/>
                    </v:line>
                  </w:pict>
                </mc:Fallback>
              </mc:AlternateContent>
            </w:r>
            <w:r w:rsidRPr="0074545D">
              <w:rPr>
                <w:noProof/>
              </w:rPr>
              <mc:AlternateContent>
                <mc:Choice Requires="wps">
                  <w:drawing>
                    <wp:anchor distT="0" distB="0" distL="0" distR="0" simplePos="0" relativeHeight="251770880" behindDoc="1" locked="0" layoutInCell="1" allowOverlap="1" wp14:anchorId="7B52CA7E" wp14:editId="322F373D">
                      <wp:simplePos x="0" y="0"/>
                      <wp:positionH relativeFrom="page">
                        <wp:posOffset>3012440</wp:posOffset>
                      </wp:positionH>
                      <wp:positionV relativeFrom="page">
                        <wp:posOffset>9559290</wp:posOffset>
                      </wp:positionV>
                      <wp:extent cx="10795" cy="0"/>
                      <wp:effectExtent l="12065" t="5715" r="5715" b="13335"/>
                      <wp:wrapNone/>
                      <wp:docPr id="78" name="直線接點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30137AB" id="直線接點 78" o:spid="_x0000_s1026" style="position:absolute;z-index:-25154560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237.2pt,752.7pt" to="238.05pt,75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" strokeweight=".85pt">
                      <v:stroke endcap="round"/>
                      <w10:wrap anchorx="page" anchory="page"/>
                    </v:line>
                  </w:pict>
                </mc:Fallback>
              </mc:AlternateContent>
            </w:r>
            <w:r w:rsidRPr="0074545D">
              <w:rPr>
                <w:noProof/>
              </w:rPr>
              <mc:AlternateContent>
                <mc:Choice Requires="wps">
                  <w:drawing>
                    <wp:anchor distT="0" distB="0" distL="0" distR="0" simplePos="0" relativeHeight="251771904" behindDoc="1" locked="0" layoutInCell="1" allowOverlap="1" wp14:anchorId="5866F58D" wp14:editId="00E70CA0">
                      <wp:simplePos x="0" y="0"/>
                      <wp:positionH relativeFrom="page">
                        <wp:posOffset>3964940</wp:posOffset>
                      </wp:positionH>
                      <wp:positionV relativeFrom="page">
                        <wp:posOffset>9559290</wp:posOffset>
                      </wp:positionV>
                      <wp:extent cx="10795" cy="0"/>
                      <wp:effectExtent l="12065" t="5715" r="5715" b="13335"/>
                      <wp:wrapNone/>
                      <wp:docPr id="77" name="直線接點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EB58DFE" id="直線接點 77" o:spid="_x0000_s1026" style="position:absolute;z-index:-2515445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312.2pt,752.7pt" to="313.05pt,75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" strokeweight=".85pt">
                      <v:stroke endcap="round"/>
                      <w10:wrap anchorx="page" anchory="page"/>
                    </v:line>
                  </w:pict>
                </mc:Fallback>
              </mc:AlternateContent>
            </w:r>
            <w:r w:rsidRPr="0074545D">
              <w:rPr>
                <w:noProof/>
              </w:rPr>
              <mc:AlternateContent>
                <mc:Choice Requires="wps">
                  <w:drawing>
                    <wp:anchor distT="0" distB="0" distL="0" distR="0" simplePos="0" relativeHeight="251772928" behindDoc="1" locked="0" layoutInCell="1" allowOverlap="1" wp14:anchorId="3ADC06E7" wp14:editId="2601AF47">
                      <wp:simplePos x="0" y="0"/>
                      <wp:positionH relativeFrom="page">
                        <wp:posOffset>6882765</wp:posOffset>
                      </wp:positionH>
                      <wp:positionV relativeFrom="page">
                        <wp:posOffset>9559290</wp:posOffset>
                      </wp:positionV>
                      <wp:extent cx="10795" cy="0"/>
                      <wp:effectExtent l="5715" t="5715" r="12065" b="13335"/>
                      <wp:wrapNone/>
                      <wp:docPr id="76" name="直線接點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6F04DEB" id="直線接點 76" o:spid="_x0000_s1026" style="position:absolute;z-index:-2515435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541.95pt,752.7pt" to="542.8pt,75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" strokeweight=".85pt">
                      <v:stroke endcap="round"/>
                      <w10:wrap anchorx="page" anchory="page"/>
                    </v:line>
                  </w:pict>
                </mc:Fallback>
              </mc:AlternateContent>
            </w:r>
            <w:r w:rsidRPr="0074545D">
              <w:rPr>
                <w:noProof/>
              </w:rPr>
              <mc:AlternateContent>
                <mc:Choice Requires="wps">
                  <w:drawing>
                    <wp:anchor distT="0" distB="0" distL="0" distR="0" simplePos="0" relativeHeight="251773952" behindDoc="1" locked="0" layoutInCell="1" allowOverlap="1" wp14:anchorId="29ADF031" wp14:editId="10E44086">
                      <wp:simplePos x="0" y="0"/>
                      <wp:positionH relativeFrom="page">
                        <wp:posOffset>649605</wp:posOffset>
                      </wp:positionH>
                      <wp:positionV relativeFrom="page">
                        <wp:posOffset>9871710</wp:posOffset>
                      </wp:positionV>
                      <wp:extent cx="10795" cy="0"/>
                      <wp:effectExtent l="11430" t="13335" r="6350" b="5715"/>
                      <wp:wrapNone/>
                      <wp:docPr id="75" name="直線接點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E0A3247" id="直線接點 75" o:spid="_x0000_s1026" style="position:absolute;z-index:-2515425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51.15pt,777.3pt" to="52pt,77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" strokeweight=".85pt">
                      <v:stroke endcap="round"/>
                      <w10:wrap anchorx="page" anchory="page"/>
                    </v:line>
                  </w:pict>
                </mc:Fallback>
              </mc:AlternateContent>
            </w:r>
            <w:r w:rsidRPr="0074545D">
              <w:rPr>
                <w:noProof/>
              </w:rPr>
              <mc:AlternateContent>
                <mc:Choice Requires="wps">
                  <w:drawing>
                    <wp:anchor distT="0" distB="0" distL="0" distR="0" simplePos="0" relativeHeight="251774976" behindDoc="1" locked="0" layoutInCell="1" allowOverlap="1" wp14:anchorId="1F8C1B6A" wp14:editId="5D0476F7">
                      <wp:simplePos x="0" y="0"/>
                      <wp:positionH relativeFrom="page">
                        <wp:posOffset>3012440</wp:posOffset>
                      </wp:positionH>
                      <wp:positionV relativeFrom="page">
                        <wp:posOffset>9871710</wp:posOffset>
                      </wp:positionV>
                      <wp:extent cx="10795" cy="0"/>
                      <wp:effectExtent l="12065" t="13335" r="5715" b="5715"/>
                      <wp:wrapNone/>
                      <wp:docPr id="59" name="直線接點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8F82356" id="直線接點 59" o:spid="_x0000_s1026" style="position:absolute;z-index:-2515415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237.2pt,777.3pt" to="238.05pt,77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" strokeweight=".85pt">
                      <v:stroke endcap="round"/>
                      <w10:wrap anchorx="page" anchory="page"/>
                    </v:line>
                  </w:pict>
                </mc:Fallback>
              </mc:AlternateContent>
            </w:r>
            <w:r w:rsidRPr="0074545D">
              <w:rPr>
                <w:noProof/>
              </w:rPr>
              <mc:AlternateContent>
                <mc:Choice Requires="wps">
                  <w:drawing>
                    <wp:anchor distT="0" distB="0" distL="0" distR="0" simplePos="0" relativeHeight="251776000" behindDoc="1" locked="0" layoutInCell="1" allowOverlap="1" wp14:anchorId="0F54CA2F" wp14:editId="42DD287E">
                      <wp:simplePos x="0" y="0"/>
                      <wp:positionH relativeFrom="page">
                        <wp:posOffset>3964940</wp:posOffset>
                      </wp:positionH>
                      <wp:positionV relativeFrom="page">
                        <wp:posOffset>9871710</wp:posOffset>
                      </wp:positionV>
                      <wp:extent cx="10795" cy="0"/>
                      <wp:effectExtent l="12065" t="13335" r="5715" b="5715"/>
                      <wp:wrapNone/>
                      <wp:docPr id="30" name="直線接點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E29A04D" id="直線接點 30" o:spid="_x0000_s1026" style="position:absolute;z-index:-2515404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312.2pt,777.3pt" to="313.05pt,77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" strokeweight=".85pt">
                      <v:stroke endcap="round"/>
                      <w10:wrap anchorx="page" anchory="page"/>
                    </v:line>
                  </w:pict>
                </mc:Fallback>
              </mc:AlternateContent>
            </w:r>
            <w:r w:rsidRPr="0074545D">
              <w:rPr>
                <w:noProof/>
              </w:rPr>
              <mc:AlternateContent>
                <mc:Choice Requires="wps">
                  <w:drawing>
                    <wp:anchor distT="0" distB="0" distL="0" distR="0" simplePos="0" relativeHeight="251777024" behindDoc="1" locked="0" layoutInCell="1" allowOverlap="1" wp14:anchorId="39674530" wp14:editId="49D60CFE">
                      <wp:simplePos x="0" y="0"/>
                      <wp:positionH relativeFrom="page">
                        <wp:posOffset>6882765</wp:posOffset>
                      </wp:positionH>
                      <wp:positionV relativeFrom="page">
                        <wp:posOffset>9871710</wp:posOffset>
                      </wp:positionV>
                      <wp:extent cx="10795" cy="0"/>
                      <wp:effectExtent l="5715" t="13335" r="12065" b="5715"/>
                      <wp:wrapNone/>
                      <wp:docPr id="24" name="直線接點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0705328" id="直線接點 24" o:spid="_x0000_s1026" style="position:absolute;z-index:-25153945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541.95pt,777.3pt" to="542.8pt,77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" strokeweight=".85pt">
                      <v:stroke endcap="round"/>
                      <w10:wrap anchorx="page" anchory="page"/>
                    </v:line>
                  </w:pict>
                </mc:Fallback>
              </mc:AlternateContent>
            </w:r>
            <w:r w:rsidR="00657173" w:rsidRPr="0074545D">
              <w:rPr>
                <w:rFonts w:hint="eastAsia"/>
              </w:rPr>
              <w:t>主管機關名稱</w:t>
            </w:r>
          </w:p>
        </w:tc>
        <w:tc>
          <w:tcPr>
            <w:tcW w:w="4395" w:type="dxa"/>
            <w:tcBorders>
              <w:top w:val="single" w:sz="6" w:space="0" w:color="000000"/>
              <w:left w:val="single" w:sz="6" w:space="0" w:color="000000"/>
              <w:bottom w:val="single" w:sz="6" w:space="0" w:color="000000"/>
              <w:right w:val="single" w:sz="6" w:space="0" w:color="000000"/>
            </w:tcBorders>
            <w:vAlign w:val="center"/>
          </w:tcPr>
          <w:p w:rsidR="00657173" w:rsidRPr="0074545D" w:rsidRDefault="00657173" w:rsidP="006913B5">
            <w:pPr>
              <w:pStyle w:val="120"/>
              <w:jc w:val="center"/>
            </w:pPr>
            <w:r w:rsidRPr="0074545D">
              <w:rPr>
                <w:rFonts w:hint="eastAsia"/>
              </w:rPr>
              <w:t>人數</w:t>
            </w:r>
          </w:p>
        </w:tc>
      </w:tr>
      <w:tr w:rsidR="00070793" w:rsidRPr="0074545D" w:rsidTr="007B5DC4">
        <w:trPr>
          <w:cantSplit/>
          <w:trHeight w:val="397"/>
        </w:trPr>
        <w:tc>
          <w:tcPr>
            <w:tcW w:w="4394" w:type="dxa"/>
            <w:tcBorders>
              <w:top w:val="single" w:sz="6" w:space="0" w:color="000000"/>
              <w:bottom w:val="single" w:sz="6" w:space="0" w:color="000000"/>
              <w:right w:val="single" w:sz="6" w:space="0" w:color="000000"/>
            </w:tcBorders>
            <w:vAlign w:val="center"/>
          </w:tcPr>
          <w:p w:rsidR="00657173" w:rsidRPr="0074545D" w:rsidRDefault="00657173" w:rsidP="006913B5">
            <w:pPr>
              <w:pStyle w:val="120"/>
              <w:jc w:val="center"/>
            </w:pPr>
            <w:r w:rsidRPr="0074545D">
              <w:rPr>
                <w:rFonts w:hint="eastAsia"/>
              </w:rPr>
              <w:t>行政院</w:t>
            </w:r>
          </w:p>
        </w:tc>
        <w:tc>
          <w:tcPr>
            <w:tcW w:w="4395" w:type="dxa"/>
            <w:tcBorders>
              <w:top w:val="single" w:sz="6" w:space="0" w:color="000000"/>
              <w:left w:val="single" w:sz="6" w:space="0" w:color="000000"/>
              <w:bottom w:val="single" w:sz="6" w:space="0" w:color="000000"/>
              <w:right w:val="single" w:sz="6" w:space="0" w:color="000000"/>
            </w:tcBorders>
            <w:vAlign w:val="center"/>
          </w:tcPr>
          <w:p w:rsidR="00657173" w:rsidRPr="0074545D" w:rsidRDefault="00657173" w:rsidP="006913B5">
            <w:pPr>
              <w:pStyle w:val="120"/>
              <w:jc w:val="center"/>
            </w:pPr>
            <w:r w:rsidRPr="0074545D">
              <w:t>12</w:t>
            </w:r>
          </w:p>
        </w:tc>
      </w:tr>
      <w:tr w:rsidR="00070793" w:rsidRPr="0074545D" w:rsidTr="007B5DC4">
        <w:trPr>
          <w:cantSplit/>
          <w:trHeight w:val="397"/>
        </w:trPr>
        <w:tc>
          <w:tcPr>
            <w:tcW w:w="4394" w:type="dxa"/>
            <w:tcBorders>
              <w:top w:val="single" w:sz="6" w:space="0" w:color="000000"/>
              <w:bottom w:val="single" w:sz="6" w:space="0" w:color="000000"/>
              <w:right w:val="single" w:sz="6" w:space="0" w:color="000000"/>
            </w:tcBorders>
            <w:vAlign w:val="center"/>
          </w:tcPr>
          <w:p w:rsidR="00657173" w:rsidRPr="0074545D" w:rsidRDefault="00657173" w:rsidP="006913B5">
            <w:pPr>
              <w:pStyle w:val="120"/>
              <w:jc w:val="center"/>
            </w:pPr>
            <w:r w:rsidRPr="0074545D">
              <w:rPr>
                <w:rFonts w:hint="eastAsia"/>
              </w:rPr>
              <w:t>內政部</w:t>
            </w:r>
          </w:p>
        </w:tc>
        <w:tc>
          <w:tcPr>
            <w:tcW w:w="4395" w:type="dxa"/>
            <w:tcBorders>
              <w:top w:val="single" w:sz="6" w:space="0" w:color="000000"/>
              <w:left w:val="single" w:sz="6" w:space="0" w:color="000000"/>
              <w:bottom w:val="single" w:sz="6" w:space="0" w:color="000000"/>
              <w:right w:val="single" w:sz="6" w:space="0" w:color="000000"/>
            </w:tcBorders>
            <w:vAlign w:val="center"/>
          </w:tcPr>
          <w:p w:rsidR="00657173" w:rsidRPr="0074545D" w:rsidRDefault="00657173" w:rsidP="006913B5">
            <w:pPr>
              <w:pStyle w:val="120"/>
              <w:jc w:val="center"/>
            </w:pPr>
            <w:r w:rsidRPr="0074545D">
              <w:t>71</w:t>
            </w:r>
          </w:p>
        </w:tc>
      </w:tr>
      <w:tr w:rsidR="00070793" w:rsidRPr="0074545D" w:rsidTr="007B5DC4">
        <w:trPr>
          <w:cantSplit/>
          <w:trHeight w:val="397"/>
        </w:trPr>
        <w:tc>
          <w:tcPr>
            <w:tcW w:w="4394" w:type="dxa"/>
            <w:tcBorders>
              <w:top w:val="single" w:sz="6" w:space="0" w:color="000000"/>
              <w:bottom w:val="single" w:sz="6" w:space="0" w:color="000000"/>
              <w:right w:val="single" w:sz="6" w:space="0" w:color="000000"/>
            </w:tcBorders>
            <w:vAlign w:val="center"/>
          </w:tcPr>
          <w:p w:rsidR="00657173" w:rsidRPr="0074545D" w:rsidRDefault="00657173" w:rsidP="006913B5">
            <w:pPr>
              <w:pStyle w:val="120"/>
              <w:jc w:val="center"/>
            </w:pPr>
            <w:r w:rsidRPr="0074545D">
              <w:rPr>
                <w:rFonts w:hint="eastAsia"/>
              </w:rPr>
              <w:t>外交部</w:t>
            </w:r>
          </w:p>
        </w:tc>
        <w:tc>
          <w:tcPr>
            <w:tcW w:w="4395" w:type="dxa"/>
            <w:tcBorders>
              <w:top w:val="single" w:sz="6" w:space="0" w:color="000000"/>
              <w:left w:val="single" w:sz="6" w:space="0" w:color="000000"/>
              <w:bottom w:val="single" w:sz="6" w:space="0" w:color="000000"/>
              <w:right w:val="single" w:sz="6" w:space="0" w:color="000000"/>
            </w:tcBorders>
            <w:vAlign w:val="center"/>
          </w:tcPr>
          <w:p w:rsidR="00657173" w:rsidRPr="0074545D" w:rsidRDefault="00657173" w:rsidP="006913B5">
            <w:pPr>
              <w:pStyle w:val="120"/>
              <w:jc w:val="center"/>
            </w:pPr>
            <w:r w:rsidRPr="0074545D">
              <w:t>41</w:t>
            </w:r>
          </w:p>
        </w:tc>
      </w:tr>
      <w:tr w:rsidR="00070793" w:rsidRPr="0074545D" w:rsidTr="007B5DC4">
        <w:trPr>
          <w:cantSplit/>
          <w:trHeight w:val="397"/>
        </w:trPr>
        <w:tc>
          <w:tcPr>
            <w:tcW w:w="4394" w:type="dxa"/>
            <w:tcBorders>
              <w:top w:val="single" w:sz="6" w:space="0" w:color="000000"/>
              <w:bottom w:val="single" w:sz="6" w:space="0" w:color="000000"/>
              <w:right w:val="single" w:sz="6" w:space="0" w:color="000000"/>
            </w:tcBorders>
            <w:vAlign w:val="center"/>
          </w:tcPr>
          <w:p w:rsidR="00657173" w:rsidRPr="0074545D" w:rsidRDefault="00657173" w:rsidP="006913B5">
            <w:pPr>
              <w:pStyle w:val="120"/>
              <w:jc w:val="center"/>
            </w:pPr>
            <w:r w:rsidRPr="0074545D">
              <w:rPr>
                <w:rFonts w:hint="eastAsia"/>
              </w:rPr>
              <w:t>國防部</w:t>
            </w:r>
          </w:p>
        </w:tc>
        <w:tc>
          <w:tcPr>
            <w:tcW w:w="4395" w:type="dxa"/>
            <w:tcBorders>
              <w:top w:val="single" w:sz="6" w:space="0" w:color="000000"/>
              <w:left w:val="single" w:sz="6" w:space="0" w:color="000000"/>
              <w:bottom w:val="single" w:sz="6" w:space="0" w:color="000000"/>
              <w:right w:val="single" w:sz="6" w:space="0" w:color="000000"/>
            </w:tcBorders>
            <w:vAlign w:val="center"/>
          </w:tcPr>
          <w:p w:rsidR="00657173" w:rsidRPr="0074545D" w:rsidRDefault="00657173" w:rsidP="006913B5">
            <w:pPr>
              <w:pStyle w:val="120"/>
              <w:jc w:val="center"/>
            </w:pPr>
            <w:r w:rsidRPr="0074545D">
              <w:t>0</w:t>
            </w:r>
          </w:p>
        </w:tc>
      </w:tr>
      <w:tr w:rsidR="00070793" w:rsidRPr="0074545D" w:rsidTr="007B5DC4">
        <w:trPr>
          <w:cantSplit/>
          <w:trHeight w:val="397"/>
        </w:trPr>
        <w:tc>
          <w:tcPr>
            <w:tcW w:w="4394" w:type="dxa"/>
            <w:tcBorders>
              <w:top w:val="single" w:sz="6" w:space="0" w:color="000000"/>
              <w:bottom w:val="single" w:sz="6" w:space="0" w:color="000000"/>
              <w:right w:val="single" w:sz="6" w:space="0" w:color="000000"/>
            </w:tcBorders>
            <w:vAlign w:val="center"/>
          </w:tcPr>
          <w:p w:rsidR="00657173" w:rsidRPr="0074545D" w:rsidRDefault="00657173" w:rsidP="006913B5">
            <w:pPr>
              <w:pStyle w:val="120"/>
              <w:jc w:val="center"/>
            </w:pPr>
            <w:r w:rsidRPr="0074545D">
              <w:rPr>
                <w:rFonts w:hint="eastAsia"/>
              </w:rPr>
              <w:t>財政部</w:t>
            </w:r>
          </w:p>
        </w:tc>
        <w:tc>
          <w:tcPr>
            <w:tcW w:w="4395" w:type="dxa"/>
            <w:tcBorders>
              <w:top w:val="single" w:sz="6" w:space="0" w:color="000000"/>
              <w:left w:val="single" w:sz="6" w:space="0" w:color="000000"/>
              <w:bottom w:val="single" w:sz="6" w:space="0" w:color="000000"/>
              <w:right w:val="single" w:sz="6" w:space="0" w:color="000000"/>
            </w:tcBorders>
            <w:vAlign w:val="center"/>
          </w:tcPr>
          <w:p w:rsidR="00657173" w:rsidRPr="0074545D" w:rsidRDefault="00657173" w:rsidP="006913B5">
            <w:pPr>
              <w:pStyle w:val="120"/>
              <w:jc w:val="center"/>
            </w:pPr>
            <w:r w:rsidRPr="0074545D">
              <w:t>867</w:t>
            </w:r>
          </w:p>
        </w:tc>
      </w:tr>
      <w:tr w:rsidR="00070793" w:rsidRPr="0074545D" w:rsidTr="007B5DC4">
        <w:trPr>
          <w:cantSplit/>
          <w:trHeight w:val="397"/>
        </w:trPr>
        <w:tc>
          <w:tcPr>
            <w:tcW w:w="4394" w:type="dxa"/>
            <w:tcBorders>
              <w:top w:val="single" w:sz="6" w:space="0" w:color="000000"/>
              <w:bottom w:val="single" w:sz="6" w:space="0" w:color="000000"/>
              <w:right w:val="single" w:sz="6" w:space="0" w:color="000000"/>
            </w:tcBorders>
            <w:vAlign w:val="center"/>
          </w:tcPr>
          <w:p w:rsidR="00657173" w:rsidRPr="0074545D" w:rsidRDefault="00657173" w:rsidP="006913B5">
            <w:pPr>
              <w:pStyle w:val="120"/>
              <w:jc w:val="center"/>
            </w:pPr>
            <w:r w:rsidRPr="0074545D">
              <w:rPr>
                <w:rFonts w:hint="eastAsia"/>
              </w:rPr>
              <w:t>教育部</w:t>
            </w:r>
          </w:p>
        </w:tc>
        <w:tc>
          <w:tcPr>
            <w:tcW w:w="4395" w:type="dxa"/>
            <w:tcBorders>
              <w:top w:val="single" w:sz="6" w:space="0" w:color="000000"/>
              <w:left w:val="single" w:sz="6" w:space="0" w:color="000000"/>
              <w:bottom w:val="single" w:sz="6" w:space="0" w:color="000000"/>
              <w:right w:val="single" w:sz="6" w:space="0" w:color="000000"/>
            </w:tcBorders>
            <w:vAlign w:val="center"/>
          </w:tcPr>
          <w:p w:rsidR="00657173" w:rsidRPr="0074545D" w:rsidRDefault="00657173" w:rsidP="006913B5">
            <w:pPr>
              <w:pStyle w:val="120"/>
              <w:jc w:val="center"/>
            </w:pPr>
            <w:r w:rsidRPr="0074545D">
              <w:t>11,653</w:t>
            </w:r>
          </w:p>
        </w:tc>
      </w:tr>
      <w:tr w:rsidR="00070793" w:rsidRPr="0074545D" w:rsidTr="007B5DC4">
        <w:trPr>
          <w:cantSplit/>
          <w:trHeight w:val="397"/>
        </w:trPr>
        <w:tc>
          <w:tcPr>
            <w:tcW w:w="4394" w:type="dxa"/>
            <w:tcBorders>
              <w:top w:val="single" w:sz="6" w:space="0" w:color="000000"/>
              <w:bottom w:val="single" w:sz="6" w:space="0" w:color="000000"/>
              <w:right w:val="single" w:sz="6" w:space="0" w:color="000000"/>
            </w:tcBorders>
            <w:vAlign w:val="center"/>
          </w:tcPr>
          <w:p w:rsidR="00657173" w:rsidRPr="0074545D" w:rsidRDefault="00657173" w:rsidP="006913B5">
            <w:pPr>
              <w:pStyle w:val="120"/>
              <w:jc w:val="center"/>
            </w:pPr>
            <w:r w:rsidRPr="0074545D">
              <w:rPr>
                <w:rFonts w:hint="eastAsia"/>
              </w:rPr>
              <w:t>法務部</w:t>
            </w:r>
          </w:p>
        </w:tc>
        <w:tc>
          <w:tcPr>
            <w:tcW w:w="4395" w:type="dxa"/>
            <w:tcBorders>
              <w:top w:val="single" w:sz="6" w:space="0" w:color="000000"/>
              <w:left w:val="single" w:sz="6" w:space="0" w:color="000000"/>
              <w:bottom w:val="single" w:sz="6" w:space="0" w:color="000000"/>
              <w:right w:val="single" w:sz="6" w:space="0" w:color="000000"/>
            </w:tcBorders>
            <w:vAlign w:val="center"/>
          </w:tcPr>
          <w:p w:rsidR="00657173" w:rsidRPr="0074545D" w:rsidRDefault="00657173" w:rsidP="006913B5">
            <w:pPr>
              <w:pStyle w:val="120"/>
              <w:jc w:val="center"/>
            </w:pPr>
            <w:r w:rsidRPr="0074545D">
              <w:t>17</w:t>
            </w:r>
          </w:p>
        </w:tc>
      </w:tr>
      <w:tr w:rsidR="00070793" w:rsidRPr="0074545D" w:rsidTr="007B5DC4">
        <w:trPr>
          <w:cantSplit/>
          <w:trHeight w:val="397"/>
        </w:trPr>
        <w:tc>
          <w:tcPr>
            <w:tcW w:w="4394" w:type="dxa"/>
            <w:tcBorders>
              <w:top w:val="single" w:sz="6" w:space="0" w:color="000000"/>
              <w:bottom w:val="single" w:sz="6" w:space="0" w:color="000000"/>
              <w:right w:val="single" w:sz="6" w:space="0" w:color="000000"/>
            </w:tcBorders>
            <w:vAlign w:val="center"/>
          </w:tcPr>
          <w:p w:rsidR="00657173" w:rsidRPr="0074545D" w:rsidRDefault="00657173" w:rsidP="006913B5">
            <w:pPr>
              <w:pStyle w:val="120"/>
              <w:jc w:val="center"/>
            </w:pPr>
            <w:r w:rsidRPr="0074545D">
              <w:rPr>
                <w:rFonts w:hint="eastAsia"/>
              </w:rPr>
              <w:t>經濟部</w:t>
            </w:r>
          </w:p>
        </w:tc>
        <w:tc>
          <w:tcPr>
            <w:tcW w:w="4395" w:type="dxa"/>
            <w:tcBorders>
              <w:top w:val="single" w:sz="6" w:space="0" w:color="000000"/>
              <w:left w:val="single" w:sz="6" w:space="0" w:color="000000"/>
              <w:bottom w:val="single" w:sz="6" w:space="0" w:color="000000"/>
              <w:right w:val="single" w:sz="6" w:space="0" w:color="000000"/>
            </w:tcBorders>
            <w:vAlign w:val="center"/>
          </w:tcPr>
          <w:p w:rsidR="00657173" w:rsidRPr="0074545D" w:rsidRDefault="00657173" w:rsidP="006913B5">
            <w:pPr>
              <w:pStyle w:val="120"/>
              <w:jc w:val="center"/>
            </w:pPr>
            <w:r w:rsidRPr="0074545D">
              <w:t>45</w:t>
            </w:r>
          </w:p>
        </w:tc>
      </w:tr>
      <w:tr w:rsidR="00070793" w:rsidRPr="0074545D" w:rsidTr="007B5DC4">
        <w:trPr>
          <w:cantSplit/>
          <w:trHeight w:val="397"/>
        </w:trPr>
        <w:tc>
          <w:tcPr>
            <w:tcW w:w="4394" w:type="dxa"/>
            <w:tcBorders>
              <w:top w:val="single" w:sz="6" w:space="0" w:color="000000"/>
              <w:bottom w:val="single" w:sz="6" w:space="0" w:color="000000"/>
              <w:right w:val="single" w:sz="6" w:space="0" w:color="000000"/>
            </w:tcBorders>
            <w:vAlign w:val="center"/>
          </w:tcPr>
          <w:p w:rsidR="00657173" w:rsidRPr="0074545D" w:rsidRDefault="00657173" w:rsidP="006913B5">
            <w:pPr>
              <w:pStyle w:val="120"/>
              <w:jc w:val="center"/>
            </w:pPr>
            <w:r w:rsidRPr="0074545D">
              <w:rPr>
                <w:rFonts w:hint="eastAsia"/>
              </w:rPr>
              <w:t>交通部</w:t>
            </w:r>
          </w:p>
        </w:tc>
        <w:tc>
          <w:tcPr>
            <w:tcW w:w="4395" w:type="dxa"/>
            <w:tcBorders>
              <w:top w:val="single" w:sz="6" w:space="0" w:color="000000"/>
              <w:left w:val="single" w:sz="6" w:space="0" w:color="000000"/>
              <w:bottom w:val="single" w:sz="6" w:space="0" w:color="000000"/>
              <w:right w:val="single" w:sz="6" w:space="0" w:color="000000"/>
            </w:tcBorders>
            <w:vAlign w:val="center"/>
          </w:tcPr>
          <w:p w:rsidR="00657173" w:rsidRPr="0074545D" w:rsidRDefault="00657173" w:rsidP="006913B5">
            <w:pPr>
              <w:pStyle w:val="120"/>
              <w:jc w:val="center"/>
            </w:pPr>
            <w:r w:rsidRPr="0074545D">
              <w:t>1,077</w:t>
            </w:r>
          </w:p>
        </w:tc>
      </w:tr>
      <w:tr w:rsidR="00070793" w:rsidRPr="0074545D" w:rsidTr="007B5DC4">
        <w:trPr>
          <w:cantSplit/>
          <w:trHeight w:val="397"/>
        </w:trPr>
        <w:tc>
          <w:tcPr>
            <w:tcW w:w="4394" w:type="dxa"/>
            <w:tcBorders>
              <w:top w:val="single" w:sz="6" w:space="0" w:color="000000"/>
              <w:bottom w:val="single" w:sz="6" w:space="0" w:color="000000"/>
              <w:right w:val="single" w:sz="6" w:space="0" w:color="000000"/>
            </w:tcBorders>
            <w:vAlign w:val="center"/>
          </w:tcPr>
          <w:p w:rsidR="00657173" w:rsidRPr="0074545D" w:rsidRDefault="00657173" w:rsidP="006913B5">
            <w:pPr>
              <w:pStyle w:val="120"/>
              <w:jc w:val="center"/>
            </w:pPr>
            <w:r w:rsidRPr="0074545D">
              <w:rPr>
                <w:rFonts w:hint="eastAsia"/>
              </w:rPr>
              <w:t>衛生福利部</w:t>
            </w:r>
          </w:p>
        </w:tc>
        <w:tc>
          <w:tcPr>
            <w:tcW w:w="4395" w:type="dxa"/>
            <w:tcBorders>
              <w:top w:val="single" w:sz="6" w:space="0" w:color="000000"/>
              <w:left w:val="single" w:sz="6" w:space="0" w:color="000000"/>
              <w:bottom w:val="single" w:sz="6" w:space="0" w:color="000000"/>
              <w:right w:val="single" w:sz="6" w:space="0" w:color="000000"/>
            </w:tcBorders>
            <w:vAlign w:val="center"/>
          </w:tcPr>
          <w:p w:rsidR="00657173" w:rsidRPr="0074545D" w:rsidRDefault="00657173" w:rsidP="006913B5">
            <w:pPr>
              <w:pStyle w:val="120"/>
              <w:jc w:val="center"/>
            </w:pPr>
            <w:r w:rsidRPr="0074545D">
              <w:t>8,733</w:t>
            </w:r>
          </w:p>
        </w:tc>
      </w:tr>
      <w:tr w:rsidR="00070793" w:rsidRPr="0074545D" w:rsidTr="007B5DC4">
        <w:trPr>
          <w:cantSplit/>
          <w:trHeight w:val="397"/>
        </w:trPr>
        <w:tc>
          <w:tcPr>
            <w:tcW w:w="4394" w:type="dxa"/>
            <w:tcBorders>
              <w:top w:val="single" w:sz="6" w:space="0" w:color="000000"/>
              <w:bottom w:val="single" w:sz="6" w:space="0" w:color="000000"/>
              <w:right w:val="single" w:sz="6" w:space="0" w:color="000000"/>
            </w:tcBorders>
            <w:vAlign w:val="center"/>
          </w:tcPr>
          <w:p w:rsidR="00657173" w:rsidRPr="0074545D" w:rsidRDefault="00657173" w:rsidP="006913B5">
            <w:pPr>
              <w:pStyle w:val="120"/>
              <w:jc w:val="center"/>
            </w:pPr>
            <w:r w:rsidRPr="0074545D">
              <w:rPr>
                <w:rFonts w:hint="eastAsia"/>
              </w:rPr>
              <w:t>文化部</w:t>
            </w:r>
          </w:p>
        </w:tc>
        <w:tc>
          <w:tcPr>
            <w:tcW w:w="4395" w:type="dxa"/>
            <w:tcBorders>
              <w:top w:val="single" w:sz="6" w:space="0" w:color="000000"/>
              <w:left w:val="single" w:sz="6" w:space="0" w:color="000000"/>
              <w:bottom w:val="single" w:sz="6" w:space="0" w:color="000000"/>
              <w:right w:val="single" w:sz="6" w:space="0" w:color="000000"/>
            </w:tcBorders>
            <w:vAlign w:val="center"/>
          </w:tcPr>
          <w:p w:rsidR="00657173" w:rsidRPr="0074545D" w:rsidRDefault="00657173" w:rsidP="006913B5">
            <w:pPr>
              <w:pStyle w:val="120"/>
              <w:jc w:val="center"/>
            </w:pPr>
            <w:r w:rsidRPr="0074545D">
              <w:t>164</w:t>
            </w:r>
          </w:p>
        </w:tc>
      </w:tr>
      <w:tr w:rsidR="00070793" w:rsidRPr="0074545D" w:rsidTr="007B5DC4">
        <w:trPr>
          <w:cantSplit/>
          <w:trHeight w:val="397"/>
        </w:trPr>
        <w:tc>
          <w:tcPr>
            <w:tcW w:w="4394" w:type="dxa"/>
            <w:tcBorders>
              <w:top w:val="single" w:sz="6" w:space="0" w:color="000000"/>
              <w:bottom w:val="single" w:sz="6" w:space="0" w:color="000000"/>
              <w:right w:val="single" w:sz="6" w:space="0" w:color="000000"/>
            </w:tcBorders>
            <w:vAlign w:val="center"/>
          </w:tcPr>
          <w:p w:rsidR="00657173" w:rsidRPr="0074545D" w:rsidRDefault="00657173" w:rsidP="006913B5">
            <w:pPr>
              <w:pStyle w:val="120"/>
              <w:jc w:val="center"/>
            </w:pPr>
            <w:r w:rsidRPr="0074545D">
              <w:rPr>
                <w:rFonts w:hint="eastAsia"/>
              </w:rPr>
              <w:t>勞動部</w:t>
            </w:r>
          </w:p>
        </w:tc>
        <w:tc>
          <w:tcPr>
            <w:tcW w:w="4395" w:type="dxa"/>
            <w:tcBorders>
              <w:top w:val="single" w:sz="6" w:space="0" w:color="000000"/>
              <w:left w:val="single" w:sz="6" w:space="0" w:color="000000"/>
              <w:bottom w:val="single" w:sz="6" w:space="0" w:color="000000"/>
              <w:right w:val="single" w:sz="6" w:space="0" w:color="000000"/>
            </w:tcBorders>
            <w:vAlign w:val="center"/>
          </w:tcPr>
          <w:p w:rsidR="00657173" w:rsidRPr="0074545D" w:rsidRDefault="00657173" w:rsidP="006913B5">
            <w:pPr>
              <w:pStyle w:val="120"/>
              <w:jc w:val="center"/>
            </w:pPr>
            <w:r w:rsidRPr="0074545D">
              <w:t>461</w:t>
            </w:r>
          </w:p>
        </w:tc>
      </w:tr>
      <w:tr w:rsidR="00070793" w:rsidRPr="0074545D" w:rsidTr="007B5DC4">
        <w:trPr>
          <w:cantSplit/>
          <w:trHeight w:val="397"/>
        </w:trPr>
        <w:tc>
          <w:tcPr>
            <w:tcW w:w="4394" w:type="dxa"/>
            <w:tcBorders>
              <w:top w:val="single" w:sz="6" w:space="0" w:color="000000"/>
              <w:bottom w:val="single" w:sz="6" w:space="0" w:color="000000"/>
              <w:right w:val="single" w:sz="6" w:space="0" w:color="000000"/>
            </w:tcBorders>
            <w:vAlign w:val="center"/>
          </w:tcPr>
          <w:p w:rsidR="00657173" w:rsidRPr="0074545D" w:rsidRDefault="00657173" w:rsidP="006913B5">
            <w:pPr>
              <w:pStyle w:val="120"/>
              <w:jc w:val="center"/>
            </w:pPr>
            <w:r w:rsidRPr="0074545D">
              <w:rPr>
                <w:rFonts w:hint="eastAsia"/>
              </w:rPr>
              <w:t>科技部</w:t>
            </w:r>
          </w:p>
        </w:tc>
        <w:tc>
          <w:tcPr>
            <w:tcW w:w="4395" w:type="dxa"/>
            <w:tcBorders>
              <w:top w:val="single" w:sz="6" w:space="0" w:color="000000"/>
              <w:left w:val="single" w:sz="6" w:space="0" w:color="000000"/>
              <w:bottom w:val="single" w:sz="6" w:space="0" w:color="000000"/>
              <w:right w:val="single" w:sz="6" w:space="0" w:color="000000"/>
            </w:tcBorders>
            <w:vAlign w:val="center"/>
          </w:tcPr>
          <w:p w:rsidR="00657173" w:rsidRPr="0074545D" w:rsidRDefault="00657173" w:rsidP="006913B5">
            <w:pPr>
              <w:pStyle w:val="120"/>
              <w:jc w:val="center"/>
            </w:pPr>
            <w:r w:rsidRPr="0074545D">
              <w:t>15</w:t>
            </w:r>
          </w:p>
        </w:tc>
      </w:tr>
      <w:tr w:rsidR="00070793" w:rsidRPr="0074545D" w:rsidTr="007B5DC4">
        <w:trPr>
          <w:cantSplit/>
          <w:trHeight w:val="397"/>
        </w:trPr>
        <w:tc>
          <w:tcPr>
            <w:tcW w:w="4394" w:type="dxa"/>
            <w:tcBorders>
              <w:top w:val="single" w:sz="6" w:space="0" w:color="000000"/>
              <w:bottom w:val="single" w:sz="6" w:space="0" w:color="000000"/>
              <w:right w:val="single" w:sz="6" w:space="0" w:color="000000"/>
            </w:tcBorders>
            <w:vAlign w:val="center"/>
          </w:tcPr>
          <w:p w:rsidR="00657173" w:rsidRPr="0074545D" w:rsidRDefault="00657173" w:rsidP="006913B5">
            <w:pPr>
              <w:pStyle w:val="120"/>
              <w:jc w:val="center"/>
            </w:pPr>
            <w:r w:rsidRPr="0074545D">
              <w:rPr>
                <w:rFonts w:hint="eastAsia"/>
              </w:rPr>
              <w:t>國家發展委員會</w:t>
            </w:r>
          </w:p>
        </w:tc>
        <w:tc>
          <w:tcPr>
            <w:tcW w:w="4395" w:type="dxa"/>
            <w:tcBorders>
              <w:top w:val="single" w:sz="6" w:space="0" w:color="000000"/>
              <w:left w:val="single" w:sz="6" w:space="0" w:color="000000"/>
              <w:bottom w:val="single" w:sz="6" w:space="0" w:color="000000"/>
              <w:right w:val="single" w:sz="6" w:space="0" w:color="000000"/>
            </w:tcBorders>
            <w:vAlign w:val="center"/>
          </w:tcPr>
          <w:p w:rsidR="00657173" w:rsidRPr="0074545D" w:rsidRDefault="00657173" w:rsidP="006913B5">
            <w:pPr>
              <w:pStyle w:val="120"/>
              <w:jc w:val="center"/>
            </w:pPr>
            <w:r w:rsidRPr="0074545D">
              <w:t>21</w:t>
            </w:r>
          </w:p>
        </w:tc>
      </w:tr>
      <w:tr w:rsidR="00070793" w:rsidRPr="0074545D" w:rsidTr="007B5DC4">
        <w:trPr>
          <w:cantSplit/>
          <w:trHeight w:val="397"/>
        </w:trPr>
        <w:tc>
          <w:tcPr>
            <w:tcW w:w="4394" w:type="dxa"/>
            <w:tcBorders>
              <w:top w:val="single" w:sz="6" w:space="0" w:color="000000"/>
              <w:bottom w:val="single" w:sz="6" w:space="0" w:color="000000"/>
              <w:right w:val="single" w:sz="6" w:space="0" w:color="000000"/>
            </w:tcBorders>
            <w:vAlign w:val="center"/>
          </w:tcPr>
          <w:p w:rsidR="00657173" w:rsidRPr="0074545D" w:rsidRDefault="00657173" w:rsidP="006913B5">
            <w:pPr>
              <w:pStyle w:val="120"/>
              <w:jc w:val="center"/>
            </w:pPr>
            <w:r w:rsidRPr="0074545D">
              <w:rPr>
                <w:rFonts w:hint="eastAsia"/>
              </w:rPr>
              <w:t>僑務委員會</w:t>
            </w:r>
          </w:p>
        </w:tc>
        <w:tc>
          <w:tcPr>
            <w:tcW w:w="4395" w:type="dxa"/>
            <w:tcBorders>
              <w:top w:val="single" w:sz="6" w:space="0" w:color="000000"/>
              <w:left w:val="single" w:sz="6" w:space="0" w:color="000000"/>
              <w:bottom w:val="single" w:sz="6" w:space="0" w:color="000000"/>
              <w:right w:val="single" w:sz="6" w:space="0" w:color="000000"/>
            </w:tcBorders>
            <w:vAlign w:val="center"/>
          </w:tcPr>
          <w:p w:rsidR="00657173" w:rsidRPr="0074545D" w:rsidRDefault="00657173" w:rsidP="006913B5">
            <w:pPr>
              <w:pStyle w:val="120"/>
              <w:jc w:val="center"/>
            </w:pPr>
            <w:r w:rsidRPr="0074545D">
              <w:t>0</w:t>
            </w:r>
          </w:p>
        </w:tc>
      </w:tr>
      <w:tr w:rsidR="00070793" w:rsidRPr="0074545D" w:rsidTr="007B5DC4">
        <w:trPr>
          <w:cantSplit/>
          <w:trHeight w:val="397"/>
        </w:trPr>
        <w:tc>
          <w:tcPr>
            <w:tcW w:w="4394" w:type="dxa"/>
            <w:tcBorders>
              <w:top w:val="single" w:sz="6" w:space="0" w:color="000000"/>
              <w:bottom w:val="single" w:sz="6" w:space="0" w:color="000000"/>
              <w:right w:val="single" w:sz="6" w:space="0" w:color="000000"/>
            </w:tcBorders>
            <w:vAlign w:val="center"/>
          </w:tcPr>
          <w:p w:rsidR="00657173" w:rsidRPr="0074545D" w:rsidRDefault="00657173" w:rsidP="006913B5">
            <w:pPr>
              <w:pStyle w:val="120"/>
              <w:jc w:val="center"/>
            </w:pPr>
            <w:r w:rsidRPr="0074545D">
              <w:rPr>
                <w:rFonts w:hint="eastAsia"/>
              </w:rPr>
              <w:t>行政院主計總處</w:t>
            </w:r>
          </w:p>
        </w:tc>
        <w:tc>
          <w:tcPr>
            <w:tcW w:w="4395" w:type="dxa"/>
            <w:tcBorders>
              <w:top w:val="single" w:sz="6" w:space="0" w:color="000000"/>
              <w:left w:val="single" w:sz="6" w:space="0" w:color="000000"/>
              <w:bottom w:val="single" w:sz="6" w:space="0" w:color="000000"/>
              <w:right w:val="single" w:sz="6" w:space="0" w:color="000000"/>
            </w:tcBorders>
            <w:vAlign w:val="center"/>
          </w:tcPr>
          <w:p w:rsidR="00657173" w:rsidRPr="0074545D" w:rsidRDefault="00657173" w:rsidP="006913B5">
            <w:pPr>
              <w:pStyle w:val="120"/>
              <w:jc w:val="center"/>
            </w:pPr>
            <w:r w:rsidRPr="0074545D">
              <w:t>19</w:t>
            </w:r>
          </w:p>
        </w:tc>
      </w:tr>
      <w:tr w:rsidR="00070793" w:rsidRPr="0074545D" w:rsidTr="007B5DC4">
        <w:trPr>
          <w:cantSplit/>
          <w:trHeight w:val="397"/>
        </w:trPr>
        <w:tc>
          <w:tcPr>
            <w:tcW w:w="4394" w:type="dxa"/>
            <w:tcBorders>
              <w:top w:val="single" w:sz="6" w:space="0" w:color="000000"/>
              <w:bottom w:val="single" w:sz="6" w:space="0" w:color="000000"/>
              <w:right w:val="single" w:sz="6" w:space="0" w:color="000000"/>
            </w:tcBorders>
            <w:vAlign w:val="center"/>
          </w:tcPr>
          <w:p w:rsidR="00657173" w:rsidRPr="0074545D" w:rsidRDefault="00657173" w:rsidP="006913B5">
            <w:pPr>
              <w:pStyle w:val="120"/>
              <w:jc w:val="center"/>
            </w:pPr>
            <w:r w:rsidRPr="0074545D">
              <w:rPr>
                <w:rFonts w:hint="eastAsia"/>
              </w:rPr>
              <w:t>行政院人事行政總處</w:t>
            </w:r>
          </w:p>
        </w:tc>
        <w:tc>
          <w:tcPr>
            <w:tcW w:w="4395" w:type="dxa"/>
            <w:tcBorders>
              <w:top w:val="single" w:sz="6" w:space="0" w:color="000000"/>
              <w:left w:val="single" w:sz="6" w:space="0" w:color="000000"/>
              <w:bottom w:val="single" w:sz="6" w:space="0" w:color="000000"/>
              <w:right w:val="single" w:sz="6" w:space="0" w:color="000000"/>
            </w:tcBorders>
            <w:vAlign w:val="center"/>
          </w:tcPr>
          <w:p w:rsidR="00657173" w:rsidRPr="0074545D" w:rsidRDefault="00657173" w:rsidP="006913B5">
            <w:pPr>
              <w:pStyle w:val="120"/>
              <w:jc w:val="center"/>
            </w:pPr>
            <w:r w:rsidRPr="0074545D">
              <w:t>0</w:t>
            </w:r>
          </w:p>
        </w:tc>
      </w:tr>
      <w:tr w:rsidR="00070793" w:rsidRPr="0074545D" w:rsidTr="007B5DC4">
        <w:trPr>
          <w:cantSplit/>
          <w:trHeight w:val="397"/>
        </w:trPr>
        <w:tc>
          <w:tcPr>
            <w:tcW w:w="4394" w:type="dxa"/>
            <w:tcBorders>
              <w:top w:val="single" w:sz="6" w:space="0" w:color="000000"/>
              <w:bottom w:val="single" w:sz="6" w:space="0" w:color="000000"/>
              <w:right w:val="single" w:sz="6" w:space="0" w:color="000000"/>
            </w:tcBorders>
            <w:vAlign w:val="center"/>
          </w:tcPr>
          <w:p w:rsidR="00657173" w:rsidRPr="0074545D" w:rsidRDefault="00657173" w:rsidP="006913B5">
            <w:pPr>
              <w:pStyle w:val="120"/>
              <w:jc w:val="center"/>
            </w:pPr>
            <w:r w:rsidRPr="0074545D">
              <w:rPr>
                <w:rFonts w:hint="eastAsia"/>
              </w:rPr>
              <w:t>行政院環境保護署</w:t>
            </w:r>
          </w:p>
        </w:tc>
        <w:tc>
          <w:tcPr>
            <w:tcW w:w="4395" w:type="dxa"/>
            <w:tcBorders>
              <w:top w:val="single" w:sz="6" w:space="0" w:color="000000"/>
              <w:left w:val="single" w:sz="6" w:space="0" w:color="000000"/>
              <w:bottom w:val="single" w:sz="6" w:space="0" w:color="000000"/>
              <w:right w:val="single" w:sz="6" w:space="0" w:color="000000"/>
            </w:tcBorders>
            <w:vAlign w:val="center"/>
          </w:tcPr>
          <w:p w:rsidR="00657173" w:rsidRPr="0074545D" w:rsidRDefault="00657173" w:rsidP="006913B5">
            <w:pPr>
              <w:pStyle w:val="120"/>
              <w:jc w:val="center"/>
            </w:pPr>
            <w:r w:rsidRPr="0074545D">
              <w:t>148</w:t>
            </w:r>
          </w:p>
        </w:tc>
      </w:tr>
      <w:tr w:rsidR="00070793" w:rsidRPr="0074545D" w:rsidTr="007B5DC4">
        <w:trPr>
          <w:cantSplit/>
          <w:trHeight w:val="397"/>
        </w:trPr>
        <w:tc>
          <w:tcPr>
            <w:tcW w:w="4394" w:type="dxa"/>
            <w:tcBorders>
              <w:top w:val="single" w:sz="6" w:space="0" w:color="000000"/>
              <w:bottom w:val="single" w:sz="6" w:space="0" w:color="000000"/>
              <w:right w:val="single" w:sz="6" w:space="0" w:color="000000"/>
            </w:tcBorders>
            <w:vAlign w:val="center"/>
          </w:tcPr>
          <w:p w:rsidR="00657173" w:rsidRPr="0074545D" w:rsidRDefault="00657173" w:rsidP="006913B5">
            <w:pPr>
              <w:pStyle w:val="120"/>
              <w:jc w:val="center"/>
            </w:pPr>
            <w:r w:rsidRPr="0074545D">
              <w:rPr>
                <w:rFonts w:hint="eastAsia"/>
              </w:rPr>
              <w:t>行政院海岸巡防署</w:t>
            </w:r>
          </w:p>
        </w:tc>
        <w:tc>
          <w:tcPr>
            <w:tcW w:w="4395" w:type="dxa"/>
            <w:tcBorders>
              <w:top w:val="single" w:sz="6" w:space="0" w:color="000000"/>
              <w:left w:val="single" w:sz="6" w:space="0" w:color="000000"/>
              <w:bottom w:val="single" w:sz="6" w:space="0" w:color="000000"/>
              <w:right w:val="single" w:sz="6" w:space="0" w:color="000000"/>
            </w:tcBorders>
            <w:vAlign w:val="center"/>
          </w:tcPr>
          <w:p w:rsidR="00657173" w:rsidRPr="0074545D" w:rsidRDefault="00657173" w:rsidP="006913B5">
            <w:pPr>
              <w:pStyle w:val="120"/>
              <w:jc w:val="center"/>
            </w:pPr>
            <w:r w:rsidRPr="0074545D">
              <w:t>0</w:t>
            </w:r>
          </w:p>
        </w:tc>
      </w:tr>
      <w:tr w:rsidR="00070793" w:rsidRPr="0074545D" w:rsidTr="007B5DC4">
        <w:trPr>
          <w:cantSplit/>
          <w:trHeight w:val="397"/>
        </w:trPr>
        <w:tc>
          <w:tcPr>
            <w:tcW w:w="4394" w:type="dxa"/>
            <w:tcBorders>
              <w:top w:val="single" w:sz="6" w:space="0" w:color="000000"/>
              <w:bottom w:val="single" w:sz="6" w:space="0" w:color="000000"/>
              <w:right w:val="single" w:sz="6" w:space="0" w:color="000000"/>
            </w:tcBorders>
            <w:vAlign w:val="center"/>
          </w:tcPr>
          <w:p w:rsidR="00657173" w:rsidRPr="0074545D" w:rsidRDefault="00657173" w:rsidP="006913B5">
            <w:pPr>
              <w:pStyle w:val="120"/>
              <w:jc w:val="center"/>
            </w:pPr>
            <w:r w:rsidRPr="0074545D">
              <w:rPr>
                <w:rFonts w:hint="eastAsia"/>
              </w:rPr>
              <w:t>國立故宮博物院</w:t>
            </w:r>
          </w:p>
        </w:tc>
        <w:tc>
          <w:tcPr>
            <w:tcW w:w="4395" w:type="dxa"/>
            <w:tcBorders>
              <w:top w:val="single" w:sz="6" w:space="0" w:color="000000"/>
              <w:left w:val="single" w:sz="6" w:space="0" w:color="000000"/>
              <w:bottom w:val="single" w:sz="6" w:space="0" w:color="000000"/>
              <w:right w:val="single" w:sz="6" w:space="0" w:color="000000"/>
            </w:tcBorders>
            <w:vAlign w:val="center"/>
          </w:tcPr>
          <w:p w:rsidR="00657173" w:rsidRPr="0074545D" w:rsidRDefault="00657173" w:rsidP="006913B5">
            <w:pPr>
              <w:pStyle w:val="120"/>
              <w:jc w:val="center"/>
            </w:pPr>
            <w:r w:rsidRPr="0074545D">
              <w:t>1</w:t>
            </w:r>
          </w:p>
        </w:tc>
      </w:tr>
      <w:tr w:rsidR="00070793" w:rsidRPr="0074545D" w:rsidTr="007B5DC4">
        <w:trPr>
          <w:cantSplit/>
          <w:trHeight w:val="397"/>
        </w:trPr>
        <w:tc>
          <w:tcPr>
            <w:tcW w:w="4394" w:type="dxa"/>
            <w:tcBorders>
              <w:top w:val="single" w:sz="6" w:space="0" w:color="000000"/>
              <w:bottom w:val="single" w:sz="6" w:space="0" w:color="000000"/>
              <w:right w:val="single" w:sz="6" w:space="0" w:color="000000"/>
            </w:tcBorders>
            <w:vAlign w:val="center"/>
          </w:tcPr>
          <w:p w:rsidR="00657173" w:rsidRPr="0074545D" w:rsidRDefault="00657173" w:rsidP="006913B5">
            <w:pPr>
              <w:pStyle w:val="120"/>
              <w:jc w:val="center"/>
            </w:pPr>
            <w:r w:rsidRPr="0074545D">
              <w:rPr>
                <w:rFonts w:hint="eastAsia"/>
              </w:rPr>
              <w:t>行政院大陸委員會</w:t>
            </w:r>
          </w:p>
        </w:tc>
        <w:tc>
          <w:tcPr>
            <w:tcW w:w="4395" w:type="dxa"/>
            <w:tcBorders>
              <w:top w:val="single" w:sz="6" w:space="0" w:color="000000"/>
              <w:left w:val="single" w:sz="6" w:space="0" w:color="000000"/>
              <w:bottom w:val="single" w:sz="6" w:space="0" w:color="000000"/>
              <w:right w:val="single" w:sz="6" w:space="0" w:color="000000"/>
            </w:tcBorders>
            <w:vAlign w:val="center"/>
          </w:tcPr>
          <w:p w:rsidR="00657173" w:rsidRPr="0074545D" w:rsidRDefault="00657173" w:rsidP="006913B5">
            <w:pPr>
              <w:pStyle w:val="120"/>
              <w:jc w:val="center"/>
            </w:pPr>
            <w:r w:rsidRPr="0074545D">
              <w:t>18</w:t>
            </w:r>
          </w:p>
        </w:tc>
      </w:tr>
      <w:tr w:rsidR="00070793" w:rsidRPr="0074545D" w:rsidTr="007B5DC4">
        <w:trPr>
          <w:cantSplit/>
          <w:trHeight w:val="397"/>
        </w:trPr>
        <w:tc>
          <w:tcPr>
            <w:tcW w:w="4394" w:type="dxa"/>
            <w:tcBorders>
              <w:top w:val="single" w:sz="6" w:space="0" w:color="000000"/>
              <w:bottom w:val="single" w:sz="6" w:space="0" w:color="000000"/>
              <w:right w:val="single" w:sz="6" w:space="0" w:color="000000"/>
            </w:tcBorders>
            <w:vAlign w:val="center"/>
          </w:tcPr>
          <w:p w:rsidR="00657173" w:rsidRPr="0074545D" w:rsidRDefault="00657173" w:rsidP="006913B5">
            <w:pPr>
              <w:pStyle w:val="120"/>
              <w:jc w:val="center"/>
            </w:pPr>
            <w:r w:rsidRPr="0074545D">
              <w:rPr>
                <w:rFonts w:hint="eastAsia"/>
              </w:rPr>
              <w:t>金融監督管理委員會</w:t>
            </w:r>
          </w:p>
        </w:tc>
        <w:tc>
          <w:tcPr>
            <w:tcW w:w="4395" w:type="dxa"/>
            <w:tcBorders>
              <w:top w:val="single" w:sz="6" w:space="0" w:color="000000"/>
              <w:left w:val="single" w:sz="6" w:space="0" w:color="000000"/>
              <w:bottom w:val="single" w:sz="6" w:space="0" w:color="000000"/>
              <w:right w:val="single" w:sz="6" w:space="0" w:color="000000"/>
            </w:tcBorders>
            <w:vAlign w:val="center"/>
          </w:tcPr>
          <w:p w:rsidR="00657173" w:rsidRPr="0074545D" w:rsidRDefault="00657173" w:rsidP="006913B5">
            <w:pPr>
              <w:pStyle w:val="120"/>
              <w:jc w:val="center"/>
            </w:pPr>
            <w:r w:rsidRPr="0074545D">
              <w:t>4</w:t>
            </w:r>
          </w:p>
        </w:tc>
      </w:tr>
      <w:tr w:rsidR="00070793" w:rsidRPr="0074545D" w:rsidTr="007B5DC4">
        <w:trPr>
          <w:cantSplit/>
          <w:trHeight w:val="397"/>
        </w:trPr>
        <w:tc>
          <w:tcPr>
            <w:tcW w:w="4394" w:type="dxa"/>
            <w:tcBorders>
              <w:top w:val="single" w:sz="6" w:space="0" w:color="000000"/>
              <w:bottom w:val="single" w:sz="6" w:space="0" w:color="000000"/>
              <w:right w:val="single" w:sz="6" w:space="0" w:color="000000"/>
            </w:tcBorders>
            <w:vAlign w:val="center"/>
          </w:tcPr>
          <w:p w:rsidR="00657173" w:rsidRPr="0074545D" w:rsidRDefault="00657173" w:rsidP="006913B5">
            <w:pPr>
              <w:pStyle w:val="120"/>
              <w:jc w:val="center"/>
            </w:pPr>
            <w:r w:rsidRPr="0074545D">
              <w:rPr>
                <w:rFonts w:hint="eastAsia"/>
              </w:rPr>
              <w:t>國軍退除役官兵輔導委員會</w:t>
            </w:r>
          </w:p>
        </w:tc>
        <w:tc>
          <w:tcPr>
            <w:tcW w:w="4395" w:type="dxa"/>
            <w:tcBorders>
              <w:top w:val="single" w:sz="6" w:space="0" w:color="000000"/>
              <w:left w:val="single" w:sz="6" w:space="0" w:color="000000"/>
              <w:bottom w:val="single" w:sz="6" w:space="0" w:color="000000"/>
              <w:right w:val="single" w:sz="6" w:space="0" w:color="000000"/>
            </w:tcBorders>
            <w:vAlign w:val="center"/>
          </w:tcPr>
          <w:p w:rsidR="00657173" w:rsidRPr="0074545D" w:rsidRDefault="00657173" w:rsidP="006913B5">
            <w:pPr>
              <w:pStyle w:val="120"/>
              <w:jc w:val="center"/>
            </w:pPr>
            <w:r w:rsidRPr="0074545D">
              <w:t>6,584</w:t>
            </w:r>
          </w:p>
        </w:tc>
      </w:tr>
      <w:tr w:rsidR="00070793" w:rsidRPr="0074545D" w:rsidTr="007B5DC4">
        <w:trPr>
          <w:cantSplit/>
          <w:trHeight w:val="397"/>
        </w:trPr>
        <w:tc>
          <w:tcPr>
            <w:tcW w:w="4394" w:type="dxa"/>
            <w:tcBorders>
              <w:top w:val="single" w:sz="6" w:space="0" w:color="000000"/>
              <w:bottom w:val="single" w:sz="6" w:space="0" w:color="000000"/>
              <w:right w:val="single" w:sz="6" w:space="0" w:color="000000"/>
            </w:tcBorders>
            <w:vAlign w:val="center"/>
          </w:tcPr>
          <w:p w:rsidR="00657173" w:rsidRPr="0074545D" w:rsidRDefault="00657173" w:rsidP="006913B5">
            <w:pPr>
              <w:pStyle w:val="120"/>
              <w:jc w:val="center"/>
            </w:pPr>
            <w:r w:rsidRPr="0074545D">
              <w:rPr>
                <w:rFonts w:hint="eastAsia"/>
              </w:rPr>
              <w:t>行政院原子能委員會</w:t>
            </w:r>
          </w:p>
        </w:tc>
        <w:tc>
          <w:tcPr>
            <w:tcW w:w="4395" w:type="dxa"/>
            <w:tcBorders>
              <w:top w:val="single" w:sz="6" w:space="0" w:color="000000"/>
              <w:left w:val="single" w:sz="6" w:space="0" w:color="000000"/>
              <w:bottom w:val="single" w:sz="6" w:space="0" w:color="000000"/>
              <w:right w:val="single" w:sz="6" w:space="0" w:color="000000"/>
            </w:tcBorders>
            <w:vAlign w:val="center"/>
          </w:tcPr>
          <w:p w:rsidR="00657173" w:rsidRPr="0074545D" w:rsidRDefault="00657173" w:rsidP="006913B5">
            <w:pPr>
              <w:pStyle w:val="120"/>
              <w:jc w:val="center"/>
            </w:pPr>
            <w:r w:rsidRPr="0074545D">
              <w:t>0</w:t>
            </w:r>
          </w:p>
        </w:tc>
      </w:tr>
      <w:tr w:rsidR="00070793" w:rsidRPr="0074545D" w:rsidTr="007B5DC4">
        <w:trPr>
          <w:cantSplit/>
          <w:trHeight w:val="397"/>
        </w:trPr>
        <w:tc>
          <w:tcPr>
            <w:tcW w:w="4394" w:type="dxa"/>
            <w:tcBorders>
              <w:top w:val="single" w:sz="6" w:space="0" w:color="000000"/>
              <w:bottom w:val="single" w:sz="6" w:space="0" w:color="000000"/>
              <w:right w:val="single" w:sz="6" w:space="0" w:color="000000"/>
            </w:tcBorders>
            <w:vAlign w:val="center"/>
          </w:tcPr>
          <w:p w:rsidR="00657173" w:rsidRPr="0074545D" w:rsidRDefault="00657173" w:rsidP="006913B5">
            <w:pPr>
              <w:pStyle w:val="120"/>
              <w:jc w:val="center"/>
            </w:pPr>
            <w:r w:rsidRPr="0074545D">
              <w:rPr>
                <w:rFonts w:hint="eastAsia"/>
              </w:rPr>
              <w:t>行政院農業委員會</w:t>
            </w:r>
          </w:p>
        </w:tc>
        <w:tc>
          <w:tcPr>
            <w:tcW w:w="4395" w:type="dxa"/>
            <w:tcBorders>
              <w:top w:val="single" w:sz="6" w:space="0" w:color="000000"/>
              <w:left w:val="single" w:sz="6" w:space="0" w:color="000000"/>
              <w:bottom w:val="single" w:sz="6" w:space="0" w:color="000000"/>
              <w:right w:val="single" w:sz="6" w:space="0" w:color="000000"/>
            </w:tcBorders>
            <w:vAlign w:val="center"/>
          </w:tcPr>
          <w:p w:rsidR="00657173" w:rsidRPr="0074545D" w:rsidRDefault="00657173" w:rsidP="006913B5">
            <w:pPr>
              <w:pStyle w:val="120"/>
              <w:jc w:val="center"/>
            </w:pPr>
            <w:r w:rsidRPr="0074545D">
              <w:t>197</w:t>
            </w:r>
          </w:p>
        </w:tc>
      </w:tr>
      <w:tr w:rsidR="00070793" w:rsidRPr="0074545D" w:rsidTr="007B5DC4">
        <w:trPr>
          <w:cantSplit/>
          <w:trHeight w:val="397"/>
        </w:trPr>
        <w:tc>
          <w:tcPr>
            <w:tcW w:w="4394" w:type="dxa"/>
            <w:tcBorders>
              <w:top w:val="single" w:sz="6" w:space="0" w:color="000000"/>
              <w:bottom w:val="single" w:sz="6" w:space="0" w:color="000000"/>
              <w:right w:val="single" w:sz="6" w:space="0" w:color="000000"/>
            </w:tcBorders>
            <w:vAlign w:val="center"/>
          </w:tcPr>
          <w:p w:rsidR="00657173" w:rsidRPr="0074545D" w:rsidRDefault="00657173" w:rsidP="006913B5">
            <w:pPr>
              <w:pStyle w:val="120"/>
              <w:jc w:val="center"/>
            </w:pPr>
            <w:r w:rsidRPr="0074545D">
              <w:rPr>
                <w:rFonts w:hint="eastAsia"/>
              </w:rPr>
              <w:t>公平交易委員會</w:t>
            </w:r>
          </w:p>
        </w:tc>
        <w:tc>
          <w:tcPr>
            <w:tcW w:w="4395" w:type="dxa"/>
            <w:tcBorders>
              <w:top w:val="single" w:sz="6" w:space="0" w:color="000000"/>
              <w:left w:val="single" w:sz="6" w:space="0" w:color="000000"/>
              <w:bottom w:val="single" w:sz="6" w:space="0" w:color="000000"/>
              <w:right w:val="single" w:sz="6" w:space="0" w:color="000000"/>
            </w:tcBorders>
            <w:vAlign w:val="center"/>
          </w:tcPr>
          <w:p w:rsidR="00657173" w:rsidRPr="0074545D" w:rsidRDefault="00657173" w:rsidP="006913B5">
            <w:pPr>
              <w:pStyle w:val="120"/>
              <w:jc w:val="center"/>
            </w:pPr>
            <w:r w:rsidRPr="0074545D">
              <w:t>0</w:t>
            </w:r>
          </w:p>
        </w:tc>
      </w:tr>
      <w:tr w:rsidR="00070793" w:rsidRPr="0074545D" w:rsidTr="007B5DC4">
        <w:trPr>
          <w:cantSplit/>
          <w:trHeight w:val="397"/>
        </w:trPr>
        <w:tc>
          <w:tcPr>
            <w:tcW w:w="4394" w:type="dxa"/>
            <w:tcBorders>
              <w:top w:val="single" w:sz="6" w:space="0" w:color="000000"/>
              <w:bottom w:val="single" w:sz="6" w:space="0" w:color="000000"/>
              <w:right w:val="single" w:sz="6" w:space="0" w:color="000000"/>
            </w:tcBorders>
            <w:vAlign w:val="center"/>
          </w:tcPr>
          <w:p w:rsidR="00657173" w:rsidRPr="0074545D" w:rsidRDefault="00657173" w:rsidP="006913B5">
            <w:pPr>
              <w:pStyle w:val="120"/>
              <w:jc w:val="center"/>
            </w:pPr>
            <w:r w:rsidRPr="0074545D">
              <w:rPr>
                <w:rFonts w:hint="eastAsia"/>
              </w:rPr>
              <w:t>行政院公共工程委員會</w:t>
            </w:r>
          </w:p>
        </w:tc>
        <w:tc>
          <w:tcPr>
            <w:tcW w:w="4395" w:type="dxa"/>
            <w:tcBorders>
              <w:top w:val="single" w:sz="6" w:space="0" w:color="000000"/>
              <w:left w:val="single" w:sz="6" w:space="0" w:color="000000"/>
              <w:bottom w:val="single" w:sz="6" w:space="0" w:color="000000"/>
              <w:right w:val="single" w:sz="6" w:space="0" w:color="000000"/>
            </w:tcBorders>
            <w:vAlign w:val="center"/>
          </w:tcPr>
          <w:p w:rsidR="00657173" w:rsidRPr="0074545D" w:rsidRDefault="00657173" w:rsidP="006913B5">
            <w:pPr>
              <w:pStyle w:val="120"/>
              <w:jc w:val="center"/>
            </w:pPr>
            <w:r w:rsidRPr="0074545D">
              <w:t>0</w:t>
            </w:r>
          </w:p>
        </w:tc>
      </w:tr>
    </w:tbl>
    <w:p w:rsidR="00DF66B2" w:rsidRPr="0074545D" w:rsidRDefault="00DF66B2" w:rsidP="00E56A93">
      <w:pPr>
        <w:spacing w:line="300" w:lineRule="exact"/>
        <w:ind w:left="463" w:rightChars="-67" w:right="-228" w:hangingChars="193" w:hanging="463"/>
        <w:rPr>
          <w:rFonts w:hAnsi="標楷體"/>
          <w:kern w:val="0"/>
          <w:sz w:val="22"/>
          <w:szCs w:val="22"/>
        </w:rPr>
      </w:pPr>
      <w:r w:rsidRPr="0074545D">
        <w:rPr>
          <w:rFonts w:hAnsi="標楷體" w:cs="新細明體" w:hint="eastAsia"/>
          <w:kern w:val="0"/>
          <w:sz w:val="22"/>
          <w:szCs w:val="22"/>
        </w:rPr>
        <w:t>註：表內人數係由各機關按季至人事行政總處人力資源填報系統填列，至有關填報欄位「已在本機關工作之年資」為：依臨時人員在本機關實際任職期間（非指進用契約書上所訂期間）填列。</w:t>
      </w:r>
    </w:p>
    <w:p w:rsidR="00DF66B2" w:rsidRPr="0074545D" w:rsidRDefault="00DF66B2" w:rsidP="00DF66B2">
      <w:pPr>
        <w:adjustRightInd w:val="0"/>
        <w:snapToGrid w:val="0"/>
        <w:rPr>
          <w:rFonts w:ascii="Times New Roman" w:eastAsia="Times New Roman"/>
          <w:kern w:val="0"/>
          <w:sz w:val="23"/>
          <w:szCs w:val="24"/>
        </w:rPr>
        <w:sectPr w:rsidR="00DF66B2" w:rsidRPr="0074545D" w:rsidSect="001951CC">
          <w:footerReference w:type="default" r:id="rId53"/>
          <w:endnotePr>
            <w:numFmt w:val="decimal"/>
          </w:endnotePr>
          <w:pgSz w:w="11904" w:h="16836"/>
          <w:pgMar w:top="1701" w:right="1418" w:bottom="1418" w:left="1418" w:header="0" w:footer="0" w:gutter="227"/>
          <w:pgNumType w:start="1"/>
          <w:cols w:space="0"/>
          <w:noEndnote/>
          <w:docGrid w:type="linesAndChars" w:linePitch="457" w:charSpace="4103"/>
        </w:sectPr>
      </w:pPr>
    </w:p>
    <w:p w:rsidR="007B421E" w:rsidRPr="0074545D" w:rsidRDefault="007B421E" w:rsidP="00657173">
      <w:pPr>
        <w:pStyle w:val="a0"/>
        <w:ind w:left="1281" w:hanging="1281"/>
        <w:rPr>
          <w:b/>
        </w:rPr>
      </w:pPr>
      <w:bookmarkStart w:id="919" w:name="_Toc536628395"/>
      <w:r w:rsidRPr="0074545D">
        <w:rPr>
          <w:b/>
        </w:rPr>
        <w:lastRenderedPageBreak/>
        <w:t>106</w:t>
      </w:r>
      <w:r w:rsidRPr="0074545D">
        <w:rPr>
          <w:rFonts w:hint="eastAsia"/>
          <w:b/>
        </w:rPr>
        <w:t>年第</w:t>
      </w:r>
      <w:r w:rsidRPr="0074545D">
        <w:rPr>
          <w:b/>
        </w:rPr>
        <w:t>4</w:t>
      </w:r>
      <w:r w:rsidRPr="0074545D">
        <w:rPr>
          <w:rFonts w:hint="eastAsia"/>
          <w:b/>
        </w:rPr>
        <w:t>季行政院及所屬各機關派遣勞工任職超過</w:t>
      </w:r>
      <w:r w:rsidRPr="0074545D">
        <w:rPr>
          <w:b/>
        </w:rPr>
        <w:t>1</w:t>
      </w:r>
      <w:r w:rsidRPr="0074545D">
        <w:rPr>
          <w:rFonts w:hint="eastAsia"/>
          <w:b/>
        </w:rPr>
        <w:t>年</w:t>
      </w:r>
      <w:r w:rsidRPr="0074545D">
        <w:rPr>
          <w:b/>
        </w:rPr>
        <w:t>(</w:t>
      </w:r>
      <w:r w:rsidRPr="0074545D">
        <w:rPr>
          <w:rFonts w:hint="eastAsia"/>
          <w:b/>
        </w:rPr>
        <w:t>含</w:t>
      </w:r>
      <w:r w:rsidRPr="0074545D">
        <w:rPr>
          <w:b/>
        </w:rPr>
        <w:t>)</w:t>
      </w:r>
      <w:r w:rsidRPr="0074545D">
        <w:rPr>
          <w:rFonts w:hint="eastAsia"/>
          <w:b/>
        </w:rPr>
        <w:t>以上統計表</w:t>
      </w:r>
      <w:bookmarkEnd w:id="919"/>
    </w:p>
    <w:tbl>
      <w:tblPr>
        <w:tblW w:w="8930" w:type="dxa"/>
        <w:tblInd w:w="150" w:type="dxa"/>
        <w:tblBorders>
          <w:top w:val="single" w:sz="6" w:space="0" w:color="000000"/>
          <w:left w:val="single" w:sz="6" w:space="0" w:color="000000"/>
          <w:bottom w:val="single" w:sz="6" w:space="0" w:color="000000"/>
          <w:right w:val="single" w:sz="6" w:space="0" w:color="000000"/>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4465"/>
        <w:gridCol w:w="4465"/>
      </w:tblGrid>
      <w:tr w:rsidR="00070793" w:rsidRPr="0074545D" w:rsidTr="006913B5">
        <w:trPr>
          <w:cantSplit/>
          <w:trHeight w:hRule="exact" w:val="336"/>
        </w:trPr>
        <w:tc>
          <w:tcPr>
            <w:tcW w:w="4465" w:type="dxa"/>
            <w:tcBorders>
              <w:top w:val="single" w:sz="6" w:space="0" w:color="000000"/>
              <w:bottom w:val="single" w:sz="6" w:space="0" w:color="000000"/>
              <w:right w:val="single" w:sz="6" w:space="0" w:color="000000"/>
            </w:tcBorders>
            <w:vAlign w:val="center"/>
          </w:tcPr>
          <w:p w:rsidR="00657173" w:rsidRPr="0074545D" w:rsidRDefault="00657173" w:rsidP="006913B5">
            <w:pPr>
              <w:pStyle w:val="120"/>
              <w:jc w:val="center"/>
            </w:pPr>
            <w:r w:rsidRPr="0074545D">
              <w:rPr>
                <w:noProof/>
              </w:rPr>
              <mc:AlternateContent>
                <mc:Choice Requires="wps">
                  <w:drawing>
                    <wp:anchor distT="0" distB="0" distL="0" distR="0" simplePos="0" relativeHeight="251910144" behindDoc="1" locked="0" layoutInCell="1" allowOverlap="1" wp14:anchorId="33BD3BD9" wp14:editId="7DADC9EC">
                      <wp:simplePos x="0" y="0"/>
                      <wp:positionH relativeFrom="page">
                        <wp:posOffset>641985</wp:posOffset>
                      </wp:positionH>
                      <wp:positionV relativeFrom="page">
                        <wp:posOffset>1190625</wp:posOffset>
                      </wp:positionV>
                      <wp:extent cx="10795" cy="0"/>
                      <wp:effectExtent l="13335" t="9525" r="13970" b="9525"/>
                      <wp:wrapNone/>
                      <wp:docPr id="303" name="直線接點 3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0BE0AEE" id="直線接點 303" o:spid="_x0000_s1026" style="position:absolute;z-index:-25140633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50.55pt,93.75pt" to="51.4pt,9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" strokeweight=".85pt">
                      <v:stroke endcap="round"/>
                      <w10:wrap anchorx="page" anchory="page"/>
                    </v:line>
                  </w:pict>
                </mc:Fallback>
              </mc:AlternateContent>
            </w:r>
            <w:r w:rsidRPr="0074545D">
              <w:rPr>
                <w:noProof/>
              </w:rPr>
              <mc:AlternateContent>
                <mc:Choice Requires="wps">
                  <w:drawing>
                    <wp:anchor distT="0" distB="0" distL="0" distR="0" simplePos="0" relativeHeight="251911168" behindDoc="1" locked="0" layoutInCell="1" allowOverlap="1" wp14:anchorId="0F2857A0" wp14:editId="19B65664">
                      <wp:simplePos x="0" y="0"/>
                      <wp:positionH relativeFrom="page">
                        <wp:posOffset>3004820</wp:posOffset>
                      </wp:positionH>
                      <wp:positionV relativeFrom="page">
                        <wp:posOffset>1190625</wp:posOffset>
                      </wp:positionV>
                      <wp:extent cx="10795" cy="0"/>
                      <wp:effectExtent l="13970" t="9525" r="13335" b="9525"/>
                      <wp:wrapNone/>
                      <wp:docPr id="302" name="直線接點 3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DC037AF" id="直線接點 302" o:spid="_x0000_s1026" style="position:absolute;z-index:-2514053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236.6pt,93.75pt" to="237.45pt,9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" strokeweight=".85pt">
                      <v:stroke endcap="round"/>
                      <w10:wrap anchorx="page" anchory="page"/>
                    </v:line>
                  </w:pict>
                </mc:Fallback>
              </mc:AlternateContent>
            </w:r>
            <w:r w:rsidRPr="0074545D">
              <w:rPr>
                <w:noProof/>
              </w:rPr>
              <mc:AlternateContent>
                <mc:Choice Requires="wps">
                  <w:drawing>
                    <wp:anchor distT="0" distB="0" distL="0" distR="0" simplePos="0" relativeHeight="251912192" behindDoc="1" locked="0" layoutInCell="1" allowOverlap="1" wp14:anchorId="031CF5D3" wp14:editId="090F5BAC">
                      <wp:simplePos x="0" y="0"/>
                      <wp:positionH relativeFrom="page">
                        <wp:posOffset>3957320</wp:posOffset>
                      </wp:positionH>
                      <wp:positionV relativeFrom="page">
                        <wp:posOffset>1190625</wp:posOffset>
                      </wp:positionV>
                      <wp:extent cx="10795" cy="0"/>
                      <wp:effectExtent l="13970" t="9525" r="13335" b="9525"/>
                      <wp:wrapNone/>
                      <wp:docPr id="301" name="直線接點 3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15DDCFE" id="直線接點 301" o:spid="_x0000_s1026" style="position:absolute;z-index:-2514042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311.6pt,93.75pt" to="312.45pt,9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" strokeweight=".85pt">
                      <v:stroke endcap="round"/>
                      <w10:wrap anchorx="page" anchory="page"/>
                    </v:line>
                  </w:pict>
                </mc:Fallback>
              </mc:AlternateContent>
            </w:r>
            <w:r w:rsidRPr="0074545D">
              <w:rPr>
                <w:noProof/>
              </w:rPr>
              <mc:AlternateContent>
                <mc:Choice Requires="wps">
                  <w:drawing>
                    <wp:anchor distT="0" distB="0" distL="0" distR="0" simplePos="0" relativeHeight="251913216" behindDoc="1" locked="0" layoutInCell="1" allowOverlap="1" wp14:anchorId="2D3C9BEC" wp14:editId="09366D51">
                      <wp:simplePos x="0" y="0"/>
                      <wp:positionH relativeFrom="page">
                        <wp:posOffset>6875145</wp:posOffset>
                      </wp:positionH>
                      <wp:positionV relativeFrom="page">
                        <wp:posOffset>1190625</wp:posOffset>
                      </wp:positionV>
                      <wp:extent cx="10795" cy="0"/>
                      <wp:effectExtent l="7620" t="9525" r="10160" b="9525"/>
                      <wp:wrapNone/>
                      <wp:docPr id="300" name="直線接點 3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9D8F340" id="直線接點 300" o:spid="_x0000_s1026" style="position:absolute;z-index:-2514032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541.35pt,93.75pt" to="542.2pt,9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" strokeweight=".85pt">
                      <v:stroke endcap="round"/>
                      <w10:wrap anchorx="page" anchory="page"/>
                    </v:line>
                  </w:pict>
                </mc:Fallback>
              </mc:AlternateContent>
            </w:r>
            <w:r w:rsidRPr="0074545D">
              <w:rPr>
                <w:noProof/>
              </w:rPr>
              <mc:AlternateContent>
                <mc:Choice Requires="wps">
                  <w:drawing>
                    <wp:anchor distT="0" distB="0" distL="0" distR="0" simplePos="0" relativeHeight="251914240" behindDoc="1" locked="0" layoutInCell="1" allowOverlap="1" wp14:anchorId="080C76B0" wp14:editId="6131E6E2">
                      <wp:simplePos x="0" y="0"/>
                      <wp:positionH relativeFrom="page">
                        <wp:posOffset>641985</wp:posOffset>
                      </wp:positionH>
                      <wp:positionV relativeFrom="page">
                        <wp:posOffset>1437640</wp:posOffset>
                      </wp:positionV>
                      <wp:extent cx="10795" cy="0"/>
                      <wp:effectExtent l="13335" t="8890" r="13970" b="10160"/>
                      <wp:wrapNone/>
                      <wp:docPr id="299" name="直線接點 2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B8BFF4E" id="直線接點 299" o:spid="_x0000_s1026" style="position:absolute;z-index:-251402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50.55pt,113.2pt" to="51.4pt,1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" strokeweight=".85pt">
                      <v:stroke endcap="round"/>
                      <w10:wrap anchorx="page" anchory="page"/>
                    </v:line>
                  </w:pict>
                </mc:Fallback>
              </mc:AlternateContent>
            </w:r>
            <w:r w:rsidRPr="0074545D">
              <w:rPr>
                <w:noProof/>
              </w:rPr>
              <mc:AlternateContent>
                <mc:Choice Requires="wps">
                  <w:drawing>
                    <wp:anchor distT="0" distB="0" distL="0" distR="0" simplePos="0" relativeHeight="251915264" behindDoc="1" locked="0" layoutInCell="1" allowOverlap="1" wp14:anchorId="52736359" wp14:editId="2FB73D80">
                      <wp:simplePos x="0" y="0"/>
                      <wp:positionH relativeFrom="page">
                        <wp:posOffset>3004820</wp:posOffset>
                      </wp:positionH>
                      <wp:positionV relativeFrom="page">
                        <wp:posOffset>1437640</wp:posOffset>
                      </wp:positionV>
                      <wp:extent cx="10795" cy="0"/>
                      <wp:effectExtent l="13970" t="8890" r="13335" b="10160"/>
                      <wp:wrapNone/>
                      <wp:docPr id="298" name="直線接點 2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899E82D" id="直線接點 298" o:spid="_x0000_s1026" style="position:absolute;z-index:-2514012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236.6pt,113.2pt" to="237.45pt,1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" strokeweight=".85pt">
                      <v:stroke endcap="round"/>
                      <w10:wrap anchorx="page" anchory="page"/>
                    </v:line>
                  </w:pict>
                </mc:Fallback>
              </mc:AlternateContent>
            </w:r>
            <w:r w:rsidRPr="0074545D">
              <w:rPr>
                <w:noProof/>
              </w:rPr>
              <mc:AlternateContent>
                <mc:Choice Requires="wps">
                  <w:drawing>
                    <wp:anchor distT="0" distB="0" distL="0" distR="0" simplePos="0" relativeHeight="251916288" behindDoc="1" locked="0" layoutInCell="1" allowOverlap="1" wp14:anchorId="23BF2E1F" wp14:editId="78590DD6">
                      <wp:simplePos x="0" y="0"/>
                      <wp:positionH relativeFrom="page">
                        <wp:posOffset>3957320</wp:posOffset>
                      </wp:positionH>
                      <wp:positionV relativeFrom="page">
                        <wp:posOffset>1437640</wp:posOffset>
                      </wp:positionV>
                      <wp:extent cx="10795" cy="0"/>
                      <wp:effectExtent l="13970" t="8890" r="13335" b="10160"/>
                      <wp:wrapNone/>
                      <wp:docPr id="297" name="直線接點 2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634121C" id="直線接點 297" o:spid="_x0000_s1026" style="position:absolute;z-index:-2514001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311.6pt,113.2pt" to="312.45pt,1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" strokeweight=".85pt">
                      <v:stroke endcap="round"/>
                      <w10:wrap anchorx="page" anchory="page"/>
                    </v:line>
                  </w:pict>
                </mc:Fallback>
              </mc:AlternateContent>
            </w:r>
            <w:r w:rsidRPr="0074545D">
              <w:rPr>
                <w:noProof/>
              </w:rPr>
              <mc:AlternateContent>
                <mc:Choice Requires="wps">
                  <w:drawing>
                    <wp:anchor distT="0" distB="0" distL="0" distR="0" simplePos="0" relativeHeight="251917312" behindDoc="1" locked="0" layoutInCell="1" allowOverlap="1" wp14:anchorId="0B74BBE3" wp14:editId="1858B195">
                      <wp:simplePos x="0" y="0"/>
                      <wp:positionH relativeFrom="page">
                        <wp:posOffset>6875145</wp:posOffset>
                      </wp:positionH>
                      <wp:positionV relativeFrom="page">
                        <wp:posOffset>1437640</wp:posOffset>
                      </wp:positionV>
                      <wp:extent cx="10795" cy="0"/>
                      <wp:effectExtent l="7620" t="8890" r="10160" b="10160"/>
                      <wp:wrapNone/>
                      <wp:docPr id="296" name="直線接點 2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9A88B25" id="直線接點 296" o:spid="_x0000_s1026" style="position:absolute;z-index:-2513991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541.35pt,113.2pt" to="542.2pt,1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" strokeweight=".85pt">
                      <v:stroke endcap="round"/>
                      <w10:wrap anchorx="page" anchory="page"/>
                    </v:line>
                  </w:pict>
                </mc:Fallback>
              </mc:AlternateContent>
            </w:r>
            <w:r w:rsidRPr="0074545D">
              <w:rPr>
                <w:noProof/>
              </w:rPr>
              <mc:AlternateContent>
                <mc:Choice Requires="wps">
                  <w:drawing>
                    <wp:anchor distT="0" distB="0" distL="0" distR="0" simplePos="0" relativeHeight="251918336" behindDoc="1" locked="0" layoutInCell="1" allowOverlap="1" wp14:anchorId="1DA16ADC" wp14:editId="548D4992">
                      <wp:simplePos x="0" y="0"/>
                      <wp:positionH relativeFrom="page">
                        <wp:posOffset>641985</wp:posOffset>
                      </wp:positionH>
                      <wp:positionV relativeFrom="page">
                        <wp:posOffset>1750060</wp:posOffset>
                      </wp:positionV>
                      <wp:extent cx="10795" cy="0"/>
                      <wp:effectExtent l="13335" t="6985" r="13970" b="12065"/>
                      <wp:wrapNone/>
                      <wp:docPr id="295" name="直線接點 2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3DA1859" id="直線接點 295" o:spid="_x0000_s1026" style="position:absolute;z-index:-2513981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50.55pt,137.8pt" to="51.4pt,13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" strokeweight=".85pt">
                      <v:stroke endcap="round"/>
                      <w10:wrap anchorx="page" anchory="page"/>
                    </v:line>
                  </w:pict>
                </mc:Fallback>
              </mc:AlternateContent>
            </w:r>
            <w:r w:rsidRPr="0074545D">
              <w:rPr>
                <w:noProof/>
              </w:rPr>
              <mc:AlternateContent>
                <mc:Choice Requires="wps">
                  <w:drawing>
                    <wp:anchor distT="0" distB="0" distL="0" distR="0" simplePos="0" relativeHeight="251919360" behindDoc="1" locked="0" layoutInCell="1" allowOverlap="1" wp14:anchorId="4B4C431A" wp14:editId="47B706D9">
                      <wp:simplePos x="0" y="0"/>
                      <wp:positionH relativeFrom="page">
                        <wp:posOffset>3004820</wp:posOffset>
                      </wp:positionH>
                      <wp:positionV relativeFrom="page">
                        <wp:posOffset>1750060</wp:posOffset>
                      </wp:positionV>
                      <wp:extent cx="10795" cy="0"/>
                      <wp:effectExtent l="13970" t="6985" r="13335" b="12065"/>
                      <wp:wrapNone/>
                      <wp:docPr id="294" name="直線接點 2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7DFCEBD" id="直線接點 294" o:spid="_x0000_s1026" style="position:absolute;z-index:-2513971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236.6pt,137.8pt" to="237.45pt,13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" strokeweight=".85pt">
                      <v:stroke endcap="round"/>
                      <w10:wrap anchorx="page" anchory="page"/>
                    </v:line>
                  </w:pict>
                </mc:Fallback>
              </mc:AlternateContent>
            </w:r>
            <w:r w:rsidRPr="0074545D">
              <w:rPr>
                <w:noProof/>
              </w:rPr>
              <mc:AlternateContent>
                <mc:Choice Requires="wps">
                  <w:drawing>
                    <wp:anchor distT="0" distB="0" distL="0" distR="0" simplePos="0" relativeHeight="251920384" behindDoc="1" locked="0" layoutInCell="1" allowOverlap="1" wp14:anchorId="538E9AD5" wp14:editId="20D6BBB7">
                      <wp:simplePos x="0" y="0"/>
                      <wp:positionH relativeFrom="page">
                        <wp:posOffset>3957320</wp:posOffset>
                      </wp:positionH>
                      <wp:positionV relativeFrom="page">
                        <wp:posOffset>1750060</wp:posOffset>
                      </wp:positionV>
                      <wp:extent cx="10795" cy="0"/>
                      <wp:effectExtent l="13970" t="6985" r="13335" b="12065"/>
                      <wp:wrapNone/>
                      <wp:docPr id="293" name="直線接點 2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59C4537" id="直線接點 293" o:spid="_x0000_s1026" style="position:absolute;z-index:-2513960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311.6pt,137.8pt" to="312.45pt,13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" strokeweight=".85pt">
                      <v:stroke endcap="round"/>
                      <w10:wrap anchorx="page" anchory="page"/>
                    </v:line>
                  </w:pict>
                </mc:Fallback>
              </mc:AlternateContent>
            </w:r>
            <w:r w:rsidRPr="0074545D">
              <w:rPr>
                <w:noProof/>
              </w:rPr>
              <mc:AlternateContent>
                <mc:Choice Requires="wps">
                  <w:drawing>
                    <wp:anchor distT="0" distB="0" distL="0" distR="0" simplePos="0" relativeHeight="251921408" behindDoc="1" locked="0" layoutInCell="1" allowOverlap="1" wp14:anchorId="68EC2941" wp14:editId="46F79148">
                      <wp:simplePos x="0" y="0"/>
                      <wp:positionH relativeFrom="page">
                        <wp:posOffset>6875145</wp:posOffset>
                      </wp:positionH>
                      <wp:positionV relativeFrom="page">
                        <wp:posOffset>1750060</wp:posOffset>
                      </wp:positionV>
                      <wp:extent cx="10795" cy="0"/>
                      <wp:effectExtent l="7620" t="6985" r="10160" b="12065"/>
                      <wp:wrapNone/>
                      <wp:docPr id="292" name="直線接點 2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96BF76A" id="直線接點 292" o:spid="_x0000_s1026" style="position:absolute;z-index:-2513950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541.35pt,137.8pt" to="542.2pt,13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" strokeweight=".85pt">
                      <v:stroke endcap="round"/>
                      <w10:wrap anchorx="page" anchory="page"/>
                    </v:line>
                  </w:pict>
                </mc:Fallback>
              </mc:AlternateContent>
            </w:r>
            <w:r w:rsidRPr="0074545D">
              <w:rPr>
                <w:noProof/>
              </w:rPr>
              <mc:AlternateContent>
                <mc:Choice Requires="wps">
                  <w:drawing>
                    <wp:anchor distT="0" distB="0" distL="0" distR="0" simplePos="0" relativeHeight="251922432" behindDoc="1" locked="0" layoutInCell="1" allowOverlap="1" wp14:anchorId="228D5BDD" wp14:editId="2409E58F">
                      <wp:simplePos x="0" y="0"/>
                      <wp:positionH relativeFrom="page">
                        <wp:posOffset>641985</wp:posOffset>
                      </wp:positionH>
                      <wp:positionV relativeFrom="page">
                        <wp:posOffset>2062480</wp:posOffset>
                      </wp:positionV>
                      <wp:extent cx="10795" cy="0"/>
                      <wp:effectExtent l="13335" t="14605" r="13970" b="13970"/>
                      <wp:wrapNone/>
                      <wp:docPr id="291" name="直線接點 2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BD1E023" id="直線接點 291" o:spid="_x0000_s1026" style="position:absolute;z-index:-2513940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50.55pt,162.4pt" to="51.4pt,16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" strokeweight=".85pt">
                      <v:stroke endcap="round"/>
                      <w10:wrap anchorx="page" anchory="page"/>
                    </v:line>
                  </w:pict>
                </mc:Fallback>
              </mc:AlternateContent>
            </w:r>
            <w:r w:rsidRPr="0074545D">
              <w:rPr>
                <w:noProof/>
              </w:rPr>
              <mc:AlternateContent>
                <mc:Choice Requires="wps">
                  <w:drawing>
                    <wp:anchor distT="0" distB="0" distL="0" distR="0" simplePos="0" relativeHeight="251923456" behindDoc="1" locked="0" layoutInCell="1" allowOverlap="1" wp14:anchorId="2AB8623D" wp14:editId="7E9D75FA">
                      <wp:simplePos x="0" y="0"/>
                      <wp:positionH relativeFrom="page">
                        <wp:posOffset>3004820</wp:posOffset>
                      </wp:positionH>
                      <wp:positionV relativeFrom="page">
                        <wp:posOffset>2062480</wp:posOffset>
                      </wp:positionV>
                      <wp:extent cx="10795" cy="0"/>
                      <wp:effectExtent l="13970" t="14605" r="13335" b="13970"/>
                      <wp:wrapNone/>
                      <wp:docPr id="290" name="直線接點 2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24097ED" id="直線接點 290" o:spid="_x0000_s1026" style="position:absolute;z-index:-2513930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236.6pt,162.4pt" to="237.45pt,16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" strokeweight=".85pt">
                      <v:stroke endcap="round"/>
                      <w10:wrap anchorx="page" anchory="page"/>
                    </v:line>
                  </w:pict>
                </mc:Fallback>
              </mc:AlternateContent>
            </w:r>
            <w:r w:rsidRPr="0074545D">
              <w:rPr>
                <w:noProof/>
              </w:rPr>
              <mc:AlternateContent>
                <mc:Choice Requires="wps">
                  <w:drawing>
                    <wp:anchor distT="0" distB="0" distL="0" distR="0" simplePos="0" relativeHeight="251924480" behindDoc="1" locked="0" layoutInCell="1" allowOverlap="1" wp14:anchorId="79C40462" wp14:editId="6FE91A83">
                      <wp:simplePos x="0" y="0"/>
                      <wp:positionH relativeFrom="page">
                        <wp:posOffset>3957320</wp:posOffset>
                      </wp:positionH>
                      <wp:positionV relativeFrom="page">
                        <wp:posOffset>2062480</wp:posOffset>
                      </wp:positionV>
                      <wp:extent cx="10795" cy="0"/>
                      <wp:effectExtent l="13970" t="14605" r="13335" b="13970"/>
                      <wp:wrapNone/>
                      <wp:docPr id="289" name="直線接點 2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05BA21F" id="直線接點 289" o:spid="_x0000_s1026" style="position:absolute;z-index:-25139200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311.6pt,162.4pt" to="312.45pt,16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" strokeweight=".85pt">
                      <v:stroke endcap="round"/>
                      <w10:wrap anchorx="page" anchory="page"/>
                    </v:line>
                  </w:pict>
                </mc:Fallback>
              </mc:AlternateContent>
            </w:r>
            <w:r w:rsidRPr="0074545D">
              <w:rPr>
                <w:noProof/>
              </w:rPr>
              <mc:AlternateContent>
                <mc:Choice Requires="wps">
                  <w:drawing>
                    <wp:anchor distT="0" distB="0" distL="0" distR="0" simplePos="0" relativeHeight="251925504" behindDoc="1" locked="0" layoutInCell="1" allowOverlap="1" wp14:anchorId="5CAAF79E" wp14:editId="25EA551F">
                      <wp:simplePos x="0" y="0"/>
                      <wp:positionH relativeFrom="page">
                        <wp:posOffset>6875145</wp:posOffset>
                      </wp:positionH>
                      <wp:positionV relativeFrom="page">
                        <wp:posOffset>2062480</wp:posOffset>
                      </wp:positionV>
                      <wp:extent cx="10795" cy="0"/>
                      <wp:effectExtent l="7620" t="14605" r="10160" b="13970"/>
                      <wp:wrapNone/>
                      <wp:docPr id="288" name="直線接點 2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3571521" id="直線接點 288" o:spid="_x0000_s1026" style="position:absolute;z-index:-2513909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541.35pt,162.4pt" to="542.2pt,16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" strokeweight=".85pt">
                      <v:stroke endcap="round"/>
                      <w10:wrap anchorx="page" anchory="page"/>
                    </v:line>
                  </w:pict>
                </mc:Fallback>
              </mc:AlternateContent>
            </w:r>
            <w:r w:rsidRPr="0074545D">
              <w:rPr>
                <w:noProof/>
              </w:rPr>
              <mc:AlternateContent>
                <mc:Choice Requires="wps">
                  <w:drawing>
                    <wp:anchor distT="0" distB="0" distL="0" distR="0" simplePos="0" relativeHeight="251926528" behindDoc="1" locked="0" layoutInCell="1" allowOverlap="1" wp14:anchorId="29D04F3E" wp14:editId="377CD437">
                      <wp:simplePos x="0" y="0"/>
                      <wp:positionH relativeFrom="page">
                        <wp:posOffset>641985</wp:posOffset>
                      </wp:positionH>
                      <wp:positionV relativeFrom="page">
                        <wp:posOffset>2374900</wp:posOffset>
                      </wp:positionV>
                      <wp:extent cx="10795" cy="0"/>
                      <wp:effectExtent l="13335" t="12700" r="13970" b="6350"/>
                      <wp:wrapNone/>
                      <wp:docPr id="287" name="直線接點 2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36AD4E2" id="直線接點 287" o:spid="_x0000_s1026" style="position:absolute;z-index:-2513899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50.55pt,187pt" to="51.4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" strokeweight=".85pt">
                      <v:stroke endcap="round"/>
                      <w10:wrap anchorx="page" anchory="page"/>
                    </v:line>
                  </w:pict>
                </mc:Fallback>
              </mc:AlternateContent>
            </w:r>
            <w:r w:rsidRPr="0074545D">
              <w:rPr>
                <w:noProof/>
              </w:rPr>
              <mc:AlternateContent>
                <mc:Choice Requires="wps">
                  <w:drawing>
                    <wp:anchor distT="0" distB="0" distL="0" distR="0" simplePos="0" relativeHeight="251927552" behindDoc="1" locked="0" layoutInCell="1" allowOverlap="1" wp14:anchorId="4AE621E3" wp14:editId="79AEEE7B">
                      <wp:simplePos x="0" y="0"/>
                      <wp:positionH relativeFrom="page">
                        <wp:posOffset>3004820</wp:posOffset>
                      </wp:positionH>
                      <wp:positionV relativeFrom="page">
                        <wp:posOffset>2374900</wp:posOffset>
                      </wp:positionV>
                      <wp:extent cx="10795" cy="0"/>
                      <wp:effectExtent l="13970" t="12700" r="13335" b="6350"/>
                      <wp:wrapNone/>
                      <wp:docPr id="286" name="直線接點 2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495B95C" id="直線接點 286" o:spid="_x0000_s1026" style="position:absolute;z-index:-2513889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236.6pt,187pt" to="237.4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" strokeweight=".85pt">
                      <v:stroke endcap="round"/>
                      <w10:wrap anchorx="page" anchory="page"/>
                    </v:line>
                  </w:pict>
                </mc:Fallback>
              </mc:AlternateContent>
            </w:r>
            <w:r w:rsidRPr="0074545D">
              <w:rPr>
                <w:noProof/>
              </w:rPr>
              <mc:AlternateContent>
                <mc:Choice Requires="wps">
                  <w:drawing>
                    <wp:anchor distT="0" distB="0" distL="0" distR="0" simplePos="0" relativeHeight="251928576" behindDoc="1" locked="0" layoutInCell="1" allowOverlap="1" wp14:anchorId="46FFEFE6" wp14:editId="63A33720">
                      <wp:simplePos x="0" y="0"/>
                      <wp:positionH relativeFrom="page">
                        <wp:posOffset>3957320</wp:posOffset>
                      </wp:positionH>
                      <wp:positionV relativeFrom="page">
                        <wp:posOffset>2374900</wp:posOffset>
                      </wp:positionV>
                      <wp:extent cx="10795" cy="0"/>
                      <wp:effectExtent l="13970" t="12700" r="13335" b="6350"/>
                      <wp:wrapNone/>
                      <wp:docPr id="285" name="直線接點 2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DAFCE4D" id="直線接點 285" o:spid="_x0000_s1026" style="position:absolute;z-index:-2513879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311.6pt,187pt" to="312.4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" strokeweight=".85pt">
                      <v:stroke endcap="round"/>
                      <w10:wrap anchorx="page" anchory="page"/>
                    </v:line>
                  </w:pict>
                </mc:Fallback>
              </mc:AlternateContent>
            </w:r>
            <w:r w:rsidRPr="0074545D">
              <w:rPr>
                <w:noProof/>
              </w:rPr>
              <mc:AlternateContent>
                <mc:Choice Requires="wps">
                  <w:drawing>
                    <wp:anchor distT="0" distB="0" distL="0" distR="0" simplePos="0" relativeHeight="251929600" behindDoc="1" locked="0" layoutInCell="1" allowOverlap="1" wp14:anchorId="0786A809" wp14:editId="53E919D7">
                      <wp:simplePos x="0" y="0"/>
                      <wp:positionH relativeFrom="page">
                        <wp:posOffset>6875145</wp:posOffset>
                      </wp:positionH>
                      <wp:positionV relativeFrom="page">
                        <wp:posOffset>2374900</wp:posOffset>
                      </wp:positionV>
                      <wp:extent cx="10795" cy="0"/>
                      <wp:effectExtent l="7620" t="12700" r="10160" b="6350"/>
                      <wp:wrapNone/>
                      <wp:docPr id="284" name="直線接點 2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18C7295" id="直線接點 284" o:spid="_x0000_s1026" style="position:absolute;z-index:-2513868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541.35pt,187pt" to="542.2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" strokeweight=".85pt">
                      <v:stroke endcap="round"/>
                      <w10:wrap anchorx="page" anchory="page"/>
                    </v:line>
                  </w:pict>
                </mc:Fallback>
              </mc:AlternateContent>
            </w:r>
            <w:r w:rsidRPr="0074545D">
              <w:rPr>
                <w:noProof/>
              </w:rPr>
              <mc:AlternateContent>
                <mc:Choice Requires="wps">
                  <w:drawing>
                    <wp:anchor distT="0" distB="0" distL="0" distR="0" simplePos="0" relativeHeight="251930624" behindDoc="1" locked="0" layoutInCell="1" allowOverlap="1" wp14:anchorId="30912C44" wp14:editId="4C5BFA67">
                      <wp:simplePos x="0" y="0"/>
                      <wp:positionH relativeFrom="page">
                        <wp:posOffset>641985</wp:posOffset>
                      </wp:positionH>
                      <wp:positionV relativeFrom="page">
                        <wp:posOffset>2687320</wp:posOffset>
                      </wp:positionV>
                      <wp:extent cx="10795" cy="0"/>
                      <wp:effectExtent l="13335" t="10795" r="13970" b="8255"/>
                      <wp:wrapNone/>
                      <wp:docPr id="283" name="直線接點 2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D5E526A" id="直線接點 283" o:spid="_x0000_s1026" style="position:absolute;z-index:-25138585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50.55pt,211.6pt" to="51.4pt,2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" strokeweight=".85pt">
                      <v:stroke endcap="round"/>
                      <w10:wrap anchorx="page" anchory="page"/>
                    </v:line>
                  </w:pict>
                </mc:Fallback>
              </mc:AlternateContent>
            </w:r>
            <w:r w:rsidRPr="0074545D">
              <w:rPr>
                <w:noProof/>
              </w:rPr>
              <mc:AlternateContent>
                <mc:Choice Requires="wps">
                  <w:drawing>
                    <wp:anchor distT="0" distB="0" distL="0" distR="0" simplePos="0" relativeHeight="251931648" behindDoc="1" locked="0" layoutInCell="1" allowOverlap="1" wp14:anchorId="7FA2291D" wp14:editId="0B104CBA">
                      <wp:simplePos x="0" y="0"/>
                      <wp:positionH relativeFrom="page">
                        <wp:posOffset>3004820</wp:posOffset>
                      </wp:positionH>
                      <wp:positionV relativeFrom="page">
                        <wp:posOffset>2687320</wp:posOffset>
                      </wp:positionV>
                      <wp:extent cx="10795" cy="0"/>
                      <wp:effectExtent l="13970" t="10795" r="13335" b="8255"/>
                      <wp:wrapNone/>
                      <wp:docPr id="282" name="直線接點 2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76189EC" id="直線接點 282" o:spid="_x0000_s1026" style="position:absolute;z-index:-2513848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236.6pt,211.6pt" to="237.45pt,2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" strokeweight=".85pt">
                      <v:stroke endcap="round"/>
                      <w10:wrap anchorx="page" anchory="page"/>
                    </v:line>
                  </w:pict>
                </mc:Fallback>
              </mc:AlternateContent>
            </w:r>
            <w:r w:rsidRPr="0074545D">
              <w:rPr>
                <w:noProof/>
              </w:rPr>
              <mc:AlternateContent>
                <mc:Choice Requires="wps">
                  <w:drawing>
                    <wp:anchor distT="0" distB="0" distL="0" distR="0" simplePos="0" relativeHeight="251932672" behindDoc="1" locked="0" layoutInCell="1" allowOverlap="1" wp14:anchorId="0B5C338C" wp14:editId="6B322945">
                      <wp:simplePos x="0" y="0"/>
                      <wp:positionH relativeFrom="page">
                        <wp:posOffset>3957320</wp:posOffset>
                      </wp:positionH>
                      <wp:positionV relativeFrom="page">
                        <wp:posOffset>2687320</wp:posOffset>
                      </wp:positionV>
                      <wp:extent cx="10795" cy="0"/>
                      <wp:effectExtent l="13970" t="10795" r="13335" b="8255"/>
                      <wp:wrapNone/>
                      <wp:docPr id="281" name="直線接點 2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1E0F23F" id="直線接點 281" o:spid="_x0000_s1026" style="position:absolute;z-index:-25138380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311.6pt,211.6pt" to="312.45pt,2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" strokeweight=".85pt">
                      <v:stroke endcap="round"/>
                      <w10:wrap anchorx="page" anchory="page"/>
                    </v:line>
                  </w:pict>
                </mc:Fallback>
              </mc:AlternateContent>
            </w:r>
            <w:r w:rsidRPr="0074545D">
              <w:rPr>
                <w:noProof/>
              </w:rPr>
              <mc:AlternateContent>
                <mc:Choice Requires="wps">
                  <w:drawing>
                    <wp:anchor distT="0" distB="0" distL="0" distR="0" simplePos="0" relativeHeight="251933696" behindDoc="1" locked="0" layoutInCell="1" allowOverlap="1" wp14:anchorId="7E662ABB" wp14:editId="30825314">
                      <wp:simplePos x="0" y="0"/>
                      <wp:positionH relativeFrom="page">
                        <wp:posOffset>6875145</wp:posOffset>
                      </wp:positionH>
                      <wp:positionV relativeFrom="page">
                        <wp:posOffset>2687320</wp:posOffset>
                      </wp:positionV>
                      <wp:extent cx="10795" cy="0"/>
                      <wp:effectExtent l="7620" t="10795" r="10160" b="8255"/>
                      <wp:wrapNone/>
                      <wp:docPr id="280" name="直線接點 2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93A9D89" id="直線接點 280" o:spid="_x0000_s1026" style="position:absolute;z-index:-2513827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541.35pt,211.6pt" to="542.2pt,2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" strokeweight=".85pt">
                      <v:stroke endcap="round"/>
                      <w10:wrap anchorx="page" anchory="page"/>
                    </v:line>
                  </w:pict>
                </mc:Fallback>
              </mc:AlternateContent>
            </w:r>
            <w:r w:rsidRPr="0074545D">
              <w:rPr>
                <w:noProof/>
              </w:rPr>
              <mc:AlternateContent>
                <mc:Choice Requires="wps">
                  <w:drawing>
                    <wp:anchor distT="0" distB="0" distL="0" distR="0" simplePos="0" relativeHeight="251934720" behindDoc="1" locked="0" layoutInCell="1" allowOverlap="1" wp14:anchorId="12B9E595" wp14:editId="00A94B44">
                      <wp:simplePos x="0" y="0"/>
                      <wp:positionH relativeFrom="page">
                        <wp:posOffset>641985</wp:posOffset>
                      </wp:positionH>
                      <wp:positionV relativeFrom="page">
                        <wp:posOffset>2999740</wp:posOffset>
                      </wp:positionV>
                      <wp:extent cx="10795" cy="0"/>
                      <wp:effectExtent l="13335" t="8890" r="13970" b="10160"/>
                      <wp:wrapNone/>
                      <wp:docPr id="279" name="直線接點 2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139E0A3" id="直線接點 279" o:spid="_x0000_s1026" style="position:absolute;z-index:-25138176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50.55pt,236.2pt" to="51.4pt,23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" strokeweight=".85pt">
                      <v:stroke endcap="round"/>
                      <w10:wrap anchorx="page" anchory="page"/>
                    </v:line>
                  </w:pict>
                </mc:Fallback>
              </mc:AlternateContent>
            </w:r>
            <w:r w:rsidRPr="0074545D">
              <w:rPr>
                <w:noProof/>
              </w:rPr>
              <mc:AlternateContent>
                <mc:Choice Requires="wps">
                  <w:drawing>
                    <wp:anchor distT="0" distB="0" distL="0" distR="0" simplePos="0" relativeHeight="251935744" behindDoc="1" locked="0" layoutInCell="1" allowOverlap="1" wp14:anchorId="79B923C6" wp14:editId="4E9E6C59">
                      <wp:simplePos x="0" y="0"/>
                      <wp:positionH relativeFrom="page">
                        <wp:posOffset>3004820</wp:posOffset>
                      </wp:positionH>
                      <wp:positionV relativeFrom="page">
                        <wp:posOffset>2999740</wp:posOffset>
                      </wp:positionV>
                      <wp:extent cx="10795" cy="0"/>
                      <wp:effectExtent l="13970" t="8890" r="13335" b="10160"/>
                      <wp:wrapNone/>
                      <wp:docPr id="278" name="直線接點 2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CA21193" id="直線接點 278" o:spid="_x0000_s1026" style="position:absolute;z-index:-25138073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236.6pt,236.2pt" to="237.45pt,23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" strokeweight=".85pt">
                      <v:stroke endcap="round"/>
                      <w10:wrap anchorx="page" anchory="page"/>
                    </v:line>
                  </w:pict>
                </mc:Fallback>
              </mc:AlternateContent>
            </w:r>
            <w:r w:rsidRPr="0074545D">
              <w:rPr>
                <w:noProof/>
              </w:rPr>
              <mc:AlternateContent>
                <mc:Choice Requires="wps">
                  <w:drawing>
                    <wp:anchor distT="0" distB="0" distL="0" distR="0" simplePos="0" relativeHeight="251936768" behindDoc="1" locked="0" layoutInCell="1" allowOverlap="1" wp14:anchorId="2EAF7CA8" wp14:editId="1D4E0935">
                      <wp:simplePos x="0" y="0"/>
                      <wp:positionH relativeFrom="page">
                        <wp:posOffset>3957320</wp:posOffset>
                      </wp:positionH>
                      <wp:positionV relativeFrom="page">
                        <wp:posOffset>2999740</wp:posOffset>
                      </wp:positionV>
                      <wp:extent cx="10795" cy="0"/>
                      <wp:effectExtent l="13970" t="8890" r="13335" b="10160"/>
                      <wp:wrapNone/>
                      <wp:docPr id="277" name="直線接點 2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BFEC73B" id="直線接點 277" o:spid="_x0000_s1026" style="position:absolute;z-index:-2513797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311.6pt,236.2pt" to="312.45pt,23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" strokeweight=".85pt">
                      <v:stroke endcap="round"/>
                      <w10:wrap anchorx="page" anchory="page"/>
                    </v:line>
                  </w:pict>
                </mc:Fallback>
              </mc:AlternateContent>
            </w:r>
            <w:r w:rsidRPr="0074545D">
              <w:rPr>
                <w:noProof/>
              </w:rPr>
              <mc:AlternateContent>
                <mc:Choice Requires="wps">
                  <w:drawing>
                    <wp:anchor distT="0" distB="0" distL="0" distR="0" simplePos="0" relativeHeight="251937792" behindDoc="1" locked="0" layoutInCell="1" allowOverlap="1" wp14:anchorId="55C3F75E" wp14:editId="59F5A511">
                      <wp:simplePos x="0" y="0"/>
                      <wp:positionH relativeFrom="page">
                        <wp:posOffset>6875145</wp:posOffset>
                      </wp:positionH>
                      <wp:positionV relativeFrom="page">
                        <wp:posOffset>2999740</wp:posOffset>
                      </wp:positionV>
                      <wp:extent cx="10795" cy="0"/>
                      <wp:effectExtent l="7620" t="8890" r="10160" b="10160"/>
                      <wp:wrapNone/>
                      <wp:docPr id="276" name="直線接點 2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3515169" id="直線接點 276" o:spid="_x0000_s1026" style="position:absolute;z-index:-2513786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541.35pt,236.2pt" to="542.2pt,23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" strokeweight=".85pt">
                      <v:stroke endcap="round"/>
                      <w10:wrap anchorx="page" anchory="page"/>
                    </v:line>
                  </w:pict>
                </mc:Fallback>
              </mc:AlternateContent>
            </w:r>
            <w:r w:rsidRPr="0074545D">
              <w:rPr>
                <w:noProof/>
              </w:rPr>
              <mc:AlternateContent>
                <mc:Choice Requires="wps">
                  <w:drawing>
                    <wp:anchor distT="0" distB="0" distL="0" distR="0" simplePos="0" relativeHeight="251938816" behindDoc="1" locked="0" layoutInCell="1" allowOverlap="1" wp14:anchorId="3FCA67CD" wp14:editId="52FCE928">
                      <wp:simplePos x="0" y="0"/>
                      <wp:positionH relativeFrom="page">
                        <wp:posOffset>641985</wp:posOffset>
                      </wp:positionH>
                      <wp:positionV relativeFrom="page">
                        <wp:posOffset>3312160</wp:posOffset>
                      </wp:positionV>
                      <wp:extent cx="10795" cy="0"/>
                      <wp:effectExtent l="13335" t="6985" r="13970" b="12065"/>
                      <wp:wrapNone/>
                      <wp:docPr id="275" name="直線接點 2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8419069" id="直線接點 275" o:spid="_x0000_s1026" style="position:absolute;z-index:-2513776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50.55pt,260.8pt" to="51.4pt,26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" strokeweight=".85pt">
                      <v:stroke endcap="round"/>
                      <w10:wrap anchorx="page" anchory="page"/>
                    </v:line>
                  </w:pict>
                </mc:Fallback>
              </mc:AlternateContent>
            </w:r>
            <w:r w:rsidRPr="0074545D">
              <w:rPr>
                <w:noProof/>
              </w:rPr>
              <mc:AlternateContent>
                <mc:Choice Requires="wps">
                  <w:drawing>
                    <wp:anchor distT="0" distB="0" distL="0" distR="0" simplePos="0" relativeHeight="251939840" behindDoc="1" locked="0" layoutInCell="1" allowOverlap="1" wp14:anchorId="4B897A86" wp14:editId="742E3C18">
                      <wp:simplePos x="0" y="0"/>
                      <wp:positionH relativeFrom="page">
                        <wp:posOffset>3004820</wp:posOffset>
                      </wp:positionH>
                      <wp:positionV relativeFrom="page">
                        <wp:posOffset>3312160</wp:posOffset>
                      </wp:positionV>
                      <wp:extent cx="10795" cy="0"/>
                      <wp:effectExtent l="13970" t="6985" r="13335" b="12065"/>
                      <wp:wrapNone/>
                      <wp:docPr id="274" name="直線接點 2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6CF8A75" id="直線接點 274" o:spid="_x0000_s1026" style="position:absolute;z-index:-2513766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236.6pt,260.8pt" to="237.45pt,26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" strokeweight=".85pt">
                      <v:stroke endcap="round"/>
                      <w10:wrap anchorx="page" anchory="page"/>
                    </v:line>
                  </w:pict>
                </mc:Fallback>
              </mc:AlternateContent>
            </w:r>
            <w:r w:rsidRPr="0074545D">
              <w:rPr>
                <w:noProof/>
              </w:rPr>
              <mc:AlternateContent>
                <mc:Choice Requires="wps">
                  <w:drawing>
                    <wp:anchor distT="0" distB="0" distL="0" distR="0" simplePos="0" relativeHeight="251940864" behindDoc="1" locked="0" layoutInCell="1" allowOverlap="1" wp14:anchorId="2CC4679F" wp14:editId="05C7FED4">
                      <wp:simplePos x="0" y="0"/>
                      <wp:positionH relativeFrom="page">
                        <wp:posOffset>3957320</wp:posOffset>
                      </wp:positionH>
                      <wp:positionV relativeFrom="page">
                        <wp:posOffset>3312160</wp:posOffset>
                      </wp:positionV>
                      <wp:extent cx="10795" cy="0"/>
                      <wp:effectExtent l="13970" t="6985" r="13335" b="12065"/>
                      <wp:wrapNone/>
                      <wp:docPr id="273" name="直線接點 2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224A924" id="直線接點 273" o:spid="_x0000_s1026" style="position:absolute;z-index:-2513756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311.6pt,260.8pt" to="312.45pt,26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" strokeweight=".85pt">
                      <v:stroke endcap="round"/>
                      <w10:wrap anchorx="page" anchory="page"/>
                    </v:line>
                  </w:pict>
                </mc:Fallback>
              </mc:AlternateContent>
            </w:r>
            <w:r w:rsidRPr="0074545D">
              <w:rPr>
                <w:noProof/>
              </w:rPr>
              <mc:AlternateContent>
                <mc:Choice Requires="wps">
                  <w:drawing>
                    <wp:anchor distT="0" distB="0" distL="0" distR="0" simplePos="0" relativeHeight="251941888" behindDoc="1" locked="0" layoutInCell="1" allowOverlap="1" wp14:anchorId="6487CA1A" wp14:editId="48614566">
                      <wp:simplePos x="0" y="0"/>
                      <wp:positionH relativeFrom="page">
                        <wp:posOffset>6875145</wp:posOffset>
                      </wp:positionH>
                      <wp:positionV relativeFrom="page">
                        <wp:posOffset>3312160</wp:posOffset>
                      </wp:positionV>
                      <wp:extent cx="10795" cy="0"/>
                      <wp:effectExtent l="7620" t="6985" r="10160" b="12065"/>
                      <wp:wrapNone/>
                      <wp:docPr id="272" name="直線接點 2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E4DB5C7" id="直線接點 272" o:spid="_x0000_s1026" style="position:absolute;z-index:-2513745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541.35pt,260.8pt" to="542.2pt,26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" strokeweight=".85pt">
                      <v:stroke endcap="round"/>
                      <w10:wrap anchorx="page" anchory="page"/>
                    </v:line>
                  </w:pict>
                </mc:Fallback>
              </mc:AlternateContent>
            </w:r>
            <w:r w:rsidRPr="0074545D">
              <w:rPr>
                <w:noProof/>
              </w:rPr>
              <mc:AlternateContent>
                <mc:Choice Requires="wps">
                  <w:drawing>
                    <wp:anchor distT="0" distB="0" distL="0" distR="0" simplePos="0" relativeHeight="251942912" behindDoc="1" locked="0" layoutInCell="1" allowOverlap="1" wp14:anchorId="56B040DB" wp14:editId="42B4F37D">
                      <wp:simplePos x="0" y="0"/>
                      <wp:positionH relativeFrom="page">
                        <wp:posOffset>641985</wp:posOffset>
                      </wp:positionH>
                      <wp:positionV relativeFrom="page">
                        <wp:posOffset>3625215</wp:posOffset>
                      </wp:positionV>
                      <wp:extent cx="10795" cy="0"/>
                      <wp:effectExtent l="13335" t="5715" r="13970" b="13335"/>
                      <wp:wrapNone/>
                      <wp:docPr id="271" name="直線接點 2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A4DC7F3" id="直線接點 271" o:spid="_x0000_s1026" style="position:absolute;z-index:-2513735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50.55pt,285.45pt" to="51.4pt,28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" strokeweight=".85pt">
                      <v:stroke endcap="round"/>
                      <w10:wrap anchorx="page" anchory="page"/>
                    </v:line>
                  </w:pict>
                </mc:Fallback>
              </mc:AlternateContent>
            </w:r>
            <w:r w:rsidRPr="0074545D">
              <w:rPr>
                <w:noProof/>
              </w:rPr>
              <mc:AlternateContent>
                <mc:Choice Requires="wps">
                  <w:drawing>
                    <wp:anchor distT="0" distB="0" distL="0" distR="0" simplePos="0" relativeHeight="251943936" behindDoc="1" locked="0" layoutInCell="1" allowOverlap="1" wp14:anchorId="32EDEBC3" wp14:editId="6C7A5A26">
                      <wp:simplePos x="0" y="0"/>
                      <wp:positionH relativeFrom="page">
                        <wp:posOffset>3004820</wp:posOffset>
                      </wp:positionH>
                      <wp:positionV relativeFrom="page">
                        <wp:posOffset>3625215</wp:posOffset>
                      </wp:positionV>
                      <wp:extent cx="10795" cy="0"/>
                      <wp:effectExtent l="13970" t="5715" r="13335" b="13335"/>
                      <wp:wrapNone/>
                      <wp:docPr id="270" name="直線接點 2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1B073A7" id="直線接點 270" o:spid="_x0000_s1026" style="position:absolute;z-index:-2513725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236.6pt,285.45pt" to="237.45pt,28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" strokeweight=".85pt">
                      <v:stroke endcap="round"/>
                      <w10:wrap anchorx="page" anchory="page"/>
                    </v:line>
                  </w:pict>
                </mc:Fallback>
              </mc:AlternateContent>
            </w:r>
            <w:r w:rsidRPr="0074545D">
              <w:rPr>
                <w:noProof/>
              </w:rPr>
              <mc:AlternateContent>
                <mc:Choice Requires="wps">
                  <w:drawing>
                    <wp:anchor distT="0" distB="0" distL="0" distR="0" simplePos="0" relativeHeight="251944960" behindDoc="1" locked="0" layoutInCell="1" allowOverlap="1" wp14:anchorId="2CE15A7E" wp14:editId="5C5962D2">
                      <wp:simplePos x="0" y="0"/>
                      <wp:positionH relativeFrom="page">
                        <wp:posOffset>3957320</wp:posOffset>
                      </wp:positionH>
                      <wp:positionV relativeFrom="page">
                        <wp:posOffset>3625215</wp:posOffset>
                      </wp:positionV>
                      <wp:extent cx="10795" cy="0"/>
                      <wp:effectExtent l="13970" t="5715" r="13335" b="13335"/>
                      <wp:wrapNone/>
                      <wp:docPr id="269" name="直線接點 2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CCFD50B" id="直線接點 269" o:spid="_x0000_s1026" style="position:absolute;z-index:-2513715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311.6pt,285.45pt" to="312.45pt,28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" strokeweight=".85pt">
                      <v:stroke endcap="round"/>
                      <w10:wrap anchorx="page" anchory="page"/>
                    </v:line>
                  </w:pict>
                </mc:Fallback>
              </mc:AlternateContent>
            </w:r>
            <w:r w:rsidRPr="0074545D">
              <w:rPr>
                <w:noProof/>
              </w:rPr>
              <mc:AlternateContent>
                <mc:Choice Requires="wps">
                  <w:drawing>
                    <wp:anchor distT="0" distB="0" distL="0" distR="0" simplePos="0" relativeHeight="251945984" behindDoc="1" locked="0" layoutInCell="1" allowOverlap="1" wp14:anchorId="6C310454" wp14:editId="2F7FF5E4">
                      <wp:simplePos x="0" y="0"/>
                      <wp:positionH relativeFrom="page">
                        <wp:posOffset>6875145</wp:posOffset>
                      </wp:positionH>
                      <wp:positionV relativeFrom="page">
                        <wp:posOffset>3625215</wp:posOffset>
                      </wp:positionV>
                      <wp:extent cx="10795" cy="0"/>
                      <wp:effectExtent l="7620" t="5715" r="10160" b="13335"/>
                      <wp:wrapNone/>
                      <wp:docPr id="268" name="直線接點 2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C561D00" id="直線接點 268" o:spid="_x0000_s1026" style="position:absolute;z-index:-2513704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541.35pt,285.45pt" to="542.2pt,28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" strokeweight=".85pt">
                      <v:stroke endcap="round"/>
                      <w10:wrap anchorx="page" anchory="page"/>
                    </v:line>
                  </w:pict>
                </mc:Fallback>
              </mc:AlternateContent>
            </w:r>
            <w:r w:rsidRPr="0074545D">
              <w:rPr>
                <w:noProof/>
              </w:rPr>
              <mc:AlternateContent>
                <mc:Choice Requires="wps">
                  <w:drawing>
                    <wp:anchor distT="0" distB="0" distL="0" distR="0" simplePos="0" relativeHeight="251947008" behindDoc="1" locked="0" layoutInCell="1" allowOverlap="1" wp14:anchorId="5B08EA8B" wp14:editId="001AB19D">
                      <wp:simplePos x="0" y="0"/>
                      <wp:positionH relativeFrom="page">
                        <wp:posOffset>641985</wp:posOffset>
                      </wp:positionH>
                      <wp:positionV relativeFrom="page">
                        <wp:posOffset>3937635</wp:posOffset>
                      </wp:positionV>
                      <wp:extent cx="10795" cy="0"/>
                      <wp:effectExtent l="13335" t="13335" r="13970" b="5715"/>
                      <wp:wrapNone/>
                      <wp:docPr id="267" name="直線接點 2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F986CC9" id="直線接點 267" o:spid="_x0000_s1026" style="position:absolute;z-index:-2513694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50.55pt,310.05pt" to="51.4pt,3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" strokeweight=".85pt">
                      <v:stroke endcap="round"/>
                      <w10:wrap anchorx="page" anchory="page"/>
                    </v:line>
                  </w:pict>
                </mc:Fallback>
              </mc:AlternateContent>
            </w:r>
            <w:r w:rsidRPr="0074545D">
              <w:rPr>
                <w:noProof/>
              </w:rPr>
              <mc:AlternateContent>
                <mc:Choice Requires="wps">
                  <w:drawing>
                    <wp:anchor distT="0" distB="0" distL="0" distR="0" simplePos="0" relativeHeight="251948032" behindDoc="1" locked="0" layoutInCell="1" allowOverlap="1" wp14:anchorId="1B1C82B8" wp14:editId="2FCF868B">
                      <wp:simplePos x="0" y="0"/>
                      <wp:positionH relativeFrom="page">
                        <wp:posOffset>3004820</wp:posOffset>
                      </wp:positionH>
                      <wp:positionV relativeFrom="page">
                        <wp:posOffset>3937635</wp:posOffset>
                      </wp:positionV>
                      <wp:extent cx="10795" cy="0"/>
                      <wp:effectExtent l="13970" t="13335" r="13335" b="5715"/>
                      <wp:wrapNone/>
                      <wp:docPr id="266" name="直線接點 2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F1751C9" id="直線接點 266" o:spid="_x0000_s1026" style="position:absolute;z-index:-2513684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236.6pt,310.05pt" to="237.45pt,3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" strokeweight=".85pt">
                      <v:stroke endcap="round"/>
                      <w10:wrap anchorx="page" anchory="page"/>
                    </v:line>
                  </w:pict>
                </mc:Fallback>
              </mc:AlternateContent>
            </w:r>
            <w:r w:rsidRPr="0074545D">
              <w:rPr>
                <w:noProof/>
              </w:rPr>
              <mc:AlternateContent>
                <mc:Choice Requires="wps">
                  <w:drawing>
                    <wp:anchor distT="0" distB="0" distL="0" distR="0" simplePos="0" relativeHeight="251949056" behindDoc="1" locked="0" layoutInCell="1" allowOverlap="1" wp14:anchorId="47693F1D" wp14:editId="2BA7135A">
                      <wp:simplePos x="0" y="0"/>
                      <wp:positionH relativeFrom="page">
                        <wp:posOffset>3957320</wp:posOffset>
                      </wp:positionH>
                      <wp:positionV relativeFrom="page">
                        <wp:posOffset>3937635</wp:posOffset>
                      </wp:positionV>
                      <wp:extent cx="10795" cy="0"/>
                      <wp:effectExtent l="13970" t="13335" r="13335" b="5715"/>
                      <wp:wrapNone/>
                      <wp:docPr id="265" name="直線接點 2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952A325" id="直線接點 265" o:spid="_x0000_s1026" style="position:absolute;z-index:-2513674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311.6pt,310.05pt" to="312.45pt,3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" strokeweight=".85pt">
                      <v:stroke endcap="round"/>
                      <w10:wrap anchorx="page" anchory="page"/>
                    </v:line>
                  </w:pict>
                </mc:Fallback>
              </mc:AlternateContent>
            </w:r>
            <w:r w:rsidRPr="0074545D">
              <w:rPr>
                <w:noProof/>
              </w:rPr>
              <mc:AlternateContent>
                <mc:Choice Requires="wps">
                  <w:drawing>
                    <wp:anchor distT="0" distB="0" distL="0" distR="0" simplePos="0" relativeHeight="251950080" behindDoc="1" locked="0" layoutInCell="1" allowOverlap="1" wp14:anchorId="439E390A" wp14:editId="27FF0A34">
                      <wp:simplePos x="0" y="0"/>
                      <wp:positionH relativeFrom="page">
                        <wp:posOffset>6875145</wp:posOffset>
                      </wp:positionH>
                      <wp:positionV relativeFrom="page">
                        <wp:posOffset>3937635</wp:posOffset>
                      </wp:positionV>
                      <wp:extent cx="10795" cy="0"/>
                      <wp:effectExtent l="7620" t="13335" r="10160" b="5715"/>
                      <wp:wrapNone/>
                      <wp:docPr id="264" name="直線接點 2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7A5C7B4" id="直線接點 264" o:spid="_x0000_s1026" style="position:absolute;z-index:-25136640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541.35pt,310.05pt" to="542.2pt,3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" strokeweight=".85pt">
                      <v:stroke endcap="round"/>
                      <w10:wrap anchorx="page" anchory="page"/>
                    </v:line>
                  </w:pict>
                </mc:Fallback>
              </mc:AlternateContent>
            </w:r>
            <w:r w:rsidRPr="0074545D">
              <w:rPr>
                <w:noProof/>
              </w:rPr>
              <mc:AlternateContent>
                <mc:Choice Requires="wps">
                  <w:drawing>
                    <wp:anchor distT="0" distB="0" distL="0" distR="0" simplePos="0" relativeHeight="251951104" behindDoc="1" locked="0" layoutInCell="1" allowOverlap="1" wp14:anchorId="7E3730FF" wp14:editId="265FAB1D">
                      <wp:simplePos x="0" y="0"/>
                      <wp:positionH relativeFrom="page">
                        <wp:posOffset>641985</wp:posOffset>
                      </wp:positionH>
                      <wp:positionV relativeFrom="page">
                        <wp:posOffset>4250055</wp:posOffset>
                      </wp:positionV>
                      <wp:extent cx="10795" cy="0"/>
                      <wp:effectExtent l="13335" t="11430" r="13970" b="7620"/>
                      <wp:wrapNone/>
                      <wp:docPr id="263" name="直線接點 2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C51F9F0" id="直線接點 263" o:spid="_x0000_s1026" style="position:absolute;z-index:-2513653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50.55pt,334.65pt" to="51.4pt,33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" strokeweight=".85pt">
                      <v:stroke endcap="round"/>
                      <w10:wrap anchorx="page" anchory="page"/>
                    </v:line>
                  </w:pict>
                </mc:Fallback>
              </mc:AlternateContent>
            </w:r>
            <w:r w:rsidRPr="0074545D">
              <w:rPr>
                <w:noProof/>
              </w:rPr>
              <mc:AlternateContent>
                <mc:Choice Requires="wps">
                  <w:drawing>
                    <wp:anchor distT="0" distB="0" distL="0" distR="0" simplePos="0" relativeHeight="251952128" behindDoc="1" locked="0" layoutInCell="1" allowOverlap="1" wp14:anchorId="3F343068" wp14:editId="5031DA73">
                      <wp:simplePos x="0" y="0"/>
                      <wp:positionH relativeFrom="page">
                        <wp:posOffset>3004820</wp:posOffset>
                      </wp:positionH>
                      <wp:positionV relativeFrom="page">
                        <wp:posOffset>4250055</wp:posOffset>
                      </wp:positionV>
                      <wp:extent cx="10795" cy="0"/>
                      <wp:effectExtent l="13970" t="11430" r="13335" b="7620"/>
                      <wp:wrapNone/>
                      <wp:docPr id="262" name="直線接點 2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55CBF86" id="直線接點 262" o:spid="_x0000_s1026" style="position:absolute;z-index:-2513643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236.6pt,334.65pt" to="237.45pt,33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" strokeweight=".85pt">
                      <v:stroke endcap="round"/>
                      <w10:wrap anchorx="page" anchory="page"/>
                    </v:line>
                  </w:pict>
                </mc:Fallback>
              </mc:AlternateContent>
            </w:r>
            <w:r w:rsidRPr="0074545D">
              <w:rPr>
                <w:noProof/>
              </w:rPr>
              <mc:AlternateContent>
                <mc:Choice Requires="wps">
                  <w:drawing>
                    <wp:anchor distT="0" distB="0" distL="0" distR="0" simplePos="0" relativeHeight="251953152" behindDoc="1" locked="0" layoutInCell="1" allowOverlap="1" wp14:anchorId="2396515C" wp14:editId="58BBF942">
                      <wp:simplePos x="0" y="0"/>
                      <wp:positionH relativeFrom="page">
                        <wp:posOffset>3957320</wp:posOffset>
                      </wp:positionH>
                      <wp:positionV relativeFrom="page">
                        <wp:posOffset>4250055</wp:posOffset>
                      </wp:positionV>
                      <wp:extent cx="10795" cy="0"/>
                      <wp:effectExtent l="13970" t="11430" r="13335" b="7620"/>
                      <wp:wrapNone/>
                      <wp:docPr id="261" name="直線接點 2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0A95C6B" id="直線接點 261" o:spid="_x0000_s1026" style="position:absolute;z-index:-2513633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311.6pt,334.65pt" to="312.45pt,33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" strokeweight=".85pt">
                      <v:stroke endcap="round"/>
                      <w10:wrap anchorx="page" anchory="page"/>
                    </v:line>
                  </w:pict>
                </mc:Fallback>
              </mc:AlternateContent>
            </w:r>
            <w:r w:rsidRPr="0074545D">
              <w:rPr>
                <w:noProof/>
              </w:rPr>
              <mc:AlternateContent>
                <mc:Choice Requires="wps">
                  <w:drawing>
                    <wp:anchor distT="0" distB="0" distL="0" distR="0" simplePos="0" relativeHeight="251954176" behindDoc="1" locked="0" layoutInCell="1" allowOverlap="1" wp14:anchorId="3E5633B7" wp14:editId="0C0ACC0D">
                      <wp:simplePos x="0" y="0"/>
                      <wp:positionH relativeFrom="page">
                        <wp:posOffset>6875145</wp:posOffset>
                      </wp:positionH>
                      <wp:positionV relativeFrom="page">
                        <wp:posOffset>4250055</wp:posOffset>
                      </wp:positionV>
                      <wp:extent cx="10795" cy="0"/>
                      <wp:effectExtent l="7620" t="11430" r="10160" b="7620"/>
                      <wp:wrapNone/>
                      <wp:docPr id="260" name="直線接點 2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5216B8F" id="直線接點 260" o:spid="_x0000_s1026" style="position:absolute;z-index:-2513623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541.35pt,334.65pt" to="542.2pt,33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" strokeweight=".85pt">
                      <v:stroke endcap="round"/>
                      <w10:wrap anchorx="page" anchory="page"/>
                    </v:line>
                  </w:pict>
                </mc:Fallback>
              </mc:AlternateContent>
            </w:r>
            <w:r w:rsidRPr="0074545D">
              <w:rPr>
                <w:noProof/>
              </w:rPr>
              <mc:AlternateContent>
                <mc:Choice Requires="wps">
                  <w:drawing>
                    <wp:anchor distT="0" distB="0" distL="0" distR="0" simplePos="0" relativeHeight="251955200" behindDoc="1" locked="0" layoutInCell="1" allowOverlap="1" wp14:anchorId="1542B6AA" wp14:editId="3B66441E">
                      <wp:simplePos x="0" y="0"/>
                      <wp:positionH relativeFrom="page">
                        <wp:posOffset>641985</wp:posOffset>
                      </wp:positionH>
                      <wp:positionV relativeFrom="page">
                        <wp:posOffset>4562475</wp:posOffset>
                      </wp:positionV>
                      <wp:extent cx="10795" cy="0"/>
                      <wp:effectExtent l="13335" t="9525" r="13970" b="9525"/>
                      <wp:wrapNone/>
                      <wp:docPr id="259" name="直線接點 2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7E10432" id="直線接點 259" o:spid="_x0000_s1026" style="position:absolute;z-index:-2513612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50.55pt,359.25pt" to="51.4pt,35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" strokeweight=".85pt">
                      <v:stroke endcap="round"/>
                      <w10:wrap anchorx="page" anchory="page"/>
                    </v:line>
                  </w:pict>
                </mc:Fallback>
              </mc:AlternateContent>
            </w:r>
            <w:r w:rsidRPr="0074545D">
              <w:rPr>
                <w:noProof/>
              </w:rPr>
              <mc:AlternateContent>
                <mc:Choice Requires="wps">
                  <w:drawing>
                    <wp:anchor distT="0" distB="0" distL="0" distR="0" simplePos="0" relativeHeight="251956224" behindDoc="1" locked="0" layoutInCell="1" allowOverlap="1" wp14:anchorId="5D4FFAC1" wp14:editId="60539F5E">
                      <wp:simplePos x="0" y="0"/>
                      <wp:positionH relativeFrom="page">
                        <wp:posOffset>3004820</wp:posOffset>
                      </wp:positionH>
                      <wp:positionV relativeFrom="page">
                        <wp:posOffset>4562475</wp:posOffset>
                      </wp:positionV>
                      <wp:extent cx="10795" cy="0"/>
                      <wp:effectExtent l="13970" t="9525" r="13335" b="9525"/>
                      <wp:wrapNone/>
                      <wp:docPr id="258" name="直線接點 2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467DF08" id="直線接點 258" o:spid="_x0000_s1026" style="position:absolute;z-index:-25136025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236.6pt,359.25pt" to="237.45pt,35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" strokeweight=".85pt">
                      <v:stroke endcap="round"/>
                      <w10:wrap anchorx="page" anchory="page"/>
                    </v:line>
                  </w:pict>
                </mc:Fallback>
              </mc:AlternateContent>
            </w:r>
            <w:r w:rsidRPr="0074545D">
              <w:rPr>
                <w:noProof/>
              </w:rPr>
              <mc:AlternateContent>
                <mc:Choice Requires="wps">
                  <w:drawing>
                    <wp:anchor distT="0" distB="0" distL="0" distR="0" simplePos="0" relativeHeight="251957248" behindDoc="1" locked="0" layoutInCell="1" allowOverlap="1" wp14:anchorId="0315D083" wp14:editId="76ECF2A0">
                      <wp:simplePos x="0" y="0"/>
                      <wp:positionH relativeFrom="page">
                        <wp:posOffset>3957320</wp:posOffset>
                      </wp:positionH>
                      <wp:positionV relativeFrom="page">
                        <wp:posOffset>4562475</wp:posOffset>
                      </wp:positionV>
                      <wp:extent cx="10795" cy="0"/>
                      <wp:effectExtent l="13970" t="9525" r="13335" b="9525"/>
                      <wp:wrapNone/>
                      <wp:docPr id="257" name="直線接點 2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3CC7073" id="直線接點 257" o:spid="_x0000_s1026" style="position:absolute;z-index:-2513592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311.6pt,359.25pt" to="312.45pt,35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" strokeweight=".85pt">
                      <v:stroke endcap="round"/>
                      <w10:wrap anchorx="page" anchory="page"/>
                    </v:line>
                  </w:pict>
                </mc:Fallback>
              </mc:AlternateContent>
            </w:r>
            <w:r w:rsidRPr="0074545D">
              <w:rPr>
                <w:noProof/>
              </w:rPr>
              <mc:AlternateContent>
                <mc:Choice Requires="wps">
                  <w:drawing>
                    <wp:anchor distT="0" distB="0" distL="0" distR="0" simplePos="0" relativeHeight="251958272" behindDoc="1" locked="0" layoutInCell="1" allowOverlap="1" wp14:anchorId="7B24D770" wp14:editId="4F69E96F">
                      <wp:simplePos x="0" y="0"/>
                      <wp:positionH relativeFrom="page">
                        <wp:posOffset>6875145</wp:posOffset>
                      </wp:positionH>
                      <wp:positionV relativeFrom="page">
                        <wp:posOffset>4562475</wp:posOffset>
                      </wp:positionV>
                      <wp:extent cx="10795" cy="0"/>
                      <wp:effectExtent l="7620" t="9525" r="10160" b="9525"/>
                      <wp:wrapNone/>
                      <wp:docPr id="256" name="直線接點 2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F8C0F28" id="直線接點 256" o:spid="_x0000_s1026" style="position:absolute;z-index:-25135820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541.35pt,359.25pt" to="542.2pt,35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" strokeweight=".85pt">
                      <v:stroke endcap="round"/>
                      <w10:wrap anchorx="page" anchory="page"/>
                    </v:line>
                  </w:pict>
                </mc:Fallback>
              </mc:AlternateContent>
            </w:r>
            <w:r w:rsidRPr="0074545D">
              <w:rPr>
                <w:noProof/>
              </w:rPr>
              <mc:AlternateContent>
                <mc:Choice Requires="wps">
                  <w:drawing>
                    <wp:anchor distT="0" distB="0" distL="0" distR="0" simplePos="0" relativeHeight="251959296" behindDoc="1" locked="0" layoutInCell="1" allowOverlap="1" wp14:anchorId="2D2D2A02" wp14:editId="38B14AAC">
                      <wp:simplePos x="0" y="0"/>
                      <wp:positionH relativeFrom="page">
                        <wp:posOffset>641985</wp:posOffset>
                      </wp:positionH>
                      <wp:positionV relativeFrom="page">
                        <wp:posOffset>4874895</wp:posOffset>
                      </wp:positionV>
                      <wp:extent cx="10795" cy="0"/>
                      <wp:effectExtent l="13335" t="7620" r="13970" b="11430"/>
                      <wp:wrapNone/>
                      <wp:docPr id="255" name="直線接點 2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D01451B" id="直線接點 255" o:spid="_x0000_s1026" style="position:absolute;z-index:-2513571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50.55pt,383.85pt" to="51.4pt,38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" strokeweight=".85pt">
                      <v:stroke endcap="round"/>
                      <w10:wrap anchorx="page" anchory="page"/>
                    </v:line>
                  </w:pict>
                </mc:Fallback>
              </mc:AlternateContent>
            </w:r>
            <w:r w:rsidRPr="0074545D">
              <w:rPr>
                <w:noProof/>
              </w:rPr>
              <mc:AlternateContent>
                <mc:Choice Requires="wps">
                  <w:drawing>
                    <wp:anchor distT="0" distB="0" distL="0" distR="0" simplePos="0" relativeHeight="251960320" behindDoc="1" locked="0" layoutInCell="1" allowOverlap="1" wp14:anchorId="048A67F4" wp14:editId="4CC2A959">
                      <wp:simplePos x="0" y="0"/>
                      <wp:positionH relativeFrom="page">
                        <wp:posOffset>3004820</wp:posOffset>
                      </wp:positionH>
                      <wp:positionV relativeFrom="page">
                        <wp:posOffset>4874895</wp:posOffset>
                      </wp:positionV>
                      <wp:extent cx="10795" cy="0"/>
                      <wp:effectExtent l="13970" t="7620" r="13335" b="11430"/>
                      <wp:wrapNone/>
                      <wp:docPr id="254" name="直線接點 2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EAB04AD" id="直線接點 254" o:spid="_x0000_s1026" style="position:absolute;z-index:-25135616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236.6pt,383.85pt" to="237.45pt,38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" strokeweight=".85pt">
                      <v:stroke endcap="round"/>
                      <w10:wrap anchorx="page" anchory="page"/>
                    </v:line>
                  </w:pict>
                </mc:Fallback>
              </mc:AlternateContent>
            </w:r>
            <w:r w:rsidRPr="0074545D">
              <w:rPr>
                <w:noProof/>
              </w:rPr>
              <mc:AlternateContent>
                <mc:Choice Requires="wps">
                  <w:drawing>
                    <wp:anchor distT="0" distB="0" distL="0" distR="0" simplePos="0" relativeHeight="251961344" behindDoc="1" locked="0" layoutInCell="1" allowOverlap="1" wp14:anchorId="62E78D87" wp14:editId="682D57D8">
                      <wp:simplePos x="0" y="0"/>
                      <wp:positionH relativeFrom="page">
                        <wp:posOffset>3957320</wp:posOffset>
                      </wp:positionH>
                      <wp:positionV relativeFrom="page">
                        <wp:posOffset>4874895</wp:posOffset>
                      </wp:positionV>
                      <wp:extent cx="10795" cy="0"/>
                      <wp:effectExtent l="13970" t="7620" r="13335" b="11430"/>
                      <wp:wrapNone/>
                      <wp:docPr id="253" name="直線接點 2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3613082" id="直線接點 253" o:spid="_x0000_s1026" style="position:absolute;z-index:-25135513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311.6pt,383.85pt" to="312.45pt,38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" strokeweight=".85pt">
                      <v:stroke endcap="round"/>
                      <w10:wrap anchorx="page" anchory="page"/>
                    </v:line>
                  </w:pict>
                </mc:Fallback>
              </mc:AlternateContent>
            </w:r>
            <w:r w:rsidRPr="0074545D">
              <w:rPr>
                <w:noProof/>
              </w:rPr>
              <mc:AlternateContent>
                <mc:Choice Requires="wps">
                  <w:drawing>
                    <wp:anchor distT="0" distB="0" distL="0" distR="0" simplePos="0" relativeHeight="251962368" behindDoc="1" locked="0" layoutInCell="1" allowOverlap="1" wp14:anchorId="2E8FF793" wp14:editId="641990C7">
                      <wp:simplePos x="0" y="0"/>
                      <wp:positionH relativeFrom="page">
                        <wp:posOffset>6875145</wp:posOffset>
                      </wp:positionH>
                      <wp:positionV relativeFrom="page">
                        <wp:posOffset>4874895</wp:posOffset>
                      </wp:positionV>
                      <wp:extent cx="10795" cy="0"/>
                      <wp:effectExtent l="7620" t="7620" r="10160" b="11430"/>
                      <wp:wrapNone/>
                      <wp:docPr id="252" name="直線接點 2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25A5C52" id="直線接點 252" o:spid="_x0000_s1026" style="position:absolute;z-index:-2513541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541.35pt,383.85pt" to="542.2pt,38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" strokeweight=".85pt">
                      <v:stroke endcap="round"/>
                      <w10:wrap anchorx="page" anchory="page"/>
                    </v:line>
                  </w:pict>
                </mc:Fallback>
              </mc:AlternateContent>
            </w:r>
            <w:r w:rsidRPr="0074545D">
              <w:rPr>
                <w:noProof/>
              </w:rPr>
              <mc:AlternateContent>
                <mc:Choice Requires="wps">
                  <w:drawing>
                    <wp:anchor distT="0" distB="0" distL="0" distR="0" simplePos="0" relativeHeight="251963392" behindDoc="1" locked="0" layoutInCell="1" allowOverlap="1" wp14:anchorId="43D3FBFB" wp14:editId="3676B648">
                      <wp:simplePos x="0" y="0"/>
                      <wp:positionH relativeFrom="page">
                        <wp:posOffset>641985</wp:posOffset>
                      </wp:positionH>
                      <wp:positionV relativeFrom="page">
                        <wp:posOffset>5187315</wp:posOffset>
                      </wp:positionV>
                      <wp:extent cx="10795" cy="0"/>
                      <wp:effectExtent l="13335" t="5715" r="13970" b="13335"/>
                      <wp:wrapNone/>
                      <wp:docPr id="251" name="直線接點 2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DECFE2A" id="直線接點 251" o:spid="_x0000_s1026" style="position:absolute;z-index:-2513530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50.55pt,408.45pt" to="51.4pt,40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" strokeweight=".85pt">
                      <v:stroke endcap="round"/>
                      <w10:wrap anchorx="page" anchory="page"/>
                    </v:line>
                  </w:pict>
                </mc:Fallback>
              </mc:AlternateContent>
            </w:r>
            <w:r w:rsidRPr="0074545D">
              <w:rPr>
                <w:noProof/>
              </w:rPr>
              <mc:AlternateContent>
                <mc:Choice Requires="wps">
                  <w:drawing>
                    <wp:anchor distT="0" distB="0" distL="0" distR="0" simplePos="0" relativeHeight="251964416" behindDoc="1" locked="0" layoutInCell="1" allowOverlap="1" wp14:anchorId="033BC9CB" wp14:editId="27B917DC">
                      <wp:simplePos x="0" y="0"/>
                      <wp:positionH relativeFrom="page">
                        <wp:posOffset>3004820</wp:posOffset>
                      </wp:positionH>
                      <wp:positionV relativeFrom="page">
                        <wp:posOffset>5187315</wp:posOffset>
                      </wp:positionV>
                      <wp:extent cx="10795" cy="0"/>
                      <wp:effectExtent l="13970" t="5715" r="13335" b="13335"/>
                      <wp:wrapNone/>
                      <wp:docPr id="250" name="直線接點 2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CD4A83E" id="直線接點 250" o:spid="_x0000_s1026" style="position:absolute;z-index:-2513520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236.6pt,408.45pt" to="237.45pt,40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" strokeweight=".85pt">
                      <v:stroke endcap="round"/>
                      <w10:wrap anchorx="page" anchory="page"/>
                    </v:line>
                  </w:pict>
                </mc:Fallback>
              </mc:AlternateContent>
            </w:r>
            <w:r w:rsidRPr="0074545D">
              <w:rPr>
                <w:noProof/>
              </w:rPr>
              <mc:AlternateContent>
                <mc:Choice Requires="wps">
                  <w:drawing>
                    <wp:anchor distT="0" distB="0" distL="0" distR="0" simplePos="0" relativeHeight="251965440" behindDoc="1" locked="0" layoutInCell="1" allowOverlap="1" wp14:anchorId="02D525B9" wp14:editId="4614E9AC">
                      <wp:simplePos x="0" y="0"/>
                      <wp:positionH relativeFrom="page">
                        <wp:posOffset>3957320</wp:posOffset>
                      </wp:positionH>
                      <wp:positionV relativeFrom="page">
                        <wp:posOffset>5187315</wp:posOffset>
                      </wp:positionV>
                      <wp:extent cx="10795" cy="0"/>
                      <wp:effectExtent l="13970" t="5715" r="13335" b="13335"/>
                      <wp:wrapNone/>
                      <wp:docPr id="249" name="直線接點 2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D9D75F7" id="直線接點 249" o:spid="_x0000_s1026" style="position:absolute;z-index:-2513510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311.6pt,408.45pt" to="312.45pt,40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" strokeweight=".85pt">
                      <v:stroke endcap="round"/>
                      <w10:wrap anchorx="page" anchory="page"/>
                    </v:line>
                  </w:pict>
                </mc:Fallback>
              </mc:AlternateContent>
            </w:r>
            <w:r w:rsidRPr="0074545D">
              <w:rPr>
                <w:noProof/>
              </w:rPr>
              <mc:AlternateContent>
                <mc:Choice Requires="wps">
                  <w:drawing>
                    <wp:anchor distT="0" distB="0" distL="0" distR="0" simplePos="0" relativeHeight="251966464" behindDoc="1" locked="0" layoutInCell="1" allowOverlap="1" wp14:anchorId="2B553F8F" wp14:editId="007413CA">
                      <wp:simplePos x="0" y="0"/>
                      <wp:positionH relativeFrom="page">
                        <wp:posOffset>6875145</wp:posOffset>
                      </wp:positionH>
                      <wp:positionV relativeFrom="page">
                        <wp:posOffset>5187315</wp:posOffset>
                      </wp:positionV>
                      <wp:extent cx="10795" cy="0"/>
                      <wp:effectExtent l="7620" t="5715" r="10160" b="13335"/>
                      <wp:wrapNone/>
                      <wp:docPr id="248" name="直線接點 2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CDA0850" id="直線接點 248" o:spid="_x0000_s1026" style="position:absolute;z-index:-2513500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541.35pt,408.45pt" to="542.2pt,40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" strokeweight=".85pt">
                      <v:stroke endcap="round"/>
                      <w10:wrap anchorx="page" anchory="page"/>
                    </v:line>
                  </w:pict>
                </mc:Fallback>
              </mc:AlternateContent>
            </w:r>
            <w:r w:rsidRPr="0074545D">
              <w:rPr>
                <w:noProof/>
              </w:rPr>
              <mc:AlternateContent>
                <mc:Choice Requires="wps">
                  <w:drawing>
                    <wp:anchor distT="0" distB="0" distL="0" distR="0" simplePos="0" relativeHeight="251967488" behindDoc="1" locked="0" layoutInCell="1" allowOverlap="1" wp14:anchorId="0027E0C3" wp14:editId="14E64B0C">
                      <wp:simplePos x="0" y="0"/>
                      <wp:positionH relativeFrom="page">
                        <wp:posOffset>641985</wp:posOffset>
                      </wp:positionH>
                      <wp:positionV relativeFrom="page">
                        <wp:posOffset>5499735</wp:posOffset>
                      </wp:positionV>
                      <wp:extent cx="10795" cy="0"/>
                      <wp:effectExtent l="13335" t="13335" r="13970" b="5715"/>
                      <wp:wrapNone/>
                      <wp:docPr id="247" name="直線接點 2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9585997" id="直線接點 247" o:spid="_x0000_s1026" style="position:absolute;z-index:-2513489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50.55pt,433.05pt" to="51.4pt,43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" strokeweight=".85pt">
                      <v:stroke endcap="round"/>
                      <w10:wrap anchorx="page" anchory="page"/>
                    </v:line>
                  </w:pict>
                </mc:Fallback>
              </mc:AlternateContent>
            </w:r>
            <w:r w:rsidRPr="0074545D">
              <w:rPr>
                <w:noProof/>
              </w:rPr>
              <mc:AlternateContent>
                <mc:Choice Requires="wps">
                  <w:drawing>
                    <wp:anchor distT="0" distB="0" distL="0" distR="0" simplePos="0" relativeHeight="251968512" behindDoc="1" locked="0" layoutInCell="1" allowOverlap="1" wp14:anchorId="61D9BECB" wp14:editId="7979655B">
                      <wp:simplePos x="0" y="0"/>
                      <wp:positionH relativeFrom="page">
                        <wp:posOffset>3004820</wp:posOffset>
                      </wp:positionH>
                      <wp:positionV relativeFrom="page">
                        <wp:posOffset>5499735</wp:posOffset>
                      </wp:positionV>
                      <wp:extent cx="10795" cy="0"/>
                      <wp:effectExtent l="13970" t="13335" r="13335" b="5715"/>
                      <wp:wrapNone/>
                      <wp:docPr id="246" name="直線接點 2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652F02F" id="直線接點 246" o:spid="_x0000_s1026" style="position:absolute;z-index:-2513479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236.6pt,433.05pt" to="237.45pt,43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" strokeweight=".85pt">
                      <v:stroke endcap="round"/>
                      <w10:wrap anchorx="page" anchory="page"/>
                    </v:line>
                  </w:pict>
                </mc:Fallback>
              </mc:AlternateContent>
            </w:r>
            <w:r w:rsidRPr="0074545D">
              <w:rPr>
                <w:noProof/>
              </w:rPr>
              <mc:AlternateContent>
                <mc:Choice Requires="wps">
                  <w:drawing>
                    <wp:anchor distT="0" distB="0" distL="0" distR="0" simplePos="0" relativeHeight="251969536" behindDoc="1" locked="0" layoutInCell="1" allowOverlap="1" wp14:anchorId="41325EAD" wp14:editId="4466EE09">
                      <wp:simplePos x="0" y="0"/>
                      <wp:positionH relativeFrom="page">
                        <wp:posOffset>3957320</wp:posOffset>
                      </wp:positionH>
                      <wp:positionV relativeFrom="page">
                        <wp:posOffset>5499735</wp:posOffset>
                      </wp:positionV>
                      <wp:extent cx="10795" cy="0"/>
                      <wp:effectExtent l="13970" t="13335" r="13335" b="5715"/>
                      <wp:wrapNone/>
                      <wp:docPr id="245" name="直線接點 2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5E4AA6E" id="直線接點 245" o:spid="_x0000_s1026" style="position:absolute;z-index:-2513469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311.6pt,433.05pt" to="312.45pt,43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" strokeweight=".85pt">
                      <v:stroke endcap="round"/>
                      <w10:wrap anchorx="page" anchory="page"/>
                    </v:line>
                  </w:pict>
                </mc:Fallback>
              </mc:AlternateContent>
            </w:r>
            <w:r w:rsidRPr="0074545D">
              <w:rPr>
                <w:noProof/>
              </w:rPr>
              <mc:AlternateContent>
                <mc:Choice Requires="wps">
                  <w:drawing>
                    <wp:anchor distT="0" distB="0" distL="0" distR="0" simplePos="0" relativeHeight="251970560" behindDoc="1" locked="0" layoutInCell="1" allowOverlap="1" wp14:anchorId="3BC6AB48" wp14:editId="4FA5C518">
                      <wp:simplePos x="0" y="0"/>
                      <wp:positionH relativeFrom="page">
                        <wp:posOffset>6875145</wp:posOffset>
                      </wp:positionH>
                      <wp:positionV relativeFrom="page">
                        <wp:posOffset>5499735</wp:posOffset>
                      </wp:positionV>
                      <wp:extent cx="10795" cy="0"/>
                      <wp:effectExtent l="7620" t="13335" r="10160" b="5715"/>
                      <wp:wrapNone/>
                      <wp:docPr id="244" name="直線接點 2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13D5057" id="直線接點 244" o:spid="_x0000_s1026" style="position:absolute;z-index:-2513459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541.35pt,433.05pt" to="542.2pt,43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" strokeweight=".85pt">
                      <v:stroke endcap="round"/>
                      <w10:wrap anchorx="page" anchory="page"/>
                    </v:line>
                  </w:pict>
                </mc:Fallback>
              </mc:AlternateContent>
            </w:r>
            <w:r w:rsidRPr="0074545D">
              <w:rPr>
                <w:noProof/>
              </w:rPr>
              <mc:AlternateContent>
                <mc:Choice Requires="wps">
                  <w:drawing>
                    <wp:anchor distT="0" distB="0" distL="0" distR="0" simplePos="0" relativeHeight="251971584" behindDoc="1" locked="0" layoutInCell="1" allowOverlap="1" wp14:anchorId="2586FEB0" wp14:editId="46E57F07">
                      <wp:simplePos x="0" y="0"/>
                      <wp:positionH relativeFrom="page">
                        <wp:posOffset>641985</wp:posOffset>
                      </wp:positionH>
                      <wp:positionV relativeFrom="page">
                        <wp:posOffset>5812155</wp:posOffset>
                      </wp:positionV>
                      <wp:extent cx="10795" cy="0"/>
                      <wp:effectExtent l="13335" t="11430" r="13970" b="7620"/>
                      <wp:wrapNone/>
                      <wp:docPr id="243" name="直線接點 2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1264A77" id="直線接點 243" o:spid="_x0000_s1026" style="position:absolute;z-index:-2513448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50.55pt,457.65pt" to="51.4pt,45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" strokeweight=".85pt">
                      <v:stroke endcap="round"/>
                      <w10:wrap anchorx="page" anchory="page"/>
                    </v:line>
                  </w:pict>
                </mc:Fallback>
              </mc:AlternateContent>
            </w:r>
            <w:r w:rsidRPr="0074545D">
              <w:rPr>
                <w:noProof/>
              </w:rPr>
              <mc:AlternateContent>
                <mc:Choice Requires="wps">
                  <w:drawing>
                    <wp:anchor distT="0" distB="0" distL="0" distR="0" simplePos="0" relativeHeight="251972608" behindDoc="1" locked="0" layoutInCell="1" allowOverlap="1" wp14:anchorId="6D470841" wp14:editId="5914A836">
                      <wp:simplePos x="0" y="0"/>
                      <wp:positionH relativeFrom="page">
                        <wp:posOffset>3004820</wp:posOffset>
                      </wp:positionH>
                      <wp:positionV relativeFrom="page">
                        <wp:posOffset>5812155</wp:posOffset>
                      </wp:positionV>
                      <wp:extent cx="10795" cy="0"/>
                      <wp:effectExtent l="13970" t="11430" r="13335" b="7620"/>
                      <wp:wrapNone/>
                      <wp:docPr id="242" name="直線接點 2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F34885E" id="直線接點 242" o:spid="_x0000_s1026" style="position:absolute;z-index:-2513438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236.6pt,457.65pt" to="237.45pt,45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" strokeweight=".85pt">
                      <v:stroke endcap="round"/>
                      <w10:wrap anchorx="page" anchory="page"/>
                    </v:line>
                  </w:pict>
                </mc:Fallback>
              </mc:AlternateContent>
            </w:r>
            <w:r w:rsidRPr="0074545D">
              <w:rPr>
                <w:noProof/>
              </w:rPr>
              <mc:AlternateContent>
                <mc:Choice Requires="wps">
                  <w:drawing>
                    <wp:anchor distT="0" distB="0" distL="0" distR="0" simplePos="0" relativeHeight="251973632" behindDoc="1" locked="0" layoutInCell="1" allowOverlap="1" wp14:anchorId="0886108A" wp14:editId="1A352759">
                      <wp:simplePos x="0" y="0"/>
                      <wp:positionH relativeFrom="page">
                        <wp:posOffset>3957320</wp:posOffset>
                      </wp:positionH>
                      <wp:positionV relativeFrom="page">
                        <wp:posOffset>5812155</wp:posOffset>
                      </wp:positionV>
                      <wp:extent cx="10795" cy="0"/>
                      <wp:effectExtent l="13970" t="11430" r="13335" b="7620"/>
                      <wp:wrapNone/>
                      <wp:docPr id="241" name="直線接點 2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ADA7B0A" id="直線接點 241" o:spid="_x0000_s1026" style="position:absolute;z-index:-2513428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311.6pt,457.65pt" to="312.45pt,45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" strokeweight=".85pt">
                      <v:stroke endcap="round"/>
                      <w10:wrap anchorx="page" anchory="page"/>
                    </v:line>
                  </w:pict>
                </mc:Fallback>
              </mc:AlternateContent>
            </w:r>
            <w:r w:rsidRPr="0074545D">
              <w:rPr>
                <w:noProof/>
              </w:rPr>
              <mc:AlternateContent>
                <mc:Choice Requires="wps">
                  <w:drawing>
                    <wp:anchor distT="0" distB="0" distL="0" distR="0" simplePos="0" relativeHeight="251974656" behindDoc="1" locked="0" layoutInCell="1" allowOverlap="1" wp14:anchorId="04333111" wp14:editId="3AEE0157">
                      <wp:simplePos x="0" y="0"/>
                      <wp:positionH relativeFrom="page">
                        <wp:posOffset>6875145</wp:posOffset>
                      </wp:positionH>
                      <wp:positionV relativeFrom="page">
                        <wp:posOffset>5812155</wp:posOffset>
                      </wp:positionV>
                      <wp:extent cx="10795" cy="0"/>
                      <wp:effectExtent l="7620" t="11430" r="10160" b="7620"/>
                      <wp:wrapNone/>
                      <wp:docPr id="240" name="直線接點 2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CD4AF64" id="直線接點 240" o:spid="_x0000_s1026" style="position:absolute;z-index:-2513418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541.35pt,457.65pt" to="542.2pt,45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" strokeweight=".85pt">
                      <v:stroke endcap="round"/>
                      <w10:wrap anchorx="page" anchory="page"/>
                    </v:line>
                  </w:pict>
                </mc:Fallback>
              </mc:AlternateContent>
            </w:r>
            <w:r w:rsidRPr="0074545D">
              <w:rPr>
                <w:noProof/>
              </w:rPr>
              <mc:AlternateContent>
                <mc:Choice Requires="wps">
                  <w:drawing>
                    <wp:anchor distT="0" distB="0" distL="0" distR="0" simplePos="0" relativeHeight="251975680" behindDoc="1" locked="0" layoutInCell="1" allowOverlap="1" wp14:anchorId="57B627DE" wp14:editId="02245182">
                      <wp:simplePos x="0" y="0"/>
                      <wp:positionH relativeFrom="page">
                        <wp:posOffset>641985</wp:posOffset>
                      </wp:positionH>
                      <wp:positionV relativeFrom="page">
                        <wp:posOffset>6124575</wp:posOffset>
                      </wp:positionV>
                      <wp:extent cx="10795" cy="0"/>
                      <wp:effectExtent l="13335" t="9525" r="13970" b="9525"/>
                      <wp:wrapNone/>
                      <wp:docPr id="239" name="直線接點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89CA149" id="直線接點 239" o:spid="_x0000_s1026" style="position:absolute;z-index:-25134080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50.55pt,482.25pt" to="51.4pt,48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" strokeweight=".85pt">
                      <v:stroke endcap="round"/>
                      <w10:wrap anchorx="page" anchory="page"/>
                    </v:line>
                  </w:pict>
                </mc:Fallback>
              </mc:AlternateContent>
            </w:r>
            <w:r w:rsidRPr="0074545D">
              <w:rPr>
                <w:noProof/>
              </w:rPr>
              <mc:AlternateContent>
                <mc:Choice Requires="wps">
                  <w:drawing>
                    <wp:anchor distT="0" distB="0" distL="0" distR="0" simplePos="0" relativeHeight="251976704" behindDoc="1" locked="0" layoutInCell="1" allowOverlap="1" wp14:anchorId="4657A43E" wp14:editId="2B44CB53">
                      <wp:simplePos x="0" y="0"/>
                      <wp:positionH relativeFrom="page">
                        <wp:posOffset>3004820</wp:posOffset>
                      </wp:positionH>
                      <wp:positionV relativeFrom="page">
                        <wp:posOffset>6124575</wp:posOffset>
                      </wp:positionV>
                      <wp:extent cx="10795" cy="0"/>
                      <wp:effectExtent l="13970" t="9525" r="13335" b="9525"/>
                      <wp:wrapNone/>
                      <wp:docPr id="238" name="直線接點 2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C06ABBA" id="直線接點 238" o:spid="_x0000_s1026" style="position:absolute;z-index:-2513397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236.6pt,482.25pt" to="237.45pt,48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" strokeweight=".85pt">
                      <v:stroke endcap="round"/>
                      <w10:wrap anchorx="page" anchory="page"/>
                    </v:line>
                  </w:pict>
                </mc:Fallback>
              </mc:AlternateContent>
            </w:r>
            <w:r w:rsidRPr="0074545D">
              <w:rPr>
                <w:noProof/>
              </w:rPr>
              <mc:AlternateContent>
                <mc:Choice Requires="wps">
                  <w:drawing>
                    <wp:anchor distT="0" distB="0" distL="0" distR="0" simplePos="0" relativeHeight="251977728" behindDoc="1" locked="0" layoutInCell="1" allowOverlap="1" wp14:anchorId="0938EFBF" wp14:editId="68521587">
                      <wp:simplePos x="0" y="0"/>
                      <wp:positionH relativeFrom="page">
                        <wp:posOffset>3957320</wp:posOffset>
                      </wp:positionH>
                      <wp:positionV relativeFrom="page">
                        <wp:posOffset>6124575</wp:posOffset>
                      </wp:positionV>
                      <wp:extent cx="10795" cy="0"/>
                      <wp:effectExtent l="13970" t="9525" r="13335" b="9525"/>
                      <wp:wrapNone/>
                      <wp:docPr id="237" name="直線接點 2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C768AB4" id="直線接點 237" o:spid="_x0000_s1026" style="position:absolute;z-index:-2513387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311.6pt,482.25pt" to="312.45pt,48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" strokeweight=".85pt">
                      <v:stroke endcap="round"/>
                      <w10:wrap anchorx="page" anchory="page"/>
                    </v:line>
                  </w:pict>
                </mc:Fallback>
              </mc:AlternateContent>
            </w:r>
            <w:r w:rsidRPr="0074545D">
              <w:rPr>
                <w:noProof/>
              </w:rPr>
              <mc:AlternateContent>
                <mc:Choice Requires="wps">
                  <w:drawing>
                    <wp:anchor distT="0" distB="0" distL="0" distR="0" simplePos="0" relativeHeight="251978752" behindDoc="1" locked="0" layoutInCell="1" allowOverlap="1" wp14:anchorId="3010BD27" wp14:editId="0D35443B">
                      <wp:simplePos x="0" y="0"/>
                      <wp:positionH relativeFrom="page">
                        <wp:posOffset>6875145</wp:posOffset>
                      </wp:positionH>
                      <wp:positionV relativeFrom="page">
                        <wp:posOffset>6124575</wp:posOffset>
                      </wp:positionV>
                      <wp:extent cx="10795" cy="0"/>
                      <wp:effectExtent l="7620" t="9525" r="10160" b="9525"/>
                      <wp:wrapNone/>
                      <wp:docPr id="236" name="直線接點 2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CCC52FC" id="直線接點 236" o:spid="_x0000_s1026" style="position:absolute;z-index:-2513377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541.35pt,482.25pt" to="542.2pt,48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" strokeweight=".85pt">
                      <v:stroke endcap="round"/>
                      <w10:wrap anchorx="page" anchory="page"/>
                    </v:line>
                  </w:pict>
                </mc:Fallback>
              </mc:AlternateContent>
            </w:r>
            <w:r w:rsidRPr="0074545D">
              <w:rPr>
                <w:noProof/>
              </w:rPr>
              <mc:AlternateContent>
                <mc:Choice Requires="wps">
                  <w:drawing>
                    <wp:anchor distT="0" distB="0" distL="0" distR="0" simplePos="0" relativeHeight="251979776" behindDoc="1" locked="0" layoutInCell="1" allowOverlap="1" wp14:anchorId="4F8754B6" wp14:editId="15C9BCAF">
                      <wp:simplePos x="0" y="0"/>
                      <wp:positionH relativeFrom="page">
                        <wp:posOffset>641985</wp:posOffset>
                      </wp:positionH>
                      <wp:positionV relativeFrom="page">
                        <wp:posOffset>6436995</wp:posOffset>
                      </wp:positionV>
                      <wp:extent cx="10795" cy="0"/>
                      <wp:effectExtent l="13335" t="7620" r="13970" b="11430"/>
                      <wp:wrapNone/>
                      <wp:docPr id="235" name="直線接點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1231DC6" id="直線接點 235" o:spid="_x0000_s1026" style="position:absolute;z-index:-2513367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50.55pt,506.85pt" to="51.4pt,50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" strokeweight=".85pt">
                      <v:stroke endcap="round"/>
                      <w10:wrap anchorx="page" anchory="page"/>
                    </v:line>
                  </w:pict>
                </mc:Fallback>
              </mc:AlternateContent>
            </w:r>
            <w:r w:rsidRPr="0074545D">
              <w:rPr>
                <w:noProof/>
              </w:rPr>
              <mc:AlternateContent>
                <mc:Choice Requires="wps">
                  <w:drawing>
                    <wp:anchor distT="0" distB="0" distL="0" distR="0" simplePos="0" relativeHeight="251980800" behindDoc="1" locked="0" layoutInCell="1" allowOverlap="1" wp14:anchorId="775854FF" wp14:editId="12C1A929">
                      <wp:simplePos x="0" y="0"/>
                      <wp:positionH relativeFrom="page">
                        <wp:posOffset>3004820</wp:posOffset>
                      </wp:positionH>
                      <wp:positionV relativeFrom="page">
                        <wp:posOffset>6436995</wp:posOffset>
                      </wp:positionV>
                      <wp:extent cx="10795" cy="0"/>
                      <wp:effectExtent l="13970" t="7620" r="13335" b="11430"/>
                      <wp:wrapNone/>
                      <wp:docPr id="234" name="直線接點 2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60C7EA3" id="直線接點 234" o:spid="_x0000_s1026" style="position:absolute;z-index:-2513356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236.6pt,506.85pt" to="237.45pt,50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" strokeweight=".85pt">
                      <v:stroke endcap="round"/>
                      <w10:wrap anchorx="page" anchory="page"/>
                    </v:line>
                  </w:pict>
                </mc:Fallback>
              </mc:AlternateContent>
            </w:r>
            <w:r w:rsidRPr="0074545D">
              <w:rPr>
                <w:noProof/>
              </w:rPr>
              <mc:AlternateContent>
                <mc:Choice Requires="wps">
                  <w:drawing>
                    <wp:anchor distT="0" distB="0" distL="0" distR="0" simplePos="0" relativeHeight="251981824" behindDoc="1" locked="0" layoutInCell="1" allowOverlap="1" wp14:anchorId="2A833A60" wp14:editId="07633C5C">
                      <wp:simplePos x="0" y="0"/>
                      <wp:positionH relativeFrom="page">
                        <wp:posOffset>3957320</wp:posOffset>
                      </wp:positionH>
                      <wp:positionV relativeFrom="page">
                        <wp:posOffset>6436995</wp:posOffset>
                      </wp:positionV>
                      <wp:extent cx="10795" cy="0"/>
                      <wp:effectExtent l="13970" t="7620" r="13335" b="11430"/>
                      <wp:wrapNone/>
                      <wp:docPr id="233" name="直線接點 2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2775E07" id="直線接點 233" o:spid="_x0000_s1026" style="position:absolute;z-index:-25133465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311.6pt,506.85pt" to="312.45pt,50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" strokeweight=".85pt">
                      <v:stroke endcap="round"/>
                      <w10:wrap anchorx="page" anchory="page"/>
                    </v:line>
                  </w:pict>
                </mc:Fallback>
              </mc:AlternateContent>
            </w:r>
            <w:r w:rsidRPr="0074545D">
              <w:rPr>
                <w:noProof/>
              </w:rPr>
              <mc:AlternateContent>
                <mc:Choice Requires="wps">
                  <w:drawing>
                    <wp:anchor distT="0" distB="0" distL="0" distR="0" simplePos="0" relativeHeight="251982848" behindDoc="1" locked="0" layoutInCell="1" allowOverlap="1" wp14:anchorId="050F53D7" wp14:editId="38101E59">
                      <wp:simplePos x="0" y="0"/>
                      <wp:positionH relativeFrom="page">
                        <wp:posOffset>6875145</wp:posOffset>
                      </wp:positionH>
                      <wp:positionV relativeFrom="page">
                        <wp:posOffset>6436995</wp:posOffset>
                      </wp:positionV>
                      <wp:extent cx="10795" cy="0"/>
                      <wp:effectExtent l="7620" t="7620" r="10160" b="11430"/>
                      <wp:wrapNone/>
                      <wp:docPr id="232" name="直線接點 2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76F2EC2" id="直線接點 232" o:spid="_x0000_s1026" style="position:absolute;z-index:-2513336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541.35pt,506.85pt" to="542.2pt,50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" strokeweight=".85pt">
                      <v:stroke endcap="round"/>
                      <w10:wrap anchorx="page" anchory="page"/>
                    </v:line>
                  </w:pict>
                </mc:Fallback>
              </mc:AlternateContent>
            </w:r>
            <w:r w:rsidRPr="0074545D">
              <w:rPr>
                <w:noProof/>
              </w:rPr>
              <mc:AlternateContent>
                <mc:Choice Requires="wps">
                  <w:drawing>
                    <wp:anchor distT="0" distB="0" distL="0" distR="0" simplePos="0" relativeHeight="251983872" behindDoc="1" locked="0" layoutInCell="1" allowOverlap="1" wp14:anchorId="5D68FB7F" wp14:editId="1F8515B3">
                      <wp:simplePos x="0" y="0"/>
                      <wp:positionH relativeFrom="page">
                        <wp:posOffset>641985</wp:posOffset>
                      </wp:positionH>
                      <wp:positionV relativeFrom="page">
                        <wp:posOffset>6749415</wp:posOffset>
                      </wp:positionV>
                      <wp:extent cx="10795" cy="0"/>
                      <wp:effectExtent l="13335" t="5715" r="13970" b="13335"/>
                      <wp:wrapNone/>
                      <wp:docPr id="231" name="直線接點 2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A141BD6" id="直線接點 231" o:spid="_x0000_s1026" style="position:absolute;z-index:-25133260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50.55pt,531.45pt" to="51.4pt,53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" strokeweight=".85pt">
                      <v:stroke endcap="round"/>
                      <w10:wrap anchorx="page" anchory="page"/>
                    </v:line>
                  </w:pict>
                </mc:Fallback>
              </mc:AlternateContent>
            </w:r>
            <w:r w:rsidRPr="0074545D">
              <w:rPr>
                <w:noProof/>
              </w:rPr>
              <mc:AlternateContent>
                <mc:Choice Requires="wps">
                  <w:drawing>
                    <wp:anchor distT="0" distB="0" distL="0" distR="0" simplePos="0" relativeHeight="251984896" behindDoc="1" locked="0" layoutInCell="1" allowOverlap="1" wp14:anchorId="4F9E3058" wp14:editId="02B18247">
                      <wp:simplePos x="0" y="0"/>
                      <wp:positionH relativeFrom="page">
                        <wp:posOffset>3004820</wp:posOffset>
                      </wp:positionH>
                      <wp:positionV relativeFrom="page">
                        <wp:posOffset>6749415</wp:posOffset>
                      </wp:positionV>
                      <wp:extent cx="10795" cy="0"/>
                      <wp:effectExtent l="13970" t="5715" r="13335" b="13335"/>
                      <wp:wrapNone/>
                      <wp:docPr id="230" name="直線接點 2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0785831" id="直線接點 230" o:spid="_x0000_s1026" style="position:absolute;z-index:-2513315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236.6pt,531.45pt" to="237.45pt,53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" strokeweight=".85pt">
                      <v:stroke endcap="round"/>
                      <w10:wrap anchorx="page" anchory="page"/>
                    </v:line>
                  </w:pict>
                </mc:Fallback>
              </mc:AlternateContent>
            </w:r>
            <w:r w:rsidRPr="0074545D">
              <w:rPr>
                <w:noProof/>
              </w:rPr>
              <mc:AlternateContent>
                <mc:Choice Requires="wps">
                  <w:drawing>
                    <wp:anchor distT="0" distB="0" distL="0" distR="0" simplePos="0" relativeHeight="251985920" behindDoc="1" locked="0" layoutInCell="1" allowOverlap="1" wp14:anchorId="6EDF9D41" wp14:editId="13A0C10D">
                      <wp:simplePos x="0" y="0"/>
                      <wp:positionH relativeFrom="page">
                        <wp:posOffset>3957320</wp:posOffset>
                      </wp:positionH>
                      <wp:positionV relativeFrom="page">
                        <wp:posOffset>6749415</wp:posOffset>
                      </wp:positionV>
                      <wp:extent cx="10795" cy="0"/>
                      <wp:effectExtent l="13970" t="5715" r="13335" b="13335"/>
                      <wp:wrapNone/>
                      <wp:docPr id="229" name="直線接點 2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D8F9A65" id="直線接點 229" o:spid="_x0000_s1026" style="position:absolute;z-index:-25133056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311.6pt,531.45pt" to="312.45pt,53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" strokeweight=".85pt">
                      <v:stroke endcap="round"/>
                      <w10:wrap anchorx="page" anchory="page"/>
                    </v:line>
                  </w:pict>
                </mc:Fallback>
              </mc:AlternateContent>
            </w:r>
            <w:r w:rsidRPr="0074545D">
              <w:rPr>
                <w:noProof/>
              </w:rPr>
              <mc:AlternateContent>
                <mc:Choice Requires="wps">
                  <w:drawing>
                    <wp:anchor distT="0" distB="0" distL="0" distR="0" simplePos="0" relativeHeight="251986944" behindDoc="1" locked="0" layoutInCell="1" allowOverlap="1" wp14:anchorId="191AD27D" wp14:editId="3509B2D1">
                      <wp:simplePos x="0" y="0"/>
                      <wp:positionH relativeFrom="page">
                        <wp:posOffset>6875145</wp:posOffset>
                      </wp:positionH>
                      <wp:positionV relativeFrom="page">
                        <wp:posOffset>6749415</wp:posOffset>
                      </wp:positionV>
                      <wp:extent cx="10795" cy="0"/>
                      <wp:effectExtent l="7620" t="5715" r="10160" b="13335"/>
                      <wp:wrapNone/>
                      <wp:docPr id="228" name="直線接點 2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C7BCAE4" id="直線接點 228" o:spid="_x0000_s1026" style="position:absolute;z-index:-25132953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541.35pt,531.45pt" to="542.2pt,53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" strokeweight=".85pt">
                      <v:stroke endcap="round"/>
                      <w10:wrap anchorx="page" anchory="page"/>
                    </v:line>
                  </w:pict>
                </mc:Fallback>
              </mc:AlternateContent>
            </w:r>
            <w:r w:rsidRPr="0074545D">
              <w:rPr>
                <w:noProof/>
              </w:rPr>
              <mc:AlternateContent>
                <mc:Choice Requires="wps">
                  <w:drawing>
                    <wp:anchor distT="0" distB="0" distL="0" distR="0" simplePos="0" relativeHeight="251987968" behindDoc="1" locked="0" layoutInCell="1" allowOverlap="1" wp14:anchorId="501DD89D" wp14:editId="240BCCF6">
                      <wp:simplePos x="0" y="0"/>
                      <wp:positionH relativeFrom="page">
                        <wp:posOffset>641985</wp:posOffset>
                      </wp:positionH>
                      <wp:positionV relativeFrom="page">
                        <wp:posOffset>7061835</wp:posOffset>
                      </wp:positionV>
                      <wp:extent cx="10795" cy="0"/>
                      <wp:effectExtent l="13335" t="13335" r="13970" b="5715"/>
                      <wp:wrapNone/>
                      <wp:docPr id="227" name="直線接點 2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034740A" id="直線接點 227" o:spid="_x0000_s1026" style="position:absolute;z-index:-2513285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50.55pt,556.05pt" to="51.4pt,55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" strokeweight=".85pt">
                      <v:stroke endcap="round"/>
                      <w10:wrap anchorx="page" anchory="page"/>
                    </v:line>
                  </w:pict>
                </mc:Fallback>
              </mc:AlternateContent>
            </w:r>
            <w:r w:rsidRPr="0074545D">
              <w:rPr>
                <w:noProof/>
              </w:rPr>
              <mc:AlternateContent>
                <mc:Choice Requires="wps">
                  <w:drawing>
                    <wp:anchor distT="0" distB="0" distL="0" distR="0" simplePos="0" relativeHeight="251988992" behindDoc="1" locked="0" layoutInCell="1" allowOverlap="1" wp14:anchorId="73C2CF9B" wp14:editId="13A37023">
                      <wp:simplePos x="0" y="0"/>
                      <wp:positionH relativeFrom="page">
                        <wp:posOffset>3004820</wp:posOffset>
                      </wp:positionH>
                      <wp:positionV relativeFrom="page">
                        <wp:posOffset>7061835</wp:posOffset>
                      </wp:positionV>
                      <wp:extent cx="10795" cy="0"/>
                      <wp:effectExtent l="13970" t="13335" r="13335" b="5715"/>
                      <wp:wrapNone/>
                      <wp:docPr id="226" name="直線接點 2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9E7D0F7" id="直線接點 226" o:spid="_x0000_s1026" style="position:absolute;z-index:-2513274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236.6pt,556.05pt" to="237.45pt,55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" strokeweight=".85pt">
                      <v:stroke endcap="round"/>
                      <w10:wrap anchorx="page" anchory="page"/>
                    </v:line>
                  </w:pict>
                </mc:Fallback>
              </mc:AlternateContent>
            </w:r>
            <w:r w:rsidRPr="0074545D">
              <w:rPr>
                <w:noProof/>
              </w:rPr>
              <mc:AlternateContent>
                <mc:Choice Requires="wps">
                  <w:drawing>
                    <wp:anchor distT="0" distB="0" distL="0" distR="0" simplePos="0" relativeHeight="251990016" behindDoc="1" locked="0" layoutInCell="1" allowOverlap="1" wp14:anchorId="0011A7BD" wp14:editId="405CB9E7">
                      <wp:simplePos x="0" y="0"/>
                      <wp:positionH relativeFrom="page">
                        <wp:posOffset>3957320</wp:posOffset>
                      </wp:positionH>
                      <wp:positionV relativeFrom="page">
                        <wp:posOffset>7061835</wp:posOffset>
                      </wp:positionV>
                      <wp:extent cx="10795" cy="0"/>
                      <wp:effectExtent l="13970" t="13335" r="13335" b="5715"/>
                      <wp:wrapNone/>
                      <wp:docPr id="225" name="直線接點 2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8503A34" id="直線接點 225" o:spid="_x0000_s1026" style="position:absolute;z-index:-2513264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311.6pt,556.05pt" to="312.45pt,55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" strokeweight=".85pt">
                      <v:stroke endcap="round"/>
                      <w10:wrap anchorx="page" anchory="page"/>
                    </v:line>
                  </w:pict>
                </mc:Fallback>
              </mc:AlternateContent>
            </w:r>
            <w:r w:rsidRPr="0074545D">
              <w:rPr>
                <w:noProof/>
              </w:rPr>
              <mc:AlternateContent>
                <mc:Choice Requires="wps">
                  <w:drawing>
                    <wp:anchor distT="0" distB="0" distL="0" distR="0" simplePos="0" relativeHeight="251991040" behindDoc="1" locked="0" layoutInCell="1" allowOverlap="1" wp14:anchorId="4054AE42" wp14:editId="0BADEB34">
                      <wp:simplePos x="0" y="0"/>
                      <wp:positionH relativeFrom="page">
                        <wp:posOffset>6875145</wp:posOffset>
                      </wp:positionH>
                      <wp:positionV relativeFrom="page">
                        <wp:posOffset>7061835</wp:posOffset>
                      </wp:positionV>
                      <wp:extent cx="10795" cy="0"/>
                      <wp:effectExtent l="7620" t="13335" r="10160" b="5715"/>
                      <wp:wrapNone/>
                      <wp:docPr id="224" name="直線接點 2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FEFC2B3" id="直線接點 224" o:spid="_x0000_s1026" style="position:absolute;z-index:-2513254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541.35pt,556.05pt" to="542.2pt,55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" strokeweight=".85pt">
                      <v:stroke endcap="round"/>
                      <w10:wrap anchorx="page" anchory="page"/>
                    </v:line>
                  </w:pict>
                </mc:Fallback>
              </mc:AlternateContent>
            </w:r>
            <w:r w:rsidRPr="0074545D">
              <w:rPr>
                <w:noProof/>
              </w:rPr>
              <mc:AlternateContent>
                <mc:Choice Requires="wps">
                  <w:drawing>
                    <wp:anchor distT="0" distB="0" distL="0" distR="0" simplePos="0" relativeHeight="251992064" behindDoc="1" locked="0" layoutInCell="1" allowOverlap="1" wp14:anchorId="2A24D979" wp14:editId="62B7B78B">
                      <wp:simplePos x="0" y="0"/>
                      <wp:positionH relativeFrom="page">
                        <wp:posOffset>641985</wp:posOffset>
                      </wp:positionH>
                      <wp:positionV relativeFrom="page">
                        <wp:posOffset>7374255</wp:posOffset>
                      </wp:positionV>
                      <wp:extent cx="10795" cy="0"/>
                      <wp:effectExtent l="13335" t="11430" r="13970" b="7620"/>
                      <wp:wrapNone/>
                      <wp:docPr id="223" name="直線接點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917F1C4" id="直線接點 223" o:spid="_x0000_s1026" style="position:absolute;z-index:-2513244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50.55pt,580.65pt" to="51.4pt,58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" strokeweight=".85pt">
                      <v:stroke endcap="round"/>
                      <w10:wrap anchorx="page" anchory="page"/>
                    </v:line>
                  </w:pict>
                </mc:Fallback>
              </mc:AlternateContent>
            </w:r>
            <w:r w:rsidRPr="0074545D">
              <w:rPr>
                <w:noProof/>
              </w:rPr>
              <mc:AlternateContent>
                <mc:Choice Requires="wps">
                  <w:drawing>
                    <wp:anchor distT="0" distB="0" distL="0" distR="0" simplePos="0" relativeHeight="251993088" behindDoc="1" locked="0" layoutInCell="1" allowOverlap="1" wp14:anchorId="3D093F5D" wp14:editId="26D0B3E5">
                      <wp:simplePos x="0" y="0"/>
                      <wp:positionH relativeFrom="page">
                        <wp:posOffset>3004820</wp:posOffset>
                      </wp:positionH>
                      <wp:positionV relativeFrom="page">
                        <wp:posOffset>7374255</wp:posOffset>
                      </wp:positionV>
                      <wp:extent cx="10795" cy="0"/>
                      <wp:effectExtent l="13970" t="11430" r="13335" b="7620"/>
                      <wp:wrapNone/>
                      <wp:docPr id="222" name="直線接點 2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9CCFE88" id="直線接點 222" o:spid="_x0000_s1026" style="position:absolute;z-index:-2513233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236.6pt,580.65pt" to="237.45pt,58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" strokeweight=".85pt">
                      <v:stroke endcap="round"/>
                      <w10:wrap anchorx="page" anchory="page"/>
                    </v:line>
                  </w:pict>
                </mc:Fallback>
              </mc:AlternateContent>
            </w:r>
            <w:r w:rsidRPr="0074545D">
              <w:rPr>
                <w:noProof/>
              </w:rPr>
              <mc:AlternateContent>
                <mc:Choice Requires="wps">
                  <w:drawing>
                    <wp:anchor distT="0" distB="0" distL="0" distR="0" simplePos="0" relativeHeight="251994112" behindDoc="1" locked="0" layoutInCell="1" allowOverlap="1" wp14:anchorId="2F921B41" wp14:editId="132C55E5">
                      <wp:simplePos x="0" y="0"/>
                      <wp:positionH relativeFrom="page">
                        <wp:posOffset>3957320</wp:posOffset>
                      </wp:positionH>
                      <wp:positionV relativeFrom="page">
                        <wp:posOffset>7374255</wp:posOffset>
                      </wp:positionV>
                      <wp:extent cx="10795" cy="0"/>
                      <wp:effectExtent l="13970" t="11430" r="13335" b="7620"/>
                      <wp:wrapNone/>
                      <wp:docPr id="221" name="直線接點 2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A647A57" id="直線接點 221" o:spid="_x0000_s1026" style="position:absolute;z-index:-2513223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311.6pt,580.65pt" to="312.45pt,58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" strokeweight=".85pt">
                      <v:stroke endcap="round"/>
                      <w10:wrap anchorx="page" anchory="page"/>
                    </v:line>
                  </w:pict>
                </mc:Fallback>
              </mc:AlternateContent>
            </w:r>
            <w:r w:rsidRPr="0074545D">
              <w:rPr>
                <w:noProof/>
              </w:rPr>
              <mc:AlternateContent>
                <mc:Choice Requires="wps">
                  <w:drawing>
                    <wp:anchor distT="0" distB="0" distL="0" distR="0" simplePos="0" relativeHeight="251995136" behindDoc="1" locked="0" layoutInCell="1" allowOverlap="1" wp14:anchorId="26E7FE65" wp14:editId="2D17381E">
                      <wp:simplePos x="0" y="0"/>
                      <wp:positionH relativeFrom="page">
                        <wp:posOffset>6875145</wp:posOffset>
                      </wp:positionH>
                      <wp:positionV relativeFrom="page">
                        <wp:posOffset>7374255</wp:posOffset>
                      </wp:positionV>
                      <wp:extent cx="10795" cy="0"/>
                      <wp:effectExtent l="7620" t="11430" r="10160" b="7620"/>
                      <wp:wrapNone/>
                      <wp:docPr id="220" name="直線接點 2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81258D3" id="直線接點 220" o:spid="_x0000_s1026" style="position:absolute;z-index:-2513213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541.35pt,580.65pt" to="542.2pt,58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" strokeweight=".85pt">
                      <v:stroke endcap="round"/>
                      <w10:wrap anchorx="page" anchory="page"/>
                    </v:line>
                  </w:pict>
                </mc:Fallback>
              </mc:AlternateContent>
            </w:r>
            <w:r w:rsidRPr="0074545D">
              <w:rPr>
                <w:noProof/>
              </w:rPr>
              <mc:AlternateContent>
                <mc:Choice Requires="wps">
                  <w:drawing>
                    <wp:anchor distT="0" distB="0" distL="0" distR="0" simplePos="0" relativeHeight="251996160" behindDoc="1" locked="0" layoutInCell="1" allowOverlap="1" wp14:anchorId="6ED09F0D" wp14:editId="5472B2DA">
                      <wp:simplePos x="0" y="0"/>
                      <wp:positionH relativeFrom="page">
                        <wp:posOffset>641985</wp:posOffset>
                      </wp:positionH>
                      <wp:positionV relativeFrom="page">
                        <wp:posOffset>7686675</wp:posOffset>
                      </wp:positionV>
                      <wp:extent cx="10795" cy="0"/>
                      <wp:effectExtent l="13335" t="9525" r="13970" b="9525"/>
                      <wp:wrapNone/>
                      <wp:docPr id="219" name="直線接點 2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97EDC37" id="直線接點 219" o:spid="_x0000_s1026" style="position:absolute;z-index:-2513203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50.55pt,605.25pt" to="51.4pt,60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" strokeweight=".85pt">
                      <v:stroke endcap="round"/>
                      <w10:wrap anchorx="page" anchory="page"/>
                    </v:line>
                  </w:pict>
                </mc:Fallback>
              </mc:AlternateContent>
            </w:r>
            <w:r w:rsidRPr="0074545D">
              <w:rPr>
                <w:noProof/>
              </w:rPr>
              <mc:AlternateContent>
                <mc:Choice Requires="wps">
                  <w:drawing>
                    <wp:anchor distT="0" distB="0" distL="0" distR="0" simplePos="0" relativeHeight="251997184" behindDoc="1" locked="0" layoutInCell="1" allowOverlap="1" wp14:anchorId="4F443C12" wp14:editId="07C16771">
                      <wp:simplePos x="0" y="0"/>
                      <wp:positionH relativeFrom="page">
                        <wp:posOffset>3004820</wp:posOffset>
                      </wp:positionH>
                      <wp:positionV relativeFrom="page">
                        <wp:posOffset>7686675</wp:posOffset>
                      </wp:positionV>
                      <wp:extent cx="10795" cy="0"/>
                      <wp:effectExtent l="13970" t="9525" r="13335" b="9525"/>
                      <wp:wrapNone/>
                      <wp:docPr id="218" name="直線接點 2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FC72E21" id="直線接點 218" o:spid="_x0000_s1026" style="position:absolute;z-index:-2513192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236.6pt,605.25pt" to="237.45pt,60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" strokeweight=".85pt">
                      <v:stroke endcap="round"/>
                      <w10:wrap anchorx="page" anchory="page"/>
                    </v:line>
                  </w:pict>
                </mc:Fallback>
              </mc:AlternateContent>
            </w:r>
            <w:r w:rsidRPr="0074545D">
              <w:rPr>
                <w:noProof/>
              </w:rPr>
              <mc:AlternateContent>
                <mc:Choice Requires="wps">
                  <w:drawing>
                    <wp:anchor distT="0" distB="0" distL="0" distR="0" simplePos="0" relativeHeight="251998208" behindDoc="1" locked="0" layoutInCell="1" allowOverlap="1" wp14:anchorId="21AA18EB" wp14:editId="158AB20F">
                      <wp:simplePos x="0" y="0"/>
                      <wp:positionH relativeFrom="page">
                        <wp:posOffset>3957320</wp:posOffset>
                      </wp:positionH>
                      <wp:positionV relativeFrom="page">
                        <wp:posOffset>7686675</wp:posOffset>
                      </wp:positionV>
                      <wp:extent cx="10795" cy="0"/>
                      <wp:effectExtent l="13970" t="9525" r="13335" b="9525"/>
                      <wp:wrapNone/>
                      <wp:docPr id="217" name="直線接點 2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07A9FAB" id="直線接點 217" o:spid="_x0000_s1026" style="position:absolute;z-index:-2513182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311.6pt,605.25pt" to="312.45pt,60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" strokeweight=".85pt">
                      <v:stroke endcap="round"/>
                      <w10:wrap anchorx="page" anchory="page"/>
                    </v:line>
                  </w:pict>
                </mc:Fallback>
              </mc:AlternateContent>
            </w:r>
            <w:r w:rsidRPr="0074545D">
              <w:rPr>
                <w:noProof/>
              </w:rPr>
              <mc:AlternateContent>
                <mc:Choice Requires="wps">
                  <w:drawing>
                    <wp:anchor distT="0" distB="0" distL="0" distR="0" simplePos="0" relativeHeight="251999232" behindDoc="1" locked="0" layoutInCell="1" allowOverlap="1" wp14:anchorId="04DDB641" wp14:editId="48A5960F">
                      <wp:simplePos x="0" y="0"/>
                      <wp:positionH relativeFrom="page">
                        <wp:posOffset>6875145</wp:posOffset>
                      </wp:positionH>
                      <wp:positionV relativeFrom="page">
                        <wp:posOffset>7686675</wp:posOffset>
                      </wp:positionV>
                      <wp:extent cx="10795" cy="0"/>
                      <wp:effectExtent l="7620" t="9525" r="10160" b="9525"/>
                      <wp:wrapNone/>
                      <wp:docPr id="216" name="直線接點 2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BD3B038" id="直線接點 216" o:spid="_x0000_s1026" style="position:absolute;z-index:-2513172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541.35pt,605.25pt" to="542.2pt,60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" strokeweight=".85pt">
                      <v:stroke endcap="round"/>
                      <w10:wrap anchorx="page" anchory="page"/>
                    </v:line>
                  </w:pict>
                </mc:Fallback>
              </mc:AlternateContent>
            </w:r>
            <w:r w:rsidRPr="0074545D">
              <w:rPr>
                <w:noProof/>
              </w:rPr>
              <mc:AlternateContent>
                <mc:Choice Requires="wps">
                  <w:drawing>
                    <wp:anchor distT="0" distB="0" distL="0" distR="0" simplePos="0" relativeHeight="252000256" behindDoc="1" locked="0" layoutInCell="1" allowOverlap="1" wp14:anchorId="137A8B01" wp14:editId="5F3358C3">
                      <wp:simplePos x="0" y="0"/>
                      <wp:positionH relativeFrom="page">
                        <wp:posOffset>641985</wp:posOffset>
                      </wp:positionH>
                      <wp:positionV relativeFrom="page">
                        <wp:posOffset>7999730</wp:posOffset>
                      </wp:positionV>
                      <wp:extent cx="10795" cy="0"/>
                      <wp:effectExtent l="13335" t="8255" r="13970" b="10795"/>
                      <wp:wrapNone/>
                      <wp:docPr id="215" name="直線接點 2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21A60D4" id="直線接點 215" o:spid="_x0000_s1026" style="position:absolute;z-index:-2513162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50.55pt,629.9pt" to="51.4pt,62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" strokeweight=".85pt">
                      <v:stroke endcap="round"/>
                      <w10:wrap anchorx="page" anchory="page"/>
                    </v:line>
                  </w:pict>
                </mc:Fallback>
              </mc:AlternateContent>
            </w:r>
            <w:r w:rsidRPr="0074545D">
              <w:rPr>
                <w:noProof/>
              </w:rPr>
              <mc:AlternateContent>
                <mc:Choice Requires="wps">
                  <w:drawing>
                    <wp:anchor distT="0" distB="0" distL="0" distR="0" simplePos="0" relativeHeight="252001280" behindDoc="1" locked="0" layoutInCell="1" allowOverlap="1" wp14:anchorId="4FE121E8" wp14:editId="0ADE9ECC">
                      <wp:simplePos x="0" y="0"/>
                      <wp:positionH relativeFrom="page">
                        <wp:posOffset>3004820</wp:posOffset>
                      </wp:positionH>
                      <wp:positionV relativeFrom="page">
                        <wp:posOffset>7999730</wp:posOffset>
                      </wp:positionV>
                      <wp:extent cx="10795" cy="0"/>
                      <wp:effectExtent l="13970" t="8255" r="13335" b="10795"/>
                      <wp:wrapNone/>
                      <wp:docPr id="214" name="直線接點 2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CF45A02" id="直線接點 214" o:spid="_x0000_s1026" style="position:absolute;z-index:-25131520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236.6pt,629.9pt" to="237.45pt,62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" strokeweight=".85pt">
                      <v:stroke endcap="round"/>
                      <w10:wrap anchorx="page" anchory="page"/>
                    </v:line>
                  </w:pict>
                </mc:Fallback>
              </mc:AlternateContent>
            </w:r>
            <w:r w:rsidRPr="0074545D">
              <w:rPr>
                <w:noProof/>
              </w:rPr>
              <mc:AlternateContent>
                <mc:Choice Requires="wps">
                  <w:drawing>
                    <wp:anchor distT="0" distB="0" distL="0" distR="0" simplePos="0" relativeHeight="252002304" behindDoc="1" locked="0" layoutInCell="1" allowOverlap="1" wp14:anchorId="197E9F99" wp14:editId="29BD7FDC">
                      <wp:simplePos x="0" y="0"/>
                      <wp:positionH relativeFrom="page">
                        <wp:posOffset>3957320</wp:posOffset>
                      </wp:positionH>
                      <wp:positionV relativeFrom="page">
                        <wp:posOffset>7999730</wp:posOffset>
                      </wp:positionV>
                      <wp:extent cx="10795" cy="0"/>
                      <wp:effectExtent l="13970" t="8255" r="13335" b="10795"/>
                      <wp:wrapNone/>
                      <wp:docPr id="213" name="直線接點 2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60E0A9F" id="直線接點 213" o:spid="_x0000_s1026" style="position:absolute;z-index:-2513141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311.6pt,629.9pt" to="312.45pt,62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" strokeweight=".85pt">
                      <v:stroke endcap="round"/>
                      <w10:wrap anchorx="page" anchory="page"/>
                    </v:line>
                  </w:pict>
                </mc:Fallback>
              </mc:AlternateContent>
            </w:r>
            <w:r w:rsidRPr="0074545D">
              <w:rPr>
                <w:noProof/>
              </w:rPr>
              <mc:AlternateContent>
                <mc:Choice Requires="wps">
                  <w:drawing>
                    <wp:anchor distT="0" distB="0" distL="0" distR="0" simplePos="0" relativeHeight="252003328" behindDoc="1" locked="0" layoutInCell="1" allowOverlap="1" wp14:anchorId="65DED524" wp14:editId="30A3A517">
                      <wp:simplePos x="0" y="0"/>
                      <wp:positionH relativeFrom="page">
                        <wp:posOffset>6875145</wp:posOffset>
                      </wp:positionH>
                      <wp:positionV relativeFrom="page">
                        <wp:posOffset>7999730</wp:posOffset>
                      </wp:positionV>
                      <wp:extent cx="10795" cy="0"/>
                      <wp:effectExtent l="7620" t="8255" r="10160" b="10795"/>
                      <wp:wrapNone/>
                      <wp:docPr id="212" name="直線接點 2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DA025D8" id="直線接點 212" o:spid="_x0000_s1026" style="position:absolute;z-index:-2513131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541.35pt,629.9pt" to="542.2pt,62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" strokeweight=".85pt">
                      <v:stroke endcap="round"/>
                      <w10:wrap anchorx="page" anchory="page"/>
                    </v:line>
                  </w:pict>
                </mc:Fallback>
              </mc:AlternateContent>
            </w:r>
            <w:r w:rsidRPr="0074545D">
              <w:rPr>
                <w:noProof/>
              </w:rPr>
              <mc:AlternateContent>
                <mc:Choice Requires="wps">
                  <w:drawing>
                    <wp:anchor distT="0" distB="0" distL="0" distR="0" simplePos="0" relativeHeight="252004352" behindDoc="1" locked="0" layoutInCell="1" allowOverlap="1" wp14:anchorId="1101231F" wp14:editId="73AD25D7">
                      <wp:simplePos x="0" y="0"/>
                      <wp:positionH relativeFrom="page">
                        <wp:posOffset>641985</wp:posOffset>
                      </wp:positionH>
                      <wp:positionV relativeFrom="page">
                        <wp:posOffset>8312150</wp:posOffset>
                      </wp:positionV>
                      <wp:extent cx="10795" cy="0"/>
                      <wp:effectExtent l="13335" t="6350" r="13970" b="12700"/>
                      <wp:wrapNone/>
                      <wp:docPr id="211" name="直線接點 2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EB70196" id="直線接點 211" o:spid="_x0000_s1026" style="position:absolute;z-index:-2513121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50.55pt,654.5pt" to="51.4pt,6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" strokeweight=".85pt">
                      <v:stroke endcap="round"/>
                      <w10:wrap anchorx="page" anchory="page"/>
                    </v:line>
                  </w:pict>
                </mc:Fallback>
              </mc:AlternateContent>
            </w:r>
            <w:r w:rsidRPr="0074545D">
              <w:rPr>
                <w:noProof/>
              </w:rPr>
              <mc:AlternateContent>
                <mc:Choice Requires="wps">
                  <w:drawing>
                    <wp:anchor distT="0" distB="0" distL="0" distR="0" simplePos="0" relativeHeight="252005376" behindDoc="1" locked="0" layoutInCell="1" allowOverlap="1" wp14:anchorId="5491912E" wp14:editId="6F7B7716">
                      <wp:simplePos x="0" y="0"/>
                      <wp:positionH relativeFrom="page">
                        <wp:posOffset>3004820</wp:posOffset>
                      </wp:positionH>
                      <wp:positionV relativeFrom="page">
                        <wp:posOffset>8312150</wp:posOffset>
                      </wp:positionV>
                      <wp:extent cx="10795" cy="0"/>
                      <wp:effectExtent l="13970" t="6350" r="13335" b="12700"/>
                      <wp:wrapNone/>
                      <wp:docPr id="210" name="直線接點 2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B86FFBC" id="直線接點 210" o:spid="_x0000_s1026" style="position:absolute;z-index:-2513111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236.6pt,654.5pt" to="237.45pt,6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" strokeweight=".85pt">
                      <v:stroke endcap="round"/>
                      <w10:wrap anchorx="page" anchory="page"/>
                    </v:line>
                  </w:pict>
                </mc:Fallback>
              </mc:AlternateContent>
            </w:r>
            <w:r w:rsidRPr="0074545D">
              <w:rPr>
                <w:noProof/>
              </w:rPr>
              <mc:AlternateContent>
                <mc:Choice Requires="wps">
                  <w:drawing>
                    <wp:anchor distT="0" distB="0" distL="0" distR="0" simplePos="0" relativeHeight="252006400" behindDoc="1" locked="0" layoutInCell="1" allowOverlap="1" wp14:anchorId="6E947DFA" wp14:editId="51B1CABE">
                      <wp:simplePos x="0" y="0"/>
                      <wp:positionH relativeFrom="page">
                        <wp:posOffset>3957320</wp:posOffset>
                      </wp:positionH>
                      <wp:positionV relativeFrom="page">
                        <wp:posOffset>8312150</wp:posOffset>
                      </wp:positionV>
                      <wp:extent cx="10795" cy="0"/>
                      <wp:effectExtent l="13970" t="6350" r="13335" b="12700"/>
                      <wp:wrapNone/>
                      <wp:docPr id="209" name="直線接點 2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44D5089" id="直線接點 209" o:spid="_x0000_s1026" style="position:absolute;z-index:-2513100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311.6pt,654.5pt" to="312.45pt,6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" strokeweight=".85pt">
                      <v:stroke endcap="round"/>
                      <w10:wrap anchorx="page" anchory="page"/>
                    </v:line>
                  </w:pict>
                </mc:Fallback>
              </mc:AlternateContent>
            </w:r>
            <w:r w:rsidRPr="0074545D">
              <w:rPr>
                <w:noProof/>
              </w:rPr>
              <mc:AlternateContent>
                <mc:Choice Requires="wps">
                  <w:drawing>
                    <wp:anchor distT="0" distB="0" distL="0" distR="0" simplePos="0" relativeHeight="252007424" behindDoc="1" locked="0" layoutInCell="1" allowOverlap="1" wp14:anchorId="2CBBBCA8" wp14:editId="39414682">
                      <wp:simplePos x="0" y="0"/>
                      <wp:positionH relativeFrom="page">
                        <wp:posOffset>6875145</wp:posOffset>
                      </wp:positionH>
                      <wp:positionV relativeFrom="page">
                        <wp:posOffset>8312150</wp:posOffset>
                      </wp:positionV>
                      <wp:extent cx="10795" cy="0"/>
                      <wp:effectExtent l="7620" t="6350" r="10160" b="12700"/>
                      <wp:wrapNone/>
                      <wp:docPr id="208" name="直線接點 2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83F0988" id="直線接點 208" o:spid="_x0000_s1026" style="position:absolute;z-index:-25130905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541.35pt,654.5pt" to="542.2pt,6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" strokeweight=".85pt">
                      <v:stroke endcap="round"/>
                      <w10:wrap anchorx="page" anchory="page"/>
                    </v:line>
                  </w:pict>
                </mc:Fallback>
              </mc:AlternateContent>
            </w:r>
            <w:r w:rsidRPr="0074545D">
              <w:rPr>
                <w:noProof/>
              </w:rPr>
              <mc:AlternateContent>
                <mc:Choice Requires="wps">
                  <w:drawing>
                    <wp:anchor distT="0" distB="0" distL="0" distR="0" simplePos="0" relativeHeight="252008448" behindDoc="1" locked="0" layoutInCell="1" allowOverlap="1" wp14:anchorId="183ABC06" wp14:editId="204C0102">
                      <wp:simplePos x="0" y="0"/>
                      <wp:positionH relativeFrom="page">
                        <wp:posOffset>641985</wp:posOffset>
                      </wp:positionH>
                      <wp:positionV relativeFrom="page">
                        <wp:posOffset>8624570</wp:posOffset>
                      </wp:positionV>
                      <wp:extent cx="10795" cy="0"/>
                      <wp:effectExtent l="13335" t="13970" r="13970" b="14605"/>
                      <wp:wrapNone/>
                      <wp:docPr id="207" name="直線接點 2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B90312A" id="直線接點 207" o:spid="_x0000_s1026" style="position:absolute;z-index:-2513080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50.55pt,679.1pt" to="51.4pt,67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" strokeweight=".85pt">
                      <v:stroke endcap="round"/>
                      <w10:wrap anchorx="page" anchory="page"/>
                    </v:line>
                  </w:pict>
                </mc:Fallback>
              </mc:AlternateContent>
            </w:r>
            <w:r w:rsidRPr="0074545D">
              <w:rPr>
                <w:noProof/>
              </w:rPr>
              <mc:AlternateContent>
                <mc:Choice Requires="wps">
                  <w:drawing>
                    <wp:anchor distT="0" distB="0" distL="0" distR="0" simplePos="0" relativeHeight="252009472" behindDoc="1" locked="0" layoutInCell="1" allowOverlap="1" wp14:anchorId="1ECF6080" wp14:editId="14B5DFE0">
                      <wp:simplePos x="0" y="0"/>
                      <wp:positionH relativeFrom="page">
                        <wp:posOffset>3004820</wp:posOffset>
                      </wp:positionH>
                      <wp:positionV relativeFrom="page">
                        <wp:posOffset>8624570</wp:posOffset>
                      </wp:positionV>
                      <wp:extent cx="10795" cy="0"/>
                      <wp:effectExtent l="13970" t="13970" r="13335" b="14605"/>
                      <wp:wrapNone/>
                      <wp:docPr id="206" name="直線接點 2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E79B98B" id="直線接點 206" o:spid="_x0000_s1026" style="position:absolute;z-index:-25130700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236.6pt,679.1pt" to="237.45pt,67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" strokeweight=".85pt">
                      <v:stroke endcap="round"/>
                      <w10:wrap anchorx="page" anchory="page"/>
                    </v:line>
                  </w:pict>
                </mc:Fallback>
              </mc:AlternateContent>
            </w:r>
            <w:r w:rsidRPr="0074545D">
              <w:rPr>
                <w:noProof/>
              </w:rPr>
              <mc:AlternateContent>
                <mc:Choice Requires="wps">
                  <w:drawing>
                    <wp:anchor distT="0" distB="0" distL="0" distR="0" simplePos="0" relativeHeight="252010496" behindDoc="1" locked="0" layoutInCell="1" allowOverlap="1" wp14:anchorId="205A51E5" wp14:editId="4404768A">
                      <wp:simplePos x="0" y="0"/>
                      <wp:positionH relativeFrom="page">
                        <wp:posOffset>3957320</wp:posOffset>
                      </wp:positionH>
                      <wp:positionV relativeFrom="page">
                        <wp:posOffset>8624570</wp:posOffset>
                      </wp:positionV>
                      <wp:extent cx="10795" cy="0"/>
                      <wp:effectExtent l="13970" t="13970" r="13335" b="14605"/>
                      <wp:wrapNone/>
                      <wp:docPr id="205" name="直線接點 2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A1231E8" id="直線接點 205" o:spid="_x0000_s1026" style="position:absolute;z-index:-2513059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311.6pt,679.1pt" to="312.45pt,67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" strokeweight=".85pt">
                      <v:stroke endcap="round"/>
                      <w10:wrap anchorx="page" anchory="page"/>
                    </v:line>
                  </w:pict>
                </mc:Fallback>
              </mc:AlternateContent>
            </w:r>
            <w:r w:rsidRPr="0074545D">
              <w:rPr>
                <w:noProof/>
              </w:rPr>
              <mc:AlternateContent>
                <mc:Choice Requires="wps">
                  <w:drawing>
                    <wp:anchor distT="0" distB="0" distL="0" distR="0" simplePos="0" relativeHeight="252011520" behindDoc="1" locked="0" layoutInCell="1" allowOverlap="1" wp14:anchorId="7A445662" wp14:editId="2AB2EE08">
                      <wp:simplePos x="0" y="0"/>
                      <wp:positionH relativeFrom="page">
                        <wp:posOffset>6875145</wp:posOffset>
                      </wp:positionH>
                      <wp:positionV relativeFrom="page">
                        <wp:posOffset>8624570</wp:posOffset>
                      </wp:positionV>
                      <wp:extent cx="10795" cy="0"/>
                      <wp:effectExtent l="7620" t="13970" r="10160" b="14605"/>
                      <wp:wrapNone/>
                      <wp:docPr id="204" name="直線接點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3E50DD0" id="直線接點 204" o:spid="_x0000_s1026" style="position:absolute;z-index:-25130496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541.35pt,679.1pt" to="542.2pt,67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" strokeweight=".85pt">
                      <v:stroke endcap="round"/>
                      <w10:wrap anchorx="page" anchory="page"/>
                    </v:line>
                  </w:pict>
                </mc:Fallback>
              </mc:AlternateContent>
            </w:r>
            <w:r w:rsidRPr="0074545D">
              <w:rPr>
                <w:noProof/>
              </w:rPr>
              <mc:AlternateContent>
                <mc:Choice Requires="wps">
                  <w:drawing>
                    <wp:anchor distT="0" distB="0" distL="0" distR="0" simplePos="0" relativeHeight="252012544" behindDoc="1" locked="0" layoutInCell="1" allowOverlap="1" wp14:anchorId="2D62691F" wp14:editId="3367974A">
                      <wp:simplePos x="0" y="0"/>
                      <wp:positionH relativeFrom="page">
                        <wp:posOffset>641985</wp:posOffset>
                      </wp:positionH>
                      <wp:positionV relativeFrom="page">
                        <wp:posOffset>8936990</wp:posOffset>
                      </wp:positionV>
                      <wp:extent cx="10795" cy="0"/>
                      <wp:effectExtent l="13335" t="12065" r="13970" b="6985"/>
                      <wp:wrapNone/>
                      <wp:docPr id="203" name="直線接點 2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49C540D" id="直線接點 203" o:spid="_x0000_s1026" style="position:absolute;z-index:-25130393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50.55pt,703.7pt" to="51.4pt,70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" strokeweight=".85pt">
                      <v:stroke endcap="round"/>
                      <w10:wrap anchorx="page" anchory="page"/>
                    </v:line>
                  </w:pict>
                </mc:Fallback>
              </mc:AlternateContent>
            </w:r>
            <w:r w:rsidRPr="0074545D">
              <w:rPr>
                <w:noProof/>
              </w:rPr>
              <mc:AlternateContent>
                <mc:Choice Requires="wps">
                  <w:drawing>
                    <wp:anchor distT="0" distB="0" distL="0" distR="0" simplePos="0" relativeHeight="252013568" behindDoc="1" locked="0" layoutInCell="1" allowOverlap="1" wp14:anchorId="2823C13C" wp14:editId="7EB8DBFB">
                      <wp:simplePos x="0" y="0"/>
                      <wp:positionH relativeFrom="page">
                        <wp:posOffset>3004820</wp:posOffset>
                      </wp:positionH>
                      <wp:positionV relativeFrom="page">
                        <wp:posOffset>8936990</wp:posOffset>
                      </wp:positionV>
                      <wp:extent cx="10795" cy="0"/>
                      <wp:effectExtent l="13970" t="12065" r="13335" b="6985"/>
                      <wp:wrapNone/>
                      <wp:docPr id="202" name="直線接點 2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14ECF5E" id="直線接點 202" o:spid="_x0000_s1026" style="position:absolute;z-index:-2513029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236.6pt,703.7pt" to="237.45pt,70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" strokeweight=".85pt">
                      <v:stroke endcap="round"/>
                      <w10:wrap anchorx="page" anchory="page"/>
                    </v:line>
                  </w:pict>
                </mc:Fallback>
              </mc:AlternateContent>
            </w:r>
            <w:r w:rsidRPr="0074545D">
              <w:rPr>
                <w:noProof/>
              </w:rPr>
              <mc:AlternateContent>
                <mc:Choice Requires="wps">
                  <w:drawing>
                    <wp:anchor distT="0" distB="0" distL="0" distR="0" simplePos="0" relativeHeight="252014592" behindDoc="1" locked="0" layoutInCell="1" allowOverlap="1" wp14:anchorId="14DC2D70" wp14:editId="5DC7E1E6">
                      <wp:simplePos x="0" y="0"/>
                      <wp:positionH relativeFrom="page">
                        <wp:posOffset>3957320</wp:posOffset>
                      </wp:positionH>
                      <wp:positionV relativeFrom="page">
                        <wp:posOffset>8936990</wp:posOffset>
                      </wp:positionV>
                      <wp:extent cx="10795" cy="0"/>
                      <wp:effectExtent l="13970" t="12065" r="13335" b="6985"/>
                      <wp:wrapNone/>
                      <wp:docPr id="201" name="直線接點 2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E8CDE37" id="直線接點 201" o:spid="_x0000_s1026" style="position:absolute;z-index:-2513018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311.6pt,703.7pt" to="312.45pt,70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" strokeweight=".85pt">
                      <v:stroke endcap="round"/>
                      <w10:wrap anchorx="page" anchory="page"/>
                    </v:line>
                  </w:pict>
                </mc:Fallback>
              </mc:AlternateContent>
            </w:r>
            <w:r w:rsidRPr="0074545D">
              <w:rPr>
                <w:noProof/>
              </w:rPr>
              <mc:AlternateContent>
                <mc:Choice Requires="wps">
                  <w:drawing>
                    <wp:anchor distT="0" distB="0" distL="0" distR="0" simplePos="0" relativeHeight="252015616" behindDoc="1" locked="0" layoutInCell="1" allowOverlap="1" wp14:anchorId="583227F1" wp14:editId="17333E44">
                      <wp:simplePos x="0" y="0"/>
                      <wp:positionH relativeFrom="page">
                        <wp:posOffset>6875145</wp:posOffset>
                      </wp:positionH>
                      <wp:positionV relativeFrom="page">
                        <wp:posOffset>8936990</wp:posOffset>
                      </wp:positionV>
                      <wp:extent cx="10795" cy="0"/>
                      <wp:effectExtent l="7620" t="12065" r="10160" b="6985"/>
                      <wp:wrapNone/>
                      <wp:docPr id="200" name="直線接點 2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C9EEAE9" id="直線接點 200" o:spid="_x0000_s1026" style="position:absolute;z-index:-2513008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541.35pt,703.7pt" to="542.2pt,70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" strokeweight=".85pt">
                      <v:stroke endcap="round"/>
                      <w10:wrap anchorx="page" anchory="page"/>
                    </v:line>
                  </w:pict>
                </mc:Fallback>
              </mc:AlternateContent>
            </w:r>
            <w:r w:rsidRPr="0074545D">
              <w:rPr>
                <w:noProof/>
              </w:rPr>
              <mc:AlternateContent>
                <mc:Choice Requires="wps">
                  <w:drawing>
                    <wp:anchor distT="0" distB="0" distL="0" distR="0" simplePos="0" relativeHeight="252016640" behindDoc="1" locked="0" layoutInCell="1" allowOverlap="1" wp14:anchorId="23E877E5" wp14:editId="284C40B8">
                      <wp:simplePos x="0" y="0"/>
                      <wp:positionH relativeFrom="page">
                        <wp:posOffset>641985</wp:posOffset>
                      </wp:positionH>
                      <wp:positionV relativeFrom="page">
                        <wp:posOffset>9249410</wp:posOffset>
                      </wp:positionV>
                      <wp:extent cx="10795" cy="0"/>
                      <wp:effectExtent l="13335" t="10160" r="13970" b="8890"/>
                      <wp:wrapNone/>
                      <wp:docPr id="199" name="直線接點 1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E6A57B4" id="直線接點 199" o:spid="_x0000_s1026" style="position:absolute;z-index:-2512998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50.55pt,728.3pt" to="51.4pt,72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" strokeweight=".85pt">
                      <v:stroke endcap="round"/>
                      <w10:wrap anchorx="page" anchory="page"/>
                    </v:line>
                  </w:pict>
                </mc:Fallback>
              </mc:AlternateContent>
            </w:r>
            <w:r w:rsidRPr="0074545D">
              <w:rPr>
                <w:noProof/>
              </w:rPr>
              <mc:AlternateContent>
                <mc:Choice Requires="wps">
                  <w:drawing>
                    <wp:anchor distT="0" distB="0" distL="0" distR="0" simplePos="0" relativeHeight="252017664" behindDoc="1" locked="0" layoutInCell="1" allowOverlap="1" wp14:anchorId="105B92FC" wp14:editId="2422939B">
                      <wp:simplePos x="0" y="0"/>
                      <wp:positionH relativeFrom="page">
                        <wp:posOffset>3004820</wp:posOffset>
                      </wp:positionH>
                      <wp:positionV relativeFrom="page">
                        <wp:posOffset>9249410</wp:posOffset>
                      </wp:positionV>
                      <wp:extent cx="10795" cy="0"/>
                      <wp:effectExtent l="13970" t="10160" r="13335" b="8890"/>
                      <wp:wrapNone/>
                      <wp:docPr id="198" name="直線接點 1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9567B90" id="直線接點 198" o:spid="_x0000_s1026" style="position:absolute;z-index:-2512988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236.6pt,728.3pt" to="237.45pt,72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" strokeweight=".85pt">
                      <v:stroke endcap="round"/>
                      <w10:wrap anchorx="page" anchory="page"/>
                    </v:line>
                  </w:pict>
                </mc:Fallback>
              </mc:AlternateContent>
            </w:r>
            <w:r w:rsidRPr="0074545D">
              <w:rPr>
                <w:noProof/>
              </w:rPr>
              <mc:AlternateContent>
                <mc:Choice Requires="wps">
                  <w:drawing>
                    <wp:anchor distT="0" distB="0" distL="0" distR="0" simplePos="0" relativeHeight="252018688" behindDoc="1" locked="0" layoutInCell="1" allowOverlap="1" wp14:anchorId="5D8574C7" wp14:editId="63DDDD78">
                      <wp:simplePos x="0" y="0"/>
                      <wp:positionH relativeFrom="page">
                        <wp:posOffset>3957320</wp:posOffset>
                      </wp:positionH>
                      <wp:positionV relativeFrom="page">
                        <wp:posOffset>9249410</wp:posOffset>
                      </wp:positionV>
                      <wp:extent cx="10795" cy="0"/>
                      <wp:effectExtent l="13970" t="10160" r="13335" b="8890"/>
                      <wp:wrapNone/>
                      <wp:docPr id="197" name="直線接點 1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F2A8920" id="直線接點 197" o:spid="_x0000_s1026" style="position:absolute;z-index:-2512977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311.6pt,728.3pt" to="312.45pt,72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" strokeweight=".85pt">
                      <v:stroke endcap="round"/>
                      <w10:wrap anchorx="page" anchory="page"/>
                    </v:line>
                  </w:pict>
                </mc:Fallback>
              </mc:AlternateContent>
            </w:r>
            <w:r w:rsidRPr="0074545D">
              <w:rPr>
                <w:noProof/>
              </w:rPr>
              <mc:AlternateContent>
                <mc:Choice Requires="wps">
                  <w:drawing>
                    <wp:anchor distT="0" distB="0" distL="0" distR="0" simplePos="0" relativeHeight="252019712" behindDoc="1" locked="0" layoutInCell="1" allowOverlap="1" wp14:anchorId="51862301" wp14:editId="21F9B21C">
                      <wp:simplePos x="0" y="0"/>
                      <wp:positionH relativeFrom="page">
                        <wp:posOffset>6875145</wp:posOffset>
                      </wp:positionH>
                      <wp:positionV relativeFrom="page">
                        <wp:posOffset>9249410</wp:posOffset>
                      </wp:positionV>
                      <wp:extent cx="10795" cy="0"/>
                      <wp:effectExtent l="7620" t="10160" r="10160" b="8890"/>
                      <wp:wrapNone/>
                      <wp:docPr id="196" name="直線接點 1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5EDE6DA" id="直線接點 196" o:spid="_x0000_s1026" style="position:absolute;z-index:-2512967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541.35pt,728.3pt" to="542.2pt,72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" strokeweight=".85pt">
                      <v:stroke endcap="round"/>
                      <w10:wrap anchorx="page" anchory="page"/>
                    </v:line>
                  </w:pict>
                </mc:Fallback>
              </mc:AlternateContent>
            </w:r>
            <w:r w:rsidRPr="0074545D">
              <w:rPr>
                <w:noProof/>
              </w:rPr>
              <mc:AlternateContent>
                <mc:Choice Requires="wps">
                  <w:drawing>
                    <wp:anchor distT="0" distB="0" distL="0" distR="0" simplePos="0" relativeHeight="252020736" behindDoc="1" locked="0" layoutInCell="1" allowOverlap="1" wp14:anchorId="0332A05C" wp14:editId="483EA823">
                      <wp:simplePos x="0" y="0"/>
                      <wp:positionH relativeFrom="page">
                        <wp:posOffset>641985</wp:posOffset>
                      </wp:positionH>
                      <wp:positionV relativeFrom="page">
                        <wp:posOffset>9561830</wp:posOffset>
                      </wp:positionV>
                      <wp:extent cx="10795" cy="0"/>
                      <wp:effectExtent l="13335" t="8255" r="13970" b="10795"/>
                      <wp:wrapNone/>
                      <wp:docPr id="195" name="直線接點 1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D16F3E2" id="直線接點 195" o:spid="_x0000_s1026" style="position:absolute;z-index:-2512957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50.55pt,752.9pt" to="51.4pt,75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" strokeweight=".85pt">
                      <v:stroke endcap="round"/>
                      <w10:wrap anchorx="page" anchory="page"/>
                    </v:line>
                  </w:pict>
                </mc:Fallback>
              </mc:AlternateContent>
            </w:r>
            <w:r w:rsidRPr="0074545D">
              <w:rPr>
                <w:noProof/>
              </w:rPr>
              <mc:AlternateContent>
                <mc:Choice Requires="wps">
                  <w:drawing>
                    <wp:anchor distT="0" distB="0" distL="0" distR="0" simplePos="0" relativeHeight="252021760" behindDoc="1" locked="0" layoutInCell="1" allowOverlap="1" wp14:anchorId="26C521D5" wp14:editId="73AFAE0F">
                      <wp:simplePos x="0" y="0"/>
                      <wp:positionH relativeFrom="page">
                        <wp:posOffset>3004820</wp:posOffset>
                      </wp:positionH>
                      <wp:positionV relativeFrom="page">
                        <wp:posOffset>9561830</wp:posOffset>
                      </wp:positionV>
                      <wp:extent cx="10795" cy="0"/>
                      <wp:effectExtent l="13970" t="8255" r="13335" b="10795"/>
                      <wp:wrapNone/>
                      <wp:docPr id="194" name="直線接點 1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5A32D34" id="直線接點 194" o:spid="_x0000_s1026" style="position:absolute;z-index:-2512947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236.6pt,752.9pt" to="237.45pt,75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" strokeweight=".85pt">
                      <v:stroke endcap="round"/>
                      <w10:wrap anchorx="page" anchory="page"/>
                    </v:line>
                  </w:pict>
                </mc:Fallback>
              </mc:AlternateContent>
            </w:r>
            <w:r w:rsidRPr="0074545D">
              <w:rPr>
                <w:noProof/>
              </w:rPr>
              <mc:AlternateContent>
                <mc:Choice Requires="wps">
                  <w:drawing>
                    <wp:anchor distT="0" distB="0" distL="0" distR="0" simplePos="0" relativeHeight="252022784" behindDoc="1" locked="0" layoutInCell="1" allowOverlap="1" wp14:anchorId="35B572CE" wp14:editId="0D021E55">
                      <wp:simplePos x="0" y="0"/>
                      <wp:positionH relativeFrom="page">
                        <wp:posOffset>3957320</wp:posOffset>
                      </wp:positionH>
                      <wp:positionV relativeFrom="page">
                        <wp:posOffset>9561830</wp:posOffset>
                      </wp:positionV>
                      <wp:extent cx="10795" cy="0"/>
                      <wp:effectExtent l="13970" t="8255" r="13335" b="10795"/>
                      <wp:wrapNone/>
                      <wp:docPr id="193" name="直線接點 1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1EE9A48" id="直線接點 193" o:spid="_x0000_s1026" style="position:absolute;z-index:-2512936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311.6pt,752.9pt" to="312.45pt,75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" strokeweight=".85pt">
                      <v:stroke endcap="round"/>
                      <w10:wrap anchorx="page" anchory="page"/>
                    </v:line>
                  </w:pict>
                </mc:Fallback>
              </mc:AlternateContent>
            </w:r>
            <w:r w:rsidRPr="0074545D">
              <w:rPr>
                <w:noProof/>
              </w:rPr>
              <mc:AlternateContent>
                <mc:Choice Requires="wps">
                  <w:drawing>
                    <wp:anchor distT="0" distB="0" distL="0" distR="0" simplePos="0" relativeHeight="252023808" behindDoc="1" locked="0" layoutInCell="1" allowOverlap="1" wp14:anchorId="25526006" wp14:editId="643A820C">
                      <wp:simplePos x="0" y="0"/>
                      <wp:positionH relativeFrom="page">
                        <wp:posOffset>6875145</wp:posOffset>
                      </wp:positionH>
                      <wp:positionV relativeFrom="page">
                        <wp:posOffset>9561830</wp:posOffset>
                      </wp:positionV>
                      <wp:extent cx="10795" cy="0"/>
                      <wp:effectExtent l="7620" t="8255" r="10160" b="10795"/>
                      <wp:wrapNone/>
                      <wp:docPr id="192" name="直線接點 1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AF35506" id="直線接點 192" o:spid="_x0000_s1026" style="position:absolute;z-index:-2512926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541.35pt,752.9pt" to="542.2pt,75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" strokeweight=".85pt">
                      <v:stroke endcap="round"/>
                      <w10:wrap anchorx="page" anchory="page"/>
                    </v:line>
                  </w:pict>
                </mc:Fallback>
              </mc:AlternateContent>
            </w:r>
            <w:r w:rsidRPr="0074545D">
              <w:rPr>
                <w:noProof/>
              </w:rPr>
              <mc:AlternateContent>
                <mc:Choice Requires="wps">
                  <w:drawing>
                    <wp:anchor distT="0" distB="0" distL="0" distR="0" simplePos="0" relativeHeight="252024832" behindDoc="1" locked="0" layoutInCell="1" allowOverlap="1" wp14:anchorId="339BE538" wp14:editId="7EB56D88">
                      <wp:simplePos x="0" y="0"/>
                      <wp:positionH relativeFrom="page">
                        <wp:posOffset>641985</wp:posOffset>
                      </wp:positionH>
                      <wp:positionV relativeFrom="page">
                        <wp:posOffset>9874250</wp:posOffset>
                      </wp:positionV>
                      <wp:extent cx="10795" cy="0"/>
                      <wp:effectExtent l="13335" t="6350" r="13970" b="12700"/>
                      <wp:wrapNone/>
                      <wp:docPr id="191" name="直線接點 1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0A30D65" id="直線接點 191" o:spid="_x0000_s1026" style="position:absolute;z-index:-2512916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50.55pt,777.5pt" to="51.4pt,7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" strokeweight=".85pt">
                      <v:stroke endcap="round"/>
                      <w10:wrap anchorx="page" anchory="page"/>
                    </v:line>
                  </w:pict>
                </mc:Fallback>
              </mc:AlternateContent>
            </w:r>
            <w:r w:rsidRPr="0074545D">
              <w:rPr>
                <w:noProof/>
              </w:rPr>
              <mc:AlternateContent>
                <mc:Choice Requires="wps">
                  <w:drawing>
                    <wp:anchor distT="0" distB="0" distL="0" distR="0" simplePos="0" relativeHeight="252025856" behindDoc="1" locked="0" layoutInCell="1" allowOverlap="1" wp14:anchorId="1137F298" wp14:editId="2A62722F">
                      <wp:simplePos x="0" y="0"/>
                      <wp:positionH relativeFrom="page">
                        <wp:posOffset>3004820</wp:posOffset>
                      </wp:positionH>
                      <wp:positionV relativeFrom="page">
                        <wp:posOffset>9874250</wp:posOffset>
                      </wp:positionV>
                      <wp:extent cx="10795" cy="0"/>
                      <wp:effectExtent l="13970" t="6350" r="13335" b="12700"/>
                      <wp:wrapNone/>
                      <wp:docPr id="190" name="直線接點 1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2CECF09" id="直線接點 190" o:spid="_x0000_s1026" style="position:absolute;z-index:-2512906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236.6pt,777.5pt" to="237.45pt,7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" strokeweight=".85pt">
                      <v:stroke endcap="round"/>
                      <w10:wrap anchorx="page" anchory="page"/>
                    </v:line>
                  </w:pict>
                </mc:Fallback>
              </mc:AlternateContent>
            </w:r>
            <w:r w:rsidRPr="0074545D">
              <w:rPr>
                <w:noProof/>
              </w:rPr>
              <mc:AlternateContent>
                <mc:Choice Requires="wps">
                  <w:drawing>
                    <wp:anchor distT="0" distB="0" distL="0" distR="0" simplePos="0" relativeHeight="252026880" behindDoc="1" locked="0" layoutInCell="1" allowOverlap="1" wp14:anchorId="1DC33B0F" wp14:editId="65BD7AF3">
                      <wp:simplePos x="0" y="0"/>
                      <wp:positionH relativeFrom="page">
                        <wp:posOffset>3957320</wp:posOffset>
                      </wp:positionH>
                      <wp:positionV relativeFrom="page">
                        <wp:posOffset>9874250</wp:posOffset>
                      </wp:positionV>
                      <wp:extent cx="10795" cy="0"/>
                      <wp:effectExtent l="13970" t="6350" r="13335" b="12700"/>
                      <wp:wrapNone/>
                      <wp:docPr id="189" name="直線接點 1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FDFBF12" id="直線接點 189" o:spid="_x0000_s1026" style="position:absolute;z-index:-25128960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311.6pt,777.5pt" to="312.45pt,7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" strokeweight=".85pt">
                      <v:stroke endcap="round"/>
                      <w10:wrap anchorx="page" anchory="page"/>
                    </v:line>
                  </w:pict>
                </mc:Fallback>
              </mc:AlternateContent>
            </w:r>
            <w:r w:rsidRPr="0074545D">
              <w:rPr>
                <w:noProof/>
              </w:rPr>
              <mc:AlternateContent>
                <mc:Choice Requires="wps">
                  <w:drawing>
                    <wp:anchor distT="0" distB="0" distL="0" distR="0" simplePos="0" relativeHeight="252027904" behindDoc="1" locked="0" layoutInCell="1" allowOverlap="1" wp14:anchorId="3122A793" wp14:editId="19839071">
                      <wp:simplePos x="0" y="0"/>
                      <wp:positionH relativeFrom="page">
                        <wp:posOffset>6875145</wp:posOffset>
                      </wp:positionH>
                      <wp:positionV relativeFrom="page">
                        <wp:posOffset>9874250</wp:posOffset>
                      </wp:positionV>
                      <wp:extent cx="10795" cy="0"/>
                      <wp:effectExtent l="7620" t="6350" r="10160" b="12700"/>
                      <wp:wrapNone/>
                      <wp:docPr id="188" name="直線接點 1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0"/>
                              </a:xfrm>
                              <a:prstGeom prst="line">
                                <a:avLst/>
                              </a:prstGeom>
                              <a:noFill/>
                              <a:ln w="10795" cap="rnd">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D6C47B4" id="直線接點 188" o:spid="_x0000_s1026" style="position:absolute;z-index:-2512885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541.35pt,777.5pt" to="542.2pt,7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" strokeweight=".85pt">
                      <v:stroke endcap="round"/>
                      <w10:wrap anchorx="page" anchory="page"/>
                    </v:line>
                  </w:pict>
                </mc:Fallback>
              </mc:AlternateContent>
            </w:r>
            <w:r w:rsidRPr="0074545D">
              <w:rPr>
                <w:rFonts w:hint="eastAsia"/>
              </w:rPr>
              <w:t>主管機關名稱</w:t>
            </w:r>
          </w:p>
        </w:tc>
        <w:tc>
          <w:tcPr>
            <w:tcW w:w="4465" w:type="dxa"/>
            <w:tcBorders>
              <w:top w:val="single" w:sz="6" w:space="0" w:color="000000"/>
              <w:left w:val="single" w:sz="6" w:space="0" w:color="000000"/>
              <w:bottom w:val="single" w:sz="6" w:space="0" w:color="000000"/>
              <w:right w:val="single" w:sz="6" w:space="0" w:color="000000"/>
            </w:tcBorders>
            <w:vAlign w:val="center"/>
          </w:tcPr>
          <w:p w:rsidR="00657173" w:rsidRPr="0074545D" w:rsidRDefault="00657173" w:rsidP="006913B5">
            <w:pPr>
              <w:pStyle w:val="120"/>
              <w:jc w:val="center"/>
            </w:pPr>
            <w:r w:rsidRPr="0074545D">
              <w:rPr>
                <w:rFonts w:hint="eastAsia"/>
              </w:rPr>
              <w:t>人數</w:t>
            </w:r>
          </w:p>
        </w:tc>
      </w:tr>
      <w:tr w:rsidR="00070793" w:rsidRPr="0074545D" w:rsidTr="006913B5">
        <w:trPr>
          <w:cantSplit/>
          <w:trHeight w:hRule="exact" w:val="425"/>
        </w:trPr>
        <w:tc>
          <w:tcPr>
            <w:tcW w:w="4465" w:type="dxa"/>
            <w:tcBorders>
              <w:top w:val="single" w:sz="6" w:space="0" w:color="000000"/>
              <w:bottom w:val="single" w:sz="6" w:space="0" w:color="000000"/>
              <w:right w:val="single" w:sz="6" w:space="0" w:color="000000"/>
            </w:tcBorders>
            <w:vAlign w:val="center"/>
          </w:tcPr>
          <w:p w:rsidR="00657173" w:rsidRPr="0074545D" w:rsidRDefault="00657173" w:rsidP="006913B5">
            <w:pPr>
              <w:pStyle w:val="120"/>
              <w:jc w:val="center"/>
            </w:pPr>
            <w:r w:rsidRPr="0074545D">
              <w:rPr>
                <w:rFonts w:hint="eastAsia"/>
              </w:rPr>
              <w:t>行政院</w:t>
            </w:r>
          </w:p>
        </w:tc>
        <w:tc>
          <w:tcPr>
            <w:tcW w:w="4465" w:type="dxa"/>
            <w:tcBorders>
              <w:top w:val="single" w:sz="6" w:space="0" w:color="000000"/>
              <w:left w:val="single" w:sz="6" w:space="0" w:color="000000"/>
              <w:bottom w:val="single" w:sz="6" w:space="0" w:color="000000"/>
              <w:right w:val="single" w:sz="6" w:space="0" w:color="000000"/>
            </w:tcBorders>
            <w:vAlign w:val="center"/>
          </w:tcPr>
          <w:p w:rsidR="00657173" w:rsidRPr="0074545D" w:rsidRDefault="00657173" w:rsidP="006913B5">
            <w:pPr>
              <w:pStyle w:val="120"/>
              <w:jc w:val="center"/>
              <w:rPr>
                <w:rFonts w:ascii="Times New Roman" w:eastAsia="Times New Roman"/>
              </w:rPr>
            </w:pPr>
            <w:r w:rsidRPr="0074545D">
              <w:rPr>
                <w:rFonts w:ascii="Times New Roman" w:eastAsia="Times New Roman"/>
              </w:rPr>
              <w:t>12</w:t>
            </w:r>
          </w:p>
        </w:tc>
      </w:tr>
      <w:tr w:rsidR="00070793" w:rsidRPr="0074545D" w:rsidTr="006913B5">
        <w:trPr>
          <w:cantSplit/>
          <w:trHeight w:hRule="exact" w:val="425"/>
        </w:trPr>
        <w:tc>
          <w:tcPr>
            <w:tcW w:w="4465" w:type="dxa"/>
            <w:tcBorders>
              <w:top w:val="single" w:sz="6" w:space="0" w:color="000000"/>
              <w:bottom w:val="single" w:sz="6" w:space="0" w:color="000000"/>
              <w:right w:val="single" w:sz="6" w:space="0" w:color="000000"/>
            </w:tcBorders>
            <w:vAlign w:val="center"/>
          </w:tcPr>
          <w:p w:rsidR="00657173" w:rsidRPr="0074545D" w:rsidRDefault="00657173" w:rsidP="006913B5">
            <w:pPr>
              <w:pStyle w:val="120"/>
              <w:jc w:val="center"/>
            </w:pPr>
            <w:r w:rsidRPr="0074545D">
              <w:rPr>
                <w:rFonts w:hint="eastAsia"/>
              </w:rPr>
              <w:t>內政部</w:t>
            </w:r>
          </w:p>
        </w:tc>
        <w:tc>
          <w:tcPr>
            <w:tcW w:w="4465" w:type="dxa"/>
            <w:tcBorders>
              <w:top w:val="single" w:sz="6" w:space="0" w:color="000000"/>
              <w:left w:val="single" w:sz="6" w:space="0" w:color="000000"/>
              <w:bottom w:val="single" w:sz="6" w:space="0" w:color="000000"/>
              <w:right w:val="single" w:sz="6" w:space="0" w:color="000000"/>
            </w:tcBorders>
            <w:vAlign w:val="center"/>
          </w:tcPr>
          <w:p w:rsidR="00657173" w:rsidRPr="0074545D" w:rsidRDefault="00657173" w:rsidP="006913B5">
            <w:pPr>
              <w:pStyle w:val="120"/>
              <w:jc w:val="center"/>
              <w:rPr>
                <w:rFonts w:ascii="Times New Roman" w:eastAsia="Times New Roman"/>
              </w:rPr>
            </w:pPr>
            <w:r w:rsidRPr="0074545D">
              <w:rPr>
                <w:rFonts w:ascii="Times New Roman" w:eastAsia="Times New Roman"/>
              </w:rPr>
              <w:t>325</w:t>
            </w:r>
          </w:p>
        </w:tc>
      </w:tr>
      <w:tr w:rsidR="00070793" w:rsidRPr="0074545D" w:rsidTr="006913B5">
        <w:trPr>
          <w:cantSplit/>
          <w:trHeight w:hRule="exact" w:val="425"/>
        </w:trPr>
        <w:tc>
          <w:tcPr>
            <w:tcW w:w="4465" w:type="dxa"/>
            <w:tcBorders>
              <w:top w:val="single" w:sz="6" w:space="0" w:color="000000"/>
              <w:bottom w:val="single" w:sz="6" w:space="0" w:color="000000"/>
              <w:right w:val="single" w:sz="6" w:space="0" w:color="000000"/>
            </w:tcBorders>
            <w:vAlign w:val="center"/>
          </w:tcPr>
          <w:p w:rsidR="00657173" w:rsidRPr="0074545D" w:rsidRDefault="00657173" w:rsidP="006913B5">
            <w:pPr>
              <w:pStyle w:val="120"/>
              <w:jc w:val="center"/>
            </w:pPr>
            <w:r w:rsidRPr="0074545D">
              <w:rPr>
                <w:rFonts w:hint="eastAsia"/>
              </w:rPr>
              <w:t>外交部</w:t>
            </w:r>
          </w:p>
        </w:tc>
        <w:tc>
          <w:tcPr>
            <w:tcW w:w="4465" w:type="dxa"/>
            <w:tcBorders>
              <w:top w:val="single" w:sz="6" w:space="0" w:color="000000"/>
              <w:left w:val="single" w:sz="6" w:space="0" w:color="000000"/>
              <w:bottom w:val="single" w:sz="6" w:space="0" w:color="000000"/>
              <w:right w:val="single" w:sz="6" w:space="0" w:color="000000"/>
            </w:tcBorders>
            <w:vAlign w:val="center"/>
          </w:tcPr>
          <w:p w:rsidR="00657173" w:rsidRPr="0074545D" w:rsidRDefault="00657173" w:rsidP="006913B5">
            <w:pPr>
              <w:pStyle w:val="120"/>
              <w:jc w:val="center"/>
              <w:rPr>
                <w:rFonts w:ascii="Times New Roman" w:eastAsia="Times New Roman"/>
              </w:rPr>
            </w:pPr>
            <w:r w:rsidRPr="0074545D">
              <w:rPr>
                <w:rFonts w:ascii="Times New Roman" w:eastAsia="Times New Roman"/>
              </w:rPr>
              <w:t>65</w:t>
            </w:r>
          </w:p>
        </w:tc>
      </w:tr>
      <w:tr w:rsidR="00070793" w:rsidRPr="0074545D" w:rsidTr="006913B5">
        <w:trPr>
          <w:cantSplit/>
          <w:trHeight w:hRule="exact" w:val="425"/>
        </w:trPr>
        <w:tc>
          <w:tcPr>
            <w:tcW w:w="4465" w:type="dxa"/>
            <w:tcBorders>
              <w:top w:val="single" w:sz="6" w:space="0" w:color="000000"/>
              <w:bottom w:val="single" w:sz="6" w:space="0" w:color="000000"/>
              <w:right w:val="single" w:sz="6" w:space="0" w:color="000000"/>
            </w:tcBorders>
            <w:vAlign w:val="center"/>
          </w:tcPr>
          <w:p w:rsidR="00657173" w:rsidRPr="0074545D" w:rsidRDefault="00657173" w:rsidP="006913B5">
            <w:pPr>
              <w:pStyle w:val="120"/>
              <w:jc w:val="center"/>
            </w:pPr>
            <w:r w:rsidRPr="0074545D">
              <w:rPr>
                <w:rFonts w:hint="eastAsia"/>
              </w:rPr>
              <w:t>國防部</w:t>
            </w:r>
          </w:p>
        </w:tc>
        <w:tc>
          <w:tcPr>
            <w:tcW w:w="4465" w:type="dxa"/>
            <w:tcBorders>
              <w:top w:val="single" w:sz="6" w:space="0" w:color="000000"/>
              <w:left w:val="single" w:sz="6" w:space="0" w:color="000000"/>
              <w:bottom w:val="single" w:sz="6" w:space="0" w:color="000000"/>
              <w:right w:val="single" w:sz="6" w:space="0" w:color="000000"/>
            </w:tcBorders>
            <w:vAlign w:val="center"/>
          </w:tcPr>
          <w:p w:rsidR="00657173" w:rsidRPr="0074545D" w:rsidRDefault="00657173" w:rsidP="006913B5">
            <w:pPr>
              <w:pStyle w:val="120"/>
              <w:jc w:val="center"/>
              <w:rPr>
                <w:rFonts w:ascii="Times New Roman" w:eastAsia="Times New Roman"/>
              </w:rPr>
            </w:pPr>
            <w:r w:rsidRPr="0074545D">
              <w:rPr>
                <w:rFonts w:ascii="Times New Roman" w:eastAsia="Times New Roman"/>
              </w:rPr>
              <w:t>0</w:t>
            </w:r>
          </w:p>
        </w:tc>
      </w:tr>
      <w:tr w:rsidR="00070793" w:rsidRPr="0074545D" w:rsidTr="006913B5">
        <w:trPr>
          <w:cantSplit/>
          <w:trHeight w:hRule="exact" w:val="425"/>
        </w:trPr>
        <w:tc>
          <w:tcPr>
            <w:tcW w:w="4465" w:type="dxa"/>
            <w:tcBorders>
              <w:top w:val="single" w:sz="6" w:space="0" w:color="000000"/>
              <w:bottom w:val="single" w:sz="6" w:space="0" w:color="000000"/>
              <w:right w:val="single" w:sz="6" w:space="0" w:color="000000"/>
            </w:tcBorders>
            <w:vAlign w:val="center"/>
          </w:tcPr>
          <w:p w:rsidR="00657173" w:rsidRPr="0074545D" w:rsidRDefault="00657173" w:rsidP="006913B5">
            <w:pPr>
              <w:pStyle w:val="120"/>
              <w:jc w:val="center"/>
            </w:pPr>
            <w:r w:rsidRPr="0074545D">
              <w:rPr>
                <w:rFonts w:hint="eastAsia"/>
              </w:rPr>
              <w:t>財政部</w:t>
            </w:r>
          </w:p>
        </w:tc>
        <w:tc>
          <w:tcPr>
            <w:tcW w:w="4465" w:type="dxa"/>
            <w:tcBorders>
              <w:top w:val="single" w:sz="6" w:space="0" w:color="000000"/>
              <w:left w:val="single" w:sz="6" w:space="0" w:color="000000"/>
              <w:bottom w:val="single" w:sz="6" w:space="0" w:color="000000"/>
              <w:right w:val="single" w:sz="6" w:space="0" w:color="000000"/>
            </w:tcBorders>
            <w:vAlign w:val="center"/>
          </w:tcPr>
          <w:p w:rsidR="00657173" w:rsidRPr="0074545D" w:rsidRDefault="00657173" w:rsidP="006913B5">
            <w:pPr>
              <w:pStyle w:val="120"/>
              <w:jc w:val="center"/>
              <w:rPr>
                <w:rFonts w:ascii="Times New Roman" w:eastAsia="Times New Roman"/>
              </w:rPr>
            </w:pPr>
            <w:r w:rsidRPr="0074545D">
              <w:rPr>
                <w:rFonts w:ascii="Times New Roman" w:eastAsia="Times New Roman"/>
              </w:rPr>
              <w:t>319</w:t>
            </w:r>
          </w:p>
        </w:tc>
      </w:tr>
      <w:tr w:rsidR="00070793" w:rsidRPr="0074545D" w:rsidTr="006913B5">
        <w:trPr>
          <w:cantSplit/>
          <w:trHeight w:hRule="exact" w:val="425"/>
        </w:trPr>
        <w:tc>
          <w:tcPr>
            <w:tcW w:w="4465" w:type="dxa"/>
            <w:tcBorders>
              <w:top w:val="single" w:sz="6" w:space="0" w:color="000000"/>
              <w:bottom w:val="single" w:sz="6" w:space="0" w:color="000000"/>
              <w:right w:val="single" w:sz="6" w:space="0" w:color="000000"/>
            </w:tcBorders>
            <w:vAlign w:val="center"/>
          </w:tcPr>
          <w:p w:rsidR="00657173" w:rsidRPr="0074545D" w:rsidRDefault="00657173" w:rsidP="006913B5">
            <w:pPr>
              <w:pStyle w:val="120"/>
              <w:jc w:val="center"/>
            </w:pPr>
            <w:r w:rsidRPr="0074545D">
              <w:rPr>
                <w:rFonts w:hint="eastAsia"/>
              </w:rPr>
              <w:t>教育部</w:t>
            </w:r>
          </w:p>
        </w:tc>
        <w:tc>
          <w:tcPr>
            <w:tcW w:w="4465" w:type="dxa"/>
            <w:tcBorders>
              <w:top w:val="single" w:sz="6" w:space="0" w:color="000000"/>
              <w:left w:val="single" w:sz="6" w:space="0" w:color="000000"/>
              <w:bottom w:val="single" w:sz="6" w:space="0" w:color="000000"/>
              <w:right w:val="single" w:sz="6" w:space="0" w:color="000000"/>
            </w:tcBorders>
            <w:vAlign w:val="center"/>
          </w:tcPr>
          <w:p w:rsidR="00657173" w:rsidRPr="0074545D" w:rsidRDefault="00657173" w:rsidP="006913B5">
            <w:pPr>
              <w:pStyle w:val="120"/>
              <w:jc w:val="center"/>
              <w:rPr>
                <w:rFonts w:ascii="Times New Roman" w:eastAsia="Times New Roman"/>
              </w:rPr>
            </w:pPr>
            <w:r w:rsidRPr="0074545D">
              <w:rPr>
                <w:rFonts w:ascii="Times New Roman" w:eastAsia="Times New Roman"/>
              </w:rPr>
              <w:t>618</w:t>
            </w:r>
          </w:p>
        </w:tc>
      </w:tr>
      <w:tr w:rsidR="00070793" w:rsidRPr="0074545D" w:rsidTr="006913B5">
        <w:trPr>
          <w:cantSplit/>
          <w:trHeight w:hRule="exact" w:val="426"/>
        </w:trPr>
        <w:tc>
          <w:tcPr>
            <w:tcW w:w="4465" w:type="dxa"/>
            <w:tcBorders>
              <w:top w:val="single" w:sz="6" w:space="0" w:color="000000"/>
              <w:bottom w:val="single" w:sz="6" w:space="0" w:color="000000"/>
              <w:right w:val="single" w:sz="6" w:space="0" w:color="000000"/>
            </w:tcBorders>
            <w:vAlign w:val="center"/>
          </w:tcPr>
          <w:p w:rsidR="00657173" w:rsidRPr="0074545D" w:rsidRDefault="00657173" w:rsidP="006913B5">
            <w:pPr>
              <w:pStyle w:val="120"/>
              <w:jc w:val="center"/>
            </w:pPr>
            <w:r w:rsidRPr="0074545D">
              <w:rPr>
                <w:rFonts w:hint="eastAsia"/>
              </w:rPr>
              <w:t>法務部</w:t>
            </w:r>
          </w:p>
        </w:tc>
        <w:tc>
          <w:tcPr>
            <w:tcW w:w="4465" w:type="dxa"/>
            <w:tcBorders>
              <w:top w:val="single" w:sz="6" w:space="0" w:color="000000"/>
              <w:left w:val="single" w:sz="6" w:space="0" w:color="000000"/>
              <w:bottom w:val="single" w:sz="6" w:space="0" w:color="000000"/>
              <w:right w:val="single" w:sz="6" w:space="0" w:color="000000"/>
            </w:tcBorders>
            <w:vAlign w:val="center"/>
          </w:tcPr>
          <w:p w:rsidR="00657173" w:rsidRPr="0074545D" w:rsidRDefault="00657173" w:rsidP="006913B5">
            <w:pPr>
              <w:pStyle w:val="120"/>
              <w:jc w:val="center"/>
              <w:rPr>
                <w:rFonts w:ascii="Times New Roman" w:eastAsia="Times New Roman"/>
              </w:rPr>
            </w:pPr>
            <w:r w:rsidRPr="0074545D">
              <w:rPr>
                <w:rFonts w:ascii="Times New Roman" w:eastAsia="Times New Roman"/>
              </w:rPr>
              <w:t>574</w:t>
            </w:r>
          </w:p>
        </w:tc>
      </w:tr>
      <w:tr w:rsidR="00070793" w:rsidRPr="0074545D" w:rsidTr="006913B5">
        <w:trPr>
          <w:cantSplit/>
          <w:trHeight w:hRule="exact" w:val="425"/>
        </w:trPr>
        <w:tc>
          <w:tcPr>
            <w:tcW w:w="4465" w:type="dxa"/>
            <w:tcBorders>
              <w:top w:val="single" w:sz="6" w:space="0" w:color="000000"/>
              <w:bottom w:val="single" w:sz="6" w:space="0" w:color="000000"/>
              <w:right w:val="single" w:sz="6" w:space="0" w:color="000000"/>
            </w:tcBorders>
            <w:vAlign w:val="center"/>
          </w:tcPr>
          <w:p w:rsidR="00657173" w:rsidRPr="0074545D" w:rsidRDefault="00657173" w:rsidP="006913B5">
            <w:pPr>
              <w:pStyle w:val="120"/>
              <w:jc w:val="center"/>
            </w:pPr>
            <w:r w:rsidRPr="0074545D">
              <w:rPr>
                <w:rFonts w:hint="eastAsia"/>
              </w:rPr>
              <w:t>經濟部</w:t>
            </w:r>
          </w:p>
        </w:tc>
        <w:tc>
          <w:tcPr>
            <w:tcW w:w="4465" w:type="dxa"/>
            <w:tcBorders>
              <w:top w:val="single" w:sz="6" w:space="0" w:color="000000"/>
              <w:left w:val="single" w:sz="6" w:space="0" w:color="000000"/>
              <w:bottom w:val="single" w:sz="6" w:space="0" w:color="000000"/>
              <w:right w:val="single" w:sz="6" w:space="0" w:color="000000"/>
            </w:tcBorders>
            <w:vAlign w:val="center"/>
          </w:tcPr>
          <w:p w:rsidR="00657173" w:rsidRPr="0074545D" w:rsidRDefault="00657173" w:rsidP="006913B5">
            <w:pPr>
              <w:pStyle w:val="120"/>
              <w:jc w:val="center"/>
              <w:rPr>
                <w:rFonts w:ascii="Times New Roman" w:eastAsia="Times New Roman"/>
              </w:rPr>
            </w:pPr>
            <w:r w:rsidRPr="0074545D">
              <w:rPr>
                <w:rFonts w:ascii="Times New Roman" w:eastAsia="Times New Roman"/>
              </w:rPr>
              <w:t>201</w:t>
            </w:r>
          </w:p>
        </w:tc>
      </w:tr>
      <w:tr w:rsidR="00070793" w:rsidRPr="0074545D" w:rsidTr="006913B5">
        <w:trPr>
          <w:cantSplit/>
          <w:trHeight w:hRule="exact" w:val="425"/>
        </w:trPr>
        <w:tc>
          <w:tcPr>
            <w:tcW w:w="4465" w:type="dxa"/>
            <w:tcBorders>
              <w:top w:val="single" w:sz="6" w:space="0" w:color="000000"/>
              <w:bottom w:val="single" w:sz="6" w:space="0" w:color="000000"/>
              <w:right w:val="single" w:sz="6" w:space="0" w:color="000000"/>
            </w:tcBorders>
            <w:vAlign w:val="center"/>
          </w:tcPr>
          <w:p w:rsidR="00657173" w:rsidRPr="0074545D" w:rsidRDefault="00657173" w:rsidP="006913B5">
            <w:pPr>
              <w:pStyle w:val="120"/>
              <w:jc w:val="center"/>
            </w:pPr>
            <w:r w:rsidRPr="0074545D">
              <w:rPr>
                <w:rFonts w:hint="eastAsia"/>
              </w:rPr>
              <w:t>交通部</w:t>
            </w:r>
          </w:p>
        </w:tc>
        <w:tc>
          <w:tcPr>
            <w:tcW w:w="4465" w:type="dxa"/>
            <w:tcBorders>
              <w:top w:val="single" w:sz="6" w:space="0" w:color="000000"/>
              <w:left w:val="single" w:sz="6" w:space="0" w:color="000000"/>
              <w:bottom w:val="single" w:sz="6" w:space="0" w:color="000000"/>
              <w:right w:val="single" w:sz="6" w:space="0" w:color="000000"/>
            </w:tcBorders>
            <w:vAlign w:val="center"/>
          </w:tcPr>
          <w:p w:rsidR="00657173" w:rsidRPr="0074545D" w:rsidRDefault="00657173" w:rsidP="006913B5">
            <w:pPr>
              <w:pStyle w:val="120"/>
              <w:jc w:val="center"/>
              <w:rPr>
                <w:rFonts w:ascii="Times New Roman" w:eastAsia="Times New Roman"/>
              </w:rPr>
            </w:pPr>
            <w:r w:rsidRPr="0074545D">
              <w:rPr>
                <w:rFonts w:ascii="Times New Roman" w:eastAsia="Times New Roman"/>
              </w:rPr>
              <w:t>246</w:t>
            </w:r>
          </w:p>
        </w:tc>
      </w:tr>
      <w:tr w:rsidR="00070793" w:rsidRPr="0074545D" w:rsidTr="006913B5">
        <w:trPr>
          <w:cantSplit/>
          <w:trHeight w:hRule="exact" w:val="425"/>
        </w:trPr>
        <w:tc>
          <w:tcPr>
            <w:tcW w:w="4465" w:type="dxa"/>
            <w:tcBorders>
              <w:top w:val="single" w:sz="6" w:space="0" w:color="000000"/>
              <w:bottom w:val="single" w:sz="6" w:space="0" w:color="000000"/>
              <w:right w:val="single" w:sz="6" w:space="0" w:color="000000"/>
            </w:tcBorders>
            <w:vAlign w:val="center"/>
          </w:tcPr>
          <w:p w:rsidR="00657173" w:rsidRPr="0074545D" w:rsidRDefault="00657173" w:rsidP="006913B5">
            <w:pPr>
              <w:pStyle w:val="120"/>
              <w:jc w:val="center"/>
            </w:pPr>
            <w:r w:rsidRPr="0074545D">
              <w:rPr>
                <w:rFonts w:hint="eastAsia"/>
              </w:rPr>
              <w:t>衛生福利部</w:t>
            </w:r>
          </w:p>
        </w:tc>
        <w:tc>
          <w:tcPr>
            <w:tcW w:w="4465" w:type="dxa"/>
            <w:tcBorders>
              <w:top w:val="single" w:sz="6" w:space="0" w:color="000000"/>
              <w:left w:val="single" w:sz="6" w:space="0" w:color="000000"/>
              <w:bottom w:val="single" w:sz="6" w:space="0" w:color="000000"/>
              <w:right w:val="single" w:sz="6" w:space="0" w:color="000000"/>
            </w:tcBorders>
            <w:vAlign w:val="center"/>
          </w:tcPr>
          <w:p w:rsidR="00657173" w:rsidRPr="0074545D" w:rsidRDefault="00657173" w:rsidP="006913B5">
            <w:pPr>
              <w:pStyle w:val="120"/>
              <w:jc w:val="center"/>
              <w:rPr>
                <w:rFonts w:ascii="Times New Roman" w:eastAsia="Times New Roman"/>
              </w:rPr>
            </w:pPr>
            <w:r w:rsidRPr="0074545D">
              <w:rPr>
                <w:rFonts w:ascii="Times New Roman" w:eastAsia="Times New Roman"/>
              </w:rPr>
              <w:t>776</w:t>
            </w:r>
          </w:p>
        </w:tc>
      </w:tr>
      <w:tr w:rsidR="00070793" w:rsidRPr="0074545D" w:rsidTr="006913B5">
        <w:trPr>
          <w:cantSplit/>
          <w:trHeight w:hRule="exact" w:val="425"/>
        </w:trPr>
        <w:tc>
          <w:tcPr>
            <w:tcW w:w="4465" w:type="dxa"/>
            <w:tcBorders>
              <w:top w:val="single" w:sz="6" w:space="0" w:color="000000"/>
              <w:bottom w:val="single" w:sz="6" w:space="0" w:color="000000"/>
              <w:right w:val="single" w:sz="6" w:space="0" w:color="000000"/>
            </w:tcBorders>
            <w:vAlign w:val="center"/>
          </w:tcPr>
          <w:p w:rsidR="00657173" w:rsidRPr="0074545D" w:rsidRDefault="00657173" w:rsidP="006913B5">
            <w:pPr>
              <w:pStyle w:val="120"/>
              <w:jc w:val="center"/>
            </w:pPr>
            <w:r w:rsidRPr="0074545D">
              <w:rPr>
                <w:rFonts w:hint="eastAsia"/>
              </w:rPr>
              <w:t>文化部</w:t>
            </w:r>
          </w:p>
        </w:tc>
        <w:tc>
          <w:tcPr>
            <w:tcW w:w="4465" w:type="dxa"/>
            <w:tcBorders>
              <w:top w:val="single" w:sz="6" w:space="0" w:color="000000"/>
              <w:left w:val="single" w:sz="6" w:space="0" w:color="000000"/>
              <w:bottom w:val="single" w:sz="6" w:space="0" w:color="000000"/>
              <w:right w:val="single" w:sz="6" w:space="0" w:color="000000"/>
            </w:tcBorders>
            <w:vAlign w:val="center"/>
          </w:tcPr>
          <w:p w:rsidR="00657173" w:rsidRPr="0074545D" w:rsidRDefault="00657173" w:rsidP="006913B5">
            <w:pPr>
              <w:pStyle w:val="120"/>
              <w:jc w:val="center"/>
              <w:rPr>
                <w:rFonts w:ascii="Times New Roman" w:eastAsia="Times New Roman"/>
              </w:rPr>
            </w:pPr>
            <w:r w:rsidRPr="0074545D">
              <w:rPr>
                <w:rFonts w:ascii="Times New Roman" w:eastAsia="Times New Roman"/>
              </w:rPr>
              <w:t>250</w:t>
            </w:r>
          </w:p>
        </w:tc>
      </w:tr>
      <w:tr w:rsidR="00070793" w:rsidRPr="0074545D" w:rsidTr="006913B5">
        <w:trPr>
          <w:cantSplit/>
          <w:trHeight w:hRule="exact" w:val="425"/>
        </w:trPr>
        <w:tc>
          <w:tcPr>
            <w:tcW w:w="4465" w:type="dxa"/>
            <w:tcBorders>
              <w:top w:val="single" w:sz="6" w:space="0" w:color="000000"/>
              <w:bottom w:val="single" w:sz="6" w:space="0" w:color="000000"/>
              <w:right w:val="single" w:sz="6" w:space="0" w:color="000000"/>
            </w:tcBorders>
            <w:vAlign w:val="center"/>
          </w:tcPr>
          <w:p w:rsidR="00657173" w:rsidRPr="0074545D" w:rsidRDefault="00657173" w:rsidP="006913B5">
            <w:pPr>
              <w:pStyle w:val="120"/>
              <w:jc w:val="center"/>
            </w:pPr>
            <w:r w:rsidRPr="0074545D">
              <w:rPr>
                <w:rFonts w:hint="eastAsia"/>
              </w:rPr>
              <w:t>勞動部</w:t>
            </w:r>
          </w:p>
        </w:tc>
        <w:tc>
          <w:tcPr>
            <w:tcW w:w="4465" w:type="dxa"/>
            <w:tcBorders>
              <w:top w:val="single" w:sz="6" w:space="0" w:color="000000"/>
              <w:left w:val="single" w:sz="6" w:space="0" w:color="000000"/>
              <w:bottom w:val="single" w:sz="6" w:space="0" w:color="000000"/>
              <w:right w:val="single" w:sz="6" w:space="0" w:color="000000"/>
            </w:tcBorders>
            <w:vAlign w:val="center"/>
          </w:tcPr>
          <w:p w:rsidR="00657173" w:rsidRPr="0074545D" w:rsidRDefault="00657173" w:rsidP="006913B5">
            <w:pPr>
              <w:pStyle w:val="120"/>
              <w:jc w:val="center"/>
              <w:rPr>
                <w:rFonts w:ascii="Times New Roman" w:eastAsia="Times New Roman"/>
              </w:rPr>
            </w:pPr>
            <w:r w:rsidRPr="0074545D">
              <w:rPr>
                <w:rFonts w:ascii="Times New Roman" w:eastAsia="Times New Roman"/>
              </w:rPr>
              <w:t>652</w:t>
            </w:r>
          </w:p>
        </w:tc>
      </w:tr>
      <w:tr w:rsidR="00070793" w:rsidRPr="0074545D" w:rsidTr="006913B5">
        <w:trPr>
          <w:cantSplit/>
          <w:trHeight w:hRule="exact" w:val="425"/>
        </w:trPr>
        <w:tc>
          <w:tcPr>
            <w:tcW w:w="4465" w:type="dxa"/>
            <w:tcBorders>
              <w:top w:val="single" w:sz="6" w:space="0" w:color="000000"/>
              <w:bottom w:val="single" w:sz="6" w:space="0" w:color="000000"/>
              <w:right w:val="single" w:sz="6" w:space="0" w:color="000000"/>
            </w:tcBorders>
            <w:vAlign w:val="center"/>
          </w:tcPr>
          <w:p w:rsidR="00657173" w:rsidRPr="0074545D" w:rsidRDefault="00657173" w:rsidP="006913B5">
            <w:pPr>
              <w:pStyle w:val="120"/>
              <w:jc w:val="center"/>
            </w:pPr>
            <w:r w:rsidRPr="0074545D">
              <w:rPr>
                <w:rFonts w:hint="eastAsia"/>
              </w:rPr>
              <w:t>科技部</w:t>
            </w:r>
          </w:p>
        </w:tc>
        <w:tc>
          <w:tcPr>
            <w:tcW w:w="4465" w:type="dxa"/>
            <w:tcBorders>
              <w:top w:val="single" w:sz="6" w:space="0" w:color="000000"/>
              <w:left w:val="single" w:sz="6" w:space="0" w:color="000000"/>
              <w:bottom w:val="single" w:sz="6" w:space="0" w:color="000000"/>
              <w:right w:val="single" w:sz="6" w:space="0" w:color="000000"/>
            </w:tcBorders>
            <w:vAlign w:val="center"/>
          </w:tcPr>
          <w:p w:rsidR="00657173" w:rsidRPr="0074545D" w:rsidRDefault="00657173" w:rsidP="006913B5">
            <w:pPr>
              <w:pStyle w:val="120"/>
              <w:jc w:val="center"/>
              <w:rPr>
                <w:rFonts w:ascii="Times New Roman" w:eastAsia="Times New Roman"/>
              </w:rPr>
            </w:pPr>
            <w:r w:rsidRPr="0074545D">
              <w:rPr>
                <w:rFonts w:ascii="Times New Roman" w:eastAsia="Times New Roman"/>
              </w:rPr>
              <w:t>134</w:t>
            </w:r>
          </w:p>
        </w:tc>
      </w:tr>
      <w:tr w:rsidR="00070793" w:rsidRPr="0074545D" w:rsidTr="006913B5">
        <w:trPr>
          <w:cantSplit/>
          <w:trHeight w:hRule="exact" w:val="425"/>
        </w:trPr>
        <w:tc>
          <w:tcPr>
            <w:tcW w:w="4465" w:type="dxa"/>
            <w:tcBorders>
              <w:top w:val="single" w:sz="6" w:space="0" w:color="000000"/>
              <w:bottom w:val="single" w:sz="6" w:space="0" w:color="000000"/>
              <w:right w:val="single" w:sz="6" w:space="0" w:color="000000"/>
            </w:tcBorders>
            <w:vAlign w:val="center"/>
          </w:tcPr>
          <w:p w:rsidR="00657173" w:rsidRPr="0074545D" w:rsidRDefault="00657173" w:rsidP="006913B5">
            <w:pPr>
              <w:pStyle w:val="120"/>
              <w:jc w:val="center"/>
            </w:pPr>
            <w:r w:rsidRPr="0074545D">
              <w:rPr>
                <w:rFonts w:hint="eastAsia"/>
              </w:rPr>
              <w:t>國家發展委員會</w:t>
            </w:r>
          </w:p>
        </w:tc>
        <w:tc>
          <w:tcPr>
            <w:tcW w:w="4465" w:type="dxa"/>
            <w:tcBorders>
              <w:top w:val="single" w:sz="6" w:space="0" w:color="000000"/>
              <w:left w:val="single" w:sz="6" w:space="0" w:color="000000"/>
              <w:bottom w:val="single" w:sz="6" w:space="0" w:color="000000"/>
              <w:right w:val="single" w:sz="6" w:space="0" w:color="000000"/>
            </w:tcBorders>
            <w:vAlign w:val="center"/>
          </w:tcPr>
          <w:p w:rsidR="00657173" w:rsidRPr="0074545D" w:rsidRDefault="00657173" w:rsidP="006913B5">
            <w:pPr>
              <w:pStyle w:val="120"/>
              <w:jc w:val="center"/>
              <w:rPr>
                <w:rFonts w:ascii="Times New Roman" w:eastAsia="Times New Roman"/>
              </w:rPr>
            </w:pPr>
            <w:r w:rsidRPr="0074545D">
              <w:rPr>
                <w:rFonts w:ascii="Times New Roman" w:eastAsia="Times New Roman"/>
              </w:rPr>
              <w:t>0</w:t>
            </w:r>
          </w:p>
        </w:tc>
      </w:tr>
      <w:tr w:rsidR="00070793" w:rsidRPr="0074545D" w:rsidTr="006913B5">
        <w:trPr>
          <w:cantSplit/>
          <w:trHeight w:hRule="exact" w:val="425"/>
        </w:trPr>
        <w:tc>
          <w:tcPr>
            <w:tcW w:w="4465" w:type="dxa"/>
            <w:tcBorders>
              <w:top w:val="single" w:sz="6" w:space="0" w:color="000000"/>
              <w:bottom w:val="single" w:sz="6" w:space="0" w:color="000000"/>
              <w:right w:val="single" w:sz="6" w:space="0" w:color="000000"/>
            </w:tcBorders>
            <w:vAlign w:val="center"/>
          </w:tcPr>
          <w:p w:rsidR="00657173" w:rsidRPr="0074545D" w:rsidRDefault="00657173" w:rsidP="006913B5">
            <w:pPr>
              <w:pStyle w:val="120"/>
              <w:jc w:val="center"/>
            </w:pPr>
            <w:r w:rsidRPr="0074545D">
              <w:rPr>
                <w:rFonts w:hint="eastAsia"/>
              </w:rPr>
              <w:t>僑務委員會</w:t>
            </w:r>
          </w:p>
        </w:tc>
        <w:tc>
          <w:tcPr>
            <w:tcW w:w="4465" w:type="dxa"/>
            <w:tcBorders>
              <w:top w:val="single" w:sz="6" w:space="0" w:color="000000"/>
              <w:left w:val="single" w:sz="6" w:space="0" w:color="000000"/>
              <w:bottom w:val="single" w:sz="6" w:space="0" w:color="000000"/>
              <w:right w:val="single" w:sz="6" w:space="0" w:color="000000"/>
            </w:tcBorders>
            <w:vAlign w:val="center"/>
          </w:tcPr>
          <w:p w:rsidR="00657173" w:rsidRPr="0074545D" w:rsidRDefault="00657173" w:rsidP="006913B5">
            <w:pPr>
              <w:pStyle w:val="120"/>
              <w:jc w:val="center"/>
              <w:rPr>
                <w:rFonts w:ascii="Times New Roman" w:eastAsia="Times New Roman"/>
              </w:rPr>
            </w:pPr>
            <w:r w:rsidRPr="0074545D">
              <w:rPr>
                <w:rFonts w:ascii="Times New Roman" w:eastAsia="Times New Roman"/>
              </w:rPr>
              <w:t>0</w:t>
            </w:r>
          </w:p>
        </w:tc>
      </w:tr>
      <w:tr w:rsidR="00070793" w:rsidRPr="0074545D" w:rsidTr="006913B5">
        <w:trPr>
          <w:cantSplit/>
          <w:trHeight w:hRule="exact" w:val="425"/>
        </w:trPr>
        <w:tc>
          <w:tcPr>
            <w:tcW w:w="4465" w:type="dxa"/>
            <w:tcBorders>
              <w:top w:val="single" w:sz="6" w:space="0" w:color="000000"/>
              <w:bottom w:val="single" w:sz="6" w:space="0" w:color="000000"/>
              <w:right w:val="single" w:sz="6" w:space="0" w:color="000000"/>
            </w:tcBorders>
            <w:vAlign w:val="center"/>
          </w:tcPr>
          <w:p w:rsidR="00657173" w:rsidRPr="0074545D" w:rsidRDefault="00657173" w:rsidP="006913B5">
            <w:pPr>
              <w:pStyle w:val="120"/>
              <w:jc w:val="center"/>
            </w:pPr>
            <w:r w:rsidRPr="0074545D">
              <w:rPr>
                <w:rFonts w:hint="eastAsia"/>
              </w:rPr>
              <w:t>中央銀行</w:t>
            </w:r>
          </w:p>
        </w:tc>
        <w:tc>
          <w:tcPr>
            <w:tcW w:w="4465" w:type="dxa"/>
            <w:tcBorders>
              <w:top w:val="single" w:sz="6" w:space="0" w:color="000000"/>
              <w:left w:val="single" w:sz="6" w:space="0" w:color="000000"/>
              <w:bottom w:val="single" w:sz="6" w:space="0" w:color="000000"/>
              <w:right w:val="single" w:sz="6" w:space="0" w:color="000000"/>
            </w:tcBorders>
            <w:vAlign w:val="center"/>
          </w:tcPr>
          <w:p w:rsidR="00657173" w:rsidRPr="0074545D" w:rsidRDefault="00657173" w:rsidP="006913B5">
            <w:pPr>
              <w:pStyle w:val="120"/>
              <w:jc w:val="center"/>
              <w:rPr>
                <w:rFonts w:ascii="Times New Roman" w:eastAsia="Times New Roman"/>
              </w:rPr>
            </w:pPr>
            <w:r w:rsidRPr="0074545D">
              <w:rPr>
                <w:rFonts w:ascii="Times New Roman" w:eastAsia="Times New Roman"/>
              </w:rPr>
              <w:t>36</w:t>
            </w:r>
          </w:p>
        </w:tc>
      </w:tr>
      <w:tr w:rsidR="00070793" w:rsidRPr="0074545D" w:rsidTr="006913B5">
        <w:trPr>
          <w:cantSplit/>
          <w:trHeight w:hRule="exact" w:val="425"/>
        </w:trPr>
        <w:tc>
          <w:tcPr>
            <w:tcW w:w="4465" w:type="dxa"/>
            <w:tcBorders>
              <w:top w:val="single" w:sz="6" w:space="0" w:color="000000"/>
              <w:bottom w:val="single" w:sz="6" w:space="0" w:color="000000"/>
              <w:right w:val="single" w:sz="6" w:space="0" w:color="000000"/>
            </w:tcBorders>
            <w:vAlign w:val="center"/>
          </w:tcPr>
          <w:p w:rsidR="00657173" w:rsidRPr="0074545D" w:rsidRDefault="00657173" w:rsidP="006913B5">
            <w:pPr>
              <w:pStyle w:val="120"/>
              <w:jc w:val="center"/>
            </w:pPr>
            <w:r w:rsidRPr="0074545D">
              <w:rPr>
                <w:rFonts w:hint="eastAsia"/>
              </w:rPr>
              <w:t>行政院主計總處</w:t>
            </w:r>
          </w:p>
        </w:tc>
        <w:tc>
          <w:tcPr>
            <w:tcW w:w="4465" w:type="dxa"/>
            <w:tcBorders>
              <w:top w:val="single" w:sz="6" w:space="0" w:color="000000"/>
              <w:left w:val="single" w:sz="6" w:space="0" w:color="000000"/>
              <w:bottom w:val="single" w:sz="6" w:space="0" w:color="000000"/>
              <w:right w:val="single" w:sz="6" w:space="0" w:color="000000"/>
            </w:tcBorders>
            <w:vAlign w:val="center"/>
          </w:tcPr>
          <w:p w:rsidR="00657173" w:rsidRPr="0074545D" w:rsidRDefault="00657173" w:rsidP="006913B5">
            <w:pPr>
              <w:pStyle w:val="120"/>
              <w:jc w:val="center"/>
              <w:rPr>
                <w:rFonts w:ascii="Times New Roman" w:eastAsia="Times New Roman"/>
              </w:rPr>
            </w:pPr>
            <w:r w:rsidRPr="0074545D">
              <w:rPr>
                <w:rFonts w:ascii="Times New Roman" w:eastAsia="Times New Roman"/>
              </w:rPr>
              <w:t>12</w:t>
            </w:r>
          </w:p>
        </w:tc>
      </w:tr>
      <w:tr w:rsidR="00070793" w:rsidRPr="0074545D" w:rsidTr="006913B5">
        <w:trPr>
          <w:cantSplit/>
          <w:trHeight w:hRule="exact" w:val="425"/>
        </w:trPr>
        <w:tc>
          <w:tcPr>
            <w:tcW w:w="4465" w:type="dxa"/>
            <w:tcBorders>
              <w:top w:val="single" w:sz="6" w:space="0" w:color="000000"/>
              <w:bottom w:val="single" w:sz="6" w:space="0" w:color="000000"/>
              <w:right w:val="single" w:sz="6" w:space="0" w:color="000000"/>
            </w:tcBorders>
            <w:vAlign w:val="center"/>
          </w:tcPr>
          <w:p w:rsidR="00657173" w:rsidRPr="0074545D" w:rsidRDefault="00657173" w:rsidP="006913B5">
            <w:pPr>
              <w:pStyle w:val="120"/>
              <w:jc w:val="center"/>
            </w:pPr>
            <w:r w:rsidRPr="0074545D">
              <w:rPr>
                <w:rFonts w:hint="eastAsia"/>
              </w:rPr>
              <w:t>行政院人事行政總處</w:t>
            </w:r>
          </w:p>
        </w:tc>
        <w:tc>
          <w:tcPr>
            <w:tcW w:w="4465" w:type="dxa"/>
            <w:tcBorders>
              <w:top w:val="single" w:sz="6" w:space="0" w:color="000000"/>
              <w:left w:val="single" w:sz="6" w:space="0" w:color="000000"/>
              <w:bottom w:val="single" w:sz="6" w:space="0" w:color="000000"/>
              <w:right w:val="single" w:sz="6" w:space="0" w:color="000000"/>
            </w:tcBorders>
            <w:vAlign w:val="center"/>
          </w:tcPr>
          <w:p w:rsidR="00657173" w:rsidRPr="0074545D" w:rsidRDefault="00657173" w:rsidP="006913B5">
            <w:pPr>
              <w:pStyle w:val="120"/>
              <w:jc w:val="center"/>
              <w:rPr>
                <w:rFonts w:ascii="Times New Roman" w:eastAsia="Times New Roman"/>
              </w:rPr>
            </w:pPr>
            <w:r w:rsidRPr="0074545D">
              <w:rPr>
                <w:rFonts w:ascii="Times New Roman" w:eastAsia="Times New Roman"/>
              </w:rPr>
              <w:t>0</w:t>
            </w:r>
          </w:p>
        </w:tc>
      </w:tr>
      <w:tr w:rsidR="00070793" w:rsidRPr="0074545D" w:rsidTr="006913B5">
        <w:trPr>
          <w:cantSplit/>
          <w:trHeight w:hRule="exact" w:val="425"/>
        </w:trPr>
        <w:tc>
          <w:tcPr>
            <w:tcW w:w="4465" w:type="dxa"/>
            <w:tcBorders>
              <w:top w:val="single" w:sz="6" w:space="0" w:color="000000"/>
              <w:bottom w:val="single" w:sz="6" w:space="0" w:color="000000"/>
              <w:right w:val="single" w:sz="6" w:space="0" w:color="000000"/>
            </w:tcBorders>
            <w:vAlign w:val="center"/>
          </w:tcPr>
          <w:p w:rsidR="00657173" w:rsidRPr="0074545D" w:rsidRDefault="00657173" w:rsidP="006913B5">
            <w:pPr>
              <w:pStyle w:val="120"/>
              <w:jc w:val="center"/>
            </w:pPr>
            <w:r w:rsidRPr="0074545D">
              <w:rPr>
                <w:rFonts w:hint="eastAsia"/>
              </w:rPr>
              <w:t>行政院環境保護署</w:t>
            </w:r>
          </w:p>
        </w:tc>
        <w:tc>
          <w:tcPr>
            <w:tcW w:w="4465" w:type="dxa"/>
            <w:tcBorders>
              <w:top w:val="single" w:sz="6" w:space="0" w:color="000000"/>
              <w:left w:val="single" w:sz="6" w:space="0" w:color="000000"/>
              <w:bottom w:val="single" w:sz="6" w:space="0" w:color="000000"/>
              <w:right w:val="single" w:sz="6" w:space="0" w:color="000000"/>
            </w:tcBorders>
            <w:vAlign w:val="center"/>
          </w:tcPr>
          <w:p w:rsidR="00657173" w:rsidRPr="0074545D" w:rsidRDefault="00657173" w:rsidP="006913B5">
            <w:pPr>
              <w:pStyle w:val="120"/>
              <w:jc w:val="center"/>
              <w:rPr>
                <w:rFonts w:ascii="Times New Roman" w:eastAsia="Times New Roman"/>
              </w:rPr>
            </w:pPr>
            <w:r w:rsidRPr="0074545D">
              <w:rPr>
                <w:rFonts w:ascii="Times New Roman" w:eastAsia="Times New Roman"/>
              </w:rPr>
              <w:t>29</w:t>
            </w:r>
          </w:p>
        </w:tc>
      </w:tr>
      <w:tr w:rsidR="00070793" w:rsidRPr="0074545D" w:rsidTr="006913B5">
        <w:trPr>
          <w:cantSplit/>
          <w:trHeight w:hRule="exact" w:val="425"/>
        </w:trPr>
        <w:tc>
          <w:tcPr>
            <w:tcW w:w="4465" w:type="dxa"/>
            <w:tcBorders>
              <w:top w:val="single" w:sz="6" w:space="0" w:color="000000"/>
              <w:bottom w:val="single" w:sz="6" w:space="0" w:color="000000"/>
              <w:right w:val="single" w:sz="6" w:space="0" w:color="000000"/>
            </w:tcBorders>
            <w:vAlign w:val="center"/>
          </w:tcPr>
          <w:p w:rsidR="00657173" w:rsidRPr="0074545D" w:rsidRDefault="00657173" w:rsidP="006913B5">
            <w:pPr>
              <w:pStyle w:val="120"/>
              <w:jc w:val="center"/>
            </w:pPr>
            <w:r w:rsidRPr="0074545D">
              <w:rPr>
                <w:rFonts w:hint="eastAsia"/>
              </w:rPr>
              <w:t>行政院海岸巡防署</w:t>
            </w:r>
          </w:p>
        </w:tc>
        <w:tc>
          <w:tcPr>
            <w:tcW w:w="4465" w:type="dxa"/>
            <w:tcBorders>
              <w:top w:val="single" w:sz="6" w:space="0" w:color="000000"/>
              <w:left w:val="single" w:sz="6" w:space="0" w:color="000000"/>
              <w:bottom w:val="single" w:sz="6" w:space="0" w:color="000000"/>
              <w:right w:val="single" w:sz="6" w:space="0" w:color="000000"/>
            </w:tcBorders>
            <w:vAlign w:val="center"/>
          </w:tcPr>
          <w:p w:rsidR="00657173" w:rsidRPr="0074545D" w:rsidRDefault="00657173" w:rsidP="006913B5">
            <w:pPr>
              <w:pStyle w:val="120"/>
              <w:jc w:val="center"/>
              <w:rPr>
                <w:rFonts w:ascii="Times New Roman" w:eastAsia="Times New Roman"/>
              </w:rPr>
            </w:pPr>
            <w:r w:rsidRPr="0074545D">
              <w:rPr>
                <w:rFonts w:ascii="Times New Roman" w:eastAsia="Times New Roman"/>
              </w:rPr>
              <w:t>0</w:t>
            </w:r>
          </w:p>
        </w:tc>
      </w:tr>
      <w:tr w:rsidR="00070793" w:rsidRPr="0074545D" w:rsidTr="006913B5">
        <w:trPr>
          <w:cantSplit/>
          <w:trHeight w:hRule="exact" w:val="426"/>
        </w:trPr>
        <w:tc>
          <w:tcPr>
            <w:tcW w:w="4465" w:type="dxa"/>
            <w:tcBorders>
              <w:top w:val="single" w:sz="6" w:space="0" w:color="000000"/>
              <w:bottom w:val="single" w:sz="6" w:space="0" w:color="000000"/>
              <w:right w:val="single" w:sz="6" w:space="0" w:color="000000"/>
            </w:tcBorders>
            <w:vAlign w:val="center"/>
          </w:tcPr>
          <w:p w:rsidR="00657173" w:rsidRPr="0074545D" w:rsidRDefault="00657173" w:rsidP="006913B5">
            <w:pPr>
              <w:pStyle w:val="120"/>
              <w:jc w:val="center"/>
            </w:pPr>
            <w:r w:rsidRPr="0074545D">
              <w:rPr>
                <w:rFonts w:hint="eastAsia"/>
              </w:rPr>
              <w:t>國立故宮博物院</w:t>
            </w:r>
          </w:p>
        </w:tc>
        <w:tc>
          <w:tcPr>
            <w:tcW w:w="4465" w:type="dxa"/>
            <w:tcBorders>
              <w:top w:val="single" w:sz="6" w:space="0" w:color="000000"/>
              <w:left w:val="single" w:sz="6" w:space="0" w:color="000000"/>
              <w:bottom w:val="single" w:sz="6" w:space="0" w:color="000000"/>
              <w:right w:val="single" w:sz="6" w:space="0" w:color="000000"/>
            </w:tcBorders>
            <w:vAlign w:val="center"/>
          </w:tcPr>
          <w:p w:rsidR="00657173" w:rsidRPr="0074545D" w:rsidRDefault="00657173" w:rsidP="006913B5">
            <w:pPr>
              <w:pStyle w:val="120"/>
              <w:jc w:val="center"/>
              <w:rPr>
                <w:rFonts w:ascii="Times New Roman" w:eastAsia="Times New Roman"/>
              </w:rPr>
            </w:pPr>
            <w:r w:rsidRPr="0074545D">
              <w:rPr>
                <w:rFonts w:ascii="Times New Roman" w:eastAsia="Times New Roman"/>
              </w:rPr>
              <w:t>0</w:t>
            </w:r>
          </w:p>
        </w:tc>
      </w:tr>
      <w:tr w:rsidR="00070793" w:rsidRPr="0074545D" w:rsidTr="006913B5">
        <w:trPr>
          <w:cantSplit/>
          <w:trHeight w:hRule="exact" w:val="425"/>
        </w:trPr>
        <w:tc>
          <w:tcPr>
            <w:tcW w:w="4465" w:type="dxa"/>
            <w:tcBorders>
              <w:top w:val="single" w:sz="6" w:space="0" w:color="000000"/>
              <w:bottom w:val="single" w:sz="6" w:space="0" w:color="000000"/>
              <w:right w:val="single" w:sz="6" w:space="0" w:color="000000"/>
            </w:tcBorders>
            <w:vAlign w:val="center"/>
          </w:tcPr>
          <w:p w:rsidR="00657173" w:rsidRPr="0074545D" w:rsidRDefault="00657173" w:rsidP="006913B5">
            <w:pPr>
              <w:pStyle w:val="120"/>
              <w:jc w:val="center"/>
            </w:pPr>
            <w:r w:rsidRPr="0074545D">
              <w:rPr>
                <w:rFonts w:hint="eastAsia"/>
              </w:rPr>
              <w:t>行政院大陸委員會</w:t>
            </w:r>
          </w:p>
        </w:tc>
        <w:tc>
          <w:tcPr>
            <w:tcW w:w="4465" w:type="dxa"/>
            <w:tcBorders>
              <w:top w:val="single" w:sz="6" w:space="0" w:color="000000"/>
              <w:left w:val="single" w:sz="6" w:space="0" w:color="000000"/>
              <w:bottom w:val="single" w:sz="6" w:space="0" w:color="000000"/>
              <w:right w:val="single" w:sz="6" w:space="0" w:color="000000"/>
            </w:tcBorders>
            <w:vAlign w:val="center"/>
          </w:tcPr>
          <w:p w:rsidR="00657173" w:rsidRPr="0074545D" w:rsidRDefault="00657173" w:rsidP="006913B5">
            <w:pPr>
              <w:pStyle w:val="120"/>
              <w:jc w:val="center"/>
              <w:rPr>
                <w:rFonts w:ascii="Times New Roman" w:eastAsia="Times New Roman"/>
              </w:rPr>
            </w:pPr>
            <w:r w:rsidRPr="0074545D">
              <w:rPr>
                <w:rFonts w:ascii="Times New Roman" w:eastAsia="Times New Roman"/>
              </w:rPr>
              <w:t>0</w:t>
            </w:r>
          </w:p>
        </w:tc>
      </w:tr>
      <w:tr w:rsidR="00070793" w:rsidRPr="0074545D" w:rsidTr="006913B5">
        <w:trPr>
          <w:cantSplit/>
          <w:trHeight w:hRule="exact" w:val="425"/>
        </w:trPr>
        <w:tc>
          <w:tcPr>
            <w:tcW w:w="4465" w:type="dxa"/>
            <w:tcBorders>
              <w:top w:val="single" w:sz="6" w:space="0" w:color="000000"/>
              <w:bottom w:val="single" w:sz="6" w:space="0" w:color="000000"/>
              <w:right w:val="single" w:sz="6" w:space="0" w:color="000000"/>
            </w:tcBorders>
            <w:vAlign w:val="center"/>
          </w:tcPr>
          <w:p w:rsidR="00657173" w:rsidRPr="0074545D" w:rsidRDefault="00657173" w:rsidP="006913B5">
            <w:pPr>
              <w:pStyle w:val="120"/>
              <w:jc w:val="center"/>
            </w:pPr>
            <w:r w:rsidRPr="0074545D">
              <w:rPr>
                <w:rFonts w:hint="eastAsia"/>
              </w:rPr>
              <w:t>金融監督管理委員會</w:t>
            </w:r>
          </w:p>
        </w:tc>
        <w:tc>
          <w:tcPr>
            <w:tcW w:w="4465" w:type="dxa"/>
            <w:tcBorders>
              <w:top w:val="single" w:sz="6" w:space="0" w:color="000000"/>
              <w:left w:val="single" w:sz="6" w:space="0" w:color="000000"/>
              <w:bottom w:val="single" w:sz="6" w:space="0" w:color="000000"/>
              <w:right w:val="single" w:sz="6" w:space="0" w:color="000000"/>
            </w:tcBorders>
            <w:vAlign w:val="center"/>
          </w:tcPr>
          <w:p w:rsidR="00657173" w:rsidRPr="0074545D" w:rsidRDefault="00657173" w:rsidP="006913B5">
            <w:pPr>
              <w:pStyle w:val="120"/>
              <w:jc w:val="center"/>
              <w:rPr>
                <w:rFonts w:ascii="Times New Roman" w:eastAsia="Times New Roman"/>
              </w:rPr>
            </w:pPr>
            <w:r w:rsidRPr="0074545D">
              <w:rPr>
                <w:rFonts w:ascii="Times New Roman" w:eastAsia="Times New Roman"/>
              </w:rPr>
              <w:t>41</w:t>
            </w:r>
          </w:p>
        </w:tc>
      </w:tr>
      <w:tr w:rsidR="00070793" w:rsidRPr="0074545D" w:rsidTr="006913B5">
        <w:trPr>
          <w:cantSplit/>
          <w:trHeight w:hRule="exact" w:val="425"/>
        </w:trPr>
        <w:tc>
          <w:tcPr>
            <w:tcW w:w="4465" w:type="dxa"/>
            <w:tcBorders>
              <w:top w:val="single" w:sz="6" w:space="0" w:color="000000"/>
              <w:bottom w:val="single" w:sz="6" w:space="0" w:color="000000"/>
              <w:right w:val="single" w:sz="6" w:space="0" w:color="000000"/>
            </w:tcBorders>
            <w:vAlign w:val="center"/>
          </w:tcPr>
          <w:p w:rsidR="00657173" w:rsidRPr="0074545D" w:rsidRDefault="00657173" w:rsidP="006913B5">
            <w:pPr>
              <w:pStyle w:val="120"/>
              <w:jc w:val="center"/>
            </w:pPr>
            <w:r w:rsidRPr="0074545D">
              <w:rPr>
                <w:rFonts w:hint="eastAsia"/>
              </w:rPr>
              <w:t>國軍退除役官兵輔導委員會</w:t>
            </w:r>
          </w:p>
        </w:tc>
        <w:tc>
          <w:tcPr>
            <w:tcW w:w="4465" w:type="dxa"/>
            <w:tcBorders>
              <w:top w:val="single" w:sz="6" w:space="0" w:color="000000"/>
              <w:left w:val="single" w:sz="6" w:space="0" w:color="000000"/>
              <w:bottom w:val="single" w:sz="6" w:space="0" w:color="000000"/>
              <w:right w:val="single" w:sz="6" w:space="0" w:color="000000"/>
            </w:tcBorders>
            <w:vAlign w:val="center"/>
          </w:tcPr>
          <w:p w:rsidR="00657173" w:rsidRPr="0074545D" w:rsidRDefault="00657173" w:rsidP="006913B5">
            <w:pPr>
              <w:pStyle w:val="120"/>
              <w:jc w:val="center"/>
              <w:rPr>
                <w:rFonts w:ascii="Times New Roman" w:eastAsia="Times New Roman"/>
              </w:rPr>
            </w:pPr>
            <w:r w:rsidRPr="0074545D">
              <w:rPr>
                <w:rFonts w:ascii="Times New Roman" w:eastAsia="Times New Roman"/>
              </w:rPr>
              <w:t>0</w:t>
            </w:r>
          </w:p>
        </w:tc>
      </w:tr>
      <w:tr w:rsidR="00070793" w:rsidRPr="0074545D" w:rsidTr="006913B5">
        <w:trPr>
          <w:cantSplit/>
          <w:trHeight w:hRule="exact" w:val="425"/>
        </w:trPr>
        <w:tc>
          <w:tcPr>
            <w:tcW w:w="4465" w:type="dxa"/>
            <w:tcBorders>
              <w:top w:val="single" w:sz="6" w:space="0" w:color="000000"/>
              <w:bottom w:val="single" w:sz="6" w:space="0" w:color="000000"/>
              <w:right w:val="single" w:sz="6" w:space="0" w:color="000000"/>
            </w:tcBorders>
            <w:vAlign w:val="center"/>
          </w:tcPr>
          <w:p w:rsidR="00657173" w:rsidRPr="0074545D" w:rsidRDefault="00657173" w:rsidP="006913B5">
            <w:pPr>
              <w:pStyle w:val="120"/>
              <w:jc w:val="center"/>
            </w:pPr>
            <w:r w:rsidRPr="0074545D">
              <w:rPr>
                <w:rFonts w:hint="eastAsia"/>
              </w:rPr>
              <w:t>行政院原子能委員會</w:t>
            </w:r>
          </w:p>
        </w:tc>
        <w:tc>
          <w:tcPr>
            <w:tcW w:w="4465" w:type="dxa"/>
            <w:tcBorders>
              <w:top w:val="single" w:sz="6" w:space="0" w:color="000000"/>
              <w:left w:val="single" w:sz="6" w:space="0" w:color="000000"/>
              <w:bottom w:val="single" w:sz="6" w:space="0" w:color="000000"/>
              <w:right w:val="single" w:sz="6" w:space="0" w:color="000000"/>
            </w:tcBorders>
            <w:vAlign w:val="center"/>
          </w:tcPr>
          <w:p w:rsidR="00657173" w:rsidRPr="0074545D" w:rsidRDefault="00657173" w:rsidP="006913B5">
            <w:pPr>
              <w:pStyle w:val="120"/>
              <w:jc w:val="center"/>
              <w:rPr>
                <w:rFonts w:ascii="Times New Roman" w:eastAsia="Times New Roman"/>
              </w:rPr>
            </w:pPr>
            <w:r w:rsidRPr="0074545D">
              <w:rPr>
                <w:rFonts w:ascii="Times New Roman" w:eastAsia="Times New Roman"/>
              </w:rPr>
              <w:t>292</w:t>
            </w:r>
          </w:p>
        </w:tc>
      </w:tr>
      <w:tr w:rsidR="00070793" w:rsidRPr="0074545D" w:rsidTr="006913B5">
        <w:trPr>
          <w:cantSplit/>
          <w:trHeight w:hRule="exact" w:val="425"/>
        </w:trPr>
        <w:tc>
          <w:tcPr>
            <w:tcW w:w="4465" w:type="dxa"/>
            <w:tcBorders>
              <w:top w:val="single" w:sz="6" w:space="0" w:color="000000"/>
              <w:bottom w:val="single" w:sz="6" w:space="0" w:color="000000"/>
              <w:right w:val="single" w:sz="6" w:space="0" w:color="000000"/>
            </w:tcBorders>
            <w:vAlign w:val="center"/>
          </w:tcPr>
          <w:p w:rsidR="00657173" w:rsidRPr="0074545D" w:rsidRDefault="00657173" w:rsidP="006913B5">
            <w:pPr>
              <w:pStyle w:val="120"/>
              <w:jc w:val="center"/>
            </w:pPr>
            <w:r w:rsidRPr="0074545D">
              <w:rPr>
                <w:rFonts w:hint="eastAsia"/>
              </w:rPr>
              <w:t>行政院農業委員會</w:t>
            </w:r>
          </w:p>
        </w:tc>
        <w:tc>
          <w:tcPr>
            <w:tcW w:w="4465" w:type="dxa"/>
            <w:tcBorders>
              <w:top w:val="single" w:sz="6" w:space="0" w:color="000000"/>
              <w:left w:val="single" w:sz="6" w:space="0" w:color="000000"/>
              <w:bottom w:val="single" w:sz="6" w:space="0" w:color="000000"/>
              <w:right w:val="single" w:sz="6" w:space="0" w:color="000000"/>
            </w:tcBorders>
            <w:vAlign w:val="center"/>
          </w:tcPr>
          <w:p w:rsidR="00657173" w:rsidRPr="0074545D" w:rsidRDefault="00657173" w:rsidP="006913B5">
            <w:pPr>
              <w:pStyle w:val="120"/>
              <w:jc w:val="center"/>
              <w:rPr>
                <w:rFonts w:ascii="Times New Roman" w:eastAsia="Times New Roman"/>
              </w:rPr>
            </w:pPr>
            <w:r w:rsidRPr="0074545D">
              <w:rPr>
                <w:rFonts w:ascii="Times New Roman" w:eastAsia="Times New Roman"/>
              </w:rPr>
              <w:t>2,101</w:t>
            </w:r>
          </w:p>
        </w:tc>
      </w:tr>
      <w:tr w:rsidR="00070793" w:rsidRPr="0074545D" w:rsidTr="006913B5">
        <w:trPr>
          <w:cantSplit/>
          <w:trHeight w:hRule="exact" w:val="425"/>
        </w:trPr>
        <w:tc>
          <w:tcPr>
            <w:tcW w:w="4465" w:type="dxa"/>
            <w:tcBorders>
              <w:top w:val="single" w:sz="6" w:space="0" w:color="000000"/>
              <w:bottom w:val="single" w:sz="6" w:space="0" w:color="000000"/>
              <w:right w:val="single" w:sz="6" w:space="0" w:color="000000"/>
            </w:tcBorders>
            <w:vAlign w:val="center"/>
          </w:tcPr>
          <w:p w:rsidR="00657173" w:rsidRPr="0074545D" w:rsidRDefault="00657173" w:rsidP="006913B5">
            <w:pPr>
              <w:pStyle w:val="120"/>
              <w:jc w:val="center"/>
            </w:pPr>
            <w:r w:rsidRPr="0074545D">
              <w:rPr>
                <w:rFonts w:hint="eastAsia"/>
              </w:rPr>
              <w:t>公平交易委員會</w:t>
            </w:r>
          </w:p>
        </w:tc>
        <w:tc>
          <w:tcPr>
            <w:tcW w:w="4465" w:type="dxa"/>
            <w:tcBorders>
              <w:top w:val="single" w:sz="6" w:space="0" w:color="000000"/>
              <w:left w:val="single" w:sz="6" w:space="0" w:color="000000"/>
              <w:bottom w:val="single" w:sz="6" w:space="0" w:color="000000"/>
              <w:right w:val="single" w:sz="6" w:space="0" w:color="000000"/>
            </w:tcBorders>
            <w:vAlign w:val="center"/>
          </w:tcPr>
          <w:p w:rsidR="00657173" w:rsidRPr="0074545D" w:rsidRDefault="00657173" w:rsidP="006913B5">
            <w:pPr>
              <w:pStyle w:val="120"/>
              <w:jc w:val="center"/>
              <w:rPr>
                <w:rFonts w:ascii="Times New Roman" w:eastAsia="Times New Roman"/>
              </w:rPr>
            </w:pPr>
            <w:r w:rsidRPr="0074545D">
              <w:rPr>
                <w:rFonts w:ascii="Times New Roman" w:eastAsia="Times New Roman"/>
              </w:rPr>
              <w:t>0</w:t>
            </w:r>
          </w:p>
        </w:tc>
      </w:tr>
    </w:tbl>
    <w:p w:rsidR="007B421E" w:rsidRPr="0074545D" w:rsidRDefault="007B421E" w:rsidP="007B421E">
      <w:pPr>
        <w:adjustRightInd w:val="0"/>
        <w:snapToGrid w:val="0"/>
        <w:ind w:leftChars="-45" w:left="280" w:hangingChars="221" w:hanging="424"/>
        <w:rPr>
          <w:rFonts w:ascii="Times New Roman" w:eastAsia="Times New Roman"/>
          <w:kern w:val="0"/>
          <w:sz w:val="23"/>
          <w:szCs w:val="24"/>
        </w:rPr>
        <w:sectPr w:rsidR="007B421E" w:rsidRPr="0074545D" w:rsidSect="00B71C56">
          <w:endnotePr>
            <w:numFmt w:val="decimal"/>
          </w:endnotePr>
          <w:pgSz w:w="11904" w:h="16836"/>
          <w:pgMar w:top="1418" w:right="1418" w:bottom="1418" w:left="1418" w:header="0" w:footer="0" w:gutter="0"/>
          <w:cols w:space="0"/>
          <w:noEndnote/>
          <w:docGrid w:charSpace="-2147483648"/>
        </w:sectPr>
      </w:pPr>
      <w:r w:rsidRPr="0074545D">
        <w:rPr>
          <w:rFonts w:hAnsi="標楷體" w:cs="標楷體" w:hint="eastAsia"/>
          <w:spacing w:val="-4"/>
          <w:kern w:val="0"/>
          <w:sz w:val="20"/>
          <w:szCs w:val="24"/>
        </w:rPr>
        <w:t>註：表內人數係由各機關按季</w:t>
      </w:r>
      <w:r w:rsidRPr="0074545D">
        <w:rPr>
          <w:rFonts w:hAnsi="標楷體" w:cs="標楷體" w:hint="eastAsia"/>
          <w:spacing w:val="-3"/>
          <w:kern w:val="0"/>
          <w:sz w:val="20"/>
          <w:szCs w:val="24"/>
        </w:rPr>
        <w:t>至</w:t>
      </w:r>
      <w:r w:rsidR="008E2BCB" w:rsidRPr="0074545D">
        <w:rPr>
          <w:rFonts w:hAnsi="標楷體" w:cs="標楷體" w:hint="eastAsia"/>
          <w:spacing w:val="-3"/>
          <w:kern w:val="0"/>
          <w:sz w:val="20"/>
          <w:szCs w:val="24"/>
        </w:rPr>
        <w:t>人事行政</w:t>
      </w:r>
      <w:r w:rsidRPr="0074545D">
        <w:rPr>
          <w:rFonts w:hAnsi="標楷體" w:cs="標楷體" w:hint="eastAsia"/>
          <w:spacing w:val="-3"/>
          <w:kern w:val="0"/>
          <w:sz w:val="20"/>
          <w:szCs w:val="24"/>
        </w:rPr>
        <w:t>總處人力資</w:t>
      </w:r>
      <w:r w:rsidRPr="0074545D">
        <w:rPr>
          <w:rFonts w:hAnsi="標楷體" w:cs="標楷體" w:hint="eastAsia"/>
          <w:spacing w:val="-2"/>
          <w:kern w:val="0"/>
          <w:sz w:val="20"/>
          <w:szCs w:val="24"/>
        </w:rPr>
        <w:t>源填報系</w:t>
      </w:r>
      <w:r w:rsidRPr="0074545D">
        <w:rPr>
          <w:rFonts w:hAnsi="標楷體" w:cs="標楷體" w:hint="eastAsia"/>
          <w:spacing w:val="-3"/>
          <w:kern w:val="0"/>
          <w:sz w:val="20"/>
          <w:szCs w:val="24"/>
        </w:rPr>
        <w:t>統</w:t>
      </w:r>
      <w:r w:rsidRPr="0074545D">
        <w:rPr>
          <w:rFonts w:hAnsi="標楷體" w:cs="標楷體" w:hint="eastAsia"/>
          <w:spacing w:val="-2"/>
          <w:kern w:val="0"/>
          <w:sz w:val="20"/>
          <w:szCs w:val="24"/>
        </w:rPr>
        <w:t>填列，至</w:t>
      </w:r>
      <w:r w:rsidRPr="0074545D">
        <w:rPr>
          <w:rFonts w:hAnsi="標楷體" w:cs="標楷體" w:hint="eastAsia"/>
          <w:spacing w:val="-3"/>
          <w:kern w:val="0"/>
          <w:sz w:val="20"/>
          <w:szCs w:val="24"/>
        </w:rPr>
        <w:t>有</w:t>
      </w:r>
      <w:r w:rsidRPr="0074545D">
        <w:rPr>
          <w:rFonts w:hAnsi="標楷體" w:cs="標楷體" w:hint="eastAsia"/>
          <w:spacing w:val="-2"/>
          <w:kern w:val="0"/>
          <w:sz w:val="20"/>
          <w:szCs w:val="24"/>
        </w:rPr>
        <w:t>關填報欄</w:t>
      </w:r>
      <w:r w:rsidRPr="0074545D">
        <w:rPr>
          <w:rFonts w:hAnsi="標楷體" w:cs="標楷體" w:hint="eastAsia"/>
          <w:spacing w:val="-3"/>
          <w:kern w:val="0"/>
          <w:sz w:val="20"/>
          <w:szCs w:val="24"/>
        </w:rPr>
        <w:t>位</w:t>
      </w:r>
      <w:r w:rsidRPr="0074545D">
        <w:rPr>
          <w:rFonts w:hAnsi="標楷體" w:cs="標楷體" w:hint="eastAsia"/>
          <w:spacing w:val="-2"/>
          <w:kern w:val="0"/>
          <w:sz w:val="20"/>
          <w:szCs w:val="24"/>
        </w:rPr>
        <w:t>「派遣勞</w:t>
      </w:r>
      <w:r w:rsidRPr="0074545D">
        <w:rPr>
          <w:rFonts w:hAnsi="標楷體" w:cs="標楷體" w:hint="eastAsia"/>
          <w:spacing w:val="-3"/>
          <w:kern w:val="0"/>
          <w:sz w:val="20"/>
          <w:szCs w:val="24"/>
        </w:rPr>
        <w:t>工</w:t>
      </w:r>
      <w:r w:rsidRPr="0074545D">
        <w:rPr>
          <w:rFonts w:hAnsi="標楷體" w:cs="標楷體" w:hint="eastAsia"/>
          <w:spacing w:val="-2"/>
          <w:kern w:val="0"/>
          <w:sz w:val="20"/>
          <w:szCs w:val="24"/>
        </w:rPr>
        <w:t>在本機關</w:t>
      </w:r>
      <w:r w:rsidRPr="0074545D">
        <w:rPr>
          <w:rFonts w:hAnsi="標楷體" w:cs="標楷體" w:hint="eastAsia"/>
          <w:spacing w:val="-3"/>
          <w:kern w:val="0"/>
          <w:sz w:val="20"/>
          <w:szCs w:val="24"/>
        </w:rPr>
        <w:t>服</w:t>
      </w:r>
      <w:r w:rsidRPr="0074545D">
        <w:rPr>
          <w:rFonts w:hAnsi="標楷體" w:cs="標楷體" w:hint="eastAsia"/>
          <w:spacing w:val="-2"/>
          <w:kern w:val="0"/>
          <w:sz w:val="20"/>
          <w:szCs w:val="24"/>
        </w:rPr>
        <w:t>務</w:t>
      </w:r>
      <w:r w:rsidRPr="0074545D">
        <w:rPr>
          <w:rFonts w:hAnsi="標楷體" w:cs="標楷體" w:hint="eastAsia"/>
          <w:spacing w:val="-3"/>
          <w:kern w:val="0"/>
          <w:sz w:val="20"/>
          <w:szCs w:val="24"/>
        </w:rPr>
        <w:t>之</w:t>
      </w:r>
      <w:r w:rsidRPr="0074545D">
        <w:rPr>
          <w:rFonts w:hAnsi="標楷體" w:cs="標楷體" w:hint="eastAsia"/>
          <w:spacing w:val="-1"/>
          <w:kern w:val="0"/>
          <w:sz w:val="20"/>
          <w:szCs w:val="24"/>
        </w:rPr>
        <w:t>年</w:t>
      </w:r>
      <w:r w:rsidRPr="0074545D">
        <w:rPr>
          <w:rFonts w:hAnsi="標楷體" w:cs="標楷體"/>
          <w:kern w:val="0"/>
          <w:sz w:val="20"/>
          <w:szCs w:val="24"/>
        </w:rPr>
        <w:t xml:space="preserve"> </w:t>
      </w:r>
      <w:r w:rsidRPr="0074545D">
        <w:rPr>
          <w:rFonts w:hAnsi="標楷體" w:cs="標楷體" w:hint="eastAsia"/>
          <w:spacing w:val="-3"/>
          <w:kern w:val="0"/>
          <w:sz w:val="20"/>
          <w:szCs w:val="24"/>
        </w:rPr>
        <w:t>資」為：就單一採購案件填入派遣勞工在本機關服務之年資，並以擔任派遣勞工身分為限，如曾擔任勞務承攬</w:t>
      </w:r>
      <w:r w:rsidRPr="0074545D">
        <w:rPr>
          <w:rFonts w:hAnsi="標楷體" w:cs="標楷體" w:hint="eastAsia"/>
          <w:kern w:val="0"/>
          <w:sz w:val="20"/>
          <w:szCs w:val="24"/>
        </w:rPr>
        <w:t>、</w:t>
      </w:r>
      <w:r w:rsidRPr="0074545D">
        <w:rPr>
          <w:rFonts w:hAnsi="標楷體" w:cs="標楷體"/>
          <w:kern w:val="0"/>
          <w:sz w:val="20"/>
          <w:szCs w:val="24"/>
        </w:rPr>
        <w:t xml:space="preserve"> </w:t>
      </w:r>
      <w:r w:rsidRPr="0074545D">
        <w:rPr>
          <w:rFonts w:hAnsi="標楷體" w:cs="標楷體" w:hint="eastAsia"/>
          <w:spacing w:val="-1"/>
          <w:kern w:val="0"/>
          <w:sz w:val="20"/>
          <w:szCs w:val="24"/>
        </w:rPr>
        <w:t>臨</w:t>
      </w:r>
      <w:r w:rsidRPr="0074545D">
        <w:rPr>
          <w:rFonts w:hAnsi="標楷體" w:cs="標楷體" w:hint="eastAsia"/>
          <w:spacing w:val="-2"/>
          <w:kern w:val="0"/>
          <w:sz w:val="20"/>
          <w:szCs w:val="24"/>
        </w:rPr>
        <w:t>時</w:t>
      </w:r>
      <w:r w:rsidRPr="0074545D">
        <w:rPr>
          <w:rFonts w:hAnsi="標楷體" w:cs="標楷體" w:hint="eastAsia"/>
          <w:spacing w:val="-1"/>
          <w:kern w:val="0"/>
          <w:sz w:val="20"/>
          <w:szCs w:val="24"/>
        </w:rPr>
        <w:t>人員</w:t>
      </w:r>
      <w:r w:rsidRPr="0074545D">
        <w:rPr>
          <w:rFonts w:hAnsi="標楷體" w:cs="標楷體" w:hint="eastAsia"/>
          <w:spacing w:val="-2"/>
          <w:kern w:val="0"/>
          <w:sz w:val="20"/>
          <w:szCs w:val="24"/>
        </w:rPr>
        <w:t>或</w:t>
      </w:r>
      <w:r w:rsidRPr="0074545D">
        <w:rPr>
          <w:rFonts w:hAnsi="標楷體" w:cs="標楷體" w:hint="eastAsia"/>
          <w:spacing w:val="-1"/>
          <w:kern w:val="0"/>
          <w:sz w:val="20"/>
          <w:szCs w:val="24"/>
        </w:rPr>
        <w:t>曾</w:t>
      </w:r>
      <w:r w:rsidRPr="0074545D">
        <w:rPr>
          <w:rFonts w:hAnsi="標楷體" w:cs="標楷體" w:hint="eastAsia"/>
          <w:spacing w:val="-2"/>
          <w:kern w:val="0"/>
          <w:sz w:val="20"/>
          <w:szCs w:val="24"/>
        </w:rPr>
        <w:t>中</w:t>
      </w:r>
      <w:r w:rsidRPr="0074545D">
        <w:rPr>
          <w:rFonts w:hAnsi="標楷體" w:cs="標楷體" w:hint="eastAsia"/>
          <w:spacing w:val="-1"/>
          <w:kern w:val="0"/>
          <w:sz w:val="20"/>
          <w:szCs w:val="24"/>
        </w:rPr>
        <w:t>斷年</w:t>
      </w:r>
      <w:r w:rsidRPr="0074545D">
        <w:rPr>
          <w:rFonts w:hAnsi="標楷體" w:cs="標楷體" w:hint="eastAsia"/>
          <w:spacing w:val="-2"/>
          <w:kern w:val="0"/>
          <w:sz w:val="20"/>
          <w:szCs w:val="24"/>
        </w:rPr>
        <w:t>資</w:t>
      </w:r>
      <w:r w:rsidRPr="0074545D">
        <w:rPr>
          <w:rFonts w:hAnsi="標楷體" w:cs="標楷體" w:hint="eastAsia"/>
          <w:spacing w:val="-1"/>
          <w:kern w:val="0"/>
          <w:sz w:val="20"/>
          <w:szCs w:val="24"/>
        </w:rPr>
        <w:t>者</w:t>
      </w:r>
      <w:r w:rsidRPr="0074545D">
        <w:rPr>
          <w:rFonts w:hAnsi="標楷體" w:cs="標楷體" w:hint="eastAsia"/>
          <w:spacing w:val="-2"/>
          <w:kern w:val="0"/>
          <w:sz w:val="20"/>
          <w:szCs w:val="24"/>
        </w:rPr>
        <w:t>均</w:t>
      </w:r>
      <w:r w:rsidRPr="0074545D">
        <w:rPr>
          <w:rFonts w:hAnsi="標楷體" w:cs="標楷體" w:hint="eastAsia"/>
          <w:spacing w:val="-1"/>
          <w:kern w:val="0"/>
          <w:sz w:val="20"/>
          <w:szCs w:val="24"/>
        </w:rPr>
        <w:t>不列</w:t>
      </w:r>
      <w:r w:rsidRPr="0074545D">
        <w:rPr>
          <w:rFonts w:hAnsi="標楷體" w:cs="標楷體" w:hint="eastAsia"/>
          <w:spacing w:val="-2"/>
          <w:kern w:val="0"/>
          <w:sz w:val="20"/>
          <w:szCs w:val="24"/>
        </w:rPr>
        <w:t>入</w:t>
      </w:r>
      <w:r w:rsidRPr="0074545D">
        <w:rPr>
          <w:rFonts w:hAnsi="標楷體" w:cs="標楷體" w:hint="eastAsia"/>
          <w:spacing w:val="-1"/>
          <w:kern w:val="0"/>
          <w:sz w:val="20"/>
          <w:szCs w:val="24"/>
        </w:rPr>
        <w:t>計</w:t>
      </w:r>
      <w:r w:rsidRPr="0074545D">
        <w:rPr>
          <w:rFonts w:hAnsi="標楷體" w:cs="標楷體" w:hint="eastAsia"/>
          <w:spacing w:val="-2"/>
          <w:kern w:val="0"/>
          <w:sz w:val="20"/>
          <w:szCs w:val="24"/>
        </w:rPr>
        <w:t>算</w:t>
      </w:r>
      <w:r w:rsidRPr="0074545D">
        <w:rPr>
          <w:rFonts w:hAnsi="標楷體" w:cs="標楷體" w:hint="eastAsia"/>
          <w:kern w:val="0"/>
          <w:sz w:val="20"/>
          <w:szCs w:val="24"/>
        </w:rPr>
        <w:t>。</w:t>
      </w:r>
    </w:p>
    <w:p w:rsidR="009501A9" w:rsidRPr="0074545D" w:rsidRDefault="009501A9" w:rsidP="00B71C56">
      <w:pPr>
        <w:pStyle w:val="a"/>
        <w:ind w:left="1280" w:hanging="1280"/>
      </w:pPr>
      <w:bookmarkStart w:id="920" w:name="_Toc536628396"/>
      <w:r w:rsidRPr="0074545D">
        <w:rPr>
          <w:rFonts w:hint="eastAsia"/>
        </w:rPr>
        <w:lastRenderedPageBreak/>
        <w:t>履勘</w:t>
      </w:r>
      <w:r w:rsidR="00715D10" w:rsidRPr="0074545D">
        <w:rPr>
          <w:rFonts w:hint="eastAsia"/>
        </w:rPr>
        <w:t>-北區</w:t>
      </w:r>
      <w:bookmarkEnd w:id="920"/>
    </w:p>
    <w:tbl>
      <w:tblPr>
        <w:tblStyle w:val="af8"/>
        <w:tblW w:w="9419" w:type="dxa"/>
        <w:tblLook w:val="04A0" w:firstRow="1" w:lastRow="0" w:firstColumn="1" w:lastColumn="0" w:noHBand="0" w:noVBand="1"/>
      </w:tblPr>
      <w:tblGrid>
        <w:gridCol w:w="4805"/>
        <w:gridCol w:w="4614"/>
      </w:tblGrid>
      <w:tr w:rsidR="00070793" w:rsidRPr="0074545D" w:rsidTr="00BC585B">
        <w:trPr>
          <w:cantSplit/>
          <w:trHeight w:val="4101"/>
        </w:trPr>
        <w:tc>
          <w:tcPr>
            <w:tcW w:w="4805" w:type="dxa"/>
          </w:tcPr>
          <w:p w:rsidR="009501A9" w:rsidRPr="0074545D" w:rsidRDefault="009B3ABD" w:rsidP="00BC585B">
            <w:pPr>
              <w:spacing w:beforeLines="200" w:before="480"/>
              <w:jc w:val="center"/>
            </w:pPr>
            <w:r w:rsidRPr="0074545D">
              <w:rPr>
                <w:rFonts w:hint="eastAsia"/>
                <w:noProof/>
              </w:rPr>
              <w:drawing>
                <wp:inline distT="0" distB="0" distL="0" distR="0" wp14:anchorId="3D2E8621" wp14:editId="3CDC769B">
                  <wp:extent cx="2861733" cy="1907821"/>
                  <wp:effectExtent l="0" t="0" r="0" b="0"/>
                  <wp:docPr id="40" name="圖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5098.JP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2861733" cy="1907821"/>
                          </a:xfrm>
                          <a:prstGeom prst="rect">
                            <a:avLst/>
                          </a:prstGeom>
                        </pic:spPr>
                      </pic:pic>
                    </a:graphicData>
                  </a:graphic>
                </wp:inline>
              </w:drawing>
            </w:r>
          </w:p>
        </w:tc>
        <w:tc>
          <w:tcPr>
            <w:tcW w:w="4614" w:type="dxa"/>
          </w:tcPr>
          <w:p w:rsidR="009501A9" w:rsidRPr="0074545D" w:rsidRDefault="009501A9" w:rsidP="00BC585B">
            <w:pPr>
              <w:spacing w:beforeLines="200" w:before="480"/>
            </w:pPr>
            <w:r w:rsidRPr="0074545D">
              <w:rPr>
                <w:rFonts w:hint="eastAsia"/>
                <w:noProof/>
              </w:rPr>
              <w:drawing>
                <wp:inline distT="0" distB="0" distL="0" distR="0" wp14:anchorId="70BEF13F" wp14:editId="6839EF07">
                  <wp:extent cx="2760133" cy="1906670"/>
                  <wp:effectExtent l="0" t="0" r="2540" b="0"/>
                  <wp:docPr id="23" name="圖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5112.JPG"/>
                          <pic:cNvPicPr/>
                        </pic:nvPicPr>
                        <pic:blipFill rotWithShape="1">
                          <a:blip r:embed="rId55" cstate="print">
                            <a:extLst>
                              <a:ext uri="{28A0092B-C50C-407E-A947-70E740481C1C}">
                                <a14:useLocalDpi xmlns:a14="http://schemas.microsoft.com/office/drawing/2010/main" val="0"/>
                              </a:ext>
                            </a:extLst>
                          </a:blip>
                          <a:srcRect l="6332" r="6625" b="9808"/>
                          <a:stretch/>
                        </pic:blipFill>
                        <pic:spPr bwMode="auto">
                          <a:xfrm>
                            <a:off x="0" y="0"/>
                            <a:ext cx="2762313" cy="1908176"/>
                          </a:xfrm>
                          <a:prstGeom prst="rect">
                            <a:avLst/>
                          </a:prstGeom>
                          <a:ln>
                            <a:noFill/>
                          </a:ln>
                          <a:extLst>
                            <a:ext uri="{53640926-AAD7-44D8-BBD7-CCE9431645EC}">
                              <a14:shadowObscured xmlns:a14="http://schemas.microsoft.com/office/drawing/2010/main"/>
                            </a:ext>
                          </a:extLst>
                        </pic:spPr>
                      </pic:pic>
                    </a:graphicData>
                  </a:graphic>
                </wp:inline>
              </w:drawing>
            </w:r>
          </w:p>
        </w:tc>
      </w:tr>
      <w:tr w:rsidR="00070793" w:rsidRPr="0074545D" w:rsidTr="00BC585B">
        <w:trPr>
          <w:cantSplit/>
          <w:trHeight w:val="4258"/>
        </w:trPr>
        <w:tc>
          <w:tcPr>
            <w:tcW w:w="4805" w:type="dxa"/>
          </w:tcPr>
          <w:p w:rsidR="009501A9" w:rsidRPr="0074545D" w:rsidRDefault="009501A9" w:rsidP="00BC585B">
            <w:pPr>
              <w:spacing w:beforeLines="200" w:before="480"/>
            </w:pPr>
            <w:r w:rsidRPr="0074545D">
              <w:rPr>
                <w:rFonts w:hint="eastAsia"/>
                <w:noProof/>
              </w:rPr>
              <w:drawing>
                <wp:inline distT="0" distB="0" distL="0" distR="0" wp14:anchorId="1193C406" wp14:editId="6CD3E3E8">
                  <wp:extent cx="2861733" cy="1938050"/>
                  <wp:effectExtent l="0" t="0" r="0" b="5080"/>
                  <wp:docPr id="25" name="圖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5130.JPG"/>
                          <pic:cNvPicPr/>
                        </pic:nvPicPr>
                        <pic:blipFill rotWithShape="1">
                          <a:blip r:embed="rId56" cstate="print">
                            <a:extLst>
                              <a:ext uri="{28A0092B-C50C-407E-A947-70E740481C1C}">
                                <a14:useLocalDpi xmlns:a14="http://schemas.microsoft.com/office/drawing/2010/main" val="0"/>
                              </a:ext>
                            </a:extLst>
                          </a:blip>
                          <a:srcRect t="7720" r="16190" b="7143"/>
                          <a:stretch/>
                        </pic:blipFill>
                        <pic:spPr bwMode="auto">
                          <a:xfrm>
                            <a:off x="0" y="0"/>
                            <a:ext cx="2870977" cy="1944310"/>
                          </a:xfrm>
                          <a:prstGeom prst="rect">
                            <a:avLst/>
                          </a:prstGeom>
                          <a:ln>
                            <a:noFill/>
                          </a:ln>
                          <a:extLst>
                            <a:ext uri="{53640926-AAD7-44D8-BBD7-CCE9431645EC}">
                              <a14:shadowObscured xmlns:a14="http://schemas.microsoft.com/office/drawing/2010/main"/>
                            </a:ext>
                          </a:extLst>
                        </pic:spPr>
                      </pic:pic>
                    </a:graphicData>
                  </a:graphic>
                </wp:inline>
              </w:drawing>
            </w:r>
          </w:p>
        </w:tc>
        <w:tc>
          <w:tcPr>
            <w:tcW w:w="4614" w:type="dxa"/>
          </w:tcPr>
          <w:p w:rsidR="009501A9" w:rsidRPr="0074545D" w:rsidRDefault="002776EA" w:rsidP="00BC585B">
            <w:pPr>
              <w:spacing w:beforeLines="200" w:before="480"/>
            </w:pPr>
            <w:r w:rsidRPr="0074545D">
              <w:rPr>
                <w:rFonts w:hint="eastAsia"/>
                <w:noProof/>
              </w:rPr>
              <w:drawing>
                <wp:inline distT="0" distB="0" distL="0" distR="0" wp14:anchorId="17DB314C" wp14:editId="4EFEE762">
                  <wp:extent cx="2717800" cy="1956816"/>
                  <wp:effectExtent l="0" t="0" r="6350" b="5715"/>
                  <wp:docPr id="26" name="圖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5193.JPG"/>
                          <pic:cNvPicPr/>
                        </pic:nvPicPr>
                        <pic:blipFill rotWithShape="1">
                          <a:blip r:embed="rId57" cstate="print">
                            <a:extLst>
                              <a:ext uri="{28A0092B-C50C-407E-A947-70E740481C1C}">
                                <a14:useLocalDpi xmlns:a14="http://schemas.microsoft.com/office/drawing/2010/main" val="0"/>
                              </a:ext>
                            </a:extLst>
                          </a:blip>
                          <a:srcRect l="3052" t="4310" r="13714" b="5797"/>
                          <a:stretch/>
                        </pic:blipFill>
                        <pic:spPr bwMode="auto">
                          <a:xfrm>
                            <a:off x="0" y="0"/>
                            <a:ext cx="2722939" cy="1960516"/>
                          </a:xfrm>
                          <a:prstGeom prst="rect">
                            <a:avLst/>
                          </a:prstGeom>
                          <a:ln>
                            <a:noFill/>
                          </a:ln>
                          <a:extLst>
                            <a:ext uri="{53640926-AAD7-44D8-BBD7-CCE9431645EC}">
                              <a14:shadowObscured xmlns:a14="http://schemas.microsoft.com/office/drawing/2010/main"/>
                            </a:ext>
                          </a:extLst>
                        </pic:spPr>
                      </pic:pic>
                    </a:graphicData>
                  </a:graphic>
                </wp:inline>
              </w:drawing>
            </w:r>
          </w:p>
        </w:tc>
      </w:tr>
      <w:tr w:rsidR="00070793" w:rsidRPr="0074545D" w:rsidTr="00BC585B">
        <w:trPr>
          <w:cantSplit/>
          <w:trHeight w:val="4093"/>
        </w:trPr>
        <w:tc>
          <w:tcPr>
            <w:tcW w:w="4805" w:type="dxa"/>
          </w:tcPr>
          <w:p w:rsidR="009501A9" w:rsidRPr="0074545D" w:rsidRDefault="002776EA" w:rsidP="00BC585B">
            <w:pPr>
              <w:spacing w:beforeLines="200" w:before="480"/>
            </w:pPr>
            <w:r w:rsidRPr="0074545D">
              <w:rPr>
                <w:rFonts w:hint="eastAsia"/>
                <w:noProof/>
              </w:rPr>
              <w:drawing>
                <wp:inline distT="0" distB="0" distL="0" distR="0" wp14:anchorId="23FF6BFA" wp14:editId="18DE1357">
                  <wp:extent cx="2882899" cy="1921933"/>
                  <wp:effectExtent l="0" t="0" r="0" b="2540"/>
                  <wp:docPr id="28" name="圖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5222.JPG"/>
                          <pic:cNvPicPr/>
                        </pic:nvPicPr>
                        <pic:blipFill rotWithShape="1">
                          <a:blip r:embed="rId58" cstate="print">
                            <a:extLst>
                              <a:ext uri="{28A0092B-C50C-407E-A947-70E740481C1C}">
                                <a14:useLocalDpi xmlns:a14="http://schemas.microsoft.com/office/drawing/2010/main" val="0"/>
                              </a:ext>
                            </a:extLst>
                          </a:blip>
                          <a:srcRect l="9840" t="11952"/>
                          <a:stretch/>
                        </pic:blipFill>
                        <pic:spPr bwMode="auto">
                          <a:xfrm>
                            <a:off x="0" y="0"/>
                            <a:ext cx="2895563" cy="1930376"/>
                          </a:xfrm>
                          <a:prstGeom prst="rect">
                            <a:avLst/>
                          </a:prstGeom>
                          <a:ln>
                            <a:noFill/>
                          </a:ln>
                          <a:extLst>
                            <a:ext uri="{53640926-AAD7-44D8-BBD7-CCE9431645EC}">
                              <a14:shadowObscured xmlns:a14="http://schemas.microsoft.com/office/drawing/2010/main"/>
                            </a:ext>
                          </a:extLst>
                        </pic:spPr>
                      </pic:pic>
                    </a:graphicData>
                  </a:graphic>
                </wp:inline>
              </w:drawing>
            </w:r>
          </w:p>
        </w:tc>
        <w:tc>
          <w:tcPr>
            <w:tcW w:w="4614" w:type="dxa"/>
          </w:tcPr>
          <w:p w:rsidR="009501A9" w:rsidRPr="0074545D" w:rsidRDefault="002776EA" w:rsidP="00BC585B">
            <w:pPr>
              <w:spacing w:beforeLines="200" w:before="480"/>
            </w:pPr>
            <w:r w:rsidRPr="0074545D">
              <w:rPr>
                <w:rFonts w:hint="eastAsia"/>
                <w:noProof/>
              </w:rPr>
              <w:drawing>
                <wp:inline distT="0" distB="0" distL="0" distR="0" wp14:anchorId="1A98A8F4" wp14:editId="6D9662E4">
                  <wp:extent cx="2742621" cy="1871133"/>
                  <wp:effectExtent l="0" t="0" r="635" b="0"/>
                  <wp:docPr id="29" name="圖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5248.JPG"/>
                          <pic:cNvPicPr/>
                        </pic:nvPicPr>
                        <pic:blipFill rotWithShape="1">
                          <a:blip r:embed="rId59" cstate="print">
                            <a:extLst>
                              <a:ext uri="{28A0092B-C50C-407E-A947-70E740481C1C}">
                                <a14:useLocalDpi xmlns:a14="http://schemas.microsoft.com/office/drawing/2010/main" val="0"/>
                              </a:ext>
                            </a:extLst>
                          </a:blip>
                          <a:srcRect l="3347" t="8368" r="7113"/>
                          <a:stretch/>
                        </pic:blipFill>
                        <pic:spPr bwMode="auto">
                          <a:xfrm>
                            <a:off x="0" y="0"/>
                            <a:ext cx="2752246" cy="1877699"/>
                          </a:xfrm>
                          <a:prstGeom prst="rect">
                            <a:avLst/>
                          </a:prstGeom>
                          <a:ln>
                            <a:noFill/>
                          </a:ln>
                          <a:extLst>
                            <a:ext uri="{53640926-AAD7-44D8-BBD7-CCE9431645EC}">
                              <a14:shadowObscured xmlns:a14="http://schemas.microsoft.com/office/drawing/2010/main"/>
                            </a:ext>
                          </a:extLst>
                        </pic:spPr>
                      </pic:pic>
                    </a:graphicData>
                  </a:graphic>
                </wp:inline>
              </w:drawing>
            </w:r>
          </w:p>
        </w:tc>
      </w:tr>
      <w:tr w:rsidR="00BC585B" w:rsidRPr="0074545D" w:rsidTr="00850802">
        <w:trPr>
          <w:cantSplit/>
          <w:trHeight w:val="4251"/>
        </w:trPr>
        <w:tc>
          <w:tcPr>
            <w:tcW w:w="4805" w:type="dxa"/>
          </w:tcPr>
          <w:p w:rsidR="00BC585B" w:rsidRPr="0074545D" w:rsidRDefault="00BC585B" w:rsidP="00BC585B">
            <w:pPr>
              <w:spacing w:beforeLines="200" w:before="480"/>
              <w:rPr>
                <w:noProof/>
              </w:rPr>
            </w:pPr>
            <w:r w:rsidRPr="0074545D">
              <w:rPr>
                <w:rFonts w:hint="eastAsia"/>
                <w:noProof/>
              </w:rPr>
              <w:lastRenderedPageBreak/>
              <w:drawing>
                <wp:inline distT="0" distB="0" distL="0" distR="0" wp14:anchorId="3D5CC541" wp14:editId="2B083531">
                  <wp:extent cx="2858460" cy="1949596"/>
                  <wp:effectExtent l="0" t="0" r="0" b="0"/>
                  <wp:docPr id="36" name="圖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5346.JPG"/>
                          <pic:cNvPicPr/>
                        </pic:nvPicPr>
                        <pic:blipFill rotWithShape="1">
                          <a:blip r:embed="rId60" cstate="print">
                            <a:extLst>
                              <a:ext uri="{28A0092B-C50C-407E-A947-70E740481C1C}">
                                <a14:useLocalDpi xmlns:a14="http://schemas.microsoft.com/office/drawing/2010/main" val="0"/>
                              </a:ext>
                            </a:extLst>
                          </a:blip>
                          <a:srcRect l="12711" t="14270" r="3491"/>
                          <a:stretch/>
                        </pic:blipFill>
                        <pic:spPr bwMode="auto">
                          <a:xfrm>
                            <a:off x="0" y="0"/>
                            <a:ext cx="2874388" cy="1960460"/>
                          </a:xfrm>
                          <a:prstGeom prst="rect">
                            <a:avLst/>
                          </a:prstGeom>
                          <a:ln>
                            <a:noFill/>
                          </a:ln>
                          <a:extLst>
                            <a:ext uri="{53640926-AAD7-44D8-BBD7-CCE9431645EC}">
                              <a14:shadowObscured xmlns:a14="http://schemas.microsoft.com/office/drawing/2010/main"/>
                            </a:ext>
                          </a:extLst>
                        </pic:spPr>
                      </pic:pic>
                    </a:graphicData>
                  </a:graphic>
                </wp:inline>
              </w:drawing>
            </w:r>
          </w:p>
        </w:tc>
        <w:tc>
          <w:tcPr>
            <w:tcW w:w="4614" w:type="dxa"/>
          </w:tcPr>
          <w:p w:rsidR="00BC585B" w:rsidRPr="0074545D" w:rsidRDefault="00BC585B" w:rsidP="00BC585B">
            <w:pPr>
              <w:spacing w:beforeLines="200" w:before="480"/>
              <w:rPr>
                <w:noProof/>
              </w:rPr>
            </w:pPr>
            <w:r w:rsidRPr="0074545D">
              <w:rPr>
                <w:rFonts w:hint="eastAsia"/>
                <w:noProof/>
              </w:rPr>
              <w:drawing>
                <wp:inline distT="0" distB="0" distL="0" distR="0" wp14:anchorId="74ED65D3" wp14:editId="5268455D">
                  <wp:extent cx="2760134" cy="1915550"/>
                  <wp:effectExtent l="0" t="0" r="2540" b="8890"/>
                  <wp:docPr id="41" name="圖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5307.JPG"/>
                          <pic:cNvPicPr/>
                        </pic:nvPicPr>
                        <pic:blipFill rotWithShape="1">
                          <a:blip r:embed="rId61" cstate="print">
                            <a:extLst>
                              <a:ext uri="{28A0092B-C50C-407E-A947-70E740481C1C}">
                                <a14:useLocalDpi xmlns:a14="http://schemas.microsoft.com/office/drawing/2010/main" val="0"/>
                              </a:ext>
                            </a:extLst>
                          </a:blip>
                          <a:srcRect l="3939"/>
                          <a:stretch/>
                        </pic:blipFill>
                        <pic:spPr bwMode="auto">
                          <a:xfrm>
                            <a:off x="0" y="0"/>
                            <a:ext cx="2761383" cy="1916417"/>
                          </a:xfrm>
                          <a:prstGeom prst="rect">
                            <a:avLst/>
                          </a:prstGeom>
                          <a:ln>
                            <a:noFill/>
                          </a:ln>
                          <a:extLst>
                            <a:ext uri="{53640926-AAD7-44D8-BBD7-CCE9431645EC}">
                              <a14:shadowObscured xmlns:a14="http://schemas.microsoft.com/office/drawing/2010/main"/>
                            </a:ext>
                          </a:extLst>
                        </pic:spPr>
                      </pic:pic>
                    </a:graphicData>
                  </a:graphic>
                </wp:inline>
              </w:drawing>
            </w:r>
          </w:p>
        </w:tc>
      </w:tr>
      <w:tr w:rsidR="00070793" w:rsidRPr="0074545D" w:rsidTr="00850802">
        <w:trPr>
          <w:cantSplit/>
          <w:trHeight w:val="4240"/>
        </w:trPr>
        <w:tc>
          <w:tcPr>
            <w:tcW w:w="4805" w:type="dxa"/>
          </w:tcPr>
          <w:p w:rsidR="009B3ABD" w:rsidRPr="0074545D" w:rsidRDefault="00406BAB" w:rsidP="00BC585B">
            <w:pPr>
              <w:spacing w:beforeLines="200" w:before="480"/>
              <w:rPr>
                <w:noProof/>
              </w:rPr>
            </w:pPr>
            <w:r w:rsidRPr="0074545D">
              <w:rPr>
                <w:rFonts w:hint="eastAsia"/>
                <w:noProof/>
              </w:rPr>
              <w:drawing>
                <wp:inline distT="0" distB="0" distL="0" distR="0" wp14:anchorId="0539E86A" wp14:editId="1995E601">
                  <wp:extent cx="2843092" cy="1982481"/>
                  <wp:effectExtent l="0" t="0" r="0" b="0"/>
                  <wp:docPr id="37" name="圖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5375.JPG"/>
                          <pic:cNvPicPr/>
                        </pic:nvPicPr>
                        <pic:blipFill rotWithShape="1">
                          <a:blip r:embed="rId62" cstate="print">
                            <a:extLst>
                              <a:ext uri="{28A0092B-C50C-407E-A947-70E740481C1C}">
                                <a14:useLocalDpi xmlns:a14="http://schemas.microsoft.com/office/drawing/2010/main" val="0"/>
                              </a:ext>
                            </a:extLst>
                          </a:blip>
                          <a:srcRect l="10595" t="13977" r="9266" b="51"/>
                          <a:stretch/>
                        </pic:blipFill>
                        <pic:spPr bwMode="auto">
                          <a:xfrm>
                            <a:off x="0" y="0"/>
                            <a:ext cx="2849657" cy="1987059"/>
                          </a:xfrm>
                          <a:prstGeom prst="rect">
                            <a:avLst/>
                          </a:prstGeom>
                          <a:ln>
                            <a:noFill/>
                          </a:ln>
                          <a:extLst>
                            <a:ext uri="{53640926-AAD7-44D8-BBD7-CCE9431645EC}">
                              <a14:shadowObscured xmlns:a14="http://schemas.microsoft.com/office/drawing/2010/main"/>
                            </a:ext>
                          </a:extLst>
                        </pic:spPr>
                      </pic:pic>
                    </a:graphicData>
                  </a:graphic>
                </wp:inline>
              </w:drawing>
            </w:r>
          </w:p>
        </w:tc>
        <w:tc>
          <w:tcPr>
            <w:tcW w:w="4614" w:type="dxa"/>
          </w:tcPr>
          <w:p w:rsidR="009B3ABD" w:rsidRPr="0074545D" w:rsidRDefault="00406BAB" w:rsidP="00BC585B">
            <w:pPr>
              <w:spacing w:beforeLines="200" w:before="480"/>
              <w:rPr>
                <w:noProof/>
              </w:rPr>
            </w:pPr>
            <w:r w:rsidRPr="0074545D">
              <w:rPr>
                <w:rFonts w:hint="eastAsia"/>
                <w:noProof/>
              </w:rPr>
              <w:drawing>
                <wp:inline distT="0" distB="0" distL="0" distR="0" wp14:anchorId="26A57062" wp14:editId="33D52609">
                  <wp:extent cx="2758568" cy="1982481"/>
                  <wp:effectExtent l="0" t="0" r="3810" b="0"/>
                  <wp:docPr id="38" name="圖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5476.JPG"/>
                          <pic:cNvPicPr/>
                        </pic:nvPicPr>
                        <pic:blipFill rotWithShape="1">
                          <a:blip r:embed="rId63" cstate="print">
                            <a:extLst>
                              <a:ext uri="{28A0092B-C50C-407E-A947-70E740481C1C}">
                                <a14:useLocalDpi xmlns:a14="http://schemas.microsoft.com/office/drawing/2010/main" val="0"/>
                              </a:ext>
                            </a:extLst>
                          </a:blip>
                          <a:srcRect r="3892"/>
                          <a:stretch/>
                        </pic:blipFill>
                        <pic:spPr bwMode="auto">
                          <a:xfrm>
                            <a:off x="0" y="0"/>
                            <a:ext cx="2763708" cy="1986175"/>
                          </a:xfrm>
                          <a:prstGeom prst="rect">
                            <a:avLst/>
                          </a:prstGeom>
                          <a:ln>
                            <a:noFill/>
                          </a:ln>
                          <a:extLst>
                            <a:ext uri="{53640926-AAD7-44D8-BBD7-CCE9431645EC}">
                              <a14:shadowObscured xmlns:a14="http://schemas.microsoft.com/office/drawing/2010/main"/>
                            </a:ext>
                          </a:extLst>
                        </pic:spPr>
                      </pic:pic>
                    </a:graphicData>
                  </a:graphic>
                </wp:inline>
              </w:drawing>
            </w:r>
          </w:p>
        </w:tc>
      </w:tr>
      <w:tr w:rsidR="00406BAB" w:rsidRPr="0074545D" w:rsidTr="00850802">
        <w:trPr>
          <w:cantSplit/>
          <w:trHeight w:val="4230"/>
        </w:trPr>
        <w:tc>
          <w:tcPr>
            <w:tcW w:w="4805" w:type="dxa"/>
          </w:tcPr>
          <w:p w:rsidR="009B3ABD" w:rsidRPr="0074545D" w:rsidRDefault="00406BAB" w:rsidP="00BC585B">
            <w:pPr>
              <w:spacing w:beforeLines="200" w:before="480"/>
              <w:rPr>
                <w:noProof/>
              </w:rPr>
            </w:pPr>
            <w:r w:rsidRPr="0074545D">
              <w:rPr>
                <w:rFonts w:hint="eastAsia"/>
                <w:noProof/>
              </w:rPr>
              <w:drawing>
                <wp:inline distT="0" distB="0" distL="0" distR="0" wp14:anchorId="1320F739" wp14:editId="72B8F1E9">
                  <wp:extent cx="2844800" cy="1935176"/>
                  <wp:effectExtent l="0" t="0" r="0" b="8255"/>
                  <wp:docPr id="42" name="圖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5558.JPG"/>
                          <pic:cNvPicPr/>
                        </pic:nvPicPr>
                        <pic:blipFill rotWithShape="1">
                          <a:blip r:embed="rId64" cstate="print">
                            <a:extLst>
                              <a:ext uri="{28A0092B-C50C-407E-A947-70E740481C1C}">
                                <a14:useLocalDpi xmlns:a14="http://schemas.microsoft.com/office/drawing/2010/main" val="0"/>
                              </a:ext>
                            </a:extLst>
                          </a:blip>
                          <a:srcRect r="9570" b="7726"/>
                          <a:stretch/>
                        </pic:blipFill>
                        <pic:spPr bwMode="auto">
                          <a:xfrm>
                            <a:off x="0" y="0"/>
                            <a:ext cx="2846087" cy="1936052"/>
                          </a:xfrm>
                          <a:prstGeom prst="rect">
                            <a:avLst/>
                          </a:prstGeom>
                          <a:ln>
                            <a:noFill/>
                          </a:ln>
                          <a:extLst>
                            <a:ext uri="{53640926-AAD7-44D8-BBD7-CCE9431645EC}">
                              <a14:shadowObscured xmlns:a14="http://schemas.microsoft.com/office/drawing/2010/main"/>
                            </a:ext>
                          </a:extLst>
                        </pic:spPr>
                      </pic:pic>
                    </a:graphicData>
                  </a:graphic>
                </wp:inline>
              </w:drawing>
            </w:r>
          </w:p>
        </w:tc>
        <w:tc>
          <w:tcPr>
            <w:tcW w:w="4614" w:type="dxa"/>
          </w:tcPr>
          <w:p w:rsidR="009B3ABD" w:rsidRPr="0074545D" w:rsidRDefault="00406BAB" w:rsidP="00BC585B">
            <w:pPr>
              <w:spacing w:beforeLines="200" w:before="480"/>
              <w:rPr>
                <w:noProof/>
              </w:rPr>
            </w:pPr>
            <w:r w:rsidRPr="0074545D">
              <w:rPr>
                <w:rFonts w:hint="eastAsia"/>
                <w:noProof/>
              </w:rPr>
              <w:drawing>
                <wp:inline distT="0" distB="0" distL="0" distR="0" wp14:anchorId="3C257E4B" wp14:editId="056AC676">
                  <wp:extent cx="2760133" cy="1918391"/>
                  <wp:effectExtent l="0" t="0" r="2540" b="5715"/>
                  <wp:docPr id="39" name="圖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5585.JPG"/>
                          <pic:cNvPicPr/>
                        </pic:nvPicPr>
                        <pic:blipFill rotWithShape="1">
                          <a:blip r:embed="rId65" cstate="print">
                            <a:extLst>
                              <a:ext uri="{28A0092B-C50C-407E-A947-70E740481C1C}">
                                <a14:useLocalDpi xmlns:a14="http://schemas.microsoft.com/office/drawing/2010/main" val="0"/>
                              </a:ext>
                            </a:extLst>
                          </a:blip>
                          <a:srcRect l="7132" t="8837" r="5427"/>
                          <a:stretch/>
                        </pic:blipFill>
                        <pic:spPr bwMode="auto">
                          <a:xfrm>
                            <a:off x="0" y="0"/>
                            <a:ext cx="2761381" cy="1919259"/>
                          </a:xfrm>
                          <a:prstGeom prst="rect">
                            <a:avLst/>
                          </a:prstGeom>
                          <a:ln>
                            <a:noFill/>
                          </a:ln>
                          <a:extLst>
                            <a:ext uri="{53640926-AAD7-44D8-BBD7-CCE9431645EC}">
                              <a14:shadowObscured xmlns:a14="http://schemas.microsoft.com/office/drawing/2010/main"/>
                            </a:ext>
                          </a:extLst>
                        </pic:spPr>
                      </pic:pic>
                    </a:graphicData>
                  </a:graphic>
                </wp:inline>
              </w:drawing>
            </w:r>
          </w:p>
        </w:tc>
      </w:tr>
    </w:tbl>
    <w:p w:rsidR="00715D10" w:rsidRPr="0074545D" w:rsidRDefault="00715D10" w:rsidP="00715D10"/>
    <w:p w:rsidR="00715D10" w:rsidRPr="0074545D" w:rsidRDefault="00715D10">
      <w:pPr>
        <w:widowControl/>
        <w:overflowPunct/>
        <w:autoSpaceDE/>
        <w:autoSpaceDN/>
        <w:jc w:val="left"/>
        <w:rPr>
          <w:kern w:val="32"/>
        </w:rPr>
      </w:pPr>
      <w:r w:rsidRPr="0074545D">
        <w:br w:type="page"/>
      </w:r>
    </w:p>
    <w:p w:rsidR="00032FBC" w:rsidRPr="0074545D" w:rsidRDefault="00715D10" w:rsidP="00B71C56">
      <w:pPr>
        <w:pStyle w:val="a"/>
        <w:ind w:left="1280" w:hanging="1280"/>
      </w:pPr>
      <w:bookmarkStart w:id="921" w:name="_Toc536628397"/>
      <w:r w:rsidRPr="0074545D">
        <w:rPr>
          <w:rFonts w:hint="eastAsia"/>
        </w:rPr>
        <w:lastRenderedPageBreak/>
        <w:t>履勘-中、南區</w:t>
      </w:r>
      <w:bookmarkEnd w:id="921"/>
    </w:p>
    <w:tbl>
      <w:tblPr>
        <w:tblStyle w:val="af8"/>
        <w:tblW w:w="9589" w:type="dxa"/>
        <w:tblLook w:val="04A0" w:firstRow="1" w:lastRow="0" w:firstColumn="1" w:lastColumn="0" w:noHBand="0" w:noVBand="1"/>
      </w:tblPr>
      <w:tblGrid>
        <w:gridCol w:w="4990"/>
        <w:gridCol w:w="4599"/>
      </w:tblGrid>
      <w:tr w:rsidR="00070793" w:rsidRPr="0074545D" w:rsidTr="00850802">
        <w:trPr>
          <w:trHeight w:val="4243"/>
        </w:trPr>
        <w:tc>
          <w:tcPr>
            <w:tcW w:w="4921" w:type="dxa"/>
          </w:tcPr>
          <w:p w:rsidR="00715D10" w:rsidRPr="0074545D" w:rsidRDefault="00715D10" w:rsidP="00BC585B">
            <w:pPr>
              <w:spacing w:beforeLines="200" w:before="480"/>
            </w:pPr>
            <w:r w:rsidRPr="0074545D">
              <w:rPr>
                <w:rFonts w:hint="eastAsia"/>
                <w:noProof/>
              </w:rPr>
              <w:drawing>
                <wp:inline distT="0" distB="0" distL="0" distR="0" wp14:anchorId="6C4C4DB8" wp14:editId="464E762B">
                  <wp:extent cx="2934483" cy="2059321"/>
                  <wp:effectExtent l="0" t="0" r="0" b="0"/>
                  <wp:docPr id="67" name="圖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675.JPG"/>
                          <pic:cNvPicPr/>
                        </pic:nvPicPr>
                        <pic:blipFill rotWithShape="1">
                          <a:blip r:embed="rId66" cstate="print">
                            <a:extLst>
                              <a:ext uri="{28A0092B-C50C-407E-A947-70E740481C1C}">
                                <a14:useLocalDpi xmlns:a14="http://schemas.microsoft.com/office/drawing/2010/main" val="0"/>
                              </a:ext>
                            </a:extLst>
                          </a:blip>
                          <a:srcRect t="9225"/>
                          <a:stretch/>
                        </pic:blipFill>
                        <pic:spPr bwMode="auto">
                          <a:xfrm>
                            <a:off x="0" y="0"/>
                            <a:ext cx="2943249" cy="2065473"/>
                          </a:xfrm>
                          <a:prstGeom prst="rect">
                            <a:avLst/>
                          </a:prstGeom>
                          <a:ln>
                            <a:noFill/>
                          </a:ln>
                          <a:extLst>
                            <a:ext uri="{53640926-AAD7-44D8-BBD7-CCE9431645EC}">
                              <a14:shadowObscured xmlns:a14="http://schemas.microsoft.com/office/drawing/2010/main"/>
                            </a:ext>
                          </a:extLst>
                        </pic:spPr>
                      </pic:pic>
                    </a:graphicData>
                  </a:graphic>
                </wp:inline>
              </w:drawing>
            </w:r>
          </w:p>
        </w:tc>
        <w:tc>
          <w:tcPr>
            <w:tcW w:w="4668" w:type="dxa"/>
          </w:tcPr>
          <w:p w:rsidR="00715D10" w:rsidRPr="0074545D" w:rsidRDefault="00715D10" w:rsidP="00BC585B">
            <w:pPr>
              <w:spacing w:beforeLines="200" w:before="480"/>
            </w:pPr>
            <w:r w:rsidRPr="0074545D">
              <w:rPr>
                <w:rFonts w:hint="eastAsia"/>
                <w:noProof/>
              </w:rPr>
              <w:drawing>
                <wp:inline distT="0" distB="0" distL="0" distR="0" wp14:anchorId="4B181FDE" wp14:editId="778B7617">
                  <wp:extent cx="2727832" cy="2059321"/>
                  <wp:effectExtent l="0" t="0" r="0" b="0"/>
                  <wp:docPr id="68" name="圖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691.JPG"/>
                          <pic:cNvPicPr/>
                        </pic:nvPicPr>
                        <pic:blipFill rotWithShape="1">
                          <a:blip r:embed="rId67" cstate="print">
                            <a:extLst>
                              <a:ext uri="{28A0092B-C50C-407E-A947-70E740481C1C}">
                                <a14:useLocalDpi xmlns:a14="http://schemas.microsoft.com/office/drawing/2010/main" val="0"/>
                              </a:ext>
                            </a:extLst>
                          </a:blip>
                          <a:srcRect t="6306"/>
                          <a:stretch/>
                        </pic:blipFill>
                        <pic:spPr bwMode="auto">
                          <a:xfrm>
                            <a:off x="0" y="0"/>
                            <a:ext cx="2735723" cy="2065278"/>
                          </a:xfrm>
                          <a:prstGeom prst="rect">
                            <a:avLst/>
                          </a:prstGeom>
                          <a:ln>
                            <a:noFill/>
                          </a:ln>
                          <a:extLst>
                            <a:ext uri="{53640926-AAD7-44D8-BBD7-CCE9431645EC}">
                              <a14:shadowObscured xmlns:a14="http://schemas.microsoft.com/office/drawing/2010/main"/>
                            </a:ext>
                          </a:extLst>
                        </pic:spPr>
                      </pic:pic>
                    </a:graphicData>
                  </a:graphic>
                </wp:inline>
              </w:drawing>
            </w:r>
          </w:p>
        </w:tc>
      </w:tr>
      <w:tr w:rsidR="00070793" w:rsidRPr="0074545D" w:rsidTr="00850802">
        <w:trPr>
          <w:trHeight w:val="4246"/>
        </w:trPr>
        <w:tc>
          <w:tcPr>
            <w:tcW w:w="4921" w:type="dxa"/>
          </w:tcPr>
          <w:p w:rsidR="00715D10" w:rsidRPr="0074545D" w:rsidRDefault="00715D10" w:rsidP="00BC585B">
            <w:pPr>
              <w:spacing w:beforeLines="200" w:before="480"/>
            </w:pPr>
            <w:r w:rsidRPr="0074545D">
              <w:rPr>
                <w:rFonts w:hint="eastAsia"/>
                <w:noProof/>
              </w:rPr>
              <w:drawing>
                <wp:inline distT="0" distB="0" distL="0" distR="0" wp14:anchorId="0085F51E" wp14:editId="2E193134">
                  <wp:extent cx="2896881" cy="1969525"/>
                  <wp:effectExtent l="0" t="0" r="0" b="0"/>
                  <wp:docPr id="69" name="圖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824.JPG"/>
                          <pic:cNvPicPr/>
                        </pic:nvPicPr>
                        <pic:blipFill rotWithShape="1">
                          <a:blip r:embed="rId68" cstate="print">
                            <a:extLst>
                              <a:ext uri="{28A0092B-C50C-407E-A947-70E740481C1C}">
                                <a14:useLocalDpi xmlns:a14="http://schemas.microsoft.com/office/drawing/2010/main" val="0"/>
                              </a:ext>
                            </a:extLst>
                          </a:blip>
                          <a:srcRect l="3214" t="16428" r="8928" b="6428"/>
                          <a:stretch/>
                        </pic:blipFill>
                        <pic:spPr bwMode="auto">
                          <a:xfrm>
                            <a:off x="0" y="0"/>
                            <a:ext cx="2907382" cy="1976665"/>
                          </a:xfrm>
                          <a:prstGeom prst="rect">
                            <a:avLst/>
                          </a:prstGeom>
                          <a:ln>
                            <a:noFill/>
                          </a:ln>
                          <a:extLst>
                            <a:ext uri="{53640926-AAD7-44D8-BBD7-CCE9431645EC}">
                              <a14:shadowObscured xmlns:a14="http://schemas.microsoft.com/office/drawing/2010/main"/>
                            </a:ext>
                          </a:extLst>
                        </pic:spPr>
                      </pic:pic>
                    </a:graphicData>
                  </a:graphic>
                </wp:inline>
              </w:drawing>
            </w:r>
          </w:p>
        </w:tc>
        <w:tc>
          <w:tcPr>
            <w:tcW w:w="4668" w:type="dxa"/>
          </w:tcPr>
          <w:p w:rsidR="00715D10" w:rsidRPr="0074545D" w:rsidRDefault="00715D10" w:rsidP="00BC585B">
            <w:pPr>
              <w:spacing w:beforeLines="200" w:before="480"/>
            </w:pPr>
            <w:r w:rsidRPr="0074545D">
              <w:rPr>
                <w:rFonts w:hint="eastAsia"/>
                <w:noProof/>
              </w:rPr>
              <w:drawing>
                <wp:inline distT="0" distB="0" distL="0" distR="0" wp14:anchorId="17815F4D" wp14:editId="5931CFEB">
                  <wp:extent cx="2727832" cy="1997849"/>
                  <wp:effectExtent l="0" t="0" r="0" b="2540"/>
                  <wp:docPr id="70" name="圖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840.JPG"/>
                          <pic:cNvPicPr/>
                        </pic:nvPicPr>
                        <pic:blipFill rotWithShape="1">
                          <a:blip r:embed="rId69" cstate="print">
                            <a:extLst>
                              <a:ext uri="{28A0092B-C50C-407E-A947-70E740481C1C}">
                                <a14:useLocalDpi xmlns:a14="http://schemas.microsoft.com/office/drawing/2010/main" val="0"/>
                              </a:ext>
                            </a:extLst>
                          </a:blip>
                          <a:srcRect l="7909" t="12727" r="6182" b="3273"/>
                          <a:stretch/>
                        </pic:blipFill>
                        <pic:spPr bwMode="auto">
                          <a:xfrm>
                            <a:off x="0" y="0"/>
                            <a:ext cx="2740303" cy="2006983"/>
                          </a:xfrm>
                          <a:prstGeom prst="rect">
                            <a:avLst/>
                          </a:prstGeom>
                          <a:ln>
                            <a:noFill/>
                          </a:ln>
                          <a:extLst>
                            <a:ext uri="{53640926-AAD7-44D8-BBD7-CCE9431645EC}">
                              <a14:shadowObscured xmlns:a14="http://schemas.microsoft.com/office/drawing/2010/main"/>
                            </a:ext>
                          </a:extLst>
                        </pic:spPr>
                      </pic:pic>
                    </a:graphicData>
                  </a:graphic>
                </wp:inline>
              </w:drawing>
            </w:r>
          </w:p>
        </w:tc>
      </w:tr>
      <w:tr w:rsidR="00070793" w:rsidRPr="0074545D" w:rsidTr="00850802">
        <w:trPr>
          <w:trHeight w:val="4392"/>
        </w:trPr>
        <w:tc>
          <w:tcPr>
            <w:tcW w:w="4921" w:type="dxa"/>
          </w:tcPr>
          <w:p w:rsidR="00715D10" w:rsidRPr="0074545D" w:rsidRDefault="0023044B" w:rsidP="00BC585B">
            <w:pPr>
              <w:spacing w:beforeLines="200" w:before="480"/>
            </w:pPr>
            <w:r w:rsidRPr="0074545D">
              <w:rPr>
                <w:rFonts w:hint="eastAsia"/>
                <w:noProof/>
              </w:rPr>
              <w:drawing>
                <wp:inline distT="0" distB="0" distL="0" distR="0" wp14:anchorId="1621A03B" wp14:editId="230CB3C1">
                  <wp:extent cx="2896881" cy="2036269"/>
                  <wp:effectExtent l="0" t="0" r="0" b="2540"/>
                  <wp:docPr id="71" name="圖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862.JPG"/>
                          <pic:cNvPicPr/>
                        </pic:nvPicPr>
                        <pic:blipFill rotWithShape="1">
                          <a:blip r:embed="rId70" cstate="print">
                            <a:extLst>
                              <a:ext uri="{28A0092B-C50C-407E-A947-70E740481C1C}">
                                <a14:useLocalDpi xmlns:a14="http://schemas.microsoft.com/office/drawing/2010/main" val="0"/>
                              </a:ext>
                            </a:extLst>
                          </a:blip>
                          <a:srcRect l="4766" t="6354" r="11706" b="22073"/>
                          <a:stretch/>
                        </pic:blipFill>
                        <pic:spPr bwMode="auto">
                          <a:xfrm>
                            <a:off x="0" y="0"/>
                            <a:ext cx="2898991" cy="2037752"/>
                          </a:xfrm>
                          <a:prstGeom prst="rect">
                            <a:avLst/>
                          </a:prstGeom>
                          <a:ln>
                            <a:noFill/>
                          </a:ln>
                          <a:extLst>
                            <a:ext uri="{53640926-AAD7-44D8-BBD7-CCE9431645EC}">
                              <a14:shadowObscured xmlns:a14="http://schemas.microsoft.com/office/drawing/2010/main"/>
                            </a:ext>
                          </a:extLst>
                        </pic:spPr>
                      </pic:pic>
                    </a:graphicData>
                  </a:graphic>
                </wp:inline>
              </w:drawing>
            </w:r>
          </w:p>
        </w:tc>
        <w:tc>
          <w:tcPr>
            <w:tcW w:w="4668" w:type="dxa"/>
          </w:tcPr>
          <w:p w:rsidR="00715D10" w:rsidRPr="0074545D" w:rsidRDefault="0023044B" w:rsidP="00BC585B">
            <w:pPr>
              <w:spacing w:beforeLines="200" w:before="480"/>
            </w:pPr>
            <w:r w:rsidRPr="0074545D">
              <w:rPr>
                <w:rFonts w:hint="eastAsia"/>
                <w:noProof/>
              </w:rPr>
              <w:drawing>
                <wp:inline distT="0" distB="0" distL="0" distR="0" wp14:anchorId="3958AF0F" wp14:editId="1A4091EB">
                  <wp:extent cx="2029835" cy="2717647"/>
                  <wp:effectExtent l="0" t="953" r="7938" b="7937"/>
                  <wp:docPr id="72" name="圖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880.JPG"/>
                          <pic:cNvPicPr/>
                        </pic:nvPicPr>
                        <pic:blipFill rotWithShape="1">
                          <a:blip r:embed="rId71" cstate="print">
                            <a:extLst>
                              <a:ext uri="{28A0092B-C50C-407E-A947-70E740481C1C}">
                                <a14:useLocalDpi xmlns:a14="http://schemas.microsoft.com/office/drawing/2010/main" val="0"/>
                              </a:ext>
                            </a:extLst>
                          </a:blip>
                          <a:srcRect l="28999" r="19097" b="5080"/>
                          <a:stretch/>
                        </pic:blipFill>
                        <pic:spPr bwMode="auto">
                          <a:xfrm rot="5400000">
                            <a:off x="0" y="0"/>
                            <a:ext cx="2031892" cy="2720401"/>
                          </a:xfrm>
                          <a:prstGeom prst="rect">
                            <a:avLst/>
                          </a:prstGeom>
                          <a:ln>
                            <a:noFill/>
                          </a:ln>
                          <a:extLst>
                            <a:ext uri="{53640926-AAD7-44D8-BBD7-CCE9431645EC}">
                              <a14:shadowObscured xmlns:a14="http://schemas.microsoft.com/office/drawing/2010/main"/>
                            </a:ext>
                          </a:extLst>
                        </pic:spPr>
                      </pic:pic>
                    </a:graphicData>
                  </a:graphic>
                </wp:inline>
              </w:drawing>
            </w:r>
          </w:p>
        </w:tc>
      </w:tr>
      <w:tr w:rsidR="00715D10" w:rsidRPr="0074545D" w:rsidTr="00850802">
        <w:trPr>
          <w:trHeight w:val="4251"/>
        </w:trPr>
        <w:tc>
          <w:tcPr>
            <w:tcW w:w="4921" w:type="dxa"/>
          </w:tcPr>
          <w:p w:rsidR="00715D10" w:rsidRPr="0074545D" w:rsidRDefault="0023044B" w:rsidP="00BC585B">
            <w:pPr>
              <w:spacing w:beforeLines="200" w:before="480"/>
            </w:pPr>
            <w:r w:rsidRPr="0074545D">
              <w:rPr>
                <w:rFonts w:hint="eastAsia"/>
                <w:noProof/>
              </w:rPr>
              <w:lastRenderedPageBreak/>
              <w:drawing>
                <wp:inline distT="0" distB="0" distL="0" distR="0" wp14:anchorId="158A9B3A" wp14:editId="0171CE73">
                  <wp:extent cx="2061941" cy="2976253"/>
                  <wp:effectExtent l="0" t="0" r="0" b="0"/>
                  <wp:docPr id="73" name="圖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890.JPG"/>
                          <pic:cNvPicPr/>
                        </pic:nvPicPr>
                        <pic:blipFill rotWithShape="1">
                          <a:blip r:embed="rId72" cstate="print">
                            <a:extLst>
                              <a:ext uri="{28A0092B-C50C-407E-A947-70E740481C1C}">
                                <a14:useLocalDpi xmlns:a14="http://schemas.microsoft.com/office/drawing/2010/main" val="0"/>
                              </a:ext>
                            </a:extLst>
                          </a:blip>
                          <a:srcRect l="29915" r="18972"/>
                          <a:stretch/>
                        </pic:blipFill>
                        <pic:spPr bwMode="auto">
                          <a:xfrm rot="5400000">
                            <a:off x="0" y="0"/>
                            <a:ext cx="2064837" cy="2980434"/>
                          </a:xfrm>
                          <a:prstGeom prst="rect">
                            <a:avLst/>
                          </a:prstGeom>
                          <a:ln>
                            <a:noFill/>
                          </a:ln>
                          <a:extLst>
                            <a:ext uri="{53640926-AAD7-44D8-BBD7-CCE9431645EC}">
                              <a14:shadowObscured xmlns:a14="http://schemas.microsoft.com/office/drawing/2010/main"/>
                            </a:ext>
                          </a:extLst>
                        </pic:spPr>
                      </pic:pic>
                    </a:graphicData>
                  </a:graphic>
                </wp:inline>
              </w:drawing>
            </w:r>
          </w:p>
        </w:tc>
        <w:tc>
          <w:tcPr>
            <w:tcW w:w="4668" w:type="dxa"/>
          </w:tcPr>
          <w:p w:rsidR="00715D10" w:rsidRPr="0074545D" w:rsidRDefault="00503C2F" w:rsidP="00BC585B">
            <w:pPr>
              <w:spacing w:beforeLines="200" w:before="480"/>
            </w:pPr>
            <w:r w:rsidRPr="0074545D">
              <w:rPr>
                <w:rFonts w:hint="eastAsia"/>
                <w:noProof/>
              </w:rPr>
              <w:drawing>
                <wp:inline distT="0" distB="0" distL="0" distR="0" wp14:anchorId="0609C51B" wp14:editId="3FDB608C">
                  <wp:extent cx="2735516" cy="2059321"/>
                  <wp:effectExtent l="0" t="0" r="8255" b="0"/>
                  <wp:docPr id="74" name="圖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893.JPG"/>
                          <pic:cNvPicPr/>
                        </pic:nvPicPr>
                        <pic:blipFill rotWithShape="1">
                          <a:blip r:embed="rId73" cstate="print">
                            <a:extLst>
                              <a:ext uri="{28A0092B-C50C-407E-A947-70E740481C1C}">
                                <a14:useLocalDpi xmlns:a14="http://schemas.microsoft.com/office/drawing/2010/main" val="0"/>
                              </a:ext>
                            </a:extLst>
                          </a:blip>
                          <a:srcRect t="13248" r="7051"/>
                          <a:stretch/>
                        </pic:blipFill>
                        <pic:spPr bwMode="auto">
                          <a:xfrm>
                            <a:off x="0" y="0"/>
                            <a:ext cx="2739814" cy="2062557"/>
                          </a:xfrm>
                          <a:prstGeom prst="rect">
                            <a:avLst/>
                          </a:prstGeom>
                          <a:ln>
                            <a:noFill/>
                          </a:ln>
                          <a:extLst>
                            <a:ext uri="{53640926-AAD7-44D8-BBD7-CCE9431645EC}">
                              <a14:shadowObscured xmlns:a14="http://schemas.microsoft.com/office/drawing/2010/main"/>
                            </a:ext>
                          </a:extLst>
                        </pic:spPr>
                      </pic:pic>
                    </a:graphicData>
                  </a:graphic>
                </wp:inline>
              </w:drawing>
            </w:r>
          </w:p>
        </w:tc>
      </w:tr>
      <w:tr w:rsidR="00850802" w:rsidRPr="0074545D" w:rsidTr="00850802">
        <w:trPr>
          <w:trHeight w:val="4240"/>
        </w:trPr>
        <w:tc>
          <w:tcPr>
            <w:tcW w:w="4921" w:type="dxa"/>
          </w:tcPr>
          <w:p w:rsidR="00850802" w:rsidRPr="0074545D" w:rsidRDefault="00850802" w:rsidP="00BC585B">
            <w:pPr>
              <w:spacing w:beforeLines="200" w:before="480"/>
              <w:rPr>
                <w:noProof/>
              </w:rPr>
            </w:pPr>
            <w:r>
              <w:rPr>
                <w:noProof/>
              </w:rPr>
              <w:drawing>
                <wp:inline distT="0" distB="0" distL="0" distR="0" wp14:anchorId="150A1471" wp14:editId="3EBEE687">
                  <wp:extent cx="2927616" cy="2051637"/>
                  <wp:effectExtent l="0" t="0" r="6350" b="6350"/>
                  <wp:docPr id="316" name="圖片 316" descr="D:\調查中案件\非典型就業專案調查\履勘\中區履勘\履勘照片\IMG_38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調查中案件\非典型就業專案調查\履勘\中區履勘\履勘照片\IMG_3862.JPG"/>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2929911" cy="2053245"/>
                          </a:xfrm>
                          <a:prstGeom prst="rect">
                            <a:avLst/>
                          </a:prstGeom>
                          <a:noFill/>
                          <a:ln>
                            <a:noFill/>
                          </a:ln>
                        </pic:spPr>
                      </pic:pic>
                    </a:graphicData>
                  </a:graphic>
                </wp:inline>
              </w:drawing>
            </w:r>
          </w:p>
        </w:tc>
        <w:tc>
          <w:tcPr>
            <w:tcW w:w="4668" w:type="dxa"/>
          </w:tcPr>
          <w:p w:rsidR="00850802" w:rsidRPr="0074545D" w:rsidRDefault="00850802" w:rsidP="00BC585B">
            <w:pPr>
              <w:spacing w:beforeLines="200" w:before="480"/>
              <w:rPr>
                <w:noProof/>
              </w:rPr>
            </w:pPr>
            <w:r>
              <w:rPr>
                <w:noProof/>
              </w:rPr>
              <w:drawing>
                <wp:inline distT="0" distB="0" distL="0" distR="0" wp14:anchorId="3C9E9AB7" wp14:editId="2BA237DF">
                  <wp:extent cx="2689412" cy="2051637"/>
                  <wp:effectExtent l="0" t="0" r="0" b="6350"/>
                  <wp:docPr id="317" name="圖片 317" descr="D:\調查中案件\非典型就業專案調查\履勘\中區履勘\履勘照片\IMG_38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調查中案件\非典型就業專案調查\履勘\中區履勘\履勘照片\IMG_3864.JPG"/>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2691556" cy="2053272"/>
                          </a:xfrm>
                          <a:prstGeom prst="rect">
                            <a:avLst/>
                          </a:prstGeom>
                          <a:noFill/>
                          <a:ln>
                            <a:noFill/>
                          </a:ln>
                        </pic:spPr>
                      </pic:pic>
                    </a:graphicData>
                  </a:graphic>
                </wp:inline>
              </w:drawing>
            </w:r>
          </w:p>
        </w:tc>
      </w:tr>
      <w:tr w:rsidR="00850802" w:rsidRPr="0074545D" w:rsidTr="00316174">
        <w:trPr>
          <w:trHeight w:val="4939"/>
        </w:trPr>
        <w:tc>
          <w:tcPr>
            <w:tcW w:w="4921" w:type="dxa"/>
          </w:tcPr>
          <w:p w:rsidR="00850802" w:rsidRPr="0074545D" w:rsidRDefault="00316174" w:rsidP="00BC585B">
            <w:pPr>
              <w:spacing w:beforeLines="200" w:before="480"/>
              <w:rPr>
                <w:noProof/>
              </w:rPr>
            </w:pPr>
            <w:r>
              <w:object w:dxaOrig="5370" w:dyaOrig="4365">
                <v:shape id="_x0000_i1026" type="#_x0000_t75" style="width:238.7pt;height:198.6pt" o:ole="">
                  <v:imagedata r:id="rId76" o:title=""/>
                </v:shape>
                <o:OLEObject Type="Embed" ProgID="PBrush" ShapeID="_x0000_i1026" DrawAspect="Content" ObjectID="_1694847176" r:id="rId77"/>
              </w:object>
            </w:r>
          </w:p>
        </w:tc>
        <w:tc>
          <w:tcPr>
            <w:tcW w:w="4668" w:type="dxa"/>
          </w:tcPr>
          <w:p w:rsidR="00850802" w:rsidRPr="0074545D" w:rsidRDefault="00316174" w:rsidP="00BC585B">
            <w:pPr>
              <w:spacing w:beforeLines="200" w:before="480"/>
              <w:rPr>
                <w:noProof/>
              </w:rPr>
            </w:pPr>
            <w:r>
              <w:object w:dxaOrig="5250" w:dyaOrig="5190">
                <v:shape id="_x0000_i1027" type="#_x0000_t75" style="width:215.5pt;height:198.5pt" o:ole="">
                  <v:imagedata r:id="rId78" o:title=""/>
                </v:shape>
                <o:OLEObject Type="Embed" ProgID="PBrush" ShapeID="_x0000_i1027" DrawAspect="Content" ObjectID="_1694847177" r:id="rId79"/>
              </w:object>
            </w:r>
          </w:p>
        </w:tc>
      </w:tr>
    </w:tbl>
    <w:p w:rsidR="00715D10" w:rsidRPr="0074545D" w:rsidRDefault="00715D10" w:rsidP="00715D10"/>
    <w:p w:rsidR="009501A9" w:rsidRPr="0074545D" w:rsidRDefault="009501A9" w:rsidP="00B71C56">
      <w:pPr>
        <w:pStyle w:val="a"/>
        <w:ind w:left="1280" w:hanging="1280"/>
      </w:pPr>
      <w:bookmarkStart w:id="922" w:name="_Toc536628398"/>
      <w:r w:rsidRPr="0074545D">
        <w:rPr>
          <w:rFonts w:hint="eastAsia"/>
        </w:rPr>
        <w:lastRenderedPageBreak/>
        <w:t>出國</w:t>
      </w:r>
      <w:r w:rsidR="00503C2F" w:rsidRPr="0074545D">
        <w:rPr>
          <w:rFonts w:hint="eastAsia"/>
        </w:rPr>
        <w:t>考察</w:t>
      </w:r>
      <w:bookmarkEnd w:id="922"/>
    </w:p>
    <w:tbl>
      <w:tblPr>
        <w:tblStyle w:val="af8"/>
        <w:tblW w:w="9606" w:type="dxa"/>
        <w:tblLayout w:type="fixed"/>
        <w:tblLook w:val="04A0" w:firstRow="1" w:lastRow="0" w:firstColumn="1" w:lastColumn="0" w:noHBand="0" w:noVBand="1"/>
      </w:tblPr>
      <w:tblGrid>
        <w:gridCol w:w="4786"/>
        <w:gridCol w:w="4820"/>
      </w:tblGrid>
      <w:tr w:rsidR="00070793" w:rsidRPr="0074545D" w:rsidTr="00871D92">
        <w:trPr>
          <w:trHeight w:val="4385"/>
        </w:trPr>
        <w:tc>
          <w:tcPr>
            <w:tcW w:w="4786" w:type="dxa"/>
          </w:tcPr>
          <w:p w:rsidR="00406BAB" w:rsidRPr="0074545D" w:rsidRDefault="00B41C02" w:rsidP="00AA1F3B">
            <w:pPr>
              <w:spacing w:beforeLines="200" w:before="480"/>
            </w:pPr>
            <w:r w:rsidRPr="0074545D">
              <w:rPr>
                <w:rFonts w:hint="eastAsia"/>
                <w:noProof/>
              </w:rPr>
              <w:drawing>
                <wp:inline distT="0" distB="0" distL="0" distR="0" wp14:anchorId="3659F724" wp14:editId="346AFDF7">
                  <wp:extent cx="2858461" cy="2059321"/>
                  <wp:effectExtent l="0" t="0" r="0" b="0"/>
                  <wp:docPr id="62" name="圖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3628.JPG"/>
                          <pic:cNvPicPr/>
                        </pic:nvPicPr>
                        <pic:blipFill rotWithShape="1">
                          <a:blip r:embed="rId80" cstate="print">
                            <a:extLst>
                              <a:ext uri="{28A0092B-C50C-407E-A947-70E740481C1C}">
                                <a14:useLocalDpi xmlns:a14="http://schemas.microsoft.com/office/drawing/2010/main" val="0"/>
                              </a:ext>
                            </a:extLst>
                          </a:blip>
                          <a:srcRect t="10389"/>
                          <a:stretch/>
                        </pic:blipFill>
                        <pic:spPr bwMode="auto">
                          <a:xfrm>
                            <a:off x="0" y="0"/>
                            <a:ext cx="2865011" cy="2064040"/>
                          </a:xfrm>
                          <a:prstGeom prst="rect">
                            <a:avLst/>
                          </a:prstGeom>
                          <a:ln>
                            <a:noFill/>
                          </a:ln>
                          <a:extLst>
                            <a:ext uri="{53640926-AAD7-44D8-BBD7-CCE9431645EC}">
                              <a14:shadowObscured xmlns:a14="http://schemas.microsoft.com/office/drawing/2010/main"/>
                            </a:ext>
                          </a:extLst>
                        </pic:spPr>
                      </pic:pic>
                    </a:graphicData>
                  </a:graphic>
                </wp:inline>
              </w:drawing>
            </w:r>
          </w:p>
        </w:tc>
        <w:tc>
          <w:tcPr>
            <w:tcW w:w="4820" w:type="dxa"/>
          </w:tcPr>
          <w:p w:rsidR="00406BAB" w:rsidRPr="0074545D" w:rsidRDefault="009C5F5A" w:rsidP="00AA1F3B">
            <w:pPr>
              <w:spacing w:beforeLines="200" w:before="480"/>
            </w:pPr>
            <w:r w:rsidRPr="0074545D">
              <w:rPr>
                <w:rFonts w:hint="eastAsia"/>
                <w:noProof/>
              </w:rPr>
              <w:drawing>
                <wp:inline distT="0" distB="0" distL="0" distR="0" wp14:anchorId="18F7BBC8" wp14:editId="72EB9E80">
                  <wp:extent cx="2904565" cy="2009956"/>
                  <wp:effectExtent l="0" t="0" r="0" b="9525"/>
                  <wp:docPr id="61" name="圖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3606.JPG"/>
                          <pic:cNvPicPr/>
                        </pic:nvPicPr>
                        <pic:blipFill rotWithShape="1">
                          <a:blip r:embed="rId81" cstate="print">
                            <a:extLst>
                              <a:ext uri="{28A0092B-C50C-407E-A947-70E740481C1C}">
                                <a14:useLocalDpi xmlns:a14="http://schemas.microsoft.com/office/drawing/2010/main" val="0"/>
                              </a:ext>
                            </a:extLst>
                          </a:blip>
                          <a:srcRect l="20358" t="15935" r="9959" b="21772"/>
                          <a:stretch/>
                        </pic:blipFill>
                        <pic:spPr bwMode="auto">
                          <a:xfrm>
                            <a:off x="0" y="0"/>
                            <a:ext cx="2916276" cy="2018060"/>
                          </a:xfrm>
                          <a:prstGeom prst="rect">
                            <a:avLst/>
                          </a:prstGeom>
                          <a:ln>
                            <a:noFill/>
                          </a:ln>
                          <a:extLst>
                            <a:ext uri="{53640926-AAD7-44D8-BBD7-CCE9431645EC}">
                              <a14:shadowObscured xmlns:a14="http://schemas.microsoft.com/office/drawing/2010/main"/>
                            </a:ext>
                          </a:extLst>
                        </pic:spPr>
                      </pic:pic>
                    </a:graphicData>
                  </a:graphic>
                </wp:inline>
              </w:drawing>
            </w:r>
          </w:p>
        </w:tc>
      </w:tr>
      <w:tr w:rsidR="00070793" w:rsidRPr="0074545D" w:rsidTr="00871D92">
        <w:trPr>
          <w:trHeight w:val="4529"/>
        </w:trPr>
        <w:tc>
          <w:tcPr>
            <w:tcW w:w="4786" w:type="dxa"/>
          </w:tcPr>
          <w:p w:rsidR="009C5F5A" w:rsidRPr="0074545D" w:rsidRDefault="00B41C02" w:rsidP="00AA1F3B">
            <w:pPr>
              <w:spacing w:beforeLines="200" w:before="480"/>
              <w:rPr>
                <w:noProof/>
              </w:rPr>
            </w:pPr>
            <w:r w:rsidRPr="0074545D">
              <w:rPr>
                <w:rFonts w:hint="eastAsia"/>
                <w:noProof/>
              </w:rPr>
              <w:drawing>
                <wp:inline distT="0" distB="0" distL="0" distR="0" wp14:anchorId="542C9334" wp14:editId="4D1811B9">
                  <wp:extent cx="2863911" cy="2013217"/>
                  <wp:effectExtent l="0" t="0" r="0" b="6350"/>
                  <wp:docPr id="43" name="圖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3602.JPG"/>
                          <pic:cNvPicPr/>
                        </pic:nvPicPr>
                        <pic:blipFill rotWithShape="1">
                          <a:blip r:embed="rId82" cstate="print">
                            <a:extLst>
                              <a:ext uri="{28A0092B-C50C-407E-A947-70E740481C1C}">
                                <a14:useLocalDpi xmlns:a14="http://schemas.microsoft.com/office/drawing/2010/main" val="0"/>
                              </a:ext>
                            </a:extLst>
                          </a:blip>
                          <a:srcRect l="10243" t="19383" r="17554" b="16300"/>
                          <a:stretch/>
                        </pic:blipFill>
                        <pic:spPr bwMode="auto">
                          <a:xfrm>
                            <a:off x="0" y="0"/>
                            <a:ext cx="2903576" cy="2041100"/>
                          </a:xfrm>
                          <a:prstGeom prst="rect">
                            <a:avLst/>
                          </a:prstGeom>
                          <a:ln>
                            <a:noFill/>
                          </a:ln>
                          <a:extLst>
                            <a:ext uri="{53640926-AAD7-44D8-BBD7-CCE9431645EC}">
                              <a14:shadowObscured xmlns:a14="http://schemas.microsoft.com/office/drawing/2010/main"/>
                            </a:ext>
                          </a:extLst>
                        </pic:spPr>
                      </pic:pic>
                    </a:graphicData>
                  </a:graphic>
                </wp:inline>
              </w:drawing>
            </w:r>
          </w:p>
        </w:tc>
        <w:tc>
          <w:tcPr>
            <w:tcW w:w="4820" w:type="dxa"/>
          </w:tcPr>
          <w:p w:rsidR="009C5F5A" w:rsidRPr="0074545D" w:rsidRDefault="00B41C02" w:rsidP="00AA1F3B">
            <w:pPr>
              <w:spacing w:beforeLines="200" w:before="480"/>
              <w:rPr>
                <w:noProof/>
              </w:rPr>
            </w:pPr>
            <w:r w:rsidRPr="0074545D">
              <w:rPr>
                <w:rFonts w:hint="eastAsia"/>
                <w:noProof/>
              </w:rPr>
              <w:drawing>
                <wp:inline distT="0" distB="0" distL="0" distR="0" wp14:anchorId="2F6CCC43" wp14:editId="7BE4E8F3">
                  <wp:extent cx="2866144" cy="2197633"/>
                  <wp:effectExtent l="0" t="0" r="0" b="0"/>
                  <wp:docPr id="44" name="圖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3619.JPG"/>
                          <pic:cNvPicPr/>
                        </pic:nvPicPr>
                        <pic:blipFill rotWithShape="1">
                          <a:blip r:embed="rId83" cstate="print">
                            <a:extLst>
                              <a:ext uri="{28A0092B-C50C-407E-A947-70E740481C1C}">
                                <a14:useLocalDpi xmlns:a14="http://schemas.microsoft.com/office/drawing/2010/main" val="0"/>
                              </a:ext>
                            </a:extLst>
                          </a:blip>
                          <a:srcRect t="10698"/>
                          <a:stretch/>
                        </pic:blipFill>
                        <pic:spPr bwMode="auto">
                          <a:xfrm>
                            <a:off x="0" y="0"/>
                            <a:ext cx="2870293" cy="2200814"/>
                          </a:xfrm>
                          <a:prstGeom prst="rect">
                            <a:avLst/>
                          </a:prstGeom>
                          <a:ln>
                            <a:noFill/>
                          </a:ln>
                          <a:extLst>
                            <a:ext uri="{53640926-AAD7-44D8-BBD7-CCE9431645EC}">
                              <a14:shadowObscured xmlns:a14="http://schemas.microsoft.com/office/drawing/2010/main"/>
                            </a:ext>
                          </a:extLst>
                        </pic:spPr>
                      </pic:pic>
                    </a:graphicData>
                  </a:graphic>
                </wp:inline>
              </w:drawing>
            </w:r>
          </w:p>
        </w:tc>
      </w:tr>
      <w:tr w:rsidR="00070793" w:rsidRPr="0074545D" w:rsidTr="00871D92">
        <w:trPr>
          <w:trHeight w:val="4392"/>
        </w:trPr>
        <w:tc>
          <w:tcPr>
            <w:tcW w:w="4786" w:type="dxa"/>
          </w:tcPr>
          <w:p w:rsidR="009C5F5A" w:rsidRPr="0074545D" w:rsidRDefault="00B41C02" w:rsidP="00AA1F3B">
            <w:pPr>
              <w:spacing w:beforeLines="200" w:before="480"/>
              <w:rPr>
                <w:noProof/>
              </w:rPr>
            </w:pPr>
            <w:r>
              <w:rPr>
                <w:noProof/>
              </w:rPr>
              <w:drawing>
                <wp:inline distT="0" distB="0" distL="0" distR="0" wp14:anchorId="4F5729DD" wp14:editId="5DEDE2AB">
                  <wp:extent cx="2858460" cy="2136162"/>
                  <wp:effectExtent l="0" t="0" r="0" b="0"/>
                  <wp:docPr id="322" name="圖片 322" descr="D:\調查中案件\非典型就業專案調查\出國訪查\photo\IMG_36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調查中案件\非典型就業專案調查\出國訪查\photo\IMG_3601.JPG"/>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2863240" cy="2139734"/>
                          </a:xfrm>
                          <a:prstGeom prst="rect">
                            <a:avLst/>
                          </a:prstGeom>
                          <a:noFill/>
                          <a:ln>
                            <a:noFill/>
                          </a:ln>
                        </pic:spPr>
                      </pic:pic>
                    </a:graphicData>
                  </a:graphic>
                </wp:inline>
              </w:drawing>
            </w:r>
          </w:p>
        </w:tc>
        <w:tc>
          <w:tcPr>
            <w:tcW w:w="4820" w:type="dxa"/>
          </w:tcPr>
          <w:p w:rsidR="009C5F5A" w:rsidRPr="0074545D" w:rsidRDefault="009C5F5A" w:rsidP="00AA1F3B">
            <w:pPr>
              <w:spacing w:beforeLines="200" w:before="480"/>
              <w:rPr>
                <w:noProof/>
              </w:rPr>
            </w:pPr>
            <w:r w:rsidRPr="0074545D">
              <w:rPr>
                <w:rFonts w:hint="eastAsia"/>
                <w:noProof/>
              </w:rPr>
              <w:drawing>
                <wp:inline distT="0" distB="0" distL="0" distR="0" wp14:anchorId="260DA2BE" wp14:editId="74290F30">
                  <wp:extent cx="2904565" cy="2059321"/>
                  <wp:effectExtent l="0" t="0" r="0" b="0"/>
                  <wp:docPr id="45" name="圖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3662.JPG"/>
                          <pic:cNvPicPr/>
                        </pic:nvPicPr>
                        <pic:blipFill rotWithShape="1">
                          <a:blip r:embed="rId85" cstate="print">
                            <a:extLst>
                              <a:ext uri="{28A0092B-C50C-407E-A947-70E740481C1C}">
                                <a14:useLocalDpi xmlns:a14="http://schemas.microsoft.com/office/drawing/2010/main" val="0"/>
                              </a:ext>
                            </a:extLst>
                          </a:blip>
                          <a:srcRect l="9021" t="10502" r="4831" b="8979"/>
                          <a:stretch/>
                        </pic:blipFill>
                        <pic:spPr bwMode="auto">
                          <a:xfrm>
                            <a:off x="0" y="0"/>
                            <a:ext cx="2940887" cy="2085073"/>
                          </a:xfrm>
                          <a:prstGeom prst="rect">
                            <a:avLst/>
                          </a:prstGeom>
                          <a:ln>
                            <a:noFill/>
                          </a:ln>
                          <a:extLst>
                            <a:ext uri="{53640926-AAD7-44D8-BBD7-CCE9431645EC}">
                              <a14:shadowObscured xmlns:a14="http://schemas.microsoft.com/office/drawing/2010/main"/>
                            </a:ext>
                          </a:extLst>
                        </pic:spPr>
                      </pic:pic>
                    </a:graphicData>
                  </a:graphic>
                </wp:inline>
              </w:drawing>
            </w:r>
          </w:p>
        </w:tc>
      </w:tr>
      <w:tr w:rsidR="00070793" w:rsidRPr="0074545D" w:rsidTr="00871D92">
        <w:trPr>
          <w:trHeight w:val="4534"/>
        </w:trPr>
        <w:tc>
          <w:tcPr>
            <w:tcW w:w="4786" w:type="dxa"/>
          </w:tcPr>
          <w:p w:rsidR="00406BAB" w:rsidRPr="0074545D" w:rsidRDefault="00B41C02" w:rsidP="00AA1F3B">
            <w:pPr>
              <w:spacing w:beforeLines="200" w:before="480"/>
            </w:pPr>
            <w:r w:rsidRPr="0074545D">
              <w:rPr>
                <w:rFonts w:hint="eastAsia"/>
                <w:noProof/>
              </w:rPr>
              <w:lastRenderedPageBreak/>
              <w:drawing>
                <wp:inline distT="0" distB="0" distL="0" distR="0" wp14:anchorId="5F37F4AF" wp14:editId="00B2C0DC">
                  <wp:extent cx="2183340" cy="2887047"/>
                  <wp:effectExtent l="0" t="8890" r="0" b="0"/>
                  <wp:docPr id="63" name="圖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3654.JPG"/>
                          <pic:cNvPicPr/>
                        </pic:nvPicPr>
                        <pic:blipFill rotWithShape="1">
                          <a:blip r:embed="rId86" cstate="print">
                            <a:extLst>
                              <a:ext uri="{28A0092B-C50C-407E-A947-70E740481C1C}">
                                <a14:useLocalDpi xmlns:a14="http://schemas.microsoft.com/office/drawing/2010/main" val="0"/>
                              </a:ext>
                            </a:extLst>
                          </a:blip>
                          <a:srcRect l="19201" r="29114"/>
                          <a:stretch/>
                        </pic:blipFill>
                        <pic:spPr bwMode="auto">
                          <a:xfrm rot="5400000">
                            <a:off x="0" y="0"/>
                            <a:ext cx="2194931" cy="2902374"/>
                          </a:xfrm>
                          <a:prstGeom prst="rect">
                            <a:avLst/>
                          </a:prstGeom>
                          <a:ln>
                            <a:noFill/>
                          </a:ln>
                          <a:extLst>
                            <a:ext uri="{53640926-AAD7-44D8-BBD7-CCE9431645EC}">
                              <a14:shadowObscured xmlns:a14="http://schemas.microsoft.com/office/drawing/2010/main"/>
                            </a:ext>
                          </a:extLst>
                        </pic:spPr>
                      </pic:pic>
                    </a:graphicData>
                  </a:graphic>
                </wp:inline>
              </w:drawing>
            </w:r>
          </w:p>
        </w:tc>
        <w:tc>
          <w:tcPr>
            <w:tcW w:w="4820" w:type="dxa"/>
          </w:tcPr>
          <w:p w:rsidR="00406BAB" w:rsidRPr="0074545D" w:rsidRDefault="00B41C02" w:rsidP="00AA1F3B">
            <w:pPr>
              <w:spacing w:beforeLines="200" w:before="480"/>
            </w:pPr>
            <w:r w:rsidRPr="0074545D">
              <w:rPr>
                <w:rFonts w:hint="eastAsia"/>
                <w:noProof/>
              </w:rPr>
              <w:drawing>
                <wp:inline distT="0" distB="0" distL="0" distR="0" wp14:anchorId="4C0C400E" wp14:editId="0D0242D0">
                  <wp:extent cx="2896776" cy="2182266"/>
                  <wp:effectExtent l="0" t="0" r="0" b="8890"/>
                  <wp:docPr id="64" name="圖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3679.JPG"/>
                          <pic:cNvPicPr/>
                        </pic:nvPicPr>
                        <pic:blipFill rotWithShape="1">
                          <a:blip r:embed="rId87" cstate="print">
                            <a:extLst>
                              <a:ext uri="{28A0092B-C50C-407E-A947-70E740481C1C}">
                                <a14:useLocalDpi xmlns:a14="http://schemas.microsoft.com/office/drawing/2010/main" val="0"/>
                              </a:ext>
                            </a:extLst>
                          </a:blip>
                          <a:srcRect t="9818" r="12727" b="10546"/>
                          <a:stretch/>
                        </pic:blipFill>
                        <pic:spPr bwMode="auto">
                          <a:xfrm>
                            <a:off x="0" y="0"/>
                            <a:ext cx="2896776" cy="2182266"/>
                          </a:xfrm>
                          <a:prstGeom prst="rect">
                            <a:avLst/>
                          </a:prstGeom>
                          <a:ln>
                            <a:noFill/>
                          </a:ln>
                          <a:extLst>
                            <a:ext uri="{53640926-AAD7-44D8-BBD7-CCE9431645EC}">
                              <a14:shadowObscured xmlns:a14="http://schemas.microsoft.com/office/drawing/2010/main"/>
                            </a:ext>
                          </a:extLst>
                        </pic:spPr>
                      </pic:pic>
                    </a:graphicData>
                  </a:graphic>
                </wp:inline>
              </w:drawing>
            </w:r>
          </w:p>
        </w:tc>
      </w:tr>
      <w:tr w:rsidR="00070793" w:rsidRPr="0074545D" w:rsidTr="00871D92">
        <w:trPr>
          <w:trHeight w:val="4281"/>
        </w:trPr>
        <w:tc>
          <w:tcPr>
            <w:tcW w:w="4786" w:type="dxa"/>
          </w:tcPr>
          <w:p w:rsidR="00406BAB" w:rsidRPr="0074545D" w:rsidRDefault="00B41C02" w:rsidP="00AA1F3B">
            <w:pPr>
              <w:spacing w:beforeLines="200" w:before="480"/>
            </w:pPr>
            <w:r w:rsidRPr="0074545D">
              <w:rPr>
                <w:rFonts w:hint="eastAsia"/>
                <w:noProof/>
              </w:rPr>
              <w:drawing>
                <wp:inline distT="0" distB="0" distL="0" distR="0" wp14:anchorId="1F33B766" wp14:editId="1E0F95BB">
                  <wp:extent cx="2889195" cy="1997849"/>
                  <wp:effectExtent l="0" t="0" r="6985" b="2540"/>
                  <wp:docPr id="46" name="圖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3682.JPG"/>
                          <pic:cNvPicPr/>
                        </pic:nvPicPr>
                        <pic:blipFill rotWithShape="1">
                          <a:blip r:embed="rId88" cstate="print">
                            <a:extLst>
                              <a:ext uri="{28A0092B-C50C-407E-A947-70E740481C1C}">
                                <a14:useLocalDpi xmlns:a14="http://schemas.microsoft.com/office/drawing/2010/main" val="0"/>
                              </a:ext>
                            </a:extLst>
                          </a:blip>
                          <a:srcRect t="17006" r="12662"/>
                          <a:stretch/>
                        </pic:blipFill>
                        <pic:spPr bwMode="auto">
                          <a:xfrm>
                            <a:off x="0" y="0"/>
                            <a:ext cx="2897103" cy="2003317"/>
                          </a:xfrm>
                          <a:prstGeom prst="rect">
                            <a:avLst/>
                          </a:prstGeom>
                          <a:ln>
                            <a:noFill/>
                          </a:ln>
                          <a:extLst>
                            <a:ext uri="{53640926-AAD7-44D8-BBD7-CCE9431645EC}">
                              <a14:shadowObscured xmlns:a14="http://schemas.microsoft.com/office/drawing/2010/main"/>
                            </a:ext>
                          </a:extLst>
                        </pic:spPr>
                      </pic:pic>
                    </a:graphicData>
                  </a:graphic>
                </wp:inline>
              </w:drawing>
            </w:r>
          </w:p>
        </w:tc>
        <w:tc>
          <w:tcPr>
            <w:tcW w:w="4820" w:type="dxa"/>
          </w:tcPr>
          <w:p w:rsidR="00406BAB" w:rsidRPr="0074545D" w:rsidRDefault="0019710C" w:rsidP="00AA1F3B">
            <w:pPr>
              <w:spacing w:beforeLines="200" w:before="480"/>
            </w:pPr>
            <w:r w:rsidRPr="0074545D">
              <w:rPr>
                <w:rFonts w:hint="eastAsia"/>
                <w:noProof/>
              </w:rPr>
              <w:drawing>
                <wp:inline distT="0" distB="0" distL="0" distR="0" wp14:anchorId="4CCEFA59" wp14:editId="3B670DA3">
                  <wp:extent cx="2889196" cy="1997849"/>
                  <wp:effectExtent l="0" t="0" r="6985" b="2540"/>
                  <wp:docPr id="48" name="圖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3746.JPG"/>
                          <pic:cNvPicPr/>
                        </pic:nvPicPr>
                        <pic:blipFill rotWithShape="1">
                          <a:blip r:embed="rId89" cstate="print">
                            <a:extLst>
                              <a:ext uri="{28A0092B-C50C-407E-A947-70E740481C1C}">
                                <a14:useLocalDpi xmlns:a14="http://schemas.microsoft.com/office/drawing/2010/main" val="0"/>
                              </a:ext>
                            </a:extLst>
                          </a:blip>
                          <a:srcRect l="10833" t="33705" r="12222" b="1850"/>
                          <a:stretch/>
                        </pic:blipFill>
                        <pic:spPr bwMode="auto">
                          <a:xfrm>
                            <a:off x="0" y="0"/>
                            <a:ext cx="2883309" cy="1993778"/>
                          </a:xfrm>
                          <a:prstGeom prst="rect">
                            <a:avLst/>
                          </a:prstGeom>
                          <a:ln>
                            <a:noFill/>
                          </a:ln>
                          <a:extLst>
                            <a:ext uri="{53640926-AAD7-44D8-BBD7-CCE9431645EC}">
                              <a14:shadowObscured xmlns:a14="http://schemas.microsoft.com/office/drawing/2010/main"/>
                            </a:ext>
                          </a:extLst>
                        </pic:spPr>
                      </pic:pic>
                    </a:graphicData>
                  </a:graphic>
                </wp:inline>
              </w:drawing>
            </w:r>
          </w:p>
        </w:tc>
      </w:tr>
      <w:tr w:rsidR="00070793" w:rsidRPr="0074545D" w:rsidTr="00871D92">
        <w:trPr>
          <w:trHeight w:val="4632"/>
        </w:trPr>
        <w:tc>
          <w:tcPr>
            <w:tcW w:w="4786" w:type="dxa"/>
          </w:tcPr>
          <w:p w:rsidR="00715D10" w:rsidRPr="0074545D" w:rsidRDefault="00B41C02" w:rsidP="00AA1F3B">
            <w:pPr>
              <w:spacing w:beforeLines="200" w:before="480"/>
              <w:rPr>
                <w:noProof/>
              </w:rPr>
            </w:pPr>
            <w:r w:rsidRPr="0074545D">
              <w:rPr>
                <w:rFonts w:hint="eastAsia"/>
                <w:noProof/>
              </w:rPr>
              <w:drawing>
                <wp:inline distT="0" distB="0" distL="0" distR="0" wp14:anchorId="6E42B146" wp14:editId="0F97B2E2">
                  <wp:extent cx="2894198" cy="2090057"/>
                  <wp:effectExtent l="0" t="0" r="1905" b="5715"/>
                  <wp:docPr id="47" name="圖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3692.JPG"/>
                          <pic:cNvPicPr/>
                        </pic:nvPicPr>
                        <pic:blipFill rotWithShape="1">
                          <a:blip r:embed="rId90" cstate="print">
                            <a:extLst>
                              <a:ext uri="{28A0092B-C50C-407E-A947-70E740481C1C}">
                                <a14:useLocalDpi xmlns:a14="http://schemas.microsoft.com/office/drawing/2010/main" val="0"/>
                              </a:ext>
                            </a:extLst>
                          </a:blip>
                          <a:srcRect l="5694" t="9666" r="6486" b="13860"/>
                          <a:stretch/>
                        </pic:blipFill>
                        <pic:spPr bwMode="auto">
                          <a:xfrm>
                            <a:off x="0" y="0"/>
                            <a:ext cx="2901534" cy="2095355"/>
                          </a:xfrm>
                          <a:prstGeom prst="rect">
                            <a:avLst/>
                          </a:prstGeom>
                          <a:ln>
                            <a:noFill/>
                          </a:ln>
                          <a:extLst>
                            <a:ext uri="{53640926-AAD7-44D8-BBD7-CCE9431645EC}">
                              <a14:shadowObscured xmlns:a14="http://schemas.microsoft.com/office/drawing/2010/main"/>
                            </a:ext>
                          </a:extLst>
                        </pic:spPr>
                      </pic:pic>
                    </a:graphicData>
                  </a:graphic>
                </wp:inline>
              </w:drawing>
            </w:r>
          </w:p>
        </w:tc>
        <w:tc>
          <w:tcPr>
            <w:tcW w:w="4820" w:type="dxa"/>
          </w:tcPr>
          <w:p w:rsidR="00715D10" w:rsidRPr="0074545D" w:rsidRDefault="00715D10" w:rsidP="00AA1F3B">
            <w:pPr>
              <w:spacing w:beforeLines="200" w:before="480"/>
              <w:rPr>
                <w:noProof/>
              </w:rPr>
            </w:pPr>
            <w:r w:rsidRPr="0074545D">
              <w:rPr>
                <w:rFonts w:hint="eastAsia"/>
                <w:noProof/>
              </w:rPr>
              <w:drawing>
                <wp:inline distT="0" distB="0" distL="0" distR="0" wp14:anchorId="2824A08C" wp14:editId="202FE557">
                  <wp:extent cx="2889196" cy="2090057"/>
                  <wp:effectExtent l="0" t="0" r="6985" b="5715"/>
                  <wp:docPr id="56" name="圖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3802.JPG"/>
                          <pic:cNvPicPr/>
                        </pic:nvPicPr>
                        <pic:blipFill rotWithShape="1">
                          <a:blip r:embed="rId91" cstate="print">
                            <a:extLst>
                              <a:ext uri="{28A0092B-C50C-407E-A947-70E740481C1C}">
                                <a14:useLocalDpi xmlns:a14="http://schemas.microsoft.com/office/drawing/2010/main" val="0"/>
                              </a:ext>
                            </a:extLst>
                          </a:blip>
                          <a:srcRect l="8867" t="21356" r="18384" b="11565"/>
                          <a:stretch/>
                        </pic:blipFill>
                        <pic:spPr bwMode="auto">
                          <a:xfrm>
                            <a:off x="0" y="0"/>
                            <a:ext cx="2899872" cy="2097780"/>
                          </a:xfrm>
                          <a:prstGeom prst="rect">
                            <a:avLst/>
                          </a:prstGeom>
                          <a:ln>
                            <a:noFill/>
                          </a:ln>
                          <a:extLst>
                            <a:ext uri="{53640926-AAD7-44D8-BBD7-CCE9431645EC}">
                              <a14:shadowObscured xmlns:a14="http://schemas.microsoft.com/office/drawing/2010/main"/>
                            </a:ext>
                          </a:extLst>
                        </pic:spPr>
                      </pic:pic>
                    </a:graphicData>
                  </a:graphic>
                </wp:inline>
              </w:drawing>
            </w:r>
          </w:p>
        </w:tc>
      </w:tr>
      <w:tr w:rsidR="00715D10" w:rsidRPr="0074545D" w:rsidTr="00B41C02">
        <w:trPr>
          <w:trHeight w:val="4534"/>
        </w:trPr>
        <w:tc>
          <w:tcPr>
            <w:tcW w:w="4786" w:type="dxa"/>
          </w:tcPr>
          <w:p w:rsidR="00406BAB" w:rsidRPr="0074545D" w:rsidRDefault="00B43E66" w:rsidP="00AA1F3B">
            <w:pPr>
              <w:spacing w:beforeLines="200" w:before="480"/>
            </w:pPr>
            <w:r w:rsidRPr="0074545D">
              <w:rPr>
                <w:rFonts w:hint="eastAsia"/>
                <w:noProof/>
              </w:rPr>
              <w:lastRenderedPageBreak/>
              <w:drawing>
                <wp:inline distT="0" distB="0" distL="0" distR="0" wp14:anchorId="25B15C3B" wp14:editId="202BF99C">
                  <wp:extent cx="2893415" cy="2090058"/>
                  <wp:effectExtent l="0" t="0" r="2540" b="5715"/>
                  <wp:docPr id="65" name="圖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3792.JPG"/>
                          <pic:cNvPicPr/>
                        </pic:nvPicPr>
                        <pic:blipFill rotWithShape="1">
                          <a:blip r:embed="rId92" cstate="print">
                            <a:extLst>
                              <a:ext uri="{28A0092B-C50C-407E-A947-70E740481C1C}">
                                <a14:useLocalDpi xmlns:a14="http://schemas.microsoft.com/office/drawing/2010/main" val="0"/>
                              </a:ext>
                            </a:extLst>
                          </a:blip>
                          <a:srcRect t="18881" r="11548"/>
                          <a:stretch/>
                        </pic:blipFill>
                        <pic:spPr bwMode="auto">
                          <a:xfrm>
                            <a:off x="0" y="0"/>
                            <a:ext cx="2907330" cy="2100109"/>
                          </a:xfrm>
                          <a:prstGeom prst="rect">
                            <a:avLst/>
                          </a:prstGeom>
                          <a:ln>
                            <a:noFill/>
                          </a:ln>
                          <a:extLst>
                            <a:ext uri="{53640926-AAD7-44D8-BBD7-CCE9431645EC}">
                              <a14:shadowObscured xmlns:a14="http://schemas.microsoft.com/office/drawing/2010/main"/>
                            </a:ext>
                          </a:extLst>
                        </pic:spPr>
                      </pic:pic>
                    </a:graphicData>
                  </a:graphic>
                </wp:inline>
              </w:drawing>
            </w:r>
          </w:p>
        </w:tc>
        <w:tc>
          <w:tcPr>
            <w:tcW w:w="4820" w:type="dxa"/>
          </w:tcPr>
          <w:p w:rsidR="00406BAB" w:rsidRPr="0074545D" w:rsidRDefault="009C5F5A" w:rsidP="00AA1F3B">
            <w:pPr>
              <w:spacing w:beforeLines="200" w:before="480"/>
            </w:pPr>
            <w:r w:rsidRPr="0074545D">
              <w:rPr>
                <w:rFonts w:hint="eastAsia"/>
                <w:noProof/>
              </w:rPr>
              <w:drawing>
                <wp:inline distT="0" distB="0" distL="0" distR="0" wp14:anchorId="521395A9" wp14:editId="546152E1">
                  <wp:extent cx="2827725" cy="2090057"/>
                  <wp:effectExtent l="0" t="0" r="0" b="5715"/>
                  <wp:docPr id="60" name="圖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3939.JPG"/>
                          <pic:cNvPicPr/>
                        </pic:nvPicPr>
                        <pic:blipFill rotWithShape="1">
                          <a:blip r:embed="rId93" cstate="print">
                            <a:extLst>
                              <a:ext uri="{28A0092B-C50C-407E-A947-70E740481C1C}">
                                <a14:useLocalDpi xmlns:a14="http://schemas.microsoft.com/office/drawing/2010/main" val="0"/>
                              </a:ext>
                            </a:extLst>
                          </a:blip>
                          <a:srcRect t="8257"/>
                          <a:stretch/>
                        </pic:blipFill>
                        <pic:spPr bwMode="auto">
                          <a:xfrm>
                            <a:off x="0" y="0"/>
                            <a:ext cx="2845403" cy="2103124"/>
                          </a:xfrm>
                          <a:prstGeom prst="rect">
                            <a:avLst/>
                          </a:prstGeom>
                          <a:ln>
                            <a:noFill/>
                          </a:ln>
                          <a:extLst>
                            <a:ext uri="{53640926-AAD7-44D8-BBD7-CCE9431645EC}">
                              <a14:shadowObscured xmlns:a14="http://schemas.microsoft.com/office/drawing/2010/main"/>
                            </a:ext>
                          </a:extLst>
                        </pic:spPr>
                      </pic:pic>
                    </a:graphicData>
                  </a:graphic>
                </wp:inline>
              </w:drawing>
            </w:r>
          </w:p>
        </w:tc>
      </w:tr>
      <w:tr w:rsidR="00AA1F3B" w:rsidRPr="0074545D" w:rsidTr="00B41C02">
        <w:trPr>
          <w:trHeight w:val="4230"/>
        </w:trPr>
        <w:tc>
          <w:tcPr>
            <w:tcW w:w="4786" w:type="dxa"/>
          </w:tcPr>
          <w:p w:rsidR="00AA1F3B" w:rsidRPr="0074545D" w:rsidRDefault="00AA1F3B" w:rsidP="00AA1F3B">
            <w:pPr>
              <w:spacing w:beforeLines="200" w:before="480"/>
              <w:rPr>
                <w:noProof/>
              </w:rPr>
            </w:pPr>
            <w:r>
              <w:rPr>
                <w:noProof/>
              </w:rPr>
              <w:drawing>
                <wp:inline distT="0" distB="0" distL="0" distR="0" wp14:anchorId="4AB37A8F" wp14:editId="6271A6C0">
                  <wp:extent cx="2843092" cy="1967113"/>
                  <wp:effectExtent l="0" t="0" r="0" b="0"/>
                  <wp:docPr id="99" name="圖片 99" descr="D:\調查中案件\非典型就業專案調查\出國訪查\photo\IMG_38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調查中案件\非典型就業專案調查\出國訪查\photo\IMG_3890.JPG"/>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2851729" cy="1973089"/>
                          </a:xfrm>
                          <a:prstGeom prst="rect">
                            <a:avLst/>
                          </a:prstGeom>
                          <a:noFill/>
                          <a:ln>
                            <a:noFill/>
                          </a:ln>
                        </pic:spPr>
                      </pic:pic>
                    </a:graphicData>
                  </a:graphic>
                </wp:inline>
              </w:drawing>
            </w:r>
          </w:p>
        </w:tc>
        <w:tc>
          <w:tcPr>
            <w:tcW w:w="4820" w:type="dxa"/>
          </w:tcPr>
          <w:p w:rsidR="00AA1F3B" w:rsidRPr="0074545D" w:rsidRDefault="00871D92" w:rsidP="00AA1F3B">
            <w:pPr>
              <w:spacing w:beforeLines="200" w:before="480"/>
              <w:rPr>
                <w:noProof/>
              </w:rPr>
            </w:pPr>
            <w:r>
              <w:rPr>
                <w:noProof/>
              </w:rPr>
              <w:drawing>
                <wp:inline distT="0" distB="0" distL="0" distR="0" wp14:anchorId="3D16F5AF" wp14:editId="34DBFD90">
                  <wp:extent cx="2827725" cy="1967113"/>
                  <wp:effectExtent l="0" t="0" r="0" b="0"/>
                  <wp:docPr id="320" name="圖片 320" descr="D:\調查中案件\非典型就業專案調查\出國訪查\photo\IMG_38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調查中案件\非典型就業專案調查\出國訪查\photo\IMG_3899.JPG"/>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2838340" cy="1974497"/>
                          </a:xfrm>
                          <a:prstGeom prst="rect">
                            <a:avLst/>
                          </a:prstGeom>
                          <a:noFill/>
                          <a:ln>
                            <a:noFill/>
                          </a:ln>
                        </pic:spPr>
                      </pic:pic>
                    </a:graphicData>
                  </a:graphic>
                </wp:inline>
              </w:drawing>
            </w:r>
          </w:p>
        </w:tc>
      </w:tr>
      <w:tr w:rsidR="00AA1F3B" w:rsidRPr="0074545D" w:rsidTr="00871D92">
        <w:trPr>
          <w:trHeight w:val="4512"/>
        </w:trPr>
        <w:tc>
          <w:tcPr>
            <w:tcW w:w="4786" w:type="dxa"/>
          </w:tcPr>
          <w:p w:rsidR="00AA1F3B" w:rsidRPr="0074545D" w:rsidRDefault="00B43E66" w:rsidP="00AA1F3B">
            <w:pPr>
              <w:spacing w:beforeLines="200" w:before="480"/>
              <w:rPr>
                <w:noProof/>
              </w:rPr>
            </w:pPr>
            <w:r w:rsidRPr="0074545D">
              <w:rPr>
                <w:rFonts w:hint="eastAsia"/>
                <w:noProof/>
              </w:rPr>
              <w:drawing>
                <wp:inline distT="0" distB="0" distL="0" distR="0" wp14:anchorId="7D2309B2" wp14:editId="4437F371">
                  <wp:extent cx="2881512" cy="1997848"/>
                  <wp:effectExtent l="0" t="0" r="0" b="2540"/>
                  <wp:docPr id="66" name="圖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3848.JPG"/>
                          <pic:cNvPicPr/>
                        </pic:nvPicPr>
                        <pic:blipFill rotWithShape="1">
                          <a:blip r:embed="rId96" cstate="print">
                            <a:extLst>
                              <a:ext uri="{28A0092B-C50C-407E-A947-70E740481C1C}">
                                <a14:useLocalDpi xmlns:a14="http://schemas.microsoft.com/office/drawing/2010/main" val="0"/>
                              </a:ext>
                            </a:extLst>
                          </a:blip>
                          <a:srcRect t="10766"/>
                          <a:stretch/>
                        </pic:blipFill>
                        <pic:spPr bwMode="auto">
                          <a:xfrm>
                            <a:off x="0" y="0"/>
                            <a:ext cx="2902890" cy="2012670"/>
                          </a:xfrm>
                          <a:prstGeom prst="rect">
                            <a:avLst/>
                          </a:prstGeom>
                          <a:ln>
                            <a:noFill/>
                          </a:ln>
                          <a:extLst>
                            <a:ext uri="{53640926-AAD7-44D8-BBD7-CCE9431645EC}">
                              <a14:shadowObscured xmlns:a14="http://schemas.microsoft.com/office/drawing/2010/main"/>
                            </a:ext>
                          </a:extLst>
                        </pic:spPr>
                      </pic:pic>
                    </a:graphicData>
                  </a:graphic>
                </wp:inline>
              </w:drawing>
            </w:r>
          </w:p>
        </w:tc>
        <w:tc>
          <w:tcPr>
            <w:tcW w:w="4820" w:type="dxa"/>
          </w:tcPr>
          <w:p w:rsidR="00AA1F3B" w:rsidRPr="0074545D" w:rsidRDefault="00B43E66" w:rsidP="00AA1F3B">
            <w:pPr>
              <w:spacing w:beforeLines="200" w:before="480"/>
              <w:rPr>
                <w:noProof/>
              </w:rPr>
            </w:pPr>
            <w:r>
              <w:rPr>
                <w:noProof/>
              </w:rPr>
              <w:drawing>
                <wp:inline distT="0" distB="0" distL="0" distR="0" wp14:anchorId="6C8B368B" wp14:editId="33B855C7">
                  <wp:extent cx="2827725" cy="1997848"/>
                  <wp:effectExtent l="0" t="0" r="0" b="2540"/>
                  <wp:docPr id="103" name="圖片 103" descr="D:\調查中案件\非典型就業專案調查\出國訪查\photo\IMG_38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調查中案件\非典型就業專案調查\出國訪查\photo\IMG_3857.JPG"/>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2831681" cy="2000643"/>
                          </a:xfrm>
                          <a:prstGeom prst="rect">
                            <a:avLst/>
                          </a:prstGeom>
                          <a:noFill/>
                          <a:ln>
                            <a:noFill/>
                          </a:ln>
                        </pic:spPr>
                      </pic:pic>
                    </a:graphicData>
                  </a:graphic>
                </wp:inline>
              </w:drawing>
            </w:r>
          </w:p>
        </w:tc>
      </w:tr>
    </w:tbl>
    <w:p w:rsidR="00406BAB" w:rsidRPr="0074545D" w:rsidRDefault="00406BAB" w:rsidP="00406BAB"/>
    <w:sectPr w:rsidR="00406BAB" w:rsidRPr="0074545D" w:rsidSect="00E56A93">
      <w:footerReference w:type="default" r:id="rId98"/>
      <w:pgSz w:w="11907" w:h="16840" w:code="9"/>
      <w:pgMar w:top="1418" w:right="1418" w:bottom="1418" w:left="1418" w:header="851" w:footer="851" w:gutter="227"/>
      <w:cols w:space="425"/>
      <w:docGrid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2686" w:rsidRDefault="00C72686">
      <w:r>
        <w:separator/>
      </w:r>
    </w:p>
  </w:endnote>
  <w:endnote w:type="continuationSeparator" w:id="0">
    <w:p w:rsidR="00C72686" w:rsidRDefault="00C726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17E7" w:rsidRDefault="00ED17E7">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820D9B">
      <w:rPr>
        <w:rStyle w:val="ad"/>
        <w:noProof/>
        <w:sz w:val="24"/>
      </w:rPr>
      <w:t>I</w:t>
    </w:r>
    <w:r>
      <w:rPr>
        <w:rStyle w:val="ad"/>
        <w:sz w:val="24"/>
      </w:rPr>
      <w:fldChar w:fldCharType="end"/>
    </w:r>
  </w:p>
  <w:p w:rsidR="00ED17E7" w:rsidRDefault="00ED17E7">
    <w:pPr>
      <w:framePr w:wrap="auto" w:hAnchor="text" w:y="-955"/>
      <w:ind w:left="640" w:right="360" w:firstLine="448"/>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17E7" w:rsidRDefault="00ED17E7">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820D9B">
      <w:rPr>
        <w:rStyle w:val="ad"/>
        <w:noProof/>
        <w:sz w:val="24"/>
      </w:rPr>
      <w:t>VI</w:t>
    </w:r>
    <w:r>
      <w:rPr>
        <w:rStyle w:val="ad"/>
        <w:sz w:val="24"/>
      </w:rPr>
      <w:fldChar w:fldCharType="end"/>
    </w:r>
  </w:p>
  <w:p w:rsidR="00ED17E7" w:rsidRDefault="00ED17E7">
    <w:pPr>
      <w:framePr w:wrap="auto" w:hAnchor="text" w:y="-955"/>
      <w:ind w:left="640" w:right="360" w:firstLine="448"/>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17E7" w:rsidRDefault="00ED17E7" w:rsidP="00B71C56">
    <w:pPr>
      <w:pStyle w:val="af4"/>
      <w:framePr w:wrap="around" w:vAnchor="text" w:hAnchor="page" w:x="5918" w:y="-1092"/>
      <w:rPr>
        <w:rStyle w:val="ad"/>
        <w:sz w:val="24"/>
      </w:rPr>
    </w:pPr>
    <w:r>
      <w:rPr>
        <w:rStyle w:val="ad"/>
        <w:sz w:val="24"/>
      </w:rPr>
      <w:fldChar w:fldCharType="begin"/>
    </w:r>
    <w:r>
      <w:rPr>
        <w:rStyle w:val="ad"/>
        <w:sz w:val="24"/>
      </w:rPr>
      <w:instrText xml:space="preserve">PAGE  </w:instrText>
    </w:r>
    <w:r>
      <w:rPr>
        <w:rStyle w:val="ad"/>
        <w:sz w:val="24"/>
      </w:rPr>
      <w:fldChar w:fldCharType="separate"/>
    </w:r>
    <w:r w:rsidR="00820D9B">
      <w:rPr>
        <w:rStyle w:val="ad"/>
        <w:noProof/>
        <w:sz w:val="24"/>
      </w:rPr>
      <w:t>274</w:t>
    </w:r>
    <w:r>
      <w:rPr>
        <w:rStyle w:val="ad"/>
        <w:sz w:val="24"/>
      </w:rPr>
      <w:fldChar w:fldCharType="end"/>
    </w:r>
  </w:p>
  <w:p w:rsidR="00ED17E7" w:rsidRDefault="00ED17E7">
    <w:pPr>
      <w:framePr w:wrap="auto" w:hAnchor="text" w:y="-955"/>
      <w:ind w:left="640" w:right="360" w:firstLine="448"/>
      <w:jc w:val="righ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17E7" w:rsidRDefault="00ED17E7">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820D9B">
      <w:rPr>
        <w:rStyle w:val="ad"/>
        <w:noProof/>
        <w:sz w:val="24"/>
      </w:rPr>
      <w:t>281</w:t>
    </w:r>
    <w:r>
      <w:rPr>
        <w:rStyle w:val="ad"/>
        <w:sz w:val="24"/>
      </w:rPr>
      <w:fldChar w:fldCharType="end"/>
    </w:r>
  </w:p>
  <w:p w:rsidR="00ED17E7" w:rsidRDefault="00ED17E7">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2686" w:rsidRDefault="00C72686">
      <w:r>
        <w:separator/>
      </w:r>
    </w:p>
  </w:footnote>
  <w:footnote w:type="continuationSeparator" w:id="0">
    <w:p w:rsidR="00C72686" w:rsidRDefault="00C72686">
      <w:r>
        <w:continuationSeparator/>
      </w:r>
    </w:p>
  </w:footnote>
  <w:footnote w:id="1">
    <w:p w:rsidR="00ED17E7" w:rsidRPr="00A00FD9" w:rsidRDefault="00ED17E7" w:rsidP="003C4B96">
      <w:pPr>
        <w:pStyle w:val="afc"/>
        <w:ind w:left="220" w:hangingChars="100" w:hanging="220"/>
      </w:pPr>
      <w:r>
        <w:rPr>
          <w:rStyle w:val="afe"/>
        </w:rPr>
        <w:footnoteRef/>
      </w:r>
      <w:r>
        <w:t xml:space="preserve"> </w:t>
      </w:r>
      <w:r>
        <w:rPr>
          <w:rFonts w:hint="eastAsia"/>
        </w:rPr>
        <w:t>本普查每5年辦理一次，最近一次辦理之標準日為105年，普查結果預計107年12月公布，故本研究引用為前一次普查資料(標準日為100年)。</w:t>
      </w:r>
    </w:p>
  </w:footnote>
  <w:footnote w:id="2">
    <w:p w:rsidR="00ED17E7" w:rsidRDefault="00ED17E7" w:rsidP="003C4B96">
      <w:pPr>
        <w:pStyle w:val="afc"/>
        <w:ind w:left="220" w:hangingChars="100" w:hanging="220"/>
      </w:pPr>
      <w:r>
        <w:rPr>
          <w:rStyle w:val="afe"/>
        </w:rPr>
        <w:footnoteRef/>
      </w:r>
      <w:r>
        <w:rPr>
          <w:rFonts w:hint="eastAsia"/>
        </w:rPr>
        <w:t xml:space="preserve"> </w:t>
      </w:r>
      <w:r w:rsidRPr="00F33B42">
        <w:rPr>
          <w:rFonts w:hint="eastAsia"/>
          <w:spacing w:val="-4"/>
        </w:rPr>
        <w:t>資料來</w:t>
      </w:r>
      <w:r w:rsidRPr="00F33B42">
        <w:rPr>
          <w:rFonts w:hint="eastAsia"/>
        </w:rPr>
        <w:t>源：勞動力發展辭典。參考資料：成之約等(西元2012年)，勞動政策，空中大學</w:t>
      </w:r>
      <w:r w:rsidRPr="00F33B42">
        <w:rPr>
          <w:rFonts w:hint="eastAsia"/>
          <w:spacing w:val="-4"/>
        </w:rPr>
        <w:t>。</w:t>
      </w:r>
    </w:p>
  </w:footnote>
  <w:footnote w:id="3">
    <w:p w:rsidR="00ED17E7" w:rsidRDefault="00ED17E7" w:rsidP="003C4B96">
      <w:pPr>
        <w:pStyle w:val="afc"/>
        <w:ind w:left="220" w:hangingChars="100" w:hanging="220"/>
        <w:jc w:val="both"/>
      </w:pPr>
      <w:r>
        <w:rPr>
          <w:rStyle w:val="afe"/>
        </w:rPr>
        <w:footnoteRef/>
      </w:r>
      <w:r>
        <w:rPr>
          <w:rFonts w:hint="eastAsia"/>
        </w:rPr>
        <w:t xml:space="preserve"> </w:t>
      </w:r>
      <w:r w:rsidRPr="00EE0585">
        <w:rPr>
          <w:rFonts w:hint="eastAsia"/>
        </w:rPr>
        <w:t>本項調查係由主計總處辦理，經勞動部詢該總處表示：「人力運用調查係每年5月臺灣地區勞動力運用、移轉及就業、失業狀況等短期變動資料來源，依其調查設計，僅能提供『臨時性或人力派遣工作者』資訊，方具統計確度，若欲區分臨時性、人力派遣工作者人數，將致統計代表性不足，影響政策研判，故考量統計原理，臨時性、人力派遣工作者人數分別統計並不可行。」。</w:t>
      </w:r>
    </w:p>
  </w:footnote>
  <w:footnote w:id="4">
    <w:p w:rsidR="00ED17E7" w:rsidRDefault="00ED17E7">
      <w:pPr>
        <w:pStyle w:val="afc"/>
      </w:pPr>
      <w:r>
        <w:rPr>
          <w:rStyle w:val="afe"/>
        </w:rPr>
        <w:footnoteRef/>
      </w:r>
      <w:r>
        <w:rPr>
          <w:rFonts w:hint="eastAsia"/>
        </w:rPr>
        <w:t xml:space="preserve"> </w:t>
      </w:r>
      <w:r w:rsidRPr="00EE0585">
        <w:rPr>
          <w:rFonts w:hint="eastAsia"/>
        </w:rPr>
        <w:t>臨時性、人力派遣工作者同時可能為部分工時勞工，是以，調查資料會有重複。</w:t>
      </w:r>
    </w:p>
  </w:footnote>
  <w:footnote w:id="5">
    <w:p w:rsidR="00ED17E7" w:rsidRDefault="00ED17E7" w:rsidP="003C4B96">
      <w:pPr>
        <w:pStyle w:val="afc"/>
        <w:ind w:left="220" w:hangingChars="100" w:hanging="220"/>
      </w:pPr>
      <w:r>
        <w:rPr>
          <w:rStyle w:val="afe"/>
        </w:rPr>
        <w:footnoteRef/>
      </w:r>
      <w:r>
        <w:rPr>
          <w:rFonts w:hint="eastAsia"/>
        </w:rPr>
        <w:t xml:space="preserve"> </w:t>
      </w:r>
      <w:r w:rsidRPr="00EE0585">
        <w:rPr>
          <w:rFonts w:hint="eastAsia"/>
        </w:rPr>
        <w:t>資料來源：勞動力發展辭典。參考資料：俞行健(</w:t>
      </w:r>
      <w:r>
        <w:rPr>
          <w:rFonts w:hint="eastAsia"/>
        </w:rPr>
        <w:t>西元</w:t>
      </w:r>
      <w:r w:rsidRPr="00EE0585">
        <w:rPr>
          <w:rFonts w:hint="eastAsia"/>
        </w:rPr>
        <w:t>1961</w:t>
      </w:r>
      <w:r>
        <w:rPr>
          <w:rFonts w:hint="eastAsia"/>
        </w:rPr>
        <w:t>年</w:t>
      </w:r>
      <w:r w:rsidRPr="00EE0585">
        <w:rPr>
          <w:rFonts w:hint="eastAsia"/>
        </w:rPr>
        <w:t>)</w:t>
      </w:r>
      <w:r>
        <w:rPr>
          <w:rFonts w:hint="eastAsia"/>
        </w:rPr>
        <w:t>，</w:t>
      </w:r>
      <w:r w:rsidRPr="00EE0585">
        <w:rPr>
          <w:rFonts w:hint="eastAsia"/>
        </w:rPr>
        <w:t>勞工關係用詞介紹</w:t>
      </w:r>
      <w:r>
        <w:rPr>
          <w:rFonts w:hint="eastAsia"/>
        </w:rPr>
        <w:t>，</w:t>
      </w:r>
      <w:r w:rsidRPr="00EE0585">
        <w:rPr>
          <w:rFonts w:hint="eastAsia"/>
        </w:rPr>
        <w:t>學欣文化事業有限公司、中國勞工雜誌社。中國文化大學勞工研究所(</w:t>
      </w:r>
      <w:r>
        <w:rPr>
          <w:rFonts w:hint="eastAsia"/>
        </w:rPr>
        <w:t>西元</w:t>
      </w:r>
      <w:r w:rsidRPr="00EE0585">
        <w:rPr>
          <w:rFonts w:hint="eastAsia"/>
        </w:rPr>
        <w:t>1988</w:t>
      </w:r>
      <w:r>
        <w:rPr>
          <w:rFonts w:hint="eastAsia"/>
        </w:rPr>
        <w:t>年</w:t>
      </w:r>
      <w:r w:rsidRPr="00EE0585">
        <w:rPr>
          <w:rFonts w:hint="eastAsia"/>
        </w:rPr>
        <w:t>)。每週五天工作制、彈性工時制及部分工時制之可行性研究。臺北:行政院勞工委員會。主計總處(</w:t>
      </w:r>
      <w:r>
        <w:rPr>
          <w:rFonts w:hint="eastAsia"/>
        </w:rPr>
        <w:t>西元</w:t>
      </w:r>
      <w:r w:rsidRPr="00EE0585">
        <w:rPr>
          <w:rFonts w:hint="eastAsia"/>
        </w:rPr>
        <w:t>1989</w:t>
      </w:r>
      <w:r>
        <w:rPr>
          <w:rFonts w:hint="eastAsia"/>
        </w:rPr>
        <w:t>年</w:t>
      </w:r>
      <w:r w:rsidRPr="00EE0585">
        <w:rPr>
          <w:rFonts w:hint="eastAsia"/>
        </w:rPr>
        <w:t>)。中華民國臺灣地區人力資源調查調查作業手冊（修訂本）。主計總處。</w:t>
      </w:r>
    </w:p>
  </w:footnote>
  <w:footnote w:id="6">
    <w:p w:rsidR="00ED17E7" w:rsidRDefault="00ED17E7">
      <w:pPr>
        <w:pStyle w:val="afc"/>
      </w:pPr>
      <w:r>
        <w:rPr>
          <w:rStyle w:val="afe"/>
        </w:rPr>
        <w:footnoteRef/>
      </w:r>
      <w:r>
        <w:rPr>
          <w:rFonts w:hint="eastAsia"/>
        </w:rPr>
        <w:t xml:space="preserve"> </w:t>
      </w:r>
      <w:r w:rsidRPr="00EE0585">
        <w:rPr>
          <w:rFonts w:hint="eastAsia"/>
        </w:rPr>
        <w:t>資料來源：勞動力發展辭典。參考資料：成之約等(</w:t>
      </w:r>
      <w:r>
        <w:rPr>
          <w:rFonts w:hint="eastAsia"/>
        </w:rPr>
        <w:t>西元</w:t>
      </w:r>
      <w:r w:rsidRPr="00EE0585">
        <w:rPr>
          <w:rFonts w:hint="eastAsia"/>
        </w:rPr>
        <w:t>2012</w:t>
      </w:r>
      <w:r>
        <w:rPr>
          <w:rFonts w:hint="eastAsia"/>
        </w:rPr>
        <w:t>年</w:t>
      </w:r>
      <w:r w:rsidRPr="00EE0585">
        <w:rPr>
          <w:rFonts w:hint="eastAsia"/>
        </w:rPr>
        <w:t>)</w:t>
      </w:r>
      <w:r>
        <w:rPr>
          <w:rFonts w:hint="eastAsia"/>
        </w:rPr>
        <w:t>，</w:t>
      </w:r>
      <w:r w:rsidRPr="00EE0585">
        <w:rPr>
          <w:rFonts w:hint="eastAsia"/>
        </w:rPr>
        <w:t>勞動政策</w:t>
      </w:r>
      <w:r>
        <w:rPr>
          <w:rFonts w:hint="eastAsia"/>
        </w:rPr>
        <w:t>，</w:t>
      </w:r>
      <w:r w:rsidRPr="00EE0585">
        <w:rPr>
          <w:rFonts w:hint="eastAsia"/>
        </w:rPr>
        <w:t>空中大學。</w:t>
      </w:r>
    </w:p>
  </w:footnote>
  <w:footnote w:id="7">
    <w:p w:rsidR="00ED17E7" w:rsidRDefault="00ED17E7" w:rsidP="00253BEA">
      <w:pPr>
        <w:pStyle w:val="afc"/>
      </w:pPr>
      <w:r>
        <w:rPr>
          <w:rStyle w:val="afe"/>
        </w:rPr>
        <w:footnoteRef/>
      </w:r>
      <w:r>
        <w:rPr>
          <w:rFonts w:hint="eastAsia"/>
        </w:rPr>
        <w:t xml:space="preserve"> </w:t>
      </w:r>
      <w:r w:rsidRPr="00EE0585">
        <w:rPr>
          <w:rFonts w:hint="eastAsia"/>
        </w:rPr>
        <w:t>勞動部104年4月22日以勞動關2字第1040125914號函。</w:t>
      </w:r>
    </w:p>
  </w:footnote>
  <w:footnote w:id="8">
    <w:p w:rsidR="00ED17E7" w:rsidRDefault="00ED17E7">
      <w:pPr>
        <w:pStyle w:val="afc"/>
      </w:pPr>
      <w:r>
        <w:rPr>
          <w:rStyle w:val="afe"/>
        </w:rPr>
        <w:footnoteRef/>
      </w:r>
      <w:r>
        <w:rPr>
          <w:rFonts w:hint="eastAsia"/>
        </w:rPr>
        <w:t xml:space="preserve"> </w:t>
      </w:r>
      <w:r w:rsidRPr="00EE0585">
        <w:rPr>
          <w:rFonts w:hint="eastAsia"/>
        </w:rPr>
        <w:t>本項規定於特定性或季節性之定期工作不適用之。</w:t>
      </w:r>
    </w:p>
  </w:footnote>
  <w:footnote w:id="9">
    <w:p w:rsidR="00ED17E7" w:rsidRDefault="00ED17E7">
      <w:pPr>
        <w:pStyle w:val="afc"/>
      </w:pPr>
      <w:r>
        <w:rPr>
          <w:rStyle w:val="afe"/>
        </w:rPr>
        <w:footnoteRef/>
      </w:r>
      <w:r>
        <w:rPr>
          <w:rFonts w:hint="eastAsia"/>
        </w:rPr>
        <w:t xml:space="preserve"> </w:t>
      </w:r>
      <w:r w:rsidRPr="00A8318C">
        <w:rPr>
          <w:rFonts w:hint="eastAsia"/>
        </w:rPr>
        <w:t>參照非典型就業之衡平機制-法制面之研究，行政院經濟建設委員會，100</w:t>
      </w:r>
      <w:r>
        <w:rPr>
          <w:rFonts w:hint="eastAsia"/>
        </w:rPr>
        <w:t>年</w:t>
      </w:r>
      <w:r w:rsidRPr="00A8318C">
        <w:rPr>
          <w:rFonts w:hint="eastAsia"/>
        </w:rPr>
        <w:t>12</w:t>
      </w:r>
      <w:r>
        <w:rPr>
          <w:rFonts w:hint="eastAsia"/>
        </w:rPr>
        <w:t>月,</w:t>
      </w:r>
      <w:r w:rsidRPr="00A8318C">
        <w:rPr>
          <w:rFonts w:hint="eastAsia"/>
        </w:rPr>
        <w:t>P.11。</w:t>
      </w:r>
    </w:p>
  </w:footnote>
  <w:footnote w:id="10">
    <w:p w:rsidR="00ED17E7" w:rsidRDefault="00ED17E7">
      <w:pPr>
        <w:pStyle w:val="afc"/>
      </w:pPr>
      <w:r>
        <w:rPr>
          <w:rStyle w:val="afe"/>
        </w:rPr>
        <w:footnoteRef/>
      </w:r>
      <w:r>
        <w:rPr>
          <w:rFonts w:hint="eastAsia"/>
        </w:rPr>
        <w:t xml:space="preserve"> </w:t>
      </w:r>
      <w:r w:rsidRPr="006A3C7F">
        <w:rPr>
          <w:rFonts w:hint="eastAsia"/>
        </w:rPr>
        <w:t>臺灣青年勞工的低薪化趨勢、原因與因應對策，2015。</w:t>
      </w:r>
    </w:p>
  </w:footnote>
  <w:footnote w:id="11">
    <w:p w:rsidR="00ED17E7" w:rsidRDefault="00ED17E7" w:rsidP="003C4B96">
      <w:pPr>
        <w:pStyle w:val="afc"/>
        <w:ind w:left="220" w:hangingChars="100" w:hanging="220"/>
      </w:pPr>
      <w:r>
        <w:rPr>
          <w:rStyle w:val="afe"/>
        </w:rPr>
        <w:footnoteRef/>
      </w:r>
      <w:r>
        <w:rPr>
          <w:rFonts w:hint="eastAsia"/>
        </w:rPr>
        <w:t xml:space="preserve"> </w:t>
      </w:r>
      <w:r w:rsidRPr="00C03EE4">
        <w:rPr>
          <w:rFonts w:hint="eastAsia"/>
        </w:rPr>
        <w:t>參照非典型就業之衡平機制</w:t>
      </w:r>
      <w:r w:rsidRPr="00C03EE4">
        <w:t>-</w:t>
      </w:r>
      <w:r w:rsidRPr="00C03EE4">
        <w:rPr>
          <w:rFonts w:hint="eastAsia"/>
        </w:rPr>
        <w:t>經濟面之研究，行政院經濟建設委員會，</w:t>
      </w:r>
      <w:r w:rsidRPr="00C03EE4">
        <w:t>100</w:t>
      </w:r>
      <w:r>
        <w:rPr>
          <w:rFonts w:hint="eastAsia"/>
        </w:rPr>
        <w:t>年</w:t>
      </w:r>
      <w:r w:rsidRPr="00C03EE4">
        <w:t>12</w:t>
      </w:r>
      <w:r>
        <w:rPr>
          <w:rFonts w:hint="eastAsia"/>
        </w:rPr>
        <w:t>月</w:t>
      </w:r>
      <w:r w:rsidRPr="00C03EE4">
        <w:t>P110</w:t>
      </w:r>
      <w:r w:rsidRPr="00C03EE4">
        <w:rPr>
          <w:rFonts w:hint="eastAsia"/>
        </w:rPr>
        <w:t>、</w:t>
      </w:r>
      <w:r w:rsidRPr="00C03EE4">
        <w:t>112</w:t>
      </w:r>
      <w:r w:rsidRPr="00C03EE4">
        <w:rPr>
          <w:rFonts w:hint="eastAsia"/>
        </w:rPr>
        <w:t>；運用非典型勞工提升產業競爭力之研究，經濟部，</w:t>
      </w:r>
      <w:r w:rsidRPr="00C03EE4">
        <w:t>101</w:t>
      </w:r>
      <w:r>
        <w:rPr>
          <w:rFonts w:hint="eastAsia"/>
        </w:rPr>
        <w:t>年</w:t>
      </w:r>
      <w:r w:rsidRPr="00C03EE4">
        <w:t>12</w:t>
      </w:r>
      <w:r>
        <w:rPr>
          <w:rFonts w:hint="eastAsia"/>
        </w:rPr>
        <w:t>月</w:t>
      </w:r>
      <w:r w:rsidRPr="00C03EE4">
        <w:t>,P58-62</w:t>
      </w:r>
      <w:r w:rsidRPr="00C03EE4">
        <w:rPr>
          <w:rFonts w:hint="eastAsia"/>
        </w:rPr>
        <w:t>；台灣非典型就業變遷調查—勞動派遣就業長期追蹤調查資料庫建構，黃同圳，</w:t>
      </w:r>
      <w:r w:rsidRPr="00C03EE4">
        <w:t>101</w:t>
      </w:r>
      <w:r>
        <w:rPr>
          <w:rFonts w:hint="eastAsia"/>
        </w:rPr>
        <w:t>年</w:t>
      </w:r>
      <w:r w:rsidRPr="00C03EE4">
        <w:t>1</w:t>
      </w:r>
      <w:r>
        <w:rPr>
          <w:rFonts w:hint="eastAsia"/>
        </w:rPr>
        <w:t>月</w:t>
      </w:r>
      <w:r w:rsidRPr="00C03EE4">
        <w:t>,P5</w:t>
      </w:r>
      <w:r w:rsidRPr="00C03EE4">
        <w:rPr>
          <w:rFonts w:hint="eastAsia"/>
        </w:rPr>
        <w:t>；新北市青年就業輔導政策，謝政達，</w:t>
      </w:r>
      <w:r w:rsidRPr="00C03EE4">
        <w:t>105</w:t>
      </w:r>
      <w:r>
        <w:rPr>
          <w:rFonts w:hint="eastAsia"/>
        </w:rPr>
        <w:t>年,</w:t>
      </w:r>
      <w:r w:rsidRPr="00C03EE4">
        <w:t>P22</w:t>
      </w:r>
      <w:r>
        <w:rPr>
          <w:rFonts w:hint="eastAsia"/>
        </w:rPr>
        <w:t>。</w:t>
      </w:r>
    </w:p>
  </w:footnote>
  <w:footnote w:id="12">
    <w:p w:rsidR="00ED17E7" w:rsidRDefault="00ED17E7" w:rsidP="003C4B96">
      <w:pPr>
        <w:pStyle w:val="afc"/>
        <w:ind w:left="220" w:hangingChars="100" w:hanging="220"/>
      </w:pPr>
      <w:r>
        <w:rPr>
          <w:rStyle w:val="afe"/>
        </w:rPr>
        <w:footnoteRef/>
      </w:r>
      <w:r>
        <w:rPr>
          <w:rFonts w:hint="eastAsia"/>
        </w:rPr>
        <w:t xml:space="preserve"> </w:t>
      </w:r>
      <w:r w:rsidRPr="00C03EE4">
        <w:rPr>
          <w:rFonts w:hint="eastAsia"/>
        </w:rPr>
        <w:t>參照非典型就業之衡平機制-經濟面之研究，行政院經濟建設委員會，100</w:t>
      </w:r>
      <w:r>
        <w:rPr>
          <w:rFonts w:hint="eastAsia"/>
        </w:rPr>
        <w:t>年</w:t>
      </w:r>
      <w:r w:rsidRPr="00C03EE4">
        <w:rPr>
          <w:rFonts w:hint="eastAsia"/>
        </w:rPr>
        <w:t>12</w:t>
      </w:r>
      <w:r>
        <w:rPr>
          <w:rFonts w:hint="eastAsia"/>
        </w:rPr>
        <w:t>月，</w:t>
      </w:r>
      <w:r w:rsidRPr="00C03EE4">
        <w:rPr>
          <w:rFonts w:hint="eastAsia"/>
        </w:rPr>
        <w:t>P29-30、80、114-117、175</w:t>
      </w:r>
      <w:r>
        <w:rPr>
          <w:rFonts w:hint="eastAsia"/>
        </w:rPr>
        <w:t>。</w:t>
      </w:r>
      <w:r w:rsidRPr="00C03EE4">
        <w:rPr>
          <w:rFonts w:hint="eastAsia"/>
        </w:rPr>
        <w:t>運用非典型勞工提升產業競爭力之研究，經濟部，101</w:t>
      </w:r>
      <w:r>
        <w:rPr>
          <w:rFonts w:hint="eastAsia"/>
        </w:rPr>
        <w:t>年</w:t>
      </w:r>
      <w:r w:rsidRPr="00C03EE4">
        <w:rPr>
          <w:rFonts w:hint="eastAsia"/>
        </w:rPr>
        <w:t>12</w:t>
      </w:r>
      <w:r>
        <w:rPr>
          <w:rFonts w:hint="eastAsia"/>
        </w:rPr>
        <w:t>月，</w:t>
      </w:r>
      <w:r w:rsidRPr="00C03EE4">
        <w:rPr>
          <w:rFonts w:hint="eastAsia"/>
        </w:rPr>
        <w:t>P59-60</w:t>
      </w:r>
      <w:r>
        <w:rPr>
          <w:rFonts w:hint="eastAsia"/>
        </w:rPr>
        <w:t>。</w:t>
      </w:r>
      <w:r w:rsidRPr="00C03EE4">
        <w:rPr>
          <w:rFonts w:hint="eastAsia"/>
        </w:rPr>
        <w:t>新北市青年就業輔導政策，謝政達，105</w:t>
      </w:r>
      <w:r>
        <w:rPr>
          <w:rFonts w:hint="eastAsia"/>
        </w:rPr>
        <w:t>年，</w:t>
      </w:r>
      <w:r w:rsidRPr="00C03EE4">
        <w:rPr>
          <w:rFonts w:hint="eastAsia"/>
        </w:rPr>
        <w:t>P22</w:t>
      </w:r>
      <w:r>
        <w:rPr>
          <w:rFonts w:hint="eastAsia"/>
        </w:rPr>
        <w:t>。</w:t>
      </w:r>
    </w:p>
  </w:footnote>
  <w:footnote w:id="13">
    <w:p w:rsidR="00ED17E7" w:rsidRDefault="00ED17E7" w:rsidP="003C4B96">
      <w:pPr>
        <w:pStyle w:val="afc"/>
        <w:ind w:left="220" w:hangingChars="100" w:hanging="220"/>
      </w:pPr>
      <w:r>
        <w:rPr>
          <w:rStyle w:val="afe"/>
        </w:rPr>
        <w:footnoteRef/>
      </w:r>
      <w:r>
        <w:rPr>
          <w:rFonts w:hint="eastAsia"/>
        </w:rPr>
        <w:t xml:space="preserve"> </w:t>
      </w:r>
      <w:r w:rsidRPr="00C03EE4">
        <w:rPr>
          <w:rFonts w:hint="eastAsia"/>
        </w:rPr>
        <w:t>工商及服務業普查</w:t>
      </w:r>
      <w:r>
        <w:rPr>
          <w:rFonts w:hint="eastAsia"/>
        </w:rPr>
        <w:t>每5年辦理一次，最近一次為105年度，惟詢據主計總處表示，該調查於106年進行，相關結果預計於107年底公布。故目前本研究可參考之資料為100年度。</w:t>
      </w:r>
    </w:p>
  </w:footnote>
  <w:footnote w:id="14">
    <w:p w:rsidR="00ED17E7" w:rsidRDefault="00ED17E7" w:rsidP="003D57E3">
      <w:pPr>
        <w:pStyle w:val="afc"/>
        <w:ind w:left="220" w:hangingChars="100" w:hanging="220"/>
      </w:pPr>
      <w:r>
        <w:rPr>
          <w:rStyle w:val="afe"/>
        </w:rPr>
        <w:footnoteRef/>
      </w:r>
      <w:r>
        <w:rPr>
          <w:rFonts w:hint="eastAsia"/>
        </w:rPr>
        <w:t xml:space="preserve"> </w:t>
      </w:r>
      <w:r w:rsidRPr="00C03EE4">
        <w:rPr>
          <w:rFonts w:hint="eastAsia"/>
        </w:rPr>
        <w:t>勞動部參考100年行政院經濟建設委員會(現為國發會)</w:t>
      </w:r>
      <w:r>
        <w:rPr>
          <w:rFonts w:hint="eastAsia"/>
        </w:rPr>
        <w:t>「非典型就業之衡平機制-社會安全網之研究」</w:t>
      </w:r>
      <w:r w:rsidRPr="00C03EE4">
        <w:rPr>
          <w:rFonts w:hint="eastAsia"/>
        </w:rPr>
        <w:t>所作之整理。</w:t>
      </w:r>
    </w:p>
  </w:footnote>
  <w:footnote w:id="15">
    <w:p w:rsidR="00ED17E7" w:rsidRDefault="00ED17E7">
      <w:pPr>
        <w:pStyle w:val="afc"/>
      </w:pPr>
      <w:r>
        <w:rPr>
          <w:rStyle w:val="afe"/>
        </w:rPr>
        <w:footnoteRef/>
      </w:r>
      <w:r>
        <w:rPr>
          <w:rFonts w:hint="eastAsia"/>
        </w:rPr>
        <w:t xml:space="preserve"> </w:t>
      </w:r>
      <w:r w:rsidRPr="008D11D4">
        <w:rPr>
          <w:rFonts w:hint="eastAsia"/>
        </w:rPr>
        <w:t>係指該項工作本身具有特殊性質，如「營建工」多具有臨時短期之性質。</w:t>
      </w:r>
    </w:p>
  </w:footnote>
  <w:footnote w:id="16">
    <w:p w:rsidR="00ED17E7" w:rsidRDefault="00ED17E7">
      <w:pPr>
        <w:pStyle w:val="afc"/>
      </w:pPr>
      <w:r>
        <w:rPr>
          <w:rStyle w:val="afe"/>
        </w:rPr>
        <w:footnoteRef/>
      </w:r>
      <w:r>
        <w:rPr>
          <w:rFonts w:hint="eastAsia"/>
        </w:rPr>
        <w:t xml:space="preserve"> </w:t>
      </w:r>
      <w:r w:rsidRPr="00D368F2">
        <w:rPr>
          <w:rFonts w:hint="eastAsia"/>
        </w:rPr>
        <w:t>原行政院勞工委員會，103年2月17日改制為勞動部。</w:t>
      </w:r>
    </w:p>
  </w:footnote>
  <w:footnote w:id="17">
    <w:p w:rsidR="00ED17E7" w:rsidRDefault="00ED17E7">
      <w:pPr>
        <w:pStyle w:val="afc"/>
      </w:pPr>
      <w:r>
        <w:rPr>
          <w:rStyle w:val="afe"/>
        </w:rPr>
        <w:footnoteRef/>
      </w:r>
      <w:r>
        <w:rPr>
          <w:rFonts w:hint="eastAsia"/>
        </w:rPr>
        <w:t xml:space="preserve"> </w:t>
      </w:r>
      <w:r w:rsidRPr="00D368F2">
        <w:rPr>
          <w:rFonts w:hint="eastAsia"/>
        </w:rPr>
        <w:t>摘錄自勞動部於107年1月公布之「106年11月施政績效」。</w:t>
      </w:r>
    </w:p>
  </w:footnote>
  <w:footnote w:id="18">
    <w:p w:rsidR="00ED17E7" w:rsidRPr="00D368F2" w:rsidRDefault="00ED17E7">
      <w:pPr>
        <w:pStyle w:val="afc"/>
      </w:pPr>
      <w:r>
        <w:rPr>
          <w:rStyle w:val="afe"/>
        </w:rPr>
        <w:footnoteRef/>
      </w:r>
      <w:r>
        <w:rPr>
          <w:rFonts w:hint="eastAsia"/>
        </w:rPr>
        <w:t xml:space="preserve"> </w:t>
      </w:r>
      <w:r w:rsidRPr="00D368F2">
        <w:rPr>
          <w:rFonts w:hint="eastAsia"/>
        </w:rPr>
        <w:t>資料來源：勞動部首頁/業務專區/勞動派遣</w:t>
      </w:r>
      <w:r>
        <w:rPr>
          <w:rFonts w:hint="eastAsia"/>
        </w:rPr>
        <w:t>。</w:t>
      </w:r>
    </w:p>
  </w:footnote>
  <w:footnote w:id="19">
    <w:p w:rsidR="00ED17E7" w:rsidRPr="007A379B" w:rsidRDefault="00ED17E7">
      <w:pPr>
        <w:pStyle w:val="afc"/>
      </w:pPr>
      <w:r>
        <w:rPr>
          <w:rStyle w:val="afe"/>
        </w:rPr>
        <w:footnoteRef/>
      </w:r>
      <w:r>
        <w:rPr>
          <w:rFonts w:hint="eastAsia"/>
        </w:rPr>
        <w:t xml:space="preserve"> </w:t>
      </w:r>
      <w:r w:rsidRPr="007A379B">
        <w:rPr>
          <w:rFonts w:hint="eastAsia"/>
        </w:rPr>
        <w:t>資料來源：勞動部首頁/業務專區/部分時間工作勞工權益</w:t>
      </w:r>
    </w:p>
  </w:footnote>
  <w:footnote w:id="20">
    <w:p w:rsidR="00ED17E7" w:rsidRPr="00C13FF8" w:rsidRDefault="00ED17E7" w:rsidP="003C4B96">
      <w:pPr>
        <w:pStyle w:val="afc"/>
        <w:ind w:left="425" w:rightChars="-67" w:right="-228" w:hangingChars="193" w:hanging="425"/>
        <w:rPr>
          <w:rFonts w:hAnsi="標楷體"/>
        </w:rPr>
      </w:pPr>
      <w:r>
        <w:rPr>
          <w:rStyle w:val="afe"/>
        </w:rPr>
        <w:footnoteRef/>
      </w:r>
      <w:r>
        <w:rPr>
          <w:rFonts w:hint="eastAsia"/>
        </w:rPr>
        <w:t xml:space="preserve"> </w:t>
      </w:r>
      <w:r w:rsidRPr="00C13FF8">
        <w:rPr>
          <w:rFonts w:hAnsi="標楷體" w:hint="eastAsia"/>
        </w:rPr>
        <w:t>「</w:t>
      </w:r>
      <w:r>
        <w:rPr>
          <w:rFonts w:hAnsi="標楷體" w:hint="eastAsia"/>
        </w:rPr>
        <w:t>勞動基準法</w:t>
      </w:r>
      <w:r w:rsidRPr="00C13FF8">
        <w:rPr>
          <w:rFonts w:hAnsi="標楷體" w:hint="eastAsia"/>
        </w:rPr>
        <w:t>」第24條</w:t>
      </w:r>
      <w:r>
        <w:rPr>
          <w:rFonts w:hAnsi="標楷體" w:hint="eastAsia"/>
        </w:rPr>
        <w:t>(100年版)</w:t>
      </w:r>
      <w:r w:rsidRPr="00C13FF8">
        <w:rPr>
          <w:rFonts w:hAnsi="標楷體" w:hint="eastAsia"/>
        </w:rPr>
        <w:t>：「雇主延長勞工工作時間者，其延長工作時間之工資依左列標準加給之：一、延長工作時間在二小時以內者，按平日每小時工資額加給三分之一以上。二、</w:t>
      </w:r>
      <w:r>
        <w:rPr>
          <w:rFonts w:hAnsi="標楷體"/>
        </w:rPr>
        <w:t>……</w:t>
      </w:r>
      <w:r>
        <w:rPr>
          <w:rFonts w:hAnsi="標楷體" w:hint="eastAsia"/>
        </w:rPr>
        <w:t>。</w:t>
      </w:r>
      <w:r w:rsidRPr="00C13FF8">
        <w:rPr>
          <w:rFonts w:hAnsi="標楷體" w:hint="eastAsia"/>
        </w:rPr>
        <w:t>」</w:t>
      </w:r>
    </w:p>
  </w:footnote>
  <w:footnote w:id="21">
    <w:p w:rsidR="00ED17E7" w:rsidRPr="00C20F7D" w:rsidRDefault="00ED17E7" w:rsidP="003C4B96">
      <w:pPr>
        <w:pStyle w:val="afc"/>
        <w:ind w:left="425" w:hangingChars="193" w:hanging="425"/>
      </w:pPr>
      <w:r>
        <w:rPr>
          <w:rStyle w:val="afe"/>
        </w:rPr>
        <w:footnoteRef/>
      </w:r>
      <w:r>
        <w:t xml:space="preserve"> </w:t>
      </w:r>
      <w:r w:rsidRPr="00C20F7D">
        <w:rPr>
          <w:rFonts w:hint="eastAsia"/>
        </w:rPr>
        <w:t>「</w:t>
      </w:r>
      <w:r>
        <w:rPr>
          <w:rFonts w:hint="eastAsia"/>
        </w:rPr>
        <w:t>勞動基準法</w:t>
      </w:r>
      <w:r w:rsidRPr="00C20F7D">
        <w:rPr>
          <w:rFonts w:hint="eastAsia"/>
        </w:rPr>
        <w:t>」第</w:t>
      </w:r>
      <w:r>
        <w:rPr>
          <w:rFonts w:hint="eastAsia"/>
        </w:rPr>
        <w:t>39</w:t>
      </w:r>
      <w:r w:rsidRPr="00C20F7D">
        <w:rPr>
          <w:rFonts w:hint="eastAsia"/>
        </w:rPr>
        <w:t>條</w:t>
      </w:r>
      <w:r>
        <w:rPr>
          <w:rFonts w:hAnsi="標楷體" w:hint="eastAsia"/>
        </w:rPr>
        <w:t>(100年版)</w:t>
      </w:r>
      <w:r w:rsidRPr="00C20F7D">
        <w:rPr>
          <w:rFonts w:hint="eastAsia"/>
        </w:rPr>
        <w:t>：「第36條所定之例假、第37條所定之休假及第38條所定之特別休假，工資應由雇主照給。雇主經徵得勞工同意於休假日工作者，工資應加倍發給。因季節性關係有趕工必要，經勞工或工會同意照常工作者，亦同。」</w:t>
      </w:r>
    </w:p>
  </w:footnote>
  <w:footnote w:id="22">
    <w:p w:rsidR="00ED17E7" w:rsidRPr="00C20F7D" w:rsidRDefault="00ED17E7" w:rsidP="003C4B96">
      <w:pPr>
        <w:pStyle w:val="afc"/>
        <w:ind w:left="284" w:hangingChars="129" w:hanging="284"/>
      </w:pPr>
      <w:r>
        <w:rPr>
          <w:rStyle w:val="afe"/>
        </w:rPr>
        <w:footnoteRef/>
      </w:r>
      <w:r>
        <w:t xml:space="preserve"> </w:t>
      </w:r>
      <w:r w:rsidRPr="00C20F7D">
        <w:rPr>
          <w:rFonts w:hint="eastAsia"/>
        </w:rPr>
        <w:t>「</w:t>
      </w:r>
      <w:r>
        <w:rPr>
          <w:rFonts w:hint="eastAsia"/>
        </w:rPr>
        <w:t>勞動基準法</w:t>
      </w:r>
      <w:r w:rsidRPr="00C20F7D">
        <w:rPr>
          <w:rFonts w:hint="eastAsia"/>
        </w:rPr>
        <w:t>」第</w:t>
      </w:r>
      <w:r>
        <w:rPr>
          <w:rFonts w:hint="eastAsia"/>
        </w:rPr>
        <w:t>12</w:t>
      </w:r>
      <w:r w:rsidRPr="00C20F7D">
        <w:rPr>
          <w:rFonts w:hint="eastAsia"/>
        </w:rPr>
        <w:t>條：「勞工有左列情形之一者，雇主得不經預</w:t>
      </w:r>
      <w:r w:rsidRPr="00C20F7D">
        <w:rPr>
          <w:rFonts w:hAnsi="標楷體" w:hint="eastAsia"/>
        </w:rPr>
        <w:t>告終止契約：一、於訂立勞動契約時為虛偽意思表示，使雇主誤信而有受損害之虞者。二</w:t>
      </w:r>
      <w:r>
        <w:rPr>
          <w:rFonts w:hAnsi="標楷體"/>
        </w:rPr>
        <w:t>……</w:t>
      </w:r>
      <w:r>
        <w:rPr>
          <w:rFonts w:hint="eastAsia"/>
        </w:rPr>
        <w:t>。</w:t>
      </w:r>
      <w:r w:rsidRPr="00C20F7D">
        <w:rPr>
          <w:rFonts w:hint="eastAsia"/>
        </w:rPr>
        <w:t>」</w:t>
      </w:r>
    </w:p>
  </w:footnote>
  <w:footnote w:id="23">
    <w:p w:rsidR="00ED17E7" w:rsidRPr="00C20F7D" w:rsidRDefault="00ED17E7" w:rsidP="003C4B96">
      <w:pPr>
        <w:pStyle w:val="afc"/>
        <w:ind w:left="284" w:hangingChars="129" w:hanging="284"/>
      </w:pPr>
      <w:r>
        <w:rPr>
          <w:rStyle w:val="afe"/>
        </w:rPr>
        <w:footnoteRef/>
      </w:r>
      <w:r>
        <w:t xml:space="preserve"> </w:t>
      </w:r>
      <w:r w:rsidRPr="00C20F7D">
        <w:rPr>
          <w:rFonts w:hint="eastAsia"/>
        </w:rPr>
        <w:t>「</w:t>
      </w:r>
      <w:r>
        <w:rPr>
          <w:rFonts w:hint="eastAsia"/>
        </w:rPr>
        <w:t>勞動基準法</w:t>
      </w:r>
      <w:r w:rsidRPr="00C20F7D">
        <w:rPr>
          <w:rFonts w:hint="eastAsia"/>
        </w:rPr>
        <w:t>」第</w:t>
      </w:r>
      <w:r>
        <w:rPr>
          <w:rFonts w:hint="eastAsia"/>
        </w:rPr>
        <w:t>30</w:t>
      </w:r>
      <w:r w:rsidRPr="00C20F7D">
        <w:rPr>
          <w:rFonts w:hint="eastAsia"/>
        </w:rPr>
        <w:t>條</w:t>
      </w:r>
      <w:r>
        <w:rPr>
          <w:rFonts w:hint="eastAsia"/>
        </w:rPr>
        <w:t>第5項</w:t>
      </w:r>
      <w:r>
        <w:rPr>
          <w:rFonts w:hAnsi="標楷體" w:hint="eastAsia"/>
        </w:rPr>
        <w:t>(100年版)</w:t>
      </w:r>
      <w:r w:rsidRPr="00C20F7D">
        <w:rPr>
          <w:rFonts w:hint="eastAsia"/>
        </w:rPr>
        <w:t>：「雇主應置備勞工簽到簿或出勤卡，逐日記載勞工出勤情形。此項簿卡應保存</w:t>
      </w:r>
      <w:r>
        <w:rPr>
          <w:rFonts w:hint="eastAsia"/>
        </w:rPr>
        <w:t>1</w:t>
      </w:r>
      <w:r w:rsidRPr="00C20F7D">
        <w:rPr>
          <w:rFonts w:hint="eastAsia"/>
        </w:rPr>
        <w:t>年。」</w:t>
      </w:r>
    </w:p>
  </w:footnote>
  <w:footnote w:id="24">
    <w:p w:rsidR="00ED17E7" w:rsidRPr="00C20F7D" w:rsidRDefault="00ED17E7" w:rsidP="003C4B96">
      <w:pPr>
        <w:pStyle w:val="afc"/>
        <w:ind w:left="284" w:hangingChars="129" w:hanging="284"/>
      </w:pPr>
      <w:r>
        <w:rPr>
          <w:rStyle w:val="afe"/>
        </w:rPr>
        <w:footnoteRef/>
      </w:r>
      <w:r>
        <w:t xml:space="preserve"> </w:t>
      </w:r>
      <w:r w:rsidRPr="00C20F7D">
        <w:rPr>
          <w:rFonts w:hint="eastAsia"/>
        </w:rPr>
        <w:t>「</w:t>
      </w:r>
      <w:r>
        <w:rPr>
          <w:rFonts w:hint="eastAsia"/>
        </w:rPr>
        <w:t>勞動基準法</w:t>
      </w:r>
      <w:r w:rsidRPr="00C20F7D">
        <w:rPr>
          <w:rFonts w:hint="eastAsia"/>
        </w:rPr>
        <w:t>」第</w:t>
      </w:r>
      <w:r>
        <w:rPr>
          <w:rFonts w:hint="eastAsia"/>
        </w:rPr>
        <w:t>32</w:t>
      </w:r>
      <w:r w:rsidRPr="00C20F7D">
        <w:rPr>
          <w:rFonts w:hint="eastAsia"/>
        </w:rPr>
        <w:t>條</w:t>
      </w:r>
      <w:r>
        <w:rPr>
          <w:rFonts w:hAnsi="標楷體" w:hint="eastAsia"/>
        </w:rPr>
        <w:t>(100年版)</w:t>
      </w:r>
      <w:r w:rsidRPr="00C20F7D">
        <w:rPr>
          <w:rFonts w:hint="eastAsia"/>
        </w:rPr>
        <w:t>：「雇主有使勞工在正常工作時間以外工作之必要者，雇主經工會同意，如事業單位無工會者，經勞資會議同意後，得將工作時間延長之。前項雇主延長勞工之工作時間連同正常工作時間，1日不得超過12小時。延長之工作時間，1個月不得超過46小時。因天災、事變或突發事件，雇主有使勞工在正常工作時間以外工作之必要者，得將工作時間延長之。但應於延長開始後24小時內通知工會；無工會組織者，應報當地主管機關備查。延長之工作時間，雇主應於事後補給勞工以適當之休息。在坑內工作之勞工，其工作時間不得延長。但以監視為主之工作，或有前項所定之情形者，不在此限。」</w:t>
      </w:r>
    </w:p>
  </w:footnote>
  <w:footnote w:id="25">
    <w:p w:rsidR="00ED17E7" w:rsidRPr="002F50CA" w:rsidRDefault="00ED17E7" w:rsidP="003C4B96">
      <w:pPr>
        <w:pStyle w:val="afc"/>
        <w:ind w:leftChars="1" w:left="285" w:hangingChars="128" w:hanging="282"/>
      </w:pPr>
      <w:r>
        <w:rPr>
          <w:rStyle w:val="afe"/>
        </w:rPr>
        <w:footnoteRef/>
      </w:r>
      <w:r>
        <w:t xml:space="preserve"> </w:t>
      </w:r>
      <w:r w:rsidRPr="00C20F7D">
        <w:rPr>
          <w:rFonts w:hint="eastAsia"/>
        </w:rPr>
        <w:t>「</w:t>
      </w:r>
      <w:r>
        <w:rPr>
          <w:rFonts w:hint="eastAsia"/>
        </w:rPr>
        <w:t>勞動基準法</w:t>
      </w:r>
      <w:r w:rsidRPr="00C20F7D">
        <w:rPr>
          <w:rFonts w:hint="eastAsia"/>
        </w:rPr>
        <w:t>」第</w:t>
      </w:r>
      <w:r>
        <w:rPr>
          <w:rFonts w:hint="eastAsia"/>
        </w:rPr>
        <w:t>36</w:t>
      </w:r>
      <w:r w:rsidRPr="00C20F7D">
        <w:rPr>
          <w:rFonts w:hint="eastAsia"/>
        </w:rPr>
        <w:t>條</w:t>
      </w:r>
      <w:r>
        <w:rPr>
          <w:rFonts w:hAnsi="標楷體" w:hint="eastAsia"/>
        </w:rPr>
        <w:t>(102年版)</w:t>
      </w:r>
      <w:r w:rsidRPr="00C20F7D">
        <w:rPr>
          <w:rFonts w:hint="eastAsia"/>
        </w:rPr>
        <w:t>：「</w:t>
      </w:r>
      <w:r w:rsidRPr="002F50CA">
        <w:rPr>
          <w:rFonts w:hint="eastAsia"/>
        </w:rPr>
        <w:t>勞工每</w:t>
      </w:r>
      <w:r>
        <w:rPr>
          <w:rFonts w:hint="eastAsia"/>
        </w:rPr>
        <w:t>7</w:t>
      </w:r>
      <w:r w:rsidRPr="002F50CA">
        <w:rPr>
          <w:rFonts w:hint="eastAsia"/>
        </w:rPr>
        <w:t>日中至少應有一日之休息，作為例假。</w:t>
      </w:r>
      <w:r w:rsidRPr="00C20F7D">
        <w:rPr>
          <w:rFonts w:hint="eastAsia"/>
        </w:rPr>
        <w:t>」</w:t>
      </w:r>
    </w:p>
  </w:footnote>
  <w:footnote w:id="26">
    <w:p w:rsidR="00ED17E7" w:rsidRPr="006B55DE" w:rsidRDefault="00ED17E7" w:rsidP="003C4B96">
      <w:pPr>
        <w:pStyle w:val="afc"/>
        <w:ind w:left="284" w:hangingChars="129" w:hanging="284"/>
      </w:pPr>
      <w:r>
        <w:rPr>
          <w:rStyle w:val="afe"/>
        </w:rPr>
        <w:footnoteRef/>
      </w:r>
      <w:r>
        <w:t xml:space="preserve"> </w:t>
      </w:r>
      <w:r w:rsidRPr="006B55DE">
        <w:rPr>
          <w:rFonts w:hint="eastAsia"/>
        </w:rPr>
        <w:t>「</w:t>
      </w:r>
      <w:r>
        <w:rPr>
          <w:rFonts w:hint="eastAsia"/>
        </w:rPr>
        <w:t>勞動基準法</w:t>
      </w:r>
      <w:r w:rsidRPr="006B55DE">
        <w:rPr>
          <w:rFonts w:hint="eastAsia"/>
        </w:rPr>
        <w:t>」第</w:t>
      </w:r>
      <w:r>
        <w:rPr>
          <w:rFonts w:hint="eastAsia"/>
        </w:rPr>
        <w:t>9</w:t>
      </w:r>
      <w:r w:rsidRPr="006B55DE">
        <w:rPr>
          <w:rFonts w:hint="eastAsia"/>
        </w:rPr>
        <w:t>條</w:t>
      </w:r>
      <w:r>
        <w:rPr>
          <w:rFonts w:hint="eastAsia"/>
        </w:rPr>
        <w:t>第1項</w:t>
      </w:r>
      <w:r w:rsidRPr="006B55DE">
        <w:rPr>
          <w:rFonts w:hint="eastAsia"/>
        </w:rPr>
        <w:t>(10</w:t>
      </w:r>
      <w:r>
        <w:rPr>
          <w:rFonts w:hint="eastAsia"/>
        </w:rPr>
        <w:t>4</w:t>
      </w:r>
      <w:r w:rsidRPr="006B55DE">
        <w:rPr>
          <w:rFonts w:hint="eastAsia"/>
        </w:rPr>
        <w:t>年版)：「勞動契約，分為定期契約及不定期契約。臨時性、短期性、季節性及特定性工作得為定期契約；有繼續性工作應為不定期契約。定期契約屆滿後，有左列情形之一者，視為不定期契約：一、勞工繼續工作而雇主不即表示反對意思者。二、雖經另訂新約，惟其前後勞動契約之工作期間超過九十日，前後契約間斷期間未超過三十日者。」</w:t>
      </w:r>
    </w:p>
  </w:footnote>
  <w:footnote w:id="27">
    <w:p w:rsidR="00ED17E7" w:rsidRPr="006B55DE" w:rsidRDefault="00ED17E7" w:rsidP="003C4B96">
      <w:pPr>
        <w:pStyle w:val="afc"/>
        <w:ind w:left="284" w:hangingChars="129" w:hanging="284"/>
      </w:pPr>
      <w:r>
        <w:rPr>
          <w:rStyle w:val="afe"/>
        </w:rPr>
        <w:footnoteRef/>
      </w:r>
      <w:r>
        <w:t xml:space="preserve"> </w:t>
      </w:r>
      <w:r w:rsidRPr="006B55DE">
        <w:rPr>
          <w:rFonts w:hint="eastAsia"/>
        </w:rPr>
        <w:t>「</w:t>
      </w:r>
      <w:r>
        <w:rPr>
          <w:rFonts w:hint="eastAsia"/>
        </w:rPr>
        <w:t>勞動基準法</w:t>
      </w:r>
      <w:r w:rsidRPr="006B55DE">
        <w:rPr>
          <w:rFonts w:hint="eastAsia"/>
        </w:rPr>
        <w:t>」第</w:t>
      </w:r>
      <w:r>
        <w:rPr>
          <w:rFonts w:hint="eastAsia"/>
        </w:rPr>
        <w:t>24</w:t>
      </w:r>
      <w:r w:rsidRPr="006B55DE">
        <w:rPr>
          <w:rFonts w:hint="eastAsia"/>
        </w:rPr>
        <w:t>條(10</w:t>
      </w:r>
      <w:r>
        <w:rPr>
          <w:rFonts w:hint="eastAsia"/>
        </w:rPr>
        <w:t>6</w:t>
      </w:r>
      <w:r w:rsidRPr="006B55DE">
        <w:rPr>
          <w:rFonts w:hint="eastAsia"/>
        </w:rPr>
        <w:t>年版)：「</w:t>
      </w:r>
      <w:r w:rsidRPr="00EC4279">
        <w:rPr>
          <w:rFonts w:hint="eastAsia"/>
        </w:rPr>
        <w:t>雇主延長勞工工作時間者，其延長工作時間之工資依下列標準加給：一、延長工作時間在2小時以內者，按平日每小時工資額加給1/3以上。二、再延長工作時間在2小時以內者，按平日每小時工資額加給2/3以上。三、依第32條第3項規定，延長工作時間者，按平日每小時工資額加倍發給。雇主使勞工於第36條所定休息日工作，工作時間在2小時以內者，其工資按平日每小時工資額另再加給1又1/3以上；工作2小時後再繼續工作者，按平日每小時工資額另再加給1又2/3以上。前項休息日之工作時間及工資之計算，4小時以內者，以4小時計；逾4小時至8小時以內者，以8小時計；逾8小時至12小時以內者，以12小時計。</w:t>
      </w:r>
      <w:r w:rsidRPr="006B55DE">
        <w:rPr>
          <w:rFonts w:hint="eastAsia"/>
        </w:rPr>
        <w:t>」</w:t>
      </w:r>
    </w:p>
  </w:footnote>
  <w:footnote w:id="28">
    <w:p w:rsidR="00ED17E7" w:rsidRPr="006B55DE" w:rsidRDefault="00ED17E7" w:rsidP="003C4B96">
      <w:pPr>
        <w:pStyle w:val="afc"/>
        <w:ind w:left="284" w:hangingChars="129" w:hanging="284"/>
      </w:pPr>
      <w:r>
        <w:rPr>
          <w:rStyle w:val="afe"/>
        </w:rPr>
        <w:footnoteRef/>
      </w:r>
      <w:r>
        <w:t xml:space="preserve"> </w:t>
      </w:r>
      <w:r w:rsidRPr="006B55DE">
        <w:rPr>
          <w:rFonts w:hint="eastAsia"/>
        </w:rPr>
        <w:t>「</w:t>
      </w:r>
      <w:r>
        <w:rPr>
          <w:rFonts w:hint="eastAsia"/>
        </w:rPr>
        <w:t>勞動基準法</w:t>
      </w:r>
      <w:r w:rsidRPr="006B55DE">
        <w:rPr>
          <w:rFonts w:hint="eastAsia"/>
        </w:rPr>
        <w:t>」第</w:t>
      </w:r>
      <w:r>
        <w:rPr>
          <w:rFonts w:hint="eastAsia"/>
        </w:rPr>
        <w:t>22</w:t>
      </w:r>
      <w:r w:rsidRPr="006B55DE">
        <w:rPr>
          <w:rFonts w:hint="eastAsia"/>
        </w:rPr>
        <w:t>條(10</w:t>
      </w:r>
      <w:r>
        <w:rPr>
          <w:rFonts w:hint="eastAsia"/>
        </w:rPr>
        <w:t>6</w:t>
      </w:r>
      <w:r w:rsidRPr="006B55DE">
        <w:rPr>
          <w:rFonts w:hint="eastAsia"/>
        </w:rPr>
        <w:t>年版)：</w:t>
      </w:r>
      <w:r w:rsidRPr="00EC4279">
        <w:rPr>
          <w:rFonts w:hint="eastAsia"/>
        </w:rPr>
        <w:t>工資之給付，應以法定通用貨幣為之。但基於習慣或業務性質，得於勞動契約內訂明一部以實物給付之。工資之一部以實物給付時，其實物之作價應公平合理，並適合勞工及其家屬之需要。工資應全額直接給付勞工。但法令另有規定或勞雇雙方另有約定者，不在此限。</w:t>
      </w:r>
      <w:r w:rsidRPr="006B55DE">
        <w:rPr>
          <w:rFonts w:hint="eastAsia"/>
        </w:rPr>
        <w:t>」</w:t>
      </w:r>
    </w:p>
  </w:footnote>
  <w:footnote w:id="29">
    <w:p w:rsidR="00ED17E7" w:rsidRDefault="00ED17E7" w:rsidP="003C4B96">
      <w:pPr>
        <w:pStyle w:val="afc"/>
        <w:ind w:left="220" w:hangingChars="100" w:hanging="220"/>
      </w:pPr>
      <w:r>
        <w:rPr>
          <w:rStyle w:val="afe"/>
        </w:rPr>
        <w:footnoteRef/>
      </w:r>
      <w:r>
        <w:rPr>
          <w:rFonts w:hint="eastAsia"/>
        </w:rPr>
        <w:t xml:space="preserve"> </w:t>
      </w:r>
      <w:r w:rsidRPr="005C34AF">
        <w:rPr>
          <w:rFonts w:hint="eastAsia"/>
        </w:rPr>
        <w:t>參照運用非典型勞工提升產業競爭力之研究，經濟部，</w:t>
      </w:r>
      <w:r w:rsidRPr="005C34AF">
        <w:t>101</w:t>
      </w:r>
      <w:r>
        <w:rPr>
          <w:rFonts w:hint="eastAsia"/>
        </w:rPr>
        <w:t>年</w:t>
      </w:r>
      <w:r w:rsidRPr="005C34AF">
        <w:t>12</w:t>
      </w:r>
      <w:r>
        <w:rPr>
          <w:rFonts w:hint="eastAsia"/>
        </w:rPr>
        <w:t>月</w:t>
      </w:r>
      <w:r w:rsidRPr="005C34AF">
        <w:t>,P33-34;</w:t>
      </w:r>
      <w:r w:rsidRPr="005C34AF">
        <w:rPr>
          <w:rFonts w:hint="eastAsia"/>
        </w:rPr>
        <w:t>日本厚生勞動省「若年者雇用実態調査」</w:t>
      </w:r>
      <w:r w:rsidRPr="005C34AF">
        <w:t>https://www.e-stat.go.jp/stat-search/files?page=1&amp;toukei= 00450074&amp;tstat=000001068086</w:t>
      </w:r>
      <w:r w:rsidRPr="005C34AF">
        <w:rPr>
          <w:rFonts w:hint="eastAsia"/>
        </w:rPr>
        <w:t>。</w:t>
      </w:r>
    </w:p>
  </w:footnote>
  <w:footnote w:id="30">
    <w:p w:rsidR="00ED17E7" w:rsidRDefault="00ED17E7">
      <w:pPr>
        <w:pStyle w:val="afc"/>
      </w:pPr>
      <w:r>
        <w:rPr>
          <w:rStyle w:val="afe"/>
        </w:rPr>
        <w:footnoteRef/>
      </w:r>
      <w:r>
        <w:rPr>
          <w:rFonts w:hint="eastAsia"/>
        </w:rPr>
        <w:t xml:space="preserve"> </w:t>
      </w:r>
      <w:r w:rsidRPr="0066494D">
        <w:rPr>
          <w:rFonts w:hint="eastAsia"/>
        </w:rPr>
        <w:t>資料來源：立法智庫整合檢索系統。</w:t>
      </w:r>
    </w:p>
  </w:footnote>
  <w:footnote w:id="31">
    <w:p w:rsidR="00ED17E7" w:rsidRDefault="00ED17E7" w:rsidP="003C4B96">
      <w:pPr>
        <w:pStyle w:val="afc"/>
        <w:ind w:left="220" w:hangingChars="100" w:hanging="220"/>
      </w:pPr>
      <w:r>
        <w:rPr>
          <w:rStyle w:val="afe"/>
        </w:rPr>
        <w:footnoteRef/>
      </w:r>
      <w:r>
        <w:rPr>
          <w:rFonts w:hint="eastAsia"/>
        </w:rPr>
        <w:t xml:space="preserve"> </w:t>
      </w:r>
      <w:r w:rsidRPr="00CB5ACF">
        <w:rPr>
          <w:rFonts w:hint="eastAsia"/>
        </w:rPr>
        <w:t>会社，団体等の役員を除く雇用者について，勤め先での呼称により，「正規の職員・従業員」，「パ－ト」，「アルバイト」，「労働者派遣事業所の派遣社員」，「契約社員」，「嘱託」，「その他」の</w:t>
      </w:r>
      <w:r w:rsidRPr="00CB5ACF">
        <w:t>7</w:t>
      </w:r>
      <w:r w:rsidRPr="00CB5ACF">
        <w:rPr>
          <w:rFonts w:hint="eastAsia"/>
        </w:rPr>
        <w:t>つに区分した。なお，「正規の職員・従業員」以外の</w:t>
      </w:r>
      <w:r w:rsidRPr="00CB5ACF">
        <w:t>6</w:t>
      </w:r>
      <w:r w:rsidRPr="00CB5ACF">
        <w:rPr>
          <w:rFonts w:hint="eastAsia"/>
        </w:rPr>
        <w:t>区分をまとめて「非正規の職員・従業員」として表章している。</w:t>
      </w:r>
      <w:r w:rsidRPr="00CB5ACF">
        <w:t>(</w:t>
      </w:r>
      <w:r w:rsidRPr="00CB5ACF">
        <w:rPr>
          <w:rFonts w:hint="eastAsia"/>
        </w:rPr>
        <w:t>資料來源：總務省統計局「労働力調査　用語の解説」</w:t>
      </w:r>
      <w:r w:rsidRPr="00CB5ACF">
        <w:t>)</w:t>
      </w:r>
      <w:r>
        <w:rPr>
          <w:rFonts w:hint="eastAsia"/>
        </w:rPr>
        <w:t>。</w:t>
      </w:r>
    </w:p>
  </w:footnote>
  <w:footnote w:id="32">
    <w:p w:rsidR="00ED17E7" w:rsidRDefault="00ED17E7" w:rsidP="003C4B96">
      <w:pPr>
        <w:pStyle w:val="afc"/>
        <w:ind w:left="220" w:hangingChars="100" w:hanging="220"/>
      </w:pPr>
      <w:r>
        <w:rPr>
          <w:rStyle w:val="afe"/>
        </w:rPr>
        <w:footnoteRef/>
      </w:r>
      <w:r>
        <w:rPr>
          <w:rFonts w:hint="eastAsia"/>
        </w:rPr>
        <w:t xml:space="preserve"> 「</w:t>
      </w:r>
      <w:r w:rsidRPr="00CB5ACF">
        <w:rPr>
          <w:rFonts w:hint="eastAsia"/>
        </w:rPr>
        <w:t>労働基準法</w:t>
      </w:r>
      <w:r>
        <w:rPr>
          <w:rFonts w:hint="eastAsia"/>
        </w:rPr>
        <w:t>」</w:t>
      </w:r>
      <w:r w:rsidRPr="00CB5ACF">
        <w:rPr>
          <w:rFonts w:hint="eastAsia"/>
        </w:rPr>
        <w:t>內容包含：第一章総則；第二章労働契約；第三章賃金；第四章労働時間、休憩、休日及び年次有給休暇；第五章安全及び衛生；第六章年少者；第六章の二妊産婦等；第七章技能者の養成；第八章災害補償；第九章就業規則；第十章寄宿舎；第十一章監督機関；第十二章雑則；第十三章罰則。</w:t>
      </w:r>
    </w:p>
  </w:footnote>
  <w:footnote w:id="33">
    <w:p w:rsidR="00ED17E7" w:rsidRDefault="00ED17E7" w:rsidP="003C4B96">
      <w:pPr>
        <w:pStyle w:val="afc"/>
        <w:ind w:left="220" w:hangingChars="100" w:hanging="220"/>
      </w:pPr>
      <w:r>
        <w:rPr>
          <w:rStyle w:val="afe"/>
        </w:rPr>
        <w:footnoteRef/>
      </w:r>
      <w:r>
        <w:rPr>
          <w:rFonts w:hint="eastAsia"/>
        </w:rPr>
        <w:t xml:space="preserve"> 「労働契約法」內容包含：第一章総則（第</w:t>
      </w:r>
      <w:r>
        <w:t>1</w:t>
      </w:r>
      <w:r>
        <w:rPr>
          <w:rFonts w:hint="eastAsia"/>
        </w:rPr>
        <w:t>条</w:t>
      </w:r>
      <w:r>
        <w:t>-</w:t>
      </w:r>
      <w:r>
        <w:rPr>
          <w:rFonts w:hint="eastAsia"/>
        </w:rPr>
        <w:t>第</w:t>
      </w:r>
      <w:r>
        <w:t>5</w:t>
      </w:r>
      <w:r>
        <w:rPr>
          <w:rFonts w:hint="eastAsia"/>
        </w:rPr>
        <w:t>条）；第二章労働契約の成立及び変更（第</w:t>
      </w:r>
      <w:r>
        <w:t>6</w:t>
      </w:r>
      <w:r>
        <w:rPr>
          <w:rFonts w:hint="eastAsia"/>
        </w:rPr>
        <w:t>条</w:t>
      </w:r>
      <w:r>
        <w:t>-</w:t>
      </w:r>
      <w:r>
        <w:rPr>
          <w:rFonts w:hint="eastAsia"/>
        </w:rPr>
        <w:t>第</w:t>
      </w:r>
      <w:r>
        <w:t>13</w:t>
      </w:r>
      <w:r>
        <w:rPr>
          <w:rFonts w:hint="eastAsia"/>
        </w:rPr>
        <w:t>条）；第三章労働契約の継続及び終了（第</w:t>
      </w:r>
      <w:r>
        <w:t>14</w:t>
      </w:r>
      <w:r>
        <w:rPr>
          <w:rFonts w:hint="eastAsia"/>
        </w:rPr>
        <w:t>条</w:t>
      </w:r>
      <w:r>
        <w:t>-</w:t>
      </w:r>
      <w:r>
        <w:rPr>
          <w:rFonts w:hint="eastAsia"/>
        </w:rPr>
        <w:t>第</w:t>
      </w:r>
      <w:r>
        <w:t>16</w:t>
      </w:r>
      <w:r>
        <w:rPr>
          <w:rFonts w:hint="eastAsia"/>
        </w:rPr>
        <w:t>）；第四章期間の定めのある労働契約（第</w:t>
      </w:r>
      <w:r>
        <w:t>17</w:t>
      </w:r>
      <w:r>
        <w:rPr>
          <w:rFonts w:hint="eastAsia"/>
        </w:rPr>
        <w:t>条</w:t>
      </w:r>
      <w:r>
        <w:t>-</w:t>
      </w:r>
      <w:r>
        <w:rPr>
          <w:rFonts w:hint="eastAsia"/>
        </w:rPr>
        <w:t>第</w:t>
      </w:r>
      <w:r>
        <w:t>20</w:t>
      </w:r>
      <w:r>
        <w:rPr>
          <w:rFonts w:hint="eastAsia"/>
        </w:rPr>
        <w:t>条）第五章雑則（第</w:t>
      </w:r>
      <w:r>
        <w:t>21</w:t>
      </w:r>
      <w:r>
        <w:rPr>
          <w:rFonts w:hint="eastAsia"/>
        </w:rPr>
        <w:t>条、第</w:t>
      </w:r>
      <w:r>
        <w:t>22</w:t>
      </w:r>
      <w:r>
        <w:rPr>
          <w:rFonts w:hint="eastAsia"/>
        </w:rPr>
        <w:t>条）。</w:t>
      </w:r>
    </w:p>
  </w:footnote>
  <w:footnote w:id="34">
    <w:p w:rsidR="00ED17E7" w:rsidRDefault="00ED17E7" w:rsidP="003C4B96">
      <w:pPr>
        <w:pStyle w:val="afc"/>
        <w:ind w:left="220" w:hangingChars="100" w:hanging="220"/>
      </w:pPr>
      <w:r>
        <w:rPr>
          <w:rStyle w:val="afe"/>
        </w:rPr>
        <w:footnoteRef/>
      </w:r>
      <w:r>
        <w:rPr>
          <w:rFonts w:hint="eastAsia"/>
        </w:rPr>
        <w:t xml:space="preserve"> 「</w:t>
      </w:r>
      <w:r w:rsidRPr="00CB5ACF">
        <w:rPr>
          <w:rFonts w:hint="eastAsia"/>
        </w:rPr>
        <w:t>労働者派遣事業の適正な運営の確保及び派遣労働者の保護等に関する法律</w:t>
      </w:r>
      <w:r>
        <w:rPr>
          <w:rFonts w:hint="eastAsia"/>
        </w:rPr>
        <w:t>」</w:t>
      </w:r>
      <w:r w:rsidRPr="00CB5ACF">
        <w:rPr>
          <w:rFonts w:hint="eastAsia"/>
        </w:rPr>
        <w:t>內容包含：第</w:t>
      </w:r>
      <w:r w:rsidRPr="00CB5ACF">
        <w:t>1</w:t>
      </w:r>
      <w:r w:rsidRPr="00CB5ACF">
        <w:rPr>
          <w:rFonts w:hint="eastAsia"/>
        </w:rPr>
        <w:t>章</w:t>
      </w:r>
      <w:r w:rsidRPr="00CB5ACF">
        <w:t>-</w:t>
      </w:r>
      <w:r w:rsidRPr="00CB5ACF">
        <w:rPr>
          <w:rFonts w:hint="eastAsia"/>
        </w:rPr>
        <w:t>総則（第</w:t>
      </w:r>
      <w:r w:rsidRPr="00CB5ACF">
        <w:t>1-3</w:t>
      </w:r>
      <w:r w:rsidRPr="00CB5ACF">
        <w:rPr>
          <w:rFonts w:hint="eastAsia"/>
        </w:rPr>
        <w:t>条）；第</w:t>
      </w:r>
      <w:r w:rsidRPr="00CB5ACF">
        <w:t>2</w:t>
      </w:r>
      <w:r w:rsidRPr="00CB5ACF">
        <w:rPr>
          <w:rFonts w:hint="eastAsia"/>
        </w:rPr>
        <w:t>章</w:t>
      </w:r>
      <w:r w:rsidRPr="00CB5ACF">
        <w:t>-</w:t>
      </w:r>
      <w:r w:rsidRPr="00CB5ACF">
        <w:rPr>
          <w:rFonts w:hint="eastAsia"/>
        </w:rPr>
        <w:t>労働者派遣事業の適正な運営の確保に関する措置（第</w:t>
      </w:r>
      <w:r w:rsidRPr="00CB5ACF">
        <w:t>4-25</w:t>
      </w:r>
      <w:r w:rsidRPr="00CB5ACF">
        <w:rPr>
          <w:rFonts w:hint="eastAsia"/>
        </w:rPr>
        <w:t>条）；第</w:t>
      </w:r>
      <w:r w:rsidRPr="00CB5ACF">
        <w:t>3</w:t>
      </w:r>
      <w:r w:rsidRPr="00CB5ACF">
        <w:rPr>
          <w:rFonts w:hint="eastAsia"/>
        </w:rPr>
        <w:t>章</w:t>
      </w:r>
      <w:r w:rsidRPr="00CB5ACF">
        <w:t>-</w:t>
      </w:r>
      <w:r w:rsidRPr="00CB5ACF">
        <w:rPr>
          <w:rFonts w:hint="eastAsia"/>
        </w:rPr>
        <w:t>派遣労働者の保護等に関する措置（第</w:t>
      </w:r>
      <w:r w:rsidRPr="00CB5ACF">
        <w:t>26-47</w:t>
      </w:r>
      <w:r w:rsidRPr="00CB5ACF">
        <w:rPr>
          <w:rFonts w:hint="eastAsia"/>
        </w:rPr>
        <w:t>条の</w:t>
      </w:r>
      <w:r w:rsidRPr="00CB5ACF">
        <w:t>3</w:t>
      </w:r>
      <w:r w:rsidRPr="00CB5ACF">
        <w:rPr>
          <w:rFonts w:hint="eastAsia"/>
        </w:rPr>
        <w:t>）；第</w:t>
      </w:r>
      <w:r w:rsidRPr="00CB5ACF">
        <w:t>4</w:t>
      </w:r>
      <w:r w:rsidRPr="00CB5ACF">
        <w:rPr>
          <w:rFonts w:hint="eastAsia"/>
        </w:rPr>
        <w:t>章</w:t>
      </w:r>
      <w:r w:rsidRPr="00CB5ACF">
        <w:t>-</w:t>
      </w:r>
      <w:r w:rsidRPr="00CB5ACF">
        <w:rPr>
          <w:rFonts w:hint="eastAsia"/>
        </w:rPr>
        <w:t>雑則（第</w:t>
      </w:r>
      <w:r w:rsidRPr="00CB5ACF">
        <w:t>47</w:t>
      </w:r>
      <w:r w:rsidRPr="00CB5ACF">
        <w:rPr>
          <w:rFonts w:hint="eastAsia"/>
        </w:rPr>
        <w:t>条の</w:t>
      </w:r>
      <w:r w:rsidRPr="00CB5ACF">
        <w:t>4-57</w:t>
      </w:r>
      <w:r w:rsidRPr="00CB5ACF">
        <w:rPr>
          <w:rFonts w:hint="eastAsia"/>
        </w:rPr>
        <w:t>条）；第</w:t>
      </w:r>
      <w:r w:rsidRPr="00CB5ACF">
        <w:t>5</w:t>
      </w:r>
      <w:r w:rsidRPr="00CB5ACF">
        <w:rPr>
          <w:rFonts w:hint="eastAsia"/>
        </w:rPr>
        <w:t>章</w:t>
      </w:r>
      <w:r w:rsidRPr="00CB5ACF">
        <w:t>-</w:t>
      </w:r>
      <w:r w:rsidRPr="00CB5ACF">
        <w:rPr>
          <w:rFonts w:hint="eastAsia"/>
        </w:rPr>
        <w:t>罰則（第</w:t>
      </w:r>
      <w:r w:rsidRPr="00CB5ACF">
        <w:t>58-62</w:t>
      </w:r>
      <w:r w:rsidRPr="00CB5ACF">
        <w:rPr>
          <w:rFonts w:hint="eastAsia"/>
        </w:rPr>
        <w:t>条）。</w:t>
      </w:r>
    </w:p>
  </w:footnote>
  <w:footnote w:id="35">
    <w:p w:rsidR="00ED17E7" w:rsidRDefault="00ED17E7" w:rsidP="003C4B96">
      <w:pPr>
        <w:pStyle w:val="afc"/>
        <w:ind w:left="220" w:hangingChars="100" w:hanging="220"/>
      </w:pPr>
      <w:r>
        <w:rPr>
          <w:rStyle w:val="afe"/>
        </w:rPr>
        <w:footnoteRef/>
      </w:r>
      <w:r>
        <w:rPr>
          <w:rFonts w:hint="eastAsia"/>
        </w:rPr>
        <w:t xml:space="preserve"> </w:t>
      </w:r>
      <w:r w:rsidRPr="00CB5ACF">
        <w:rPr>
          <w:rFonts w:hint="eastAsia"/>
        </w:rPr>
        <w:t>短時間労働者の雇用管理の改善等に関する法律內容包含：第一章総則（第</w:t>
      </w:r>
      <w:r w:rsidRPr="00CB5ACF">
        <w:t>1</w:t>
      </w:r>
      <w:r w:rsidRPr="00CB5ACF">
        <w:rPr>
          <w:rFonts w:hint="eastAsia"/>
        </w:rPr>
        <w:t>条</w:t>
      </w:r>
      <w:r w:rsidRPr="00CB5ACF">
        <w:t>-</w:t>
      </w:r>
      <w:r w:rsidRPr="00CB5ACF">
        <w:rPr>
          <w:rFonts w:hint="eastAsia"/>
        </w:rPr>
        <w:t>第</w:t>
      </w:r>
      <w:r w:rsidRPr="00CB5ACF">
        <w:t>4</w:t>
      </w:r>
      <w:r w:rsidRPr="00CB5ACF">
        <w:rPr>
          <w:rFonts w:hint="eastAsia"/>
        </w:rPr>
        <w:t>条）；第二章短時間労働者対策基本方針（第</w:t>
      </w:r>
      <w:r w:rsidRPr="00CB5ACF">
        <w:t>5</w:t>
      </w:r>
      <w:r w:rsidRPr="00CB5ACF">
        <w:rPr>
          <w:rFonts w:hint="eastAsia"/>
        </w:rPr>
        <w:t>条）；第三章短時間労働者の雇用管理の改善等に関する措置等（第</w:t>
      </w:r>
      <w:r w:rsidRPr="00CB5ACF">
        <w:t>6</w:t>
      </w:r>
      <w:r w:rsidRPr="00CB5ACF">
        <w:rPr>
          <w:rFonts w:hint="eastAsia"/>
        </w:rPr>
        <w:t>条</w:t>
      </w:r>
      <w:r w:rsidRPr="00CB5ACF">
        <w:t>-</w:t>
      </w:r>
      <w:r w:rsidRPr="00CB5ACF">
        <w:rPr>
          <w:rFonts w:hint="eastAsia"/>
        </w:rPr>
        <w:t>第</w:t>
      </w:r>
      <w:r w:rsidRPr="00CB5ACF">
        <w:t>21</w:t>
      </w:r>
      <w:r w:rsidRPr="00CB5ACF">
        <w:rPr>
          <w:rFonts w:hint="eastAsia"/>
        </w:rPr>
        <w:t>条）；第四章紛争の解決（第</w:t>
      </w:r>
      <w:r w:rsidRPr="00CB5ACF">
        <w:t>22</w:t>
      </w:r>
      <w:r w:rsidRPr="00CB5ACF">
        <w:rPr>
          <w:rFonts w:hint="eastAsia"/>
        </w:rPr>
        <w:t>条</w:t>
      </w:r>
      <w:r w:rsidRPr="00CB5ACF">
        <w:t>-</w:t>
      </w:r>
      <w:r w:rsidRPr="00CB5ACF">
        <w:rPr>
          <w:rFonts w:hint="eastAsia"/>
        </w:rPr>
        <w:t>第</w:t>
      </w:r>
      <w:r w:rsidRPr="00CB5ACF">
        <w:t>27</w:t>
      </w:r>
      <w:r w:rsidRPr="00CB5ACF">
        <w:rPr>
          <w:rFonts w:hint="eastAsia"/>
        </w:rPr>
        <w:t>条）；第五章雑則（第</w:t>
      </w:r>
      <w:r w:rsidRPr="00CB5ACF">
        <w:t>28</w:t>
      </w:r>
      <w:r w:rsidRPr="00CB5ACF">
        <w:rPr>
          <w:rFonts w:hint="eastAsia"/>
        </w:rPr>
        <w:t>条</w:t>
      </w:r>
      <w:r w:rsidRPr="00CB5ACF">
        <w:t>-</w:t>
      </w:r>
      <w:r w:rsidRPr="00CB5ACF">
        <w:rPr>
          <w:rFonts w:hint="eastAsia"/>
        </w:rPr>
        <w:t>第</w:t>
      </w:r>
      <w:r w:rsidRPr="00CB5ACF">
        <w:t>31</w:t>
      </w:r>
      <w:r w:rsidRPr="00CB5ACF">
        <w:rPr>
          <w:rFonts w:hint="eastAsia"/>
        </w:rPr>
        <w:t>条）。</w:t>
      </w:r>
    </w:p>
  </w:footnote>
  <w:footnote w:id="36">
    <w:p w:rsidR="00ED17E7" w:rsidRDefault="00ED17E7" w:rsidP="003C4B96">
      <w:pPr>
        <w:pStyle w:val="afc"/>
        <w:ind w:left="220" w:hangingChars="100" w:hanging="220"/>
      </w:pPr>
      <w:r>
        <w:rPr>
          <w:rStyle w:val="afe"/>
        </w:rPr>
        <w:footnoteRef/>
      </w:r>
      <w:r>
        <w:rPr>
          <w:rFonts w:hint="eastAsia"/>
        </w:rPr>
        <w:t xml:space="preserve"> </w:t>
      </w:r>
      <w:r w:rsidRPr="00CB5ACF">
        <w:rPr>
          <w:rFonts w:hint="eastAsia"/>
        </w:rPr>
        <w:t>東京銀行與會人員補充說明，因企業會先評估找哪所學校的畢業生，先進行學校拜訪，再開企業說明會向畢業生說明職缺內容，這些步驟就耗時許久；此外，因為畢業生無工作經驗，所以需要很多次的詳細面談以了解該名畢業生是否具有工作潛力，甚至也會先召開研討會再辦理面談等，所需程序繁複。至於非正規社員，一開始就詳列工作說明，再委請人力銀行或派遣公司尋找人才，所以尋才時間可大幅縮短，東京之星評選是否採用非正規員工時主要會評估人員資歷是否符合職位需求，以及個人特質是否與企業文化相符。</w:t>
      </w:r>
    </w:p>
  </w:footnote>
  <w:footnote w:id="37">
    <w:p w:rsidR="00ED17E7" w:rsidRDefault="00ED17E7" w:rsidP="003C4B96">
      <w:pPr>
        <w:pStyle w:val="afc"/>
        <w:ind w:left="220" w:hangingChars="100" w:hanging="220"/>
      </w:pPr>
      <w:r>
        <w:rPr>
          <w:rStyle w:val="afe"/>
        </w:rPr>
        <w:footnoteRef/>
      </w:r>
      <w:r>
        <w:rPr>
          <w:rFonts w:hint="eastAsia"/>
        </w:rPr>
        <w:t xml:space="preserve"> </w:t>
      </w:r>
      <w:r w:rsidRPr="00CB5ACF">
        <w:rPr>
          <w:rFonts w:hint="eastAsia"/>
        </w:rPr>
        <w:t>法定退休年齡(定年)為60歲，之後如繼續雇用就須改為契約社員，依據日本現行規定，滿65歲才可領取國民年金之退休金。</w:t>
      </w:r>
    </w:p>
  </w:footnote>
  <w:footnote w:id="38">
    <w:p w:rsidR="00ED17E7" w:rsidRDefault="00ED17E7">
      <w:pPr>
        <w:pStyle w:val="afc"/>
      </w:pPr>
      <w:r>
        <w:rPr>
          <w:rStyle w:val="afe"/>
        </w:rPr>
        <w:footnoteRef/>
      </w:r>
      <w:r>
        <w:t xml:space="preserve"> </w:t>
      </w:r>
      <w:r w:rsidRPr="00D6170C">
        <w:rPr>
          <w:rFonts w:hint="eastAsia"/>
        </w:rPr>
        <w:t>2017年預算660億日圓，2018年預算金額923億日圓。</w:t>
      </w:r>
    </w:p>
  </w:footnote>
  <w:footnote w:id="39">
    <w:p w:rsidR="00ED17E7" w:rsidRDefault="00ED17E7">
      <w:pPr>
        <w:pStyle w:val="afc"/>
      </w:pPr>
      <w:r>
        <w:rPr>
          <w:rStyle w:val="afe"/>
        </w:rPr>
        <w:footnoteRef/>
      </w:r>
      <w:r>
        <w:rPr>
          <w:rFonts w:hint="eastAsia"/>
        </w:rPr>
        <w:t xml:space="preserve"> </w:t>
      </w:r>
      <w:r w:rsidRPr="00D6170C">
        <w:rPr>
          <w:rFonts w:hint="eastAsia"/>
        </w:rPr>
        <w:t>要派公司如想繼續雇用，需透過公司工會與派遣公司進行協調。</w:t>
      </w:r>
    </w:p>
  </w:footnote>
  <w:footnote w:id="40">
    <w:p w:rsidR="00ED17E7" w:rsidRDefault="00ED17E7" w:rsidP="003C4B96">
      <w:pPr>
        <w:pStyle w:val="afc"/>
        <w:ind w:left="220" w:hangingChars="100" w:hanging="220"/>
      </w:pPr>
      <w:r>
        <w:rPr>
          <w:rStyle w:val="afe"/>
        </w:rPr>
        <w:footnoteRef/>
      </w:r>
      <w:r>
        <w:rPr>
          <w:rFonts w:hint="eastAsia"/>
        </w:rPr>
        <w:t xml:space="preserve"> </w:t>
      </w:r>
      <w:r w:rsidRPr="00B26D8E">
        <w:rPr>
          <w:rFonts w:hint="eastAsia"/>
        </w:rPr>
        <w:t>補充說明：2015年9月修法，今年9月才會開始發生屆滿3年之情形，尚無執行情形之相關資訊。</w:t>
      </w:r>
    </w:p>
  </w:footnote>
  <w:footnote w:id="41">
    <w:p w:rsidR="00ED17E7" w:rsidRDefault="00ED17E7" w:rsidP="003C4B96">
      <w:pPr>
        <w:pStyle w:val="afc"/>
        <w:ind w:left="220" w:hangingChars="100" w:hanging="220"/>
      </w:pPr>
      <w:r>
        <w:rPr>
          <w:rStyle w:val="afe"/>
        </w:rPr>
        <w:footnoteRef/>
      </w:r>
      <w:r>
        <w:rPr>
          <w:rFonts w:hint="eastAsia"/>
        </w:rPr>
        <w:t xml:space="preserve"> </w:t>
      </w:r>
      <w:r w:rsidRPr="00B26D8E">
        <w:rPr>
          <w:rFonts w:hint="eastAsia"/>
        </w:rPr>
        <w:t>補充說明：派遣公司不會針對提供之職缺於事前給予教育訓練，而是工作本身即是在職訓練過程，如職缺需新技能，派遣公司可提供諮詢服務。</w:t>
      </w:r>
    </w:p>
  </w:footnote>
  <w:footnote w:id="42">
    <w:p w:rsidR="00ED17E7" w:rsidRDefault="00ED17E7">
      <w:pPr>
        <w:pStyle w:val="afc"/>
      </w:pPr>
      <w:r>
        <w:rPr>
          <w:rStyle w:val="afe"/>
        </w:rPr>
        <w:footnoteRef/>
      </w:r>
      <w:r>
        <w:rPr>
          <w:rFonts w:hint="eastAsia"/>
        </w:rPr>
        <w:t xml:space="preserve"> </w:t>
      </w:r>
      <w:r w:rsidRPr="00B26D8E">
        <w:rPr>
          <w:rFonts w:hint="eastAsia"/>
        </w:rPr>
        <w:t>會員每年須繳納會員費3000日圓。</w:t>
      </w:r>
    </w:p>
  </w:footnote>
  <w:footnote w:id="43">
    <w:p w:rsidR="00ED17E7" w:rsidRDefault="00ED17E7">
      <w:pPr>
        <w:pStyle w:val="afc"/>
      </w:pPr>
      <w:r>
        <w:rPr>
          <w:rStyle w:val="afe"/>
        </w:rPr>
        <w:footnoteRef/>
      </w:r>
      <w:r>
        <w:rPr>
          <w:rFonts w:hint="eastAsia"/>
        </w:rPr>
        <w:t xml:space="preserve"> </w:t>
      </w:r>
      <w:r w:rsidRPr="006C2114">
        <w:rPr>
          <w:rFonts w:hint="eastAsia"/>
        </w:rPr>
        <w:t>高齡者雇用安定法中明定成立銀髮人才中心會提供相關補助，但未強制各市町村設立。</w:t>
      </w:r>
    </w:p>
  </w:footnote>
  <w:footnote w:id="44">
    <w:p w:rsidR="00ED17E7" w:rsidRDefault="00ED17E7" w:rsidP="003C4B96">
      <w:pPr>
        <w:pStyle w:val="afc"/>
        <w:ind w:left="220" w:hangingChars="100" w:hanging="220"/>
        <w:jc w:val="both"/>
      </w:pPr>
      <w:r>
        <w:rPr>
          <w:rStyle w:val="afe"/>
        </w:rPr>
        <w:footnoteRef/>
      </w:r>
      <w:r>
        <w:rPr>
          <w:rFonts w:hint="eastAsia"/>
        </w:rPr>
        <w:t xml:space="preserve"> </w:t>
      </w:r>
      <w:r w:rsidRPr="006C2114">
        <w:rPr>
          <w:rFonts w:hint="eastAsia"/>
        </w:rPr>
        <w:t>約占全國高齡者2%。推動會員加入之困難之處：原受雇於公司的高齡者，會希望被公司重新雇用至65歲，一旦正式退休可能就不願意工作；或受健康不佳影響而無工作意願；此外，因為工作型態差異落差，如退休前擔任主管職，退休後不見得會接受管理員或除草類型的工作。</w:t>
      </w:r>
    </w:p>
  </w:footnote>
  <w:footnote w:id="45">
    <w:p w:rsidR="00ED17E7" w:rsidRDefault="00ED17E7">
      <w:pPr>
        <w:pStyle w:val="afc"/>
      </w:pPr>
      <w:r>
        <w:rPr>
          <w:rStyle w:val="afe"/>
        </w:rPr>
        <w:footnoteRef/>
      </w:r>
      <w:r>
        <w:rPr>
          <w:rFonts w:hint="eastAsia"/>
        </w:rPr>
        <w:t xml:space="preserve"> </w:t>
      </w:r>
      <w:r w:rsidRPr="006C2114">
        <w:rPr>
          <w:rFonts w:hint="eastAsia"/>
        </w:rPr>
        <w:t>基礎年金約每月6萬日圓，再加上工作期間的提繳金額，每個人金額不同。</w:t>
      </w:r>
    </w:p>
  </w:footnote>
  <w:footnote w:id="46">
    <w:p w:rsidR="00ED17E7" w:rsidRDefault="00ED17E7" w:rsidP="003C4B96">
      <w:pPr>
        <w:pStyle w:val="afc"/>
        <w:ind w:left="220" w:hangingChars="100" w:hanging="220"/>
        <w:jc w:val="both"/>
      </w:pPr>
      <w:r>
        <w:rPr>
          <w:rStyle w:val="afe"/>
        </w:rPr>
        <w:footnoteRef/>
      </w:r>
      <w:r>
        <w:rPr>
          <w:rFonts w:hint="eastAsia"/>
        </w:rPr>
        <w:t xml:space="preserve"> </w:t>
      </w:r>
      <w:r w:rsidRPr="006C2114">
        <w:rPr>
          <w:rFonts w:hint="eastAsia"/>
        </w:rPr>
        <w:t>補充說明：目前日本長期照護人力嚴重不足，所以非常希望高齡者可以加入，過去厚生勞動省要求照護者須符合相關資格並取得執照，但目前已經對長照工作內容進行細分，分為專業工作與非專業工作，非專業工作如：設備清潔、清掃、餐食製作、接送等無須直接接觸被照護者的，都屬於可由高齡者負責的工作項目，但仍需接受相關講習。講習主要是由高齡者自行參加各地區相關訓練課程，非由銀髮人才中心辦理講習，銀髮人才中心主要業務是提供工作機會並提供訓練課程之參考資訊。</w:t>
      </w:r>
    </w:p>
  </w:footnote>
  <w:footnote w:id="47">
    <w:p w:rsidR="00ED17E7" w:rsidRDefault="00ED17E7">
      <w:pPr>
        <w:pStyle w:val="afc"/>
      </w:pPr>
      <w:r>
        <w:rPr>
          <w:rStyle w:val="afe"/>
        </w:rPr>
        <w:footnoteRef/>
      </w:r>
      <w:r>
        <w:rPr>
          <w:rFonts w:hint="eastAsia"/>
        </w:rPr>
        <w:t xml:space="preserve"> 屬外商公司。</w:t>
      </w:r>
    </w:p>
  </w:footnote>
  <w:footnote w:id="48">
    <w:p w:rsidR="00ED17E7" w:rsidRPr="004B0A1C" w:rsidRDefault="00ED17E7" w:rsidP="003C4B96">
      <w:pPr>
        <w:pStyle w:val="afc"/>
        <w:ind w:left="220" w:hangingChars="100" w:hanging="220"/>
        <w:jc w:val="both"/>
      </w:pPr>
      <w:r>
        <w:rPr>
          <w:rStyle w:val="afe"/>
        </w:rPr>
        <w:footnoteRef/>
      </w:r>
      <w:r>
        <w:rPr>
          <w:rFonts w:hint="eastAsia"/>
        </w:rPr>
        <w:t xml:space="preserve"> </w:t>
      </w:r>
      <w:r w:rsidRPr="004B0A1C">
        <w:rPr>
          <w:rFonts w:hint="eastAsia"/>
        </w:rPr>
        <w:t>部分工時勞工：〈1〉場所單位有規定正常工時：受訪者每週應工作之時數，未達場所單位規定之正常工時。〈2〉場所單位未規定正常工時：《1》季節性工作者：幫忙農事工作之無酬家屬工作者，若其工作時數較主要農事工作者明顯較少，歸入「部分時間工作者」。《2》無固定雇主與廠外按件計酬之受僱者：大致平均每週工作時數未超過35小時者。《3》自僱身分者：平均每週工作時數未達35小時者，由受訪者以其當初選擇該項工作之情形主觀認定。</w:t>
      </w:r>
    </w:p>
  </w:footnote>
  <w:footnote w:id="49">
    <w:p w:rsidR="00ED17E7" w:rsidRPr="004B0A1C" w:rsidRDefault="00ED17E7" w:rsidP="003C4B96">
      <w:pPr>
        <w:pStyle w:val="afc"/>
        <w:ind w:left="220" w:hangingChars="100" w:hanging="220"/>
        <w:jc w:val="both"/>
      </w:pPr>
      <w:r>
        <w:rPr>
          <w:rStyle w:val="afe"/>
        </w:rPr>
        <w:footnoteRef/>
      </w:r>
      <w:r>
        <w:rPr>
          <w:rFonts w:hint="eastAsia"/>
        </w:rPr>
        <w:t xml:space="preserve"> </w:t>
      </w:r>
      <w:r w:rsidRPr="004B0A1C">
        <w:rPr>
          <w:rFonts w:hint="eastAsia"/>
        </w:rPr>
        <w:t>臨時性(定期契約)工作者：係指目前工作有一定期限（通常指1年以內），且期限到期後即須離職者，無論有無訂定口頭或書面契約。</w:t>
      </w:r>
    </w:p>
  </w:footnote>
  <w:footnote w:id="50">
    <w:p w:rsidR="00ED17E7" w:rsidRPr="004B0A1C" w:rsidRDefault="00ED17E7" w:rsidP="003C4B96">
      <w:pPr>
        <w:pStyle w:val="afc"/>
        <w:ind w:left="220" w:hangingChars="100" w:hanging="220"/>
        <w:jc w:val="both"/>
      </w:pPr>
      <w:r>
        <w:rPr>
          <w:rStyle w:val="afe"/>
        </w:rPr>
        <w:footnoteRef/>
      </w:r>
      <w:r>
        <w:rPr>
          <w:rFonts w:hint="eastAsia"/>
        </w:rPr>
        <w:t xml:space="preserve"> </w:t>
      </w:r>
      <w:r w:rsidRPr="004B0A1C">
        <w:rPr>
          <w:rFonts w:hint="eastAsia"/>
        </w:rPr>
        <w:t>人</w:t>
      </w:r>
      <w:r w:rsidRPr="00C46230">
        <w:rPr>
          <w:rFonts w:hint="eastAsia"/>
          <w:spacing w:val="-2"/>
        </w:rPr>
        <w:t>力派遣工作者：派遣公司指派員工至其他公司工作，並受實際工作場所雇主之指揮監督者</w:t>
      </w:r>
      <w:r w:rsidRPr="004B0A1C">
        <w:rPr>
          <w:rFonts w:hint="eastAsia"/>
        </w:rPr>
        <w:t>。</w:t>
      </w:r>
    </w:p>
  </w:footnote>
  <w:footnote w:id="51">
    <w:p w:rsidR="00ED17E7" w:rsidRDefault="00ED17E7" w:rsidP="003C4B96">
      <w:pPr>
        <w:pStyle w:val="afc"/>
        <w:ind w:left="220" w:hangingChars="100" w:hanging="220"/>
        <w:jc w:val="both"/>
      </w:pPr>
      <w:r>
        <w:rPr>
          <w:rStyle w:val="afe"/>
        </w:rPr>
        <w:footnoteRef/>
      </w:r>
      <w:r>
        <w:rPr>
          <w:rFonts w:hint="eastAsia"/>
        </w:rPr>
        <w:t xml:space="preserve"> </w:t>
      </w:r>
      <w:r w:rsidRPr="00EE0585">
        <w:rPr>
          <w:rFonts w:hint="eastAsia"/>
        </w:rPr>
        <w:t>資料來源：勞動力發展辭典。參考資料：成之約等(</w:t>
      </w:r>
      <w:r>
        <w:rPr>
          <w:rFonts w:hint="eastAsia"/>
        </w:rPr>
        <w:t>西元</w:t>
      </w:r>
      <w:r w:rsidRPr="00EE0585">
        <w:rPr>
          <w:rFonts w:hint="eastAsia"/>
        </w:rPr>
        <w:t>2012</w:t>
      </w:r>
      <w:r>
        <w:rPr>
          <w:rFonts w:hint="eastAsia"/>
        </w:rPr>
        <w:t>年</w:t>
      </w:r>
      <w:r w:rsidRPr="00EE0585">
        <w:rPr>
          <w:rFonts w:hint="eastAsia"/>
        </w:rPr>
        <w:t>)。勞動政策。空中大學。</w:t>
      </w:r>
    </w:p>
  </w:footnote>
  <w:footnote w:id="52">
    <w:p w:rsidR="00ED17E7" w:rsidRPr="003C3DCF" w:rsidRDefault="00ED17E7" w:rsidP="001F07DB">
      <w:pPr>
        <w:pStyle w:val="afc"/>
      </w:pPr>
      <w:r>
        <w:rPr>
          <w:rStyle w:val="afe"/>
        </w:rPr>
        <w:footnoteRef/>
      </w:r>
      <w:r>
        <w:rPr>
          <w:rFonts w:hint="eastAsia"/>
        </w:rPr>
        <w:t xml:space="preserve"> 本院107年</w:t>
      </w:r>
      <w:r w:rsidRPr="003C3DCF">
        <w:rPr>
          <w:rFonts w:hint="eastAsia"/>
        </w:rPr>
        <w:t>6月19日</w:t>
      </w:r>
      <w:r>
        <w:rPr>
          <w:rFonts w:hint="eastAsia"/>
        </w:rPr>
        <w:t>學者專家諮詢會議。</w:t>
      </w:r>
    </w:p>
  </w:footnote>
  <w:footnote w:id="53">
    <w:p w:rsidR="00ED17E7" w:rsidRPr="0088403E" w:rsidRDefault="00ED17E7" w:rsidP="001F07DB">
      <w:pPr>
        <w:pStyle w:val="afc"/>
      </w:pPr>
      <w:r>
        <w:rPr>
          <w:rStyle w:val="afe"/>
        </w:rPr>
        <w:footnoteRef/>
      </w:r>
      <w:r>
        <w:rPr>
          <w:rFonts w:hint="eastAsia"/>
        </w:rPr>
        <w:t xml:space="preserve"> </w:t>
      </w:r>
      <w:r w:rsidRPr="0088403E">
        <w:rPr>
          <w:rFonts w:hint="eastAsia"/>
        </w:rPr>
        <w:t>政大法律系林佳和副教授贊成訂立專法，除非派遣違憲，</w:t>
      </w:r>
      <w:r>
        <w:rPr>
          <w:rFonts w:hint="eastAsia"/>
        </w:rPr>
        <w:t>惟其</w:t>
      </w:r>
      <w:r w:rsidRPr="0088403E">
        <w:rPr>
          <w:rFonts w:hint="eastAsia"/>
        </w:rPr>
        <w:t>個人認為勞動派遣違憲</w:t>
      </w:r>
      <w:r>
        <w:rPr>
          <w:rFonts w:hint="eastAsia"/>
        </w:rPr>
        <w:t>。</w:t>
      </w:r>
    </w:p>
  </w:footnote>
  <w:footnote w:id="54">
    <w:p w:rsidR="00ED17E7" w:rsidRPr="00ED6994" w:rsidRDefault="00ED17E7" w:rsidP="001B5F73">
      <w:pPr>
        <w:pStyle w:val="afc"/>
        <w:ind w:left="220" w:hangingChars="100" w:hanging="220"/>
      </w:pPr>
      <w:r>
        <w:rPr>
          <w:rStyle w:val="afe"/>
        </w:rPr>
        <w:footnoteRef/>
      </w:r>
      <w:r>
        <w:t xml:space="preserve"> </w:t>
      </w:r>
      <w:r>
        <w:rPr>
          <w:rFonts w:hint="eastAsia"/>
        </w:rPr>
        <w:t>風險貼水</w:t>
      </w:r>
      <w:r w:rsidRPr="001B5F73">
        <w:rPr>
          <w:rFonts w:hint="eastAsia"/>
        </w:rPr>
        <w:t>（risk premium）</w:t>
      </w:r>
      <w:r>
        <w:rPr>
          <w:rFonts w:hint="eastAsia"/>
        </w:rPr>
        <w:t>：</w:t>
      </w:r>
      <w:r w:rsidRPr="00ED6994">
        <w:rPr>
          <w:rFonts w:hint="eastAsia"/>
        </w:rPr>
        <w:t>投資者對投資風險所要求的較高報酬率，以彌補投資者對高風險的承受，這種額外增加的報酬率，稱風險貼水</w:t>
      </w:r>
      <w:r>
        <w:rPr>
          <w:rFonts w:hint="eastAsia"/>
        </w:rPr>
        <w:t>，</w:t>
      </w:r>
      <w:r w:rsidRPr="001B5F73">
        <w:rPr>
          <w:rFonts w:hint="eastAsia"/>
        </w:rPr>
        <w:t>又稱風險溢酬</w:t>
      </w:r>
      <w:r w:rsidRPr="00ED6994">
        <w:rPr>
          <w:rFonts w:hint="eastAsia"/>
        </w:rPr>
        <w:t>。</w:t>
      </w:r>
    </w:p>
  </w:footnote>
  <w:footnote w:id="55">
    <w:p w:rsidR="00ED17E7" w:rsidRPr="0057108A" w:rsidRDefault="00ED17E7" w:rsidP="0057108A">
      <w:pPr>
        <w:pStyle w:val="afc"/>
        <w:ind w:left="220" w:hangingChars="100" w:hanging="220"/>
      </w:pPr>
      <w:r>
        <w:rPr>
          <w:rStyle w:val="afe"/>
        </w:rPr>
        <w:footnoteRef/>
      </w:r>
      <w:r>
        <w:rPr>
          <w:rFonts w:hint="eastAsia"/>
        </w:rPr>
        <w:t xml:space="preserve"> 日本「</w:t>
      </w:r>
      <w:r w:rsidRPr="0057108A">
        <w:rPr>
          <w:rFonts w:hint="eastAsia"/>
        </w:rPr>
        <w:t>労働者派遣法</w:t>
      </w:r>
      <w:r>
        <w:rPr>
          <w:rFonts w:hint="eastAsia"/>
        </w:rPr>
        <w:t>」全名原為：</w:t>
      </w:r>
      <w:r w:rsidRPr="0057108A">
        <w:rPr>
          <w:rFonts w:hint="eastAsia"/>
        </w:rPr>
        <w:t>「労働者派遣事業の適正な運営の確保及び派遣労働者の就業条件の整備等に関する法律」</w:t>
      </w:r>
      <w:r>
        <w:rPr>
          <w:rFonts w:hint="eastAsia"/>
        </w:rPr>
        <w:t>，修正為：</w:t>
      </w:r>
      <w:r w:rsidRPr="0057108A">
        <w:rPr>
          <w:rFonts w:hint="eastAsia"/>
        </w:rPr>
        <w:t>「労働者派遣事業の適正な運営の確保及び派遣労働者の保護等に関する法律」</w:t>
      </w:r>
      <w:r>
        <w:rPr>
          <w:rFonts w:hint="eastAsia"/>
        </w:rPr>
        <w:t>。</w:t>
      </w:r>
    </w:p>
  </w:footnote>
  <w:footnote w:id="56">
    <w:p w:rsidR="00ED17E7" w:rsidRDefault="00ED17E7" w:rsidP="003D57E3">
      <w:pPr>
        <w:pStyle w:val="afc"/>
        <w:ind w:left="220" w:hangingChars="100" w:hanging="220"/>
      </w:pPr>
      <w:r>
        <w:rPr>
          <w:rStyle w:val="afe"/>
        </w:rPr>
        <w:footnoteRef/>
      </w:r>
      <w:r w:rsidRPr="00C03EE4">
        <w:rPr>
          <w:rFonts w:hint="eastAsia"/>
        </w:rPr>
        <w:t>勞動部參考100年行政院經濟建設委員會(現為國發會)</w:t>
      </w:r>
      <w:r>
        <w:rPr>
          <w:rFonts w:hint="eastAsia"/>
        </w:rPr>
        <w:t>「非典型就業之衡平機制-社會安全網之研究」所作之</w:t>
      </w:r>
      <w:r w:rsidRPr="00C03EE4">
        <w:rPr>
          <w:rFonts w:hint="eastAsia"/>
        </w:rPr>
        <w:t>整理。</w:t>
      </w:r>
    </w:p>
  </w:footnote>
  <w:footnote w:id="57">
    <w:p w:rsidR="00ED17E7" w:rsidRDefault="00ED17E7" w:rsidP="007D090C">
      <w:pPr>
        <w:pStyle w:val="afc"/>
      </w:pPr>
      <w:r>
        <w:rPr>
          <w:rStyle w:val="afe"/>
        </w:rPr>
        <w:footnoteRef/>
      </w:r>
      <w:r>
        <w:rPr>
          <w:rFonts w:hint="eastAsia"/>
        </w:rPr>
        <w:t xml:space="preserve"> </w:t>
      </w:r>
      <w:r w:rsidRPr="008D11D4">
        <w:rPr>
          <w:rFonts w:hint="eastAsia"/>
        </w:rPr>
        <w:t>係指該項工作本身具有特殊性質，如「營建工」多具有臨時短期之性質。</w:t>
      </w:r>
    </w:p>
  </w:footnote>
  <w:footnote w:id="58">
    <w:p w:rsidR="00ED17E7" w:rsidRDefault="00ED17E7" w:rsidP="00A24BD0">
      <w:pPr>
        <w:pStyle w:val="afc"/>
        <w:ind w:left="220" w:hangingChars="100" w:hanging="220"/>
        <w:jc w:val="both"/>
      </w:pPr>
      <w:r>
        <w:rPr>
          <w:rStyle w:val="afe"/>
        </w:rPr>
        <w:footnoteRef/>
      </w:r>
      <w:r>
        <w:t xml:space="preserve"> </w:t>
      </w:r>
      <w:r>
        <w:rPr>
          <w:rFonts w:hint="eastAsia"/>
        </w:rPr>
        <w:t>1</w:t>
      </w:r>
      <w:r w:rsidRPr="00BA7EE5">
        <w:rPr>
          <w:rFonts w:hint="eastAsia"/>
        </w:rPr>
        <w:t>05年10月1日起每小時基本工資為126元</w:t>
      </w:r>
      <w:r>
        <w:rPr>
          <w:rFonts w:hint="eastAsia"/>
        </w:rPr>
        <w:t>、106年1月1日起每小時基本工資為133元、</w:t>
      </w:r>
      <w:r>
        <w:t>107</w:t>
      </w:r>
      <w:r>
        <w:rPr>
          <w:rFonts w:hint="eastAsia"/>
        </w:rPr>
        <w:t>年</w:t>
      </w:r>
      <w:r>
        <w:t>1</w:t>
      </w:r>
      <w:r>
        <w:rPr>
          <w:rFonts w:hint="eastAsia"/>
        </w:rPr>
        <w:t>月</w:t>
      </w:r>
      <w:r>
        <w:t>1</w:t>
      </w:r>
      <w:r>
        <w:rPr>
          <w:rFonts w:hint="eastAsia"/>
        </w:rPr>
        <w:t>日起每小時基本工資為</w:t>
      </w:r>
      <w:r>
        <w:t>140</w:t>
      </w:r>
      <w:r>
        <w:rPr>
          <w:rFonts w:hint="eastAsia"/>
        </w:rPr>
        <w:t>元。</w:t>
      </w:r>
    </w:p>
  </w:footnote>
  <w:footnote w:id="59">
    <w:p w:rsidR="00ED17E7" w:rsidRDefault="00ED17E7" w:rsidP="003C4B96">
      <w:pPr>
        <w:pStyle w:val="afc"/>
        <w:ind w:left="220" w:hangingChars="100" w:hanging="220"/>
        <w:jc w:val="both"/>
      </w:pPr>
      <w:r>
        <w:rPr>
          <w:rStyle w:val="afe"/>
        </w:rPr>
        <w:footnoteRef/>
      </w:r>
      <w:r>
        <w:rPr>
          <w:rFonts w:hint="eastAsia"/>
        </w:rPr>
        <w:t xml:space="preserve"> </w:t>
      </w:r>
      <w:r w:rsidRPr="00341421">
        <w:rPr>
          <w:rFonts w:hint="eastAsia"/>
        </w:rPr>
        <w:t>部分工時勞工其工作年資應自受僱日起算。部分工時勞工轉換為全時勞工，或全時勞工轉換為部分工時勞工，其工作年資之計算亦同。</w:t>
      </w:r>
    </w:p>
  </w:footnote>
  <w:footnote w:id="60">
    <w:p w:rsidR="00ED17E7" w:rsidRDefault="00ED17E7" w:rsidP="003C4B96">
      <w:pPr>
        <w:pStyle w:val="afc"/>
        <w:ind w:left="220" w:hangingChars="100" w:hanging="220"/>
        <w:jc w:val="both"/>
      </w:pPr>
      <w:r>
        <w:rPr>
          <w:rStyle w:val="afe"/>
        </w:rPr>
        <w:footnoteRef/>
      </w:r>
      <w:r>
        <w:rPr>
          <w:rFonts w:hint="eastAsia"/>
        </w:rPr>
        <w:t xml:space="preserve"> (</w:t>
      </w:r>
      <w:r w:rsidRPr="00341421">
        <w:rPr>
          <w:rFonts w:hint="eastAsia"/>
        </w:rPr>
        <w:t>一）工資由勞雇雙方議定之。但按月計酬者，不得低於按工作時間比例計算之每月基本工資；按時計酬者，不得低於每小時基本工資，且其工資不宜約定一部以實物給付；按日計酬者，於法定正常工作時間內，不得低於每小時基本工資乘以工作時數後之金額。（二）勞工每日工作時間超過約定之工作時間而未達勞動基準法所定正常工作時間部分之工資，由勞雇雙方議定之；超過該法所定正常工作時間部分及於休息日出勤工作者，應依該法第24條規定給付工資。但依勞工意願選擇補休並經雇主同意者，應依勞工工作之時數計算補休時數。（三）前目補休期限由勞雇雙方協商；補休期限屆期或契約終止未補休之時數，應依延長工作時間或休息日工作當日之工資計算標準發給工資；未發給工資者，依違反勞動基準法第24條規定論處。</w:t>
      </w:r>
    </w:p>
  </w:footnote>
  <w:footnote w:id="61">
    <w:p w:rsidR="00ED17E7" w:rsidRDefault="00ED17E7" w:rsidP="003C4B96">
      <w:pPr>
        <w:pStyle w:val="afc"/>
        <w:ind w:left="220" w:hangingChars="100" w:hanging="220"/>
        <w:jc w:val="both"/>
      </w:pPr>
      <w:r>
        <w:rPr>
          <w:rStyle w:val="afe"/>
        </w:rPr>
        <w:footnoteRef/>
      </w:r>
      <w:r>
        <w:rPr>
          <w:rFonts w:hint="eastAsia"/>
        </w:rPr>
        <w:t xml:space="preserve"> </w:t>
      </w:r>
      <w:r w:rsidRPr="00341421">
        <w:rPr>
          <w:rFonts w:hint="eastAsia"/>
        </w:rPr>
        <w:t>（一）勞工每7日中應有2日之休息，其中1日為例假，1日為休息日，工資照給；按時計酬者，勞雇雙方議定以不低於基本工資每小時工資額，除另有約定外，得不另行加給例假日及休息日照給之工資。（二）內政部所定應放假之紀念日、節日、勞動節及其他中央主管機關指定應放假之日，均應休假，工資應由雇主照給。雇主經徵得勞工同意於休假日工作者，工資應加倍發給。但得由勞雇雙方協商將休假日與其他工作日對調實施放假。（三）特別休假依勞動基準法第38條規定辦理。其休假期日由勞工排定之，如於年度終結或契約終止而未休之日數，雇主應發給工資。但年度終結未休之日數，經勞雇雙方協商遞延至次一年度實施者，於次一年度終結或契約終止仍未休之日數，雇主應發給工資。年度可休特別休假時數，得參考下列方式比例計給之：部分工時勞工工作年資滿6個月以上未滿1年者，自受僱當日起算，6個月正常工作時間占全時勞工6個月正常工作時間之比例；部分工時勞工工作年資滿1年以上者，以部分工時勞工全年正常工作時間占全時勞工全年正常工作時間之比例，乘以勞動基準法第38條所定特別休假日數計給。不足1日部分由勞雇雙方協商議定，惟不得損害勞工權益。但部分工時勞工每週工作日數與該事業單位之全時勞工相同，僅每日工作時數較短者，仍應依勞動基準法第38條規定給予休假日數。（四）婚、喪、事、病假依勞工請假規則辦理，其請假之時數，得參考下列方式計給：按勞工平均每週工作時數除以40小時乘以應給予請假日數乘以8小時。（五）產假依勞動基準法第50條及性別工作平等法第15條規定辦理。（六）性別工作平等法所規定之其他假別及相關權益：1.安胎休養及育嬰留職停薪。2.產檢假、陪產假及家庭照顧假。3.生理假。4.哺（集）乳時間。</w:t>
      </w:r>
    </w:p>
  </w:footnote>
  <w:footnote w:id="62">
    <w:p w:rsidR="00ED17E7" w:rsidRDefault="00ED17E7" w:rsidP="003C4B96">
      <w:pPr>
        <w:pStyle w:val="afc"/>
        <w:ind w:left="220" w:hangingChars="100" w:hanging="220"/>
        <w:jc w:val="both"/>
      </w:pPr>
      <w:r>
        <w:rPr>
          <w:rStyle w:val="afe"/>
        </w:rPr>
        <w:footnoteRef/>
      </w:r>
      <w:r w:rsidRPr="00341421">
        <w:rPr>
          <w:rFonts w:hint="eastAsia"/>
        </w:rPr>
        <w:t>（一）資遣預告期間，依勞動基準法第16條規定辦理。（二）部分工時勞工如有工作年資未滿3個月需自行離職之情形，雇主不得要求其預告期間長於勞動基準法之最低標準。（三）資遣費與退休金，依勞動基準法及勞工退休金條例計給</w:t>
      </w:r>
      <w:r>
        <w:rPr>
          <w:rFonts w:hint="eastAsia"/>
        </w:rPr>
        <w:t>。</w:t>
      </w:r>
    </w:p>
  </w:footnote>
  <w:footnote w:id="63">
    <w:p w:rsidR="00ED17E7" w:rsidRDefault="00ED17E7" w:rsidP="003C4B96">
      <w:pPr>
        <w:pStyle w:val="afc"/>
        <w:ind w:left="220" w:hangingChars="100" w:hanging="220"/>
        <w:jc w:val="both"/>
      </w:pPr>
      <w:r>
        <w:rPr>
          <w:rStyle w:val="afe"/>
        </w:rPr>
        <w:footnoteRef/>
      </w:r>
      <w:r>
        <w:rPr>
          <w:rFonts w:hint="eastAsia"/>
        </w:rPr>
        <w:t xml:space="preserve"> </w:t>
      </w:r>
      <w:r w:rsidRPr="00341421">
        <w:rPr>
          <w:rFonts w:hint="eastAsia"/>
        </w:rPr>
        <w:t>部分工時勞工發生職業災害時，雇主應依勞動基準法第59條規定予以補償，不因其為部分工時勞工而有不同。</w:t>
      </w:r>
    </w:p>
  </w:footnote>
  <w:footnote w:id="64">
    <w:p w:rsidR="00ED17E7" w:rsidRDefault="00ED17E7" w:rsidP="003C4B96">
      <w:pPr>
        <w:pStyle w:val="afc"/>
        <w:ind w:left="220" w:hangingChars="100" w:hanging="220"/>
        <w:jc w:val="both"/>
      </w:pPr>
      <w:r>
        <w:rPr>
          <w:rStyle w:val="afe"/>
        </w:rPr>
        <w:footnoteRef/>
      </w:r>
      <w:r>
        <w:rPr>
          <w:rFonts w:hint="eastAsia"/>
        </w:rPr>
        <w:t xml:space="preserve"> </w:t>
      </w:r>
      <w:r w:rsidRPr="00341421">
        <w:rPr>
          <w:rFonts w:hint="eastAsia"/>
        </w:rPr>
        <w:t>勞動基準法第70條規定，凡僱用勞工人數30人以上者，應依其事業性質，訂立工作規則；如有僱用部分工時勞工，工作規則中應依相關法令訂定適用於部分工時勞工之條款。</w:t>
      </w:r>
    </w:p>
  </w:footnote>
  <w:footnote w:id="65">
    <w:p w:rsidR="00ED17E7" w:rsidRDefault="00ED17E7" w:rsidP="003C4B96">
      <w:pPr>
        <w:pStyle w:val="afc"/>
        <w:ind w:left="220" w:hangingChars="100" w:hanging="220"/>
        <w:jc w:val="both"/>
      </w:pPr>
      <w:r>
        <w:rPr>
          <w:rStyle w:val="afe"/>
        </w:rPr>
        <w:footnoteRef/>
      </w:r>
      <w:r>
        <w:rPr>
          <w:rFonts w:hint="eastAsia"/>
        </w:rPr>
        <w:t xml:space="preserve"> 張鑫隆，</w:t>
      </w:r>
      <w:r>
        <w:t>ILO</w:t>
      </w:r>
      <w:r>
        <w:rPr>
          <w:rFonts w:hint="eastAsia"/>
        </w:rPr>
        <w:t>第</w:t>
      </w:r>
      <w:r>
        <w:t>175</w:t>
      </w:r>
      <w:r>
        <w:rPr>
          <w:rFonts w:hint="eastAsia"/>
        </w:rPr>
        <w:t>號部分工時勞動公約對於國內法之影響</w:t>
      </w:r>
      <w:r>
        <w:t>-</w:t>
      </w:r>
      <w:r>
        <w:rPr>
          <w:rFonts w:hint="eastAsia"/>
        </w:rPr>
        <w:t>以日本法為例，</w:t>
      </w:r>
      <w:r w:rsidRPr="00AF18C2">
        <w:rPr>
          <w:rFonts w:hint="eastAsia"/>
        </w:rPr>
        <w:t>臺灣國際法季刊；5卷3期</w:t>
      </w:r>
      <w:r>
        <w:rPr>
          <w:rFonts w:hint="eastAsia"/>
        </w:rPr>
        <w:t>，西元</w:t>
      </w:r>
      <w:r w:rsidRPr="00AF18C2">
        <w:rPr>
          <w:rFonts w:hint="eastAsia"/>
        </w:rPr>
        <w:t>2008</w:t>
      </w:r>
      <w:r>
        <w:rPr>
          <w:rFonts w:hint="eastAsia"/>
        </w:rPr>
        <w:t>年</w:t>
      </w:r>
      <w:r w:rsidRPr="00AF18C2">
        <w:rPr>
          <w:rFonts w:hint="eastAsia"/>
        </w:rPr>
        <w:t>9</w:t>
      </w:r>
      <w:r>
        <w:rPr>
          <w:rFonts w:hint="eastAsia"/>
        </w:rPr>
        <w:t>月。</w:t>
      </w:r>
    </w:p>
    <w:p w:rsidR="00ED17E7" w:rsidRDefault="00ED17E7" w:rsidP="00477934">
      <w:pPr>
        <w:pStyle w:val="afc"/>
      </w:pPr>
    </w:p>
  </w:footnote>
  <w:footnote w:id="66">
    <w:p w:rsidR="00ED17E7" w:rsidRDefault="00ED17E7" w:rsidP="00381018">
      <w:pPr>
        <w:pStyle w:val="afc"/>
        <w:ind w:left="220" w:hangingChars="100" w:hanging="220"/>
        <w:jc w:val="both"/>
      </w:pPr>
      <w:r>
        <w:rPr>
          <w:rStyle w:val="afe"/>
        </w:rPr>
        <w:footnoteRef/>
      </w:r>
      <w:r>
        <w:rPr>
          <w:rFonts w:hint="eastAsia"/>
        </w:rPr>
        <w:t xml:space="preserve"> </w:t>
      </w:r>
      <w:r w:rsidRPr="00CB5ACF">
        <w:rPr>
          <w:rFonts w:hint="eastAsia"/>
        </w:rPr>
        <w:t>短時間労働者の雇用管理の改善等に関する法律內容包含：第一章総則（第</w:t>
      </w:r>
      <w:r w:rsidRPr="00CB5ACF">
        <w:t>1</w:t>
      </w:r>
      <w:r w:rsidRPr="00CB5ACF">
        <w:rPr>
          <w:rFonts w:hint="eastAsia"/>
        </w:rPr>
        <w:t>条</w:t>
      </w:r>
      <w:r w:rsidRPr="00CB5ACF">
        <w:t>-</w:t>
      </w:r>
      <w:r w:rsidRPr="00CB5ACF">
        <w:rPr>
          <w:rFonts w:hint="eastAsia"/>
        </w:rPr>
        <w:t>第</w:t>
      </w:r>
      <w:r w:rsidRPr="00CB5ACF">
        <w:t>4</w:t>
      </w:r>
      <w:r w:rsidRPr="00CB5ACF">
        <w:rPr>
          <w:rFonts w:hint="eastAsia"/>
        </w:rPr>
        <w:t>条）；第二章短時間労働者対策基本方針（第</w:t>
      </w:r>
      <w:r w:rsidRPr="00CB5ACF">
        <w:t>5</w:t>
      </w:r>
      <w:r w:rsidRPr="00CB5ACF">
        <w:rPr>
          <w:rFonts w:hint="eastAsia"/>
        </w:rPr>
        <w:t>条）；第三章短時間労働者の雇用管理の改善等に関する措置等（第</w:t>
      </w:r>
      <w:r w:rsidRPr="00CB5ACF">
        <w:t>6</w:t>
      </w:r>
      <w:r w:rsidRPr="00CB5ACF">
        <w:rPr>
          <w:rFonts w:hint="eastAsia"/>
        </w:rPr>
        <w:t>条</w:t>
      </w:r>
      <w:r w:rsidRPr="00CB5ACF">
        <w:t>-</w:t>
      </w:r>
      <w:r w:rsidRPr="00CB5ACF">
        <w:rPr>
          <w:rFonts w:hint="eastAsia"/>
        </w:rPr>
        <w:t>第</w:t>
      </w:r>
      <w:r w:rsidRPr="00CB5ACF">
        <w:t>21</w:t>
      </w:r>
      <w:r w:rsidRPr="00CB5ACF">
        <w:rPr>
          <w:rFonts w:hint="eastAsia"/>
        </w:rPr>
        <w:t>条）；第四章紛争の解決（第</w:t>
      </w:r>
      <w:r w:rsidRPr="00CB5ACF">
        <w:t>22</w:t>
      </w:r>
      <w:r w:rsidRPr="00CB5ACF">
        <w:rPr>
          <w:rFonts w:hint="eastAsia"/>
        </w:rPr>
        <w:t>条</w:t>
      </w:r>
      <w:r w:rsidRPr="00CB5ACF">
        <w:t>-</w:t>
      </w:r>
      <w:r w:rsidRPr="00CB5ACF">
        <w:rPr>
          <w:rFonts w:hint="eastAsia"/>
        </w:rPr>
        <w:t>第</w:t>
      </w:r>
      <w:r w:rsidRPr="00CB5ACF">
        <w:t>27</w:t>
      </w:r>
      <w:r w:rsidRPr="00CB5ACF">
        <w:rPr>
          <w:rFonts w:hint="eastAsia"/>
        </w:rPr>
        <w:t>条）；第五章雑則（第</w:t>
      </w:r>
      <w:r w:rsidRPr="00CB5ACF">
        <w:t>28</w:t>
      </w:r>
      <w:r w:rsidRPr="00CB5ACF">
        <w:rPr>
          <w:rFonts w:hint="eastAsia"/>
        </w:rPr>
        <w:t>条</w:t>
      </w:r>
      <w:r w:rsidRPr="00CB5ACF">
        <w:t>-</w:t>
      </w:r>
      <w:r w:rsidRPr="00CB5ACF">
        <w:rPr>
          <w:rFonts w:hint="eastAsia"/>
        </w:rPr>
        <w:t>第</w:t>
      </w:r>
      <w:r w:rsidRPr="00CB5ACF">
        <w:t>31</w:t>
      </w:r>
      <w:r w:rsidRPr="00CB5ACF">
        <w:rPr>
          <w:rFonts w:hint="eastAsia"/>
        </w:rPr>
        <w:t>条）。</w:t>
      </w:r>
    </w:p>
  </w:footnote>
  <w:footnote w:id="67">
    <w:p w:rsidR="00ED17E7" w:rsidRPr="00A24BD0" w:rsidRDefault="00ED17E7">
      <w:pPr>
        <w:pStyle w:val="afc"/>
      </w:pPr>
      <w:r>
        <w:rPr>
          <w:rStyle w:val="afe"/>
        </w:rPr>
        <w:footnoteRef/>
      </w:r>
      <w:r>
        <w:t xml:space="preserve"> </w:t>
      </w:r>
      <w:r>
        <w:rPr>
          <w:rFonts w:hint="eastAsia"/>
        </w:rPr>
        <w:t>僅需當事人意思表示合致，</w:t>
      </w:r>
      <w:r w:rsidRPr="00A24BD0">
        <w:rPr>
          <w:rFonts w:hint="eastAsia"/>
        </w:rPr>
        <w:t>不須具備一定方式</w:t>
      </w:r>
      <w:r>
        <w:rPr>
          <w:rFonts w:hint="eastAsia"/>
        </w:rPr>
        <w:t>，即能成立之契約形式。</w:t>
      </w:r>
    </w:p>
  </w:footnote>
  <w:footnote w:id="68">
    <w:p w:rsidR="00ED17E7" w:rsidRDefault="00ED17E7" w:rsidP="00381018">
      <w:pPr>
        <w:pStyle w:val="afc"/>
        <w:ind w:left="220" w:hangingChars="100" w:hanging="220"/>
      </w:pPr>
      <w:r>
        <w:rPr>
          <w:rStyle w:val="afe"/>
        </w:rPr>
        <w:footnoteRef/>
      </w:r>
      <w:r>
        <w:rPr>
          <w:rFonts w:hint="eastAsia"/>
        </w:rPr>
        <w:t xml:space="preserve"> </w:t>
      </w:r>
      <w:r w:rsidRPr="00CA616F">
        <w:rPr>
          <w:rFonts w:hint="eastAsia"/>
        </w:rPr>
        <w:t>雇主延長勞工工作時間者，其延長工作時間之工資，依下列標準加給：一、延長工作時間在二小時以內者，按平日每小時工資額加給三分之一以上。二、再延長工作時間在二小時以內者，按平日每小時工資額加給三分之二以上。三、依第三十二條第四項規定，延長工作時間者，按平日每小時工資額加倍發給。雇主使勞工於第三十六條所定休息日工作，工作時間在二小時以內者，其工資按平日每小時工資額另再加給一又三分之一以上；工作二小時後再繼續工作者，按平日每小時工資額另再加給一又三分之二以上。</w:t>
      </w:r>
    </w:p>
  </w:footnote>
  <w:footnote w:id="69">
    <w:p w:rsidR="00ED17E7" w:rsidRDefault="00ED17E7" w:rsidP="00AD3733">
      <w:pPr>
        <w:pStyle w:val="afc"/>
        <w:ind w:left="220" w:hangingChars="100" w:hanging="220"/>
        <w:jc w:val="both"/>
      </w:pPr>
      <w:r>
        <w:rPr>
          <w:rStyle w:val="afe"/>
        </w:rPr>
        <w:footnoteRef/>
      </w:r>
      <w:r>
        <w:rPr>
          <w:rFonts w:hint="eastAsia"/>
        </w:rPr>
        <w:t>「</w:t>
      </w:r>
      <w:r w:rsidRPr="004D6C59">
        <w:rPr>
          <w:rFonts w:hint="eastAsia"/>
        </w:rPr>
        <w:t>政府機關(構)運用勞務承攬參考原則</w:t>
      </w:r>
      <w:r>
        <w:rPr>
          <w:rFonts w:hint="eastAsia"/>
        </w:rPr>
        <w:t>」第3條規定：「各機關運用勞務承攬時，應注意下列事項：（一）如非必要，應儘量避免與自然人成立勞務承攬關係。如因業務需要與自然人成立勞務承攬關係時，除應依政府採購法及比照勞動基準法等相關規定辦理勞務承攬契約外，並應審查該得標之自然人是否確已參加勞工保險及全民健康保險。自然人屬不得參加職業災害保險者，應提出履約期間參加含有傷害、失能及死亡保障之商業保險相關證明文件。（二）應明確勞務承攬與勞動派遣之分際，不得實際指揮監督管理承攬人派駐勞工從事工作，僅得就履約成果或品質要求承攬人符合契約規範。（三）應提供內部申訴管道予派駐勞工，包括受理單位、申訴方式及流程等，並公告於機關網站及工作場所顯著之處，並適時向派駐勞工宣導。機關於受理後，應妥為處理，並回復當事人。（四）發現承攬人違反相關勞動法令、性別工作平等法等情事時，應檢附具體事證，主動通知當地勞工主管機關或勞工保險局（有關勞工保險投保及勞工退休金提繳事項）依法查處。（五）派駐勞工如遭受機關所屬人員性騷擾時，經調查屬實，應對所屬人員懲處，並將結果告知承攬人及當事人。」</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0B3EDF"/>
    <w:multiLevelType w:val="hybridMultilevel"/>
    <w:tmpl w:val="51547826"/>
    <w:lvl w:ilvl="0" w:tplc="0409000F">
      <w:start w:val="1"/>
      <w:numFmt w:val="decimal"/>
      <w:lvlText w:val="%1."/>
      <w:lvlJc w:val="left"/>
      <w:pPr>
        <w:ind w:left="2860" w:hanging="480"/>
      </w:pPr>
    </w:lvl>
    <w:lvl w:ilvl="1" w:tplc="04090019" w:tentative="1">
      <w:start w:val="1"/>
      <w:numFmt w:val="ideographTraditional"/>
      <w:lvlText w:val="%2、"/>
      <w:lvlJc w:val="left"/>
      <w:pPr>
        <w:ind w:left="3340" w:hanging="480"/>
      </w:pPr>
    </w:lvl>
    <w:lvl w:ilvl="2" w:tplc="0409001B" w:tentative="1">
      <w:start w:val="1"/>
      <w:numFmt w:val="lowerRoman"/>
      <w:lvlText w:val="%3."/>
      <w:lvlJc w:val="right"/>
      <w:pPr>
        <w:ind w:left="3820" w:hanging="480"/>
      </w:pPr>
    </w:lvl>
    <w:lvl w:ilvl="3" w:tplc="0409000F" w:tentative="1">
      <w:start w:val="1"/>
      <w:numFmt w:val="decimal"/>
      <w:lvlText w:val="%4."/>
      <w:lvlJc w:val="left"/>
      <w:pPr>
        <w:ind w:left="4300" w:hanging="480"/>
      </w:pPr>
    </w:lvl>
    <w:lvl w:ilvl="4" w:tplc="04090019" w:tentative="1">
      <w:start w:val="1"/>
      <w:numFmt w:val="ideographTraditional"/>
      <w:lvlText w:val="%5、"/>
      <w:lvlJc w:val="left"/>
      <w:pPr>
        <w:ind w:left="4780" w:hanging="480"/>
      </w:pPr>
    </w:lvl>
    <w:lvl w:ilvl="5" w:tplc="0409001B" w:tentative="1">
      <w:start w:val="1"/>
      <w:numFmt w:val="lowerRoman"/>
      <w:lvlText w:val="%6."/>
      <w:lvlJc w:val="right"/>
      <w:pPr>
        <w:ind w:left="5260" w:hanging="480"/>
      </w:pPr>
    </w:lvl>
    <w:lvl w:ilvl="6" w:tplc="0409000F" w:tentative="1">
      <w:start w:val="1"/>
      <w:numFmt w:val="decimal"/>
      <w:lvlText w:val="%7."/>
      <w:lvlJc w:val="left"/>
      <w:pPr>
        <w:ind w:left="5740" w:hanging="480"/>
      </w:pPr>
    </w:lvl>
    <w:lvl w:ilvl="7" w:tplc="04090019" w:tentative="1">
      <w:start w:val="1"/>
      <w:numFmt w:val="ideographTraditional"/>
      <w:lvlText w:val="%8、"/>
      <w:lvlJc w:val="left"/>
      <w:pPr>
        <w:ind w:left="6220" w:hanging="480"/>
      </w:pPr>
    </w:lvl>
    <w:lvl w:ilvl="8" w:tplc="0409001B" w:tentative="1">
      <w:start w:val="1"/>
      <w:numFmt w:val="lowerRoman"/>
      <w:lvlText w:val="%9."/>
      <w:lvlJc w:val="right"/>
      <w:pPr>
        <w:ind w:left="6700" w:hanging="480"/>
      </w:pPr>
    </w:lvl>
  </w:abstractNum>
  <w:abstractNum w:abstractNumId="1">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094C62F1"/>
    <w:multiLevelType w:val="hybridMultilevel"/>
    <w:tmpl w:val="550C0160"/>
    <w:lvl w:ilvl="0" w:tplc="4E64BEFE">
      <w:start w:val="1"/>
      <w:numFmt w:val="taiwaneseCountingThousand"/>
      <w:lvlText w:val="(%1)"/>
      <w:lvlJc w:val="right"/>
      <w:pPr>
        <w:ind w:left="480" w:hanging="480"/>
      </w:pPr>
      <w:rPr>
        <w:rFonts w:ascii="Times New Roman" w:hAnsi="Times New Roman" w:cs="Times New Roman" w:hint="default"/>
      </w:rPr>
    </w:lvl>
    <w:lvl w:ilvl="1" w:tplc="EAA4396A">
      <w:start w:val="1"/>
      <w:numFmt w:val="decimal"/>
      <w:lvlText w:val="%2、"/>
      <w:lvlJc w:val="right"/>
      <w:pPr>
        <w:ind w:left="960" w:hanging="480"/>
      </w:pPr>
      <w:rPr>
        <w:rFonts w:hint="eastAsia"/>
      </w:rPr>
    </w:lvl>
    <w:lvl w:ilvl="2" w:tplc="2BBC19C0">
      <w:start w:val="1"/>
      <w:numFmt w:val="decimal"/>
      <w:lvlText w:val="(%3)"/>
      <w:lvlJc w:val="left"/>
      <w:pPr>
        <w:ind w:left="1320" w:hanging="36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10D1546B"/>
    <w:multiLevelType w:val="hybridMultilevel"/>
    <w:tmpl w:val="97F29B6E"/>
    <w:lvl w:ilvl="0" w:tplc="EAA4396A">
      <w:start w:val="1"/>
      <w:numFmt w:val="decimal"/>
      <w:lvlText w:val="%1、"/>
      <w:lvlJc w:val="right"/>
      <w:pPr>
        <w:ind w:left="481" w:hanging="480"/>
      </w:pPr>
      <w:rPr>
        <w:rFonts w:hint="eastAsia"/>
        <w:b w:val="0"/>
      </w:rPr>
    </w:lvl>
    <w:lvl w:ilvl="1" w:tplc="04090019">
      <w:start w:val="1"/>
      <w:numFmt w:val="ideographTraditional"/>
      <w:lvlText w:val="%2、"/>
      <w:lvlJc w:val="left"/>
      <w:pPr>
        <w:ind w:left="961" w:hanging="480"/>
      </w:pPr>
    </w:lvl>
    <w:lvl w:ilvl="2" w:tplc="0409001B" w:tentative="1">
      <w:start w:val="1"/>
      <w:numFmt w:val="lowerRoman"/>
      <w:lvlText w:val="%3."/>
      <w:lvlJc w:val="right"/>
      <w:pPr>
        <w:ind w:left="1441" w:hanging="480"/>
      </w:pPr>
    </w:lvl>
    <w:lvl w:ilvl="3" w:tplc="0409000F" w:tentative="1">
      <w:start w:val="1"/>
      <w:numFmt w:val="decimal"/>
      <w:lvlText w:val="%4."/>
      <w:lvlJc w:val="left"/>
      <w:pPr>
        <w:ind w:left="1921" w:hanging="480"/>
      </w:pPr>
    </w:lvl>
    <w:lvl w:ilvl="4" w:tplc="04090019" w:tentative="1">
      <w:start w:val="1"/>
      <w:numFmt w:val="ideographTraditional"/>
      <w:lvlText w:val="%5、"/>
      <w:lvlJc w:val="left"/>
      <w:pPr>
        <w:ind w:left="2401" w:hanging="480"/>
      </w:pPr>
    </w:lvl>
    <w:lvl w:ilvl="5" w:tplc="0409001B" w:tentative="1">
      <w:start w:val="1"/>
      <w:numFmt w:val="lowerRoman"/>
      <w:lvlText w:val="%6."/>
      <w:lvlJc w:val="right"/>
      <w:pPr>
        <w:ind w:left="2881" w:hanging="480"/>
      </w:pPr>
    </w:lvl>
    <w:lvl w:ilvl="6" w:tplc="0409000F" w:tentative="1">
      <w:start w:val="1"/>
      <w:numFmt w:val="decimal"/>
      <w:lvlText w:val="%7."/>
      <w:lvlJc w:val="left"/>
      <w:pPr>
        <w:ind w:left="3361" w:hanging="480"/>
      </w:pPr>
    </w:lvl>
    <w:lvl w:ilvl="7" w:tplc="04090019" w:tentative="1">
      <w:start w:val="1"/>
      <w:numFmt w:val="ideographTraditional"/>
      <w:lvlText w:val="%8、"/>
      <w:lvlJc w:val="left"/>
      <w:pPr>
        <w:ind w:left="3841" w:hanging="480"/>
      </w:pPr>
    </w:lvl>
    <w:lvl w:ilvl="8" w:tplc="0409001B" w:tentative="1">
      <w:start w:val="1"/>
      <w:numFmt w:val="lowerRoman"/>
      <w:lvlText w:val="%9."/>
      <w:lvlJc w:val="right"/>
      <w:pPr>
        <w:ind w:left="4321" w:hanging="480"/>
      </w:pPr>
    </w:lvl>
  </w:abstractNum>
  <w:abstractNum w:abstractNumId="4">
    <w:nsid w:val="140E010C"/>
    <w:multiLevelType w:val="multilevel"/>
    <w:tmpl w:val="AF62E444"/>
    <w:lvl w:ilvl="0">
      <w:start w:val="1"/>
      <w:numFmt w:val="ideographLegalTraditional"/>
      <w:pStyle w:val="1"/>
      <w:suff w:val="nothing"/>
      <w:lvlText w:val="%1、"/>
      <w:lvlJc w:val="left"/>
      <w:pPr>
        <w:ind w:left="1701" w:hanging="1701"/>
      </w:pPr>
      <w:rPr>
        <w:rFonts w:ascii="標楷體" w:eastAsia="標楷體" w:hint="eastAsia"/>
        <w:b/>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lang w:val="en-US"/>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nsid w:val="19532EFC"/>
    <w:multiLevelType w:val="hybridMultilevel"/>
    <w:tmpl w:val="D3FE4490"/>
    <w:lvl w:ilvl="0" w:tplc="DEAC095C">
      <w:start w:val="1"/>
      <w:numFmt w:val="taiwaneseCountingThousand"/>
      <w:pStyle w:val="a0"/>
      <w:lvlText w:val="附表%1、"/>
      <w:lvlJc w:val="left"/>
      <w:pPr>
        <w:tabs>
          <w:tab w:val="num" w:pos="1440"/>
        </w:tabs>
        <w:ind w:left="695" w:hanging="695"/>
      </w:pPr>
      <w:rPr>
        <w:rFonts w:ascii="標楷體" w:eastAsia="標楷體" w:hint="eastAsia"/>
        <w:b/>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1DFD31FB"/>
    <w:multiLevelType w:val="hybridMultilevel"/>
    <w:tmpl w:val="BD90F75C"/>
    <w:lvl w:ilvl="0" w:tplc="BE346078">
      <w:start w:val="1"/>
      <w:numFmt w:val="taiwaneseCountingThousand"/>
      <w:lvlText w:val="(%1)"/>
      <w:lvlJc w:val="right"/>
      <w:pPr>
        <w:ind w:left="1581" w:hanging="480"/>
      </w:pPr>
      <w:rPr>
        <w:rFonts w:hint="eastAsia"/>
      </w:rPr>
    </w:lvl>
    <w:lvl w:ilvl="1" w:tplc="04090019" w:tentative="1">
      <w:start w:val="1"/>
      <w:numFmt w:val="ideographTraditional"/>
      <w:lvlText w:val="%2、"/>
      <w:lvlJc w:val="left"/>
      <w:pPr>
        <w:ind w:left="2061" w:hanging="480"/>
      </w:pPr>
    </w:lvl>
    <w:lvl w:ilvl="2" w:tplc="0409001B" w:tentative="1">
      <w:start w:val="1"/>
      <w:numFmt w:val="lowerRoman"/>
      <w:lvlText w:val="%3."/>
      <w:lvlJc w:val="right"/>
      <w:pPr>
        <w:ind w:left="2541" w:hanging="480"/>
      </w:pPr>
    </w:lvl>
    <w:lvl w:ilvl="3" w:tplc="0409000F" w:tentative="1">
      <w:start w:val="1"/>
      <w:numFmt w:val="decimal"/>
      <w:lvlText w:val="%4."/>
      <w:lvlJc w:val="left"/>
      <w:pPr>
        <w:ind w:left="3021" w:hanging="480"/>
      </w:pPr>
    </w:lvl>
    <w:lvl w:ilvl="4" w:tplc="04090019" w:tentative="1">
      <w:start w:val="1"/>
      <w:numFmt w:val="ideographTraditional"/>
      <w:lvlText w:val="%5、"/>
      <w:lvlJc w:val="left"/>
      <w:pPr>
        <w:ind w:left="3501" w:hanging="480"/>
      </w:pPr>
    </w:lvl>
    <w:lvl w:ilvl="5" w:tplc="0409001B" w:tentative="1">
      <w:start w:val="1"/>
      <w:numFmt w:val="lowerRoman"/>
      <w:lvlText w:val="%6."/>
      <w:lvlJc w:val="right"/>
      <w:pPr>
        <w:ind w:left="3981" w:hanging="480"/>
      </w:pPr>
    </w:lvl>
    <w:lvl w:ilvl="6" w:tplc="0409000F" w:tentative="1">
      <w:start w:val="1"/>
      <w:numFmt w:val="decimal"/>
      <w:lvlText w:val="%7."/>
      <w:lvlJc w:val="left"/>
      <w:pPr>
        <w:ind w:left="4461" w:hanging="480"/>
      </w:pPr>
    </w:lvl>
    <w:lvl w:ilvl="7" w:tplc="04090019" w:tentative="1">
      <w:start w:val="1"/>
      <w:numFmt w:val="ideographTraditional"/>
      <w:lvlText w:val="%8、"/>
      <w:lvlJc w:val="left"/>
      <w:pPr>
        <w:ind w:left="4941" w:hanging="480"/>
      </w:pPr>
    </w:lvl>
    <w:lvl w:ilvl="8" w:tplc="0409001B" w:tentative="1">
      <w:start w:val="1"/>
      <w:numFmt w:val="lowerRoman"/>
      <w:lvlText w:val="%9."/>
      <w:lvlJc w:val="right"/>
      <w:pPr>
        <w:ind w:left="5421" w:hanging="480"/>
      </w:pPr>
    </w:lvl>
  </w:abstractNum>
  <w:abstractNum w:abstractNumId="7">
    <w:nsid w:val="21F33196"/>
    <w:multiLevelType w:val="hybridMultilevel"/>
    <w:tmpl w:val="066CD0D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263B56C8"/>
    <w:multiLevelType w:val="hybridMultilevel"/>
    <w:tmpl w:val="8A4E348A"/>
    <w:lvl w:ilvl="0" w:tplc="EAA4396A">
      <w:start w:val="1"/>
      <w:numFmt w:val="decimal"/>
      <w:lvlText w:val="%1、"/>
      <w:lvlJc w:val="right"/>
      <w:pPr>
        <w:ind w:left="483" w:hanging="480"/>
      </w:pPr>
      <w:rPr>
        <w:rFonts w:hint="eastAsia"/>
        <w:b w:val="0"/>
      </w:rPr>
    </w:lvl>
    <w:lvl w:ilvl="1" w:tplc="447A7A3E">
      <w:start w:val="1"/>
      <w:numFmt w:val="decimal"/>
      <w:lvlText w:val="(%2)"/>
      <w:lvlJc w:val="right"/>
      <w:pPr>
        <w:ind w:left="963" w:hanging="480"/>
      </w:pPr>
      <w:rPr>
        <w:rFonts w:hint="eastAsia"/>
      </w:rPr>
    </w:lvl>
    <w:lvl w:ilvl="2" w:tplc="0409001B" w:tentative="1">
      <w:start w:val="1"/>
      <w:numFmt w:val="lowerRoman"/>
      <w:lvlText w:val="%3."/>
      <w:lvlJc w:val="right"/>
      <w:pPr>
        <w:ind w:left="1443" w:hanging="480"/>
      </w:pPr>
    </w:lvl>
    <w:lvl w:ilvl="3" w:tplc="0409000F" w:tentative="1">
      <w:start w:val="1"/>
      <w:numFmt w:val="decimal"/>
      <w:lvlText w:val="%4."/>
      <w:lvlJc w:val="left"/>
      <w:pPr>
        <w:ind w:left="1923" w:hanging="480"/>
      </w:pPr>
    </w:lvl>
    <w:lvl w:ilvl="4" w:tplc="04090019" w:tentative="1">
      <w:start w:val="1"/>
      <w:numFmt w:val="ideographTraditional"/>
      <w:lvlText w:val="%5、"/>
      <w:lvlJc w:val="left"/>
      <w:pPr>
        <w:ind w:left="2403" w:hanging="480"/>
      </w:pPr>
    </w:lvl>
    <w:lvl w:ilvl="5" w:tplc="0409001B" w:tentative="1">
      <w:start w:val="1"/>
      <w:numFmt w:val="lowerRoman"/>
      <w:lvlText w:val="%6."/>
      <w:lvlJc w:val="right"/>
      <w:pPr>
        <w:ind w:left="2883" w:hanging="480"/>
      </w:pPr>
    </w:lvl>
    <w:lvl w:ilvl="6" w:tplc="0409000F" w:tentative="1">
      <w:start w:val="1"/>
      <w:numFmt w:val="decimal"/>
      <w:lvlText w:val="%7."/>
      <w:lvlJc w:val="left"/>
      <w:pPr>
        <w:ind w:left="3363" w:hanging="480"/>
      </w:pPr>
    </w:lvl>
    <w:lvl w:ilvl="7" w:tplc="04090019" w:tentative="1">
      <w:start w:val="1"/>
      <w:numFmt w:val="ideographTraditional"/>
      <w:lvlText w:val="%8、"/>
      <w:lvlJc w:val="left"/>
      <w:pPr>
        <w:ind w:left="3843" w:hanging="480"/>
      </w:pPr>
    </w:lvl>
    <w:lvl w:ilvl="8" w:tplc="0409001B" w:tentative="1">
      <w:start w:val="1"/>
      <w:numFmt w:val="lowerRoman"/>
      <w:lvlText w:val="%9."/>
      <w:lvlJc w:val="right"/>
      <w:pPr>
        <w:ind w:left="4323" w:hanging="480"/>
      </w:pPr>
    </w:lvl>
  </w:abstractNum>
  <w:abstractNum w:abstractNumId="9">
    <w:nsid w:val="39CE6364"/>
    <w:multiLevelType w:val="hybridMultilevel"/>
    <w:tmpl w:val="FF5CF140"/>
    <w:lvl w:ilvl="0" w:tplc="BE346078">
      <w:start w:val="1"/>
      <w:numFmt w:val="taiwaneseCountingThousand"/>
      <w:lvlText w:val="(%1)"/>
      <w:lvlJc w:val="right"/>
      <w:pPr>
        <w:ind w:left="480" w:hanging="480"/>
      </w:pPr>
      <w:rPr>
        <w:rFonts w:hint="eastAsia"/>
      </w:rPr>
    </w:lvl>
    <w:lvl w:ilvl="1" w:tplc="EAA4396A">
      <w:start w:val="1"/>
      <w:numFmt w:val="decimal"/>
      <w:lvlText w:val="%2、"/>
      <w:lvlJc w:val="right"/>
      <w:pPr>
        <w:ind w:left="2039" w:hanging="480"/>
      </w:pPr>
      <w:rPr>
        <w:rFonts w:hint="eastAsia"/>
      </w:rPr>
    </w:lvl>
    <w:lvl w:ilvl="2" w:tplc="E9ECAF2E">
      <w:start w:val="1"/>
      <w:numFmt w:val="decimal"/>
      <w:lvlText w:val="(%3)"/>
      <w:lvlJc w:val="right"/>
      <w:pPr>
        <w:ind w:left="1440" w:hanging="480"/>
      </w:pPr>
      <w:rPr>
        <w:rFonts w:hint="eastAsia"/>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1">
    <w:nsid w:val="3CFE143F"/>
    <w:multiLevelType w:val="hybridMultilevel"/>
    <w:tmpl w:val="EE6C2B66"/>
    <w:lvl w:ilvl="0" w:tplc="4072BE5E">
      <w:start w:val="1"/>
      <w:numFmt w:val="decimal"/>
      <w:pStyle w:val="a1"/>
      <w:lvlText w:val="圖%1　"/>
      <w:lvlJc w:val="left"/>
      <w:pPr>
        <w:ind w:left="480" w:hanging="480"/>
      </w:pPr>
      <w:rPr>
        <w:rFonts w:ascii="標楷體" w:eastAsia="標楷體" w:hint="eastAsia"/>
        <w:b/>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40EC006A">
      <w:start w:val="1"/>
      <w:numFmt w:val="taiwaneseCountingThousand"/>
      <w:lvlText w:val="(%5)"/>
      <w:lvlJc w:val="left"/>
      <w:pPr>
        <w:ind w:left="2820" w:hanging="900"/>
      </w:pPr>
      <w:rPr>
        <w:rFonts w:eastAsia="標楷體" w:hAnsi="標楷體" w:cs="標楷體" w:hint="default"/>
        <w:sz w:val="32"/>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4A5F5684"/>
    <w:multiLevelType w:val="hybridMultilevel"/>
    <w:tmpl w:val="6ED6632A"/>
    <w:lvl w:ilvl="0" w:tplc="BFDE5E36">
      <w:start w:val="1"/>
      <w:numFmt w:val="decimal"/>
      <w:pStyle w:val="a3"/>
      <w:lvlText w:val="表%1　"/>
      <w:lvlJc w:val="left"/>
      <w:pPr>
        <w:ind w:left="480" w:hanging="480"/>
      </w:pPr>
      <w:rPr>
        <w:rFonts w:ascii="標楷體" w:eastAsia="標楷體" w:hint="eastAsia"/>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7AAD02CE"/>
    <w:multiLevelType w:val="hybridMultilevel"/>
    <w:tmpl w:val="8E12E866"/>
    <w:lvl w:ilvl="0" w:tplc="E9ECAF2E">
      <w:start w:val="1"/>
      <w:numFmt w:val="decimal"/>
      <w:lvlText w:val="(%1)"/>
      <w:lvlJc w:val="right"/>
      <w:pPr>
        <w:ind w:left="1081" w:hanging="480"/>
      </w:pPr>
      <w:rPr>
        <w:rFonts w:hint="eastAsia"/>
      </w:rPr>
    </w:lvl>
    <w:lvl w:ilvl="1" w:tplc="04090019" w:tentative="1">
      <w:start w:val="1"/>
      <w:numFmt w:val="ideographTraditional"/>
      <w:lvlText w:val="%2、"/>
      <w:lvlJc w:val="left"/>
      <w:pPr>
        <w:ind w:left="1561" w:hanging="480"/>
      </w:pPr>
    </w:lvl>
    <w:lvl w:ilvl="2" w:tplc="0409001B" w:tentative="1">
      <w:start w:val="1"/>
      <w:numFmt w:val="lowerRoman"/>
      <w:lvlText w:val="%3."/>
      <w:lvlJc w:val="right"/>
      <w:pPr>
        <w:ind w:left="2041" w:hanging="480"/>
      </w:pPr>
    </w:lvl>
    <w:lvl w:ilvl="3" w:tplc="0409000F" w:tentative="1">
      <w:start w:val="1"/>
      <w:numFmt w:val="decimal"/>
      <w:lvlText w:val="%4."/>
      <w:lvlJc w:val="left"/>
      <w:pPr>
        <w:ind w:left="2521" w:hanging="480"/>
      </w:pPr>
    </w:lvl>
    <w:lvl w:ilvl="4" w:tplc="04090019" w:tentative="1">
      <w:start w:val="1"/>
      <w:numFmt w:val="ideographTraditional"/>
      <w:lvlText w:val="%5、"/>
      <w:lvlJc w:val="left"/>
      <w:pPr>
        <w:ind w:left="3001" w:hanging="480"/>
      </w:pPr>
    </w:lvl>
    <w:lvl w:ilvl="5" w:tplc="0409001B" w:tentative="1">
      <w:start w:val="1"/>
      <w:numFmt w:val="lowerRoman"/>
      <w:lvlText w:val="%6."/>
      <w:lvlJc w:val="right"/>
      <w:pPr>
        <w:ind w:left="3481" w:hanging="480"/>
      </w:pPr>
    </w:lvl>
    <w:lvl w:ilvl="6" w:tplc="0409000F" w:tentative="1">
      <w:start w:val="1"/>
      <w:numFmt w:val="decimal"/>
      <w:lvlText w:val="%7."/>
      <w:lvlJc w:val="left"/>
      <w:pPr>
        <w:ind w:left="3961" w:hanging="480"/>
      </w:pPr>
    </w:lvl>
    <w:lvl w:ilvl="7" w:tplc="04090019" w:tentative="1">
      <w:start w:val="1"/>
      <w:numFmt w:val="ideographTraditional"/>
      <w:lvlText w:val="%8、"/>
      <w:lvlJc w:val="left"/>
      <w:pPr>
        <w:ind w:left="4441" w:hanging="480"/>
      </w:pPr>
    </w:lvl>
    <w:lvl w:ilvl="8" w:tplc="0409001B" w:tentative="1">
      <w:start w:val="1"/>
      <w:numFmt w:val="lowerRoman"/>
      <w:lvlText w:val="%9."/>
      <w:lvlJc w:val="right"/>
      <w:pPr>
        <w:ind w:left="4921" w:hanging="480"/>
      </w:pPr>
    </w:lvl>
  </w:abstractNum>
  <w:num w:numId="1">
    <w:abstractNumId w:val="4"/>
  </w:num>
  <w:num w:numId="2">
    <w:abstractNumId w:val="5"/>
  </w:num>
  <w:num w:numId="3">
    <w:abstractNumId w:val="1"/>
  </w:num>
  <w:num w:numId="4">
    <w:abstractNumId w:val="4"/>
  </w:num>
  <w:num w:numId="5">
    <w:abstractNumId w:val="4"/>
  </w:num>
  <w:num w:numId="6">
    <w:abstractNumId w:val="4"/>
  </w:num>
  <w:num w:numId="7">
    <w:abstractNumId w:val="4"/>
  </w:num>
  <w:num w:numId="8">
    <w:abstractNumId w:val="4"/>
  </w:num>
  <w:num w:numId="9">
    <w:abstractNumId w:val="4"/>
  </w:num>
  <w:num w:numId="10">
    <w:abstractNumId w:val="4"/>
  </w:num>
  <w:num w:numId="11">
    <w:abstractNumId w:val="4"/>
  </w:num>
  <w:num w:numId="12">
    <w:abstractNumId w:val="4"/>
  </w:num>
  <w:num w:numId="13">
    <w:abstractNumId w:val="4"/>
  </w:num>
  <w:num w:numId="14">
    <w:abstractNumId w:val="4"/>
  </w:num>
  <w:num w:numId="15">
    <w:abstractNumId w:val="4"/>
  </w:num>
  <w:num w:numId="16">
    <w:abstractNumId w:val="4"/>
  </w:num>
  <w:num w:numId="17">
    <w:abstractNumId w:val="4"/>
  </w:num>
  <w:num w:numId="18">
    <w:abstractNumId w:val="5"/>
  </w:num>
  <w:num w:numId="19">
    <w:abstractNumId w:val="5"/>
    <w:lvlOverride w:ilvl="0">
      <w:startOverride w:val="1"/>
    </w:lvlOverride>
  </w:num>
  <w:num w:numId="20">
    <w:abstractNumId w:val="4"/>
  </w:num>
  <w:num w:numId="21">
    <w:abstractNumId w:val="5"/>
  </w:num>
  <w:num w:numId="22">
    <w:abstractNumId w:val="13"/>
  </w:num>
  <w:num w:numId="23">
    <w:abstractNumId w:val="11"/>
  </w:num>
  <w:num w:numId="24">
    <w:abstractNumId w:val="14"/>
  </w:num>
  <w:num w:numId="25">
    <w:abstractNumId w:val="4"/>
  </w:num>
  <w:num w:numId="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
  </w:num>
  <w:num w:numId="28">
    <w:abstractNumId w:val="15"/>
  </w:num>
  <w:num w:numId="29">
    <w:abstractNumId w:val="15"/>
  </w:num>
  <w:num w:numId="30">
    <w:abstractNumId w:val="12"/>
  </w:num>
  <w:num w:numId="31">
    <w:abstractNumId w:val="12"/>
  </w:num>
  <w:num w:numId="32">
    <w:abstractNumId w:val="4"/>
  </w:num>
  <w:num w:numId="3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
  </w:num>
  <w:num w:numId="35">
    <w:abstractNumId w:val="4"/>
  </w:num>
  <w:num w:numId="3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num>
  <w:num w:numId="38">
    <w:abstractNumId w:val="4"/>
  </w:num>
  <w:num w:numId="39">
    <w:abstractNumId w:val="2"/>
  </w:num>
  <w:num w:numId="40">
    <w:abstractNumId w:val="9"/>
  </w:num>
  <w:num w:numId="4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8"/>
  </w:num>
  <w:num w:numId="43">
    <w:abstractNumId w:val="16"/>
  </w:num>
  <w:num w:numId="44">
    <w:abstractNumId w:val="3"/>
  </w:num>
  <w:num w:numId="45">
    <w:abstractNumId w:val="0"/>
  </w:num>
  <w:num w:numId="46">
    <w:abstractNumId w:val="4"/>
  </w:num>
  <w:num w:numId="47">
    <w:abstractNumId w:val="6"/>
  </w:num>
  <w:num w:numId="48">
    <w:abstractNumId w:val="7"/>
  </w:num>
  <w:num w:numId="49">
    <w:abstractNumId w:val="4"/>
  </w:num>
  <w:num w:numId="5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0119"/>
    <w:rsid w:val="000035B3"/>
    <w:rsid w:val="00006961"/>
    <w:rsid w:val="00007A2C"/>
    <w:rsid w:val="000112BF"/>
    <w:rsid w:val="00012233"/>
    <w:rsid w:val="000138FE"/>
    <w:rsid w:val="00017318"/>
    <w:rsid w:val="000246F7"/>
    <w:rsid w:val="00027286"/>
    <w:rsid w:val="0003114D"/>
    <w:rsid w:val="00032FBC"/>
    <w:rsid w:val="00036D76"/>
    <w:rsid w:val="0003750A"/>
    <w:rsid w:val="000511AF"/>
    <w:rsid w:val="00055940"/>
    <w:rsid w:val="000576AB"/>
    <w:rsid w:val="0005774D"/>
    <w:rsid w:val="00057F32"/>
    <w:rsid w:val="00062A25"/>
    <w:rsid w:val="0006519A"/>
    <w:rsid w:val="00070793"/>
    <w:rsid w:val="000731C2"/>
    <w:rsid w:val="00073CB5"/>
    <w:rsid w:val="0007425C"/>
    <w:rsid w:val="00075939"/>
    <w:rsid w:val="00077553"/>
    <w:rsid w:val="00081C9F"/>
    <w:rsid w:val="00082D90"/>
    <w:rsid w:val="00083EE7"/>
    <w:rsid w:val="000851A2"/>
    <w:rsid w:val="0009352E"/>
    <w:rsid w:val="00096B96"/>
    <w:rsid w:val="00096C64"/>
    <w:rsid w:val="000A2F3F"/>
    <w:rsid w:val="000A471C"/>
    <w:rsid w:val="000B0B4A"/>
    <w:rsid w:val="000B279A"/>
    <w:rsid w:val="000B61D2"/>
    <w:rsid w:val="000B70A7"/>
    <w:rsid w:val="000B73DD"/>
    <w:rsid w:val="000C18DE"/>
    <w:rsid w:val="000C29FC"/>
    <w:rsid w:val="000C495F"/>
    <w:rsid w:val="000C5361"/>
    <w:rsid w:val="000C5B48"/>
    <w:rsid w:val="000C6ABA"/>
    <w:rsid w:val="000C7073"/>
    <w:rsid w:val="000D062B"/>
    <w:rsid w:val="000E6431"/>
    <w:rsid w:val="000F08A4"/>
    <w:rsid w:val="000F21A5"/>
    <w:rsid w:val="000F5E75"/>
    <w:rsid w:val="00102B9F"/>
    <w:rsid w:val="001047A2"/>
    <w:rsid w:val="00106CAF"/>
    <w:rsid w:val="00107114"/>
    <w:rsid w:val="0011097F"/>
    <w:rsid w:val="00112637"/>
    <w:rsid w:val="00112ABC"/>
    <w:rsid w:val="00116190"/>
    <w:rsid w:val="0012001E"/>
    <w:rsid w:val="00120DAA"/>
    <w:rsid w:val="00121469"/>
    <w:rsid w:val="00126A55"/>
    <w:rsid w:val="00133F08"/>
    <w:rsid w:val="001345E6"/>
    <w:rsid w:val="00137398"/>
    <w:rsid w:val="001378B0"/>
    <w:rsid w:val="00141917"/>
    <w:rsid w:val="00142E00"/>
    <w:rsid w:val="001501E1"/>
    <w:rsid w:val="001509F6"/>
    <w:rsid w:val="00152793"/>
    <w:rsid w:val="00152A97"/>
    <w:rsid w:val="001538A5"/>
    <w:rsid w:val="00153B7E"/>
    <w:rsid w:val="001545A9"/>
    <w:rsid w:val="00154949"/>
    <w:rsid w:val="001637C7"/>
    <w:rsid w:val="0016480E"/>
    <w:rsid w:val="00165FEE"/>
    <w:rsid w:val="00166226"/>
    <w:rsid w:val="00170612"/>
    <w:rsid w:val="00171EB3"/>
    <w:rsid w:val="00174297"/>
    <w:rsid w:val="00180849"/>
    <w:rsid w:val="00180E06"/>
    <w:rsid w:val="001817B3"/>
    <w:rsid w:val="00182480"/>
    <w:rsid w:val="00183014"/>
    <w:rsid w:val="001951CC"/>
    <w:rsid w:val="001959C2"/>
    <w:rsid w:val="00196A6A"/>
    <w:rsid w:val="0019710C"/>
    <w:rsid w:val="001A51E3"/>
    <w:rsid w:val="001A6644"/>
    <w:rsid w:val="001A6CC8"/>
    <w:rsid w:val="001A7968"/>
    <w:rsid w:val="001A7AD4"/>
    <w:rsid w:val="001B0257"/>
    <w:rsid w:val="001B0D08"/>
    <w:rsid w:val="001B2E98"/>
    <w:rsid w:val="001B3483"/>
    <w:rsid w:val="001B3C1E"/>
    <w:rsid w:val="001B4494"/>
    <w:rsid w:val="001B5F73"/>
    <w:rsid w:val="001B7204"/>
    <w:rsid w:val="001C0D8B"/>
    <w:rsid w:val="001C0DA8"/>
    <w:rsid w:val="001D2D12"/>
    <w:rsid w:val="001D4AD7"/>
    <w:rsid w:val="001D4BB1"/>
    <w:rsid w:val="001E0D8A"/>
    <w:rsid w:val="001E67BA"/>
    <w:rsid w:val="001E6833"/>
    <w:rsid w:val="001E6865"/>
    <w:rsid w:val="001E74C2"/>
    <w:rsid w:val="001F07DB"/>
    <w:rsid w:val="001F4F82"/>
    <w:rsid w:val="001F5253"/>
    <w:rsid w:val="001F5A48"/>
    <w:rsid w:val="001F6260"/>
    <w:rsid w:val="001F7A95"/>
    <w:rsid w:val="00200007"/>
    <w:rsid w:val="0020193E"/>
    <w:rsid w:val="002030A5"/>
    <w:rsid w:val="00203131"/>
    <w:rsid w:val="0020677D"/>
    <w:rsid w:val="00207A1A"/>
    <w:rsid w:val="00211A68"/>
    <w:rsid w:val="00212699"/>
    <w:rsid w:val="00212E88"/>
    <w:rsid w:val="00213C9C"/>
    <w:rsid w:val="0022009E"/>
    <w:rsid w:val="00221DC3"/>
    <w:rsid w:val="002224B4"/>
    <w:rsid w:val="002228FC"/>
    <w:rsid w:val="00223241"/>
    <w:rsid w:val="0022425C"/>
    <w:rsid w:val="002246DE"/>
    <w:rsid w:val="002273A6"/>
    <w:rsid w:val="002277E6"/>
    <w:rsid w:val="0023044B"/>
    <w:rsid w:val="00234775"/>
    <w:rsid w:val="0023539C"/>
    <w:rsid w:val="00237E93"/>
    <w:rsid w:val="00240649"/>
    <w:rsid w:val="00241A0B"/>
    <w:rsid w:val="00241D06"/>
    <w:rsid w:val="002447FA"/>
    <w:rsid w:val="00252BC4"/>
    <w:rsid w:val="00253BEA"/>
    <w:rsid w:val="00254014"/>
    <w:rsid w:val="00254B39"/>
    <w:rsid w:val="00263423"/>
    <w:rsid w:val="00264238"/>
    <w:rsid w:val="0026504D"/>
    <w:rsid w:val="00265383"/>
    <w:rsid w:val="00266464"/>
    <w:rsid w:val="00273A2F"/>
    <w:rsid w:val="0027422E"/>
    <w:rsid w:val="002776EA"/>
    <w:rsid w:val="00280986"/>
    <w:rsid w:val="00281ECE"/>
    <w:rsid w:val="002831C7"/>
    <w:rsid w:val="002840C6"/>
    <w:rsid w:val="00286DBE"/>
    <w:rsid w:val="0029135B"/>
    <w:rsid w:val="00295174"/>
    <w:rsid w:val="00296172"/>
    <w:rsid w:val="002967C9"/>
    <w:rsid w:val="00296846"/>
    <w:rsid w:val="00296B92"/>
    <w:rsid w:val="002A2C22"/>
    <w:rsid w:val="002A5DEE"/>
    <w:rsid w:val="002B02EB"/>
    <w:rsid w:val="002B10C0"/>
    <w:rsid w:val="002B3AF1"/>
    <w:rsid w:val="002B79FB"/>
    <w:rsid w:val="002C0602"/>
    <w:rsid w:val="002C157A"/>
    <w:rsid w:val="002C6516"/>
    <w:rsid w:val="002D091D"/>
    <w:rsid w:val="002D5C16"/>
    <w:rsid w:val="002D6373"/>
    <w:rsid w:val="002E76C5"/>
    <w:rsid w:val="002F1F44"/>
    <w:rsid w:val="002F2476"/>
    <w:rsid w:val="002F3DFF"/>
    <w:rsid w:val="002F4473"/>
    <w:rsid w:val="002F5843"/>
    <w:rsid w:val="002F5E05"/>
    <w:rsid w:val="002F6D56"/>
    <w:rsid w:val="002F6FF9"/>
    <w:rsid w:val="002F79C5"/>
    <w:rsid w:val="00303107"/>
    <w:rsid w:val="00304F4C"/>
    <w:rsid w:val="00307A76"/>
    <w:rsid w:val="00312F1A"/>
    <w:rsid w:val="00315A16"/>
    <w:rsid w:val="00316174"/>
    <w:rsid w:val="00317053"/>
    <w:rsid w:val="003202CE"/>
    <w:rsid w:val="003203A5"/>
    <w:rsid w:val="0032109C"/>
    <w:rsid w:val="00322B45"/>
    <w:rsid w:val="00323809"/>
    <w:rsid w:val="00323D41"/>
    <w:rsid w:val="00325414"/>
    <w:rsid w:val="00325B3D"/>
    <w:rsid w:val="00327909"/>
    <w:rsid w:val="0033001A"/>
    <w:rsid w:val="003302F1"/>
    <w:rsid w:val="0033659D"/>
    <w:rsid w:val="0034263C"/>
    <w:rsid w:val="0034470E"/>
    <w:rsid w:val="00344857"/>
    <w:rsid w:val="00346D62"/>
    <w:rsid w:val="00347CA4"/>
    <w:rsid w:val="00352DB0"/>
    <w:rsid w:val="00356AB7"/>
    <w:rsid w:val="00361063"/>
    <w:rsid w:val="00365BB3"/>
    <w:rsid w:val="00366C9D"/>
    <w:rsid w:val="0037094A"/>
    <w:rsid w:val="003719B7"/>
    <w:rsid w:val="00371ED3"/>
    <w:rsid w:val="00372FFC"/>
    <w:rsid w:val="00376DF6"/>
    <w:rsid w:val="0037728A"/>
    <w:rsid w:val="00380B7D"/>
    <w:rsid w:val="00381018"/>
    <w:rsid w:val="00381A99"/>
    <w:rsid w:val="00381C18"/>
    <w:rsid w:val="003829C2"/>
    <w:rsid w:val="003830B2"/>
    <w:rsid w:val="00384724"/>
    <w:rsid w:val="00386DA6"/>
    <w:rsid w:val="003919B7"/>
    <w:rsid w:val="00391BFF"/>
    <w:rsid w:val="00391D57"/>
    <w:rsid w:val="0039201D"/>
    <w:rsid w:val="00392292"/>
    <w:rsid w:val="003925AB"/>
    <w:rsid w:val="0039546E"/>
    <w:rsid w:val="003977BC"/>
    <w:rsid w:val="003A5927"/>
    <w:rsid w:val="003A5D01"/>
    <w:rsid w:val="003B1017"/>
    <w:rsid w:val="003B2CFC"/>
    <w:rsid w:val="003B3C07"/>
    <w:rsid w:val="003B40C9"/>
    <w:rsid w:val="003B6081"/>
    <w:rsid w:val="003B6775"/>
    <w:rsid w:val="003B6C4E"/>
    <w:rsid w:val="003B7FDE"/>
    <w:rsid w:val="003C3DCF"/>
    <w:rsid w:val="003C4B96"/>
    <w:rsid w:val="003C4DD1"/>
    <w:rsid w:val="003C5FE2"/>
    <w:rsid w:val="003C7C7C"/>
    <w:rsid w:val="003D05FB"/>
    <w:rsid w:val="003D1B16"/>
    <w:rsid w:val="003D3895"/>
    <w:rsid w:val="003D45BF"/>
    <w:rsid w:val="003D508A"/>
    <w:rsid w:val="003D537F"/>
    <w:rsid w:val="003D57E3"/>
    <w:rsid w:val="003D724E"/>
    <w:rsid w:val="003D7B75"/>
    <w:rsid w:val="003E0208"/>
    <w:rsid w:val="003E0806"/>
    <w:rsid w:val="003E4B57"/>
    <w:rsid w:val="003E4F75"/>
    <w:rsid w:val="003E5F7E"/>
    <w:rsid w:val="003E76C8"/>
    <w:rsid w:val="003F1F5C"/>
    <w:rsid w:val="003F27E1"/>
    <w:rsid w:val="003F437A"/>
    <w:rsid w:val="003F5C2B"/>
    <w:rsid w:val="003F6AEE"/>
    <w:rsid w:val="00402240"/>
    <w:rsid w:val="00402292"/>
    <w:rsid w:val="004023E9"/>
    <w:rsid w:val="00403649"/>
    <w:rsid w:val="0040454A"/>
    <w:rsid w:val="00406BAB"/>
    <w:rsid w:val="00407348"/>
    <w:rsid w:val="0041227F"/>
    <w:rsid w:val="00412D64"/>
    <w:rsid w:val="00413F83"/>
    <w:rsid w:val="004141AD"/>
    <w:rsid w:val="0041490C"/>
    <w:rsid w:val="00416191"/>
    <w:rsid w:val="00416721"/>
    <w:rsid w:val="00421EF0"/>
    <w:rsid w:val="004224FA"/>
    <w:rsid w:val="00422BD1"/>
    <w:rsid w:val="00423D07"/>
    <w:rsid w:val="00424B20"/>
    <w:rsid w:val="00427936"/>
    <w:rsid w:val="00430843"/>
    <w:rsid w:val="00431ACC"/>
    <w:rsid w:val="004338B3"/>
    <w:rsid w:val="00441448"/>
    <w:rsid w:val="00441453"/>
    <w:rsid w:val="0044346F"/>
    <w:rsid w:val="00443AE1"/>
    <w:rsid w:val="00452E98"/>
    <w:rsid w:val="00453563"/>
    <w:rsid w:val="004561A9"/>
    <w:rsid w:val="00462B41"/>
    <w:rsid w:val="0046520A"/>
    <w:rsid w:val="0046557F"/>
    <w:rsid w:val="00465B02"/>
    <w:rsid w:val="004672AB"/>
    <w:rsid w:val="004714FE"/>
    <w:rsid w:val="00477934"/>
    <w:rsid w:val="00477BAA"/>
    <w:rsid w:val="00477E3F"/>
    <w:rsid w:val="004818E0"/>
    <w:rsid w:val="004844B4"/>
    <w:rsid w:val="00485459"/>
    <w:rsid w:val="00494A51"/>
    <w:rsid w:val="00495053"/>
    <w:rsid w:val="004970C6"/>
    <w:rsid w:val="004A15F0"/>
    <w:rsid w:val="004A1B13"/>
    <w:rsid w:val="004A1F59"/>
    <w:rsid w:val="004A29BE"/>
    <w:rsid w:val="004A3225"/>
    <w:rsid w:val="004A3385"/>
    <w:rsid w:val="004A33EE"/>
    <w:rsid w:val="004A3AA8"/>
    <w:rsid w:val="004A61F0"/>
    <w:rsid w:val="004B0A1C"/>
    <w:rsid w:val="004B1250"/>
    <w:rsid w:val="004B13C7"/>
    <w:rsid w:val="004B778F"/>
    <w:rsid w:val="004C0609"/>
    <w:rsid w:val="004C4732"/>
    <w:rsid w:val="004C47E5"/>
    <w:rsid w:val="004D141F"/>
    <w:rsid w:val="004D2742"/>
    <w:rsid w:val="004D41D8"/>
    <w:rsid w:val="004D6310"/>
    <w:rsid w:val="004D6C59"/>
    <w:rsid w:val="004E0062"/>
    <w:rsid w:val="004E05A1"/>
    <w:rsid w:val="004E1BE4"/>
    <w:rsid w:val="004E2205"/>
    <w:rsid w:val="004F08D1"/>
    <w:rsid w:val="004F3362"/>
    <w:rsid w:val="004F42CA"/>
    <w:rsid w:val="004F5639"/>
    <w:rsid w:val="004F5E57"/>
    <w:rsid w:val="004F6710"/>
    <w:rsid w:val="004F7748"/>
    <w:rsid w:val="00500C3E"/>
    <w:rsid w:val="0050192A"/>
    <w:rsid w:val="00502849"/>
    <w:rsid w:val="00503C2F"/>
    <w:rsid w:val="00504334"/>
    <w:rsid w:val="0050498D"/>
    <w:rsid w:val="005104D7"/>
    <w:rsid w:val="00510B9E"/>
    <w:rsid w:val="005119E3"/>
    <w:rsid w:val="0051318F"/>
    <w:rsid w:val="0052624C"/>
    <w:rsid w:val="005308DB"/>
    <w:rsid w:val="00532A54"/>
    <w:rsid w:val="0053330D"/>
    <w:rsid w:val="005339CA"/>
    <w:rsid w:val="00534F77"/>
    <w:rsid w:val="00536BC2"/>
    <w:rsid w:val="005370D2"/>
    <w:rsid w:val="0054040A"/>
    <w:rsid w:val="005425E1"/>
    <w:rsid w:val="005427C5"/>
    <w:rsid w:val="00542CF6"/>
    <w:rsid w:val="0054452B"/>
    <w:rsid w:val="00545421"/>
    <w:rsid w:val="00553152"/>
    <w:rsid w:val="00553C03"/>
    <w:rsid w:val="00554461"/>
    <w:rsid w:val="00563692"/>
    <w:rsid w:val="0056386F"/>
    <w:rsid w:val="0057108A"/>
    <w:rsid w:val="00571679"/>
    <w:rsid w:val="00574733"/>
    <w:rsid w:val="00576F5F"/>
    <w:rsid w:val="0058241D"/>
    <w:rsid w:val="005844E7"/>
    <w:rsid w:val="00584BBC"/>
    <w:rsid w:val="005908B8"/>
    <w:rsid w:val="0059512E"/>
    <w:rsid w:val="005A1C15"/>
    <w:rsid w:val="005A5D63"/>
    <w:rsid w:val="005A6DD2"/>
    <w:rsid w:val="005B45DC"/>
    <w:rsid w:val="005C1375"/>
    <w:rsid w:val="005C3234"/>
    <w:rsid w:val="005C34AF"/>
    <w:rsid w:val="005C385D"/>
    <w:rsid w:val="005C7208"/>
    <w:rsid w:val="005D1F1F"/>
    <w:rsid w:val="005D3B20"/>
    <w:rsid w:val="005E01AE"/>
    <w:rsid w:val="005E4759"/>
    <w:rsid w:val="005E509C"/>
    <w:rsid w:val="005E5C68"/>
    <w:rsid w:val="005E5FF7"/>
    <w:rsid w:val="005E65C0"/>
    <w:rsid w:val="005F0390"/>
    <w:rsid w:val="005F214F"/>
    <w:rsid w:val="005F655F"/>
    <w:rsid w:val="00605C02"/>
    <w:rsid w:val="006072CD"/>
    <w:rsid w:val="00611D2A"/>
    <w:rsid w:val="00612023"/>
    <w:rsid w:val="00614190"/>
    <w:rsid w:val="00614F17"/>
    <w:rsid w:val="00622A99"/>
    <w:rsid w:val="00622E67"/>
    <w:rsid w:val="00624A18"/>
    <w:rsid w:val="00626EDC"/>
    <w:rsid w:val="006301BD"/>
    <w:rsid w:val="00632EA2"/>
    <w:rsid w:val="0063428C"/>
    <w:rsid w:val="006350D1"/>
    <w:rsid w:val="006470EC"/>
    <w:rsid w:val="0065123E"/>
    <w:rsid w:val="0065160E"/>
    <w:rsid w:val="006542D6"/>
    <w:rsid w:val="0065598E"/>
    <w:rsid w:val="00655AF2"/>
    <w:rsid w:val="00655BC5"/>
    <w:rsid w:val="006568BE"/>
    <w:rsid w:val="006568D9"/>
    <w:rsid w:val="00657173"/>
    <w:rsid w:val="0066025D"/>
    <w:rsid w:val="0066083D"/>
    <w:rsid w:val="0066091A"/>
    <w:rsid w:val="006641F4"/>
    <w:rsid w:val="0066494D"/>
    <w:rsid w:val="00666646"/>
    <w:rsid w:val="006773EC"/>
    <w:rsid w:val="006779A6"/>
    <w:rsid w:val="00677B6B"/>
    <w:rsid w:val="00680504"/>
    <w:rsid w:val="00681CD9"/>
    <w:rsid w:val="00683E30"/>
    <w:rsid w:val="00684828"/>
    <w:rsid w:val="00687024"/>
    <w:rsid w:val="006913B5"/>
    <w:rsid w:val="00695E22"/>
    <w:rsid w:val="006A0D0B"/>
    <w:rsid w:val="006A3C7F"/>
    <w:rsid w:val="006B010B"/>
    <w:rsid w:val="006B3F52"/>
    <w:rsid w:val="006B7093"/>
    <w:rsid w:val="006B7417"/>
    <w:rsid w:val="006C040B"/>
    <w:rsid w:val="006C0A46"/>
    <w:rsid w:val="006C2114"/>
    <w:rsid w:val="006D0E7C"/>
    <w:rsid w:val="006D1574"/>
    <w:rsid w:val="006D216C"/>
    <w:rsid w:val="006D3691"/>
    <w:rsid w:val="006D4474"/>
    <w:rsid w:val="006D5476"/>
    <w:rsid w:val="006D5565"/>
    <w:rsid w:val="006D6E6C"/>
    <w:rsid w:val="006D6F51"/>
    <w:rsid w:val="006E1C2D"/>
    <w:rsid w:val="006E2FA2"/>
    <w:rsid w:val="006E31E2"/>
    <w:rsid w:val="006E5EF0"/>
    <w:rsid w:val="006F3563"/>
    <w:rsid w:val="006F42B9"/>
    <w:rsid w:val="006F4E41"/>
    <w:rsid w:val="006F6103"/>
    <w:rsid w:val="00701986"/>
    <w:rsid w:val="00701DD0"/>
    <w:rsid w:val="00704E00"/>
    <w:rsid w:val="00710099"/>
    <w:rsid w:val="00712F2C"/>
    <w:rsid w:val="00714BE5"/>
    <w:rsid w:val="00715871"/>
    <w:rsid w:val="00715D10"/>
    <w:rsid w:val="00717AB2"/>
    <w:rsid w:val="007209E7"/>
    <w:rsid w:val="00722265"/>
    <w:rsid w:val="007226F4"/>
    <w:rsid w:val="00724247"/>
    <w:rsid w:val="00726182"/>
    <w:rsid w:val="00727102"/>
    <w:rsid w:val="00727635"/>
    <w:rsid w:val="00732329"/>
    <w:rsid w:val="00732B1C"/>
    <w:rsid w:val="00733422"/>
    <w:rsid w:val="007337CA"/>
    <w:rsid w:val="00734CE4"/>
    <w:rsid w:val="00735123"/>
    <w:rsid w:val="00735B69"/>
    <w:rsid w:val="00741837"/>
    <w:rsid w:val="0074306E"/>
    <w:rsid w:val="007453E6"/>
    <w:rsid w:val="0074545D"/>
    <w:rsid w:val="0074573B"/>
    <w:rsid w:val="00745FFF"/>
    <w:rsid w:val="007460FC"/>
    <w:rsid w:val="00747CEF"/>
    <w:rsid w:val="0075732A"/>
    <w:rsid w:val="00761F64"/>
    <w:rsid w:val="00763C67"/>
    <w:rsid w:val="007662CE"/>
    <w:rsid w:val="0077309D"/>
    <w:rsid w:val="007774EE"/>
    <w:rsid w:val="00781822"/>
    <w:rsid w:val="00783F21"/>
    <w:rsid w:val="007864F5"/>
    <w:rsid w:val="00787159"/>
    <w:rsid w:val="00787C1E"/>
    <w:rsid w:val="0079043A"/>
    <w:rsid w:val="00791668"/>
    <w:rsid w:val="00791AA1"/>
    <w:rsid w:val="007940DE"/>
    <w:rsid w:val="00796232"/>
    <w:rsid w:val="007A05D4"/>
    <w:rsid w:val="007A3793"/>
    <w:rsid w:val="007A379B"/>
    <w:rsid w:val="007A3E9C"/>
    <w:rsid w:val="007A609B"/>
    <w:rsid w:val="007A7E12"/>
    <w:rsid w:val="007B421E"/>
    <w:rsid w:val="007B5DC4"/>
    <w:rsid w:val="007B7C39"/>
    <w:rsid w:val="007C1BA2"/>
    <w:rsid w:val="007C2B48"/>
    <w:rsid w:val="007D090C"/>
    <w:rsid w:val="007D20E9"/>
    <w:rsid w:val="007D249F"/>
    <w:rsid w:val="007D7881"/>
    <w:rsid w:val="007D7E3A"/>
    <w:rsid w:val="007D7FC7"/>
    <w:rsid w:val="007E0E10"/>
    <w:rsid w:val="007E28C5"/>
    <w:rsid w:val="007E3002"/>
    <w:rsid w:val="007E4768"/>
    <w:rsid w:val="007E4BA7"/>
    <w:rsid w:val="007E6044"/>
    <w:rsid w:val="007E7166"/>
    <w:rsid w:val="007E777B"/>
    <w:rsid w:val="007F0A13"/>
    <w:rsid w:val="007F1A33"/>
    <w:rsid w:val="007F2070"/>
    <w:rsid w:val="00800CF5"/>
    <w:rsid w:val="0080519F"/>
    <w:rsid w:val="008053F5"/>
    <w:rsid w:val="00807AF7"/>
    <w:rsid w:val="00810198"/>
    <w:rsid w:val="00814252"/>
    <w:rsid w:val="00814C6D"/>
    <w:rsid w:val="00815DA8"/>
    <w:rsid w:val="00815EC3"/>
    <w:rsid w:val="0082055E"/>
    <w:rsid w:val="00820D9B"/>
    <w:rsid w:val="0082194D"/>
    <w:rsid w:val="008221F9"/>
    <w:rsid w:val="00822819"/>
    <w:rsid w:val="00824600"/>
    <w:rsid w:val="00826EF5"/>
    <w:rsid w:val="00827EFE"/>
    <w:rsid w:val="00831693"/>
    <w:rsid w:val="00834839"/>
    <w:rsid w:val="008373E6"/>
    <w:rsid w:val="00837B06"/>
    <w:rsid w:val="00840104"/>
    <w:rsid w:val="00840C1F"/>
    <w:rsid w:val="00841AAB"/>
    <w:rsid w:val="00841FC5"/>
    <w:rsid w:val="00845709"/>
    <w:rsid w:val="00845C92"/>
    <w:rsid w:val="00850802"/>
    <w:rsid w:val="00854D1F"/>
    <w:rsid w:val="00854E08"/>
    <w:rsid w:val="008564F9"/>
    <w:rsid w:val="008576BD"/>
    <w:rsid w:val="00860463"/>
    <w:rsid w:val="00863924"/>
    <w:rsid w:val="00871B65"/>
    <w:rsid w:val="00871D92"/>
    <w:rsid w:val="00872032"/>
    <w:rsid w:val="008733DA"/>
    <w:rsid w:val="0088403E"/>
    <w:rsid w:val="008850E4"/>
    <w:rsid w:val="00885A73"/>
    <w:rsid w:val="00885DA9"/>
    <w:rsid w:val="0088729F"/>
    <w:rsid w:val="00893283"/>
    <w:rsid w:val="008939AB"/>
    <w:rsid w:val="008943FC"/>
    <w:rsid w:val="008A12F5"/>
    <w:rsid w:val="008A3DDF"/>
    <w:rsid w:val="008B0EA7"/>
    <w:rsid w:val="008B1587"/>
    <w:rsid w:val="008B1B01"/>
    <w:rsid w:val="008B299B"/>
    <w:rsid w:val="008B3BCD"/>
    <w:rsid w:val="008B4531"/>
    <w:rsid w:val="008B494B"/>
    <w:rsid w:val="008B6DF8"/>
    <w:rsid w:val="008C07C3"/>
    <w:rsid w:val="008C106C"/>
    <w:rsid w:val="008C10F1"/>
    <w:rsid w:val="008C1926"/>
    <w:rsid w:val="008C1E99"/>
    <w:rsid w:val="008C4049"/>
    <w:rsid w:val="008C6EA3"/>
    <w:rsid w:val="008D11D4"/>
    <w:rsid w:val="008D6878"/>
    <w:rsid w:val="008D6960"/>
    <w:rsid w:val="008E0085"/>
    <w:rsid w:val="008E0498"/>
    <w:rsid w:val="008E2AA6"/>
    <w:rsid w:val="008E2BCB"/>
    <w:rsid w:val="008E311B"/>
    <w:rsid w:val="008F2A55"/>
    <w:rsid w:val="008F2CCC"/>
    <w:rsid w:val="008F46E7"/>
    <w:rsid w:val="008F4E9E"/>
    <w:rsid w:val="008F6DCE"/>
    <w:rsid w:val="008F6F0B"/>
    <w:rsid w:val="009008DA"/>
    <w:rsid w:val="009008DB"/>
    <w:rsid w:val="0090717E"/>
    <w:rsid w:val="00907BA7"/>
    <w:rsid w:val="0091064E"/>
    <w:rsid w:val="00910D57"/>
    <w:rsid w:val="00911FC5"/>
    <w:rsid w:val="00913597"/>
    <w:rsid w:val="00915945"/>
    <w:rsid w:val="00915A04"/>
    <w:rsid w:val="0092593A"/>
    <w:rsid w:val="00925958"/>
    <w:rsid w:val="00927465"/>
    <w:rsid w:val="00927A6A"/>
    <w:rsid w:val="009307D0"/>
    <w:rsid w:val="00931A10"/>
    <w:rsid w:val="009322BA"/>
    <w:rsid w:val="00937158"/>
    <w:rsid w:val="00947967"/>
    <w:rsid w:val="009501A9"/>
    <w:rsid w:val="00951821"/>
    <w:rsid w:val="0095402D"/>
    <w:rsid w:val="00954C9D"/>
    <w:rsid w:val="00955201"/>
    <w:rsid w:val="00956C1D"/>
    <w:rsid w:val="00965200"/>
    <w:rsid w:val="009668B3"/>
    <w:rsid w:val="009711FF"/>
    <w:rsid w:val="00971471"/>
    <w:rsid w:val="00982F13"/>
    <w:rsid w:val="00984387"/>
    <w:rsid w:val="009849C2"/>
    <w:rsid w:val="00984D24"/>
    <w:rsid w:val="009858EB"/>
    <w:rsid w:val="00991C08"/>
    <w:rsid w:val="00992F3C"/>
    <w:rsid w:val="009A3F47"/>
    <w:rsid w:val="009A5152"/>
    <w:rsid w:val="009B0046"/>
    <w:rsid w:val="009B09B3"/>
    <w:rsid w:val="009B3ABD"/>
    <w:rsid w:val="009B77BB"/>
    <w:rsid w:val="009C1440"/>
    <w:rsid w:val="009C2107"/>
    <w:rsid w:val="009C5D9E"/>
    <w:rsid w:val="009C5F5A"/>
    <w:rsid w:val="009C757A"/>
    <w:rsid w:val="009C7714"/>
    <w:rsid w:val="009D26EF"/>
    <w:rsid w:val="009D2C3E"/>
    <w:rsid w:val="009D3C8D"/>
    <w:rsid w:val="009D55DA"/>
    <w:rsid w:val="009D7234"/>
    <w:rsid w:val="009E0625"/>
    <w:rsid w:val="009E3034"/>
    <w:rsid w:val="009E4F45"/>
    <w:rsid w:val="009E549F"/>
    <w:rsid w:val="009F0EC5"/>
    <w:rsid w:val="009F28A8"/>
    <w:rsid w:val="009F3018"/>
    <w:rsid w:val="009F40BD"/>
    <w:rsid w:val="009F473E"/>
    <w:rsid w:val="009F548E"/>
    <w:rsid w:val="009F5F6D"/>
    <w:rsid w:val="009F682A"/>
    <w:rsid w:val="00A00FD9"/>
    <w:rsid w:val="00A022BE"/>
    <w:rsid w:val="00A049E5"/>
    <w:rsid w:val="00A0637D"/>
    <w:rsid w:val="00A07B4B"/>
    <w:rsid w:val="00A07EA4"/>
    <w:rsid w:val="00A116DE"/>
    <w:rsid w:val="00A144DC"/>
    <w:rsid w:val="00A157DA"/>
    <w:rsid w:val="00A17020"/>
    <w:rsid w:val="00A229D2"/>
    <w:rsid w:val="00A22C5F"/>
    <w:rsid w:val="00A24BD0"/>
    <w:rsid w:val="00A24C95"/>
    <w:rsid w:val="00A2599A"/>
    <w:rsid w:val="00A26094"/>
    <w:rsid w:val="00A27184"/>
    <w:rsid w:val="00A27A2A"/>
    <w:rsid w:val="00A301BF"/>
    <w:rsid w:val="00A302B2"/>
    <w:rsid w:val="00A331B4"/>
    <w:rsid w:val="00A3484E"/>
    <w:rsid w:val="00A356D3"/>
    <w:rsid w:val="00A36ADA"/>
    <w:rsid w:val="00A431BC"/>
    <w:rsid w:val="00A438D8"/>
    <w:rsid w:val="00A473F5"/>
    <w:rsid w:val="00A50589"/>
    <w:rsid w:val="00A51F9D"/>
    <w:rsid w:val="00A5416A"/>
    <w:rsid w:val="00A55241"/>
    <w:rsid w:val="00A639F4"/>
    <w:rsid w:val="00A81A32"/>
    <w:rsid w:val="00A8318C"/>
    <w:rsid w:val="00A835BD"/>
    <w:rsid w:val="00A84AF0"/>
    <w:rsid w:val="00A856F8"/>
    <w:rsid w:val="00A86BC0"/>
    <w:rsid w:val="00A87C58"/>
    <w:rsid w:val="00A92570"/>
    <w:rsid w:val="00A97B15"/>
    <w:rsid w:val="00AA152E"/>
    <w:rsid w:val="00AA1E7C"/>
    <w:rsid w:val="00AA1F3B"/>
    <w:rsid w:val="00AA42D5"/>
    <w:rsid w:val="00AA4FA7"/>
    <w:rsid w:val="00AB0218"/>
    <w:rsid w:val="00AB2FAB"/>
    <w:rsid w:val="00AB4BC4"/>
    <w:rsid w:val="00AB5C14"/>
    <w:rsid w:val="00AB7AA9"/>
    <w:rsid w:val="00AC1EE7"/>
    <w:rsid w:val="00AC333F"/>
    <w:rsid w:val="00AC43C0"/>
    <w:rsid w:val="00AC585C"/>
    <w:rsid w:val="00AC6649"/>
    <w:rsid w:val="00AD11C4"/>
    <w:rsid w:val="00AD1925"/>
    <w:rsid w:val="00AD3733"/>
    <w:rsid w:val="00AD3F85"/>
    <w:rsid w:val="00AD59C4"/>
    <w:rsid w:val="00AD7CB5"/>
    <w:rsid w:val="00AE067D"/>
    <w:rsid w:val="00AE32CF"/>
    <w:rsid w:val="00AE35FF"/>
    <w:rsid w:val="00AE70B4"/>
    <w:rsid w:val="00AF1181"/>
    <w:rsid w:val="00AF2F79"/>
    <w:rsid w:val="00AF3447"/>
    <w:rsid w:val="00AF3CB3"/>
    <w:rsid w:val="00AF4653"/>
    <w:rsid w:val="00AF50E1"/>
    <w:rsid w:val="00AF7DB7"/>
    <w:rsid w:val="00B10D02"/>
    <w:rsid w:val="00B201E2"/>
    <w:rsid w:val="00B2122C"/>
    <w:rsid w:val="00B24935"/>
    <w:rsid w:val="00B26D8E"/>
    <w:rsid w:val="00B3688A"/>
    <w:rsid w:val="00B4179F"/>
    <w:rsid w:val="00B41A7F"/>
    <w:rsid w:val="00B41C02"/>
    <w:rsid w:val="00B42254"/>
    <w:rsid w:val="00B43E66"/>
    <w:rsid w:val="00B443E4"/>
    <w:rsid w:val="00B44882"/>
    <w:rsid w:val="00B46B0B"/>
    <w:rsid w:val="00B4760E"/>
    <w:rsid w:val="00B5003F"/>
    <w:rsid w:val="00B50DB1"/>
    <w:rsid w:val="00B524AA"/>
    <w:rsid w:val="00B5478D"/>
    <w:rsid w:val="00B5484D"/>
    <w:rsid w:val="00B563EA"/>
    <w:rsid w:val="00B56CDF"/>
    <w:rsid w:val="00B5794A"/>
    <w:rsid w:val="00B60A5E"/>
    <w:rsid w:val="00B60E51"/>
    <w:rsid w:val="00B635FC"/>
    <w:rsid w:val="00B63A54"/>
    <w:rsid w:val="00B66FE5"/>
    <w:rsid w:val="00B71C56"/>
    <w:rsid w:val="00B72F03"/>
    <w:rsid w:val="00B737E1"/>
    <w:rsid w:val="00B75045"/>
    <w:rsid w:val="00B76AD9"/>
    <w:rsid w:val="00B77D18"/>
    <w:rsid w:val="00B8313A"/>
    <w:rsid w:val="00B868A6"/>
    <w:rsid w:val="00B93503"/>
    <w:rsid w:val="00B940F7"/>
    <w:rsid w:val="00BA1F79"/>
    <w:rsid w:val="00BA31E8"/>
    <w:rsid w:val="00BA55E0"/>
    <w:rsid w:val="00BA6295"/>
    <w:rsid w:val="00BA6BD4"/>
    <w:rsid w:val="00BA6C7A"/>
    <w:rsid w:val="00BB17D1"/>
    <w:rsid w:val="00BB3752"/>
    <w:rsid w:val="00BB6688"/>
    <w:rsid w:val="00BB6D0A"/>
    <w:rsid w:val="00BC26D4"/>
    <w:rsid w:val="00BC33A4"/>
    <w:rsid w:val="00BC585B"/>
    <w:rsid w:val="00BC6CEB"/>
    <w:rsid w:val="00BD1AEE"/>
    <w:rsid w:val="00BD1BD1"/>
    <w:rsid w:val="00BE019C"/>
    <w:rsid w:val="00BE0C80"/>
    <w:rsid w:val="00BE2804"/>
    <w:rsid w:val="00BE3188"/>
    <w:rsid w:val="00BF1219"/>
    <w:rsid w:val="00BF2A42"/>
    <w:rsid w:val="00BF5FE4"/>
    <w:rsid w:val="00BF62B6"/>
    <w:rsid w:val="00C01BC4"/>
    <w:rsid w:val="00C01D55"/>
    <w:rsid w:val="00C03D8C"/>
    <w:rsid w:val="00C03EE4"/>
    <w:rsid w:val="00C055EC"/>
    <w:rsid w:val="00C10DC9"/>
    <w:rsid w:val="00C11DA8"/>
    <w:rsid w:val="00C12FB3"/>
    <w:rsid w:val="00C17341"/>
    <w:rsid w:val="00C24A0A"/>
    <w:rsid w:val="00C24EEF"/>
    <w:rsid w:val="00C25CF6"/>
    <w:rsid w:val="00C26C36"/>
    <w:rsid w:val="00C26E57"/>
    <w:rsid w:val="00C27C21"/>
    <w:rsid w:val="00C32768"/>
    <w:rsid w:val="00C34B87"/>
    <w:rsid w:val="00C37AF2"/>
    <w:rsid w:val="00C431DF"/>
    <w:rsid w:val="00C456BD"/>
    <w:rsid w:val="00C45E97"/>
    <w:rsid w:val="00C46230"/>
    <w:rsid w:val="00C530DC"/>
    <w:rsid w:val="00C5350D"/>
    <w:rsid w:val="00C54A8D"/>
    <w:rsid w:val="00C60AA5"/>
    <w:rsid w:val="00C6123C"/>
    <w:rsid w:val="00C62E64"/>
    <w:rsid w:val="00C6311A"/>
    <w:rsid w:val="00C66830"/>
    <w:rsid w:val="00C7084D"/>
    <w:rsid w:val="00C72686"/>
    <w:rsid w:val="00C7315E"/>
    <w:rsid w:val="00C75895"/>
    <w:rsid w:val="00C758D4"/>
    <w:rsid w:val="00C83C9F"/>
    <w:rsid w:val="00C86561"/>
    <w:rsid w:val="00C94129"/>
    <w:rsid w:val="00C94840"/>
    <w:rsid w:val="00CA2C4D"/>
    <w:rsid w:val="00CA38BF"/>
    <w:rsid w:val="00CA4EE3"/>
    <w:rsid w:val="00CB027F"/>
    <w:rsid w:val="00CB5ACF"/>
    <w:rsid w:val="00CB70A0"/>
    <w:rsid w:val="00CC0EBB"/>
    <w:rsid w:val="00CC2DCE"/>
    <w:rsid w:val="00CC3A87"/>
    <w:rsid w:val="00CC6297"/>
    <w:rsid w:val="00CC7690"/>
    <w:rsid w:val="00CD1903"/>
    <w:rsid w:val="00CD1986"/>
    <w:rsid w:val="00CD54BF"/>
    <w:rsid w:val="00CE4D5C"/>
    <w:rsid w:val="00CF05DA"/>
    <w:rsid w:val="00CF0A5F"/>
    <w:rsid w:val="00CF0C3F"/>
    <w:rsid w:val="00CF2643"/>
    <w:rsid w:val="00CF58EB"/>
    <w:rsid w:val="00CF5BD6"/>
    <w:rsid w:val="00CF5C0F"/>
    <w:rsid w:val="00CF6FEC"/>
    <w:rsid w:val="00D0106E"/>
    <w:rsid w:val="00D010E4"/>
    <w:rsid w:val="00D04B5B"/>
    <w:rsid w:val="00D06383"/>
    <w:rsid w:val="00D066B0"/>
    <w:rsid w:val="00D07F4C"/>
    <w:rsid w:val="00D20286"/>
    <w:rsid w:val="00D20E85"/>
    <w:rsid w:val="00D24615"/>
    <w:rsid w:val="00D30F0F"/>
    <w:rsid w:val="00D3186F"/>
    <w:rsid w:val="00D368F2"/>
    <w:rsid w:val="00D37403"/>
    <w:rsid w:val="00D37842"/>
    <w:rsid w:val="00D42421"/>
    <w:rsid w:val="00D42DC2"/>
    <w:rsid w:val="00D43EFF"/>
    <w:rsid w:val="00D44419"/>
    <w:rsid w:val="00D44473"/>
    <w:rsid w:val="00D5187E"/>
    <w:rsid w:val="00D522E4"/>
    <w:rsid w:val="00D53312"/>
    <w:rsid w:val="00D537E1"/>
    <w:rsid w:val="00D554B1"/>
    <w:rsid w:val="00D554E8"/>
    <w:rsid w:val="00D55BB2"/>
    <w:rsid w:val="00D57B34"/>
    <w:rsid w:val="00D57F5C"/>
    <w:rsid w:val="00D6091A"/>
    <w:rsid w:val="00D6170C"/>
    <w:rsid w:val="00D62FF4"/>
    <w:rsid w:val="00D63AB6"/>
    <w:rsid w:val="00D644F1"/>
    <w:rsid w:val="00D6605A"/>
    <w:rsid w:val="00D6695F"/>
    <w:rsid w:val="00D742AB"/>
    <w:rsid w:val="00D75644"/>
    <w:rsid w:val="00D77A7B"/>
    <w:rsid w:val="00D81656"/>
    <w:rsid w:val="00D83D87"/>
    <w:rsid w:val="00D84A6D"/>
    <w:rsid w:val="00D85EAE"/>
    <w:rsid w:val="00D86A30"/>
    <w:rsid w:val="00D97141"/>
    <w:rsid w:val="00D97CB4"/>
    <w:rsid w:val="00D97DD4"/>
    <w:rsid w:val="00DA334D"/>
    <w:rsid w:val="00DA5A8A"/>
    <w:rsid w:val="00DA69AD"/>
    <w:rsid w:val="00DB1170"/>
    <w:rsid w:val="00DB26CD"/>
    <w:rsid w:val="00DB441C"/>
    <w:rsid w:val="00DB44AF"/>
    <w:rsid w:val="00DC1C68"/>
    <w:rsid w:val="00DC1F58"/>
    <w:rsid w:val="00DC339B"/>
    <w:rsid w:val="00DC3E46"/>
    <w:rsid w:val="00DC5D40"/>
    <w:rsid w:val="00DC647B"/>
    <w:rsid w:val="00DC69A7"/>
    <w:rsid w:val="00DC6F44"/>
    <w:rsid w:val="00DD2B0B"/>
    <w:rsid w:val="00DD30E9"/>
    <w:rsid w:val="00DD3BF9"/>
    <w:rsid w:val="00DD432E"/>
    <w:rsid w:val="00DD4F47"/>
    <w:rsid w:val="00DD7FBB"/>
    <w:rsid w:val="00DE0B9F"/>
    <w:rsid w:val="00DE2A9E"/>
    <w:rsid w:val="00DE4238"/>
    <w:rsid w:val="00DE50E1"/>
    <w:rsid w:val="00DE547E"/>
    <w:rsid w:val="00DE657F"/>
    <w:rsid w:val="00DF1218"/>
    <w:rsid w:val="00DF1ABE"/>
    <w:rsid w:val="00DF6462"/>
    <w:rsid w:val="00DF66B2"/>
    <w:rsid w:val="00E00093"/>
    <w:rsid w:val="00E02FA0"/>
    <w:rsid w:val="00E036DC"/>
    <w:rsid w:val="00E050E8"/>
    <w:rsid w:val="00E10454"/>
    <w:rsid w:val="00E112E5"/>
    <w:rsid w:val="00E116FE"/>
    <w:rsid w:val="00E12123"/>
    <w:rsid w:val="00E122D8"/>
    <w:rsid w:val="00E12526"/>
    <w:rsid w:val="00E12CC8"/>
    <w:rsid w:val="00E13357"/>
    <w:rsid w:val="00E15352"/>
    <w:rsid w:val="00E17191"/>
    <w:rsid w:val="00E2062B"/>
    <w:rsid w:val="00E21CC7"/>
    <w:rsid w:val="00E24D9E"/>
    <w:rsid w:val="00E25849"/>
    <w:rsid w:val="00E27BD9"/>
    <w:rsid w:val="00E3197E"/>
    <w:rsid w:val="00E31E5A"/>
    <w:rsid w:val="00E33117"/>
    <w:rsid w:val="00E33CB5"/>
    <w:rsid w:val="00E342F8"/>
    <w:rsid w:val="00E351ED"/>
    <w:rsid w:val="00E35F03"/>
    <w:rsid w:val="00E46307"/>
    <w:rsid w:val="00E47087"/>
    <w:rsid w:val="00E54594"/>
    <w:rsid w:val="00E56A93"/>
    <w:rsid w:val="00E6034B"/>
    <w:rsid w:val="00E6549E"/>
    <w:rsid w:val="00E65AF1"/>
    <w:rsid w:val="00E65EDE"/>
    <w:rsid w:val="00E674C3"/>
    <w:rsid w:val="00E70F81"/>
    <w:rsid w:val="00E76D64"/>
    <w:rsid w:val="00E77055"/>
    <w:rsid w:val="00E77460"/>
    <w:rsid w:val="00E82DB4"/>
    <w:rsid w:val="00E83ABC"/>
    <w:rsid w:val="00E83B50"/>
    <w:rsid w:val="00E844F2"/>
    <w:rsid w:val="00E85AAA"/>
    <w:rsid w:val="00E87C14"/>
    <w:rsid w:val="00E909AE"/>
    <w:rsid w:val="00E90AD0"/>
    <w:rsid w:val="00E92931"/>
    <w:rsid w:val="00E92FCB"/>
    <w:rsid w:val="00E954AA"/>
    <w:rsid w:val="00E96BD0"/>
    <w:rsid w:val="00E96CDC"/>
    <w:rsid w:val="00EA0388"/>
    <w:rsid w:val="00EA0440"/>
    <w:rsid w:val="00EA147F"/>
    <w:rsid w:val="00EA48A6"/>
    <w:rsid w:val="00EA48BE"/>
    <w:rsid w:val="00EA4A27"/>
    <w:rsid w:val="00EA4FA6"/>
    <w:rsid w:val="00EA6039"/>
    <w:rsid w:val="00EA69EF"/>
    <w:rsid w:val="00EB1A25"/>
    <w:rsid w:val="00EB59EE"/>
    <w:rsid w:val="00EC5439"/>
    <w:rsid w:val="00EC6381"/>
    <w:rsid w:val="00EC7363"/>
    <w:rsid w:val="00ED03AB"/>
    <w:rsid w:val="00ED17E7"/>
    <w:rsid w:val="00ED1963"/>
    <w:rsid w:val="00ED1CD4"/>
    <w:rsid w:val="00ED1D2B"/>
    <w:rsid w:val="00ED2973"/>
    <w:rsid w:val="00ED64B5"/>
    <w:rsid w:val="00ED6994"/>
    <w:rsid w:val="00EE0585"/>
    <w:rsid w:val="00EE2E69"/>
    <w:rsid w:val="00EE7CCA"/>
    <w:rsid w:val="00EF19FF"/>
    <w:rsid w:val="00EF37BF"/>
    <w:rsid w:val="00EF4C33"/>
    <w:rsid w:val="00F05AC5"/>
    <w:rsid w:val="00F068A3"/>
    <w:rsid w:val="00F071A0"/>
    <w:rsid w:val="00F1246E"/>
    <w:rsid w:val="00F16411"/>
    <w:rsid w:val="00F16A14"/>
    <w:rsid w:val="00F205F8"/>
    <w:rsid w:val="00F23E3D"/>
    <w:rsid w:val="00F33B42"/>
    <w:rsid w:val="00F362D7"/>
    <w:rsid w:val="00F363B1"/>
    <w:rsid w:val="00F379E6"/>
    <w:rsid w:val="00F37D7B"/>
    <w:rsid w:val="00F40533"/>
    <w:rsid w:val="00F40B65"/>
    <w:rsid w:val="00F4159D"/>
    <w:rsid w:val="00F5314C"/>
    <w:rsid w:val="00F5688C"/>
    <w:rsid w:val="00F60048"/>
    <w:rsid w:val="00F635DD"/>
    <w:rsid w:val="00F655A5"/>
    <w:rsid w:val="00F6627B"/>
    <w:rsid w:val="00F7336E"/>
    <w:rsid w:val="00F734F2"/>
    <w:rsid w:val="00F75052"/>
    <w:rsid w:val="00F76A2C"/>
    <w:rsid w:val="00F804D3"/>
    <w:rsid w:val="00F816CB"/>
    <w:rsid w:val="00F81CD2"/>
    <w:rsid w:val="00F82641"/>
    <w:rsid w:val="00F901E4"/>
    <w:rsid w:val="00F903DC"/>
    <w:rsid w:val="00F90F18"/>
    <w:rsid w:val="00F92C59"/>
    <w:rsid w:val="00F92CC4"/>
    <w:rsid w:val="00F937E4"/>
    <w:rsid w:val="00F9447E"/>
    <w:rsid w:val="00F95EE7"/>
    <w:rsid w:val="00FA058A"/>
    <w:rsid w:val="00FA13D6"/>
    <w:rsid w:val="00FA18A3"/>
    <w:rsid w:val="00FA2378"/>
    <w:rsid w:val="00FA39E6"/>
    <w:rsid w:val="00FA7BC9"/>
    <w:rsid w:val="00FB378E"/>
    <w:rsid w:val="00FB37F1"/>
    <w:rsid w:val="00FB451A"/>
    <w:rsid w:val="00FB47C0"/>
    <w:rsid w:val="00FB4D90"/>
    <w:rsid w:val="00FB501B"/>
    <w:rsid w:val="00FB72E0"/>
    <w:rsid w:val="00FB74EA"/>
    <w:rsid w:val="00FB7770"/>
    <w:rsid w:val="00FC0B81"/>
    <w:rsid w:val="00FC47EF"/>
    <w:rsid w:val="00FC76F2"/>
    <w:rsid w:val="00FC7E82"/>
    <w:rsid w:val="00FD23B2"/>
    <w:rsid w:val="00FD3B91"/>
    <w:rsid w:val="00FD576B"/>
    <w:rsid w:val="00FD579E"/>
    <w:rsid w:val="00FD6845"/>
    <w:rsid w:val="00FE0A38"/>
    <w:rsid w:val="00FE22FC"/>
    <w:rsid w:val="00FE4516"/>
    <w:rsid w:val="00FE4FD8"/>
    <w:rsid w:val="00FE5D9E"/>
    <w:rsid w:val="00FE64C8"/>
    <w:rsid w:val="00FF5987"/>
    <w:rsid w:val="00FF7D6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141917"/>
    <w:pPr>
      <w:widowControl w:val="0"/>
      <w:overflowPunct w:val="0"/>
      <w:autoSpaceDE w:val="0"/>
      <w:autoSpaceDN w:val="0"/>
      <w:jc w:val="both"/>
    </w:pPr>
    <w:rPr>
      <w:rFonts w:ascii="標楷體" w:eastAsia="標楷體"/>
      <w:kern w:val="2"/>
      <w:sz w:val="32"/>
    </w:rPr>
  </w:style>
  <w:style w:type="paragraph" w:styleId="1">
    <w:name w:val="heading 1"/>
    <w:basedOn w:val="a6"/>
    <w:qFormat/>
    <w:rsid w:val="00C24A0A"/>
    <w:pPr>
      <w:numPr>
        <w:numId w:val="1"/>
      </w:numPr>
      <w:outlineLvl w:val="0"/>
    </w:pPr>
    <w:rPr>
      <w:rFonts w:hAnsi="Arial"/>
      <w:b/>
      <w:bCs/>
      <w:kern w:val="32"/>
      <w:szCs w:val="52"/>
    </w:rPr>
  </w:style>
  <w:style w:type="paragraph" w:styleId="2">
    <w:name w:val="heading 2"/>
    <w:basedOn w:val="a6"/>
    <w:qFormat/>
    <w:rsid w:val="004F5E57"/>
    <w:pPr>
      <w:numPr>
        <w:ilvl w:val="1"/>
        <w:numId w:val="1"/>
      </w:numPr>
      <w:outlineLvl w:val="1"/>
    </w:pPr>
    <w:rPr>
      <w:rFonts w:hAnsi="Arial"/>
      <w:bCs/>
      <w:kern w:val="32"/>
      <w:szCs w:val="48"/>
    </w:rPr>
  </w:style>
  <w:style w:type="paragraph" w:styleId="3">
    <w:name w:val="heading 3"/>
    <w:basedOn w:val="a6"/>
    <w:link w:val="30"/>
    <w:qFormat/>
    <w:rsid w:val="004F5E57"/>
    <w:pPr>
      <w:numPr>
        <w:ilvl w:val="2"/>
        <w:numId w:val="1"/>
      </w:numPr>
      <w:outlineLvl w:val="2"/>
    </w:pPr>
    <w:rPr>
      <w:rFonts w:hAnsi="Arial"/>
      <w:bCs/>
      <w:kern w:val="32"/>
      <w:szCs w:val="36"/>
    </w:rPr>
  </w:style>
  <w:style w:type="paragraph" w:styleId="4">
    <w:name w:val="heading 4"/>
    <w:basedOn w:val="a6"/>
    <w:link w:val="40"/>
    <w:qFormat/>
    <w:rsid w:val="004F5E57"/>
    <w:pPr>
      <w:numPr>
        <w:ilvl w:val="3"/>
        <w:numId w:val="1"/>
      </w:numPr>
      <w:outlineLvl w:val="3"/>
    </w:pPr>
    <w:rPr>
      <w:rFonts w:hAnsi="Arial"/>
      <w:kern w:val="32"/>
      <w:szCs w:val="36"/>
    </w:rPr>
  </w:style>
  <w:style w:type="paragraph" w:styleId="5">
    <w:name w:val="heading 5"/>
    <w:basedOn w:val="a6"/>
    <w:link w:val="50"/>
    <w:qFormat/>
    <w:rsid w:val="004F5E57"/>
    <w:pPr>
      <w:numPr>
        <w:ilvl w:val="4"/>
        <w:numId w:val="1"/>
      </w:numPr>
      <w:outlineLvl w:val="4"/>
    </w:pPr>
    <w:rPr>
      <w:rFonts w:hAnsi="Arial"/>
      <w:bCs/>
      <w:kern w:val="32"/>
      <w:szCs w:val="36"/>
    </w:rPr>
  </w:style>
  <w:style w:type="paragraph" w:styleId="6">
    <w:name w:val="heading 6"/>
    <w:basedOn w:val="a6"/>
    <w:qFormat/>
    <w:rsid w:val="004F5E57"/>
    <w:pPr>
      <w:numPr>
        <w:ilvl w:val="5"/>
        <w:numId w:val="1"/>
      </w:numPr>
      <w:tabs>
        <w:tab w:val="left" w:pos="2094"/>
      </w:tabs>
      <w:outlineLvl w:val="5"/>
    </w:pPr>
    <w:rPr>
      <w:rFonts w:hAnsi="Arial"/>
      <w:kern w:val="32"/>
      <w:szCs w:val="36"/>
    </w:rPr>
  </w:style>
  <w:style w:type="paragraph" w:styleId="7">
    <w:name w:val="heading 7"/>
    <w:basedOn w:val="a6"/>
    <w:qFormat/>
    <w:rsid w:val="004F5E57"/>
    <w:pPr>
      <w:numPr>
        <w:ilvl w:val="6"/>
        <w:numId w:val="1"/>
      </w:numPr>
      <w:outlineLvl w:val="6"/>
    </w:pPr>
    <w:rPr>
      <w:rFonts w:hAnsi="Arial"/>
      <w:bCs/>
      <w:kern w:val="32"/>
      <w:szCs w:val="36"/>
    </w:rPr>
  </w:style>
  <w:style w:type="paragraph" w:styleId="8">
    <w:name w:val="heading 8"/>
    <w:basedOn w:val="a6"/>
    <w:qFormat/>
    <w:rsid w:val="004F5E57"/>
    <w:pPr>
      <w:numPr>
        <w:ilvl w:val="7"/>
        <w:numId w:val="1"/>
      </w:numPr>
      <w:outlineLvl w:val="7"/>
    </w:pPr>
    <w:rPr>
      <w:rFonts w:hAnsi="Arial"/>
      <w:kern w:val="32"/>
      <w:szCs w:val="36"/>
    </w:rPr>
  </w:style>
  <w:style w:type="paragraph" w:styleId="9">
    <w:name w:val="heading 9"/>
    <w:basedOn w:val="a6"/>
    <w:link w:val="90"/>
    <w:uiPriority w:val="9"/>
    <w:unhideWhenUsed/>
    <w:qFormat/>
    <w:rsid w:val="00C055EC"/>
    <w:pPr>
      <w:numPr>
        <w:ilvl w:val="8"/>
        <w:numId w:val="1"/>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rsid w:val="003E4F75"/>
    <w:pPr>
      <w:snapToGrid w:val="0"/>
      <w:spacing w:before="480" w:after="720"/>
      <w:ind w:left="4423"/>
    </w:pPr>
    <w:rPr>
      <w:b/>
      <w:snapToGrid w:val="0"/>
      <w:spacing w:val="12"/>
      <w:sz w:val="36"/>
    </w:rPr>
  </w:style>
  <w:style w:type="paragraph" w:styleId="ab">
    <w:name w:val="endnote text"/>
    <w:basedOn w:val="a6"/>
    <w:link w:val="ac"/>
    <w:uiPriority w:val="99"/>
    <w:semiHidden/>
    <w:rsid w:val="004E0062"/>
    <w:pPr>
      <w:kinsoku w:val="0"/>
      <w:autoSpaceDE/>
      <w:spacing w:before="240"/>
      <w:ind w:left="1021" w:hanging="1021"/>
    </w:pPr>
    <w:rPr>
      <w:snapToGrid w:val="0"/>
      <w:spacing w:val="10"/>
    </w:rPr>
  </w:style>
  <w:style w:type="paragraph" w:styleId="51">
    <w:name w:val="toc 5"/>
    <w:basedOn w:val="a6"/>
    <w:next w:val="a6"/>
    <w:autoRedefine/>
    <w:uiPriority w:val="39"/>
    <w:rsid w:val="004E0062"/>
    <w:pPr>
      <w:ind w:leftChars="400" w:left="600" w:rightChars="200" w:right="200" w:hangingChars="200" w:hanging="200"/>
    </w:pPr>
  </w:style>
  <w:style w:type="character" w:styleId="ad">
    <w:name w:val="page number"/>
    <w:basedOn w:val="a7"/>
    <w:rsid w:val="004E0062"/>
    <w:rPr>
      <w:rFonts w:ascii="標楷體" w:eastAsia="標楷體"/>
      <w:sz w:val="20"/>
    </w:rPr>
  </w:style>
  <w:style w:type="paragraph" w:styleId="60">
    <w:name w:val="toc 6"/>
    <w:basedOn w:val="a6"/>
    <w:next w:val="a6"/>
    <w:autoRedefine/>
    <w:uiPriority w:val="39"/>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7A3E9C"/>
    <w:pPr>
      <w:tabs>
        <w:tab w:val="right" w:leader="hyphen" w:pos="8834"/>
      </w:tabs>
      <w:kinsoku w:val="0"/>
      <w:ind w:left="1418" w:rightChars="-71" w:right="-227" w:hangingChars="443" w:hanging="1418"/>
    </w:pPr>
    <w:rPr>
      <w:noProof/>
      <w:szCs w:val="32"/>
    </w:rPr>
  </w:style>
  <w:style w:type="paragraph" w:styleId="21">
    <w:name w:val="toc 2"/>
    <w:basedOn w:val="a6"/>
    <w:next w:val="a6"/>
    <w:autoRedefine/>
    <w:uiPriority w:val="39"/>
    <w:rsid w:val="00FA18A3"/>
    <w:pPr>
      <w:tabs>
        <w:tab w:val="right" w:leader="hyphen" w:pos="8834"/>
      </w:tabs>
      <w:kinsoku w:val="0"/>
      <w:ind w:leftChars="100" w:left="961" w:rightChars="100" w:right="320" w:hangingChars="200" w:hanging="641"/>
    </w:pPr>
    <w:rPr>
      <w:b/>
      <w:noProof/>
    </w:rPr>
  </w:style>
  <w:style w:type="paragraph" w:styleId="31">
    <w:name w:val="toc 3"/>
    <w:basedOn w:val="a6"/>
    <w:next w:val="a6"/>
    <w:autoRedefine/>
    <w:uiPriority w:val="39"/>
    <w:rsid w:val="003C4B96"/>
    <w:pPr>
      <w:tabs>
        <w:tab w:val="right" w:leader="hyphen" w:pos="8834"/>
      </w:tabs>
      <w:kinsoku w:val="0"/>
      <w:ind w:leftChars="200" w:left="1280" w:rightChars="100" w:right="320" w:hangingChars="200" w:hanging="640"/>
    </w:pPr>
    <w:rPr>
      <w:noProof/>
    </w:rPr>
  </w:style>
  <w:style w:type="paragraph" w:styleId="41">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b"/>
    <w:rsid w:val="009D26EF"/>
    <w:pPr>
      <w:adjustRightInd w:val="0"/>
      <w:spacing w:before="0"/>
      <w:ind w:left="0" w:firstLine="0"/>
      <w:jc w:val="center"/>
    </w:pPr>
    <w:rPr>
      <w:b/>
      <w:snapToGrid/>
      <w:spacing w:val="20"/>
      <w:kern w:val="0"/>
      <w:sz w:val="36"/>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link w:val="af5"/>
    <w:uiPriority w:val="99"/>
    <w:rsid w:val="004E0062"/>
    <w:pPr>
      <w:tabs>
        <w:tab w:val="center" w:pos="4153"/>
        <w:tab w:val="right" w:pos="8306"/>
      </w:tabs>
      <w:snapToGrid w:val="0"/>
    </w:pPr>
    <w:rPr>
      <w:sz w:val="20"/>
    </w:rPr>
  </w:style>
  <w:style w:type="paragraph" w:styleId="af6">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D11D4"/>
    <w:pPr>
      <w:keepNext/>
      <w:widowControl w:val="0"/>
      <w:numPr>
        <w:numId w:val="22"/>
      </w:numPr>
      <w:kinsoku w:val="0"/>
      <w:overflowPunct w:val="0"/>
      <w:autoSpaceDE w:val="0"/>
      <w:autoSpaceDN w:val="0"/>
      <w:adjustRightInd w:val="0"/>
      <w:snapToGrid w:val="0"/>
      <w:spacing w:before="240" w:after="40" w:line="360" w:lineRule="exact"/>
      <w:ind w:left="697" w:hanging="697"/>
      <w:jc w:val="center"/>
      <w:textAlignment w:val="baseline"/>
    </w:pPr>
    <w:rPr>
      <w:rFonts w:ascii="標楷體" w:eastAsia="標楷體" w:hAnsi="華康楷書體W5(P)"/>
      <w:b/>
      <w:bCs/>
      <w:spacing w:val="-10"/>
      <w:kern w:val="28"/>
      <w:sz w:val="28"/>
      <w:szCs w:val="28"/>
    </w:rPr>
  </w:style>
  <w:style w:type="paragraph" w:customStyle="1" w:styleId="af7">
    <w:name w:val="資料來源"/>
    <w:basedOn w:val="a6"/>
    <w:rsid w:val="00D368F2"/>
    <w:pPr>
      <w:kinsoku w:val="0"/>
      <w:adjustRightInd w:val="0"/>
      <w:snapToGrid w:val="0"/>
      <w:spacing w:before="40" w:after="240" w:line="360" w:lineRule="exact"/>
    </w:pPr>
    <w:rPr>
      <w:spacing w:val="-10"/>
      <w:kern w:val="0"/>
      <w:sz w:val="24"/>
      <w:szCs w:val="22"/>
    </w:rPr>
  </w:style>
  <w:style w:type="paragraph" w:customStyle="1" w:styleId="a1">
    <w:name w:val="圖標題"/>
    <w:basedOn w:val="a6"/>
    <w:qFormat/>
    <w:rsid w:val="005C34AF"/>
    <w:pPr>
      <w:numPr>
        <w:numId w:val="23"/>
      </w:numPr>
      <w:adjustRightInd w:val="0"/>
      <w:snapToGrid w:val="0"/>
      <w:spacing w:before="40" w:after="240" w:line="360" w:lineRule="exact"/>
      <w:ind w:left="697" w:hanging="697"/>
      <w:jc w:val="center"/>
      <w:textAlignment w:val="baseline"/>
    </w:pPr>
    <w:rPr>
      <w:rFonts w:hAnsi="華康楷書體W5(P)"/>
      <w:b/>
      <w:bCs/>
      <w:spacing w:val="-10"/>
      <w:kern w:val="28"/>
      <w:sz w:val="28"/>
      <w:szCs w:val="28"/>
    </w:rPr>
  </w:style>
  <w:style w:type="table" w:styleId="af8">
    <w:name w:val="Table Grid"/>
    <w:basedOn w:val="a8"/>
    <w:uiPriority w:val="59"/>
    <w:rsid w:val="004224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9">
    <w:name w:val="List Paragraph"/>
    <w:basedOn w:val="a6"/>
    <w:uiPriority w:val="34"/>
    <w:qFormat/>
    <w:rsid w:val="00687024"/>
    <w:pPr>
      <w:ind w:leftChars="200" w:left="480"/>
    </w:pPr>
  </w:style>
  <w:style w:type="paragraph" w:styleId="afa">
    <w:name w:val="Balloon Text"/>
    <w:basedOn w:val="a6"/>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7"/>
    <w:link w:val="afa"/>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c">
    <w:name w:val="footnote text"/>
    <w:basedOn w:val="a6"/>
    <w:link w:val="afd"/>
    <w:uiPriority w:val="99"/>
    <w:unhideWhenUsed/>
    <w:rsid w:val="00EE0585"/>
    <w:pPr>
      <w:snapToGrid w:val="0"/>
      <w:jc w:val="left"/>
    </w:pPr>
    <w:rPr>
      <w:sz w:val="20"/>
    </w:rPr>
  </w:style>
  <w:style w:type="character" w:customStyle="1" w:styleId="afd">
    <w:name w:val="註腳文字 字元"/>
    <w:basedOn w:val="a7"/>
    <w:link w:val="afc"/>
    <w:uiPriority w:val="99"/>
    <w:rsid w:val="00EE0585"/>
    <w:rPr>
      <w:rFonts w:ascii="標楷體" w:eastAsia="標楷體"/>
      <w:kern w:val="2"/>
    </w:rPr>
  </w:style>
  <w:style w:type="character" w:styleId="afe">
    <w:name w:val="footnote reference"/>
    <w:basedOn w:val="a7"/>
    <w:uiPriority w:val="99"/>
    <w:semiHidden/>
    <w:unhideWhenUsed/>
    <w:rsid w:val="00EE0585"/>
    <w:rPr>
      <w:vertAlign w:val="superscript"/>
    </w:rPr>
  </w:style>
  <w:style w:type="character" w:styleId="aff">
    <w:name w:val="annotation reference"/>
    <w:basedOn w:val="a7"/>
    <w:uiPriority w:val="99"/>
    <w:semiHidden/>
    <w:unhideWhenUsed/>
    <w:rsid w:val="00A55241"/>
    <w:rPr>
      <w:sz w:val="18"/>
      <w:szCs w:val="18"/>
    </w:rPr>
  </w:style>
  <w:style w:type="paragraph" w:styleId="aff0">
    <w:name w:val="annotation text"/>
    <w:basedOn w:val="a6"/>
    <w:link w:val="aff1"/>
    <w:uiPriority w:val="99"/>
    <w:semiHidden/>
    <w:unhideWhenUsed/>
    <w:rsid w:val="00A55241"/>
    <w:pPr>
      <w:jc w:val="left"/>
    </w:pPr>
  </w:style>
  <w:style w:type="character" w:customStyle="1" w:styleId="aff1">
    <w:name w:val="註解文字 字元"/>
    <w:basedOn w:val="a7"/>
    <w:link w:val="aff0"/>
    <w:uiPriority w:val="99"/>
    <w:semiHidden/>
    <w:rsid w:val="00A55241"/>
    <w:rPr>
      <w:rFonts w:ascii="標楷體" w:eastAsia="標楷體"/>
      <w:kern w:val="2"/>
      <w:sz w:val="32"/>
    </w:rPr>
  </w:style>
  <w:style w:type="paragraph" w:styleId="aff2">
    <w:name w:val="annotation subject"/>
    <w:basedOn w:val="aff0"/>
    <w:next w:val="aff0"/>
    <w:link w:val="aff3"/>
    <w:uiPriority w:val="99"/>
    <w:semiHidden/>
    <w:unhideWhenUsed/>
    <w:rsid w:val="00A55241"/>
    <w:rPr>
      <w:b/>
      <w:bCs/>
    </w:rPr>
  </w:style>
  <w:style w:type="character" w:customStyle="1" w:styleId="aff3">
    <w:name w:val="註解主旨 字元"/>
    <w:basedOn w:val="aff1"/>
    <w:link w:val="aff2"/>
    <w:uiPriority w:val="99"/>
    <w:semiHidden/>
    <w:rsid w:val="00A55241"/>
    <w:rPr>
      <w:rFonts w:ascii="標楷體" w:eastAsia="標楷體"/>
      <w:b/>
      <w:bCs/>
      <w:kern w:val="2"/>
      <w:sz w:val="32"/>
    </w:rPr>
  </w:style>
  <w:style w:type="character" w:customStyle="1" w:styleId="af5">
    <w:name w:val="頁尾 字元"/>
    <w:basedOn w:val="a7"/>
    <w:link w:val="af4"/>
    <w:uiPriority w:val="99"/>
    <w:rsid w:val="00CD1903"/>
    <w:rPr>
      <w:rFonts w:ascii="標楷體" w:eastAsia="標楷體"/>
      <w:kern w:val="2"/>
    </w:rPr>
  </w:style>
  <w:style w:type="paragraph" w:styleId="aff4">
    <w:name w:val="No Spacing"/>
    <w:link w:val="aff5"/>
    <w:uiPriority w:val="1"/>
    <w:qFormat/>
    <w:rsid w:val="00CD1903"/>
    <w:pPr>
      <w:widowControl w:val="0"/>
    </w:pPr>
    <w:rPr>
      <w:kern w:val="2"/>
      <w:sz w:val="24"/>
      <w:szCs w:val="24"/>
    </w:rPr>
  </w:style>
  <w:style w:type="character" w:customStyle="1" w:styleId="aff5">
    <w:name w:val="無間距 字元"/>
    <w:basedOn w:val="a7"/>
    <w:link w:val="aff4"/>
    <w:uiPriority w:val="1"/>
    <w:rsid w:val="00CD1903"/>
    <w:rPr>
      <w:kern w:val="2"/>
      <w:sz w:val="24"/>
      <w:szCs w:val="24"/>
    </w:rPr>
  </w:style>
  <w:style w:type="character" w:customStyle="1" w:styleId="ac">
    <w:name w:val="章節附註文字 字元"/>
    <w:basedOn w:val="a7"/>
    <w:link w:val="ab"/>
    <w:uiPriority w:val="99"/>
    <w:semiHidden/>
    <w:rsid w:val="00CD1903"/>
    <w:rPr>
      <w:rFonts w:ascii="標楷體" w:eastAsia="標楷體"/>
      <w:snapToGrid w:val="0"/>
      <w:spacing w:val="10"/>
      <w:kern w:val="2"/>
      <w:sz w:val="32"/>
    </w:rPr>
  </w:style>
  <w:style w:type="character" w:customStyle="1" w:styleId="30">
    <w:name w:val="標題 3 字元"/>
    <w:basedOn w:val="a7"/>
    <w:link w:val="3"/>
    <w:rsid w:val="00A229D2"/>
    <w:rPr>
      <w:rFonts w:ascii="標楷體" w:eastAsia="標楷體" w:hAnsi="Arial"/>
      <w:bCs/>
      <w:kern w:val="32"/>
      <w:sz w:val="32"/>
      <w:szCs w:val="36"/>
    </w:rPr>
  </w:style>
  <w:style w:type="character" w:customStyle="1" w:styleId="40">
    <w:name w:val="標題 4 字元"/>
    <w:basedOn w:val="a7"/>
    <w:link w:val="4"/>
    <w:rsid w:val="00A229D2"/>
    <w:rPr>
      <w:rFonts w:ascii="標楷體" w:eastAsia="標楷體" w:hAnsi="Arial"/>
      <w:kern w:val="32"/>
      <w:sz w:val="32"/>
      <w:szCs w:val="36"/>
    </w:rPr>
  </w:style>
  <w:style w:type="character" w:customStyle="1" w:styleId="50">
    <w:name w:val="標題 5 字元"/>
    <w:basedOn w:val="a7"/>
    <w:link w:val="5"/>
    <w:rsid w:val="00B76AD9"/>
    <w:rPr>
      <w:rFonts w:ascii="標楷體" w:eastAsia="標楷體" w:hAnsi="Arial"/>
      <w:bCs/>
      <w:kern w:val="32"/>
      <w:sz w:val="32"/>
      <w:szCs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141917"/>
    <w:pPr>
      <w:widowControl w:val="0"/>
      <w:overflowPunct w:val="0"/>
      <w:autoSpaceDE w:val="0"/>
      <w:autoSpaceDN w:val="0"/>
      <w:jc w:val="both"/>
    </w:pPr>
    <w:rPr>
      <w:rFonts w:ascii="標楷體" w:eastAsia="標楷體"/>
      <w:kern w:val="2"/>
      <w:sz w:val="32"/>
    </w:rPr>
  </w:style>
  <w:style w:type="paragraph" w:styleId="1">
    <w:name w:val="heading 1"/>
    <w:basedOn w:val="a6"/>
    <w:qFormat/>
    <w:rsid w:val="00C24A0A"/>
    <w:pPr>
      <w:numPr>
        <w:numId w:val="1"/>
      </w:numPr>
      <w:outlineLvl w:val="0"/>
    </w:pPr>
    <w:rPr>
      <w:rFonts w:hAnsi="Arial"/>
      <w:b/>
      <w:bCs/>
      <w:kern w:val="32"/>
      <w:szCs w:val="52"/>
    </w:rPr>
  </w:style>
  <w:style w:type="paragraph" w:styleId="2">
    <w:name w:val="heading 2"/>
    <w:basedOn w:val="a6"/>
    <w:qFormat/>
    <w:rsid w:val="004F5E57"/>
    <w:pPr>
      <w:numPr>
        <w:ilvl w:val="1"/>
        <w:numId w:val="1"/>
      </w:numPr>
      <w:outlineLvl w:val="1"/>
    </w:pPr>
    <w:rPr>
      <w:rFonts w:hAnsi="Arial"/>
      <w:bCs/>
      <w:kern w:val="32"/>
      <w:szCs w:val="48"/>
    </w:rPr>
  </w:style>
  <w:style w:type="paragraph" w:styleId="3">
    <w:name w:val="heading 3"/>
    <w:basedOn w:val="a6"/>
    <w:link w:val="30"/>
    <w:qFormat/>
    <w:rsid w:val="004F5E57"/>
    <w:pPr>
      <w:numPr>
        <w:ilvl w:val="2"/>
        <w:numId w:val="1"/>
      </w:numPr>
      <w:outlineLvl w:val="2"/>
    </w:pPr>
    <w:rPr>
      <w:rFonts w:hAnsi="Arial"/>
      <w:bCs/>
      <w:kern w:val="32"/>
      <w:szCs w:val="36"/>
    </w:rPr>
  </w:style>
  <w:style w:type="paragraph" w:styleId="4">
    <w:name w:val="heading 4"/>
    <w:basedOn w:val="a6"/>
    <w:link w:val="40"/>
    <w:qFormat/>
    <w:rsid w:val="004F5E57"/>
    <w:pPr>
      <w:numPr>
        <w:ilvl w:val="3"/>
        <w:numId w:val="1"/>
      </w:numPr>
      <w:outlineLvl w:val="3"/>
    </w:pPr>
    <w:rPr>
      <w:rFonts w:hAnsi="Arial"/>
      <w:kern w:val="32"/>
      <w:szCs w:val="36"/>
    </w:rPr>
  </w:style>
  <w:style w:type="paragraph" w:styleId="5">
    <w:name w:val="heading 5"/>
    <w:basedOn w:val="a6"/>
    <w:link w:val="50"/>
    <w:qFormat/>
    <w:rsid w:val="004F5E57"/>
    <w:pPr>
      <w:numPr>
        <w:ilvl w:val="4"/>
        <w:numId w:val="1"/>
      </w:numPr>
      <w:outlineLvl w:val="4"/>
    </w:pPr>
    <w:rPr>
      <w:rFonts w:hAnsi="Arial"/>
      <w:bCs/>
      <w:kern w:val="32"/>
      <w:szCs w:val="36"/>
    </w:rPr>
  </w:style>
  <w:style w:type="paragraph" w:styleId="6">
    <w:name w:val="heading 6"/>
    <w:basedOn w:val="a6"/>
    <w:qFormat/>
    <w:rsid w:val="004F5E57"/>
    <w:pPr>
      <w:numPr>
        <w:ilvl w:val="5"/>
        <w:numId w:val="1"/>
      </w:numPr>
      <w:tabs>
        <w:tab w:val="left" w:pos="2094"/>
      </w:tabs>
      <w:outlineLvl w:val="5"/>
    </w:pPr>
    <w:rPr>
      <w:rFonts w:hAnsi="Arial"/>
      <w:kern w:val="32"/>
      <w:szCs w:val="36"/>
    </w:rPr>
  </w:style>
  <w:style w:type="paragraph" w:styleId="7">
    <w:name w:val="heading 7"/>
    <w:basedOn w:val="a6"/>
    <w:qFormat/>
    <w:rsid w:val="004F5E57"/>
    <w:pPr>
      <w:numPr>
        <w:ilvl w:val="6"/>
        <w:numId w:val="1"/>
      </w:numPr>
      <w:outlineLvl w:val="6"/>
    </w:pPr>
    <w:rPr>
      <w:rFonts w:hAnsi="Arial"/>
      <w:bCs/>
      <w:kern w:val="32"/>
      <w:szCs w:val="36"/>
    </w:rPr>
  </w:style>
  <w:style w:type="paragraph" w:styleId="8">
    <w:name w:val="heading 8"/>
    <w:basedOn w:val="a6"/>
    <w:qFormat/>
    <w:rsid w:val="004F5E57"/>
    <w:pPr>
      <w:numPr>
        <w:ilvl w:val="7"/>
        <w:numId w:val="1"/>
      </w:numPr>
      <w:outlineLvl w:val="7"/>
    </w:pPr>
    <w:rPr>
      <w:rFonts w:hAnsi="Arial"/>
      <w:kern w:val="32"/>
      <w:szCs w:val="36"/>
    </w:rPr>
  </w:style>
  <w:style w:type="paragraph" w:styleId="9">
    <w:name w:val="heading 9"/>
    <w:basedOn w:val="a6"/>
    <w:link w:val="90"/>
    <w:uiPriority w:val="9"/>
    <w:unhideWhenUsed/>
    <w:qFormat/>
    <w:rsid w:val="00C055EC"/>
    <w:pPr>
      <w:numPr>
        <w:ilvl w:val="8"/>
        <w:numId w:val="1"/>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rsid w:val="003E4F75"/>
    <w:pPr>
      <w:snapToGrid w:val="0"/>
      <w:spacing w:before="480" w:after="720"/>
      <w:ind w:left="4423"/>
    </w:pPr>
    <w:rPr>
      <w:b/>
      <w:snapToGrid w:val="0"/>
      <w:spacing w:val="12"/>
      <w:sz w:val="36"/>
    </w:rPr>
  </w:style>
  <w:style w:type="paragraph" w:styleId="ab">
    <w:name w:val="endnote text"/>
    <w:basedOn w:val="a6"/>
    <w:link w:val="ac"/>
    <w:uiPriority w:val="99"/>
    <w:semiHidden/>
    <w:rsid w:val="004E0062"/>
    <w:pPr>
      <w:kinsoku w:val="0"/>
      <w:autoSpaceDE/>
      <w:spacing w:before="240"/>
      <w:ind w:left="1021" w:hanging="1021"/>
    </w:pPr>
    <w:rPr>
      <w:snapToGrid w:val="0"/>
      <w:spacing w:val="10"/>
    </w:rPr>
  </w:style>
  <w:style w:type="paragraph" w:styleId="51">
    <w:name w:val="toc 5"/>
    <w:basedOn w:val="a6"/>
    <w:next w:val="a6"/>
    <w:autoRedefine/>
    <w:uiPriority w:val="39"/>
    <w:rsid w:val="004E0062"/>
    <w:pPr>
      <w:ind w:leftChars="400" w:left="600" w:rightChars="200" w:right="200" w:hangingChars="200" w:hanging="200"/>
    </w:pPr>
  </w:style>
  <w:style w:type="character" w:styleId="ad">
    <w:name w:val="page number"/>
    <w:basedOn w:val="a7"/>
    <w:rsid w:val="004E0062"/>
    <w:rPr>
      <w:rFonts w:ascii="標楷體" w:eastAsia="標楷體"/>
      <w:sz w:val="20"/>
    </w:rPr>
  </w:style>
  <w:style w:type="paragraph" w:styleId="60">
    <w:name w:val="toc 6"/>
    <w:basedOn w:val="a6"/>
    <w:next w:val="a6"/>
    <w:autoRedefine/>
    <w:uiPriority w:val="39"/>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7A3E9C"/>
    <w:pPr>
      <w:tabs>
        <w:tab w:val="right" w:leader="hyphen" w:pos="8834"/>
      </w:tabs>
      <w:kinsoku w:val="0"/>
      <w:ind w:left="1418" w:rightChars="-71" w:right="-227" w:hangingChars="443" w:hanging="1418"/>
    </w:pPr>
    <w:rPr>
      <w:noProof/>
      <w:szCs w:val="32"/>
    </w:rPr>
  </w:style>
  <w:style w:type="paragraph" w:styleId="21">
    <w:name w:val="toc 2"/>
    <w:basedOn w:val="a6"/>
    <w:next w:val="a6"/>
    <w:autoRedefine/>
    <w:uiPriority w:val="39"/>
    <w:rsid w:val="00FA18A3"/>
    <w:pPr>
      <w:tabs>
        <w:tab w:val="right" w:leader="hyphen" w:pos="8834"/>
      </w:tabs>
      <w:kinsoku w:val="0"/>
      <w:ind w:leftChars="100" w:left="961" w:rightChars="100" w:right="320" w:hangingChars="200" w:hanging="641"/>
    </w:pPr>
    <w:rPr>
      <w:b/>
      <w:noProof/>
    </w:rPr>
  </w:style>
  <w:style w:type="paragraph" w:styleId="31">
    <w:name w:val="toc 3"/>
    <w:basedOn w:val="a6"/>
    <w:next w:val="a6"/>
    <w:autoRedefine/>
    <w:uiPriority w:val="39"/>
    <w:rsid w:val="003C4B96"/>
    <w:pPr>
      <w:tabs>
        <w:tab w:val="right" w:leader="hyphen" w:pos="8834"/>
      </w:tabs>
      <w:kinsoku w:val="0"/>
      <w:ind w:leftChars="200" w:left="1280" w:rightChars="100" w:right="320" w:hangingChars="200" w:hanging="640"/>
    </w:pPr>
    <w:rPr>
      <w:noProof/>
    </w:rPr>
  </w:style>
  <w:style w:type="paragraph" w:styleId="41">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b"/>
    <w:rsid w:val="009D26EF"/>
    <w:pPr>
      <w:adjustRightInd w:val="0"/>
      <w:spacing w:before="0"/>
      <w:ind w:left="0" w:firstLine="0"/>
      <w:jc w:val="center"/>
    </w:pPr>
    <w:rPr>
      <w:b/>
      <w:snapToGrid/>
      <w:spacing w:val="20"/>
      <w:kern w:val="0"/>
      <w:sz w:val="36"/>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link w:val="af5"/>
    <w:uiPriority w:val="99"/>
    <w:rsid w:val="004E0062"/>
    <w:pPr>
      <w:tabs>
        <w:tab w:val="center" w:pos="4153"/>
        <w:tab w:val="right" w:pos="8306"/>
      </w:tabs>
      <w:snapToGrid w:val="0"/>
    </w:pPr>
    <w:rPr>
      <w:sz w:val="20"/>
    </w:rPr>
  </w:style>
  <w:style w:type="paragraph" w:styleId="af6">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D11D4"/>
    <w:pPr>
      <w:keepNext/>
      <w:widowControl w:val="0"/>
      <w:numPr>
        <w:numId w:val="22"/>
      </w:numPr>
      <w:kinsoku w:val="0"/>
      <w:overflowPunct w:val="0"/>
      <w:autoSpaceDE w:val="0"/>
      <w:autoSpaceDN w:val="0"/>
      <w:adjustRightInd w:val="0"/>
      <w:snapToGrid w:val="0"/>
      <w:spacing w:before="240" w:after="40" w:line="360" w:lineRule="exact"/>
      <w:ind w:left="697" w:hanging="697"/>
      <w:jc w:val="center"/>
      <w:textAlignment w:val="baseline"/>
    </w:pPr>
    <w:rPr>
      <w:rFonts w:ascii="標楷體" w:eastAsia="標楷體" w:hAnsi="華康楷書體W5(P)"/>
      <w:b/>
      <w:bCs/>
      <w:spacing w:val="-10"/>
      <w:kern w:val="28"/>
      <w:sz w:val="28"/>
      <w:szCs w:val="28"/>
    </w:rPr>
  </w:style>
  <w:style w:type="paragraph" w:customStyle="1" w:styleId="af7">
    <w:name w:val="資料來源"/>
    <w:basedOn w:val="a6"/>
    <w:rsid w:val="00D368F2"/>
    <w:pPr>
      <w:kinsoku w:val="0"/>
      <w:adjustRightInd w:val="0"/>
      <w:snapToGrid w:val="0"/>
      <w:spacing w:before="40" w:after="240" w:line="360" w:lineRule="exact"/>
    </w:pPr>
    <w:rPr>
      <w:spacing w:val="-10"/>
      <w:kern w:val="0"/>
      <w:sz w:val="24"/>
      <w:szCs w:val="22"/>
    </w:rPr>
  </w:style>
  <w:style w:type="paragraph" w:customStyle="1" w:styleId="a1">
    <w:name w:val="圖標題"/>
    <w:basedOn w:val="a6"/>
    <w:qFormat/>
    <w:rsid w:val="005C34AF"/>
    <w:pPr>
      <w:numPr>
        <w:numId w:val="23"/>
      </w:numPr>
      <w:adjustRightInd w:val="0"/>
      <w:snapToGrid w:val="0"/>
      <w:spacing w:before="40" w:after="240" w:line="360" w:lineRule="exact"/>
      <w:ind w:left="697" w:hanging="697"/>
      <w:jc w:val="center"/>
      <w:textAlignment w:val="baseline"/>
    </w:pPr>
    <w:rPr>
      <w:rFonts w:hAnsi="華康楷書體W5(P)"/>
      <w:b/>
      <w:bCs/>
      <w:spacing w:val="-10"/>
      <w:kern w:val="28"/>
      <w:sz w:val="28"/>
      <w:szCs w:val="28"/>
    </w:rPr>
  </w:style>
  <w:style w:type="table" w:styleId="af8">
    <w:name w:val="Table Grid"/>
    <w:basedOn w:val="a8"/>
    <w:uiPriority w:val="59"/>
    <w:rsid w:val="004224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9">
    <w:name w:val="List Paragraph"/>
    <w:basedOn w:val="a6"/>
    <w:uiPriority w:val="34"/>
    <w:qFormat/>
    <w:rsid w:val="00687024"/>
    <w:pPr>
      <w:ind w:leftChars="200" w:left="480"/>
    </w:pPr>
  </w:style>
  <w:style w:type="paragraph" w:styleId="afa">
    <w:name w:val="Balloon Text"/>
    <w:basedOn w:val="a6"/>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7"/>
    <w:link w:val="afa"/>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c">
    <w:name w:val="footnote text"/>
    <w:basedOn w:val="a6"/>
    <w:link w:val="afd"/>
    <w:uiPriority w:val="99"/>
    <w:unhideWhenUsed/>
    <w:rsid w:val="00EE0585"/>
    <w:pPr>
      <w:snapToGrid w:val="0"/>
      <w:jc w:val="left"/>
    </w:pPr>
    <w:rPr>
      <w:sz w:val="20"/>
    </w:rPr>
  </w:style>
  <w:style w:type="character" w:customStyle="1" w:styleId="afd">
    <w:name w:val="註腳文字 字元"/>
    <w:basedOn w:val="a7"/>
    <w:link w:val="afc"/>
    <w:uiPriority w:val="99"/>
    <w:rsid w:val="00EE0585"/>
    <w:rPr>
      <w:rFonts w:ascii="標楷體" w:eastAsia="標楷體"/>
      <w:kern w:val="2"/>
    </w:rPr>
  </w:style>
  <w:style w:type="character" w:styleId="afe">
    <w:name w:val="footnote reference"/>
    <w:basedOn w:val="a7"/>
    <w:uiPriority w:val="99"/>
    <w:semiHidden/>
    <w:unhideWhenUsed/>
    <w:rsid w:val="00EE0585"/>
    <w:rPr>
      <w:vertAlign w:val="superscript"/>
    </w:rPr>
  </w:style>
  <w:style w:type="character" w:styleId="aff">
    <w:name w:val="annotation reference"/>
    <w:basedOn w:val="a7"/>
    <w:uiPriority w:val="99"/>
    <w:semiHidden/>
    <w:unhideWhenUsed/>
    <w:rsid w:val="00A55241"/>
    <w:rPr>
      <w:sz w:val="18"/>
      <w:szCs w:val="18"/>
    </w:rPr>
  </w:style>
  <w:style w:type="paragraph" w:styleId="aff0">
    <w:name w:val="annotation text"/>
    <w:basedOn w:val="a6"/>
    <w:link w:val="aff1"/>
    <w:uiPriority w:val="99"/>
    <w:semiHidden/>
    <w:unhideWhenUsed/>
    <w:rsid w:val="00A55241"/>
    <w:pPr>
      <w:jc w:val="left"/>
    </w:pPr>
  </w:style>
  <w:style w:type="character" w:customStyle="1" w:styleId="aff1">
    <w:name w:val="註解文字 字元"/>
    <w:basedOn w:val="a7"/>
    <w:link w:val="aff0"/>
    <w:uiPriority w:val="99"/>
    <w:semiHidden/>
    <w:rsid w:val="00A55241"/>
    <w:rPr>
      <w:rFonts w:ascii="標楷體" w:eastAsia="標楷體"/>
      <w:kern w:val="2"/>
      <w:sz w:val="32"/>
    </w:rPr>
  </w:style>
  <w:style w:type="paragraph" w:styleId="aff2">
    <w:name w:val="annotation subject"/>
    <w:basedOn w:val="aff0"/>
    <w:next w:val="aff0"/>
    <w:link w:val="aff3"/>
    <w:uiPriority w:val="99"/>
    <w:semiHidden/>
    <w:unhideWhenUsed/>
    <w:rsid w:val="00A55241"/>
    <w:rPr>
      <w:b/>
      <w:bCs/>
    </w:rPr>
  </w:style>
  <w:style w:type="character" w:customStyle="1" w:styleId="aff3">
    <w:name w:val="註解主旨 字元"/>
    <w:basedOn w:val="aff1"/>
    <w:link w:val="aff2"/>
    <w:uiPriority w:val="99"/>
    <w:semiHidden/>
    <w:rsid w:val="00A55241"/>
    <w:rPr>
      <w:rFonts w:ascii="標楷體" w:eastAsia="標楷體"/>
      <w:b/>
      <w:bCs/>
      <w:kern w:val="2"/>
      <w:sz w:val="32"/>
    </w:rPr>
  </w:style>
  <w:style w:type="character" w:customStyle="1" w:styleId="af5">
    <w:name w:val="頁尾 字元"/>
    <w:basedOn w:val="a7"/>
    <w:link w:val="af4"/>
    <w:uiPriority w:val="99"/>
    <w:rsid w:val="00CD1903"/>
    <w:rPr>
      <w:rFonts w:ascii="標楷體" w:eastAsia="標楷體"/>
      <w:kern w:val="2"/>
    </w:rPr>
  </w:style>
  <w:style w:type="paragraph" w:styleId="aff4">
    <w:name w:val="No Spacing"/>
    <w:link w:val="aff5"/>
    <w:uiPriority w:val="1"/>
    <w:qFormat/>
    <w:rsid w:val="00CD1903"/>
    <w:pPr>
      <w:widowControl w:val="0"/>
    </w:pPr>
    <w:rPr>
      <w:kern w:val="2"/>
      <w:sz w:val="24"/>
      <w:szCs w:val="24"/>
    </w:rPr>
  </w:style>
  <w:style w:type="character" w:customStyle="1" w:styleId="aff5">
    <w:name w:val="無間距 字元"/>
    <w:basedOn w:val="a7"/>
    <w:link w:val="aff4"/>
    <w:uiPriority w:val="1"/>
    <w:rsid w:val="00CD1903"/>
    <w:rPr>
      <w:kern w:val="2"/>
      <w:sz w:val="24"/>
      <w:szCs w:val="24"/>
    </w:rPr>
  </w:style>
  <w:style w:type="character" w:customStyle="1" w:styleId="ac">
    <w:name w:val="章節附註文字 字元"/>
    <w:basedOn w:val="a7"/>
    <w:link w:val="ab"/>
    <w:uiPriority w:val="99"/>
    <w:semiHidden/>
    <w:rsid w:val="00CD1903"/>
    <w:rPr>
      <w:rFonts w:ascii="標楷體" w:eastAsia="標楷體"/>
      <w:snapToGrid w:val="0"/>
      <w:spacing w:val="10"/>
      <w:kern w:val="2"/>
      <w:sz w:val="32"/>
    </w:rPr>
  </w:style>
  <w:style w:type="character" w:customStyle="1" w:styleId="30">
    <w:name w:val="標題 3 字元"/>
    <w:basedOn w:val="a7"/>
    <w:link w:val="3"/>
    <w:rsid w:val="00A229D2"/>
    <w:rPr>
      <w:rFonts w:ascii="標楷體" w:eastAsia="標楷體" w:hAnsi="Arial"/>
      <w:bCs/>
      <w:kern w:val="32"/>
      <w:sz w:val="32"/>
      <w:szCs w:val="36"/>
    </w:rPr>
  </w:style>
  <w:style w:type="character" w:customStyle="1" w:styleId="40">
    <w:name w:val="標題 4 字元"/>
    <w:basedOn w:val="a7"/>
    <w:link w:val="4"/>
    <w:rsid w:val="00A229D2"/>
    <w:rPr>
      <w:rFonts w:ascii="標楷體" w:eastAsia="標楷體" w:hAnsi="Arial"/>
      <w:kern w:val="32"/>
      <w:sz w:val="32"/>
      <w:szCs w:val="36"/>
    </w:rPr>
  </w:style>
  <w:style w:type="character" w:customStyle="1" w:styleId="50">
    <w:name w:val="標題 5 字元"/>
    <w:basedOn w:val="a7"/>
    <w:link w:val="5"/>
    <w:rsid w:val="00B76AD9"/>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5477450">
      <w:bodyDiv w:val="1"/>
      <w:marLeft w:val="0"/>
      <w:marRight w:val="0"/>
      <w:marTop w:val="0"/>
      <w:marBottom w:val="0"/>
      <w:divBdr>
        <w:top w:val="none" w:sz="0" w:space="0" w:color="auto"/>
        <w:left w:val="none" w:sz="0" w:space="0" w:color="auto"/>
        <w:bottom w:val="none" w:sz="0" w:space="0" w:color="auto"/>
        <w:right w:val="none" w:sz="0" w:space="0" w:color="auto"/>
      </w:divBdr>
    </w:div>
    <w:div w:id="1013649139">
      <w:bodyDiv w:val="1"/>
      <w:marLeft w:val="0"/>
      <w:marRight w:val="0"/>
      <w:marTop w:val="0"/>
      <w:marBottom w:val="0"/>
      <w:divBdr>
        <w:top w:val="none" w:sz="0" w:space="0" w:color="auto"/>
        <w:left w:val="none" w:sz="0" w:space="0" w:color="auto"/>
        <w:bottom w:val="none" w:sz="0" w:space="0" w:color="auto"/>
        <w:right w:val="none" w:sz="0" w:space="0" w:color="auto"/>
      </w:divBdr>
    </w:div>
    <w:div w:id="1105154355">
      <w:bodyDiv w:val="1"/>
      <w:marLeft w:val="0"/>
      <w:marRight w:val="0"/>
      <w:marTop w:val="0"/>
      <w:marBottom w:val="0"/>
      <w:divBdr>
        <w:top w:val="none" w:sz="0" w:space="0" w:color="auto"/>
        <w:left w:val="none" w:sz="0" w:space="0" w:color="auto"/>
        <w:bottom w:val="none" w:sz="0" w:space="0" w:color="auto"/>
        <w:right w:val="none" w:sz="0" w:space="0" w:color="auto"/>
      </w:divBdr>
    </w:div>
    <w:div w:id="1312901418">
      <w:bodyDiv w:val="1"/>
      <w:marLeft w:val="0"/>
      <w:marRight w:val="0"/>
      <w:marTop w:val="0"/>
      <w:marBottom w:val="0"/>
      <w:divBdr>
        <w:top w:val="none" w:sz="0" w:space="0" w:color="auto"/>
        <w:left w:val="none" w:sz="0" w:space="0" w:color="auto"/>
        <w:bottom w:val="none" w:sz="0" w:space="0" w:color="auto"/>
        <w:right w:val="none" w:sz="0" w:space="0" w:color="auto"/>
      </w:divBdr>
    </w:div>
    <w:div w:id="1458522169">
      <w:bodyDiv w:val="1"/>
      <w:marLeft w:val="0"/>
      <w:marRight w:val="0"/>
      <w:marTop w:val="0"/>
      <w:marBottom w:val="0"/>
      <w:divBdr>
        <w:top w:val="none" w:sz="0" w:space="0" w:color="auto"/>
        <w:left w:val="none" w:sz="0" w:space="0" w:color="auto"/>
        <w:bottom w:val="none" w:sz="0" w:space="0" w:color="auto"/>
        <w:right w:val="none" w:sz="0" w:space="0" w:color="auto"/>
      </w:divBdr>
    </w:div>
    <w:div w:id="1778678546">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png"/><Relationship Id="rId21" Type="http://schemas.openxmlformats.org/officeDocument/2006/relationships/image" Target="media/image10.png"/><Relationship Id="rId34" Type="http://schemas.openxmlformats.org/officeDocument/2006/relationships/image" Target="media/image23.png"/><Relationship Id="rId42" Type="http://schemas.openxmlformats.org/officeDocument/2006/relationships/image" Target="media/image31.png"/><Relationship Id="rId47" Type="http://schemas.openxmlformats.org/officeDocument/2006/relationships/image" Target="media/image36.png"/><Relationship Id="rId50" Type="http://schemas.openxmlformats.org/officeDocument/2006/relationships/oleObject" Target="embeddings/oleObject1.bin"/><Relationship Id="rId55" Type="http://schemas.openxmlformats.org/officeDocument/2006/relationships/image" Target="media/image40.jpeg"/><Relationship Id="rId63" Type="http://schemas.openxmlformats.org/officeDocument/2006/relationships/image" Target="media/image48.jpeg"/><Relationship Id="rId68" Type="http://schemas.openxmlformats.org/officeDocument/2006/relationships/image" Target="media/image53.jpeg"/><Relationship Id="rId76" Type="http://schemas.openxmlformats.org/officeDocument/2006/relationships/image" Target="media/image61.png"/><Relationship Id="rId84" Type="http://schemas.openxmlformats.org/officeDocument/2006/relationships/image" Target="media/image67.jpeg"/><Relationship Id="rId89" Type="http://schemas.openxmlformats.org/officeDocument/2006/relationships/image" Target="media/image72.jpeg"/><Relationship Id="rId97" Type="http://schemas.openxmlformats.org/officeDocument/2006/relationships/image" Target="media/image80.jpeg"/><Relationship Id="rId7" Type="http://schemas.openxmlformats.org/officeDocument/2006/relationships/webSettings" Target="webSettings.xml"/><Relationship Id="rId71" Type="http://schemas.openxmlformats.org/officeDocument/2006/relationships/image" Target="media/image56.jpeg"/><Relationship Id="rId92" Type="http://schemas.openxmlformats.org/officeDocument/2006/relationships/image" Target="media/image75.jpeg"/><Relationship Id="rId2" Type="http://schemas.openxmlformats.org/officeDocument/2006/relationships/customXml" Target="../customXml/item1.xml"/><Relationship Id="rId16" Type="http://schemas.openxmlformats.org/officeDocument/2006/relationships/image" Target="media/image5.png"/><Relationship Id="rId29" Type="http://schemas.openxmlformats.org/officeDocument/2006/relationships/image" Target="media/image18.png"/><Relationship Id="rId11" Type="http://schemas.openxmlformats.org/officeDocument/2006/relationships/footer" Target="footer2.xml"/><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image" Target="media/image29.png"/><Relationship Id="rId45" Type="http://schemas.openxmlformats.org/officeDocument/2006/relationships/image" Target="media/image34.png"/><Relationship Id="rId53" Type="http://schemas.openxmlformats.org/officeDocument/2006/relationships/footer" Target="footer3.xml"/><Relationship Id="rId58" Type="http://schemas.openxmlformats.org/officeDocument/2006/relationships/image" Target="media/image43.jpeg"/><Relationship Id="rId66" Type="http://schemas.openxmlformats.org/officeDocument/2006/relationships/image" Target="media/image51.jpeg"/><Relationship Id="rId74" Type="http://schemas.openxmlformats.org/officeDocument/2006/relationships/image" Target="media/image59.jpeg"/><Relationship Id="rId79" Type="http://schemas.openxmlformats.org/officeDocument/2006/relationships/oleObject" Target="embeddings/oleObject3.bin"/><Relationship Id="rId87" Type="http://schemas.openxmlformats.org/officeDocument/2006/relationships/image" Target="media/image70.jpeg"/><Relationship Id="rId5" Type="http://schemas.microsoft.com/office/2007/relationships/stylesWithEffects" Target="stylesWithEffects.xml"/><Relationship Id="rId61" Type="http://schemas.openxmlformats.org/officeDocument/2006/relationships/image" Target="media/image46.jpeg"/><Relationship Id="rId82" Type="http://schemas.openxmlformats.org/officeDocument/2006/relationships/image" Target="media/image65.jpeg"/><Relationship Id="rId90" Type="http://schemas.openxmlformats.org/officeDocument/2006/relationships/image" Target="media/image73.jpeg"/><Relationship Id="rId95" Type="http://schemas.openxmlformats.org/officeDocument/2006/relationships/image" Target="media/image78.jpeg"/><Relationship Id="rId19" Type="http://schemas.openxmlformats.org/officeDocument/2006/relationships/image" Target="media/image8.png"/><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image" Target="media/image32.png"/><Relationship Id="rId48" Type="http://schemas.openxmlformats.org/officeDocument/2006/relationships/image" Target="media/image37.png"/><Relationship Id="rId56" Type="http://schemas.openxmlformats.org/officeDocument/2006/relationships/image" Target="media/image41.jpeg"/><Relationship Id="rId64" Type="http://schemas.openxmlformats.org/officeDocument/2006/relationships/image" Target="media/image49.jpeg"/><Relationship Id="rId69" Type="http://schemas.openxmlformats.org/officeDocument/2006/relationships/image" Target="media/image54.jpeg"/><Relationship Id="rId77" Type="http://schemas.openxmlformats.org/officeDocument/2006/relationships/oleObject" Target="embeddings/oleObject2.bin"/><Relationship Id="rId100" Type="http://schemas.openxmlformats.org/officeDocument/2006/relationships/theme" Target="theme/theme1.xml"/><Relationship Id="rId8" Type="http://schemas.openxmlformats.org/officeDocument/2006/relationships/footnotes" Target="footnotes.xml"/><Relationship Id="rId51" Type="http://schemas.openxmlformats.org/officeDocument/2006/relationships/hyperlink" Target="https://www.ios.sinica.edu.tw/sc/cht/home.php" TargetMode="External"/><Relationship Id="rId72" Type="http://schemas.openxmlformats.org/officeDocument/2006/relationships/image" Target="media/image57.jpeg"/><Relationship Id="rId80" Type="http://schemas.openxmlformats.org/officeDocument/2006/relationships/image" Target="media/image63.jpeg"/><Relationship Id="rId85" Type="http://schemas.openxmlformats.org/officeDocument/2006/relationships/image" Target="media/image68.jpeg"/><Relationship Id="rId93" Type="http://schemas.openxmlformats.org/officeDocument/2006/relationships/image" Target="media/image76.jpeg"/><Relationship Id="rId98" Type="http://schemas.openxmlformats.org/officeDocument/2006/relationships/footer" Target="footer4.xml"/><Relationship Id="rId3" Type="http://schemas.openxmlformats.org/officeDocument/2006/relationships/numbering" Target="numbering.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image" Target="media/image35.png"/><Relationship Id="rId59" Type="http://schemas.openxmlformats.org/officeDocument/2006/relationships/image" Target="media/image44.jpeg"/><Relationship Id="rId67" Type="http://schemas.openxmlformats.org/officeDocument/2006/relationships/image" Target="media/image52.jpeg"/><Relationship Id="rId20" Type="http://schemas.openxmlformats.org/officeDocument/2006/relationships/image" Target="media/image9.png"/><Relationship Id="rId41" Type="http://schemas.openxmlformats.org/officeDocument/2006/relationships/image" Target="media/image30.png"/><Relationship Id="rId54" Type="http://schemas.openxmlformats.org/officeDocument/2006/relationships/image" Target="media/image39.jpeg"/><Relationship Id="rId62" Type="http://schemas.openxmlformats.org/officeDocument/2006/relationships/image" Target="media/image47.jpeg"/><Relationship Id="rId70" Type="http://schemas.openxmlformats.org/officeDocument/2006/relationships/image" Target="media/image55.jpeg"/><Relationship Id="rId75" Type="http://schemas.openxmlformats.org/officeDocument/2006/relationships/image" Target="media/image60.jpeg"/><Relationship Id="rId83" Type="http://schemas.openxmlformats.org/officeDocument/2006/relationships/image" Target="media/image66.jpeg"/><Relationship Id="rId88" Type="http://schemas.openxmlformats.org/officeDocument/2006/relationships/image" Target="media/image71.jpeg"/><Relationship Id="rId91" Type="http://schemas.openxmlformats.org/officeDocument/2006/relationships/image" Target="media/image74.jpeg"/><Relationship Id="rId96" Type="http://schemas.openxmlformats.org/officeDocument/2006/relationships/image" Target="media/image79.jpeg"/><Relationship Id="rId1" Type="http://schemas.microsoft.com/office/2006/relationships/keyMapCustomizations" Target="customizations.xml"/><Relationship Id="rId6"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49" Type="http://schemas.openxmlformats.org/officeDocument/2006/relationships/image" Target="media/image38.emf"/><Relationship Id="rId57" Type="http://schemas.openxmlformats.org/officeDocument/2006/relationships/image" Target="media/image42.jpeg"/><Relationship Id="rId10" Type="http://schemas.openxmlformats.org/officeDocument/2006/relationships/footer" Target="footer1.xml"/><Relationship Id="rId31" Type="http://schemas.openxmlformats.org/officeDocument/2006/relationships/image" Target="media/image20.png"/><Relationship Id="rId44" Type="http://schemas.openxmlformats.org/officeDocument/2006/relationships/image" Target="media/image33.png"/><Relationship Id="rId52" Type="http://schemas.openxmlformats.org/officeDocument/2006/relationships/hyperlink" Target="https://www.mhlw.go.jp/index.html" TargetMode="External"/><Relationship Id="rId60" Type="http://schemas.openxmlformats.org/officeDocument/2006/relationships/image" Target="media/image45.jpeg"/><Relationship Id="rId65" Type="http://schemas.openxmlformats.org/officeDocument/2006/relationships/image" Target="media/image50.jpeg"/><Relationship Id="rId73" Type="http://schemas.openxmlformats.org/officeDocument/2006/relationships/image" Target="media/image58.jpeg"/><Relationship Id="rId78" Type="http://schemas.openxmlformats.org/officeDocument/2006/relationships/image" Target="media/image62.png"/><Relationship Id="rId81" Type="http://schemas.openxmlformats.org/officeDocument/2006/relationships/image" Target="media/image64.jpeg"/><Relationship Id="rId86" Type="http://schemas.openxmlformats.org/officeDocument/2006/relationships/image" Target="media/image69.jpeg"/><Relationship Id="rId94" Type="http://schemas.openxmlformats.org/officeDocument/2006/relationships/image" Target="media/image77.jpeg"/><Relationship Id="rId9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image" Target="media/image7.png"/><Relationship Id="rId39" Type="http://schemas.openxmlformats.org/officeDocument/2006/relationships/image" Target="media/image28.png"/></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F0D95D-8A20-4674-915A-6561FBF969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87</TotalTime>
  <Pages>5</Pages>
  <Words>23119</Words>
  <Characters>131780</Characters>
  <Application>Microsoft Office Word</Application>
  <DocSecurity>0</DocSecurity>
  <Lines>1098</Lines>
  <Paragraphs>309</Paragraphs>
  <ScaleCrop>false</ScaleCrop>
  <Company>cy</Company>
  <LinksUpToDate>false</LinksUpToDate>
  <CharactersWithSpaces>154590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subject>財政及經濟委員會107年度通案性案件調查研究</dc:subject>
  <dc:creator>范怡如</dc:creator>
  <cp:lastModifiedBy>hamastar</cp:lastModifiedBy>
  <cp:revision>8</cp:revision>
  <cp:lastPrinted>2021-10-04T02:06:00Z</cp:lastPrinted>
  <dcterms:created xsi:type="dcterms:W3CDTF">2019-11-20T00:46:00Z</dcterms:created>
  <dcterms:modified xsi:type="dcterms:W3CDTF">2021-10-04T02:06:00Z</dcterms:modified>
</cp:coreProperties>
</file>