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0A1" w:rsidRDefault="00AD20A1">
      <w:pPr>
        <w:pStyle w:val="a6"/>
        <w:kinsoku w:val="0"/>
        <w:spacing w:before="0"/>
        <w:ind w:leftChars="700" w:left="2381" w:firstLine="0"/>
        <w:rPr>
          <w:bCs/>
          <w:snapToGrid/>
          <w:spacing w:val="200"/>
          <w:kern w:val="0"/>
          <w:sz w:val="40"/>
        </w:rPr>
      </w:pPr>
      <w:r>
        <w:rPr>
          <w:rFonts w:hint="eastAsia"/>
          <w:bCs/>
          <w:snapToGrid/>
          <w:spacing w:val="200"/>
          <w:kern w:val="0"/>
          <w:sz w:val="40"/>
        </w:rPr>
        <w:t>調查報告</w:t>
      </w:r>
    </w:p>
    <w:p w:rsidR="00AD20A1" w:rsidRDefault="00AD20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r w:rsidR="00962A60">
        <w:fldChar w:fldCharType="begin"/>
      </w:r>
      <w:r>
        <w:instrText xml:space="preserve"> MERGEFIELD </w:instrText>
      </w:r>
      <w:r>
        <w:rPr>
          <w:rFonts w:hint="eastAsia"/>
        </w:rPr>
        <w:instrText>案由</w:instrText>
      </w:r>
      <w:r>
        <w:instrText xml:space="preserve"> </w:instrText>
      </w:r>
      <w:r w:rsidR="00962A60">
        <w:fldChar w:fldCharType="separate"/>
      </w:r>
      <w:r w:rsidR="008C76C0" w:rsidRPr="00C24032">
        <w:rPr>
          <w:rFonts w:hint="eastAsia"/>
          <w:noProof/>
        </w:rPr>
        <w:t>據訴，臺灣桃園地方法院等歷審法院審理</w:t>
      </w:r>
      <w:r w:rsidR="00AD67E7">
        <w:rPr>
          <w:rFonts w:hint="eastAsia"/>
          <w:noProof/>
        </w:rPr>
        <w:t>吳○○</w:t>
      </w:r>
      <w:r w:rsidR="008C76C0" w:rsidRPr="00C24032">
        <w:rPr>
          <w:rFonts w:hint="eastAsia"/>
          <w:noProof/>
        </w:rPr>
        <w:t>被訴違反著作權法案件，疑未詳查事證，率為無罪判決，認事用法涉有違失等情乙案。</w:t>
      </w:r>
      <w:r w:rsidR="00962A60">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AD20A1" w:rsidRDefault="00AD20A1">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CC0F64" w:rsidRDefault="007516DD">
      <w:pPr>
        <w:pStyle w:val="2"/>
        <w:ind w:left="1020" w:hanging="680"/>
      </w:pPr>
      <w:bookmarkStart w:id="45" w:name="_Toc2400393"/>
      <w:bookmarkStart w:id="46" w:name="_Toc4316187"/>
      <w:bookmarkStart w:id="47" w:name="_Toc4473328"/>
      <w:bookmarkStart w:id="48" w:name="_Toc69556895"/>
      <w:bookmarkStart w:id="49" w:name="_Toc69556944"/>
      <w:bookmarkStart w:id="50" w:name="_Toc69609818"/>
      <w:bookmarkStart w:id="51" w:name="_Toc70241814"/>
      <w:bookmarkStart w:id="52" w:name="_Toc70242203"/>
      <w:bookmarkStart w:id="53" w:name="_Toc524902730"/>
      <w:r>
        <w:rPr>
          <w:rFonts w:hint="eastAsia"/>
        </w:rPr>
        <w:t>陳訴人所提部分事證，與刑事訴訟法所定</w:t>
      </w:r>
      <w:r w:rsidR="00CC0F64">
        <w:rPr>
          <w:rFonts w:hint="eastAsia"/>
        </w:rPr>
        <w:t>再審</w:t>
      </w:r>
      <w:r w:rsidR="003C6A34">
        <w:rPr>
          <w:rFonts w:hint="eastAsia"/>
        </w:rPr>
        <w:t>要件</w:t>
      </w:r>
      <w:r w:rsidR="00CC0F64">
        <w:rPr>
          <w:rFonts w:hint="eastAsia"/>
        </w:rPr>
        <w:t>不符</w:t>
      </w:r>
    </w:p>
    <w:p w:rsidR="00BA3D31" w:rsidRDefault="00CC0F64" w:rsidP="00BA3D31">
      <w:pPr>
        <w:pStyle w:val="3"/>
        <w:ind w:left="1360" w:hanging="680"/>
      </w:pPr>
      <w:r>
        <w:rPr>
          <w:rFonts w:hint="eastAsia"/>
        </w:rPr>
        <w:t>按</w:t>
      </w:r>
      <w:r w:rsidR="007516DD">
        <w:rPr>
          <w:rFonts w:hint="eastAsia"/>
        </w:rPr>
        <w:t>最高法院四</w:t>
      </w:r>
      <w:r w:rsidR="00E01E73">
        <w:rPr>
          <w:rFonts w:hint="eastAsia"/>
        </w:rPr>
        <w:t>十</w:t>
      </w:r>
      <w:r w:rsidR="007516DD">
        <w:rPr>
          <w:rFonts w:hint="eastAsia"/>
        </w:rPr>
        <w:t>年度</w:t>
      </w:r>
      <w:proofErr w:type="gramStart"/>
      <w:r w:rsidR="00BA3D31">
        <w:rPr>
          <w:rFonts w:hint="eastAsia"/>
        </w:rPr>
        <w:t>台抗</w:t>
      </w:r>
      <w:r w:rsidR="007516DD">
        <w:rPr>
          <w:rFonts w:hint="eastAsia"/>
        </w:rPr>
        <w:t>字</w:t>
      </w:r>
      <w:proofErr w:type="gramEnd"/>
      <w:r w:rsidR="007516DD">
        <w:rPr>
          <w:rFonts w:hint="eastAsia"/>
        </w:rPr>
        <w:t>第</w:t>
      </w:r>
      <w:r w:rsidR="00BA3D31">
        <w:rPr>
          <w:rFonts w:hint="eastAsia"/>
        </w:rPr>
        <w:t>二</w:t>
      </w:r>
      <w:r w:rsidR="007516DD">
        <w:rPr>
          <w:rFonts w:hint="eastAsia"/>
        </w:rPr>
        <w:t>號</w:t>
      </w:r>
      <w:r w:rsidR="00D834A2">
        <w:rPr>
          <w:rFonts w:hint="eastAsia"/>
        </w:rPr>
        <w:t>判</w:t>
      </w:r>
      <w:r w:rsidR="007516DD">
        <w:rPr>
          <w:rFonts w:hint="eastAsia"/>
        </w:rPr>
        <w:t>例：「</w:t>
      </w:r>
      <w:r w:rsidR="00BA3D31" w:rsidRPr="00BA3D31">
        <w:rPr>
          <w:rFonts w:hint="eastAsia"/>
        </w:rPr>
        <w:t>刑事訴訟法第四百十三條第一項第六款</w:t>
      </w:r>
      <w:proofErr w:type="gramStart"/>
      <w:r w:rsidR="00BA3D31" w:rsidRPr="00BA3D31">
        <w:rPr>
          <w:rFonts w:hint="eastAsia"/>
        </w:rPr>
        <w:t>所謂發見確實</w:t>
      </w:r>
      <w:proofErr w:type="gramEnd"/>
      <w:r w:rsidR="00BA3D31" w:rsidRPr="00BA3D31">
        <w:rPr>
          <w:rFonts w:hint="eastAsia"/>
        </w:rPr>
        <w:t>之新證據，係指就新證據之本身形式上觀察，</w:t>
      </w:r>
      <w:proofErr w:type="gramStart"/>
      <w:r w:rsidR="00A75C4B">
        <w:rPr>
          <w:rFonts w:hint="eastAsia"/>
        </w:rPr>
        <w:t>毌</w:t>
      </w:r>
      <w:proofErr w:type="gramEnd"/>
      <w:r w:rsidR="00BA3D31" w:rsidRPr="00BA3D31">
        <w:rPr>
          <w:rFonts w:hint="eastAsia"/>
        </w:rPr>
        <w:t>須經調查程序，顯然可認為足以動搖原確定之判決者而言。</w:t>
      </w:r>
      <w:r w:rsidR="007516DD">
        <w:rPr>
          <w:rFonts w:hint="eastAsia"/>
        </w:rPr>
        <w:t>」；</w:t>
      </w:r>
      <w:r w:rsidR="00BA3D31">
        <w:rPr>
          <w:rFonts w:hint="eastAsia"/>
        </w:rPr>
        <w:t>九</w:t>
      </w:r>
      <w:r w:rsidR="00E01E73">
        <w:rPr>
          <w:rFonts w:hint="eastAsia"/>
        </w:rPr>
        <w:t>十</w:t>
      </w:r>
      <w:r w:rsidR="007516DD">
        <w:rPr>
          <w:rFonts w:hint="eastAsia"/>
        </w:rPr>
        <w:t>年度</w:t>
      </w:r>
      <w:proofErr w:type="gramStart"/>
      <w:r w:rsidR="00BA3D31">
        <w:rPr>
          <w:rFonts w:hint="eastAsia"/>
        </w:rPr>
        <w:t>台抗</w:t>
      </w:r>
      <w:r w:rsidR="007516DD">
        <w:rPr>
          <w:rFonts w:hint="eastAsia"/>
        </w:rPr>
        <w:t>字</w:t>
      </w:r>
      <w:proofErr w:type="gramEnd"/>
      <w:r w:rsidR="00BA3D31">
        <w:rPr>
          <w:rFonts w:hint="eastAsia"/>
        </w:rPr>
        <w:t>第一六八</w:t>
      </w:r>
      <w:r w:rsidR="007516DD">
        <w:rPr>
          <w:rFonts w:hint="eastAsia"/>
        </w:rPr>
        <w:t>號判決：「</w:t>
      </w:r>
      <w:r w:rsidR="00BA3D31" w:rsidRPr="00BA3D31">
        <w:rPr>
          <w:rFonts w:hint="eastAsia"/>
        </w:rPr>
        <w:t>再審制度旨在調和法安定性與真實發現之衝突，求取兩者之平衡，始能獲致真實之安定性。刑事訴訟法第四百二十二條第二款所稱</w:t>
      </w:r>
      <w:r w:rsidR="00BA3D31">
        <w:rPr>
          <w:rFonts w:hint="eastAsia"/>
        </w:rPr>
        <w:t>『</w:t>
      </w:r>
      <w:proofErr w:type="gramStart"/>
      <w:r w:rsidR="00BA3D31" w:rsidRPr="00BA3D31">
        <w:rPr>
          <w:rFonts w:hint="eastAsia"/>
        </w:rPr>
        <w:t>發見確實</w:t>
      </w:r>
      <w:proofErr w:type="gramEnd"/>
      <w:r w:rsidR="00BA3D31" w:rsidRPr="00BA3D31">
        <w:rPr>
          <w:rFonts w:hint="eastAsia"/>
        </w:rPr>
        <w:t>之新證據</w:t>
      </w:r>
      <w:r w:rsidR="00BA3D31">
        <w:rPr>
          <w:rFonts w:hint="eastAsia"/>
        </w:rPr>
        <w:t>』</w:t>
      </w:r>
      <w:r w:rsidR="00BA3D31" w:rsidRPr="00BA3D31">
        <w:rPr>
          <w:rFonts w:hint="eastAsia"/>
        </w:rPr>
        <w:t>，</w:t>
      </w:r>
      <w:proofErr w:type="gramStart"/>
      <w:r w:rsidR="00BA3D31" w:rsidRPr="00BA3D31">
        <w:rPr>
          <w:rFonts w:hint="eastAsia"/>
        </w:rPr>
        <w:t>固指具有</w:t>
      </w:r>
      <w:proofErr w:type="gramEnd"/>
      <w:r w:rsidR="00BA3D31" w:rsidRPr="00BA3D31">
        <w:rPr>
          <w:rFonts w:hint="eastAsia"/>
        </w:rPr>
        <w:t>嶄新性 (新</w:t>
      </w:r>
      <w:proofErr w:type="gramStart"/>
      <w:r w:rsidR="00BA3D31" w:rsidRPr="00BA3D31">
        <w:rPr>
          <w:rFonts w:hint="eastAsia"/>
        </w:rPr>
        <w:t>規</w:t>
      </w:r>
      <w:proofErr w:type="gramEnd"/>
      <w:r w:rsidR="00BA3D31" w:rsidRPr="00BA3D31">
        <w:rPr>
          <w:rFonts w:hint="eastAsia"/>
        </w:rPr>
        <w:t>性) 及顯著性 (確實性) 之證據，亦即指最後事實審法院判決當時已經存在或審判當時不及調查審酌之證據，至其後</w:t>
      </w:r>
      <w:proofErr w:type="gramStart"/>
      <w:r w:rsidR="00BA3D31" w:rsidRPr="00BA3D31">
        <w:rPr>
          <w:rFonts w:hint="eastAsia"/>
        </w:rPr>
        <w:t>始發見者</w:t>
      </w:r>
      <w:proofErr w:type="gramEnd"/>
      <w:r w:rsidR="00BA3D31" w:rsidRPr="00BA3D31">
        <w:rPr>
          <w:rFonts w:hint="eastAsia"/>
        </w:rPr>
        <w:t>；且就該證據連同原確定判決中認定事實存在之積極證據與相反之消極證據全體予以觀察，經自由證明程序，顯然可認為足以動搖原確定判決之事實基礎而改為更不利之判決者而言；至於原確定判決之事實基礎是否確能因該證據而動搖，原確定判決是否確能改為更不利之判決，則屬裁定開始再審後按通常審判程序依嚴格證明法則所應調查判斷之事項。</w:t>
      </w:r>
      <w:proofErr w:type="gramStart"/>
      <w:r w:rsidR="00BA3D31" w:rsidRPr="00BA3D31">
        <w:rPr>
          <w:rFonts w:hint="eastAsia"/>
        </w:rPr>
        <w:t>惟</w:t>
      </w:r>
      <w:proofErr w:type="gramEnd"/>
      <w:r w:rsidR="00BA3D31" w:rsidRPr="00BA3D31">
        <w:rPr>
          <w:rFonts w:hint="eastAsia"/>
        </w:rPr>
        <w:t>所謂顯然可認為足以動搖原確定判決之事實基礎而改為更不利之判決，其僅憑據以聲請再審之新證據即能單獨達此程度者，固無疑義，其就該新證據與原確</w:t>
      </w:r>
      <w:r w:rsidR="00BA3D31" w:rsidRPr="00BA3D31">
        <w:rPr>
          <w:rFonts w:hint="eastAsia"/>
        </w:rPr>
        <w:lastRenderedPageBreak/>
        <w:t>定判決</w:t>
      </w:r>
      <w:proofErr w:type="gramStart"/>
      <w:r w:rsidR="00BA3D31" w:rsidRPr="00BA3D31">
        <w:rPr>
          <w:rFonts w:hint="eastAsia"/>
        </w:rPr>
        <w:t>所已審酌</w:t>
      </w:r>
      <w:proofErr w:type="gramEnd"/>
      <w:r w:rsidR="00BA3D31" w:rsidRPr="00BA3D31">
        <w:rPr>
          <w:rFonts w:hint="eastAsia"/>
        </w:rPr>
        <w:t>之證據綜合評價而能達此程度者，自應認為具此顯著性。</w:t>
      </w:r>
      <w:r w:rsidR="007516DD">
        <w:rPr>
          <w:rFonts w:hint="eastAsia"/>
        </w:rPr>
        <w:t>」</w:t>
      </w:r>
      <w:r w:rsidR="003A290B">
        <w:rPr>
          <w:rFonts w:hint="eastAsia"/>
        </w:rPr>
        <w:t>；九十年度台非字第二七四號判決：「</w:t>
      </w:r>
      <w:proofErr w:type="gramStart"/>
      <w:r w:rsidR="003A290B" w:rsidRPr="003A290B">
        <w:rPr>
          <w:rFonts w:hint="eastAsia"/>
        </w:rPr>
        <w:t>惟查所謂</w:t>
      </w:r>
      <w:proofErr w:type="gramEnd"/>
      <w:r w:rsidR="003A290B">
        <w:rPr>
          <w:rFonts w:hint="eastAsia"/>
        </w:rPr>
        <w:t>『</w:t>
      </w:r>
      <w:r w:rsidR="003A290B" w:rsidRPr="003A290B">
        <w:rPr>
          <w:rFonts w:hint="eastAsia"/>
        </w:rPr>
        <w:t>依本法應於審判期日調查之證據</w:t>
      </w:r>
      <w:r w:rsidR="003A290B">
        <w:rPr>
          <w:rFonts w:hint="eastAsia"/>
        </w:rPr>
        <w:t>』</w:t>
      </w:r>
      <w:r w:rsidR="003A290B" w:rsidRPr="003A290B">
        <w:rPr>
          <w:rFonts w:hint="eastAsia"/>
        </w:rPr>
        <w:t>，係指事實審訴訟程序中已存在之證據，而在客觀上為法院認定事實及適用法律之基礎，有調查之必要，且非不能調查或不易調查者而言。因是，在非常上訴程序中，不得主張新事實或提出新證據，而資為非常上訴之理由。從而非常上訴理由提出所謂應調查而未調查之證據，</w:t>
      </w:r>
      <w:proofErr w:type="gramStart"/>
      <w:r w:rsidR="003A290B" w:rsidRPr="003A290B">
        <w:rPr>
          <w:rFonts w:hint="eastAsia"/>
        </w:rPr>
        <w:t>倘未存在</w:t>
      </w:r>
      <w:proofErr w:type="gramEnd"/>
      <w:r w:rsidR="003A290B" w:rsidRPr="003A290B">
        <w:rPr>
          <w:rFonts w:hint="eastAsia"/>
        </w:rPr>
        <w:t>於原確定判決事實審訴訟程序中，其未調查，是否已致適用法令違誤，而顯然於判決有影響，當屬無從判斷。而非常</w:t>
      </w:r>
      <w:proofErr w:type="gramStart"/>
      <w:r w:rsidR="003A290B" w:rsidRPr="003A290B">
        <w:rPr>
          <w:rFonts w:hint="eastAsia"/>
        </w:rPr>
        <w:t>上訴審如認</w:t>
      </w:r>
      <w:proofErr w:type="gramEnd"/>
      <w:r w:rsidR="003A290B" w:rsidRPr="003A290B">
        <w:rPr>
          <w:rFonts w:hint="eastAsia"/>
        </w:rPr>
        <w:t>非常上訴為有理由，依法應撤銷原確定判決另改判時，僅係替代原審依其裁判當時所應適用之法律而為裁判，使違法者成為合法。非常上訴提出於原判決確定後始行發生之新事實或新證據，而自行重新認定事實，指摘原確定判決有刑事訴訟法第三百七十九條第十款之違法，</w:t>
      </w:r>
      <w:proofErr w:type="gramStart"/>
      <w:r w:rsidR="003A290B" w:rsidRPr="003A290B">
        <w:rPr>
          <w:rFonts w:hint="eastAsia"/>
        </w:rPr>
        <w:t>揆</w:t>
      </w:r>
      <w:proofErr w:type="gramEnd"/>
      <w:r w:rsidR="003A290B" w:rsidRPr="003A290B">
        <w:rPr>
          <w:rFonts w:hint="eastAsia"/>
        </w:rPr>
        <w:t>諸上開說明，自無理由，應予駁回。</w:t>
      </w:r>
      <w:r w:rsidR="003A290B">
        <w:rPr>
          <w:rFonts w:hint="eastAsia"/>
        </w:rPr>
        <w:t>」</w:t>
      </w:r>
    </w:p>
    <w:p w:rsidR="00CC0F64" w:rsidRDefault="00BA3D31" w:rsidP="00BA3D31">
      <w:pPr>
        <w:pStyle w:val="3"/>
        <w:ind w:left="1360" w:hanging="680"/>
      </w:pPr>
      <w:r>
        <w:rPr>
          <w:rFonts w:hint="eastAsia"/>
        </w:rPr>
        <w:t>查</w:t>
      </w:r>
      <w:r w:rsidR="00693A46">
        <w:rPr>
          <w:rFonts w:hint="eastAsia"/>
        </w:rPr>
        <w:t>陳</w:t>
      </w:r>
      <w:r>
        <w:rPr>
          <w:rFonts w:hint="eastAsia"/>
        </w:rPr>
        <w:t>訴人固提出：(1)</w:t>
      </w:r>
      <w:r w:rsidR="00696EBE">
        <w:rPr>
          <w:rFonts w:hint="eastAsia"/>
        </w:rPr>
        <w:t>九十四年三月九日台大嚴</w:t>
      </w:r>
      <w:r w:rsidR="00AD67E7">
        <w:rPr>
          <w:rFonts w:hAnsi="標楷體" w:hint="eastAsia"/>
        </w:rPr>
        <w:t>○○</w:t>
      </w:r>
      <w:r w:rsidR="00696EBE">
        <w:rPr>
          <w:rFonts w:hint="eastAsia"/>
        </w:rPr>
        <w:t>工業研究中心第</w:t>
      </w:r>
      <w:r w:rsidR="00E4420C">
        <w:rPr>
          <w:rFonts w:hint="eastAsia"/>
        </w:rPr>
        <w:t>五七一二三</w:t>
      </w:r>
      <w:r w:rsidR="00696EBE">
        <w:rPr>
          <w:rFonts w:hint="eastAsia"/>
        </w:rPr>
        <w:t>號著作權分析報告</w:t>
      </w:r>
      <w:r w:rsidR="00E4420C">
        <w:rPr>
          <w:rFonts w:hint="eastAsia"/>
        </w:rPr>
        <w:t>(編號：94-Y-</w:t>
      </w:r>
      <w:r w:rsidR="00AD67E7">
        <w:rPr>
          <w:rFonts w:hAnsi="標楷體" w:hint="eastAsia"/>
        </w:rPr>
        <w:t>○○</w:t>
      </w:r>
      <w:r w:rsidR="00E4420C">
        <w:rPr>
          <w:rFonts w:hint="eastAsia"/>
        </w:rPr>
        <w:t>-</w:t>
      </w:r>
      <w:r w:rsidR="00AD67E7">
        <w:rPr>
          <w:rFonts w:hAnsi="標楷體" w:hint="eastAsia"/>
        </w:rPr>
        <w:t>○○</w:t>
      </w:r>
      <w:r w:rsidR="00E4420C">
        <w:rPr>
          <w:rFonts w:hint="eastAsia"/>
        </w:rPr>
        <w:t>)</w:t>
      </w:r>
      <w:r w:rsidR="00696EBE">
        <w:rPr>
          <w:rFonts w:hint="eastAsia"/>
        </w:rPr>
        <w:t>；</w:t>
      </w:r>
      <w:r>
        <w:rPr>
          <w:rFonts w:hint="eastAsia"/>
        </w:rPr>
        <w:t>(2)</w:t>
      </w:r>
      <w:r w:rsidR="00696EBE" w:rsidRPr="00696EBE">
        <w:rPr>
          <w:rFonts w:hint="eastAsia"/>
        </w:rPr>
        <w:t xml:space="preserve"> </w:t>
      </w:r>
      <w:r w:rsidR="00E4420C">
        <w:rPr>
          <w:rFonts w:hint="eastAsia"/>
        </w:rPr>
        <w:t>九十四</w:t>
      </w:r>
      <w:r w:rsidR="00696EBE">
        <w:rPr>
          <w:rFonts w:hint="eastAsia"/>
        </w:rPr>
        <w:t>年</w:t>
      </w:r>
      <w:r w:rsidR="00E4420C">
        <w:rPr>
          <w:rFonts w:hint="eastAsia"/>
        </w:rPr>
        <w:t>三</w:t>
      </w:r>
      <w:r w:rsidR="00696EBE">
        <w:rPr>
          <w:rFonts w:hint="eastAsia"/>
        </w:rPr>
        <w:t>月</w:t>
      </w:r>
      <w:r w:rsidR="00E4420C">
        <w:rPr>
          <w:rFonts w:hint="eastAsia"/>
        </w:rPr>
        <w:t>二十八</w:t>
      </w:r>
      <w:r w:rsidR="00696EBE">
        <w:rPr>
          <w:rFonts w:hint="eastAsia"/>
        </w:rPr>
        <w:t>日台大嚴</w:t>
      </w:r>
      <w:r w:rsidR="00AD67E7">
        <w:rPr>
          <w:rFonts w:hAnsi="標楷體" w:hint="eastAsia"/>
        </w:rPr>
        <w:t>○○</w:t>
      </w:r>
      <w:r w:rsidR="00696EBE">
        <w:rPr>
          <w:rFonts w:hint="eastAsia"/>
        </w:rPr>
        <w:t>工業研究中心第</w:t>
      </w:r>
      <w:r w:rsidR="00E4420C">
        <w:rPr>
          <w:rFonts w:hint="eastAsia"/>
        </w:rPr>
        <w:t>五七一二三</w:t>
      </w:r>
      <w:r w:rsidR="00696EBE">
        <w:rPr>
          <w:rFonts w:hint="eastAsia"/>
        </w:rPr>
        <w:t>號著作權分析報告</w:t>
      </w:r>
      <w:r w:rsidR="00E4420C">
        <w:rPr>
          <w:rFonts w:hint="eastAsia"/>
        </w:rPr>
        <w:t>(編號：94-Y-02-04)</w:t>
      </w:r>
      <w:r w:rsidR="00696EBE">
        <w:rPr>
          <w:rFonts w:hint="eastAsia"/>
        </w:rPr>
        <w:t>；</w:t>
      </w:r>
      <w:r>
        <w:rPr>
          <w:rFonts w:hint="eastAsia"/>
        </w:rPr>
        <w:t>(3)</w:t>
      </w:r>
      <w:r w:rsidR="00E4420C">
        <w:rPr>
          <w:rFonts w:hint="eastAsia"/>
        </w:rPr>
        <w:t>九十七</w:t>
      </w:r>
      <w:r w:rsidR="00696EBE">
        <w:rPr>
          <w:rFonts w:hint="eastAsia"/>
        </w:rPr>
        <w:t>年</w:t>
      </w:r>
      <w:r w:rsidR="00E4420C">
        <w:rPr>
          <w:rFonts w:hint="eastAsia"/>
        </w:rPr>
        <w:t>十二</w:t>
      </w:r>
      <w:r w:rsidR="00696EBE">
        <w:rPr>
          <w:rFonts w:hint="eastAsia"/>
        </w:rPr>
        <w:t>月</w:t>
      </w:r>
      <w:r w:rsidR="00E4420C">
        <w:rPr>
          <w:rFonts w:hint="eastAsia"/>
        </w:rPr>
        <w:t>十六</w:t>
      </w:r>
      <w:r w:rsidR="00696EBE">
        <w:rPr>
          <w:rFonts w:hint="eastAsia"/>
        </w:rPr>
        <w:t>日台大嚴</w:t>
      </w:r>
      <w:r w:rsidR="00AD67E7">
        <w:rPr>
          <w:rFonts w:hAnsi="標楷體" w:hint="eastAsia"/>
        </w:rPr>
        <w:t>○○</w:t>
      </w:r>
      <w:r w:rsidR="00696EBE">
        <w:rPr>
          <w:rFonts w:hint="eastAsia"/>
        </w:rPr>
        <w:t>工業研究中心第</w:t>
      </w:r>
      <w:r w:rsidR="00E4420C">
        <w:rPr>
          <w:rFonts w:hint="eastAsia"/>
        </w:rPr>
        <w:t>五七一二三</w:t>
      </w:r>
      <w:r w:rsidR="00696EBE">
        <w:rPr>
          <w:rFonts w:hint="eastAsia"/>
        </w:rPr>
        <w:t>號著作權分析報告</w:t>
      </w:r>
      <w:r w:rsidR="00E4420C">
        <w:rPr>
          <w:rFonts w:hint="eastAsia"/>
        </w:rPr>
        <w:t>(編號：97-Y02-09)</w:t>
      </w:r>
      <w:r w:rsidR="00696EBE">
        <w:rPr>
          <w:rFonts w:hint="eastAsia"/>
        </w:rPr>
        <w:t>；</w:t>
      </w:r>
      <w:r>
        <w:rPr>
          <w:rFonts w:hint="eastAsia"/>
        </w:rPr>
        <w:t>(4)</w:t>
      </w:r>
      <w:r w:rsidR="00696EBE">
        <w:rPr>
          <w:rFonts w:hint="eastAsia"/>
        </w:rPr>
        <w:t>台灣電力公司</w:t>
      </w:r>
      <w:r w:rsidR="00E4420C">
        <w:rPr>
          <w:rFonts w:hint="eastAsia"/>
        </w:rPr>
        <w:t>九十五</w:t>
      </w:r>
      <w:r w:rsidR="00696EBE">
        <w:rPr>
          <w:rFonts w:hint="eastAsia"/>
        </w:rPr>
        <w:t>年</w:t>
      </w:r>
      <w:r w:rsidR="00E4420C">
        <w:rPr>
          <w:rFonts w:hint="eastAsia"/>
        </w:rPr>
        <w:t>二</w:t>
      </w:r>
      <w:r w:rsidR="00696EBE">
        <w:rPr>
          <w:rFonts w:hint="eastAsia"/>
        </w:rPr>
        <w:t>月</w:t>
      </w:r>
      <w:r w:rsidR="00E4420C">
        <w:rPr>
          <w:rFonts w:hint="eastAsia"/>
        </w:rPr>
        <w:t>三</w:t>
      </w:r>
      <w:r w:rsidR="00696EBE">
        <w:rPr>
          <w:rFonts w:hint="eastAsia"/>
        </w:rPr>
        <w:t>日D南投電檢字第</w:t>
      </w:r>
      <w:r w:rsidR="00E4420C">
        <w:rPr>
          <w:rFonts w:hint="eastAsia"/>
        </w:rPr>
        <w:t>9502-0016Y</w:t>
      </w:r>
      <w:r w:rsidR="00696EBE">
        <w:rPr>
          <w:rFonts w:hint="eastAsia"/>
        </w:rPr>
        <w:t>號函；</w:t>
      </w:r>
      <w:r>
        <w:rPr>
          <w:rFonts w:hint="eastAsia"/>
        </w:rPr>
        <w:t>(5)</w:t>
      </w:r>
      <w:r w:rsidR="00696EBE" w:rsidRPr="00696EBE">
        <w:rPr>
          <w:rFonts w:hint="eastAsia"/>
        </w:rPr>
        <w:t xml:space="preserve"> </w:t>
      </w:r>
      <w:r w:rsidR="00696EBE">
        <w:rPr>
          <w:rFonts w:hint="eastAsia"/>
        </w:rPr>
        <w:t>台灣電力公司</w:t>
      </w:r>
      <w:r w:rsidR="00E4420C">
        <w:rPr>
          <w:rFonts w:hint="eastAsia"/>
        </w:rPr>
        <w:t>九十八</w:t>
      </w:r>
      <w:r w:rsidR="00696EBE">
        <w:rPr>
          <w:rFonts w:hint="eastAsia"/>
        </w:rPr>
        <w:t>年</w:t>
      </w:r>
      <w:r w:rsidR="00E4420C">
        <w:rPr>
          <w:rFonts w:hint="eastAsia"/>
        </w:rPr>
        <w:t>一</w:t>
      </w:r>
      <w:r w:rsidR="00696EBE">
        <w:rPr>
          <w:rFonts w:hint="eastAsia"/>
        </w:rPr>
        <w:t>月</w:t>
      </w:r>
      <w:r w:rsidR="00E4420C">
        <w:rPr>
          <w:rFonts w:hint="eastAsia"/>
        </w:rPr>
        <w:t>九</w:t>
      </w:r>
      <w:r w:rsidR="00696EBE">
        <w:rPr>
          <w:rFonts w:hint="eastAsia"/>
        </w:rPr>
        <w:t>日D彰化字第09</w:t>
      </w:r>
      <w:r w:rsidR="00E4420C">
        <w:rPr>
          <w:rFonts w:hint="eastAsia"/>
        </w:rPr>
        <w:t>712004141</w:t>
      </w:r>
      <w:r w:rsidR="00696EBE">
        <w:rPr>
          <w:rFonts w:hint="eastAsia"/>
        </w:rPr>
        <w:t>號函</w:t>
      </w:r>
      <w:r w:rsidR="00501037">
        <w:rPr>
          <w:rFonts w:hint="eastAsia"/>
        </w:rPr>
        <w:t>；(6)被告</w:t>
      </w:r>
      <w:r w:rsidR="001B3238">
        <w:rPr>
          <w:rFonts w:hint="eastAsia"/>
        </w:rPr>
        <w:t>所有</w:t>
      </w:r>
      <w:r w:rsidR="00501037">
        <w:rPr>
          <w:rFonts w:hint="eastAsia"/>
        </w:rPr>
        <w:t>九十五年八月七日財團法人臺灣經濟發展研究院著作權暨智慧財產權登記委員會第</w:t>
      </w:r>
      <w:r w:rsidR="00F93CE4">
        <w:rPr>
          <w:rFonts w:hint="eastAsia"/>
        </w:rPr>
        <w:t>F-12-33-</w:t>
      </w:r>
      <w:r w:rsidR="00AD67E7">
        <w:rPr>
          <w:rFonts w:hAnsi="標楷體" w:hint="eastAsia"/>
        </w:rPr>
        <w:t>○○○○</w:t>
      </w:r>
      <w:r w:rsidR="00501037">
        <w:rPr>
          <w:rFonts w:hint="eastAsia"/>
        </w:rPr>
        <w:t>號「單相電表用</w:t>
      </w:r>
      <w:proofErr w:type="gramStart"/>
      <w:r w:rsidR="00501037">
        <w:rPr>
          <w:rFonts w:hint="eastAsia"/>
        </w:rPr>
        <w:t>塑</w:t>
      </w:r>
      <w:r w:rsidR="00501037">
        <w:rPr>
          <w:rFonts w:hint="eastAsia"/>
        </w:rPr>
        <w:lastRenderedPageBreak/>
        <w:t>膠箱體設計圖</w:t>
      </w:r>
      <w:proofErr w:type="gramEnd"/>
      <w:r w:rsidR="00501037">
        <w:rPr>
          <w:rFonts w:hint="eastAsia"/>
        </w:rPr>
        <w:t>」著作權證書</w:t>
      </w:r>
      <w:r w:rsidR="00A375A0">
        <w:rPr>
          <w:rFonts w:hint="eastAsia"/>
        </w:rPr>
        <w:t>等</w:t>
      </w:r>
      <w:r w:rsidR="001B3238">
        <w:rPr>
          <w:rFonts w:hint="eastAsia"/>
        </w:rPr>
        <w:t>證據</w:t>
      </w:r>
      <w:r w:rsidR="00E01E73">
        <w:rPr>
          <w:rFonts w:hint="eastAsia"/>
        </w:rPr>
        <w:t>，用以</w:t>
      </w:r>
      <w:r>
        <w:rPr>
          <w:rFonts w:hint="eastAsia"/>
        </w:rPr>
        <w:t>說明</w:t>
      </w:r>
      <w:r w:rsidR="00AD67E7">
        <w:rPr>
          <w:rFonts w:hint="eastAsia"/>
        </w:rPr>
        <w:t>吳○○</w:t>
      </w:r>
      <w:r w:rsidR="00A375A0">
        <w:rPr>
          <w:rFonts w:hint="eastAsia"/>
        </w:rPr>
        <w:t>於八十八年間</w:t>
      </w:r>
      <w:r w:rsidR="00501037">
        <w:rPr>
          <w:rFonts w:hint="eastAsia"/>
        </w:rPr>
        <w:t>所</w:t>
      </w:r>
      <w:r w:rsidR="00A375A0">
        <w:rPr>
          <w:rFonts w:hint="eastAsia"/>
        </w:rPr>
        <w:t>製作之電表箱</w:t>
      </w:r>
      <w:r w:rsidR="00E01E73">
        <w:rPr>
          <w:rFonts w:hint="eastAsia"/>
        </w:rPr>
        <w:t>，</w:t>
      </w:r>
      <w:r w:rsidR="00A375A0">
        <w:rPr>
          <w:rFonts w:hint="eastAsia"/>
        </w:rPr>
        <w:t>侵害其於七十七年二月即已取得之</w:t>
      </w:r>
      <w:r w:rsidR="00E01E73">
        <w:rPr>
          <w:rFonts w:hint="eastAsia"/>
        </w:rPr>
        <w:t>圖形</w:t>
      </w:r>
      <w:r w:rsidR="00A375A0">
        <w:rPr>
          <w:rFonts w:hint="eastAsia"/>
        </w:rPr>
        <w:t>著作權(執照字號：台</w:t>
      </w:r>
      <w:proofErr w:type="gramStart"/>
      <w:r w:rsidR="00A375A0">
        <w:rPr>
          <w:rFonts w:hint="eastAsia"/>
        </w:rPr>
        <w:t>內著</w:t>
      </w:r>
      <w:proofErr w:type="gramEnd"/>
      <w:r w:rsidR="00A375A0">
        <w:rPr>
          <w:rFonts w:hint="eastAsia"/>
        </w:rPr>
        <w:t>字第</w:t>
      </w:r>
      <w:r w:rsidR="00AD67E7">
        <w:rPr>
          <w:rFonts w:hAnsi="標楷體" w:hint="eastAsia"/>
        </w:rPr>
        <w:t>○○○○</w:t>
      </w:r>
      <w:r w:rsidR="00AD67E7">
        <w:rPr>
          <w:rFonts w:hint="eastAsia"/>
        </w:rPr>
        <w:t>○</w:t>
      </w:r>
      <w:r w:rsidR="00E01E73">
        <w:rPr>
          <w:rFonts w:hint="eastAsia"/>
        </w:rPr>
        <w:t>號及台</w:t>
      </w:r>
      <w:proofErr w:type="gramStart"/>
      <w:r w:rsidR="00E01E73">
        <w:rPr>
          <w:rFonts w:hint="eastAsia"/>
        </w:rPr>
        <w:t>內著</w:t>
      </w:r>
      <w:proofErr w:type="gramEnd"/>
      <w:r w:rsidR="00E01E73">
        <w:rPr>
          <w:rFonts w:hint="eastAsia"/>
        </w:rPr>
        <w:t>字第</w:t>
      </w:r>
      <w:r w:rsidR="00AD67E7">
        <w:rPr>
          <w:rFonts w:hAnsi="標楷體" w:hint="eastAsia"/>
        </w:rPr>
        <w:t>○○○○</w:t>
      </w:r>
      <w:r w:rsidR="00AD67E7">
        <w:rPr>
          <w:rFonts w:hint="eastAsia"/>
        </w:rPr>
        <w:t>○</w:t>
      </w:r>
      <w:r w:rsidR="00E01E73">
        <w:rPr>
          <w:rFonts w:hint="eastAsia"/>
        </w:rPr>
        <w:t>號</w:t>
      </w:r>
      <w:r w:rsidR="00A375A0">
        <w:rPr>
          <w:rFonts w:hint="eastAsia"/>
        </w:rPr>
        <w:t>)</w:t>
      </w:r>
      <w:r w:rsidR="00E01E73">
        <w:rPr>
          <w:rFonts w:hint="eastAsia"/>
        </w:rPr>
        <w:t>。</w:t>
      </w:r>
    </w:p>
    <w:p w:rsidR="00CC0F64" w:rsidRDefault="00E01E73" w:rsidP="00CC0F64">
      <w:pPr>
        <w:pStyle w:val="3"/>
        <w:ind w:left="1360" w:hanging="680"/>
      </w:pPr>
      <w:proofErr w:type="gramStart"/>
      <w:r>
        <w:rPr>
          <w:rFonts w:hint="eastAsia"/>
        </w:rPr>
        <w:t>然查</w:t>
      </w:r>
      <w:proofErr w:type="gramEnd"/>
      <w:r>
        <w:rPr>
          <w:rFonts w:hint="eastAsia"/>
        </w:rPr>
        <w:t>，上</w:t>
      </w:r>
      <w:proofErr w:type="gramStart"/>
      <w:r>
        <w:rPr>
          <w:rFonts w:hint="eastAsia"/>
        </w:rPr>
        <w:t>開事證均係</w:t>
      </w:r>
      <w:proofErr w:type="gramEnd"/>
      <w:r>
        <w:rPr>
          <w:rFonts w:hint="eastAsia"/>
        </w:rPr>
        <w:t>最後事實審判決後始作成，並非</w:t>
      </w:r>
      <w:r w:rsidRPr="00BA3D31">
        <w:rPr>
          <w:rFonts w:hint="eastAsia"/>
        </w:rPr>
        <w:t>最後事實審法院判決當時已經存在</w:t>
      </w:r>
      <w:r w:rsidR="00D13D4F">
        <w:rPr>
          <w:rFonts w:hint="eastAsia"/>
        </w:rPr>
        <w:t>，而為</w:t>
      </w:r>
      <w:r w:rsidR="009B126F">
        <w:rPr>
          <w:rFonts w:hint="eastAsia"/>
        </w:rPr>
        <w:t>事實審</w:t>
      </w:r>
      <w:r w:rsidRPr="00BA3D31">
        <w:rPr>
          <w:rFonts w:hint="eastAsia"/>
        </w:rPr>
        <w:t>不及調查審酌之</w:t>
      </w:r>
      <w:r>
        <w:rPr>
          <w:rFonts w:hint="eastAsia"/>
        </w:rPr>
        <w:t>事證，與刑事訴訟法第</w:t>
      </w:r>
      <w:r w:rsidR="00700D81">
        <w:rPr>
          <w:rFonts w:hint="eastAsia"/>
        </w:rPr>
        <w:t>四二○</w:t>
      </w:r>
      <w:r>
        <w:rPr>
          <w:rFonts w:hint="eastAsia"/>
        </w:rPr>
        <w:t>條</w:t>
      </w:r>
      <w:r w:rsidR="00700D81">
        <w:rPr>
          <w:rFonts w:hint="eastAsia"/>
        </w:rPr>
        <w:t>第一項</w:t>
      </w:r>
      <w:r>
        <w:rPr>
          <w:rFonts w:hint="eastAsia"/>
        </w:rPr>
        <w:t>第</w:t>
      </w:r>
      <w:r w:rsidR="00700D81">
        <w:rPr>
          <w:rFonts w:hint="eastAsia"/>
        </w:rPr>
        <w:t>六</w:t>
      </w:r>
      <w:r>
        <w:rPr>
          <w:rFonts w:hint="eastAsia"/>
        </w:rPr>
        <w:t>款之「</w:t>
      </w:r>
      <w:r w:rsidR="00700D81">
        <w:rPr>
          <w:rFonts w:hint="eastAsia"/>
        </w:rPr>
        <w:t>確實之新證據</w:t>
      </w:r>
      <w:r>
        <w:rPr>
          <w:rFonts w:hint="eastAsia"/>
        </w:rPr>
        <w:t>」</w:t>
      </w:r>
      <w:r w:rsidR="00700D81">
        <w:rPr>
          <w:rFonts w:hint="eastAsia"/>
        </w:rPr>
        <w:t>要件(</w:t>
      </w:r>
      <w:r w:rsidRPr="00BA3D31">
        <w:rPr>
          <w:rFonts w:hint="eastAsia"/>
        </w:rPr>
        <w:t>嶄新性</w:t>
      </w:r>
      <w:r w:rsidR="00700D81">
        <w:rPr>
          <w:rFonts w:hint="eastAsia"/>
        </w:rPr>
        <w:t>)</w:t>
      </w:r>
      <w:r>
        <w:rPr>
          <w:rFonts w:hint="eastAsia"/>
        </w:rPr>
        <w:t>不符</w:t>
      </w:r>
      <w:r w:rsidR="003A290B">
        <w:rPr>
          <w:rFonts w:hint="eastAsia"/>
        </w:rPr>
        <w:t>，故上</w:t>
      </w:r>
      <w:proofErr w:type="gramStart"/>
      <w:r w:rsidR="003A290B">
        <w:rPr>
          <w:rFonts w:hint="eastAsia"/>
        </w:rPr>
        <w:t>開事證縱</w:t>
      </w:r>
      <w:proofErr w:type="gramEnd"/>
      <w:r w:rsidR="003A290B">
        <w:rPr>
          <w:rFonts w:hint="eastAsia"/>
        </w:rPr>
        <w:t>屬真實，因非最後</w:t>
      </w:r>
      <w:proofErr w:type="gramStart"/>
      <w:r w:rsidR="003A290B">
        <w:rPr>
          <w:rFonts w:hint="eastAsia"/>
        </w:rPr>
        <w:t>事實審既已</w:t>
      </w:r>
      <w:proofErr w:type="gramEnd"/>
      <w:r w:rsidR="003A290B">
        <w:rPr>
          <w:rFonts w:hint="eastAsia"/>
        </w:rPr>
        <w:t>存在而未及調查審酌，尚不得</w:t>
      </w:r>
      <w:r w:rsidR="00693A46">
        <w:rPr>
          <w:rFonts w:hint="eastAsia"/>
        </w:rPr>
        <w:t>據以</w:t>
      </w:r>
      <w:r w:rsidR="003A290B">
        <w:rPr>
          <w:rFonts w:hint="eastAsia"/>
        </w:rPr>
        <w:t>聲請再審或非常上訴</w:t>
      </w:r>
      <w:r w:rsidR="00693A46">
        <w:rPr>
          <w:rFonts w:hint="eastAsia"/>
        </w:rPr>
        <w:t>，臺灣高等法院九十四年度</w:t>
      </w:r>
      <w:proofErr w:type="gramStart"/>
      <w:r w:rsidR="00693A46">
        <w:rPr>
          <w:rFonts w:hint="eastAsia"/>
        </w:rPr>
        <w:t>聲再字第一</w:t>
      </w:r>
      <w:proofErr w:type="gramEnd"/>
      <w:r w:rsidR="00693A46">
        <w:rPr>
          <w:rFonts w:hint="eastAsia"/>
        </w:rPr>
        <w:t>九五號及九十八年度</w:t>
      </w:r>
      <w:proofErr w:type="gramStart"/>
      <w:r w:rsidR="00693A46">
        <w:rPr>
          <w:rFonts w:hint="eastAsia"/>
        </w:rPr>
        <w:t>聲再字第一</w:t>
      </w:r>
      <w:proofErr w:type="gramEnd"/>
      <w:r w:rsidR="00693A46">
        <w:rPr>
          <w:rFonts w:hint="eastAsia"/>
        </w:rPr>
        <w:t>○一號判決論述甚詳</w:t>
      </w:r>
      <w:r w:rsidR="003A290B">
        <w:rPr>
          <w:rFonts w:hint="eastAsia"/>
        </w:rPr>
        <w:t>。</w:t>
      </w:r>
    </w:p>
    <w:p w:rsidR="00CC0F64" w:rsidRDefault="00CC0F64" w:rsidP="00CC0F64">
      <w:pPr>
        <w:pStyle w:val="2"/>
        <w:ind w:left="1020" w:hanging="680"/>
      </w:pPr>
      <w:r>
        <w:rPr>
          <w:rFonts w:hint="eastAsia"/>
        </w:rPr>
        <w:t>歷審判決未</w:t>
      </w:r>
      <w:r w:rsidR="00355B58">
        <w:rPr>
          <w:rFonts w:hint="eastAsia"/>
        </w:rPr>
        <w:t>將</w:t>
      </w:r>
      <w:r>
        <w:rPr>
          <w:rFonts w:hint="eastAsia"/>
        </w:rPr>
        <w:t>告訴人</w:t>
      </w:r>
      <w:r w:rsidR="0040521A">
        <w:rPr>
          <w:rFonts w:hint="eastAsia"/>
        </w:rPr>
        <w:t>於</w:t>
      </w:r>
      <w:r w:rsidR="00DC62C5">
        <w:rPr>
          <w:rFonts w:hint="eastAsia"/>
        </w:rPr>
        <w:t>七十七</w:t>
      </w:r>
      <w:r w:rsidR="0040521A">
        <w:rPr>
          <w:rFonts w:hint="eastAsia"/>
        </w:rPr>
        <w:t>年</w:t>
      </w:r>
      <w:r w:rsidR="00DC62C5">
        <w:rPr>
          <w:rFonts w:hint="eastAsia"/>
        </w:rPr>
        <w:t>二月</w:t>
      </w:r>
      <w:r w:rsidR="00D13D4F">
        <w:rPr>
          <w:rFonts w:hint="eastAsia"/>
        </w:rPr>
        <w:t>所取得之</w:t>
      </w:r>
      <w:r w:rsidR="00A77017">
        <w:rPr>
          <w:rFonts w:hint="eastAsia"/>
        </w:rPr>
        <w:t>內政部</w:t>
      </w:r>
      <w:r w:rsidR="0040521A">
        <w:rPr>
          <w:rFonts w:hint="eastAsia"/>
        </w:rPr>
        <w:t>台</w:t>
      </w:r>
      <w:proofErr w:type="gramStart"/>
      <w:r w:rsidR="0040521A">
        <w:rPr>
          <w:rFonts w:hint="eastAsia"/>
        </w:rPr>
        <w:t>內著</w:t>
      </w:r>
      <w:proofErr w:type="gramEnd"/>
      <w:r w:rsidR="0040521A">
        <w:rPr>
          <w:rFonts w:hint="eastAsia"/>
        </w:rPr>
        <w:t>字第五七一二三、五七一二四號電</w:t>
      </w:r>
      <w:r w:rsidR="00DC62C5">
        <w:rPr>
          <w:rFonts w:hint="eastAsia"/>
        </w:rPr>
        <w:t>表</w:t>
      </w:r>
      <w:r w:rsidR="0040521A">
        <w:rPr>
          <w:rFonts w:hint="eastAsia"/>
        </w:rPr>
        <w:t>箱設計圖形著作</w:t>
      </w:r>
      <w:r w:rsidR="00D13D4F">
        <w:rPr>
          <w:rFonts w:hint="eastAsia"/>
        </w:rPr>
        <w:t>，</w:t>
      </w:r>
      <w:r w:rsidR="00B76DE7">
        <w:rPr>
          <w:rFonts w:hint="eastAsia"/>
        </w:rPr>
        <w:t>與台灣電力公司所公</w:t>
      </w:r>
      <w:r w:rsidR="00355B58">
        <w:rPr>
          <w:rFonts w:hint="eastAsia"/>
        </w:rPr>
        <w:t>告</w:t>
      </w:r>
      <w:r w:rsidR="00B76DE7">
        <w:rPr>
          <w:rFonts w:hint="eastAsia"/>
        </w:rPr>
        <w:t>之</w:t>
      </w:r>
      <w:r w:rsidR="00355B58">
        <w:rPr>
          <w:rFonts w:hint="eastAsia"/>
        </w:rPr>
        <w:t>「</w:t>
      </w:r>
      <w:r w:rsidR="00B76DE7">
        <w:rPr>
          <w:rFonts w:hint="eastAsia"/>
        </w:rPr>
        <w:t>高低壓計費電表接線箱結構圖及裝用原則</w:t>
      </w:r>
      <w:r w:rsidR="00355B58">
        <w:rPr>
          <w:rFonts w:hint="eastAsia"/>
        </w:rPr>
        <w:t>」或</w:t>
      </w:r>
      <w:r w:rsidR="00164064">
        <w:rPr>
          <w:rFonts w:hint="eastAsia"/>
        </w:rPr>
        <w:t>經濟部標準</w:t>
      </w:r>
      <w:r w:rsidR="00DC62C5">
        <w:rPr>
          <w:rFonts w:hint="eastAsia"/>
        </w:rPr>
        <w:t>檢驗</w:t>
      </w:r>
      <w:r w:rsidR="00164064">
        <w:rPr>
          <w:rFonts w:hint="eastAsia"/>
        </w:rPr>
        <w:t>局</w:t>
      </w:r>
      <w:r w:rsidR="00DC62C5">
        <w:rPr>
          <w:rFonts w:hint="eastAsia"/>
        </w:rPr>
        <w:t>公告之「低壓電表用塑膠</w:t>
      </w:r>
      <w:proofErr w:type="gramStart"/>
      <w:r w:rsidR="00DC62C5">
        <w:rPr>
          <w:rFonts w:hint="eastAsia"/>
        </w:rPr>
        <w:t>箱體及固定板</w:t>
      </w:r>
      <w:proofErr w:type="gramEnd"/>
      <w:r w:rsidR="00DC62C5">
        <w:rPr>
          <w:rFonts w:hint="eastAsia"/>
        </w:rPr>
        <w:t>」(</w:t>
      </w:r>
      <w:proofErr w:type="gramStart"/>
      <w:r w:rsidR="00DC62C5">
        <w:rPr>
          <w:rFonts w:hint="eastAsia"/>
        </w:rPr>
        <w:t>總號</w:t>
      </w:r>
      <w:proofErr w:type="gramEnd"/>
      <w:r w:rsidR="00DC62C5">
        <w:rPr>
          <w:rFonts w:hint="eastAsia"/>
        </w:rPr>
        <w:t>：</w:t>
      </w:r>
      <w:r w:rsidR="00164064">
        <w:rPr>
          <w:rFonts w:hint="eastAsia"/>
        </w:rPr>
        <w:t xml:space="preserve">CNS </w:t>
      </w:r>
      <w:r w:rsidR="00DC62C5">
        <w:rPr>
          <w:rFonts w:hint="eastAsia"/>
        </w:rPr>
        <w:t>11908類號：K3089</w:t>
      </w:r>
      <w:r w:rsidR="00355B58">
        <w:rPr>
          <w:rFonts w:hint="eastAsia"/>
        </w:rPr>
        <w:t>號</w:t>
      </w:r>
      <w:r w:rsidR="00DC62C5">
        <w:rPr>
          <w:rFonts w:hint="eastAsia"/>
        </w:rPr>
        <w:t>)</w:t>
      </w:r>
      <w:r w:rsidR="00A77017">
        <w:rPr>
          <w:rFonts w:hint="eastAsia"/>
        </w:rPr>
        <w:t>送請鑑定</w:t>
      </w:r>
      <w:r>
        <w:rPr>
          <w:rFonts w:hint="eastAsia"/>
        </w:rPr>
        <w:t>，</w:t>
      </w:r>
      <w:proofErr w:type="gramStart"/>
      <w:r>
        <w:rPr>
          <w:rFonts w:hint="eastAsia"/>
        </w:rPr>
        <w:t>核</w:t>
      </w:r>
      <w:r w:rsidR="00D43224">
        <w:rPr>
          <w:rFonts w:hint="eastAsia"/>
        </w:rPr>
        <w:t>屬</w:t>
      </w:r>
      <w:r>
        <w:rPr>
          <w:rFonts w:hint="eastAsia"/>
        </w:rPr>
        <w:t>刑事</w:t>
      </w:r>
      <w:proofErr w:type="gramEnd"/>
      <w:r>
        <w:rPr>
          <w:rFonts w:hint="eastAsia"/>
        </w:rPr>
        <w:t>訴訟法第</w:t>
      </w:r>
      <w:r w:rsidR="00DC62C5">
        <w:rPr>
          <w:rFonts w:hint="eastAsia"/>
        </w:rPr>
        <w:t>三七九</w:t>
      </w:r>
      <w:r>
        <w:rPr>
          <w:rFonts w:hint="eastAsia"/>
        </w:rPr>
        <w:t>條第十款「應於審判期日調查之證據未予調查」</w:t>
      </w:r>
      <w:r w:rsidR="00693A46">
        <w:rPr>
          <w:rFonts w:hint="eastAsia"/>
        </w:rPr>
        <w:t>之違背法令</w:t>
      </w:r>
    </w:p>
    <w:bookmarkEnd w:id="45"/>
    <w:bookmarkEnd w:id="46"/>
    <w:bookmarkEnd w:id="47"/>
    <w:bookmarkEnd w:id="48"/>
    <w:bookmarkEnd w:id="49"/>
    <w:bookmarkEnd w:id="50"/>
    <w:bookmarkEnd w:id="51"/>
    <w:bookmarkEnd w:id="52"/>
    <w:p w:rsidR="00CC0F64" w:rsidRDefault="00CC0F64" w:rsidP="00CC0F64">
      <w:pPr>
        <w:pStyle w:val="3"/>
        <w:ind w:left="1360" w:hanging="680"/>
      </w:pPr>
      <w:r>
        <w:rPr>
          <w:rFonts w:hint="eastAsia"/>
        </w:rPr>
        <w:t>按</w:t>
      </w:r>
      <w:r w:rsidR="00054A93">
        <w:rPr>
          <w:rFonts w:hint="eastAsia"/>
        </w:rPr>
        <w:t>最高法院</w:t>
      </w:r>
      <w:r w:rsidR="00605DF3">
        <w:rPr>
          <w:rFonts w:hint="eastAsia"/>
        </w:rPr>
        <w:t>三十年度上字第二三五九號判例：「</w:t>
      </w:r>
      <w:r w:rsidR="00605DF3" w:rsidRPr="00605DF3">
        <w:rPr>
          <w:rFonts w:hint="eastAsia"/>
        </w:rPr>
        <w:t>事實審法院依法應調查證據，第一審對於當事人聲請調查之證據，如未予調查，第二審自應予以審酌，如第二審仍</w:t>
      </w:r>
      <w:proofErr w:type="gramStart"/>
      <w:r w:rsidR="00605DF3" w:rsidRPr="00605DF3">
        <w:rPr>
          <w:rFonts w:hint="eastAsia"/>
        </w:rPr>
        <w:t>恝</w:t>
      </w:r>
      <w:proofErr w:type="gramEnd"/>
      <w:r w:rsidR="00605DF3" w:rsidRPr="00605DF3">
        <w:rPr>
          <w:rFonts w:hint="eastAsia"/>
        </w:rPr>
        <w:t>置不顧，即</w:t>
      </w:r>
      <w:proofErr w:type="gramStart"/>
      <w:r w:rsidR="00605DF3" w:rsidRPr="00605DF3">
        <w:rPr>
          <w:rFonts w:hint="eastAsia"/>
        </w:rPr>
        <w:t>難謂於證據</w:t>
      </w:r>
      <w:proofErr w:type="gramEnd"/>
      <w:r w:rsidR="00605DF3" w:rsidRPr="00605DF3">
        <w:rPr>
          <w:rFonts w:hint="eastAsia"/>
        </w:rPr>
        <w:t>法則無有違背。</w:t>
      </w:r>
      <w:r w:rsidR="00605DF3">
        <w:rPr>
          <w:rFonts w:hint="eastAsia"/>
        </w:rPr>
        <w:t>」；</w:t>
      </w:r>
      <w:r w:rsidR="00054A93">
        <w:rPr>
          <w:rFonts w:hint="eastAsia"/>
        </w:rPr>
        <w:t>四十一年</w:t>
      </w:r>
      <w:r w:rsidR="00605DF3">
        <w:rPr>
          <w:rFonts w:hint="eastAsia"/>
        </w:rPr>
        <w:t>度</w:t>
      </w:r>
      <w:r w:rsidR="00054A93">
        <w:rPr>
          <w:rFonts w:hint="eastAsia"/>
        </w:rPr>
        <w:t>台上字第四三八號判例：「</w:t>
      </w:r>
      <w:r w:rsidR="00054A93" w:rsidRPr="00054A93">
        <w:rPr>
          <w:rFonts w:hint="eastAsia"/>
        </w:rPr>
        <w:t>當事人聲請調查之證據，</w:t>
      </w:r>
      <w:proofErr w:type="gramStart"/>
      <w:r w:rsidR="00054A93" w:rsidRPr="00054A93">
        <w:rPr>
          <w:rFonts w:hint="eastAsia"/>
        </w:rPr>
        <w:t>縱係於</w:t>
      </w:r>
      <w:proofErr w:type="gramEnd"/>
      <w:r w:rsidR="00054A93" w:rsidRPr="00054A93">
        <w:rPr>
          <w:rFonts w:hint="eastAsia"/>
        </w:rPr>
        <w:t>辯論終結後始行提出，如其所聲請調查之證據，確有調查之必要，未經再開辯論予以調查者，仍係於審判期日應行調查之證據未予調查，其判決即屬違背法令。</w:t>
      </w:r>
      <w:r w:rsidR="00054A93">
        <w:rPr>
          <w:rFonts w:hint="eastAsia"/>
        </w:rPr>
        <w:t>」；四十六年度台上字第四一四號判例：「</w:t>
      </w:r>
      <w:r w:rsidR="00054A93" w:rsidRPr="00054A93">
        <w:rPr>
          <w:rFonts w:hint="eastAsia"/>
        </w:rPr>
        <w:t>卷宗內之筆錄及其他文</w:t>
      </w:r>
      <w:r w:rsidR="00054A93" w:rsidRPr="00054A93">
        <w:rPr>
          <w:rFonts w:hint="eastAsia"/>
        </w:rPr>
        <w:lastRenderedPageBreak/>
        <w:t>書可為證據者，應向被告宣讀，</w:t>
      </w:r>
      <w:proofErr w:type="gramStart"/>
      <w:r w:rsidR="00054A93" w:rsidRPr="00054A93">
        <w:rPr>
          <w:rFonts w:hint="eastAsia"/>
        </w:rPr>
        <w:t>或告以</w:t>
      </w:r>
      <w:proofErr w:type="gramEnd"/>
      <w:r w:rsidR="00054A93" w:rsidRPr="00054A93">
        <w:rPr>
          <w:rFonts w:hint="eastAsia"/>
        </w:rPr>
        <w:t>要旨，</w:t>
      </w:r>
      <w:proofErr w:type="gramStart"/>
      <w:r w:rsidR="00054A93" w:rsidRPr="00054A93">
        <w:rPr>
          <w:rFonts w:hint="eastAsia"/>
        </w:rPr>
        <w:t>證物應示被告</w:t>
      </w:r>
      <w:proofErr w:type="gramEnd"/>
      <w:r w:rsidR="00054A93" w:rsidRPr="00054A93">
        <w:rPr>
          <w:rFonts w:hint="eastAsia"/>
        </w:rPr>
        <w:t>，令其辨認，如係文書而被告不解其意義者，應告以要旨，此項程序為公開審判期日所應</w:t>
      </w:r>
      <w:proofErr w:type="gramStart"/>
      <w:r w:rsidR="00054A93" w:rsidRPr="00054A93">
        <w:rPr>
          <w:rFonts w:hint="eastAsia"/>
        </w:rPr>
        <w:t>踐行</w:t>
      </w:r>
      <w:proofErr w:type="gramEnd"/>
      <w:r w:rsidR="00054A93" w:rsidRPr="00054A93">
        <w:rPr>
          <w:rFonts w:hint="eastAsia"/>
        </w:rPr>
        <w:t>者，亦為第二審審判程序所</w:t>
      </w:r>
      <w:proofErr w:type="gramStart"/>
      <w:r w:rsidR="00054A93" w:rsidRPr="00054A93">
        <w:rPr>
          <w:rFonts w:hint="eastAsia"/>
        </w:rPr>
        <w:t>準</w:t>
      </w:r>
      <w:proofErr w:type="gramEnd"/>
      <w:r w:rsidR="00054A93" w:rsidRPr="00054A93">
        <w:rPr>
          <w:rFonts w:hint="eastAsia"/>
        </w:rPr>
        <w:t>用，否則即係於審判期日所應調查之證據未予調查，若</w:t>
      </w:r>
      <w:proofErr w:type="gramStart"/>
      <w:r w:rsidR="00054A93" w:rsidRPr="00054A93">
        <w:rPr>
          <w:rFonts w:hint="eastAsia"/>
        </w:rPr>
        <w:t>採</w:t>
      </w:r>
      <w:proofErr w:type="gramEnd"/>
      <w:r w:rsidR="00054A93" w:rsidRPr="00054A93">
        <w:rPr>
          <w:rFonts w:hint="eastAsia"/>
        </w:rPr>
        <w:t>為裁判之基礎，其判決當然為違背法令。</w:t>
      </w:r>
      <w:r w:rsidR="00054A93">
        <w:rPr>
          <w:rFonts w:hint="eastAsia"/>
        </w:rPr>
        <w:t>」</w:t>
      </w:r>
    </w:p>
    <w:p w:rsidR="00CC0F64" w:rsidRDefault="00A77017" w:rsidP="00CC0F64">
      <w:pPr>
        <w:pStyle w:val="3"/>
        <w:ind w:left="1360" w:hanging="680"/>
      </w:pPr>
      <w:r>
        <w:rPr>
          <w:rFonts w:hint="eastAsia"/>
        </w:rPr>
        <w:t>查</w:t>
      </w:r>
      <w:r w:rsidR="00693A46">
        <w:rPr>
          <w:rFonts w:hint="eastAsia"/>
        </w:rPr>
        <w:t>原</w:t>
      </w:r>
      <w:r w:rsidR="00122455">
        <w:rPr>
          <w:rFonts w:hint="eastAsia"/>
        </w:rPr>
        <w:t>審法官於九十二年九月十二日準備程序時</w:t>
      </w:r>
      <w:r w:rsidR="00D13D4F">
        <w:rPr>
          <w:rFonts w:hint="eastAsia"/>
        </w:rPr>
        <w:t>，</w:t>
      </w:r>
      <w:proofErr w:type="gramStart"/>
      <w:r w:rsidR="00122455">
        <w:rPr>
          <w:rFonts w:hint="eastAsia"/>
        </w:rPr>
        <w:t>諭</w:t>
      </w:r>
      <w:proofErr w:type="gramEnd"/>
      <w:r w:rsidR="00122455">
        <w:rPr>
          <w:rFonts w:hint="eastAsia"/>
        </w:rPr>
        <w:t>知：「本案主要爭點為：被告所製作</w:t>
      </w:r>
      <w:proofErr w:type="gramStart"/>
      <w:r w:rsidR="009B126F">
        <w:rPr>
          <w:rFonts w:hint="eastAsia"/>
        </w:rPr>
        <w:t>電表</w:t>
      </w:r>
      <w:r w:rsidR="00122455">
        <w:rPr>
          <w:rFonts w:hint="eastAsia"/>
        </w:rPr>
        <w:t>箱與告訴</w:t>
      </w:r>
      <w:proofErr w:type="gramEnd"/>
      <w:r w:rsidR="00122455">
        <w:rPr>
          <w:rFonts w:hint="eastAsia"/>
        </w:rPr>
        <w:t>人圖形製作是否相同」</w:t>
      </w:r>
      <w:r w:rsidR="00D13D4F">
        <w:rPr>
          <w:rFonts w:hint="eastAsia"/>
        </w:rPr>
        <w:t>，</w:t>
      </w:r>
      <w:r w:rsidR="00122455">
        <w:rPr>
          <w:rFonts w:hint="eastAsia"/>
        </w:rPr>
        <w:t>此有臺灣桃園地方法院</w:t>
      </w:r>
      <w:proofErr w:type="gramStart"/>
      <w:r w:rsidR="0049317C">
        <w:rPr>
          <w:rFonts w:hint="eastAsia"/>
        </w:rPr>
        <w:t>九十二度訴字第二</w:t>
      </w:r>
      <w:proofErr w:type="gramEnd"/>
      <w:r w:rsidR="0049317C">
        <w:rPr>
          <w:rFonts w:hint="eastAsia"/>
        </w:rPr>
        <w:t>七○號</w:t>
      </w:r>
      <w:r w:rsidR="00122455">
        <w:rPr>
          <w:rFonts w:hint="eastAsia"/>
        </w:rPr>
        <w:t>刑事卷宗第一卷，第二四五頁可按，</w:t>
      </w:r>
      <w:proofErr w:type="gramStart"/>
      <w:r w:rsidR="00122455">
        <w:rPr>
          <w:rFonts w:hint="eastAsia"/>
        </w:rPr>
        <w:t>足徵被告</w:t>
      </w:r>
      <w:proofErr w:type="gramEnd"/>
      <w:r w:rsidR="00122455">
        <w:rPr>
          <w:rFonts w:hint="eastAsia"/>
        </w:rPr>
        <w:t>製作之</w:t>
      </w:r>
      <w:proofErr w:type="gramStart"/>
      <w:r w:rsidR="009B126F">
        <w:rPr>
          <w:rFonts w:hint="eastAsia"/>
        </w:rPr>
        <w:t>電表</w:t>
      </w:r>
      <w:r w:rsidR="00122455">
        <w:rPr>
          <w:rFonts w:hint="eastAsia"/>
        </w:rPr>
        <w:t>箱與告訴</w:t>
      </w:r>
      <w:proofErr w:type="gramEnd"/>
      <w:r w:rsidR="00122455">
        <w:rPr>
          <w:rFonts w:hint="eastAsia"/>
        </w:rPr>
        <w:t>人圖形是否相同</w:t>
      </w:r>
      <w:r w:rsidR="00FD0368">
        <w:rPr>
          <w:rFonts w:hint="eastAsia"/>
        </w:rPr>
        <w:t>，</w:t>
      </w:r>
      <w:r w:rsidR="00122455">
        <w:rPr>
          <w:rFonts w:hint="eastAsia"/>
        </w:rPr>
        <w:t>乃本案主要爭點且有調查</w:t>
      </w:r>
      <w:r w:rsidR="00A75C4B">
        <w:rPr>
          <w:rFonts w:hint="eastAsia"/>
        </w:rPr>
        <w:t>之</w:t>
      </w:r>
      <w:r w:rsidR="00122455">
        <w:rPr>
          <w:rFonts w:hint="eastAsia"/>
        </w:rPr>
        <w:t>必要。而臺灣桃園地方</w:t>
      </w:r>
      <w:r w:rsidR="009B126F">
        <w:rPr>
          <w:rFonts w:hint="eastAsia"/>
        </w:rPr>
        <w:t>法院</w:t>
      </w:r>
      <w:r w:rsidR="00122455">
        <w:rPr>
          <w:rFonts w:hint="eastAsia"/>
        </w:rPr>
        <w:t>檢察署檢察官於九十三年二月十七日準備程序時，聲請鑑定被告與告訴人</w:t>
      </w:r>
      <w:r w:rsidR="009B126F">
        <w:rPr>
          <w:rFonts w:hint="eastAsia"/>
        </w:rPr>
        <w:t>電表</w:t>
      </w:r>
      <w:r w:rsidR="00122455">
        <w:rPr>
          <w:rFonts w:hint="eastAsia"/>
        </w:rPr>
        <w:t>箱是否相同，承審法官</w:t>
      </w:r>
      <w:r w:rsidR="0049317C">
        <w:rPr>
          <w:rFonts w:hint="eastAsia"/>
        </w:rPr>
        <w:t>於本案</w:t>
      </w:r>
      <w:r w:rsidR="00122455">
        <w:rPr>
          <w:rFonts w:hint="eastAsia"/>
        </w:rPr>
        <w:t>刑事案件審理單批示</w:t>
      </w:r>
      <w:r w:rsidR="00D13D4F">
        <w:rPr>
          <w:rFonts w:hint="eastAsia"/>
        </w:rPr>
        <w:t>：「</w:t>
      </w:r>
      <w:r w:rsidR="00122455">
        <w:rPr>
          <w:rFonts w:hint="eastAsia"/>
        </w:rPr>
        <w:t>函請經濟部標準檢驗局鑑定</w:t>
      </w:r>
      <w:r w:rsidR="00D13D4F">
        <w:rPr>
          <w:rFonts w:hint="eastAsia"/>
        </w:rPr>
        <w:t>」</w:t>
      </w:r>
      <w:r w:rsidR="00122455">
        <w:rPr>
          <w:rFonts w:hint="eastAsia"/>
        </w:rPr>
        <w:t>，</w:t>
      </w:r>
      <w:r w:rsidR="0049317C">
        <w:rPr>
          <w:rFonts w:hint="eastAsia"/>
        </w:rPr>
        <w:t>並於九十三年二月十九日及同年三月</w:t>
      </w:r>
      <w:r w:rsidR="00983F17">
        <w:rPr>
          <w:rFonts w:hint="eastAsia"/>
        </w:rPr>
        <w:t>十八</w:t>
      </w:r>
      <w:r w:rsidR="0049317C">
        <w:rPr>
          <w:rFonts w:hint="eastAsia"/>
        </w:rPr>
        <w:t>日</w:t>
      </w:r>
      <w:r w:rsidR="00FD0368">
        <w:rPr>
          <w:rFonts w:hint="eastAsia"/>
        </w:rPr>
        <w:t>，分別以</w:t>
      </w:r>
      <w:r w:rsidR="00983F17">
        <w:rPr>
          <w:rFonts w:hint="eastAsia"/>
        </w:rPr>
        <w:t>九十三</w:t>
      </w:r>
      <w:r w:rsidR="0049317C">
        <w:rPr>
          <w:rFonts w:hint="eastAsia"/>
        </w:rPr>
        <w:t>桃</w:t>
      </w:r>
      <w:proofErr w:type="gramStart"/>
      <w:r w:rsidR="0049317C">
        <w:rPr>
          <w:rFonts w:hint="eastAsia"/>
        </w:rPr>
        <w:t>院興刑錦</w:t>
      </w:r>
      <w:proofErr w:type="gramEnd"/>
      <w:r w:rsidR="0049317C">
        <w:rPr>
          <w:rFonts w:hint="eastAsia"/>
        </w:rPr>
        <w:t>九十二訴二七○字第○五七三八號</w:t>
      </w:r>
      <w:r w:rsidR="00D13D4F">
        <w:rPr>
          <w:rFonts w:hint="eastAsia"/>
        </w:rPr>
        <w:t>函</w:t>
      </w:r>
      <w:r w:rsidR="0049317C">
        <w:rPr>
          <w:rFonts w:hint="eastAsia"/>
        </w:rPr>
        <w:t>及</w:t>
      </w:r>
      <w:r w:rsidR="00983F17">
        <w:rPr>
          <w:rFonts w:hint="eastAsia"/>
        </w:rPr>
        <w:t>九十三桃</w:t>
      </w:r>
      <w:proofErr w:type="gramStart"/>
      <w:r w:rsidR="00983F17">
        <w:rPr>
          <w:rFonts w:hint="eastAsia"/>
        </w:rPr>
        <w:t>院興刑錦</w:t>
      </w:r>
      <w:proofErr w:type="gramEnd"/>
      <w:r w:rsidR="00983F17">
        <w:rPr>
          <w:rFonts w:hint="eastAsia"/>
        </w:rPr>
        <w:t>九十二訴二七○字第○九四六二</w:t>
      </w:r>
      <w:r w:rsidR="0049317C">
        <w:rPr>
          <w:rFonts w:hint="eastAsia"/>
        </w:rPr>
        <w:t>號函，請經濟部標準檢驗局及</w:t>
      </w:r>
      <w:r w:rsidR="00983F17">
        <w:rPr>
          <w:rFonts w:hint="eastAsia"/>
        </w:rPr>
        <w:t>經濟部智慧財產</w:t>
      </w:r>
      <w:r w:rsidR="0049317C">
        <w:rPr>
          <w:rFonts w:hint="eastAsia"/>
        </w:rPr>
        <w:t>局，鑑定被告</w:t>
      </w:r>
      <w:r w:rsidR="00AD67E7">
        <w:rPr>
          <w:rFonts w:hint="eastAsia"/>
        </w:rPr>
        <w:t>吳○○</w:t>
      </w:r>
      <w:r w:rsidR="0049317C">
        <w:rPr>
          <w:rFonts w:hint="eastAsia"/>
        </w:rPr>
        <w:t>所生產之單二、單三</w:t>
      </w:r>
      <w:r w:rsidR="009B126F">
        <w:rPr>
          <w:rFonts w:hint="eastAsia"/>
        </w:rPr>
        <w:t>電表</w:t>
      </w:r>
      <w:r w:rsidR="0049317C">
        <w:rPr>
          <w:rFonts w:hint="eastAsia"/>
        </w:rPr>
        <w:t>箱</w:t>
      </w:r>
      <w:r w:rsidR="00D13D4F">
        <w:rPr>
          <w:rFonts w:hint="eastAsia"/>
        </w:rPr>
        <w:t>，</w:t>
      </w:r>
      <w:r w:rsidR="0049317C">
        <w:rPr>
          <w:rFonts w:hint="eastAsia"/>
        </w:rPr>
        <w:t>與告訴人</w:t>
      </w:r>
      <w:proofErr w:type="gramStart"/>
      <w:r w:rsidR="00AD67E7">
        <w:rPr>
          <w:rFonts w:hint="eastAsia"/>
        </w:rPr>
        <w:t>郭</w:t>
      </w:r>
      <w:proofErr w:type="gramEnd"/>
      <w:r w:rsidR="00AD67E7">
        <w:rPr>
          <w:rFonts w:hint="eastAsia"/>
        </w:rPr>
        <w:t>○○</w:t>
      </w:r>
      <w:r w:rsidR="0049317C">
        <w:rPr>
          <w:rFonts w:hint="eastAsia"/>
        </w:rPr>
        <w:t>所享台</w:t>
      </w:r>
      <w:proofErr w:type="gramStart"/>
      <w:r w:rsidR="0049317C">
        <w:rPr>
          <w:rFonts w:hint="eastAsia"/>
        </w:rPr>
        <w:t>內著</w:t>
      </w:r>
      <w:proofErr w:type="gramEnd"/>
      <w:r w:rsidR="0049317C">
        <w:rPr>
          <w:rFonts w:hint="eastAsia"/>
        </w:rPr>
        <w:t>字第五七一二三、五七一二四號</w:t>
      </w:r>
      <w:r w:rsidR="009B126F">
        <w:rPr>
          <w:rFonts w:hint="eastAsia"/>
        </w:rPr>
        <w:t>電表</w:t>
      </w:r>
      <w:r w:rsidR="0049317C">
        <w:rPr>
          <w:rFonts w:hint="eastAsia"/>
        </w:rPr>
        <w:t>箱設計圖形著作及</w:t>
      </w:r>
      <w:r w:rsidR="00D13D4F">
        <w:rPr>
          <w:rFonts w:hint="eastAsia"/>
        </w:rPr>
        <w:t>經濟部標準檢驗局</w:t>
      </w:r>
      <w:r w:rsidR="0049317C">
        <w:rPr>
          <w:rFonts w:hint="eastAsia"/>
        </w:rPr>
        <w:t>「低電壓電表用塑膠</w:t>
      </w:r>
      <w:proofErr w:type="gramStart"/>
      <w:r w:rsidR="0049317C">
        <w:rPr>
          <w:rFonts w:hint="eastAsia"/>
        </w:rPr>
        <w:t>箱體</w:t>
      </w:r>
      <w:r w:rsidR="00FD0368">
        <w:rPr>
          <w:rFonts w:hint="eastAsia"/>
        </w:rPr>
        <w:t>及固定板</w:t>
      </w:r>
      <w:proofErr w:type="gramEnd"/>
      <w:r w:rsidR="0049317C">
        <w:rPr>
          <w:rFonts w:hint="eastAsia"/>
        </w:rPr>
        <w:t>」</w:t>
      </w:r>
      <w:r w:rsidR="00A02E21">
        <w:rPr>
          <w:rFonts w:hint="eastAsia"/>
        </w:rPr>
        <w:t>(</w:t>
      </w:r>
      <w:proofErr w:type="gramStart"/>
      <w:r w:rsidR="00A02E21">
        <w:rPr>
          <w:rFonts w:hint="eastAsia"/>
        </w:rPr>
        <w:t>總號</w:t>
      </w:r>
      <w:proofErr w:type="gramEnd"/>
      <w:r w:rsidR="00A02E21">
        <w:rPr>
          <w:rFonts w:hint="eastAsia"/>
        </w:rPr>
        <w:t>：CNS 11908類號：K3089號)</w:t>
      </w:r>
      <w:r w:rsidR="0049317C">
        <w:rPr>
          <w:rFonts w:hint="eastAsia"/>
        </w:rPr>
        <w:t>是否異同</w:t>
      </w:r>
      <w:r w:rsidR="00A75C4B">
        <w:rPr>
          <w:rFonts w:hint="eastAsia"/>
        </w:rPr>
        <w:t>，</w:t>
      </w:r>
      <w:r w:rsidR="0049317C">
        <w:rPr>
          <w:rFonts w:hint="eastAsia"/>
        </w:rPr>
        <w:t>足</w:t>
      </w:r>
      <w:r w:rsidR="00D13D4F">
        <w:rPr>
          <w:rFonts w:hint="eastAsia"/>
        </w:rPr>
        <w:t>見</w:t>
      </w:r>
      <w:r w:rsidR="0049317C">
        <w:rPr>
          <w:rFonts w:hint="eastAsia"/>
        </w:rPr>
        <w:t>上開事項</w:t>
      </w:r>
      <w:r w:rsidR="00983F17">
        <w:rPr>
          <w:rFonts w:hint="eastAsia"/>
        </w:rPr>
        <w:t>非但</w:t>
      </w:r>
      <w:r w:rsidR="00D13D4F">
        <w:rPr>
          <w:rFonts w:hint="eastAsia"/>
        </w:rPr>
        <w:t>為</w:t>
      </w:r>
      <w:r w:rsidR="0049317C">
        <w:rPr>
          <w:rFonts w:hint="eastAsia"/>
        </w:rPr>
        <w:t>本案主要爭點</w:t>
      </w:r>
      <w:r w:rsidR="00D13D4F">
        <w:rPr>
          <w:rFonts w:hint="eastAsia"/>
        </w:rPr>
        <w:t>，</w:t>
      </w:r>
      <w:r w:rsidR="00A75C4B">
        <w:rPr>
          <w:rFonts w:hint="eastAsia"/>
        </w:rPr>
        <w:t>原審法院亦認</w:t>
      </w:r>
      <w:r w:rsidR="0049317C">
        <w:rPr>
          <w:rFonts w:hint="eastAsia"/>
        </w:rPr>
        <w:t>有調查之必要。</w:t>
      </w:r>
      <w:proofErr w:type="gramStart"/>
      <w:r w:rsidR="0049317C">
        <w:rPr>
          <w:rFonts w:hint="eastAsia"/>
        </w:rPr>
        <w:t>嗣</w:t>
      </w:r>
      <w:proofErr w:type="gramEnd"/>
      <w:r w:rsidR="00983F17">
        <w:rPr>
          <w:rFonts w:hint="eastAsia"/>
        </w:rPr>
        <w:t>經濟部標準檢驗局以</w:t>
      </w:r>
      <w:proofErr w:type="gramStart"/>
      <w:r w:rsidR="00983F17">
        <w:rPr>
          <w:rFonts w:hint="eastAsia"/>
        </w:rPr>
        <w:t>九十三年三月十五日經標</w:t>
      </w:r>
      <w:proofErr w:type="gramEnd"/>
      <w:r w:rsidR="00983F17">
        <w:rPr>
          <w:rFonts w:hint="eastAsia"/>
        </w:rPr>
        <w:t>六字第○九三六○○一六○八○號</w:t>
      </w:r>
      <w:proofErr w:type="gramStart"/>
      <w:r w:rsidR="00983F17">
        <w:rPr>
          <w:rFonts w:hint="eastAsia"/>
        </w:rPr>
        <w:t>函復該院</w:t>
      </w:r>
      <w:proofErr w:type="gramEnd"/>
      <w:r w:rsidR="00983F17">
        <w:rPr>
          <w:rFonts w:hint="eastAsia"/>
        </w:rPr>
        <w:t>略</w:t>
      </w:r>
      <w:proofErr w:type="gramStart"/>
      <w:r w:rsidR="00983F17">
        <w:rPr>
          <w:rFonts w:hint="eastAsia"/>
        </w:rPr>
        <w:t>以</w:t>
      </w:r>
      <w:proofErr w:type="gramEnd"/>
      <w:r w:rsidR="00983F17">
        <w:rPr>
          <w:rFonts w:hint="eastAsia"/>
        </w:rPr>
        <w:t>：「</w:t>
      </w:r>
      <w:proofErr w:type="gramStart"/>
      <w:r w:rsidR="00983F17">
        <w:rPr>
          <w:rFonts w:hint="eastAsia"/>
        </w:rPr>
        <w:t>旨揭需</w:t>
      </w:r>
      <w:proofErr w:type="gramEnd"/>
      <w:r w:rsidR="00983F17">
        <w:rPr>
          <w:rFonts w:hint="eastAsia"/>
        </w:rPr>
        <w:t>鑑定內容屬</w:t>
      </w:r>
      <w:proofErr w:type="gramStart"/>
      <w:r w:rsidR="009B126F">
        <w:rPr>
          <w:rFonts w:hint="eastAsia"/>
        </w:rPr>
        <w:t>電表</w:t>
      </w:r>
      <w:r w:rsidR="00983F17">
        <w:rPr>
          <w:rFonts w:hint="eastAsia"/>
        </w:rPr>
        <w:t>箱體之</w:t>
      </w:r>
      <w:proofErr w:type="gramEnd"/>
      <w:r w:rsidR="00983F17">
        <w:rPr>
          <w:rFonts w:hint="eastAsia"/>
        </w:rPr>
        <w:t>著作權異同判別，無涉本體結構等物性項目之檢測，建請洽詢著作權權責機構。」；及經濟部</w:t>
      </w:r>
      <w:r w:rsidR="00983F17">
        <w:rPr>
          <w:rFonts w:hint="eastAsia"/>
        </w:rPr>
        <w:lastRenderedPageBreak/>
        <w:t>智慧財產局九十三年四月五日第○九三○○○二七二二-○號</w:t>
      </w:r>
      <w:proofErr w:type="gramStart"/>
      <w:r w:rsidR="00983F17">
        <w:rPr>
          <w:rFonts w:hint="eastAsia"/>
        </w:rPr>
        <w:t>函復</w:t>
      </w:r>
      <w:r w:rsidR="0040521A">
        <w:rPr>
          <w:rFonts w:hint="eastAsia"/>
        </w:rPr>
        <w:t>該院</w:t>
      </w:r>
      <w:proofErr w:type="gramEnd"/>
      <w:r w:rsidR="00983F17">
        <w:rPr>
          <w:rFonts w:hint="eastAsia"/>
        </w:rPr>
        <w:t>略</w:t>
      </w:r>
      <w:proofErr w:type="gramStart"/>
      <w:r w:rsidR="00983F17">
        <w:rPr>
          <w:rFonts w:hint="eastAsia"/>
        </w:rPr>
        <w:t>以</w:t>
      </w:r>
      <w:proofErr w:type="gramEnd"/>
      <w:r w:rsidR="00983F17">
        <w:rPr>
          <w:rFonts w:hint="eastAsia"/>
        </w:rPr>
        <w:t>：「本局原辦理之司法機關囑託著作鑑定業務，經檢討後業已停辦，</w:t>
      </w:r>
      <w:proofErr w:type="gramStart"/>
      <w:r w:rsidR="00983F17">
        <w:rPr>
          <w:rFonts w:hint="eastAsia"/>
        </w:rPr>
        <w:t>爰</w:t>
      </w:r>
      <w:proofErr w:type="gramEnd"/>
      <w:r w:rsidR="00983F17">
        <w:rPr>
          <w:rFonts w:hint="eastAsia"/>
        </w:rPr>
        <w:t>歉難辦理主旨所示囑託</w:t>
      </w:r>
      <w:r w:rsidR="008D4A27">
        <w:rPr>
          <w:rFonts w:hint="eastAsia"/>
        </w:rPr>
        <w:t>鑑定業務，尚</w:t>
      </w:r>
      <w:proofErr w:type="gramStart"/>
      <w:r w:rsidR="008D4A27">
        <w:rPr>
          <w:rFonts w:hint="eastAsia"/>
        </w:rPr>
        <w:t>祈</w:t>
      </w:r>
      <w:proofErr w:type="gramEnd"/>
      <w:r w:rsidR="008D4A27">
        <w:rPr>
          <w:rFonts w:hint="eastAsia"/>
        </w:rPr>
        <w:t xml:space="preserve"> 見諒；又本案或可洽請</w:t>
      </w:r>
      <w:r w:rsidR="00AD67E7">
        <w:rPr>
          <w:rFonts w:hint="eastAsia"/>
        </w:rPr>
        <w:t>黃○○</w:t>
      </w:r>
      <w:r w:rsidR="008D4A27">
        <w:rPr>
          <w:rFonts w:hint="eastAsia"/>
        </w:rPr>
        <w:t>教授等學者專家協助提供意見，</w:t>
      </w:r>
      <w:proofErr w:type="gramStart"/>
      <w:r w:rsidR="0040521A">
        <w:rPr>
          <w:rFonts w:hint="eastAsia"/>
        </w:rPr>
        <w:t>隨文檢</w:t>
      </w:r>
      <w:proofErr w:type="gramEnd"/>
      <w:r w:rsidR="0040521A">
        <w:rPr>
          <w:rFonts w:hint="eastAsia"/>
        </w:rPr>
        <w:t>送上述學者專家之資料一份，</w:t>
      </w:r>
      <w:proofErr w:type="gramStart"/>
      <w:r w:rsidR="0040521A">
        <w:rPr>
          <w:rFonts w:hint="eastAsia"/>
        </w:rPr>
        <w:t>併</w:t>
      </w:r>
      <w:proofErr w:type="gramEnd"/>
      <w:r w:rsidR="0040521A">
        <w:rPr>
          <w:rFonts w:hint="eastAsia"/>
        </w:rPr>
        <w:t>請參考</w:t>
      </w:r>
      <w:r w:rsidR="00983F17">
        <w:rPr>
          <w:rFonts w:hint="eastAsia"/>
        </w:rPr>
        <w:t>」</w:t>
      </w:r>
      <w:r w:rsidR="0040521A">
        <w:rPr>
          <w:rFonts w:hint="eastAsia"/>
        </w:rPr>
        <w:t>，此有臺灣桃園地方法院</w:t>
      </w:r>
      <w:proofErr w:type="gramStart"/>
      <w:r w:rsidR="0040521A">
        <w:rPr>
          <w:rFonts w:hint="eastAsia"/>
        </w:rPr>
        <w:t>九十二度訴字第二</w:t>
      </w:r>
      <w:proofErr w:type="gramEnd"/>
      <w:r w:rsidR="0040521A">
        <w:rPr>
          <w:rFonts w:hint="eastAsia"/>
        </w:rPr>
        <w:t>七○號刑事卷宗第二卷，第二十八至三十四頁可</w:t>
      </w:r>
      <w:proofErr w:type="gramStart"/>
      <w:r w:rsidR="0040521A">
        <w:rPr>
          <w:rFonts w:hint="eastAsia"/>
        </w:rPr>
        <w:t>稽</w:t>
      </w:r>
      <w:proofErr w:type="gramEnd"/>
      <w:r w:rsidR="0040521A">
        <w:rPr>
          <w:rFonts w:hint="eastAsia"/>
        </w:rPr>
        <w:t>。</w:t>
      </w:r>
    </w:p>
    <w:p w:rsidR="00CC0F64" w:rsidRDefault="0040521A" w:rsidP="00CC0F64">
      <w:pPr>
        <w:pStyle w:val="3"/>
        <w:ind w:left="1360" w:hanging="680"/>
      </w:pPr>
      <w:proofErr w:type="gramStart"/>
      <w:r>
        <w:rPr>
          <w:rFonts w:hint="eastAsia"/>
        </w:rPr>
        <w:t>然查</w:t>
      </w:r>
      <w:proofErr w:type="gramEnd"/>
      <w:r>
        <w:rPr>
          <w:rFonts w:hint="eastAsia"/>
        </w:rPr>
        <w:t>，</w:t>
      </w:r>
      <w:r w:rsidR="00FD0368">
        <w:rPr>
          <w:rFonts w:hint="eastAsia"/>
        </w:rPr>
        <w:t>原審法官</w:t>
      </w:r>
      <w:r>
        <w:rPr>
          <w:rFonts w:hint="eastAsia"/>
        </w:rPr>
        <w:t>對經濟部智慧財產局上</w:t>
      </w:r>
      <w:proofErr w:type="gramStart"/>
      <w:r>
        <w:rPr>
          <w:rFonts w:hint="eastAsia"/>
        </w:rPr>
        <w:t>開函復僅</w:t>
      </w:r>
      <w:proofErr w:type="gramEnd"/>
      <w:r>
        <w:rPr>
          <w:rFonts w:hint="eastAsia"/>
        </w:rPr>
        <w:t>批示：「附卷」</w:t>
      </w:r>
      <w:r w:rsidR="00895FFD">
        <w:rPr>
          <w:rFonts w:hint="eastAsia"/>
        </w:rPr>
        <w:t>，</w:t>
      </w:r>
      <w:proofErr w:type="gramStart"/>
      <w:r w:rsidR="00895FFD">
        <w:rPr>
          <w:rFonts w:hint="eastAsia"/>
        </w:rPr>
        <w:t>迄本案</w:t>
      </w:r>
      <w:proofErr w:type="gramEnd"/>
      <w:r w:rsidR="00895FFD">
        <w:rPr>
          <w:rFonts w:hint="eastAsia"/>
        </w:rPr>
        <w:t>言詞辯論終結前</w:t>
      </w:r>
      <w:r w:rsidR="00FD0368">
        <w:rPr>
          <w:rFonts w:hint="eastAsia"/>
        </w:rPr>
        <w:t>，</w:t>
      </w:r>
      <w:proofErr w:type="gramStart"/>
      <w:r w:rsidR="00895FFD">
        <w:rPr>
          <w:rFonts w:hint="eastAsia"/>
        </w:rPr>
        <w:t>均未依</w:t>
      </w:r>
      <w:proofErr w:type="gramEnd"/>
      <w:r w:rsidR="00895FFD">
        <w:rPr>
          <w:rFonts w:hint="eastAsia"/>
        </w:rPr>
        <w:t>該</w:t>
      </w:r>
      <w:proofErr w:type="gramStart"/>
      <w:r w:rsidR="00895FFD">
        <w:rPr>
          <w:rFonts w:hint="eastAsia"/>
        </w:rPr>
        <w:t>函所檢附</w:t>
      </w:r>
      <w:proofErr w:type="gramEnd"/>
      <w:r w:rsidR="00895FFD">
        <w:rPr>
          <w:rFonts w:hint="eastAsia"/>
        </w:rPr>
        <w:t>之學者專家名單另行函請鑑定</w:t>
      </w:r>
      <w:r w:rsidR="007B3B2B">
        <w:rPr>
          <w:rFonts w:hint="eastAsia"/>
        </w:rPr>
        <w:t>，</w:t>
      </w:r>
      <w:proofErr w:type="gramStart"/>
      <w:r w:rsidR="007B3B2B">
        <w:rPr>
          <w:rFonts w:hint="eastAsia"/>
        </w:rPr>
        <w:t>復</w:t>
      </w:r>
      <w:r w:rsidR="001E2D74">
        <w:rPr>
          <w:rFonts w:hint="eastAsia"/>
        </w:rPr>
        <w:t>本案</w:t>
      </w:r>
      <w:proofErr w:type="gramEnd"/>
      <w:r w:rsidR="001E2D74">
        <w:rPr>
          <w:rFonts w:hint="eastAsia"/>
        </w:rPr>
        <w:t>上訴至</w:t>
      </w:r>
      <w:r w:rsidR="00E169DA">
        <w:rPr>
          <w:rFonts w:hint="eastAsia"/>
        </w:rPr>
        <w:t>臺灣高等法院</w:t>
      </w:r>
      <w:r w:rsidR="007B3B2B">
        <w:rPr>
          <w:rFonts w:hint="eastAsia"/>
        </w:rPr>
        <w:t>，該院</w:t>
      </w:r>
      <w:r w:rsidR="00E169DA">
        <w:rPr>
          <w:rFonts w:hint="eastAsia"/>
        </w:rPr>
        <w:t>亦未送請鑑定。</w:t>
      </w:r>
      <w:r w:rsidR="001E2D74">
        <w:rPr>
          <w:rFonts w:hint="eastAsia"/>
        </w:rPr>
        <w:t>查</w:t>
      </w:r>
      <w:r w:rsidR="00E169DA">
        <w:rPr>
          <w:rFonts w:hint="eastAsia"/>
        </w:rPr>
        <w:t>本案既</w:t>
      </w:r>
      <w:r w:rsidR="00D13D4F">
        <w:rPr>
          <w:rFonts w:hint="eastAsia"/>
        </w:rPr>
        <w:t>係</w:t>
      </w:r>
      <w:r w:rsidR="00E169DA">
        <w:rPr>
          <w:rFonts w:hint="eastAsia"/>
        </w:rPr>
        <w:t>被告</w:t>
      </w:r>
      <w:r w:rsidR="00A75C4B">
        <w:rPr>
          <w:rFonts w:hint="eastAsia"/>
        </w:rPr>
        <w:t>之</w:t>
      </w:r>
      <w:r w:rsidR="00D13D4F">
        <w:rPr>
          <w:rFonts w:hint="eastAsia"/>
        </w:rPr>
        <w:t>製作電表箱涉嫌</w:t>
      </w:r>
      <w:r w:rsidR="00E169DA">
        <w:rPr>
          <w:rFonts w:hint="eastAsia"/>
        </w:rPr>
        <w:t>侵害告訴人圖形著作權而提起公訴，則被告所製作</w:t>
      </w:r>
      <w:r w:rsidR="00D13D4F">
        <w:rPr>
          <w:rFonts w:hint="eastAsia"/>
        </w:rPr>
        <w:t>之</w:t>
      </w:r>
      <w:r w:rsidR="00E169DA">
        <w:rPr>
          <w:rFonts w:hint="eastAsia"/>
        </w:rPr>
        <w:t>電</w:t>
      </w:r>
      <w:r w:rsidR="007B3B2B">
        <w:rPr>
          <w:rFonts w:hint="eastAsia"/>
        </w:rPr>
        <w:t>表</w:t>
      </w:r>
      <w:r w:rsidR="00E169DA">
        <w:rPr>
          <w:rFonts w:hint="eastAsia"/>
        </w:rPr>
        <w:t>箱</w:t>
      </w:r>
      <w:r w:rsidR="00D13D4F">
        <w:rPr>
          <w:rFonts w:hint="eastAsia"/>
        </w:rPr>
        <w:t>，</w:t>
      </w:r>
      <w:r w:rsidR="00E169DA">
        <w:rPr>
          <w:rFonts w:hint="eastAsia"/>
        </w:rPr>
        <w:t>與告訴人</w:t>
      </w:r>
      <w:r w:rsidR="00A75C4B">
        <w:rPr>
          <w:rFonts w:hint="eastAsia"/>
        </w:rPr>
        <w:t>已登記在案</w:t>
      </w:r>
      <w:r w:rsidR="007B3B2B">
        <w:rPr>
          <w:rFonts w:hint="eastAsia"/>
        </w:rPr>
        <w:t>之圖形著作權</w:t>
      </w:r>
      <w:r w:rsidR="00A75C4B">
        <w:rPr>
          <w:rFonts w:hint="eastAsia"/>
        </w:rPr>
        <w:t>是否</w:t>
      </w:r>
      <w:r w:rsidR="007B3B2B">
        <w:rPr>
          <w:rFonts w:hint="eastAsia"/>
        </w:rPr>
        <w:t>相同</w:t>
      </w:r>
      <w:r w:rsidR="00E169DA">
        <w:rPr>
          <w:rFonts w:hint="eastAsia"/>
        </w:rPr>
        <w:t>，</w:t>
      </w:r>
      <w:r w:rsidR="00A97278">
        <w:rPr>
          <w:rFonts w:hint="eastAsia"/>
        </w:rPr>
        <w:t>自屬</w:t>
      </w:r>
      <w:proofErr w:type="gramStart"/>
      <w:r w:rsidR="00A97278">
        <w:rPr>
          <w:rFonts w:hint="eastAsia"/>
        </w:rPr>
        <w:t>本案</w:t>
      </w:r>
      <w:r w:rsidR="00A41FE4">
        <w:rPr>
          <w:rFonts w:hint="eastAsia"/>
        </w:rPr>
        <w:t>亟為</w:t>
      </w:r>
      <w:proofErr w:type="gramEnd"/>
      <w:r w:rsidR="00A41FE4">
        <w:rPr>
          <w:rFonts w:hint="eastAsia"/>
        </w:rPr>
        <w:t>重要</w:t>
      </w:r>
      <w:r w:rsidR="00A75C4B">
        <w:rPr>
          <w:rFonts w:hint="eastAsia"/>
        </w:rPr>
        <w:t>，具調查必要</w:t>
      </w:r>
      <w:r w:rsidR="00A97278">
        <w:rPr>
          <w:rFonts w:hint="eastAsia"/>
        </w:rPr>
        <w:t>且</w:t>
      </w:r>
      <w:r w:rsidR="00A41FE4">
        <w:rPr>
          <w:rFonts w:hint="eastAsia"/>
        </w:rPr>
        <w:t>影響判決結果</w:t>
      </w:r>
      <w:proofErr w:type="gramStart"/>
      <w:r w:rsidR="00A41FE4">
        <w:rPr>
          <w:rFonts w:hint="eastAsia"/>
        </w:rPr>
        <w:t>之待證事實</w:t>
      </w:r>
      <w:proofErr w:type="gramEnd"/>
      <w:r w:rsidR="00A41FE4">
        <w:rPr>
          <w:rFonts w:hint="eastAsia"/>
        </w:rPr>
        <w:t>，此所以</w:t>
      </w:r>
      <w:r w:rsidR="00FD0368">
        <w:rPr>
          <w:rFonts w:hint="eastAsia"/>
        </w:rPr>
        <w:t>原</w:t>
      </w:r>
      <w:r w:rsidR="00A41FE4">
        <w:rPr>
          <w:rFonts w:hint="eastAsia"/>
        </w:rPr>
        <w:t>審法官將之列為本案爭點</w:t>
      </w:r>
      <w:r w:rsidR="00FD0368">
        <w:rPr>
          <w:rFonts w:hint="eastAsia"/>
        </w:rPr>
        <w:t>。又</w:t>
      </w:r>
      <w:r w:rsidR="001E2D74">
        <w:rPr>
          <w:rFonts w:hint="eastAsia"/>
        </w:rPr>
        <w:t>檢察官既已於準備程序</w:t>
      </w:r>
      <w:r w:rsidR="00A41FE4">
        <w:rPr>
          <w:rFonts w:hint="eastAsia"/>
        </w:rPr>
        <w:t>中</w:t>
      </w:r>
      <w:r w:rsidR="001E2D74">
        <w:rPr>
          <w:rFonts w:hint="eastAsia"/>
        </w:rPr>
        <w:t>提出聲請，</w:t>
      </w:r>
      <w:r w:rsidR="00FD0368">
        <w:rPr>
          <w:rFonts w:hint="eastAsia"/>
        </w:rPr>
        <w:t>經</w:t>
      </w:r>
      <w:r w:rsidR="006349BE">
        <w:rPr>
          <w:rFonts w:hint="eastAsia"/>
        </w:rPr>
        <w:t>濟部智慧財產局函復</w:t>
      </w:r>
      <w:r w:rsidR="00D13D4F">
        <w:rPr>
          <w:rFonts w:hint="eastAsia"/>
        </w:rPr>
        <w:t>原審</w:t>
      </w:r>
      <w:r w:rsidR="00513562">
        <w:rPr>
          <w:rFonts w:hint="eastAsia"/>
        </w:rPr>
        <w:t>法院</w:t>
      </w:r>
      <w:r w:rsidR="006349BE">
        <w:rPr>
          <w:rFonts w:hint="eastAsia"/>
        </w:rPr>
        <w:t>該局業已停辦囑託鑑定業務，</w:t>
      </w:r>
      <w:r w:rsidR="00D13D4F">
        <w:rPr>
          <w:rFonts w:hint="eastAsia"/>
        </w:rPr>
        <w:t>因</w:t>
      </w:r>
      <w:r w:rsidR="00FD0368">
        <w:rPr>
          <w:rFonts w:hint="eastAsia"/>
        </w:rPr>
        <w:t>而</w:t>
      </w:r>
      <w:r w:rsidR="006349BE">
        <w:rPr>
          <w:rFonts w:hint="eastAsia"/>
        </w:rPr>
        <w:t>未對上開事項進行實際鑑定，</w:t>
      </w:r>
      <w:r w:rsidR="00D13D4F">
        <w:rPr>
          <w:rFonts w:hint="eastAsia"/>
        </w:rPr>
        <w:t>原審法院不但未續行函請鑑定，</w:t>
      </w:r>
      <w:r w:rsidR="00A97278">
        <w:rPr>
          <w:rFonts w:hint="eastAsia"/>
        </w:rPr>
        <w:t>歷審法院</w:t>
      </w:r>
      <w:r w:rsidR="00D13D4F">
        <w:rPr>
          <w:rFonts w:hint="eastAsia"/>
        </w:rPr>
        <w:t>更</w:t>
      </w:r>
      <w:r w:rsidR="00513562">
        <w:rPr>
          <w:rFonts w:hint="eastAsia"/>
        </w:rPr>
        <w:t>未於</w:t>
      </w:r>
      <w:r w:rsidR="00A41FE4" w:rsidRPr="00A41FE4">
        <w:rPr>
          <w:rFonts w:hint="eastAsia"/>
        </w:rPr>
        <w:t>判決理由</w:t>
      </w:r>
      <w:r w:rsidR="00A41FE4">
        <w:rPr>
          <w:rFonts w:hint="eastAsia"/>
        </w:rPr>
        <w:t>說明不予鑑定或調查之理由，</w:t>
      </w:r>
      <w:proofErr w:type="gramStart"/>
      <w:r w:rsidR="00A97278">
        <w:rPr>
          <w:rFonts w:hint="eastAsia"/>
        </w:rPr>
        <w:t>核屬刑事</w:t>
      </w:r>
      <w:proofErr w:type="gramEnd"/>
      <w:r w:rsidR="00A97278">
        <w:rPr>
          <w:rFonts w:hint="eastAsia"/>
        </w:rPr>
        <w:t>訴訟法第三七九條第十款「應於審判期日調查之證據未予調查」判決違背法令。</w:t>
      </w:r>
    </w:p>
    <w:p w:rsidR="00D43224" w:rsidRDefault="00D43224" w:rsidP="00D43224">
      <w:pPr>
        <w:pStyle w:val="2"/>
      </w:pPr>
      <w:r>
        <w:rPr>
          <w:rFonts w:hint="eastAsia"/>
        </w:rPr>
        <w:t>原審判決理由謂曾於言詞辯論</w:t>
      </w:r>
      <w:proofErr w:type="gramStart"/>
      <w:r>
        <w:rPr>
          <w:rFonts w:hint="eastAsia"/>
        </w:rPr>
        <w:t>終結前命告訴</w:t>
      </w:r>
      <w:proofErr w:type="gramEnd"/>
      <w:r>
        <w:rPr>
          <w:rFonts w:hint="eastAsia"/>
        </w:rPr>
        <w:t>人提出電表箱圖</w:t>
      </w:r>
      <w:r w:rsidR="00653520">
        <w:rPr>
          <w:rFonts w:hint="eastAsia"/>
        </w:rPr>
        <w:t>形著作為其獨立創作</w:t>
      </w:r>
      <w:r w:rsidR="00EB59BD">
        <w:rPr>
          <w:rFonts w:hint="eastAsia"/>
        </w:rPr>
        <w:t>事證，因</w:t>
      </w:r>
      <w:r w:rsidR="00653520">
        <w:rPr>
          <w:rFonts w:hint="eastAsia"/>
        </w:rPr>
        <w:t>告訴人始終未能提出</w:t>
      </w:r>
      <w:r w:rsidR="002E0AE3">
        <w:rPr>
          <w:rFonts w:hint="eastAsia"/>
        </w:rPr>
        <w:t>，</w:t>
      </w:r>
      <w:proofErr w:type="gramStart"/>
      <w:r w:rsidR="00EB59BD">
        <w:rPr>
          <w:rFonts w:hint="eastAsia"/>
        </w:rPr>
        <w:t>爰</w:t>
      </w:r>
      <w:proofErr w:type="gramEnd"/>
      <w:r w:rsidR="002E0AE3">
        <w:rPr>
          <w:rFonts w:hint="eastAsia"/>
        </w:rPr>
        <w:t>認被告有無抄襲台電公司之電表箱結構圖或</w:t>
      </w:r>
      <w:r w:rsidR="00DC62C5" w:rsidRPr="00DC62C5">
        <w:rPr>
          <w:rFonts w:hint="eastAsia"/>
        </w:rPr>
        <w:t>經濟部標準檢驗局公告之「低壓電表用塑膠</w:t>
      </w:r>
      <w:proofErr w:type="gramStart"/>
      <w:r w:rsidR="00DC62C5" w:rsidRPr="00DC62C5">
        <w:rPr>
          <w:rFonts w:hint="eastAsia"/>
        </w:rPr>
        <w:t>箱體及固定板</w:t>
      </w:r>
      <w:proofErr w:type="gramEnd"/>
      <w:r w:rsidR="00DC62C5" w:rsidRPr="00DC62C5">
        <w:rPr>
          <w:rFonts w:hint="eastAsia"/>
        </w:rPr>
        <w:t>」(</w:t>
      </w:r>
      <w:proofErr w:type="gramStart"/>
      <w:r w:rsidR="00DC62C5" w:rsidRPr="00DC62C5">
        <w:rPr>
          <w:rFonts w:hint="eastAsia"/>
        </w:rPr>
        <w:t>總號</w:t>
      </w:r>
      <w:proofErr w:type="gramEnd"/>
      <w:r w:rsidR="00DC62C5" w:rsidRPr="00DC62C5">
        <w:rPr>
          <w:rFonts w:hint="eastAsia"/>
        </w:rPr>
        <w:t>：CNS</w:t>
      </w:r>
      <w:proofErr w:type="gramStart"/>
      <w:r w:rsidR="00AD67E7">
        <w:rPr>
          <w:rFonts w:hint="eastAsia"/>
        </w:rPr>
        <w:t>○○○○○</w:t>
      </w:r>
      <w:r w:rsidR="00DC62C5" w:rsidRPr="00DC62C5">
        <w:rPr>
          <w:rFonts w:hint="eastAsia"/>
        </w:rPr>
        <w:t>類號</w:t>
      </w:r>
      <w:proofErr w:type="gramEnd"/>
      <w:r w:rsidR="00DC62C5" w:rsidRPr="00DC62C5">
        <w:rPr>
          <w:rFonts w:hint="eastAsia"/>
        </w:rPr>
        <w:t>：K</w:t>
      </w:r>
      <w:r w:rsidR="00AD67E7">
        <w:rPr>
          <w:rFonts w:hint="eastAsia"/>
        </w:rPr>
        <w:t>○○○○</w:t>
      </w:r>
      <w:r w:rsidR="00DC62C5" w:rsidRPr="00DC62C5">
        <w:rPr>
          <w:rFonts w:hint="eastAsia"/>
        </w:rPr>
        <w:t>號)</w:t>
      </w:r>
      <w:r w:rsidR="002E0AE3">
        <w:rPr>
          <w:rFonts w:hint="eastAsia"/>
        </w:rPr>
        <w:t>非無</w:t>
      </w:r>
      <w:proofErr w:type="gramStart"/>
      <w:r w:rsidR="002E0AE3">
        <w:rPr>
          <w:rFonts w:hint="eastAsia"/>
        </w:rPr>
        <w:t>研</w:t>
      </w:r>
      <w:proofErr w:type="gramEnd"/>
      <w:r w:rsidR="002E0AE3">
        <w:rPr>
          <w:rFonts w:hint="eastAsia"/>
        </w:rPr>
        <w:t>求餘地</w:t>
      </w:r>
      <w:r w:rsidR="00EF1949">
        <w:rPr>
          <w:rFonts w:hint="eastAsia"/>
        </w:rPr>
        <w:t>。</w:t>
      </w:r>
      <w:r w:rsidR="00653520">
        <w:rPr>
          <w:rFonts w:hint="eastAsia"/>
        </w:rPr>
        <w:t>實則</w:t>
      </w:r>
      <w:r w:rsidR="00EF1949">
        <w:rPr>
          <w:rFonts w:hint="eastAsia"/>
        </w:rPr>
        <w:t>，</w:t>
      </w:r>
      <w:proofErr w:type="gramStart"/>
      <w:r w:rsidR="00653520">
        <w:rPr>
          <w:rFonts w:hint="eastAsia"/>
        </w:rPr>
        <w:t>遍查</w:t>
      </w:r>
      <w:r w:rsidR="00242A6D">
        <w:rPr>
          <w:rFonts w:hint="eastAsia"/>
        </w:rPr>
        <w:t>歷審</w:t>
      </w:r>
      <w:proofErr w:type="gramEnd"/>
      <w:r w:rsidR="00653520">
        <w:rPr>
          <w:rFonts w:hint="eastAsia"/>
        </w:rPr>
        <w:t>卷宗</w:t>
      </w:r>
      <w:r w:rsidR="00EF1949">
        <w:rPr>
          <w:rFonts w:hint="eastAsia"/>
        </w:rPr>
        <w:t>，不但無</w:t>
      </w:r>
      <w:r w:rsidR="003D2EAB">
        <w:rPr>
          <w:rFonts w:hint="eastAsia"/>
        </w:rPr>
        <w:t>該等事實</w:t>
      </w:r>
      <w:r w:rsidR="00EF1949">
        <w:rPr>
          <w:rFonts w:hint="eastAsia"/>
        </w:rPr>
        <w:t>，</w:t>
      </w:r>
      <w:proofErr w:type="gramStart"/>
      <w:r w:rsidR="00EF1949">
        <w:rPr>
          <w:rFonts w:hint="eastAsia"/>
        </w:rPr>
        <w:t>核</w:t>
      </w:r>
      <w:r>
        <w:rPr>
          <w:rFonts w:hint="eastAsia"/>
        </w:rPr>
        <w:t>屬刑事</w:t>
      </w:r>
      <w:proofErr w:type="gramEnd"/>
      <w:r>
        <w:rPr>
          <w:rFonts w:hint="eastAsia"/>
        </w:rPr>
        <w:t>訴訟法</w:t>
      </w:r>
      <w:r w:rsidR="002E0AE3">
        <w:rPr>
          <w:rFonts w:hint="eastAsia"/>
        </w:rPr>
        <w:t>第</w:t>
      </w:r>
      <w:r w:rsidR="00687D90">
        <w:rPr>
          <w:rFonts w:hint="eastAsia"/>
        </w:rPr>
        <w:t>三七八條法則</w:t>
      </w:r>
      <w:r w:rsidR="00DE68DB">
        <w:rPr>
          <w:rFonts w:hint="eastAsia"/>
        </w:rPr>
        <w:t>適用不當</w:t>
      </w:r>
      <w:r w:rsidR="002E0AE3">
        <w:rPr>
          <w:rFonts w:hint="eastAsia"/>
        </w:rPr>
        <w:t>及</w:t>
      </w:r>
      <w:r w:rsidR="00687D90">
        <w:rPr>
          <w:rFonts w:hint="eastAsia"/>
        </w:rPr>
        <w:t>第三</w:t>
      </w:r>
      <w:r w:rsidR="00687D90">
        <w:rPr>
          <w:rFonts w:hint="eastAsia"/>
        </w:rPr>
        <w:lastRenderedPageBreak/>
        <w:t>七九條</w:t>
      </w:r>
      <w:r>
        <w:rPr>
          <w:rFonts w:hint="eastAsia"/>
        </w:rPr>
        <w:t>第</w:t>
      </w:r>
      <w:r w:rsidR="00AA3B0B">
        <w:rPr>
          <w:rFonts w:hint="eastAsia"/>
        </w:rPr>
        <w:t>十四</w:t>
      </w:r>
      <w:r>
        <w:rPr>
          <w:rFonts w:hint="eastAsia"/>
        </w:rPr>
        <w:t>款「</w:t>
      </w:r>
      <w:r w:rsidR="00687D90">
        <w:rPr>
          <w:rFonts w:hint="eastAsia"/>
        </w:rPr>
        <w:t>判決不載理由或所載理由矛盾</w:t>
      </w:r>
      <w:r>
        <w:rPr>
          <w:rFonts w:hint="eastAsia"/>
        </w:rPr>
        <w:t>」</w:t>
      </w:r>
      <w:r w:rsidR="00687D90">
        <w:rPr>
          <w:rFonts w:hint="eastAsia"/>
        </w:rPr>
        <w:t>之違背法令</w:t>
      </w:r>
    </w:p>
    <w:p w:rsidR="00D43224" w:rsidRDefault="00653520" w:rsidP="000942F0">
      <w:pPr>
        <w:pStyle w:val="3"/>
        <w:ind w:left="1360" w:hanging="680"/>
      </w:pPr>
      <w:r>
        <w:rPr>
          <w:rFonts w:hint="eastAsia"/>
        </w:rPr>
        <w:t>按</w:t>
      </w:r>
      <w:r w:rsidR="00014892">
        <w:rPr>
          <w:rFonts w:hint="eastAsia"/>
        </w:rPr>
        <w:t>司法院大法官釋字第一四六號解釋：「</w:t>
      </w:r>
      <w:r w:rsidR="00014892" w:rsidRPr="00014892">
        <w:rPr>
          <w:rFonts w:hint="eastAsia"/>
        </w:rPr>
        <w:t>刑事判決確定後，</w:t>
      </w:r>
      <w:proofErr w:type="gramStart"/>
      <w:r w:rsidR="00014892" w:rsidRPr="00014892">
        <w:rPr>
          <w:rFonts w:hint="eastAsia"/>
        </w:rPr>
        <w:t>發見該</w:t>
      </w:r>
      <w:proofErr w:type="gramEnd"/>
      <w:r w:rsidR="00014892" w:rsidRPr="00014892">
        <w:rPr>
          <w:rFonts w:hint="eastAsia"/>
        </w:rPr>
        <w:t>案件認定犯罪事實與所採用證據顯屬不符，自屬審判違背法令，得提起非常上訴；如具有再審原因者，仍可依再審程序聲請再審。</w:t>
      </w:r>
      <w:r w:rsidR="00850F1C">
        <w:rPr>
          <w:rFonts w:hint="eastAsia"/>
        </w:rPr>
        <w:t>」</w:t>
      </w:r>
      <w:r w:rsidR="00D43359">
        <w:rPr>
          <w:rFonts w:hint="eastAsia"/>
        </w:rPr>
        <w:t>；</w:t>
      </w:r>
      <w:r w:rsidR="00DE68DB">
        <w:rPr>
          <w:rFonts w:hint="eastAsia"/>
        </w:rPr>
        <w:t>最高法院</w:t>
      </w:r>
      <w:r w:rsidR="001A68BE">
        <w:rPr>
          <w:rFonts w:hint="eastAsia"/>
        </w:rPr>
        <w:t>四十六</w:t>
      </w:r>
      <w:r w:rsidR="00DE68DB">
        <w:rPr>
          <w:rFonts w:hint="eastAsia"/>
        </w:rPr>
        <w:t>年度</w:t>
      </w:r>
      <w:r w:rsidR="001A68BE">
        <w:rPr>
          <w:rFonts w:hint="eastAsia"/>
        </w:rPr>
        <w:t>台上</w:t>
      </w:r>
      <w:r w:rsidR="00DE68DB">
        <w:rPr>
          <w:rFonts w:hint="eastAsia"/>
        </w:rPr>
        <w:t>字第</w:t>
      </w:r>
      <w:r w:rsidR="001A68BE">
        <w:rPr>
          <w:rFonts w:hint="eastAsia"/>
        </w:rPr>
        <w:t>三○七</w:t>
      </w:r>
      <w:r w:rsidR="00DE68DB">
        <w:rPr>
          <w:rFonts w:hint="eastAsia"/>
        </w:rPr>
        <w:t>號</w:t>
      </w:r>
      <w:r w:rsidR="001A68BE">
        <w:rPr>
          <w:rFonts w:hint="eastAsia"/>
        </w:rPr>
        <w:t>判例</w:t>
      </w:r>
      <w:r w:rsidR="00DE68DB">
        <w:rPr>
          <w:rFonts w:hint="eastAsia"/>
        </w:rPr>
        <w:t>：「</w:t>
      </w:r>
      <w:r w:rsidR="00DE68DB" w:rsidRPr="00DE68DB">
        <w:rPr>
          <w:rFonts w:hint="eastAsia"/>
        </w:rPr>
        <w:t>科刑之判決書，對於犯罪事實必須詳加認定，而後於理由內敘明其認定犯罪事實所憑之證據，及其認定之理由，</w:t>
      </w:r>
      <w:proofErr w:type="gramStart"/>
      <w:r w:rsidR="00DE68DB" w:rsidRPr="00DE68DB">
        <w:rPr>
          <w:rFonts w:hint="eastAsia"/>
        </w:rPr>
        <w:t>方足以資</w:t>
      </w:r>
      <w:proofErr w:type="gramEnd"/>
      <w:r w:rsidR="00DE68DB" w:rsidRPr="00DE68DB">
        <w:rPr>
          <w:rFonts w:hint="eastAsia"/>
        </w:rPr>
        <w:t>論罪科刑，其所載事實理由與其所宣告之主文，</w:t>
      </w:r>
      <w:proofErr w:type="gramStart"/>
      <w:r w:rsidR="00DE68DB" w:rsidRPr="00DE68DB">
        <w:rPr>
          <w:rFonts w:hint="eastAsia"/>
        </w:rPr>
        <w:t>尤必相互</w:t>
      </w:r>
      <w:proofErr w:type="gramEnd"/>
      <w:r w:rsidR="00DE68DB" w:rsidRPr="00DE68DB">
        <w:rPr>
          <w:rFonts w:hint="eastAsia"/>
        </w:rPr>
        <w:t>一致，若僅於理由內敘明其有犯罪之證據，而事實欄內並未認定，則理由失其根據，僅於主文內宣告其罪刑，而事實理由</w:t>
      </w:r>
      <w:proofErr w:type="gramStart"/>
      <w:r w:rsidR="00DE68DB" w:rsidRPr="00DE68DB">
        <w:rPr>
          <w:rFonts w:hint="eastAsia"/>
        </w:rPr>
        <w:t>內均未記載</w:t>
      </w:r>
      <w:proofErr w:type="gramEnd"/>
      <w:r w:rsidR="00DE68DB" w:rsidRPr="00DE68DB">
        <w:rPr>
          <w:rFonts w:hint="eastAsia"/>
        </w:rPr>
        <w:t>，則主文失其根據，</w:t>
      </w:r>
      <w:proofErr w:type="gramStart"/>
      <w:r w:rsidR="00DE68DB" w:rsidRPr="00DE68DB">
        <w:rPr>
          <w:rFonts w:hint="eastAsia"/>
        </w:rPr>
        <w:t>均與法定</w:t>
      </w:r>
      <w:proofErr w:type="gramEnd"/>
      <w:r w:rsidR="00DE68DB" w:rsidRPr="00DE68DB">
        <w:rPr>
          <w:rFonts w:hint="eastAsia"/>
        </w:rPr>
        <w:t>程式不符，其判決即</w:t>
      </w:r>
      <w:proofErr w:type="gramStart"/>
      <w:r w:rsidR="00DE68DB" w:rsidRPr="00DE68DB">
        <w:rPr>
          <w:rFonts w:hint="eastAsia"/>
        </w:rPr>
        <w:t>難謂非違法</w:t>
      </w:r>
      <w:proofErr w:type="gramEnd"/>
      <w:r w:rsidR="00DE68DB" w:rsidRPr="00DE68DB">
        <w:rPr>
          <w:rFonts w:hint="eastAsia"/>
        </w:rPr>
        <w:t>。</w:t>
      </w:r>
      <w:r w:rsidR="00DE68DB">
        <w:rPr>
          <w:rFonts w:hint="eastAsia"/>
        </w:rPr>
        <w:t>」</w:t>
      </w:r>
    </w:p>
    <w:p w:rsidR="003C3ED3" w:rsidRDefault="00653520" w:rsidP="0015729C">
      <w:pPr>
        <w:pStyle w:val="3"/>
        <w:ind w:left="1360" w:hanging="680"/>
      </w:pPr>
      <w:r>
        <w:rPr>
          <w:rFonts w:hint="eastAsia"/>
        </w:rPr>
        <w:t>查臺灣桃園地方法院九十二</w:t>
      </w:r>
      <w:proofErr w:type="gramStart"/>
      <w:r w:rsidR="00850F1C">
        <w:rPr>
          <w:rFonts w:hint="eastAsia"/>
        </w:rPr>
        <w:t>年</w:t>
      </w:r>
      <w:r>
        <w:rPr>
          <w:rFonts w:hint="eastAsia"/>
        </w:rPr>
        <w:t>度訴字第二</w:t>
      </w:r>
      <w:proofErr w:type="gramEnd"/>
      <w:r>
        <w:rPr>
          <w:rFonts w:hint="eastAsia"/>
        </w:rPr>
        <w:t>七○號判決理由五：「</w:t>
      </w:r>
      <w:r w:rsidRPr="00653520">
        <w:rPr>
          <w:rFonts w:hint="eastAsia"/>
        </w:rPr>
        <w:t>然經本</w:t>
      </w:r>
      <w:proofErr w:type="gramStart"/>
      <w:r w:rsidRPr="00653520">
        <w:rPr>
          <w:rFonts w:hint="eastAsia"/>
        </w:rPr>
        <w:t>院命告訴人乙</w:t>
      </w:r>
      <w:proofErr w:type="gramEnd"/>
      <w:r w:rsidRPr="00653520">
        <w:rPr>
          <w:rFonts w:hint="eastAsia"/>
        </w:rPr>
        <w:t>○○提出其關於本件電表箱圖形係其於七十年一月一日</w:t>
      </w:r>
      <w:r>
        <w:rPr>
          <w:rFonts w:hint="eastAsia"/>
        </w:rPr>
        <w:t>『</w:t>
      </w:r>
      <w:r w:rsidRPr="00653520">
        <w:rPr>
          <w:rFonts w:hint="eastAsia"/>
        </w:rPr>
        <w:t>獨立創作</w:t>
      </w:r>
      <w:r>
        <w:rPr>
          <w:rFonts w:hint="eastAsia"/>
        </w:rPr>
        <w:t>』</w:t>
      </w:r>
      <w:r w:rsidRPr="00653520">
        <w:rPr>
          <w:rFonts w:hint="eastAsia"/>
        </w:rPr>
        <w:t>，並於七十四年八月一日有發行之證明，惟告訴</w:t>
      </w:r>
      <w:proofErr w:type="gramStart"/>
      <w:r w:rsidRPr="00653520">
        <w:rPr>
          <w:rFonts w:hint="eastAsia"/>
        </w:rPr>
        <w:t>人乙○○迄本</w:t>
      </w:r>
      <w:proofErr w:type="gramEnd"/>
      <w:r w:rsidRPr="00653520">
        <w:rPr>
          <w:rFonts w:hint="eastAsia"/>
        </w:rPr>
        <w:t>件言詞辯論終結前並未提出上開證明，則</w:t>
      </w:r>
      <w:proofErr w:type="gramStart"/>
      <w:r w:rsidRPr="00653520">
        <w:rPr>
          <w:rFonts w:hint="eastAsia"/>
        </w:rPr>
        <w:t>告訴人乙○○</w:t>
      </w:r>
      <w:proofErr w:type="gramEnd"/>
      <w:r w:rsidRPr="00653520">
        <w:rPr>
          <w:rFonts w:hint="eastAsia"/>
        </w:rPr>
        <w:t>主張上開電表箱圖形著作係其</w:t>
      </w:r>
      <w:r>
        <w:rPr>
          <w:rFonts w:hint="eastAsia"/>
        </w:rPr>
        <w:t>『</w:t>
      </w:r>
      <w:r w:rsidRPr="00653520">
        <w:rPr>
          <w:rFonts w:hint="eastAsia"/>
        </w:rPr>
        <w:t>獨立創作</w:t>
      </w:r>
      <w:r>
        <w:rPr>
          <w:rFonts w:hint="eastAsia"/>
        </w:rPr>
        <w:t>』</w:t>
      </w:r>
      <w:r w:rsidRPr="00653520">
        <w:rPr>
          <w:rFonts w:hint="eastAsia"/>
        </w:rPr>
        <w:t>，即屬無法證明，</w:t>
      </w:r>
      <w:r w:rsidR="002E0AE3" w:rsidRPr="002E0AE3">
        <w:rPr>
          <w:rFonts w:hint="eastAsia"/>
        </w:rPr>
        <w:t>從而</w:t>
      </w:r>
      <w:proofErr w:type="gramStart"/>
      <w:r w:rsidR="002E0AE3" w:rsidRPr="002E0AE3">
        <w:rPr>
          <w:rFonts w:hint="eastAsia"/>
        </w:rPr>
        <w:t>告訴人乙○○</w:t>
      </w:r>
      <w:proofErr w:type="gramEnd"/>
      <w:r w:rsidR="002E0AE3" w:rsidRPr="002E0AE3">
        <w:rPr>
          <w:rFonts w:hint="eastAsia"/>
        </w:rPr>
        <w:t>於申請註冊前開電表箱圖形著作時，台電公司之結構圖及裝用原則及</w:t>
      </w:r>
      <w:r w:rsidR="00556C73">
        <w:rPr>
          <w:rFonts w:hint="eastAsia"/>
        </w:rPr>
        <w:t>CNS</w:t>
      </w:r>
      <w:r w:rsidR="0079009C">
        <w:rPr>
          <w:rFonts w:hint="eastAsia"/>
        </w:rPr>
        <w:t>11908</w:t>
      </w:r>
      <w:r w:rsidR="002E0AE3" w:rsidRPr="002E0AE3">
        <w:rPr>
          <w:rFonts w:hint="eastAsia"/>
        </w:rPr>
        <w:t>號國家標準已公布在前，</w:t>
      </w:r>
      <w:proofErr w:type="gramStart"/>
      <w:r w:rsidR="002E0AE3" w:rsidRPr="002E0AE3">
        <w:rPr>
          <w:rFonts w:hint="eastAsia"/>
        </w:rPr>
        <w:t>告訴人乙○○</w:t>
      </w:r>
      <w:proofErr w:type="gramEnd"/>
      <w:r w:rsidR="002E0AE3" w:rsidRPr="002E0AE3">
        <w:rPr>
          <w:rFonts w:hint="eastAsia"/>
        </w:rPr>
        <w:t>之圖形著作有無</w:t>
      </w:r>
      <w:r w:rsidR="0071555F">
        <w:rPr>
          <w:rFonts w:hint="eastAsia"/>
        </w:rPr>
        <w:t>『</w:t>
      </w:r>
      <w:r w:rsidR="002E0AE3" w:rsidRPr="002E0AE3">
        <w:rPr>
          <w:rFonts w:hint="eastAsia"/>
        </w:rPr>
        <w:t>抄襲</w:t>
      </w:r>
      <w:r w:rsidR="0071555F">
        <w:rPr>
          <w:rFonts w:hint="eastAsia"/>
        </w:rPr>
        <w:t>』</w:t>
      </w:r>
      <w:r w:rsidR="002E0AE3" w:rsidRPr="002E0AE3">
        <w:rPr>
          <w:rFonts w:hint="eastAsia"/>
        </w:rPr>
        <w:t>台電公司之電表箱結構圖及裝用原則或</w:t>
      </w:r>
      <w:r w:rsidR="0071555F">
        <w:rPr>
          <w:rFonts w:hint="eastAsia"/>
        </w:rPr>
        <w:t>CNS11908</w:t>
      </w:r>
      <w:r w:rsidR="002E0AE3" w:rsidRPr="002E0AE3">
        <w:rPr>
          <w:rFonts w:hint="eastAsia"/>
        </w:rPr>
        <w:t>號國家標準圖形著作（七十四年七月十日修正著作權法改</w:t>
      </w:r>
      <w:proofErr w:type="gramStart"/>
      <w:r w:rsidR="002E0AE3" w:rsidRPr="002E0AE3">
        <w:rPr>
          <w:rFonts w:hint="eastAsia"/>
        </w:rPr>
        <w:t>採</w:t>
      </w:r>
      <w:proofErr w:type="gramEnd"/>
      <w:r w:rsidR="002E0AE3" w:rsidRPr="002E0AE3">
        <w:rPr>
          <w:rFonts w:hint="eastAsia"/>
        </w:rPr>
        <w:t>原創主義），非無</w:t>
      </w:r>
      <w:proofErr w:type="gramStart"/>
      <w:r w:rsidR="002E0AE3" w:rsidRPr="002E0AE3">
        <w:rPr>
          <w:rFonts w:hint="eastAsia"/>
        </w:rPr>
        <w:t>研</w:t>
      </w:r>
      <w:proofErr w:type="gramEnd"/>
      <w:r w:rsidR="002E0AE3" w:rsidRPr="002E0AE3">
        <w:rPr>
          <w:rFonts w:hint="eastAsia"/>
        </w:rPr>
        <w:t>求之餘地。</w:t>
      </w:r>
      <w:r>
        <w:rPr>
          <w:rFonts w:hint="eastAsia"/>
        </w:rPr>
        <w:t>」</w:t>
      </w:r>
    </w:p>
    <w:p w:rsidR="0015729C" w:rsidRDefault="00653520" w:rsidP="0015729C">
      <w:pPr>
        <w:pStyle w:val="3"/>
        <w:ind w:left="1360" w:hanging="680"/>
      </w:pPr>
      <w:proofErr w:type="gramStart"/>
      <w:r>
        <w:rPr>
          <w:rFonts w:hint="eastAsia"/>
        </w:rPr>
        <w:t>然查</w:t>
      </w:r>
      <w:proofErr w:type="gramEnd"/>
      <w:r>
        <w:rPr>
          <w:rFonts w:hint="eastAsia"/>
        </w:rPr>
        <w:t>，</w:t>
      </w:r>
      <w:r w:rsidR="0015729C">
        <w:rPr>
          <w:rFonts w:hint="eastAsia"/>
        </w:rPr>
        <w:t>遍查卷宗資料，該院未曾命告訴人提出其</w:t>
      </w:r>
      <w:r w:rsidR="0015729C" w:rsidRPr="00653520">
        <w:rPr>
          <w:rFonts w:hint="eastAsia"/>
        </w:rPr>
        <w:t>於七十四年八月一日</w:t>
      </w:r>
      <w:r w:rsidR="0015729C">
        <w:rPr>
          <w:rFonts w:hint="eastAsia"/>
        </w:rPr>
        <w:t>即</w:t>
      </w:r>
      <w:r w:rsidR="0015729C" w:rsidRPr="00653520">
        <w:rPr>
          <w:rFonts w:hint="eastAsia"/>
        </w:rPr>
        <w:t>有發行</w:t>
      </w:r>
      <w:r w:rsidR="006067A0">
        <w:rPr>
          <w:rFonts w:hint="eastAsia"/>
        </w:rPr>
        <w:t>或要求其補正</w:t>
      </w:r>
      <w:r w:rsidR="0015729C" w:rsidRPr="00653520">
        <w:rPr>
          <w:rFonts w:hint="eastAsia"/>
        </w:rPr>
        <w:t>之</w:t>
      </w:r>
      <w:r w:rsidR="0015729C">
        <w:rPr>
          <w:rFonts w:hint="eastAsia"/>
        </w:rPr>
        <w:t>事證，</w:t>
      </w:r>
      <w:r w:rsidR="0015729C">
        <w:rPr>
          <w:rFonts w:hint="eastAsia"/>
        </w:rPr>
        <w:lastRenderedPageBreak/>
        <w:t>則原審法院</w:t>
      </w:r>
      <w:proofErr w:type="gramStart"/>
      <w:r w:rsidR="006067A0">
        <w:rPr>
          <w:rFonts w:hint="eastAsia"/>
        </w:rPr>
        <w:t>逕</w:t>
      </w:r>
      <w:proofErr w:type="gramEnd"/>
      <w:r w:rsidR="00DD4BDB">
        <w:rPr>
          <w:rFonts w:hint="eastAsia"/>
        </w:rPr>
        <w:t>否定</w:t>
      </w:r>
      <w:r w:rsidR="0015729C">
        <w:rPr>
          <w:rFonts w:hint="eastAsia"/>
        </w:rPr>
        <w:t>告訴人</w:t>
      </w:r>
      <w:r w:rsidR="00DD4BDB">
        <w:rPr>
          <w:rFonts w:hint="eastAsia"/>
        </w:rPr>
        <w:t>已登記之圖形著作</w:t>
      </w:r>
      <w:r w:rsidR="00EB59BD">
        <w:rPr>
          <w:rFonts w:hint="eastAsia"/>
        </w:rPr>
        <w:t>未</w:t>
      </w:r>
      <w:r w:rsidR="00CD53C1">
        <w:rPr>
          <w:rFonts w:hint="eastAsia"/>
        </w:rPr>
        <w:t>於</w:t>
      </w:r>
      <w:r w:rsidR="0015729C">
        <w:rPr>
          <w:rFonts w:hint="eastAsia"/>
        </w:rPr>
        <w:t>七十四年八月一日</w:t>
      </w:r>
      <w:r w:rsidR="006067A0">
        <w:rPr>
          <w:rFonts w:hint="eastAsia"/>
        </w:rPr>
        <w:t>即有</w:t>
      </w:r>
      <w:r w:rsidR="00CD53C1">
        <w:rPr>
          <w:rFonts w:hint="eastAsia"/>
        </w:rPr>
        <w:t>發行</w:t>
      </w:r>
      <w:r w:rsidR="006067A0">
        <w:rPr>
          <w:rFonts w:hint="eastAsia"/>
        </w:rPr>
        <w:t>事實</w:t>
      </w:r>
      <w:r w:rsidR="00CD53C1">
        <w:rPr>
          <w:rFonts w:hint="eastAsia"/>
        </w:rPr>
        <w:t>，</w:t>
      </w:r>
      <w:r w:rsidR="006067A0">
        <w:rPr>
          <w:rFonts w:hint="eastAsia"/>
        </w:rPr>
        <w:t>自屬判決理由矛盾</w:t>
      </w:r>
      <w:r w:rsidR="0015729C">
        <w:rPr>
          <w:rFonts w:hint="eastAsia"/>
        </w:rPr>
        <w:t>。</w:t>
      </w:r>
      <w:r w:rsidR="0089436E">
        <w:rPr>
          <w:rFonts w:hint="eastAsia"/>
        </w:rPr>
        <w:t>檢察官亦以原審判決</w:t>
      </w:r>
      <w:proofErr w:type="gramStart"/>
      <w:r w:rsidR="0089436E">
        <w:rPr>
          <w:rFonts w:hint="eastAsia"/>
        </w:rPr>
        <w:t>無上開命</w:t>
      </w:r>
      <w:r w:rsidR="00EB59BD">
        <w:rPr>
          <w:rFonts w:hint="eastAsia"/>
        </w:rPr>
        <w:t>告訴</w:t>
      </w:r>
      <w:proofErr w:type="gramEnd"/>
      <w:r w:rsidR="00EB59BD">
        <w:rPr>
          <w:rFonts w:hint="eastAsia"/>
        </w:rPr>
        <w:t>人</w:t>
      </w:r>
      <w:r w:rsidR="0089436E">
        <w:rPr>
          <w:rFonts w:hint="eastAsia"/>
        </w:rPr>
        <w:t>補正</w:t>
      </w:r>
      <w:r w:rsidR="00EB59BD">
        <w:rPr>
          <w:rFonts w:hint="eastAsia"/>
        </w:rPr>
        <w:t>之</w:t>
      </w:r>
      <w:r w:rsidR="0089436E">
        <w:rPr>
          <w:rFonts w:hint="eastAsia"/>
        </w:rPr>
        <w:t>事實</w:t>
      </w:r>
      <w:r w:rsidR="00EB59BD">
        <w:rPr>
          <w:rFonts w:hint="eastAsia"/>
        </w:rPr>
        <w:t>為由，</w:t>
      </w:r>
      <w:r w:rsidR="0089436E">
        <w:rPr>
          <w:rFonts w:hint="eastAsia"/>
        </w:rPr>
        <w:t>提起上訴，此有臺灣桃園地方法檢察署九十三年七月二十八日九十三年度請上字第一三二號上訴書可按。</w:t>
      </w:r>
    </w:p>
    <w:p w:rsidR="00D43224" w:rsidRDefault="005C2762" w:rsidP="005C2762">
      <w:pPr>
        <w:pStyle w:val="3"/>
        <w:ind w:left="1360" w:hanging="680"/>
      </w:pPr>
      <w:r>
        <w:rPr>
          <w:rFonts w:hint="eastAsia"/>
        </w:rPr>
        <w:t>綜上，</w:t>
      </w:r>
      <w:r w:rsidR="0018308E">
        <w:rPr>
          <w:rFonts w:hint="eastAsia"/>
        </w:rPr>
        <w:t>原</w:t>
      </w:r>
      <w:r w:rsidR="00A74897">
        <w:rPr>
          <w:rFonts w:hint="eastAsia"/>
        </w:rPr>
        <w:t>審法院</w:t>
      </w:r>
      <w:r w:rsidR="00991B02">
        <w:rPr>
          <w:rFonts w:hint="eastAsia"/>
        </w:rPr>
        <w:t>謂告訴人未於言詞辯論終結前提出</w:t>
      </w:r>
      <w:r w:rsidR="00D834A2">
        <w:rPr>
          <w:rFonts w:hint="eastAsia"/>
        </w:rPr>
        <w:t>據</w:t>
      </w:r>
      <w:r w:rsidR="00991B02">
        <w:rPr>
          <w:rFonts w:hint="eastAsia"/>
        </w:rPr>
        <w:t>其圖形著作具原創性之事證，故否認告訴人圖形著作具備原創性，</w:t>
      </w:r>
      <w:proofErr w:type="gramStart"/>
      <w:r w:rsidR="00991B02">
        <w:rPr>
          <w:rFonts w:hint="eastAsia"/>
        </w:rPr>
        <w:t>然查</w:t>
      </w:r>
      <w:proofErr w:type="gramEnd"/>
      <w:r w:rsidR="00991B02">
        <w:rPr>
          <w:rFonts w:hint="eastAsia"/>
        </w:rPr>
        <w:t>，</w:t>
      </w:r>
      <w:r w:rsidR="00A74897">
        <w:rPr>
          <w:rFonts w:hint="eastAsia"/>
        </w:rPr>
        <w:t>遍查卷內</w:t>
      </w:r>
      <w:r w:rsidR="00991B02">
        <w:rPr>
          <w:rFonts w:hint="eastAsia"/>
        </w:rPr>
        <w:t>原審法院</w:t>
      </w:r>
      <w:proofErr w:type="gramStart"/>
      <w:r w:rsidR="00A74897">
        <w:rPr>
          <w:rFonts w:hint="eastAsia"/>
        </w:rPr>
        <w:t>並無命告訴</w:t>
      </w:r>
      <w:proofErr w:type="gramEnd"/>
      <w:r w:rsidR="00A74897">
        <w:rPr>
          <w:rFonts w:hint="eastAsia"/>
        </w:rPr>
        <w:t>人提出或命其</w:t>
      </w:r>
      <w:proofErr w:type="gramStart"/>
      <w:r w:rsidR="00A74897">
        <w:rPr>
          <w:rFonts w:hint="eastAsia"/>
        </w:rPr>
        <w:t>補正</w:t>
      </w:r>
      <w:r w:rsidR="00A74897" w:rsidRPr="00653520">
        <w:rPr>
          <w:rFonts w:hint="eastAsia"/>
        </w:rPr>
        <w:t>之</w:t>
      </w:r>
      <w:r w:rsidR="00A74897">
        <w:rPr>
          <w:rFonts w:hint="eastAsia"/>
        </w:rPr>
        <w:t>卷證</w:t>
      </w:r>
      <w:proofErr w:type="gramEnd"/>
      <w:r w:rsidR="00A74897">
        <w:rPr>
          <w:rFonts w:hint="eastAsia"/>
        </w:rPr>
        <w:t>資料</w:t>
      </w:r>
      <w:r w:rsidR="00D85F1E">
        <w:rPr>
          <w:rFonts w:hint="eastAsia"/>
        </w:rPr>
        <w:t>。</w:t>
      </w:r>
      <w:r w:rsidR="00991B02">
        <w:rPr>
          <w:rFonts w:hint="eastAsia"/>
        </w:rPr>
        <w:t>臺灣高等</w:t>
      </w:r>
      <w:r w:rsidR="00D85F1E">
        <w:rPr>
          <w:rFonts w:hint="eastAsia"/>
        </w:rPr>
        <w:t>法院</w:t>
      </w:r>
      <w:r w:rsidR="00186B1F">
        <w:rPr>
          <w:rFonts w:hint="eastAsia"/>
        </w:rPr>
        <w:t>對上開事項</w:t>
      </w:r>
      <w:r w:rsidR="0008321E">
        <w:rPr>
          <w:rFonts w:hint="eastAsia"/>
        </w:rPr>
        <w:t>非但</w:t>
      </w:r>
      <w:r w:rsidR="00A74897">
        <w:rPr>
          <w:rFonts w:hint="eastAsia"/>
        </w:rPr>
        <w:t>未予以糾正，</w:t>
      </w:r>
      <w:r w:rsidR="00D85F1E">
        <w:rPr>
          <w:rFonts w:hint="eastAsia"/>
        </w:rPr>
        <w:t>對告訴人電表箱圖形著作是否具備原創性，有</w:t>
      </w:r>
      <w:r w:rsidR="00186B1F">
        <w:rPr>
          <w:rFonts w:hint="eastAsia"/>
        </w:rPr>
        <w:t>無</w:t>
      </w:r>
      <w:r w:rsidR="00D85F1E">
        <w:rPr>
          <w:rFonts w:hint="eastAsia"/>
        </w:rPr>
        <w:t>原審判決理由</w:t>
      </w:r>
      <w:proofErr w:type="gramStart"/>
      <w:r w:rsidR="00D85F1E">
        <w:rPr>
          <w:rFonts w:hint="eastAsia"/>
        </w:rPr>
        <w:t>所稱</w:t>
      </w:r>
      <w:r w:rsidR="0093042D">
        <w:rPr>
          <w:rFonts w:hint="eastAsia"/>
        </w:rPr>
        <w:t>重製</w:t>
      </w:r>
      <w:proofErr w:type="gramEnd"/>
      <w:r w:rsidR="00D85F1E">
        <w:rPr>
          <w:rFonts w:hint="eastAsia"/>
        </w:rPr>
        <w:t>疑慮，此等直接涉及構成要件判斷且動搖</w:t>
      </w:r>
      <w:r w:rsidR="002554E7">
        <w:rPr>
          <w:rFonts w:hint="eastAsia"/>
        </w:rPr>
        <w:t>確定</w:t>
      </w:r>
      <w:r w:rsidR="00D85F1E">
        <w:rPr>
          <w:rFonts w:hint="eastAsia"/>
        </w:rPr>
        <w:t>判決之理由</w:t>
      </w:r>
      <w:r w:rsidR="005273D7">
        <w:rPr>
          <w:rFonts w:hint="eastAsia"/>
        </w:rPr>
        <w:t>亦</w:t>
      </w:r>
      <w:r w:rsidR="00D85F1E">
        <w:rPr>
          <w:rFonts w:hint="eastAsia"/>
        </w:rPr>
        <w:t>未置一詞，</w:t>
      </w:r>
      <w:proofErr w:type="gramStart"/>
      <w:r w:rsidR="005273D7">
        <w:rPr>
          <w:rFonts w:hint="eastAsia"/>
        </w:rPr>
        <w:t>核屬刑事</w:t>
      </w:r>
      <w:proofErr w:type="gramEnd"/>
      <w:r w:rsidR="005273D7">
        <w:rPr>
          <w:rFonts w:hint="eastAsia"/>
        </w:rPr>
        <w:t>訴訟法第三七八條法則適用不當及第三七九條第十四款「判決不載理由或所載理由矛盾」之違背法令</w:t>
      </w:r>
      <w:r w:rsidR="00A74897">
        <w:rPr>
          <w:rFonts w:hint="eastAsia"/>
        </w:rPr>
        <w:t>。</w:t>
      </w:r>
    </w:p>
    <w:p w:rsidR="00CC0F64" w:rsidRPr="00CC0F64" w:rsidRDefault="003C3333" w:rsidP="00CC0F64">
      <w:pPr>
        <w:pStyle w:val="2"/>
        <w:ind w:left="1020" w:hanging="680"/>
      </w:pPr>
      <w:r>
        <w:rPr>
          <w:rFonts w:hint="eastAsia"/>
        </w:rPr>
        <w:t>終審判決</w:t>
      </w:r>
      <w:r w:rsidR="00AC5944">
        <w:rPr>
          <w:rFonts w:hint="eastAsia"/>
        </w:rPr>
        <w:t>以</w:t>
      </w:r>
      <w:r w:rsidR="00AC5944" w:rsidRPr="00AC5944">
        <w:rPr>
          <w:rFonts w:hint="eastAsia"/>
        </w:rPr>
        <w:t>台電公司於七十四年十月制定「高低壓計費電表接線箱結構圖及裝用原則」</w:t>
      </w:r>
      <w:r w:rsidR="008D51D7">
        <w:rPr>
          <w:rFonts w:hint="eastAsia"/>
        </w:rPr>
        <w:t>、</w:t>
      </w:r>
      <w:r w:rsidR="00AC5944" w:rsidRPr="00AC5944">
        <w:rPr>
          <w:rFonts w:hint="eastAsia"/>
        </w:rPr>
        <w:t>經濟部標準檢驗局於七十六年四月二十日</w:t>
      </w:r>
      <w:r w:rsidR="008D51D7">
        <w:rPr>
          <w:rFonts w:hint="eastAsia"/>
        </w:rPr>
        <w:t>所</w:t>
      </w:r>
      <w:r w:rsidR="00AC5944" w:rsidRPr="00AC5944">
        <w:rPr>
          <w:rFonts w:hint="eastAsia"/>
        </w:rPr>
        <w:t>制定「低壓電表用塑膠</w:t>
      </w:r>
      <w:proofErr w:type="gramStart"/>
      <w:r w:rsidR="00AC5944" w:rsidRPr="00AC5944">
        <w:rPr>
          <w:rFonts w:hint="eastAsia"/>
        </w:rPr>
        <w:t>箱體</w:t>
      </w:r>
      <w:r w:rsidR="00666234">
        <w:rPr>
          <w:rFonts w:hint="eastAsia"/>
        </w:rPr>
        <w:t>及固定板</w:t>
      </w:r>
      <w:proofErr w:type="gramEnd"/>
      <w:r w:rsidR="00AC5944" w:rsidRPr="00AC5944">
        <w:rPr>
          <w:rFonts w:hint="eastAsia"/>
        </w:rPr>
        <w:t>」</w:t>
      </w:r>
      <w:r w:rsidR="00D1440D" w:rsidRPr="00DC62C5">
        <w:rPr>
          <w:rFonts w:hint="eastAsia"/>
        </w:rPr>
        <w:t>(</w:t>
      </w:r>
      <w:proofErr w:type="gramStart"/>
      <w:r w:rsidR="00D1440D" w:rsidRPr="00DC62C5">
        <w:rPr>
          <w:rFonts w:hint="eastAsia"/>
        </w:rPr>
        <w:t>總號</w:t>
      </w:r>
      <w:proofErr w:type="gramEnd"/>
      <w:r w:rsidR="00D1440D" w:rsidRPr="00DC62C5">
        <w:rPr>
          <w:rFonts w:hint="eastAsia"/>
        </w:rPr>
        <w:t>：CNS 11908</w:t>
      </w:r>
      <w:r w:rsidR="00AD67E7">
        <w:rPr>
          <w:rFonts w:hint="eastAsia"/>
        </w:rPr>
        <w:t>○○○○○</w:t>
      </w:r>
      <w:r w:rsidR="00D1440D" w:rsidRPr="00DC62C5">
        <w:rPr>
          <w:rFonts w:hint="eastAsia"/>
        </w:rPr>
        <w:t>號：K</w:t>
      </w:r>
      <w:r w:rsidR="00AD67E7">
        <w:rPr>
          <w:rFonts w:hint="eastAsia"/>
        </w:rPr>
        <w:t>○○○○</w:t>
      </w:r>
      <w:r w:rsidR="00D1440D" w:rsidRPr="00DC62C5">
        <w:rPr>
          <w:rFonts w:hint="eastAsia"/>
        </w:rPr>
        <w:t>號)</w:t>
      </w:r>
      <w:r w:rsidR="00AC5944">
        <w:rPr>
          <w:rFonts w:hint="eastAsia"/>
        </w:rPr>
        <w:t>及陳省宏證言</w:t>
      </w:r>
      <w:r w:rsidR="00D1440D">
        <w:rPr>
          <w:rFonts w:hint="eastAsia"/>
        </w:rPr>
        <w:t>，</w:t>
      </w:r>
      <w:r w:rsidR="00AC5944">
        <w:rPr>
          <w:rFonts w:hint="eastAsia"/>
        </w:rPr>
        <w:t>即否認告訴人</w:t>
      </w:r>
      <w:r w:rsidR="00D1440D">
        <w:rPr>
          <w:rFonts w:hint="eastAsia"/>
        </w:rPr>
        <w:t>電表箱著作權之原創性</w:t>
      </w:r>
      <w:r w:rsidR="00AC5944">
        <w:rPr>
          <w:rFonts w:hint="eastAsia"/>
        </w:rPr>
        <w:t>，</w:t>
      </w:r>
      <w:proofErr w:type="gramStart"/>
      <w:r w:rsidR="008D51D7">
        <w:rPr>
          <w:rFonts w:hint="eastAsia"/>
        </w:rPr>
        <w:t>核屬刑事</w:t>
      </w:r>
      <w:proofErr w:type="gramEnd"/>
      <w:r w:rsidR="008D51D7">
        <w:rPr>
          <w:rFonts w:hint="eastAsia"/>
        </w:rPr>
        <w:t>訴訟法第三七八條法則適用不當及</w:t>
      </w:r>
      <w:r w:rsidR="00CC0F64">
        <w:rPr>
          <w:rFonts w:hint="eastAsia"/>
        </w:rPr>
        <w:t>第</w:t>
      </w:r>
      <w:r w:rsidR="00D41FC7">
        <w:rPr>
          <w:rFonts w:hint="eastAsia"/>
        </w:rPr>
        <w:t>三七九</w:t>
      </w:r>
      <w:r w:rsidR="00CC0F64">
        <w:rPr>
          <w:rFonts w:hint="eastAsia"/>
        </w:rPr>
        <w:t>條第</w:t>
      </w:r>
      <w:r w:rsidR="00355B58">
        <w:rPr>
          <w:rFonts w:hint="eastAsia"/>
        </w:rPr>
        <w:t>十四</w:t>
      </w:r>
      <w:r w:rsidR="00CC0F64">
        <w:rPr>
          <w:rFonts w:hint="eastAsia"/>
        </w:rPr>
        <w:t>款</w:t>
      </w:r>
      <w:r w:rsidR="00355B58">
        <w:rPr>
          <w:rFonts w:hint="eastAsia"/>
        </w:rPr>
        <w:t>「判決不載理由或所載理由矛盾」</w:t>
      </w:r>
      <w:r w:rsidR="00834E8E">
        <w:rPr>
          <w:rFonts w:hint="eastAsia"/>
        </w:rPr>
        <w:t>之違背法令</w:t>
      </w:r>
    </w:p>
    <w:p w:rsidR="001E510B" w:rsidRPr="001E510B" w:rsidRDefault="00CC0F64" w:rsidP="00CC0F64">
      <w:pPr>
        <w:pStyle w:val="3"/>
        <w:ind w:left="1360" w:hanging="680"/>
      </w:pPr>
      <w:r w:rsidRPr="001E510B">
        <w:rPr>
          <w:rFonts w:hint="eastAsia"/>
        </w:rPr>
        <w:t>按</w:t>
      </w:r>
      <w:r w:rsidR="00605DF3" w:rsidRPr="001E510B">
        <w:rPr>
          <w:rFonts w:hint="eastAsia"/>
        </w:rPr>
        <w:t>最高法院</w:t>
      </w:r>
      <w:r w:rsidR="001E510B" w:rsidRPr="001E510B">
        <w:rPr>
          <w:rFonts w:hint="eastAsia"/>
        </w:rPr>
        <w:t>三十一年上字第一四一二號判例：「</w:t>
      </w:r>
      <w:r w:rsidR="001E510B" w:rsidRPr="001E510B">
        <w:rPr>
          <w:rFonts w:hint="eastAsia"/>
          <w:bCs w:val="0"/>
        </w:rPr>
        <w:t>科刑判決所認定之事實，與其所採用之證據不相適合，即屬證據上之理由矛盾，</w:t>
      </w:r>
      <w:proofErr w:type="gramStart"/>
      <w:r w:rsidR="001E510B" w:rsidRPr="001E510B">
        <w:rPr>
          <w:rFonts w:hint="eastAsia"/>
          <w:bCs w:val="0"/>
        </w:rPr>
        <w:t>按諸刑事</w:t>
      </w:r>
      <w:proofErr w:type="gramEnd"/>
      <w:r w:rsidR="001E510B" w:rsidRPr="001E510B">
        <w:rPr>
          <w:rFonts w:hint="eastAsia"/>
          <w:bCs w:val="0"/>
        </w:rPr>
        <w:t>訴訟法第三百七十一條第十四款，其判決當然為違背法令。</w:t>
      </w:r>
      <w:r w:rsidR="001E510B" w:rsidRPr="001E510B">
        <w:rPr>
          <w:rFonts w:hint="eastAsia"/>
        </w:rPr>
        <w:t>」；四十六年度台上字第三○七號判例：「科刑判決書，須先認定犯罪事實，然後於理由內敘明其認定犯罪</w:t>
      </w:r>
      <w:r w:rsidR="001E510B" w:rsidRPr="001E510B">
        <w:rPr>
          <w:rFonts w:hint="eastAsia"/>
        </w:rPr>
        <w:lastRenderedPageBreak/>
        <w:t>所憑之證據，</w:t>
      </w:r>
      <w:proofErr w:type="gramStart"/>
      <w:r w:rsidR="001E510B" w:rsidRPr="001E510B">
        <w:rPr>
          <w:rFonts w:hint="eastAsia"/>
        </w:rPr>
        <w:t>方足以資</w:t>
      </w:r>
      <w:proofErr w:type="gramEnd"/>
      <w:r w:rsidR="001E510B" w:rsidRPr="001E510B">
        <w:rPr>
          <w:rFonts w:hint="eastAsia"/>
        </w:rPr>
        <w:t>論罪科刑，如認定事實與其所採用之證據，及認定之理由不相適合，即屬理由矛盾，其判決當然為違背法令。」</w:t>
      </w:r>
    </w:p>
    <w:p w:rsidR="009B2A84" w:rsidRDefault="009B2A84" w:rsidP="009B2A84">
      <w:pPr>
        <w:pStyle w:val="3"/>
        <w:ind w:left="1360" w:hanging="680"/>
      </w:pPr>
      <w:r>
        <w:rPr>
          <w:rFonts w:hint="eastAsia"/>
        </w:rPr>
        <w:t>查</w:t>
      </w:r>
      <w:r w:rsidR="0006339C" w:rsidRPr="0006339C">
        <w:rPr>
          <w:rFonts w:hint="eastAsia"/>
        </w:rPr>
        <w:t>臺灣高等法院九十三年度上訴字第二四一七號</w:t>
      </w:r>
      <w:r w:rsidR="0006339C">
        <w:rPr>
          <w:rFonts w:hint="eastAsia"/>
        </w:rPr>
        <w:t>判決理由五、(二)：「</w:t>
      </w:r>
      <w:r w:rsidR="00BF1A12" w:rsidRPr="00BF1A12">
        <w:rPr>
          <w:rFonts w:hint="eastAsia"/>
        </w:rPr>
        <w:t>證人即台電公司業務處</w:t>
      </w:r>
      <w:proofErr w:type="gramStart"/>
      <w:r w:rsidR="00BF1A12" w:rsidRPr="00BF1A12">
        <w:rPr>
          <w:rFonts w:hint="eastAsia"/>
        </w:rPr>
        <w:t>配電課計量</w:t>
      </w:r>
      <w:proofErr w:type="gramEnd"/>
      <w:r w:rsidR="00BF1A12" w:rsidRPr="00BF1A12">
        <w:rPr>
          <w:rFonts w:hint="eastAsia"/>
        </w:rPr>
        <w:t>股職員陳省宏亦證述：台電公司上開低壓電表接線箱結構圖與</w:t>
      </w:r>
      <w:r w:rsidR="001634D6">
        <w:rPr>
          <w:rFonts w:hint="eastAsia"/>
        </w:rPr>
        <w:t>CNS</w:t>
      </w:r>
      <w:r w:rsidR="00AD67E7">
        <w:rPr>
          <w:rFonts w:hint="eastAsia"/>
        </w:rPr>
        <w:t>○○○○○</w:t>
      </w:r>
      <w:r w:rsidR="00BF1A12" w:rsidRPr="00BF1A12">
        <w:rPr>
          <w:rFonts w:hint="eastAsia"/>
        </w:rPr>
        <w:t>標準實則相同，只是</w:t>
      </w:r>
      <w:r w:rsidR="001634D6">
        <w:rPr>
          <w:rFonts w:hint="eastAsia"/>
        </w:rPr>
        <w:t>CNS</w:t>
      </w:r>
      <w:r w:rsidR="00BF1A12">
        <w:rPr>
          <w:rFonts w:hint="eastAsia"/>
        </w:rPr>
        <w:t>11908</w:t>
      </w:r>
      <w:r w:rsidR="00BF1A12" w:rsidRPr="00BF1A12">
        <w:rPr>
          <w:rFonts w:hint="eastAsia"/>
        </w:rPr>
        <w:t>後來沒有標示尺寸（見原審卷(</w:t>
      </w:r>
      <w:proofErr w:type="gramStart"/>
      <w:r w:rsidR="00BF1A12" w:rsidRPr="00BF1A12">
        <w:rPr>
          <w:rFonts w:hint="eastAsia"/>
        </w:rPr>
        <w:t>一</w:t>
      </w:r>
      <w:proofErr w:type="gramEnd"/>
      <w:r w:rsidR="00BF1A12" w:rsidRPr="00BF1A12">
        <w:rPr>
          <w:rFonts w:hint="eastAsia"/>
        </w:rPr>
        <w:t>)第二○二頁），可知台電公司各營業處關於上開低電表接線箱之採購，以</w:t>
      </w:r>
      <w:r w:rsidR="001634D6">
        <w:rPr>
          <w:rFonts w:hint="eastAsia"/>
        </w:rPr>
        <w:t>CNS</w:t>
      </w:r>
      <w:r w:rsidR="00AD67E7">
        <w:rPr>
          <w:rFonts w:hint="eastAsia"/>
        </w:rPr>
        <w:t>○○○○○</w:t>
      </w:r>
      <w:r w:rsidR="00BF1A12" w:rsidRPr="00BF1A12">
        <w:rPr>
          <w:rFonts w:hint="eastAsia"/>
        </w:rPr>
        <w:t>辦理，</w:t>
      </w:r>
      <w:proofErr w:type="gramStart"/>
      <w:r w:rsidR="00BF1A12" w:rsidRPr="00BF1A12">
        <w:rPr>
          <w:rFonts w:hint="eastAsia"/>
        </w:rPr>
        <w:t>並間附</w:t>
      </w:r>
      <w:proofErr w:type="gramEnd"/>
      <w:r w:rsidR="00791643">
        <w:rPr>
          <w:rFonts w:hint="eastAsia"/>
        </w:rPr>
        <w:t>『</w:t>
      </w:r>
      <w:r w:rsidR="00BF1A12" w:rsidRPr="00BF1A12">
        <w:rPr>
          <w:rFonts w:hint="eastAsia"/>
        </w:rPr>
        <w:t>低壓電表接線箱結構圖(</w:t>
      </w:r>
      <w:proofErr w:type="gramStart"/>
      <w:r w:rsidR="00BF1A12" w:rsidRPr="00BF1A12">
        <w:rPr>
          <w:rFonts w:hint="eastAsia"/>
        </w:rPr>
        <w:t>一</w:t>
      </w:r>
      <w:proofErr w:type="gramEnd"/>
      <w:r w:rsidR="00BF1A12" w:rsidRPr="00BF1A12">
        <w:rPr>
          <w:rFonts w:hint="eastAsia"/>
        </w:rPr>
        <w:t>)</w:t>
      </w:r>
      <w:r w:rsidR="00791643">
        <w:rPr>
          <w:rFonts w:hint="eastAsia"/>
        </w:rPr>
        <w:t>』</w:t>
      </w:r>
      <w:r w:rsidR="00BF1A12" w:rsidRPr="00BF1A12">
        <w:rPr>
          <w:rFonts w:hint="eastAsia"/>
        </w:rPr>
        <w:t>。</w:t>
      </w:r>
      <w:r w:rsidR="0006339C">
        <w:rPr>
          <w:rFonts w:hint="eastAsia"/>
        </w:rPr>
        <w:t>」；</w:t>
      </w:r>
      <w:r w:rsidR="00BF1A12">
        <w:rPr>
          <w:rFonts w:hint="eastAsia"/>
        </w:rPr>
        <w:t xml:space="preserve">理由五、 </w:t>
      </w:r>
      <w:r w:rsidR="0006339C">
        <w:rPr>
          <w:rFonts w:hint="eastAsia"/>
        </w:rPr>
        <w:t>(五)：「</w:t>
      </w:r>
      <w:r>
        <w:rPr>
          <w:rFonts w:hint="eastAsia"/>
        </w:rPr>
        <w:t>惟台電公司於七十四年十月制定</w:t>
      </w:r>
      <w:r w:rsidR="00D718BB">
        <w:rPr>
          <w:rFonts w:hint="eastAsia"/>
        </w:rPr>
        <w:t>『</w:t>
      </w:r>
      <w:r>
        <w:rPr>
          <w:rFonts w:hint="eastAsia"/>
        </w:rPr>
        <w:t>高低壓計費電表接線箱結構圖及裝用原則</w:t>
      </w:r>
      <w:r w:rsidR="00D718BB">
        <w:rPr>
          <w:rFonts w:hint="eastAsia"/>
        </w:rPr>
        <w:t>』</w:t>
      </w:r>
      <w:r>
        <w:rPr>
          <w:rFonts w:hint="eastAsia"/>
        </w:rPr>
        <w:t>，經濟部標準檢驗局於七十六年四月二十日參考台電公司上開</w:t>
      </w:r>
      <w:r w:rsidR="00D718BB">
        <w:rPr>
          <w:rFonts w:hint="eastAsia"/>
        </w:rPr>
        <w:t>『</w:t>
      </w:r>
      <w:r>
        <w:rPr>
          <w:rFonts w:hint="eastAsia"/>
        </w:rPr>
        <w:t>高低壓計費電表接線箱結構圖及裝用原則</w:t>
      </w:r>
      <w:r w:rsidR="00D718BB">
        <w:rPr>
          <w:rFonts w:hint="eastAsia"/>
        </w:rPr>
        <w:t>』</w:t>
      </w:r>
      <w:r>
        <w:rPr>
          <w:rFonts w:hint="eastAsia"/>
        </w:rPr>
        <w:t>制定</w:t>
      </w:r>
      <w:r w:rsidR="00D718BB">
        <w:rPr>
          <w:rFonts w:hint="eastAsia"/>
        </w:rPr>
        <w:t>『</w:t>
      </w:r>
      <w:r>
        <w:rPr>
          <w:rFonts w:hint="eastAsia"/>
        </w:rPr>
        <w:t>低壓電表用</w:t>
      </w:r>
      <w:proofErr w:type="gramStart"/>
      <w:r>
        <w:rPr>
          <w:rFonts w:hint="eastAsia"/>
        </w:rPr>
        <w:t>塑膠箱體</w:t>
      </w:r>
      <w:proofErr w:type="gramEnd"/>
      <w:r w:rsidR="00D718BB">
        <w:rPr>
          <w:rFonts w:hint="eastAsia"/>
        </w:rPr>
        <w:t>』</w:t>
      </w:r>
      <w:r>
        <w:rPr>
          <w:rFonts w:hint="eastAsia"/>
        </w:rPr>
        <w:t>（</w:t>
      </w:r>
      <w:r w:rsidR="001634D6">
        <w:rPr>
          <w:rFonts w:hint="eastAsia"/>
        </w:rPr>
        <w:t>CNS</w:t>
      </w:r>
      <w:r w:rsidR="00AD67E7">
        <w:rPr>
          <w:rFonts w:hint="eastAsia"/>
        </w:rPr>
        <w:t>○○○○○</w:t>
      </w:r>
      <w:r>
        <w:rPr>
          <w:rFonts w:hint="eastAsia"/>
        </w:rPr>
        <w:t>號）（九十一年十月三十日修正後改稱</w:t>
      </w:r>
      <w:r w:rsidR="00D718BB">
        <w:rPr>
          <w:rFonts w:hint="eastAsia"/>
        </w:rPr>
        <w:t>『</w:t>
      </w:r>
      <w:r>
        <w:rPr>
          <w:rFonts w:hint="eastAsia"/>
        </w:rPr>
        <w:t>低壓電表用塑膠箱體及固定板</w:t>
      </w:r>
      <w:r w:rsidR="00D718BB">
        <w:rPr>
          <w:rFonts w:hint="eastAsia"/>
        </w:rPr>
        <w:t>』</w:t>
      </w:r>
      <w:r>
        <w:rPr>
          <w:rFonts w:hint="eastAsia"/>
        </w:rPr>
        <w:t>），已如前述。</w:t>
      </w:r>
      <w:proofErr w:type="gramStart"/>
      <w:r>
        <w:rPr>
          <w:rFonts w:hint="eastAsia"/>
        </w:rPr>
        <w:t>告訴人縱於此</w:t>
      </w:r>
      <w:proofErr w:type="gramEnd"/>
      <w:r>
        <w:rPr>
          <w:rFonts w:hint="eastAsia"/>
        </w:rPr>
        <w:t>之前已生產低壓電表接線箱，然於七十七年二月始申請著作權登記，此前台電公司及經濟部標準檢驗局均早已制定上開規範並陸續修訂，而台電公司將之作為採購規範，合約廠商自依照台電公司之要求據以生產並交付，乃履行合約當然之理。是被告依照與台電公司之合約及樣品生產、交付，並經驗收，自屬履行合約之當然行為，…」</w:t>
      </w:r>
    </w:p>
    <w:p w:rsidR="00CC0F64" w:rsidRDefault="009B2A84" w:rsidP="004A2E9A">
      <w:pPr>
        <w:pStyle w:val="3"/>
        <w:ind w:left="1360" w:hanging="680"/>
      </w:pPr>
      <w:proofErr w:type="gramStart"/>
      <w:r>
        <w:rPr>
          <w:rFonts w:hint="eastAsia"/>
        </w:rPr>
        <w:t>然查</w:t>
      </w:r>
      <w:proofErr w:type="gramEnd"/>
      <w:r>
        <w:rPr>
          <w:rFonts w:hint="eastAsia"/>
        </w:rPr>
        <w:t>，</w:t>
      </w:r>
      <w:r w:rsidR="001634D6">
        <w:rPr>
          <w:rFonts w:hint="eastAsia"/>
        </w:rPr>
        <w:t>縱終審法院採納陳省宏證言</w:t>
      </w:r>
      <w:r w:rsidR="00791643">
        <w:rPr>
          <w:rFonts w:hint="eastAsia"/>
        </w:rPr>
        <w:t>及</w:t>
      </w:r>
      <w:r w:rsidR="004A2E9A">
        <w:rPr>
          <w:rFonts w:hint="eastAsia"/>
        </w:rPr>
        <w:t>九十一</w:t>
      </w:r>
      <w:r w:rsidR="0077354C">
        <w:rPr>
          <w:rFonts w:hint="eastAsia"/>
        </w:rPr>
        <w:t>至九十二</w:t>
      </w:r>
      <w:r w:rsidR="004A2E9A">
        <w:rPr>
          <w:rFonts w:hint="eastAsia"/>
        </w:rPr>
        <w:t>年間</w:t>
      </w:r>
      <w:r w:rsidR="001634D6">
        <w:rPr>
          <w:rFonts w:hint="eastAsia"/>
        </w:rPr>
        <w:t>台電公司新竹、彰化、宜蘭、</w:t>
      </w:r>
      <w:proofErr w:type="gramStart"/>
      <w:r w:rsidR="001634D6">
        <w:rPr>
          <w:rFonts w:hint="eastAsia"/>
        </w:rPr>
        <w:t>臺</w:t>
      </w:r>
      <w:proofErr w:type="gramEnd"/>
      <w:r w:rsidR="001634D6">
        <w:rPr>
          <w:rFonts w:hint="eastAsia"/>
        </w:rPr>
        <w:t>南及屏東區營業處電表箱採購招標文件</w:t>
      </w:r>
      <w:r w:rsidR="004A2E9A">
        <w:rPr>
          <w:rFonts w:hint="eastAsia"/>
        </w:rPr>
        <w:t>，</w:t>
      </w:r>
      <w:r w:rsidR="001634D6">
        <w:rPr>
          <w:rFonts w:hint="eastAsia"/>
        </w:rPr>
        <w:t>認定</w:t>
      </w:r>
      <w:r w:rsidR="00791643" w:rsidRPr="00791643">
        <w:rPr>
          <w:rFonts w:hint="eastAsia"/>
        </w:rPr>
        <w:t>台電公司之「高低壓計費電表接線箱結構圖及裝用原則」</w:t>
      </w:r>
      <w:r w:rsidR="00791643">
        <w:rPr>
          <w:rFonts w:hint="eastAsia"/>
        </w:rPr>
        <w:t>及</w:t>
      </w:r>
      <w:r w:rsidR="00791643" w:rsidRPr="00791643">
        <w:rPr>
          <w:rFonts w:hint="eastAsia"/>
        </w:rPr>
        <w:t>經濟部標準檢驗局「低電壓電表用塑膠</w:t>
      </w:r>
      <w:proofErr w:type="gramStart"/>
      <w:r w:rsidR="00791643" w:rsidRPr="00791643">
        <w:rPr>
          <w:rFonts w:hint="eastAsia"/>
        </w:rPr>
        <w:t>箱體及固定板</w:t>
      </w:r>
      <w:proofErr w:type="gramEnd"/>
      <w:r w:rsidR="00791643" w:rsidRPr="00791643">
        <w:rPr>
          <w:rFonts w:hint="eastAsia"/>
        </w:rPr>
        <w:t>」(</w:t>
      </w:r>
      <w:proofErr w:type="gramStart"/>
      <w:r w:rsidR="00791643" w:rsidRPr="00791643">
        <w:rPr>
          <w:rFonts w:hint="eastAsia"/>
        </w:rPr>
        <w:lastRenderedPageBreak/>
        <w:t>總號</w:t>
      </w:r>
      <w:proofErr w:type="gramEnd"/>
      <w:r w:rsidR="00791643" w:rsidRPr="00791643">
        <w:rPr>
          <w:rFonts w:hint="eastAsia"/>
        </w:rPr>
        <w:t xml:space="preserve">：CNS </w:t>
      </w:r>
      <w:proofErr w:type="gramStart"/>
      <w:r w:rsidR="00AD67E7">
        <w:rPr>
          <w:rFonts w:hint="eastAsia"/>
        </w:rPr>
        <w:t>○○○○○</w:t>
      </w:r>
      <w:r w:rsidR="00791643" w:rsidRPr="00791643">
        <w:rPr>
          <w:rFonts w:hint="eastAsia"/>
        </w:rPr>
        <w:t>類號</w:t>
      </w:r>
      <w:proofErr w:type="gramEnd"/>
      <w:r w:rsidR="00791643" w:rsidRPr="00791643">
        <w:rPr>
          <w:rFonts w:hint="eastAsia"/>
        </w:rPr>
        <w:t>：K</w:t>
      </w:r>
      <w:r w:rsidR="00AD67E7">
        <w:rPr>
          <w:rFonts w:hint="eastAsia"/>
        </w:rPr>
        <w:t>○○○○</w:t>
      </w:r>
      <w:r w:rsidR="00791643" w:rsidRPr="00791643">
        <w:rPr>
          <w:rFonts w:hint="eastAsia"/>
        </w:rPr>
        <w:t>號)</w:t>
      </w:r>
      <w:proofErr w:type="gramStart"/>
      <w:r w:rsidR="009B2820">
        <w:rPr>
          <w:rFonts w:hint="eastAsia"/>
        </w:rPr>
        <w:t>均</w:t>
      </w:r>
      <w:r w:rsidR="00BD5FE5">
        <w:rPr>
          <w:rFonts w:hint="eastAsia"/>
        </w:rPr>
        <w:t>為</w:t>
      </w:r>
      <w:r w:rsidR="009B2820">
        <w:rPr>
          <w:rFonts w:hint="eastAsia"/>
        </w:rPr>
        <w:t>台電</w:t>
      </w:r>
      <w:proofErr w:type="gramEnd"/>
      <w:r w:rsidR="00BD5FE5">
        <w:rPr>
          <w:rFonts w:hint="eastAsia"/>
        </w:rPr>
        <w:t>公司電表箱之</w:t>
      </w:r>
      <w:r w:rsidR="009B2820">
        <w:rPr>
          <w:rFonts w:hint="eastAsia"/>
        </w:rPr>
        <w:t>採購</w:t>
      </w:r>
      <w:r w:rsidR="00D718BB">
        <w:rPr>
          <w:rFonts w:hint="eastAsia"/>
        </w:rPr>
        <w:t>規範，</w:t>
      </w:r>
      <w:r w:rsidR="008152F0">
        <w:rPr>
          <w:rFonts w:hint="eastAsia"/>
        </w:rPr>
        <w:t>惟此</w:t>
      </w:r>
      <w:r w:rsidR="004A2E9A">
        <w:rPr>
          <w:rFonts w:hint="eastAsia"/>
        </w:rPr>
        <w:t>與告訴人電表箱圖形著作</w:t>
      </w:r>
      <w:r w:rsidR="008152F0">
        <w:rPr>
          <w:rFonts w:hint="eastAsia"/>
        </w:rPr>
        <w:t>之</w:t>
      </w:r>
      <w:r w:rsidR="004A2E9A">
        <w:rPr>
          <w:rFonts w:hint="eastAsia"/>
        </w:rPr>
        <w:t>原創性</w:t>
      </w:r>
      <w:r w:rsidR="008152F0">
        <w:rPr>
          <w:rFonts w:hint="eastAsia"/>
        </w:rPr>
        <w:t>及</w:t>
      </w:r>
      <w:r w:rsidR="004A2E9A">
        <w:rPr>
          <w:rFonts w:hint="eastAsia"/>
        </w:rPr>
        <w:t>被告是否構成</w:t>
      </w:r>
      <w:r w:rsidR="0093042D">
        <w:rPr>
          <w:rFonts w:hint="eastAsia"/>
        </w:rPr>
        <w:t>重製</w:t>
      </w:r>
      <w:r w:rsidR="004A2E9A">
        <w:rPr>
          <w:rFonts w:hint="eastAsia"/>
        </w:rPr>
        <w:t>，</w:t>
      </w:r>
      <w:r w:rsidR="00536854">
        <w:rPr>
          <w:rFonts w:hint="eastAsia"/>
        </w:rPr>
        <w:t>存有如何</w:t>
      </w:r>
      <w:r w:rsidR="004A2E9A">
        <w:rPr>
          <w:rFonts w:hint="eastAsia"/>
        </w:rPr>
        <w:t>必然關聯</w:t>
      </w:r>
      <w:r w:rsidR="008152F0">
        <w:rPr>
          <w:rFonts w:hint="eastAsia"/>
        </w:rPr>
        <w:t>，歷審法院未置一詞</w:t>
      </w:r>
      <w:r w:rsidR="004A2E9A">
        <w:rPr>
          <w:rFonts w:hint="eastAsia"/>
        </w:rPr>
        <w:t>。</w:t>
      </w:r>
      <w:r w:rsidR="008152F0">
        <w:rPr>
          <w:rFonts w:hint="eastAsia"/>
        </w:rPr>
        <w:t>尤其，</w:t>
      </w:r>
      <w:r w:rsidR="004A2E9A">
        <w:rPr>
          <w:rFonts w:hint="eastAsia"/>
        </w:rPr>
        <w:t>告訴</w:t>
      </w:r>
      <w:r w:rsidR="00CB2B34">
        <w:rPr>
          <w:rFonts w:hint="eastAsia"/>
        </w:rPr>
        <w:t>人就其電表箱圖形著作</w:t>
      </w:r>
      <w:r w:rsidR="00536854">
        <w:rPr>
          <w:rFonts w:hint="eastAsia"/>
        </w:rPr>
        <w:t>具備</w:t>
      </w:r>
      <w:r w:rsidR="00BD5FE5">
        <w:rPr>
          <w:rFonts w:hint="eastAsia"/>
        </w:rPr>
        <w:t>「</w:t>
      </w:r>
      <w:r w:rsidR="00CB2B34">
        <w:rPr>
          <w:rFonts w:hint="eastAsia"/>
        </w:rPr>
        <w:t>獨立創作</w:t>
      </w:r>
      <w:r w:rsidR="00BD5FE5">
        <w:rPr>
          <w:rFonts w:hint="eastAsia"/>
        </w:rPr>
        <w:t>」要件</w:t>
      </w:r>
      <w:r w:rsidR="00CB2B34">
        <w:rPr>
          <w:rFonts w:hint="eastAsia"/>
        </w:rPr>
        <w:t>，</w:t>
      </w:r>
      <w:r w:rsidR="00BD5FE5">
        <w:rPr>
          <w:rFonts w:hint="eastAsia"/>
        </w:rPr>
        <w:t>已分別聲請證人王明錄及曾憲政，說明該</w:t>
      </w:r>
      <w:proofErr w:type="gramStart"/>
      <w:r w:rsidR="00BD5FE5">
        <w:rPr>
          <w:rFonts w:hint="eastAsia"/>
        </w:rPr>
        <w:t>電表箱業於</w:t>
      </w:r>
      <w:proofErr w:type="gramEnd"/>
      <w:r w:rsidR="00BD5FE5">
        <w:rPr>
          <w:rFonts w:hint="eastAsia"/>
        </w:rPr>
        <w:t>七十四年八月前即已發行，並經法院詢問在案，</w:t>
      </w:r>
      <w:r w:rsidR="00CB2B34" w:rsidRPr="00275755">
        <w:rPr>
          <w:rFonts w:hint="eastAsia"/>
          <w:color w:val="000000"/>
        </w:rPr>
        <w:t>此有</w:t>
      </w:r>
      <w:r w:rsidR="00275755" w:rsidRPr="00275755">
        <w:rPr>
          <w:rFonts w:hint="eastAsia"/>
          <w:color w:val="000000"/>
        </w:rPr>
        <w:t>臺灣高等法院九十三年度上訴字第二四一七號刑事卷宗，第七十六頁至第八十二頁</w:t>
      </w:r>
      <w:r w:rsidR="00CB2B34" w:rsidRPr="00275755">
        <w:rPr>
          <w:rFonts w:hint="eastAsia"/>
          <w:color w:val="000000"/>
        </w:rPr>
        <w:t>可參</w:t>
      </w:r>
      <w:r w:rsidR="0077354C" w:rsidRPr="00275755">
        <w:rPr>
          <w:rFonts w:hint="eastAsia"/>
          <w:color w:val="000000"/>
        </w:rPr>
        <w:t>。</w:t>
      </w:r>
      <w:r w:rsidR="00CB2B34">
        <w:rPr>
          <w:rFonts w:hint="eastAsia"/>
        </w:rPr>
        <w:t>則</w:t>
      </w:r>
      <w:r w:rsidR="00A33F99">
        <w:rPr>
          <w:rFonts w:hint="eastAsia"/>
        </w:rPr>
        <w:t>告訴人之電表箱圖形著作既已於</w:t>
      </w:r>
      <w:r w:rsidR="00147F86">
        <w:rPr>
          <w:rFonts w:hint="eastAsia"/>
        </w:rPr>
        <w:t>七十四年八月前發行，</w:t>
      </w:r>
      <w:r w:rsidR="00BD5FE5">
        <w:rPr>
          <w:rFonts w:hint="eastAsia"/>
        </w:rPr>
        <w:t>較</w:t>
      </w:r>
      <w:r w:rsidR="00147F86">
        <w:rPr>
          <w:rFonts w:hint="eastAsia"/>
        </w:rPr>
        <w:t>台電公司</w:t>
      </w:r>
      <w:r w:rsidR="0077354C">
        <w:rPr>
          <w:rFonts w:hint="eastAsia"/>
        </w:rPr>
        <w:t>七十四年十月</w:t>
      </w:r>
      <w:r w:rsidR="00147F86">
        <w:rPr>
          <w:rFonts w:hint="eastAsia"/>
        </w:rPr>
        <w:t>所制定之「高低壓計費電表接線箱結構圖及裝用原則」，及經濟部標準檢驗局七十六年四月二十日制定之</w:t>
      </w:r>
      <w:r w:rsidR="007B64CB" w:rsidRPr="008152F0">
        <w:rPr>
          <w:rFonts w:hint="eastAsia"/>
        </w:rPr>
        <w:t>「低電壓電表用塑膠</w:t>
      </w:r>
      <w:proofErr w:type="gramStart"/>
      <w:r w:rsidR="007B64CB" w:rsidRPr="008152F0">
        <w:rPr>
          <w:rFonts w:hint="eastAsia"/>
        </w:rPr>
        <w:t>箱體及固定板</w:t>
      </w:r>
      <w:proofErr w:type="gramEnd"/>
      <w:r w:rsidR="007B64CB" w:rsidRPr="008152F0">
        <w:rPr>
          <w:rFonts w:hint="eastAsia"/>
        </w:rPr>
        <w:t>」(</w:t>
      </w:r>
      <w:proofErr w:type="gramStart"/>
      <w:r w:rsidR="007B64CB" w:rsidRPr="008152F0">
        <w:rPr>
          <w:rFonts w:hint="eastAsia"/>
        </w:rPr>
        <w:t>總號</w:t>
      </w:r>
      <w:proofErr w:type="gramEnd"/>
      <w:r w:rsidR="007B64CB" w:rsidRPr="008152F0">
        <w:rPr>
          <w:rFonts w:hint="eastAsia"/>
        </w:rPr>
        <w:t xml:space="preserve">：CNS </w:t>
      </w:r>
      <w:proofErr w:type="gramStart"/>
      <w:r w:rsidR="00AD67E7">
        <w:rPr>
          <w:rFonts w:hint="eastAsia"/>
        </w:rPr>
        <w:t>○○○○○</w:t>
      </w:r>
      <w:r w:rsidR="007B64CB" w:rsidRPr="008152F0">
        <w:rPr>
          <w:rFonts w:hint="eastAsia"/>
        </w:rPr>
        <w:t>類號</w:t>
      </w:r>
      <w:proofErr w:type="gramEnd"/>
      <w:r w:rsidR="007B64CB" w:rsidRPr="008152F0">
        <w:rPr>
          <w:rFonts w:hint="eastAsia"/>
        </w:rPr>
        <w:t>：K</w:t>
      </w:r>
      <w:r w:rsidR="00AD67E7">
        <w:rPr>
          <w:rFonts w:hint="eastAsia"/>
        </w:rPr>
        <w:t>○○○○</w:t>
      </w:r>
      <w:r w:rsidR="007B64CB" w:rsidRPr="008152F0">
        <w:rPr>
          <w:rFonts w:hint="eastAsia"/>
        </w:rPr>
        <w:t>號)</w:t>
      </w:r>
      <w:r w:rsidR="00147F86">
        <w:rPr>
          <w:rFonts w:hint="eastAsia"/>
        </w:rPr>
        <w:t>為早，</w:t>
      </w:r>
      <w:r w:rsidR="0077354C">
        <w:rPr>
          <w:rFonts w:hint="eastAsia"/>
        </w:rPr>
        <w:t>則</w:t>
      </w:r>
      <w:r w:rsidR="00BD5FE5">
        <w:rPr>
          <w:rFonts w:hint="eastAsia"/>
        </w:rPr>
        <w:t>何以</w:t>
      </w:r>
      <w:r w:rsidR="00147F86">
        <w:rPr>
          <w:rFonts w:hint="eastAsia"/>
        </w:rPr>
        <w:t>終審法院</w:t>
      </w:r>
      <w:r w:rsidR="0077354C">
        <w:rPr>
          <w:rFonts w:hint="eastAsia"/>
        </w:rPr>
        <w:t>得以</w:t>
      </w:r>
      <w:r w:rsidR="00BD5FE5">
        <w:rPr>
          <w:rFonts w:hint="eastAsia"/>
        </w:rPr>
        <w:t>上二標準</w:t>
      </w:r>
      <w:r w:rsidR="00147F86">
        <w:rPr>
          <w:rFonts w:hint="eastAsia"/>
        </w:rPr>
        <w:t>否認告訴人電表箱圖形著作</w:t>
      </w:r>
      <w:r w:rsidR="0077354C">
        <w:rPr>
          <w:rFonts w:hint="eastAsia"/>
        </w:rPr>
        <w:t>屬</w:t>
      </w:r>
      <w:r w:rsidR="00147F86">
        <w:rPr>
          <w:rFonts w:hint="eastAsia"/>
        </w:rPr>
        <w:t>獨立創作，</w:t>
      </w:r>
      <w:r w:rsidR="0077354C">
        <w:rPr>
          <w:rFonts w:hint="eastAsia"/>
        </w:rPr>
        <w:t>誠有疑義。</w:t>
      </w:r>
    </w:p>
    <w:p w:rsidR="00355B58" w:rsidRDefault="00737464" w:rsidP="00355B58">
      <w:pPr>
        <w:pStyle w:val="3"/>
        <w:ind w:left="1360" w:hanging="680"/>
      </w:pPr>
      <w:r>
        <w:rPr>
          <w:rFonts w:hint="eastAsia"/>
        </w:rPr>
        <w:t>綜上，</w:t>
      </w:r>
      <w:r w:rsidR="008152F0">
        <w:rPr>
          <w:rFonts w:hint="eastAsia"/>
        </w:rPr>
        <w:t>台電公司所定「高低壓計費電表接線箱結構圖及裝用原則」及經濟部標準檢驗局所定</w:t>
      </w:r>
      <w:r w:rsidR="008152F0" w:rsidRPr="008152F0">
        <w:rPr>
          <w:rFonts w:hint="eastAsia"/>
        </w:rPr>
        <w:t>「低電壓電表用塑膠</w:t>
      </w:r>
      <w:proofErr w:type="gramStart"/>
      <w:r w:rsidR="008152F0" w:rsidRPr="008152F0">
        <w:rPr>
          <w:rFonts w:hint="eastAsia"/>
        </w:rPr>
        <w:t>箱體及固定板</w:t>
      </w:r>
      <w:proofErr w:type="gramEnd"/>
      <w:r w:rsidR="008152F0" w:rsidRPr="008152F0">
        <w:rPr>
          <w:rFonts w:hint="eastAsia"/>
        </w:rPr>
        <w:t>」(</w:t>
      </w:r>
      <w:proofErr w:type="gramStart"/>
      <w:r w:rsidR="008152F0" w:rsidRPr="008152F0">
        <w:rPr>
          <w:rFonts w:hint="eastAsia"/>
        </w:rPr>
        <w:t>總號</w:t>
      </w:r>
      <w:proofErr w:type="gramEnd"/>
      <w:r w:rsidR="008152F0" w:rsidRPr="008152F0">
        <w:rPr>
          <w:rFonts w:hint="eastAsia"/>
        </w:rPr>
        <w:t xml:space="preserve">：CNS </w:t>
      </w:r>
      <w:proofErr w:type="gramStart"/>
      <w:r w:rsidR="00AD67E7">
        <w:rPr>
          <w:rFonts w:hint="eastAsia"/>
        </w:rPr>
        <w:t>○○○○○</w:t>
      </w:r>
      <w:r w:rsidR="008152F0" w:rsidRPr="008152F0">
        <w:rPr>
          <w:rFonts w:hint="eastAsia"/>
        </w:rPr>
        <w:t>類號</w:t>
      </w:r>
      <w:proofErr w:type="gramEnd"/>
      <w:r w:rsidR="008152F0" w:rsidRPr="008152F0">
        <w:rPr>
          <w:rFonts w:hint="eastAsia"/>
        </w:rPr>
        <w:t>：K</w:t>
      </w:r>
      <w:r w:rsidR="00AD67E7">
        <w:rPr>
          <w:rFonts w:hint="eastAsia"/>
        </w:rPr>
        <w:t>○○○○</w:t>
      </w:r>
      <w:r w:rsidR="008152F0" w:rsidRPr="008152F0">
        <w:rPr>
          <w:rFonts w:hint="eastAsia"/>
        </w:rPr>
        <w:t>號)</w:t>
      </w:r>
      <w:r w:rsidR="008152F0">
        <w:rPr>
          <w:rFonts w:hint="eastAsia"/>
        </w:rPr>
        <w:t>，</w:t>
      </w:r>
      <w:proofErr w:type="gramStart"/>
      <w:r w:rsidR="008152F0">
        <w:rPr>
          <w:rFonts w:hint="eastAsia"/>
        </w:rPr>
        <w:t>均晚於</w:t>
      </w:r>
      <w:proofErr w:type="gramEnd"/>
      <w:r w:rsidR="008152F0">
        <w:rPr>
          <w:rFonts w:hint="eastAsia"/>
        </w:rPr>
        <w:t>告訴人</w:t>
      </w:r>
      <w:r w:rsidR="00503263">
        <w:rPr>
          <w:rFonts w:hint="eastAsia"/>
        </w:rPr>
        <w:t>原始發行其</w:t>
      </w:r>
      <w:r w:rsidR="008152F0">
        <w:rPr>
          <w:rFonts w:hint="eastAsia"/>
        </w:rPr>
        <w:t>電表箱圖形著作，則縱終審法院採納陳省宏證言認定二者相同，與告訴人電表箱圖形著作是否具備原創性，及被告是否構成重製間，有何邏輯上必然關聯，</w:t>
      </w:r>
      <w:proofErr w:type="gramStart"/>
      <w:r w:rsidR="00503263">
        <w:rPr>
          <w:rFonts w:hint="eastAsia"/>
        </w:rPr>
        <w:t>核屬論理</w:t>
      </w:r>
      <w:proofErr w:type="gramEnd"/>
      <w:r w:rsidR="00503263">
        <w:rPr>
          <w:rFonts w:hint="eastAsia"/>
        </w:rPr>
        <w:t>法則之違誤。</w:t>
      </w:r>
      <w:r w:rsidR="007B64CB">
        <w:rPr>
          <w:rFonts w:hint="eastAsia"/>
        </w:rPr>
        <w:t>又</w:t>
      </w:r>
      <w:r w:rsidR="008152F0">
        <w:rPr>
          <w:rFonts w:hint="eastAsia"/>
        </w:rPr>
        <w:t>終審法院對於王明錄、曾憲政證言何以不</w:t>
      </w:r>
      <w:proofErr w:type="gramStart"/>
      <w:r w:rsidR="008152F0">
        <w:rPr>
          <w:rFonts w:hint="eastAsia"/>
        </w:rPr>
        <w:t>採</w:t>
      </w:r>
      <w:proofErr w:type="gramEnd"/>
      <w:r w:rsidR="008152F0">
        <w:rPr>
          <w:rFonts w:hint="eastAsia"/>
        </w:rPr>
        <w:t>，亦未說明，</w:t>
      </w:r>
      <w:proofErr w:type="gramStart"/>
      <w:r w:rsidR="009B7B2B">
        <w:rPr>
          <w:rFonts w:hint="eastAsia"/>
        </w:rPr>
        <w:t>核屬刑事</w:t>
      </w:r>
      <w:proofErr w:type="gramEnd"/>
      <w:r w:rsidR="009B7B2B">
        <w:rPr>
          <w:rFonts w:hint="eastAsia"/>
        </w:rPr>
        <w:t>訴訟法</w:t>
      </w:r>
      <w:r w:rsidR="00503263">
        <w:rPr>
          <w:rFonts w:hint="eastAsia"/>
        </w:rPr>
        <w:t>第三七八條法則適用不當及第三七九條</w:t>
      </w:r>
      <w:r w:rsidR="009B7B2B">
        <w:rPr>
          <w:rFonts w:hint="eastAsia"/>
        </w:rPr>
        <w:t>第十四款「判決不載理由或所載理由矛盾」之違背法令。</w:t>
      </w:r>
    </w:p>
    <w:p w:rsidR="002675D6" w:rsidRDefault="00F53FB5" w:rsidP="002675D6">
      <w:pPr>
        <w:pStyle w:val="2"/>
      </w:pPr>
      <w:r>
        <w:rPr>
          <w:rFonts w:hint="eastAsia"/>
        </w:rPr>
        <w:t>歷審判決以被告</w:t>
      </w:r>
      <w:r w:rsidR="00BD5FE5">
        <w:rPr>
          <w:rFonts w:hint="eastAsia"/>
        </w:rPr>
        <w:t>係</w:t>
      </w:r>
      <w:r>
        <w:rPr>
          <w:rFonts w:hint="eastAsia"/>
        </w:rPr>
        <w:t>依台電公司採購規範據以生產並交付</w:t>
      </w:r>
      <w:r w:rsidR="00BD5FE5">
        <w:rPr>
          <w:rFonts w:hint="eastAsia"/>
        </w:rPr>
        <w:t>系爭</w:t>
      </w:r>
      <w:proofErr w:type="gramStart"/>
      <w:r w:rsidR="00BD5FE5">
        <w:rPr>
          <w:rFonts w:hint="eastAsia"/>
        </w:rPr>
        <w:t>電表箱</w:t>
      </w:r>
      <w:r>
        <w:rPr>
          <w:rFonts w:hint="eastAsia"/>
        </w:rPr>
        <w:t>乃屬</w:t>
      </w:r>
      <w:proofErr w:type="gramEnd"/>
      <w:r>
        <w:rPr>
          <w:rFonts w:hint="eastAsia"/>
        </w:rPr>
        <w:t>當然為由，認被告無侵害告訴人著作權犯行，</w:t>
      </w:r>
      <w:r w:rsidR="002B3611">
        <w:rPr>
          <w:rFonts w:hint="eastAsia"/>
        </w:rPr>
        <w:t>核</w:t>
      </w:r>
      <w:r>
        <w:rPr>
          <w:rFonts w:hint="eastAsia"/>
        </w:rPr>
        <w:t>與論理法則未符，</w:t>
      </w:r>
      <w:r w:rsidR="002B3611">
        <w:rPr>
          <w:rFonts w:hint="eastAsia"/>
        </w:rPr>
        <w:t>並屬</w:t>
      </w:r>
      <w:r>
        <w:rPr>
          <w:rFonts w:hint="eastAsia"/>
        </w:rPr>
        <w:t>刑事訴訟法</w:t>
      </w:r>
      <w:r w:rsidR="009B7B2B">
        <w:rPr>
          <w:rFonts w:hint="eastAsia"/>
        </w:rPr>
        <w:t>第</w:t>
      </w:r>
      <w:r w:rsidR="009B7B2B">
        <w:rPr>
          <w:rFonts w:hint="eastAsia"/>
        </w:rPr>
        <w:lastRenderedPageBreak/>
        <w:t>三七九</w:t>
      </w:r>
      <w:r>
        <w:rPr>
          <w:rFonts w:hint="eastAsia"/>
        </w:rPr>
        <w:t>條第十四款「判決不載理由或所載理由矛盾」</w:t>
      </w:r>
      <w:r w:rsidR="00F83403">
        <w:rPr>
          <w:rFonts w:hint="eastAsia"/>
        </w:rPr>
        <w:t>之違背法令</w:t>
      </w:r>
    </w:p>
    <w:p w:rsidR="002675D6" w:rsidRDefault="004159B3" w:rsidP="002675D6">
      <w:pPr>
        <w:pStyle w:val="3"/>
        <w:ind w:left="1360" w:hanging="680"/>
      </w:pPr>
      <w:r>
        <w:rPr>
          <w:rFonts w:hint="eastAsia"/>
        </w:rPr>
        <w:t>按</w:t>
      </w:r>
      <w:r w:rsidR="002B3611">
        <w:rPr>
          <w:rFonts w:hint="eastAsia"/>
        </w:rPr>
        <w:t>最高法院二十九年</w:t>
      </w:r>
      <w:r w:rsidR="00F83403">
        <w:rPr>
          <w:rFonts w:hint="eastAsia"/>
        </w:rPr>
        <w:t>度</w:t>
      </w:r>
      <w:r w:rsidR="002B3611">
        <w:rPr>
          <w:rFonts w:hint="eastAsia"/>
        </w:rPr>
        <w:t>上字第三三三○號判例：「</w:t>
      </w:r>
      <w:r w:rsidR="002B3611" w:rsidRPr="002B3611">
        <w:rPr>
          <w:rFonts w:hint="eastAsia"/>
        </w:rPr>
        <w:t>原判決所</w:t>
      </w:r>
      <w:proofErr w:type="gramStart"/>
      <w:r w:rsidR="002B3611" w:rsidRPr="002B3611">
        <w:rPr>
          <w:rFonts w:hint="eastAsia"/>
        </w:rPr>
        <w:t>云</w:t>
      </w:r>
      <w:proofErr w:type="gramEnd"/>
      <w:r w:rsidR="002B3611" w:rsidRPr="002B3611">
        <w:rPr>
          <w:rFonts w:hint="eastAsia"/>
        </w:rPr>
        <w:t>，就本案各種情節觀察，該被告顯係確知其無此事實而為誣告等語，究竟所稱之各種情節，</w:t>
      </w:r>
      <w:proofErr w:type="gramStart"/>
      <w:r w:rsidR="002B3611" w:rsidRPr="002B3611">
        <w:rPr>
          <w:rFonts w:hint="eastAsia"/>
        </w:rPr>
        <w:t>果何所</w:t>
      </w:r>
      <w:proofErr w:type="gramEnd"/>
      <w:r w:rsidR="002B3611" w:rsidRPr="002B3611">
        <w:rPr>
          <w:rFonts w:hint="eastAsia"/>
        </w:rPr>
        <w:t>指，並無具體的說明，是原審判決關於證據上之理由，顯屬不備，即係具有判決不載理由之違法。</w:t>
      </w:r>
      <w:r w:rsidR="002B3611">
        <w:rPr>
          <w:rFonts w:hint="eastAsia"/>
        </w:rPr>
        <w:t>」；八十三年度台非字第三一八號判決：「</w:t>
      </w:r>
      <w:r w:rsidR="002B3611" w:rsidRPr="002B3611">
        <w:rPr>
          <w:rFonts w:hint="eastAsia"/>
        </w:rPr>
        <w:t>按取捨證據與認定事實乃事實審法院之職權，而判斷證據之證明力如不違背一般經驗法則與論理法則，即不得任意指為違法。經驗法則乃指吾人基於日常生活經驗所得之定則，論理法則係指證據與事實之間具有適合性，關連性及妥適性，不能有相互矛盾或不符者而言，故</w:t>
      </w:r>
      <w:proofErr w:type="gramStart"/>
      <w:r w:rsidR="002B3611" w:rsidRPr="002B3611">
        <w:rPr>
          <w:rFonts w:hint="eastAsia"/>
        </w:rPr>
        <w:t>採</w:t>
      </w:r>
      <w:proofErr w:type="gramEnd"/>
      <w:r w:rsidR="002B3611" w:rsidRPr="002B3611">
        <w:rPr>
          <w:rFonts w:hint="eastAsia"/>
        </w:rPr>
        <w:t>為判決之</w:t>
      </w:r>
      <w:proofErr w:type="gramStart"/>
      <w:r w:rsidR="002B3611" w:rsidRPr="002B3611">
        <w:rPr>
          <w:rFonts w:hint="eastAsia"/>
        </w:rPr>
        <w:t>證據倘與犯罪</w:t>
      </w:r>
      <w:proofErr w:type="gramEnd"/>
      <w:r w:rsidR="002B3611" w:rsidRPr="002B3611">
        <w:rPr>
          <w:rFonts w:hint="eastAsia"/>
        </w:rPr>
        <w:t>事實不生關係者，即不足為自由判斷之資料。</w:t>
      </w:r>
      <w:r w:rsidR="002B3611">
        <w:rPr>
          <w:rFonts w:hint="eastAsia"/>
        </w:rPr>
        <w:t>」</w:t>
      </w:r>
    </w:p>
    <w:p w:rsidR="0016207E" w:rsidRDefault="002675D6" w:rsidP="0016207E">
      <w:pPr>
        <w:pStyle w:val="3"/>
        <w:ind w:left="1360" w:hanging="680"/>
      </w:pPr>
      <w:r>
        <w:rPr>
          <w:rFonts w:hint="eastAsia"/>
        </w:rPr>
        <w:t>查臺灣桃園地方法院年</w:t>
      </w:r>
      <w:proofErr w:type="gramStart"/>
      <w:r>
        <w:rPr>
          <w:rFonts w:hint="eastAsia"/>
        </w:rPr>
        <w:t>九十二度訴字第二</w:t>
      </w:r>
      <w:proofErr w:type="gramEnd"/>
      <w:r>
        <w:rPr>
          <w:rFonts w:hint="eastAsia"/>
        </w:rPr>
        <w:t>七○號判決理由七：「</w:t>
      </w:r>
      <w:r w:rsidRPr="002675D6">
        <w:rPr>
          <w:rFonts w:hint="eastAsia"/>
        </w:rPr>
        <w:t>惟按</w:t>
      </w:r>
      <w:r>
        <w:rPr>
          <w:rFonts w:hint="eastAsia"/>
        </w:rPr>
        <w:t>『</w:t>
      </w:r>
      <w:r w:rsidRPr="002675D6">
        <w:rPr>
          <w:rFonts w:hint="eastAsia"/>
        </w:rPr>
        <w:t>行為之處罰，以行為時之法律有明文規定者，為限。</w:t>
      </w:r>
      <w:r>
        <w:rPr>
          <w:rFonts w:hint="eastAsia"/>
        </w:rPr>
        <w:t>』</w:t>
      </w:r>
      <w:r w:rsidRPr="002675D6">
        <w:rPr>
          <w:rFonts w:hint="eastAsia"/>
        </w:rPr>
        <w:t>、</w:t>
      </w:r>
      <w:r>
        <w:rPr>
          <w:rFonts w:hint="eastAsia"/>
        </w:rPr>
        <w:t>『</w:t>
      </w:r>
      <w:r w:rsidRPr="002675D6">
        <w:rPr>
          <w:rFonts w:hint="eastAsia"/>
        </w:rPr>
        <w:t>行為非出於故意或過失者，不罰。過失行為之處罰，以有特別規定者，為限</w:t>
      </w:r>
      <w:r>
        <w:rPr>
          <w:rFonts w:hint="eastAsia"/>
        </w:rPr>
        <w:t>』</w:t>
      </w:r>
      <w:r w:rsidRPr="002675D6">
        <w:rPr>
          <w:rFonts w:hint="eastAsia"/>
        </w:rPr>
        <w:t>刑法第一條、第十二條分別定有明文，又修正前著作權法第九十一條第二項之罪，係以行為人意圖銷售或出租而擅自以重製之方法侵害他人之著作財產權，為其犯罪之構成要件。</w:t>
      </w:r>
      <w:proofErr w:type="gramStart"/>
      <w:r w:rsidRPr="002675D6">
        <w:rPr>
          <w:rFonts w:hint="eastAsia"/>
        </w:rPr>
        <w:t>（</w:t>
      </w:r>
      <w:proofErr w:type="gramEnd"/>
      <w:r w:rsidRPr="002675D6">
        <w:rPr>
          <w:rFonts w:hint="eastAsia"/>
        </w:rPr>
        <w:t>修正後第九十一條第一項：</w:t>
      </w:r>
      <w:r>
        <w:rPr>
          <w:rFonts w:hint="eastAsia"/>
        </w:rPr>
        <w:t>『</w:t>
      </w:r>
      <w:r w:rsidRPr="002675D6">
        <w:rPr>
          <w:rFonts w:hint="eastAsia"/>
        </w:rPr>
        <w:t>意圖營利而以重製之方法侵害他人之著作財產權者</w:t>
      </w:r>
      <w:r>
        <w:rPr>
          <w:rFonts w:hint="eastAsia"/>
        </w:rPr>
        <w:t>』</w:t>
      </w:r>
      <w:r w:rsidRPr="002675D6">
        <w:rPr>
          <w:rFonts w:hint="eastAsia"/>
        </w:rPr>
        <w:t>，亦為相同規定</w:t>
      </w:r>
      <w:proofErr w:type="gramStart"/>
      <w:r w:rsidRPr="002675D6">
        <w:rPr>
          <w:rFonts w:hint="eastAsia"/>
        </w:rPr>
        <w:t>）</w:t>
      </w:r>
      <w:proofErr w:type="gramEnd"/>
      <w:r w:rsidRPr="002675D6">
        <w:rPr>
          <w:rFonts w:hint="eastAsia"/>
        </w:rPr>
        <w:t>，本罪為故意犯、意圖犯，並無處罰過失犯，甚為明確。被告甲○○實際</w:t>
      </w:r>
      <w:proofErr w:type="gramStart"/>
      <w:r w:rsidRPr="002675D6">
        <w:rPr>
          <w:rFonts w:hint="eastAsia"/>
        </w:rPr>
        <w:t>經營之宏泰</w:t>
      </w:r>
      <w:proofErr w:type="gramEnd"/>
      <w:r w:rsidRPr="002675D6">
        <w:rPr>
          <w:rFonts w:hint="eastAsia"/>
        </w:rPr>
        <w:t>成公司及其所經營之龍</w:t>
      </w:r>
      <w:proofErr w:type="gramStart"/>
      <w:r w:rsidRPr="002675D6">
        <w:rPr>
          <w:rFonts w:hint="eastAsia"/>
        </w:rPr>
        <w:t>昇</w:t>
      </w:r>
      <w:proofErr w:type="gramEnd"/>
      <w:r w:rsidRPr="002675D6">
        <w:rPr>
          <w:rFonts w:hint="eastAsia"/>
        </w:rPr>
        <w:t>利公司，既係分別依台電公司南投區營業處、彰化區營業處所交付台電公司印製之</w:t>
      </w:r>
      <w:r>
        <w:rPr>
          <w:rFonts w:hint="eastAsia"/>
        </w:rPr>
        <w:t>『</w:t>
      </w:r>
      <w:r w:rsidRPr="002675D6">
        <w:rPr>
          <w:rFonts w:hint="eastAsia"/>
        </w:rPr>
        <w:t>低壓電表箱結構圖</w:t>
      </w:r>
      <w:r>
        <w:rPr>
          <w:rFonts w:hint="eastAsia"/>
        </w:rPr>
        <w:t>』</w:t>
      </w:r>
      <w:r w:rsidRPr="002675D6">
        <w:rPr>
          <w:rFonts w:hint="eastAsia"/>
        </w:rPr>
        <w:t>而生產製造本件電表箱，被告甲○○既係為履行契</w:t>
      </w:r>
      <w:r w:rsidRPr="002675D6">
        <w:rPr>
          <w:rFonts w:hint="eastAsia"/>
        </w:rPr>
        <w:lastRenderedPageBreak/>
        <w:t>約上之義務，</w:t>
      </w:r>
      <w:proofErr w:type="gramStart"/>
      <w:r w:rsidRPr="002675D6">
        <w:rPr>
          <w:rFonts w:hint="eastAsia"/>
        </w:rPr>
        <w:t>縱認其</w:t>
      </w:r>
      <w:proofErr w:type="gramEnd"/>
      <w:r w:rsidRPr="002675D6">
        <w:rPr>
          <w:rFonts w:hint="eastAsia"/>
        </w:rPr>
        <w:t>依約所生產之電表</w:t>
      </w:r>
      <w:proofErr w:type="gramStart"/>
      <w:r w:rsidRPr="002675D6">
        <w:rPr>
          <w:rFonts w:hint="eastAsia"/>
        </w:rPr>
        <w:t>箱與告訴人乙</w:t>
      </w:r>
      <w:proofErr w:type="gramEnd"/>
      <w:r w:rsidRPr="002675D6">
        <w:rPr>
          <w:rFonts w:hint="eastAsia"/>
        </w:rPr>
        <w:t>○○之圖形著作實質相似，亦難認其主觀上有明知為他人之著作財產權，意圖營利而故予重製之犯意，即與修正前著作權法第九十一條第二項之構成要件不符，自</w:t>
      </w:r>
      <w:proofErr w:type="gramStart"/>
      <w:r w:rsidRPr="002675D6">
        <w:rPr>
          <w:rFonts w:hint="eastAsia"/>
        </w:rPr>
        <w:t>難成罪</w:t>
      </w:r>
      <w:proofErr w:type="gramEnd"/>
      <w:r w:rsidRPr="002675D6">
        <w:rPr>
          <w:rFonts w:hint="eastAsia"/>
        </w:rPr>
        <w:t>。又修正前著作權法第一百零</w:t>
      </w:r>
      <w:r>
        <w:rPr>
          <w:rFonts w:hint="eastAsia"/>
        </w:rPr>
        <w:t>」；</w:t>
      </w:r>
      <w:r w:rsidRPr="0006339C">
        <w:rPr>
          <w:rFonts w:hint="eastAsia"/>
        </w:rPr>
        <w:t>臺灣高等法院九十三年度上訴字第二四一七號</w:t>
      </w:r>
      <w:r>
        <w:rPr>
          <w:rFonts w:hint="eastAsia"/>
        </w:rPr>
        <w:t>判決理由</w:t>
      </w:r>
      <w:r w:rsidR="0016207E">
        <w:rPr>
          <w:rFonts w:hint="eastAsia"/>
        </w:rPr>
        <w:t>五</w:t>
      </w:r>
      <w:r w:rsidR="00D17084">
        <w:rPr>
          <w:rFonts w:hint="eastAsia"/>
        </w:rPr>
        <w:t xml:space="preserve"> (</w:t>
      </w:r>
      <w:proofErr w:type="gramStart"/>
      <w:r w:rsidR="00D17084">
        <w:rPr>
          <w:rFonts w:hint="eastAsia"/>
        </w:rPr>
        <w:t>一</w:t>
      </w:r>
      <w:proofErr w:type="gramEnd"/>
      <w:r w:rsidR="00D17084">
        <w:rPr>
          <w:rFonts w:hint="eastAsia"/>
        </w:rPr>
        <w:t>)：「</w:t>
      </w:r>
      <w:r w:rsidR="00D17084" w:rsidRPr="00D17084">
        <w:rPr>
          <w:rFonts w:hint="eastAsia"/>
        </w:rPr>
        <w:t>可見廠商參與本件台電公司南投區營業處之電表箱招標工程，關於電表箱之功能、效益、規格、標準等，既須依台電公司印製之</w:t>
      </w:r>
      <w:r w:rsidR="00D17084">
        <w:rPr>
          <w:rFonts w:hint="eastAsia"/>
        </w:rPr>
        <w:t>『</w:t>
      </w:r>
      <w:r w:rsidR="00D17084" w:rsidRPr="00D17084">
        <w:rPr>
          <w:rFonts w:hint="eastAsia"/>
        </w:rPr>
        <w:t>低壓電表接線箱結構圖(</w:t>
      </w:r>
      <w:proofErr w:type="gramStart"/>
      <w:r w:rsidR="00D17084" w:rsidRPr="00D17084">
        <w:rPr>
          <w:rFonts w:hint="eastAsia"/>
        </w:rPr>
        <w:t>一</w:t>
      </w:r>
      <w:proofErr w:type="gramEnd"/>
      <w:r w:rsidR="00D17084" w:rsidRPr="00D17084">
        <w:rPr>
          <w:rFonts w:hint="eastAsia"/>
        </w:rPr>
        <w:t>)</w:t>
      </w:r>
      <w:r w:rsidR="00D17084">
        <w:rPr>
          <w:rFonts w:hint="eastAsia"/>
        </w:rPr>
        <w:t>』</w:t>
      </w:r>
      <w:r w:rsidR="00D17084" w:rsidRPr="00D17084">
        <w:rPr>
          <w:rFonts w:hint="eastAsia"/>
        </w:rPr>
        <w:t>（本件依契約所附之台電公司「低壓電表接線箱結構圖(</w:t>
      </w:r>
      <w:proofErr w:type="gramStart"/>
      <w:r w:rsidR="00D17084" w:rsidRPr="00D17084">
        <w:rPr>
          <w:rFonts w:hint="eastAsia"/>
        </w:rPr>
        <w:t>一</w:t>
      </w:r>
      <w:proofErr w:type="gramEnd"/>
      <w:r w:rsidR="00D17084" w:rsidRPr="00D17084">
        <w:rPr>
          <w:rFonts w:hint="eastAsia"/>
        </w:rPr>
        <w:t>)」說明欄附加之第十點，其規格之正負誤差尚不得超出三</w:t>
      </w:r>
      <w:proofErr w:type="gramStart"/>
      <w:r w:rsidR="00D17084" w:rsidRPr="00D17084">
        <w:rPr>
          <w:rFonts w:hint="eastAsia"/>
        </w:rPr>
        <w:t>ｍｍ</w:t>
      </w:r>
      <w:proofErr w:type="gramEnd"/>
      <w:r w:rsidR="00D17084" w:rsidRPr="00D17084">
        <w:rPr>
          <w:rFonts w:hint="eastAsia"/>
        </w:rPr>
        <w:t>），並據被告提出台電公司南投營業處交付之低壓電表箱樣品、借條為憑（見原審卷(</w:t>
      </w:r>
      <w:proofErr w:type="gramStart"/>
      <w:r w:rsidR="00D17084" w:rsidRPr="00D17084">
        <w:rPr>
          <w:rFonts w:hint="eastAsia"/>
        </w:rPr>
        <w:t>一</w:t>
      </w:r>
      <w:proofErr w:type="gramEnd"/>
      <w:r w:rsidR="00D17084" w:rsidRPr="00D17084">
        <w:rPr>
          <w:rFonts w:hint="eastAsia"/>
        </w:rPr>
        <w:t>)第一二一頁、第一二七至一二九頁）。則參與投標並</w:t>
      </w:r>
      <w:proofErr w:type="gramStart"/>
      <w:r w:rsidR="00D17084" w:rsidRPr="00D17084">
        <w:rPr>
          <w:rFonts w:hint="eastAsia"/>
        </w:rPr>
        <w:t>得標之宏泰</w:t>
      </w:r>
      <w:proofErr w:type="gramEnd"/>
      <w:r w:rsidR="00D17084" w:rsidRPr="00D17084">
        <w:rPr>
          <w:rFonts w:hint="eastAsia"/>
        </w:rPr>
        <w:t>成公司為履行契約，被告乙○○依契約所約定之內容而為製造，乃屬當然之理。</w:t>
      </w:r>
      <w:r w:rsidR="00D17084">
        <w:rPr>
          <w:rFonts w:hint="eastAsia"/>
        </w:rPr>
        <w:t>」；理由五(五)</w:t>
      </w:r>
      <w:r>
        <w:rPr>
          <w:rFonts w:hint="eastAsia"/>
        </w:rPr>
        <w:t>「</w:t>
      </w:r>
      <w:proofErr w:type="gramStart"/>
      <w:r w:rsidR="0016207E">
        <w:rPr>
          <w:rFonts w:hint="eastAsia"/>
        </w:rPr>
        <w:t>告訴人縱於此</w:t>
      </w:r>
      <w:proofErr w:type="gramEnd"/>
      <w:r w:rsidR="0016207E">
        <w:rPr>
          <w:rFonts w:hint="eastAsia"/>
        </w:rPr>
        <w:t>之前已生產低壓電表接線箱，然於七十七年二月始申請著作權登記，此前台電公司及經濟部標準檢驗局均早已制定上開規範並陸續修訂，而台電公司將之作為採購規範，合約廠商自依照台電公司之要求據以生產並交付，乃履行合約當然之理。是被告依照與台電公司之合約及樣品生產、交付，並經驗收，自屬履行合約之當然行為，且由前揭說明，亦見對於告訴人所主張圖形著作一事確實毫無所悉，始會依樣品製作甚至鏤刻前述文號。且既依據台電公司規範履行合約，亦無</w:t>
      </w:r>
      <w:proofErr w:type="gramStart"/>
      <w:r w:rsidR="0016207E">
        <w:rPr>
          <w:rFonts w:hint="eastAsia"/>
        </w:rPr>
        <w:t>苛</w:t>
      </w:r>
      <w:proofErr w:type="gramEnd"/>
      <w:r w:rsidR="0016207E">
        <w:rPr>
          <w:rFonts w:hint="eastAsia"/>
        </w:rPr>
        <w:t>使廠商查證已登記之著作權，並進而</w:t>
      </w:r>
      <w:proofErr w:type="gramStart"/>
      <w:r w:rsidR="0016207E">
        <w:rPr>
          <w:rFonts w:hint="eastAsia"/>
        </w:rPr>
        <w:t>釐</w:t>
      </w:r>
      <w:proofErr w:type="gramEnd"/>
      <w:r w:rsidR="0016207E">
        <w:rPr>
          <w:rFonts w:hint="eastAsia"/>
        </w:rPr>
        <w:t>清究竟該登記之著作權是否確屬於原始著作之理。</w:t>
      </w:r>
      <w:r w:rsidR="00F83403">
        <w:rPr>
          <w:rFonts w:hint="eastAsia"/>
        </w:rPr>
        <w:t>」</w:t>
      </w:r>
    </w:p>
    <w:p w:rsidR="00D17084" w:rsidRPr="00262931" w:rsidRDefault="00D93393" w:rsidP="0016207E">
      <w:pPr>
        <w:pStyle w:val="3"/>
        <w:ind w:left="1360" w:hanging="680"/>
        <w:rPr>
          <w:spacing w:val="-4"/>
        </w:rPr>
      </w:pPr>
      <w:proofErr w:type="gramStart"/>
      <w:r>
        <w:rPr>
          <w:rFonts w:hint="eastAsia"/>
        </w:rPr>
        <w:t>惟</w:t>
      </w:r>
      <w:r w:rsidR="007B7589">
        <w:rPr>
          <w:rFonts w:hint="eastAsia"/>
        </w:rPr>
        <w:t>查</w:t>
      </w:r>
      <w:proofErr w:type="gramEnd"/>
      <w:r w:rsidR="007B7589">
        <w:rPr>
          <w:rFonts w:hint="eastAsia"/>
        </w:rPr>
        <w:t>，</w:t>
      </w:r>
      <w:r w:rsidR="00240079">
        <w:rPr>
          <w:rFonts w:hint="eastAsia"/>
        </w:rPr>
        <w:t>被告為</w:t>
      </w:r>
      <w:r w:rsidR="00240079" w:rsidRPr="00D17084">
        <w:rPr>
          <w:rFonts w:hint="eastAsia"/>
        </w:rPr>
        <w:t>南投區營業處之電表箱招標工程</w:t>
      </w:r>
      <w:r w:rsidR="00240079">
        <w:rPr>
          <w:rFonts w:hint="eastAsia"/>
        </w:rPr>
        <w:t>之得</w:t>
      </w:r>
      <w:r w:rsidR="00240079">
        <w:rPr>
          <w:rFonts w:hint="eastAsia"/>
        </w:rPr>
        <w:lastRenderedPageBreak/>
        <w:t>標廠商，其依該</w:t>
      </w:r>
      <w:r w:rsidR="00240079" w:rsidRPr="00D17084">
        <w:rPr>
          <w:rFonts w:hint="eastAsia"/>
        </w:rPr>
        <w:t>公司印製之</w:t>
      </w:r>
      <w:r w:rsidR="00240079">
        <w:rPr>
          <w:rFonts w:hint="eastAsia"/>
        </w:rPr>
        <w:t>「</w:t>
      </w:r>
      <w:r w:rsidR="00240079" w:rsidRPr="00D17084">
        <w:rPr>
          <w:rFonts w:hint="eastAsia"/>
        </w:rPr>
        <w:t>低壓電表接線箱結構圖(</w:t>
      </w:r>
      <w:proofErr w:type="gramStart"/>
      <w:r w:rsidR="00240079" w:rsidRPr="00D17084">
        <w:rPr>
          <w:rFonts w:hint="eastAsia"/>
        </w:rPr>
        <w:t>一</w:t>
      </w:r>
      <w:proofErr w:type="gramEnd"/>
      <w:r w:rsidR="00240079" w:rsidRPr="00D17084">
        <w:rPr>
          <w:rFonts w:hint="eastAsia"/>
        </w:rPr>
        <w:t>)</w:t>
      </w:r>
      <w:r w:rsidR="00240079">
        <w:rPr>
          <w:rFonts w:hint="eastAsia"/>
        </w:rPr>
        <w:t>」製作</w:t>
      </w:r>
      <w:proofErr w:type="gramStart"/>
      <w:r w:rsidR="00240079">
        <w:rPr>
          <w:rFonts w:hint="eastAsia"/>
        </w:rPr>
        <w:t>電表箱固無</w:t>
      </w:r>
      <w:proofErr w:type="gramEnd"/>
      <w:r w:rsidR="00240079">
        <w:rPr>
          <w:rFonts w:hint="eastAsia"/>
        </w:rPr>
        <w:t>疑問，</w:t>
      </w:r>
      <w:proofErr w:type="gramStart"/>
      <w:r w:rsidR="00240079">
        <w:rPr>
          <w:rFonts w:hint="eastAsia"/>
        </w:rPr>
        <w:t>惟遍查</w:t>
      </w:r>
      <w:proofErr w:type="gramEnd"/>
      <w:r w:rsidR="00240079">
        <w:rPr>
          <w:rFonts w:hint="eastAsia"/>
        </w:rPr>
        <w:t>該公司</w:t>
      </w:r>
      <w:proofErr w:type="gramStart"/>
      <w:r w:rsidR="00240079">
        <w:rPr>
          <w:rFonts w:hint="eastAsia"/>
        </w:rPr>
        <w:t>招標</w:t>
      </w:r>
      <w:r w:rsidR="00240079" w:rsidRPr="00262931">
        <w:rPr>
          <w:rFonts w:hint="eastAsia"/>
          <w:spacing w:val="-4"/>
        </w:rPr>
        <w:t>公單及</w:t>
      </w:r>
      <w:proofErr w:type="gramEnd"/>
      <w:r w:rsidR="00240079" w:rsidRPr="00262931">
        <w:rPr>
          <w:rFonts w:hint="eastAsia"/>
          <w:spacing w:val="-4"/>
        </w:rPr>
        <w:t>契約條款，</w:t>
      </w:r>
      <w:proofErr w:type="gramStart"/>
      <w:r w:rsidR="00240079" w:rsidRPr="00262931">
        <w:rPr>
          <w:rFonts w:hint="eastAsia"/>
          <w:spacing w:val="-4"/>
        </w:rPr>
        <w:t>均未提及</w:t>
      </w:r>
      <w:proofErr w:type="gramEnd"/>
      <w:r w:rsidR="00240079" w:rsidRPr="00262931">
        <w:rPr>
          <w:rFonts w:hint="eastAsia"/>
          <w:spacing w:val="-4"/>
        </w:rPr>
        <w:t>電表箱樣品或借條，則</w:t>
      </w:r>
      <w:r w:rsidR="005D6C8D" w:rsidRPr="00262931">
        <w:rPr>
          <w:rFonts w:hint="eastAsia"/>
          <w:spacing w:val="-4"/>
        </w:rPr>
        <w:t>該等物品應非</w:t>
      </w:r>
      <w:r w:rsidR="00240079" w:rsidRPr="00262931">
        <w:rPr>
          <w:rFonts w:hint="eastAsia"/>
          <w:spacing w:val="-4"/>
        </w:rPr>
        <w:t>被告履約</w:t>
      </w:r>
      <w:r w:rsidR="005D6C8D" w:rsidRPr="00262931">
        <w:rPr>
          <w:rFonts w:hint="eastAsia"/>
          <w:spacing w:val="-4"/>
        </w:rPr>
        <w:t>所</w:t>
      </w:r>
      <w:r w:rsidR="00240079" w:rsidRPr="00262931">
        <w:rPr>
          <w:rFonts w:hint="eastAsia"/>
          <w:spacing w:val="-4"/>
        </w:rPr>
        <w:t>必要</w:t>
      </w:r>
      <w:r w:rsidR="005D6C8D" w:rsidRPr="00262931">
        <w:rPr>
          <w:rFonts w:hint="eastAsia"/>
          <w:spacing w:val="-4"/>
        </w:rPr>
        <w:t>。</w:t>
      </w:r>
      <w:r w:rsidR="00E174F5" w:rsidRPr="00262931">
        <w:rPr>
          <w:rFonts w:hint="eastAsia"/>
          <w:spacing w:val="-4"/>
        </w:rPr>
        <w:t>而</w:t>
      </w:r>
      <w:r w:rsidR="00240079" w:rsidRPr="00262931">
        <w:rPr>
          <w:rFonts w:hint="eastAsia"/>
          <w:spacing w:val="-4"/>
        </w:rPr>
        <w:t>縱被告於歷審中提出電表箱樣品及借條，</w:t>
      </w:r>
      <w:r w:rsidR="00861E54" w:rsidRPr="00262931">
        <w:rPr>
          <w:rFonts w:hint="eastAsia"/>
          <w:spacing w:val="-4"/>
        </w:rPr>
        <w:t>是否即阻卻被告</w:t>
      </w:r>
      <w:r w:rsidR="00240079" w:rsidRPr="00262931">
        <w:rPr>
          <w:rFonts w:hint="eastAsia"/>
          <w:spacing w:val="-4"/>
        </w:rPr>
        <w:t>構成</w:t>
      </w:r>
      <w:r w:rsidR="0093042D" w:rsidRPr="00262931">
        <w:rPr>
          <w:rFonts w:hint="eastAsia"/>
          <w:spacing w:val="-4"/>
        </w:rPr>
        <w:t>重製</w:t>
      </w:r>
      <w:r w:rsidR="00861E54" w:rsidRPr="00262931">
        <w:rPr>
          <w:rFonts w:hint="eastAsia"/>
          <w:spacing w:val="-4"/>
        </w:rPr>
        <w:t>，</w:t>
      </w:r>
      <w:proofErr w:type="gramStart"/>
      <w:r w:rsidR="00861E54" w:rsidRPr="00262931">
        <w:rPr>
          <w:rFonts w:hint="eastAsia"/>
          <w:spacing w:val="-4"/>
        </w:rPr>
        <w:t>二者間</w:t>
      </w:r>
      <w:r w:rsidR="00240079" w:rsidRPr="00262931">
        <w:rPr>
          <w:rFonts w:hint="eastAsia"/>
          <w:spacing w:val="-4"/>
        </w:rPr>
        <w:t>究有</w:t>
      </w:r>
      <w:proofErr w:type="gramEnd"/>
      <w:r w:rsidR="00240079" w:rsidRPr="00262931">
        <w:rPr>
          <w:rFonts w:hint="eastAsia"/>
          <w:spacing w:val="-4"/>
        </w:rPr>
        <w:t>何必然邏輯關聯，終審法院未置一詞。</w:t>
      </w:r>
      <w:r w:rsidR="00E174F5" w:rsidRPr="00262931">
        <w:rPr>
          <w:rFonts w:hint="eastAsia"/>
          <w:spacing w:val="-4"/>
        </w:rPr>
        <w:t>又</w:t>
      </w:r>
      <w:r w:rsidR="005D6C8D" w:rsidRPr="00262931">
        <w:rPr>
          <w:rFonts w:hint="eastAsia"/>
          <w:spacing w:val="-4"/>
        </w:rPr>
        <w:t>，被告所</w:t>
      </w:r>
      <w:r w:rsidR="001A38EF" w:rsidRPr="00262931">
        <w:rPr>
          <w:rFonts w:hint="eastAsia"/>
          <w:spacing w:val="-4"/>
        </w:rPr>
        <w:t>提出之</w:t>
      </w:r>
      <w:r w:rsidR="005D6C8D" w:rsidRPr="00262931">
        <w:rPr>
          <w:rFonts w:hint="eastAsia"/>
          <w:spacing w:val="-4"/>
        </w:rPr>
        <w:t>借條</w:t>
      </w:r>
      <w:proofErr w:type="gramStart"/>
      <w:r w:rsidR="005D6C8D" w:rsidRPr="00262931">
        <w:rPr>
          <w:rFonts w:hint="eastAsia"/>
          <w:spacing w:val="-4"/>
        </w:rPr>
        <w:t>未影附</w:t>
      </w:r>
      <w:proofErr w:type="gramEnd"/>
      <w:r w:rsidR="005D6C8D" w:rsidRPr="00262931">
        <w:rPr>
          <w:rFonts w:hint="eastAsia"/>
          <w:spacing w:val="-4"/>
        </w:rPr>
        <w:t>卷內，且借條內容</w:t>
      </w:r>
      <w:r w:rsidR="001A38EF" w:rsidRPr="00262931">
        <w:rPr>
          <w:rFonts w:hint="eastAsia"/>
          <w:spacing w:val="-4"/>
        </w:rPr>
        <w:t>復為</w:t>
      </w:r>
      <w:r w:rsidR="005D6C8D" w:rsidRPr="00262931">
        <w:rPr>
          <w:rFonts w:hint="eastAsia"/>
          <w:spacing w:val="-4"/>
        </w:rPr>
        <w:t>原審法院所質疑</w:t>
      </w:r>
      <w:r w:rsidR="001A38EF" w:rsidRPr="00262931">
        <w:rPr>
          <w:rFonts w:hint="eastAsia"/>
          <w:spacing w:val="-4"/>
        </w:rPr>
        <w:t>。</w:t>
      </w:r>
      <w:r w:rsidR="005D6C8D" w:rsidRPr="00262931">
        <w:rPr>
          <w:rFonts w:hint="eastAsia"/>
          <w:spacing w:val="-4"/>
        </w:rPr>
        <w:t>蓋原審法院於</w:t>
      </w:r>
      <w:proofErr w:type="gramStart"/>
      <w:r w:rsidR="005D6C8D" w:rsidRPr="00262931">
        <w:rPr>
          <w:rFonts w:hint="eastAsia"/>
          <w:spacing w:val="-4"/>
        </w:rPr>
        <w:t>被告庭呈樣品</w:t>
      </w:r>
      <w:proofErr w:type="gramEnd"/>
      <w:r w:rsidR="005D6C8D" w:rsidRPr="00262931">
        <w:rPr>
          <w:rFonts w:hint="eastAsia"/>
          <w:spacing w:val="-4"/>
        </w:rPr>
        <w:t>、借條後，法院詢問：「樣品上面沒有標示，如何證明是台電公司借給你的？」被告：「不然請法院發函給台電公司，向他們借。」</w:t>
      </w:r>
      <w:r w:rsidR="00E174F5" w:rsidRPr="00262931">
        <w:rPr>
          <w:rFonts w:hint="eastAsia"/>
          <w:spacing w:val="-4"/>
        </w:rPr>
        <w:t>；</w:t>
      </w:r>
      <w:r w:rsidR="005D6C8D" w:rsidRPr="00262931">
        <w:rPr>
          <w:rFonts w:hint="eastAsia"/>
          <w:spacing w:val="-4"/>
        </w:rPr>
        <w:t>法官：「借條上面沒有寫清楚是借何種的電表箱」被告：「若要寫清楚就要發文給營業處。」此有</w:t>
      </w:r>
      <w:r w:rsidR="00E174F5" w:rsidRPr="00262931">
        <w:rPr>
          <w:rFonts w:hint="eastAsia"/>
          <w:spacing w:val="-4"/>
        </w:rPr>
        <w:t>臺灣桃園地方法院</w:t>
      </w:r>
      <w:proofErr w:type="gramStart"/>
      <w:r w:rsidR="00E174F5" w:rsidRPr="00262931">
        <w:rPr>
          <w:rFonts w:hint="eastAsia"/>
          <w:spacing w:val="-4"/>
        </w:rPr>
        <w:t>九十二度訴字第二</w:t>
      </w:r>
      <w:proofErr w:type="gramEnd"/>
      <w:r w:rsidR="00E174F5" w:rsidRPr="00262931">
        <w:rPr>
          <w:rFonts w:hint="eastAsia"/>
          <w:spacing w:val="-4"/>
        </w:rPr>
        <w:t>七○號刑事卷宗第一卷，第一二一頁至第一二四頁可按。</w:t>
      </w:r>
    </w:p>
    <w:p w:rsidR="002675D6" w:rsidRPr="00262931" w:rsidRDefault="00D17084" w:rsidP="00262931">
      <w:pPr>
        <w:pStyle w:val="3"/>
        <w:ind w:left="1344" w:hanging="664"/>
        <w:rPr>
          <w:spacing w:val="-4"/>
        </w:rPr>
      </w:pPr>
      <w:r w:rsidRPr="00262931">
        <w:rPr>
          <w:rFonts w:hint="eastAsia"/>
          <w:spacing w:val="-4"/>
        </w:rPr>
        <w:t>次查，</w:t>
      </w:r>
      <w:r w:rsidR="007B7589" w:rsidRPr="00262931">
        <w:rPr>
          <w:rFonts w:hint="eastAsia"/>
          <w:spacing w:val="-4"/>
        </w:rPr>
        <w:t>刑法上主觀構成要件之故意，分為直接故意與間接故意兩種，分別為刑法第十三條第一項及第二項所明定(</w:t>
      </w:r>
      <w:r w:rsidR="00F425DC" w:rsidRPr="00262931">
        <w:rPr>
          <w:rFonts w:hint="eastAsia"/>
          <w:spacing w:val="-4"/>
        </w:rPr>
        <w:t>另參見林鈺雄，新刑法總論，元照，二○○九年二版，第一八六頁至第一八九頁</w:t>
      </w:r>
      <w:r w:rsidR="007B7589" w:rsidRPr="00262931">
        <w:rPr>
          <w:rFonts w:hint="eastAsia"/>
          <w:spacing w:val="-4"/>
        </w:rPr>
        <w:t>)</w:t>
      </w:r>
      <w:r w:rsidR="00656F90" w:rsidRPr="00262931">
        <w:rPr>
          <w:rFonts w:hint="eastAsia"/>
          <w:spacing w:val="-4"/>
        </w:rPr>
        <w:t>。倘行為人認識圖形著作已具</w:t>
      </w:r>
      <w:r w:rsidR="007B7589" w:rsidRPr="00262931">
        <w:rPr>
          <w:rFonts w:hint="eastAsia"/>
          <w:spacing w:val="-4"/>
        </w:rPr>
        <w:t>著作</w:t>
      </w:r>
      <w:r w:rsidR="00656F90" w:rsidRPr="00262931">
        <w:rPr>
          <w:rFonts w:hint="eastAsia"/>
          <w:spacing w:val="-4"/>
        </w:rPr>
        <w:t>權</w:t>
      </w:r>
      <w:r w:rsidR="007B7589" w:rsidRPr="00262931">
        <w:rPr>
          <w:rFonts w:hint="eastAsia"/>
          <w:spacing w:val="-4"/>
        </w:rPr>
        <w:t>登記受保護在案，卻執意重製該圖形著作，</w:t>
      </w:r>
      <w:r w:rsidR="00F83403" w:rsidRPr="00262931">
        <w:rPr>
          <w:rFonts w:hint="eastAsia"/>
          <w:spacing w:val="-4"/>
        </w:rPr>
        <w:t>即</w:t>
      </w:r>
      <w:r w:rsidR="007B7589" w:rsidRPr="00262931">
        <w:rPr>
          <w:rFonts w:hint="eastAsia"/>
          <w:spacing w:val="-4"/>
        </w:rPr>
        <w:t>屬</w:t>
      </w:r>
      <w:proofErr w:type="gramStart"/>
      <w:r w:rsidR="007B7589" w:rsidRPr="00262931">
        <w:rPr>
          <w:rFonts w:hint="eastAsia"/>
          <w:spacing w:val="-4"/>
        </w:rPr>
        <w:t>重製罪之</w:t>
      </w:r>
      <w:proofErr w:type="gramEnd"/>
      <w:r w:rsidR="007B7589" w:rsidRPr="00262931">
        <w:rPr>
          <w:rFonts w:hint="eastAsia"/>
          <w:spacing w:val="-4"/>
        </w:rPr>
        <w:t>直接故意</w:t>
      </w:r>
      <w:r w:rsidR="00F83403" w:rsidRPr="00262931">
        <w:rPr>
          <w:rFonts w:hint="eastAsia"/>
          <w:spacing w:val="-4"/>
        </w:rPr>
        <w:t>，</w:t>
      </w:r>
      <w:proofErr w:type="gramStart"/>
      <w:r w:rsidR="00656F90" w:rsidRPr="00262931">
        <w:rPr>
          <w:rFonts w:hint="eastAsia"/>
          <w:spacing w:val="-4"/>
        </w:rPr>
        <w:t>縱係履行</w:t>
      </w:r>
      <w:proofErr w:type="gramEnd"/>
      <w:r w:rsidR="00656F90" w:rsidRPr="00262931">
        <w:rPr>
          <w:rFonts w:hint="eastAsia"/>
          <w:spacing w:val="-4"/>
        </w:rPr>
        <w:t>契約內容，亦不妨構成該等故意。</w:t>
      </w:r>
      <w:proofErr w:type="gramStart"/>
      <w:r w:rsidR="00F83403" w:rsidRPr="00262931">
        <w:rPr>
          <w:rFonts w:hint="eastAsia"/>
          <w:spacing w:val="-4"/>
        </w:rPr>
        <w:t>至</w:t>
      </w:r>
      <w:r w:rsidR="007B7589" w:rsidRPr="00262931">
        <w:rPr>
          <w:rFonts w:hint="eastAsia"/>
          <w:spacing w:val="-4"/>
        </w:rPr>
        <w:t>倘行為</w:t>
      </w:r>
      <w:proofErr w:type="gramEnd"/>
      <w:r w:rsidR="007B7589" w:rsidRPr="00262931">
        <w:rPr>
          <w:rFonts w:hint="eastAsia"/>
          <w:spacing w:val="-4"/>
        </w:rPr>
        <w:t>人</w:t>
      </w:r>
      <w:r w:rsidR="00F83403" w:rsidRPr="00262931">
        <w:rPr>
          <w:rFonts w:hint="eastAsia"/>
          <w:spacing w:val="-4"/>
        </w:rPr>
        <w:t>已</w:t>
      </w:r>
      <w:r w:rsidR="007B7589" w:rsidRPr="00262931">
        <w:rPr>
          <w:rFonts w:hint="eastAsia"/>
          <w:spacing w:val="-4"/>
        </w:rPr>
        <w:t>預見圖形</w:t>
      </w:r>
      <w:r w:rsidR="00F83403" w:rsidRPr="00262931">
        <w:rPr>
          <w:rFonts w:hint="eastAsia"/>
          <w:spacing w:val="-4"/>
        </w:rPr>
        <w:t>著作登記受保護在案</w:t>
      </w:r>
      <w:r w:rsidR="007B7589" w:rsidRPr="00262931">
        <w:rPr>
          <w:rFonts w:hint="eastAsia"/>
          <w:spacing w:val="-4"/>
        </w:rPr>
        <w:t>，</w:t>
      </w:r>
      <w:r w:rsidR="00A63301" w:rsidRPr="00262931">
        <w:rPr>
          <w:rFonts w:hint="eastAsia"/>
          <w:spacing w:val="-4"/>
        </w:rPr>
        <w:t>縱構成</w:t>
      </w:r>
      <w:proofErr w:type="gramStart"/>
      <w:r w:rsidR="00A63301" w:rsidRPr="00262931">
        <w:rPr>
          <w:rFonts w:hint="eastAsia"/>
          <w:spacing w:val="-4"/>
        </w:rPr>
        <w:t>重製亦不</w:t>
      </w:r>
      <w:proofErr w:type="gramEnd"/>
      <w:r w:rsidR="007B7589" w:rsidRPr="00262931">
        <w:rPr>
          <w:rFonts w:hint="eastAsia"/>
          <w:spacing w:val="-4"/>
        </w:rPr>
        <w:t>違反其本意</w:t>
      </w:r>
      <w:r w:rsidR="00A63301" w:rsidRPr="00262931">
        <w:rPr>
          <w:rFonts w:hint="eastAsia"/>
          <w:spacing w:val="-4"/>
        </w:rPr>
        <w:t>者，則屬</w:t>
      </w:r>
      <w:proofErr w:type="gramStart"/>
      <w:r w:rsidR="00A63301" w:rsidRPr="00262931">
        <w:rPr>
          <w:rFonts w:hint="eastAsia"/>
          <w:spacing w:val="-4"/>
        </w:rPr>
        <w:t>重製罪之</w:t>
      </w:r>
      <w:proofErr w:type="gramEnd"/>
      <w:r w:rsidR="00953189" w:rsidRPr="00262931">
        <w:rPr>
          <w:rFonts w:hint="eastAsia"/>
          <w:spacing w:val="-4"/>
        </w:rPr>
        <w:t>間接</w:t>
      </w:r>
      <w:r w:rsidR="00A63301" w:rsidRPr="00262931">
        <w:rPr>
          <w:rFonts w:hint="eastAsia"/>
          <w:spacing w:val="-4"/>
        </w:rPr>
        <w:t>故意</w:t>
      </w:r>
      <w:r w:rsidR="00B43E3D" w:rsidRPr="00262931">
        <w:rPr>
          <w:rFonts w:hint="eastAsia"/>
          <w:spacing w:val="-4"/>
        </w:rPr>
        <w:t>，與</w:t>
      </w:r>
      <w:r w:rsidR="008669F5" w:rsidRPr="00262931">
        <w:rPr>
          <w:rFonts w:hint="eastAsia"/>
          <w:spacing w:val="-4"/>
        </w:rPr>
        <w:t>行為人</w:t>
      </w:r>
      <w:r w:rsidR="00B43E3D" w:rsidRPr="00262931">
        <w:rPr>
          <w:rFonts w:hint="eastAsia"/>
          <w:spacing w:val="-4"/>
        </w:rPr>
        <w:t>是否係履約行為，</w:t>
      </w:r>
      <w:r w:rsidR="008669F5" w:rsidRPr="00262931">
        <w:rPr>
          <w:rFonts w:hint="eastAsia"/>
          <w:spacing w:val="-4"/>
        </w:rPr>
        <w:t>並</w:t>
      </w:r>
      <w:r w:rsidR="00B43E3D" w:rsidRPr="00262931">
        <w:rPr>
          <w:rFonts w:hint="eastAsia"/>
          <w:spacing w:val="-4"/>
        </w:rPr>
        <w:t>無關聯</w:t>
      </w:r>
      <w:r w:rsidR="00A63301" w:rsidRPr="00262931">
        <w:rPr>
          <w:rFonts w:hint="eastAsia"/>
          <w:color w:val="000000"/>
          <w:spacing w:val="-4"/>
        </w:rPr>
        <w:t>。</w:t>
      </w:r>
      <w:r w:rsidR="008669F5" w:rsidRPr="00262931">
        <w:rPr>
          <w:rFonts w:hint="eastAsia"/>
          <w:color w:val="000000"/>
          <w:spacing w:val="-4"/>
        </w:rPr>
        <w:t>又</w:t>
      </w:r>
      <w:r w:rsidR="00F83403" w:rsidRPr="00262931">
        <w:rPr>
          <w:rFonts w:hint="eastAsia"/>
          <w:color w:val="000000"/>
          <w:spacing w:val="-4"/>
        </w:rPr>
        <w:t>查，</w:t>
      </w:r>
      <w:r w:rsidR="00DC03B7" w:rsidRPr="00262931">
        <w:rPr>
          <w:rFonts w:hint="eastAsia"/>
          <w:color w:val="000000"/>
          <w:spacing w:val="-4"/>
        </w:rPr>
        <w:t>告訴人</w:t>
      </w:r>
      <w:r w:rsidR="005439AE" w:rsidRPr="00262931">
        <w:rPr>
          <w:rFonts w:hint="eastAsia"/>
          <w:color w:val="000000"/>
          <w:spacing w:val="-4"/>
        </w:rPr>
        <w:t>之電表箱圖形著作，</w:t>
      </w:r>
      <w:r w:rsidR="00374508" w:rsidRPr="00262931">
        <w:rPr>
          <w:rFonts w:hint="eastAsia"/>
          <w:color w:val="000000"/>
          <w:spacing w:val="-4"/>
        </w:rPr>
        <w:t>雖</w:t>
      </w:r>
      <w:r w:rsidR="005439AE" w:rsidRPr="00262931">
        <w:rPr>
          <w:rFonts w:hint="eastAsia"/>
          <w:color w:val="000000"/>
          <w:spacing w:val="-4"/>
        </w:rPr>
        <w:t>於</w:t>
      </w:r>
      <w:r w:rsidR="00B43E3D" w:rsidRPr="00262931">
        <w:rPr>
          <w:rFonts w:hint="eastAsia"/>
          <w:color w:val="000000"/>
          <w:spacing w:val="-4"/>
        </w:rPr>
        <w:t>七十七</w:t>
      </w:r>
      <w:r w:rsidR="005439AE" w:rsidRPr="00262931">
        <w:rPr>
          <w:rFonts w:hint="eastAsia"/>
          <w:color w:val="000000"/>
          <w:spacing w:val="-4"/>
        </w:rPr>
        <w:t>年</w:t>
      </w:r>
      <w:r w:rsidR="00B43E3D" w:rsidRPr="00262931">
        <w:rPr>
          <w:rFonts w:hint="eastAsia"/>
          <w:color w:val="000000"/>
          <w:spacing w:val="-4"/>
        </w:rPr>
        <w:t>二</w:t>
      </w:r>
      <w:r w:rsidR="005439AE" w:rsidRPr="00262931">
        <w:rPr>
          <w:rFonts w:hint="eastAsia"/>
          <w:color w:val="000000"/>
          <w:spacing w:val="-4"/>
        </w:rPr>
        <w:t>月</w:t>
      </w:r>
      <w:r w:rsidR="00F93A40" w:rsidRPr="00262931">
        <w:rPr>
          <w:rFonts w:hint="eastAsia"/>
          <w:color w:val="000000"/>
          <w:spacing w:val="-4"/>
        </w:rPr>
        <w:t>始行</w:t>
      </w:r>
      <w:r w:rsidR="005439AE" w:rsidRPr="00262931">
        <w:rPr>
          <w:rFonts w:hint="eastAsia"/>
          <w:color w:val="000000"/>
          <w:spacing w:val="-4"/>
        </w:rPr>
        <w:t>登記</w:t>
      </w:r>
      <w:r w:rsidR="00374508" w:rsidRPr="00262931">
        <w:rPr>
          <w:rFonts w:hint="eastAsia"/>
          <w:color w:val="000000"/>
          <w:spacing w:val="-4"/>
        </w:rPr>
        <w:t>，惟該證書</w:t>
      </w:r>
      <w:r w:rsidR="000D435F" w:rsidRPr="00262931">
        <w:rPr>
          <w:rFonts w:hint="eastAsia"/>
          <w:color w:val="000000"/>
          <w:spacing w:val="-4"/>
        </w:rPr>
        <w:t>所載</w:t>
      </w:r>
      <w:r w:rsidR="008669F5" w:rsidRPr="00262931">
        <w:rPr>
          <w:rFonts w:hint="eastAsia"/>
          <w:color w:val="000000"/>
          <w:spacing w:val="-4"/>
        </w:rPr>
        <w:t>最初發行日期係七十四</w:t>
      </w:r>
      <w:r w:rsidR="00374508" w:rsidRPr="00262931">
        <w:rPr>
          <w:rFonts w:hint="eastAsia"/>
          <w:color w:val="000000"/>
          <w:spacing w:val="-4"/>
        </w:rPr>
        <w:t>年</w:t>
      </w:r>
      <w:r w:rsidR="008669F5" w:rsidRPr="00262931">
        <w:rPr>
          <w:rFonts w:hint="eastAsia"/>
          <w:color w:val="000000"/>
          <w:spacing w:val="-4"/>
        </w:rPr>
        <w:t>八</w:t>
      </w:r>
      <w:r w:rsidR="00374508" w:rsidRPr="00262931">
        <w:rPr>
          <w:rFonts w:hint="eastAsia"/>
          <w:color w:val="000000"/>
          <w:spacing w:val="-4"/>
        </w:rPr>
        <w:t>月一日</w:t>
      </w:r>
      <w:r w:rsidR="008669F5" w:rsidRPr="00262931">
        <w:rPr>
          <w:rFonts w:hint="eastAsia"/>
          <w:color w:val="000000"/>
          <w:spacing w:val="-4"/>
        </w:rPr>
        <w:t>，</w:t>
      </w:r>
      <w:r w:rsidR="002364B0" w:rsidRPr="00262931">
        <w:rPr>
          <w:rFonts w:hint="eastAsia"/>
          <w:color w:val="000000"/>
          <w:spacing w:val="-4"/>
        </w:rPr>
        <w:t>且</w:t>
      </w:r>
      <w:r w:rsidR="008669F5" w:rsidRPr="00262931">
        <w:rPr>
          <w:rFonts w:hint="eastAsia"/>
          <w:color w:val="000000"/>
          <w:spacing w:val="-4"/>
        </w:rPr>
        <w:t>告訴人就其電表箱圖形著作</w:t>
      </w:r>
      <w:r w:rsidR="004A5686" w:rsidRPr="00262931">
        <w:rPr>
          <w:rFonts w:hint="eastAsia"/>
          <w:color w:val="000000"/>
          <w:spacing w:val="-4"/>
        </w:rPr>
        <w:t>之</w:t>
      </w:r>
      <w:r w:rsidR="008669F5" w:rsidRPr="00262931">
        <w:rPr>
          <w:rFonts w:hint="eastAsia"/>
          <w:color w:val="000000"/>
          <w:spacing w:val="-4"/>
        </w:rPr>
        <w:t>發行之事實，分別聲請證人王明錄及曾憲政並經法院詢問在案，此有臺灣高等法院九十三年度上訴字第二四一七號刑事卷宗，第七十六頁至第八十二頁可參</w:t>
      </w:r>
      <w:r w:rsidR="00F93A40" w:rsidRPr="00262931">
        <w:rPr>
          <w:rFonts w:hint="eastAsia"/>
          <w:color w:val="000000"/>
          <w:spacing w:val="-4"/>
        </w:rPr>
        <w:t>。</w:t>
      </w:r>
      <w:r w:rsidR="005439AE" w:rsidRPr="00262931">
        <w:rPr>
          <w:rFonts w:hint="eastAsia"/>
          <w:color w:val="000000"/>
          <w:spacing w:val="-4"/>
        </w:rPr>
        <w:t>本案被告</w:t>
      </w:r>
      <w:r w:rsidR="00F93A40" w:rsidRPr="00262931">
        <w:rPr>
          <w:rFonts w:hint="eastAsia"/>
          <w:color w:val="000000"/>
          <w:spacing w:val="-4"/>
        </w:rPr>
        <w:t>對</w:t>
      </w:r>
      <w:r w:rsidR="005439AE" w:rsidRPr="00262931">
        <w:rPr>
          <w:rFonts w:hint="eastAsia"/>
          <w:color w:val="000000"/>
          <w:spacing w:val="-4"/>
        </w:rPr>
        <w:t>告訴人</w:t>
      </w:r>
      <w:r w:rsidR="00AC0B3A" w:rsidRPr="00262931">
        <w:rPr>
          <w:rFonts w:hint="eastAsia"/>
          <w:color w:val="000000"/>
          <w:spacing w:val="-4"/>
        </w:rPr>
        <w:t>之</w:t>
      </w:r>
      <w:r w:rsidR="00F93A40" w:rsidRPr="00262931">
        <w:rPr>
          <w:rFonts w:hint="eastAsia"/>
          <w:color w:val="000000"/>
          <w:spacing w:val="-4"/>
        </w:rPr>
        <w:t>圖形</w:t>
      </w:r>
      <w:r w:rsidR="005439AE" w:rsidRPr="00262931">
        <w:rPr>
          <w:rFonts w:hint="eastAsia"/>
          <w:color w:val="000000"/>
          <w:spacing w:val="-4"/>
        </w:rPr>
        <w:t>著作</w:t>
      </w:r>
      <w:r w:rsidR="00F93A40" w:rsidRPr="00262931">
        <w:rPr>
          <w:rFonts w:hint="eastAsia"/>
          <w:color w:val="000000"/>
          <w:spacing w:val="-4"/>
        </w:rPr>
        <w:t>證書</w:t>
      </w:r>
      <w:r w:rsidR="005439AE" w:rsidRPr="00262931">
        <w:rPr>
          <w:rFonts w:hint="eastAsia"/>
          <w:color w:val="000000"/>
          <w:spacing w:val="-4"/>
        </w:rPr>
        <w:t>字號</w:t>
      </w:r>
      <w:r w:rsidR="00AC0B3A" w:rsidRPr="00262931">
        <w:rPr>
          <w:rFonts w:hint="eastAsia"/>
          <w:color w:val="000000"/>
          <w:spacing w:val="-4"/>
        </w:rPr>
        <w:t>固</w:t>
      </w:r>
      <w:r w:rsidR="00F93A40" w:rsidRPr="00262931">
        <w:rPr>
          <w:rFonts w:hint="eastAsia"/>
          <w:color w:val="000000"/>
          <w:spacing w:val="-4"/>
        </w:rPr>
        <w:t>未認識</w:t>
      </w:r>
      <w:r w:rsidR="005439AE" w:rsidRPr="00262931">
        <w:rPr>
          <w:rFonts w:hint="eastAsia"/>
          <w:color w:val="000000"/>
          <w:spacing w:val="-4"/>
        </w:rPr>
        <w:t>，</w:t>
      </w:r>
      <w:r w:rsidR="008669F5" w:rsidRPr="00262931">
        <w:rPr>
          <w:rFonts w:hint="eastAsia"/>
          <w:color w:val="000000"/>
          <w:spacing w:val="-4"/>
        </w:rPr>
        <w:lastRenderedPageBreak/>
        <w:t>惟對告訴人圖形著作登記受保護已</w:t>
      </w:r>
      <w:r w:rsidR="00F93A40" w:rsidRPr="00262931">
        <w:rPr>
          <w:rFonts w:hint="eastAsia"/>
          <w:color w:val="000000"/>
          <w:spacing w:val="-4"/>
        </w:rPr>
        <w:t>具預見可能性，</w:t>
      </w:r>
      <w:r w:rsidR="008669F5" w:rsidRPr="00262931">
        <w:rPr>
          <w:rFonts w:hint="eastAsia"/>
          <w:color w:val="000000"/>
          <w:spacing w:val="-4"/>
        </w:rPr>
        <w:t>而</w:t>
      </w:r>
      <w:r w:rsidR="00426A80" w:rsidRPr="00262931">
        <w:rPr>
          <w:rFonts w:hint="eastAsia"/>
          <w:color w:val="000000"/>
          <w:spacing w:val="-4"/>
        </w:rPr>
        <w:t>製作</w:t>
      </w:r>
      <w:proofErr w:type="gramStart"/>
      <w:r w:rsidR="00426A80" w:rsidRPr="00262931">
        <w:rPr>
          <w:rFonts w:hint="eastAsia"/>
          <w:color w:val="000000"/>
          <w:spacing w:val="-4"/>
        </w:rPr>
        <w:t>電表箱</w:t>
      </w:r>
      <w:r w:rsidR="00B43E3D" w:rsidRPr="00262931">
        <w:rPr>
          <w:rFonts w:hint="eastAsia"/>
          <w:color w:val="000000"/>
          <w:spacing w:val="-4"/>
        </w:rPr>
        <w:t>亦</w:t>
      </w:r>
      <w:r w:rsidR="00426A80" w:rsidRPr="00262931">
        <w:rPr>
          <w:rFonts w:hint="eastAsia"/>
          <w:color w:val="000000"/>
          <w:spacing w:val="-4"/>
        </w:rPr>
        <w:t>與其</w:t>
      </w:r>
      <w:proofErr w:type="gramEnd"/>
      <w:r w:rsidR="00953189" w:rsidRPr="00262931">
        <w:rPr>
          <w:rFonts w:hint="eastAsia"/>
          <w:color w:val="000000"/>
          <w:spacing w:val="-4"/>
        </w:rPr>
        <w:t>本意</w:t>
      </w:r>
      <w:r w:rsidR="00426A80" w:rsidRPr="00262931">
        <w:rPr>
          <w:rFonts w:hint="eastAsia"/>
          <w:color w:val="000000"/>
          <w:spacing w:val="-4"/>
        </w:rPr>
        <w:t>相符</w:t>
      </w:r>
      <w:r w:rsidR="00953189" w:rsidRPr="00262931">
        <w:rPr>
          <w:rFonts w:hint="eastAsia"/>
          <w:color w:val="000000"/>
          <w:spacing w:val="-4"/>
        </w:rPr>
        <w:t>，</w:t>
      </w:r>
      <w:r w:rsidR="00B43E3D" w:rsidRPr="00262931">
        <w:rPr>
          <w:rFonts w:hint="eastAsia"/>
          <w:color w:val="000000"/>
          <w:spacing w:val="-4"/>
        </w:rPr>
        <w:t>則</w:t>
      </w:r>
      <w:r w:rsidR="00953189" w:rsidRPr="00262931">
        <w:rPr>
          <w:rFonts w:hint="eastAsia"/>
          <w:color w:val="000000"/>
          <w:spacing w:val="-4"/>
        </w:rPr>
        <w:t>被告不無具備</w:t>
      </w:r>
      <w:proofErr w:type="gramStart"/>
      <w:r w:rsidR="00953189" w:rsidRPr="00262931">
        <w:rPr>
          <w:rFonts w:hint="eastAsia"/>
          <w:color w:val="000000"/>
          <w:spacing w:val="-4"/>
        </w:rPr>
        <w:t>重製罪之</w:t>
      </w:r>
      <w:proofErr w:type="gramEnd"/>
      <w:r w:rsidR="00953189" w:rsidRPr="00262931">
        <w:rPr>
          <w:rFonts w:hint="eastAsia"/>
          <w:color w:val="000000"/>
          <w:spacing w:val="-4"/>
        </w:rPr>
        <w:t>間接故意。</w:t>
      </w:r>
      <w:r w:rsidR="002364B0" w:rsidRPr="00262931">
        <w:rPr>
          <w:rFonts w:hint="eastAsia"/>
          <w:color w:val="000000"/>
          <w:spacing w:val="-4"/>
        </w:rPr>
        <w:t>再</w:t>
      </w:r>
      <w:r w:rsidR="00A82641" w:rsidRPr="00262931">
        <w:rPr>
          <w:rFonts w:hint="eastAsia"/>
          <w:color w:val="000000"/>
          <w:spacing w:val="-4"/>
        </w:rPr>
        <w:t>查，</w:t>
      </w:r>
      <w:r w:rsidR="005439AE" w:rsidRPr="00262931">
        <w:rPr>
          <w:rFonts w:hint="eastAsia"/>
          <w:color w:val="000000"/>
          <w:spacing w:val="-4"/>
        </w:rPr>
        <w:t>縱</w:t>
      </w:r>
      <w:r w:rsidR="00A82641" w:rsidRPr="00262931">
        <w:rPr>
          <w:rFonts w:hint="eastAsia"/>
          <w:color w:val="000000"/>
          <w:spacing w:val="-4"/>
        </w:rPr>
        <w:t>台電公司所定「高低壓計費電表接線箱結構圖及裝用原則」及經濟部標準檢驗局所定「低電壓電表用塑膠</w:t>
      </w:r>
      <w:proofErr w:type="gramStart"/>
      <w:r w:rsidR="00A82641" w:rsidRPr="00262931">
        <w:rPr>
          <w:rFonts w:hint="eastAsia"/>
          <w:color w:val="000000"/>
          <w:spacing w:val="-4"/>
        </w:rPr>
        <w:t>箱體及固定板</w:t>
      </w:r>
      <w:proofErr w:type="gramEnd"/>
      <w:r w:rsidR="00A82641" w:rsidRPr="00262931">
        <w:rPr>
          <w:rFonts w:hint="eastAsia"/>
          <w:color w:val="000000"/>
          <w:spacing w:val="-4"/>
        </w:rPr>
        <w:t>」(</w:t>
      </w:r>
      <w:proofErr w:type="gramStart"/>
      <w:r w:rsidR="00A82641" w:rsidRPr="00262931">
        <w:rPr>
          <w:rFonts w:hint="eastAsia"/>
          <w:color w:val="000000"/>
          <w:spacing w:val="-4"/>
        </w:rPr>
        <w:t>總號</w:t>
      </w:r>
      <w:proofErr w:type="gramEnd"/>
      <w:r w:rsidR="00A82641" w:rsidRPr="00262931">
        <w:rPr>
          <w:rFonts w:hint="eastAsia"/>
          <w:color w:val="000000"/>
          <w:spacing w:val="-4"/>
        </w:rPr>
        <w:t>：CNS</w:t>
      </w:r>
      <w:proofErr w:type="gramStart"/>
      <w:r w:rsidR="008F2345" w:rsidRPr="00D17084">
        <w:rPr>
          <w:rFonts w:hint="eastAsia"/>
        </w:rPr>
        <w:t>○○○○○</w:t>
      </w:r>
      <w:r w:rsidR="00A82641" w:rsidRPr="00262931">
        <w:rPr>
          <w:rFonts w:hint="eastAsia"/>
          <w:color w:val="000000"/>
          <w:spacing w:val="-4"/>
        </w:rPr>
        <w:t>類號</w:t>
      </w:r>
      <w:proofErr w:type="gramEnd"/>
      <w:r w:rsidR="00A82641" w:rsidRPr="00262931">
        <w:rPr>
          <w:rFonts w:hint="eastAsia"/>
          <w:color w:val="000000"/>
          <w:spacing w:val="-4"/>
        </w:rPr>
        <w:t>：K</w:t>
      </w:r>
      <w:r w:rsidR="008F2345" w:rsidRPr="00D17084">
        <w:rPr>
          <w:rFonts w:hint="eastAsia"/>
        </w:rPr>
        <w:t>○○○○</w:t>
      </w:r>
      <w:r w:rsidR="00A82641" w:rsidRPr="00262931">
        <w:rPr>
          <w:rFonts w:hint="eastAsia"/>
          <w:color w:val="000000"/>
          <w:spacing w:val="-4"/>
        </w:rPr>
        <w:t>號)</w:t>
      </w:r>
      <w:r w:rsidR="00953189" w:rsidRPr="00262931">
        <w:rPr>
          <w:rFonts w:hint="eastAsia"/>
          <w:color w:val="000000"/>
          <w:spacing w:val="-4"/>
        </w:rPr>
        <w:t>與告</w:t>
      </w:r>
      <w:r w:rsidR="00953189" w:rsidRPr="00262931">
        <w:rPr>
          <w:rFonts w:hint="eastAsia"/>
          <w:spacing w:val="-4"/>
        </w:rPr>
        <w:t>訴人圖形著作均相同，與被告</w:t>
      </w:r>
      <w:r w:rsidR="00B125EE" w:rsidRPr="00262931">
        <w:rPr>
          <w:rFonts w:hint="eastAsia"/>
          <w:spacing w:val="-4"/>
        </w:rPr>
        <w:t>是否具備上開預見</w:t>
      </w:r>
      <w:r w:rsidR="002364B0" w:rsidRPr="00262931">
        <w:rPr>
          <w:rFonts w:hint="eastAsia"/>
          <w:spacing w:val="-4"/>
        </w:rPr>
        <w:t>可能性</w:t>
      </w:r>
      <w:r w:rsidR="000F4F3E" w:rsidRPr="00262931">
        <w:rPr>
          <w:rFonts w:hint="eastAsia"/>
          <w:spacing w:val="-4"/>
        </w:rPr>
        <w:t>尚無關聯</w:t>
      </w:r>
      <w:r w:rsidR="00953189" w:rsidRPr="00262931">
        <w:rPr>
          <w:rFonts w:hint="eastAsia"/>
          <w:spacing w:val="-4"/>
        </w:rPr>
        <w:t>，至多是台電公司</w:t>
      </w:r>
      <w:r w:rsidR="00967D44" w:rsidRPr="00262931">
        <w:rPr>
          <w:rFonts w:hint="eastAsia"/>
          <w:spacing w:val="-4"/>
        </w:rPr>
        <w:t>或</w:t>
      </w:r>
      <w:r w:rsidR="00B125EE" w:rsidRPr="00262931">
        <w:rPr>
          <w:rFonts w:hint="eastAsia"/>
          <w:spacing w:val="-4"/>
        </w:rPr>
        <w:t>經濟部標準檢驗局</w:t>
      </w:r>
      <w:proofErr w:type="gramStart"/>
      <w:r w:rsidR="00967D44" w:rsidRPr="00262931">
        <w:rPr>
          <w:rFonts w:hint="eastAsia"/>
          <w:spacing w:val="-4"/>
        </w:rPr>
        <w:t>有無亦侵害</w:t>
      </w:r>
      <w:proofErr w:type="gramEnd"/>
      <w:r w:rsidR="00967D44" w:rsidRPr="00262931">
        <w:rPr>
          <w:rFonts w:hint="eastAsia"/>
          <w:spacing w:val="-4"/>
        </w:rPr>
        <w:t>告訴人著作權</w:t>
      </w:r>
      <w:r w:rsidR="00164064" w:rsidRPr="00262931">
        <w:rPr>
          <w:rFonts w:hint="eastAsia"/>
          <w:spacing w:val="-4"/>
        </w:rPr>
        <w:t>問題</w:t>
      </w:r>
      <w:r w:rsidR="00967D44" w:rsidRPr="00262931">
        <w:rPr>
          <w:rFonts w:hint="eastAsia"/>
          <w:spacing w:val="-4"/>
        </w:rPr>
        <w:t>，</w:t>
      </w:r>
      <w:r w:rsidR="00164064" w:rsidRPr="00262931">
        <w:rPr>
          <w:rFonts w:hint="eastAsia"/>
          <w:spacing w:val="-4"/>
        </w:rPr>
        <w:t>與被告</w:t>
      </w:r>
      <w:r w:rsidR="00453F89" w:rsidRPr="00262931">
        <w:rPr>
          <w:rFonts w:hint="eastAsia"/>
          <w:spacing w:val="-4"/>
        </w:rPr>
        <w:t>是否構成</w:t>
      </w:r>
      <w:r w:rsidR="00967D44" w:rsidRPr="00262931">
        <w:rPr>
          <w:rFonts w:hint="eastAsia"/>
          <w:spacing w:val="-4"/>
        </w:rPr>
        <w:t>重製</w:t>
      </w:r>
      <w:r w:rsidR="00453F89" w:rsidRPr="00262931">
        <w:rPr>
          <w:rFonts w:hint="eastAsia"/>
          <w:spacing w:val="-4"/>
        </w:rPr>
        <w:t>，並無邏輯上必然關聯</w:t>
      </w:r>
      <w:r w:rsidR="00B125EE" w:rsidRPr="00262931">
        <w:rPr>
          <w:rFonts w:hint="eastAsia"/>
          <w:spacing w:val="-4"/>
        </w:rPr>
        <w:t>。</w:t>
      </w:r>
      <w:r w:rsidR="00967D44" w:rsidRPr="00262931">
        <w:rPr>
          <w:rFonts w:hint="eastAsia"/>
          <w:spacing w:val="-4"/>
        </w:rPr>
        <w:t>又契約之履行並非著作權法或刑法</w:t>
      </w:r>
      <w:proofErr w:type="gramStart"/>
      <w:r w:rsidR="00967D44" w:rsidRPr="00262931">
        <w:rPr>
          <w:rFonts w:hint="eastAsia"/>
          <w:spacing w:val="-4"/>
        </w:rPr>
        <w:t>所定阻卻</w:t>
      </w:r>
      <w:proofErr w:type="gramEnd"/>
      <w:r w:rsidR="00967D44" w:rsidRPr="00262931">
        <w:rPr>
          <w:rFonts w:hint="eastAsia"/>
          <w:spacing w:val="-4"/>
        </w:rPr>
        <w:t>違法事由，故無論契約有無要求被告進行查證，與被告是否具備重製主觀構成要件</w:t>
      </w:r>
      <w:r w:rsidR="00B125EE" w:rsidRPr="00262931">
        <w:rPr>
          <w:rFonts w:hint="eastAsia"/>
          <w:spacing w:val="-4"/>
        </w:rPr>
        <w:t>要素，亦無必然關聯，凡</w:t>
      </w:r>
      <w:proofErr w:type="gramStart"/>
      <w:r w:rsidR="00B125EE" w:rsidRPr="00262931">
        <w:rPr>
          <w:rFonts w:hint="eastAsia"/>
          <w:spacing w:val="-4"/>
        </w:rPr>
        <w:t>此均有論理</w:t>
      </w:r>
      <w:proofErr w:type="gramEnd"/>
      <w:r w:rsidR="00B125EE" w:rsidRPr="00262931">
        <w:rPr>
          <w:rFonts w:hint="eastAsia"/>
          <w:spacing w:val="-4"/>
        </w:rPr>
        <w:t>法則之違誤。</w:t>
      </w:r>
    </w:p>
    <w:p w:rsidR="002675D6" w:rsidRPr="00262931" w:rsidRDefault="00967D44" w:rsidP="00262931">
      <w:pPr>
        <w:pStyle w:val="3"/>
        <w:ind w:left="1344" w:hanging="664"/>
        <w:rPr>
          <w:spacing w:val="-4"/>
        </w:rPr>
      </w:pPr>
      <w:r w:rsidRPr="00262931">
        <w:rPr>
          <w:rFonts w:hint="eastAsia"/>
          <w:spacing w:val="-4"/>
        </w:rPr>
        <w:t>綜上，</w:t>
      </w:r>
      <w:r w:rsidR="00F64994" w:rsidRPr="00262931">
        <w:rPr>
          <w:rFonts w:hint="eastAsia"/>
          <w:spacing w:val="-4"/>
        </w:rPr>
        <w:t>縱台電公司</w:t>
      </w:r>
      <w:r w:rsidR="00D728EA" w:rsidRPr="00262931">
        <w:rPr>
          <w:rFonts w:hint="eastAsia"/>
          <w:spacing w:val="-4"/>
        </w:rPr>
        <w:t xml:space="preserve">所定「高低壓計費電表接線箱結構圖及裝用原則」及經濟部標準檢驗局所定「低電壓電表用塑膠箱體及固定板」(總號：CNS </w:t>
      </w:r>
      <w:r w:rsidR="008F2345" w:rsidRPr="00D17084">
        <w:rPr>
          <w:rFonts w:hint="eastAsia"/>
        </w:rPr>
        <w:t>○○○○○</w:t>
      </w:r>
      <w:r w:rsidR="00D728EA" w:rsidRPr="00262931">
        <w:rPr>
          <w:rFonts w:hint="eastAsia"/>
          <w:spacing w:val="-4"/>
        </w:rPr>
        <w:t>類號：K</w:t>
      </w:r>
      <w:r w:rsidR="008F2345" w:rsidRPr="00D17084">
        <w:rPr>
          <w:rFonts w:hint="eastAsia"/>
        </w:rPr>
        <w:t>○○○○</w:t>
      </w:r>
      <w:bookmarkStart w:id="54" w:name="_GoBack"/>
      <w:bookmarkEnd w:id="54"/>
      <w:r w:rsidR="00D728EA" w:rsidRPr="00262931">
        <w:rPr>
          <w:rFonts w:hint="eastAsia"/>
          <w:spacing w:val="-4"/>
        </w:rPr>
        <w:t>號)</w:t>
      </w:r>
      <w:r w:rsidR="00F64994" w:rsidRPr="00262931">
        <w:rPr>
          <w:rFonts w:hint="eastAsia"/>
          <w:spacing w:val="-4"/>
        </w:rPr>
        <w:t>，與告訴人圖形著作相同，與被告是否構成重製之主觀構成要件無必然關聯。刑法上主觀構成要件之故意，分為直接故意與間接故意兩種，被告固未具備</w:t>
      </w:r>
      <w:proofErr w:type="gramStart"/>
      <w:r w:rsidR="00AC0B3A" w:rsidRPr="00262931">
        <w:rPr>
          <w:rFonts w:hint="eastAsia"/>
          <w:spacing w:val="-4"/>
        </w:rPr>
        <w:t>重製罪之</w:t>
      </w:r>
      <w:proofErr w:type="gramEnd"/>
      <w:r w:rsidR="00F64994" w:rsidRPr="00262931">
        <w:rPr>
          <w:rFonts w:hint="eastAsia"/>
          <w:spacing w:val="-4"/>
        </w:rPr>
        <w:t>直接故意，惟因告訴人之電表箱</w:t>
      </w:r>
      <w:proofErr w:type="gramStart"/>
      <w:r w:rsidR="00F64994" w:rsidRPr="00262931">
        <w:rPr>
          <w:rFonts w:hint="eastAsia"/>
          <w:spacing w:val="-4"/>
        </w:rPr>
        <w:t>圖形著</w:t>
      </w:r>
      <w:proofErr w:type="gramEnd"/>
      <w:r w:rsidR="00F64994" w:rsidRPr="00262931">
        <w:rPr>
          <w:rFonts w:hint="eastAsia"/>
          <w:spacing w:val="-4"/>
        </w:rPr>
        <w:t>作業於</w:t>
      </w:r>
      <w:r w:rsidR="003E1C70" w:rsidRPr="00262931">
        <w:rPr>
          <w:rFonts w:hint="eastAsia"/>
          <w:spacing w:val="-4"/>
        </w:rPr>
        <w:t>七十四</w:t>
      </w:r>
      <w:r w:rsidR="00F64994" w:rsidRPr="00262931">
        <w:rPr>
          <w:rFonts w:hint="eastAsia"/>
          <w:spacing w:val="-4"/>
        </w:rPr>
        <w:t>年</w:t>
      </w:r>
      <w:r w:rsidR="003E1C70" w:rsidRPr="00262931">
        <w:rPr>
          <w:rFonts w:hint="eastAsia"/>
          <w:spacing w:val="-4"/>
        </w:rPr>
        <w:t>八</w:t>
      </w:r>
      <w:r w:rsidR="00F64994" w:rsidRPr="00262931">
        <w:rPr>
          <w:rFonts w:hint="eastAsia"/>
          <w:spacing w:val="-4"/>
        </w:rPr>
        <w:t>月</w:t>
      </w:r>
      <w:r w:rsidR="003E1C70" w:rsidRPr="00262931">
        <w:rPr>
          <w:rFonts w:hint="eastAsia"/>
          <w:spacing w:val="-4"/>
        </w:rPr>
        <w:t>初次發行，</w:t>
      </w:r>
      <w:r w:rsidR="00991B02" w:rsidRPr="00262931">
        <w:rPr>
          <w:rFonts w:hint="eastAsia"/>
          <w:spacing w:val="-4"/>
        </w:rPr>
        <w:t>則</w:t>
      </w:r>
      <w:r w:rsidR="00F64994" w:rsidRPr="00262931">
        <w:rPr>
          <w:rFonts w:hint="eastAsia"/>
          <w:spacing w:val="-4"/>
        </w:rPr>
        <w:t>被告已具預見可能</w:t>
      </w:r>
      <w:r w:rsidR="003E1C70" w:rsidRPr="00262931">
        <w:rPr>
          <w:rFonts w:hint="eastAsia"/>
          <w:spacing w:val="-4"/>
        </w:rPr>
        <w:t>性</w:t>
      </w:r>
      <w:r w:rsidR="00F64994" w:rsidRPr="00262931">
        <w:rPr>
          <w:rFonts w:hint="eastAsia"/>
          <w:spacing w:val="-4"/>
        </w:rPr>
        <w:t>，</w:t>
      </w:r>
      <w:proofErr w:type="gramStart"/>
      <w:r w:rsidR="002353C5" w:rsidRPr="00262931">
        <w:rPr>
          <w:rFonts w:hint="eastAsia"/>
          <w:spacing w:val="-4"/>
        </w:rPr>
        <w:t>其</w:t>
      </w:r>
      <w:r w:rsidR="00F64994" w:rsidRPr="00262931">
        <w:rPr>
          <w:rFonts w:hint="eastAsia"/>
          <w:spacing w:val="-4"/>
        </w:rPr>
        <w:t>縱係</w:t>
      </w:r>
      <w:proofErr w:type="gramEnd"/>
      <w:r w:rsidR="00F64994" w:rsidRPr="00262931">
        <w:rPr>
          <w:rFonts w:hint="eastAsia"/>
          <w:spacing w:val="-4"/>
        </w:rPr>
        <w:t>依台電</w:t>
      </w:r>
      <w:r w:rsidR="00B1712B" w:rsidRPr="00262931">
        <w:rPr>
          <w:rFonts w:hint="eastAsia"/>
          <w:spacing w:val="-4"/>
        </w:rPr>
        <w:t>公司</w:t>
      </w:r>
      <w:r w:rsidR="00AC244C" w:rsidRPr="00262931">
        <w:rPr>
          <w:rFonts w:hint="eastAsia"/>
          <w:spacing w:val="-4"/>
        </w:rPr>
        <w:t>採購規範製作電表</w:t>
      </w:r>
      <w:r w:rsidR="00AC0B3A" w:rsidRPr="00262931">
        <w:rPr>
          <w:rFonts w:hint="eastAsia"/>
          <w:spacing w:val="-4"/>
        </w:rPr>
        <w:t>箱</w:t>
      </w:r>
      <w:r w:rsidR="00AC244C" w:rsidRPr="00262931">
        <w:rPr>
          <w:rFonts w:hint="eastAsia"/>
          <w:spacing w:val="-4"/>
        </w:rPr>
        <w:t>，仍不妨其構成</w:t>
      </w:r>
      <w:proofErr w:type="gramStart"/>
      <w:r w:rsidR="00F64994" w:rsidRPr="00262931">
        <w:rPr>
          <w:rFonts w:hint="eastAsia"/>
          <w:spacing w:val="-4"/>
        </w:rPr>
        <w:t>重製罪之</w:t>
      </w:r>
      <w:proofErr w:type="gramEnd"/>
      <w:r w:rsidR="00F64994" w:rsidRPr="00262931">
        <w:rPr>
          <w:rFonts w:hint="eastAsia"/>
          <w:spacing w:val="-4"/>
        </w:rPr>
        <w:t>間接故意。歷審</w:t>
      </w:r>
      <w:proofErr w:type="gramStart"/>
      <w:r w:rsidR="00F64994" w:rsidRPr="00262931">
        <w:rPr>
          <w:rFonts w:hint="eastAsia"/>
          <w:spacing w:val="-4"/>
        </w:rPr>
        <w:t>判決均以被告</w:t>
      </w:r>
      <w:proofErr w:type="gramEnd"/>
      <w:r w:rsidR="00F64994" w:rsidRPr="00262931">
        <w:rPr>
          <w:rFonts w:hint="eastAsia"/>
          <w:spacing w:val="-4"/>
        </w:rPr>
        <w:t>係履行契約乃屬當然</w:t>
      </w:r>
      <w:r w:rsidR="00D46D2F" w:rsidRPr="00262931">
        <w:rPr>
          <w:rFonts w:hint="eastAsia"/>
          <w:spacing w:val="-4"/>
        </w:rPr>
        <w:t>為由</w:t>
      </w:r>
      <w:r w:rsidR="00AC0B3A" w:rsidRPr="00262931">
        <w:rPr>
          <w:rFonts w:hint="eastAsia"/>
          <w:spacing w:val="-4"/>
        </w:rPr>
        <w:t>，</w:t>
      </w:r>
      <w:proofErr w:type="gramStart"/>
      <w:r w:rsidR="00AC0B3A" w:rsidRPr="00262931">
        <w:rPr>
          <w:rFonts w:hint="eastAsia"/>
          <w:spacing w:val="-4"/>
        </w:rPr>
        <w:t>逕</w:t>
      </w:r>
      <w:proofErr w:type="gramEnd"/>
      <w:r w:rsidR="00D46D2F" w:rsidRPr="00262931">
        <w:rPr>
          <w:rFonts w:hint="eastAsia"/>
          <w:spacing w:val="-4"/>
        </w:rPr>
        <w:t>認被告未</w:t>
      </w:r>
      <w:r w:rsidR="00281732" w:rsidRPr="00262931">
        <w:rPr>
          <w:rFonts w:hint="eastAsia"/>
          <w:spacing w:val="-4"/>
        </w:rPr>
        <w:t>構成</w:t>
      </w:r>
      <w:proofErr w:type="gramStart"/>
      <w:r w:rsidR="00D46D2F" w:rsidRPr="00262931">
        <w:rPr>
          <w:rFonts w:hint="eastAsia"/>
          <w:spacing w:val="-4"/>
        </w:rPr>
        <w:t>重製</w:t>
      </w:r>
      <w:r w:rsidR="00281732" w:rsidRPr="00262931">
        <w:rPr>
          <w:rFonts w:hint="eastAsia"/>
          <w:spacing w:val="-4"/>
        </w:rPr>
        <w:t>罪</w:t>
      </w:r>
      <w:r w:rsidR="00D46D2F" w:rsidRPr="00262931">
        <w:rPr>
          <w:rFonts w:hint="eastAsia"/>
          <w:spacing w:val="-4"/>
        </w:rPr>
        <w:t>之</w:t>
      </w:r>
      <w:proofErr w:type="gramEnd"/>
      <w:r w:rsidR="00D46D2F" w:rsidRPr="00262931">
        <w:rPr>
          <w:rFonts w:hint="eastAsia"/>
          <w:spacing w:val="-4"/>
        </w:rPr>
        <w:t>主觀構成要件</w:t>
      </w:r>
      <w:r w:rsidR="00281732" w:rsidRPr="00262931">
        <w:rPr>
          <w:rFonts w:hint="eastAsia"/>
          <w:spacing w:val="-4"/>
        </w:rPr>
        <w:t>要素</w:t>
      </w:r>
      <w:r w:rsidR="00F64994" w:rsidRPr="00262931">
        <w:rPr>
          <w:rFonts w:hint="eastAsia"/>
          <w:spacing w:val="-4"/>
        </w:rPr>
        <w:t>，</w:t>
      </w:r>
      <w:r w:rsidR="00AC0B3A" w:rsidRPr="00262931">
        <w:rPr>
          <w:rFonts w:hint="eastAsia"/>
          <w:spacing w:val="-4"/>
        </w:rPr>
        <w:t>然</w:t>
      </w:r>
      <w:r w:rsidR="00F64994" w:rsidRPr="00262931">
        <w:rPr>
          <w:rFonts w:hint="eastAsia"/>
          <w:spacing w:val="-4"/>
        </w:rPr>
        <w:t>契約之履行並非著作權法或刑法</w:t>
      </w:r>
      <w:proofErr w:type="gramStart"/>
      <w:r w:rsidR="00F64994" w:rsidRPr="00262931">
        <w:rPr>
          <w:rFonts w:hint="eastAsia"/>
          <w:spacing w:val="-4"/>
        </w:rPr>
        <w:t>所定阻卻</w:t>
      </w:r>
      <w:proofErr w:type="gramEnd"/>
      <w:r w:rsidR="00F64994" w:rsidRPr="00262931">
        <w:rPr>
          <w:rFonts w:hint="eastAsia"/>
          <w:spacing w:val="-4"/>
        </w:rPr>
        <w:t>違法事由</w:t>
      </w:r>
      <w:r w:rsidR="00847428" w:rsidRPr="00262931">
        <w:rPr>
          <w:rFonts w:hint="eastAsia"/>
          <w:spacing w:val="-4"/>
        </w:rPr>
        <w:t>，</w:t>
      </w:r>
      <w:r w:rsidR="00061074" w:rsidRPr="00262931">
        <w:rPr>
          <w:rFonts w:hint="eastAsia"/>
          <w:spacing w:val="-4"/>
        </w:rPr>
        <w:t>而</w:t>
      </w:r>
      <w:r w:rsidR="00F64994" w:rsidRPr="00262931">
        <w:rPr>
          <w:rFonts w:hint="eastAsia"/>
          <w:spacing w:val="-4"/>
        </w:rPr>
        <w:t>契約有無要求被告進行查證</w:t>
      </w:r>
      <w:r w:rsidR="00281732" w:rsidRPr="00262931">
        <w:rPr>
          <w:rFonts w:hint="eastAsia"/>
          <w:spacing w:val="-4"/>
        </w:rPr>
        <w:t>等節</w:t>
      </w:r>
      <w:r w:rsidR="00847428" w:rsidRPr="00262931">
        <w:rPr>
          <w:rFonts w:hint="eastAsia"/>
          <w:spacing w:val="-4"/>
        </w:rPr>
        <w:t>，</w:t>
      </w:r>
      <w:r w:rsidR="00F64994" w:rsidRPr="00262931">
        <w:rPr>
          <w:rFonts w:hint="eastAsia"/>
          <w:spacing w:val="-4"/>
        </w:rPr>
        <w:t>與</w:t>
      </w:r>
      <w:proofErr w:type="gramStart"/>
      <w:r w:rsidR="00F64994" w:rsidRPr="00262931">
        <w:rPr>
          <w:rFonts w:hint="eastAsia"/>
          <w:spacing w:val="-4"/>
        </w:rPr>
        <w:t>重製</w:t>
      </w:r>
      <w:r w:rsidR="00281732" w:rsidRPr="00262931">
        <w:rPr>
          <w:rFonts w:hint="eastAsia"/>
          <w:spacing w:val="-4"/>
        </w:rPr>
        <w:t>罪</w:t>
      </w:r>
      <w:r w:rsidR="00F64994" w:rsidRPr="00262931">
        <w:rPr>
          <w:rFonts w:hint="eastAsia"/>
          <w:spacing w:val="-4"/>
        </w:rPr>
        <w:t>之</w:t>
      </w:r>
      <w:proofErr w:type="gramEnd"/>
      <w:r w:rsidR="00F64994" w:rsidRPr="00262931">
        <w:rPr>
          <w:rFonts w:hint="eastAsia"/>
          <w:spacing w:val="-4"/>
        </w:rPr>
        <w:t>主觀構成要件</w:t>
      </w:r>
      <w:r w:rsidR="00281732" w:rsidRPr="00262931">
        <w:rPr>
          <w:rFonts w:hint="eastAsia"/>
          <w:spacing w:val="-4"/>
        </w:rPr>
        <w:t>間，</w:t>
      </w:r>
      <w:r w:rsidR="00061074" w:rsidRPr="00262931">
        <w:rPr>
          <w:rFonts w:hint="eastAsia"/>
          <w:spacing w:val="-4"/>
        </w:rPr>
        <w:t>究</w:t>
      </w:r>
      <w:r w:rsidR="00847428" w:rsidRPr="00262931">
        <w:rPr>
          <w:rFonts w:hint="eastAsia"/>
          <w:spacing w:val="-4"/>
        </w:rPr>
        <w:t>有何邏輯上必然關聯</w:t>
      </w:r>
      <w:r w:rsidR="00F64994" w:rsidRPr="00262931">
        <w:rPr>
          <w:rFonts w:hint="eastAsia"/>
          <w:spacing w:val="-4"/>
        </w:rPr>
        <w:t>，</w:t>
      </w:r>
      <w:r w:rsidR="00847428" w:rsidRPr="00262931">
        <w:rPr>
          <w:rFonts w:hint="eastAsia"/>
          <w:spacing w:val="-4"/>
        </w:rPr>
        <w:t>歷審</w:t>
      </w:r>
      <w:proofErr w:type="gramStart"/>
      <w:r w:rsidR="00847428" w:rsidRPr="00262931">
        <w:rPr>
          <w:rFonts w:hint="eastAsia"/>
          <w:spacing w:val="-4"/>
        </w:rPr>
        <w:t>法院均未</w:t>
      </w:r>
      <w:r w:rsidR="003E2353" w:rsidRPr="00262931">
        <w:rPr>
          <w:rFonts w:hint="eastAsia"/>
          <w:spacing w:val="-4"/>
        </w:rPr>
        <w:t>說</w:t>
      </w:r>
      <w:r w:rsidR="00847428" w:rsidRPr="00262931">
        <w:rPr>
          <w:rFonts w:hint="eastAsia"/>
          <w:spacing w:val="-4"/>
        </w:rPr>
        <w:t>明</w:t>
      </w:r>
      <w:proofErr w:type="gramEnd"/>
      <w:r w:rsidR="00847428" w:rsidRPr="00262931">
        <w:rPr>
          <w:rFonts w:hint="eastAsia"/>
          <w:spacing w:val="-4"/>
        </w:rPr>
        <w:t>，自</w:t>
      </w:r>
      <w:r w:rsidR="00D46D2F" w:rsidRPr="00262931">
        <w:rPr>
          <w:rFonts w:hint="eastAsia"/>
          <w:spacing w:val="-4"/>
        </w:rPr>
        <w:t>與論理法則未符，</w:t>
      </w:r>
      <w:r w:rsidR="003E2353" w:rsidRPr="00262931">
        <w:rPr>
          <w:rFonts w:hint="eastAsia"/>
          <w:spacing w:val="-4"/>
        </w:rPr>
        <w:t>並屬刑事訴訟法第三七九條第十四款「判決不載理由或所載理由矛盾」之違背法令。</w:t>
      </w:r>
    </w:p>
    <w:p w:rsidR="00603DE2" w:rsidRDefault="002907EC" w:rsidP="00603DE2">
      <w:pPr>
        <w:pStyle w:val="a5"/>
        <w:kinsoku w:val="0"/>
        <w:spacing w:before="0" w:after="0"/>
        <w:ind w:leftChars="1100" w:left="3742"/>
        <w:jc w:val="both"/>
        <w:rPr>
          <w:rFonts w:ascii="Times New Roman"/>
          <w:b w:val="0"/>
          <w:bCs/>
          <w:snapToGrid/>
          <w:spacing w:val="0"/>
          <w:kern w:val="0"/>
          <w:sz w:val="40"/>
        </w:rPr>
      </w:pPr>
      <w:bookmarkStart w:id="55" w:name="_Toc525066147"/>
      <w:bookmarkStart w:id="56" w:name="_Toc525070838"/>
      <w:bookmarkStart w:id="57" w:name="_Toc525938378"/>
      <w:bookmarkStart w:id="58" w:name="_Toc525939226"/>
      <w:bookmarkStart w:id="59" w:name="_Toc525939731"/>
      <w:bookmarkStart w:id="60" w:name="_Toc529218271"/>
      <w:bookmarkStart w:id="61" w:name="_Toc529222688"/>
      <w:bookmarkStart w:id="62" w:name="_Toc529223110"/>
      <w:bookmarkStart w:id="63" w:name="_Toc529223861"/>
      <w:bookmarkStart w:id="64" w:name="_Toc529228264"/>
      <w:bookmarkStart w:id="65" w:name="_Toc2400394"/>
      <w:bookmarkStart w:id="66" w:name="_Toc4316188"/>
      <w:bookmarkStart w:id="67" w:name="_Toc4473329"/>
      <w:bookmarkStart w:id="68" w:name="_Toc69556896"/>
      <w:bookmarkStart w:id="69" w:name="_Toc69556945"/>
      <w:bookmarkStart w:id="70" w:name="_Toc69609819"/>
      <w:r>
        <w:rPr>
          <w:rFonts w:hint="eastAsia"/>
        </w:rPr>
        <w:lastRenderedPageBreak/>
        <w:t xml:space="preserve">  </w:t>
      </w:r>
      <w:r w:rsidR="00603DE2">
        <w:rPr>
          <w:rFonts w:hint="eastAsia"/>
          <w:b w:val="0"/>
          <w:bCs/>
          <w:snapToGrid/>
          <w:spacing w:val="12"/>
          <w:kern w:val="0"/>
          <w:sz w:val="40"/>
        </w:rPr>
        <w:t>調查委員：李復</w:t>
      </w:r>
      <w:proofErr w:type="gramStart"/>
      <w:r w:rsidR="00603DE2">
        <w:rPr>
          <w:rFonts w:hint="eastAsia"/>
          <w:b w:val="0"/>
          <w:bCs/>
          <w:snapToGrid/>
          <w:spacing w:val="12"/>
          <w:kern w:val="0"/>
          <w:sz w:val="40"/>
        </w:rPr>
        <w:t>甸</w:t>
      </w:r>
      <w:proofErr w:type="gramEnd"/>
    </w:p>
    <w:p w:rsidR="002907EC" w:rsidRDefault="002907EC" w:rsidP="00F15615">
      <w:pPr>
        <w:pStyle w:val="3"/>
        <w:numPr>
          <w:ilvl w:val="0"/>
          <w:numId w:val="0"/>
        </w:numPr>
        <w:ind w:left="1360"/>
        <w:sectPr w:rsidR="002907EC" w:rsidSect="00666234">
          <w:footerReference w:type="default" r:id="rId9"/>
          <w:pgSz w:w="11907" w:h="16840" w:code="9"/>
          <w:pgMar w:top="1531" w:right="1304" w:bottom="1418" w:left="1304" w:header="851" w:footer="851" w:gutter="227"/>
          <w:pgNumType w:start="1"/>
          <w:cols w:space="425"/>
          <w:docGrid w:type="linesAndChars" w:linePitch="457" w:charSpace="4127"/>
        </w:sectPr>
      </w:pPr>
      <w:r>
        <w:rPr>
          <w:rFonts w:hint="eastAsia"/>
        </w:rPr>
        <w:t xml:space="preserve">     </w:t>
      </w:r>
    </w:p>
    <w:p w:rsidR="00AD20A1" w:rsidRDefault="00AD20A1">
      <w:pPr>
        <w:pStyle w:val="1"/>
        <w:ind w:left="2380" w:hanging="2380"/>
      </w:pPr>
      <w:bookmarkStart w:id="71" w:name="_Toc524895648"/>
      <w:bookmarkStart w:id="72" w:name="_Toc524896194"/>
      <w:bookmarkStart w:id="73" w:name="_Toc524896224"/>
      <w:bookmarkStart w:id="74" w:name="_Toc524902734"/>
      <w:bookmarkStart w:id="75" w:name="_Toc525066148"/>
      <w:bookmarkStart w:id="76" w:name="_Toc525070839"/>
      <w:bookmarkStart w:id="77" w:name="_Toc525938379"/>
      <w:bookmarkStart w:id="78" w:name="_Toc525939227"/>
      <w:bookmarkStart w:id="79" w:name="_Toc525939732"/>
      <w:bookmarkStart w:id="80" w:name="_Toc529218272"/>
      <w:bookmarkStart w:id="81" w:name="_Toc529222689"/>
      <w:bookmarkStart w:id="82" w:name="_Toc529223111"/>
      <w:bookmarkStart w:id="83" w:name="_Toc529223862"/>
      <w:bookmarkStart w:id="84" w:name="_Toc529228265"/>
      <w:bookmarkStart w:id="85" w:name="_Toc2400395"/>
      <w:bookmarkStart w:id="86" w:name="_Toc4316189"/>
      <w:bookmarkStart w:id="87" w:name="_Toc4473330"/>
      <w:bookmarkStart w:id="88" w:name="_Toc69556897"/>
      <w:bookmarkStart w:id="89" w:name="_Toc69556946"/>
      <w:bookmarkStart w:id="90" w:name="_Toc69609820"/>
      <w:bookmarkStart w:id="91" w:name="_Toc70241816"/>
      <w:bookmarkStart w:id="92" w:name="_Toc70242205"/>
      <w:bookmarkEnd w:id="53"/>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hint="eastAsia"/>
        </w:rPr>
        <w:lastRenderedPageBreak/>
        <w:t>處理辦法：</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AD20A1" w:rsidRDefault="00AD20A1">
      <w:pPr>
        <w:pStyle w:val="2"/>
        <w:ind w:left="1020" w:hanging="680"/>
      </w:pPr>
      <w:bookmarkStart w:id="93" w:name="_Toc524895649"/>
      <w:bookmarkStart w:id="94" w:name="_Toc524896195"/>
      <w:bookmarkStart w:id="95" w:name="_Toc524896225"/>
      <w:bookmarkStart w:id="96" w:name="_Toc70241818"/>
      <w:bookmarkStart w:id="97" w:name="_Toc70242207"/>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Start w:id="109" w:name="_Toc69556899"/>
      <w:bookmarkStart w:id="110" w:name="_Toc69556948"/>
      <w:bookmarkStart w:id="111" w:name="_Toc69609822"/>
      <w:bookmarkEnd w:id="93"/>
      <w:bookmarkEnd w:id="94"/>
      <w:bookmarkEnd w:id="95"/>
      <w:r>
        <w:rPr>
          <w:rFonts w:hint="eastAsia"/>
        </w:rPr>
        <w:t>調查意見</w:t>
      </w:r>
      <w:r w:rsidR="00CC0F64">
        <w:rPr>
          <w:rFonts w:hint="eastAsia"/>
        </w:rPr>
        <w:t>二</w:t>
      </w:r>
      <w:r w:rsidR="004F564D">
        <w:rPr>
          <w:rFonts w:hint="eastAsia"/>
        </w:rPr>
        <w:t>至五</w:t>
      </w:r>
      <w:r>
        <w:rPr>
          <w:rFonts w:hint="eastAsia"/>
        </w:rPr>
        <w:t>，函請法務部轉請最高法院檢察署檢察總長</w:t>
      </w:r>
      <w:proofErr w:type="gramStart"/>
      <w:r>
        <w:rPr>
          <w:rFonts w:hint="eastAsia"/>
        </w:rPr>
        <w:t>研</w:t>
      </w:r>
      <w:proofErr w:type="gramEnd"/>
      <w:r>
        <w:rPr>
          <w:rFonts w:hint="eastAsia"/>
        </w:rPr>
        <w:t>提</w:t>
      </w:r>
      <w:r w:rsidR="00D91428">
        <w:rPr>
          <w:rFonts w:hint="eastAsia"/>
        </w:rPr>
        <w:t>再審或</w:t>
      </w:r>
      <w:r>
        <w:rPr>
          <w:rFonts w:hint="eastAsia"/>
        </w:rPr>
        <w:t>非常上訴。</w:t>
      </w:r>
      <w:bookmarkEnd w:id="96"/>
      <w:bookmarkEnd w:id="97"/>
    </w:p>
    <w:p w:rsidR="00AD20A1" w:rsidRDefault="00AD20A1">
      <w:pPr>
        <w:pStyle w:val="2"/>
        <w:ind w:left="1020" w:hanging="680"/>
      </w:pPr>
      <w:bookmarkStart w:id="112" w:name="_Toc70241819"/>
      <w:bookmarkStart w:id="113" w:name="_Toc70242208"/>
      <w:r>
        <w:rPr>
          <w:rFonts w:hint="eastAsia"/>
        </w:rPr>
        <w:t>調查意見</w:t>
      </w:r>
      <w:r w:rsidR="00CC0F64">
        <w:rPr>
          <w:rFonts w:hint="eastAsia"/>
        </w:rPr>
        <w:t>，</w:t>
      </w:r>
      <w:proofErr w:type="gramStart"/>
      <w:r>
        <w:rPr>
          <w:rFonts w:hint="eastAsia"/>
        </w:rPr>
        <w:t>函本案</w:t>
      </w:r>
      <w:proofErr w:type="gramEnd"/>
      <w:r>
        <w:rPr>
          <w:rFonts w:hint="eastAsia"/>
        </w:rPr>
        <w:t>陳訴人。</w:t>
      </w:r>
      <w:bookmarkEnd w:id="112"/>
      <w:bookmarkEnd w:id="113"/>
    </w:p>
    <w:p w:rsidR="00AD20A1" w:rsidRDefault="00AD20A1">
      <w:pPr>
        <w:pStyle w:val="2"/>
        <w:ind w:left="1020" w:hanging="680"/>
      </w:pPr>
      <w:bookmarkStart w:id="114" w:name="_Toc2400397"/>
      <w:bookmarkStart w:id="115" w:name="_Toc4316191"/>
      <w:bookmarkStart w:id="116" w:name="_Toc4473332"/>
      <w:bookmarkStart w:id="117" w:name="_Toc69556901"/>
      <w:bookmarkStart w:id="118" w:name="_Toc69556950"/>
      <w:bookmarkStart w:id="119" w:name="_Toc69609824"/>
      <w:bookmarkStart w:id="120" w:name="_Toc70241822"/>
      <w:bookmarkStart w:id="121" w:name="_Toc70242211"/>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hint="eastAsia"/>
          <w:color w:val="000000"/>
        </w:rPr>
        <w:t>檢</w:t>
      </w:r>
      <w:proofErr w:type="gramStart"/>
      <w:r>
        <w:rPr>
          <w:rFonts w:hint="eastAsia"/>
          <w:color w:val="000000"/>
        </w:rPr>
        <w:t>附派查函</w:t>
      </w:r>
      <w:proofErr w:type="gramEnd"/>
      <w:r>
        <w:rPr>
          <w:rFonts w:hint="eastAsia"/>
          <w:color w:val="000000"/>
        </w:rPr>
        <w:t>及相關附件，送請</w:t>
      </w:r>
      <w:r w:rsidR="00CC0F64">
        <w:rPr>
          <w:rFonts w:hint="eastAsia"/>
          <w:color w:val="000000"/>
        </w:rPr>
        <w:t>司法</w:t>
      </w:r>
      <w:r>
        <w:rPr>
          <w:rFonts w:hint="eastAsia"/>
          <w:color w:val="000000"/>
        </w:rPr>
        <w:t>及</w:t>
      </w:r>
      <w:r w:rsidR="00CC0F64">
        <w:rPr>
          <w:rFonts w:hint="eastAsia"/>
          <w:color w:val="000000"/>
        </w:rPr>
        <w:t>獄政</w:t>
      </w:r>
      <w:r>
        <w:rPr>
          <w:rFonts w:hint="eastAsia"/>
          <w:color w:val="000000"/>
        </w:rPr>
        <w:t>委員會處理。</w:t>
      </w:r>
      <w:bookmarkEnd w:id="114"/>
      <w:bookmarkEnd w:id="115"/>
      <w:bookmarkEnd w:id="116"/>
      <w:bookmarkEnd w:id="117"/>
      <w:bookmarkEnd w:id="118"/>
      <w:bookmarkEnd w:id="119"/>
      <w:bookmarkEnd w:id="120"/>
      <w:bookmarkEnd w:id="121"/>
    </w:p>
    <w:p w:rsidR="00AD20A1" w:rsidRDefault="00AD20A1">
      <w:pPr>
        <w:pStyle w:val="a5"/>
        <w:kinsoku w:val="0"/>
        <w:spacing w:before="0" w:after="0"/>
        <w:ind w:leftChars="1100" w:left="3742"/>
        <w:jc w:val="both"/>
        <w:rPr>
          <w:rFonts w:ascii="Times New Roman"/>
          <w:b w:val="0"/>
          <w:bCs/>
          <w:snapToGrid/>
          <w:spacing w:val="0"/>
          <w:kern w:val="0"/>
          <w:sz w:val="40"/>
        </w:rPr>
      </w:pPr>
      <w:r>
        <w:rPr>
          <w:rFonts w:hint="eastAsia"/>
          <w:b w:val="0"/>
          <w:bCs/>
          <w:snapToGrid/>
          <w:spacing w:val="12"/>
          <w:kern w:val="0"/>
          <w:sz w:val="40"/>
        </w:rPr>
        <w:t>調查委員：</w:t>
      </w:r>
    </w:p>
    <w:p w:rsidR="00AD20A1" w:rsidRDefault="00AD20A1">
      <w:pPr>
        <w:pStyle w:val="a5"/>
        <w:kinsoku w:val="0"/>
        <w:spacing w:before="0" w:after="0"/>
        <w:ind w:leftChars="1100" w:left="3742" w:firstLineChars="500" w:firstLine="2021"/>
        <w:jc w:val="both"/>
        <w:rPr>
          <w:b w:val="0"/>
          <w:bCs/>
          <w:snapToGrid/>
          <w:spacing w:val="12"/>
          <w:kern w:val="0"/>
        </w:rPr>
      </w:pPr>
    </w:p>
    <w:p w:rsidR="00AD20A1" w:rsidRDefault="00AD20A1">
      <w:pPr>
        <w:pStyle w:val="a5"/>
        <w:kinsoku w:val="0"/>
        <w:spacing w:before="0" w:after="0"/>
        <w:ind w:leftChars="1100" w:left="3742" w:firstLineChars="500" w:firstLine="2021"/>
        <w:jc w:val="both"/>
        <w:rPr>
          <w:b w:val="0"/>
          <w:bCs/>
          <w:snapToGrid/>
          <w:spacing w:val="12"/>
          <w:kern w:val="0"/>
        </w:rPr>
      </w:pPr>
    </w:p>
    <w:p w:rsidR="00AD20A1" w:rsidRDefault="00AD20A1">
      <w:pPr>
        <w:pStyle w:val="a5"/>
        <w:kinsoku w:val="0"/>
        <w:spacing w:before="0" w:after="0"/>
        <w:ind w:leftChars="1100" w:left="3742" w:firstLineChars="500" w:firstLine="2021"/>
        <w:jc w:val="both"/>
        <w:rPr>
          <w:b w:val="0"/>
          <w:bCs/>
          <w:snapToGrid/>
          <w:spacing w:val="12"/>
          <w:kern w:val="0"/>
        </w:rPr>
      </w:pPr>
    </w:p>
    <w:p w:rsidR="00AD20A1" w:rsidRDefault="00AD20A1">
      <w:pPr>
        <w:pStyle w:val="aa"/>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D91428">
        <w:rPr>
          <w:rFonts w:hint="eastAsia"/>
          <w:bCs/>
        </w:rPr>
        <w:t>101</w:t>
      </w:r>
      <w:r>
        <w:rPr>
          <w:rFonts w:hint="eastAsia"/>
          <w:bCs/>
        </w:rPr>
        <w:t>年</w:t>
      </w:r>
      <w:r>
        <w:rPr>
          <w:rFonts w:hint="eastAsia"/>
          <w:bCs/>
        </w:rPr>
        <w:t xml:space="preserve"> </w:t>
      </w:r>
      <w:r w:rsidR="00D91428">
        <w:rPr>
          <w:rFonts w:hint="eastAsia"/>
          <w:bCs/>
        </w:rPr>
        <w:t>3</w:t>
      </w:r>
      <w:r>
        <w:rPr>
          <w:rFonts w:hint="eastAsia"/>
          <w:bCs/>
        </w:rPr>
        <w:t>月</w:t>
      </w:r>
      <w:r>
        <w:rPr>
          <w:rFonts w:hint="eastAsia"/>
          <w:bCs/>
        </w:rPr>
        <w:t xml:space="preserve">      </w:t>
      </w:r>
      <w:r>
        <w:rPr>
          <w:rFonts w:hint="eastAsia"/>
          <w:bCs/>
        </w:rPr>
        <w:t>日</w:t>
      </w:r>
    </w:p>
    <w:p w:rsidR="00AD20A1" w:rsidRDefault="00AD20A1">
      <w:pPr>
        <w:pStyle w:val="ab"/>
        <w:ind w:left="1020" w:hanging="1020"/>
        <w:rPr>
          <w:bCs/>
        </w:rPr>
      </w:pPr>
      <w:r>
        <w:rPr>
          <w:rFonts w:hint="eastAsia"/>
          <w:bCs/>
        </w:rPr>
        <w:t>附件：本院</w:t>
      </w:r>
      <w:r w:rsidR="00962A60">
        <w:rPr>
          <w:bCs/>
        </w:rPr>
        <w:fldChar w:fldCharType="begin"/>
      </w:r>
      <w:r>
        <w:rPr>
          <w:bCs/>
        </w:rPr>
        <w:instrText xml:space="preserve"> MERGEFIELD YY </w:instrText>
      </w:r>
      <w:r w:rsidR="00962A60">
        <w:rPr>
          <w:bCs/>
        </w:rPr>
        <w:fldChar w:fldCharType="separate"/>
      </w:r>
      <w:r w:rsidR="008C76C0" w:rsidRPr="00C24032">
        <w:rPr>
          <w:rFonts w:hint="eastAsia"/>
          <w:bCs/>
          <w:noProof/>
        </w:rPr>
        <w:t>100</w:t>
      </w:r>
      <w:r w:rsidR="00962A60">
        <w:rPr>
          <w:bCs/>
        </w:rPr>
        <w:fldChar w:fldCharType="end"/>
      </w:r>
      <w:r>
        <w:rPr>
          <w:rFonts w:hint="eastAsia"/>
          <w:bCs/>
        </w:rPr>
        <w:t>年</w:t>
      </w:r>
      <w:r w:rsidR="00962A60">
        <w:rPr>
          <w:bCs/>
        </w:rPr>
        <w:fldChar w:fldCharType="begin"/>
      </w:r>
      <w:r>
        <w:rPr>
          <w:bCs/>
        </w:rPr>
        <w:instrText xml:space="preserve"> MERGEFIELD MM </w:instrText>
      </w:r>
      <w:r w:rsidR="00962A60">
        <w:rPr>
          <w:bCs/>
        </w:rPr>
        <w:fldChar w:fldCharType="separate"/>
      </w:r>
      <w:r w:rsidR="008C76C0" w:rsidRPr="00C24032">
        <w:rPr>
          <w:rFonts w:hint="eastAsia"/>
          <w:bCs/>
          <w:noProof/>
        </w:rPr>
        <w:t>12</w:t>
      </w:r>
      <w:r w:rsidR="00962A60">
        <w:rPr>
          <w:bCs/>
        </w:rPr>
        <w:fldChar w:fldCharType="end"/>
      </w:r>
      <w:r>
        <w:rPr>
          <w:rFonts w:hint="eastAsia"/>
          <w:bCs/>
        </w:rPr>
        <w:t>月</w:t>
      </w:r>
      <w:r w:rsidR="00962A60">
        <w:rPr>
          <w:bCs/>
        </w:rPr>
        <w:fldChar w:fldCharType="begin"/>
      </w:r>
      <w:r>
        <w:rPr>
          <w:bCs/>
        </w:rPr>
        <w:instrText xml:space="preserve"> MERGEFIELD DD </w:instrText>
      </w:r>
      <w:r w:rsidR="00962A60">
        <w:rPr>
          <w:bCs/>
        </w:rPr>
        <w:fldChar w:fldCharType="separate"/>
      </w:r>
      <w:r w:rsidR="008C76C0" w:rsidRPr="00C24032">
        <w:rPr>
          <w:rFonts w:hint="eastAsia"/>
          <w:bCs/>
          <w:noProof/>
        </w:rPr>
        <w:t>20</w:t>
      </w:r>
      <w:r w:rsidR="00962A60">
        <w:rPr>
          <w:bCs/>
        </w:rPr>
        <w:fldChar w:fldCharType="end"/>
      </w:r>
      <w:r>
        <w:rPr>
          <w:rFonts w:hint="eastAsia"/>
          <w:bCs/>
        </w:rPr>
        <w:t>日（</w:t>
      </w:r>
      <w:r w:rsidR="00962A60">
        <w:rPr>
          <w:bCs/>
        </w:rPr>
        <w:fldChar w:fldCharType="begin"/>
      </w:r>
      <w:r>
        <w:rPr>
          <w:bCs/>
        </w:rPr>
        <w:instrText xml:space="preserve"> MERGEFIELD Y1 </w:instrText>
      </w:r>
      <w:r w:rsidR="00962A60">
        <w:rPr>
          <w:bCs/>
        </w:rPr>
        <w:fldChar w:fldCharType="end"/>
      </w:r>
      <w:r>
        <w:rPr>
          <w:rFonts w:hint="eastAsia"/>
          <w:bCs/>
        </w:rPr>
        <w:t>）院</w:t>
      </w:r>
      <w:proofErr w:type="gramStart"/>
      <w:r>
        <w:rPr>
          <w:rFonts w:hint="eastAsia"/>
          <w:bCs/>
        </w:rPr>
        <w:t>台調壹字</w:t>
      </w:r>
      <w:proofErr w:type="gramEnd"/>
      <w:r>
        <w:rPr>
          <w:rFonts w:hint="eastAsia"/>
          <w:bCs/>
        </w:rPr>
        <w:t>第</w:t>
      </w:r>
      <w:r w:rsidR="00962A60">
        <w:rPr>
          <w:bCs/>
        </w:rPr>
        <w:fldChar w:fldCharType="begin"/>
      </w:r>
      <w:r>
        <w:rPr>
          <w:bCs/>
        </w:rPr>
        <w:instrText xml:space="preserve"> MERGEFIELD </w:instrText>
      </w:r>
      <w:r>
        <w:rPr>
          <w:rFonts w:hint="eastAsia"/>
          <w:bCs/>
        </w:rPr>
        <w:instrText>派查文號</w:instrText>
      </w:r>
      <w:r>
        <w:rPr>
          <w:bCs/>
        </w:rPr>
        <w:instrText xml:space="preserve"> </w:instrText>
      </w:r>
      <w:r w:rsidR="00962A60">
        <w:rPr>
          <w:bCs/>
        </w:rPr>
        <w:fldChar w:fldCharType="separate"/>
      </w:r>
      <w:r w:rsidR="008C76C0" w:rsidRPr="00C24032">
        <w:rPr>
          <w:rFonts w:hint="eastAsia"/>
          <w:bCs/>
          <w:noProof/>
        </w:rPr>
        <w:t>1000800511</w:t>
      </w:r>
      <w:r w:rsidR="00962A60">
        <w:rPr>
          <w:bCs/>
        </w:rPr>
        <w:fldChar w:fldCharType="end"/>
      </w:r>
      <w:proofErr w:type="gramStart"/>
      <w:r>
        <w:rPr>
          <w:rFonts w:hint="eastAsia"/>
          <w:bCs/>
        </w:rPr>
        <w:t>號派查函暨</w:t>
      </w:r>
      <w:proofErr w:type="gramEnd"/>
      <w:r>
        <w:rPr>
          <w:rFonts w:hint="eastAsia"/>
          <w:bCs/>
        </w:rPr>
        <w:t>相關案卷宗。</w:t>
      </w:r>
    </w:p>
    <w:p w:rsidR="00AD20A1" w:rsidRDefault="00AD20A1" w:rsidP="00D91428">
      <w:pPr>
        <w:pStyle w:val="a0"/>
        <w:numPr>
          <w:ilvl w:val="0"/>
          <w:numId w:val="0"/>
        </w:numPr>
        <w:rPr>
          <w:bCs/>
        </w:rPr>
      </w:pPr>
    </w:p>
    <w:sectPr w:rsidR="00AD20A1" w:rsidSect="00D9142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CC6" w:rsidRDefault="00654CC6">
      <w:r>
        <w:separator/>
      </w:r>
    </w:p>
  </w:endnote>
  <w:endnote w:type="continuationSeparator" w:id="0">
    <w:p w:rsidR="00654CC6" w:rsidRDefault="0065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A2" w:rsidRDefault="00962A60">
    <w:pPr>
      <w:pStyle w:val="ae"/>
      <w:framePr w:wrap="around" w:vAnchor="text" w:hAnchor="margin" w:xAlign="center" w:y="1"/>
      <w:rPr>
        <w:rStyle w:val="a7"/>
        <w:sz w:val="24"/>
      </w:rPr>
    </w:pPr>
    <w:r>
      <w:rPr>
        <w:rStyle w:val="a7"/>
        <w:sz w:val="24"/>
      </w:rPr>
      <w:fldChar w:fldCharType="begin"/>
    </w:r>
    <w:r w:rsidR="003B6BA2">
      <w:rPr>
        <w:rStyle w:val="a7"/>
        <w:sz w:val="24"/>
      </w:rPr>
      <w:instrText xml:space="preserve">PAGE  </w:instrText>
    </w:r>
    <w:r>
      <w:rPr>
        <w:rStyle w:val="a7"/>
        <w:sz w:val="24"/>
      </w:rPr>
      <w:fldChar w:fldCharType="separate"/>
    </w:r>
    <w:r w:rsidR="008F2345">
      <w:rPr>
        <w:rStyle w:val="a7"/>
        <w:noProof/>
        <w:sz w:val="24"/>
      </w:rPr>
      <w:t>15</w:t>
    </w:r>
    <w:r>
      <w:rPr>
        <w:rStyle w:val="a7"/>
        <w:sz w:val="24"/>
      </w:rPr>
      <w:fldChar w:fldCharType="end"/>
    </w:r>
  </w:p>
  <w:p w:rsidR="003B6BA2" w:rsidRDefault="003B6BA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CC6" w:rsidRDefault="00654CC6">
      <w:r>
        <w:separator/>
      </w:r>
    </w:p>
  </w:footnote>
  <w:footnote w:type="continuationSeparator" w:id="0">
    <w:p w:rsidR="00654CC6" w:rsidRDefault="00654C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AABC8448"/>
    <w:lvl w:ilvl="0">
      <w:start w:val="1"/>
      <w:numFmt w:val="ideographLegalTraditional"/>
      <w:pStyle w:val="1"/>
      <w:suff w:val="nothing"/>
      <w:lvlText w:val="%1、"/>
      <w:lvlJc w:val="left"/>
      <w:pPr>
        <w:ind w:left="1834"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CDC"/>
    <w:rsid w:val="0001184C"/>
    <w:rsid w:val="00014892"/>
    <w:rsid w:val="00017D51"/>
    <w:rsid w:val="0002293E"/>
    <w:rsid w:val="00025787"/>
    <w:rsid w:val="00036CF7"/>
    <w:rsid w:val="00041AE3"/>
    <w:rsid w:val="0005009A"/>
    <w:rsid w:val="00051EC7"/>
    <w:rsid w:val="00051FA4"/>
    <w:rsid w:val="00054A93"/>
    <w:rsid w:val="00061074"/>
    <w:rsid w:val="0006339C"/>
    <w:rsid w:val="000661D5"/>
    <w:rsid w:val="0008321E"/>
    <w:rsid w:val="0009047D"/>
    <w:rsid w:val="000942F0"/>
    <w:rsid w:val="000A2437"/>
    <w:rsid w:val="000A35FE"/>
    <w:rsid w:val="000C2187"/>
    <w:rsid w:val="000C3D0F"/>
    <w:rsid w:val="000C4A1E"/>
    <w:rsid w:val="000D435F"/>
    <w:rsid w:val="000D7CC2"/>
    <w:rsid w:val="000F413A"/>
    <w:rsid w:val="000F4B59"/>
    <w:rsid w:val="000F4F3E"/>
    <w:rsid w:val="000F50A2"/>
    <w:rsid w:val="00107205"/>
    <w:rsid w:val="00112324"/>
    <w:rsid w:val="00121C65"/>
    <w:rsid w:val="00122455"/>
    <w:rsid w:val="00127DD4"/>
    <w:rsid w:val="0013150D"/>
    <w:rsid w:val="00147E2C"/>
    <w:rsid w:val="00147F86"/>
    <w:rsid w:val="00151786"/>
    <w:rsid w:val="0015729C"/>
    <w:rsid w:val="0016207E"/>
    <w:rsid w:val="001634D6"/>
    <w:rsid w:val="00164064"/>
    <w:rsid w:val="001669A7"/>
    <w:rsid w:val="00170143"/>
    <w:rsid w:val="001731DD"/>
    <w:rsid w:val="0018308E"/>
    <w:rsid w:val="00186B1F"/>
    <w:rsid w:val="001A38EF"/>
    <w:rsid w:val="001A68BE"/>
    <w:rsid w:val="001A7AE2"/>
    <w:rsid w:val="001B3238"/>
    <w:rsid w:val="001D2378"/>
    <w:rsid w:val="001D416C"/>
    <w:rsid w:val="001D72BB"/>
    <w:rsid w:val="001E2D74"/>
    <w:rsid w:val="001E510B"/>
    <w:rsid w:val="001E6060"/>
    <w:rsid w:val="001E6E9B"/>
    <w:rsid w:val="001F75AD"/>
    <w:rsid w:val="00215BF9"/>
    <w:rsid w:val="002341B9"/>
    <w:rsid w:val="002353C5"/>
    <w:rsid w:val="002364B0"/>
    <w:rsid w:val="00240079"/>
    <w:rsid w:val="00242A6D"/>
    <w:rsid w:val="002554E7"/>
    <w:rsid w:val="00262931"/>
    <w:rsid w:val="002654AC"/>
    <w:rsid w:val="002675D6"/>
    <w:rsid w:val="00271E87"/>
    <w:rsid w:val="00275755"/>
    <w:rsid w:val="00281732"/>
    <w:rsid w:val="002907EC"/>
    <w:rsid w:val="002B3611"/>
    <w:rsid w:val="002C04EC"/>
    <w:rsid w:val="002E0AE3"/>
    <w:rsid w:val="003219F4"/>
    <w:rsid w:val="00330BBA"/>
    <w:rsid w:val="0033170E"/>
    <w:rsid w:val="00334E10"/>
    <w:rsid w:val="00347AC1"/>
    <w:rsid w:val="003509D2"/>
    <w:rsid w:val="00355B58"/>
    <w:rsid w:val="00374508"/>
    <w:rsid w:val="00376C70"/>
    <w:rsid w:val="003929EE"/>
    <w:rsid w:val="00392CB0"/>
    <w:rsid w:val="003945BB"/>
    <w:rsid w:val="003A290B"/>
    <w:rsid w:val="003A550B"/>
    <w:rsid w:val="003B1C6A"/>
    <w:rsid w:val="003B6BA2"/>
    <w:rsid w:val="003C086A"/>
    <w:rsid w:val="003C0EFB"/>
    <w:rsid w:val="003C3333"/>
    <w:rsid w:val="003C3ED3"/>
    <w:rsid w:val="003C6A34"/>
    <w:rsid w:val="003C6B30"/>
    <w:rsid w:val="003D2EAB"/>
    <w:rsid w:val="003E1C70"/>
    <w:rsid w:val="003E2353"/>
    <w:rsid w:val="003E39F9"/>
    <w:rsid w:val="003F31FF"/>
    <w:rsid w:val="004002AE"/>
    <w:rsid w:val="004028ED"/>
    <w:rsid w:val="0040521A"/>
    <w:rsid w:val="004130BF"/>
    <w:rsid w:val="0041484A"/>
    <w:rsid w:val="004159B3"/>
    <w:rsid w:val="0042107F"/>
    <w:rsid w:val="00425EC8"/>
    <w:rsid w:val="00426A80"/>
    <w:rsid w:val="0042767D"/>
    <w:rsid w:val="004278C2"/>
    <w:rsid w:val="00436930"/>
    <w:rsid w:val="00444AF1"/>
    <w:rsid w:val="0044583B"/>
    <w:rsid w:val="00453F89"/>
    <w:rsid w:val="00455F3D"/>
    <w:rsid w:val="0046054B"/>
    <w:rsid w:val="00461BDC"/>
    <w:rsid w:val="00470D68"/>
    <w:rsid w:val="0048036C"/>
    <w:rsid w:val="0048064D"/>
    <w:rsid w:val="00483B0E"/>
    <w:rsid w:val="0049317C"/>
    <w:rsid w:val="004955C7"/>
    <w:rsid w:val="004A2E9A"/>
    <w:rsid w:val="004A53BC"/>
    <w:rsid w:val="004A5686"/>
    <w:rsid w:val="004B7BA0"/>
    <w:rsid w:val="004C0FA7"/>
    <w:rsid w:val="004C2CE9"/>
    <w:rsid w:val="004D28ED"/>
    <w:rsid w:val="004E058A"/>
    <w:rsid w:val="004E2A82"/>
    <w:rsid w:val="004F15C5"/>
    <w:rsid w:val="004F564D"/>
    <w:rsid w:val="00501037"/>
    <w:rsid w:val="005011F4"/>
    <w:rsid w:val="00503263"/>
    <w:rsid w:val="00513562"/>
    <w:rsid w:val="00523EA2"/>
    <w:rsid w:val="005273D7"/>
    <w:rsid w:val="00530BCC"/>
    <w:rsid w:val="00534340"/>
    <w:rsid w:val="00536854"/>
    <w:rsid w:val="00543879"/>
    <w:rsid w:val="005439AE"/>
    <w:rsid w:val="00556C73"/>
    <w:rsid w:val="005A70E7"/>
    <w:rsid w:val="005B153F"/>
    <w:rsid w:val="005B21DD"/>
    <w:rsid w:val="005B23FD"/>
    <w:rsid w:val="005C2762"/>
    <w:rsid w:val="005C7C74"/>
    <w:rsid w:val="005D6C8D"/>
    <w:rsid w:val="005D7ECA"/>
    <w:rsid w:val="005E6100"/>
    <w:rsid w:val="00602083"/>
    <w:rsid w:val="00603DE2"/>
    <w:rsid w:val="00605DF3"/>
    <w:rsid w:val="006067A0"/>
    <w:rsid w:val="006226B7"/>
    <w:rsid w:val="006349BE"/>
    <w:rsid w:val="00653520"/>
    <w:rsid w:val="00654CC6"/>
    <w:rsid w:val="00656F90"/>
    <w:rsid w:val="00664195"/>
    <w:rsid w:val="00666234"/>
    <w:rsid w:val="006708A4"/>
    <w:rsid w:val="00675009"/>
    <w:rsid w:val="0067520B"/>
    <w:rsid w:val="006818BA"/>
    <w:rsid w:val="0068457C"/>
    <w:rsid w:val="006845A3"/>
    <w:rsid w:val="00687D90"/>
    <w:rsid w:val="00690834"/>
    <w:rsid w:val="00693A46"/>
    <w:rsid w:val="00696EBE"/>
    <w:rsid w:val="006A4DE3"/>
    <w:rsid w:val="006B09F3"/>
    <w:rsid w:val="006B1CDC"/>
    <w:rsid w:val="006C112D"/>
    <w:rsid w:val="006E321E"/>
    <w:rsid w:val="006E49F0"/>
    <w:rsid w:val="00700D81"/>
    <w:rsid w:val="00701701"/>
    <w:rsid w:val="00714F62"/>
    <w:rsid w:val="0071555F"/>
    <w:rsid w:val="007228E6"/>
    <w:rsid w:val="00723ADA"/>
    <w:rsid w:val="007361CD"/>
    <w:rsid w:val="00737464"/>
    <w:rsid w:val="00744F25"/>
    <w:rsid w:val="007516DD"/>
    <w:rsid w:val="0075264E"/>
    <w:rsid w:val="0075451F"/>
    <w:rsid w:val="007654F5"/>
    <w:rsid w:val="007657FB"/>
    <w:rsid w:val="0076594A"/>
    <w:rsid w:val="0077354C"/>
    <w:rsid w:val="0078139A"/>
    <w:rsid w:val="0078644F"/>
    <w:rsid w:val="0079009C"/>
    <w:rsid w:val="00791643"/>
    <w:rsid w:val="007B3B2B"/>
    <w:rsid w:val="007B64CB"/>
    <w:rsid w:val="007B7589"/>
    <w:rsid w:val="007C1973"/>
    <w:rsid w:val="008152F0"/>
    <w:rsid w:val="00824DDF"/>
    <w:rsid w:val="008271DC"/>
    <w:rsid w:val="0083351A"/>
    <w:rsid w:val="00834E8E"/>
    <w:rsid w:val="00847428"/>
    <w:rsid w:val="00850F1C"/>
    <w:rsid w:val="00854D23"/>
    <w:rsid w:val="00861E54"/>
    <w:rsid w:val="008669F5"/>
    <w:rsid w:val="008937BB"/>
    <w:rsid w:val="0089436E"/>
    <w:rsid w:val="00895FFD"/>
    <w:rsid w:val="008C03ED"/>
    <w:rsid w:val="008C722F"/>
    <w:rsid w:val="008C76C0"/>
    <w:rsid w:val="008C7C31"/>
    <w:rsid w:val="008D4A27"/>
    <w:rsid w:val="008D51D7"/>
    <w:rsid w:val="008D7CA8"/>
    <w:rsid w:val="008E3858"/>
    <w:rsid w:val="008E70D1"/>
    <w:rsid w:val="008F2345"/>
    <w:rsid w:val="00904CDF"/>
    <w:rsid w:val="009064B8"/>
    <w:rsid w:val="009167F9"/>
    <w:rsid w:val="0093042D"/>
    <w:rsid w:val="00947672"/>
    <w:rsid w:val="00953189"/>
    <w:rsid w:val="009568C2"/>
    <w:rsid w:val="00962A60"/>
    <w:rsid w:val="00963AF6"/>
    <w:rsid w:val="00967D44"/>
    <w:rsid w:val="00983F17"/>
    <w:rsid w:val="00991B02"/>
    <w:rsid w:val="009A36F3"/>
    <w:rsid w:val="009A4073"/>
    <w:rsid w:val="009A481D"/>
    <w:rsid w:val="009B126F"/>
    <w:rsid w:val="009B2820"/>
    <w:rsid w:val="009B2A84"/>
    <w:rsid w:val="009B68BB"/>
    <w:rsid w:val="009B7B2B"/>
    <w:rsid w:val="009C1BAA"/>
    <w:rsid w:val="009D63EA"/>
    <w:rsid w:val="00A01A0C"/>
    <w:rsid w:val="00A02E21"/>
    <w:rsid w:val="00A11315"/>
    <w:rsid w:val="00A21D5B"/>
    <w:rsid w:val="00A30EE8"/>
    <w:rsid w:val="00A33F99"/>
    <w:rsid w:val="00A34F40"/>
    <w:rsid w:val="00A375A0"/>
    <w:rsid w:val="00A41FE4"/>
    <w:rsid w:val="00A61260"/>
    <w:rsid w:val="00A61F14"/>
    <w:rsid w:val="00A62F8F"/>
    <w:rsid w:val="00A63301"/>
    <w:rsid w:val="00A71012"/>
    <w:rsid w:val="00A74897"/>
    <w:rsid w:val="00A75C4B"/>
    <w:rsid w:val="00A77017"/>
    <w:rsid w:val="00A82641"/>
    <w:rsid w:val="00A9408C"/>
    <w:rsid w:val="00A944FF"/>
    <w:rsid w:val="00A96768"/>
    <w:rsid w:val="00A97278"/>
    <w:rsid w:val="00AA3B0B"/>
    <w:rsid w:val="00AA54F9"/>
    <w:rsid w:val="00AB02EC"/>
    <w:rsid w:val="00AC0B3A"/>
    <w:rsid w:val="00AC244C"/>
    <w:rsid w:val="00AC5944"/>
    <w:rsid w:val="00AD20A1"/>
    <w:rsid w:val="00AD5C43"/>
    <w:rsid w:val="00AD67E7"/>
    <w:rsid w:val="00AE1DA5"/>
    <w:rsid w:val="00AE2FC7"/>
    <w:rsid w:val="00AF1C35"/>
    <w:rsid w:val="00B00EFA"/>
    <w:rsid w:val="00B06717"/>
    <w:rsid w:val="00B125EE"/>
    <w:rsid w:val="00B1712B"/>
    <w:rsid w:val="00B23B95"/>
    <w:rsid w:val="00B25DC3"/>
    <w:rsid w:val="00B43E3D"/>
    <w:rsid w:val="00B50C16"/>
    <w:rsid w:val="00B514E6"/>
    <w:rsid w:val="00B51B9F"/>
    <w:rsid w:val="00B57BFC"/>
    <w:rsid w:val="00B61D59"/>
    <w:rsid w:val="00B629B5"/>
    <w:rsid w:val="00B63156"/>
    <w:rsid w:val="00B67AB6"/>
    <w:rsid w:val="00B70652"/>
    <w:rsid w:val="00B7221B"/>
    <w:rsid w:val="00B740B4"/>
    <w:rsid w:val="00B7466A"/>
    <w:rsid w:val="00B76DE7"/>
    <w:rsid w:val="00B974CD"/>
    <w:rsid w:val="00BA3D31"/>
    <w:rsid w:val="00BC119A"/>
    <w:rsid w:val="00BC57E5"/>
    <w:rsid w:val="00BD11D6"/>
    <w:rsid w:val="00BD5FE5"/>
    <w:rsid w:val="00BD65B3"/>
    <w:rsid w:val="00BD720B"/>
    <w:rsid w:val="00BF1A12"/>
    <w:rsid w:val="00BF3BB0"/>
    <w:rsid w:val="00BF5D0B"/>
    <w:rsid w:val="00BF6BA9"/>
    <w:rsid w:val="00C11FBB"/>
    <w:rsid w:val="00C128E0"/>
    <w:rsid w:val="00C143C2"/>
    <w:rsid w:val="00C349C8"/>
    <w:rsid w:val="00C36A15"/>
    <w:rsid w:val="00C724B1"/>
    <w:rsid w:val="00C8412B"/>
    <w:rsid w:val="00C91C91"/>
    <w:rsid w:val="00CA2F77"/>
    <w:rsid w:val="00CB1678"/>
    <w:rsid w:val="00CB2B34"/>
    <w:rsid w:val="00CC0F64"/>
    <w:rsid w:val="00CD1510"/>
    <w:rsid w:val="00CD53C1"/>
    <w:rsid w:val="00CE3290"/>
    <w:rsid w:val="00CE3F51"/>
    <w:rsid w:val="00CE4BF6"/>
    <w:rsid w:val="00CF6AD7"/>
    <w:rsid w:val="00D06405"/>
    <w:rsid w:val="00D13D4F"/>
    <w:rsid w:val="00D1440D"/>
    <w:rsid w:val="00D160C2"/>
    <w:rsid w:val="00D17084"/>
    <w:rsid w:val="00D17462"/>
    <w:rsid w:val="00D404ED"/>
    <w:rsid w:val="00D41FC7"/>
    <w:rsid w:val="00D43224"/>
    <w:rsid w:val="00D43359"/>
    <w:rsid w:val="00D45F25"/>
    <w:rsid w:val="00D46D2F"/>
    <w:rsid w:val="00D65E0C"/>
    <w:rsid w:val="00D718BB"/>
    <w:rsid w:val="00D71DD8"/>
    <w:rsid w:val="00D728EA"/>
    <w:rsid w:val="00D73060"/>
    <w:rsid w:val="00D807EC"/>
    <w:rsid w:val="00D834A2"/>
    <w:rsid w:val="00D85F1E"/>
    <w:rsid w:val="00D91428"/>
    <w:rsid w:val="00D91F38"/>
    <w:rsid w:val="00D927C4"/>
    <w:rsid w:val="00D93393"/>
    <w:rsid w:val="00DA3EAA"/>
    <w:rsid w:val="00DB2E65"/>
    <w:rsid w:val="00DB7E9C"/>
    <w:rsid w:val="00DC03B7"/>
    <w:rsid w:val="00DC62C5"/>
    <w:rsid w:val="00DC6765"/>
    <w:rsid w:val="00DD19A1"/>
    <w:rsid w:val="00DD4BDB"/>
    <w:rsid w:val="00DE68DB"/>
    <w:rsid w:val="00DF7D54"/>
    <w:rsid w:val="00E0058F"/>
    <w:rsid w:val="00E01E73"/>
    <w:rsid w:val="00E061DD"/>
    <w:rsid w:val="00E169DA"/>
    <w:rsid w:val="00E174F5"/>
    <w:rsid w:val="00E20BE5"/>
    <w:rsid w:val="00E276DA"/>
    <w:rsid w:val="00E3356F"/>
    <w:rsid w:val="00E33662"/>
    <w:rsid w:val="00E4420C"/>
    <w:rsid w:val="00E52E3F"/>
    <w:rsid w:val="00E569ED"/>
    <w:rsid w:val="00E75A33"/>
    <w:rsid w:val="00E817A4"/>
    <w:rsid w:val="00E8243F"/>
    <w:rsid w:val="00E94B77"/>
    <w:rsid w:val="00EB4A74"/>
    <w:rsid w:val="00EB59BD"/>
    <w:rsid w:val="00EF1949"/>
    <w:rsid w:val="00EF66BB"/>
    <w:rsid w:val="00F15615"/>
    <w:rsid w:val="00F317F9"/>
    <w:rsid w:val="00F425DC"/>
    <w:rsid w:val="00F5378D"/>
    <w:rsid w:val="00F53FB5"/>
    <w:rsid w:val="00F5483E"/>
    <w:rsid w:val="00F54DD4"/>
    <w:rsid w:val="00F64994"/>
    <w:rsid w:val="00F75012"/>
    <w:rsid w:val="00F83403"/>
    <w:rsid w:val="00F92A92"/>
    <w:rsid w:val="00F93A40"/>
    <w:rsid w:val="00F93CE4"/>
    <w:rsid w:val="00FA151C"/>
    <w:rsid w:val="00FA3F16"/>
    <w:rsid w:val="00FA6659"/>
    <w:rsid w:val="00FA74F2"/>
    <w:rsid w:val="00FD0368"/>
    <w:rsid w:val="00FE450E"/>
    <w:rsid w:val="00FE75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12324"/>
    <w:pPr>
      <w:widowControl w:val="0"/>
    </w:pPr>
    <w:rPr>
      <w:rFonts w:eastAsia="標楷體"/>
      <w:kern w:val="2"/>
      <w:sz w:val="32"/>
    </w:rPr>
  </w:style>
  <w:style w:type="paragraph" w:styleId="1">
    <w:name w:val="heading 1"/>
    <w:basedOn w:val="a1"/>
    <w:qFormat/>
    <w:rsid w:val="00112324"/>
    <w:pPr>
      <w:numPr>
        <w:numId w:val="1"/>
      </w:numPr>
      <w:kinsoku w:val="0"/>
      <w:ind w:left="699"/>
      <w:jc w:val="both"/>
      <w:outlineLvl w:val="0"/>
    </w:pPr>
    <w:rPr>
      <w:rFonts w:ascii="標楷體" w:hAnsi="Arial"/>
      <w:bCs/>
      <w:kern w:val="0"/>
      <w:szCs w:val="52"/>
    </w:rPr>
  </w:style>
  <w:style w:type="paragraph" w:styleId="2">
    <w:name w:val="heading 2"/>
    <w:basedOn w:val="a1"/>
    <w:qFormat/>
    <w:rsid w:val="00112324"/>
    <w:pPr>
      <w:numPr>
        <w:ilvl w:val="1"/>
        <w:numId w:val="1"/>
      </w:numPr>
      <w:kinsoku w:val="0"/>
      <w:jc w:val="both"/>
      <w:outlineLvl w:val="1"/>
    </w:pPr>
    <w:rPr>
      <w:rFonts w:ascii="標楷體" w:hAnsi="Arial"/>
      <w:bCs/>
      <w:kern w:val="0"/>
      <w:szCs w:val="48"/>
    </w:rPr>
  </w:style>
  <w:style w:type="paragraph" w:styleId="3">
    <w:name w:val="heading 3"/>
    <w:basedOn w:val="a1"/>
    <w:qFormat/>
    <w:rsid w:val="00112324"/>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rsid w:val="00112324"/>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rsid w:val="00112324"/>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112324"/>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112324"/>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112324"/>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112324"/>
    <w:pPr>
      <w:spacing w:before="720" w:after="720"/>
      <w:ind w:left="7371"/>
    </w:pPr>
    <w:rPr>
      <w:rFonts w:ascii="標楷體"/>
      <w:b/>
      <w:snapToGrid w:val="0"/>
      <w:spacing w:val="10"/>
      <w:sz w:val="36"/>
    </w:rPr>
  </w:style>
  <w:style w:type="paragraph" w:styleId="a6">
    <w:name w:val="endnote text"/>
    <w:basedOn w:val="a1"/>
    <w:semiHidden/>
    <w:rsid w:val="00112324"/>
    <w:pPr>
      <w:spacing w:before="240"/>
      <w:ind w:left="1021" w:hanging="1021"/>
      <w:jc w:val="both"/>
    </w:pPr>
    <w:rPr>
      <w:rFonts w:ascii="標楷體"/>
      <w:snapToGrid w:val="0"/>
      <w:spacing w:val="10"/>
    </w:rPr>
  </w:style>
  <w:style w:type="paragraph" w:styleId="50">
    <w:name w:val="toc 5"/>
    <w:basedOn w:val="a1"/>
    <w:next w:val="a1"/>
    <w:autoRedefine/>
    <w:semiHidden/>
    <w:rsid w:val="00112324"/>
    <w:pPr>
      <w:ind w:leftChars="400" w:left="600" w:rightChars="200" w:right="200" w:hangingChars="200" w:hanging="200"/>
    </w:pPr>
    <w:rPr>
      <w:rFonts w:ascii="標楷體"/>
    </w:rPr>
  </w:style>
  <w:style w:type="character" w:styleId="a7">
    <w:name w:val="page number"/>
    <w:basedOn w:val="a2"/>
    <w:semiHidden/>
    <w:rsid w:val="00112324"/>
    <w:rPr>
      <w:rFonts w:ascii="標楷體" w:eastAsia="標楷體"/>
      <w:sz w:val="20"/>
    </w:rPr>
  </w:style>
  <w:style w:type="paragraph" w:styleId="60">
    <w:name w:val="toc 6"/>
    <w:basedOn w:val="a1"/>
    <w:next w:val="a1"/>
    <w:autoRedefine/>
    <w:semiHidden/>
    <w:rsid w:val="00112324"/>
    <w:pPr>
      <w:ind w:leftChars="500" w:left="500"/>
    </w:pPr>
    <w:rPr>
      <w:rFonts w:ascii="標楷體"/>
    </w:rPr>
  </w:style>
  <w:style w:type="paragraph" w:customStyle="1" w:styleId="10">
    <w:name w:val="段落樣式1"/>
    <w:basedOn w:val="a1"/>
    <w:rsid w:val="00112324"/>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112324"/>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112324"/>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112324"/>
    <w:pPr>
      <w:kinsoku w:val="0"/>
      <w:ind w:leftChars="100" w:left="300" w:rightChars="200" w:right="200" w:hangingChars="200" w:hanging="200"/>
    </w:pPr>
    <w:rPr>
      <w:rFonts w:ascii="標楷體"/>
      <w:noProof/>
    </w:rPr>
  </w:style>
  <w:style w:type="paragraph" w:styleId="30">
    <w:name w:val="toc 3"/>
    <w:basedOn w:val="a1"/>
    <w:next w:val="a1"/>
    <w:autoRedefine/>
    <w:semiHidden/>
    <w:rsid w:val="00112324"/>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112324"/>
    <w:pPr>
      <w:kinsoku w:val="0"/>
      <w:ind w:leftChars="300" w:left="500" w:rightChars="200" w:right="200" w:hangingChars="200" w:hanging="200"/>
      <w:jc w:val="both"/>
    </w:pPr>
    <w:rPr>
      <w:rFonts w:ascii="標楷體"/>
    </w:rPr>
  </w:style>
  <w:style w:type="paragraph" w:styleId="70">
    <w:name w:val="toc 7"/>
    <w:basedOn w:val="a1"/>
    <w:next w:val="a1"/>
    <w:autoRedefine/>
    <w:semiHidden/>
    <w:rsid w:val="00112324"/>
    <w:pPr>
      <w:ind w:leftChars="600" w:left="800" w:hangingChars="200" w:hanging="200"/>
    </w:pPr>
    <w:rPr>
      <w:rFonts w:ascii="標楷體"/>
    </w:rPr>
  </w:style>
  <w:style w:type="paragraph" w:styleId="80">
    <w:name w:val="toc 8"/>
    <w:basedOn w:val="a1"/>
    <w:next w:val="a1"/>
    <w:autoRedefine/>
    <w:semiHidden/>
    <w:rsid w:val="00112324"/>
    <w:pPr>
      <w:ind w:leftChars="700" w:left="900" w:hangingChars="200" w:hanging="200"/>
    </w:pPr>
    <w:rPr>
      <w:rFonts w:ascii="標楷體"/>
    </w:rPr>
  </w:style>
  <w:style w:type="paragraph" w:styleId="9">
    <w:name w:val="toc 9"/>
    <w:basedOn w:val="a1"/>
    <w:next w:val="a1"/>
    <w:autoRedefine/>
    <w:semiHidden/>
    <w:rsid w:val="00112324"/>
    <w:pPr>
      <w:ind w:leftChars="1600" w:left="3840"/>
    </w:pPr>
  </w:style>
  <w:style w:type="paragraph" w:styleId="a8">
    <w:name w:val="header"/>
    <w:basedOn w:val="a1"/>
    <w:semiHidden/>
    <w:rsid w:val="00112324"/>
    <w:pPr>
      <w:tabs>
        <w:tab w:val="center" w:pos="4153"/>
        <w:tab w:val="right" w:pos="8306"/>
      </w:tabs>
      <w:snapToGrid w:val="0"/>
    </w:pPr>
    <w:rPr>
      <w:sz w:val="20"/>
    </w:rPr>
  </w:style>
  <w:style w:type="paragraph" w:customStyle="1" w:styleId="31">
    <w:name w:val="段落樣式3"/>
    <w:basedOn w:val="20"/>
    <w:rsid w:val="00112324"/>
    <w:pPr>
      <w:ind w:leftChars="400" w:left="400"/>
    </w:pPr>
  </w:style>
  <w:style w:type="character" w:styleId="a9">
    <w:name w:val="Hyperlink"/>
    <w:basedOn w:val="a2"/>
    <w:semiHidden/>
    <w:rsid w:val="00112324"/>
    <w:rPr>
      <w:color w:val="0000FF"/>
      <w:u w:val="single"/>
    </w:rPr>
  </w:style>
  <w:style w:type="paragraph" w:customStyle="1" w:styleId="aa">
    <w:name w:val="簽名日期"/>
    <w:basedOn w:val="a1"/>
    <w:rsid w:val="00112324"/>
    <w:pPr>
      <w:kinsoku w:val="0"/>
      <w:jc w:val="distribute"/>
    </w:pPr>
    <w:rPr>
      <w:kern w:val="0"/>
    </w:rPr>
  </w:style>
  <w:style w:type="paragraph" w:customStyle="1" w:styleId="0">
    <w:name w:val="段落樣式0"/>
    <w:basedOn w:val="20"/>
    <w:rsid w:val="00112324"/>
    <w:pPr>
      <w:ind w:leftChars="200" w:left="200" w:firstLineChars="0" w:firstLine="0"/>
    </w:pPr>
  </w:style>
  <w:style w:type="paragraph" w:customStyle="1" w:styleId="ab">
    <w:name w:val="附件"/>
    <w:basedOn w:val="a6"/>
    <w:rsid w:val="00112324"/>
    <w:pPr>
      <w:kinsoku w:val="0"/>
      <w:spacing w:before="0"/>
      <w:ind w:left="1047" w:hangingChars="300" w:hanging="1047"/>
    </w:pPr>
    <w:rPr>
      <w:snapToGrid/>
      <w:spacing w:val="0"/>
      <w:kern w:val="0"/>
    </w:rPr>
  </w:style>
  <w:style w:type="paragraph" w:customStyle="1" w:styleId="41">
    <w:name w:val="段落樣式4"/>
    <w:basedOn w:val="31"/>
    <w:rsid w:val="00112324"/>
    <w:pPr>
      <w:ind w:leftChars="500" w:left="500"/>
    </w:pPr>
  </w:style>
  <w:style w:type="paragraph" w:customStyle="1" w:styleId="51">
    <w:name w:val="段落樣式5"/>
    <w:basedOn w:val="41"/>
    <w:rsid w:val="00112324"/>
    <w:pPr>
      <w:ind w:leftChars="600" w:left="600"/>
    </w:pPr>
  </w:style>
  <w:style w:type="paragraph" w:customStyle="1" w:styleId="61">
    <w:name w:val="段落樣式6"/>
    <w:basedOn w:val="51"/>
    <w:rsid w:val="00112324"/>
    <w:pPr>
      <w:ind w:leftChars="700" w:left="700"/>
    </w:pPr>
  </w:style>
  <w:style w:type="paragraph" w:customStyle="1" w:styleId="71">
    <w:name w:val="段落樣式7"/>
    <w:basedOn w:val="61"/>
    <w:rsid w:val="00112324"/>
  </w:style>
  <w:style w:type="paragraph" w:customStyle="1" w:styleId="81">
    <w:name w:val="段落樣式8"/>
    <w:basedOn w:val="71"/>
    <w:rsid w:val="00112324"/>
    <w:pPr>
      <w:ind w:leftChars="800" w:left="800"/>
    </w:pPr>
  </w:style>
  <w:style w:type="paragraph" w:customStyle="1" w:styleId="a0">
    <w:name w:val="表樣式"/>
    <w:basedOn w:val="a1"/>
    <w:next w:val="a1"/>
    <w:rsid w:val="00112324"/>
    <w:pPr>
      <w:numPr>
        <w:numId w:val="2"/>
      </w:numPr>
      <w:jc w:val="both"/>
    </w:pPr>
    <w:rPr>
      <w:rFonts w:ascii="標楷體"/>
      <w:kern w:val="0"/>
    </w:rPr>
  </w:style>
  <w:style w:type="paragraph" w:styleId="ac">
    <w:name w:val="Body Text Indent"/>
    <w:basedOn w:val="a1"/>
    <w:semiHidden/>
    <w:rsid w:val="00112324"/>
    <w:pPr>
      <w:ind w:left="698" w:hangingChars="200" w:hanging="698"/>
    </w:pPr>
  </w:style>
  <w:style w:type="paragraph" w:customStyle="1" w:styleId="ad">
    <w:name w:val="調查報告"/>
    <w:basedOn w:val="a6"/>
    <w:rsid w:val="00112324"/>
    <w:pPr>
      <w:kinsoku w:val="0"/>
      <w:spacing w:before="0"/>
      <w:ind w:left="1701" w:firstLine="0"/>
    </w:pPr>
    <w:rPr>
      <w:b/>
      <w:snapToGrid/>
      <w:spacing w:val="200"/>
      <w:kern w:val="0"/>
      <w:sz w:val="36"/>
    </w:rPr>
  </w:style>
  <w:style w:type="paragraph" w:customStyle="1" w:styleId="a">
    <w:name w:val="圖樣式"/>
    <w:basedOn w:val="a1"/>
    <w:next w:val="a1"/>
    <w:rsid w:val="00112324"/>
    <w:pPr>
      <w:numPr>
        <w:numId w:val="3"/>
      </w:numPr>
      <w:tabs>
        <w:tab w:val="clear" w:pos="1440"/>
      </w:tabs>
      <w:ind w:left="400" w:hangingChars="400" w:hanging="400"/>
      <w:jc w:val="both"/>
    </w:pPr>
    <w:rPr>
      <w:rFonts w:ascii="標楷體"/>
    </w:rPr>
  </w:style>
  <w:style w:type="paragraph" w:styleId="ae">
    <w:name w:val="footer"/>
    <w:basedOn w:val="a1"/>
    <w:semiHidden/>
    <w:rsid w:val="00112324"/>
    <w:pPr>
      <w:tabs>
        <w:tab w:val="center" w:pos="4153"/>
        <w:tab w:val="right" w:pos="8306"/>
      </w:tabs>
      <w:snapToGrid w:val="0"/>
    </w:pPr>
    <w:rPr>
      <w:sz w:val="20"/>
    </w:rPr>
  </w:style>
  <w:style w:type="paragraph" w:styleId="af">
    <w:name w:val="table of figures"/>
    <w:basedOn w:val="a1"/>
    <w:next w:val="a1"/>
    <w:semiHidden/>
    <w:rsid w:val="00112324"/>
    <w:pPr>
      <w:ind w:left="400" w:hangingChars="400" w:hanging="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12324"/>
    <w:pPr>
      <w:widowControl w:val="0"/>
    </w:pPr>
    <w:rPr>
      <w:rFonts w:eastAsia="標楷體"/>
      <w:kern w:val="2"/>
      <w:sz w:val="32"/>
    </w:rPr>
  </w:style>
  <w:style w:type="paragraph" w:styleId="1">
    <w:name w:val="heading 1"/>
    <w:basedOn w:val="a1"/>
    <w:qFormat/>
    <w:rsid w:val="00112324"/>
    <w:pPr>
      <w:numPr>
        <w:numId w:val="1"/>
      </w:numPr>
      <w:kinsoku w:val="0"/>
      <w:ind w:left="699"/>
      <w:jc w:val="both"/>
      <w:outlineLvl w:val="0"/>
    </w:pPr>
    <w:rPr>
      <w:rFonts w:ascii="標楷體" w:hAnsi="Arial"/>
      <w:bCs/>
      <w:kern w:val="0"/>
      <w:szCs w:val="52"/>
    </w:rPr>
  </w:style>
  <w:style w:type="paragraph" w:styleId="2">
    <w:name w:val="heading 2"/>
    <w:basedOn w:val="a1"/>
    <w:qFormat/>
    <w:rsid w:val="00112324"/>
    <w:pPr>
      <w:numPr>
        <w:ilvl w:val="1"/>
        <w:numId w:val="1"/>
      </w:numPr>
      <w:kinsoku w:val="0"/>
      <w:jc w:val="both"/>
      <w:outlineLvl w:val="1"/>
    </w:pPr>
    <w:rPr>
      <w:rFonts w:ascii="標楷體" w:hAnsi="Arial"/>
      <w:bCs/>
      <w:kern w:val="0"/>
      <w:szCs w:val="48"/>
    </w:rPr>
  </w:style>
  <w:style w:type="paragraph" w:styleId="3">
    <w:name w:val="heading 3"/>
    <w:basedOn w:val="a1"/>
    <w:qFormat/>
    <w:rsid w:val="00112324"/>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rsid w:val="00112324"/>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rsid w:val="00112324"/>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112324"/>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112324"/>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112324"/>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112324"/>
    <w:pPr>
      <w:spacing w:before="720" w:after="720"/>
      <w:ind w:left="7371"/>
    </w:pPr>
    <w:rPr>
      <w:rFonts w:ascii="標楷體"/>
      <w:b/>
      <w:snapToGrid w:val="0"/>
      <w:spacing w:val="10"/>
      <w:sz w:val="36"/>
    </w:rPr>
  </w:style>
  <w:style w:type="paragraph" w:styleId="a6">
    <w:name w:val="endnote text"/>
    <w:basedOn w:val="a1"/>
    <w:semiHidden/>
    <w:rsid w:val="00112324"/>
    <w:pPr>
      <w:spacing w:before="240"/>
      <w:ind w:left="1021" w:hanging="1021"/>
      <w:jc w:val="both"/>
    </w:pPr>
    <w:rPr>
      <w:rFonts w:ascii="標楷體"/>
      <w:snapToGrid w:val="0"/>
      <w:spacing w:val="10"/>
    </w:rPr>
  </w:style>
  <w:style w:type="paragraph" w:styleId="50">
    <w:name w:val="toc 5"/>
    <w:basedOn w:val="a1"/>
    <w:next w:val="a1"/>
    <w:autoRedefine/>
    <w:semiHidden/>
    <w:rsid w:val="00112324"/>
    <w:pPr>
      <w:ind w:leftChars="400" w:left="600" w:rightChars="200" w:right="200" w:hangingChars="200" w:hanging="200"/>
    </w:pPr>
    <w:rPr>
      <w:rFonts w:ascii="標楷體"/>
    </w:rPr>
  </w:style>
  <w:style w:type="character" w:styleId="a7">
    <w:name w:val="page number"/>
    <w:basedOn w:val="a2"/>
    <w:semiHidden/>
    <w:rsid w:val="00112324"/>
    <w:rPr>
      <w:rFonts w:ascii="標楷體" w:eastAsia="標楷體"/>
      <w:sz w:val="20"/>
    </w:rPr>
  </w:style>
  <w:style w:type="paragraph" w:styleId="60">
    <w:name w:val="toc 6"/>
    <w:basedOn w:val="a1"/>
    <w:next w:val="a1"/>
    <w:autoRedefine/>
    <w:semiHidden/>
    <w:rsid w:val="00112324"/>
    <w:pPr>
      <w:ind w:leftChars="500" w:left="500"/>
    </w:pPr>
    <w:rPr>
      <w:rFonts w:ascii="標楷體"/>
    </w:rPr>
  </w:style>
  <w:style w:type="paragraph" w:customStyle="1" w:styleId="10">
    <w:name w:val="段落樣式1"/>
    <w:basedOn w:val="a1"/>
    <w:rsid w:val="00112324"/>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112324"/>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112324"/>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112324"/>
    <w:pPr>
      <w:kinsoku w:val="0"/>
      <w:ind w:leftChars="100" w:left="300" w:rightChars="200" w:right="200" w:hangingChars="200" w:hanging="200"/>
    </w:pPr>
    <w:rPr>
      <w:rFonts w:ascii="標楷體"/>
      <w:noProof/>
    </w:rPr>
  </w:style>
  <w:style w:type="paragraph" w:styleId="30">
    <w:name w:val="toc 3"/>
    <w:basedOn w:val="a1"/>
    <w:next w:val="a1"/>
    <w:autoRedefine/>
    <w:semiHidden/>
    <w:rsid w:val="00112324"/>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112324"/>
    <w:pPr>
      <w:kinsoku w:val="0"/>
      <w:ind w:leftChars="300" w:left="500" w:rightChars="200" w:right="200" w:hangingChars="200" w:hanging="200"/>
      <w:jc w:val="both"/>
    </w:pPr>
    <w:rPr>
      <w:rFonts w:ascii="標楷體"/>
    </w:rPr>
  </w:style>
  <w:style w:type="paragraph" w:styleId="70">
    <w:name w:val="toc 7"/>
    <w:basedOn w:val="a1"/>
    <w:next w:val="a1"/>
    <w:autoRedefine/>
    <w:semiHidden/>
    <w:rsid w:val="00112324"/>
    <w:pPr>
      <w:ind w:leftChars="600" w:left="800" w:hangingChars="200" w:hanging="200"/>
    </w:pPr>
    <w:rPr>
      <w:rFonts w:ascii="標楷體"/>
    </w:rPr>
  </w:style>
  <w:style w:type="paragraph" w:styleId="80">
    <w:name w:val="toc 8"/>
    <w:basedOn w:val="a1"/>
    <w:next w:val="a1"/>
    <w:autoRedefine/>
    <w:semiHidden/>
    <w:rsid w:val="00112324"/>
    <w:pPr>
      <w:ind w:leftChars="700" w:left="900" w:hangingChars="200" w:hanging="200"/>
    </w:pPr>
    <w:rPr>
      <w:rFonts w:ascii="標楷體"/>
    </w:rPr>
  </w:style>
  <w:style w:type="paragraph" w:styleId="9">
    <w:name w:val="toc 9"/>
    <w:basedOn w:val="a1"/>
    <w:next w:val="a1"/>
    <w:autoRedefine/>
    <w:semiHidden/>
    <w:rsid w:val="00112324"/>
    <w:pPr>
      <w:ind w:leftChars="1600" w:left="3840"/>
    </w:pPr>
  </w:style>
  <w:style w:type="paragraph" w:styleId="a8">
    <w:name w:val="header"/>
    <w:basedOn w:val="a1"/>
    <w:semiHidden/>
    <w:rsid w:val="00112324"/>
    <w:pPr>
      <w:tabs>
        <w:tab w:val="center" w:pos="4153"/>
        <w:tab w:val="right" w:pos="8306"/>
      </w:tabs>
      <w:snapToGrid w:val="0"/>
    </w:pPr>
    <w:rPr>
      <w:sz w:val="20"/>
    </w:rPr>
  </w:style>
  <w:style w:type="paragraph" w:customStyle="1" w:styleId="31">
    <w:name w:val="段落樣式3"/>
    <w:basedOn w:val="20"/>
    <w:rsid w:val="00112324"/>
    <w:pPr>
      <w:ind w:leftChars="400" w:left="400"/>
    </w:pPr>
  </w:style>
  <w:style w:type="character" w:styleId="a9">
    <w:name w:val="Hyperlink"/>
    <w:basedOn w:val="a2"/>
    <w:semiHidden/>
    <w:rsid w:val="00112324"/>
    <w:rPr>
      <w:color w:val="0000FF"/>
      <w:u w:val="single"/>
    </w:rPr>
  </w:style>
  <w:style w:type="paragraph" w:customStyle="1" w:styleId="aa">
    <w:name w:val="簽名日期"/>
    <w:basedOn w:val="a1"/>
    <w:rsid w:val="00112324"/>
    <w:pPr>
      <w:kinsoku w:val="0"/>
      <w:jc w:val="distribute"/>
    </w:pPr>
    <w:rPr>
      <w:kern w:val="0"/>
    </w:rPr>
  </w:style>
  <w:style w:type="paragraph" w:customStyle="1" w:styleId="0">
    <w:name w:val="段落樣式0"/>
    <w:basedOn w:val="20"/>
    <w:rsid w:val="00112324"/>
    <w:pPr>
      <w:ind w:leftChars="200" w:left="200" w:firstLineChars="0" w:firstLine="0"/>
    </w:pPr>
  </w:style>
  <w:style w:type="paragraph" w:customStyle="1" w:styleId="ab">
    <w:name w:val="附件"/>
    <w:basedOn w:val="a6"/>
    <w:rsid w:val="00112324"/>
    <w:pPr>
      <w:kinsoku w:val="0"/>
      <w:spacing w:before="0"/>
      <w:ind w:left="1047" w:hangingChars="300" w:hanging="1047"/>
    </w:pPr>
    <w:rPr>
      <w:snapToGrid/>
      <w:spacing w:val="0"/>
      <w:kern w:val="0"/>
    </w:rPr>
  </w:style>
  <w:style w:type="paragraph" w:customStyle="1" w:styleId="41">
    <w:name w:val="段落樣式4"/>
    <w:basedOn w:val="31"/>
    <w:rsid w:val="00112324"/>
    <w:pPr>
      <w:ind w:leftChars="500" w:left="500"/>
    </w:pPr>
  </w:style>
  <w:style w:type="paragraph" w:customStyle="1" w:styleId="51">
    <w:name w:val="段落樣式5"/>
    <w:basedOn w:val="41"/>
    <w:rsid w:val="00112324"/>
    <w:pPr>
      <w:ind w:leftChars="600" w:left="600"/>
    </w:pPr>
  </w:style>
  <w:style w:type="paragraph" w:customStyle="1" w:styleId="61">
    <w:name w:val="段落樣式6"/>
    <w:basedOn w:val="51"/>
    <w:rsid w:val="00112324"/>
    <w:pPr>
      <w:ind w:leftChars="700" w:left="700"/>
    </w:pPr>
  </w:style>
  <w:style w:type="paragraph" w:customStyle="1" w:styleId="71">
    <w:name w:val="段落樣式7"/>
    <w:basedOn w:val="61"/>
    <w:rsid w:val="00112324"/>
  </w:style>
  <w:style w:type="paragraph" w:customStyle="1" w:styleId="81">
    <w:name w:val="段落樣式8"/>
    <w:basedOn w:val="71"/>
    <w:rsid w:val="00112324"/>
    <w:pPr>
      <w:ind w:leftChars="800" w:left="800"/>
    </w:pPr>
  </w:style>
  <w:style w:type="paragraph" w:customStyle="1" w:styleId="a0">
    <w:name w:val="表樣式"/>
    <w:basedOn w:val="a1"/>
    <w:next w:val="a1"/>
    <w:rsid w:val="00112324"/>
    <w:pPr>
      <w:numPr>
        <w:numId w:val="2"/>
      </w:numPr>
      <w:jc w:val="both"/>
    </w:pPr>
    <w:rPr>
      <w:rFonts w:ascii="標楷體"/>
      <w:kern w:val="0"/>
    </w:rPr>
  </w:style>
  <w:style w:type="paragraph" w:styleId="ac">
    <w:name w:val="Body Text Indent"/>
    <w:basedOn w:val="a1"/>
    <w:semiHidden/>
    <w:rsid w:val="00112324"/>
    <w:pPr>
      <w:ind w:left="698" w:hangingChars="200" w:hanging="698"/>
    </w:pPr>
  </w:style>
  <w:style w:type="paragraph" w:customStyle="1" w:styleId="ad">
    <w:name w:val="調查報告"/>
    <w:basedOn w:val="a6"/>
    <w:rsid w:val="00112324"/>
    <w:pPr>
      <w:kinsoku w:val="0"/>
      <w:spacing w:before="0"/>
      <w:ind w:left="1701" w:firstLine="0"/>
    </w:pPr>
    <w:rPr>
      <w:b/>
      <w:snapToGrid/>
      <w:spacing w:val="200"/>
      <w:kern w:val="0"/>
      <w:sz w:val="36"/>
    </w:rPr>
  </w:style>
  <w:style w:type="paragraph" w:customStyle="1" w:styleId="a">
    <w:name w:val="圖樣式"/>
    <w:basedOn w:val="a1"/>
    <w:next w:val="a1"/>
    <w:rsid w:val="00112324"/>
    <w:pPr>
      <w:numPr>
        <w:numId w:val="3"/>
      </w:numPr>
      <w:tabs>
        <w:tab w:val="clear" w:pos="1440"/>
      </w:tabs>
      <w:ind w:left="400" w:hangingChars="400" w:hanging="400"/>
      <w:jc w:val="both"/>
    </w:pPr>
    <w:rPr>
      <w:rFonts w:ascii="標楷體"/>
    </w:rPr>
  </w:style>
  <w:style w:type="paragraph" w:styleId="ae">
    <w:name w:val="footer"/>
    <w:basedOn w:val="a1"/>
    <w:semiHidden/>
    <w:rsid w:val="00112324"/>
    <w:pPr>
      <w:tabs>
        <w:tab w:val="center" w:pos="4153"/>
        <w:tab w:val="right" w:pos="8306"/>
      </w:tabs>
      <w:snapToGrid w:val="0"/>
    </w:pPr>
    <w:rPr>
      <w:sz w:val="20"/>
    </w:rPr>
  </w:style>
  <w:style w:type="paragraph" w:styleId="af">
    <w:name w:val="table of figures"/>
    <w:basedOn w:val="a1"/>
    <w:next w:val="a1"/>
    <w:semiHidden/>
    <w:rsid w:val="00112324"/>
    <w:pPr>
      <w:ind w:left="400" w:hangingChars="400" w:hanging="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5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yli\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C591A1E-C196-429E-A9F7-D73D7426B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9</TotalTime>
  <Pages>15</Pages>
  <Words>1313</Words>
  <Characters>7486</Characters>
  <Application>Microsoft Office Word</Application>
  <DocSecurity>0</DocSecurity>
  <Lines>62</Lines>
  <Paragraphs>17</Paragraphs>
  <ScaleCrop>false</ScaleCrop>
  <Company>cy</Company>
  <LinksUpToDate>false</LinksUpToDate>
  <CharactersWithSpaces>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stud01</cp:lastModifiedBy>
  <cp:revision>4</cp:revision>
  <cp:lastPrinted>2012-03-06T03:33:00Z</cp:lastPrinted>
  <dcterms:created xsi:type="dcterms:W3CDTF">2016-12-12T08:01:00Z</dcterms:created>
  <dcterms:modified xsi:type="dcterms:W3CDTF">2016-12-12T08:10:00Z</dcterms:modified>
</cp:coreProperties>
</file>