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03692" w:rsidRDefault="00D75644" w:rsidP="00F37D7B">
      <w:pPr>
        <w:pStyle w:val="af3"/>
        <w:rPr>
          <w:rFonts w:hAnsi="標楷體"/>
        </w:rPr>
      </w:pPr>
      <w:r w:rsidRPr="00603692">
        <w:rPr>
          <w:rFonts w:hAnsi="標楷體" w:hint="eastAsia"/>
        </w:rPr>
        <w:t>調查報告</w:t>
      </w:r>
    </w:p>
    <w:p w:rsidR="00E25849" w:rsidRPr="003054EA" w:rsidRDefault="00E25849" w:rsidP="004E05A1">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06CF9">
        <w:rPr>
          <w:rFonts w:hAnsi="標楷體" w:hint="eastAsia"/>
          <w:b/>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F0823" w:rsidRPr="00B06CF9">
        <w:rPr>
          <w:rFonts w:hAnsi="標楷體" w:hint="eastAsia"/>
          <w:szCs w:val="32"/>
        </w:rPr>
        <w:t>據悉，行政院為回應工商業界建議，決定廢</w:t>
      </w:r>
      <w:r w:rsidR="00BF0823" w:rsidRPr="00BF0823">
        <w:rPr>
          <w:rFonts w:hAnsi="標楷體" w:hint="eastAsia"/>
          <w:szCs w:val="32"/>
        </w:rPr>
        <w:t>除印花稅，惟該政策遭六都反彈，認嚴重影響地方財政。</w:t>
      </w:r>
      <w:r w:rsidR="00BF0823" w:rsidRPr="000030DC">
        <w:rPr>
          <w:rFonts w:hAnsi="標楷體" w:hint="eastAsia"/>
          <w:szCs w:val="32"/>
        </w:rPr>
        <w:t>究中央擬廢除實施至今已85年歷史的印花稅，其決策過程為何？評估依據何在？是否過於草率？在世界各國多仍視印花稅為地方重要財源之際，有無依財政收支劃分法及財政紀律法等相關規範，落實中央、地方均權之憲政基本精神？且大幅減少地方歲收時，有無經各地方政府協商同意？對</w:t>
      </w:r>
      <w:r w:rsidR="00BF0823" w:rsidRPr="00BF0823">
        <w:rPr>
          <w:rFonts w:hAnsi="標楷體" w:hint="eastAsia"/>
          <w:szCs w:val="32"/>
        </w:rPr>
        <w:t>於地方政府財稅來源減少，立基及因應為何？均有深入調查之必要案。</w:t>
      </w:r>
    </w:p>
    <w:p w:rsidR="00E25849" w:rsidRPr="00B70F8C" w:rsidRDefault="00E25849" w:rsidP="004E05A1">
      <w:pPr>
        <w:pStyle w:val="1"/>
        <w:ind w:left="2380" w:hanging="2380"/>
        <w:rPr>
          <w:rFonts w:hAnsi="標楷體"/>
          <w:b/>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70F8C">
        <w:rPr>
          <w:rFonts w:hAnsi="標楷體" w:hint="eastAsia"/>
          <w:b/>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B12B54" w:rsidP="00A639F4">
      <w:pPr>
        <w:pStyle w:val="10"/>
        <w:ind w:left="680" w:firstLine="680"/>
        <w:rPr>
          <w:rFonts w:hAnsi="標楷體"/>
          <w:bCs/>
          <w:szCs w:val="32"/>
        </w:rPr>
      </w:pPr>
      <w:bookmarkStart w:id="49" w:name="_Toc524902730"/>
      <w:r>
        <w:rPr>
          <w:rFonts w:hAnsi="標楷體" w:hint="eastAsia"/>
          <w:szCs w:val="32"/>
        </w:rPr>
        <w:t>有關「</w:t>
      </w:r>
      <w:r w:rsidRPr="00B06CF9">
        <w:rPr>
          <w:rFonts w:hAnsi="標楷體" w:hint="eastAsia"/>
          <w:szCs w:val="32"/>
        </w:rPr>
        <w:t>行政院為回應工商業界建議，決定廢</w:t>
      </w:r>
      <w:r w:rsidRPr="00BF0823">
        <w:rPr>
          <w:rFonts w:hAnsi="標楷體" w:hint="eastAsia"/>
          <w:szCs w:val="32"/>
        </w:rPr>
        <w:t>除印花稅，惟該政策遭六都反彈，認嚴重影響地方財政。</w:t>
      </w:r>
      <w:r w:rsidRPr="00067B2A">
        <w:rPr>
          <w:rFonts w:hAnsi="標楷體" w:hint="eastAsia"/>
          <w:szCs w:val="32"/>
        </w:rPr>
        <w:t>究中央擬廢除實施至今已85年歷史的印花稅，其決策過程為何？評估依據何在？是否過於草率？在世界各國多仍視印花稅為地方重要財源之際，有無依財政收支劃分法及財政紀律法等相關規範，落實中央、地方均權之憲政基本精神？且大幅減少地方歲收時，有無經各地方政府協商同意？對於地方政府財稅來源減少，立基及因應為何？」一案，</w:t>
      </w:r>
      <w:r w:rsidRPr="00067B2A">
        <w:rPr>
          <w:rFonts w:hAnsi="標楷體" w:hint="eastAsia"/>
          <w:bCs/>
          <w:szCs w:val="32"/>
        </w:rPr>
        <w:t>經調閱行政院、行政院主計總處（下稱主計總處）、財政部、臺北市政府、新北市政府、桃園市政府、臺中市政府、臺南市政府、高雄市政府及新竹縣政府等機關之卷證資料，並於民國(下同)</w:t>
      </w:r>
      <w:r w:rsidRPr="00067B2A">
        <w:rPr>
          <w:rFonts w:hAnsi="標楷體"/>
          <w:bCs/>
          <w:szCs w:val="32"/>
        </w:rPr>
        <w:t>108</w:t>
      </w:r>
      <w:r w:rsidRPr="00067B2A">
        <w:rPr>
          <w:rFonts w:hAnsi="標楷體" w:hint="eastAsia"/>
          <w:bCs/>
          <w:szCs w:val="32"/>
        </w:rPr>
        <w:t>年12月26日詢問行政院、</w:t>
      </w:r>
      <w:r w:rsidR="008F088E" w:rsidRPr="00067B2A">
        <w:rPr>
          <w:rFonts w:hAnsi="標楷體" w:hint="eastAsia"/>
          <w:bCs/>
          <w:szCs w:val="32"/>
        </w:rPr>
        <w:t>行政院主計總處（下稱主計總處）及</w:t>
      </w:r>
      <w:r w:rsidRPr="00067B2A">
        <w:rPr>
          <w:rFonts w:hAnsi="標楷體" w:hint="eastAsia"/>
          <w:bCs/>
          <w:szCs w:val="32"/>
        </w:rPr>
        <w:t>財政部等機關主管人員後，業</w:t>
      </w:r>
      <w:r w:rsidR="00FB501B" w:rsidRPr="00067B2A">
        <w:rPr>
          <w:rFonts w:hAnsi="標楷體" w:hint="eastAsia"/>
          <w:bCs/>
          <w:szCs w:val="32"/>
        </w:rPr>
        <w:t>已調查竣</w:t>
      </w:r>
      <w:r w:rsidR="00307A76" w:rsidRPr="00067B2A">
        <w:rPr>
          <w:rFonts w:hAnsi="標楷體" w:hint="eastAsia"/>
          <w:bCs/>
          <w:szCs w:val="32"/>
        </w:rPr>
        <w:t>事</w:t>
      </w:r>
      <w:r w:rsidR="00FB501B" w:rsidRPr="00067B2A">
        <w:rPr>
          <w:rFonts w:hAnsi="標楷體" w:hint="eastAsia"/>
          <w:bCs/>
          <w:szCs w:val="32"/>
        </w:rPr>
        <w:t>，</w:t>
      </w:r>
      <w:r w:rsidR="00307A76" w:rsidRPr="00067B2A">
        <w:rPr>
          <w:rFonts w:hAnsi="標楷體" w:hint="eastAsia"/>
          <w:bCs/>
          <w:szCs w:val="32"/>
        </w:rPr>
        <w:t>茲臚</w:t>
      </w:r>
      <w:r w:rsidR="00FB501B" w:rsidRPr="00067B2A">
        <w:rPr>
          <w:rFonts w:hAnsi="標楷體" w:hint="eastAsia"/>
          <w:bCs/>
          <w:szCs w:val="32"/>
        </w:rPr>
        <w:t>列調查意見如下：</w:t>
      </w:r>
    </w:p>
    <w:p w:rsidR="00A53780" w:rsidRPr="00067B2A" w:rsidRDefault="00A53780" w:rsidP="00A639F4">
      <w:pPr>
        <w:pStyle w:val="10"/>
        <w:ind w:left="680" w:firstLine="680"/>
        <w:rPr>
          <w:rFonts w:hAnsi="標楷體"/>
          <w:bCs/>
          <w:szCs w:val="32"/>
        </w:rPr>
      </w:pPr>
    </w:p>
    <w:p w:rsidR="00073CB5" w:rsidRPr="00A53780" w:rsidRDefault="00F660BF" w:rsidP="00DE4238">
      <w:pPr>
        <w:pStyle w:val="2"/>
        <w:rPr>
          <w:rFonts w:hAnsi="標楷體"/>
          <w:b/>
          <w:szCs w:val="32"/>
        </w:rPr>
      </w:pPr>
      <w:r w:rsidRPr="00A53780">
        <w:rPr>
          <w:rFonts w:hint="eastAsia"/>
          <w:b/>
        </w:rPr>
        <w:t>108年5月間</w:t>
      </w:r>
      <w:r w:rsidR="003E7EE1" w:rsidRPr="00A53780">
        <w:rPr>
          <w:rFonts w:hAnsi="標楷體" w:hint="eastAsia"/>
          <w:b/>
          <w:szCs w:val="32"/>
        </w:rPr>
        <w:t>行政院接受</w:t>
      </w:r>
      <w:r w:rsidR="00351FB4" w:rsidRPr="00A53780">
        <w:rPr>
          <w:rFonts w:hAnsi="標楷體" w:hint="eastAsia"/>
          <w:b/>
          <w:szCs w:val="32"/>
        </w:rPr>
        <w:t>民間團體</w:t>
      </w:r>
      <w:r w:rsidR="003E7EE1" w:rsidRPr="00A53780">
        <w:rPr>
          <w:rFonts w:hAnsi="標楷體" w:hint="eastAsia"/>
          <w:b/>
          <w:szCs w:val="32"/>
        </w:rPr>
        <w:t>要求取消印花稅之</w:t>
      </w:r>
      <w:r w:rsidR="000B1699" w:rsidRPr="00A53780">
        <w:rPr>
          <w:rFonts w:hAnsi="標楷體" w:hint="eastAsia"/>
          <w:b/>
          <w:szCs w:val="32"/>
        </w:rPr>
        <w:t>反映</w:t>
      </w:r>
      <w:r w:rsidR="00351FB4" w:rsidRPr="00A53780">
        <w:rPr>
          <w:rFonts w:hAnsi="標楷體" w:hint="eastAsia"/>
          <w:b/>
          <w:szCs w:val="32"/>
        </w:rPr>
        <w:t>意見，</w:t>
      </w:r>
      <w:r w:rsidR="00346191">
        <w:rPr>
          <w:rFonts w:hAnsi="標楷體" w:hint="eastAsia"/>
          <w:b/>
          <w:szCs w:val="32"/>
        </w:rPr>
        <w:t>旋</w:t>
      </w:r>
      <w:r w:rsidR="003E7EE1" w:rsidRPr="00A53780">
        <w:rPr>
          <w:rFonts w:hAnsi="標楷體" w:hint="eastAsia"/>
          <w:b/>
          <w:szCs w:val="32"/>
        </w:rPr>
        <w:t>即</w:t>
      </w:r>
      <w:r w:rsidR="00351FB4" w:rsidRPr="00A53780">
        <w:rPr>
          <w:rFonts w:hAnsi="標楷體" w:hint="eastAsia"/>
          <w:b/>
          <w:szCs w:val="32"/>
        </w:rPr>
        <w:t>指示財政部</w:t>
      </w:r>
      <w:r w:rsidR="00351FB4" w:rsidRPr="00A53780">
        <w:rPr>
          <w:rFonts w:hint="eastAsia"/>
          <w:b/>
        </w:rPr>
        <w:t>朝取消</w:t>
      </w:r>
      <w:r w:rsidR="000B1699" w:rsidRPr="00A53780">
        <w:rPr>
          <w:rFonts w:hint="eastAsia"/>
          <w:b/>
        </w:rPr>
        <w:t>該稅目</w:t>
      </w:r>
      <w:r w:rsidR="00351FB4" w:rsidRPr="00A53780">
        <w:rPr>
          <w:rFonts w:hint="eastAsia"/>
          <w:b/>
        </w:rPr>
        <w:t>方向，研議廢止印花稅法</w:t>
      </w:r>
      <w:r w:rsidR="006225A9" w:rsidRPr="00A53780">
        <w:rPr>
          <w:rFonts w:hint="eastAsia"/>
          <w:b/>
        </w:rPr>
        <w:t>時</w:t>
      </w:r>
      <w:r w:rsidR="00351FB4" w:rsidRPr="00A53780">
        <w:rPr>
          <w:rFonts w:hint="eastAsia"/>
          <w:b/>
        </w:rPr>
        <w:t>，雖</w:t>
      </w:r>
      <w:r w:rsidR="006225A9" w:rsidRPr="00A53780">
        <w:rPr>
          <w:rFonts w:hint="eastAsia"/>
          <w:b/>
        </w:rPr>
        <w:t>亦</w:t>
      </w:r>
      <w:r w:rsidR="00351FB4" w:rsidRPr="00A53780">
        <w:rPr>
          <w:rFonts w:hint="eastAsia"/>
          <w:b/>
        </w:rPr>
        <w:t>要求該部應</w:t>
      </w:r>
      <w:r w:rsidR="006225A9" w:rsidRPr="00A53780">
        <w:rPr>
          <w:rFonts w:hint="eastAsia"/>
          <w:b/>
        </w:rPr>
        <w:t>慮及</w:t>
      </w:r>
      <w:r w:rsidR="00351FB4" w:rsidRPr="00A53780">
        <w:rPr>
          <w:rFonts w:hint="eastAsia"/>
          <w:b/>
        </w:rPr>
        <w:t>補足地方財源</w:t>
      </w:r>
      <w:r w:rsidR="006225A9" w:rsidRPr="00A53780">
        <w:rPr>
          <w:rFonts w:hint="eastAsia"/>
          <w:b/>
        </w:rPr>
        <w:t>之方式</w:t>
      </w:r>
      <w:r w:rsidR="00351FB4" w:rsidRPr="00A53780">
        <w:rPr>
          <w:rFonts w:hint="eastAsia"/>
          <w:b/>
        </w:rPr>
        <w:t>，惟迄108年9月1</w:t>
      </w:r>
      <w:r w:rsidR="00AC38FC" w:rsidRPr="00A53780">
        <w:rPr>
          <w:b/>
        </w:rPr>
        <w:t>6</w:t>
      </w:r>
      <w:r w:rsidR="00351FB4" w:rsidRPr="00A53780">
        <w:rPr>
          <w:rFonts w:hint="eastAsia"/>
          <w:b/>
        </w:rPr>
        <w:t>日該院函請立法院審議</w:t>
      </w:r>
      <w:r w:rsidR="0044359A">
        <w:rPr>
          <w:rFonts w:hint="eastAsia"/>
          <w:b/>
        </w:rPr>
        <w:t>「</w:t>
      </w:r>
      <w:r w:rsidR="00351FB4" w:rsidRPr="00A53780">
        <w:rPr>
          <w:rFonts w:hint="eastAsia"/>
          <w:b/>
        </w:rPr>
        <w:t>印花稅法廢止案</w:t>
      </w:r>
      <w:r w:rsidR="0044359A">
        <w:rPr>
          <w:rFonts w:hint="eastAsia"/>
          <w:b/>
        </w:rPr>
        <w:t>」</w:t>
      </w:r>
      <w:r w:rsidR="00351FB4" w:rsidRPr="00A53780">
        <w:rPr>
          <w:rFonts w:hint="eastAsia"/>
          <w:b/>
        </w:rPr>
        <w:t>時，財政部與地方政府就前揭廢止案之替代財源</w:t>
      </w:r>
      <w:r w:rsidR="006225A9" w:rsidRPr="00A53780">
        <w:rPr>
          <w:rFonts w:hint="eastAsia"/>
          <w:b/>
        </w:rPr>
        <w:t>及其金額計算方式仍未</w:t>
      </w:r>
      <w:r w:rsidR="00F27BE9" w:rsidRPr="00A53780">
        <w:rPr>
          <w:rFonts w:hint="eastAsia"/>
          <w:b/>
        </w:rPr>
        <w:t>研商</w:t>
      </w:r>
      <w:r w:rsidR="006225A9" w:rsidRPr="00A53780">
        <w:rPr>
          <w:rFonts w:hint="eastAsia"/>
          <w:b/>
        </w:rPr>
        <w:t>取得共識</w:t>
      </w:r>
      <w:r w:rsidR="00AC38FC" w:rsidRPr="00A53780">
        <w:rPr>
          <w:rFonts w:hint="eastAsia"/>
          <w:b/>
        </w:rPr>
        <w:t>，</w:t>
      </w:r>
      <w:r w:rsidRPr="00A53780">
        <w:rPr>
          <w:rFonts w:hint="eastAsia"/>
          <w:b/>
        </w:rPr>
        <w:t>且財政部遲至108年9月1</w:t>
      </w:r>
      <w:r w:rsidRPr="00A53780">
        <w:rPr>
          <w:b/>
        </w:rPr>
        <w:t>8</w:t>
      </w:r>
      <w:r w:rsidR="0044359A">
        <w:rPr>
          <w:rFonts w:hint="eastAsia"/>
          <w:b/>
        </w:rPr>
        <w:t>日</w:t>
      </w:r>
      <w:r w:rsidRPr="00A53780">
        <w:rPr>
          <w:rFonts w:hint="eastAsia"/>
          <w:b/>
        </w:rPr>
        <w:t>邀集地方政府</w:t>
      </w:r>
      <w:r w:rsidR="007A1906" w:rsidRPr="00A53780">
        <w:rPr>
          <w:rFonts w:hint="eastAsia"/>
          <w:b/>
        </w:rPr>
        <w:t>，研商</w:t>
      </w:r>
      <w:r w:rsidR="007A1906" w:rsidRPr="00A53780">
        <w:rPr>
          <w:b/>
        </w:rPr>
        <w:t>相關配套措施事宜會議</w:t>
      </w:r>
      <w:r w:rsidR="0044359A">
        <w:rPr>
          <w:rFonts w:hint="eastAsia"/>
          <w:b/>
        </w:rPr>
        <w:t>時</w:t>
      </w:r>
      <w:r w:rsidR="007A1906" w:rsidRPr="00A53780">
        <w:rPr>
          <w:rFonts w:hint="eastAsia"/>
          <w:b/>
        </w:rPr>
        <w:t>，亦未就前揭涉及地方政府重大權益事項予以釐清</w:t>
      </w:r>
      <w:r w:rsidR="0044359A">
        <w:rPr>
          <w:rFonts w:hint="eastAsia"/>
          <w:b/>
        </w:rPr>
        <w:t>。另，</w:t>
      </w:r>
      <w:r w:rsidR="007A1906" w:rsidRPr="00A53780">
        <w:rPr>
          <w:rFonts w:hint="eastAsia"/>
          <w:b/>
        </w:rPr>
        <w:t>行政院</w:t>
      </w:r>
      <w:r w:rsidR="0044359A">
        <w:rPr>
          <w:rFonts w:hint="eastAsia"/>
          <w:b/>
        </w:rPr>
        <w:t>院會於討論「</w:t>
      </w:r>
      <w:r w:rsidR="0044359A" w:rsidRPr="00A53780">
        <w:rPr>
          <w:rFonts w:hint="eastAsia"/>
          <w:b/>
        </w:rPr>
        <w:t>印花稅法廢止案</w:t>
      </w:r>
      <w:r w:rsidR="0044359A">
        <w:rPr>
          <w:rFonts w:hint="eastAsia"/>
          <w:b/>
        </w:rPr>
        <w:t>」時，雖知地方政府關切重點之替代財源機制，財政部尚未與地方</w:t>
      </w:r>
      <w:r w:rsidR="0044359A">
        <w:rPr>
          <w:rFonts w:hint="eastAsia"/>
          <w:b/>
        </w:rPr>
        <w:lastRenderedPageBreak/>
        <w:t>政府協商定案，亦未督促該</w:t>
      </w:r>
      <w:r w:rsidR="000F77A8" w:rsidRPr="00A53780">
        <w:rPr>
          <w:rFonts w:hint="eastAsia"/>
          <w:b/>
        </w:rPr>
        <w:t>部完善草擬法案程序作業</w:t>
      </w:r>
      <w:r w:rsidR="0044359A">
        <w:rPr>
          <w:rFonts w:hint="eastAsia"/>
          <w:b/>
        </w:rPr>
        <w:t>，</w:t>
      </w:r>
      <w:r w:rsidR="0044359A" w:rsidRPr="0044359A">
        <w:rPr>
          <w:rFonts w:hint="eastAsia"/>
          <w:b/>
        </w:rPr>
        <w:t>造成中央與地方政府間爭議不息</w:t>
      </w:r>
      <w:r w:rsidR="000F77A8" w:rsidRPr="00A53780">
        <w:rPr>
          <w:rFonts w:hint="eastAsia"/>
          <w:b/>
        </w:rPr>
        <w:t>，</w:t>
      </w:r>
      <w:r w:rsidR="006225A9" w:rsidRPr="00A53780">
        <w:rPr>
          <w:rFonts w:hint="eastAsia"/>
          <w:b/>
        </w:rPr>
        <w:t>核</w:t>
      </w:r>
      <w:r w:rsidR="000F77A8" w:rsidRPr="00A53780">
        <w:rPr>
          <w:rFonts w:hint="eastAsia"/>
          <w:b/>
        </w:rPr>
        <w:t>均</w:t>
      </w:r>
      <w:r w:rsidR="006225A9" w:rsidRPr="00A53780">
        <w:rPr>
          <w:rFonts w:hint="eastAsia"/>
          <w:b/>
        </w:rPr>
        <w:t>有重大瑕疵。</w:t>
      </w:r>
    </w:p>
    <w:p w:rsidR="00F27BE9" w:rsidRDefault="00F27BE9" w:rsidP="00F27BE9">
      <w:pPr>
        <w:pStyle w:val="3"/>
        <w:rPr>
          <w:rFonts w:hAnsi="標楷體"/>
          <w:szCs w:val="32"/>
        </w:rPr>
      </w:pPr>
      <w:r w:rsidRPr="00417C10">
        <w:rPr>
          <w:rFonts w:hAnsi="標楷體" w:hint="eastAsia"/>
          <w:szCs w:val="32"/>
        </w:rPr>
        <w:t>行政院所屬各機關主管法案報院審查應注意事項第4點</w:t>
      </w:r>
      <w:r>
        <w:rPr>
          <w:rFonts w:hAnsi="標楷體" w:hint="eastAsia"/>
          <w:szCs w:val="32"/>
        </w:rPr>
        <w:t>及</w:t>
      </w:r>
      <w:r w:rsidRPr="00404390">
        <w:rPr>
          <w:rFonts w:hAnsi="標楷體" w:hint="eastAsia"/>
          <w:szCs w:val="32"/>
        </w:rPr>
        <w:t>中央行政機關法制作業應注意事項第2點分別規定，「各機關研擬法案時，應踐行下列程序</w:t>
      </w:r>
      <w:r w:rsidRPr="00404390">
        <w:rPr>
          <w:rFonts w:hAnsi="標楷體"/>
          <w:szCs w:val="32"/>
        </w:rPr>
        <w:t>……</w:t>
      </w:r>
      <w:r w:rsidRPr="00404390">
        <w:rPr>
          <w:rFonts w:hAnsi="標楷體" w:hint="eastAsia"/>
          <w:szCs w:val="32"/>
        </w:rPr>
        <w:t>（三）草擬法案後，應與其他相關之機關或地方自治團體協商</w:t>
      </w:r>
      <w:r w:rsidRPr="00404390">
        <w:rPr>
          <w:rFonts w:hAnsi="標楷體"/>
          <w:szCs w:val="32"/>
        </w:rPr>
        <w:t>……</w:t>
      </w:r>
      <w:r w:rsidRPr="00404390">
        <w:rPr>
          <w:rFonts w:hAnsi="標楷體" w:hint="eastAsia"/>
          <w:szCs w:val="32"/>
        </w:rPr>
        <w:t>」、</w:t>
      </w:r>
      <w:r w:rsidR="00407581" w:rsidRPr="00404390">
        <w:rPr>
          <w:rFonts w:hAnsi="標楷體" w:hint="eastAsia"/>
          <w:szCs w:val="32"/>
        </w:rPr>
        <w:t>「</w:t>
      </w:r>
      <w:r w:rsidRPr="00404390">
        <w:rPr>
          <w:rFonts w:hAnsi="標楷體" w:hint="eastAsia"/>
          <w:szCs w:val="32"/>
        </w:rPr>
        <w:t>草擬作業（一）構想要完整</w:t>
      </w:r>
      <w:r w:rsidR="00C27701" w:rsidRPr="00404390">
        <w:rPr>
          <w:rFonts w:hAnsi="標楷體" w:hint="eastAsia"/>
          <w:szCs w:val="32"/>
        </w:rPr>
        <w:t>……</w:t>
      </w:r>
      <w:r w:rsidRPr="00404390">
        <w:rPr>
          <w:rFonts w:hAnsi="標楷體" w:hint="eastAsia"/>
          <w:szCs w:val="32"/>
        </w:rPr>
        <w:t>草擬時，涉及相關機關權責者，應會商有關機關</w:t>
      </w:r>
      <w:r w:rsidR="00C27701" w:rsidRPr="00404390">
        <w:rPr>
          <w:rFonts w:hAnsi="標楷體" w:hint="eastAsia"/>
          <w:szCs w:val="32"/>
        </w:rPr>
        <w:t>…</w:t>
      </w:r>
      <w:r w:rsidRPr="00404390">
        <w:rPr>
          <w:rFonts w:hAnsi="標楷體" w:hint="eastAsia"/>
          <w:szCs w:val="32"/>
        </w:rPr>
        <w:t>有增加地方自治團體員額或經費負擔者，應與地方自治團體協商</w:t>
      </w:r>
      <w:r w:rsidRPr="00404390">
        <w:rPr>
          <w:rFonts w:hAnsi="標楷體"/>
          <w:szCs w:val="32"/>
        </w:rPr>
        <w:t>……</w:t>
      </w:r>
      <w:r w:rsidRPr="00404390">
        <w:rPr>
          <w:rFonts w:hAnsi="標楷體" w:hint="eastAsia"/>
          <w:szCs w:val="32"/>
        </w:rPr>
        <w:t>」</w:t>
      </w:r>
      <w:r w:rsidRPr="00404390">
        <w:rPr>
          <w:rFonts w:ascii="Times New Roman" w:hAnsi="Times New Roman"/>
          <w:szCs w:val="28"/>
        </w:rPr>
        <w:t>法</w:t>
      </w:r>
      <w:r>
        <w:rPr>
          <w:rFonts w:ascii="Times New Roman" w:hAnsi="Times New Roman"/>
          <w:szCs w:val="28"/>
        </w:rPr>
        <w:t>律之實施須由地方負擔經費者</w:t>
      </w:r>
      <w:r w:rsidR="00C27701">
        <w:rPr>
          <w:rFonts w:ascii="Times New Roman" w:hAnsi="Times New Roman" w:hint="eastAsia"/>
          <w:szCs w:val="28"/>
        </w:rPr>
        <w:t>，</w:t>
      </w:r>
      <w:r>
        <w:rPr>
          <w:rFonts w:ascii="Times New Roman" w:hAnsi="Times New Roman"/>
          <w:szCs w:val="28"/>
        </w:rPr>
        <w:t>行政主管機關草擬此類法律，應與地方政府協商，以避免有片面決策可能造成之不合理情形，並就法案實施所需財源事前妥為規劃</w:t>
      </w:r>
      <w:r w:rsidR="00C27701">
        <w:rPr>
          <w:rFonts w:ascii="Times New Roman" w:hAnsi="Times New Roman" w:hint="eastAsia"/>
          <w:szCs w:val="28"/>
        </w:rPr>
        <w:t>（</w:t>
      </w:r>
      <w:r w:rsidR="00C27701">
        <w:rPr>
          <w:rFonts w:ascii="Times New Roman" w:hAnsi="Times New Roman"/>
          <w:szCs w:val="28"/>
        </w:rPr>
        <w:t>司法院釋字第</w:t>
      </w:r>
      <w:r w:rsidR="00C27701">
        <w:rPr>
          <w:rFonts w:ascii="Times New Roman" w:hAnsi="Times New Roman"/>
          <w:szCs w:val="28"/>
        </w:rPr>
        <w:t>550</w:t>
      </w:r>
      <w:r w:rsidR="00C27701">
        <w:rPr>
          <w:rFonts w:ascii="Times New Roman" w:hAnsi="Times New Roman"/>
          <w:szCs w:val="28"/>
        </w:rPr>
        <w:t>號解釋</w:t>
      </w:r>
      <w:r w:rsidR="00C27701">
        <w:rPr>
          <w:rFonts w:ascii="Times New Roman" w:hAnsi="Times New Roman" w:hint="eastAsia"/>
          <w:szCs w:val="28"/>
        </w:rPr>
        <w:t>參照）</w:t>
      </w:r>
      <w:r w:rsidR="00A72A78">
        <w:rPr>
          <w:rFonts w:ascii="Times New Roman" w:hAnsi="Times New Roman" w:hint="eastAsia"/>
          <w:szCs w:val="28"/>
        </w:rPr>
        <w:t>。按印花稅法係</w:t>
      </w:r>
      <w:r w:rsidR="00A72A78" w:rsidRPr="008230C9">
        <w:rPr>
          <w:rFonts w:hAnsi="標楷體" w:hint="eastAsia"/>
          <w:szCs w:val="32"/>
          <w:lang w:val="zh-TW"/>
        </w:rPr>
        <w:t>中央立法</w:t>
      </w:r>
      <w:r w:rsidR="00A72A78">
        <w:rPr>
          <w:rFonts w:hAnsi="標楷體" w:hint="eastAsia"/>
          <w:szCs w:val="32"/>
          <w:lang w:val="zh-TW"/>
        </w:rPr>
        <w:t>，</w:t>
      </w:r>
      <w:r w:rsidR="00A72A78" w:rsidRPr="008230C9">
        <w:rPr>
          <w:rFonts w:hAnsi="標楷體" w:hint="eastAsia"/>
          <w:szCs w:val="32"/>
          <w:lang w:val="zh-TW"/>
        </w:rPr>
        <w:t>由直轄市、縣(市)政府執行之法律，</w:t>
      </w:r>
      <w:r w:rsidR="00A72A78">
        <w:rPr>
          <w:rFonts w:hAnsi="標楷體" w:hint="eastAsia"/>
          <w:szCs w:val="32"/>
          <w:lang w:val="zh-TW"/>
        </w:rPr>
        <w:t>且印花稅稅收全屬地方政府之收入，攸關其等之財政健全至鉅。是倘中央政府規劃廢除印花稅法，其事務之本質與</w:t>
      </w:r>
      <w:r w:rsidR="00A72A78" w:rsidRPr="00A72A78">
        <w:rPr>
          <w:rFonts w:hAnsi="標楷體" w:hint="eastAsia"/>
          <w:szCs w:val="32"/>
        </w:rPr>
        <w:t>增加地方自治團體未來之經費負擔並無二致，自應於辦理相關法制作業過程中，善盡與地方政府協商之責，</w:t>
      </w:r>
      <w:r w:rsidR="00C27701">
        <w:rPr>
          <w:rFonts w:ascii="Times New Roman" w:hAnsi="Times New Roman" w:hint="eastAsia"/>
          <w:szCs w:val="28"/>
        </w:rPr>
        <w:t>合先敘明</w:t>
      </w:r>
      <w:r w:rsidR="00C27701">
        <w:rPr>
          <w:rFonts w:hAnsi="標楷體" w:hint="eastAsia"/>
          <w:szCs w:val="32"/>
        </w:rPr>
        <w:t>。</w:t>
      </w:r>
    </w:p>
    <w:p w:rsidR="00073CB5" w:rsidRDefault="00C27701" w:rsidP="00DE4238">
      <w:pPr>
        <w:pStyle w:val="3"/>
        <w:rPr>
          <w:rFonts w:hAnsi="標楷體"/>
          <w:szCs w:val="32"/>
        </w:rPr>
      </w:pPr>
      <w:r>
        <w:rPr>
          <w:rFonts w:hAnsi="標楷體" w:hint="eastAsia"/>
          <w:szCs w:val="32"/>
        </w:rPr>
        <w:t>108年9月16日行政院函請立法院審議印花稅法廢止案</w:t>
      </w:r>
      <w:r w:rsidR="00DA0FE2">
        <w:rPr>
          <w:rFonts w:hAnsi="標楷體" w:hint="eastAsia"/>
          <w:szCs w:val="32"/>
        </w:rPr>
        <w:t>前</w:t>
      </w:r>
      <w:r>
        <w:rPr>
          <w:rFonts w:hAnsi="標楷體" w:hint="eastAsia"/>
          <w:szCs w:val="32"/>
        </w:rPr>
        <w:t>之辦理經過</w:t>
      </w:r>
    </w:p>
    <w:p w:rsidR="00DA0FE2" w:rsidRPr="00DA0FE2" w:rsidRDefault="00C27701" w:rsidP="00C27701">
      <w:pPr>
        <w:pStyle w:val="4"/>
      </w:pPr>
      <w:r>
        <w:rPr>
          <w:rFonts w:hint="eastAsia"/>
          <w:color w:val="000000"/>
        </w:rPr>
        <w:t>緣</w:t>
      </w:r>
      <w:r w:rsidR="00DA0FE2">
        <w:rPr>
          <w:rFonts w:hint="eastAsia"/>
          <w:color w:val="000000"/>
        </w:rPr>
        <w:t>起</w:t>
      </w:r>
    </w:p>
    <w:p w:rsidR="00C27701" w:rsidRPr="007D4E49" w:rsidRDefault="00C27701" w:rsidP="00DA0FE2">
      <w:pPr>
        <w:pStyle w:val="5"/>
      </w:pPr>
      <w:r w:rsidRPr="00983F1C">
        <w:rPr>
          <w:rFonts w:hint="eastAsia"/>
          <w:color w:val="000000"/>
        </w:rPr>
        <w:t>108年</w:t>
      </w:r>
      <w:r w:rsidRPr="0044359A">
        <w:rPr>
          <w:rFonts w:hint="eastAsia"/>
        </w:rPr>
        <w:t>5月21日</w:t>
      </w:r>
      <w:r w:rsidRPr="00983F1C">
        <w:rPr>
          <w:rFonts w:hint="eastAsia"/>
          <w:color w:val="000000"/>
        </w:rPr>
        <w:t>行政</w:t>
      </w:r>
      <w:r w:rsidRPr="00983F1C">
        <w:rPr>
          <w:rFonts w:hint="eastAsia"/>
        </w:rPr>
        <w:t>院</w:t>
      </w:r>
      <w:r>
        <w:rPr>
          <w:rFonts w:hint="eastAsia"/>
        </w:rPr>
        <w:t>蘇院</w:t>
      </w:r>
      <w:r w:rsidRPr="00983F1C">
        <w:rPr>
          <w:rFonts w:hint="eastAsia"/>
        </w:rPr>
        <w:t>長接見</w:t>
      </w:r>
      <w:r>
        <w:rPr>
          <w:rFonts w:hint="eastAsia"/>
        </w:rPr>
        <w:t>中華民國</w:t>
      </w:r>
      <w:r w:rsidRPr="00983F1C">
        <w:rPr>
          <w:rFonts w:hint="eastAsia"/>
        </w:rPr>
        <w:t>工商協進會座談會中</w:t>
      </w:r>
      <w:r>
        <w:rPr>
          <w:rFonts w:hint="eastAsia"/>
        </w:rPr>
        <w:t>，該協進會</w:t>
      </w:r>
      <w:r w:rsidR="00407581">
        <w:rPr>
          <w:rFonts w:hint="eastAsia"/>
        </w:rPr>
        <w:t>反映，面對台商陸續回台投資，提出政府</w:t>
      </w:r>
      <w:r w:rsidR="00407581">
        <w:rPr>
          <w:rFonts w:hint="eastAsia"/>
          <w:color w:val="000000"/>
        </w:rPr>
        <w:t>持續改善投資環境、加強對外經貿關係及</w:t>
      </w:r>
      <w:r w:rsidR="00407581" w:rsidRPr="00407581">
        <w:rPr>
          <w:rFonts w:ascii="Segoe UI" w:hAnsi="Segoe UI" w:cs="Segoe UI"/>
          <w:bCs w:val="0"/>
          <w:sz w:val="30"/>
          <w:szCs w:val="30"/>
          <w:lang w:eastAsia="zh-Hans"/>
        </w:rPr>
        <w:t>金融監督管理</w:t>
      </w:r>
      <w:r w:rsidR="00407581" w:rsidRPr="00407581">
        <w:rPr>
          <w:rFonts w:ascii="Segoe UI" w:hAnsi="Segoe UI" w:cs="Segoe UI"/>
          <w:bCs w:val="0"/>
          <w:sz w:val="30"/>
          <w:szCs w:val="30"/>
          <w:lang w:eastAsia="zh-Hans"/>
        </w:rPr>
        <w:lastRenderedPageBreak/>
        <w:t>委員會</w:t>
      </w:r>
      <w:r w:rsidRPr="00983F1C">
        <w:rPr>
          <w:rFonts w:hint="eastAsia"/>
          <w:color w:val="000000"/>
        </w:rPr>
        <w:t>能多採納該</w:t>
      </w:r>
      <w:r w:rsidR="0044359A">
        <w:rPr>
          <w:rFonts w:hint="eastAsia"/>
          <w:color w:val="000000"/>
        </w:rPr>
        <w:t>協進</w:t>
      </w:r>
      <w:r w:rsidRPr="00983F1C">
        <w:rPr>
          <w:rFonts w:hint="eastAsia"/>
          <w:color w:val="000000"/>
        </w:rPr>
        <w:t>會所提各項建議等3項</w:t>
      </w:r>
      <w:r w:rsidR="00407581">
        <w:rPr>
          <w:rFonts w:hint="eastAsia"/>
          <w:color w:val="000000"/>
        </w:rPr>
        <w:t>議題</w:t>
      </w:r>
      <w:r w:rsidRPr="00983F1C">
        <w:rPr>
          <w:rFonts w:hint="eastAsia"/>
        </w:rPr>
        <w:t>。其中在</w:t>
      </w:r>
      <w:r w:rsidRPr="00983F1C">
        <w:rPr>
          <w:rFonts w:hint="eastAsia"/>
          <w:color w:val="000000"/>
        </w:rPr>
        <w:t>改善投資環境措施方面，該協進會提出5項請求</w:t>
      </w:r>
      <w:r w:rsidR="00DA0FE2">
        <w:rPr>
          <w:rFonts w:hint="eastAsia"/>
          <w:color w:val="000000"/>
        </w:rPr>
        <w:t>中，在</w:t>
      </w:r>
      <w:r w:rsidRPr="00983F1C">
        <w:rPr>
          <w:rFonts w:hint="eastAsia"/>
        </w:rPr>
        <w:t>檢討不合時宜稅制</w:t>
      </w:r>
      <w:r w:rsidR="00DA0FE2">
        <w:rPr>
          <w:rFonts w:hint="eastAsia"/>
        </w:rPr>
        <w:t>方面</w:t>
      </w:r>
      <w:r w:rsidRPr="00983F1C">
        <w:rPr>
          <w:rFonts w:hint="eastAsia"/>
        </w:rPr>
        <w:t>，包含取消貨物稅及印花稅、內外資股利所得稅率應ㄧ致、修正財政收支劃分法</w:t>
      </w:r>
      <w:r w:rsidR="0044359A">
        <w:rPr>
          <w:rFonts w:hint="eastAsia"/>
        </w:rPr>
        <w:t>（下稱財劃法）</w:t>
      </w:r>
      <w:r w:rsidRPr="00983F1C">
        <w:rPr>
          <w:rFonts w:hint="eastAsia"/>
        </w:rPr>
        <w:t>，以及海外資金回台投資優惠稅率減半擴大適用範圍</w:t>
      </w:r>
      <w:r w:rsidR="00DA0FE2">
        <w:rPr>
          <w:rFonts w:hint="eastAsia"/>
        </w:rPr>
        <w:t>等意見</w:t>
      </w:r>
      <w:r w:rsidR="003D55B1">
        <w:rPr>
          <w:rFonts w:hint="eastAsia"/>
        </w:rPr>
        <w:t>。</w:t>
      </w:r>
    </w:p>
    <w:p w:rsidR="00C27701" w:rsidRDefault="00C27701" w:rsidP="00DA0FE2">
      <w:pPr>
        <w:pStyle w:val="5"/>
      </w:pPr>
      <w:r w:rsidRPr="007D4E49">
        <w:rPr>
          <w:rFonts w:hint="eastAsia"/>
          <w:color w:val="000000"/>
        </w:rPr>
        <w:t>嗣蘇院長就廢止印花稅</w:t>
      </w:r>
      <w:r>
        <w:rPr>
          <w:rFonts w:hint="eastAsia"/>
          <w:color w:val="000000"/>
        </w:rPr>
        <w:t>法</w:t>
      </w:r>
      <w:r w:rsidRPr="007D4E49">
        <w:rPr>
          <w:rFonts w:hint="eastAsia"/>
          <w:color w:val="000000"/>
        </w:rPr>
        <w:t>一事裁示</w:t>
      </w:r>
      <w:r w:rsidR="003D55B1">
        <w:rPr>
          <w:rFonts w:hint="eastAsia"/>
          <w:color w:val="000000"/>
        </w:rPr>
        <w:t>略以</w:t>
      </w:r>
      <w:r w:rsidRPr="007D4E49">
        <w:rPr>
          <w:rFonts w:hint="eastAsia"/>
          <w:color w:val="000000"/>
        </w:rPr>
        <w:t>：「</w:t>
      </w:r>
      <w:r>
        <w:rPr>
          <w:rFonts w:hint="eastAsia"/>
        </w:rPr>
        <w:t>針對業者反映印花稅與營業稅有雙重課稅問題，建議取消一事</w:t>
      </w:r>
      <w:r w:rsidR="003D55B1">
        <w:rPr>
          <w:rFonts w:hint="eastAsia"/>
        </w:rPr>
        <w:t>……</w:t>
      </w:r>
      <w:r>
        <w:rPr>
          <w:rFonts w:hint="eastAsia"/>
        </w:rPr>
        <w:t>請</w:t>
      </w:r>
      <w:r w:rsidRPr="0044359A">
        <w:rPr>
          <w:rFonts w:hint="eastAsia"/>
        </w:rPr>
        <w:t>財政部檢討是否確有不合時宜之處，在財政確有餘裕及堅守財政紀律的情況下，朝取消之方向研議，並應思考如何補足地方財源。請財政部於一個月內提出作業方式，必要時並與立法院及地方政府妥為溝通</w:t>
      </w:r>
      <w:r>
        <w:rPr>
          <w:rFonts w:hint="eastAsia"/>
        </w:rPr>
        <w:t>。」</w:t>
      </w:r>
    </w:p>
    <w:p w:rsidR="00C27701" w:rsidRPr="003C3FC4" w:rsidRDefault="00C27701" w:rsidP="00DA0FE2">
      <w:pPr>
        <w:pStyle w:val="4"/>
      </w:pPr>
      <w:r w:rsidRPr="003C3FC4">
        <w:rPr>
          <w:rFonts w:hint="eastAsia"/>
        </w:rPr>
        <w:t>財政部續辦經過</w:t>
      </w:r>
    </w:p>
    <w:p w:rsidR="00C27701" w:rsidRPr="0086192B" w:rsidRDefault="00C27701" w:rsidP="00A47BB0">
      <w:pPr>
        <w:pStyle w:val="5"/>
      </w:pPr>
      <w:r w:rsidRPr="00B076A2">
        <w:rPr>
          <w:rFonts w:hint="eastAsia"/>
        </w:rPr>
        <w:t>財政部</w:t>
      </w:r>
      <w:r w:rsidR="00DA0FE2">
        <w:rPr>
          <w:rFonts w:hint="eastAsia"/>
        </w:rPr>
        <w:t>於前揭座談會後，迅以該部</w:t>
      </w:r>
      <w:r w:rsidR="00DA0FE2" w:rsidRPr="007E22E0">
        <w:rPr>
          <w:rFonts w:hint="eastAsia"/>
        </w:rPr>
        <w:t>108年5月21日台財稅字第10804572670號函</w:t>
      </w:r>
      <w:r w:rsidR="00B73ABE">
        <w:rPr>
          <w:rFonts w:hint="eastAsia"/>
        </w:rPr>
        <w:t>（下稱財政部</w:t>
      </w:r>
      <w:r w:rsidR="00B73ABE" w:rsidRPr="007E22E0">
        <w:rPr>
          <w:rFonts w:hint="eastAsia"/>
        </w:rPr>
        <w:t>108年5月21日</w:t>
      </w:r>
      <w:r w:rsidR="00B73ABE">
        <w:rPr>
          <w:rFonts w:hint="eastAsia"/>
        </w:rPr>
        <w:t>函）</w:t>
      </w:r>
      <w:r w:rsidRPr="00B076A2">
        <w:rPr>
          <w:rFonts w:hint="eastAsia"/>
        </w:rPr>
        <w:t>徵詢</w:t>
      </w:r>
      <w:r>
        <w:rPr>
          <w:rFonts w:hint="eastAsia"/>
        </w:rPr>
        <w:t>各</w:t>
      </w:r>
      <w:r w:rsidRPr="00B076A2">
        <w:rPr>
          <w:rFonts w:hint="eastAsia"/>
        </w:rPr>
        <w:t>地方政府意見</w:t>
      </w:r>
      <w:r w:rsidR="00742B2F">
        <w:rPr>
          <w:rFonts w:hint="eastAsia"/>
        </w:rPr>
        <w:t>，並要求其等於同年月27日查復該部。案</w:t>
      </w:r>
      <w:r w:rsidR="00DA0FE2">
        <w:rPr>
          <w:rFonts w:hint="eastAsia"/>
        </w:rPr>
        <w:t>雖</w:t>
      </w:r>
      <w:r w:rsidR="00742B2F">
        <w:rPr>
          <w:rFonts w:hint="eastAsia"/>
        </w:rPr>
        <w:t>經</w:t>
      </w:r>
      <w:r w:rsidR="003D55B1">
        <w:rPr>
          <w:rFonts w:hint="eastAsia"/>
        </w:rPr>
        <w:t>各</w:t>
      </w:r>
      <w:r>
        <w:rPr>
          <w:rFonts w:hint="eastAsia"/>
        </w:rPr>
        <w:t>地方政府</w:t>
      </w:r>
      <w:r w:rsidR="00DA0FE2">
        <w:rPr>
          <w:rFonts w:hint="eastAsia"/>
        </w:rPr>
        <w:t>均</w:t>
      </w:r>
      <w:r w:rsidRPr="0086192B">
        <w:rPr>
          <w:rFonts w:hint="eastAsia"/>
        </w:rPr>
        <w:t>表示印花稅之課徵有其稅制設計優點及政策工具作用，反對廢止印花稅</w:t>
      </w:r>
      <w:r w:rsidR="00202661">
        <w:rPr>
          <w:rStyle w:val="aff"/>
        </w:rPr>
        <w:footnoteReference w:id="1"/>
      </w:r>
      <w:r>
        <w:rPr>
          <w:rFonts w:hint="eastAsia"/>
        </w:rPr>
        <w:t>，</w:t>
      </w:r>
      <w:r w:rsidRPr="0086192B">
        <w:rPr>
          <w:rFonts w:hint="eastAsia"/>
        </w:rPr>
        <w:t>首要</w:t>
      </w:r>
      <w:r>
        <w:rPr>
          <w:rFonts w:hint="eastAsia"/>
        </w:rPr>
        <w:t>理由係考量廢止</w:t>
      </w:r>
      <w:r w:rsidRPr="0086192B">
        <w:rPr>
          <w:rFonts w:hint="eastAsia"/>
        </w:rPr>
        <w:t>後對地方財源之影響</w:t>
      </w:r>
      <w:r>
        <w:rPr>
          <w:rFonts w:hint="eastAsia"/>
        </w:rPr>
        <w:t>。</w:t>
      </w:r>
      <w:r w:rsidR="00D610A3">
        <w:rPr>
          <w:rFonts w:hint="eastAsia"/>
        </w:rPr>
        <w:t>且各</w:t>
      </w:r>
      <w:r w:rsidRPr="0086192B">
        <w:rPr>
          <w:rFonts w:hint="eastAsia"/>
        </w:rPr>
        <w:t>地方政府</w:t>
      </w:r>
      <w:r w:rsidR="00D610A3">
        <w:rPr>
          <w:rFonts w:hint="eastAsia"/>
        </w:rPr>
        <w:t>亦同表關切</w:t>
      </w:r>
      <w:r w:rsidRPr="0086192B">
        <w:rPr>
          <w:rFonts w:hint="eastAsia"/>
        </w:rPr>
        <w:t>廢除印花稅後</w:t>
      </w:r>
      <w:r w:rsidR="001D1F2C">
        <w:rPr>
          <w:rFonts w:hint="eastAsia"/>
        </w:rPr>
        <w:t>替代</w:t>
      </w:r>
      <w:r w:rsidRPr="0086192B">
        <w:rPr>
          <w:rFonts w:hint="eastAsia"/>
        </w:rPr>
        <w:t>財源彌補方式</w:t>
      </w:r>
      <w:r>
        <w:rPr>
          <w:rFonts w:hint="eastAsia"/>
        </w:rPr>
        <w:t>等情</w:t>
      </w:r>
      <w:r w:rsidRPr="0086192B">
        <w:rPr>
          <w:rFonts w:hint="eastAsia"/>
        </w:rPr>
        <w:t>。</w:t>
      </w:r>
    </w:p>
    <w:p w:rsidR="00C27701" w:rsidRDefault="00C27701" w:rsidP="00D610A3">
      <w:pPr>
        <w:pStyle w:val="5"/>
      </w:pPr>
      <w:r w:rsidRPr="00757E55">
        <w:rPr>
          <w:rFonts w:hint="eastAsia"/>
        </w:rPr>
        <w:t>108年5月31日</w:t>
      </w:r>
      <w:r w:rsidRPr="007E22E0">
        <w:rPr>
          <w:rFonts w:hint="eastAsia"/>
        </w:rPr>
        <w:t>行政院蘇院長聽取財政部簡報「廢除印花</w:t>
      </w:r>
      <w:r w:rsidRPr="007E22E0">
        <w:rPr>
          <w:rFonts w:hint="eastAsia"/>
        </w:rPr>
        <w:lastRenderedPageBreak/>
        <w:t>稅之研析」</w:t>
      </w:r>
      <w:r w:rsidR="00742B2F">
        <w:rPr>
          <w:rFonts w:hint="eastAsia"/>
        </w:rPr>
        <w:t>後，</w:t>
      </w:r>
      <w:r w:rsidRPr="007E22E0">
        <w:rPr>
          <w:rFonts w:hint="eastAsia"/>
        </w:rPr>
        <w:t>裁示預定自109年1月1日廢止印花稅法，於修正財劃法規定施行前，由中央編列預算彌補地方政府財政缺口。</w:t>
      </w:r>
      <w:r>
        <w:rPr>
          <w:rFonts w:hint="eastAsia"/>
          <w:sz w:val="28"/>
          <w:szCs w:val="28"/>
        </w:rPr>
        <w:t xml:space="preserve"> </w:t>
      </w:r>
    </w:p>
    <w:p w:rsidR="00C27701" w:rsidRDefault="00C27701" w:rsidP="00D610A3">
      <w:pPr>
        <w:pStyle w:val="5"/>
      </w:pPr>
      <w:r w:rsidRPr="007E22E0">
        <w:rPr>
          <w:rFonts w:hint="eastAsia"/>
        </w:rPr>
        <w:t>財政部於108年6月6日以</w:t>
      </w:r>
      <w:r w:rsidRPr="007E22E0">
        <w:rPr>
          <w:color w:val="000000"/>
        </w:rPr>
        <w:t>台財稅字第108045</w:t>
      </w:r>
      <w:r w:rsidRPr="007E22E0">
        <w:rPr>
          <w:rFonts w:hint="eastAsia"/>
          <w:color w:val="000000"/>
        </w:rPr>
        <w:t>79840</w:t>
      </w:r>
      <w:r w:rsidRPr="007E22E0">
        <w:rPr>
          <w:color w:val="000000"/>
        </w:rPr>
        <w:t>號</w:t>
      </w:r>
      <w:r w:rsidRPr="007E22E0">
        <w:rPr>
          <w:rFonts w:hint="eastAsia"/>
          <w:color w:val="000000"/>
        </w:rPr>
        <w:t>函，請主計總處</w:t>
      </w:r>
      <w:r w:rsidRPr="007E22E0">
        <w:rPr>
          <w:rFonts w:hint="eastAsia"/>
        </w:rPr>
        <w:t>就廢止印花稅之替代財源籌措方案等提供意見</w:t>
      </w:r>
      <w:r w:rsidRPr="007E22E0">
        <w:rPr>
          <w:rFonts w:hint="eastAsia"/>
          <w:color w:val="000000"/>
        </w:rPr>
        <w:t>，經該</w:t>
      </w:r>
      <w:r w:rsidR="001D1F2C">
        <w:rPr>
          <w:rFonts w:hint="eastAsia"/>
        </w:rPr>
        <w:t>總處</w:t>
      </w:r>
      <w:r w:rsidRPr="007E22E0">
        <w:rPr>
          <w:rFonts w:hint="eastAsia"/>
        </w:rPr>
        <w:t>108年6月13日主預彙字第1080052033號函復</w:t>
      </w:r>
      <w:r>
        <w:rPr>
          <w:rFonts w:hint="eastAsia"/>
        </w:rPr>
        <w:t>略以</w:t>
      </w:r>
      <w:r w:rsidRPr="007E22E0">
        <w:rPr>
          <w:rFonts w:hint="eastAsia"/>
        </w:rPr>
        <w:t>，</w:t>
      </w:r>
      <w:r>
        <w:rPr>
          <w:rFonts w:hint="eastAsia"/>
        </w:rPr>
        <w:t>本</w:t>
      </w:r>
      <w:r w:rsidRPr="007E22E0">
        <w:rPr>
          <w:rFonts w:hint="eastAsia"/>
        </w:rPr>
        <w:t>案係屬稅制變動之過渡性措施，應參酌土地增值稅率調降</w:t>
      </w:r>
      <w:r w:rsidR="002457A9">
        <w:rPr>
          <w:rFonts w:hint="eastAsia"/>
        </w:rPr>
        <w:t>等</w:t>
      </w:r>
      <w:r w:rsidRPr="007E22E0">
        <w:rPr>
          <w:rFonts w:hint="eastAsia"/>
        </w:rPr>
        <w:t>前例，由財政部以計畫型補助方式編列預算辦理</w:t>
      </w:r>
      <w:r w:rsidR="002457A9">
        <w:rPr>
          <w:rFonts w:hint="eastAsia"/>
        </w:rPr>
        <w:t>。</w:t>
      </w:r>
      <w:r>
        <w:rPr>
          <w:rFonts w:hint="eastAsia"/>
          <w:color w:val="000000"/>
        </w:rPr>
        <w:t xml:space="preserve"> </w:t>
      </w:r>
    </w:p>
    <w:p w:rsidR="00C27701" w:rsidRPr="00B076A2" w:rsidRDefault="00A97555" w:rsidP="00A47BB0">
      <w:pPr>
        <w:pStyle w:val="5"/>
      </w:pPr>
      <w:r>
        <w:rPr>
          <w:rFonts w:hint="eastAsia"/>
        </w:rPr>
        <w:t>財政部嗣</w:t>
      </w:r>
      <w:r w:rsidR="00C27701">
        <w:rPr>
          <w:rFonts w:hint="eastAsia"/>
        </w:rPr>
        <w:t>於</w:t>
      </w:r>
      <w:r w:rsidR="00C27701" w:rsidRPr="00B076A2">
        <w:rPr>
          <w:rFonts w:hint="eastAsia"/>
        </w:rPr>
        <w:t>108年6月21日</w:t>
      </w:r>
      <w:r w:rsidR="00C27701">
        <w:rPr>
          <w:rFonts w:hint="eastAsia"/>
        </w:rPr>
        <w:t>以</w:t>
      </w:r>
      <w:r w:rsidR="00C27701" w:rsidRPr="00D610A3">
        <w:rPr>
          <w:color w:val="000000"/>
        </w:rPr>
        <w:t>台財稅字第10804586710號</w:t>
      </w:r>
      <w:r w:rsidR="00C27701" w:rsidRPr="00B076A2">
        <w:rPr>
          <w:rFonts w:hint="eastAsia"/>
        </w:rPr>
        <w:t>函</w:t>
      </w:r>
      <w:r w:rsidR="00C27701">
        <w:rPr>
          <w:rFonts w:hint="eastAsia"/>
        </w:rPr>
        <w:t>送行政院</w:t>
      </w:r>
      <w:r w:rsidR="00C27701" w:rsidRPr="00D610A3">
        <w:rPr>
          <w:color w:val="000000"/>
        </w:rPr>
        <w:t>「廢止印</w:t>
      </w:r>
      <w:r w:rsidR="00C27701" w:rsidRPr="00B076A2">
        <w:t>花稅法可行性及替代財源評估報告」</w:t>
      </w:r>
      <w:r w:rsidR="00C27701">
        <w:rPr>
          <w:rFonts w:hint="eastAsia"/>
        </w:rPr>
        <w:t>。</w:t>
      </w:r>
      <w:r w:rsidR="00D610A3" w:rsidRPr="00B076A2">
        <w:t>經</w:t>
      </w:r>
      <w:r w:rsidR="00C27701">
        <w:rPr>
          <w:rFonts w:hint="eastAsia"/>
        </w:rPr>
        <w:t>行政院</w:t>
      </w:r>
      <w:r w:rsidR="001D1F2C">
        <w:rPr>
          <w:rFonts w:hint="eastAsia"/>
        </w:rPr>
        <w:t>交</w:t>
      </w:r>
      <w:r w:rsidR="00C27701" w:rsidRPr="00B076A2">
        <w:t>據主計總處</w:t>
      </w:r>
      <w:r w:rsidR="001D1F2C">
        <w:rPr>
          <w:rFonts w:hint="eastAsia"/>
        </w:rPr>
        <w:t>表示</w:t>
      </w:r>
      <w:r w:rsidR="00C27701" w:rsidRPr="00B076A2">
        <w:t>意見</w:t>
      </w:r>
      <w:r w:rsidR="00C27701">
        <w:rPr>
          <w:rFonts w:hint="eastAsia"/>
        </w:rPr>
        <w:t>後</w:t>
      </w:r>
      <w:r w:rsidR="00C27701" w:rsidRPr="00B076A2">
        <w:t>，</w:t>
      </w:r>
      <w:r w:rsidR="00C27701">
        <w:rPr>
          <w:rFonts w:hint="eastAsia"/>
        </w:rPr>
        <w:t>以</w:t>
      </w:r>
      <w:r w:rsidR="00C27701" w:rsidRPr="00B076A2">
        <w:t>108年8月1日</w:t>
      </w:r>
      <w:r w:rsidR="00C27701" w:rsidRPr="00B076A2">
        <w:rPr>
          <w:rFonts w:hint="eastAsia"/>
        </w:rPr>
        <w:t>院臺財字第1080094383號</w:t>
      </w:r>
      <w:r w:rsidR="00C27701" w:rsidRPr="001D1F2C">
        <w:rPr>
          <w:rFonts w:hint="eastAsia"/>
        </w:rPr>
        <w:t>文，函</w:t>
      </w:r>
      <w:r w:rsidR="00C27701" w:rsidRPr="001D1F2C">
        <w:t>復財政部同意廢止印花稅法，並</w:t>
      </w:r>
      <w:r w:rsidR="00C27701" w:rsidRPr="001D1F2C">
        <w:rPr>
          <w:rFonts w:hint="eastAsia"/>
        </w:rPr>
        <w:t>請該部</w:t>
      </w:r>
      <w:r w:rsidR="00C27701" w:rsidRPr="001D1F2C">
        <w:t>儘速將廢止案報</w:t>
      </w:r>
      <w:r>
        <w:rPr>
          <w:rFonts w:hint="eastAsia"/>
        </w:rPr>
        <w:t>該</w:t>
      </w:r>
      <w:r w:rsidR="00C27701">
        <w:t>院，</w:t>
      </w:r>
      <w:r w:rsidR="00D610A3">
        <w:rPr>
          <w:rFonts w:hint="eastAsia"/>
        </w:rPr>
        <w:t>且</w:t>
      </w:r>
      <w:r w:rsidR="00C27701">
        <w:rPr>
          <w:rFonts w:hint="eastAsia"/>
        </w:rPr>
        <w:t>指示</w:t>
      </w:r>
      <w:r w:rsidR="00C27701" w:rsidRPr="00B076A2">
        <w:t>印花稅法廢止後之地方政府稅收損失，由</w:t>
      </w:r>
      <w:r w:rsidR="00C27701">
        <w:rPr>
          <w:rFonts w:hint="eastAsia"/>
        </w:rPr>
        <w:t>財政</w:t>
      </w:r>
      <w:r w:rsidR="00C27701" w:rsidRPr="00B076A2">
        <w:t>部以編列計畫型補助方式作為替代財源，如未及納編預算之年度，則先以特別統籌分配稅款支應</w:t>
      </w:r>
      <w:r>
        <w:rPr>
          <w:rFonts w:hint="eastAsia"/>
        </w:rPr>
        <w:t>等情</w:t>
      </w:r>
      <w:r w:rsidR="00C27701" w:rsidRPr="00B076A2">
        <w:t>。</w:t>
      </w:r>
    </w:p>
    <w:p w:rsidR="00C27701" w:rsidRDefault="00C27701" w:rsidP="00A47BB0">
      <w:pPr>
        <w:pStyle w:val="5"/>
      </w:pPr>
      <w:r w:rsidRPr="00B076A2">
        <w:t>財政部</w:t>
      </w:r>
      <w:r w:rsidR="00A97555">
        <w:rPr>
          <w:rFonts w:hint="eastAsia"/>
        </w:rPr>
        <w:t>爰</w:t>
      </w:r>
      <w:r w:rsidRPr="00B076A2">
        <w:t>於</w:t>
      </w:r>
      <w:r w:rsidRPr="001D1F2C">
        <w:t>108年8月14日</w:t>
      </w:r>
      <w:r w:rsidR="00A97555" w:rsidRPr="001D1F2C">
        <w:rPr>
          <w:rFonts w:hint="eastAsia"/>
        </w:rPr>
        <w:t>以</w:t>
      </w:r>
      <w:r w:rsidRPr="001D1F2C">
        <w:rPr>
          <w:rFonts w:hint="eastAsia"/>
        </w:rPr>
        <w:t>台</w:t>
      </w:r>
      <w:r w:rsidRPr="00B076A2">
        <w:rPr>
          <w:rFonts w:hint="eastAsia"/>
        </w:rPr>
        <w:t>財稅字第10804611410號</w:t>
      </w:r>
      <w:r w:rsidRPr="00B076A2">
        <w:t>函</w:t>
      </w:r>
      <w:r w:rsidR="00A97555">
        <w:rPr>
          <w:rFonts w:hint="eastAsia"/>
        </w:rPr>
        <w:t>檢附</w:t>
      </w:r>
      <w:r w:rsidRPr="00B076A2">
        <w:t>「印花稅法廢止案」</w:t>
      </w:r>
      <w:r w:rsidR="00A97555">
        <w:rPr>
          <w:rFonts w:hint="eastAsia"/>
        </w:rPr>
        <w:t>，請行政院核轉立法院審議。</w:t>
      </w:r>
      <w:r w:rsidRPr="00B076A2">
        <w:t>案經</w:t>
      </w:r>
      <w:r>
        <w:rPr>
          <w:rFonts w:hint="eastAsia"/>
        </w:rPr>
        <w:t>行政</w:t>
      </w:r>
      <w:r w:rsidRPr="00B076A2">
        <w:t>院108年9月12</w:t>
      </w:r>
      <w:r>
        <w:t>日</w:t>
      </w:r>
      <w:r w:rsidRPr="00B076A2">
        <w:t>第3668次</w:t>
      </w:r>
      <w:r>
        <w:rPr>
          <w:rFonts w:hint="eastAsia"/>
        </w:rPr>
        <w:t>院</w:t>
      </w:r>
      <w:r w:rsidRPr="00B076A2">
        <w:t>會決議通過，函請立法院審議廢止</w:t>
      </w:r>
      <w:r>
        <w:rPr>
          <w:rFonts w:hint="eastAsia"/>
        </w:rPr>
        <w:t>。</w:t>
      </w:r>
      <w:r w:rsidR="009B66E8">
        <w:rPr>
          <w:rFonts w:hint="eastAsia"/>
        </w:rPr>
        <w:t>嗣</w:t>
      </w:r>
      <w:r>
        <w:rPr>
          <w:rFonts w:hint="eastAsia"/>
        </w:rPr>
        <w:t>行政院108</w:t>
      </w:r>
      <w:r w:rsidRPr="00B076A2">
        <w:t>年</w:t>
      </w:r>
      <w:r>
        <w:rPr>
          <w:rFonts w:hint="eastAsia"/>
        </w:rPr>
        <w:t>9</w:t>
      </w:r>
      <w:r w:rsidRPr="00B076A2">
        <w:t>月16日</w:t>
      </w:r>
      <w:r w:rsidRPr="00B076A2">
        <w:rPr>
          <w:rFonts w:hint="eastAsia"/>
        </w:rPr>
        <w:t>院臺財字第1080188794號</w:t>
      </w:r>
      <w:r>
        <w:t>函</w:t>
      </w:r>
      <w:r w:rsidR="009B66E8">
        <w:rPr>
          <w:rFonts w:hint="eastAsia"/>
        </w:rPr>
        <w:t>（下稱行政院108</w:t>
      </w:r>
      <w:r w:rsidR="009B66E8" w:rsidRPr="00B076A2">
        <w:t>年</w:t>
      </w:r>
      <w:r w:rsidR="009B66E8">
        <w:rPr>
          <w:rFonts w:hint="eastAsia"/>
        </w:rPr>
        <w:t>9</w:t>
      </w:r>
      <w:r w:rsidR="009B66E8" w:rsidRPr="00B076A2">
        <w:t>月16日</w:t>
      </w:r>
      <w:r w:rsidR="009B66E8">
        <w:rPr>
          <w:rFonts w:hint="eastAsia"/>
        </w:rPr>
        <w:t>函）</w:t>
      </w:r>
      <w:r>
        <w:rPr>
          <w:rFonts w:hint="eastAsia"/>
        </w:rPr>
        <w:t>檢附印花稅法及其廢止說明，送請</w:t>
      </w:r>
      <w:r w:rsidRPr="00B076A2">
        <w:t>立法院審議廢止。</w:t>
      </w:r>
    </w:p>
    <w:p w:rsidR="00FB7E50" w:rsidRDefault="009B66E8" w:rsidP="009B66E8">
      <w:pPr>
        <w:pStyle w:val="3"/>
      </w:pPr>
      <w:r>
        <w:rPr>
          <w:rFonts w:hint="eastAsia"/>
        </w:rPr>
        <w:lastRenderedPageBreak/>
        <w:t>惟依</w:t>
      </w:r>
      <w:r w:rsidR="00B73ABE">
        <w:rPr>
          <w:rFonts w:ascii="Times New Roman" w:hAnsi="Times New Roman" w:hint="eastAsia"/>
          <w:szCs w:val="28"/>
        </w:rPr>
        <w:t>財劃法</w:t>
      </w:r>
      <w:r w:rsidR="00B73ABE">
        <w:rPr>
          <w:rFonts w:ascii="Times New Roman" w:hAnsi="Times New Roman"/>
          <w:szCs w:val="28"/>
        </w:rPr>
        <w:t>第</w:t>
      </w:r>
      <w:r w:rsidR="00B73ABE">
        <w:rPr>
          <w:rFonts w:ascii="Times New Roman" w:hAnsi="Times New Roman"/>
          <w:szCs w:val="28"/>
        </w:rPr>
        <w:t>12</w:t>
      </w:r>
      <w:r w:rsidR="00B73ABE">
        <w:rPr>
          <w:rFonts w:ascii="Times New Roman" w:hAnsi="Times New Roman"/>
          <w:szCs w:val="28"/>
        </w:rPr>
        <w:t>條規定，印花稅為</w:t>
      </w:r>
      <w:r w:rsidR="00B73ABE">
        <w:rPr>
          <w:rFonts w:ascii="Times New Roman" w:hAnsi="Times New Roman"/>
          <w:szCs w:val="28"/>
        </w:rPr>
        <w:t>100</w:t>
      </w:r>
      <w:r w:rsidR="00B73ABE">
        <w:rPr>
          <w:rFonts w:ascii="Times New Roman" w:hAnsi="Times New Roman" w:hint="eastAsia"/>
          <w:szCs w:val="28"/>
        </w:rPr>
        <w:t>﹪</w:t>
      </w:r>
      <w:r w:rsidR="00B73ABE">
        <w:rPr>
          <w:rFonts w:ascii="Times New Roman" w:hAnsi="Times New Roman"/>
          <w:szCs w:val="28"/>
        </w:rPr>
        <w:t>直轄市及縣（市）稅收來源；次按同法第</w:t>
      </w:r>
      <w:r w:rsidR="00B73ABE">
        <w:rPr>
          <w:rFonts w:ascii="Times New Roman" w:hAnsi="Times New Roman"/>
          <w:szCs w:val="28"/>
        </w:rPr>
        <w:t>38</w:t>
      </w:r>
      <w:r w:rsidR="00B73ABE">
        <w:rPr>
          <w:rFonts w:ascii="Times New Roman" w:hAnsi="Times New Roman"/>
          <w:szCs w:val="28"/>
        </w:rPr>
        <w:t>條之</w:t>
      </w:r>
      <w:r w:rsidR="00B73ABE">
        <w:rPr>
          <w:rFonts w:ascii="Times New Roman" w:hAnsi="Times New Roman"/>
          <w:szCs w:val="28"/>
        </w:rPr>
        <w:t>1</w:t>
      </w:r>
      <w:r w:rsidR="00B73ABE">
        <w:rPr>
          <w:rFonts w:ascii="Times New Roman" w:hAnsi="Times New Roman"/>
          <w:szCs w:val="28"/>
        </w:rPr>
        <w:t>、財政紀律法第</w:t>
      </w:r>
      <w:r w:rsidR="00B73ABE">
        <w:rPr>
          <w:rFonts w:ascii="Times New Roman" w:hAnsi="Times New Roman"/>
          <w:szCs w:val="28"/>
        </w:rPr>
        <w:t>5</w:t>
      </w:r>
      <w:r w:rsidR="00B73ABE">
        <w:rPr>
          <w:rFonts w:ascii="Times New Roman" w:hAnsi="Times New Roman"/>
          <w:szCs w:val="28"/>
        </w:rPr>
        <w:t>條規定，各級政府制（訂）定或修正法律或自治法規，有減少歲入者</w:t>
      </w:r>
      <w:r w:rsidR="001D1F2C">
        <w:rPr>
          <w:rFonts w:ascii="Times New Roman" w:hAnsi="Times New Roman"/>
          <w:szCs w:val="28"/>
        </w:rPr>
        <w:t>，應同時籌妥替代財源、具體指明彌補資金之來源。</w:t>
      </w:r>
      <w:r w:rsidR="001D1F2C">
        <w:rPr>
          <w:rFonts w:ascii="Times New Roman" w:hAnsi="Times New Roman" w:hint="eastAsia"/>
          <w:szCs w:val="28"/>
        </w:rPr>
        <w:t>按「</w:t>
      </w:r>
      <w:r w:rsidR="00B73ABE">
        <w:rPr>
          <w:rFonts w:ascii="Times New Roman" w:hAnsi="Times New Roman"/>
          <w:szCs w:val="28"/>
        </w:rPr>
        <w:t>印花稅</w:t>
      </w:r>
      <w:r w:rsidR="001D1F2C">
        <w:rPr>
          <w:rFonts w:ascii="Times New Roman" w:hAnsi="Times New Roman" w:hint="eastAsia"/>
          <w:szCs w:val="28"/>
        </w:rPr>
        <w:t>法</w:t>
      </w:r>
      <w:r w:rsidR="001D1F2C">
        <w:rPr>
          <w:rFonts w:ascii="Times New Roman" w:hAnsi="Times New Roman"/>
          <w:szCs w:val="28"/>
        </w:rPr>
        <w:t>廢止</w:t>
      </w:r>
      <w:r w:rsidR="00B73ABE">
        <w:rPr>
          <w:rFonts w:ascii="Times New Roman" w:hAnsi="Times New Roman"/>
          <w:szCs w:val="28"/>
        </w:rPr>
        <w:t>案</w:t>
      </w:r>
      <w:r w:rsidR="001D1F2C">
        <w:rPr>
          <w:rFonts w:ascii="Times New Roman" w:hAnsi="Times New Roman" w:hint="eastAsia"/>
          <w:szCs w:val="28"/>
        </w:rPr>
        <w:t>」</w:t>
      </w:r>
      <w:r w:rsidR="00B73ABE">
        <w:rPr>
          <w:rFonts w:ascii="Times New Roman" w:hAnsi="Times New Roman"/>
          <w:szCs w:val="28"/>
        </w:rPr>
        <w:t>主要利害關係人為各地方政府，</w:t>
      </w:r>
      <w:r w:rsidR="00B73ABE">
        <w:rPr>
          <w:rFonts w:ascii="Times New Roman" w:hAnsi="Times New Roman" w:hint="eastAsia"/>
          <w:szCs w:val="28"/>
        </w:rPr>
        <w:t>然財政</w:t>
      </w:r>
      <w:r w:rsidR="00B73ABE">
        <w:rPr>
          <w:rFonts w:ascii="Times New Roman" w:hAnsi="Times New Roman"/>
          <w:szCs w:val="28"/>
        </w:rPr>
        <w:t>部</w:t>
      </w:r>
      <w:r w:rsidR="00B73ABE">
        <w:rPr>
          <w:rFonts w:ascii="Times New Roman" w:hAnsi="Times New Roman" w:hint="eastAsia"/>
          <w:szCs w:val="28"/>
        </w:rPr>
        <w:t>除以</w:t>
      </w:r>
      <w:r w:rsidR="00B73ABE">
        <w:rPr>
          <w:rFonts w:ascii="Times New Roman" w:hAnsi="Times New Roman"/>
          <w:szCs w:val="28"/>
        </w:rPr>
        <w:t>108</w:t>
      </w:r>
      <w:r w:rsidR="00B73ABE">
        <w:rPr>
          <w:rFonts w:ascii="Times New Roman" w:hAnsi="Times New Roman"/>
          <w:szCs w:val="28"/>
        </w:rPr>
        <w:t>年</w:t>
      </w:r>
      <w:r w:rsidR="00B73ABE">
        <w:rPr>
          <w:rFonts w:ascii="Times New Roman" w:hAnsi="Times New Roman"/>
          <w:szCs w:val="28"/>
        </w:rPr>
        <w:t>5</w:t>
      </w:r>
      <w:r w:rsidR="00B73ABE">
        <w:rPr>
          <w:rFonts w:ascii="Times New Roman" w:hAnsi="Times New Roman"/>
          <w:szCs w:val="28"/>
        </w:rPr>
        <w:t>月</w:t>
      </w:r>
      <w:r w:rsidR="00B73ABE">
        <w:rPr>
          <w:rFonts w:ascii="Times New Roman" w:hAnsi="Times New Roman"/>
          <w:szCs w:val="28"/>
        </w:rPr>
        <w:t>21</w:t>
      </w:r>
      <w:r w:rsidR="00B73ABE">
        <w:rPr>
          <w:rFonts w:ascii="Times New Roman" w:hAnsi="Times New Roman"/>
          <w:szCs w:val="28"/>
        </w:rPr>
        <w:t>日函詢各地方政府意見</w:t>
      </w:r>
      <w:r w:rsidR="00B73ABE">
        <w:rPr>
          <w:rFonts w:ascii="Times New Roman" w:hAnsi="Times New Roman" w:hint="eastAsia"/>
          <w:szCs w:val="28"/>
        </w:rPr>
        <w:t>，</w:t>
      </w:r>
      <w:r w:rsidR="00A97555">
        <w:rPr>
          <w:rFonts w:ascii="Times New Roman" w:hAnsi="Times New Roman" w:hint="eastAsia"/>
          <w:szCs w:val="28"/>
        </w:rPr>
        <w:t>並</w:t>
      </w:r>
      <w:r w:rsidR="00B73ABE">
        <w:rPr>
          <w:rFonts w:ascii="Times New Roman" w:hAnsi="Times New Roman" w:hint="eastAsia"/>
          <w:szCs w:val="28"/>
        </w:rPr>
        <w:t>雖經各直轄市及縣（市）政府同表反對</w:t>
      </w:r>
      <w:r w:rsidR="00A97555">
        <w:rPr>
          <w:rFonts w:ascii="Times New Roman" w:hAnsi="Times New Roman" w:hint="eastAsia"/>
          <w:szCs w:val="28"/>
        </w:rPr>
        <w:t>外</w:t>
      </w:r>
      <w:r w:rsidR="00B73ABE">
        <w:rPr>
          <w:rFonts w:ascii="Times New Roman" w:hAnsi="Times New Roman" w:hint="eastAsia"/>
          <w:szCs w:val="28"/>
        </w:rPr>
        <w:t>，且有要求中央政府應依前揭財劃法第</w:t>
      </w:r>
      <w:r w:rsidR="00B73ABE">
        <w:rPr>
          <w:rFonts w:ascii="Times New Roman" w:hAnsi="Times New Roman"/>
          <w:szCs w:val="28"/>
        </w:rPr>
        <w:t>38</w:t>
      </w:r>
      <w:r w:rsidR="00B73ABE">
        <w:rPr>
          <w:rFonts w:ascii="Times New Roman" w:hAnsi="Times New Roman"/>
          <w:szCs w:val="28"/>
        </w:rPr>
        <w:t>條之</w:t>
      </w:r>
      <w:r w:rsidR="00B73ABE">
        <w:rPr>
          <w:rFonts w:ascii="Times New Roman" w:hAnsi="Times New Roman"/>
          <w:szCs w:val="28"/>
        </w:rPr>
        <w:t>1</w:t>
      </w:r>
      <w:r w:rsidR="00B73ABE">
        <w:rPr>
          <w:rFonts w:ascii="Times New Roman" w:hAnsi="Times New Roman" w:hint="eastAsia"/>
          <w:szCs w:val="28"/>
        </w:rPr>
        <w:t>及</w:t>
      </w:r>
      <w:r w:rsidR="00B73ABE">
        <w:rPr>
          <w:rFonts w:ascii="Times New Roman" w:hAnsi="Times New Roman"/>
          <w:szCs w:val="28"/>
        </w:rPr>
        <w:t>財政紀律法第</w:t>
      </w:r>
      <w:r w:rsidR="00B73ABE">
        <w:rPr>
          <w:rFonts w:ascii="Times New Roman" w:hAnsi="Times New Roman"/>
          <w:szCs w:val="28"/>
        </w:rPr>
        <w:t>5</w:t>
      </w:r>
      <w:r w:rsidR="00B73ABE">
        <w:rPr>
          <w:rFonts w:ascii="Times New Roman" w:hAnsi="Times New Roman"/>
          <w:szCs w:val="28"/>
        </w:rPr>
        <w:t>條規定</w:t>
      </w:r>
      <w:r w:rsidR="00AC38FC">
        <w:rPr>
          <w:rFonts w:ascii="Times New Roman" w:hAnsi="Times New Roman" w:hint="eastAsia"/>
          <w:szCs w:val="28"/>
        </w:rPr>
        <w:t>，「</w:t>
      </w:r>
      <w:r w:rsidR="00B73ABE">
        <w:rPr>
          <w:rFonts w:ascii="Times New Roman" w:hAnsi="Times New Roman" w:hint="eastAsia"/>
          <w:szCs w:val="28"/>
        </w:rPr>
        <w:t>應</w:t>
      </w:r>
      <w:r w:rsidR="00B73ABE">
        <w:rPr>
          <w:rFonts w:ascii="Times New Roman" w:hAnsi="Times New Roman"/>
          <w:szCs w:val="28"/>
        </w:rPr>
        <w:t>同時籌妥替代財源、具體指明彌補資金之來源</w:t>
      </w:r>
      <w:r w:rsidR="00B73ABE">
        <w:rPr>
          <w:rFonts w:ascii="Times New Roman" w:hAnsi="Times New Roman" w:hint="eastAsia"/>
          <w:szCs w:val="28"/>
        </w:rPr>
        <w:t>」</w:t>
      </w:r>
      <w:r w:rsidR="00A97555">
        <w:rPr>
          <w:rFonts w:ascii="Times New Roman" w:hAnsi="Times New Roman" w:hint="eastAsia"/>
          <w:szCs w:val="28"/>
        </w:rPr>
        <w:t>，</w:t>
      </w:r>
      <w:r w:rsidR="00AC38FC">
        <w:rPr>
          <w:rFonts w:ascii="Times New Roman" w:hAnsi="Times New Roman" w:hint="eastAsia"/>
          <w:szCs w:val="28"/>
        </w:rPr>
        <w:t>惟財政部僅</w:t>
      </w:r>
      <w:r w:rsidR="00B73ABE">
        <w:rPr>
          <w:rFonts w:ascii="Times New Roman" w:hAnsi="Times New Roman"/>
          <w:szCs w:val="28"/>
        </w:rPr>
        <w:t>函洽主計總處就替代財源籌措方案提供意見</w:t>
      </w:r>
      <w:r w:rsidR="00AC38FC">
        <w:rPr>
          <w:rFonts w:ascii="Times New Roman" w:hAnsi="Times New Roman" w:hint="eastAsia"/>
          <w:szCs w:val="28"/>
        </w:rPr>
        <w:t>外，並未依首揭</w:t>
      </w:r>
      <w:r w:rsidR="00AC38FC" w:rsidRPr="00417C10">
        <w:rPr>
          <w:rFonts w:hAnsi="標楷體" w:hint="eastAsia"/>
          <w:szCs w:val="32"/>
        </w:rPr>
        <w:t>行政院所屬各機關主管法案報院審查應注意事項第4點</w:t>
      </w:r>
      <w:r w:rsidR="00AC38FC" w:rsidRPr="00346861">
        <w:rPr>
          <w:rFonts w:hAnsi="標楷體" w:hint="eastAsia"/>
          <w:szCs w:val="32"/>
        </w:rPr>
        <w:t>規定，於草擬印花稅法廢止案後，善盡與直轄市及縣（市）政府之協商責任，即於</w:t>
      </w:r>
      <w:r w:rsidR="00AC38FC" w:rsidRPr="00346861">
        <w:t>108年8月14日函報</w:t>
      </w:r>
      <w:r w:rsidR="00AC38FC">
        <w:rPr>
          <w:rFonts w:hint="eastAsia"/>
        </w:rPr>
        <w:t>行政院</w:t>
      </w:r>
      <w:r w:rsidR="00AC38FC" w:rsidRPr="00B076A2">
        <w:t>「印花稅法廢止案」</w:t>
      </w:r>
      <w:r w:rsidR="00A97555">
        <w:rPr>
          <w:rFonts w:hint="eastAsia"/>
        </w:rPr>
        <w:t>。嗣</w:t>
      </w:r>
      <w:r w:rsidR="00AC38FC">
        <w:rPr>
          <w:rFonts w:hint="eastAsia"/>
        </w:rPr>
        <w:t>該院於108</w:t>
      </w:r>
      <w:r w:rsidR="00AC38FC" w:rsidRPr="00B076A2">
        <w:t>年</w:t>
      </w:r>
      <w:r w:rsidR="00AC38FC">
        <w:rPr>
          <w:rFonts w:hint="eastAsia"/>
        </w:rPr>
        <w:t>9</w:t>
      </w:r>
      <w:r w:rsidR="00AC38FC" w:rsidRPr="00B076A2">
        <w:t>月16日</w:t>
      </w:r>
      <w:r w:rsidR="00AC38FC">
        <w:rPr>
          <w:rFonts w:hint="eastAsia"/>
        </w:rPr>
        <w:t>函請</w:t>
      </w:r>
      <w:r w:rsidR="00AC38FC" w:rsidRPr="00B076A2">
        <w:t>立法院審議</w:t>
      </w:r>
      <w:r w:rsidR="001D1F2C">
        <w:rPr>
          <w:rFonts w:hint="eastAsia"/>
        </w:rPr>
        <w:t>該</w:t>
      </w:r>
      <w:r w:rsidR="00A97555">
        <w:rPr>
          <w:rFonts w:hint="eastAsia"/>
        </w:rPr>
        <w:t>案</w:t>
      </w:r>
      <w:r w:rsidR="00AC38FC">
        <w:rPr>
          <w:rFonts w:hint="eastAsia"/>
        </w:rPr>
        <w:t>後，財政部始於</w:t>
      </w:r>
      <w:r w:rsidR="00AC38FC" w:rsidRPr="00E32257">
        <w:t>108年9月18日</w:t>
      </w:r>
      <w:r w:rsidR="00AC38FC">
        <w:rPr>
          <w:rFonts w:hint="eastAsia"/>
        </w:rPr>
        <w:t>邀集主計總處及各地方政府，召開「</w:t>
      </w:r>
      <w:r w:rsidR="00AC38FC" w:rsidRPr="00405AEF">
        <w:t>研商廢止印花稅法相關配套措施事宜會議</w:t>
      </w:r>
      <w:r w:rsidR="00AC38FC" w:rsidRPr="00405AEF">
        <w:rPr>
          <w:rFonts w:hint="eastAsia"/>
        </w:rPr>
        <w:t>」</w:t>
      </w:r>
      <w:r w:rsidR="00FB7E50">
        <w:rPr>
          <w:rFonts w:hint="eastAsia"/>
        </w:rPr>
        <w:t>。</w:t>
      </w:r>
    </w:p>
    <w:p w:rsidR="00B73ABE" w:rsidRDefault="00366F23" w:rsidP="009B66E8">
      <w:pPr>
        <w:pStyle w:val="3"/>
      </w:pPr>
      <w:r>
        <w:rPr>
          <w:rFonts w:hint="eastAsia"/>
        </w:rPr>
        <w:t>有關</w:t>
      </w:r>
      <w:r w:rsidR="00A97555">
        <w:rPr>
          <w:rFonts w:hint="eastAsia"/>
        </w:rPr>
        <w:t>本</w:t>
      </w:r>
      <w:r>
        <w:rPr>
          <w:rFonts w:hint="eastAsia"/>
        </w:rPr>
        <w:t>案辦理過程中，中央政府是否善盡與直轄市及縣（市）政府協商之責任一節，</w:t>
      </w:r>
      <w:r w:rsidR="00A97555">
        <w:rPr>
          <w:rFonts w:hint="eastAsia"/>
        </w:rPr>
        <w:t>詢據</w:t>
      </w:r>
      <w:r w:rsidR="00FB7E50">
        <w:rPr>
          <w:rFonts w:hint="eastAsia"/>
        </w:rPr>
        <w:t>行政院及財政部稱：「財政</w:t>
      </w:r>
      <w:r w:rsidR="00FB7E50" w:rsidRPr="009F60EE">
        <w:rPr>
          <w:rFonts w:hAnsi="標楷體" w:hint="eastAsia"/>
          <w:szCs w:val="32"/>
        </w:rPr>
        <w:t>部除於</w:t>
      </w:r>
      <w:r w:rsidR="00FB7E50" w:rsidRPr="009F60EE">
        <w:rPr>
          <w:rFonts w:hAnsi="標楷體"/>
          <w:szCs w:val="32"/>
        </w:rPr>
        <w:t>108</w:t>
      </w:r>
      <w:r w:rsidR="00FB7E50" w:rsidRPr="009F60EE">
        <w:rPr>
          <w:rFonts w:hAnsi="標楷體" w:hint="eastAsia"/>
          <w:szCs w:val="32"/>
        </w:rPr>
        <w:t>年</w:t>
      </w:r>
      <w:r w:rsidR="00FB7E50" w:rsidRPr="009F60EE">
        <w:rPr>
          <w:rFonts w:hAnsi="標楷體"/>
          <w:szCs w:val="32"/>
        </w:rPr>
        <w:t>5</w:t>
      </w:r>
      <w:r w:rsidR="00FB7E50" w:rsidRPr="009F60EE">
        <w:rPr>
          <w:rFonts w:hAnsi="標楷體" w:hint="eastAsia"/>
          <w:szCs w:val="32"/>
        </w:rPr>
        <w:t>月</w:t>
      </w:r>
      <w:r w:rsidR="00FB7E50" w:rsidRPr="009F60EE">
        <w:rPr>
          <w:rFonts w:hAnsi="標楷體"/>
          <w:szCs w:val="32"/>
        </w:rPr>
        <w:t>21</w:t>
      </w:r>
      <w:r w:rsidR="00FB7E50" w:rsidRPr="009F60EE">
        <w:rPr>
          <w:rFonts w:hAnsi="標楷體" w:hint="eastAsia"/>
          <w:szCs w:val="32"/>
        </w:rPr>
        <w:t>日函詢各地方政府意見外，另同年</w:t>
      </w:r>
      <w:r w:rsidR="00FB7E50" w:rsidRPr="009F60EE">
        <w:rPr>
          <w:rFonts w:hAnsi="標楷體"/>
          <w:szCs w:val="32"/>
        </w:rPr>
        <w:t>6</w:t>
      </w:r>
      <w:r w:rsidR="00FB7E50" w:rsidRPr="009F60EE">
        <w:rPr>
          <w:rFonts w:hAnsi="標楷體" w:hint="eastAsia"/>
          <w:szCs w:val="32"/>
        </w:rPr>
        <w:t>月</w:t>
      </w:r>
      <w:r w:rsidR="00FB7E50" w:rsidRPr="009F60EE">
        <w:rPr>
          <w:rFonts w:hAnsi="標楷體"/>
          <w:szCs w:val="32"/>
        </w:rPr>
        <w:t>17</w:t>
      </w:r>
      <w:r w:rsidR="00FB7E50" w:rsidRPr="009F60EE">
        <w:rPr>
          <w:rFonts w:hAnsi="標楷體" w:hint="eastAsia"/>
          <w:szCs w:val="32"/>
        </w:rPr>
        <w:t>日印花稅票管理會</w:t>
      </w:r>
      <w:r w:rsidR="00FB7E50" w:rsidRPr="009F60EE">
        <w:rPr>
          <w:rFonts w:hAnsi="標楷體"/>
          <w:szCs w:val="32"/>
        </w:rPr>
        <w:t>108</w:t>
      </w:r>
      <w:r w:rsidR="00FB7E50" w:rsidRPr="009F60EE">
        <w:rPr>
          <w:rFonts w:hAnsi="標楷體" w:hint="eastAsia"/>
          <w:szCs w:val="32"/>
        </w:rPr>
        <w:t>年度第</w:t>
      </w:r>
      <w:r w:rsidR="00FB7E50" w:rsidRPr="009F60EE">
        <w:rPr>
          <w:rFonts w:hAnsi="標楷體"/>
          <w:szCs w:val="32"/>
        </w:rPr>
        <w:t>1</w:t>
      </w:r>
      <w:r w:rsidR="00FB7E50" w:rsidRPr="009F60EE">
        <w:rPr>
          <w:rFonts w:hAnsi="標楷體" w:hint="eastAsia"/>
          <w:szCs w:val="32"/>
        </w:rPr>
        <w:t>次會議於會中</w:t>
      </w:r>
      <w:r w:rsidR="00FB7E50">
        <w:rPr>
          <w:rFonts w:hAnsi="標楷體" w:hint="eastAsia"/>
          <w:szCs w:val="32"/>
        </w:rPr>
        <w:t>……</w:t>
      </w:r>
      <w:r w:rsidR="00FB7E50" w:rsidRPr="009F60EE">
        <w:rPr>
          <w:rFonts w:hAnsi="標楷體" w:hint="eastAsia"/>
          <w:szCs w:val="32"/>
        </w:rPr>
        <w:t>並表示將有配套補足廢止印花稅法對地方造成之收入損失。</w:t>
      </w:r>
      <w:r w:rsidR="00FB7E50" w:rsidRPr="00A41619">
        <w:rPr>
          <w:rFonts w:hAnsi="標楷體" w:hint="eastAsia"/>
          <w:szCs w:val="32"/>
        </w:rPr>
        <w:t>各地方政府108年7月後表達廢止印花稅對地方影響之意見，均係財源考量問題，與渠等同年5、6月間意見尚無不同。廢止印花稅法後由</w:t>
      </w:r>
      <w:r>
        <w:rPr>
          <w:rFonts w:hAnsi="標楷體" w:hint="eastAsia"/>
          <w:szCs w:val="32"/>
        </w:rPr>
        <w:t>財政</w:t>
      </w:r>
      <w:r w:rsidR="00FB7E50" w:rsidRPr="00A41619">
        <w:rPr>
          <w:rFonts w:hAnsi="標楷體" w:hint="eastAsia"/>
          <w:szCs w:val="32"/>
        </w:rPr>
        <w:t>部以編列計畫型補助款方式作為替代財源，是尚不致發生各地方政府</w:t>
      </w:r>
      <w:r w:rsidR="00FB7E50" w:rsidRPr="00A41619">
        <w:rPr>
          <w:rFonts w:hAnsi="標楷體" w:hint="eastAsia"/>
          <w:szCs w:val="32"/>
        </w:rPr>
        <w:lastRenderedPageBreak/>
        <w:t>財政收入損失情事</w:t>
      </w:r>
      <w:r>
        <w:rPr>
          <w:rFonts w:hint="eastAsia"/>
        </w:rPr>
        <w:t>」等語</w:t>
      </w:r>
      <w:r w:rsidR="00FB7E50">
        <w:rPr>
          <w:rFonts w:hint="eastAsia"/>
        </w:rPr>
        <w:t>。惟依前揭</w:t>
      </w:r>
      <w:r w:rsidR="00FB7E50" w:rsidRPr="00E32257">
        <w:t>108年9月18日</w:t>
      </w:r>
      <w:r w:rsidR="00FB7E50">
        <w:rPr>
          <w:rFonts w:hint="eastAsia"/>
        </w:rPr>
        <w:t>財政部召開之「</w:t>
      </w:r>
      <w:r w:rsidR="00FB7E50" w:rsidRPr="00405AEF">
        <w:t>研商廢止印花稅法相關配套措施事宜會議</w:t>
      </w:r>
      <w:r w:rsidR="00FB7E50" w:rsidRPr="00405AEF">
        <w:rPr>
          <w:rFonts w:hint="eastAsia"/>
        </w:rPr>
        <w:t>」</w:t>
      </w:r>
      <w:r w:rsidR="00FB7E50">
        <w:rPr>
          <w:rFonts w:hint="eastAsia"/>
        </w:rPr>
        <w:t>決議略以：「</w:t>
      </w:r>
      <w:r w:rsidR="00DD0BEE">
        <w:rPr>
          <w:rFonts w:hint="eastAsia"/>
        </w:rPr>
        <w:t>財政</w:t>
      </w:r>
      <w:r w:rsidR="00DD0BEE" w:rsidRPr="00F5298E">
        <w:rPr>
          <w:rFonts w:hAnsi="標楷體" w:hint="eastAsia"/>
          <w:szCs w:val="32"/>
        </w:rPr>
        <w:t>部將與主計總處研商廢止印花稅之替代財源。印花稅法廢止案倘經立法院審議通過，</w:t>
      </w:r>
      <w:r w:rsidR="00DD0BEE">
        <w:rPr>
          <w:rFonts w:hAnsi="標楷體" w:hint="eastAsia"/>
          <w:szCs w:val="32"/>
        </w:rPr>
        <w:t>財政</w:t>
      </w:r>
      <w:r w:rsidR="00DD0BEE" w:rsidRPr="00F5298E">
        <w:rPr>
          <w:rFonts w:hAnsi="標楷體" w:hint="eastAsia"/>
          <w:szCs w:val="32"/>
        </w:rPr>
        <w:t>部將再次徵詢各地方政府意見，擬訂公平合理之財源補助金額計算方式。</w:t>
      </w:r>
      <w:r w:rsidR="00FB7E50">
        <w:rPr>
          <w:rFonts w:hint="eastAsia"/>
        </w:rPr>
        <w:t>」</w:t>
      </w:r>
      <w:r w:rsidR="00DD0BEE">
        <w:rPr>
          <w:rFonts w:hint="eastAsia"/>
        </w:rPr>
        <w:t>等情</w:t>
      </w:r>
      <w:r>
        <w:rPr>
          <w:rFonts w:hint="eastAsia"/>
        </w:rPr>
        <w:t>觀之</w:t>
      </w:r>
      <w:r w:rsidR="00FB7E50">
        <w:rPr>
          <w:rFonts w:hint="eastAsia"/>
        </w:rPr>
        <w:t>，</w:t>
      </w:r>
      <w:r w:rsidR="00DD0BEE">
        <w:rPr>
          <w:rFonts w:hint="eastAsia"/>
        </w:rPr>
        <w:t>自難稱財政部擬具本次</w:t>
      </w:r>
      <w:r w:rsidR="001D1F2C">
        <w:rPr>
          <w:rFonts w:hint="eastAsia"/>
        </w:rPr>
        <w:t>「</w:t>
      </w:r>
      <w:r w:rsidR="00DD0BEE">
        <w:rPr>
          <w:rFonts w:hint="eastAsia"/>
        </w:rPr>
        <w:t>印花稅法廢止案</w:t>
      </w:r>
      <w:r w:rsidR="001D1F2C">
        <w:rPr>
          <w:rFonts w:hint="eastAsia"/>
        </w:rPr>
        <w:t>」</w:t>
      </w:r>
      <w:r w:rsidR="00DD0BEE">
        <w:rPr>
          <w:rFonts w:hint="eastAsia"/>
        </w:rPr>
        <w:t>之辦理過程，已</w:t>
      </w:r>
      <w:r w:rsidR="00A97555">
        <w:rPr>
          <w:rFonts w:hint="eastAsia"/>
        </w:rPr>
        <w:t>確依前揭規定，</w:t>
      </w:r>
      <w:r w:rsidR="002457A9">
        <w:rPr>
          <w:rFonts w:hint="eastAsia"/>
        </w:rPr>
        <w:t>就</w:t>
      </w:r>
      <w:r w:rsidR="002457A9">
        <w:rPr>
          <w:rFonts w:ascii="Times New Roman" w:hAnsi="Times New Roman"/>
          <w:szCs w:val="28"/>
        </w:rPr>
        <w:t>替代財源</w:t>
      </w:r>
      <w:r w:rsidR="002457A9">
        <w:rPr>
          <w:rFonts w:ascii="Times New Roman" w:hAnsi="Times New Roman" w:hint="eastAsia"/>
          <w:szCs w:val="28"/>
        </w:rPr>
        <w:t>之</w:t>
      </w:r>
      <w:r w:rsidR="002457A9">
        <w:rPr>
          <w:rFonts w:ascii="Times New Roman" w:hAnsi="Times New Roman"/>
          <w:szCs w:val="28"/>
        </w:rPr>
        <w:t>籌</w:t>
      </w:r>
      <w:r w:rsidR="002457A9">
        <w:rPr>
          <w:rFonts w:ascii="Times New Roman" w:hAnsi="Times New Roman" w:hint="eastAsia"/>
          <w:szCs w:val="28"/>
        </w:rPr>
        <w:t>措及</w:t>
      </w:r>
      <w:r w:rsidR="002457A9">
        <w:rPr>
          <w:rFonts w:ascii="Times New Roman" w:hAnsi="Times New Roman"/>
          <w:szCs w:val="28"/>
        </w:rPr>
        <w:t>具體指明彌補資金之來源</w:t>
      </w:r>
      <w:r w:rsidR="002457A9">
        <w:rPr>
          <w:rFonts w:ascii="Times New Roman" w:hAnsi="Times New Roman" w:hint="eastAsia"/>
          <w:szCs w:val="28"/>
        </w:rPr>
        <w:t>等事項，</w:t>
      </w:r>
      <w:r w:rsidR="00DD0BEE">
        <w:rPr>
          <w:rFonts w:hint="eastAsia"/>
        </w:rPr>
        <w:t>善盡與地方政府協商之責。</w:t>
      </w:r>
    </w:p>
    <w:p w:rsidR="000F77A8" w:rsidRDefault="000F77A8" w:rsidP="009B66E8">
      <w:pPr>
        <w:pStyle w:val="3"/>
      </w:pPr>
      <w:r>
        <w:rPr>
          <w:rFonts w:hint="eastAsia"/>
        </w:rPr>
        <w:t>末依行政院1</w:t>
      </w:r>
      <w:r w:rsidRPr="009E6F0B">
        <w:rPr>
          <w:szCs w:val="32"/>
        </w:rPr>
        <w:t>0</w:t>
      </w:r>
      <w:r>
        <w:rPr>
          <w:rFonts w:hint="eastAsia"/>
          <w:szCs w:val="32"/>
        </w:rPr>
        <w:t>8</w:t>
      </w:r>
      <w:r w:rsidRPr="009E6F0B">
        <w:rPr>
          <w:rFonts w:hAnsi="標楷體"/>
          <w:szCs w:val="32"/>
        </w:rPr>
        <w:t>年</w:t>
      </w:r>
      <w:r>
        <w:rPr>
          <w:rFonts w:hAnsi="標楷體" w:hint="eastAsia"/>
          <w:szCs w:val="32"/>
        </w:rPr>
        <w:t>9</w:t>
      </w:r>
      <w:r w:rsidRPr="009E6F0B">
        <w:rPr>
          <w:rFonts w:hAnsi="標楷體"/>
          <w:szCs w:val="32"/>
        </w:rPr>
        <w:t>月</w:t>
      </w:r>
      <w:r>
        <w:rPr>
          <w:rFonts w:hAnsi="標楷體" w:hint="eastAsia"/>
          <w:szCs w:val="32"/>
        </w:rPr>
        <w:t>12</w:t>
      </w:r>
      <w:r w:rsidRPr="009E6F0B">
        <w:rPr>
          <w:rFonts w:hAnsi="標楷體"/>
          <w:szCs w:val="32"/>
        </w:rPr>
        <w:t>日第</w:t>
      </w:r>
      <w:r w:rsidRPr="009E6F0B">
        <w:rPr>
          <w:szCs w:val="32"/>
        </w:rPr>
        <w:t>3</w:t>
      </w:r>
      <w:r>
        <w:rPr>
          <w:rFonts w:hint="eastAsia"/>
          <w:szCs w:val="32"/>
        </w:rPr>
        <w:t>668</w:t>
      </w:r>
      <w:r w:rsidRPr="009E6F0B">
        <w:rPr>
          <w:rFonts w:hAnsi="標楷體"/>
          <w:szCs w:val="32"/>
        </w:rPr>
        <w:t>次會議</w:t>
      </w:r>
      <w:r>
        <w:rPr>
          <w:rFonts w:hAnsi="標楷體" w:hint="eastAsia"/>
          <w:szCs w:val="32"/>
        </w:rPr>
        <w:t>，就本次印花稅法廢止案之決議略以：「</w:t>
      </w:r>
      <w:r w:rsidRPr="00B756D2">
        <w:rPr>
          <w:rFonts w:hAnsi="標楷體" w:hint="eastAsia"/>
        </w:rPr>
        <w:t>今天院會通過廢止</w:t>
      </w:r>
      <w:r>
        <w:rPr>
          <w:rFonts w:hAnsi="標楷體" w:hint="eastAsia"/>
        </w:rPr>
        <w:t>『</w:t>
      </w:r>
      <w:r w:rsidRPr="00B756D2">
        <w:rPr>
          <w:rFonts w:hAnsi="標楷體" w:hint="eastAsia"/>
        </w:rPr>
        <w:t>印花稅法</w:t>
      </w:r>
      <w:r>
        <w:rPr>
          <w:rFonts w:hAnsi="標楷體" w:hint="eastAsia"/>
        </w:rPr>
        <w:t>』</w:t>
      </w:r>
      <w:r w:rsidRPr="00B756D2">
        <w:rPr>
          <w:rFonts w:hAnsi="標楷體" w:hint="eastAsia"/>
        </w:rPr>
        <w:t>，惟仍需經過立法院完成審議同意廢止，才能停徵印花稅。屆時，地方政府之稅收將因此減少，但中央一定會補足地方政府所減少之稅收，至如何補足及作業，請財政部再積極與地方政府加強溝通協調說明，並俟立法院完成廢止程序後執行辦理。</w:t>
      </w:r>
      <w:r>
        <w:rPr>
          <w:rFonts w:hAnsi="標楷體" w:hint="eastAsia"/>
          <w:szCs w:val="32"/>
        </w:rPr>
        <w:t>」，足見行政院</w:t>
      </w:r>
      <w:r>
        <w:rPr>
          <w:rFonts w:hint="eastAsia"/>
        </w:rPr>
        <w:t>亦未善盡督促財政部完備草擬法案程序作業之責。</w:t>
      </w:r>
    </w:p>
    <w:p w:rsidR="00C27701" w:rsidRPr="003054EA" w:rsidRDefault="00AC38FC" w:rsidP="000F77A8">
      <w:pPr>
        <w:pStyle w:val="3"/>
        <w:rPr>
          <w:rFonts w:hAnsi="標楷體"/>
          <w:szCs w:val="32"/>
        </w:rPr>
      </w:pPr>
      <w:r>
        <w:rPr>
          <w:rFonts w:hint="eastAsia"/>
        </w:rPr>
        <w:t>綜上，</w:t>
      </w:r>
      <w:r w:rsidR="0044359A" w:rsidRPr="0044359A">
        <w:rPr>
          <w:rFonts w:hint="eastAsia"/>
        </w:rPr>
        <w:t>108年5月間</w:t>
      </w:r>
      <w:r w:rsidR="0044359A" w:rsidRPr="0044359A">
        <w:rPr>
          <w:rFonts w:hAnsi="標楷體" w:hint="eastAsia"/>
          <w:szCs w:val="32"/>
        </w:rPr>
        <w:t>行政院接受民間團體要求取消印花稅之反映意見，</w:t>
      </w:r>
      <w:r w:rsidR="00346191">
        <w:rPr>
          <w:rFonts w:hAnsi="標楷體" w:hint="eastAsia"/>
          <w:szCs w:val="32"/>
        </w:rPr>
        <w:t>旋</w:t>
      </w:r>
      <w:r w:rsidR="0044359A" w:rsidRPr="0044359A">
        <w:rPr>
          <w:rFonts w:hAnsi="標楷體" w:hint="eastAsia"/>
          <w:szCs w:val="32"/>
        </w:rPr>
        <w:t>即指示財政部</w:t>
      </w:r>
      <w:r w:rsidR="0044359A" w:rsidRPr="0044359A">
        <w:rPr>
          <w:rFonts w:hint="eastAsia"/>
        </w:rPr>
        <w:t>朝取消該稅目方向，研議廢止印花稅法時，雖亦要求該部應慮及補足地方財源之方式，惟迄108年9月1</w:t>
      </w:r>
      <w:r w:rsidR="0044359A" w:rsidRPr="0044359A">
        <w:t>6</w:t>
      </w:r>
      <w:r w:rsidR="0044359A" w:rsidRPr="0044359A">
        <w:rPr>
          <w:rFonts w:hint="eastAsia"/>
        </w:rPr>
        <w:t>日該院函請立法院審議「印花稅法廢止案」時，財政部與地方政府就前揭廢止案之替代財源及其金額計算方式仍未研商取得共識，且財政部遲至108年9月1</w:t>
      </w:r>
      <w:r w:rsidR="0044359A" w:rsidRPr="0044359A">
        <w:t>8</w:t>
      </w:r>
      <w:r w:rsidR="0044359A" w:rsidRPr="0044359A">
        <w:rPr>
          <w:rFonts w:hint="eastAsia"/>
        </w:rPr>
        <w:t>日邀集地方政府，研商</w:t>
      </w:r>
      <w:r w:rsidR="0044359A" w:rsidRPr="0044359A">
        <w:t>相關配套措施事宜會議</w:t>
      </w:r>
      <w:r w:rsidR="0044359A" w:rsidRPr="0044359A">
        <w:rPr>
          <w:rFonts w:hint="eastAsia"/>
        </w:rPr>
        <w:t>時，亦未就前揭涉及地方政府重大權益事項予以釐清。另，行政院院會於討論「印花稅法廢止案」時，</w:t>
      </w:r>
      <w:r w:rsidR="0044359A" w:rsidRPr="0044359A">
        <w:rPr>
          <w:rFonts w:hint="eastAsia"/>
        </w:rPr>
        <w:lastRenderedPageBreak/>
        <w:t>雖知地方政府關切重點之替代財源機制，財政部尚未與地方政府協商定案，亦未督促該部完善草擬法案程序作業，造成</w:t>
      </w:r>
      <w:r w:rsidR="0044359A">
        <w:rPr>
          <w:rFonts w:hint="eastAsia"/>
        </w:rPr>
        <w:t>中央與地方政府間</w:t>
      </w:r>
      <w:r w:rsidR="0044359A" w:rsidRPr="0044359A">
        <w:rPr>
          <w:rFonts w:hint="eastAsia"/>
        </w:rPr>
        <w:t>爭議不</w:t>
      </w:r>
      <w:r w:rsidR="0044359A">
        <w:rPr>
          <w:rFonts w:hint="eastAsia"/>
        </w:rPr>
        <w:t>息</w:t>
      </w:r>
      <w:r w:rsidR="0044359A" w:rsidRPr="0044359A">
        <w:rPr>
          <w:rFonts w:hint="eastAsia"/>
        </w:rPr>
        <w:t>，核均有重大瑕疵</w:t>
      </w:r>
      <w:r w:rsidR="000F77A8">
        <w:rPr>
          <w:rFonts w:hint="eastAsia"/>
        </w:rPr>
        <w:t>。</w:t>
      </w:r>
    </w:p>
    <w:p w:rsidR="00073CB5" w:rsidRDefault="00073CB5" w:rsidP="00DE4238">
      <w:pPr>
        <w:pStyle w:val="31"/>
        <w:ind w:left="1361" w:firstLine="680"/>
        <w:rPr>
          <w:rFonts w:hAnsi="標楷體"/>
          <w:bCs/>
          <w:szCs w:val="32"/>
        </w:rPr>
      </w:pPr>
    </w:p>
    <w:p w:rsidR="000F77A8" w:rsidRPr="0008609E" w:rsidRDefault="0093769F" w:rsidP="000F77A8">
      <w:pPr>
        <w:pStyle w:val="2"/>
        <w:rPr>
          <w:rFonts w:hAnsi="標楷體"/>
          <w:b/>
        </w:rPr>
      </w:pPr>
      <w:r w:rsidRPr="0008609E">
        <w:rPr>
          <w:rFonts w:hAnsi="標楷體" w:hint="eastAsia"/>
          <w:b/>
          <w:szCs w:val="28"/>
        </w:rPr>
        <w:t>行政院雖指示</w:t>
      </w:r>
      <w:r w:rsidRPr="0008609E">
        <w:rPr>
          <w:rFonts w:hAnsi="標楷體" w:hint="eastAsia"/>
          <w:b/>
        </w:rPr>
        <w:t>在</w:t>
      </w:r>
      <w:r w:rsidRPr="00346861">
        <w:rPr>
          <w:rFonts w:hAnsi="標楷體" w:hint="eastAsia"/>
          <w:b/>
        </w:rPr>
        <w:t>財政確有餘裕及堅守財政紀律</w:t>
      </w:r>
      <w:r w:rsidRPr="0008609E">
        <w:rPr>
          <w:rFonts w:hAnsi="標楷體" w:hint="eastAsia"/>
          <w:b/>
        </w:rPr>
        <w:t>的情況下，辦理</w:t>
      </w:r>
      <w:r w:rsidRPr="0008609E">
        <w:rPr>
          <w:rFonts w:hAnsi="標楷體" w:hint="eastAsia"/>
          <w:b/>
          <w:szCs w:val="28"/>
        </w:rPr>
        <w:t>本次</w:t>
      </w:r>
      <w:r w:rsidR="00C5458B">
        <w:rPr>
          <w:rFonts w:hAnsi="標楷體" w:hint="eastAsia"/>
          <w:b/>
          <w:szCs w:val="28"/>
        </w:rPr>
        <w:t>「</w:t>
      </w:r>
      <w:r w:rsidRPr="0008609E">
        <w:rPr>
          <w:rFonts w:hAnsi="標楷體" w:hint="eastAsia"/>
          <w:b/>
          <w:szCs w:val="28"/>
        </w:rPr>
        <w:t>印花稅法廢止案</w:t>
      </w:r>
      <w:r w:rsidR="00C5458B">
        <w:rPr>
          <w:rFonts w:hAnsi="標楷體" w:hint="eastAsia"/>
          <w:b/>
          <w:szCs w:val="28"/>
        </w:rPr>
        <w:t>」</w:t>
      </w:r>
      <w:r w:rsidR="004C0592" w:rsidRPr="0008609E">
        <w:rPr>
          <w:rFonts w:hAnsi="標楷體" w:hint="eastAsia"/>
          <w:b/>
          <w:szCs w:val="28"/>
        </w:rPr>
        <w:t>。惟有關前揭廢止案所減少之歲入，經主計總處及財政部會商結論，係由財政部以計畫型補助款編列預算，</w:t>
      </w:r>
      <w:r w:rsidR="00366F23" w:rsidRPr="0008609E">
        <w:rPr>
          <w:rFonts w:hAnsi="標楷體" w:hint="eastAsia"/>
          <w:b/>
          <w:szCs w:val="28"/>
        </w:rPr>
        <w:t>作為</w:t>
      </w:r>
      <w:r w:rsidR="004C0592" w:rsidRPr="0008609E">
        <w:rPr>
          <w:rFonts w:hAnsi="標楷體" w:hint="eastAsia"/>
          <w:b/>
          <w:szCs w:val="28"/>
        </w:rPr>
        <w:t>彌補地方政府稅損</w:t>
      </w:r>
      <w:r w:rsidR="00366F23" w:rsidRPr="0008609E">
        <w:rPr>
          <w:rFonts w:hAnsi="標楷體" w:hint="eastAsia"/>
          <w:b/>
          <w:szCs w:val="28"/>
        </w:rPr>
        <w:t>之替代財源</w:t>
      </w:r>
      <w:r w:rsidR="004C0592" w:rsidRPr="0008609E">
        <w:rPr>
          <w:rFonts w:hAnsi="標楷體" w:hint="eastAsia"/>
          <w:b/>
          <w:szCs w:val="28"/>
        </w:rPr>
        <w:t>。然</w:t>
      </w:r>
      <w:r w:rsidRPr="0008609E">
        <w:rPr>
          <w:rFonts w:hAnsi="標楷體" w:hint="eastAsia"/>
          <w:b/>
          <w:szCs w:val="28"/>
        </w:rPr>
        <w:t>依</w:t>
      </w:r>
      <w:r w:rsidR="00F71BF1" w:rsidRPr="0008609E">
        <w:rPr>
          <w:rFonts w:hAnsi="標楷體"/>
          <w:b/>
          <w:szCs w:val="28"/>
        </w:rPr>
        <w:t>98年至107年間，</w:t>
      </w:r>
      <w:r w:rsidR="00F71BF1" w:rsidRPr="0008609E">
        <w:rPr>
          <w:rFonts w:hAnsi="標楷體" w:hint="eastAsia"/>
          <w:b/>
          <w:szCs w:val="28"/>
        </w:rPr>
        <w:t>我國</w:t>
      </w:r>
      <w:r w:rsidR="00F71BF1" w:rsidRPr="0008609E">
        <w:rPr>
          <w:rFonts w:hAnsi="標楷體"/>
          <w:b/>
          <w:szCs w:val="28"/>
        </w:rPr>
        <w:t>中央政府長期公</w:t>
      </w:r>
      <w:r w:rsidR="00F71BF1" w:rsidRPr="0008609E">
        <w:rPr>
          <w:rFonts w:hAnsi="標楷體" w:hint="eastAsia"/>
          <w:b/>
          <w:szCs w:val="28"/>
        </w:rPr>
        <w:t>共</w:t>
      </w:r>
      <w:r w:rsidR="00F71BF1" w:rsidRPr="0008609E">
        <w:rPr>
          <w:rFonts w:hAnsi="標楷體"/>
          <w:b/>
          <w:szCs w:val="28"/>
        </w:rPr>
        <w:t>債</w:t>
      </w:r>
      <w:r w:rsidR="00F71BF1" w:rsidRPr="0008609E">
        <w:rPr>
          <w:rFonts w:hAnsi="標楷體" w:hint="eastAsia"/>
          <w:b/>
          <w:szCs w:val="28"/>
        </w:rPr>
        <w:t>務餘額</w:t>
      </w:r>
      <w:r w:rsidR="00F71BF1" w:rsidRPr="0008609E">
        <w:rPr>
          <w:rFonts w:hAnsi="標楷體"/>
          <w:b/>
          <w:szCs w:val="28"/>
        </w:rPr>
        <w:t>由98年之</w:t>
      </w:r>
      <w:r w:rsidR="00366F23" w:rsidRPr="0008609E">
        <w:rPr>
          <w:rFonts w:hAnsi="標楷體" w:hint="eastAsia"/>
          <w:b/>
        </w:rPr>
        <w:t>新臺幣（下同）</w:t>
      </w:r>
      <w:r w:rsidR="00F71BF1" w:rsidRPr="0008609E">
        <w:rPr>
          <w:rFonts w:hAnsi="標楷體"/>
          <w:b/>
          <w:szCs w:val="28"/>
        </w:rPr>
        <w:t>41,263億元，至107年增加為53,801億元，增幅高達12,538億元</w:t>
      </w:r>
      <w:r w:rsidR="00F71BF1" w:rsidRPr="0008609E">
        <w:rPr>
          <w:rFonts w:hAnsi="標楷體" w:hint="eastAsia"/>
          <w:b/>
          <w:szCs w:val="28"/>
        </w:rPr>
        <w:t>，</w:t>
      </w:r>
      <w:r w:rsidR="00F71BF1" w:rsidRPr="0008609E">
        <w:rPr>
          <w:rFonts w:hAnsi="標楷體"/>
          <w:b/>
          <w:szCs w:val="28"/>
        </w:rPr>
        <w:t>平均每年約增加1,200餘億元</w:t>
      </w:r>
      <w:r w:rsidR="00F71BF1" w:rsidRPr="0008609E">
        <w:rPr>
          <w:rFonts w:hAnsi="標楷體" w:hint="eastAsia"/>
          <w:b/>
          <w:szCs w:val="28"/>
        </w:rPr>
        <w:t>，顯示中央政府之</w:t>
      </w:r>
      <w:r w:rsidR="00366F23" w:rsidRPr="0008609E">
        <w:rPr>
          <w:rFonts w:hAnsi="標楷體" w:hint="eastAsia"/>
          <w:b/>
          <w:szCs w:val="28"/>
        </w:rPr>
        <w:t>歲入，已不</w:t>
      </w:r>
      <w:r w:rsidRPr="0008609E">
        <w:rPr>
          <w:rFonts w:hAnsi="標楷體" w:hint="eastAsia"/>
          <w:b/>
          <w:szCs w:val="28"/>
        </w:rPr>
        <w:t>足</w:t>
      </w:r>
      <w:r w:rsidR="00366F23" w:rsidRPr="0008609E">
        <w:rPr>
          <w:rFonts w:hAnsi="標楷體" w:hint="eastAsia"/>
          <w:b/>
          <w:szCs w:val="28"/>
        </w:rPr>
        <w:t>敷</w:t>
      </w:r>
      <w:r w:rsidRPr="0008609E">
        <w:rPr>
          <w:rFonts w:hAnsi="標楷體" w:hint="eastAsia"/>
          <w:b/>
          <w:szCs w:val="28"/>
        </w:rPr>
        <w:t>歲出</w:t>
      </w:r>
      <w:r w:rsidR="00366F23" w:rsidRPr="0008609E">
        <w:rPr>
          <w:rFonts w:hAnsi="標楷體" w:hint="eastAsia"/>
          <w:b/>
          <w:szCs w:val="28"/>
        </w:rPr>
        <w:t>需求</w:t>
      </w:r>
      <w:r w:rsidRPr="0008609E">
        <w:rPr>
          <w:rFonts w:hAnsi="標楷體" w:hint="eastAsia"/>
          <w:b/>
          <w:szCs w:val="28"/>
        </w:rPr>
        <w:t>，而以</w:t>
      </w:r>
      <w:r w:rsidR="00366F23" w:rsidRPr="0008609E">
        <w:rPr>
          <w:rFonts w:hAnsi="標楷體" w:hint="eastAsia"/>
          <w:b/>
          <w:szCs w:val="28"/>
        </w:rPr>
        <w:t>舉借</w:t>
      </w:r>
      <w:r w:rsidRPr="0008609E">
        <w:rPr>
          <w:rFonts w:hAnsi="標楷體" w:hint="eastAsia"/>
          <w:b/>
          <w:szCs w:val="28"/>
        </w:rPr>
        <w:t>公債方式融通。</w:t>
      </w:r>
      <w:r w:rsidR="004C0592" w:rsidRPr="0008609E">
        <w:rPr>
          <w:rFonts w:hAnsi="標楷體" w:hint="eastAsia"/>
          <w:b/>
          <w:szCs w:val="28"/>
        </w:rPr>
        <w:t>爰</w:t>
      </w:r>
      <w:r w:rsidR="00C5458B">
        <w:rPr>
          <w:rFonts w:hAnsi="標楷體" w:hint="eastAsia"/>
          <w:b/>
          <w:szCs w:val="28"/>
        </w:rPr>
        <w:t>上開「</w:t>
      </w:r>
      <w:r w:rsidR="00A47BB0" w:rsidRPr="0008609E">
        <w:rPr>
          <w:rFonts w:hAnsi="標楷體" w:hint="eastAsia"/>
          <w:b/>
          <w:szCs w:val="28"/>
        </w:rPr>
        <w:t>印花稅法廢止案</w:t>
      </w:r>
      <w:r w:rsidR="00C5458B">
        <w:rPr>
          <w:rFonts w:hAnsi="標楷體" w:hint="eastAsia"/>
          <w:b/>
          <w:szCs w:val="28"/>
        </w:rPr>
        <w:t>」</w:t>
      </w:r>
      <w:r w:rsidR="00A47BB0" w:rsidRPr="0008609E">
        <w:rPr>
          <w:rFonts w:hAnsi="標楷體" w:hint="eastAsia"/>
          <w:b/>
          <w:szCs w:val="28"/>
        </w:rPr>
        <w:t>所生</w:t>
      </w:r>
      <w:r w:rsidR="004C0592" w:rsidRPr="0008609E">
        <w:rPr>
          <w:rFonts w:hAnsi="標楷體" w:hint="eastAsia"/>
          <w:b/>
          <w:szCs w:val="28"/>
        </w:rPr>
        <w:t>地方政府稅損</w:t>
      </w:r>
      <w:r w:rsidR="003E0B7B" w:rsidRPr="0008609E">
        <w:rPr>
          <w:rFonts w:hAnsi="標楷體" w:hint="eastAsia"/>
          <w:b/>
          <w:szCs w:val="28"/>
        </w:rPr>
        <w:t>之替代財源</w:t>
      </w:r>
      <w:r w:rsidR="004C0592" w:rsidRPr="0008609E">
        <w:rPr>
          <w:rFonts w:hAnsi="標楷體" w:hint="eastAsia"/>
          <w:b/>
          <w:szCs w:val="28"/>
        </w:rPr>
        <w:t>，</w:t>
      </w:r>
      <w:r w:rsidR="00C5458B">
        <w:rPr>
          <w:rFonts w:hAnsi="標楷體" w:hint="eastAsia"/>
          <w:b/>
          <w:szCs w:val="28"/>
        </w:rPr>
        <w:t>依行政院指示，</w:t>
      </w:r>
      <w:r w:rsidR="00A47BB0" w:rsidRPr="0008609E">
        <w:rPr>
          <w:rFonts w:hAnsi="標楷體" w:hint="eastAsia"/>
          <w:b/>
          <w:szCs w:val="28"/>
        </w:rPr>
        <w:t>擬由</w:t>
      </w:r>
      <w:r w:rsidR="004C0592" w:rsidRPr="0008609E">
        <w:rPr>
          <w:rFonts w:hAnsi="標楷體" w:hint="eastAsia"/>
          <w:b/>
          <w:szCs w:val="28"/>
        </w:rPr>
        <w:t>財政部編列計畫型補助款預算</w:t>
      </w:r>
      <w:r w:rsidR="003E0B7B" w:rsidRPr="0008609E">
        <w:rPr>
          <w:rFonts w:hAnsi="標楷體" w:hint="eastAsia"/>
          <w:b/>
          <w:szCs w:val="28"/>
        </w:rPr>
        <w:t>支應</w:t>
      </w:r>
      <w:r w:rsidR="00A47BB0" w:rsidRPr="0008609E">
        <w:rPr>
          <w:rFonts w:hAnsi="標楷體" w:hint="eastAsia"/>
          <w:b/>
          <w:szCs w:val="28"/>
        </w:rPr>
        <w:t>，惟相關</w:t>
      </w:r>
      <w:r w:rsidR="003E0B7B" w:rsidRPr="0008609E">
        <w:rPr>
          <w:rFonts w:hAnsi="標楷體" w:hint="eastAsia"/>
          <w:b/>
          <w:szCs w:val="28"/>
        </w:rPr>
        <w:t>資金</w:t>
      </w:r>
      <w:r w:rsidR="004C0592" w:rsidRPr="0008609E">
        <w:rPr>
          <w:rFonts w:hAnsi="標楷體" w:hint="eastAsia"/>
          <w:b/>
          <w:szCs w:val="28"/>
        </w:rPr>
        <w:t>來源</w:t>
      </w:r>
      <w:r w:rsidR="00A47BB0" w:rsidRPr="0008609E">
        <w:rPr>
          <w:rFonts w:hAnsi="標楷體" w:hint="eastAsia"/>
          <w:b/>
          <w:szCs w:val="28"/>
        </w:rPr>
        <w:t>恐</w:t>
      </w:r>
      <w:r w:rsidR="003E0B7B" w:rsidRPr="0008609E">
        <w:rPr>
          <w:rFonts w:hAnsi="標楷體" w:hint="eastAsia"/>
          <w:b/>
          <w:szCs w:val="28"/>
        </w:rPr>
        <w:t>仍</w:t>
      </w:r>
      <w:r w:rsidR="004C0592" w:rsidRPr="0008609E">
        <w:rPr>
          <w:rFonts w:hAnsi="標楷體" w:hint="eastAsia"/>
          <w:b/>
          <w:szCs w:val="28"/>
        </w:rPr>
        <w:t>需舉債因應，</w:t>
      </w:r>
      <w:r w:rsidR="003E0B7B" w:rsidRPr="0008609E">
        <w:rPr>
          <w:rFonts w:hAnsi="標楷體" w:hint="eastAsia"/>
          <w:b/>
          <w:szCs w:val="28"/>
        </w:rPr>
        <w:t>自難稱符合</w:t>
      </w:r>
      <w:r w:rsidR="00A47BB0" w:rsidRPr="0008609E">
        <w:rPr>
          <w:rFonts w:hAnsi="標楷體" w:hint="eastAsia"/>
          <w:b/>
          <w:szCs w:val="28"/>
        </w:rPr>
        <w:t>財劃法及財政紀律法規定，核亦有</w:t>
      </w:r>
      <w:r w:rsidR="003E0B7B" w:rsidRPr="0008609E">
        <w:rPr>
          <w:rFonts w:hAnsi="標楷體" w:hint="eastAsia"/>
          <w:b/>
          <w:szCs w:val="28"/>
        </w:rPr>
        <w:t>未當</w:t>
      </w:r>
      <w:r w:rsidR="00A47BB0" w:rsidRPr="0008609E">
        <w:rPr>
          <w:rFonts w:hAnsi="標楷體" w:hint="eastAsia"/>
          <w:b/>
          <w:szCs w:val="28"/>
        </w:rPr>
        <w:t>。</w:t>
      </w:r>
    </w:p>
    <w:p w:rsidR="00A47BB0" w:rsidRPr="00A47BB0" w:rsidRDefault="00A47BB0" w:rsidP="00A47BB0">
      <w:pPr>
        <w:pStyle w:val="3"/>
      </w:pPr>
      <w:r>
        <w:rPr>
          <w:rFonts w:cs="MS Mincho"/>
          <w:color w:val="000000"/>
          <w:szCs w:val="32"/>
        </w:rPr>
        <w:t>財劃法第38條之1規定各級政府、立法機關制 (訂) 定或修正法律或自治法規，有減少收入者，應同時籌妥替代財源；需增加財政負擔者，應事先籌妥經費或於立法時明文規定相對收入來源。其立法意旨係為避免因法律制（訂）定或修正，減少政府收入，或增加額外支出負擔，致影響各級政府財政之健全運作，爰依「國家發展會議」經濟發展議題之共同意見，及前行政院經濟建設委員會提出之「我國財政改進方案」建議事</w:t>
      </w:r>
      <w:r>
        <w:rPr>
          <w:rFonts w:cs="MS Mincho"/>
          <w:color w:val="000000"/>
          <w:szCs w:val="32"/>
        </w:rPr>
        <w:lastRenderedPageBreak/>
        <w:t>項，增訂該條</w:t>
      </w:r>
      <w:r w:rsidR="00696BFA">
        <w:rPr>
          <w:rFonts w:cs="MS Mincho" w:hint="eastAsia"/>
          <w:color w:val="000000"/>
          <w:szCs w:val="32"/>
        </w:rPr>
        <w:t>規定</w:t>
      </w:r>
      <w:r>
        <w:rPr>
          <w:rFonts w:cs="MS Mincho"/>
          <w:color w:val="000000"/>
          <w:szCs w:val="32"/>
        </w:rPr>
        <w:t>。</w:t>
      </w:r>
      <w:r>
        <w:rPr>
          <w:rFonts w:cs="MS Mincho" w:hint="eastAsia"/>
          <w:color w:val="000000"/>
          <w:szCs w:val="32"/>
        </w:rPr>
        <w:t>另，</w:t>
      </w:r>
      <w:r>
        <w:rPr>
          <w:rFonts w:cs="MS Mincho"/>
          <w:color w:val="000000"/>
          <w:szCs w:val="32"/>
        </w:rPr>
        <w:t>財政紀律法第5條</w:t>
      </w:r>
      <w:r>
        <w:rPr>
          <w:rFonts w:cs="MS Mincho" w:hint="eastAsia"/>
          <w:color w:val="000000"/>
          <w:szCs w:val="32"/>
        </w:rPr>
        <w:t>亦有相</w:t>
      </w:r>
      <w:r w:rsidR="005C79D4">
        <w:rPr>
          <w:rFonts w:cs="MS Mincho" w:hint="eastAsia"/>
          <w:color w:val="000000"/>
          <w:szCs w:val="32"/>
        </w:rPr>
        <w:t>類</w:t>
      </w:r>
      <w:r>
        <w:rPr>
          <w:rFonts w:cs="MS Mincho"/>
          <w:color w:val="000000"/>
          <w:szCs w:val="32"/>
        </w:rPr>
        <w:t>規定</w:t>
      </w:r>
      <w:r>
        <w:rPr>
          <w:rFonts w:cs="MS Mincho" w:hint="eastAsia"/>
          <w:color w:val="000000"/>
          <w:szCs w:val="32"/>
        </w:rPr>
        <w:t>，合先敘明。</w:t>
      </w:r>
    </w:p>
    <w:p w:rsidR="00F05A5C" w:rsidRDefault="00534537" w:rsidP="00F05A5C">
      <w:pPr>
        <w:pStyle w:val="3"/>
      </w:pPr>
      <w:r>
        <w:rPr>
          <w:rFonts w:hint="eastAsia"/>
        </w:rPr>
        <w:t>查</w:t>
      </w:r>
      <w:r w:rsidRPr="00534537">
        <w:rPr>
          <w:rFonts w:hint="eastAsia"/>
          <w:color w:val="000000"/>
        </w:rPr>
        <w:t>108年</w:t>
      </w:r>
      <w:r w:rsidRPr="00346861">
        <w:rPr>
          <w:rFonts w:hint="eastAsia"/>
        </w:rPr>
        <w:t>5月21</w:t>
      </w:r>
      <w:r w:rsidR="002457A9">
        <w:rPr>
          <w:rFonts w:hint="eastAsia"/>
        </w:rPr>
        <w:t>日行政院蘇</w:t>
      </w:r>
      <w:r w:rsidRPr="00346861">
        <w:rPr>
          <w:rFonts w:hint="eastAsia"/>
        </w:rPr>
        <w:t>院長就廢止印花稅法一事裁示，請財政部在財政確有餘裕及堅守財政紀律的情況下，朝取消之方向研議，並應思考如何補足地方財源。請財政部於一個月內提出作業方式等情如前述。嗣</w:t>
      </w:r>
      <w:r w:rsidR="00D211AC" w:rsidRPr="00346861">
        <w:rPr>
          <w:rFonts w:hint="eastAsia"/>
        </w:rPr>
        <w:t>財政部</w:t>
      </w:r>
      <w:r w:rsidR="005C79D4" w:rsidRPr="00346861">
        <w:rPr>
          <w:rFonts w:hint="eastAsia"/>
        </w:rPr>
        <w:t>當日</w:t>
      </w:r>
      <w:r w:rsidR="00D211AC" w:rsidRPr="00346861">
        <w:rPr>
          <w:rFonts w:hint="eastAsia"/>
        </w:rPr>
        <w:t>除</w:t>
      </w:r>
      <w:r w:rsidR="005C79D4" w:rsidRPr="00346861">
        <w:rPr>
          <w:rFonts w:hint="eastAsia"/>
        </w:rPr>
        <w:t>以</w:t>
      </w:r>
      <w:r w:rsidR="00D211AC" w:rsidRPr="00346861">
        <w:rPr>
          <w:rFonts w:hint="eastAsia"/>
        </w:rPr>
        <w:t>該部108年5月21日函詢地方政府意見外，</w:t>
      </w:r>
      <w:r w:rsidR="005C79D4" w:rsidRPr="00346861">
        <w:rPr>
          <w:rFonts w:hint="eastAsia"/>
        </w:rPr>
        <w:t>另</w:t>
      </w:r>
      <w:r w:rsidR="00F05A5C" w:rsidRPr="007E22E0">
        <w:rPr>
          <w:rFonts w:hint="eastAsia"/>
        </w:rPr>
        <w:t>於108年</w:t>
      </w:r>
      <w:r w:rsidR="00F05A5C" w:rsidRPr="007E22E0">
        <w:rPr>
          <w:rFonts w:hAnsi="標楷體" w:hint="eastAsia"/>
        </w:rPr>
        <w:t>6月6日</w:t>
      </w:r>
      <w:r w:rsidR="00F05A5C" w:rsidRPr="007E22E0">
        <w:rPr>
          <w:rFonts w:hint="eastAsia"/>
        </w:rPr>
        <w:t>以</w:t>
      </w:r>
      <w:r w:rsidR="00F05A5C" w:rsidRPr="007E22E0">
        <w:rPr>
          <w:color w:val="000000"/>
        </w:rPr>
        <w:t>台財稅字第108045</w:t>
      </w:r>
      <w:r w:rsidR="00F05A5C" w:rsidRPr="007E22E0">
        <w:rPr>
          <w:rFonts w:hint="eastAsia"/>
          <w:color w:val="000000"/>
        </w:rPr>
        <w:t>79840</w:t>
      </w:r>
      <w:r w:rsidR="00F05A5C" w:rsidRPr="007E22E0">
        <w:rPr>
          <w:color w:val="000000"/>
        </w:rPr>
        <w:t>號</w:t>
      </w:r>
      <w:r w:rsidR="00F05A5C" w:rsidRPr="007E22E0">
        <w:rPr>
          <w:rFonts w:hint="eastAsia"/>
          <w:color w:val="000000"/>
        </w:rPr>
        <w:t>函，請主計總處</w:t>
      </w:r>
      <w:r w:rsidR="00696BFA">
        <w:rPr>
          <w:rFonts w:hAnsi="標楷體" w:hint="eastAsia"/>
        </w:rPr>
        <w:t>就廢止印花稅之替代財源籌措方案</w:t>
      </w:r>
      <w:r w:rsidR="00F05A5C" w:rsidRPr="007E22E0">
        <w:rPr>
          <w:rFonts w:hAnsi="標楷體" w:hint="eastAsia"/>
        </w:rPr>
        <w:t>提供意見</w:t>
      </w:r>
      <w:r w:rsidR="005C79D4">
        <w:rPr>
          <w:rFonts w:hAnsi="標楷體" w:hint="eastAsia"/>
        </w:rPr>
        <w:t>。</w:t>
      </w:r>
      <w:r w:rsidR="00F05A5C" w:rsidRPr="007E22E0">
        <w:rPr>
          <w:rFonts w:hint="eastAsia"/>
          <w:color w:val="000000"/>
        </w:rPr>
        <w:t>經該</w:t>
      </w:r>
      <w:r w:rsidR="00696BFA">
        <w:rPr>
          <w:rFonts w:hAnsi="標楷體" w:hint="eastAsia"/>
        </w:rPr>
        <w:t>總處</w:t>
      </w:r>
      <w:r w:rsidR="00F05A5C" w:rsidRPr="007E22E0">
        <w:rPr>
          <w:rFonts w:hAnsi="標楷體" w:hint="eastAsia"/>
        </w:rPr>
        <w:t>108年6月13日主預彙字第1080052033號函復</w:t>
      </w:r>
      <w:r w:rsidR="00F05A5C">
        <w:rPr>
          <w:rFonts w:hAnsi="標楷體" w:hint="eastAsia"/>
        </w:rPr>
        <w:t>略以</w:t>
      </w:r>
      <w:r w:rsidR="00F05A5C" w:rsidRPr="007E22E0">
        <w:rPr>
          <w:rFonts w:hAnsi="標楷體" w:hint="eastAsia"/>
        </w:rPr>
        <w:t>，</w:t>
      </w:r>
      <w:r w:rsidR="00F05A5C">
        <w:rPr>
          <w:rFonts w:hAnsi="標楷體" w:hint="eastAsia"/>
        </w:rPr>
        <w:t>本</w:t>
      </w:r>
      <w:r w:rsidR="00F05A5C" w:rsidRPr="007E22E0">
        <w:rPr>
          <w:rFonts w:hAnsi="標楷體" w:hint="eastAsia"/>
        </w:rPr>
        <w:t>案係屬稅制變動之過渡性措施，應參酌土地增值稅率、遺產及贈</w:t>
      </w:r>
      <w:r w:rsidR="00A87AEC">
        <w:rPr>
          <w:rFonts w:hAnsi="標楷體" w:hint="eastAsia"/>
        </w:rPr>
        <w:t>與稅率調降之前例，由財政部以計畫型補助方式編列預算辦理，並應明定</w:t>
      </w:r>
      <w:r w:rsidR="00F05A5C" w:rsidRPr="00346861">
        <w:rPr>
          <w:rFonts w:hAnsi="標楷體" w:hint="eastAsia"/>
        </w:rPr>
        <w:t>落日條款</w:t>
      </w:r>
      <w:r w:rsidR="00F05A5C" w:rsidRPr="007E22E0">
        <w:rPr>
          <w:rFonts w:hAnsi="標楷體" w:hint="eastAsia"/>
        </w:rPr>
        <w:t>，配合財劃法修正或整體稅制調整停辦</w:t>
      </w:r>
      <w:r w:rsidR="00696BFA">
        <w:rPr>
          <w:rFonts w:hAnsi="標楷體" w:hint="eastAsia"/>
        </w:rPr>
        <w:t>等情</w:t>
      </w:r>
      <w:r w:rsidR="00F05A5C" w:rsidRPr="007E22E0">
        <w:rPr>
          <w:rFonts w:hAnsi="標楷體" w:hint="eastAsia"/>
        </w:rPr>
        <w:t>。</w:t>
      </w:r>
      <w:r w:rsidR="00F05A5C">
        <w:rPr>
          <w:rFonts w:hint="eastAsia"/>
          <w:color w:val="000000"/>
        </w:rPr>
        <w:t xml:space="preserve"> </w:t>
      </w:r>
    </w:p>
    <w:p w:rsidR="00534537" w:rsidRDefault="00F05A5C" w:rsidP="00CA780C">
      <w:pPr>
        <w:pStyle w:val="3"/>
      </w:pPr>
      <w:r>
        <w:rPr>
          <w:rFonts w:hint="eastAsia"/>
        </w:rPr>
        <w:t>財政部嗣於</w:t>
      </w:r>
      <w:r w:rsidRPr="00B076A2">
        <w:rPr>
          <w:rFonts w:hint="eastAsia"/>
        </w:rPr>
        <w:t>108年6月21日</w:t>
      </w:r>
      <w:r>
        <w:rPr>
          <w:rFonts w:hint="eastAsia"/>
        </w:rPr>
        <w:t>以</w:t>
      </w:r>
      <w:r w:rsidRPr="00F05A5C">
        <w:rPr>
          <w:color w:val="000000"/>
        </w:rPr>
        <w:t>台財稅字第10804586710號</w:t>
      </w:r>
      <w:r w:rsidRPr="00B076A2">
        <w:rPr>
          <w:rFonts w:hint="eastAsia"/>
        </w:rPr>
        <w:t>函</w:t>
      </w:r>
      <w:r>
        <w:rPr>
          <w:rFonts w:hint="eastAsia"/>
        </w:rPr>
        <w:t>送行政院</w:t>
      </w:r>
      <w:r w:rsidRPr="00F05A5C">
        <w:rPr>
          <w:color w:val="000000"/>
        </w:rPr>
        <w:t>「廢止印</w:t>
      </w:r>
      <w:r w:rsidRPr="00B076A2">
        <w:t>花稅法可行性及替代財源評估報告」</w:t>
      </w:r>
      <w:r>
        <w:rPr>
          <w:rFonts w:hint="eastAsia"/>
        </w:rPr>
        <w:t>。行政院</w:t>
      </w:r>
      <w:r w:rsidR="005C79D4">
        <w:rPr>
          <w:rFonts w:hint="eastAsia"/>
        </w:rPr>
        <w:t>再</w:t>
      </w:r>
      <w:r w:rsidRPr="00B076A2">
        <w:t>經</w:t>
      </w:r>
      <w:r w:rsidR="00696BFA">
        <w:rPr>
          <w:rFonts w:hint="eastAsia"/>
        </w:rPr>
        <w:t>交</w:t>
      </w:r>
      <w:r w:rsidRPr="00B076A2">
        <w:t>據主計總處</w:t>
      </w:r>
      <w:r w:rsidR="00696BFA">
        <w:rPr>
          <w:rFonts w:hint="eastAsia"/>
        </w:rPr>
        <w:t>表示</w:t>
      </w:r>
      <w:r w:rsidRPr="00B076A2">
        <w:t>意見</w:t>
      </w:r>
      <w:r>
        <w:rPr>
          <w:rFonts w:hint="eastAsia"/>
        </w:rPr>
        <w:t>後</w:t>
      </w:r>
      <w:r w:rsidRPr="00B076A2">
        <w:t>，</w:t>
      </w:r>
      <w:r>
        <w:rPr>
          <w:rFonts w:hint="eastAsia"/>
        </w:rPr>
        <w:t>以</w:t>
      </w:r>
      <w:r w:rsidRPr="00B076A2">
        <w:t>108年8月1日</w:t>
      </w:r>
      <w:r w:rsidRPr="00B076A2">
        <w:rPr>
          <w:rFonts w:hint="eastAsia"/>
        </w:rPr>
        <w:t>院臺財字第1080094383號</w:t>
      </w:r>
      <w:r w:rsidRPr="00346861">
        <w:rPr>
          <w:rFonts w:hint="eastAsia"/>
        </w:rPr>
        <w:t>文（下稱行政院</w:t>
      </w:r>
      <w:r w:rsidRPr="00346861">
        <w:t>108年8月1日</w:t>
      </w:r>
      <w:r w:rsidRPr="00346861">
        <w:rPr>
          <w:rFonts w:hint="eastAsia"/>
        </w:rPr>
        <w:t>函），函</w:t>
      </w:r>
      <w:r w:rsidRPr="00346861">
        <w:t>復財政部同意廢止印花稅法，並</w:t>
      </w:r>
      <w:r w:rsidRPr="00346861">
        <w:rPr>
          <w:rFonts w:hint="eastAsia"/>
        </w:rPr>
        <w:t>請該部</w:t>
      </w:r>
      <w:r w:rsidRPr="00346861">
        <w:t>儘速將廢止案報</w:t>
      </w:r>
      <w:r>
        <w:t>院，</w:t>
      </w:r>
      <w:r>
        <w:rPr>
          <w:rFonts w:hint="eastAsia"/>
        </w:rPr>
        <w:t>並指示</w:t>
      </w:r>
      <w:r w:rsidRPr="00B076A2">
        <w:t>印花稅法廢止後之地方政府稅收損失，由</w:t>
      </w:r>
      <w:r>
        <w:rPr>
          <w:rFonts w:hint="eastAsia"/>
        </w:rPr>
        <w:t>財政</w:t>
      </w:r>
      <w:r w:rsidRPr="00B076A2">
        <w:t>部以編列計畫型補助方式作為替代財源，如未及納編預算之年度，則先以特別統籌分配稅款支應。</w:t>
      </w:r>
    </w:p>
    <w:p w:rsidR="00534537" w:rsidRPr="0077414A" w:rsidRDefault="00F05A5C" w:rsidP="00534537">
      <w:pPr>
        <w:pStyle w:val="3"/>
      </w:pPr>
      <w:r>
        <w:rPr>
          <w:rFonts w:hint="eastAsia"/>
        </w:rPr>
        <w:t>次</w:t>
      </w:r>
      <w:r w:rsidR="00534537">
        <w:rPr>
          <w:rFonts w:hint="eastAsia"/>
        </w:rPr>
        <w:t>查98年至107年</w:t>
      </w:r>
      <w:r w:rsidR="00696BFA">
        <w:rPr>
          <w:rFonts w:hint="eastAsia"/>
        </w:rPr>
        <w:t>間，各年度</w:t>
      </w:r>
      <w:r w:rsidR="00534537">
        <w:rPr>
          <w:rFonts w:hint="eastAsia"/>
        </w:rPr>
        <w:t>地方政府印花稅徵起金額合計數及增減比率，分別為84.6億元及-12.33﹪、89.4億元及5.67</w:t>
      </w:r>
      <w:r w:rsidR="00534537">
        <w:rPr>
          <w:rFonts w:hint="eastAsia"/>
        </w:rPr>
        <w:lastRenderedPageBreak/>
        <w:t>﹪、94.0億元及5.15﹪、100.0億元及6.38﹪、103.8億元及3.80﹪、106.4億元及2.50﹪、112.9億元及6.11﹪、106.4億元及-5.76﹪、111.0億元及4.32﹪與121.5億元及9.46﹪，如</w:t>
      </w:r>
      <w:r w:rsidR="00534537" w:rsidRPr="0077414A">
        <w:rPr>
          <w:rFonts w:hint="eastAsia"/>
        </w:rPr>
        <w:t>表</w:t>
      </w:r>
      <w:r w:rsidR="0077414A">
        <w:rPr>
          <w:rFonts w:hint="eastAsia"/>
        </w:rPr>
        <w:t>1</w:t>
      </w:r>
      <w:r w:rsidR="00534537" w:rsidRPr="0077414A">
        <w:rPr>
          <w:rFonts w:hint="eastAsia"/>
        </w:rPr>
        <w:t>。</w:t>
      </w:r>
    </w:p>
    <w:p w:rsidR="00534537" w:rsidRPr="001B10FC" w:rsidRDefault="00534537" w:rsidP="00696BFA">
      <w:pPr>
        <w:pStyle w:val="a3"/>
        <w:ind w:left="697" w:rightChars="-108" w:right="-367" w:hanging="413"/>
        <w:rPr>
          <w:rFonts w:hAnsi="標楷體"/>
          <w:b/>
        </w:rPr>
      </w:pPr>
      <w:r w:rsidRPr="001B10FC">
        <w:rPr>
          <w:rFonts w:hAnsi="標楷體"/>
          <w:b/>
          <w:color w:val="000000"/>
          <w:kern w:val="0"/>
        </w:rPr>
        <w:t>98</w:t>
      </w:r>
      <w:r w:rsidRPr="001B10FC">
        <w:rPr>
          <w:rFonts w:hAnsi="標楷體" w:cs="標3f楷3f體3f" w:hint="eastAsia"/>
          <w:b/>
          <w:color w:val="000000"/>
          <w:kern w:val="0"/>
        </w:rPr>
        <w:t>年至</w:t>
      </w:r>
      <w:r w:rsidRPr="001B10FC">
        <w:rPr>
          <w:rFonts w:hAnsi="標楷體"/>
          <w:b/>
          <w:color w:val="000000"/>
          <w:kern w:val="0"/>
        </w:rPr>
        <w:t>107</w:t>
      </w:r>
      <w:r w:rsidRPr="001B10FC">
        <w:rPr>
          <w:rFonts w:hAnsi="標楷體" w:cs="標3f楷3f體3f" w:hint="eastAsia"/>
          <w:b/>
          <w:color w:val="000000"/>
          <w:kern w:val="0"/>
        </w:rPr>
        <w:t>年各地方政府印花稅徵起情形             單位：億元</w:t>
      </w:r>
    </w:p>
    <w:p w:rsidR="00534537" w:rsidRDefault="00534537" w:rsidP="00534537">
      <w:pPr>
        <w:pStyle w:val="3"/>
        <w:numPr>
          <w:ilvl w:val="0"/>
          <w:numId w:val="0"/>
        </w:numPr>
        <w:ind w:leftChars="-208" w:left="-4" w:hangingChars="207" w:hanging="704"/>
      </w:pPr>
      <w:r>
        <w:rPr>
          <w:rFonts w:hint="eastAsia"/>
          <w:noProof/>
        </w:rPr>
        <w:drawing>
          <wp:inline distT="0" distB="0" distL="0" distR="0" wp14:anchorId="03BAE284" wp14:editId="33908A0A">
            <wp:extent cx="6657109" cy="227214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02709.tmp"/>
                    <pic:cNvPicPr/>
                  </pic:nvPicPr>
                  <pic:blipFill>
                    <a:blip r:embed="rId9">
                      <a:extLst>
                        <a:ext uri="{28A0092B-C50C-407E-A947-70E740481C1C}">
                          <a14:useLocalDpi xmlns:a14="http://schemas.microsoft.com/office/drawing/2010/main" val="0"/>
                        </a:ext>
                      </a:extLst>
                    </a:blip>
                    <a:stretch>
                      <a:fillRect/>
                    </a:stretch>
                  </pic:blipFill>
                  <pic:spPr>
                    <a:xfrm>
                      <a:off x="0" y="0"/>
                      <a:ext cx="6662866" cy="2274110"/>
                    </a:xfrm>
                    <a:prstGeom prst="rect">
                      <a:avLst/>
                    </a:prstGeom>
                  </pic:spPr>
                </pic:pic>
              </a:graphicData>
            </a:graphic>
          </wp:inline>
        </w:drawing>
      </w:r>
    </w:p>
    <w:p w:rsidR="00534537" w:rsidRDefault="00534537" w:rsidP="00696BFA">
      <w:pPr>
        <w:pStyle w:val="3"/>
        <w:numPr>
          <w:ilvl w:val="0"/>
          <w:numId w:val="0"/>
        </w:numPr>
        <w:snapToGrid w:val="0"/>
        <w:ind w:leftChars="-208" w:left="114" w:hangingChars="316" w:hanging="822"/>
      </w:pPr>
      <w:r w:rsidRPr="00CF7FC5">
        <w:rPr>
          <w:rFonts w:hint="eastAsia"/>
          <w:sz w:val="24"/>
          <w:szCs w:val="24"/>
        </w:rPr>
        <w:t>資料來源：財政部。</w:t>
      </w:r>
    </w:p>
    <w:p w:rsidR="00534537" w:rsidRPr="00534537" w:rsidRDefault="00534537" w:rsidP="00534537">
      <w:pPr>
        <w:pStyle w:val="1"/>
        <w:numPr>
          <w:ilvl w:val="0"/>
          <w:numId w:val="0"/>
        </w:numPr>
        <w:ind w:left="2381"/>
      </w:pPr>
    </w:p>
    <w:p w:rsidR="00A47BB0" w:rsidRPr="003054EA" w:rsidRDefault="00F05A5C" w:rsidP="00A47BB0">
      <w:pPr>
        <w:pStyle w:val="3"/>
      </w:pPr>
      <w:r>
        <w:rPr>
          <w:rFonts w:cs="MS Mincho" w:hint="eastAsia"/>
          <w:color w:val="000000"/>
          <w:szCs w:val="32"/>
        </w:rPr>
        <w:t>再</w:t>
      </w:r>
      <w:r w:rsidR="00A47BB0">
        <w:rPr>
          <w:rFonts w:cs="MS Mincho" w:hint="eastAsia"/>
          <w:color w:val="000000"/>
          <w:szCs w:val="32"/>
        </w:rPr>
        <w:t>查</w:t>
      </w:r>
      <w:r w:rsidR="00A47BB0">
        <w:rPr>
          <w:rFonts w:ascii="Times New Roman" w:hAnsi="Times New Roman"/>
          <w:szCs w:val="28"/>
        </w:rPr>
        <w:t>98</w:t>
      </w:r>
      <w:r w:rsidR="00A47BB0">
        <w:rPr>
          <w:rFonts w:ascii="Times New Roman" w:hAnsi="Times New Roman"/>
          <w:szCs w:val="28"/>
        </w:rPr>
        <w:t>年至</w:t>
      </w:r>
      <w:r w:rsidR="00A47BB0">
        <w:rPr>
          <w:rFonts w:ascii="Times New Roman" w:hAnsi="Times New Roman"/>
          <w:szCs w:val="28"/>
        </w:rPr>
        <w:t>107</w:t>
      </w:r>
      <w:r w:rsidR="00A47BB0">
        <w:rPr>
          <w:rFonts w:ascii="Times New Roman" w:hAnsi="Times New Roman"/>
          <w:szCs w:val="28"/>
        </w:rPr>
        <w:t>年間，</w:t>
      </w:r>
      <w:r w:rsidR="00A47BB0">
        <w:rPr>
          <w:rFonts w:ascii="Times New Roman" w:hAnsi="Times New Roman" w:hint="eastAsia"/>
          <w:szCs w:val="28"/>
        </w:rPr>
        <w:t>我國</w:t>
      </w:r>
      <w:r w:rsidR="00A47BB0">
        <w:rPr>
          <w:rFonts w:ascii="Times New Roman" w:hAnsi="Times New Roman"/>
          <w:szCs w:val="28"/>
        </w:rPr>
        <w:t>中央政府長期</w:t>
      </w:r>
      <w:r w:rsidR="00534537">
        <w:rPr>
          <w:rFonts w:ascii="Times New Roman" w:hAnsi="Times New Roman" w:hint="eastAsia"/>
          <w:szCs w:val="28"/>
        </w:rPr>
        <w:t>（</w:t>
      </w:r>
      <w:r w:rsidR="00534537" w:rsidRPr="003A7372">
        <w:t>1</w:t>
      </w:r>
      <w:r w:rsidR="00534537" w:rsidRPr="003A7372">
        <w:rPr>
          <w:rFonts w:hint="eastAsia"/>
        </w:rPr>
        <w:t>年以上</w:t>
      </w:r>
      <w:r w:rsidR="00534537">
        <w:rPr>
          <w:rFonts w:hint="eastAsia"/>
        </w:rPr>
        <w:t>）</w:t>
      </w:r>
      <w:r w:rsidR="00A47BB0">
        <w:rPr>
          <w:rFonts w:ascii="Times New Roman" w:hAnsi="Times New Roman"/>
          <w:szCs w:val="28"/>
        </w:rPr>
        <w:t>公</w:t>
      </w:r>
      <w:r w:rsidR="00A47BB0">
        <w:rPr>
          <w:rFonts w:ascii="Times New Roman" w:hAnsi="Times New Roman" w:hint="eastAsia"/>
          <w:szCs w:val="28"/>
        </w:rPr>
        <w:t>共</w:t>
      </w:r>
      <w:r w:rsidR="00A47BB0">
        <w:rPr>
          <w:rFonts w:ascii="Times New Roman" w:hAnsi="Times New Roman"/>
          <w:szCs w:val="28"/>
        </w:rPr>
        <w:t>債</w:t>
      </w:r>
      <w:r w:rsidR="00A47BB0">
        <w:rPr>
          <w:rFonts w:ascii="Times New Roman" w:hAnsi="Times New Roman" w:hint="eastAsia"/>
          <w:szCs w:val="28"/>
        </w:rPr>
        <w:t>務餘額</w:t>
      </w:r>
      <w:r w:rsidR="00A47BB0">
        <w:rPr>
          <w:rFonts w:ascii="Times New Roman" w:hAnsi="Times New Roman"/>
          <w:szCs w:val="28"/>
        </w:rPr>
        <w:t>由</w:t>
      </w:r>
      <w:r w:rsidR="00A47BB0">
        <w:rPr>
          <w:rFonts w:ascii="Times New Roman" w:hAnsi="Times New Roman"/>
          <w:szCs w:val="28"/>
        </w:rPr>
        <w:t>98</w:t>
      </w:r>
      <w:r w:rsidR="00A47BB0">
        <w:rPr>
          <w:rFonts w:ascii="Times New Roman" w:hAnsi="Times New Roman"/>
          <w:szCs w:val="28"/>
        </w:rPr>
        <w:t>年之</w:t>
      </w:r>
      <w:r w:rsidR="00A47BB0">
        <w:rPr>
          <w:rFonts w:ascii="Times New Roman" w:hAnsi="Times New Roman"/>
          <w:szCs w:val="28"/>
        </w:rPr>
        <w:t>41,263</w:t>
      </w:r>
      <w:r w:rsidR="00A47BB0">
        <w:rPr>
          <w:rFonts w:ascii="Times New Roman" w:hAnsi="Times New Roman"/>
          <w:szCs w:val="28"/>
        </w:rPr>
        <w:t>億元，至</w:t>
      </w:r>
      <w:r w:rsidR="00A47BB0">
        <w:rPr>
          <w:rFonts w:ascii="Times New Roman" w:hAnsi="Times New Roman"/>
          <w:szCs w:val="28"/>
        </w:rPr>
        <w:t>107</w:t>
      </w:r>
      <w:r w:rsidR="00A47BB0">
        <w:rPr>
          <w:rFonts w:ascii="Times New Roman" w:hAnsi="Times New Roman"/>
          <w:szCs w:val="28"/>
        </w:rPr>
        <w:t>年增加為</w:t>
      </w:r>
      <w:r w:rsidR="00A47BB0">
        <w:rPr>
          <w:rFonts w:ascii="Times New Roman" w:hAnsi="Times New Roman"/>
          <w:szCs w:val="28"/>
        </w:rPr>
        <w:t>53,801</w:t>
      </w:r>
      <w:r w:rsidR="00A47BB0">
        <w:rPr>
          <w:rFonts w:ascii="Times New Roman" w:hAnsi="Times New Roman"/>
          <w:szCs w:val="28"/>
        </w:rPr>
        <w:t>億元，增幅高達</w:t>
      </w:r>
      <w:r w:rsidR="00A47BB0">
        <w:rPr>
          <w:rFonts w:ascii="Times New Roman" w:hAnsi="Times New Roman"/>
          <w:szCs w:val="28"/>
        </w:rPr>
        <w:t>12,538</w:t>
      </w:r>
      <w:r w:rsidR="00A47BB0">
        <w:rPr>
          <w:rFonts w:ascii="Times New Roman" w:hAnsi="Times New Roman"/>
          <w:szCs w:val="28"/>
        </w:rPr>
        <w:t>億元</w:t>
      </w:r>
      <w:r w:rsidR="00A47BB0" w:rsidRPr="0077414A">
        <w:rPr>
          <w:rFonts w:ascii="Times New Roman" w:hAnsi="Times New Roman" w:hint="eastAsia"/>
          <w:szCs w:val="28"/>
        </w:rPr>
        <w:t>（如表</w:t>
      </w:r>
      <w:r w:rsidR="0077414A">
        <w:rPr>
          <w:rFonts w:ascii="Times New Roman" w:hAnsi="Times New Roman" w:hint="eastAsia"/>
          <w:szCs w:val="28"/>
        </w:rPr>
        <w:t>2</w:t>
      </w:r>
      <w:r w:rsidR="00A47BB0" w:rsidRPr="0077414A">
        <w:rPr>
          <w:rFonts w:ascii="Times New Roman" w:hAnsi="Times New Roman" w:hint="eastAsia"/>
          <w:szCs w:val="28"/>
        </w:rPr>
        <w:t>），</w:t>
      </w:r>
      <w:r w:rsidR="00A47BB0" w:rsidRPr="0077414A">
        <w:rPr>
          <w:rFonts w:ascii="Times New Roman" w:hAnsi="Times New Roman"/>
          <w:szCs w:val="28"/>
        </w:rPr>
        <w:t>平</w:t>
      </w:r>
      <w:r w:rsidR="00A47BB0">
        <w:rPr>
          <w:rFonts w:ascii="Times New Roman" w:hAnsi="Times New Roman"/>
          <w:szCs w:val="28"/>
        </w:rPr>
        <w:t>均每年約增加</w:t>
      </w:r>
      <w:r w:rsidR="00A47BB0">
        <w:rPr>
          <w:rFonts w:ascii="Times New Roman" w:hAnsi="Times New Roman"/>
          <w:szCs w:val="28"/>
        </w:rPr>
        <w:t>1,200</w:t>
      </w:r>
      <w:r w:rsidR="00A47BB0">
        <w:rPr>
          <w:rFonts w:ascii="Times New Roman" w:hAnsi="Times New Roman"/>
          <w:szCs w:val="28"/>
        </w:rPr>
        <w:t>餘億元</w:t>
      </w:r>
      <w:r w:rsidR="00534537">
        <w:rPr>
          <w:rFonts w:ascii="Times New Roman" w:hAnsi="Times New Roman" w:hint="eastAsia"/>
          <w:szCs w:val="28"/>
        </w:rPr>
        <w:t>，</w:t>
      </w:r>
      <w:r w:rsidR="0008609E">
        <w:rPr>
          <w:rFonts w:ascii="Times New Roman" w:hAnsi="Times New Roman" w:hint="eastAsia"/>
          <w:szCs w:val="28"/>
        </w:rPr>
        <w:t>顯示中央政府之歲入，已不足敷歲出需求，而</w:t>
      </w:r>
      <w:r w:rsidR="002F0D04">
        <w:rPr>
          <w:rFonts w:ascii="Times New Roman" w:hAnsi="Times New Roman" w:hint="eastAsia"/>
          <w:szCs w:val="28"/>
        </w:rPr>
        <w:t>需</w:t>
      </w:r>
      <w:r w:rsidR="0008609E">
        <w:rPr>
          <w:rFonts w:ascii="Times New Roman" w:hAnsi="Times New Roman" w:hint="eastAsia"/>
          <w:szCs w:val="28"/>
        </w:rPr>
        <w:t>以舉借公債方式融通。</w:t>
      </w:r>
    </w:p>
    <w:p w:rsidR="00534537" w:rsidRDefault="00534537" w:rsidP="00534537">
      <w:pPr>
        <w:pStyle w:val="3"/>
        <w:numPr>
          <w:ilvl w:val="0"/>
          <w:numId w:val="0"/>
        </w:numPr>
        <w:ind w:left="1361"/>
      </w:pPr>
    </w:p>
    <w:p w:rsidR="00534537" w:rsidRPr="00C65474" w:rsidRDefault="00534537" w:rsidP="00534537">
      <w:pPr>
        <w:pStyle w:val="a3"/>
        <w:ind w:leftChars="-250" w:left="-423" w:rightChars="-233" w:right="-793" w:hanging="427"/>
        <w:rPr>
          <w:rFonts w:ascii="Mangal" w:cs="Mangal"/>
          <w:b/>
        </w:rPr>
      </w:pPr>
      <w:r w:rsidRPr="0008609E">
        <w:rPr>
          <w:rFonts w:hAnsi="標楷體"/>
          <w:b/>
          <w:sz w:val="27"/>
          <w:szCs w:val="27"/>
        </w:rPr>
        <w:lastRenderedPageBreak/>
        <w:t>98</w:t>
      </w:r>
      <w:r w:rsidRPr="0008609E">
        <w:rPr>
          <w:rFonts w:hAnsi="標楷體" w:hint="eastAsia"/>
          <w:b/>
          <w:sz w:val="27"/>
          <w:szCs w:val="27"/>
        </w:rPr>
        <w:t>年至</w:t>
      </w:r>
      <w:r w:rsidRPr="0008609E">
        <w:rPr>
          <w:rFonts w:hAnsi="標楷體"/>
          <w:b/>
          <w:sz w:val="27"/>
          <w:szCs w:val="27"/>
        </w:rPr>
        <w:t>107</w:t>
      </w:r>
      <w:r w:rsidRPr="0008609E">
        <w:rPr>
          <w:rFonts w:hAnsi="標楷體" w:hint="eastAsia"/>
          <w:b/>
          <w:sz w:val="27"/>
          <w:szCs w:val="27"/>
        </w:rPr>
        <w:t>年中央政府及地方政府</w:t>
      </w:r>
      <w:r w:rsidRPr="0008609E">
        <w:rPr>
          <w:rFonts w:hAnsi="標楷體"/>
          <w:b/>
          <w:sz w:val="27"/>
          <w:szCs w:val="27"/>
        </w:rPr>
        <w:t>1</w:t>
      </w:r>
      <w:r w:rsidRPr="0008609E">
        <w:rPr>
          <w:rFonts w:hAnsi="標楷體" w:hint="eastAsia"/>
          <w:b/>
          <w:sz w:val="27"/>
          <w:szCs w:val="27"/>
        </w:rPr>
        <w:t xml:space="preserve">年以上公共債務未償餘額變化情形 </w:t>
      </w:r>
      <w:r w:rsidRPr="0008609E">
        <w:rPr>
          <w:rFonts w:hAnsi="標楷體" w:cs="標3f楷3f體3f" w:hint="eastAsia"/>
          <w:b/>
          <w:color w:val="000000"/>
          <w:kern w:val="0"/>
          <w:sz w:val="27"/>
          <w:szCs w:val="27"/>
        </w:rPr>
        <w:t>單位：億元</w:t>
      </w:r>
    </w:p>
    <w:p w:rsidR="00534537" w:rsidRDefault="00534537" w:rsidP="00534537">
      <w:pPr>
        <w:pStyle w:val="3"/>
        <w:numPr>
          <w:ilvl w:val="0"/>
          <w:numId w:val="0"/>
        </w:numPr>
        <w:snapToGrid w:val="0"/>
        <w:ind w:leftChars="-276" w:left="-4" w:hangingChars="275" w:hanging="935"/>
      </w:pPr>
      <w:r>
        <w:rPr>
          <w:rFonts w:ascii="Mangal" w:cs="Mangal"/>
          <w:noProof/>
        </w:rPr>
        <w:drawing>
          <wp:inline distT="0" distB="0" distL="0" distR="0" wp14:anchorId="4F8E31DF" wp14:editId="1D1C2A6E">
            <wp:extent cx="6712527" cy="1925781"/>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04E7B.tmp"/>
                    <pic:cNvPicPr/>
                  </pic:nvPicPr>
                  <pic:blipFill>
                    <a:blip r:embed="rId10">
                      <a:extLst>
                        <a:ext uri="{28A0092B-C50C-407E-A947-70E740481C1C}">
                          <a14:useLocalDpi xmlns:a14="http://schemas.microsoft.com/office/drawing/2010/main" val="0"/>
                        </a:ext>
                      </a:extLst>
                    </a:blip>
                    <a:stretch>
                      <a:fillRect/>
                    </a:stretch>
                  </pic:blipFill>
                  <pic:spPr>
                    <a:xfrm>
                      <a:off x="0" y="0"/>
                      <a:ext cx="6719888" cy="1927893"/>
                    </a:xfrm>
                    <a:prstGeom prst="rect">
                      <a:avLst/>
                    </a:prstGeom>
                  </pic:spPr>
                </pic:pic>
              </a:graphicData>
            </a:graphic>
          </wp:inline>
        </w:drawing>
      </w:r>
    </w:p>
    <w:p w:rsidR="003A5927" w:rsidRPr="003054EA" w:rsidRDefault="00534537" w:rsidP="00534537">
      <w:pPr>
        <w:pStyle w:val="31"/>
        <w:ind w:leftChars="-263" w:left="-851" w:hangingChars="17" w:hanging="44"/>
        <w:rPr>
          <w:rFonts w:hAnsi="標楷體"/>
          <w:bCs/>
          <w:szCs w:val="32"/>
        </w:rPr>
      </w:pPr>
      <w:r w:rsidRPr="00CF7FC5">
        <w:rPr>
          <w:rFonts w:hint="eastAsia"/>
          <w:sz w:val="24"/>
          <w:szCs w:val="24"/>
        </w:rPr>
        <w:t>資料來源：財政部。</w:t>
      </w:r>
    </w:p>
    <w:p w:rsidR="003A5927" w:rsidRPr="003054EA" w:rsidRDefault="003A5927" w:rsidP="00DE4238">
      <w:pPr>
        <w:pStyle w:val="31"/>
        <w:ind w:left="1361" w:firstLine="680"/>
        <w:rPr>
          <w:rFonts w:hAnsi="標楷體"/>
          <w:bCs/>
          <w:szCs w:val="32"/>
        </w:rPr>
      </w:pPr>
    </w:p>
    <w:p w:rsidR="003A5927" w:rsidRPr="00346861" w:rsidRDefault="006F246E" w:rsidP="006F246E">
      <w:pPr>
        <w:pStyle w:val="3"/>
      </w:pPr>
      <w:r>
        <w:rPr>
          <w:rFonts w:ascii="Times New Roman" w:hAnsi="Times New Roman" w:hint="eastAsia"/>
          <w:szCs w:val="28"/>
        </w:rPr>
        <w:t>有關中央政</w:t>
      </w:r>
      <w:r w:rsidR="002F0D04">
        <w:rPr>
          <w:rFonts w:ascii="Times New Roman" w:hAnsi="Times New Roman" w:hint="eastAsia"/>
          <w:szCs w:val="28"/>
        </w:rPr>
        <w:t>府</w:t>
      </w:r>
      <w:r>
        <w:rPr>
          <w:rFonts w:ascii="Times New Roman" w:hAnsi="Times New Roman" w:hint="eastAsia"/>
          <w:szCs w:val="28"/>
        </w:rPr>
        <w:t>長期債務</w:t>
      </w:r>
      <w:r w:rsidR="002F0D04">
        <w:rPr>
          <w:rFonts w:ascii="Times New Roman" w:hAnsi="Times New Roman" w:hint="eastAsia"/>
          <w:szCs w:val="28"/>
        </w:rPr>
        <w:t>狀況持續惡化一節</w:t>
      </w:r>
      <w:r>
        <w:rPr>
          <w:rFonts w:ascii="Times New Roman" w:hAnsi="Times New Roman" w:hint="eastAsia"/>
          <w:szCs w:val="28"/>
        </w:rPr>
        <w:t>，詢據行政院</w:t>
      </w:r>
      <w:r w:rsidR="002F0D04">
        <w:rPr>
          <w:rFonts w:ascii="Times New Roman" w:hAnsi="Times New Roman" w:hint="eastAsia"/>
          <w:szCs w:val="28"/>
        </w:rPr>
        <w:t>亦</w:t>
      </w:r>
      <w:r>
        <w:rPr>
          <w:rFonts w:ascii="Times New Roman" w:hAnsi="Times New Roman" w:hint="eastAsia"/>
          <w:szCs w:val="28"/>
        </w:rPr>
        <w:t>稱：「</w:t>
      </w:r>
      <w:r>
        <w:rPr>
          <w:rFonts w:hAnsi="標楷體" w:hint="eastAsia"/>
          <w:szCs w:val="32"/>
        </w:rPr>
        <w:t>107</w:t>
      </w:r>
      <w:r w:rsidRPr="00A41619">
        <w:rPr>
          <w:rFonts w:hAnsi="標楷體" w:hint="eastAsia"/>
          <w:szCs w:val="32"/>
        </w:rPr>
        <w:t>年度總決算亦已經做到歲入歲出有賸餘1,109億元：扣除年度債務還本792億元後（未舉債），餘317億元全數轉入歲計賸餘（作為未來年度財源）；至於107年度特別預算因分開運作，差短數</w:t>
      </w:r>
      <w:r>
        <w:rPr>
          <w:rFonts w:hAnsi="標楷體" w:hint="eastAsia"/>
          <w:szCs w:val="32"/>
        </w:rPr>
        <w:t>976</w:t>
      </w:r>
      <w:r w:rsidRPr="00A41619">
        <w:rPr>
          <w:rFonts w:hAnsi="標楷體" w:hint="eastAsia"/>
          <w:szCs w:val="32"/>
        </w:rPr>
        <w:t>億元仍要舉債。</w:t>
      </w:r>
      <w:r>
        <w:rPr>
          <w:rFonts w:hAnsi="標楷體" w:hint="eastAsia"/>
          <w:szCs w:val="32"/>
        </w:rPr>
        <w:t>……</w:t>
      </w:r>
      <w:r w:rsidRPr="00A41619">
        <w:rPr>
          <w:rFonts w:hAnsi="標楷體" w:hint="eastAsia"/>
          <w:szCs w:val="32"/>
        </w:rPr>
        <w:t>年度舉債數逐年下降：中央政府總預算及特別預算年度舉債數已由99年度4,731億元之歷史新高</w:t>
      </w:r>
      <w:r w:rsidR="00056CFF">
        <w:rPr>
          <w:rStyle w:val="aff"/>
          <w:rFonts w:hAnsi="標楷體"/>
          <w:szCs w:val="32"/>
        </w:rPr>
        <w:footnoteReference w:id="2"/>
      </w:r>
      <w:r w:rsidRPr="00A41619">
        <w:rPr>
          <w:rFonts w:hAnsi="標楷體" w:hint="eastAsia"/>
          <w:szCs w:val="32"/>
        </w:rPr>
        <w:t>，大幅下降至107年度976億元。</w:t>
      </w:r>
      <w:r>
        <w:rPr>
          <w:rFonts w:ascii="Times New Roman" w:hAnsi="Times New Roman" w:hint="eastAsia"/>
          <w:szCs w:val="28"/>
        </w:rPr>
        <w:t>」</w:t>
      </w:r>
      <w:r w:rsidR="002F0D04">
        <w:rPr>
          <w:rFonts w:ascii="Times New Roman" w:hAnsi="Times New Roman" w:hint="eastAsia"/>
          <w:szCs w:val="28"/>
        </w:rPr>
        <w:t>等情</w:t>
      </w:r>
      <w:r w:rsidR="007D3D49" w:rsidRPr="00056CFF">
        <w:rPr>
          <w:rStyle w:val="aff"/>
          <w:rFonts w:ascii="Times New Roman" w:hAnsi="Times New Roman"/>
          <w:sz w:val="24"/>
          <w:szCs w:val="24"/>
        </w:rPr>
        <w:footnoteReference w:id="3"/>
      </w:r>
      <w:r w:rsidR="002F0D04">
        <w:rPr>
          <w:rFonts w:ascii="Times New Roman" w:hAnsi="Times New Roman" w:hint="eastAsia"/>
          <w:szCs w:val="28"/>
        </w:rPr>
        <w:t>，</w:t>
      </w:r>
      <w:r>
        <w:rPr>
          <w:rFonts w:ascii="Times New Roman" w:hAnsi="Times New Roman" w:hint="eastAsia"/>
          <w:szCs w:val="28"/>
        </w:rPr>
        <w:t>均足見迄</w:t>
      </w:r>
      <w:r>
        <w:rPr>
          <w:rFonts w:ascii="Times New Roman" w:hAnsi="Times New Roman" w:hint="eastAsia"/>
          <w:szCs w:val="28"/>
        </w:rPr>
        <w:t>1</w:t>
      </w:r>
      <w:r>
        <w:rPr>
          <w:rFonts w:ascii="Times New Roman" w:hAnsi="Times New Roman"/>
          <w:szCs w:val="28"/>
        </w:rPr>
        <w:t>07</w:t>
      </w:r>
      <w:r>
        <w:rPr>
          <w:rFonts w:ascii="Times New Roman" w:hAnsi="Times New Roman" w:hint="eastAsia"/>
          <w:szCs w:val="28"/>
        </w:rPr>
        <w:t>年底中央政府仍年年</w:t>
      </w:r>
      <w:r w:rsidR="002F0D04">
        <w:rPr>
          <w:rFonts w:ascii="Times New Roman" w:hAnsi="Times New Roman" w:hint="eastAsia"/>
          <w:szCs w:val="28"/>
        </w:rPr>
        <w:t>新</w:t>
      </w:r>
      <w:r>
        <w:rPr>
          <w:rFonts w:ascii="Times New Roman" w:hAnsi="Times New Roman" w:hint="eastAsia"/>
          <w:szCs w:val="28"/>
        </w:rPr>
        <w:t>增舉債，因應施政</w:t>
      </w:r>
      <w:r w:rsidR="0008609E">
        <w:rPr>
          <w:rFonts w:ascii="Times New Roman" w:hAnsi="Times New Roman" w:hint="eastAsia"/>
          <w:szCs w:val="28"/>
        </w:rPr>
        <w:t>歲出所</w:t>
      </w:r>
      <w:r>
        <w:rPr>
          <w:rFonts w:ascii="Times New Roman" w:hAnsi="Times New Roman" w:hint="eastAsia"/>
          <w:szCs w:val="28"/>
        </w:rPr>
        <w:t>需。是</w:t>
      </w:r>
      <w:r w:rsidRPr="00346861">
        <w:rPr>
          <w:rFonts w:hint="eastAsia"/>
        </w:rPr>
        <w:t>行政院</w:t>
      </w:r>
      <w:r w:rsidRPr="00346861">
        <w:t>108年8月1日</w:t>
      </w:r>
      <w:r w:rsidRPr="00346861">
        <w:rPr>
          <w:rFonts w:hint="eastAsia"/>
        </w:rPr>
        <w:t>函指示財政部以編列計畫型補助款方式，作為彌補地方政府每年1</w:t>
      </w:r>
      <w:r w:rsidRPr="00346861">
        <w:t>00</w:t>
      </w:r>
      <w:r w:rsidRPr="00346861">
        <w:rPr>
          <w:rFonts w:hint="eastAsia"/>
        </w:rPr>
        <w:t>餘億元印花稅損之替代財源，在中央政府未</w:t>
      </w:r>
      <w:r w:rsidR="00D22DD2">
        <w:rPr>
          <w:rFonts w:hint="eastAsia"/>
        </w:rPr>
        <w:t>依法</w:t>
      </w:r>
      <w:r w:rsidR="00D22DD2">
        <w:rPr>
          <w:rFonts w:ascii="Times New Roman" w:hAnsi="Times New Roman"/>
          <w:szCs w:val="28"/>
        </w:rPr>
        <w:lastRenderedPageBreak/>
        <w:t>具體指明彌補資金之來源</w:t>
      </w:r>
      <w:r w:rsidR="00D22DD2">
        <w:rPr>
          <w:rFonts w:ascii="Times New Roman" w:hAnsi="Times New Roman" w:hint="eastAsia"/>
          <w:szCs w:val="28"/>
        </w:rPr>
        <w:t>（或</w:t>
      </w:r>
      <w:r w:rsidRPr="00346861">
        <w:rPr>
          <w:rFonts w:hint="eastAsia"/>
        </w:rPr>
        <w:t>開徵新稅情形</w:t>
      </w:r>
      <w:r w:rsidR="00D22DD2">
        <w:rPr>
          <w:rFonts w:hint="eastAsia"/>
        </w:rPr>
        <w:t>）</w:t>
      </w:r>
      <w:r w:rsidRPr="00346861">
        <w:rPr>
          <w:rFonts w:hint="eastAsia"/>
        </w:rPr>
        <w:t>下，除舉債融通外，別無他法。</w:t>
      </w:r>
    </w:p>
    <w:p w:rsidR="0008609E" w:rsidRPr="0008609E" w:rsidRDefault="006F246E" w:rsidP="00F97042">
      <w:pPr>
        <w:pStyle w:val="3"/>
      </w:pPr>
      <w:r w:rsidRPr="00346861">
        <w:rPr>
          <w:rFonts w:hint="eastAsia"/>
        </w:rPr>
        <w:t>綜上，</w:t>
      </w:r>
      <w:r w:rsidR="00696BFA" w:rsidRPr="00696BFA">
        <w:rPr>
          <w:rFonts w:hAnsi="標楷體" w:hint="eastAsia"/>
          <w:szCs w:val="28"/>
        </w:rPr>
        <w:t>行政院雖指示</w:t>
      </w:r>
      <w:r w:rsidR="00696BFA" w:rsidRPr="00696BFA">
        <w:rPr>
          <w:rFonts w:hAnsi="標楷體" w:hint="eastAsia"/>
        </w:rPr>
        <w:t>在財政確有餘裕及堅守財政紀律的情況下，辦理</w:t>
      </w:r>
      <w:r w:rsidR="00696BFA" w:rsidRPr="00696BFA">
        <w:rPr>
          <w:rFonts w:hAnsi="標楷體" w:hint="eastAsia"/>
          <w:szCs w:val="28"/>
        </w:rPr>
        <w:t>本次「印花稅法廢止案」。惟有關前揭廢止案所減少之歲入，經主計總處及財政部會商結論，係由財政部以計畫型補助款編列預算，作為彌補地方政府稅損之替代財源。然依</w:t>
      </w:r>
      <w:r w:rsidR="00696BFA" w:rsidRPr="00696BFA">
        <w:rPr>
          <w:rFonts w:hAnsi="標楷體"/>
          <w:szCs w:val="28"/>
        </w:rPr>
        <w:t>98年至107年間，</w:t>
      </w:r>
      <w:r w:rsidR="00696BFA" w:rsidRPr="00696BFA">
        <w:rPr>
          <w:rFonts w:hAnsi="標楷體" w:hint="eastAsia"/>
          <w:szCs w:val="28"/>
        </w:rPr>
        <w:t>我國</w:t>
      </w:r>
      <w:r w:rsidR="00696BFA" w:rsidRPr="00696BFA">
        <w:rPr>
          <w:rFonts w:hAnsi="標楷體"/>
          <w:szCs w:val="28"/>
        </w:rPr>
        <w:t>中央政府長期公</w:t>
      </w:r>
      <w:r w:rsidR="00696BFA" w:rsidRPr="00696BFA">
        <w:rPr>
          <w:rFonts w:hAnsi="標楷體" w:hint="eastAsia"/>
          <w:szCs w:val="28"/>
        </w:rPr>
        <w:t>共</w:t>
      </w:r>
      <w:r w:rsidR="00696BFA" w:rsidRPr="00696BFA">
        <w:rPr>
          <w:rFonts w:hAnsi="標楷體"/>
          <w:szCs w:val="28"/>
        </w:rPr>
        <w:t>債</w:t>
      </w:r>
      <w:r w:rsidR="00696BFA" w:rsidRPr="00696BFA">
        <w:rPr>
          <w:rFonts w:hAnsi="標楷體" w:hint="eastAsia"/>
          <w:szCs w:val="28"/>
        </w:rPr>
        <w:t>務餘額</w:t>
      </w:r>
      <w:r w:rsidR="00696BFA" w:rsidRPr="00696BFA">
        <w:rPr>
          <w:rFonts w:hAnsi="標楷體"/>
          <w:szCs w:val="28"/>
        </w:rPr>
        <w:t>由98年之41,263億元，至107年增加為53,801億元，增幅高達12,538億元</w:t>
      </w:r>
      <w:r w:rsidR="00696BFA" w:rsidRPr="00696BFA">
        <w:rPr>
          <w:rFonts w:hAnsi="標楷體" w:hint="eastAsia"/>
          <w:szCs w:val="28"/>
        </w:rPr>
        <w:t>，</w:t>
      </w:r>
      <w:r w:rsidR="00696BFA" w:rsidRPr="00696BFA">
        <w:rPr>
          <w:rFonts w:hAnsi="標楷體"/>
          <w:szCs w:val="28"/>
        </w:rPr>
        <w:t>平均每年約增加1,200餘億元</w:t>
      </w:r>
      <w:r w:rsidR="00696BFA" w:rsidRPr="00696BFA">
        <w:rPr>
          <w:rFonts w:hAnsi="標楷體" w:hint="eastAsia"/>
          <w:szCs w:val="28"/>
        </w:rPr>
        <w:t>，顯示中央政府之歲入，已不足敷歲出需求，而以舉借公債方式融通。爰上開「印花稅法廢止案」所生地方政府稅損之替代財源，依行政院指示，擬由財政部編列計畫型補助款預算支應，惟相關資金來源恐仍需舉債因應，自難稱符合財劃法及財政紀律法規定，核亦有未當</w:t>
      </w:r>
      <w:r w:rsidR="0008609E" w:rsidRPr="0008609E">
        <w:rPr>
          <w:rFonts w:hint="eastAsia"/>
        </w:rPr>
        <w:t>。</w:t>
      </w:r>
    </w:p>
    <w:p w:rsidR="003A5927" w:rsidRPr="003054EA" w:rsidRDefault="003A5927" w:rsidP="00DE4238">
      <w:pPr>
        <w:pStyle w:val="31"/>
        <w:ind w:left="1361" w:firstLine="680"/>
        <w:rPr>
          <w:rFonts w:hAnsi="標楷體"/>
          <w:bCs/>
          <w:szCs w:val="32"/>
        </w:rPr>
      </w:pPr>
    </w:p>
    <w:p w:rsidR="003A5927" w:rsidRPr="00C403F9" w:rsidRDefault="002119C7" w:rsidP="006F246E">
      <w:pPr>
        <w:pStyle w:val="2"/>
        <w:rPr>
          <w:b/>
        </w:rPr>
      </w:pPr>
      <w:r w:rsidRPr="00C403F9">
        <w:rPr>
          <w:rFonts w:hint="eastAsia"/>
          <w:b/>
        </w:rPr>
        <w:t>行政院</w:t>
      </w:r>
      <w:r w:rsidR="00CA780C" w:rsidRPr="00C403F9">
        <w:rPr>
          <w:rFonts w:hint="eastAsia"/>
          <w:b/>
        </w:rPr>
        <w:t>採納主計總處</w:t>
      </w:r>
      <w:r w:rsidR="0008609E">
        <w:rPr>
          <w:rFonts w:hint="eastAsia"/>
          <w:b/>
        </w:rPr>
        <w:t>所</w:t>
      </w:r>
      <w:r w:rsidR="00783267">
        <w:rPr>
          <w:rFonts w:hint="eastAsia"/>
          <w:b/>
        </w:rPr>
        <w:t>擬</w:t>
      </w:r>
      <w:r w:rsidR="00CA780C" w:rsidRPr="00C403F9">
        <w:rPr>
          <w:rFonts w:hint="eastAsia"/>
          <w:b/>
        </w:rPr>
        <w:t>意見，</w:t>
      </w:r>
      <w:r w:rsidRPr="00C403F9">
        <w:rPr>
          <w:rFonts w:hint="eastAsia"/>
          <w:b/>
        </w:rPr>
        <w:t>指示財政部以特別統籌分配稅款及</w:t>
      </w:r>
      <w:r w:rsidR="006C41D6">
        <w:rPr>
          <w:rFonts w:hint="eastAsia"/>
          <w:b/>
        </w:rPr>
        <w:t>循例</w:t>
      </w:r>
      <w:r w:rsidRPr="00C403F9">
        <w:rPr>
          <w:rFonts w:hint="eastAsia"/>
          <w:b/>
        </w:rPr>
        <w:t>編列計畫型補助款方式，作</w:t>
      </w:r>
      <w:r w:rsidR="006F246E" w:rsidRPr="00C403F9">
        <w:rPr>
          <w:rFonts w:hint="eastAsia"/>
          <w:b/>
        </w:rPr>
        <w:t>為</w:t>
      </w:r>
      <w:r w:rsidRPr="00C403F9">
        <w:rPr>
          <w:rFonts w:hint="eastAsia"/>
          <w:b/>
        </w:rPr>
        <w:t>彌補</w:t>
      </w:r>
      <w:r w:rsidR="00A60595">
        <w:rPr>
          <w:rFonts w:hint="eastAsia"/>
          <w:b/>
        </w:rPr>
        <w:t>「</w:t>
      </w:r>
      <w:r w:rsidR="006F246E" w:rsidRPr="00C403F9">
        <w:rPr>
          <w:rFonts w:hint="eastAsia"/>
          <w:b/>
        </w:rPr>
        <w:t>印花稅法</w:t>
      </w:r>
      <w:r w:rsidR="00CA780C" w:rsidRPr="00C403F9">
        <w:rPr>
          <w:rFonts w:hint="eastAsia"/>
          <w:b/>
        </w:rPr>
        <w:t>廢止案</w:t>
      </w:r>
      <w:r w:rsidR="00A60595">
        <w:rPr>
          <w:rFonts w:hint="eastAsia"/>
          <w:b/>
        </w:rPr>
        <w:t>」</w:t>
      </w:r>
      <w:r w:rsidRPr="00C403F9">
        <w:rPr>
          <w:rFonts w:hint="eastAsia"/>
          <w:b/>
        </w:rPr>
        <w:t>所生地方政府之</w:t>
      </w:r>
      <w:r w:rsidR="00CA780C" w:rsidRPr="00C403F9">
        <w:rPr>
          <w:rFonts w:hint="eastAsia"/>
          <w:b/>
        </w:rPr>
        <w:t>第1年及其後年度</w:t>
      </w:r>
      <w:r w:rsidRPr="00C403F9">
        <w:rPr>
          <w:rFonts w:hint="eastAsia"/>
          <w:b/>
        </w:rPr>
        <w:t>稅損</w:t>
      </w:r>
      <w:r w:rsidR="00C403F9" w:rsidRPr="00C403F9">
        <w:rPr>
          <w:rFonts w:hint="eastAsia"/>
          <w:b/>
        </w:rPr>
        <w:t>之替代財源</w:t>
      </w:r>
      <w:r w:rsidRPr="00C403F9">
        <w:rPr>
          <w:rFonts w:hint="eastAsia"/>
          <w:b/>
        </w:rPr>
        <w:t>，</w:t>
      </w:r>
      <w:r w:rsidR="00323BF2" w:rsidRPr="00C403F9">
        <w:rPr>
          <w:rFonts w:hint="eastAsia"/>
          <w:b/>
        </w:rPr>
        <w:t>除難稱符合計畫型補助款</w:t>
      </w:r>
      <w:r w:rsidR="006C41D6">
        <w:rPr>
          <w:rFonts w:hint="eastAsia"/>
          <w:b/>
        </w:rPr>
        <w:t>之</w:t>
      </w:r>
      <w:r w:rsidR="006C41D6" w:rsidRPr="006C41D6">
        <w:rPr>
          <w:rFonts w:hint="eastAsia"/>
          <w:b/>
        </w:rPr>
        <w:t>申辦</w:t>
      </w:r>
      <w:r w:rsidR="006C41D6" w:rsidRPr="0077414A">
        <w:rPr>
          <w:rFonts w:hint="eastAsia"/>
          <w:b/>
        </w:rPr>
        <w:t>、</w:t>
      </w:r>
      <w:r w:rsidR="00E1036E" w:rsidRPr="0077414A">
        <w:rPr>
          <w:rFonts w:hint="eastAsia"/>
          <w:b/>
        </w:rPr>
        <w:t>用途、</w:t>
      </w:r>
      <w:r w:rsidR="006C41D6" w:rsidRPr="006C41D6">
        <w:rPr>
          <w:rFonts w:hint="eastAsia"/>
          <w:b/>
        </w:rPr>
        <w:t>核准及管考</w:t>
      </w:r>
      <w:r w:rsidR="006C41D6">
        <w:rPr>
          <w:rFonts w:hint="eastAsia"/>
          <w:b/>
        </w:rPr>
        <w:t>規定與</w:t>
      </w:r>
      <w:r w:rsidR="00323BF2" w:rsidRPr="00C403F9">
        <w:rPr>
          <w:rFonts w:hint="eastAsia"/>
          <w:b/>
        </w:rPr>
        <w:t>特別統籌分配稅款之法定用途</w:t>
      </w:r>
      <w:r w:rsidR="00095EC3" w:rsidRPr="00C403F9">
        <w:rPr>
          <w:rFonts w:hint="eastAsia"/>
          <w:b/>
        </w:rPr>
        <w:t>外</w:t>
      </w:r>
      <w:r w:rsidR="00323BF2" w:rsidRPr="00C403F9">
        <w:rPr>
          <w:rFonts w:hint="eastAsia"/>
          <w:b/>
        </w:rPr>
        <w:t>，並有損及地方政府財政</w:t>
      </w:r>
      <w:r w:rsidR="00480BBD" w:rsidRPr="00480BBD">
        <w:rPr>
          <w:rFonts w:hint="eastAsia"/>
          <w:b/>
        </w:rPr>
        <w:t>健全運作</w:t>
      </w:r>
      <w:r w:rsidR="00323BF2" w:rsidRPr="00C403F9">
        <w:rPr>
          <w:rFonts w:hint="eastAsia"/>
          <w:b/>
        </w:rPr>
        <w:t>之虞。</w:t>
      </w:r>
    </w:p>
    <w:p w:rsidR="00095EC3" w:rsidRDefault="00095EC3" w:rsidP="00323BF2">
      <w:pPr>
        <w:pStyle w:val="3"/>
        <w:rPr>
          <w:szCs w:val="48"/>
        </w:rPr>
      </w:pPr>
      <w:r>
        <w:rPr>
          <w:rFonts w:hint="eastAsia"/>
          <w:szCs w:val="48"/>
        </w:rPr>
        <w:t>查</w:t>
      </w:r>
      <w:r w:rsidRPr="004666B1">
        <w:rPr>
          <w:rFonts w:hAnsi="標楷體" w:hint="eastAsia"/>
          <w:szCs w:val="32"/>
        </w:rPr>
        <w:t>財政部108年6月21日台財稅字第10804586710號函</w:t>
      </w:r>
      <w:r>
        <w:rPr>
          <w:rFonts w:hAnsi="標楷體" w:hint="eastAsia"/>
          <w:szCs w:val="32"/>
        </w:rPr>
        <w:t>檢附</w:t>
      </w:r>
      <w:r w:rsidRPr="004666B1">
        <w:rPr>
          <w:color w:val="000000"/>
        </w:rPr>
        <w:t>「廢止印</w:t>
      </w:r>
      <w:r w:rsidRPr="00522F6A">
        <w:t>花稅法可行性及替代財源評估報告」</w:t>
      </w:r>
      <w:r>
        <w:rPr>
          <w:rFonts w:hint="eastAsia"/>
        </w:rPr>
        <w:t>報行政院後</w:t>
      </w:r>
      <w:r w:rsidRPr="004666B1">
        <w:rPr>
          <w:rFonts w:hAnsi="標楷體" w:hint="eastAsia"/>
          <w:szCs w:val="32"/>
        </w:rPr>
        <w:t>，</w:t>
      </w:r>
      <w:r>
        <w:rPr>
          <w:rFonts w:hAnsi="標楷體" w:hint="eastAsia"/>
          <w:szCs w:val="32"/>
        </w:rPr>
        <w:t>經該</w:t>
      </w:r>
      <w:r w:rsidRPr="004666B1">
        <w:rPr>
          <w:rFonts w:hAnsi="標楷體" w:hint="eastAsia"/>
          <w:szCs w:val="32"/>
        </w:rPr>
        <w:t>院</w:t>
      </w:r>
      <w:r>
        <w:rPr>
          <w:rFonts w:hint="eastAsia"/>
        </w:rPr>
        <w:t>交</w:t>
      </w:r>
      <w:r w:rsidR="00ED5159">
        <w:rPr>
          <w:rFonts w:hint="eastAsia"/>
        </w:rPr>
        <w:t>議</w:t>
      </w:r>
      <w:r>
        <w:rPr>
          <w:rFonts w:hint="eastAsia"/>
        </w:rPr>
        <w:t>主計總處會辦意見，經該總處</w:t>
      </w:r>
      <w:r w:rsidR="00C2645B">
        <w:rPr>
          <w:rFonts w:hint="eastAsia"/>
        </w:rPr>
        <w:t>先</w:t>
      </w:r>
      <w:r w:rsidR="00ED5159">
        <w:rPr>
          <w:rFonts w:hint="eastAsia"/>
        </w:rPr>
        <w:t>以</w:t>
      </w:r>
      <w:r>
        <w:rPr>
          <w:rFonts w:hint="eastAsia"/>
        </w:rPr>
        <w:t>108年7月11日</w:t>
      </w:r>
      <w:r w:rsidR="00ED5159">
        <w:rPr>
          <w:rFonts w:hint="eastAsia"/>
        </w:rPr>
        <w:t>主預彙字第1080101663號</w:t>
      </w:r>
      <w:r>
        <w:rPr>
          <w:rFonts w:hint="eastAsia"/>
        </w:rPr>
        <w:t>函復行政院，建議</w:t>
      </w:r>
      <w:r w:rsidR="00C2645B">
        <w:rPr>
          <w:rFonts w:hint="eastAsia"/>
        </w:rPr>
        <w:t>依財劃法及</w:t>
      </w:r>
      <w:r w:rsidR="00A5741E" w:rsidRPr="004666B1">
        <w:rPr>
          <w:rFonts w:hint="eastAsia"/>
          <w:bCs w:val="0"/>
          <w:szCs w:val="48"/>
        </w:rPr>
        <w:t>中央對直轄市及</w:t>
      </w:r>
      <w:r w:rsidR="00A5741E" w:rsidRPr="004666B1">
        <w:rPr>
          <w:rFonts w:hint="eastAsia"/>
          <w:bCs w:val="0"/>
          <w:szCs w:val="48"/>
        </w:rPr>
        <w:lastRenderedPageBreak/>
        <w:t>縣(市)政府補助辦法</w:t>
      </w:r>
      <w:r w:rsidR="00A5741E">
        <w:rPr>
          <w:rFonts w:hint="eastAsia"/>
          <w:bCs w:val="0"/>
          <w:szCs w:val="48"/>
        </w:rPr>
        <w:t>（下稱</w:t>
      </w:r>
      <w:r w:rsidR="00A5741E" w:rsidRPr="004666B1">
        <w:rPr>
          <w:rFonts w:hint="eastAsia"/>
          <w:bCs w:val="0"/>
          <w:szCs w:val="48"/>
        </w:rPr>
        <w:t>補助辦法</w:t>
      </w:r>
      <w:r w:rsidR="00A5741E">
        <w:rPr>
          <w:rFonts w:hint="eastAsia"/>
          <w:bCs w:val="0"/>
          <w:szCs w:val="48"/>
        </w:rPr>
        <w:t>）</w:t>
      </w:r>
      <w:r w:rsidR="00C2645B">
        <w:rPr>
          <w:rFonts w:hint="eastAsia"/>
        </w:rPr>
        <w:t>規定</w:t>
      </w:r>
      <w:r w:rsidR="00115352">
        <w:rPr>
          <w:rFonts w:hint="eastAsia"/>
        </w:rPr>
        <w:t>為據</w:t>
      </w:r>
      <w:r w:rsidR="00C2645B">
        <w:rPr>
          <w:rFonts w:hint="eastAsia"/>
        </w:rPr>
        <w:t>，以因應中央重大政策，需</w:t>
      </w:r>
      <w:r>
        <w:rPr>
          <w:rFonts w:hint="eastAsia"/>
        </w:rPr>
        <w:t>由</w:t>
      </w:r>
      <w:r w:rsidR="00C2645B">
        <w:rPr>
          <w:rFonts w:hint="eastAsia"/>
        </w:rPr>
        <w:t>直轄市或縣市政府配合辦理事項，宜由</w:t>
      </w:r>
      <w:r>
        <w:rPr>
          <w:rFonts w:hint="eastAsia"/>
        </w:rPr>
        <w:t>財政部</w:t>
      </w:r>
      <w:r w:rsidR="00C2645B">
        <w:rPr>
          <w:rFonts w:hint="eastAsia"/>
        </w:rPr>
        <w:t>編列計畫型補助款，彌補地方政府之稅損；嗣因前揭評估報告規劃於1</w:t>
      </w:r>
      <w:r w:rsidR="00C2645B">
        <w:t>09</w:t>
      </w:r>
      <w:r w:rsidR="00C2645B">
        <w:rPr>
          <w:rFonts w:hint="eastAsia"/>
        </w:rPr>
        <w:t>年1月起廢止印花稅，該</w:t>
      </w:r>
      <w:r w:rsidR="00C2645B">
        <w:rPr>
          <w:color w:val="000000"/>
          <w:lang w:val="ja-JP"/>
        </w:rPr>
        <w:t>總處</w:t>
      </w:r>
      <w:r w:rsidR="00ED5159">
        <w:rPr>
          <w:rFonts w:hint="eastAsia"/>
          <w:color w:val="000000"/>
          <w:lang w:val="ja-JP"/>
        </w:rPr>
        <w:t>再</w:t>
      </w:r>
      <w:r w:rsidR="00C2645B">
        <w:rPr>
          <w:color w:val="000000"/>
          <w:lang w:val="ja-JP"/>
        </w:rPr>
        <w:t>會同財政部共同評估，因辦理廢止印花税法之相關法制作業，廢止日尚須視立法院審議進度，爰</w:t>
      </w:r>
      <w:r w:rsidR="00C2645B">
        <w:rPr>
          <w:rFonts w:hint="eastAsia"/>
          <w:color w:val="000000"/>
          <w:lang w:val="ja-JP"/>
        </w:rPr>
        <w:t>該總處</w:t>
      </w:r>
      <w:r w:rsidR="00115352">
        <w:rPr>
          <w:rFonts w:hint="eastAsia"/>
          <w:color w:val="000000"/>
          <w:lang w:val="ja-JP"/>
        </w:rPr>
        <w:t>於108年7月23日補提意見，</w:t>
      </w:r>
      <w:r w:rsidR="00C2645B">
        <w:rPr>
          <w:color w:val="000000"/>
          <w:lang w:val="ja-JP"/>
        </w:rPr>
        <w:t>建議印花稅法廢止後之地方政府稅收損失，第</w:t>
      </w:r>
      <w:r w:rsidR="00A5741E">
        <w:rPr>
          <w:rFonts w:hint="eastAsia"/>
          <w:color w:val="000000"/>
          <w:lang w:val="ja-JP"/>
        </w:rPr>
        <w:t>1</w:t>
      </w:r>
      <w:r w:rsidR="00C2645B">
        <w:rPr>
          <w:color w:val="000000"/>
          <w:lang w:val="ja-JP"/>
        </w:rPr>
        <w:t>年</w:t>
      </w:r>
      <w:r w:rsidR="00A5741E">
        <w:rPr>
          <w:rFonts w:hint="eastAsia"/>
          <w:color w:val="000000"/>
          <w:lang w:val="ja-JP"/>
        </w:rPr>
        <w:t>（即109年）因未及納編相關補助預算，</w:t>
      </w:r>
      <w:r w:rsidR="00C2645B">
        <w:rPr>
          <w:color w:val="000000"/>
          <w:lang w:val="ja-JP"/>
        </w:rPr>
        <w:t>先由特別統籌分配稅款支應，其後年度則循</w:t>
      </w:r>
      <w:r w:rsidR="00A5741E">
        <w:rPr>
          <w:rFonts w:hint="eastAsia"/>
          <w:color w:val="000000"/>
          <w:lang w:val="ja-JP"/>
        </w:rPr>
        <w:t>前</w:t>
      </w:r>
      <w:r w:rsidR="00C2645B">
        <w:rPr>
          <w:color w:val="000000"/>
          <w:lang w:val="ja-JP"/>
        </w:rPr>
        <w:t>述</w:t>
      </w:r>
      <w:r w:rsidR="00A5741E">
        <w:rPr>
          <w:rFonts w:hint="eastAsia"/>
          <w:color w:val="000000"/>
          <w:lang w:val="ja-JP"/>
        </w:rPr>
        <w:t>以</w:t>
      </w:r>
      <w:r w:rsidR="00C2645B">
        <w:rPr>
          <w:color w:val="000000"/>
          <w:lang w:val="ja-JP"/>
        </w:rPr>
        <w:t>計</w:t>
      </w:r>
      <w:r w:rsidR="00A5741E">
        <w:rPr>
          <w:rFonts w:hint="eastAsia"/>
          <w:color w:val="000000"/>
          <w:lang w:val="ja-JP"/>
        </w:rPr>
        <w:t>畫</w:t>
      </w:r>
      <w:r w:rsidR="00C2645B">
        <w:rPr>
          <w:color w:val="000000"/>
          <w:lang w:val="ja-JP"/>
        </w:rPr>
        <w:t>型補助款機制納編預算辦理</w:t>
      </w:r>
      <w:r w:rsidR="00A5741E">
        <w:rPr>
          <w:rFonts w:hint="eastAsia"/>
          <w:color w:val="000000"/>
          <w:lang w:val="ja-JP"/>
        </w:rPr>
        <w:t>等情</w:t>
      </w:r>
      <w:r w:rsidR="00115352">
        <w:rPr>
          <w:rFonts w:hint="eastAsia"/>
          <w:color w:val="000000"/>
          <w:lang w:val="ja-JP"/>
        </w:rPr>
        <w:t>後</w:t>
      </w:r>
      <w:r w:rsidR="00A5741E">
        <w:rPr>
          <w:rFonts w:hint="eastAsia"/>
          <w:color w:val="000000"/>
          <w:lang w:val="ja-JP"/>
        </w:rPr>
        <w:t>，由行政院108年8月1日院臺財字第1080094383號函復財政部，同意廢止印花稅法，並</w:t>
      </w:r>
      <w:r w:rsidR="00ED5159">
        <w:rPr>
          <w:rFonts w:hint="eastAsia"/>
          <w:color w:val="000000"/>
          <w:lang w:val="ja-JP"/>
        </w:rPr>
        <w:t>要求儘速將廢止案報該院，同時</w:t>
      </w:r>
      <w:r w:rsidR="00A5741E">
        <w:rPr>
          <w:rFonts w:hint="eastAsia"/>
          <w:color w:val="000000"/>
          <w:lang w:val="ja-JP"/>
        </w:rPr>
        <w:t>指示</w:t>
      </w:r>
      <w:r w:rsidR="00ED5159">
        <w:rPr>
          <w:rFonts w:hint="eastAsia"/>
          <w:color w:val="000000"/>
          <w:lang w:val="ja-JP"/>
        </w:rPr>
        <w:t>該部</w:t>
      </w:r>
      <w:r w:rsidR="00A5741E">
        <w:rPr>
          <w:rFonts w:hint="eastAsia"/>
          <w:color w:val="000000"/>
          <w:lang w:val="ja-JP"/>
        </w:rPr>
        <w:t>以前述主計總處意見，</w:t>
      </w:r>
      <w:r w:rsidR="00115352">
        <w:rPr>
          <w:rFonts w:hint="eastAsia"/>
          <w:color w:val="000000"/>
          <w:lang w:val="ja-JP"/>
        </w:rPr>
        <w:t>作為</w:t>
      </w:r>
      <w:r w:rsidR="00A5741E">
        <w:rPr>
          <w:rFonts w:hint="eastAsia"/>
          <w:color w:val="000000"/>
          <w:lang w:val="ja-JP"/>
        </w:rPr>
        <w:t>彌補地方政府稅損之替代財源。</w:t>
      </w:r>
    </w:p>
    <w:p w:rsidR="00323BF2" w:rsidRDefault="00ED5159" w:rsidP="00323BF2">
      <w:pPr>
        <w:pStyle w:val="3"/>
        <w:rPr>
          <w:szCs w:val="48"/>
        </w:rPr>
      </w:pPr>
      <w:r>
        <w:rPr>
          <w:rFonts w:hint="eastAsia"/>
          <w:szCs w:val="48"/>
        </w:rPr>
        <w:t>以</w:t>
      </w:r>
      <w:r w:rsidR="004666B1" w:rsidRPr="004666B1">
        <w:rPr>
          <w:rFonts w:hint="eastAsia"/>
          <w:szCs w:val="48"/>
        </w:rPr>
        <w:t>計畫型補助款編列預算辦理相關補助事宜，依法應有相關申辦、核准及管考等作業</w:t>
      </w:r>
    </w:p>
    <w:p w:rsidR="004666B1" w:rsidRPr="004666B1" w:rsidRDefault="004666B1" w:rsidP="004666B1">
      <w:pPr>
        <w:pStyle w:val="4"/>
      </w:pPr>
      <w:r w:rsidRPr="004666B1">
        <w:rPr>
          <w:rFonts w:hint="eastAsia"/>
          <w:bCs/>
          <w:szCs w:val="48"/>
        </w:rPr>
        <w:t>依</w:t>
      </w:r>
      <w:r w:rsidR="00611DDA" w:rsidRPr="004666B1">
        <w:rPr>
          <w:rFonts w:hint="eastAsia"/>
          <w:bCs/>
          <w:szCs w:val="48"/>
        </w:rPr>
        <w:t>補助辦法</w:t>
      </w:r>
      <w:r w:rsidRPr="004666B1">
        <w:rPr>
          <w:rFonts w:hint="eastAsia"/>
          <w:bCs/>
          <w:szCs w:val="48"/>
        </w:rPr>
        <w:t>第8、14、15條規定略以：中央對地方政府之計畫型補助款，應依財力級次給予不同補助比率；中央各主管機關應按補助項目性質，訂定明確與客觀之審查、評比標準及財務計畫檢核基礎等規範，通知地方政府提出申請；又中央</w:t>
      </w:r>
      <w:r w:rsidR="00115352">
        <w:rPr>
          <w:rFonts w:hint="eastAsia"/>
          <w:bCs/>
          <w:szCs w:val="48"/>
        </w:rPr>
        <w:t>政府</w:t>
      </w:r>
      <w:r w:rsidRPr="004666B1">
        <w:rPr>
          <w:rFonts w:hint="eastAsia"/>
          <w:bCs/>
          <w:szCs w:val="48"/>
        </w:rPr>
        <w:t>應就各地方政府所提補助</w:t>
      </w:r>
      <w:r w:rsidR="00115352">
        <w:rPr>
          <w:rFonts w:hint="eastAsia"/>
        </w:rPr>
        <w:t>計畫執行進度、整體經費與補助款支用情形、受補助之直轄市</w:t>
      </w:r>
      <w:r w:rsidR="00A60595">
        <w:rPr>
          <w:rFonts w:hint="eastAsia"/>
        </w:rPr>
        <w:t>（</w:t>
      </w:r>
      <w:r w:rsidR="00115352">
        <w:rPr>
          <w:rFonts w:hint="eastAsia"/>
        </w:rPr>
        <w:t>縣</w:t>
      </w:r>
      <w:r w:rsidR="00A60595">
        <w:rPr>
          <w:rFonts w:hint="eastAsia"/>
        </w:rPr>
        <w:t>、</w:t>
      </w:r>
      <w:r w:rsidR="00115352">
        <w:rPr>
          <w:rFonts w:hint="eastAsia"/>
        </w:rPr>
        <w:t>市）政府內部控管機制、計畫執行及執行完竣後使用之效益等項目進行查核，並得作為增加或減少</w:t>
      </w:r>
      <w:r w:rsidRPr="004666B1">
        <w:rPr>
          <w:rFonts w:hint="eastAsia"/>
          <w:bCs/>
          <w:szCs w:val="48"/>
        </w:rPr>
        <w:t>補助</w:t>
      </w:r>
      <w:r w:rsidR="00F07BE5">
        <w:rPr>
          <w:rFonts w:hint="eastAsia"/>
          <w:bCs/>
          <w:szCs w:val="48"/>
        </w:rPr>
        <w:t>額度之參據</w:t>
      </w:r>
      <w:r w:rsidRPr="004666B1">
        <w:rPr>
          <w:rFonts w:hint="eastAsia"/>
          <w:bCs/>
          <w:szCs w:val="48"/>
        </w:rPr>
        <w:t>，且應有相關管考規定</w:t>
      </w:r>
      <w:r>
        <w:rPr>
          <w:rFonts w:hint="eastAsia"/>
          <w:bCs/>
          <w:szCs w:val="48"/>
        </w:rPr>
        <w:t>，應予敘明</w:t>
      </w:r>
      <w:r w:rsidRPr="004666B1">
        <w:rPr>
          <w:rFonts w:hint="eastAsia"/>
          <w:bCs/>
          <w:szCs w:val="48"/>
        </w:rPr>
        <w:t>。</w:t>
      </w:r>
    </w:p>
    <w:p w:rsidR="004666B1" w:rsidRPr="004666B1" w:rsidRDefault="004666B1" w:rsidP="00CA780C">
      <w:pPr>
        <w:pStyle w:val="4"/>
      </w:pPr>
      <w:r w:rsidRPr="004666B1">
        <w:rPr>
          <w:rFonts w:hint="eastAsia"/>
          <w:bCs/>
          <w:szCs w:val="48"/>
        </w:rPr>
        <w:lastRenderedPageBreak/>
        <w:t>查為辦理本次</w:t>
      </w:r>
      <w:r w:rsidR="00A60595">
        <w:rPr>
          <w:rFonts w:hint="eastAsia"/>
          <w:bCs/>
          <w:szCs w:val="48"/>
        </w:rPr>
        <w:t>「</w:t>
      </w:r>
      <w:r w:rsidRPr="004666B1">
        <w:rPr>
          <w:rFonts w:hint="eastAsia"/>
          <w:bCs/>
          <w:szCs w:val="48"/>
        </w:rPr>
        <w:t>印花稅法廢止案</w:t>
      </w:r>
      <w:r w:rsidR="00A60595">
        <w:rPr>
          <w:rFonts w:hint="eastAsia"/>
          <w:bCs/>
          <w:szCs w:val="48"/>
        </w:rPr>
        <w:t>」</w:t>
      </w:r>
      <w:r w:rsidRPr="004666B1">
        <w:rPr>
          <w:rFonts w:hint="eastAsia"/>
          <w:bCs/>
          <w:szCs w:val="48"/>
        </w:rPr>
        <w:t>，</w:t>
      </w:r>
      <w:r w:rsidRPr="004666B1">
        <w:rPr>
          <w:rFonts w:hAnsi="標楷體" w:hint="eastAsia"/>
          <w:szCs w:val="32"/>
        </w:rPr>
        <w:t>財政部108年6月21日台財稅字第10804586710號函，報行政院檢附之</w:t>
      </w:r>
      <w:r w:rsidRPr="004666B1">
        <w:rPr>
          <w:color w:val="000000"/>
        </w:rPr>
        <w:t>「廢止印</w:t>
      </w:r>
      <w:r w:rsidRPr="00522F6A">
        <w:t>花稅法可行性及替代財源評估報告」</w:t>
      </w:r>
      <w:r>
        <w:rPr>
          <w:rFonts w:hint="eastAsia"/>
        </w:rPr>
        <w:t>，經行政院交主計總處會辦意見略以：「</w:t>
      </w:r>
      <w:r w:rsidRPr="004666B1">
        <w:rPr>
          <w:rFonts w:hAnsi="標楷體" w:hint="eastAsia"/>
          <w:szCs w:val="32"/>
        </w:rPr>
        <w:t>為避免個別重大政策遭外界質疑中央請客地方買單，爰以往土地增</w:t>
      </w:r>
      <w:r w:rsidRPr="004666B1">
        <w:rPr>
          <w:rFonts w:hAnsi="標楷體" w:cs="細明體" w:hint="eastAsia"/>
          <w:szCs w:val="32"/>
        </w:rPr>
        <w:t>值稅</w:t>
      </w:r>
      <w:r w:rsidRPr="004666B1">
        <w:rPr>
          <w:rFonts w:hAnsi="標楷體" w:cs="MS Mincho" w:hint="eastAsia"/>
          <w:szCs w:val="32"/>
        </w:rPr>
        <w:t>率、遺</w:t>
      </w:r>
      <w:r w:rsidRPr="004666B1">
        <w:rPr>
          <w:rFonts w:hAnsi="標楷體" w:cs="細明體" w:hint="eastAsia"/>
          <w:szCs w:val="32"/>
        </w:rPr>
        <w:t>產</w:t>
      </w:r>
      <w:r w:rsidRPr="004666B1">
        <w:rPr>
          <w:rFonts w:hAnsi="標楷體" w:cs="MS Mincho" w:hint="eastAsia"/>
          <w:szCs w:val="32"/>
        </w:rPr>
        <w:t>及贈與</w:t>
      </w:r>
      <w:r w:rsidRPr="004666B1">
        <w:rPr>
          <w:rFonts w:hAnsi="標楷體" w:cs="細明體" w:hint="eastAsia"/>
          <w:szCs w:val="32"/>
        </w:rPr>
        <w:t>稅</w:t>
      </w:r>
      <w:r w:rsidRPr="004666B1">
        <w:rPr>
          <w:rFonts w:hAnsi="標楷體" w:cs="MS Mincho" w:hint="eastAsia"/>
          <w:szCs w:val="32"/>
        </w:rPr>
        <w:t>率調</w:t>
      </w:r>
      <w:r w:rsidRPr="004666B1">
        <w:rPr>
          <w:rFonts w:hAnsi="標楷體" w:hint="eastAsia"/>
          <w:szCs w:val="32"/>
        </w:rPr>
        <w:t>降等，均由財政部編列</w:t>
      </w:r>
      <w:r w:rsidRPr="00346861">
        <w:rPr>
          <w:rFonts w:hAnsi="標楷體" w:hint="eastAsia"/>
          <w:szCs w:val="32"/>
        </w:rPr>
        <w:t>計畫型補助款予</w:t>
      </w:r>
      <w:r w:rsidRPr="004666B1">
        <w:rPr>
          <w:rFonts w:hAnsi="標楷體" w:hint="eastAsia"/>
          <w:szCs w:val="32"/>
        </w:rPr>
        <w:t>以因應，又依財劃法、</w:t>
      </w:r>
      <w:r w:rsidR="00F07BE5">
        <w:rPr>
          <w:rFonts w:hAnsi="標楷體" w:hint="eastAsia"/>
          <w:szCs w:val="32"/>
        </w:rPr>
        <w:t>補</w:t>
      </w:r>
      <w:r w:rsidRPr="004666B1">
        <w:rPr>
          <w:rFonts w:hAnsi="標楷體" w:hint="eastAsia"/>
          <w:szCs w:val="32"/>
        </w:rPr>
        <w:t>助辦法相關規定，計畫型輔助款之補助範圍包括因應中央重大政策或建設，需由直轄市或縣市政府配合辦理之事項等，為符現行輔助制度，並基於一致性處理之原則，本案仍宜循例</w:t>
      </w:r>
      <w:r w:rsidR="00F07BE5">
        <w:rPr>
          <w:rFonts w:hAnsi="標楷體" w:hint="eastAsia"/>
          <w:szCs w:val="32"/>
        </w:rPr>
        <w:t>，</w:t>
      </w:r>
      <w:r w:rsidRPr="004666B1">
        <w:rPr>
          <w:rFonts w:hAnsi="標楷體" w:hint="eastAsia"/>
          <w:szCs w:val="32"/>
        </w:rPr>
        <w:t>由財政部以計畫型輔助款編列預算辦理。</w:t>
      </w:r>
      <w:r>
        <w:rPr>
          <w:rFonts w:hAnsi="標楷體" w:hint="eastAsia"/>
          <w:szCs w:val="32"/>
        </w:rPr>
        <w:t>」等情。</w:t>
      </w:r>
    </w:p>
    <w:p w:rsidR="004666B1" w:rsidRDefault="004666B1" w:rsidP="00CA780C">
      <w:pPr>
        <w:pStyle w:val="4"/>
      </w:pPr>
      <w:r>
        <w:rPr>
          <w:rFonts w:hAnsi="標楷體" w:hint="eastAsia"/>
          <w:szCs w:val="32"/>
        </w:rPr>
        <w:t>次查前揭</w:t>
      </w:r>
      <w:r w:rsidRPr="004666B1">
        <w:rPr>
          <w:rFonts w:hAnsi="標楷體" w:hint="eastAsia"/>
          <w:szCs w:val="32"/>
        </w:rPr>
        <w:t>土地增</w:t>
      </w:r>
      <w:r w:rsidRPr="004666B1">
        <w:rPr>
          <w:rFonts w:hAnsi="標楷體" w:cs="細明體" w:hint="eastAsia"/>
          <w:szCs w:val="32"/>
        </w:rPr>
        <w:t>值稅</w:t>
      </w:r>
      <w:r w:rsidRPr="004666B1">
        <w:rPr>
          <w:rFonts w:hAnsi="標楷體" w:cs="MS Mincho" w:hint="eastAsia"/>
          <w:szCs w:val="32"/>
        </w:rPr>
        <w:t>率、遺</w:t>
      </w:r>
      <w:r w:rsidRPr="004666B1">
        <w:rPr>
          <w:rFonts w:hAnsi="標楷體" w:cs="細明體" w:hint="eastAsia"/>
          <w:szCs w:val="32"/>
        </w:rPr>
        <w:t>產</w:t>
      </w:r>
      <w:r w:rsidRPr="004666B1">
        <w:rPr>
          <w:rFonts w:hAnsi="標楷體" w:cs="MS Mincho" w:hint="eastAsia"/>
          <w:szCs w:val="32"/>
        </w:rPr>
        <w:t>及贈與</w:t>
      </w:r>
      <w:r w:rsidRPr="004666B1">
        <w:rPr>
          <w:rFonts w:hAnsi="標楷體" w:cs="細明體" w:hint="eastAsia"/>
          <w:szCs w:val="32"/>
        </w:rPr>
        <w:t>稅</w:t>
      </w:r>
      <w:r w:rsidRPr="004666B1">
        <w:rPr>
          <w:rFonts w:hAnsi="標楷體" w:cs="MS Mincho" w:hint="eastAsia"/>
          <w:szCs w:val="32"/>
        </w:rPr>
        <w:t>率調</w:t>
      </w:r>
      <w:r w:rsidRPr="004666B1">
        <w:rPr>
          <w:rFonts w:hAnsi="標楷體" w:hint="eastAsia"/>
          <w:szCs w:val="32"/>
        </w:rPr>
        <w:t>降等，由財政部編列</w:t>
      </w:r>
      <w:r w:rsidRPr="00346861">
        <w:rPr>
          <w:rFonts w:hAnsi="標楷體" w:hint="eastAsia"/>
          <w:szCs w:val="32"/>
        </w:rPr>
        <w:t>計畫型補助款予以因應</w:t>
      </w:r>
      <w:r w:rsidR="00A60595">
        <w:rPr>
          <w:rFonts w:hAnsi="標楷體" w:hint="eastAsia"/>
          <w:szCs w:val="32"/>
        </w:rPr>
        <w:t>之法據</w:t>
      </w:r>
      <w:r w:rsidRPr="00346861">
        <w:rPr>
          <w:rFonts w:hAnsi="標楷體" w:hint="eastAsia"/>
          <w:szCs w:val="32"/>
        </w:rPr>
        <w:t>，</w:t>
      </w:r>
      <w:r w:rsidR="00F07BE5" w:rsidRPr="00346861">
        <w:rPr>
          <w:rFonts w:hAnsi="標楷體" w:hint="eastAsia"/>
          <w:szCs w:val="32"/>
        </w:rPr>
        <w:t>係</w:t>
      </w:r>
      <w:r w:rsidR="005B6533" w:rsidRPr="00346861">
        <w:rPr>
          <w:rFonts w:hAnsi="標楷體" w:hint="eastAsia"/>
          <w:szCs w:val="32"/>
        </w:rPr>
        <w:t>依</w:t>
      </w:r>
      <w:r w:rsidR="005B6533" w:rsidRPr="00346861">
        <w:rPr>
          <w:rFonts w:hint="eastAsia"/>
        </w:rPr>
        <w:t>土地稅法第</w:t>
      </w:r>
      <w:r w:rsidR="005B6533" w:rsidRPr="00346861">
        <w:t>33</w:t>
      </w:r>
      <w:r w:rsidR="005B6533" w:rsidRPr="00346861">
        <w:rPr>
          <w:rFonts w:hint="eastAsia"/>
        </w:rPr>
        <w:t>條</w:t>
      </w:r>
      <w:r w:rsidR="00380BEB" w:rsidRPr="00346861">
        <w:rPr>
          <w:rFonts w:hint="eastAsia"/>
        </w:rPr>
        <w:t>及第34條</w:t>
      </w:r>
      <w:r w:rsidR="005B6533" w:rsidRPr="00346861">
        <w:rPr>
          <w:rFonts w:hint="eastAsia"/>
        </w:rPr>
        <w:t>與遺產及贈與稅法第</w:t>
      </w:r>
      <w:r w:rsidR="005B6533" w:rsidRPr="00346861">
        <w:t>58</w:t>
      </w:r>
      <w:r w:rsidR="005B6533" w:rsidRPr="00346861">
        <w:rPr>
          <w:rFonts w:hint="eastAsia"/>
        </w:rPr>
        <w:t>條之</w:t>
      </w:r>
      <w:r w:rsidR="005B6533" w:rsidRPr="00346861">
        <w:t>l</w:t>
      </w:r>
      <w:r w:rsidR="005B6533" w:rsidRPr="00346861">
        <w:rPr>
          <w:rFonts w:hint="eastAsia"/>
        </w:rPr>
        <w:t>，訂有因修正稅率造成地方政府每年度之稅收實質損失，於財劃法修正擴大中央統籌分配稅款規模之規定施行前，</w:t>
      </w:r>
      <w:r w:rsidR="005B6533" w:rsidRPr="008F1B9A">
        <w:rPr>
          <w:rFonts w:hint="eastAsia"/>
        </w:rPr>
        <w:t>由中央政府補足之規定</w:t>
      </w:r>
      <w:r w:rsidR="00ED5159">
        <w:rPr>
          <w:rFonts w:hint="eastAsia"/>
        </w:rPr>
        <w:t>辦理</w:t>
      </w:r>
      <w:r w:rsidR="005B6533">
        <w:rPr>
          <w:rFonts w:hint="eastAsia"/>
        </w:rPr>
        <w:t>。</w:t>
      </w:r>
      <w:r w:rsidR="00ED5159">
        <w:rPr>
          <w:rFonts w:hint="eastAsia"/>
        </w:rPr>
        <w:t>有關辦理前揭補助作業過程，案</w:t>
      </w:r>
      <w:r w:rsidR="005B6533">
        <w:rPr>
          <w:rFonts w:hint="eastAsia"/>
        </w:rPr>
        <w:t>經詢據財政部</w:t>
      </w:r>
      <w:r w:rsidR="00ED5159">
        <w:rPr>
          <w:rFonts w:hint="eastAsia"/>
        </w:rPr>
        <w:t>說明</w:t>
      </w:r>
      <w:r w:rsidR="005B6533">
        <w:rPr>
          <w:rFonts w:hint="eastAsia"/>
        </w:rPr>
        <w:t>如下：</w:t>
      </w:r>
    </w:p>
    <w:p w:rsidR="005B6533" w:rsidRDefault="005B6533" w:rsidP="005B6533">
      <w:pPr>
        <w:pStyle w:val="5"/>
      </w:pPr>
      <w:r w:rsidRPr="004666B1">
        <w:rPr>
          <w:rFonts w:hint="eastAsia"/>
        </w:rPr>
        <w:t>遺</w:t>
      </w:r>
      <w:r w:rsidRPr="004666B1">
        <w:rPr>
          <w:rFonts w:cs="細明體" w:hint="eastAsia"/>
        </w:rPr>
        <w:t>產</w:t>
      </w:r>
      <w:r w:rsidRPr="004666B1">
        <w:rPr>
          <w:rFonts w:hint="eastAsia"/>
        </w:rPr>
        <w:t>及贈與</w:t>
      </w:r>
      <w:r>
        <w:rPr>
          <w:rFonts w:ascii="Times New Roman" w:hAnsi="Times New Roman"/>
          <w:szCs w:val="28"/>
        </w:rPr>
        <w:t>稅</w:t>
      </w:r>
      <w:r>
        <w:rPr>
          <w:rFonts w:ascii="Times New Roman" w:hAnsi="Times New Roman" w:hint="eastAsia"/>
          <w:szCs w:val="28"/>
        </w:rPr>
        <w:t>部分</w:t>
      </w:r>
    </w:p>
    <w:p w:rsidR="005B6533" w:rsidRDefault="005B6533" w:rsidP="005B6533">
      <w:pPr>
        <w:pStyle w:val="51"/>
        <w:ind w:left="2041" w:firstLine="680"/>
      </w:pPr>
      <w:r>
        <w:t>每年1月</w:t>
      </w:r>
      <w:r>
        <w:rPr>
          <w:rFonts w:hint="eastAsia"/>
        </w:rPr>
        <w:t>財政</w:t>
      </w:r>
      <w:r>
        <w:t>部各地區國稅局（下稱國稅局）填報上年度稅收實徵數，2月</w:t>
      </w:r>
      <w:r>
        <w:rPr>
          <w:rFonts w:hint="eastAsia"/>
        </w:rPr>
        <w:t>財政</w:t>
      </w:r>
      <w:r>
        <w:t>部賦稅署</w:t>
      </w:r>
      <w:r w:rsidR="001B02A1">
        <w:rPr>
          <w:rFonts w:hint="eastAsia"/>
        </w:rPr>
        <w:t>（下稱賦稅署）</w:t>
      </w:r>
      <w:r>
        <w:t>核算實際應補助地方政府稅收損失金額，於3月函請國稅局代為發放及通知轄區內之受補助地方政府，4月依國稅局提供之代為發放支出憑證等辦理補助款撥補，5月依國稅局</w:t>
      </w:r>
      <w:r>
        <w:lastRenderedPageBreak/>
        <w:t>提供之地方政府納入預算證明及收據等辦理補助款核銷。</w:t>
      </w:r>
    </w:p>
    <w:p w:rsidR="005B6533" w:rsidRDefault="005B6533" w:rsidP="005B6533">
      <w:pPr>
        <w:pStyle w:val="5"/>
      </w:pPr>
      <w:r>
        <w:rPr>
          <w:rFonts w:ascii="Times New Roman" w:hAnsi="Times New Roman"/>
          <w:szCs w:val="28"/>
        </w:rPr>
        <w:t>土</w:t>
      </w:r>
      <w:r>
        <w:rPr>
          <w:rFonts w:ascii="Times New Roman" w:hAnsi="Times New Roman" w:hint="eastAsia"/>
          <w:szCs w:val="28"/>
        </w:rPr>
        <w:t>地</w:t>
      </w:r>
      <w:r>
        <w:rPr>
          <w:rFonts w:ascii="Times New Roman" w:hAnsi="Times New Roman"/>
          <w:szCs w:val="28"/>
        </w:rPr>
        <w:t>增</w:t>
      </w:r>
      <w:r>
        <w:rPr>
          <w:rFonts w:ascii="Times New Roman" w:hAnsi="Times New Roman" w:hint="eastAsia"/>
          <w:szCs w:val="28"/>
        </w:rPr>
        <w:t>值</w:t>
      </w:r>
      <w:r>
        <w:rPr>
          <w:rFonts w:ascii="Times New Roman" w:hAnsi="Times New Roman"/>
          <w:szCs w:val="28"/>
        </w:rPr>
        <w:t>稅</w:t>
      </w:r>
      <w:r>
        <w:rPr>
          <w:rFonts w:ascii="Times New Roman" w:hAnsi="Times New Roman" w:hint="eastAsia"/>
          <w:szCs w:val="28"/>
        </w:rPr>
        <w:t>部分</w:t>
      </w:r>
    </w:p>
    <w:p w:rsidR="005B6533" w:rsidRDefault="002A1371" w:rsidP="005B6533">
      <w:pPr>
        <w:pStyle w:val="51"/>
        <w:ind w:left="2041" w:firstLine="680"/>
      </w:pPr>
      <w:r>
        <w:rPr>
          <w:rFonts w:hint="eastAsia"/>
          <w:kern w:val="0"/>
        </w:rPr>
        <w:t>土地稅法第</w:t>
      </w:r>
      <w:r>
        <w:rPr>
          <w:kern w:val="0"/>
        </w:rPr>
        <w:t>33</w:t>
      </w:r>
      <w:r>
        <w:rPr>
          <w:rFonts w:hint="eastAsia"/>
          <w:kern w:val="0"/>
        </w:rPr>
        <w:t>條部分係每年</w:t>
      </w:r>
      <w:r>
        <w:rPr>
          <w:kern w:val="0"/>
        </w:rPr>
        <w:t>2</w:t>
      </w:r>
      <w:r>
        <w:rPr>
          <w:rFonts w:hint="eastAsia"/>
          <w:kern w:val="0"/>
        </w:rPr>
        <w:t>月由財政部統計處提供上年度</w:t>
      </w:r>
      <w:r>
        <w:rPr>
          <w:kern w:val="0"/>
        </w:rPr>
        <w:t>2</w:t>
      </w:r>
      <w:r>
        <w:rPr>
          <w:rFonts w:hint="eastAsia"/>
          <w:kern w:val="0"/>
        </w:rPr>
        <w:t>月至當年度</w:t>
      </w:r>
      <w:r>
        <w:rPr>
          <w:kern w:val="0"/>
        </w:rPr>
        <w:t>1</w:t>
      </w:r>
      <w:r>
        <w:rPr>
          <w:rFonts w:hint="eastAsia"/>
          <w:kern w:val="0"/>
        </w:rPr>
        <w:t>月之稅收實徵數；土地稅法第</w:t>
      </w:r>
      <w:r>
        <w:rPr>
          <w:kern w:val="0"/>
        </w:rPr>
        <w:t>34</w:t>
      </w:r>
      <w:r>
        <w:rPr>
          <w:rFonts w:hint="eastAsia"/>
          <w:kern w:val="0"/>
        </w:rPr>
        <w:t>條部分係每年</w:t>
      </w:r>
      <w:r>
        <w:rPr>
          <w:kern w:val="0"/>
        </w:rPr>
        <w:t>1</w:t>
      </w:r>
      <w:r>
        <w:rPr>
          <w:rFonts w:hint="eastAsia"/>
          <w:kern w:val="0"/>
        </w:rPr>
        <w:t>月由各地方稅稽徵機關填報上年度實際稅收損失數。</w:t>
      </w:r>
      <w:r>
        <w:rPr>
          <w:kern w:val="0"/>
        </w:rPr>
        <w:t>2</w:t>
      </w:r>
      <w:r>
        <w:rPr>
          <w:rFonts w:hint="eastAsia"/>
          <w:kern w:val="0"/>
        </w:rPr>
        <w:t>月賦稅署按公式計算第</w:t>
      </w:r>
      <w:r>
        <w:rPr>
          <w:kern w:val="0"/>
        </w:rPr>
        <w:t>33</w:t>
      </w:r>
      <w:r>
        <w:rPr>
          <w:rFonts w:hint="eastAsia"/>
          <w:kern w:val="0"/>
        </w:rPr>
        <w:t>條實質稅收損失，併同各地方稅稽徵機關填報第</w:t>
      </w:r>
      <w:r>
        <w:rPr>
          <w:kern w:val="0"/>
        </w:rPr>
        <w:t>34</w:t>
      </w:r>
      <w:r>
        <w:rPr>
          <w:rFonts w:hint="eastAsia"/>
          <w:kern w:val="0"/>
        </w:rPr>
        <w:t>條之實際稅收損失，核算實際應補助地方政府稅收損失金額。</w:t>
      </w:r>
      <w:r>
        <w:rPr>
          <w:kern w:val="0"/>
        </w:rPr>
        <w:t>3</w:t>
      </w:r>
      <w:r>
        <w:rPr>
          <w:rFonts w:hint="eastAsia"/>
          <w:kern w:val="0"/>
        </w:rPr>
        <w:t>月通知受補助地方政府；</w:t>
      </w:r>
      <w:r>
        <w:rPr>
          <w:kern w:val="0"/>
        </w:rPr>
        <w:t>4</w:t>
      </w:r>
      <w:r>
        <w:rPr>
          <w:rFonts w:hint="eastAsia"/>
          <w:kern w:val="0"/>
        </w:rPr>
        <w:t>月依受補助地方政府提供之納入預算證明及收據等辦理補助款撥補及核銷</w:t>
      </w:r>
      <w:r w:rsidR="005B6533">
        <w:rPr>
          <w:rFonts w:ascii="Times New Roman"/>
          <w:szCs w:val="28"/>
        </w:rPr>
        <w:t>。</w:t>
      </w:r>
    </w:p>
    <w:p w:rsidR="005B6533" w:rsidRPr="00695963" w:rsidRDefault="00A60595" w:rsidP="001B02A1">
      <w:pPr>
        <w:pStyle w:val="4"/>
        <w:rPr>
          <w:rFonts w:ascii="Times New Roman" w:hAnsi="Times New Roman"/>
          <w:szCs w:val="28"/>
        </w:rPr>
      </w:pPr>
      <w:r>
        <w:rPr>
          <w:rFonts w:ascii="Times New Roman" w:hAnsi="Times New Roman" w:hint="eastAsia"/>
          <w:szCs w:val="28"/>
        </w:rPr>
        <w:t>至</w:t>
      </w:r>
      <w:r w:rsidR="005B6533">
        <w:rPr>
          <w:rFonts w:ascii="Times New Roman" w:hAnsi="Times New Roman"/>
          <w:szCs w:val="28"/>
        </w:rPr>
        <w:t>有關</w:t>
      </w:r>
      <w:r w:rsidR="001B02A1">
        <w:rPr>
          <w:rFonts w:ascii="Times New Roman" w:hAnsi="Times New Roman" w:hint="eastAsia"/>
          <w:szCs w:val="28"/>
        </w:rPr>
        <w:t>前揭</w:t>
      </w:r>
      <w:r w:rsidR="005B6533">
        <w:rPr>
          <w:rFonts w:ascii="Times New Roman" w:hAnsi="Times New Roman"/>
          <w:szCs w:val="28"/>
        </w:rPr>
        <w:t>依稅法規定</w:t>
      </w:r>
      <w:r w:rsidR="001B02A1">
        <w:rPr>
          <w:rFonts w:ascii="Times New Roman" w:hAnsi="Times New Roman" w:hint="eastAsia"/>
          <w:szCs w:val="28"/>
        </w:rPr>
        <w:t>，</w:t>
      </w:r>
      <w:r w:rsidR="005B6533">
        <w:rPr>
          <w:rFonts w:ascii="Times New Roman" w:hAnsi="Times New Roman"/>
          <w:szCs w:val="28"/>
        </w:rPr>
        <w:t>彌補地方政府遺</w:t>
      </w:r>
      <w:r w:rsidR="001A4891">
        <w:rPr>
          <w:rFonts w:ascii="Times New Roman" w:hAnsi="Times New Roman" w:hint="eastAsia"/>
          <w:szCs w:val="28"/>
        </w:rPr>
        <w:t>產及</w:t>
      </w:r>
      <w:r w:rsidR="005B6533">
        <w:rPr>
          <w:rFonts w:ascii="Times New Roman" w:hAnsi="Times New Roman"/>
          <w:szCs w:val="28"/>
        </w:rPr>
        <w:t>贈</w:t>
      </w:r>
      <w:r w:rsidR="001A4891">
        <w:rPr>
          <w:rFonts w:ascii="Times New Roman" w:hAnsi="Times New Roman" w:hint="eastAsia"/>
          <w:szCs w:val="28"/>
        </w:rPr>
        <w:t>與</w:t>
      </w:r>
      <w:r w:rsidR="005B6533">
        <w:rPr>
          <w:rFonts w:ascii="Times New Roman" w:hAnsi="Times New Roman"/>
          <w:szCs w:val="28"/>
        </w:rPr>
        <w:t>稅及土</w:t>
      </w:r>
      <w:r w:rsidR="001A4891">
        <w:rPr>
          <w:rFonts w:ascii="Times New Roman" w:hAnsi="Times New Roman" w:hint="eastAsia"/>
          <w:szCs w:val="28"/>
        </w:rPr>
        <w:t>地</w:t>
      </w:r>
      <w:r w:rsidR="005B6533">
        <w:rPr>
          <w:rFonts w:ascii="Times New Roman" w:hAnsi="Times New Roman"/>
          <w:szCs w:val="28"/>
        </w:rPr>
        <w:t>增</w:t>
      </w:r>
      <w:r w:rsidR="001A4891">
        <w:rPr>
          <w:rFonts w:ascii="Times New Roman" w:hAnsi="Times New Roman" w:hint="eastAsia"/>
          <w:szCs w:val="28"/>
        </w:rPr>
        <w:t>值</w:t>
      </w:r>
      <w:r w:rsidR="005B6533">
        <w:rPr>
          <w:rFonts w:ascii="Times New Roman" w:hAnsi="Times New Roman"/>
          <w:szCs w:val="28"/>
        </w:rPr>
        <w:t>稅款短少之補助</w:t>
      </w:r>
      <w:r w:rsidR="00611DDA">
        <w:rPr>
          <w:rFonts w:ascii="Times New Roman" w:hAnsi="Times New Roman" w:hint="eastAsia"/>
          <w:szCs w:val="28"/>
        </w:rPr>
        <w:t>，</w:t>
      </w:r>
      <w:r w:rsidR="002716E1">
        <w:rPr>
          <w:rFonts w:ascii="Times New Roman" w:hAnsi="Times New Roman" w:hint="eastAsia"/>
          <w:szCs w:val="28"/>
        </w:rPr>
        <w:t>應</w:t>
      </w:r>
      <w:r w:rsidR="00611DDA">
        <w:rPr>
          <w:rFonts w:ascii="Times New Roman" w:hAnsi="Times New Roman" w:hint="eastAsia"/>
          <w:szCs w:val="28"/>
        </w:rPr>
        <w:t>否依</w:t>
      </w:r>
      <w:r w:rsidR="00611DDA" w:rsidRPr="004666B1">
        <w:rPr>
          <w:rFonts w:hint="eastAsia"/>
          <w:bCs/>
          <w:szCs w:val="48"/>
        </w:rPr>
        <w:t>補助辦法第8、14、15條</w:t>
      </w:r>
      <w:r w:rsidR="00611DDA">
        <w:rPr>
          <w:rFonts w:hint="eastAsia"/>
          <w:bCs/>
          <w:szCs w:val="48"/>
        </w:rPr>
        <w:t>等</w:t>
      </w:r>
      <w:r w:rsidR="00611DDA" w:rsidRPr="004666B1">
        <w:rPr>
          <w:rFonts w:hint="eastAsia"/>
          <w:bCs/>
          <w:szCs w:val="48"/>
        </w:rPr>
        <w:t>規定</w:t>
      </w:r>
      <w:r w:rsidR="00611DDA">
        <w:rPr>
          <w:rFonts w:hint="eastAsia"/>
          <w:bCs/>
          <w:szCs w:val="48"/>
        </w:rPr>
        <w:t>，辦理相關申辦</w:t>
      </w:r>
      <w:r w:rsidR="002716E1">
        <w:rPr>
          <w:rFonts w:hint="eastAsia"/>
          <w:bCs/>
          <w:szCs w:val="48"/>
        </w:rPr>
        <w:t>、核准</w:t>
      </w:r>
      <w:r w:rsidR="00611DDA">
        <w:rPr>
          <w:rFonts w:hint="eastAsia"/>
          <w:bCs/>
          <w:szCs w:val="48"/>
        </w:rPr>
        <w:t>及管考</w:t>
      </w:r>
      <w:r w:rsidR="005B6533">
        <w:rPr>
          <w:rFonts w:ascii="Times New Roman" w:hAnsi="Times New Roman"/>
          <w:szCs w:val="28"/>
        </w:rPr>
        <w:t>一節，</w:t>
      </w:r>
      <w:r>
        <w:rPr>
          <w:rFonts w:ascii="Times New Roman" w:hAnsi="Times New Roman" w:hint="eastAsia"/>
          <w:szCs w:val="28"/>
        </w:rPr>
        <w:t>再</w:t>
      </w:r>
      <w:r w:rsidR="00611DDA">
        <w:rPr>
          <w:rFonts w:ascii="Times New Roman" w:hAnsi="Times New Roman" w:hint="eastAsia"/>
          <w:szCs w:val="28"/>
        </w:rPr>
        <w:t>詢據</w:t>
      </w:r>
      <w:r w:rsidR="001B02A1">
        <w:rPr>
          <w:rFonts w:ascii="Times New Roman" w:hAnsi="Times New Roman" w:hint="eastAsia"/>
          <w:szCs w:val="28"/>
        </w:rPr>
        <w:t>財政部</w:t>
      </w:r>
      <w:r w:rsidR="00611DDA">
        <w:rPr>
          <w:rFonts w:ascii="Times New Roman" w:hAnsi="Times New Roman" w:hint="eastAsia"/>
          <w:szCs w:val="28"/>
        </w:rPr>
        <w:t>稱，該部</w:t>
      </w:r>
      <w:r w:rsidR="002716E1">
        <w:rPr>
          <w:rFonts w:ascii="Times New Roman" w:hAnsi="Times New Roman" w:hint="eastAsia"/>
          <w:szCs w:val="28"/>
        </w:rPr>
        <w:t>曾</w:t>
      </w:r>
      <w:r w:rsidR="001B02A1">
        <w:rPr>
          <w:rFonts w:ascii="Times New Roman" w:hAnsi="Times New Roman" w:hint="eastAsia"/>
          <w:szCs w:val="28"/>
        </w:rPr>
        <w:t>於</w:t>
      </w:r>
      <w:r w:rsidR="005B6533">
        <w:rPr>
          <w:rFonts w:ascii="Times New Roman" w:hAnsi="Times New Roman"/>
          <w:szCs w:val="28"/>
        </w:rPr>
        <w:t>108</w:t>
      </w:r>
      <w:r w:rsidR="005B6533">
        <w:rPr>
          <w:rFonts w:ascii="Times New Roman" w:hAnsi="Times New Roman"/>
          <w:szCs w:val="28"/>
        </w:rPr>
        <w:t>年初洽據主計總處復稱，</w:t>
      </w:r>
      <w:r w:rsidR="002716E1">
        <w:rPr>
          <w:rFonts w:ascii="Times New Roman" w:hAnsi="Times New Roman" w:hint="eastAsia"/>
          <w:szCs w:val="28"/>
        </w:rPr>
        <w:t>前揭補助款</w:t>
      </w:r>
      <w:r w:rsidR="005B6533">
        <w:rPr>
          <w:rFonts w:ascii="Times New Roman" w:hAnsi="Times New Roman"/>
          <w:szCs w:val="28"/>
        </w:rPr>
        <w:t>屬補助辦法之計畫型補助性質。惟</w:t>
      </w:r>
      <w:r w:rsidR="001B02A1">
        <w:rPr>
          <w:rFonts w:ascii="Times New Roman" w:hAnsi="Times New Roman" w:hint="eastAsia"/>
          <w:szCs w:val="28"/>
        </w:rPr>
        <w:t>該</w:t>
      </w:r>
      <w:r w:rsidR="005B6533">
        <w:rPr>
          <w:rFonts w:ascii="Times New Roman" w:hAnsi="Times New Roman"/>
          <w:szCs w:val="28"/>
        </w:rPr>
        <w:t>部</w:t>
      </w:r>
      <w:r w:rsidR="002716E1">
        <w:rPr>
          <w:rFonts w:ascii="Times New Roman" w:hAnsi="Times New Roman" w:hint="eastAsia"/>
          <w:szCs w:val="28"/>
        </w:rPr>
        <w:t>嗣</w:t>
      </w:r>
      <w:r w:rsidR="002716E1">
        <w:rPr>
          <w:rFonts w:ascii="Times New Roman" w:hAnsi="Times New Roman"/>
          <w:szCs w:val="28"/>
        </w:rPr>
        <w:t>考量現</w:t>
      </w:r>
      <w:r w:rsidR="002716E1">
        <w:rPr>
          <w:rFonts w:ascii="Times New Roman" w:hAnsi="Times New Roman" w:hint="eastAsia"/>
          <w:szCs w:val="28"/>
        </w:rPr>
        <w:t>行補助</w:t>
      </w:r>
      <w:r w:rsidR="005B6533">
        <w:rPr>
          <w:rFonts w:ascii="Times New Roman" w:hAnsi="Times New Roman"/>
          <w:szCs w:val="28"/>
        </w:rPr>
        <w:t>辦法所定</w:t>
      </w:r>
      <w:r>
        <w:rPr>
          <w:rFonts w:ascii="Times New Roman" w:hAnsi="Times New Roman"/>
          <w:szCs w:val="28"/>
        </w:rPr>
        <w:t>計畫型補助款</w:t>
      </w:r>
      <w:r w:rsidR="005B6533">
        <w:rPr>
          <w:rFonts w:ascii="Times New Roman" w:hAnsi="Times New Roman"/>
          <w:szCs w:val="28"/>
        </w:rPr>
        <w:t>，其中依財力級次給予不同補助比率、地方政府申請作業、中央政府管考內容、地方政府對計畫型補助款應相對編足</w:t>
      </w:r>
      <w:r w:rsidR="001A4891">
        <w:rPr>
          <w:rFonts w:ascii="Times New Roman" w:hAnsi="Times New Roman"/>
          <w:szCs w:val="28"/>
        </w:rPr>
        <w:t>分擔款及按計畫執行情形撥付原則等規定，尚無法適用於上開</w:t>
      </w:r>
      <w:r>
        <w:rPr>
          <w:rFonts w:ascii="Times New Roman" w:hAnsi="Times New Roman" w:hint="eastAsia"/>
          <w:szCs w:val="28"/>
        </w:rPr>
        <w:t>現行</w:t>
      </w:r>
      <w:r w:rsidR="001A4891">
        <w:rPr>
          <w:rFonts w:ascii="Times New Roman" w:hAnsi="Times New Roman"/>
          <w:szCs w:val="28"/>
        </w:rPr>
        <w:t>稅損補助</w:t>
      </w:r>
      <w:r>
        <w:rPr>
          <w:rFonts w:ascii="Times New Roman" w:hAnsi="Times New Roman" w:hint="eastAsia"/>
          <w:szCs w:val="28"/>
        </w:rPr>
        <w:t>作業方式</w:t>
      </w:r>
      <w:r w:rsidR="001A4891">
        <w:rPr>
          <w:rFonts w:ascii="Times New Roman" w:hAnsi="Times New Roman" w:hint="eastAsia"/>
          <w:szCs w:val="28"/>
        </w:rPr>
        <w:t>。爰</w:t>
      </w:r>
      <w:r w:rsidR="002716E1">
        <w:rPr>
          <w:rFonts w:ascii="Times New Roman" w:hAnsi="Times New Roman" w:hint="eastAsia"/>
          <w:szCs w:val="28"/>
        </w:rPr>
        <w:t>該部</w:t>
      </w:r>
      <w:r w:rsidR="005B6533">
        <w:rPr>
          <w:rFonts w:ascii="Times New Roman" w:hAnsi="Times New Roman"/>
          <w:szCs w:val="28"/>
        </w:rPr>
        <w:t>為符法制，經研析擬具該辦法第</w:t>
      </w:r>
      <w:r w:rsidR="005B6533">
        <w:rPr>
          <w:rFonts w:ascii="Times New Roman" w:hAnsi="Times New Roman"/>
          <w:szCs w:val="28"/>
        </w:rPr>
        <w:t>7</w:t>
      </w:r>
      <w:r w:rsidR="005B6533">
        <w:rPr>
          <w:rFonts w:ascii="Times New Roman" w:hAnsi="Times New Roman"/>
          <w:szCs w:val="28"/>
        </w:rPr>
        <w:t>條修正條文</w:t>
      </w:r>
      <w:r w:rsidR="00D22DD2">
        <w:rPr>
          <w:rFonts w:ascii="Times New Roman" w:hAnsi="Times New Roman" w:hint="eastAsia"/>
          <w:szCs w:val="28"/>
        </w:rPr>
        <w:t>意見</w:t>
      </w:r>
      <w:r w:rsidR="00695963">
        <w:rPr>
          <w:rFonts w:ascii="Times New Roman" w:hAnsi="Times New Roman" w:hint="eastAsia"/>
          <w:szCs w:val="28"/>
        </w:rPr>
        <w:t>內容</w:t>
      </w:r>
      <w:r w:rsidR="005B6533">
        <w:rPr>
          <w:rFonts w:ascii="Times New Roman" w:hAnsi="Times New Roman"/>
          <w:szCs w:val="28"/>
        </w:rPr>
        <w:t>，</w:t>
      </w:r>
      <w:r w:rsidR="00695963">
        <w:rPr>
          <w:rFonts w:ascii="Times New Roman" w:hAnsi="Times New Roman" w:hint="eastAsia"/>
          <w:szCs w:val="28"/>
        </w:rPr>
        <w:t>並敘明前揭補助款應</w:t>
      </w:r>
      <w:r w:rsidR="00695963">
        <w:rPr>
          <w:rFonts w:hAnsi="標楷體"/>
        </w:rPr>
        <w:t>排除</w:t>
      </w:r>
      <w:r w:rsidR="00695963">
        <w:rPr>
          <w:rFonts w:hAnsi="標楷體" w:hint="eastAsia"/>
        </w:rPr>
        <w:t>補助</w:t>
      </w:r>
      <w:r w:rsidR="00695963">
        <w:rPr>
          <w:rFonts w:hAnsi="標楷體"/>
        </w:rPr>
        <w:t>辦法有關計畫型補助款</w:t>
      </w:r>
      <w:r>
        <w:rPr>
          <w:rFonts w:hAnsi="標楷體" w:hint="eastAsia"/>
        </w:rPr>
        <w:t>，</w:t>
      </w:r>
      <w:r>
        <w:rPr>
          <w:rFonts w:hAnsi="標楷體"/>
        </w:rPr>
        <w:t>依財力級次給予不同補助比率</w:t>
      </w:r>
      <w:r w:rsidR="00695963">
        <w:rPr>
          <w:rFonts w:hAnsi="標楷體"/>
        </w:rPr>
        <w:t>等規定</w:t>
      </w:r>
      <w:r w:rsidR="00695963">
        <w:rPr>
          <w:rFonts w:hAnsi="標楷體" w:hint="eastAsia"/>
        </w:rPr>
        <w:t>之理由，</w:t>
      </w:r>
      <w:r w:rsidR="005B6533">
        <w:rPr>
          <w:rFonts w:ascii="Times New Roman" w:hAnsi="Times New Roman"/>
          <w:szCs w:val="28"/>
        </w:rPr>
        <w:t>於</w:t>
      </w:r>
      <w:r w:rsidR="005B6533">
        <w:rPr>
          <w:rFonts w:ascii="Times New Roman" w:hAnsi="Times New Roman"/>
          <w:szCs w:val="28"/>
        </w:rPr>
        <w:t>108</w:t>
      </w:r>
      <w:r w:rsidR="005B6533">
        <w:rPr>
          <w:rFonts w:ascii="Times New Roman" w:hAnsi="Times New Roman"/>
          <w:szCs w:val="28"/>
        </w:rPr>
        <w:t>年</w:t>
      </w:r>
      <w:r w:rsidR="005B6533">
        <w:rPr>
          <w:rFonts w:ascii="Times New Roman" w:hAnsi="Times New Roman"/>
          <w:szCs w:val="28"/>
        </w:rPr>
        <w:t>10</w:t>
      </w:r>
      <w:r w:rsidR="005B6533">
        <w:rPr>
          <w:rFonts w:ascii="Times New Roman" w:hAnsi="Times New Roman"/>
          <w:szCs w:val="28"/>
        </w:rPr>
        <w:t>月</w:t>
      </w:r>
      <w:r w:rsidR="005B6533">
        <w:rPr>
          <w:rFonts w:ascii="Times New Roman" w:hAnsi="Times New Roman"/>
          <w:szCs w:val="28"/>
        </w:rPr>
        <w:t>23</w:t>
      </w:r>
      <w:r w:rsidR="005B6533">
        <w:rPr>
          <w:rFonts w:ascii="Times New Roman" w:hAnsi="Times New Roman"/>
          <w:szCs w:val="28"/>
        </w:rPr>
        <w:t>日以</w:t>
      </w:r>
      <w:r w:rsidR="002716E1">
        <w:rPr>
          <w:rFonts w:ascii="Times New Roman" w:hAnsi="Times New Roman" w:hint="eastAsia"/>
          <w:szCs w:val="28"/>
        </w:rPr>
        <w:t>台財會字第</w:t>
      </w:r>
      <w:r w:rsidR="002716E1">
        <w:rPr>
          <w:rFonts w:ascii="Times New Roman" w:hAnsi="Times New Roman" w:hint="eastAsia"/>
          <w:szCs w:val="28"/>
        </w:rPr>
        <w:lastRenderedPageBreak/>
        <w:t>10809936150</w:t>
      </w:r>
      <w:r w:rsidR="002716E1">
        <w:rPr>
          <w:rFonts w:ascii="Times New Roman" w:hAnsi="Times New Roman" w:hint="eastAsia"/>
          <w:szCs w:val="28"/>
        </w:rPr>
        <w:t>號</w:t>
      </w:r>
      <w:r w:rsidR="005B6533">
        <w:rPr>
          <w:rFonts w:ascii="Times New Roman" w:hAnsi="Times New Roman"/>
          <w:szCs w:val="28"/>
        </w:rPr>
        <w:t>書函</w:t>
      </w:r>
      <w:r w:rsidR="00695963">
        <w:rPr>
          <w:rFonts w:ascii="Times New Roman" w:hAnsi="Times New Roman" w:hint="eastAsia"/>
          <w:szCs w:val="28"/>
        </w:rPr>
        <w:t>檢</w:t>
      </w:r>
      <w:r w:rsidR="005B6533">
        <w:rPr>
          <w:rFonts w:ascii="Times New Roman" w:hAnsi="Times New Roman"/>
          <w:szCs w:val="28"/>
        </w:rPr>
        <w:t>送主計總處</w:t>
      </w:r>
      <w:r w:rsidR="001B02A1">
        <w:rPr>
          <w:rFonts w:ascii="Times New Roman" w:hAnsi="Times New Roman" w:hint="eastAsia"/>
          <w:szCs w:val="28"/>
        </w:rPr>
        <w:t>，惟</w:t>
      </w:r>
      <w:r w:rsidR="00695963">
        <w:rPr>
          <w:rFonts w:ascii="Times New Roman" w:hAnsi="Times New Roman" w:hint="eastAsia"/>
          <w:szCs w:val="28"/>
        </w:rPr>
        <w:t>迄</w:t>
      </w:r>
      <w:r w:rsidR="00695963">
        <w:rPr>
          <w:rFonts w:ascii="Times New Roman" w:hAnsi="Times New Roman" w:hint="eastAsia"/>
          <w:szCs w:val="28"/>
        </w:rPr>
        <w:t>108</w:t>
      </w:r>
      <w:r w:rsidR="00695963">
        <w:rPr>
          <w:rFonts w:ascii="Times New Roman" w:hAnsi="Times New Roman" w:hint="eastAsia"/>
          <w:szCs w:val="28"/>
        </w:rPr>
        <w:t>年</w:t>
      </w:r>
      <w:r w:rsidR="00695963">
        <w:rPr>
          <w:rFonts w:ascii="Times New Roman" w:hAnsi="Times New Roman" w:hint="eastAsia"/>
          <w:szCs w:val="28"/>
        </w:rPr>
        <w:t>12</w:t>
      </w:r>
      <w:r w:rsidR="00695963">
        <w:rPr>
          <w:rFonts w:ascii="Times New Roman" w:hAnsi="Times New Roman" w:hint="eastAsia"/>
          <w:szCs w:val="28"/>
        </w:rPr>
        <w:t>月</w:t>
      </w:r>
      <w:r w:rsidR="00695963">
        <w:rPr>
          <w:rFonts w:ascii="Times New Roman" w:hAnsi="Times New Roman" w:hint="eastAsia"/>
          <w:szCs w:val="28"/>
        </w:rPr>
        <w:t>26</w:t>
      </w:r>
      <w:r w:rsidR="001A4891">
        <w:rPr>
          <w:rFonts w:ascii="Times New Roman" w:hAnsi="Times New Roman" w:hint="eastAsia"/>
          <w:szCs w:val="28"/>
        </w:rPr>
        <w:t>日本案辦理</w:t>
      </w:r>
      <w:r w:rsidR="00695963">
        <w:rPr>
          <w:rFonts w:ascii="Times New Roman" w:hAnsi="Times New Roman" w:hint="eastAsia"/>
          <w:szCs w:val="28"/>
        </w:rPr>
        <w:t>詢問時，</w:t>
      </w:r>
      <w:r w:rsidR="001B02A1">
        <w:rPr>
          <w:rFonts w:ascii="Times New Roman" w:hAnsi="Times New Roman" w:hint="eastAsia"/>
          <w:szCs w:val="28"/>
        </w:rPr>
        <w:t>該總處並無回應，已有未妥</w:t>
      </w:r>
      <w:r w:rsidR="005B6533">
        <w:rPr>
          <w:rFonts w:ascii="Times New Roman" w:hAnsi="Times New Roman"/>
          <w:szCs w:val="28"/>
        </w:rPr>
        <w:t>。</w:t>
      </w:r>
    </w:p>
    <w:p w:rsidR="001B02A1" w:rsidRPr="00611DDA" w:rsidRDefault="001B02A1" w:rsidP="00611DDA">
      <w:pPr>
        <w:pStyle w:val="4"/>
      </w:pPr>
      <w:r>
        <w:rPr>
          <w:rFonts w:ascii="Times New Roman" w:hAnsi="Times New Roman" w:hint="eastAsia"/>
        </w:rPr>
        <w:t>末查</w:t>
      </w:r>
      <w:r w:rsidR="00611DDA">
        <w:rPr>
          <w:rFonts w:ascii="Times New Roman" w:hAnsi="Times New Roman" w:hint="eastAsia"/>
        </w:rPr>
        <w:t>本次</w:t>
      </w:r>
      <w:r w:rsidR="00A60595">
        <w:rPr>
          <w:rFonts w:ascii="Times New Roman" w:hAnsi="Times New Roman" w:hint="eastAsia"/>
        </w:rPr>
        <w:t>「</w:t>
      </w:r>
      <w:r w:rsidR="00611DDA">
        <w:rPr>
          <w:rFonts w:ascii="Times New Roman" w:hAnsi="Times New Roman" w:hint="eastAsia"/>
        </w:rPr>
        <w:t>印花稅法</w:t>
      </w:r>
      <w:r w:rsidR="00A60595">
        <w:rPr>
          <w:rFonts w:ascii="Times New Roman" w:hAnsi="Times New Roman" w:hint="eastAsia"/>
        </w:rPr>
        <w:t>廢止</w:t>
      </w:r>
      <w:r w:rsidR="00611DDA">
        <w:rPr>
          <w:rFonts w:ascii="Times New Roman" w:hAnsi="Times New Roman" w:hint="eastAsia"/>
        </w:rPr>
        <w:t>案</w:t>
      </w:r>
      <w:r w:rsidR="00A60595">
        <w:rPr>
          <w:rFonts w:ascii="Times New Roman" w:hAnsi="Times New Roman" w:hint="eastAsia"/>
        </w:rPr>
        <w:t>」</w:t>
      </w:r>
      <w:r w:rsidR="00611DDA">
        <w:rPr>
          <w:rFonts w:ascii="Times New Roman" w:hAnsi="Times New Roman" w:hint="eastAsia"/>
        </w:rPr>
        <w:t>所生稅損</w:t>
      </w:r>
      <w:r w:rsidR="00A60595">
        <w:rPr>
          <w:rFonts w:ascii="Times New Roman" w:hAnsi="Times New Roman" w:hint="eastAsia"/>
        </w:rPr>
        <w:t>，以計畫型補助款彌補之作業方式</w:t>
      </w:r>
      <w:r w:rsidR="00611DDA">
        <w:rPr>
          <w:rFonts w:ascii="Times New Roman" w:hAnsi="Times New Roman" w:hint="eastAsia"/>
        </w:rPr>
        <w:t>，詢據主計總處稱：「</w:t>
      </w:r>
      <w:r w:rsidR="00611DDA" w:rsidRPr="006D2172">
        <w:rPr>
          <w:rFonts w:hint="eastAsia"/>
        </w:rPr>
        <w:t>倘立法院通過廢止印花稅法，則財政部以計畫型補助款編列預算辦理相關補助事宜，其相關申辦、核准及管考等作業，仍應配合實際補助作業推動情形，依補助辦法規定辦理。</w:t>
      </w:r>
      <w:r w:rsidR="00611DDA">
        <w:rPr>
          <w:rFonts w:ascii="Times New Roman" w:hAnsi="Times New Roman" w:hint="eastAsia"/>
        </w:rPr>
        <w:t>」是有關</w:t>
      </w:r>
      <w:r w:rsidR="00695963">
        <w:rPr>
          <w:rFonts w:ascii="Times New Roman" w:hAnsi="Times New Roman" w:hint="eastAsia"/>
        </w:rPr>
        <w:t>作</w:t>
      </w:r>
      <w:r w:rsidR="00611DDA">
        <w:rPr>
          <w:rFonts w:ascii="Times New Roman" w:hAnsi="Times New Roman" w:hint="eastAsia"/>
        </w:rPr>
        <w:t>為彌補</w:t>
      </w:r>
      <w:r w:rsidR="00A60595">
        <w:rPr>
          <w:rFonts w:ascii="Times New Roman" w:hAnsi="Times New Roman" w:hint="eastAsia"/>
        </w:rPr>
        <w:t>本案</w:t>
      </w:r>
      <w:r w:rsidR="00611DDA">
        <w:rPr>
          <w:rFonts w:ascii="Times New Roman" w:hAnsi="Times New Roman" w:hint="eastAsia"/>
        </w:rPr>
        <w:t>稅損</w:t>
      </w:r>
      <w:r w:rsidR="00695963">
        <w:rPr>
          <w:rFonts w:ascii="Times New Roman" w:hAnsi="Times New Roman" w:hint="eastAsia"/>
        </w:rPr>
        <w:t>替代財源</w:t>
      </w:r>
      <w:r w:rsidR="00E1036E">
        <w:rPr>
          <w:rFonts w:ascii="Times New Roman" w:hAnsi="Times New Roman" w:hint="eastAsia"/>
        </w:rPr>
        <w:t>之計畫型補助款，究應如何適用補助</w:t>
      </w:r>
      <w:r w:rsidR="00A60595">
        <w:rPr>
          <w:rFonts w:ascii="Times New Roman" w:hAnsi="Times New Roman" w:hint="eastAsia"/>
        </w:rPr>
        <w:t>之作業</w:t>
      </w:r>
      <w:r w:rsidR="00611DDA">
        <w:rPr>
          <w:rFonts w:ascii="Times New Roman" w:hAnsi="Times New Roman" w:hint="eastAsia"/>
        </w:rPr>
        <w:t>規定</w:t>
      </w:r>
      <w:r w:rsidR="001A4891">
        <w:rPr>
          <w:rFonts w:ascii="Times New Roman" w:hAnsi="Times New Roman" w:hint="eastAsia"/>
        </w:rPr>
        <w:t>，</w:t>
      </w:r>
      <w:r w:rsidR="00695963">
        <w:rPr>
          <w:rFonts w:ascii="Times New Roman" w:hAnsi="Times New Roman" w:hint="eastAsia"/>
        </w:rPr>
        <w:t>主計總處</w:t>
      </w:r>
      <w:r w:rsidR="00611DDA">
        <w:rPr>
          <w:rFonts w:ascii="Times New Roman" w:hAnsi="Times New Roman" w:hint="eastAsia"/>
        </w:rPr>
        <w:t>亦</w:t>
      </w:r>
      <w:r w:rsidR="00695963">
        <w:rPr>
          <w:rFonts w:ascii="Times New Roman" w:hAnsi="Times New Roman" w:hint="eastAsia"/>
        </w:rPr>
        <w:t>有</w:t>
      </w:r>
      <w:r w:rsidR="00611DDA">
        <w:rPr>
          <w:rFonts w:ascii="Times New Roman" w:hAnsi="Times New Roman" w:hint="eastAsia"/>
        </w:rPr>
        <w:t>應預為</w:t>
      </w:r>
      <w:r w:rsidR="001A4891">
        <w:rPr>
          <w:rFonts w:ascii="Times New Roman" w:hAnsi="Times New Roman" w:hint="eastAsia"/>
        </w:rPr>
        <w:t>併予</w:t>
      </w:r>
      <w:r w:rsidR="00611DDA">
        <w:rPr>
          <w:rFonts w:ascii="Times New Roman" w:hAnsi="Times New Roman" w:hint="eastAsia"/>
        </w:rPr>
        <w:t>釐清</w:t>
      </w:r>
      <w:r w:rsidR="00695963">
        <w:rPr>
          <w:rFonts w:ascii="Times New Roman" w:hAnsi="Times New Roman" w:hint="eastAsia"/>
        </w:rPr>
        <w:t>之責</w:t>
      </w:r>
      <w:r w:rsidR="00611DDA">
        <w:rPr>
          <w:rFonts w:ascii="Times New Roman" w:hAnsi="Times New Roman" w:hint="eastAsia"/>
        </w:rPr>
        <w:t>。</w:t>
      </w:r>
    </w:p>
    <w:p w:rsidR="00611DDA" w:rsidRDefault="00015698" w:rsidP="00611DDA">
      <w:pPr>
        <w:pStyle w:val="3"/>
      </w:pPr>
      <w:r>
        <w:rPr>
          <w:rFonts w:hint="eastAsia"/>
        </w:rPr>
        <w:t>行政院指示</w:t>
      </w:r>
      <w:r w:rsidR="00695963">
        <w:rPr>
          <w:rFonts w:hint="eastAsia"/>
        </w:rPr>
        <w:t>財政部</w:t>
      </w:r>
      <w:r>
        <w:rPr>
          <w:rFonts w:hint="eastAsia"/>
        </w:rPr>
        <w:t>以</w:t>
      </w:r>
      <w:r w:rsidR="00611DDA">
        <w:rPr>
          <w:rFonts w:hint="eastAsia"/>
        </w:rPr>
        <w:t>特別統籌分配稅款</w:t>
      </w:r>
      <w:r>
        <w:rPr>
          <w:rFonts w:hint="eastAsia"/>
        </w:rPr>
        <w:t>，彌補地方政府因</w:t>
      </w:r>
      <w:r w:rsidR="001A4891">
        <w:rPr>
          <w:rFonts w:hint="eastAsia"/>
        </w:rPr>
        <w:t>應</w:t>
      </w:r>
      <w:r>
        <w:rPr>
          <w:rFonts w:hint="eastAsia"/>
        </w:rPr>
        <w:t>印花稅法廢止</w:t>
      </w:r>
      <w:r w:rsidR="001A4891">
        <w:rPr>
          <w:rFonts w:hint="eastAsia"/>
        </w:rPr>
        <w:t>案</w:t>
      </w:r>
      <w:r>
        <w:rPr>
          <w:rFonts w:hint="eastAsia"/>
        </w:rPr>
        <w:t>第</w:t>
      </w:r>
      <w:r w:rsidR="00302FAC">
        <w:rPr>
          <w:rFonts w:hint="eastAsia"/>
        </w:rPr>
        <w:t>1</w:t>
      </w:r>
      <w:r>
        <w:rPr>
          <w:rFonts w:hint="eastAsia"/>
        </w:rPr>
        <w:t>年所生稅損，恐有損及行政院協助地方政府因應緊急</w:t>
      </w:r>
      <w:r w:rsidR="00A14A0D">
        <w:rPr>
          <w:rFonts w:hint="eastAsia"/>
        </w:rPr>
        <w:t>事項之能力</w:t>
      </w:r>
    </w:p>
    <w:p w:rsidR="00015698" w:rsidRDefault="00015698" w:rsidP="00015698">
      <w:pPr>
        <w:pStyle w:val="4"/>
      </w:pPr>
      <w:r>
        <w:rPr>
          <w:rFonts w:hint="eastAsia"/>
          <w:bCs/>
        </w:rPr>
        <w:t>依</w:t>
      </w:r>
      <w:r w:rsidRPr="00015698">
        <w:rPr>
          <w:rFonts w:hint="eastAsia"/>
          <w:bCs/>
        </w:rPr>
        <w:t>中央統籌分配稅款分配辦法第1</w:t>
      </w:r>
      <w:r w:rsidRPr="00015698">
        <w:rPr>
          <w:bCs/>
        </w:rPr>
        <w:t>2</w:t>
      </w:r>
      <w:r w:rsidRPr="00015698">
        <w:rPr>
          <w:rFonts w:hint="eastAsia"/>
          <w:bCs/>
        </w:rPr>
        <w:t>條規定，特別統籌分配稅款應供為支應受分配地方政府緊急</w:t>
      </w:r>
      <w:r>
        <w:rPr>
          <w:rFonts w:hint="eastAsia"/>
        </w:rPr>
        <w:t>及其他重大事項所需經費，經</w:t>
      </w:r>
      <w:r w:rsidRPr="00015698">
        <w:rPr>
          <w:rFonts w:hint="eastAsia"/>
        </w:rPr>
        <w:t>主管機關</w:t>
      </w:r>
      <w:r>
        <w:rPr>
          <w:rFonts w:hint="eastAsia"/>
        </w:rPr>
        <w:t>報請行政院核定後，通知受分配地方政府納入預算。</w:t>
      </w:r>
    </w:p>
    <w:p w:rsidR="00015698" w:rsidRDefault="00015698" w:rsidP="00A14A0D">
      <w:pPr>
        <w:pStyle w:val="4"/>
      </w:pPr>
      <w:r>
        <w:rPr>
          <w:rFonts w:hint="eastAsia"/>
        </w:rPr>
        <w:t>查</w:t>
      </w:r>
      <w:r w:rsidR="00A14A0D" w:rsidRPr="00876B36">
        <w:rPr>
          <w:rFonts w:hint="eastAsia"/>
        </w:rPr>
        <w:t>財政部擬具「廢止印花稅法可行性及替代財源評估報告」陳報行政院</w:t>
      </w:r>
      <w:r w:rsidR="00447BD6">
        <w:rPr>
          <w:rFonts w:hint="eastAsia"/>
        </w:rPr>
        <w:t>後，</w:t>
      </w:r>
      <w:r w:rsidR="00A14A0D">
        <w:rPr>
          <w:rFonts w:hint="eastAsia"/>
        </w:rPr>
        <w:t>主計總處</w:t>
      </w:r>
      <w:r w:rsidR="00447BD6">
        <w:rPr>
          <w:rFonts w:hint="eastAsia"/>
        </w:rPr>
        <w:t>先以</w:t>
      </w:r>
      <w:r w:rsidR="00A14A0D">
        <w:rPr>
          <w:rFonts w:hint="eastAsia"/>
        </w:rPr>
        <w:t>108</w:t>
      </w:r>
      <w:r w:rsidR="00A14A0D" w:rsidRPr="00876B36">
        <w:rPr>
          <w:rFonts w:hint="eastAsia"/>
        </w:rPr>
        <w:t>年7月11日</w:t>
      </w:r>
      <w:r w:rsidR="00A14A0D">
        <w:rPr>
          <w:rFonts w:hint="eastAsia"/>
        </w:rPr>
        <w:t>主預彙字第1080101663號函</w:t>
      </w:r>
      <w:r w:rsidR="00447BD6">
        <w:rPr>
          <w:rFonts w:hint="eastAsia"/>
        </w:rPr>
        <w:t>先建議，</w:t>
      </w:r>
      <w:r w:rsidR="00A14A0D" w:rsidRPr="00346861">
        <w:rPr>
          <w:rFonts w:hint="eastAsia"/>
        </w:rPr>
        <w:t>由</w:t>
      </w:r>
      <w:r w:rsidR="00447BD6" w:rsidRPr="00346861">
        <w:rPr>
          <w:rFonts w:hint="eastAsia"/>
        </w:rPr>
        <w:t>財政部以計畫型補助款編列預算，作為彌補地方政府廢止印花稅之替代財源</w:t>
      </w:r>
      <w:r w:rsidR="00A14A0D" w:rsidRPr="00346861">
        <w:rPr>
          <w:rFonts w:hint="eastAsia"/>
        </w:rPr>
        <w:t>。</w:t>
      </w:r>
      <w:r w:rsidR="00447BD6" w:rsidRPr="00346861">
        <w:rPr>
          <w:rFonts w:hint="eastAsia"/>
        </w:rPr>
        <w:t>嗣</w:t>
      </w:r>
      <w:r w:rsidR="001A4891" w:rsidRPr="00346861">
        <w:rPr>
          <w:rFonts w:hint="eastAsia"/>
        </w:rPr>
        <w:t>該</w:t>
      </w:r>
      <w:r w:rsidR="00A14A0D" w:rsidRPr="00346861">
        <w:rPr>
          <w:rFonts w:hint="eastAsia"/>
        </w:rPr>
        <w:t>總</w:t>
      </w:r>
      <w:r w:rsidR="00A14A0D">
        <w:rPr>
          <w:rFonts w:hint="eastAsia"/>
        </w:rPr>
        <w:t>處再提出補充</w:t>
      </w:r>
      <w:r w:rsidR="001A4891" w:rsidRPr="001A4891">
        <w:rPr>
          <w:rFonts w:hint="eastAsia"/>
        </w:rPr>
        <w:t>說明</w:t>
      </w:r>
      <w:r w:rsidR="00447BD6" w:rsidRPr="001A4891">
        <w:rPr>
          <w:rFonts w:hint="eastAsia"/>
        </w:rPr>
        <w:t>，</w:t>
      </w:r>
      <w:r w:rsidR="00A14A0D" w:rsidRPr="00242BCF">
        <w:rPr>
          <w:rFonts w:hint="eastAsia"/>
          <w:kern w:val="2"/>
          <w:szCs w:val="20"/>
        </w:rPr>
        <w:t>印花稅法廢止後之地方政府稅收損失</w:t>
      </w:r>
      <w:r w:rsidR="00A14A0D" w:rsidRPr="00242BCF">
        <w:rPr>
          <w:rFonts w:hAnsi="Times New Roman" w:hint="eastAsia"/>
          <w:kern w:val="2"/>
          <w:szCs w:val="20"/>
        </w:rPr>
        <w:t>，</w:t>
      </w:r>
      <w:r w:rsidR="00A14A0D" w:rsidRPr="00242BCF">
        <w:rPr>
          <w:rFonts w:hint="eastAsia"/>
          <w:kern w:val="2"/>
          <w:szCs w:val="20"/>
        </w:rPr>
        <w:t>第</w:t>
      </w:r>
      <w:r w:rsidR="00302FAC">
        <w:rPr>
          <w:rFonts w:hint="eastAsia"/>
          <w:kern w:val="2"/>
          <w:szCs w:val="20"/>
        </w:rPr>
        <w:t>1</w:t>
      </w:r>
      <w:r w:rsidR="00A14A0D" w:rsidRPr="00242BCF">
        <w:rPr>
          <w:rFonts w:hint="eastAsia"/>
          <w:kern w:val="2"/>
          <w:szCs w:val="20"/>
        </w:rPr>
        <w:t>年先由特別統籌分配稅款支應</w:t>
      </w:r>
      <w:r w:rsidR="00A14A0D" w:rsidRPr="00242BCF">
        <w:rPr>
          <w:rFonts w:hAnsi="Times New Roman" w:hint="eastAsia"/>
          <w:kern w:val="2"/>
          <w:szCs w:val="20"/>
        </w:rPr>
        <w:t>等情</w:t>
      </w:r>
      <w:r w:rsidR="001A4891">
        <w:rPr>
          <w:rFonts w:hAnsi="Times New Roman" w:hint="eastAsia"/>
          <w:kern w:val="2"/>
          <w:szCs w:val="20"/>
        </w:rPr>
        <w:t>經過</w:t>
      </w:r>
      <w:r w:rsidR="00447BD6">
        <w:rPr>
          <w:rFonts w:hAnsi="Times New Roman" w:hint="eastAsia"/>
          <w:kern w:val="2"/>
          <w:szCs w:val="20"/>
        </w:rPr>
        <w:t>，如前述</w:t>
      </w:r>
      <w:r w:rsidR="00A14A0D" w:rsidRPr="00242BCF">
        <w:rPr>
          <w:rFonts w:hint="eastAsia"/>
        </w:rPr>
        <w:t>。</w:t>
      </w:r>
    </w:p>
    <w:p w:rsidR="00015698" w:rsidRPr="00700F79" w:rsidRDefault="00A14A0D" w:rsidP="00015698">
      <w:pPr>
        <w:pStyle w:val="4"/>
        <w:rPr>
          <w:rFonts w:hAnsi="標楷體"/>
        </w:rPr>
      </w:pPr>
      <w:r>
        <w:rPr>
          <w:rFonts w:hint="eastAsia"/>
        </w:rPr>
        <w:t>惟</w:t>
      </w:r>
      <w:r w:rsidR="00447BD6">
        <w:rPr>
          <w:rFonts w:hAnsi="標楷體" w:hint="eastAsia"/>
        </w:rPr>
        <w:t>依財政部提送</w:t>
      </w:r>
      <w:r w:rsidR="00015698">
        <w:rPr>
          <w:rFonts w:hAnsi="標楷體" w:hint="eastAsia"/>
        </w:rPr>
        <w:t>本院詢問書面資料，</w:t>
      </w:r>
      <w:r w:rsidR="00015698">
        <w:t>103年至107</w:t>
      </w:r>
      <w:r w:rsidR="00A60595">
        <w:t>年</w:t>
      </w:r>
      <w:r w:rsidR="00A60595">
        <w:rPr>
          <w:rFonts w:hint="eastAsia"/>
        </w:rPr>
        <w:t>間，各年</w:t>
      </w:r>
      <w:r w:rsidR="00A60595">
        <w:rPr>
          <w:rFonts w:hint="eastAsia"/>
        </w:rPr>
        <w:lastRenderedPageBreak/>
        <w:t>度</w:t>
      </w:r>
      <w:r w:rsidR="00015698">
        <w:t>中央特別統籌分配稅款實際收入數分別為137億元、145億元、154億元、154億元及166億元</w:t>
      </w:r>
      <w:r w:rsidR="00015698">
        <w:rPr>
          <w:rFonts w:hint="eastAsia"/>
        </w:rPr>
        <w:t>（如</w:t>
      </w:r>
      <w:r w:rsidR="00015698" w:rsidRPr="0077414A">
        <w:rPr>
          <w:rFonts w:hint="eastAsia"/>
        </w:rPr>
        <w:t>表</w:t>
      </w:r>
      <w:r w:rsidR="0077414A" w:rsidRPr="0077414A">
        <w:rPr>
          <w:rFonts w:hint="eastAsia"/>
        </w:rPr>
        <w:t>3</w:t>
      </w:r>
      <w:r w:rsidR="00015698" w:rsidRPr="0077414A">
        <w:rPr>
          <w:rFonts w:hint="eastAsia"/>
        </w:rPr>
        <w:t>）</w:t>
      </w:r>
      <w:r w:rsidR="00480BBD" w:rsidRPr="0077414A">
        <w:rPr>
          <w:rFonts w:hint="eastAsia"/>
        </w:rPr>
        <w:t>。</w:t>
      </w:r>
      <w:r w:rsidRPr="0077414A">
        <w:rPr>
          <w:rFonts w:hint="eastAsia"/>
        </w:rPr>
        <w:t>是</w:t>
      </w:r>
      <w:r>
        <w:rPr>
          <w:rFonts w:hint="eastAsia"/>
        </w:rPr>
        <w:t>倘依行政院指示以</w:t>
      </w:r>
      <w:r>
        <w:t>中央特別統籌分配稅款</w:t>
      </w:r>
      <w:r>
        <w:rPr>
          <w:rFonts w:hint="eastAsia"/>
        </w:rPr>
        <w:t>，彌補印花稅法廢止案第1年所生稅損約1</w:t>
      </w:r>
      <w:r>
        <w:t>20</w:t>
      </w:r>
      <w:r>
        <w:rPr>
          <w:rFonts w:hint="eastAsia"/>
        </w:rPr>
        <w:t>億元（1</w:t>
      </w:r>
      <w:r>
        <w:t>07</w:t>
      </w:r>
      <w:r w:rsidR="001A4891">
        <w:rPr>
          <w:rFonts w:hint="eastAsia"/>
        </w:rPr>
        <w:t>年印花</w:t>
      </w:r>
      <w:r>
        <w:rPr>
          <w:rFonts w:hint="eastAsia"/>
        </w:rPr>
        <w:t>稅收總額），等同耗盡依法設算之1年</w:t>
      </w:r>
      <w:r w:rsidRPr="00447BD6">
        <w:t>中央特別統籌分配稅款</w:t>
      </w:r>
      <w:r w:rsidRPr="00447BD6">
        <w:rPr>
          <w:rFonts w:hint="eastAsia"/>
        </w:rPr>
        <w:t>金額，</w:t>
      </w:r>
      <w:r w:rsidR="00480BBD">
        <w:rPr>
          <w:rFonts w:hint="eastAsia"/>
        </w:rPr>
        <w:t>容</w:t>
      </w:r>
      <w:r w:rsidR="00447BD6">
        <w:rPr>
          <w:rFonts w:hint="eastAsia"/>
        </w:rPr>
        <w:t>可能</w:t>
      </w:r>
      <w:r w:rsidRPr="005F29A9">
        <w:rPr>
          <w:rFonts w:hint="eastAsia"/>
        </w:rPr>
        <w:t>產生排擠效應，造成地方政府</w:t>
      </w:r>
      <w:r w:rsidR="00E16A99">
        <w:rPr>
          <w:rFonts w:hint="eastAsia"/>
        </w:rPr>
        <w:t>若發生</w:t>
      </w:r>
      <w:r w:rsidRPr="005F29A9">
        <w:rPr>
          <w:rFonts w:hint="eastAsia"/>
        </w:rPr>
        <w:t>緊急重大事項</w:t>
      </w:r>
      <w:r w:rsidR="00E16A99">
        <w:rPr>
          <w:rFonts w:hint="eastAsia"/>
        </w:rPr>
        <w:t>，而有急迫資金需求</w:t>
      </w:r>
      <w:r w:rsidRPr="005F29A9">
        <w:rPr>
          <w:rFonts w:hint="eastAsia"/>
        </w:rPr>
        <w:t>時，</w:t>
      </w:r>
      <w:r w:rsidR="00447BD6">
        <w:rPr>
          <w:rFonts w:hint="eastAsia"/>
        </w:rPr>
        <w:t>中央政府並</w:t>
      </w:r>
      <w:r w:rsidRPr="005F29A9">
        <w:rPr>
          <w:rFonts w:hint="eastAsia"/>
        </w:rPr>
        <w:t>無足夠財源支應，故以特別統籌分配稅款彌補廢除印花稅所生稅損之妥適性</w:t>
      </w:r>
      <w:r w:rsidR="00447BD6">
        <w:rPr>
          <w:rFonts w:hint="eastAsia"/>
        </w:rPr>
        <w:t>，</w:t>
      </w:r>
      <w:r>
        <w:rPr>
          <w:rFonts w:hint="eastAsia"/>
        </w:rPr>
        <w:t>恐</w:t>
      </w:r>
      <w:r w:rsidR="00447BD6">
        <w:rPr>
          <w:rFonts w:hint="eastAsia"/>
        </w:rPr>
        <w:t>亦</w:t>
      </w:r>
      <w:r>
        <w:rPr>
          <w:rFonts w:hint="eastAsia"/>
        </w:rPr>
        <w:t>有疑慮</w:t>
      </w:r>
      <w:r w:rsidR="00015698">
        <w:t>。</w:t>
      </w:r>
    </w:p>
    <w:p w:rsidR="00015698" w:rsidRPr="00160DF7" w:rsidRDefault="00015698" w:rsidP="00015698">
      <w:pPr>
        <w:pStyle w:val="a3"/>
        <w:ind w:leftChars="-250" w:left="-850" w:rightChars="-233" w:right="-793" w:firstLine="708"/>
        <w:rPr>
          <w:b/>
          <w:color w:val="FF0000"/>
        </w:rPr>
      </w:pPr>
      <w:r w:rsidRPr="00160DF7">
        <w:rPr>
          <w:b/>
        </w:rPr>
        <w:t>103年度至107年度中央特別統籌分配稅款實際收</w:t>
      </w:r>
      <w:r w:rsidRPr="00160DF7">
        <w:rPr>
          <w:rFonts w:hint="eastAsia"/>
          <w:b/>
        </w:rPr>
        <w:t>支情形  單位：億元</w:t>
      </w:r>
    </w:p>
    <w:tbl>
      <w:tblPr>
        <w:tblStyle w:val="af7"/>
        <w:tblW w:w="5215" w:type="pct"/>
        <w:tblInd w:w="-147" w:type="dxa"/>
        <w:tblLook w:val="04A0" w:firstRow="1" w:lastRow="0" w:firstColumn="1" w:lastColumn="0" w:noHBand="0" w:noVBand="1"/>
      </w:tblPr>
      <w:tblGrid>
        <w:gridCol w:w="1908"/>
        <w:gridCol w:w="1526"/>
        <w:gridCol w:w="1388"/>
        <w:gridCol w:w="1388"/>
        <w:gridCol w:w="1388"/>
        <w:gridCol w:w="1616"/>
      </w:tblGrid>
      <w:tr w:rsidR="00015698" w:rsidRPr="00160DF7" w:rsidTr="00A60595">
        <w:tc>
          <w:tcPr>
            <w:tcW w:w="1036" w:type="pct"/>
          </w:tcPr>
          <w:p w:rsidR="00015698" w:rsidRPr="00160DF7" w:rsidRDefault="00015698" w:rsidP="00CA780C">
            <w:pPr>
              <w:pStyle w:val="af8"/>
              <w:snapToGrid w:val="0"/>
              <w:ind w:leftChars="42" w:left="681" w:hangingChars="179" w:hanging="538"/>
              <w:rPr>
                <w:rFonts w:hAnsi="標楷體"/>
                <w:b/>
                <w:sz w:val="28"/>
                <w:szCs w:val="28"/>
              </w:rPr>
            </w:pPr>
            <w:r w:rsidRPr="00160DF7">
              <w:rPr>
                <w:rFonts w:hAnsi="標楷體" w:hint="eastAsia"/>
                <w:b/>
                <w:sz w:val="28"/>
                <w:szCs w:val="28"/>
              </w:rPr>
              <w:t>年度</w:t>
            </w:r>
          </w:p>
        </w:tc>
        <w:tc>
          <w:tcPr>
            <w:tcW w:w="828" w:type="pct"/>
            <w:vAlign w:val="center"/>
          </w:tcPr>
          <w:p w:rsidR="00015698" w:rsidRPr="00160DF7" w:rsidRDefault="00015698" w:rsidP="00CA780C">
            <w:pPr>
              <w:pStyle w:val="af8"/>
              <w:snapToGrid w:val="0"/>
              <w:ind w:left="680"/>
              <w:jc w:val="center"/>
              <w:rPr>
                <w:rFonts w:hAnsi="標楷體"/>
                <w:b/>
                <w:sz w:val="28"/>
                <w:szCs w:val="28"/>
              </w:rPr>
            </w:pPr>
            <w:r w:rsidRPr="00160DF7">
              <w:rPr>
                <w:rFonts w:hAnsi="標楷體"/>
                <w:b/>
                <w:sz w:val="28"/>
                <w:szCs w:val="28"/>
              </w:rPr>
              <w:t>103</w:t>
            </w:r>
          </w:p>
        </w:tc>
        <w:tc>
          <w:tcPr>
            <w:tcW w:w="753" w:type="pct"/>
            <w:vAlign w:val="center"/>
          </w:tcPr>
          <w:p w:rsidR="00015698" w:rsidRPr="00160DF7" w:rsidRDefault="00015698" w:rsidP="00CA780C">
            <w:pPr>
              <w:pStyle w:val="af8"/>
              <w:snapToGrid w:val="0"/>
              <w:ind w:left="680"/>
              <w:jc w:val="center"/>
              <w:rPr>
                <w:rFonts w:hAnsi="標楷體"/>
                <w:b/>
                <w:sz w:val="28"/>
                <w:szCs w:val="28"/>
              </w:rPr>
            </w:pPr>
            <w:r w:rsidRPr="00160DF7">
              <w:rPr>
                <w:rFonts w:hAnsi="標楷體"/>
                <w:b/>
                <w:sz w:val="28"/>
                <w:szCs w:val="28"/>
              </w:rPr>
              <w:t>104</w:t>
            </w:r>
          </w:p>
        </w:tc>
        <w:tc>
          <w:tcPr>
            <w:tcW w:w="753" w:type="pct"/>
            <w:vAlign w:val="center"/>
          </w:tcPr>
          <w:p w:rsidR="00015698" w:rsidRPr="00160DF7" w:rsidRDefault="00015698" w:rsidP="00CA780C">
            <w:pPr>
              <w:pStyle w:val="af8"/>
              <w:snapToGrid w:val="0"/>
              <w:ind w:left="680"/>
              <w:jc w:val="center"/>
              <w:rPr>
                <w:rFonts w:hAnsi="標楷體"/>
                <w:b/>
                <w:sz w:val="28"/>
                <w:szCs w:val="28"/>
              </w:rPr>
            </w:pPr>
            <w:r w:rsidRPr="00160DF7">
              <w:rPr>
                <w:rFonts w:hAnsi="標楷體"/>
                <w:b/>
                <w:sz w:val="28"/>
                <w:szCs w:val="28"/>
              </w:rPr>
              <w:t>105</w:t>
            </w:r>
          </w:p>
        </w:tc>
        <w:tc>
          <w:tcPr>
            <w:tcW w:w="753" w:type="pct"/>
            <w:vAlign w:val="center"/>
          </w:tcPr>
          <w:p w:rsidR="00015698" w:rsidRPr="00160DF7" w:rsidRDefault="00015698" w:rsidP="00CA780C">
            <w:pPr>
              <w:pStyle w:val="af8"/>
              <w:snapToGrid w:val="0"/>
              <w:ind w:left="680"/>
              <w:jc w:val="center"/>
              <w:rPr>
                <w:rFonts w:hAnsi="標楷體"/>
                <w:b/>
                <w:sz w:val="28"/>
                <w:szCs w:val="28"/>
              </w:rPr>
            </w:pPr>
            <w:r w:rsidRPr="00160DF7">
              <w:rPr>
                <w:rFonts w:hAnsi="標楷體"/>
                <w:b/>
                <w:sz w:val="28"/>
                <w:szCs w:val="28"/>
              </w:rPr>
              <w:t>106</w:t>
            </w:r>
          </w:p>
        </w:tc>
        <w:tc>
          <w:tcPr>
            <w:tcW w:w="878" w:type="pct"/>
            <w:vAlign w:val="center"/>
          </w:tcPr>
          <w:p w:rsidR="00015698" w:rsidRPr="00160DF7" w:rsidRDefault="00015698" w:rsidP="00CA780C">
            <w:pPr>
              <w:pStyle w:val="af8"/>
              <w:snapToGrid w:val="0"/>
              <w:ind w:left="680"/>
              <w:jc w:val="center"/>
              <w:rPr>
                <w:rFonts w:hAnsi="標楷體"/>
                <w:b/>
                <w:sz w:val="28"/>
                <w:szCs w:val="28"/>
              </w:rPr>
            </w:pPr>
            <w:r w:rsidRPr="00160DF7">
              <w:rPr>
                <w:rFonts w:hAnsi="標楷體"/>
                <w:b/>
                <w:sz w:val="28"/>
                <w:szCs w:val="28"/>
              </w:rPr>
              <w:t>107</w:t>
            </w:r>
          </w:p>
        </w:tc>
      </w:tr>
      <w:tr w:rsidR="00015698" w:rsidRPr="00700F79" w:rsidTr="00A60595">
        <w:tc>
          <w:tcPr>
            <w:tcW w:w="1036" w:type="pct"/>
          </w:tcPr>
          <w:p w:rsidR="00015698" w:rsidRPr="00160DF7" w:rsidRDefault="00015698" w:rsidP="00CA780C">
            <w:pPr>
              <w:pStyle w:val="af8"/>
              <w:snapToGrid w:val="0"/>
              <w:ind w:leftChars="40" w:left="683" w:hangingChars="182" w:hanging="547"/>
              <w:rPr>
                <w:rFonts w:hAnsi="標楷體"/>
                <w:b/>
                <w:sz w:val="28"/>
                <w:szCs w:val="28"/>
              </w:rPr>
            </w:pPr>
            <w:r w:rsidRPr="00160DF7">
              <w:rPr>
                <w:rFonts w:hAnsi="標楷體" w:hint="eastAsia"/>
                <w:b/>
                <w:sz w:val="28"/>
                <w:szCs w:val="28"/>
              </w:rPr>
              <w:t>收入（A）</w:t>
            </w:r>
          </w:p>
        </w:tc>
        <w:tc>
          <w:tcPr>
            <w:tcW w:w="828" w:type="pct"/>
            <w:vAlign w:val="center"/>
          </w:tcPr>
          <w:p w:rsidR="00015698" w:rsidRPr="00160DF7" w:rsidRDefault="00015698" w:rsidP="00CA780C">
            <w:pPr>
              <w:pStyle w:val="Standard"/>
              <w:widowControl/>
              <w:jc w:val="right"/>
              <w:rPr>
                <w:rFonts w:ascii="標楷體" w:hAnsi="標楷體"/>
                <w:szCs w:val="28"/>
              </w:rPr>
            </w:pPr>
            <w:r w:rsidRPr="00160DF7">
              <w:rPr>
                <w:rFonts w:ascii="標楷體" w:hAnsi="標楷體" w:cs="Times New Roman"/>
                <w:color w:val="000000"/>
                <w:kern w:val="0"/>
                <w:szCs w:val="28"/>
              </w:rPr>
              <w:t>137</w:t>
            </w:r>
          </w:p>
        </w:tc>
        <w:tc>
          <w:tcPr>
            <w:tcW w:w="753"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145</w:t>
            </w:r>
          </w:p>
        </w:tc>
        <w:tc>
          <w:tcPr>
            <w:tcW w:w="753"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154</w:t>
            </w:r>
          </w:p>
        </w:tc>
        <w:tc>
          <w:tcPr>
            <w:tcW w:w="753"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154</w:t>
            </w:r>
          </w:p>
        </w:tc>
        <w:tc>
          <w:tcPr>
            <w:tcW w:w="878"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166</w:t>
            </w:r>
          </w:p>
        </w:tc>
      </w:tr>
      <w:tr w:rsidR="00015698" w:rsidRPr="00700F79" w:rsidTr="00A60595">
        <w:tc>
          <w:tcPr>
            <w:tcW w:w="1036" w:type="pct"/>
          </w:tcPr>
          <w:p w:rsidR="00015698" w:rsidRPr="00160DF7" w:rsidRDefault="00015698" w:rsidP="00CA780C">
            <w:pPr>
              <w:pStyle w:val="af8"/>
              <w:snapToGrid w:val="0"/>
              <w:ind w:leftChars="42" w:left="681" w:hangingChars="179" w:hanging="538"/>
              <w:rPr>
                <w:rFonts w:hAnsi="標楷體"/>
                <w:b/>
                <w:sz w:val="28"/>
                <w:szCs w:val="28"/>
              </w:rPr>
            </w:pPr>
            <w:r w:rsidRPr="00160DF7">
              <w:rPr>
                <w:rFonts w:hAnsi="標楷體" w:hint="eastAsia"/>
                <w:b/>
                <w:sz w:val="28"/>
                <w:szCs w:val="28"/>
              </w:rPr>
              <w:t>支出（B）</w:t>
            </w:r>
          </w:p>
        </w:tc>
        <w:tc>
          <w:tcPr>
            <w:tcW w:w="828" w:type="pct"/>
            <w:vAlign w:val="center"/>
          </w:tcPr>
          <w:p w:rsidR="00015698" w:rsidRPr="00160DF7" w:rsidRDefault="00015698" w:rsidP="00CA780C">
            <w:pPr>
              <w:pStyle w:val="Standard"/>
              <w:widowControl/>
              <w:jc w:val="right"/>
              <w:rPr>
                <w:rFonts w:ascii="標楷體" w:hAnsi="標楷體"/>
                <w:szCs w:val="28"/>
              </w:rPr>
            </w:pPr>
            <w:r w:rsidRPr="00160DF7">
              <w:rPr>
                <w:rFonts w:ascii="標楷體" w:hAnsi="標楷體" w:cs="Times New Roman"/>
                <w:color w:val="000000"/>
                <w:kern w:val="0"/>
                <w:szCs w:val="28"/>
              </w:rPr>
              <w:t>123</w:t>
            </w:r>
          </w:p>
        </w:tc>
        <w:tc>
          <w:tcPr>
            <w:tcW w:w="753"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136</w:t>
            </w:r>
          </w:p>
        </w:tc>
        <w:tc>
          <w:tcPr>
            <w:tcW w:w="753"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149</w:t>
            </w:r>
          </w:p>
        </w:tc>
        <w:tc>
          <w:tcPr>
            <w:tcW w:w="753"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142</w:t>
            </w:r>
          </w:p>
        </w:tc>
        <w:tc>
          <w:tcPr>
            <w:tcW w:w="878"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317</w:t>
            </w:r>
          </w:p>
        </w:tc>
      </w:tr>
      <w:tr w:rsidR="00015698" w:rsidRPr="00700F79" w:rsidTr="00A60595">
        <w:tc>
          <w:tcPr>
            <w:tcW w:w="1036" w:type="pct"/>
          </w:tcPr>
          <w:p w:rsidR="00015698" w:rsidRPr="00160DF7" w:rsidRDefault="00015698" w:rsidP="00CA780C">
            <w:pPr>
              <w:pStyle w:val="af8"/>
              <w:snapToGrid w:val="0"/>
              <w:ind w:leftChars="42" w:left="681" w:hangingChars="179" w:hanging="538"/>
              <w:rPr>
                <w:rFonts w:hAnsi="標楷體"/>
                <w:b/>
                <w:sz w:val="28"/>
                <w:szCs w:val="28"/>
              </w:rPr>
            </w:pPr>
            <w:r w:rsidRPr="00160DF7">
              <w:rPr>
                <w:rFonts w:hAnsi="標楷體" w:hint="eastAsia"/>
                <w:b/>
                <w:sz w:val="28"/>
                <w:szCs w:val="28"/>
              </w:rPr>
              <w:t>賸餘（A</w:t>
            </w:r>
            <w:r w:rsidRPr="00160DF7">
              <w:rPr>
                <w:rFonts w:hAnsi="標楷體"/>
                <w:b/>
                <w:sz w:val="28"/>
                <w:szCs w:val="28"/>
              </w:rPr>
              <w:t>-B</w:t>
            </w:r>
            <w:r w:rsidRPr="00160DF7">
              <w:rPr>
                <w:rFonts w:hAnsi="標楷體" w:hint="eastAsia"/>
                <w:b/>
                <w:sz w:val="28"/>
                <w:szCs w:val="28"/>
              </w:rPr>
              <w:t>）</w:t>
            </w:r>
          </w:p>
        </w:tc>
        <w:tc>
          <w:tcPr>
            <w:tcW w:w="828" w:type="pct"/>
            <w:vAlign w:val="center"/>
          </w:tcPr>
          <w:p w:rsidR="00015698" w:rsidRPr="00160DF7" w:rsidRDefault="00015698" w:rsidP="00CA780C">
            <w:pPr>
              <w:pStyle w:val="Standard"/>
              <w:widowControl/>
              <w:jc w:val="right"/>
              <w:rPr>
                <w:rFonts w:ascii="標楷體" w:hAnsi="標楷體"/>
                <w:szCs w:val="28"/>
              </w:rPr>
            </w:pPr>
            <w:r w:rsidRPr="00160DF7">
              <w:rPr>
                <w:rFonts w:ascii="標楷體" w:hAnsi="標楷體" w:cs="Times New Roman"/>
                <w:color w:val="000000"/>
                <w:kern w:val="0"/>
                <w:szCs w:val="28"/>
              </w:rPr>
              <w:t>14</w:t>
            </w:r>
          </w:p>
        </w:tc>
        <w:tc>
          <w:tcPr>
            <w:tcW w:w="753"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9</w:t>
            </w:r>
          </w:p>
        </w:tc>
        <w:tc>
          <w:tcPr>
            <w:tcW w:w="753"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5</w:t>
            </w:r>
          </w:p>
        </w:tc>
        <w:tc>
          <w:tcPr>
            <w:tcW w:w="753" w:type="pct"/>
            <w:vAlign w:val="center"/>
          </w:tcPr>
          <w:p w:rsidR="00015698" w:rsidRPr="00700F79" w:rsidRDefault="00015698" w:rsidP="00CA780C">
            <w:pPr>
              <w:pStyle w:val="Standard"/>
              <w:widowControl/>
              <w:jc w:val="right"/>
              <w:rPr>
                <w:rFonts w:ascii="標楷體" w:hAnsi="標楷體"/>
                <w:szCs w:val="28"/>
              </w:rPr>
            </w:pPr>
            <w:r w:rsidRPr="00700F79">
              <w:rPr>
                <w:rFonts w:ascii="標楷體" w:hAnsi="標楷體" w:cs="Times New Roman"/>
                <w:color w:val="000000"/>
                <w:kern w:val="0"/>
                <w:szCs w:val="28"/>
              </w:rPr>
              <w:t>12</w:t>
            </w:r>
          </w:p>
        </w:tc>
        <w:tc>
          <w:tcPr>
            <w:tcW w:w="878" w:type="pct"/>
            <w:vAlign w:val="center"/>
          </w:tcPr>
          <w:p w:rsidR="00015698" w:rsidRPr="00700F79" w:rsidRDefault="00015698" w:rsidP="00CA780C">
            <w:pPr>
              <w:pStyle w:val="Standard"/>
              <w:widowControl/>
              <w:ind w:left="-64"/>
              <w:jc w:val="right"/>
              <w:rPr>
                <w:rFonts w:ascii="標楷體" w:hAnsi="標楷體"/>
                <w:szCs w:val="28"/>
              </w:rPr>
            </w:pPr>
            <w:r w:rsidRPr="00700F79">
              <w:rPr>
                <w:rFonts w:ascii="標楷體" w:hAnsi="標楷體" w:cs="Times New Roman"/>
                <w:color w:val="000000"/>
                <w:kern w:val="0"/>
                <w:szCs w:val="28"/>
              </w:rPr>
              <w:t>-151</w:t>
            </w:r>
          </w:p>
        </w:tc>
      </w:tr>
    </w:tbl>
    <w:p w:rsidR="00015698" w:rsidRDefault="00015698" w:rsidP="00A14A0D">
      <w:pPr>
        <w:pStyle w:val="4"/>
        <w:numPr>
          <w:ilvl w:val="0"/>
          <w:numId w:val="0"/>
        </w:numPr>
        <w:ind w:leftChars="-41" w:left="511" w:hangingChars="250" w:hanging="650"/>
        <w:rPr>
          <w:sz w:val="24"/>
          <w:szCs w:val="24"/>
        </w:rPr>
      </w:pPr>
      <w:r w:rsidRPr="00160DF7">
        <w:rPr>
          <w:rFonts w:hint="eastAsia"/>
          <w:sz w:val="24"/>
          <w:szCs w:val="24"/>
        </w:rPr>
        <w:t>資料來源：財政部。</w:t>
      </w:r>
    </w:p>
    <w:p w:rsidR="00A0703B" w:rsidRDefault="00A0703B" w:rsidP="00A0703B">
      <w:pPr>
        <w:pStyle w:val="2"/>
        <w:numPr>
          <w:ilvl w:val="0"/>
          <w:numId w:val="0"/>
        </w:numPr>
        <w:ind w:left="1021"/>
      </w:pPr>
    </w:p>
    <w:p w:rsidR="00A0703B" w:rsidRDefault="00701FEA" w:rsidP="00A0703B">
      <w:pPr>
        <w:pStyle w:val="3"/>
      </w:pPr>
      <w:r>
        <w:rPr>
          <w:rFonts w:hint="eastAsia"/>
        </w:rPr>
        <w:t>印花稅稅收係地方政府重要之自籌財源</w:t>
      </w:r>
      <w:r w:rsidR="00155C36">
        <w:rPr>
          <w:rStyle w:val="aff"/>
        </w:rPr>
        <w:footnoteReference w:id="4"/>
      </w:r>
      <w:r>
        <w:rPr>
          <w:rFonts w:hint="eastAsia"/>
        </w:rPr>
        <w:t>，倘在未開徵新稅或配合相關稅制調整，</w:t>
      </w:r>
      <w:r w:rsidR="00C403F9">
        <w:rPr>
          <w:rFonts w:hint="eastAsia"/>
        </w:rPr>
        <w:t>冒</w:t>
      </w:r>
      <w:r>
        <w:rPr>
          <w:rFonts w:hint="eastAsia"/>
        </w:rPr>
        <w:t>然廢止印花稅，亦有</w:t>
      </w:r>
      <w:r w:rsidR="00A10954">
        <w:rPr>
          <w:rFonts w:hint="eastAsia"/>
        </w:rPr>
        <w:t>損及地方政府財政自主之虞</w:t>
      </w:r>
    </w:p>
    <w:p w:rsidR="00A10954" w:rsidRPr="00341B8D" w:rsidRDefault="00701FEA" w:rsidP="00480BBD">
      <w:pPr>
        <w:pStyle w:val="31"/>
        <w:ind w:left="1361" w:firstLine="680"/>
        <w:rPr>
          <w:rFonts w:ascii="Mangal" w:eastAsia="標3f楷3f體3f" w:hAnsi="Mangal" w:cs="Mangal" w:hint="eastAsia"/>
          <w:color w:val="000000"/>
          <w:kern w:val="0"/>
          <w:szCs w:val="32"/>
        </w:rPr>
      </w:pPr>
      <w:r>
        <w:rPr>
          <w:rFonts w:hint="eastAsia"/>
        </w:rPr>
        <w:t>查</w:t>
      </w:r>
      <w:r w:rsidR="00A10954">
        <w:rPr>
          <w:rFonts w:hint="eastAsia"/>
        </w:rPr>
        <w:t>98年至107年間，各地方政府印花稅占自籌財源比率以臺北市政府為最高，在3</w:t>
      </w:r>
      <w:r w:rsidR="00A10954">
        <w:t>.55</w:t>
      </w:r>
      <w:r w:rsidR="00A10954">
        <w:rPr>
          <w:rFonts w:hint="eastAsia"/>
        </w:rPr>
        <w:t>﹪至4.</w:t>
      </w:r>
      <w:r w:rsidR="00A10954">
        <w:t>72</w:t>
      </w:r>
      <w:r w:rsidR="00A10954">
        <w:rPr>
          <w:rFonts w:hint="eastAsia"/>
        </w:rPr>
        <w:t>﹪間、新北市政府為1</w:t>
      </w:r>
      <w:r w:rsidR="00A10954">
        <w:t>.27</w:t>
      </w:r>
      <w:r w:rsidR="00A10954">
        <w:rPr>
          <w:rFonts w:hint="eastAsia"/>
        </w:rPr>
        <w:lastRenderedPageBreak/>
        <w:t>﹪至2</w:t>
      </w:r>
      <w:r w:rsidR="00A10954">
        <w:t>.33</w:t>
      </w:r>
      <w:r w:rsidR="00A10954">
        <w:rPr>
          <w:rFonts w:hint="eastAsia"/>
        </w:rPr>
        <w:t>﹪、桃園市政府為1</w:t>
      </w:r>
      <w:r w:rsidR="00A10954">
        <w:t>.68</w:t>
      </w:r>
      <w:r w:rsidR="00A10954">
        <w:rPr>
          <w:rFonts w:hint="eastAsia"/>
        </w:rPr>
        <w:t>﹪至</w:t>
      </w:r>
      <w:r w:rsidR="00A60595">
        <w:rPr>
          <w:rFonts w:hint="eastAsia"/>
        </w:rPr>
        <w:t>3</w:t>
      </w:r>
      <w:r w:rsidR="00A10954">
        <w:t>.</w:t>
      </w:r>
      <w:r w:rsidR="00A60595">
        <w:t>03</w:t>
      </w:r>
      <w:r w:rsidR="00A10954">
        <w:rPr>
          <w:rFonts w:hint="eastAsia"/>
        </w:rPr>
        <w:t>﹪、臺中市政府為1</w:t>
      </w:r>
      <w:r w:rsidR="00A10954">
        <w:t>.61</w:t>
      </w:r>
      <w:r w:rsidR="00A10954">
        <w:rPr>
          <w:rFonts w:hint="eastAsia"/>
        </w:rPr>
        <w:t>﹪至2</w:t>
      </w:r>
      <w:r w:rsidR="00A10954">
        <w:t>.04</w:t>
      </w:r>
      <w:r w:rsidR="00A10954">
        <w:rPr>
          <w:rFonts w:hint="eastAsia"/>
        </w:rPr>
        <w:t>﹪、臺南市政府為1</w:t>
      </w:r>
      <w:r w:rsidR="00A10954">
        <w:t>.23</w:t>
      </w:r>
      <w:r w:rsidR="00A10954">
        <w:rPr>
          <w:rFonts w:hint="eastAsia"/>
        </w:rPr>
        <w:t>﹪至1</w:t>
      </w:r>
      <w:r w:rsidR="00A10954">
        <w:t>.94</w:t>
      </w:r>
      <w:r w:rsidR="00A10954">
        <w:rPr>
          <w:rFonts w:hint="eastAsia"/>
        </w:rPr>
        <w:t>﹪、高雄市政府為1</w:t>
      </w:r>
      <w:r w:rsidR="00A10954">
        <w:t>.40</w:t>
      </w:r>
      <w:r w:rsidR="00A10954">
        <w:rPr>
          <w:rFonts w:hint="eastAsia"/>
        </w:rPr>
        <w:t>﹪至1</w:t>
      </w:r>
      <w:r w:rsidR="00A10954">
        <w:t>.92</w:t>
      </w:r>
      <w:r w:rsidR="00A10954">
        <w:rPr>
          <w:rFonts w:hint="eastAsia"/>
        </w:rPr>
        <w:t>﹪，其他各縣（市）政府合計數在2.0</w:t>
      </w:r>
      <w:r w:rsidR="00A10954">
        <w:t>4</w:t>
      </w:r>
      <w:r w:rsidR="00A10954">
        <w:rPr>
          <w:rFonts w:hint="eastAsia"/>
        </w:rPr>
        <w:t>﹪至2.</w:t>
      </w:r>
      <w:r w:rsidR="00A10954">
        <w:t>66</w:t>
      </w:r>
      <w:r w:rsidR="00A10954">
        <w:rPr>
          <w:rFonts w:hint="eastAsia"/>
        </w:rPr>
        <w:t>﹪間</w:t>
      </w:r>
      <w:r>
        <w:rPr>
          <w:rFonts w:hint="eastAsia"/>
        </w:rPr>
        <w:t>（</w:t>
      </w:r>
      <w:r w:rsidR="00A10954">
        <w:rPr>
          <w:rFonts w:hint="eastAsia"/>
        </w:rPr>
        <w:t>如</w:t>
      </w:r>
      <w:r w:rsidR="00A10954" w:rsidRPr="0077414A">
        <w:rPr>
          <w:rFonts w:hint="eastAsia"/>
        </w:rPr>
        <w:t>表</w:t>
      </w:r>
      <w:r w:rsidR="0077414A" w:rsidRPr="0077414A">
        <w:rPr>
          <w:rFonts w:hint="eastAsia"/>
        </w:rPr>
        <w:t>4</w:t>
      </w:r>
      <w:r w:rsidRPr="0077414A">
        <w:rPr>
          <w:rFonts w:hint="eastAsia"/>
        </w:rPr>
        <w:t>），該</w:t>
      </w:r>
      <w:r w:rsidRPr="00346861">
        <w:rPr>
          <w:rFonts w:hint="eastAsia"/>
        </w:rPr>
        <w:t>項稅收對地方政府之重要性，不言可喻</w:t>
      </w:r>
      <w:r w:rsidR="00A10954" w:rsidRPr="00346861">
        <w:rPr>
          <w:rFonts w:hint="eastAsia"/>
        </w:rPr>
        <w:t>。</w:t>
      </w:r>
      <w:r w:rsidRPr="00346861">
        <w:rPr>
          <w:rFonts w:hint="eastAsia"/>
        </w:rPr>
        <w:t>且財政部108年5月21日就</w:t>
      </w:r>
      <w:r w:rsidR="00A60595">
        <w:rPr>
          <w:rFonts w:hint="eastAsia"/>
        </w:rPr>
        <w:t>「</w:t>
      </w:r>
      <w:r w:rsidRPr="00346861">
        <w:rPr>
          <w:rFonts w:hint="eastAsia"/>
        </w:rPr>
        <w:t>印花稅法</w:t>
      </w:r>
      <w:r w:rsidR="00C403F9" w:rsidRPr="00346861">
        <w:rPr>
          <w:rFonts w:hint="eastAsia"/>
        </w:rPr>
        <w:t>廢止</w:t>
      </w:r>
      <w:r w:rsidRPr="00346861">
        <w:rPr>
          <w:rFonts w:hint="eastAsia"/>
        </w:rPr>
        <w:t>案</w:t>
      </w:r>
      <w:r w:rsidR="00A60595">
        <w:rPr>
          <w:rFonts w:hint="eastAsia"/>
        </w:rPr>
        <w:t>」</w:t>
      </w:r>
      <w:r w:rsidRPr="00346861">
        <w:rPr>
          <w:rFonts w:hint="eastAsia"/>
        </w:rPr>
        <w:t>，徵詢各地方政府意見時，各地方政府均明確反對，首要理由即係考量廢止後對地方財源之影響。</w:t>
      </w:r>
      <w:r w:rsidR="00A60595">
        <w:rPr>
          <w:rFonts w:hint="eastAsia"/>
        </w:rPr>
        <w:t>又，印花稅係</w:t>
      </w:r>
      <w:r w:rsidR="00600685" w:rsidRPr="00346861">
        <w:rPr>
          <w:rFonts w:hint="eastAsia"/>
        </w:rPr>
        <w:t>地方自籌財源，且為一項穩定重要稅收，倘予廢止改仰仗中央補助，等同降低地方政府自籌財源能力，縱中央採逐年編列專款預算補足地方稅損方式以確保地方收入不減少，表面上似不致衝擊地方財政，惟中央</w:t>
      </w:r>
      <w:r w:rsidR="00887BC6">
        <w:rPr>
          <w:rFonts w:hint="eastAsia"/>
        </w:rPr>
        <w:t>屢修法減少地方稅收，改為補助款</w:t>
      </w:r>
      <w:r w:rsidR="00600685" w:rsidRPr="00346861">
        <w:rPr>
          <w:rFonts w:hint="eastAsia"/>
        </w:rPr>
        <w:t>方式彌補地方，不</w:t>
      </w:r>
      <w:r w:rsidR="00600685" w:rsidRPr="005F29A9">
        <w:rPr>
          <w:rFonts w:hint="eastAsia"/>
        </w:rPr>
        <w:t>僅侵蝕地方自籌財源，弱化地方財政自主能力，亦對地方長期發展極為不利，且印花稅每年隨著經濟活動增加而成長，逐年編列專款預算是否能完全補足地方稅損仍有極大疑慮。</w:t>
      </w:r>
      <w:r w:rsidR="00887BC6">
        <w:rPr>
          <w:rFonts w:hint="eastAsia"/>
        </w:rPr>
        <w:t>復</w:t>
      </w:r>
      <w:r>
        <w:rPr>
          <w:rFonts w:hint="eastAsia"/>
        </w:rPr>
        <w:t>以政府</w:t>
      </w:r>
      <w:r w:rsidRPr="008613BA">
        <w:rPr>
          <w:rFonts w:hint="eastAsia"/>
        </w:rPr>
        <w:t>幾次檢討改革印花稅</w:t>
      </w:r>
      <w:r w:rsidR="00480BBD">
        <w:rPr>
          <w:rFonts w:hint="eastAsia"/>
        </w:rPr>
        <w:t>議題</w:t>
      </w:r>
      <w:r>
        <w:rPr>
          <w:rFonts w:hint="eastAsia"/>
        </w:rPr>
        <w:t>時，</w:t>
      </w:r>
      <w:r w:rsidR="00C403F9">
        <w:rPr>
          <w:rFonts w:hint="eastAsia"/>
        </w:rPr>
        <w:t>均有相關配套條件</w:t>
      </w:r>
      <w:r w:rsidR="00480BBD">
        <w:rPr>
          <w:rFonts w:hint="eastAsia"/>
        </w:rPr>
        <w:t>，</w:t>
      </w:r>
      <w:r w:rsidR="00C403F9">
        <w:rPr>
          <w:rFonts w:hint="eastAsia"/>
        </w:rPr>
        <w:t>如</w:t>
      </w:r>
      <w:r w:rsidR="00C403F9" w:rsidRPr="00C403F9">
        <w:t>98年行政院賦稅改革委員會「綠色稅制之研究」報告</w:t>
      </w:r>
      <w:r w:rsidR="00887BC6">
        <w:rPr>
          <w:rFonts w:hint="eastAsia"/>
        </w:rPr>
        <w:t>，因預期</w:t>
      </w:r>
      <w:r w:rsidR="00C403F9" w:rsidRPr="00C403F9">
        <w:t>綠色稅制改革將產生充裕稅收，</w:t>
      </w:r>
      <w:r w:rsidR="00C403F9" w:rsidRPr="00C403F9">
        <w:rPr>
          <w:rFonts w:hint="eastAsia"/>
        </w:rPr>
        <w:t>再</w:t>
      </w:r>
      <w:r w:rsidR="00C403F9" w:rsidRPr="00C403F9">
        <w:t>藉</w:t>
      </w:r>
      <w:r w:rsidR="00C403F9" w:rsidRPr="00C403F9">
        <w:rPr>
          <w:rFonts w:hint="eastAsia"/>
        </w:rPr>
        <w:t>以</w:t>
      </w:r>
      <w:r w:rsidR="00C403F9" w:rsidRPr="00C403F9">
        <w:t>改良印花稅</w:t>
      </w:r>
      <w:r w:rsidR="00C403F9" w:rsidRPr="00C403F9">
        <w:rPr>
          <w:rFonts w:hint="eastAsia"/>
        </w:rPr>
        <w:t>等</w:t>
      </w:r>
      <w:r w:rsidR="00887BC6" w:rsidRPr="00C403F9">
        <w:t>建議</w:t>
      </w:r>
      <w:r w:rsidR="00480BBD">
        <w:rPr>
          <w:rFonts w:hint="eastAsia"/>
        </w:rPr>
        <w:t>，</w:t>
      </w:r>
      <w:r w:rsidR="00E16A99">
        <w:rPr>
          <w:rFonts w:hint="eastAsia"/>
        </w:rPr>
        <w:t>容</w:t>
      </w:r>
      <w:r w:rsidR="00480BBD">
        <w:rPr>
          <w:rFonts w:hint="eastAsia"/>
        </w:rPr>
        <w:t>始符財劃法第38條之1，有關為</w:t>
      </w:r>
      <w:r w:rsidR="00480BBD" w:rsidRPr="00480BBD">
        <w:rPr>
          <w:rFonts w:hint="eastAsia"/>
        </w:rPr>
        <w:t>免因法規之制定或修正減少政府收入，致影響各級政府</w:t>
      </w:r>
      <w:r w:rsidR="00480BBD">
        <w:rPr>
          <w:rFonts w:hint="eastAsia"/>
        </w:rPr>
        <w:t>財政之健全運作之立法精神</w:t>
      </w:r>
      <w:r w:rsidR="00C403F9" w:rsidRPr="00C403F9">
        <w:t>。</w:t>
      </w:r>
    </w:p>
    <w:p w:rsidR="00A10954" w:rsidRPr="00C65474" w:rsidRDefault="00A10954" w:rsidP="00A10954">
      <w:pPr>
        <w:pStyle w:val="a3"/>
        <w:ind w:left="284" w:rightChars="-275" w:right="-935" w:hanging="993"/>
        <w:rPr>
          <w:b/>
        </w:rPr>
      </w:pPr>
      <w:r w:rsidRPr="00C65474">
        <w:rPr>
          <w:b/>
        </w:rPr>
        <w:lastRenderedPageBreak/>
        <w:t>98</w:t>
      </w:r>
      <w:r w:rsidRPr="00C65474">
        <w:rPr>
          <w:rFonts w:hint="eastAsia"/>
          <w:b/>
        </w:rPr>
        <w:t>年至</w:t>
      </w:r>
      <w:r w:rsidRPr="00C65474">
        <w:rPr>
          <w:b/>
        </w:rPr>
        <w:t>107</w:t>
      </w:r>
      <w:r w:rsidRPr="00C65474">
        <w:rPr>
          <w:rFonts w:hint="eastAsia"/>
          <w:b/>
        </w:rPr>
        <w:t xml:space="preserve">年各地方政府印花稅徵起金額所占整體金額比率 </w:t>
      </w:r>
      <w:r w:rsidRPr="00C65474">
        <w:rPr>
          <w:rFonts w:ascii="標3f楷3f體3f" w:eastAsia="標3f楷3f體3f" w:cs="標3f楷3f體3f" w:hint="eastAsia"/>
          <w:b/>
          <w:color w:val="000000"/>
          <w:kern w:val="0"/>
          <w:sz w:val="27"/>
          <w:szCs w:val="27"/>
        </w:rPr>
        <w:t xml:space="preserve"> 單位：億元</w:t>
      </w:r>
    </w:p>
    <w:p w:rsidR="00A10954" w:rsidRDefault="00A10954" w:rsidP="00A10954">
      <w:pPr>
        <w:ind w:leftChars="-208" w:hangingChars="208" w:hanging="708"/>
      </w:pPr>
      <w:r>
        <w:rPr>
          <w:noProof/>
        </w:rPr>
        <w:drawing>
          <wp:inline distT="0" distB="0" distL="0" distR="0" wp14:anchorId="1026D8C9" wp14:editId="3D5755E3">
            <wp:extent cx="6563945" cy="1906172"/>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63949" cy="1935213"/>
                    </a:xfrm>
                    <a:prstGeom prst="rect">
                      <a:avLst/>
                    </a:prstGeom>
                  </pic:spPr>
                </pic:pic>
              </a:graphicData>
            </a:graphic>
          </wp:inline>
        </w:drawing>
      </w:r>
    </w:p>
    <w:p w:rsidR="00A10954" w:rsidRPr="00CD6BB4" w:rsidRDefault="00A10954" w:rsidP="00A10954">
      <w:pPr>
        <w:pStyle w:val="3"/>
        <w:numPr>
          <w:ilvl w:val="0"/>
          <w:numId w:val="0"/>
        </w:numPr>
        <w:snapToGrid w:val="0"/>
        <w:ind w:leftChars="-209" w:left="-9" w:hangingChars="270" w:hanging="702"/>
        <w:rPr>
          <w:sz w:val="24"/>
          <w:szCs w:val="24"/>
        </w:rPr>
      </w:pPr>
      <w:r w:rsidRPr="00CD6BB4">
        <w:rPr>
          <w:rFonts w:hint="eastAsia"/>
          <w:sz w:val="24"/>
          <w:szCs w:val="24"/>
        </w:rPr>
        <w:t>註：自籌財源之定義，依中央統籌分配稅款分配辦法第2條第5款規定。</w:t>
      </w:r>
    </w:p>
    <w:p w:rsidR="00A10954" w:rsidRDefault="00A10954" w:rsidP="00A10954">
      <w:pPr>
        <w:pStyle w:val="3"/>
        <w:numPr>
          <w:ilvl w:val="0"/>
          <w:numId w:val="0"/>
        </w:numPr>
        <w:snapToGrid w:val="0"/>
        <w:ind w:leftChars="-209" w:left="-9" w:hangingChars="270" w:hanging="702"/>
        <w:rPr>
          <w:sz w:val="24"/>
          <w:szCs w:val="24"/>
        </w:rPr>
      </w:pPr>
      <w:r w:rsidRPr="00CD6BB4">
        <w:rPr>
          <w:rFonts w:hint="eastAsia"/>
          <w:sz w:val="24"/>
          <w:szCs w:val="24"/>
        </w:rPr>
        <w:t>資料來源：財政部。</w:t>
      </w:r>
    </w:p>
    <w:p w:rsidR="00A10954" w:rsidRDefault="00A10954" w:rsidP="00A10954">
      <w:pPr>
        <w:pStyle w:val="3"/>
        <w:numPr>
          <w:ilvl w:val="0"/>
          <w:numId w:val="0"/>
        </w:numPr>
        <w:ind w:left="1361"/>
      </w:pPr>
    </w:p>
    <w:p w:rsidR="00480BBD" w:rsidRPr="00480BBD" w:rsidRDefault="00C403F9" w:rsidP="006D16C8">
      <w:pPr>
        <w:pStyle w:val="3"/>
        <w:rPr>
          <w:b/>
        </w:rPr>
      </w:pPr>
      <w:r>
        <w:rPr>
          <w:rFonts w:hint="eastAsia"/>
        </w:rPr>
        <w:t>綜上，</w:t>
      </w:r>
      <w:r w:rsidR="00933294" w:rsidRPr="00933294">
        <w:rPr>
          <w:rFonts w:hint="eastAsia"/>
        </w:rPr>
        <w:t>行政院採納主計總處所擬意見，指示財政部以特別統籌分配稅款及循例編列計畫型補助款方式，作為彌補「印花稅法廢止案」所生地方政府之第1年及其後年度稅損之替代財源，除難稱符合計畫型補助款之</w:t>
      </w:r>
      <w:r w:rsidR="00933294" w:rsidRPr="00933294">
        <w:rPr>
          <w:rFonts w:hint="eastAsia"/>
          <w:szCs w:val="48"/>
        </w:rPr>
        <w:t>申辦</w:t>
      </w:r>
      <w:r w:rsidR="00933294" w:rsidRPr="0077414A">
        <w:rPr>
          <w:rFonts w:hint="eastAsia"/>
          <w:szCs w:val="48"/>
        </w:rPr>
        <w:t>、</w:t>
      </w:r>
      <w:r w:rsidR="008A7166" w:rsidRPr="0077414A">
        <w:rPr>
          <w:rFonts w:hint="eastAsia"/>
          <w:szCs w:val="48"/>
        </w:rPr>
        <w:t>用途、</w:t>
      </w:r>
      <w:r w:rsidR="00933294" w:rsidRPr="0077414A">
        <w:rPr>
          <w:rFonts w:hint="eastAsia"/>
          <w:szCs w:val="48"/>
        </w:rPr>
        <w:t>核</w:t>
      </w:r>
      <w:r w:rsidR="00933294" w:rsidRPr="00933294">
        <w:rPr>
          <w:rFonts w:hint="eastAsia"/>
          <w:szCs w:val="48"/>
        </w:rPr>
        <w:t>准及管考</w:t>
      </w:r>
      <w:r w:rsidR="00933294" w:rsidRPr="00933294">
        <w:rPr>
          <w:rFonts w:hint="eastAsia"/>
        </w:rPr>
        <w:t>規定與特別統籌分配稅款之法定用途外，並有損及地方政府財政健全運作之虞</w:t>
      </w:r>
      <w:r w:rsidR="00480BBD" w:rsidRPr="00480BBD">
        <w:rPr>
          <w:rFonts w:hint="eastAsia"/>
        </w:rPr>
        <w:t>。</w:t>
      </w:r>
    </w:p>
    <w:p w:rsidR="00E25849" w:rsidRPr="00B70F8C" w:rsidRDefault="00E25849" w:rsidP="004E05A1">
      <w:pPr>
        <w:pStyle w:val="1"/>
        <w:ind w:left="2380" w:hanging="2380"/>
        <w:rPr>
          <w:rFonts w:hAnsi="標楷體"/>
          <w:b/>
          <w:szCs w:val="32"/>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3054EA">
        <w:rPr>
          <w:rFonts w:hAnsi="標楷體"/>
          <w:szCs w:val="32"/>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B70F8C">
        <w:rPr>
          <w:rFonts w:hAnsi="標楷體" w:hint="eastAsia"/>
          <w:b/>
          <w:szCs w:val="32"/>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7868A1" w:rsidRPr="00B70F8C">
        <w:rPr>
          <w:rFonts w:hAnsi="標楷體"/>
          <w:b/>
          <w:szCs w:val="32"/>
        </w:rPr>
        <w:t xml:space="preserve"> </w:t>
      </w:r>
    </w:p>
    <w:p w:rsidR="00520D76" w:rsidRDefault="00FB7770" w:rsidP="00520D76">
      <w:pPr>
        <w:pStyle w:val="2"/>
        <w:spacing w:beforeLines="25" w:before="114"/>
        <w:ind w:left="1020" w:hanging="680"/>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3054EA">
        <w:rPr>
          <w:rFonts w:hAnsi="標楷體" w:hint="eastAsia"/>
          <w:szCs w:val="32"/>
        </w:rPr>
        <w:t>調查意見，</w:t>
      </w: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520D76" w:rsidRPr="00304706">
        <w:rPr>
          <w:rFonts w:hint="eastAsia"/>
        </w:rPr>
        <w:t>函請行政院</w:t>
      </w:r>
      <w:r w:rsidR="00520D76">
        <w:rPr>
          <w:rFonts w:hint="eastAsia"/>
        </w:rPr>
        <w:t>參辦，</w:t>
      </w:r>
      <w:r w:rsidR="00520D76" w:rsidRPr="00304706">
        <w:rPr>
          <w:rFonts w:hint="eastAsia"/>
        </w:rPr>
        <w:t>並督導</w:t>
      </w:r>
      <w:r w:rsidR="00520D76">
        <w:rPr>
          <w:rFonts w:hint="eastAsia"/>
        </w:rPr>
        <w:t>財政部及行政院主計總處</w:t>
      </w:r>
      <w:bookmarkStart w:id="116" w:name="_Toc421794877"/>
      <w:bookmarkStart w:id="117" w:name="_Toc421795443"/>
      <w:bookmarkStart w:id="118" w:name="_Toc421796024"/>
      <w:bookmarkStart w:id="119" w:name="_Toc422728959"/>
      <w:bookmarkStart w:id="120" w:name="_Toc422834162"/>
      <w:r w:rsidR="00520D76" w:rsidRPr="00304706">
        <w:rPr>
          <w:rFonts w:hint="eastAsia"/>
        </w:rPr>
        <w:t>切實</w:t>
      </w:r>
      <w:r w:rsidR="00520D76">
        <w:rPr>
          <w:rFonts w:hint="eastAsia"/>
        </w:rPr>
        <w:t>檢討</w:t>
      </w:r>
      <w:r w:rsidR="00520D76" w:rsidRPr="00304706">
        <w:rPr>
          <w:rFonts w:hint="eastAsia"/>
        </w:rPr>
        <w:t>改進見復。</w:t>
      </w:r>
      <w:bookmarkEnd w:id="116"/>
      <w:bookmarkEnd w:id="117"/>
      <w:bookmarkEnd w:id="118"/>
      <w:bookmarkEnd w:id="119"/>
      <w:bookmarkEnd w:id="120"/>
    </w:p>
    <w:p w:rsidR="00560DDA" w:rsidRPr="003054EA" w:rsidRDefault="00520D76" w:rsidP="00FD1372">
      <w:pPr>
        <w:pStyle w:val="2"/>
        <w:snapToGrid w:val="0"/>
        <w:ind w:left="1020" w:hanging="680"/>
        <w:rPr>
          <w:rFonts w:hAnsi="標楷體"/>
          <w:szCs w:val="32"/>
        </w:rPr>
      </w:pPr>
      <w:r>
        <w:rPr>
          <w:rFonts w:hint="eastAsia"/>
        </w:rPr>
        <w:t>調查意見，函送臺北市政府及新竹市政府。</w:t>
      </w:r>
    </w:p>
    <w:bookmarkEnd w:id="103"/>
    <w:bookmarkEnd w:id="104"/>
    <w:bookmarkEnd w:id="105"/>
    <w:bookmarkEnd w:id="106"/>
    <w:bookmarkEnd w:id="107"/>
    <w:bookmarkEnd w:id="108"/>
    <w:bookmarkEnd w:id="109"/>
    <w:bookmarkEnd w:id="110"/>
    <w:bookmarkEnd w:id="111"/>
    <w:bookmarkEnd w:id="112"/>
    <w:bookmarkEnd w:id="113"/>
    <w:bookmarkEnd w:id="114"/>
    <w:bookmarkEnd w:id="115"/>
    <w:p w:rsidR="00770453" w:rsidRPr="003054EA" w:rsidRDefault="00770453" w:rsidP="00770453">
      <w:pPr>
        <w:pStyle w:val="aa"/>
        <w:spacing w:beforeLines="50" w:before="228" w:afterLines="100" w:after="457"/>
        <w:ind w:leftChars="1100" w:left="3742"/>
        <w:rPr>
          <w:rFonts w:hAnsi="標楷體"/>
          <w:b w:val="0"/>
          <w:bCs/>
          <w:snapToGrid/>
          <w:spacing w:val="0"/>
          <w:kern w:val="32"/>
          <w:sz w:val="32"/>
          <w:szCs w:val="32"/>
        </w:rPr>
      </w:pPr>
    </w:p>
    <w:p w:rsidR="00E25849" w:rsidRPr="0077414A" w:rsidRDefault="00E25849" w:rsidP="00770453">
      <w:pPr>
        <w:pStyle w:val="aa"/>
        <w:spacing w:beforeLines="50" w:before="228" w:afterLines="100" w:after="457"/>
        <w:ind w:leftChars="1100" w:left="3742"/>
        <w:rPr>
          <w:rFonts w:hAnsi="標楷體"/>
          <w:b w:val="0"/>
          <w:bCs/>
          <w:snapToGrid/>
          <w:spacing w:val="0"/>
          <w:kern w:val="32"/>
          <w:sz w:val="40"/>
          <w:szCs w:val="40"/>
        </w:rPr>
      </w:pPr>
      <w:r w:rsidRPr="0077414A">
        <w:rPr>
          <w:rFonts w:hAnsi="標楷體" w:hint="eastAsia"/>
          <w:b w:val="0"/>
          <w:bCs/>
          <w:snapToGrid/>
          <w:spacing w:val="0"/>
          <w:kern w:val="32"/>
          <w:sz w:val="40"/>
          <w:szCs w:val="40"/>
        </w:rPr>
        <w:t>調查委員：</w:t>
      </w:r>
      <w:r w:rsidR="0077414A" w:rsidRPr="0077414A">
        <w:rPr>
          <w:rFonts w:hAnsi="標楷體" w:hint="eastAsia"/>
          <w:b w:val="0"/>
          <w:bCs/>
          <w:snapToGrid/>
          <w:spacing w:val="0"/>
          <w:kern w:val="32"/>
          <w:sz w:val="40"/>
          <w:szCs w:val="40"/>
        </w:rPr>
        <w:t>仉桂美</w:t>
      </w:r>
    </w:p>
    <w:p w:rsidR="00770453" w:rsidRDefault="00770453" w:rsidP="00770453">
      <w:pPr>
        <w:pStyle w:val="aa"/>
        <w:spacing w:before="0" w:after="0"/>
        <w:ind w:leftChars="1100" w:left="3742"/>
        <w:rPr>
          <w:rFonts w:hAnsi="標楷體"/>
          <w:b w:val="0"/>
          <w:bCs/>
          <w:snapToGrid/>
          <w:spacing w:val="0"/>
          <w:kern w:val="32"/>
          <w:sz w:val="32"/>
          <w:szCs w:val="32"/>
        </w:rPr>
      </w:pPr>
    </w:p>
    <w:p w:rsidR="00FD1372" w:rsidRDefault="00FD1372" w:rsidP="00770453">
      <w:pPr>
        <w:pStyle w:val="aa"/>
        <w:spacing w:before="0" w:after="0"/>
        <w:ind w:leftChars="1100" w:left="3742"/>
        <w:rPr>
          <w:rFonts w:hAnsi="標楷體"/>
          <w:b w:val="0"/>
          <w:bCs/>
          <w:snapToGrid/>
          <w:spacing w:val="0"/>
          <w:kern w:val="32"/>
          <w:sz w:val="32"/>
          <w:szCs w:val="32"/>
        </w:rPr>
      </w:pPr>
    </w:p>
    <w:p w:rsidR="00FD1372" w:rsidRPr="003054EA" w:rsidRDefault="00FD1372" w:rsidP="00770453">
      <w:pPr>
        <w:pStyle w:val="aa"/>
        <w:spacing w:before="0" w:after="0"/>
        <w:ind w:leftChars="1100" w:left="3742"/>
        <w:rPr>
          <w:rFonts w:hAnsi="標楷體"/>
          <w:b w:val="0"/>
          <w:bCs/>
          <w:snapToGrid/>
          <w:spacing w:val="0"/>
          <w:kern w:val="32"/>
          <w:sz w:val="32"/>
          <w:szCs w:val="32"/>
        </w:rPr>
      </w:pPr>
    </w:p>
    <w:p w:rsidR="00416721" w:rsidRPr="003054EA" w:rsidRDefault="00416721">
      <w:pPr>
        <w:widowControl/>
        <w:overflowPunct/>
        <w:autoSpaceDE/>
        <w:autoSpaceDN/>
        <w:jc w:val="left"/>
        <w:rPr>
          <w:rFonts w:hAnsi="標楷體"/>
          <w:bCs/>
          <w:kern w:val="32"/>
          <w:szCs w:val="32"/>
        </w:rPr>
      </w:pPr>
      <w:bookmarkStart w:id="121" w:name="_GoBack"/>
      <w:bookmarkEnd w:id="121"/>
    </w:p>
    <w:sectPr w:rsidR="00416721" w:rsidRPr="003054EA"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0CB" w:rsidRDefault="006660CB">
      <w:r>
        <w:separator/>
      </w:r>
    </w:p>
  </w:endnote>
  <w:endnote w:type="continuationSeparator" w:id="0">
    <w:p w:rsidR="006660CB" w:rsidRDefault="0066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標3f楷3f體3f">
    <w:altName w:val="標楷體"/>
    <w:panose1 w:val="00000000000000000000"/>
    <w:charset w:val="88"/>
    <w:family w:val="script"/>
    <w:notTrueType/>
    <w:pitch w:val="default"/>
    <w:sig w:usb0="00000001" w:usb1="08080000" w:usb2="00000010" w:usb3="00000000" w:csb0="001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36" w:rsidRDefault="00155C36">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7414A">
      <w:rPr>
        <w:rStyle w:val="ac"/>
        <w:noProof/>
        <w:sz w:val="24"/>
      </w:rPr>
      <w:t>18</w:t>
    </w:r>
    <w:r>
      <w:rPr>
        <w:rStyle w:val="ac"/>
        <w:sz w:val="24"/>
      </w:rPr>
      <w:fldChar w:fldCharType="end"/>
    </w:r>
  </w:p>
  <w:p w:rsidR="00155C36" w:rsidRDefault="00155C3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0CB" w:rsidRDefault="006660CB">
      <w:r>
        <w:separator/>
      </w:r>
    </w:p>
  </w:footnote>
  <w:footnote w:type="continuationSeparator" w:id="0">
    <w:p w:rsidR="006660CB" w:rsidRDefault="006660CB">
      <w:r>
        <w:continuationSeparator/>
      </w:r>
    </w:p>
  </w:footnote>
  <w:footnote w:id="1">
    <w:p w:rsidR="00202661" w:rsidRDefault="00202661">
      <w:pPr>
        <w:pStyle w:val="afd"/>
      </w:pPr>
      <w:r>
        <w:rPr>
          <w:rStyle w:val="aff"/>
        </w:rPr>
        <w:footnoteRef/>
      </w:r>
      <w:r>
        <w:t xml:space="preserve"> </w:t>
      </w:r>
      <w:r>
        <w:rPr>
          <w:rFonts w:hint="eastAsia"/>
        </w:rPr>
        <w:t>依財政部108年9月20日台財稅字第10804622030號函稱，</w:t>
      </w:r>
      <w:r w:rsidRPr="00202661">
        <w:t>22</w:t>
      </w:r>
      <w:r w:rsidRPr="00202661">
        <w:rPr>
          <w:rFonts w:hint="eastAsia"/>
        </w:rPr>
        <w:t>個直轄市及縣（市）均反對廢除印花稅。</w:t>
      </w:r>
    </w:p>
  </w:footnote>
  <w:footnote w:id="2">
    <w:p w:rsidR="00056CFF" w:rsidRPr="00056CFF" w:rsidRDefault="00056CFF" w:rsidP="006D7632">
      <w:pPr>
        <w:pStyle w:val="afd"/>
        <w:wordWrap w:val="0"/>
        <w:rPr>
          <w:rFonts w:hAnsi="標楷體"/>
        </w:rPr>
      </w:pPr>
      <w:r>
        <w:rPr>
          <w:rStyle w:val="aff"/>
        </w:rPr>
        <w:footnoteRef/>
      </w:r>
      <w:r>
        <w:t xml:space="preserve"> </w:t>
      </w:r>
      <w:r w:rsidRPr="00056CFF">
        <w:rPr>
          <w:rFonts w:hAnsi="標楷體" w:cs="Arial"/>
          <w:color w:val="333333"/>
        </w:rPr>
        <w:t>98年起中央政府債務增加，主因係遭逢國際金融海嘯及八八風災等變故</w:t>
      </w:r>
      <w:r w:rsidR="006D7632">
        <w:rPr>
          <w:rFonts w:ascii="Helvetica" w:hAnsi="Helvetica" w:cs="Arial"/>
          <w:color w:val="333333"/>
        </w:rPr>
        <w:t>，爰經提出特別預算</w:t>
      </w:r>
      <w:r w:rsidR="006D7632">
        <w:rPr>
          <w:rFonts w:ascii="Helvetica" w:hAnsi="Helvetica" w:cs="Arial" w:hint="eastAsia"/>
          <w:color w:val="333333"/>
        </w:rPr>
        <w:t>所致</w:t>
      </w:r>
      <w:r w:rsidRPr="00056CFF">
        <w:rPr>
          <w:rFonts w:hAnsi="標楷體" w:cs="Arial" w:hint="eastAsia"/>
          <w:color w:val="333333"/>
        </w:rPr>
        <w:t>（</w:t>
      </w:r>
      <w:r w:rsidRPr="00056CFF">
        <w:rPr>
          <w:rFonts w:hAnsi="標楷體" w:cs="Arial"/>
          <w:color w:val="333333"/>
        </w:rPr>
        <w:t>https://www.mof.gov.tw/singlehtml/384fb3077bb349ea973e7fc6f13b6974?cntId=nta66690</w:t>
      </w:r>
      <w:r w:rsidRPr="00056CFF">
        <w:rPr>
          <w:rFonts w:hAnsi="標楷體" w:cs="Arial" w:hint="eastAsia"/>
          <w:color w:val="333333"/>
        </w:rPr>
        <w:t>）。</w:t>
      </w:r>
    </w:p>
  </w:footnote>
  <w:footnote w:id="3">
    <w:p w:rsidR="007D3D49" w:rsidRPr="007D3D49" w:rsidRDefault="007D3D49">
      <w:pPr>
        <w:pStyle w:val="afd"/>
      </w:pPr>
      <w:r>
        <w:rPr>
          <w:rStyle w:val="aff"/>
        </w:rPr>
        <w:footnoteRef/>
      </w:r>
      <w:r w:rsidRPr="007D3D49">
        <w:rPr>
          <w:rFonts w:hAnsi="標楷體" w:cs="Segoe UI" w:hint="eastAsia"/>
          <w:color w:val="000000"/>
        </w:rPr>
        <w:t>有關近年來中央政府各年度舉債金額下降，103年實施「財政健全方案」係主因，當時訂定債務償還時間表、檢討各項支出補助與退休年金制度、兩稅合一改採部分設算扣抵制等三方針，始讓國家財政回穩</w:t>
      </w:r>
      <w:r w:rsidRPr="007D3D49">
        <w:rPr>
          <w:rFonts w:hAnsi="標楷體" w:cs="Segoe UI" w:hint="eastAsia"/>
        </w:rPr>
        <w:t>（</w:t>
      </w:r>
      <w:hyperlink r:id="rId1" w:history="1">
        <w:r w:rsidRPr="007D3D49">
          <w:rPr>
            <w:rStyle w:val="af"/>
            <w:rFonts w:hAnsi="標楷體" w:cs="Segoe UI"/>
            <w:color w:val="auto"/>
            <w:u w:val="none"/>
          </w:rPr>
          <w:t>https://www.chinatimes.com/newspapers/20180906000356-260205?chdtv</w:t>
        </w:r>
      </w:hyperlink>
      <w:r w:rsidRPr="007D3D49">
        <w:rPr>
          <w:rFonts w:hAnsi="標楷體" w:cs="Segoe UI" w:hint="eastAsia"/>
        </w:rPr>
        <w:t>）</w:t>
      </w:r>
      <w:r w:rsidRPr="007D3D49">
        <w:rPr>
          <w:rFonts w:hAnsi="標楷體" w:cs="Segoe UI" w:hint="eastAsia"/>
          <w:color w:val="000000"/>
        </w:rPr>
        <w:t>。</w:t>
      </w:r>
    </w:p>
  </w:footnote>
  <w:footnote w:id="4">
    <w:p w:rsidR="00155C36" w:rsidRDefault="00155C36">
      <w:pPr>
        <w:pStyle w:val="afd"/>
      </w:pPr>
      <w:r>
        <w:rPr>
          <w:rStyle w:val="aff"/>
        </w:rPr>
        <w:footnoteRef/>
      </w:r>
      <w:r>
        <w:t xml:space="preserve"> </w:t>
      </w:r>
      <w:r w:rsidRPr="00155C36">
        <w:rPr>
          <w:rFonts w:hint="eastAsia"/>
        </w:rPr>
        <w:t>依中央統籌分配稅款分配辦法第2條第5款規定：「</w:t>
      </w:r>
      <w:r w:rsidRPr="00155C36">
        <w:t>自籌財源：指歲入決算數扣除本稅款及補助收入之數</w:t>
      </w:r>
      <w:r w:rsidRPr="00155C36">
        <w:rPr>
          <w:rFonts w:hint="eastAsia"/>
        </w:rPr>
        <w:t>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87C4B5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377960"/>
    <w:multiLevelType w:val="multilevel"/>
    <w:tmpl w:val="28A6C0BE"/>
    <w:styleLink w:val="WWNum1"/>
    <w:lvl w:ilvl="0">
      <w:start w:val="1"/>
      <w:numFmt w:val="japaneseCounting"/>
      <w:suff w:val="nothing"/>
      <w:lvlText w:val="%1、"/>
      <w:lvlJc w:val="left"/>
      <w:pPr>
        <w:ind w:left="554" w:hanging="554"/>
      </w:pPr>
      <w:rPr>
        <w:rFonts w:eastAsia="標楷體"/>
        <w:b w:val="0"/>
        <w:i w:val="0"/>
        <w:caps w:val="0"/>
        <w:smallCaps w:val="0"/>
        <w:strike w:val="0"/>
        <w:dstrike w:val="0"/>
        <w:vanish w:val="0"/>
        <w:color w:val="00000A"/>
        <w:spacing w:val="0"/>
        <w:w w:val="100"/>
        <w:kern w:val="3"/>
        <w:position w:val="0"/>
        <w:sz w:val="32"/>
        <w:szCs w:val="32"/>
        <w:u w:val="none"/>
        <w:vertAlign w:val="baseline"/>
        <w:lang w:val="en-US"/>
      </w:rPr>
    </w:lvl>
    <w:lvl w:ilvl="1">
      <w:start w:val="1"/>
      <w:numFmt w:val="japaneseCounting"/>
      <w:suff w:val="nothing"/>
      <w:lvlText w:val="(%2)"/>
      <w:lvlJc w:val="left"/>
      <w:pPr>
        <w:ind w:left="839" w:hanging="555"/>
      </w:pPr>
      <w:rPr>
        <w:rFonts w:eastAsia="標楷體"/>
        <w:b w:val="0"/>
        <w:i w:val="0"/>
        <w:caps w:val="0"/>
        <w:smallCaps w:val="0"/>
        <w:strike w:val="0"/>
        <w:dstrike w:val="0"/>
        <w:vanish w:val="0"/>
        <w:color w:val="00000A"/>
        <w:spacing w:val="0"/>
        <w:w w:val="100"/>
        <w:kern w:val="3"/>
        <w:position w:val="0"/>
        <w:sz w:val="28"/>
        <w:u w:val="none"/>
        <w:vertAlign w:val="baseline"/>
        <w:em w:val="none"/>
      </w:rPr>
    </w:lvl>
    <w:lvl w:ilvl="2">
      <w:start w:val="1"/>
      <w:numFmt w:val="decimal"/>
      <w:suff w:val="nothing"/>
      <w:lvlText w:val="%3、"/>
      <w:lvlJc w:val="left"/>
      <w:pPr>
        <w:ind w:left="1123" w:hanging="420"/>
      </w:pPr>
      <w:rPr>
        <w:rFonts w:eastAsia="標楷體"/>
        <w:b w:val="0"/>
        <w:i w:val="0"/>
        <w:caps w:val="0"/>
        <w:smallCaps w:val="0"/>
        <w:strike w:val="0"/>
        <w:dstrike w:val="0"/>
        <w:vanish w:val="0"/>
        <w:color w:val="00000A"/>
        <w:spacing w:val="0"/>
        <w:w w:val="100"/>
        <w:kern w:val="3"/>
        <w:position w:val="0"/>
        <w:sz w:val="32"/>
        <w:szCs w:val="32"/>
        <w:u w:val="none"/>
        <w:vertAlign w:val="baseline"/>
        <w:em w:val="none"/>
      </w:rPr>
    </w:lvl>
    <w:lvl w:ilvl="3">
      <w:start w:val="1"/>
      <w:numFmt w:val="decimal"/>
      <w:suff w:val="nothing"/>
      <w:lvlText w:val="(%4)"/>
      <w:lvlJc w:val="left"/>
      <w:pPr>
        <w:ind w:left="1406" w:hanging="419"/>
      </w:pPr>
      <w:rPr>
        <w:rFonts w:eastAsia="標楷體"/>
        <w:b w:val="0"/>
        <w:i w:val="0"/>
        <w:caps w:val="0"/>
        <w:smallCaps w:val="0"/>
        <w:strike w:val="0"/>
        <w:dstrike w:val="0"/>
        <w:vanish w:val="0"/>
        <w:color w:val="00000A"/>
        <w:spacing w:val="0"/>
        <w:w w:val="100"/>
        <w:kern w:val="3"/>
        <w:position w:val="0"/>
        <w:sz w:val="28"/>
        <w:u w:val="none"/>
        <w:vertAlign w:val="baseline"/>
        <w:em w:val="none"/>
      </w:rPr>
    </w:lvl>
    <w:lvl w:ilvl="4">
      <w:start w:val="1"/>
      <w:numFmt w:val="decimal"/>
      <w:suff w:val="nothing"/>
      <w:lvlText w:val="&lt;%5&gt;"/>
      <w:lvlJc w:val="left"/>
      <w:pPr>
        <w:ind w:left="1690" w:hanging="420"/>
      </w:pPr>
      <w:rPr>
        <w:rFonts w:eastAsia="標楷體"/>
        <w:b w:val="0"/>
        <w:i w:val="0"/>
        <w:caps w:val="0"/>
        <w:smallCaps w:val="0"/>
        <w:strike w:val="0"/>
        <w:dstrike w:val="0"/>
        <w:vanish w:val="0"/>
        <w:color w:val="00000A"/>
        <w:spacing w:val="0"/>
        <w:w w:val="100"/>
        <w:kern w:val="3"/>
        <w:position w:val="0"/>
        <w:sz w:val="28"/>
        <w:u w:val="none"/>
        <w:vertAlign w:val="baseline"/>
        <w:em w:val="none"/>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abstractNum w:abstractNumId="4" w15:restartNumberingAfterBreak="0">
    <w:nsid w:val="358D1B0A"/>
    <w:multiLevelType w:val="multilevel"/>
    <w:tmpl w:val="0ED4461E"/>
    <w:styleLink w:val="WWNum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E2D0E828"/>
    <w:lvl w:ilvl="0" w:tplc="ED14BC92">
      <w:start w:val="1"/>
      <w:numFmt w:val="decimal"/>
      <w:pStyle w:val="a3"/>
      <w:lvlText w:val="表%1　"/>
      <w:lvlJc w:val="left"/>
      <w:pPr>
        <w:ind w:left="480" w:hanging="480"/>
      </w:pPr>
      <w:rPr>
        <w:rFonts w:ascii="標楷體" w:eastAsia="標楷體" w:hint="eastAsia"/>
        <w:b/>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5508B6"/>
    <w:multiLevelType w:val="hybridMultilevel"/>
    <w:tmpl w:val="E16EBF8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2"/>
  </w:num>
  <w:num w:numId="2">
    <w:abstractNumId w:val="0"/>
  </w:num>
  <w:num w:numId="3">
    <w:abstractNumId w:val="2"/>
    <w:lvlOverride w:ilvl="0">
      <w:startOverride w:val="1"/>
    </w:lvlOverride>
  </w:num>
  <w:num w:numId="4">
    <w:abstractNumId w:val="8"/>
  </w:num>
  <w:num w:numId="5">
    <w:abstractNumId w:val="6"/>
  </w:num>
  <w:num w:numId="6">
    <w:abstractNumId w:val="9"/>
  </w:num>
  <w:num w:numId="7">
    <w:abstractNumId w:val="1"/>
  </w:num>
  <w:num w:numId="8">
    <w:abstractNumId w:val="10"/>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 w:ilvl="0">
        <w:start w:val="1"/>
        <w:numFmt w:val="decimal"/>
        <w:lvlText w:val=""/>
        <w:lvlJc w:val="left"/>
      </w:lvl>
    </w:lvlOverride>
    <w:lvlOverride w:ilvl="1">
      <w:startOverride w:val="1"/>
      <w:lvl w:ilvl="1">
        <w:start w:val="1"/>
        <w:numFmt w:val="japaneseCounting"/>
        <w:suff w:val="nothing"/>
        <w:lvlText w:val="(%2)"/>
        <w:lvlJc w:val="left"/>
        <w:pPr>
          <w:ind w:left="839" w:hanging="555"/>
        </w:pPr>
        <w:rPr>
          <w:rFonts w:eastAsia="標楷體"/>
          <w:b w:val="0"/>
          <w:i w:val="0"/>
          <w:caps w:val="0"/>
          <w:smallCaps w:val="0"/>
          <w:strike w:val="0"/>
          <w:dstrike w:val="0"/>
          <w:vanish w:val="0"/>
          <w:color w:val="00000A"/>
          <w:spacing w:val="0"/>
          <w:w w:val="100"/>
          <w:kern w:val="3"/>
          <w:position w:val="0"/>
          <w:sz w:val="32"/>
          <w:szCs w:val="32"/>
          <w:u w:val="none"/>
          <w:vertAlign w:val="baseline"/>
          <w:em w:val="none"/>
        </w:rPr>
      </w:lvl>
    </w:lvlOverride>
    <w:lvlOverride w:ilvl="3">
      <w:startOverride w:val="1"/>
      <w:lvl w:ilvl="3">
        <w:start w:val="1"/>
        <w:numFmt w:val="decimal"/>
        <w:suff w:val="nothing"/>
        <w:lvlText w:val="(%4)"/>
        <w:lvlJc w:val="left"/>
        <w:pPr>
          <w:ind w:left="1412" w:hanging="419"/>
        </w:pPr>
        <w:rPr>
          <w:rFonts w:eastAsia="標楷體"/>
          <w:b w:val="0"/>
          <w:i w:val="0"/>
          <w:caps w:val="0"/>
          <w:smallCaps w:val="0"/>
          <w:strike w:val="0"/>
          <w:dstrike w:val="0"/>
          <w:vanish w:val="0"/>
          <w:color w:val="00000A"/>
          <w:spacing w:val="0"/>
          <w:w w:val="100"/>
          <w:kern w:val="3"/>
          <w:position w:val="0"/>
          <w:sz w:val="32"/>
          <w:szCs w:val="32"/>
          <w:u w:val="none"/>
          <w:vertAlign w:val="baseline"/>
          <w:em w:val="none"/>
        </w:rPr>
      </w:lvl>
    </w:lvlOverride>
  </w:num>
  <w:num w:numId="12">
    <w:abstractNumId w:val="3"/>
  </w:num>
  <w:num w:numId="13">
    <w:abstractNumId w:val="8"/>
  </w:num>
  <w:num w:numId="14">
    <w:abstractNumId w:val="8"/>
    <w:lvlOverride w:ilvl="0">
      <w:startOverride w:val="1"/>
    </w:lvlOverride>
  </w:num>
  <w:num w:numId="15">
    <w:abstractNumId w:val="8"/>
  </w:num>
  <w:num w:numId="16">
    <w:abstractNumId w:val="1"/>
  </w:num>
  <w:num w:numId="17">
    <w:abstractNumId w:val="1"/>
  </w:num>
  <w:num w:numId="18">
    <w:abstractNumId w:val="1"/>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1"/>
  </w:num>
  <w:num w:numId="24">
    <w:abstractNumId w:val="1"/>
  </w:num>
  <w:num w:numId="25">
    <w:abstractNumId w:val="8"/>
  </w:num>
  <w:num w:numId="26">
    <w:abstractNumId w:val="1"/>
  </w:num>
  <w:num w:numId="27">
    <w:abstractNumId w:val="1"/>
  </w:num>
  <w:num w:numId="28">
    <w:abstractNumId w:val="4"/>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0DC"/>
    <w:rsid w:val="00006961"/>
    <w:rsid w:val="000112BF"/>
    <w:rsid w:val="00012233"/>
    <w:rsid w:val="00015698"/>
    <w:rsid w:val="00017318"/>
    <w:rsid w:val="000229AD"/>
    <w:rsid w:val="000246F7"/>
    <w:rsid w:val="00030A5F"/>
    <w:rsid w:val="0003114D"/>
    <w:rsid w:val="00036D76"/>
    <w:rsid w:val="000420E4"/>
    <w:rsid w:val="000455CB"/>
    <w:rsid w:val="00056CFF"/>
    <w:rsid w:val="00057F32"/>
    <w:rsid w:val="00062A25"/>
    <w:rsid w:val="00063EC5"/>
    <w:rsid w:val="00067B2A"/>
    <w:rsid w:val="0007127B"/>
    <w:rsid w:val="00073432"/>
    <w:rsid w:val="00073CB5"/>
    <w:rsid w:val="0007425C"/>
    <w:rsid w:val="00077553"/>
    <w:rsid w:val="000813A9"/>
    <w:rsid w:val="00083857"/>
    <w:rsid w:val="000851A2"/>
    <w:rsid w:val="0008609E"/>
    <w:rsid w:val="0009352E"/>
    <w:rsid w:val="00095EC3"/>
    <w:rsid w:val="00096B96"/>
    <w:rsid w:val="000A2F3F"/>
    <w:rsid w:val="000A600C"/>
    <w:rsid w:val="000B0B4A"/>
    <w:rsid w:val="000B1699"/>
    <w:rsid w:val="000B279A"/>
    <w:rsid w:val="000B61D2"/>
    <w:rsid w:val="000B70A7"/>
    <w:rsid w:val="000B73DD"/>
    <w:rsid w:val="000C495F"/>
    <w:rsid w:val="000D0F0A"/>
    <w:rsid w:val="000D22BF"/>
    <w:rsid w:val="000D4C5A"/>
    <w:rsid w:val="000D66D9"/>
    <w:rsid w:val="000D6D39"/>
    <w:rsid w:val="000E00CE"/>
    <w:rsid w:val="000E05B3"/>
    <w:rsid w:val="000E6431"/>
    <w:rsid w:val="000F21A5"/>
    <w:rsid w:val="000F77A8"/>
    <w:rsid w:val="00100CA3"/>
    <w:rsid w:val="00101BCC"/>
    <w:rsid w:val="00102B9F"/>
    <w:rsid w:val="001051A3"/>
    <w:rsid w:val="00112637"/>
    <w:rsid w:val="00112ABC"/>
    <w:rsid w:val="00115352"/>
    <w:rsid w:val="0012001E"/>
    <w:rsid w:val="00125F73"/>
    <w:rsid w:val="00126A55"/>
    <w:rsid w:val="00133F08"/>
    <w:rsid w:val="001345E6"/>
    <w:rsid w:val="001375BC"/>
    <w:rsid w:val="001378B0"/>
    <w:rsid w:val="00142E00"/>
    <w:rsid w:val="001435CE"/>
    <w:rsid w:val="001505C8"/>
    <w:rsid w:val="00152793"/>
    <w:rsid w:val="00153B7E"/>
    <w:rsid w:val="001545A9"/>
    <w:rsid w:val="00155C36"/>
    <w:rsid w:val="00160DF7"/>
    <w:rsid w:val="001637C7"/>
    <w:rsid w:val="001646CC"/>
    <w:rsid w:val="0016480E"/>
    <w:rsid w:val="001655F9"/>
    <w:rsid w:val="00171D48"/>
    <w:rsid w:val="001720C1"/>
    <w:rsid w:val="00174297"/>
    <w:rsid w:val="0017770E"/>
    <w:rsid w:val="00180E06"/>
    <w:rsid w:val="001817B3"/>
    <w:rsid w:val="00183014"/>
    <w:rsid w:val="001959C2"/>
    <w:rsid w:val="001A2AE7"/>
    <w:rsid w:val="001A4891"/>
    <w:rsid w:val="001A51E3"/>
    <w:rsid w:val="001A7968"/>
    <w:rsid w:val="001B02A1"/>
    <w:rsid w:val="001B10FC"/>
    <w:rsid w:val="001B2E98"/>
    <w:rsid w:val="001B3483"/>
    <w:rsid w:val="001B3C1E"/>
    <w:rsid w:val="001B4494"/>
    <w:rsid w:val="001B773C"/>
    <w:rsid w:val="001C0D8B"/>
    <w:rsid w:val="001C0DA8"/>
    <w:rsid w:val="001D0A59"/>
    <w:rsid w:val="001D132D"/>
    <w:rsid w:val="001D1F2C"/>
    <w:rsid w:val="001D4AD7"/>
    <w:rsid w:val="001E0D8A"/>
    <w:rsid w:val="001E67BA"/>
    <w:rsid w:val="001E74C2"/>
    <w:rsid w:val="001F4F82"/>
    <w:rsid w:val="001F5A48"/>
    <w:rsid w:val="001F6260"/>
    <w:rsid w:val="00200007"/>
    <w:rsid w:val="00202661"/>
    <w:rsid w:val="002030A5"/>
    <w:rsid w:val="00203131"/>
    <w:rsid w:val="002119C7"/>
    <w:rsid w:val="00212E88"/>
    <w:rsid w:val="00213C9C"/>
    <w:rsid w:val="0022009E"/>
    <w:rsid w:val="00223241"/>
    <w:rsid w:val="0022425C"/>
    <w:rsid w:val="002246DE"/>
    <w:rsid w:val="002429E2"/>
    <w:rsid w:val="00242BCF"/>
    <w:rsid w:val="002432BF"/>
    <w:rsid w:val="002443B3"/>
    <w:rsid w:val="002457A9"/>
    <w:rsid w:val="00247830"/>
    <w:rsid w:val="00251E34"/>
    <w:rsid w:val="00252BC4"/>
    <w:rsid w:val="00254014"/>
    <w:rsid w:val="00254B39"/>
    <w:rsid w:val="0026504D"/>
    <w:rsid w:val="002716E1"/>
    <w:rsid w:val="00273A2F"/>
    <w:rsid w:val="00276BC8"/>
    <w:rsid w:val="00280986"/>
    <w:rsid w:val="00280E59"/>
    <w:rsid w:val="00281ECE"/>
    <w:rsid w:val="002831C7"/>
    <w:rsid w:val="002840C6"/>
    <w:rsid w:val="00285553"/>
    <w:rsid w:val="00285907"/>
    <w:rsid w:val="00292240"/>
    <w:rsid w:val="00292C7F"/>
    <w:rsid w:val="00295174"/>
    <w:rsid w:val="00296172"/>
    <w:rsid w:val="00296B92"/>
    <w:rsid w:val="002A1371"/>
    <w:rsid w:val="002A2C22"/>
    <w:rsid w:val="002B02EB"/>
    <w:rsid w:val="002C02F1"/>
    <w:rsid w:val="002C0602"/>
    <w:rsid w:val="002C54AB"/>
    <w:rsid w:val="002D5C16"/>
    <w:rsid w:val="002D7631"/>
    <w:rsid w:val="002E163A"/>
    <w:rsid w:val="002E2408"/>
    <w:rsid w:val="002E39CC"/>
    <w:rsid w:val="002E7412"/>
    <w:rsid w:val="002F0D04"/>
    <w:rsid w:val="002F2476"/>
    <w:rsid w:val="002F3DFF"/>
    <w:rsid w:val="002F5E05"/>
    <w:rsid w:val="00302FAC"/>
    <w:rsid w:val="00304172"/>
    <w:rsid w:val="003054EA"/>
    <w:rsid w:val="00307A76"/>
    <w:rsid w:val="0031455E"/>
    <w:rsid w:val="00315A16"/>
    <w:rsid w:val="00317053"/>
    <w:rsid w:val="0032109C"/>
    <w:rsid w:val="00322B45"/>
    <w:rsid w:val="00323809"/>
    <w:rsid w:val="00323BF2"/>
    <w:rsid w:val="00323D41"/>
    <w:rsid w:val="00325414"/>
    <w:rsid w:val="00325A5B"/>
    <w:rsid w:val="003302F1"/>
    <w:rsid w:val="003307DE"/>
    <w:rsid w:val="00330855"/>
    <w:rsid w:val="0034047C"/>
    <w:rsid w:val="00341B8D"/>
    <w:rsid w:val="0034470E"/>
    <w:rsid w:val="00346191"/>
    <w:rsid w:val="00346861"/>
    <w:rsid w:val="00351FB4"/>
    <w:rsid w:val="00352DB0"/>
    <w:rsid w:val="00361063"/>
    <w:rsid w:val="00363DFD"/>
    <w:rsid w:val="0036473F"/>
    <w:rsid w:val="00366F23"/>
    <w:rsid w:val="0037094A"/>
    <w:rsid w:val="00371ED3"/>
    <w:rsid w:val="00372659"/>
    <w:rsid w:val="00372FFC"/>
    <w:rsid w:val="0037728A"/>
    <w:rsid w:val="00380B7D"/>
    <w:rsid w:val="00380BEB"/>
    <w:rsid w:val="00381A99"/>
    <w:rsid w:val="003829C2"/>
    <w:rsid w:val="003830B2"/>
    <w:rsid w:val="00384724"/>
    <w:rsid w:val="00385FC8"/>
    <w:rsid w:val="00390020"/>
    <w:rsid w:val="003919B7"/>
    <w:rsid w:val="00391D57"/>
    <w:rsid w:val="00392292"/>
    <w:rsid w:val="00394349"/>
    <w:rsid w:val="00394F45"/>
    <w:rsid w:val="003A5927"/>
    <w:rsid w:val="003A5ABD"/>
    <w:rsid w:val="003A7372"/>
    <w:rsid w:val="003B1017"/>
    <w:rsid w:val="003B3C07"/>
    <w:rsid w:val="003B6081"/>
    <w:rsid w:val="003B6775"/>
    <w:rsid w:val="003C3FC4"/>
    <w:rsid w:val="003C5FE2"/>
    <w:rsid w:val="003D05FB"/>
    <w:rsid w:val="003D1B16"/>
    <w:rsid w:val="003D45BF"/>
    <w:rsid w:val="003D508A"/>
    <w:rsid w:val="003D537F"/>
    <w:rsid w:val="003D55B1"/>
    <w:rsid w:val="003D7B75"/>
    <w:rsid w:val="003E0208"/>
    <w:rsid w:val="003E0B7B"/>
    <w:rsid w:val="003E2786"/>
    <w:rsid w:val="003E432E"/>
    <w:rsid w:val="003E4B57"/>
    <w:rsid w:val="003E7EE1"/>
    <w:rsid w:val="003F27E1"/>
    <w:rsid w:val="003F437A"/>
    <w:rsid w:val="003F4F27"/>
    <w:rsid w:val="003F5C2B"/>
    <w:rsid w:val="00402240"/>
    <w:rsid w:val="004023E9"/>
    <w:rsid w:val="00404390"/>
    <w:rsid w:val="0040454A"/>
    <w:rsid w:val="00405AEF"/>
    <w:rsid w:val="00405E1B"/>
    <w:rsid w:val="00407581"/>
    <w:rsid w:val="00413F83"/>
    <w:rsid w:val="0041490C"/>
    <w:rsid w:val="00416191"/>
    <w:rsid w:val="00416721"/>
    <w:rsid w:val="00417C10"/>
    <w:rsid w:val="00421EF0"/>
    <w:rsid w:val="004224FA"/>
    <w:rsid w:val="00423D07"/>
    <w:rsid w:val="00426074"/>
    <w:rsid w:val="00427936"/>
    <w:rsid w:val="00430A13"/>
    <w:rsid w:val="00434322"/>
    <w:rsid w:val="004421CA"/>
    <w:rsid w:val="0044346F"/>
    <w:rsid w:val="0044359A"/>
    <w:rsid w:val="00447BD6"/>
    <w:rsid w:val="00453FF6"/>
    <w:rsid w:val="00454B82"/>
    <w:rsid w:val="0046520A"/>
    <w:rsid w:val="004666B1"/>
    <w:rsid w:val="004672AB"/>
    <w:rsid w:val="004714FE"/>
    <w:rsid w:val="00477BAA"/>
    <w:rsid w:val="00480BBD"/>
    <w:rsid w:val="00481888"/>
    <w:rsid w:val="00486A49"/>
    <w:rsid w:val="00487D20"/>
    <w:rsid w:val="00495053"/>
    <w:rsid w:val="004A1F59"/>
    <w:rsid w:val="004A29BE"/>
    <w:rsid w:val="004A2F8A"/>
    <w:rsid w:val="004A3225"/>
    <w:rsid w:val="004A33EE"/>
    <w:rsid w:val="004A3AA8"/>
    <w:rsid w:val="004B13C7"/>
    <w:rsid w:val="004B778F"/>
    <w:rsid w:val="004C0592"/>
    <w:rsid w:val="004C0609"/>
    <w:rsid w:val="004C31EA"/>
    <w:rsid w:val="004C4685"/>
    <w:rsid w:val="004C639F"/>
    <w:rsid w:val="004D141F"/>
    <w:rsid w:val="004D2742"/>
    <w:rsid w:val="004D6310"/>
    <w:rsid w:val="004E0062"/>
    <w:rsid w:val="004E05A1"/>
    <w:rsid w:val="004E2BEA"/>
    <w:rsid w:val="004F472A"/>
    <w:rsid w:val="004F5E57"/>
    <w:rsid w:val="004F6710"/>
    <w:rsid w:val="004F7A06"/>
    <w:rsid w:val="00500C3E"/>
    <w:rsid w:val="00502849"/>
    <w:rsid w:val="00503EAD"/>
    <w:rsid w:val="00504334"/>
    <w:rsid w:val="0050498D"/>
    <w:rsid w:val="005104D7"/>
    <w:rsid w:val="00510B9E"/>
    <w:rsid w:val="00512FAE"/>
    <w:rsid w:val="00514617"/>
    <w:rsid w:val="00520B89"/>
    <w:rsid w:val="00520D76"/>
    <w:rsid w:val="00522F6A"/>
    <w:rsid w:val="00534537"/>
    <w:rsid w:val="00536BC2"/>
    <w:rsid w:val="005425E1"/>
    <w:rsid w:val="005427C5"/>
    <w:rsid w:val="00542CF6"/>
    <w:rsid w:val="00544BBD"/>
    <w:rsid w:val="00553C03"/>
    <w:rsid w:val="00560B22"/>
    <w:rsid w:val="00560DDA"/>
    <w:rsid w:val="0056344F"/>
    <w:rsid w:val="00563692"/>
    <w:rsid w:val="00570547"/>
    <w:rsid w:val="00571679"/>
    <w:rsid w:val="005768B3"/>
    <w:rsid w:val="00580D0F"/>
    <w:rsid w:val="00584235"/>
    <w:rsid w:val="005844E7"/>
    <w:rsid w:val="00584EC1"/>
    <w:rsid w:val="005908B8"/>
    <w:rsid w:val="0059512E"/>
    <w:rsid w:val="005A23A1"/>
    <w:rsid w:val="005A2731"/>
    <w:rsid w:val="005A36A3"/>
    <w:rsid w:val="005A3C7C"/>
    <w:rsid w:val="005A6DD2"/>
    <w:rsid w:val="005B41C0"/>
    <w:rsid w:val="005B5EFF"/>
    <w:rsid w:val="005B6533"/>
    <w:rsid w:val="005C385D"/>
    <w:rsid w:val="005C46BE"/>
    <w:rsid w:val="005C79D4"/>
    <w:rsid w:val="005D3B20"/>
    <w:rsid w:val="005D71B7"/>
    <w:rsid w:val="005E22C2"/>
    <w:rsid w:val="005E4759"/>
    <w:rsid w:val="005E5C68"/>
    <w:rsid w:val="005E65C0"/>
    <w:rsid w:val="005F0390"/>
    <w:rsid w:val="00600685"/>
    <w:rsid w:val="00603692"/>
    <w:rsid w:val="006072CD"/>
    <w:rsid w:val="00611DDA"/>
    <w:rsid w:val="00612023"/>
    <w:rsid w:val="00614190"/>
    <w:rsid w:val="00616177"/>
    <w:rsid w:val="006225A9"/>
    <w:rsid w:val="00622A99"/>
    <w:rsid w:val="00622E67"/>
    <w:rsid w:val="006241AA"/>
    <w:rsid w:val="00626B57"/>
    <w:rsid w:val="00626EDC"/>
    <w:rsid w:val="006415AF"/>
    <w:rsid w:val="006452D3"/>
    <w:rsid w:val="006470EC"/>
    <w:rsid w:val="00653710"/>
    <w:rsid w:val="006542D6"/>
    <w:rsid w:val="0065598E"/>
    <w:rsid w:val="00655AF2"/>
    <w:rsid w:val="00655BC5"/>
    <w:rsid w:val="006568BE"/>
    <w:rsid w:val="0066025D"/>
    <w:rsid w:val="0066091A"/>
    <w:rsid w:val="00660E21"/>
    <w:rsid w:val="006660CB"/>
    <w:rsid w:val="006677F9"/>
    <w:rsid w:val="00675D84"/>
    <w:rsid w:val="006773EC"/>
    <w:rsid w:val="00680504"/>
    <w:rsid w:val="00681CD9"/>
    <w:rsid w:val="00683E30"/>
    <w:rsid w:val="00684BE8"/>
    <w:rsid w:val="00687024"/>
    <w:rsid w:val="00691953"/>
    <w:rsid w:val="00695963"/>
    <w:rsid w:val="00695E22"/>
    <w:rsid w:val="00696149"/>
    <w:rsid w:val="00696BFA"/>
    <w:rsid w:val="006A5DC8"/>
    <w:rsid w:val="006A655C"/>
    <w:rsid w:val="006B1067"/>
    <w:rsid w:val="006B7093"/>
    <w:rsid w:val="006B7417"/>
    <w:rsid w:val="006C41D6"/>
    <w:rsid w:val="006C68ED"/>
    <w:rsid w:val="006D16C8"/>
    <w:rsid w:val="006D31F9"/>
    <w:rsid w:val="006D3691"/>
    <w:rsid w:val="006D67F7"/>
    <w:rsid w:val="006D7632"/>
    <w:rsid w:val="006E1607"/>
    <w:rsid w:val="006E433E"/>
    <w:rsid w:val="006E50E6"/>
    <w:rsid w:val="006E5EF0"/>
    <w:rsid w:val="006F246E"/>
    <w:rsid w:val="006F3563"/>
    <w:rsid w:val="006F42B9"/>
    <w:rsid w:val="006F459A"/>
    <w:rsid w:val="006F6103"/>
    <w:rsid w:val="00700F79"/>
    <w:rsid w:val="00701FEA"/>
    <w:rsid w:val="00704E00"/>
    <w:rsid w:val="00704F3E"/>
    <w:rsid w:val="007129BB"/>
    <w:rsid w:val="00716711"/>
    <w:rsid w:val="007209E7"/>
    <w:rsid w:val="00726182"/>
    <w:rsid w:val="00727635"/>
    <w:rsid w:val="00732329"/>
    <w:rsid w:val="007337CA"/>
    <w:rsid w:val="00734CE4"/>
    <w:rsid w:val="00735123"/>
    <w:rsid w:val="00741837"/>
    <w:rsid w:val="00742B2F"/>
    <w:rsid w:val="007453E6"/>
    <w:rsid w:val="00746416"/>
    <w:rsid w:val="00746DEB"/>
    <w:rsid w:val="00752898"/>
    <w:rsid w:val="00754808"/>
    <w:rsid w:val="00754A3D"/>
    <w:rsid w:val="00757E55"/>
    <w:rsid w:val="0076005B"/>
    <w:rsid w:val="00770453"/>
    <w:rsid w:val="0077309D"/>
    <w:rsid w:val="0077414A"/>
    <w:rsid w:val="007774EE"/>
    <w:rsid w:val="00781822"/>
    <w:rsid w:val="00783267"/>
    <w:rsid w:val="00783F21"/>
    <w:rsid w:val="00784FF6"/>
    <w:rsid w:val="007868A1"/>
    <w:rsid w:val="00787159"/>
    <w:rsid w:val="0079043A"/>
    <w:rsid w:val="00791668"/>
    <w:rsid w:val="00791AA1"/>
    <w:rsid w:val="007A050B"/>
    <w:rsid w:val="007A1906"/>
    <w:rsid w:val="007A3793"/>
    <w:rsid w:val="007A4B58"/>
    <w:rsid w:val="007C164D"/>
    <w:rsid w:val="007C1BA2"/>
    <w:rsid w:val="007C2B48"/>
    <w:rsid w:val="007D20E9"/>
    <w:rsid w:val="007D3D49"/>
    <w:rsid w:val="007D4E49"/>
    <w:rsid w:val="007D7881"/>
    <w:rsid w:val="007D7E3A"/>
    <w:rsid w:val="007E0E10"/>
    <w:rsid w:val="007E22E0"/>
    <w:rsid w:val="007E376D"/>
    <w:rsid w:val="007E4768"/>
    <w:rsid w:val="007E777B"/>
    <w:rsid w:val="007F2070"/>
    <w:rsid w:val="007F215A"/>
    <w:rsid w:val="007F63C1"/>
    <w:rsid w:val="007F6EA8"/>
    <w:rsid w:val="008035B0"/>
    <w:rsid w:val="008053F5"/>
    <w:rsid w:val="00807AF7"/>
    <w:rsid w:val="00810198"/>
    <w:rsid w:val="00815DA8"/>
    <w:rsid w:val="0082194D"/>
    <w:rsid w:val="008221F9"/>
    <w:rsid w:val="00826EF5"/>
    <w:rsid w:val="00831693"/>
    <w:rsid w:val="008333E7"/>
    <w:rsid w:val="00840104"/>
    <w:rsid w:val="00840C1F"/>
    <w:rsid w:val="008411C9"/>
    <w:rsid w:val="008416E2"/>
    <w:rsid w:val="00841FC5"/>
    <w:rsid w:val="00842336"/>
    <w:rsid w:val="00843D0F"/>
    <w:rsid w:val="00845709"/>
    <w:rsid w:val="00852D3A"/>
    <w:rsid w:val="00854DC9"/>
    <w:rsid w:val="008576BD"/>
    <w:rsid w:val="00860463"/>
    <w:rsid w:val="008613BA"/>
    <w:rsid w:val="0086192B"/>
    <w:rsid w:val="00861AA9"/>
    <w:rsid w:val="008733DA"/>
    <w:rsid w:val="00873725"/>
    <w:rsid w:val="008850E4"/>
    <w:rsid w:val="00887BC6"/>
    <w:rsid w:val="008917BB"/>
    <w:rsid w:val="008939AB"/>
    <w:rsid w:val="00894E55"/>
    <w:rsid w:val="008A12F5"/>
    <w:rsid w:val="008A7166"/>
    <w:rsid w:val="008B1587"/>
    <w:rsid w:val="008B1B01"/>
    <w:rsid w:val="008B3BCD"/>
    <w:rsid w:val="008B5210"/>
    <w:rsid w:val="008B6DF8"/>
    <w:rsid w:val="008C038E"/>
    <w:rsid w:val="008C106C"/>
    <w:rsid w:val="008C10F1"/>
    <w:rsid w:val="008C1926"/>
    <w:rsid w:val="008C1E99"/>
    <w:rsid w:val="008D559E"/>
    <w:rsid w:val="008E0085"/>
    <w:rsid w:val="008E2AA6"/>
    <w:rsid w:val="008E311B"/>
    <w:rsid w:val="008F088E"/>
    <w:rsid w:val="008F1B9A"/>
    <w:rsid w:val="008F46E7"/>
    <w:rsid w:val="008F64CA"/>
    <w:rsid w:val="008F6F0B"/>
    <w:rsid w:val="008F7071"/>
    <w:rsid w:val="008F7E4B"/>
    <w:rsid w:val="00900596"/>
    <w:rsid w:val="00901554"/>
    <w:rsid w:val="00907BA7"/>
    <w:rsid w:val="0091064E"/>
    <w:rsid w:val="00911FC5"/>
    <w:rsid w:val="00922D47"/>
    <w:rsid w:val="009247F7"/>
    <w:rsid w:val="0092653B"/>
    <w:rsid w:val="009301A0"/>
    <w:rsid w:val="00931A10"/>
    <w:rsid w:val="00933294"/>
    <w:rsid w:val="0093769F"/>
    <w:rsid w:val="00947967"/>
    <w:rsid w:val="0095239C"/>
    <w:rsid w:val="00955201"/>
    <w:rsid w:val="00965200"/>
    <w:rsid w:val="009668B3"/>
    <w:rsid w:val="00971471"/>
    <w:rsid w:val="0097600A"/>
    <w:rsid w:val="009801E9"/>
    <w:rsid w:val="00980E75"/>
    <w:rsid w:val="00983F1C"/>
    <w:rsid w:val="009849C2"/>
    <w:rsid w:val="00984D24"/>
    <w:rsid w:val="009858EB"/>
    <w:rsid w:val="00997254"/>
    <w:rsid w:val="009A08C0"/>
    <w:rsid w:val="009A3F47"/>
    <w:rsid w:val="009A6BE1"/>
    <w:rsid w:val="009B0046"/>
    <w:rsid w:val="009B66E8"/>
    <w:rsid w:val="009B75FD"/>
    <w:rsid w:val="009C1440"/>
    <w:rsid w:val="009C2107"/>
    <w:rsid w:val="009C5D9E"/>
    <w:rsid w:val="009D2AA0"/>
    <w:rsid w:val="009D2C3E"/>
    <w:rsid w:val="009E0625"/>
    <w:rsid w:val="009E3034"/>
    <w:rsid w:val="009E549F"/>
    <w:rsid w:val="009F27A6"/>
    <w:rsid w:val="009F28A8"/>
    <w:rsid w:val="009F473E"/>
    <w:rsid w:val="009F5247"/>
    <w:rsid w:val="009F682A"/>
    <w:rsid w:val="00A006CB"/>
    <w:rsid w:val="00A022BE"/>
    <w:rsid w:val="00A0703B"/>
    <w:rsid w:val="00A07B4B"/>
    <w:rsid w:val="00A10954"/>
    <w:rsid w:val="00A1114D"/>
    <w:rsid w:val="00A123B0"/>
    <w:rsid w:val="00A14A0D"/>
    <w:rsid w:val="00A14BF2"/>
    <w:rsid w:val="00A177C5"/>
    <w:rsid w:val="00A24C95"/>
    <w:rsid w:val="00A2599A"/>
    <w:rsid w:val="00A26094"/>
    <w:rsid w:val="00A27C3E"/>
    <w:rsid w:val="00A301BF"/>
    <w:rsid w:val="00A302B2"/>
    <w:rsid w:val="00A331B4"/>
    <w:rsid w:val="00A3484E"/>
    <w:rsid w:val="00A356D3"/>
    <w:rsid w:val="00A36ADA"/>
    <w:rsid w:val="00A37C4D"/>
    <w:rsid w:val="00A43783"/>
    <w:rsid w:val="00A438D8"/>
    <w:rsid w:val="00A473F5"/>
    <w:rsid w:val="00A47BB0"/>
    <w:rsid w:val="00A50B1C"/>
    <w:rsid w:val="00A516BC"/>
    <w:rsid w:val="00A51F9D"/>
    <w:rsid w:val="00A53780"/>
    <w:rsid w:val="00A5416A"/>
    <w:rsid w:val="00A5741E"/>
    <w:rsid w:val="00A60595"/>
    <w:rsid w:val="00A61F68"/>
    <w:rsid w:val="00A639F4"/>
    <w:rsid w:val="00A65864"/>
    <w:rsid w:val="00A65FAE"/>
    <w:rsid w:val="00A70C2F"/>
    <w:rsid w:val="00A72A78"/>
    <w:rsid w:val="00A77340"/>
    <w:rsid w:val="00A81A32"/>
    <w:rsid w:val="00A835BD"/>
    <w:rsid w:val="00A87AEC"/>
    <w:rsid w:val="00A97555"/>
    <w:rsid w:val="00A97B15"/>
    <w:rsid w:val="00AA42D5"/>
    <w:rsid w:val="00AB272D"/>
    <w:rsid w:val="00AB2FAB"/>
    <w:rsid w:val="00AB5C14"/>
    <w:rsid w:val="00AC1EE7"/>
    <w:rsid w:val="00AC333F"/>
    <w:rsid w:val="00AC38FC"/>
    <w:rsid w:val="00AC403A"/>
    <w:rsid w:val="00AC585C"/>
    <w:rsid w:val="00AD1925"/>
    <w:rsid w:val="00AD465C"/>
    <w:rsid w:val="00AD61B9"/>
    <w:rsid w:val="00AE067D"/>
    <w:rsid w:val="00AE478E"/>
    <w:rsid w:val="00AF1181"/>
    <w:rsid w:val="00AF2F79"/>
    <w:rsid w:val="00AF4653"/>
    <w:rsid w:val="00AF5677"/>
    <w:rsid w:val="00AF6950"/>
    <w:rsid w:val="00AF7DB7"/>
    <w:rsid w:val="00B019DB"/>
    <w:rsid w:val="00B06CF9"/>
    <w:rsid w:val="00B10D02"/>
    <w:rsid w:val="00B12B54"/>
    <w:rsid w:val="00B1402F"/>
    <w:rsid w:val="00B15509"/>
    <w:rsid w:val="00B201E2"/>
    <w:rsid w:val="00B34FDF"/>
    <w:rsid w:val="00B35835"/>
    <w:rsid w:val="00B443E4"/>
    <w:rsid w:val="00B5484D"/>
    <w:rsid w:val="00B563EA"/>
    <w:rsid w:val="00B56CDF"/>
    <w:rsid w:val="00B60E51"/>
    <w:rsid w:val="00B63A54"/>
    <w:rsid w:val="00B70F8C"/>
    <w:rsid w:val="00B73ABE"/>
    <w:rsid w:val="00B7580B"/>
    <w:rsid w:val="00B77D18"/>
    <w:rsid w:val="00B8313A"/>
    <w:rsid w:val="00B86CF4"/>
    <w:rsid w:val="00B93503"/>
    <w:rsid w:val="00BA31E8"/>
    <w:rsid w:val="00BA55E0"/>
    <w:rsid w:val="00BA6416"/>
    <w:rsid w:val="00BA6BD4"/>
    <w:rsid w:val="00BA6C7A"/>
    <w:rsid w:val="00BB17D1"/>
    <w:rsid w:val="00BB224B"/>
    <w:rsid w:val="00BB3752"/>
    <w:rsid w:val="00BB6688"/>
    <w:rsid w:val="00BC26D4"/>
    <w:rsid w:val="00BE0C80"/>
    <w:rsid w:val="00BE33A1"/>
    <w:rsid w:val="00BF0823"/>
    <w:rsid w:val="00BF2A42"/>
    <w:rsid w:val="00BF3234"/>
    <w:rsid w:val="00C03D8C"/>
    <w:rsid w:val="00C055EC"/>
    <w:rsid w:val="00C10DC9"/>
    <w:rsid w:val="00C12FB3"/>
    <w:rsid w:val="00C17341"/>
    <w:rsid w:val="00C22500"/>
    <w:rsid w:val="00C244C8"/>
    <w:rsid w:val="00C24EEF"/>
    <w:rsid w:val="00C25CF6"/>
    <w:rsid w:val="00C2645B"/>
    <w:rsid w:val="00C26C36"/>
    <w:rsid w:val="00C27701"/>
    <w:rsid w:val="00C32768"/>
    <w:rsid w:val="00C403F9"/>
    <w:rsid w:val="00C423FB"/>
    <w:rsid w:val="00C431DF"/>
    <w:rsid w:val="00C456BD"/>
    <w:rsid w:val="00C460B3"/>
    <w:rsid w:val="00C47F71"/>
    <w:rsid w:val="00C530DC"/>
    <w:rsid w:val="00C5350D"/>
    <w:rsid w:val="00C5458B"/>
    <w:rsid w:val="00C5502E"/>
    <w:rsid w:val="00C6123C"/>
    <w:rsid w:val="00C6311A"/>
    <w:rsid w:val="00C65474"/>
    <w:rsid w:val="00C65BA0"/>
    <w:rsid w:val="00C7084D"/>
    <w:rsid w:val="00C7315E"/>
    <w:rsid w:val="00C75895"/>
    <w:rsid w:val="00C83C9F"/>
    <w:rsid w:val="00C94840"/>
    <w:rsid w:val="00CA4EE3"/>
    <w:rsid w:val="00CA780C"/>
    <w:rsid w:val="00CB027F"/>
    <w:rsid w:val="00CB2F80"/>
    <w:rsid w:val="00CC0EBB"/>
    <w:rsid w:val="00CC6297"/>
    <w:rsid w:val="00CC7690"/>
    <w:rsid w:val="00CD1986"/>
    <w:rsid w:val="00CD54BF"/>
    <w:rsid w:val="00CD6BB4"/>
    <w:rsid w:val="00CE4D5C"/>
    <w:rsid w:val="00CF05DA"/>
    <w:rsid w:val="00CF58EB"/>
    <w:rsid w:val="00CF6FEC"/>
    <w:rsid w:val="00CF7FC5"/>
    <w:rsid w:val="00D0052D"/>
    <w:rsid w:val="00D0106E"/>
    <w:rsid w:val="00D06383"/>
    <w:rsid w:val="00D20E85"/>
    <w:rsid w:val="00D211AC"/>
    <w:rsid w:val="00D22DD2"/>
    <w:rsid w:val="00D24615"/>
    <w:rsid w:val="00D2785F"/>
    <w:rsid w:val="00D37842"/>
    <w:rsid w:val="00D4225C"/>
    <w:rsid w:val="00D42DC2"/>
    <w:rsid w:val="00D4302B"/>
    <w:rsid w:val="00D44996"/>
    <w:rsid w:val="00D52EAA"/>
    <w:rsid w:val="00D537E1"/>
    <w:rsid w:val="00D55BB2"/>
    <w:rsid w:val="00D6091A"/>
    <w:rsid w:val="00D610A3"/>
    <w:rsid w:val="00D63139"/>
    <w:rsid w:val="00D64728"/>
    <w:rsid w:val="00D6605A"/>
    <w:rsid w:val="00D6695F"/>
    <w:rsid w:val="00D75644"/>
    <w:rsid w:val="00D81656"/>
    <w:rsid w:val="00D83950"/>
    <w:rsid w:val="00D83D87"/>
    <w:rsid w:val="00D84A6D"/>
    <w:rsid w:val="00D86A30"/>
    <w:rsid w:val="00D96D9C"/>
    <w:rsid w:val="00D97CB4"/>
    <w:rsid w:val="00D97DD4"/>
    <w:rsid w:val="00DA0D4E"/>
    <w:rsid w:val="00DA0FE2"/>
    <w:rsid w:val="00DA5A8A"/>
    <w:rsid w:val="00DB1170"/>
    <w:rsid w:val="00DB26CD"/>
    <w:rsid w:val="00DB441C"/>
    <w:rsid w:val="00DB44AF"/>
    <w:rsid w:val="00DB4915"/>
    <w:rsid w:val="00DC0DC0"/>
    <w:rsid w:val="00DC10EC"/>
    <w:rsid w:val="00DC1F58"/>
    <w:rsid w:val="00DC339B"/>
    <w:rsid w:val="00DC5D40"/>
    <w:rsid w:val="00DC69A7"/>
    <w:rsid w:val="00DD0BEE"/>
    <w:rsid w:val="00DD30E9"/>
    <w:rsid w:val="00DD3FC8"/>
    <w:rsid w:val="00DD4F47"/>
    <w:rsid w:val="00DD7FBB"/>
    <w:rsid w:val="00DE0B9F"/>
    <w:rsid w:val="00DE2A9E"/>
    <w:rsid w:val="00DE4238"/>
    <w:rsid w:val="00DE44FA"/>
    <w:rsid w:val="00DE657F"/>
    <w:rsid w:val="00DF1218"/>
    <w:rsid w:val="00DF6462"/>
    <w:rsid w:val="00E02FA0"/>
    <w:rsid w:val="00E03581"/>
    <w:rsid w:val="00E036DC"/>
    <w:rsid w:val="00E04692"/>
    <w:rsid w:val="00E1036E"/>
    <w:rsid w:val="00E10454"/>
    <w:rsid w:val="00E112E5"/>
    <w:rsid w:val="00E122D8"/>
    <w:rsid w:val="00E12CC8"/>
    <w:rsid w:val="00E15352"/>
    <w:rsid w:val="00E16A99"/>
    <w:rsid w:val="00E21CC7"/>
    <w:rsid w:val="00E24D9E"/>
    <w:rsid w:val="00E25849"/>
    <w:rsid w:val="00E3197E"/>
    <w:rsid w:val="00E32C2C"/>
    <w:rsid w:val="00E342F8"/>
    <w:rsid w:val="00E351ED"/>
    <w:rsid w:val="00E42ADD"/>
    <w:rsid w:val="00E42B19"/>
    <w:rsid w:val="00E44F94"/>
    <w:rsid w:val="00E51F6A"/>
    <w:rsid w:val="00E51FAC"/>
    <w:rsid w:val="00E55FA6"/>
    <w:rsid w:val="00E6034B"/>
    <w:rsid w:val="00E6162B"/>
    <w:rsid w:val="00E6549E"/>
    <w:rsid w:val="00E65EDE"/>
    <w:rsid w:val="00E667F6"/>
    <w:rsid w:val="00E67B47"/>
    <w:rsid w:val="00E70F81"/>
    <w:rsid w:val="00E77055"/>
    <w:rsid w:val="00E77460"/>
    <w:rsid w:val="00E83871"/>
    <w:rsid w:val="00E83ABC"/>
    <w:rsid w:val="00E844F2"/>
    <w:rsid w:val="00E856AD"/>
    <w:rsid w:val="00E90AD0"/>
    <w:rsid w:val="00E92FCB"/>
    <w:rsid w:val="00E93027"/>
    <w:rsid w:val="00EA147F"/>
    <w:rsid w:val="00EA4A27"/>
    <w:rsid w:val="00EA4FA6"/>
    <w:rsid w:val="00EA589E"/>
    <w:rsid w:val="00EB1A25"/>
    <w:rsid w:val="00EC7363"/>
    <w:rsid w:val="00ED03AB"/>
    <w:rsid w:val="00ED1963"/>
    <w:rsid w:val="00ED1CD4"/>
    <w:rsid w:val="00ED1D2B"/>
    <w:rsid w:val="00ED341D"/>
    <w:rsid w:val="00ED5159"/>
    <w:rsid w:val="00ED64B5"/>
    <w:rsid w:val="00EE7CCA"/>
    <w:rsid w:val="00F05A5C"/>
    <w:rsid w:val="00F06E53"/>
    <w:rsid w:val="00F07BE5"/>
    <w:rsid w:val="00F1472B"/>
    <w:rsid w:val="00F16A14"/>
    <w:rsid w:val="00F27BE9"/>
    <w:rsid w:val="00F362D7"/>
    <w:rsid w:val="00F37D7B"/>
    <w:rsid w:val="00F50802"/>
    <w:rsid w:val="00F5314C"/>
    <w:rsid w:val="00F5688C"/>
    <w:rsid w:val="00F60048"/>
    <w:rsid w:val="00F62364"/>
    <w:rsid w:val="00F635DD"/>
    <w:rsid w:val="00F660BF"/>
    <w:rsid w:val="00F6627B"/>
    <w:rsid w:val="00F707CC"/>
    <w:rsid w:val="00F71BF1"/>
    <w:rsid w:val="00F7336E"/>
    <w:rsid w:val="00F734F2"/>
    <w:rsid w:val="00F74801"/>
    <w:rsid w:val="00F75052"/>
    <w:rsid w:val="00F804D3"/>
    <w:rsid w:val="00F816CB"/>
    <w:rsid w:val="00F81CD2"/>
    <w:rsid w:val="00F82641"/>
    <w:rsid w:val="00F86880"/>
    <w:rsid w:val="00F90F18"/>
    <w:rsid w:val="00F927F7"/>
    <w:rsid w:val="00F937E4"/>
    <w:rsid w:val="00F95905"/>
    <w:rsid w:val="00F95EE7"/>
    <w:rsid w:val="00F97042"/>
    <w:rsid w:val="00FA39E6"/>
    <w:rsid w:val="00FA7BC9"/>
    <w:rsid w:val="00FB378E"/>
    <w:rsid w:val="00FB37F1"/>
    <w:rsid w:val="00FB47C0"/>
    <w:rsid w:val="00FB501B"/>
    <w:rsid w:val="00FB719A"/>
    <w:rsid w:val="00FB7770"/>
    <w:rsid w:val="00FB7E50"/>
    <w:rsid w:val="00FC7777"/>
    <w:rsid w:val="00FD1372"/>
    <w:rsid w:val="00FD3B91"/>
    <w:rsid w:val="00FD576B"/>
    <w:rsid w:val="00FD579E"/>
    <w:rsid w:val="00FD6845"/>
    <w:rsid w:val="00FE4516"/>
    <w:rsid w:val="00FE64C8"/>
    <w:rsid w:val="00FF003C"/>
    <w:rsid w:val="00FF17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C9A26AC-15B2-4FA4-9298-A63DE149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752898"/>
    <w:pPr>
      <w:snapToGrid w:val="0"/>
      <w:jc w:val="left"/>
    </w:pPr>
    <w:rPr>
      <w:sz w:val="20"/>
    </w:rPr>
  </w:style>
  <w:style w:type="character" w:customStyle="1" w:styleId="afe">
    <w:name w:val="註腳文字 字元"/>
    <w:basedOn w:val="a7"/>
    <w:link w:val="afd"/>
    <w:uiPriority w:val="99"/>
    <w:rsid w:val="00752898"/>
    <w:rPr>
      <w:rFonts w:ascii="標楷體" w:eastAsia="標楷體"/>
      <w:kern w:val="2"/>
    </w:rPr>
  </w:style>
  <w:style w:type="character" w:styleId="aff">
    <w:name w:val="footnote reference"/>
    <w:basedOn w:val="a7"/>
    <w:uiPriority w:val="99"/>
    <w:semiHidden/>
    <w:unhideWhenUsed/>
    <w:rsid w:val="00752898"/>
    <w:rPr>
      <w:vertAlign w:val="superscript"/>
    </w:rPr>
  </w:style>
  <w:style w:type="character" w:customStyle="1" w:styleId="ae">
    <w:name w:val="頁首 字元"/>
    <w:link w:val="ad"/>
    <w:rsid w:val="00D0052D"/>
    <w:rPr>
      <w:rFonts w:ascii="標楷體" w:eastAsia="標楷體"/>
      <w:kern w:val="2"/>
    </w:rPr>
  </w:style>
  <w:style w:type="paragraph" w:styleId="Web">
    <w:name w:val="Normal (Web)"/>
    <w:basedOn w:val="a6"/>
    <w:uiPriority w:val="99"/>
    <w:unhideWhenUsed/>
    <w:rsid w:val="008613BA"/>
    <w:pPr>
      <w:widowControl/>
      <w:overflowPunct/>
      <w:autoSpaceDE/>
      <w:autoSpaceDN/>
      <w:spacing w:before="100" w:beforeAutospacing="1" w:after="142" w:line="288" w:lineRule="auto"/>
      <w:jc w:val="left"/>
    </w:pPr>
    <w:rPr>
      <w:rFonts w:ascii="新細明體" w:eastAsia="新細明體" w:hAnsi="新細明體" w:cs="新細明體"/>
      <w:kern w:val="0"/>
      <w:sz w:val="24"/>
      <w:szCs w:val="24"/>
    </w:rPr>
  </w:style>
  <w:style w:type="paragraph" w:customStyle="1" w:styleId="13">
    <w:name w:val="標題1"/>
    <w:basedOn w:val="a6"/>
    <w:rsid w:val="00DB4915"/>
    <w:pPr>
      <w:suppressAutoHyphens/>
      <w:overflowPunct/>
      <w:autoSpaceDE/>
      <w:textAlignment w:val="baseline"/>
      <w:outlineLvl w:val="0"/>
    </w:pPr>
    <w:rPr>
      <w:rFonts w:hAnsi="標楷體"/>
      <w:color w:val="00000A"/>
      <w:kern w:val="3"/>
      <w:sz w:val="28"/>
      <w:szCs w:val="24"/>
    </w:rPr>
  </w:style>
  <w:style w:type="numbering" w:customStyle="1" w:styleId="WWNum1">
    <w:name w:val="WWNum1"/>
    <w:basedOn w:val="a9"/>
    <w:rsid w:val="00DB4915"/>
    <w:pPr>
      <w:numPr>
        <w:numId w:val="12"/>
      </w:numPr>
    </w:pPr>
  </w:style>
  <w:style w:type="paragraph" w:customStyle="1" w:styleId="cjk">
    <w:name w:val="cjk"/>
    <w:basedOn w:val="a6"/>
    <w:rsid w:val="00DB4915"/>
    <w:pPr>
      <w:widowControl/>
      <w:overflowPunct/>
      <w:autoSpaceDE/>
      <w:autoSpaceDN/>
      <w:spacing w:before="100" w:beforeAutospacing="1" w:after="142" w:line="288" w:lineRule="auto"/>
      <w:jc w:val="left"/>
    </w:pPr>
    <w:rPr>
      <w:rFonts w:ascii="新細明體" w:eastAsia="新細明體" w:hAnsi="新細明體" w:cs="新細明體"/>
      <w:kern w:val="0"/>
      <w:sz w:val="24"/>
      <w:szCs w:val="24"/>
    </w:rPr>
  </w:style>
  <w:style w:type="character" w:customStyle="1" w:styleId="23">
    <w:name w:val="內文文字 (2)"/>
    <w:basedOn w:val="a7"/>
    <w:rsid w:val="00DE44FA"/>
    <w:rPr>
      <w:rFonts w:ascii="細明體" w:eastAsia="細明體" w:hAnsi="細明體" w:cs="細明體"/>
      <w:b w:val="0"/>
      <w:bCs w:val="0"/>
      <w:i w:val="0"/>
      <w:iCs w:val="0"/>
      <w:smallCaps w:val="0"/>
      <w:strike w:val="0"/>
      <w:color w:val="000000"/>
      <w:spacing w:val="30"/>
      <w:w w:val="100"/>
      <w:position w:val="0"/>
      <w:sz w:val="25"/>
      <w:szCs w:val="25"/>
      <w:u w:val="none"/>
      <w:lang w:val="ja-JP"/>
    </w:rPr>
  </w:style>
  <w:style w:type="character" w:customStyle="1" w:styleId="2TimesNewRoman">
    <w:name w:val="內文文字 (2) + Times New Roman"/>
    <w:aliases w:val="13.5 pt,間距 0 pt,內文文字 + 16.5 pt"/>
    <w:basedOn w:val="a7"/>
    <w:rsid w:val="00DE44FA"/>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ja-JP"/>
    </w:rPr>
  </w:style>
  <w:style w:type="paragraph" w:customStyle="1" w:styleId="Default">
    <w:name w:val="Default"/>
    <w:rsid w:val="00405AEF"/>
    <w:pPr>
      <w:widowControl w:val="0"/>
      <w:autoSpaceDE w:val="0"/>
      <w:autoSpaceDN w:val="0"/>
      <w:adjustRightInd w:val="0"/>
    </w:pPr>
    <w:rPr>
      <w:rFonts w:ascii="標楷體" w:eastAsia="標楷體" w:hAnsiTheme="minorHAnsi" w:cs="標楷體"/>
      <w:color w:val="000000"/>
      <w:sz w:val="24"/>
      <w:szCs w:val="24"/>
    </w:rPr>
  </w:style>
  <w:style w:type="character" w:customStyle="1" w:styleId="aff0">
    <w:name w:val="內文文字_"/>
    <w:basedOn w:val="a7"/>
    <w:link w:val="aff1"/>
    <w:rsid w:val="00B86CF4"/>
    <w:rPr>
      <w:rFonts w:ascii="細明體" w:eastAsia="細明體" w:hAnsi="細明體" w:cs="細明體"/>
      <w:spacing w:val="30"/>
      <w:sz w:val="28"/>
      <w:szCs w:val="28"/>
      <w:shd w:val="clear" w:color="auto" w:fill="FFFFFF"/>
    </w:rPr>
  </w:style>
  <w:style w:type="character" w:customStyle="1" w:styleId="SimSun">
    <w:name w:val="內文文字 + SimSun"/>
    <w:aliases w:val="15 pt,間距 -1 pt"/>
    <w:basedOn w:val="aff0"/>
    <w:rsid w:val="00B86CF4"/>
    <w:rPr>
      <w:rFonts w:ascii="SimSun" w:eastAsia="SimSun" w:hAnsi="SimSun" w:cs="SimSun"/>
      <w:color w:val="000000"/>
      <w:spacing w:val="-30"/>
      <w:w w:val="100"/>
      <w:position w:val="0"/>
      <w:sz w:val="30"/>
      <w:szCs w:val="30"/>
      <w:shd w:val="clear" w:color="auto" w:fill="FFFFFF"/>
    </w:rPr>
  </w:style>
  <w:style w:type="paragraph" w:customStyle="1" w:styleId="aff1">
    <w:name w:val="內文文字"/>
    <w:basedOn w:val="a6"/>
    <w:link w:val="aff0"/>
    <w:rsid w:val="00B86CF4"/>
    <w:pPr>
      <w:shd w:val="clear" w:color="auto" w:fill="FFFFFF"/>
      <w:overflowPunct/>
      <w:autoSpaceDE/>
      <w:autoSpaceDN/>
      <w:spacing w:after="840" w:line="490" w:lineRule="exact"/>
      <w:ind w:hanging="980"/>
      <w:jc w:val="left"/>
    </w:pPr>
    <w:rPr>
      <w:rFonts w:ascii="細明體" w:eastAsia="細明體" w:hAnsi="細明體" w:cs="細明體"/>
      <w:spacing w:val="30"/>
      <w:kern w:val="0"/>
      <w:sz w:val="28"/>
      <w:szCs w:val="28"/>
    </w:rPr>
  </w:style>
  <w:style w:type="character" w:customStyle="1" w:styleId="1414pt">
    <w:name w:val="內文文字 (14) + 14 pt"/>
    <w:aliases w:val="非粗體,間距 1 pt,縮放 50%"/>
    <w:basedOn w:val="a7"/>
    <w:rsid w:val="00E42ADD"/>
    <w:rPr>
      <w:rFonts w:ascii="SimSun" w:eastAsia="SimSun" w:hAnsi="SimSun" w:cs="SimSun"/>
      <w:b/>
      <w:bCs/>
      <w:i w:val="0"/>
      <w:iCs w:val="0"/>
      <w:smallCaps w:val="0"/>
      <w:strike w:val="0"/>
      <w:color w:val="000000"/>
      <w:spacing w:val="20"/>
      <w:w w:val="50"/>
      <w:position w:val="0"/>
      <w:sz w:val="28"/>
      <w:szCs w:val="28"/>
      <w:u w:val="none"/>
      <w:lang w:val="ja-JP"/>
    </w:rPr>
  </w:style>
  <w:style w:type="paragraph" w:customStyle="1" w:styleId="Standard">
    <w:name w:val="Standard"/>
    <w:rsid w:val="00700F79"/>
    <w:pPr>
      <w:widowControl w:val="0"/>
      <w:suppressAutoHyphens/>
      <w:autoSpaceDN w:val="0"/>
      <w:textAlignment w:val="baseline"/>
    </w:pPr>
    <w:rPr>
      <w:rFonts w:ascii="Calibri" w:eastAsia="標楷體" w:hAnsi="Calibri" w:cs="F"/>
      <w:kern w:val="3"/>
      <w:sz w:val="28"/>
      <w:szCs w:val="22"/>
    </w:rPr>
  </w:style>
  <w:style w:type="numbering" w:customStyle="1" w:styleId="WWNum6">
    <w:name w:val="WWNum6"/>
    <w:basedOn w:val="a9"/>
    <w:rsid w:val="005B6533"/>
    <w:pPr>
      <w:numPr>
        <w:numId w:val="28"/>
      </w:numPr>
    </w:pPr>
  </w:style>
  <w:style w:type="paragraph" w:styleId="HTML">
    <w:name w:val="HTML Preformatted"/>
    <w:basedOn w:val="a6"/>
    <w:link w:val="HTML0"/>
    <w:uiPriority w:val="99"/>
    <w:unhideWhenUsed/>
    <w:rsid w:val="00480B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80BB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54706">
      <w:bodyDiv w:val="1"/>
      <w:marLeft w:val="0"/>
      <w:marRight w:val="0"/>
      <w:marTop w:val="0"/>
      <w:marBottom w:val="0"/>
      <w:divBdr>
        <w:top w:val="none" w:sz="0" w:space="0" w:color="auto"/>
        <w:left w:val="none" w:sz="0" w:space="0" w:color="auto"/>
        <w:bottom w:val="none" w:sz="0" w:space="0" w:color="auto"/>
        <w:right w:val="none" w:sz="0" w:space="0" w:color="auto"/>
      </w:divBdr>
    </w:div>
    <w:div w:id="291713738">
      <w:bodyDiv w:val="1"/>
      <w:marLeft w:val="0"/>
      <w:marRight w:val="0"/>
      <w:marTop w:val="0"/>
      <w:marBottom w:val="0"/>
      <w:divBdr>
        <w:top w:val="none" w:sz="0" w:space="0" w:color="auto"/>
        <w:left w:val="none" w:sz="0" w:space="0" w:color="auto"/>
        <w:bottom w:val="none" w:sz="0" w:space="0" w:color="auto"/>
        <w:right w:val="none" w:sz="0" w:space="0" w:color="auto"/>
      </w:divBdr>
    </w:div>
    <w:div w:id="329412238">
      <w:bodyDiv w:val="1"/>
      <w:marLeft w:val="0"/>
      <w:marRight w:val="0"/>
      <w:marTop w:val="0"/>
      <w:marBottom w:val="0"/>
      <w:divBdr>
        <w:top w:val="none" w:sz="0" w:space="0" w:color="auto"/>
        <w:left w:val="none" w:sz="0" w:space="0" w:color="auto"/>
        <w:bottom w:val="none" w:sz="0" w:space="0" w:color="auto"/>
        <w:right w:val="none" w:sz="0" w:space="0" w:color="auto"/>
      </w:divBdr>
    </w:div>
    <w:div w:id="360128419">
      <w:bodyDiv w:val="1"/>
      <w:marLeft w:val="0"/>
      <w:marRight w:val="0"/>
      <w:marTop w:val="0"/>
      <w:marBottom w:val="0"/>
      <w:divBdr>
        <w:top w:val="none" w:sz="0" w:space="0" w:color="auto"/>
        <w:left w:val="none" w:sz="0" w:space="0" w:color="auto"/>
        <w:bottom w:val="none" w:sz="0" w:space="0" w:color="auto"/>
        <w:right w:val="none" w:sz="0" w:space="0" w:color="auto"/>
      </w:divBdr>
      <w:divsChild>
        <w:div w:id="196431958">
          <w:marLeft w:val="0"/>
          <w:marRight w:val="0"/>
          <w:marTop w:val="0"/>
          <w:marBottom w:val="0"/>
          <w:divBdr>
            <w:top w:val="none" w:sz="0" w:space="0" w:color="auto"/>
            <w:left w:val="none" w:sz="0" w:space="0" w:color="auto"/>
            <w:bottom w:val="none" w:sz="0" w:space="0" w:color="auto"/>
            <w:right w:val="none" w:sz="0" w:space="0" w:color="auto"/>
          </w:divBdr>
          <w:divsChild>
            <w:div w:id="2074349039">
              <w:marLeft w:val="0"/>
              <w:marRight w:val="0"/>
              <w:marTop w:val="100"/>
              <w:marBottom w:val="100"/>
              <w:divBdr>
                <w:top w:val="none" w:sz="0" w:space="0" w:color="auto"/>
                <w:left w:val="none" w:sz="0" w:space="0" w:color="auto"/>
                <w:bottom w:val="none" w:sz="0" w:space="0" w:color="auto"/>
                <w:right w:val="none" w:sz="0" w:space="0" w:color="auto"/>
              </w:divBdr>
              <w:divsChild>
                <w:div w:id="1712805327">
                  <w:marLeft w:val="0"/>
                  <w:marRight w:val="0"/>
                  <w:marTop w:val="45"/>
                  <w:marBottom w:val="120"/>
                  <w:divBdr>
                    <w:top w:val="none" w:sz="0" w:space="0" w:color="auto"/>
                    <w:left w:val="none" w:sz="0" w:space="0" w:color="auto"/>
                    <w:bottom w:val="none" w:sz="0" w:space="0" w:color="auto"/>
                    <w:right w:val="none" w:sz="0" w:space="0" w:color="auto"/>
                  </w:divBdr>
                  <w:divsChild>
                    <w:div w:id="299460454">
                      <w:marLeft w:val="0"/>
                      <w:marRight w:val="0"/>
                      <w:marTop w:val="0"/>
                      <w:marBottom w:val="0"/>
                      <w:divBdr>
                        <w:top w:val="none" w:sz="0" w:space="0" w:color="auto"/>
                        <w:left w:val="none" w:sz="0" w:space="0" w:color="auto"/>
                        <w:bottom w:val="none" w:sz="0" w:space="0" w:color="auto"/>
                        <w:right w:val="none" w:sz="0" w:space="0" w:color="auto"/>
                      </w:divBdr>
                      <w:divsChild>
                        <w:div w:id="480729525">
                          <w:marLeft w:val="0"/>
                          <w:marRight w:val="0"/>
                          <w:marTop w:val="180"/>
                          <w:marBottom w:val="180"/>
                          <w:divBdr>
                            <w:top w:val="single" w:sz="6" w:space="0" w:color="4EA3E9"/>
                            <w:left w:val="single" w:sz="6" w:space="0" w:color="4EA3E9"/>
                            <w:bottom w:val="single" w:sz="6" w:space="12" w:color="4EA3E9"/>
                            <w:right w:val="single" w:sz="6" w:space="0" w:color="4EA3E9"/>
                          </w:divBdr>
                          <w:divsChild>
                            <w:div w:id="1155999497">
                              <w:marLeft w:val="0"/>
                              <w:marRight w:val="0"/>
                              <w:marTop w:val="0"/>
                              <w:marBottom w:val="720"/>
                              <w:divBdr>
                                <w:top w:val="single" w:sz="6" w:space="10" w:color="FF9933"/>
                                <w:left w:val="single" w:sz="6" w:space="10" w:color="FF9933"/>
                                <w:bottom w:val="single" w:sz="6" w:space="10" w:color="FF9933"/>
                                <w:right w:val="single" w:sz="6" w:space="10" w:color="FF9933"/>
                              </w:divBdr>
                              <w:divsChild>
                                <w:div w:id="18313628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059874">
      <w:bodyDiv w:val="1"/>
      <w:marLeft w:val="0"/>
      <w:marRight w:val="0"/>
      <w:marTop w:val="0"/>
      <w:marBottom w:val="0"/>
      <w:divBdr>
        <w:top w:val="none" w:sz="0" w:space="0" w:color="auto"/>
        <w:left w:val="none" w:sz="0" w:space="0" w:color="auto"/>
        <w:bottom w:val="none" w:sz="0" w:space="0" w:color="auto"/>
        <w:right w:val="none" w:sz="0" w:space="0" w:color="auto"/>
      </w:divBdr>
    </w:div>
    <w:div w:id="609582894">
      <w:bodyDiv w:val="1"/>
      <w:marLeft w:val="0"/>
      <w:marRight w:val="0"/>
      <w:marTop w:val="0"/>
      <w:marBottom w:val="0"/>
      <w:divBdr>
        <w:top w:val="none" w:sz="0" w:space="0" w:color="auto"/>
        <w:left w:val="none" w:sz="0" w:space="0" w:color="auto"/>
        <w:bottom w:val="none" w:sz="0" w:space="0" w:color="auto"/>
        <w:right w:val="none" w:sz="0" w:space="0" w:color="auto"/>
      </w:divBdr>
    </w:div>
    <w:div w:id="79332918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0233220">
      <w:bodyDiv w:val="1"/>
      <w:marLeft w:val="0"/>
      <w:marRight w:val="0"/>
      <w:marTop w:val="0"/>
      <w:marBottom w:val="0"/>
      <w:divBdr>
        <w:top w:val="none" w:sz="0" w:space="0" w:color="auto"/>
        <w:left w:val="none" w:sz="0" w:space="0" w:color="auto"/>
        <w:bottom w:val="none" w:sz="0" w:space="0" w:color="auto"/>
        <w:right w:val="none" w:sz="0" w:space="0" w:color="auto"/>
      </w:divBdr>
    </w:div>
    <w:div w:id="1184629899">
      <w:bodyDiv w:val="1"/>
      <w:marLeft w:val="0"/>
      <w:marRight w:val="0"/>
      <w:marTop w:val="0"/>
      <w:marBottom w:val="0"/>
      <w:divBdr>
        <w:top w:val="none" w:sz="0" w:space="0" w:color="auto"/>
        <w:left w:val="none" w:sz="0" w:space="0" w:color="auto"/>
        <w:bottom w:val="none" w:sz="0" w:space="0" w:color="auto"/>
        <w:right w:val="none" w:sz="0" w:space="0" w:color="auto"/>
      </w:divBdr>
    </w:div>
    <w:div w:id="1185434975">
      <w:bodyDiv w:val="1"/>
      <w:marLeft w:val="0"/>
      <w:marRight w:val="0"/>
      <w:marTop w:val="0"/>
      <w:marBottom w:val="0"/>
      <w:divBdr>
        <w:top w:val="none" w:sz="0" w:space="0" w:color="auto"/>
        <w:left w:val="none" w:sz="0" w:space="0" w:color="auto"/>
        <w:bottom w:val="none" w:sz="0" w:space="0" w:color="auto"/>
        <w:right w:val="none" w:sz="0" w:space="0" w:color="auto"/>
      </w:divBdr>
    </w:div>
    <w:div w:id="1370835993">
      <w:bodyDiv w:val="1"/>
      <w:marLeft w:val="0"/>
      <w:marRight w:val="0"/>
      <w:marTop w:val="0"/>
      <w:marBottom w:val="0"/>
      <w:divBdr>
        <w:top w:val="none" w:sz="0" w:space="0" w:color="auto"/>
        <w:left w:val="none" w:sz="0" w:space="0" w:color="auto"/>
        <w:bottom w:val="none" w:sz="0" w:space="0" w:color="auto"/>
        <w:right w:val="none" w:sz="0" w:space="0" w:color="auto"/>
      </w:divBdr>
    </w:div>
    <w:div w:id="1701466931">
      <w:bodyDiv w:val="1"/>
      <w:marLeft w:val="0"/>
      <w:marRight w:val="0"/>
      <w:marTop w:val="0"/>
      <w:marBottom w:val="0"/>
      <w:divBdr>
        <w:top w:val="none" w:sz="0" w:space="0" w:color="auto"/>
        <w:left w:val="none" w:sz="0" w:space="0" w:color="auto"/>
        <w:bottom w:val="none" w:sz="0" w:space="0" w:color="auto"/>
        <w:right w:val="none" w:sz="0" w:space="0" w:color="auto"/>
      </w:divBdr>
    </w:div>
    <w:div w:id="191531024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inatimes.com/newspapers/20180906000356-260205?chd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E2D5A-EAA2-40B5-AAEB-7C8F034D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9030</Words>
  <Characters>638</Characters>
  <Application>Microsoft Office Word</Application>
  <DocSecurity>0</DocSecurity>
  <Lines>5</Lines>
  <Paragraphs>19</Paragraphs>
  <ScaleCrop>false</ScaleCrop>
  <Company>cy</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2</cp:revision>
  <cp:lastPrinted>2020-02-05T08:14:00Z</cp:lastPrinted>
  <dcterms:created xsi:type="dcterms:W3CDTF">2020-02-05T08:38:00Z</dcterms:created>
  <dcterms:modified xsi:type="dcterms:W3CDTF">2020-02-05T08:38:00Z</dcterms:modified>
</cp:coreProperties>
</file>