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B667EC">
        <w:rPr>
          <w:rFonts w:hint="eastAsia"/>
        </w:rPr>
        <w:t>行政院、內政部、</w:t>
      </w:r>
      <w:r w:rsidR="00BD5299">
        <w:rPr>
          <w:rFonts w:hint="eastAsia"/>
        </w:rPr>
        <w:t>經濟部水利署、</w:t>
      </w:r>
      <w:proofErr w:type="gramStart"/>
      <w:r w:rsidR="00B667EC">
        <w:rPr>
          <w:rFonts w:hint="eastAsia"/>
        </w:rPr>
        <w:t>臺</w:t>
      </w:r>
      <w:proofErr w:type="gramEnd"/>
      <w:r w:rsidR="00B667EC">
        <w:rPr>
          <w:rFonts w:hint="eastAsia"/>
        </w:rPr>
        <w:t>中</w:t>
      </w:r>
      <w:r w:rsidR="00CE2596">
        <w:rPr>
          <w:rFonts w:hint="eastAsia"/>
        </w:rPr>
        <w:t>市政府</w:t>
      </w:r>
      <w:r>
        <w:rPr>
          <w:rFonts w:hint="eastAsia"/>
        </w:rPr>
        <w:t>。</w:t>
      </w:r>
    </w:p>
    <w:p w:rsidR="00E25849" w:rsidRPr="00861F03" w:rsidRDefault="0025106C" w:rsidP="00922059">
      <w:pPr>
        <w:pStyle w:val="1"/>
      </w:pPr>
      <w:r w:rsidRPr="00861F03">
        <w:rPr>
          <w:rFonts w:hint="eastAsia"/>
        </w:rPr>
        <w:t>案　　　由：</w:t>
      </w:r>
      <w:r w:rsidR="00BD5299" w:rsidRPr="006E05EB">
        <w:rPr>
          <w:rFonts w:hint="eastAsia"/>
        </w:rPr>
        <w:t>旱</w:t>
      </w:r>
      <w:proofErr w:type="gramStart"/>
      <w:r w:rsidR="00BD5299" w:rsidRPr="006E05EB">
        <w:rPr>
          <w:rFonts w:hint="eastAsia"/>
        </w:rPr>
        <w:t>溪河道截彎</w:t>
      </w:r>
      <w:proofErr w:type="gramEnd"/>
      <w:r w:rsidR="00BD5299" w:rsidRPr="006E05EB">
        <w:rPr>
          <w:rFonts w:hint="eastAsia"/>
        </w:rPr>
        <w:t>取直涉及人為水道變更工程，</w:t>
      </w:r>
      <w:r w:rsidR="00BD5299">
        <w:rPr>
          <w:rFonts w:hint="eastAsia"/>
        </w:rPr>
        <w:t>經濟部水利署</w:t>
      </w:r>
      <w:r w:rsidR="00BD5299" w:rsidRPr="006E05EB">
        <w:rPr>
          <w:rFonts w:hint="eastAsia"/>
        </w:rPr>
        <w:t>卻未核實審認是否應進行環境影響評估</w:t>
      </w:r>
      <w:r w:rsidR="00BD5299">
        <w:rPr>
          <w:rFonts w:hint="eastAsia"/>
        </w:rPr>
        <w:t>，</w:t>
      </w:r>
      <w:proofErr w:type="gramStart"/>
      <w:r w:rsidR="00BD5299">
        <w:rPr>
          <w:rFonts w:hint="eastAsia"/>
        </w:rPr>
        <w:t>過於率斷</w:t>
      </w:r>
      <w:proofErr w:type="gramEnd"/>
      <w:r w:rsidR="00BD5299">
        <w:rPr>
          <w:rFonts w:hint="eastAsia"/>
        </w:rPr>
        <w:t>；另外，</w:t>
      </w:r>
      <w:r w:rsidR="00F6331E" w:rsidRPr="006E05EB">
        <w:rPr>
          <w:rFonts w:hint="eastAsia"/>
        </w:rPr>
        <w:t>行政院對於「都市計畫擴大、新訂或農業區、保護區變更為建築用地者，應辦理區段徵收」之相關函示，違反法律保留原則；內政部要求凡是都市計畫新訂、擴大或變更，擬規定以區段徵收方式開發之案件，一律先行辦理區段徵收後再發布實施都市計畫，違反土地徵收條例第4條第2項之意旨</w:t>
      </w:r>
      <w:r w:rsidR="00BD5299">
        <w:rPr>
          <w:rFonts w:hint="eastAsia"/>
        </w:rPr>
        <w:t>；</w:t>
      </w:r>
      <w:proofErr w:type="gramStart"/>
      <w:r w:rsidR="00F6331E" w:rsidRPr="00B33D91">
        <w:rPr>
          <w:rFonts w:hint="eastAsia"/>
        </w:rPr>
        <w:t>臺</w:t>
      </w:r>
      <w:proofErr w:type="gramEnd"/>
      <w:r w:rsidR="00F6331E" w:rsidRPr="00B33D91">
        <w:rPr>
          <w:rFonts w:hint="eastAsia"/>
        </w:rPr>
        <w:t>中市烏日前竹地區區段徵收區</w:t>
      </w:r>
      <w:r w:rsidR="00F6331E" w:rsidRPr="006E05EB">
        <w:rPr>
          <w:rFonts w:hint="eastAsia"/>
        </w:rPr>
        <w:t>不符得先行區段徵收之法定要件</w:t>
      </w:r>
      <w:r w:rsidR="00F6331E">
        <w:rPr>
          <w:rFonts w:hint="eastAsia"/>
        </w:rPr>
        <w:t>，內政部卻要求</w:t>
      </w:r>
      <w:proofErr w:type="gramStart"/>
      <w:r w:rsidR="00F6331E">
        <w:rPr>
          <w:rFonts w:hint="eastAsia"/>
        </w:rPr>
        <w:t>臺</w:t>
      </w:r>
      <w:proofErr w:type="gramEnd"/>
      <w:r w:rsidR="00F6331E">
        <w:rPr>
          <w:rFonts w:hint="eastAsia"/>
        </w:rPr>
        <w:t>中市政府先行辦理區段徵收</w:t>
      </w:r>
      <w:r w:rsidR="00F6331E" w:rsidRPr="006E05EB">
        <w:rPr>
          <w:rFonts w:hint="eastAsia"/>
        </w:rPr>
        <w:t>；</w:t>
      </w:r>
      <w:proofErr w:type="gramStart"/>
      <w:r w:rsidR="00832AB3">
        <w:rPr>
          <w:rFonts w:hint="eastAsia"/>
        </w:rPr>
        <w:t>臺</w:t>
      </w:r>
      <w:proofErr w:type="gramEnd"/>
      <w:r w:rsidR="00832AB3">
        <w:rPr>
          <w:rFonts w:hint="eastAsia"/>
        </w:rPr>
        <w:t>中市政府未能如期完成區段徵收之開發，</w:t>
      </w:r>
      <w:proofErr w:type="gramStart"/>
      <w:r w:rsidR="00832AB3">
        <w:rPr>
          <w:rFonts w:hint="eastAsia"/>
        </w:rPr>
        <w:t>肇致</w:t>
      </w:r>
      <w:r w:rsidR="002F0DDA">
        <w:rPr>
          <w:rFonts w:hint="eastAsia"/>
        </w:rPr>
        <w:t>早於</w:t>
      </w:r>
      <w:proofErr w:type="gramEnd"/>
      <w:r w:rsidR="002F0DDA">
        <w:rPr>
          <w:rFonts w:hint="eastAsia"/>
        </w:rPr>
        <w:t>99年</w:t>
      </w:r>
      <w:r w:rsidR="00832AB3">
        <w:rPr>
          <w:rFonts w:hint="eastAsia"/>
        </w:rPr>
        <w:t>審</w:t>
      </w:r>
      <w:r w:rsidR="002F0DDA">
        <w:rPr>
          <w:rFonts w:hint="eastAsia"/>
        </w:rPr>
        <w:t>竣</w:t>
      </w:r>
      <w:r w:rsidR="00832AB3">
        <w:rPr>
          <w:rFonts w:hint="eastAsia"/>
        </w:rPr>
        <w:t>之</w:t>
      </w:r>
      <w:r w:rsidR="00F6331E" w:rsidRPr="006E05EB">
        <w:rPr>
          <w:rFonts w:hint="eastAsia"/>
        </w:rPr>
        <w:t>都市計畫</w:t>
      </w:r>
      <w:r w:rsidR="00832AB3">
        <w:rPr>
          <w:rFonts w:hint="eastAsia"/>
        </w:rPr>
        <w:t>，</w:t>
      </w:r>
      <w:r w:rsidR="002F0DDA">
        <w:rPr>
          <w:rFonts w:hint="eastAsia"/>
        </w:rPr>
        <w:t>遲至108年始公告發布實施，</w:t>
      </w:r>
      <w:proofErr w:type="gramStart"/>
      <w:r w:rsidR="00BD5299">
        <w:rPr>
          <w:rFonts w:hint="eastAsia"/>
        </w:rPr>
        <w:t>均有違</w:t>
      </w:r>
      <w:proofErr w:type="gramEnd"/>
      <w:r w:rsidR="00BD5299">
        <w:rPr>
          <w:rFonts w:hint="eastAsia"/>
        </w:rPr>
        <w:t>失</w:t>
      </w:r>
      <w:r w:rsidR="00922059" w:rsidRPr="00861F03">
        <w:rPr>
          <w:rFonts w:hint="eastAsia"/>
        </w:rPr>
        <w:t>，</w:t>
      </w:r>
      <w:proofErr w:type="gramStart"/>
      <w:r w:rsidR="008B4841" w:rsidRPr="00861F03">
        <w:rPr>
          <w:rFonts w:hint="eastAsia"/>
        </w:rPr>
        <w:t>爰</w:t>
      </w:r>
      <w:proofErr w:type="gramEnd"/>
      <w:r w:rsidR="008B4841" w:rsidRPr="00861F03">
        <w:rPr>
          <w:rFonts w:hint="eastAsia"/>
        </w:rPr>
        <w:t>依法提案糾正</w:t>
      </w:r>
      <w:r w:rsidRPr="00861F0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F0DDA" w:rsidRPr="002F0DDA" w:rsidRDefault="002F0DDA" w:rsidP="00B80594">
      <w:pPr>
        <w:spacing w:line="480" w:lineRule="exact"/>
        <w:ind w:leftChars="200" w:left="680" w:firstLineChars="20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F0DDA">
        <w:rPr>
          <w:rFonts w:hint="eastAsia"/>
        </w:rPr>
        <w:t>查</w:t>
      </w:r>
      <w:proofErr w:type="gramStart"/>
      <w:r w:rsidRPr="002F0DDA">
        <w:rPr>
          <w:rFonts w:hint="eastAsia"/>
        </w:rPr>
        <w:t>臺</w:t>
      </w:r>
      <w:proofErr w:type="gramEnd"/>
      <w:r w:rsidRPr="002F0DDA">
        <w:rPr>
          <w:rFonts w:hint="eastAsia"/>
        </w:rPr>
        <w:t>中市烏日前竹地區區段徵收（下稱烏日前竹區段徵收）區於民國（下同）61年烏日都市計畫發布實施時，原屬農業區，原</w:t>
      </w:r>
      <w:proofErr w:type="gramStart"/>
      <w:r w:rsidRPr="002F0DDA">
        <w:rPr>
          <w:rFonts w:hint="eastAsia"/>
        </w:rPr>
        <w:t>臺</w:t>
      </w:r>
      <w:proofErr w:type="gramEnd"/>
      <w:r w:rsidRPr="002F0DDA">
        <w:rPr>
          <w:rFonts w:hint="eastAsia"/>
        </w:rPr>
        <w:t>中縣政府嗣後因應烏日都市發展擴張及公共設施不足等需要，並考量當地農業環境已遭破壞及為配合旱溪截彎取直計畫，於91年間發布實施「擴大及變更烏日都市計畫（第三次通盤檢討）」案，將該地區變更為住宅區、商業區等都市發展用地及公共設施用</w:t>
      </w:r>
      <w:r w:rsidRPr="002F0DDA">
        <w:rPr>
          <w:rFonts w:hint="eastAsia"/>
        </w:rPr>
        <w:lastRenderedPageBreak/>
        <w:t>地，並附帶條件規定應以區段徵收方式辦理整體開發。其後，原</w:t>
      </w:r>
      <w:proofErr w:type="gramStart"/>
      <w:r w:rsidRPr="002F0DDA">
        <w:rPr>
          <w:rFonts w:hint="eastAsia"/>
        </w:rPr>
        <w:t>臺</w:t>
      </w:r>
      <w:proofErr w:type="gramEnd"/>
      <w:r w:rsidRPr="002F0DDA">
        <w:rPr>
          <w:rFonts w:hint="eastAsia"/>
        </w:rPr>
        <w:t>中縣政府發現上述都市計畫</w:t>
      </w:r>
      <w:proofErr w:type="gramStart"/>
      <w:r w:rsidRPr="002F0DDA">
        <w:rPr>
          <w:rFonts w:hint="eastAsia"/>
        </w:rPr>
        <w:t>所框列之</w:t>
      </w:r>
      <w:proofErr w:type="gramEnd"/>
      <w:r w:rsidRPr="002F0DDA">
        <w:rPr>
          <w:rFonts w:hint="eastAsia"/>
        </w:rPr>
        <w:t>區段徵收範圍書圖不符、公共設施比例過高，且為配合現況發展所需等因素，重新檢討辦理「變更烏日都市計畫（配合前竹地區區段徵收開發）案」，</w:t>
      </w:r>
      <w:proofErr w:type="gramStart"/>
      <w:r w:rsidRPr="002F0DDA">
        <w:rPr>
          <w:rFonts w:hint="eastAsia"/>
        </w:rPr>
        <w:t>嗣</w:t>
      </w:r>
      <w:proofErr w:type="gramEnd"/>
      <w:r w:rsidRPr="002F0DDA">
        <w:rPr>
          <w:rFonts w:hint="eastAsia"/>
        </w:rPr>
        <w:t>經內政部都市計畫委員會（下稱都委會）99年9月21日第739次會議及100年8月23日第762次會議審議通過，不僅仍附帶條件規定該地區應以區段徵收方式辦理整體開發，更要求</w:t>
      </w:r>
      <w:proofErr w:type="gramStart"/>
      <w:r w:rsidRPr="002F0DDA">
        <w:rPr>
          <w:rFonts w:hint="eastAsia"/>
        </w:rPr>
        <w:t>臺</w:t>
      </w:r>
      <w:proofErr w:type="gramEnd"/>
      <w:r w:rsidRPr="002F0DDA">
        <w:rPr>
          <w:rFonts w:hint="eastAsia"/>
        </w:rPr>
        <w:t>中市</w:t>
      </w:r>
      <w:r w:rsidRPr="002F0DDA">
        <w:rPr>
          <w:rStyle w:val="afc"/>
        </w:rPr>
        <w:footnoteReference w:id="1"/>
      </w:r>
      <w:r w:rsidRPr="002F0DDA">
        <w:rPr>
          <w:rFonts w:hint="eastAsia"/>
        </w:rPr>
        <w:t>政府應先行辦理區段徵收後再發布實施都市計畫。惟</w:t>
      </w:r>
      <w:proofErr w:type="gramStart"/>
      <w:r w:rsidRPr="002F0DDA">
        <w:rPr>
          <w:rFonts w:hint="eastAsia"/>
        </w:rPr>
        <w:t>臺</w:t>
      </w:r>
      <w:proofErr w:type="gramEnd"/>
      <w:r w:rsidRPr="002F0DDA">
        <w:rPr>
          <w:rFonts w:hint="eastAsia"/>
        </w:rPr>
        <w:t>中市政府其後一再展延開發期程，內政部於106年8月14日始</w:t>
      </w:r>
      <w:proofErr w:type="gramStart"/>
      <w:r w:rsidRPr="002F0DDA">
        <w:rPr>
          <w:rFonts w:hint="eastAsia"/>
        </w:rPr>
        <w:t>以內授中辦地字</w:t>
      </w:r>
      <w:proofErr w:type="gramEnd"/>
      <w:r w:rsidRPr="002F0DDA">
        <w:rPr>
          <w:rFonts w:hint="eastAsia"/>
        </w:rPr>
        <w:t>第1061305618號函核定烏日前竹區段徵收開發範圍，再以</w:t>
      </w:r>
      <w:r w:rsidRPr="002F0DDA">
        <w:rPr>
          <w:rFonts w:hAnsi="標楷體" w:hint="eastAsia"/>
          <w:szCs w:val="32"/>
        </w:rPr>
        <w:t>107年8月28日內</w:t>
      </w:r>
      <w:proofErr w:type="gramStart"/>
      <w:r w:rsidRPr="002F0DDA">
        <w:rPr>
          <w:rFonts w:hAnsi="標楷體" w:hint="eastAsia"/>
          <w:szCs w:val="32"/>
        </w:rPr>
        <w:t>授中辦地字</w:t>
      </w:r>
      <w:proofErr w:type="gramEnd"/>
      <w:r w:rsidRPr="002F0DDA">
        <w:rPr>
          <w:rFonts w:hAnsi="標楷體" w:hint="eastAsia"/>
          <w:szCs w:val="32"/>
        </w:rPr>
        <w:t>第1071305191號函核准區段徵收，並由</w:t>
      </w:r>
      <w:proofErr w:type="gramStart"/>
      <w:r w:rsidRPr="002F0DDA">
        <w:rPr>
          <w:rFonts w:hAnsi="標楷體" w:hint="eastAsia"/>
          <w:szCs w:val="32"/>
        </w:rPr>
        <w:t>臺</w:t>
      </w:r>
      <w:proofErr w:type="gramEnd"/>
      <w:r w:rsidRPr="002F0DDA">
        <w:rPr>
          <w:rFonts w:hAnsi="標楷體" w:hint="eastAsia"/>
          <w:szCs w:val="32"/>
        </w:rPr>
        <w:t>中市政府據以</w:t>
      </w:r>
      <w:proofErr w:type="gramStart"/>
      <w:r w:rsidRPr="002F0DDA">
        <w:rPr>
          <w:rFonts w:hAnsi="標楷體" w:hint="eastAsia"/>
          <w:szCs w:val="32"/>
        </w:rPr>
        <w:t>107年10月2日府授地區</w:t>
      </w:r>
      <w:proofErr w:type="gramEnd"/>
      <w:r w:rsidRPr="002F0DDA">
        <w:rPr>
          <w:rFonts w:hAnsi="標楷體" w:hint="eastAsia"/>
          <w:szCs w:val="32"/>
        </w:rPr>
        <w:t>二字第10702319821號函公告區段徵收，公告期間自107年10月8日起至107年11月7日止，</w:t>
      </w:r>
      <w:proofErr w:type="gramStart"/>
      <w:r w:rsidRPr="002F0DDA">
        <w:rPr>
          <w:rFonts w:hAnsi="標楷體" w:hint="eastAsia"/>
          <w:szCs w:val="32"/>
        </w:rPr>
        <w:t>合先敘</w:t>
      </w:r>
      <w:proofErr w:type="gramEnd"/>
      <w:r w:rsidRPr="002F0DDA">
        <w:rPr>
          <w:rFonts w:hAnsi="標楷體" w:hint="eastAsia"/>
          <w:szCs w:val="32"/>
        </w:rPr>
        <w:t>明。</w:t>
      </w:r>
    </w:p>
    <w:p w:rsidR="00B83C6B" w:rsidRPr="002F0DDA" w:rsidRDefault="002F0DDA" w:rsidP="00B80594">
      <w:pPr>
        <w:spacing w:line="480" w:lineRule="exact"/>
        <w:ind w:leftChars="200" w:left="680" w:firstLineChars="200" w:firstLine="680"/>
        <w:rPr>
          <w:rFonts w:hAnsi="標楷體"/>
          <w:spacing w:val="-6"/>
        </w:rPr>
      </w:pPr>
      <w:r w:rsidRPr="002F0DDA">
        <w:rPr>
          <w:rFonts w:hint="eastAsia"/>
        </w:rPr>
        <w:t>本案緣於陳訴人指稱內政部違法核准烏日前竹區段徵收案，復稱</w:t>
      </w:r>
      <w:proofErr w:type="gramStart"/>
      <w:r w:rsidRPr="002F0DDA">
        <w:rPr>
          <w:rFonts w:hint="eastAsia"/>
        </w:rPr>
        <w:t>臺</w:t>
      </w:r>
      <w:proofErr w:type="gramEnd"/>
      <w:r w:rsidRPr="002F0DDA">
        <w:rPr>
          <w:rFonts w:hint="eastAsia"/>
        </w:rPr>
        <w:t>中市政府率將旱溪排水截彎</w:t>
      </w:r>
      <w:proofErr w:type="gramStart"/>
      <w:r w:rsidRPr="002F0DDA">
        <w:rPr>
          <w:rFonts w:hint="eastAsia"/>
        </w:rPr>
        <w:t>取直段納入</w:t>
      </w:r>
      <w:proofErr w:type="gramEnd"/>
      <w:r w:rsidRPr="002F0DDA">
        <w:rPr>
          <w:rFonts w:hint="eastAsia"/>
        </w:rPr>
        <w:t>該案區段徵收範圍內有所不當等情。案經本院函請行政院、內政部、經濟部水利署（下稱水利署）及</w:t>
      </w:r>
      <w:proofErr w:type="gramStart"/>
      <w:r w:rsidRPr="002F0DDA">
        <w:rPr>
          <w:rFonts w:hint="eastAsia"/>
        </w:rPr>
        <w:t>臺</w:t>
      </w:r>
      <w:proofErr w:type="gramEnd"/>
      <w:r w:rsidRPr="002F0DDA">
        <w:rPr>
          <w:rFonts w:hint="eastAsia"/>
        </w:rPr>
        <w:t>中市政府函復說明，赴烏日前竹區段徵收區實地履</w:t>
      </w:r>
      <w:proofErr w:type="gramStart"/>
      <w:r w:rsidRPr="002F0DDA">
        <w:rPr>
          <w:rFonts w:hint="eastAsia"/>
        </w:rPr>
        <w:t>勘</w:t>
      </w:r>
      <w:proofErr w:type="gramEnd"/>
      <w:r w:rsidRPr="002F0DDA">
        <w:rPr>
          <w:rFonts w:hint="eastAsia"/>
        </w:rPr>
        <w:t>，邀請專家學者辦理諮詢會議，以及詢問內政部、水利署、</w:t>
      </w:r>
      <w:proofErr w:type="gramStart"/>
      <w:r w:rsidRPr="002F0DDA">
        <w:rPr>
          <w:rFonts w:hint="eastAsia"/>
        </w:rPr>
        <w:t>臺</w:t>
      </w:r>
      <w:proofErr w:type="gramEnd"/>
      <w:r w:rsidRPr="002F0DDA">
        <w:rPr>
          <w:rFonts w:hint="eastAsia"/>
        </w:rPr>
        <w:t>中市政府等業務相關主管人員</w:t>
      </w:r>
      <w:r w:rsidR="00233625" w:rsidRPr="002F0DDA">
        <w:rPr>
          <w:rFonts w:hAnsi="標楷體" w:hint="eastAsia"/>
          <w:szCs w:val="32"/>
        </w:rPr>
        <w:t>。經調查</w:t>
      </w:r>
      <w:r w:rsidR="001013A1" w:rsidRPr="002F0DDA">
        <w:rPr>
          <w:rFonts w:hAnsi="標楷體" w:hint="eastAsia"/>
          <w:szCs w:val="32"/>
        </w:rPr>
        <w:t>結果</w:t>
      </w:r>
      <w:r w:rsidR="00233625" w:rsidRPr="002F0DDA">
        <w:rPr>
          <w:rFonts w:hAnsi="標楷體" w:hint="eastAsia"/>
          <w:szCs w:val="32"/>
        </w:rPr>
        <w:t>，</w:t>
      </w:r>
      <w:r w:rsidR="001013A1" w:rsidRPr="002F0DDA">
        <w:rPr>
          <w:rFonts w:hAnsi="標楷體" w:hint="eastAsia"/>
          <w:szCs w:val="32"/>
        </w:rPr>
        <w:t>行政院、內政部、</w:t>
      </w:r>
      <w:r w:rsidRPr="002F0DDA">
        <w:rPr>
          <w:rFonts w:hAnsi="標楷體" w:hint="eastAsia"/>
          <w:szCs w:val="32"/>
        </w:rPr>
        <w:t>經濟部水利署及</w:t>
      </w:r>
      <w:proofErr w:type="gramStart"/>
      <w:r w:rsidR="001013A1" w:rsidRPr="002F0DDA">
        <w:rPr>
          <w:rFonts w:hAnsi="標楷體" w:hint="eastAsia"/>
          <w:szCs w:val="32"/>
        </w:rPr>
        <w:t>臺</w:t>
      </w:r>
      <w:proofErr w:type="gramEnd"/>
      <w:r w:rsidR="001013A1" w:rsidRPr="002F0DDA">
        <w:rPr>
          <w:rFonts w:hAnsi="標楷體" w:hint="eastAsia"/>
          <w:szCs w:val="32"/>
        </w:rPr>
        <w:t>中市</w:t>
      </w:r>
      <w:proofErr w:type="gramStart"/>
      <w:r w:rsidR="001013A1" w:rsidRPr="002F0DDA">
        <w:rPr>
          <w:rFonts w:hAnsi="標楷體" w:hint="eastAsia"/>
          <w:szCs w:val="32"/>
        </w:rPr>
        <w:t>政府均有違</w:t>
      </w:r>
      <w:proofErr w:type="gramEnd"/>
      <w:r w:rsidR="001013A1" w:rsidRPr="002F0DDA">
        <w:rPr>
          <w:rFonts w:hAnsi="標楷體" w:hint="eastAsia"/>
          <w:szCs w:val="32"/>
        </w:rPr>
        <w:t>失，</w:t>
      </w:r>
      <w:r w:rsidR="007666F5" w:rsidRPr="002F0DDA">
        <w:rPr>
          <w:rFonts w:hint="eastAsia"/>
          <w:bCs/>
        </w:rPr>
        <w:t>茲</w:t>
      </w:r>
      <w:r w:rsidR="001013A1" w:rsidRPr="002F0DDA">
        <w:rPr>
          <w:rFonts w:hint="eastAsia"/>
          <w:bCs/>
        </w:rPr>
        <w:t>將糾正</w:t>
      </w:r>
      <w:r w:rsidR="007666F5" w:rsidRPr="002F0DDA">
        <w:rPr>
          <w:rFonts w:hint="eastAsia"/>
          <w:bCs/>
        </w:rPr>
        <w:t>事實與理由</w:t>
      </w:r>
      <w:proofErr w:type="gramStart"/>
      <w:r w:rsidR="001013A1" w:rsidRPr="002F0DDA">
        <w:rPr>
          <w:rFonts w:hint="eastAsia"/>
          <w:bCs/>
        </w:rPr>
        <w:t>臚</w:t>
      </w:r>
      <w:proofErr w:type="gramEnd"/>
      <w:r w:rsidR="001013A1" w:rsidRPr="002F0DDA">
        <w:rPr>
          <w:rFonts w:hint="eastAsia"/>
          <w:bCs/>
        </w:rPr>
        <w:t>述</w:t>
      </w:r>
      <w:r w:rsidR="007666F5" w:rsidRPr="002F0DDA">
        <w:rPr>
          <w:rFonts w:hint="eastAsia"/>
          <w:bCs/>
        </w:rPr>
        <w:t>如下</w:t>
      </w:r>
      <w:r w:rsidR="00B83C6B" w:rsidRPr="002F0DDA">
        <w:rPr>
          <w:rFonts w:hAnsi="標楷體" w:hint="eastAsia"/>
          <w:spacing w:val="-6"/>
        </w:rPr>
        <w:t>：</w:t>
      </w:r>
    </w:p>
    <w:p w:rsidR="002F0DDA" w:rsidRPr="002F0DDA" w:rsidRDefault="002F0DDA" w:rsidP="001013A1">
      <w:pPr>
        <w:pStyle w:val="2"/>
        <w:numPr>
          <w:ilvl w:val="1"/>
          <w:numId w:val="1"/>
        </w:numPr>
        <w:spacing w:beforeLines="50" w:before="228"/>
        <w:ind w:left="1020" w:hanging="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2F0DDA">
        <w:rPr>
          <w:rFonts w:hint="eastAsia"/>
        </w:rPr>
        <w:t>旱</w:t>
      </w:r>
      <w:proofErr w:type="gramStart"/>
      <w:r w:rsidRPr="002F0DDA">
        <w:rPr>
          <w:rFonts w:hint="eastAsia"/>
        </w:rPr>
        <w:t>溪河道截彎</w:t>
      </w:r>
      <w:proofErr w:type="gramEnd"/>
      <w:r w:rsidRPr="002F0DDA">
        <w:rPr>
          <w:rFonts w:hint="eastAsia"/>
        </w:rPr>
        <w:t>取直不僅為防洪排水工程，更涉及人為</w:t>
      </w:r>
      <w:r w:rsidRPr="002F0DDA">
        <w:rPr>
          <w:rFonts w:hint="eastAsia"/>
        </w:rPr>
        <w:lastRenderedPageBreak/>
        <w:t>水道變更，影響生態環境甚</w:t>
      </w:r>
      <w:proofErr w:type="gramStart"/>
      <w:r w:rsidRPr="002F0DDA">
        <w:rPr>
          <w:rFonts w:hint="eastAsia"/>
        </w:rPr>
        <w:t>鉅</w:t>
      </w:r>
      <w:proofErr w:type="gramEnd"/>
      <w:r w:rsidRPr="002F0DDA">
        <w:rPr>
          <w:rFonts w:hint="eastAsia"/>
        </w:rPr>
        <w:t>；原有水路填土造地規劃為可建築用地後，更潛藏地質穩固，土壤液化，房屋</w:t>
      </w:r>
      <w:proofErr w:type="gramStart"/>
      <w:r w:rsidRPr="002F0DDA">
        <w:rPr>
          <w:rFonts w:hint="eastAsia"/>
        </w:rPr>
        <w:t>倒塌等潛勢</w:t>
      </w:r>
      <w:proofErr w:type="gramEnd"/>
      <w:r w:rsidRPr="002F0DDA">
        <w:rPr>
          <w:rFonts w:hint="eastAsia"/>
        </w:rPr>
        <w:t>災害之風險，</w:t>
      </w:r>
      <w:proofErr w:type="gramStart"/>
      <w:r w:rsidRPr="002F0DDA">
        <w:rPr>
          <w:rFonts w:hint="eastAsia"/>
        </w:rPr>
        <w:t>允循開發</w:t>
      </w:r>
      <w:proofErr w:type="gramEnd"/>
      <w:r w:rsidRPr="002F0DDA">
        <w:rPr>
          <w:rFonts w:hint="eastAsia"/>
        </w:rPr>
        <w:t>行為應實施環境影響評估細目及範圍認定標準第14條第1項第1款所定「河川水道變更工程」之規範，即其開發行為應實施環境影響評估。水利署卻僅以水理數值模擬分析防洪效果，又</w:t>
      </w:r>
      <w:proofErr w:type="gramStart"/>
      <w:r w:rsidRPr="002F0DDA">
        <w:rPr>
          <w:rFonts w:hint="eastAsia"/>
        </w:rPr>
        <w:t>以旱溪現</w:t>
      </w:r>
      <w:proofErr w:type="gramEnd"/>
      <w:r w:rsidRPr="002F0DDA">
        <w:rPr>
          <w:rFonts w:hint="eastAsia"/>
        </w:rPr>
        <w:t>屬區域排水，非屬應實施環境影響評估之項目（計畫）為由，未核實審認，</w:t>
      </w:r>
      <w:proofErr w:type="gramStart"/>
      <w:r w:rsidRPr="002F0DDA">
        <w:rPr>
          <w:rFonts w:hint="eastAsia"/>
        </w:rPr>
        <w:t>過於率斷</w:t>
      </w:r>
      <w:proofErr w:type="gramEnd"/>
      <w:r w:rsidRPr="002F0DDA">
        <w:rPr>
          <w:rFonts w:hint="eastAsia"/>
        </w:rPr>
        <w:t>，涉嫌規避法規適用。</w:t>
      </w:r>
    </w:p>
    <w:p w:rsidR="002F0DDA" w:rsidRPr="00B33D91" w:rsidRDefault="002F0DDA" w:rsidP="002F0DDA">
      <w:pPr>
        <w:pStyle w:val="3"/>
        <w:numPr>
          <w:ilvl w:val="2"/>
          <w:numId w:val="1"/>
        </w:numPr>
      </w:pPr>
      <w:r w:rsidRPr="00B33D91">
        <w:rPr>
          <w:rFonts w:hint="eastAsia"/>
        </w:rPr>
        <w:t>按都市計畫法第42條規定：「（第1項）都市計畫地區範圍內，應視實際情況，分別設置左列公共設施用地：一、道路、公園、綠地、廣場、兒童遊樂場、民用航空站、停車場所、河道及港埠用地。二、學校、社教機構、社會福利設施、體育場所、市場、醫療衛生機構及機關用地。三、上下水道、郵政、電信、變電所及其他公用事業用地。四、本章規定之其他公共設施用地。（第2項）前項各款公共設施用地應儘先利用適當之公有土地。」</w:t>
      </w:r>
      <w:proofErr w:type="gramStart"/>
      <w:r w:rsidRPr="00B33D91">
        <w:rPr>
          <w:rFonts w:hint="eastAsia"/>
        </w:rPr>
        <w:t>復按司法</w:t>
      </w:r>
      <w:proofErr w:type="gramEnd"/>
      <w:r w:rsidRPr="00B33D91">
        <w:rPr>
          <w:rFonts w:hint="eastAsia"/>
        </w:rPr>
        <w:t>院釋字第326號解釋文表示：「都市計畫法第42條第1項第1款所稱之河道，係指依同法第3條就都市重要設施作有計畫之發展，而合理規劃所設置之河道而言。至於因地勢自然形成之河流，及因之而依水利法公告之原有『行水區』，雖在都市計畫使用區之範圍，仍不包括在內。」</w:t>
      </w:r>
    </w:p>
    <w:p w:rsidR="002F0DDA" w:rsidRPr="00B33D91" w:rsidRDefault="002F0DDA" w:rsidP="002F0DDA">
      <w:pPr>
        <w:pStyle w:val="3"/>
        <w:numPr>
          <w:ilvl w:val="2"/>
          <w:numId w:val="1"/>
        </w:numPr>
      </w:pPr>
      <w:r w:rsidRPr="00B33D91">
        <w:rPr>
          <w:rFonts w:hint="eastAsia"/>
        </w:rPr>
        <w:t>再按環境影響評估法第4條規定：「本法專用名詞定義如下：一、開發行為：指依第5條規定之行為。其範圍包括該行為之規劃、進行及完成後之使用。二、環境影響評估：指開發行為或政府政策對環境包括生活環境、自然環境、社會環境及經濟、文化、生態等可能影響之程度及範圍，事前以科學、客</w:t>
      </w:r>
      <w:r w:rsidRPr="00B33D91">
        <w:rPr>
          <w:rFonts w:hint="eastAsia"/>
        </w:rPr>
        <w:lastRenderedPageBreak/>
        <w:t>觀、綜合之調查、預測、分析及評定，提出環境管理計畫，並公開說明及審查。環境影響評估工作包括第一階段、第二階段環境影響評估及審查、追蹤考核等程序。」第5條第1項規定：「下列開發行為對環境有不良影響之虞者，應實施環境影響評估：</w:t>
      </w:r>
      <w:r w:rsidRPr="00B33D91">
        <w:rPr>
          <w:rFonts w:hAnsi="標楷體" w:hint="eastAsia"/>
        </w:rPr>
        <w:t>…</w:t>
      </w:r>
      <w:proofErr w:type="gramStart"/>
      <w:r w:rsidRPr="00B33D91">
        <w:rPr>
          <w:rFonts w:hAnsi="標楷體" w:hint="eastAsia"/>
        </w:rPr>
        <w:t>…</w:t>
      </w:r>
      <w:proofErr w:type="gramEnd"/>
      <w:r w:rsidRPr="00B33D91">
        <w:rPr>
          <w:rFonts w:hint="eastAsia"/>
        </w:rPr>
        <w:t>四、蓄水、供水、防洪排水工程之開發。</w:t>
      </w:r>
      <w:r w:rsidRPr="00B33D91">
        <w:rPr>
          <w:rFonts w:hAnsi="標楷體" w:hint="eastAsia"/>
        </w:rPr>
        <w:t>…</w:t>
      </w:r>
      <w:proofErr w:type="gramStart"/>
      <w:r w:rsidRPr="00B33D91">
        <w:rPr>
          <w:rFonts w:hAnsi="標楷體" w:hint="eastAsia"/>
        </w:rPr>
        <w:t>…</w:t>
      </w:r>
      <w:proofErr w:type="gramEnd"/>
      <w:r w:rsidRPr="00B33D91">
        <w:rPr>
          <w:rFonts w:hint="eastAsia"/>
        </w:rPr>
        <w:t>」以及開發行為應實施環境影響評估細目及範圍認定標準第14條規定：「防洪排水工程之開發，有下列情形之</w:t>
      </w:r>
      <w:proofErr w:type="gramStart"/>
      <w:r w:rsidRPr="00B33D91">
        <w:rPr>
          <w:rFonts w:hint="eastAsia"/>
        </w:rPr>
        <w:t>一</w:t>
      </w:r>
      <w:proofErr w:type="gramEnd"/>
      <w:r w:rsidRPr="00B33D91">
        <w:rPr>
          <w:rFonts w:hint="eastAsia"/>
        </w:rPr>
        <w:t>者，應實施環境影響評估：一、河川水道變更工程。但河川天然改道，不在此限。</w:t>
      </w:r>
      <w:r w:rsidRPr="00B33D91">
        <w:rPr>
          <w:rFonts w:hAnsi="標楷體" w:hint="eastAsia"/>
        </w:rPr>
        <w:t>…</w:t>
      </w:r>
      <w:proofErr w:type="gramStart"/>
      <w:r w:rsidRPr="00B33D91">
        <w:rPr>
          <w:rFonts w:hAnsi="標楷體" w:hint="eastAsia"/>
        </w:rPr>
        <w:t>…</w:t>
      </w:r>
      <w:proofErr w:type="gramEnd"/>
      <w:r w:rsidRPr="00B33D91">
        <w:rPr>
          <w:rFonts w:hint="eastAsia"/>
        </w:rPr>
        <w:t>三、防洪排水、兼具灌溉工程之防洪排水，其興建或延伸工程（不含加高加強工程），符合下列規定之</w:t>
      </w:r>
      <w:proofErr w:type="gramStart"/>
      <w:r w:rsidRPr="00B33D91">
        <w:rPr>
          <w:rFonts w:hint="eastAsia"/>
        </w:rPr>
        <w:t>一</w:t>
      </w:r>
      <w:proofErr w:type="gramEnd"/>
      <w:r w:rsidRPr="00B33D91">
        <w:rPr>
          <w:rFonts w:hint="eastAsia"/>
        </w:rPr>
        <w:t>者：</w:t>
      </w:r>
      <w:r w:rsidRPr="00B33D91">
        <w:rPr>
          <w:rFonts w:hAnsi="標楷體" w:hint="eastAsia"/>
        </w:rPr>
        <w:t>…</w:t>
      </w:r>
      <w:proofErr w:type="gramStart"/>
      <w:r w:rsidRPr="00B33D91">
        <w:rPr>
          <w:rFonts w:hAnsi="標楷體" w:hint="eastAsia"/>
        </w:rPr>
        <w:t>…</w:t>
      </w:r>
      <w:proofErr w:type="gramEnd"/>
      <w:r w:rsidRPr="00B33D91">
        <w:rPr>
          <w:rFonts w:hint="eastAsia"/>
        </w:rPr>
        <w:t>（五）同一排水路沿河身計其長度十公里或累積長度二十公里以上。但已完成之排水路，其長度不納入累積。</w:t>
      </w:r>
      <w:r w:rsidRPr="00B33D91">
        <w:rPr>
          <w:rFonts w:hAnsi="標楷體" w:hint="eastAsia"/>
        </w:rPr>
        <w:t>…</w:t>
      </w:r>
      <w:proofErr w:type="gramStart"/>
      <w:r w:rsidRPr="00B33D91">
        <w:rPr>
          <w:rFonts w:hAnsi="標楷體" w:hint="eastAsia"/>
        </w:rPr>
        <w:t>…</w:t>
      </w:r>
      <w:proofErr w:type="gramEnd"/>
      <w:r w:rsidRPr="00B33D91">
        <w:rPr>
          <w:rFonts w:hint="eastAsia"/>
        </w:rPr>
        <w:t>」</w:t>
      </w:r>
      <w:r>
        <w:rPr>
          <w:rFonts w:hint="eastAsia"/>
        </w:rPr>
        <w:t>第45條規定：「</w:t>
      </w:r>
      <w:r w:rsidRPr="00527212">
        <w:rPr>
          <w:rFonts w:hint="eastAsia"/>
        </w:rPr>
        <w:t>開發行為之開發基地，同時位於本標準所列各種開發區位並符合下列情形之一，應以申請開發之整體規模進行環境影響評估</w:t>
      </w:r>
      <w:r>
        <w:rPr>
          <w:rFonts w:hAnsi="標楷體" w:hint="eastAsia"/>
        </w:rPr>
        <w:t>…</w:t>
      </w:r>
      <w:proofErr w:type="gramStart"/>
      <w:r>
        <w:rPr>
          <w:rFonts w:hAnsi="標楷體" w:hint="eastAsia"/>
        </w:rPr>
        <w:t>…</w:t>
      </w:r>
      <w:proofErr w:type="gramEnd"/>
      <w:r>
        <w:rPr>
          <w:rFonts w:hint="eastAsia"/>
        </w:rPr>
        <w:t>」。</w:t>
      </w:r>
    </w:p>
    <w:p w:rsidR="002F0DDA" w:rsidRPr="00B33D91" w:rsidRDefault="002F0DDA" w:rsidP="002F0DDA">
      <w:pPr>
        <w:pStyle w:val="3"/>
        <w:numPr>
          <w:ilvl w:val="2"/>
          <w:numId w:val="1"/>
        </w:numPr>
      </w:pPr>
      <w:proofErr w:type="gramStart"/>
      <w:r w:rsidRPr="00B33D91">
        <w:rPr>
          <w:rFonts w:hint="eastAsia"/>
        </w:rPr>
        <w:t>查旱溪</w:t>
      </w:r>
      <w:proofErr w:type="gramEnd"/>
      <w:r w:rsidRPr="00B33D91">
        <w:rPr>
          <w:rFonts w:hint="eastAsia"/>
        </w:rPr>
        <w:t>排水原為旱溪下游河段，84年為配合大里溪整體治理計畫，於同年完成改道工程，上游段於東門橋下游附近改道排入大里溪。改道後，分別於85年與89年分段解除河川區域，並於94年11月正式公告為中央管轄之跨縣市區域排水。經濟部</w:t>
      </w:r>
      <w:proofErr w:type="gramStart"/>
      <w:r w:rsidRPr="00B33D91">
        <w:rPr>
          <w:rFonts w:hint="eastAsia"/>
        </w:rPr>
        <w:t>嗣</w:t>
      </w:r>
      <w:proofErr w:type="gramEnd"/>
      <w:r w:rsidRPr="00B33D91">
        <w:rPr>
          <w:rFonts w:hint="eastAsia"/>
        </w:rPr>
        <w:t>以95年7月20日經</w:t>
      </w:r>
      <w:proofErr w:type="gramStart"/>
      <w:r w:rsidRPr="00B33D91">
        <w:rPr>
          <w:rFonts w:hint="eastAsia"/>
        </w:rPr>
        <w:t>授水字</w:t>
      </w:r>
      <w:proofErr w:type="gramEnd"/>
      <w:r w:rsidRPr="00B33D91">
        <w:rPr>
          <w:rFonts w:hint="eastAsia"/>
        </w:rPr>
        <w:t>第09520207080號函核定「台中地區旱溪排水治理計畫」。該治理計畫</w:t>
      </w:r>
      <w:proofErr w:type="gramStart"/>
      <w:r w:rsidRPr="00B33D91">
        <w:rPr>
          <w:rFonts w:hint="eastAsia"/>
        </w:rPr>
        <w:t>係以旱溪</w:t>
      </w:r>
      <w:proofErr w:type="gramEnd"/>
      <w:r w:rsidRPr="00B33D91">
        <w:rPr>
          <w:rFonts w:hint="eastAsia"/>
        </w:rPr>
        <w:t>排水全長9,230公尺為治理範圍，排水路位於</w:t>
      </w:r>
      <w:proofErr w:type="gramStart"/>
      <w:r w:rsidRPr="00B33D91">
        <w:rPr>
          <w:rFonts w:hint="eastAsia"/>
        </w:rPr>
        <w:t>臺</w:t>
      </w:r>
      <w:proofErr w:type="gramEnd"/>
      <w:r w:rsidRPr="00B33D91">
        <w:rPr>
          <w:rFonts w:hint="eastAsia"/>
        </w:rPr>
        <w:t>中市，自上游</w:t>
      </w:r>
      <w:proofErr w:type="gramStart"/>
      <w:r w:rsidRPr="00B33D91">
        <w:rPr>
          <w:rFonts w:hint="eastAsia"/>
        </w:rPr>
        <w:t>臺</w:t>
      </w:r>
      <w:proofErr w:type="gramEnd"/>
      <w:r w:rsidRPr="00B33D91">
        <w:rPr>
          <w:rFonts w:hint="eastAsia"/>
        </w:rPr>
        <w:t>中市東區南端與大里區交界起，流經大里區北部及</w:t>
      </w:r>
      <w:proofErr w:type="gramStart"/>
      <w:r w:rsidRPr="00B33D91">
        <w:rPr>
          <w:rFonts w:hint="eastAsia"/>
        </w:rPr>
        <w:t>臺</w:t>
      </w:r>
      <w:proofErr w:type="gramEnd"/>
      <w:r w:rsidRPr="00B33D91">
        <w:rPr>
          <w:rFonts w:hint="eastAsia"/>
        </w:rPr>
        <w:t>中市南區邊界，中游段大都在大里區境內，下游段則穿越烏日區後匯入大里溪，其集水區域面積約67.76平方公里。</w:t>
      </w:r>
    </w:p>
    <w:p w:rsidR="002F0DDA" w:rsidRPr="00B33D91" w:rsidRDefault="002F0DDA" w:rsidP="002F0DDA">
      <w:pPr>
        <w:pStyle w:val="3"/>
        <w:numPr>
          <w:ilvl w:val="2"/>
          <w:numId w:val="1"/>
        </w:numPr>
      </w:pPr>
      <w:r w:rsidRPr="00B33D91">
        <w:rPr>
          <w:rFonts w:hint="eastAsia"/>
        </w:rPr>
        <w:lastRenderedPageBreak/>
        <w:t>據水利署表示，旱溪排水在烏日區前竹段的截彎取直計畫（截彎取直段位於旱溪排水1+600公尺至3+021公尺處），主要係考量旱溪上游業已截流大里溪，下游排水量減少，又依據原行政院經濟建設委員會83年5月18日第736次委員會議結論（二）略</w:t>
      </w:r>
      <w:proofErr w:type="gramStart"/>
      <w:r w:rsidRPr="00B33D91">
        <w:rPr>
          <w:rFonts w:hint="eastAsia"/>
        </w:rPr>
        <w:t>以</w:t>
      </w:r>
      <w:proofErr w:type="gramEnd"/>
      <w:r w:rsidRPr="00B33D91">
        <w:rPr>
          <w:rFonts w:hint="eastAsia"/>
        </w:rPr>
        <w:t>：「</w:t>
      </w:r>
      <w:proofErr w:type="gramStart"/>
      <w:r w:rsidRPr="00B33D91">
        <w:rPr>
          <w:rFonts w:hint="eastAsia"/>
        </w:rPr>
        <w:t>旱溪廢河道</w:t>
      </w:r>
      <w:proofErr w:type="gramEnd"/>
      <w:r w:rsidRPr="00B33D91">
        <w:rPr>
          <w:rFonts w:hint="eastAsia"/>
        </w:rPr>
        <w:t>部分，應與都市發展作整體規劃」的政策指示，且辦理「台中</w:t>
      </w:r>
      <w:proofErr w:type="gramStart"/>
      <w:r w:rsidRPr="00B33D91">
        <w:rPr>
          <w:rFonts w:hint="eastAsia"/>
        </w:rPr>
        <w:t>旱溪廢河道</w:t>
      </w:r>
      <w:proofErr w:type="gramEnd"/>
      <w:r w:rsidRPr="00B33D91">
        <w:rPr>
          <w:rFonts w:hint="eastAsia"/>
        </w:rPr>
        <w:t>排水檢討規劃」時，適逢原</w:t>
      </w:r>
      <w:proofErr w:type="gramStart"/>
      <w:r w:rsidRPr="00B33D91">
        <w:rPr>
          <w:rFonts w:hint="eastAsia"/>
        </w:rPr>
        <w:t>臺</w:t>
      </w:r>
      <w:proofErr w:type="gramEnd"/>
      <w:r w:rsidRPr="00B33D91">
        <w:rPr>
          <w:rFonts w:hint="eastAsia"/>
        </w:rPr>
        <w:t>中縣政府辦理「烏日鄉擴大都市計畫第三次通盤檢討案」，並已提報內政部都委會審議中，故配合將烏日都市計畫之截彎取直方案</w:t>
      </w:r>
      <w:proofErr w:type="gramStart"/>
      <w:r w:rsidRPr="00B33D91">
        <w:rPr>
          <w:rFonts w:hint="eastAsia"/>
        </w:rPr>
        <w:t>併</w:t>
      </w:r>
      <w:proofErr w:type="gramEnd"/>
      <w:r w:rsidRPr="00B33D91">
        <w:rPr>
          <w:rFonts w:hint="eastAsia"/>
        </w:rPr>
        <w:t>與原河道治理方案進行比較評估，評估結果則基於水利工程專業及綜合考量，決定</w:t>
      </w:r>
      <w:proofErr w:type="gramStart"/>
      <w:r w:rsidRPr="00B33D91">
        <w:rPr>
          <w:rFonts w:hint="eastAsia"/>
        </w:rPr>
        <w:t>採</w:t>
      </w:r>
      <w:proofErr w:type="gramEnd"/>
      <w:r w:rsidRPr="00B33D91">
        <w:rPr>
          <w:rFonts w:hint="eastAsia"/>
        </w:rPr>
        <w:t>截彎取直方案（兩方案的比較，詳表</w:t>
      </w:r>
      <w:r>
        <w:rPr>
          <w:rFonts w:hint="eastAsia"/>
        </w:rPr>
        <w:t>1</w:t>
      </w:r>
      <w:r w:rsidRPr="00B33D91">
        <w:rPr>
          <w:rFonts w:hint="eastAsia"/>
        </w:rPr>
        <w:t>），其理由如下：</w:t>
      </w:r>
    </w:p>
    <w:p w:rsidR="002F0DDA" w:rsidRPr="00B33D91" w:rsidRDefault="002F0DDA" w:rsidP="002F0DDA">
      <w:pPr>
        <w:pStyle w:val="4"/>
        <w:numPr>
          <w:ilvl w:val="3"/>
          <w:numId w:val="1"/>
        </w:numPr>
      </w:pPr>
      <w:r w:rsidRPr="00B33D91">
        <w:rPr>
          <w:rFonts w:hint="eastAsia"/>
        </w:rPr>
        <w:t>行政院政策指示：原行政院經濟建設委員會83年5月18日第736次委員會議結論（二）略</w:t>
      </w:r>
      <w:proofErr w:type="gramStart"/>
      <w:r w:rsidRPr="00B33D91">
        <w:rPr>
          <w:rFonts w:hint="eastAsia"/>
        </w:rPr>
        <w:t>以</w:t>
      </w:r>
      <w:proofErr w:type="gramEnd"/>
      <w:r w:rsidRPr="00B33D91">
        <w:rPr>
          <w:rFonts w:hint="eastAsia"/>
        </w:rPr>
        <w:t>：「</w:t>
      </w:r>
      <w:proofErr w:type="gramStart"/>
      <w:r w:rsidRPr="00B33D91">
        <w:rPr>
          <w:rFonts w:hint="eastAsia"/>
        </w:rPr>
        <w:t>旱溪廢河道</w:t>
      </w:r>
      <w:proofErr w:type="gramEnd"/>
      <w:r w:rsidRPr="00B33D91">
        <w:rPr>
          <w:rFonts w:hint="eastAsia"/>
        </w:rPr>
        <w:t>部分，應與都市發展做整體規劃」的政策指示。89年擬定方案時，考量配合「烏日鄉擴大都市計畫第三次通盤檢討案」之規劃成果，歷經多次的協商，</w:t>
      </w:r>
      <w:proofErr w:type="gramStart"/>
      <w:r w:rsidRPr="00B33D91">
        <w:rPr>
          <w:rFonts w:hint="eastAsia"/>
        </w:rPr>
        <w:t>嗣</w:t>
      </w:r>
      <w:proofErr w:type="gramEnd"/>
      <w:r w:rsidRPr="00B33D91">
        <w:rPr>
          <w:rFonts w:hint="eastAsia"/>
        </w:rPr>
        <w:t>依據原烏日鄉公所的需求做為後續規劃，使都市計畫區能配合都市發展作最有效利用。</w:t>
      </w:r>
    </w:p>
    <w:p w:rsidR="002F0DDA" w:rsidRPr="00B33D91" w:rsidRDefault="002F0DDA" w:rsidP="002F0DDA">
      <w:pPr>
        <w:pStyle w:val="4"/>
        <w:numPr>
          <w:ilvl w:val="3"/>
          <w:numId w:val="1"/>
        </w:numPr>
      </w:pPr>
      <w:r w:rsidRPr="00B33D91">
        <w:rPr>
          <w:rFonts w:hint="eastAsia"/>
        </w:rPr>
        <w:t>增加排洪速度，降低都市水患威脅：原河道下游容易發生水患，經截彎取直後排洪速度增加，可降低洪水位，加速洪峰宣</w:t>
      </w:r>
      <w:proofErr w:type="gramStart"/>
      <w:r w:rsidRPr="00B33D91">
        <w:rPr>
          <w:rFonts w:hint="eastAsia"/>
        </w:rPr>
        <w:t>洩</w:t>
      </w:r>
      <w:proofErr w:type="gramEnd"/>
      <w:r w:rsidRPr="00B33D91">
        <w:rPr>
          <w:rFonts w:hint="eastAsia"/>
        </w:rPr>
        <w:t>，降低水患的威脅。</w:t>
      </w:r>
    </w:p>
    <w:p w:rsidR="002F0DDA" w:rsidRPr="00B33D91" w:rsidRDefault="002F0DDA" w:rsidP="002F0DDA">
      <w:pPr>
        <w:pStyle w:val="4"/>
        <w:numPr>
          <w:ilvl w:val="3"/>
          <w:numId w:val="1"/>
        </w:numPr>
      </w:pPr>
      <w:r w:rsidRPr="00B33D91">
        <w:rPr>
          <w:rFonts w:hint="eastAsia"/>
        </w:rPr>
        <w:t>考量工程經費及可利用土地面積：考量排水路彎度太大不利於佈置防汛道路或都市計畫道路，在不影響</w:t>
      </w:r>
      <w:proofErr w:type="gramStart"/>
      <w:r w:rsidRPr="00B33D91">
        <w:rPr>
          <w:rFonts w:hint="eastAsia"/>
        </w:rPr>
        <w:t>該渠段</w:t>
      </w:r>
      <w:proofErr w:type="gramEnd"/>
      <w:r w:rsidRPr="00B33D91">
        <w:rPr>
          <w:rFonts w:hint="eastAsia"/>
        </w:rPr>
        <w:t>防洪安全之需求下，</w:t>
      </w:r>
      <w:proofErr w:type="gramStart"/>
      <w:r w:rsidRPr="00B33D91">
        <w:rPr>
          <w:rFonts w:hint="eastAsia"/>
        </w:rPr>
        <w:t>採</w:t>
      </w:r>
      <w:proofErr w:type="gramEnd"/>
      <w:r w:rsidRPr="00B33D91">
        <w:rPr>
          <w:rFonts w:hint="eastAsia"/>
        </w:rPr>
        <w:t>截彎取直段</w:t>
      </w:r>
      <w:proofErr w:type="gramStart"/>
      <w:r w:rsidRPr="00B33D91">
        <w:rPr>
          <w:rFonts w:hint="eastAsia"/>
        </w:rPr>
        <w:t>佈</w:t>
      </w:r>
      <w:proofErr w:type="gramEnd"/>
      <w:r w:rsidRPr="00B33D91">
        <w:rPr>
          <w:rFonts w:hint="eastAsia"/>
        </w:rPr>
        <w:t>設，排水路長度較原河道縮短370公尺，可減少堤防改建長度，降低用地取得及工程經費，並增加土地可利用面積。</w:t>
      </w:r>
    </w:p>
    <w:p w:rsidR="002F0DDA" w:rsidRPr="002F0DDA" w:rsidRDefault="002F0DDA" w:rsidP="002F0DDA">
      <w:pPr>
        <w:pStyle w:val="4"/>
        <w:numPr>
          <w:ilvl w:val="3"/>
          <w:numId w:val="1"/>
        </w:numPr>
      </w:pPr>
      <w:r w:rsidRPr="00B33D91">
        <w:rPr>
          <w:rFonts w:hint="eastAsia"/>
        </w:rPr>
        <w:lastRenderedPageBreak/>
        <w:t>納入水質考量：</w:t>
      </w:r>
      <w:proofErr w:type="gramStart"/>
      <w:r w:rsidRPr="00B33D91">
        <w:rPr>
          <w:rFonts w:hint="eastAsia"/>
        </w:rPr>
        <w:t>與未截彎</w:t>
      </w:r>
      <w:proofErr w:type="gramEnd"/>
      <w:r w:rsidRPr="00B33D91">
        <w:rPr>
          <w:rFonts w:hint="eastAsia"/>
        </w:rPr>
        <w:t>取直之河道相比，截彎取直之新河道流速較快，使水中溶氧量增加改變水質淨化功能。</w:t>
      </w:r>
    </w:p>
    <w:p w:rsidR="002F0DDA" w:rsidRPr="00B33D91" w:rsidRDefault="002F0DDA" w:rsidP="002F0DDA">
      <w:pPr>
        <w:spacing w:beforeLines="50" w:before="228"/>
        <w:jc w:val="center"/>
        <w:rPr>
          <w:b/>
          <w:sz w:val="28"/>
          <w:szCs w:val="28"/>
        </w:rPr>
      </w:pPr>
      <w:r w:rsidRPr="00B33D91">
        <w:rPr>
          <w:rFonts w:hint="eastAsia"/>
          <w:b/>
          <w:sz w:val="28"/>
          <w:szCs w:val="28"/>
        </w:rPr>
        <w:t>表</w:t>
      </w:r>
      <w:r>
        <w:rPr>
          <w:rFonts w:hint="eastAsia"/>
          <w:b/>
          <w:sz w:val="28"/>
          <w:szCs w:val="28"/>
        </w:rPr>
        <w:t>1</w:t>
      </w:r>
      <w:r w:rsidRPr="00B33D91">
        <w:rPr>
          <w:rFonts w:hint="eastAsia"/>
          <w:b/>
          <w:sz w:val="28"/>
          <w:szCs w:val="28"/>
        </w:rPr>
        <w:t>、</w:t>
      </w:r>
      <w:proofErr w:type="gramStart"/>
      <w:r w:rsidRPr="00B33D91">
        <w:rPr>
          <w:rFonts w:hint="eastAsia"/>
          <w:b/>
          <w:sz w:val="28"/>
          <w:szCs w:val="28"/>
        </w:rPr>
        <w:t>旱溪廢河道</w:t>
      </w:r>
      <w:proofErr w:type="gramEnd"/>
      <w:r w:rsidRPr="00B33D91">
        <w:rPr>
          <w:rFonts w:hint="eastAsia"/>
          <w:b/>
          <w:sz w:val="28"/>
          <w:szCs w:val="28"/>
        </w:rPr>
        <w:t>排水整治方案比較表</w:t>
      </w:r>
    </w:p>
    <w:tbl>
      <w:tblPr>
        <w:tblStyle w:val="af6"/>
        <w:tblW w:w="0" w:type="auto"/>
        <w:tblLook w:val="04A0" w:firstRow="1" w:lastRow="0" w:firstColumn="1" w:lastColumn="0" w:noHBand="0" w:noVBand="1"/>
      </w:tblPr>
      <w:tblGrid>
        <w:gridCol w:w="2966"/>
        <w:gridCol w:w="2967"/>
        <w:gridCol w:w="2967"/>
      </w:tblGrid>
      <w:tr w:rsidR="002F0DDA" w:rsidRPr="00B33D91" w:rsidTr="005F4FBD">
        <w:trPr>
          <w:trHeight w:val="397"/>
        </w:trPr>
        <w:tc>
          <w:tcPr>
            <w:tcW w:w="2966" w:type="dxa"/>
            <w:shd w:val="clear" w:color="auto" w:fill="FDE9D9" w:themeFill="accent6" w:themeFillTint="33"/>
            <w:vAlign w:val="center"/>
          </w:tcPr>
          <w:p w:rsidR="002F0DDA" w:rsidRPr="00B33D91" w:rsidRDefault="002F0DDA" w:rsidP="005F4FBD">
            <w:pPr>
              <w:pStyle w:val="5"/>
              <w:numPr>
                <w:ilvl w:val="0"/>
                <w:numId w:val="0"/>
              </w:numPr>
              <w:jc w:val="center"/>
              <w:rPr>
                <w:sz w:val="24"/>
                <w:szCs w:val="24"/>
              </w:rPr>
            </w:pPr>
            <w:r w:rsidRPr="00B33D91">
              <w:rPr>
                <w:rFonts w:hint="eastAsia"/>
                <w:sz w:val="24"/>
                <w:szCs w:val="24"/>
              </w:rPr>
              <w:t>項目</w:t>
            </w:r>
          </w:p>
        </w:tc>
        <w:tc>
          <w:tcPr>
            <w:tcW w:w="2967" w:type="dxa"/>
            <w:shd w:val="clear" w:color="auto" w:fill="FDE9D9" w:themeFill="accent6" w:themeFillTint="33"/>
            <w:vAlign w:val="center"/>
          </w:tcPr>
          <w:p w:rsidR="002F0DDA" w:rsidRPr="00B33D91" w:rsidRDefault="002F0DDA" w:rsidP="005F4FBD">
            <w:pPr>
              <w:pStyle w:val="5"/>
              <w:numPr>
                <w:ilvl w:val="0"/>
                <w:numId w:val="0"/>
              </w:numPr>
              <w:jc w:val="center"/>
              <w:rPr>
                <w:sz w:val="24"/>
                <w:szCs w:val="24"/>
              </w:rPr>
            </w:pPr>
            <w:r w:rsidRPr="00B33D91">
              <w:rPr>
                <w:rFonts w:hint="eastAsia"/>
                <w:sz w:val="24"/>
                <w:szCs w:val="24"/>
              </w:rPr>
              <w:t>方案</w:t>
            </w:r>
            <w:proofErr w:type="gramStart"/>
            <w:r w:rsidRPr="00B33D91">
              <w:rPr>
                <w:rFonts w:hint="eastAsia"/>
                <w:sz w:val="24"/>
                <w:szCs w:val="24"/>
              </w:rPr>
              <w:t>一</w:t>
            </w:r>
            <w:proofErr w:type="gramEnd"/>
          </w:p>
          <w:p w:rsidR="002F0DDA" w:rsidRPr="00B33D91" w:rsidRDefault="002F0DDA" w:rsidP="005F4FBD">
            <w:pPr>
              <w:pStyle w:val="5"/>
              <w:numPr>
                <w:ilvl w:val="0"/>
                <w:numId w:val="0"/>
              </w:numPr>
              <w:jc w:val="center"/>
              <w:rPr>
                <w:sz w:val="24"/>
                <w:szCs w:val="24"/>
              </w:rPr>
            </w:pPr>
            <w:r w:rsidRPr="00B33D91">
              <w:rPr>
                <w:rFonts w:hint="eastAsia"/>
                <w:sz w:val="24"/>
                <w:szCs w:val="24"/>
              </w:rPr>
              <w:t>（配合都市計畫規劃，</w:t>
            </w:r>
            <w:proofErr w:type="gramStart"/>
            <w:r w:rsidRPr="00B33D91">
              <w:rPr>
                <w:rFonts w:hint="eastAsia"/>
                <w:sz w:val="24"/>
                <w:szCs w:val="24"/>
              </w:rPr>
              <w:t>採</w:t>
            </w:r>
            <w:proofErr w:type="gramEnd"/>
            <w:r w:rsidRPr="00B33D91">
              <w:rPr>
                <w:rFonts w:hint="eastAsia"/>
                <w:sz w:val="24"/>
                <w:szCs w:val="24"/>
              </w:rPr>
              <w:t>截彎取直佈置）</w:t>
            </w:r>
          </w:p>
        </w:tc>
        <w:tc>
          <w:tcPr>
            <w:tcW w:w="2967" w:type="dxa"/>
            <w:shd w:val="clear" w:color="auto" w:fill="FDE9D9" w:themeFill="accent6" w:themeFillTint="33"/>
            <w:vAlign w:val="center"/>
          </w:tcPr>
          <w:p w:rsidR="002F0DDA" w:rsidRPr="00B33D91" w:rsidRDefault="002F0DDA" w:rsidP="005F4FBD">
            <w:pPr>
              <w:pStyle w:val="5"/>
              <w:numPr>
                <w:ilvl w:val="0"/>
                <w:numId w:val="0"/>
              </w:numPr>
              <w:jc w:val="center"/>
              <w:rPr>
                <w:sz w:val="24"/>
                <w:szCs w:val="24"/>
              </w:rPr>
            </w:pPr>
            <w:r w:rsidRPr="00B33D91">
              <w:rPr>
                <w:rFonts w:hint="eastAsia"/>
                <w:sz w:val="24"/>
                <w:szCs w:val="24"/>
              </w:rPr>
              <w:t>方案二</w:t>
            </w:r>
          </w:p>
          <w:p w:rsidR="002F0DDA" w:rsidRPr="00B33D91" w:rsidRDefault="002F0DDA" w:rsidP="005F4FBD">
            <w:pPr>
              <w:pStyle w:val="5"/>
              <w:numPr>
                <w:ilvl w:val="0"/>
                <w:numId w:val="0"/>
              </w:numPr>
              <w:jc w:val="center"/>
              <w:rPr>
                <w:sz w:val="24"/>
                <w:szCs w:val="24"/>
              </w:rPr>
            </w:pPr>
            <w:r w:rsidRPr="00B33D91">
              <w:rPr>
                <w:rFonts w:hint="eastAsia"/>
                <w:sz w:val="24"/>
                <w:szCs w:val="24"/>
              </w:rPr>
              <w:t>（沿原河道佈置）</w:t>
            </w:r>
          </w:p>
        </w:tc>
      </w:tr>
      <w:tr w:rsidR="002F0DDA" w:rsidRPr="00B33D91" w:rsidTr="005F4FBD">
        <w:trPr>
          <w:trHeight w:val="397"/>
        </w:trPr>
        <w:tc>
          <w:tcPr>
            <w:tcW w:w="8900" w:type="dxa"/>
            <w:gridSpan w:val="3"/>
            <w:tcBorders>
              <w:bottom w:val="single" w:sz="4" w:space="0" w:color="auto"/>
            </w:tcBorders>
            <w:vAlign w:val="center"/>
          </w:tcPr>
          <w:p w:rsidR="002F0DDA" w:rsidRPr="00B33D91" w:rsidRDefault="002F0DDA" w:rsidP="005F4FBD">
            <w:pPr>
              <w:pStyle w:val="5"/>
              <w:numPr>
                <w:ilvl w:val="0"/>
                <w:numId w:val="0"/>
              </w:numPr>
              <w:rPr>
                <w:b/>
                <w:sz w:val="24"/>
                <w:szCs w:val="24"/>
              </w:rPr>
            </w:pPr>
            <w:r w:rsidRPr="00B33D91">
              <w:rPr>
                <w:rFonts w:hint="eastAsia"/>
                <w:b/>
                <w:sz w:val="24"/>
                <w:szCs w:val="24"/>
              </w:rPr>
              <w:t>可量化數據之比較：</w:t>
            </w:r>
          </w:p>
        </w:tc>
      </w:tr>
      <w:tr w:rsidR="002F0DDA" w:rsidRPr="00B33D91" w:rsidTr="005F4FBD">
        <w:trPr>
          <w:trHeight w:val="397"/>
        </w:trPr>
        <w:tc>
          <w:tcPr>
            <w:tcW w:w="2966" w:type="dxa"/>
            <w:shd w:val="clear" w:color="auto" w:fill="E5DFEC" w:themeFill="accent4" w:themeFillTint="33"/>
            <w:vAlign w:val="center"/>
          </w:tcPr>
          <w:p w:rsidR="002F0DDA" w:rsidRPr="00B33D91" w:rsidRDefault="002F0DDA" w:rsidP="005F4FBD">
            <w:pPr>
              <w:pStyle w:val="5"/>
              <w:numPr>
                <w:ilvl w:val="0"/>
                <w:numId w:val="0"/>
              </w:numPr>
              <w:ind w:leftChars="100" w:left="340"/>
              <w:jc w:val="left"/>
              <w:rPr>
                <w:sz w:val="24"/>
                <w:szCs w:val="24"/>
              </w:rPr>
            </w:pPr>
            <w:r w:rsidRPr="00B33D91">
              <w:rPr>
                <w:rFonts w:hint="eastAsia"/>
                <w:sz w:val="24"/>
                <w:szCs w:val="24"/>
              </w:rPr>
              <w:t>排水路總長度（m）</w:t>
            </w:r>
          </w:p>
        </w:tc>
        <w:tc>
          <w:tcPr>
            <w:tcW w:w="2967" w:type="dxa"/>
            <w:shd w:val="clear" w:color="auto" w:fill="E5DFEC" w:themeFill="accent4" w:themeFillTint="33"/>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9,230</w:t>
            </w:r>
          </w:p>
        </w:tc>
        <w:tc>
          <w:tcPr>
            <w:tcW w:w="2967" w:type="dxa"/>
            <w:shd w:val="clear" w:color="auto" w:fill="E5DFEC" w:themeFill="accent4" w:themeFillTint="33"/>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9,600</w:t>
            </w:r>
          </w:p>
        </w:tc>
      </w:tr>
      <w:tr w:rsidR="002F0DDA" w:rsidRPr="00B33D91" w:rsidTr="005F4FBD">
        <w:trPr>
          <w:trHeight w:val="397"/>
        </w:trPr>
        <w:tc>
          <w:tcPr>
            <w:tcW w:w="2966" w:type="dxa"/>
            <w:shd w:val="clear" w:color="auto" w:fill="E5DFEC" w:themeFill="accent4" w:themeFillTint="33"/>
            <w:vAlign w:val="center"/>
          </w:tcPr>
          <w:p w:rsidR="002F0DDA" w:rsidRPr="00B33D91" w:rsidRDefault="002F0DDA" w:rsidP="005F4FBD">
            <w:pPr>
              <w:pStyle w:val="5"/>
              <w:numPr>
                <w:ilvl w:val="0"/>
                <w:numId w:val="0"/>
              </w:numPr>
              <w:ind w:leftChars="100" w:left="340"/>
              <w:jc w:val="left"/>
              <w:rPr>
                <w:sz w:val="24"/>
                <w:szCs w:val="24"/>
              </w:rPr>
            </w:pPr>
            <w:r w:rsidRPr="00B33D91">
              <w:rPr>
                <w:rFonts w:hint="eastAsia"/>
                <w:sz w:val="24"/>
                <w:szCs w:val="24"/>
              </w:rPr>
              <w:t>用地面積（ha）</w:t>
            </w:r>
          </w:p>
        </w:tc>
        <w:tc>
          <w:tcPr>
            <w:tcW w:w="2967" w:type="dxa"/>
            <w:shd w:val="clear" w:color="auto" w:fill="E5DFEC" w:themeFill="accent4" w:themeFillTint="33"/>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44.4</w:t>
            </w:r>
          </w:p>
        </w:tc>
        <w:tc>
          <w:tcPr>
            <w:tcW w:w="2967" w:type="dxa"/>
            <w:shd w:val="clear" w:color="auto" w:fill="E5DFEC" w:themeFill="accent4" w:themeFillTint="33"/>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45.7</w:t>
            </w:r>
          </w:p>
        </w:tc>
      </w:tr>
      <w:tr w:rsidR="002F0DDA" w:rsidRPr="00B33D91" w:rsidTr="005F4FBD">
        <w:trPr>
          <w:trHeight w:val="397"/>
        </w:trPr>
        <w:tc>
          <w:tcPr>
            <w:tcW w:w="2966" w:type="dxa"/>
            <w:vAlign w:val="center"/>
          </w:tcPr>
          <w:p w:rsidR="002F0DDA" w:rsidRPr="00B33D91" w:rsidRDefault="002F0DDA" w:rsidP="005F4FBD">
            <w:pPr>
              <w:pStyle w:val="5"/>
              <w:numPr>
                <w:ilvl w:val="0"/>
                <w:numId w:val="0"/>
              </w:numPr>
              <w:ind w:leftChars="200" w:left="680"/>
              <w:jc w:val="left"/>
              <w:rPr>
                <w:sz w:val="24"/>
                <w:szCs w:val="24"/>
              </w:rPr>
            </w:pPr>
            <w:r w:rsidRPr="00B33D91">
              <w:rPr>
                <w:rFonts w:hint="eastAsia"/>
                <w:sz w:val="24"/>
                <w:szCs w:val="24"/>
              </w:rPr>
              <w:t>公有地（ha）</w:t>
            </w:r>
          </w:p>
        </w:tc>
        <w:tc>
          <w:tcPr>
            <w:tcW w:w="2967" w:type="dxa"/>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15.2</w:t>
            </w:r>
          </w:p>
        </w:tc>
        <w:tc>
          <w:tcPr>
            <w:tcW w:w="2967" w:type="dxa"/>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16.0</w:t>
            </w:r>
          </w:p>
        </w:tc>
      </w:tr>
      <w:tr w:rsidR="002F0DDA" w:rsidRPr="00B33D91" w:rsidTr="005F4FBD">
        <w:trPr>
          <w:trHeight w:val="397"/>
        </w:trPr>
        <w:tc>
          <w:tcPr>
            <w:tcW w:w="2966" w:type="dxa"/>
            <w:tcBorders>
              <w:bottom w:val="single" w:sz="4" w:space="0" w:color="auto"/>
            </w:tcBorders>
            <w:vAlign w:val="center"/>
          </w:tcPr>
          <w:p w:rsidR="002F0DDA" w:rsidRPr="00B33D91" w:rsidRDefault="002F0DDA" w:rsidP="005F4FBD">
            <w:pPr>
              <w:pStyle w:val="5"/>
              <w:numPr>
                <w:ilvl w:val="0"/>
                <w:numId w:val="0"/>
              </w:numPr>
              <w:ind w:leftChars="200" w:left="680"/>
              <w:jc w:val="left"/>
              <w:rPr>
                <w:sz w:val="24"/>
                <w:szCs w:val="24"/>
              </w:rPr>
            </w:pPr>
            <w:r w:rsidRPr="00B33D91">
              <w:rPr>
                <w:rFonts w:hint="eastAsia"/>
                <w:sz w:val="24"/>
                <w:szCs w:val="24"/>
              </w:rPr>
              <w:t>私有地（ha）</w:t>
            </w:r>
          </w:p>
        </w:tc>
        <w:tc>
          <w:tcPr>
            <w:tcW w:w="2967" w:type="dxa"/>
            <w:tcBorders>
              <w:bottom w:val="single" w:sz="4" w:space="0" w:color="auto"/>
            </w:tcBorders>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29.2</w:t>
            </w:r>
          </w:p>
        </w:tc>
        <w:tc>
          <w:tcPr>
            <w:tcW w:w="2967" w:type="dxa"/>
            <w:tcBorders>
              <w:bottom w:val="single" w:sz="4" w:space="0" w:color="auto"/>
            </w:tcBorders>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29.7</w:t>
            </w:r>
          </w:p>
        </w:tc>
      </w:tr>
      <w:tr w:rsidR="002F0DDA" w:rsidRPr="00B33D91" w:rsidTr="005F4FBD">
        <w:trPr>
          <w:trHeight w:val="397"/>
        </w:trPr>
        <w:tc>
          <w:tcPr>
            <w:tcW w:w="2966" w:type="dxa"/>
            <w:shd w:val="clear" w:color="auto" w:fill="E5DFEC" w:themeFill="accent4" w:themeFillTint="33"/>
            <w:vAlign w:val="center"/>
          </w:tcPr>
          <w:p w:rsidR="002F0DDA" w:rsidRPr="00B33D91" w:rsidRDefault="002F0DDA" w:rsidP="005F4FBD">
            <w:pPr>
              <w:pStyle w:val="5"/>
              <w:numPr>
                <w:ilvl w:val="0"/>
                <w:numId w:val="0"/>
              </w:numPr>
              <w:ind w:leftChars="100" w:left="340"/>
              <w:jc w:val="left"/>
              <w:rPr>
                <w:sz w:val="24"/>
                <w:szCs w:val="24"/>
              </w:rPr>
            </w:pPr>
            <w:r w:rsidRPr="00B33D91">
              <w:rPr>
                <w:rFonts w:hint="eastAsia"/>
                <w:sz w:val="24"/>
                <w:szCs w:val="24"/>
              </w:rPr>
              <w:t>總工程費（萬元）</w:t>
            </w:r>
          </w:p>
        </w:tc>
        <w:tc>
          <w:tcPr>
            <w:tcW w:w="2967" w:type="dxa"/>
            <w:shd w:val="clear" w:color="auto" w:fill="E5DFEC" w:themeFill="accent4" w:themeFillTint="33"/>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298,100</w:t>
            </w:r>
          </w:p>
        </w:tc>
        <w:tc>
          <w:tcPr>
            <w:tcW w:w="2967" w:type="dxa"/>
            <w:shd w:val="clear" w:color="auto" w:fill="E5DFEC" w:themeFill="accent4" w:themeFillTint="33"/>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295,330</w:t>
            </w:r>
          </w:p>
        </w:tc>
      </w:tr>
      <w:tr w:rsidR="002F0DDA" w:rsidRPr="00B33D91" w:rsidTr="005F4FBD">
        <w:trPr>
          <w:trHeight w:val="397"/>
        </w:trPr>
        <w:tc>
          <w:tcPr>
            <w:tcW w:w="2966" w:type="dxa"/>
            <w:vAlign w:val="center"/>
          </w:tcPr>
          <w:p w:rsidR="002F0DDA" w:rsidRPr="00B33D91" w:rsidRDefault="002F0DDA" w:rsidP="005F4FBD">
            <w:pPr>
              <w:pStyle w:val="5"/>
              <w:numPr>
                <w:ilvl w:val="0"/>
                <w:numId w:val="0"/>
              </w:numPr>
              <w:ind w:leftChars="200" w:left="680"/>
              <w:jc w:val="left"/>
              <w:rPr>
                <w:sz w:val="24"/>
                <w:szCs w:val="24"/>
              </w:rPr>
            </w:pPr>
            <w:r w:rsidRPr="00B33D91">
              <w:rPr>
                <w:rFonts w:hint="eastAsia"/>
                <w:sz w:val="24"/>
                <w:szCs w:val="24"/>
              </w:rPr>
              <w:t>用地費（萬元）</w:t>
            </w:r>
          </w:p>
        </w:tc>
        <w:tc>
          <w:tcPr>
            <w:tcW w:w="2967" w:type="dxa"/>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240,600</w:t>
            </w:r>
          </w:p>
        </w:tc>
        <w:tc>
          <w:tcPr>
            <w:tcW w:w="2967" w:type="dxa"/>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234,830</w:t>
            </w:r>
          </w:p>
        </w:tc>
      </w:tr>
      <w:tr w:rsidR="002F0DDA" w:rsidRPr="00B33D91" w:rsidTr="005F4FBD">
        <w:trPr>
          <w:trHeight w:val="397"/>
        </w:trPr>
        <w:tc>
          <w:tcPr>
            <w:tcW w:w="2966" w:type="dxa"/>
            <w:vAlign w:val="center"/>
          </w:tcPr>
          <w:p w:rsidR="002F0DDA" w:rsidRPr="00B33D91" w:rsidRDefault="002F0DDA" w:rsidP="005F4FBD">
            <w:pPr>
              <w:pStyle w:val="5"/>
              <w:numPr>
                <w:ilvl w:val="0"/>
                <w:numId w:val="0"/>
              </w:numPr>
              <w:ind w:leftChars="200" w:left="680"/>
              <w:jc w:val="left"/>
              <w:rPr>
                <w:sz w:val="24"/>
                <w:szCs w:val="24"/>
              </w:rPr>
            </w:pPr>
            <w:r w:rsidRPr="00B33D91">
              <w:rPr>
                <w:rFonts w:hint="eastAsia"/>
                <w:sz w:val="24"/>
                <w:szCs w:val="24"/>
              </w:rPr>
              <w:t>建造費（萬元）</w:t>
            </w:r>
          </w:p>
        </w:tc>
        <w:tc>
          <w:tcPr>
            <w:tcW w:w="2967" w:type="dxa"/>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57,500</w:t>
            </w:r>
          </w:p>
        </w:tc>
        <w:tc>
          <w:tcPr>
            <w:tcW w:w="2967" w:type="dxa"/>
            <w:vAlign w:val="center"/>
          </w:tcPr>
          <w:p w:rsidR="002F0DDA" w:rsidRPr="00B33D91" w:rsidRDefault="002F0DDA" w:rsidP="005F4FBD">
            <w:pPr>
              <w:pStyle w:val="5"/>
              <w:numPr>
                <w:ilvl w:val="0"/>
                <w:numId w:val="0"/>
              </w:numPr>
              <w:jc w:val="right"/>
              <w:rPr>
                <w:sz w:val="24"/>
                <w:szCs w:val="24"/>
              </w:rPr>
            </w:pPr>
            <w:r w:rsidRPr="00B33D91">
              <w:rPr>
                <w:rFonts w:hint="eastAsia"/>
                <w:sz w:val="24"/>
                <w:szCs w:val="24"/>
              </w:rPr>
              <w:t>60,500</w:t>
            </w:r>
          </w:p>
        </w:tc>
      </w:tr>
      <w:tr w:rsidR="002F0DDA" w:rsidRPr="00B33D91" w:rsidTr="005F4FBD">
        <w:trPr>
          <w:trHeight w:val="397"/>
        </w:trPr>
        <w:tc>
          <w:tcPr>
            <w:tcW w:w="8900" w:type="dxa"/>
            <w:gridSpan w:val="3"/>
            <w:tcBorders>
              <w:bottom w:val="single" w:sz="4" w:space="0" w:color="auto"/>
            </w:tcBorders>
            <w:vAlign w:val="center"/>
          </w:tcPr>
          <w:p w:rsidR="002F0DDA" w:rsidRPr="00B33D91" w:rsidRDefault="002F0DDA" w:rsidP="005F4FBD">
            <w:pPr>
              <w:pStyle w:val="5"/>
              <w:numPr>
                <w:ilvl w:val="0"/>
                <w:numId w:val="0"/>
              </w:numPr>
              <w:jc w:val="left"/>
              <w:rPr>
                <w:b/>
                <w:sz w:val="24"/>
                <w:szCs w:val="24"/>
              </w:rPr>
            </w:pPr>
            <w:r w:rsidRPr="00B33D91">
              <w:rPr>
                <w:rFonts w:hint="eastAsia"/>
                <w:b/>
                <w:sz w:val="24"/>
                <w:szCs w:val="24"/>
              </w:rPr>
              <w:t>不可量化項目之比較：</w:t>
            </w:r>
          </w:p>
        </w:tc>
      </w:tr>
      <w:tr w:rsidR="002F0DDA" w:rsidRPr="00B33D91" w:rsidTr="005F4FBD">
        <w:trPr>
          <w:trHeight w:val="397"/>
        </w:trPr>
        <w:tc>
          <w:tcPr>
            <w:tcW w:w="2966" w:type="dxa"/>
            <w:shd w:val="clear" w:color="auto" w:fill="F2DBDB" w:themeFill="accent2" w:themeFillTint="33"/>
            <w:vAlign w:val="center"/>
          </w:tcPr>
          <w:p w:rsidR="002F0DDA" w:rsidRPr="00B33D91" w:rsidRDefault="002F0DDA" w:rsidP="005F4FBD">
            <w:pPr>
              <w:pStyle w:val="5"/>
              <w:numPr>
                <w:ilvl w:val="0"/>
                <w:numId w:val="0"/>
              </w:numPr>
              <w:ind w:leftChars="100" w:left="340"/>
              <w:jc w:val="left"/>
              <w:rPr>
                <w:sz w:val="24"/>
                <w:szCs w:val="24"/>
              </w:rPr>
            </w:pPr>
            <w:r w:rsidRPr="00B33D91">
              <w:rPr>
                <w:rFonts w:hint="eastAsia"/>
                <w:sz w:val="24"/>
                <w:szCs w:val="24"/>
              </w:rPr>
              <w:t>都市計畫區土地利用之完整性</w:t>
            </w:r>
          </w:p>
        </w:tc>
        <w:tc>
          <w:tcPr>
            <w:tcW w:w="2967" w:type="dxa"/>
            <w:shd w:val="clear" w:color="auto" w:fill="F2DBDB" w:themeFill="accent2" w:themeFillTint="33"/>
          </w:tcPr>
          <w:p w:rsidR="002F0DDA" w:rsidRPr="00B33D91" w:rsidRDefault="002F0DDA" w:rsidP="005F4FBD">
            <w:pPr>
              <w:pStyle w:val="5"/>
              <w:numPr>
                <w:ilvl w:val="0"/>
                <w:numId w:val="0"/>
              </w:numPr>
              <w:rPr>
                <w:sz w:val="24"/>
                <w:szCs w:val="24"/>
              </w:rPr>
            </w:pPr>
            <w:r w:rsidRPr="00B33D91">
              <w:rPr>
                <w:rFonts w:hint="eastAsia"/>
                <w:sz w:val="24"/>
                <w:szCs w:val="24"/>
              </w:rPr>
              <w:t>符合烏日鄉擴大都市計畫第三次通盤檢討案（內政部都委會審議中），土地利用規劃佳，得以有效使用。</w:t>
            </w:r>
          </w:p>
        </w:tc>
        <w:tc>
          <w:tcPr>
            <w:tcW w:w="2967" w:type="dxa"/>
            <w:shd w:val="clear" w:color="auto" w:fill="F2DBDB" w:themeFill="accent2" w:themeFillTint="33"/>
          </w:tcPr>
          <w:p w:rsidR="002F0DDA" w:rsidRPr="00B33D91" w:rsidRDefault="002F0DDA" w:rsidP="005F4FBD">
            <w:pPr>
              <w:pStyle w:val="5"/>
              <w:numPr>
                <w:ilvl w:val="0"/>
                <w:numId w:val="0"/>
              </w:numPr>
              <w:rPr>
                <w:sz w:val="24"/>
                <w:szCs w:val="24"/>
              </w:rPr>
            </w:pPr>
            <w:r w:rsidRPr="00B33D91">
              <w:rPr>
                <w:rFonts w:hint="eastAsia"/>
                <w:sz w:val="24"/>
                <w:szCs w:val="24"/>
              </w:rPr>
              <w:t>本案係烏日鄉擴大都市計畫第一次通盤檢討案，其河道彎度太大，不利於兩案計畫道路之規劃，造成局部土地利用性不佳。</w:t>
            </w:r>
          </w:p>
        </w:tc>
      </w:tr>
      <w:tr w:rsidR="002F0DDA" w:rsidRPr="00B33D91" w:rsidTr="005F4FBD">
        <w:trPr>
          <w:trHeight w:val="397"/>
        </w:trPr>
        <w:tc>
          <w:tcPr>
            <w:tcW w:w="2966" w:type="dxa"/>
            <w:shd w:val="clear" w:color="auto" w:fill="F2DBDB" w:themeFill="accent2" w:themeFillTint="33"/>
            <w:vAlign w:val="center"/>
          </w:tcPr>
          <w:p w:rsidR="002F0DDA" w:rsidRPr="00B33D91" w:rsidRDefault="002F0DDA" w:rsidP="005F4FBD">
            <w:pPr>
              <w:pStyle w:val="5"/>
              <w:numPr>
                <w:ilvl w:val="0"/>
                <w:numId w:val="0"/>
              </w:numPr>
              <w:ind w:leftChars="100" w:left="340"/>
              <w:jc w:val="left"/>
              <w:rPr>
                <w:sz w:val="24"/>
                <w:szCs w:val="24"/>
              </w:rPr>
            </w:pPr>
            <w:r w:rsidRPr="00B33D91">
              <w:rPr>
                <w:rFonts w:hint="eastAsia"/>
                <w:sz w:val="24"/>
                <w:szCs w:val="24"/>
              </w:rPr>
              <w:t>用地取得之難易度</w:t>
            </w:r>
          </w:p>
        </w:tc>
        <w:tc>
          <w:tcPr>
            <w:tcW w:w="2967" w:type="dxa"/>
            <w:shd w:val="clear" w:color="auto" w:fill="F2DBDB" w:themeFill="accent2" w:themeFillTint="33"/>
          </w:tcPr>
          <w:p w:rsidR="002F0DDA" w:rsidRPr="00B33D91" w:rsidRDefault="002F0DDA" w:rsidP="005F4FBD">
            <w:pPr>
              <w:pStyle w:val="5"/>
              <w:numPr>
                <w:ilvl w:val="0"/>
                <w:numId w:val="0"/>
              </w:numPr>
              <w:rPr>
                <w:sz w:val="24"/>
                <w:szCs w:val="24"/>
              </w:rPr>
            </w:pPr>
            <w:r w:rsidRPr="00B33D91">
              <w:rPr>
                <w:rFonts w:hint="eastAsia"/>
                <w:sz w:val="24"/>
                <w:szCs w:val="24"/>
              </w:rPr>
              <w:t>截彎</w:t>
            </w:r>
            <w:proofErr w:type="gramStart"/>
            <w:r w:rsidRPr="00B33D91">
              <w:rPr>
                <w:rFonts w:hint="eastAsia"/>
                <w:sz w:val="24"/>
                <w:szCs w:val="24"/>
              </w:rPr>
              <w:t>取直段所</w:t>
            </w:r>
            <w:proofErr w:type="gramEnd"/>
            <w:r w:rsidRPr="00B33D91">
              <w:rPr>
                <w:rFonts w:hint="eastAsia"/>
                <w:sz w:val="24"/>
                <w:szCs w:val="24"/>
              </w:rPr>
              <w:t>經之地，農田占大部分及少數建物，用地取得可能較方案二不易。</w:t>
            </w:r>
          </w:p>
        </w:tc>
        <w:tc>
          <w:tcPr>
            <w:tcW w:w="2967" w:type="dxa"/>
            <w:shd w:val="clear" w:color="auto" w:fill="F2DBDB" w:themeFill="accent2" w:themeFillTint="33"/>
          </w:tcPr>
          <w:p w:rsidR="002F0DDA" w:rsidRPr="00B33D91" w:rsidRDefault="002F0DDA" w:rsidP="005F4FBD">
            <w:pPr>
              <w:pStyle w:val="5"/>
              <w:numPr>
                <w:ilvl w:val="0"/>
                <w:numId w:val="0"/>
              </w:numPr>
              <w:rPr>
                <w:sz w:val="24"/>
                <w:szCs w:val="24"/>
              </w:rPr>
            </w:pPr>
            <w:r w:rsidRPr="00B33D91">
              <w:rPr>
                <w:rFonts w:hint="eastAsia"/>
                <w:sz w:val="24"/>
                <w:szCs w:val="24"/>
              </w:rPr>
              <w:t>用地大多為現況河道行水區，取得較易。</w:t>
            </w:r>
          </w:p>
        </w:tc>
      </w:tr>
      <w:tr w:rsidR="002F0DDA" w:rsidRPr="00B33D91" w:rsidTr="005F4FBD">
        <w:trPr>
          <w:trHeight w:val="397"/>
        </w:trPr>
        <w:tc>
          <w:tcPr>
            <w:tcW w:w="8900" w:type="dxa"/>
            <w:gridSpan w:val="3"/>
          </w:tcPr>
          <w:p w:rsidR="002F0DDA" w:rsidRPr="00B33D91" w:rsidRDefault="002F0DDA" w:rsidP="005F4FBD">
            <w:pPr>
              <w:pStyle w:val="5"/>
              <w:numPr>
                <w:ilvl w:val="0"/>
                <w:numId w:val="0"/>
              </w:numPr>
              <w:ind w:left="780" w:hangingChars="300" w:hanging="780"/>
              <w:rPr>
                <w:sz w:val="24"/>
                <w:szCs w:val="24"/>
              </w:rPr>
            </w:pPr>
            <w:r w:rsidRPr="00B33D91">
              <w:rPr>
                <w:rFonts w:hint="eastAsia"/>
                <w:sz w:val="24"/>
                <w:szCs w:val="24"/>
              </w:rPr>
              <w:t>說明：方案</w:t>
            </w:r>
            <w:proofErr w:type="gramStart"/>
            <w:r w:rsidRPr="00B33D91">
              <w:rPr>
                <w:rFonts w:hint="eastAsia"/>
                <w:sz w:val="24"/>
                <w:szCs w:val="24"/>
              </w:rPr>
              <w:t>一</w:t>
            </w:r>
            <w:proofErr w:type="gramEnd"/>
            <w:r w:rsidRPr="00B33D91">
              <w:rPr>
                <w:rFonts w:hint="eastAsia"/>
                <w:sz w:val="24"/>
                <w:szCs w:val="24"/>
              </w:rPr>
              <w:t>比方案二用地面積減少1.3公頃，用地費卻較高，</w:t>
            </w:r>
            <w:proofErr w:type="gramStart"/>
            <w:r w:rsidRPr="00B33D91">
              <w:rPr>
                <w:rFonts w:hint="eastAsia"/>
                <w:sz w:val="24"/>
                <w:szCs w:val="24"/>
              </w:rPr>
              <w:t>原因係截彎取直段之</w:t>
            </w:r>
            <w:proofErr w:type="gramEnd"/>
            <w:r w:rsidRPr="00B33D91">
              <w:rPr>
                <w:rFonts w:hint="eastAsia"/>
                <w:sz w:val="24"/>
                <w:szCs w:val="24"/>
              </w:rPr>
              <w:t>用地皆為現有農地及建築物，而方案二之用地則大都為河道，因此在地上物補償費方面方案</w:t>
            </w:r>
            <w:proofErr w:type="gramStart"/>
            <w:r w:rsidRPr="00B33D91">
              <w:rPr>
                <w:rFonts w:hint="eastAsia"/>
                <w:sz w:val="24"/>
                <w:szCs w:val="24"/>
              </w:rPr>
              <w:t>一</w:t>
            </w:r>
            <w:proofErr w:type="gramEnd"/>
            <w:r w:rsidRPr="00B33D91">
              <w:rPr>
                <w:rFonts w:hint="eastAsia"/>
                <w:sz w:val="24"/>
                <w:szCs w:val="24"/>
              </w:rPr>
              <w:t>高於方案二。</w:t>
            </w:r>
          </w:p>
        </w:tc>
      </w:tr>
    </w:tbl>
    <w:p w:rsidR="002F0DDA" w:rsidRPr="00B33D91" w:rsidRDefault="002F0DDA" w:rsidP="002F0DDA">
      <w:pPr>
        <w:pStyle w:val="4"/>
        <w:numPr>
          <w:ilvl w:val="0"/>
          <w:numId w:val="0"/>
        </w:numPr>
        <w:spacing w:afterLines="50" w:after="228"/>
      </w:pPr>
      <w:r w:rsidRPr="00B33D91">
        <w:rPr>
          <w:rFonts w:hint="eastAsia"/>
          <w:sz w:val="24"/>
          <w:szCs w:val="24"/>
        </w:rPr>
        <w:t>資料來源：89年12月「台中</w:t>
      </w:r>
      <w:proofErr w:type="gramStart"/>
      <w:r w:rsidRPr="00B33D91">
        <w:rPr>
          <w:rFonts w:hint="eastAsia"/>
          <w:sz w:val="24"/>
          <w:szCs w:val="24"/>
        </w:rPr>
        <w:t>旱溪廢河道</w:t>
      </w:r>
      <w:proofErr w:type="gramEnd"/>
      <w:r w:rsidRPr="00B33D91">
        <w:rPr>
          <w:rFonts w:hint="eastAsia"/>
          <w:sz w:val="24"/>
          <w:szCs w:val="24"/>
        </w:rPr>
        <w:t>排水檢討規劃報告」第73頁。</w:t>
      </w:r>
    </w:p>
    <w:p w:rsidR="002F0DDA" w:rsidRPr="00B33D91" w:rsidRDefault="002F0DDA" w:rsidP="002F0DDA">
      <w:pPr>
        <w:pStyle w:val="3"/>
        <w:numPr>
          <w:ilvl w:val="2"/>
          <w:numId w:val="1"/>
        </w:numPr>
      </w:pPr>
      <w:r w:rsidRPr="00B33D91">
        <w:rPr>
          <w:rFonts w:hint="eastAsia"/>
        </w:rPr>
        <w:t>河道截彎</w:t>
      </w:r>
      <w:proofErr w:type="gramStart"/>
      <w:r w:rsidRPr="00B33D91">
        <w:rPr>
          <w:rFonts w:hint="eastAsia"/>
        </w:rPr>
        <w:t>取直常是</w:t>
      </w:r>
      <w:proofErr w:type="gramEnd"/>
      <w:r w:rsidRPr="00B33D91">
        <w:rPr>
          <w:rFonts w:hint="eastAsia"/>
        </w:rPr>
        <w:t>政府為降低都市水患威脅所進行之河川治理方式。其理由除因河川截彎取直後，排洪速度增加，可加速洪峰宣</w:t>
      </w:r>
      <w:proofErr w:type="gramStart"/>
      <w:r w:rsidRPr="00B33D91">
        <w:rPr>
          <w:rFonts w:hint="eastAsia"/>
        </w:rPr>
        <w:t>洩</w:t>
      </w:r>
      <w:proofErr w:type="gramEnd"/>
      <w:r w:rsidRPr="00B33D91">
        <w:rPr>
          <w:rFonts w:hint="eastAsia"/>
        </w:rPr>
        <w:t>，降低水患威脅，達到防洪之目的；另一方面，河道拉直後之新生地亦可作為都市發展所需之土地，因此站在政府的立</w:t>
      </w:r>
      <w:r w:rsidRPr="00B33D91">
        <w:rPr>
          <w:rFonts w:hint="eastAsia"/>
        </w:rPr>
        <w:lastRenderedPageBreak/>
        <w:t>場，有其經濟上之效益。從89年12月「台中</w:t>
      </w:r>
      <w:proofErr w:type="gramStart"/>
      <w:r w:rsidRPr="00B33D91">
        <w:rPr>
          <w:rFonts w:hint="eastAsia"/>
        </w:rPr>
        <w:t>旱溪廢河道</w:t>
      </w:r>
      <w:proofErr w:type="gramEnd"/>
      <w:r w:rsidRPr="00B33D91">
        <w:rPr>
          <w:rFonts w:hint="eastAsia"/>
        </w:rPr>
        <w:t>排水檢討規劃報告」之「結論與建議」第一點：「</w:t>
      </w:r>
      <w:proofErr w:type="gramStart"/>
      <w:r w:rsidRPr="00B33D91">
        <w:rPr>
          <w:rFonts w:hint="eastAsia"/>
        </w:rPr>
        <w:t>旱溪廢河道</w:t>
      </w:r>
      <w:proofErr w:type="gramEnd"/>
      <w:r w:rsidRPr="00B33D91">
        <w:rPr>
          <w:rFonts w:hint="eastAsia"/>
        </w:rPr>
        <w:t>排水路整治方案基於有利於土地有效利用規劃之考量，建議配合烏日鄉都市計畫之規劃，採用方案</w:t>
      </w:r>
      <w:proofErr w:type="gramStart"/>
      <w:r w:rsidRPr="00B33D91">
        <w:rPr>
          <w:rFonts w:hint="eastAsia"/>
        </w:rPr>
        <w:t>一</w:t>
      </w:r>
      <w:proofErr w:type="gramEnd"/>
      <w:r w:rsidRPr="00B33D91">
        <w:rPr>
          <w:rFonts w:hint="eastAsia"/>
        </w:rPr>
        <w:t>（即截彎取直案）。」足資佐證。然而，河道截彎取直工程必須截斷原有</w:t>
      </w:r>
      <w:proofErr w:type="gramStart"/>
      <w:r w:rsidRPr="00B33D91">
        <w:rPr>
          <w:rFonts w:hint="eastAsia"/>
        </w:rPr>
        <w:t>蜿蜒之</w:t>
      </w:r>
      <w:proofErr w:type="gramEnd"/>
      <w:r w:rsidRPr="00B33D91">
        <w:rPr>
          <w:rFonts w:hint="eastAsia"/>
        </w:rPr>
        <w:t>水路，另行開挖新的河道，並透過整平河床與興築堤防，產生新的水路，此項作為不僅改變原有的河川樣貌，新河道的寬度、深度、斷面面積、</w:t>
      </w:r>
      <w:proofErr w:type="gramStart"/>
      <w:r w:rsidRPr="00B33D91">
        <w:rPr>
          <w:rFonts w:hint="eastAsia"/>
        </w:rPr>
        <w:t>坡降</w:t>
      </w:r>
      <w:proofErr w:type="gramEnd"/>
      <w:r w:rsidRPr="00B33D91">
        <w:rPr>
          <w:rFonts w:hint="eastAsia"/>
        </w:rPr>
        <w:t>、流速、流量，甚至植生狀況等，亦將與原河道大幅不同，嚴重影響河域生態系統的穩定，對生態環境將造成大幅的衝擊。而且，河道截彎取直後，原有水路部分將填土造地變成都市發展所需之住、商等可建築用地，將潛藏地質穩固，土壤液化，房屋</w:t>
      </w:r>
      <w:proofErr w:type="gramStart"/>
      <w:r w:rsidRPr="00B33D91">
        <w:rPr>
          <w:rFonts w:hint="eastAsia"/>
        </w:rPr>
        <w:t>倒塌等潛勢</w:t>
      </w:r>
      <w:proofErr w:type="gramEnd"/>
      <w:r w:rsidRPr="00B33D91">
        <w:rPr>
          <w:rFonts w:hint="eastAsia"/>
        </w:rPr>
        <w:t>災害之風險。</w:t>
      </w:r>
    </w:p>
    <w:p w:rsidR="002F0DDA" w:rsidRPr="00B33D91" w:rsidRDefault="002F0DDA" w:rsidP="002F0DDA">
      <w:pPr>
        <w:pStyle w:val="3"/>
        <w:numPr>
          <w:ilvl w:val="2"/>
          <w:numId w:val="1"/>
        </w:numPr>
      </w:pPr>
      <w:r w:rsidRPr="00B33D91">
        <w:rPr>
          <w:rFonts w:hint="eastAsia"/>
        </w:rPr>
        <w:t>由於河道截彎取直工程將對生態環境造成大幅衝擊，因此，水利署前於95年5月2日召開審議小組審議「台中地區旱溪排水治理計畫」時，行政院環境保護署與會代表即提出：「</w:t>
      </w:r>
      <w:proofErr w:type="gramStart"/>
      <w:r w:rsidRPr="00B33D91">
        <w:rPr>
          <w:rFonts w:hint="eastAsia"/>
        </w:rPr>
        <w:t>本案旱溪</w:t>
      </w:r>
      <w:proofErr w:type="gramEnd"/>
      <w:r w:rsidRPr="00B33D91">
        <w:rPr>
          <w:rFonts w:hint="eastAsia"/>
        </w:rPr>
        <w:t>排水治理計畫如無人為河川水道變更工程，排水路長度9</w:t>
      </w:r>
      <w:r w:rsidRPr="00B33D91">
        <w:t>,</w:t>
      </w:r>
      <w:r w:rsidRPr="00B33D91">
        <w:rPr>
          <w:rFonts w:hint="eastAsia"/>
        </w:rPr>
        <w:t>230M，低於10公里；無涉及國家公園、野生動物保護區或重要棲息環境，依現行環評法規相關規定，非屬應實施環境評估之計畫。因本計畫區域已是旱溪排水（旱溪廢河道），如無必要，依水文水理之天然水道為宜」</w:t>
      </w:r>
      <w:r w:rsidRPr="00B33D91">
        <w:rPr>
          <w:rStyle w:val="afc"/>
        </w:rPr>
        <w:footnoteReference w:id="2"/>
      </w:r>
      <w:r w:rsidRPr="00B33D91">
        <w:rPr>
          <w:rFonts w:hint="eastAsia"/>
        </w:rPr>
        <w:t>。針對該項審議意見，水利署之說明卻稱「本排水適用『開發行為應實施環境影響評估細目及範圍認定標準』第14條第3款之認定，非屬實施</w:t>
      </w:r>
      <w:r w:rsidRPr="00B33D91">
        <w:rPr>
          <w:rFonts w:hint="eastAsia"/>
        </w:rPr>
        <w:lastRenderedPageBreak/>
        <w:t>環境影響評估之計畫。」</w:t>
      </w:r>
    </w:p>
    <w:p w:rsidR="002F0DDA" w:rsidRPr="002F0DDA" w:rsidRDefault="002F0DDA" w:rsidP="002F0DDA">
      <w:pPr>
        <w:pStyle w:val="3"/>
      </w:pPr>
      <w:proofErr w:type="gramStart"/>
      <w:r w:rsidRPr="00B33D91">
        <w:rPr>
          <w:rFonts w:hint="eastAsia"/>
        </w:rPr>
        <w:t>惟查環境</w:t>
      </w:r>
      <w:proofErr w:type="gramEnd"/>
      <w:r w:rsidRPr="00B33D91">
        <w:rPr>
          <w:rFonts w:hint="eastAsia"/>
        </w:rPr>
        <w:t>影響評估法所稱之開發行為，其範圍包括該行為之規劃、進行及完成後之使用（環境影響評估法第4條第1款參照）。經濟部水利署水利規劃試驗所於89年間所完成之「台中</w:t>
      </w:r>
      <w:proofErr w:type="gramStart"/>
      <w:r w:rsidRPr="00B33D91">
        <w:rPr>
          <w:rFonts w:hint="eastAsia"/>
        </w:rPr>
        <w:t>旱溪廢河道</w:t>
      </w:r>
      <w:proofErr w:type="gramEnd"/>
      <w:r w:rsidRPr="00B33D91">
        <w:rPr>
          <w:rFonts w:hint="eastAsia"/>
        </w:rPr>
        <w:t>排水檢討規劃」與原</w:t>
      </w:r>
      <w:proofErr w:type="gramStart"/>
      <w:r w:rsidRPr="00B33D91">
        <w:rPr>
          <w:rFonts w:hint="eastAsia"/>
        </w:rPr>
        <w:t>臺</w:t>
      </w:r>
      <w:proofErr w:type="gramEnd"/>
      <w:r w:rsidRPr="00B33D91">
        <w:rPr>
          <w:rFonts w:hint="eastAsia"/>
        </w:rPr>
        <w:t>中縣政府91年間發布實施之「擴大及變更烏日都市計畫（第三次通盤檢討）」</w:t>
      </w:r>
      <w:proofErr w:type="gramStart"/>
      <w:r w:rsidRPr="00B33D91">
        <w:rPr>
          <w:rFonts w:hint="eastAsia"/>
        </w:rPr>
        <w:t>均已規劃</w:t>
      </w:r>
      <w:proofErr w:type="gramEnd"/>
      <w:r w:rsidRPr="00B33D91">
        <w:rPr>
          <w:rFonts w:hint="eastAsia"/>
        </w:rPr>
        <w:t>旱溪河道要進行截彎取直。旱溪排水雖於94年間公告為中央管轄之區域排水，惟其前身仍受河川區域管制，</w:t>
      </w:r>
      <w:proofErr w:type="gramStart"/>
      <w:r w:rsidRPr="00B33D91">
        <w:rPr>
          <w:rFonts w:hint="eastAsia"/>
        </w:rPr>
        <w:t>且參依都市</w:t>
      </w:r>
      <w:proofErr w:type="gramEnd"/>
      <w:r w:rsidRPr="00B33D91">
        <w:rPr>
          <w:rFonts w:hint="eastAsia"/>
        </w:rPr>
        <w:t>計畫法第42條第1項第1款規定及司法院釋字第326號解釋，水利機關所轄管之河川或者區域排水，</w:t>
      </w:r>
      <w:proofErr w:type="gramStart"/>
      <w:r w:rsidRPr="00B33D91">
        <w:rPr>
          <w:rFonts w:hint="eastAsia"/>
        </w:rPr>
        <w:t>若原非河道</w:t>
      </w:r>
      <w:proofErr w:type="gramEnd"/>
      <w:r w:rsidRPr="00B33D91">
        <w:rPr>
          <w:rFonts w:hint="eastAsia"/>
        </w:rPr>
        <w:t>經都市計畫之設置始成為河道之公共設施用地，均予以劃定為「河道用地」。旱溪排水為少見從河川改為區域排水之規劃案例（89年「台中旱溪廢河道排水檢討規劃」第111頁自承），</w:t>
      </w:r>
      <w:proofErr w:type="gramStart"/>
      <w:r w:rsidRPr="00B33D91">
        <w:rPr>
          <w:rFonts w:hint="eastAsia"/>
        </w:rPr>
        <w:t>鑑於</w:t>
      </w:r>
      <w:r w:rsidRPr="00527212">
        <w:rPr>
          <w:rFonts w:hint="eastAsia"/>
        </w:rPr>
        <w:t>旱溪河道截</w:t>
      </w:r>
      <w:proofErr w:type="gramEnd"/>
      <w:r w:rsidRPr="00527212">
        <w:rPr>
          <w:rFonts w:hint="eastAsia"/>
        </w:rPr>
        <w:t>彎取直不僅為防洪排水工程，更涉及人為水道變更，影響生態環境甚</w:t>
      </w:r>
      <w:proofErr w:type="gramStart"/>
      <w:r w:rsidRPr="00527212">
        <w:rPr>
          <w:rFonts w:hint="eastAsia"/>
        </w:rPr>
        <w:t>鉅</w:t>
      </w:r>
      <w:proofErr w:type="gramEnd"/>
      <w:r w:rsidRPr="00BB24DB">
        <w:rPr>
          <w:rFonts w:hint="eastAsia"/>
        </w:rPr>
        <w:t>；原有水路填土造地規劃為可建築用地後，更潛藏地質穩固，土壤液化，房屋</w:t>
      </w:r>
      <w:proofErr w:type="gramStart"/>
      <w:r w:rsidRPr="00BB24DB">
        <w:rPr>
          <w:rFonts w:hint="eastAsia"/>
        </w:rPr>
        <w:t>倒塌等潛勢</w:t>
      </w:r>
      <w:proofErr w:type="gramEnd"/>
      <w:r w:rsidRPr="00BB24DB">
        <w:rPr>
          <w:rFonts w:hint="eastAsia"/>
        </w:rPr>
        <w:t>災害之風險，</w:t>
      </w:r>
      <w:proofErr w:type="gramStart"/>
      <w:r w:rsidRPr="00527212">
        <w:rPr>
          <w:rFonts w:hint="eastAsia"/>
        </w:rPr>
        <w:t>允循開發</w:t>
      </w:r>
      <w:proofErr w:type="gramEnd"/>
      <w:r w:rsidRPr="00527212">
        <w:rPr>
          <w:rFonts w:hint="eastAsia"/>
        </w:rPr>
        <w:t>行為應實施環境影響評估細目及範圍認定標準第14條第1項第1款所定「河川水道變更工程」之規範，即其開發行為應實施環境影響評估。水利署卻僅以水理數值模擬分析防洪效果，又</w:t>
      </w:r>
      <w:proofErr w:type="gramStart"/>
      <w:r w:rsidRPr="00527212">
        <w:rPr>
          <w:rFonts w:hint="eastAsia"/>
        </w:rPr>
        <w:t>以旱溪現</w:t>
      </w:r>
      <w:proofErr w:type="gramEnd"/>
      <w:r w:rsidRPr="00527212">
        <w:rPr>
          <w:rFonts w:hint="eastAsia"/>
        </w:rPr>
        <w:t>屬區域排水，非屬應實施環境影響評估之項目（計畫）為由，未核實審認，</w:t>
      </w:r>
      <w:proofErr w:type="gramStart"/>
      <w:r w:rsidRPr="00527212">
        <w:rPr>
          <w:rFonts w:hint="eastAsia"/>
        </w:rPr>
        <w:t>過於率斷</w:t>
      </w:r>
      <w:proofErr w:type="gramEnd"/>
      <w:r w:rsidRPr="00527212">
        <w:rPr>
          <w:rFonts w:hint="eastAsia"/>
        </w:rPr>
        <w:t>，涉嫌規避法規適用。何況開發行為之開發基地，如符合開發行為應實施環境影響評估細目及範圍認定標準第45條所定之規範，應以申請開發之整體規模進行環境影響評估。烏日前竹區段徵收案是</w:t>
      </w:r>
      <w:proofErr w:type="gramStart"/>
      <w:r w:rsidRPr="00527212">
        <w:rPr>
          <w:rFonts w:hint="eastAsia"/>
        </w:rPr>
        <w:t>採</w:t>
      </w:r>
      <w:proofErr w:type="gramEnd"/>
      <w:r w:rsidRPr="00527212">
        <w:rPr>
          <w:rFonts w:hint="eastAsia"/>
        </w:rPr>
        <w:t>複合式開發行為，涉及多個應否實施環境影響評估的認定標</w:t>
      </w:r>
      <w:r w:rsidRPr="00527212">
        <w:rPr>
          <w:rFonts w:hint="eastAsia"/>
        </w:rPr>
        <w:lastRenderedPageBreak/>
        <w:t>準，卻未以嚴格的標準妥慎檢討評估，實有違失</w:t>
      </w:r>
      <w:r>
        <w:rPr>
          <w:rFonts w:hint="eastAsia"/>
        </w:rPr>
        <w:t>。</w:t>
      </w:r>
    </w:p>
    <w:p w:rsidR="001013A1" w:rsidRPr="002F0DDA" w:rsidRDefault="002F0DDA" w:rsidP="001013A1">
      <w:pPr>
        <w:pStyle w:val="2"/>
        <w:numPr>
          <w:ilvl w:val="1"/>
          <w:numId w:val="1"/>
        </w:numPr>
        <w:spacing w:beforeLines="50" w:before="228"/>
        <w:ind w:left="1020" w:hanging="680"/>
      </w:pPr>
      <w:r w:rsidRPr="002F0DDA">
        <w:rPr>
          <w:rFonts w:hint="eastAsia"/>
        </w:rPr>
        <w:t>行政院針對「因都市計畫擴大、新訂或農業區、保護區變更為建築用地」者，先以79年8月10日台內字第23088號函及81年7月28日台81內字第26274號函核示「應辦理區段徵收」，</w:t>
      </w:r>
      <w:proofErr w:type="gramStart"/>
      <w:r w:rsidRPr="002F0DDA">
        <w:rPr>
          <w:rFonts w:hint="eastAsia"/>
        </w:rPr>
        <w:t>嗣</w:t>
      </w:r>
      <w:proofErr w:type="gramEnd"/>
      <w:r w:rsidRPr="002F0DDA">
        <w:rPr>
          <w:rFonts w:hint="eastAsia"/>
        </w:rPr>
        <w:t>經88年2月8日台88內05883號函、91年12月6日院</w:t>
      </w:r>
      <w:proofErr w:type="gramStart"/>
      <w:r w:rsidRPr="002F0DDA">
        <w:rPr>
          <w:rFonts w:hint="eastAsia"/>
        </w:rPr>
        <w:t>臺</w:t>
      </w:r>
      <w:proofErr w:type="gramEnd"/>
      <w:r w:rsidRPr="002F0DDA">
        <w:rPr>
          <w:rFonts w:hint="eastAsia"/>
        </w:rPr>
        <w:t>內字第0910061625號函修正放寬，改稱「以辦理區段徵收為原則」。然上述函示內容與相關法律條文既不相同，又無法律明確授權，不僅違反法律保留原則，亦背離土地徵收條例第11條徵收應為政府取得建設用地最後不得已手段之法理，而有違反比例原則之虞</w:t>
      </w:r>
      <w:r w:rsidR="001013A1" w:rsidRPr="002F0DDA">
        <w:rPr>
          <w:rFonts w:hint="eastAsia"/>
        </w:rPr>
        <w:t>。</w:t>
      </w:r>
    </w:p>
    <w:p w:rsidR="001013A1" w:rsidRPr="00B33D91" w:rsidRDefault="001013A1" w:rsidP="001013A1">
      <w:pPr>
        <w:pStyle w:val="3"/>
        <w:numPr>
          <w:ilvl w:val="2"/>
          <w:numId w:val="1"/>
        </w:numPr>
      </w:pPr>
      <w:proofErr w:type="gramStart"/>
      <w:r w:rsidRPr="00B33D91">
        <w:rPr>
          <w:rFonts w:hint="eastAsia"/>
        </w:rPr>
        <w:t>臺</w:t>
      </w:r>
      <w:proofErr w:type="gramEnd"/>
      <w:r w:rsidRPr="00B33D91">
        <w:rPr>
          <w:rFonts w:hint="eastAsia"/>
        </w:rPr>
        <w:t>中市政府為辦理烏日前竹區段徵收案，於歷次事業計畫公聽會及區段徵收公聽會時，針對區內所有權人及利害關係人質疑該地區為何係以區段徵收方式辦理整體開發，而非</w:t>
      </w:r>
      <w:proofErr w:type="gramStart"/>
      <w:r w:rsidRPr="00B33D91">
        <w:rPr>
          <w:rFonts w:hint="eastAsia"/>
        </w:rPr>
        <w:t>採</w:t>
      </w:r>
      <w:proofErr w:type="gramEnd"/>
      <w:r w:rsidRPr="00B33D91">
        <w:rPr>
          <w:rFonts w:hint="eastAsia"/>
        </w:rPr>
        <w:t>市地重劃或其他方式一節，該府引用行政院79年8月10日台內字第23088號函、81年7月28日台81內字第26274號函，以及91年12月6日院</w:t>
      </w:r>
      <w:proofErr w:type="gramStart"/>
      <w:r w:rsidRPr="00B33D91">
        <w:rPr>
          <w:rFonts w:hint="eastAsia"/>
        </w:rPr>
        <w:t>臺</w:t>
      </w:r>
      <w:proofErr w:type="gramEnd"/>
      <w:r w:rsidRPr="00B33D91">
        <w:rPr>
          <w:rFonts w:hint="eastAsia"/>
        </w:rPr>
        <w:t>內字第0910061625號函，稱因都市計畫擴大、新訂或農業區、保護區變更為建築用地應辦理區段徵收，若要改</w:t>
      </w:r>
      <w:proofErr w:type="gramStart"/>
      <w:r w:rsidRPr="00B33D91">
        <w:rPr>
          <w:rFonts w:hint="eastAsia"/>
        </w:rPr>
        <w:t>採</w:t>
      </w:r>
      <w:proofErr w:type="gramEnd"/>
      <w:r w:rsidRPr="00B33D91">
        <w:rPr>
          <w:rFonts w:hint="eastAsia"/>
        </w:rPr>
        <w:t>市地重劃方式開發，須符合行政院91年12月6日院</w:t>
      </w:r>
      <w:proofErr w:type="gramStart"/>
      <w:r w:rsidRPr="00B33D91">
        <w:rPr>
          <w:rFonts w:hint="eastAsia"/>
        </w:rPr>
        <w:t>臺</w:t>
      </w:r>
      <w:proofErr w:type="gramEnd"/>
      <w:r w:rsidRPr="00B33D91">
        <w:rPr>
          <w:rFonts w:hint="eastAsia"/>
        </w:rPr>
        <w:t>內字第0910061625號函示之8項特殊情形，該區不符合8項特殊情形，仍應辦理區段徵收。該府回應</w:t>
      </w:r>
      <w:proofErr w:type="gramStart"/>
      <w:r w:rsidRPr="00B33D91">
        <w:rPr>
          <w:rFonts w:hint="eastAsia"/>
        </w:rPr>
        <w:t>情形綜整如下</w:t>
      </w:r>
      <w:proofErr w:type="gramEnd"/>
      <w:r w:rsidRPr="00B33D91">
        <w:rPr>
          <w:rFonts w:hint="eastAsia"/>
        </w:rPr>
        <w:t>：</w:t>
      </w:r>
    </w:p>
    <w:p w:rsidR="001013A1" w:rsidRPr="00B33D91" w:rsidRDefault="001013A1" w:rsidP="001013A1">
      <w:pPr>
        <w:pStyle w:val="4"/>
        <w:numPr>
          <w:ilvl w:val="3"/>
          <w:numId w:val="1"/>
        </w:numPr>
      </w:pPr>
      <w:r w:rsidRPr="00B33D91">
        <w:rPr>
          <w:rFonts w:hint="eastAsia"/>
        </w:rPr>
        <w:t>102年5月4日第1次事業計畫公聽會，</w:t>
      </w:r>
      <w:proofErr w:type="gramStart"/>
      <w:r w:rsidRPr="00B33D91">
        <w:rPr>
          <w:rFonts w:hint="eastAsia"/>
        </w:rPr>
        <w:t>臺</w:t>
      </w:r>
      <w:proofErr w:type="gramEnd"/>
      <w:r w:rsidRPr="00B33D91">
        <w:rPr>
          <w:rFonts w:hint="eastAsia"/>
        </w:rPr>
        <w:t>中市政府回應表示：「依行政院79年8月10日台內字第23088號函示，凡都市計畫擴大、新訂或農業區、保護區變更為建築用地時，一律</w:t>
      </w:r>
      <w:proofErr w:type="gramStart"/>
      <w:r w:rsidRPr="00B33D91">
        <w:rPr>
          <w:rFonts w:hint="eastAsia"/>
        </w:rPr>
        <w:t>採</w:t>
      </w:r>
      <w:proofErr w:type="gramEnd"/>
      <w:r w:rsidRPr="00B33D91">
        <w:rPr>
          <w:rFonts w:hint="eastAsia"/>
        </w:rPr>
        <w:t>區段徵收方式辦理開發。本案係屬上開農業區變更為建築用地，故</w:t>
      </w:r>
      <w:proofErr w:type="gramStart"/>
      <w:r w:rsidRPr="00B33D91">
        <w:rPr>
          <w:rFonts w:hint="eastAsia"/>
        </w:rPr>
        <w:t>採</w:t>
      </w:r>
      <w:proofErr w:type="gramEnd"/>
      <w:r w:rsidRPr="00B33D91">
        <w:rPr>
          <w:rFonts w:hint="eastAsia"/>
        </w:rPr>
        <w:t>區段徵收方式開發。」</w:t>
      </w:r>
    </w:p>
    <w:p w:rsidR="001013A1" w:rsidRPr="00B33D91" w:rsidRDefault="001013A1" w:rsidP="001013A1">
      <w:pPr>
        <w:pStyle w:val="4"/>
        <w:numPr>
          <w:ilvl w:val="3"/>
          <w:numId w:val="1"/>
        </w:numPr>
      </w:pPr>
      <w:r w:rsidRPr="00B33D91">
        <w:rPr>
          <w:rFonts w:hint="eastAsia"/>
        </w:rPr>
        <w:lastRenderedPageBreak/>
        <w:t>104年4月25日第2次事業計畫公聽會，</w:t>
      </w:r>
      <w:proofErr w:type="gramStart"/>
      <w:r w:rsidRPr="00B33D91">
        <w:rPr>
          <w:rFonts w:hint="eastAsia"/>
        </w:rPr>
        <w:t>臺</w:t>
      </w:r>
      <w:proofErr w:type="gramEnd"/>
      <w:r w:rsidRPr="00B33D91">
        <w:rPr>
          <w:rFonts w:hint="eastAsia"/>
        </w:rPr>
        <w:t>中市政府回應略</w:t>
      </w:r>
      <w:proofErr w:type="gramStart"/>
      <w:r w:rsidRPr="00B33D91">
        <w:rPr>
          <w:rFonts w:hint="eastAsia"/>
        </w:rPr>
        <w:t>以</w:t>
      </w:r>
      <w:proofErr w:type="gramEnd"/>
      <w:r w:rsidRPr="00B33D91">
        <w:rPr>
          <w:rFonts w:hint="eastAsia"/>
        </w:rPr>
        <w:t>：「</w:t>
      </w:r>
      <w:r w:rsidRPr="00B33D91">
        <w:rPr>
          <w:rFonts w:hAnsi="標楷體" w:hint="eastAsia"/>
        </w:rPr>
        <w:t>…</w:t>
      </w:r>
      <w:proofErr w:type="gramStart"/>
      <w:r w:rsidRPr="00B33D91">
        <w:rPr>
          <w:rFonts w:hAnsi="標楷體" w:hint="eastAsia"/>
        </w:rPr>
        <w:t>…</w:t>
      </w:r>
      <w:proofErr w:type="gramEnd"/>
      <w:r w:rsidRPr="00B33D91">
        <w:rPr>
          <w:rFonts w:hint="eastAsia"/>
        </w:rPr>
        <w:t>2.依據行政院81年7月28日台81內字第26274號</w:t>
      </w:r>
      <w:proofErr w:type="gramStart"/>
      <w:r w:rsidRPr="00B33D91">
        <w:rPr>
          <w:rFonts w:hint="eastAsia"/>
        </w:rPr>
        <w:t>函示因都市</w:t>
      </w:r>
      <w:proofErr w:type="gramEnd"/>
      <w:r w:rsidRPr="00B33D91">
        <w:rPr>
          <w:rFonts w:hint="eastAsia"/>
        </w:rPr>
        <w:t>計畫擴大、新訂或農業區、保護區變更為建築用地，除符合行政院91年12月6日院</w:t>
      </w:r>
      <w:proofErr w:type="gramStart"/>
      <w:r w:rsidRPr="00B33D91">
        <w:rPr>
          <w:rFonts w:hint="eastAsia"/>
        </w:rPr>
        <w:t>臺</w:t>
      </w:r>
      <w:proofErr w:type="gramEnd"/>
      <w:r w:rsidRPr="00B33D91">
        <w:rPr>
          <w:rFonts w:hint="eastAsia"/>
        </w:rPr>
        <w:t>內字第0910061625</w:t>
      </w:r>
      <w:r w:rsidR="00002832">
        <w:rPr>
          <w:rFonts w:hint="eastAsia"/>
        </w:rPr>
        <w:t>號函示8</w:t>
      </w:r>
      <w:r w:rsidRPr="00B33D91">
        <w:rPr>
          <w:rFonts w:hint="eastAsia"/>
        </w:rPr>
        <w:t>點情形外，應辦理區段徵收。</w:t>
      </w:r>
      <w:r w:rsidRPr="00B33D91">
        <w:rPr>
          <w:rFonts w:hAnsi="標楷體" w:hint="eastAsia"/>
        </w:rPr>
        <w:t>…</w:t>
      </w:r>
      <w:proofErr w:type="gramStart"/>
      <w:r w:rsidRPr="00B33D91">
        <w:rPr>
          <w:rFonts w:hAnsi="標楷體" w:hint="eastAsia"/>
        </w:rPr>
        <w:t>…</w:t>
      </w:r>
      <w:proofErr w:type="gramEnd"/>
      <w:r w:rsidRPr="00B33D91">
        <w:rPr>
          <w:rFonts w:hint="eastAsia"/>
        </w:rPr>
        <w:t>4.依目前法令規定，農業區變更為建築用地，應辦理區段徵收。本案於內政部都市計畫委員會99年9月第739次會議決議，若不辦理區段徵收，則回復91年『擴大及變更烏日都市計畫（第三次通盤檢討）案』發布實施前之原土地使用分區或公共設施用地性質。</w:t>
      </w:r>
      <w:r w:rsidRPr="00B33D91">
        <w:rPr>
          <w:rFonts w:hAnsi="標楷體" w:hint="eastAsia"/>
        </w:rPr>
        <w:t>…</w:t>
      </w:r>
      <w:proofErr w:type="gramStart"/>
      <w:r w:rsidRPr="00B33D91">
        <w:rPr>
          <w:rFonts w:hAnsi="標楷體" w:hint="eastAsia"/>
        </w:rPr>
        <w:t>…</w:t>
      </w:r>
      <w:proofErr w:type="gramEnd"/>
      <w:r w:rsidRPr="00B33D91">
        <w:rPr>
          <w:rFonts w:hint="eastAsia"/>
        </w:rPr>
        <w:t>」</w:t>
      </w:r>
    </w:p>
    <w:p w:rsidR="001013A1" w:rsidRPr="00B33D91" w:rsidRDefault="001013A1" w:rsidP="001013A1">
      <w:pPr>
        <w:pStyle w:val="4"/>
        <w:numPr>
          <w:ilvl w:val="3"/>
          <w:numId w:val="1"/>
        </w:numPr>
      </w:pPr>
      <w:r w:rsidRPr="00B33D91">
        <w:rPr>
          <w:rFonts w:hint="eastAsia"/>
        </w:rPr>
        <w:t>104年8月1日第3次事業計畫公聽會，</w:t>
      </w:r>
      <w:proofErr w:type="gramStart"/>
      <w:r w:rsidRPr="00B33D91">
        <w:rPr>
          <w:rFonts w:hint="eastAsia"/>
        </w:rPr>
        <w:t>臺</w:t>
      </w:r>
      <w:proofErr w:type="gramEnd"/>
      <w:r w:rsidRPr="00B33D91">
        <w:rPr>
          <w:rFonts w:hint="eastAsia"/>
        </w:rPr>
        <w:t>中市政府回應略</w:t>
      </w:r>
      <w:proofErr w:type="gramStart"/>
      <w:r w:rsidRPr="00B33D91">
        <w:rPr>
          <w:rFonts w:hint="eastAsia"/>
        </w:rPr>
        <w:t>以</w:t>
      </w:r>
      <w:proofErr w:type="gramEnd"/>
      <w:r w:rsidRPr="00B33D91">
        <w:rPr>
          <w:rFonts w:hint="eastAsia"/>
        </w:rPr>
        <w:t>：「區段</w:t>
      </w:r>
      <w:proofErr w:type="gramStart"/>
      <w:r w:rsidRPr="00B33D91">
        <w:rPr>
          <w:rFonts w:hint="eastAsia"/>
        </w:rPr>
        <w:t>徵收改市地</w:t>
      </w:r>
      <w:proofErr w:type="gramEnd"/>
      <w:r w:rsidRPr="00B33D91">
        <w:rPr>
          <w:rFonts w:hint="eastAsia"/>
        </w:rPr>
        <w:t>重劃方式開發，須符合內政部91年10月28日台內營字第0910087046號函示『都市計畫擴大、新訂或農業區、保護區變更為建築用地時，應辦理區段徵收』規定8項特殊案例之處理原則</w:t>
      </w:r>
      <w:r w:rsidRPr="00B33D91">
        <w:rPr>
          <w:rFonts w:hAnsi="標楷體" w:hint="eastAsia"/>
        </w:rPr>
        <w:t>…</w:t>
      </w:r>
      <w:proofErr w:type="gramStart"/>
      <w:r w:rsidRPr="00B33D91">
        <w:rPr>
          <w:rFonts w:hAnsi="標楷體" w:hint="eastAsia"/>
        </w:rPr>
        <w:t>…</w:t>
      </w:r>
      <w:proofErr w:type="gramEnd"/>
      <w:r w:rsidRPr="00B33D91">
        <w:rPr>
          <w:rFonts w:hint="eastAsia"/>
        </w:rPr>
        <w:t>或專案報奉行政院核准，始得改以市地重劃方式辦理。本案於內政部都市計畫委員會99年9月第739次會議決議，若無法以區段徵收方式辦理開發，則回復91年『擴大及變更烏日都市計畫（第三次通盤檢討）案』發布實施前之原土地使用分區或公共設施用地性質。」</w:t>
      </w:r>
    </w:p>
    <w:p w:rsidR="001013A1" w:rsidRPr="00B33D91" w:rsidRDefault="001013A1" w:rsidP="001013A1">
      <w:pPr>
        <w:pStyle w:val="4"/>
        <w:numPr>
          <w:ilvl w:val="3"/>
          <w:numId w:val="1"/>
        </w:numPr>
      </w:pPr>
      <w:r w:rsidRPr="00B33D91">
        <w:rPr>
          <w:rFonts w:hint="eastAsia"/>
        </w:rPr>
        <w:t>107年6月23日區段徵收公聽會，</w:t>
      </w:r>
      <w:proofErr w:type="gramStart"/>
      <w:r w:rsidRPr="00B33D91">
        <w:rPr>
          <w:rFonts w:hint="eastAsia"/>
        </w:rPr>
        <w:t>臺</w:t>
      </w:r>
      <w:proofErr w:type="gramEnd"/>
      <w:r w:rsidRPr="00B33D91">
        <w:rPr>
          <w:rFonts w:hint="eastAsia"/>
        </w:rPr>
        <w:t>中市政府回應略</w:t>
      </w:r>
      <w:proofErr w:type="gramStart"/>
      <w:r w:rsidRPr="00B33D91">
        <w:rPr>
          <w:rFonts w:hint="eastAsia"/>
        </w:rPr>
        <w:t>以</w:t>
      </w:r>
      <w:proofErr w:type="gramEnd"/>
      <w:r w:rsidRPr="00B33D91">
        <w:rPr>
          <w:rFonts w:hint="eastAsia"/>
        </w:rPr>
        <w:t>：「</w:t>
      </w:r>
      <w:r w:rsidRPr="00B33D91">
        <w:rPr>
          <w:rFonts w:hAnsi="標楷體" w:hint="eastAsia"/>
        </w:rPr>
        <w:t>…</w:t>
      </w:r>
      <w:proofErr w:type="gramStart"/>
      <w:r w:rsidRPr="00B33D91">
        <w:rPr>
          <w:rFonts w:hAnsi="標楷體" w:hint="eastAsia"/>
        </w:rPr>
        <w:t>…</w:t>
      </w:r>
      <w:proofErr w:type="gramEnd"/>
      <w:r w:rsidRPr="00B33D91">
        <w:rPr>
          <w:rFonts w:hint="eastAsia"/>
        </w:rPr>
        <w:t>依據行政院81年7月28日台81內字第26274號函示</w:t>
      </w:r>
      <w:r w:rsidRPr="00B33D91">
        <w:t>，</w:t>
      </w:r>
      <w:r w:rsidRPr="00B33D91">
        <w:rPr>
          <w:rFonts w:hint="eastAsia"/>
        </w:rPr>
        <w:t>因都市計畫擴大、新訂或農業區、保護區變更為建築用地，除符合行政院91年12月6日院</w:t>
      </w:r>
      <w:proofErr w:type="gramStart"/>
      <w:r w:rsidRPr="00B33D91">
        <w:rPr>
          <w:rFonts w:hint="eastAsia"/>
        </w:rPr>
        <w:t>臺</w:t>
      </w:r>
      <w:proofErr w:type="gramEnd"/>
      <w:r w:rsidRPr="00B33D91">
        <w:rPr>
          <w:rFonts w:hint="eastAsia"/>
        </w:rPr>
        <w:t>內字第0910061625號函示8種特殊情形外，應辦理區段徵收。依現行法令規定，農業區</w:t>
      </w:r>
      <w:r w:rsidRPr="00B33D91">
        <w:rPr>
          <w:rFonts w:hint="eastAsia"/>
        </w:rPr>
        <w:lastRenderedPageBreak/>
        <w:t>變更為建築用地，應辦理區段徵收</w:t>
      </w:r>
      <w:r w:rsidRPr="00B33D91">
        <w:rPr>
          <w:rFonts w:hAnsi="標楷體" w:hint="eastAsia"/>
        </w:rPr>
        <w:t>…</w:t>
      </w:r>
      <w:proofErr w:type="gramStart"/>
      <w:r w:rsidRPr="00B33D91">
        <w:rPr>
          <w:rFonts w:hAnsi="標楷體" w:hint="eastAsia"/>
        </w:rPr>
        <w:t>…</w:t>
      </w:r>
      <w:proofErr w:type="gramEnd"/>
      <w:r w:rsidRPr="00B33D91">
        <w:rPr>
          <w:rFonts w:hint="eastAsia"/>
        </w:rPr>
        <w:t>」、「本案『變更烏日都市計畫（配合前竹地區區段徵收開發）案』經內政部都市計畫委員會99年9月第739次會議及內政部都市計畫委員會100年8月第762次會議審議通過，並經103年11月內政部都市計畫委員會第839次會議審議通過延長開發期程內容辦理，其都市計畫附帶條件規定應以區段徵收方式辦理整體開發。且依據行政院81年7月28日台81內字第26274號函示，因都市計畫擴大、新訂或農業區、保護區變更為建築用地，一律</w:t>
      </w:r>
      <w:proofErr w:type="gramStart"/>
      <w:r w:rsidRPr="00B33D91">
        <w:rPr>
          <w:rFonts w:hint="eastAsia"/>
        </w:rPr>
        <w:t>採</w:t>
      </w:r>
      <w:proofErr w:type="gramEnd"/>
      <w:r w:rsidRPr="00B33D91">
        <w:rPr>
          <w:rFonts w:hint="eastAsia"/>
        </w:rPr>
        <w:t>區段徵收方式開發；除符合行政院91年12月6日院</w:t>
      </w:r>
      <w:proofErr w:type="gramStart"/>
      <w:r w:rsidRPr="00B33D91">
        <w:rPr>
          <w:rFonts w:hint="eastAsia"/>
        </w:rPr>
        <w:t>臺</w:t>
      </w:r>
      <w:proofErr w:type="gramEnd"/>
      <w:r w:rsidRPr="00B33D91">
        <w:rPr>
          <w:rFonts w:hint="eastAsia"/>
        </w:rPr>
        <w:t>內字第0910061625號函示8種情形外，應辦理區段徵收。本案不符合前述函示8種特殊情形，故無法以市地重劃方式辦理，仍應辦理區段徵收。」</w:t>
      </w:r>
    </w:p>
    <w:p w:rsidR="001013A1" w:rsidRPr="00B33D91" w:rsidRDefault="001013A1" w:rsidP="001013A1">
      <w:pPr>
        <w:pStyle w:val="3"/>
        <w:numPr>
          <w:ilvl w:val="2"/>
          <w:numId w:val="1"/>
        </w:numPr>
      </w:pPr>
      <w:r w:rsidRPr="00B33D91">
        <w:rPr>
          <w:rFonts w:hint="eastAsia"/>
        </w:rPr>
        <w:t>針對「因都市計畫擴大、新訂或農業區、保護區變更為建築用地」者，行政院先以79年8月10日台內字第23088號函及81年7月28日台81內字第26274號函示「應辦理區段徵收」，</w:t>
      </w:r>
      <w:proofErr w:type="gramStart"/>
      <w:r w:rsidRPr="00B33D91">
        <w:rPr>
          <w:rFonts w:hint="eastAsia"/>
        </w:rPr>
        <w:t>嗣</w:t>
      </w:r>
      <w:proofErr w:type="gramEnd"/>
      <w:r w:rsidRPr="00B33D91">
        <w:rPr>
          <w:rFonts w:hint="eastAsia"/>
        </w:rPr>
        <w:t>經88年2月8日台88內05883號函、91年12月6日院</w:t>
      </w:r>
      <w:proofErr w:type="gramStart"/>
      <w:r w:rsidRPr="00B33D91">
        <w:rPr>
          <w:rFonts w:hint="eastAsia"/>
        </w:rPr>
        <w:t>臺</w:t>
      </w:r>
      <w:proofErr w:type="gramEnd"/>
      <w:r w:rsidRPr="00B33D91">
        <w:rPr>
          <w:rFonts w:hint="eastAsia"/>
        </w:rPr>
        <w:t>內字第0910061625號函修正放寬，改稱「以辦理區段徵收為原則」。相關函示之政策背景與沿革，整理如下：</w:t>
      </w:r>
    </w:p>
    <w:p w:rsidR="001013A1" w:rsidRPr="00B33D91" w:rsidRDefault="001013A1" w:rsidP="001013A1">
      <w:pPr>
        <w:pStyle w:val="4"/>
        <w:numPr>
          <w:ilvl w:val="3"/>
          <w:numId w:val="1"/>
        </w:numPr>
        <w:rPr>
          <w:b/>
        </w:rPr>
      </w:pPr>
      <w:r w:rsidRPr="00B33D91">
        <w:rPr>
          <w:rFonts w:hint="eastAsia"/>
          <w:b/>
        </w:rPr>
        <w:t>行政院79年8月10日台79內字第23088號函：</w:t>
      </w:r>
    </w:p>
    <w:p w:rsidR="001013A1" w:rsidRPr="00B33D91" w:rsidRDefault="001013A1" w:rsidP="001013A1">
      <w:pPr>
        <w:pStyle w:val="5"/>
        <w:numPr>
          <w:ilvl w:val="4"/>
          <w:numId w:val="1"/>
        </w:numPr>
      </w:pPr>
      <w:r w:rsidRPr="00B33D91">
        <w:rPr>
          <w:rFonts w:hint="eastAsia"/>
        </w:rPr>
        <w:t>70至80年間房地產</w:t>
      </w:r>
      <w:proofErr w:type="gramStart"/>
      <w:r w:rsidRPr="00B33D91">
        <w:rPr>
          <w:rFonts w:hint="eastAsia"/>
        </w:rPr>
        <w:t>飆</w:t>
      </w:r>
      <w:proofErr w:type="gramEnd"/>
      <w:r w:rsidRPr="00B33D91">
        <w:rPr>
          <w:rFonts w:hint="eastAsia"/>
        </w:rPr>
        <w:t>漲、土地變更需求增加，惟早期納入都市計畫範圍或都市計畫檢討變更為住宅區或商業區等可建築土地，尚無規定應辦理整體開發共同負擔公共設施用地，致地價上漲之利益全數歸於土地所有權人，</w:t>
      </w:r>
      <w:proofErr w:type="gramStart"/>
      <w:r w:rsidRPr="00B33D91">
        <w:rPr>
          <w:rFonts w:hint="eastAsia"/>
        </w:rPr>
        <w:t>迭有遭受</w:t>
      </w:r>
      <w:proofErr w:type="gramEnd"/>
      <w:r w:rsidRPr="00B33D91">
        <w:rPr>
          <w:rFonts w:hint="eastAsia"/>
        </w:rPr>
        <w:t>土地炒作、不公不義之訾議。</w:t>
      </w:r>
    </w:p>
    <w:p w:rsidR="001013A1" w:rsidRPr="00B33D91" w:rsidRDefault="001013A1" w:rsidP="001013A1">
      <w:pPr>
        <w:pStyle w:val="5"/>
        <w:numPr>
          <w:ilvl w:val="4"/>
          <w:numId w:val="1"/>
        </w:numPr>
      </w:pPr>
      <w:r w:rsidRPr="00B33D91">
        <w:rPr>
          <w:rFonts w:hint="eastAsia"/>
        </w:rPr>
        <w:t>內政部</w:t>
      </w:r>
      <w:proofErr w:type="gramStart"/>
      <w:r w:rsidRPr="00B33D91">
        <w:rPr>
          <w:rFonts w:hint="eastAsia"/>
        </w:rPr>
        <w:t>爰</w:t>
      </w:r>
      <w:proofErr w:type="gramEnd"/>
      <w:r w:rsidRPr="00B33D91">
        <w:rPr>
          <w:rFonts w:hint="eastAsia"/>
        </w:rPr>
        <w:t>於79年間召開「全國土地問題會</w:t>
      </w:r>
      <w:r w:rsidRPr="00B33D91">
        <w:rPr>
          <w:rFonts w:hint="eastAsia"/>
        </w:rPr>
        <w:lastRenderedPageBreak/>
        <w:t>議」，獲致「建立土地儲備制度，凡都市計畫擴大、新訂或農業區、保護區變更為建築用地時，一律</w:t>
      </w:r>
      <w:proofErr w:type="gramStart"/>
      <w:r w:rsidRPr="00B33D91">
        <w:rPr>
          <w:rFonts w:hint="eastAsia"/>
        </w:rPr>
        <w:t>採</w:t>
      </w:r>
      <w:proofErr w:type="gramEnd"/>
      <w:r w:rsidRPr="00B33D91">
        <w:rPr>
          <w:rFonts w:hint="eastAsia"/>
        </w:rPr>
        <w:t>『區段徵收』方式開發」之結論，並列入「應即推動實施事項」。內政部</w:t>
      </w:r>
      <w:proofErr w:type="gramStart"/>
      <w:r w:rsidRPr="00B33D91">
        <w:rPr>
          <w:rFonts w:hint="eastAsia"/>
        </w:rPr>
        <w:t>嗣</w:t>
      </w:r>
      <w:proofErr w:type="gramEnd"/>
      <w:r w:rsidRPr="00B33D91">
        <w:rPr>
          <w:rFonts w:hint="eastAsia"/>
        </w:rPr>
        <w:t>將「『全國土地問題會議』重要結論執行措施」以該部79年6月20日台（79）內地字第800416號函報行政院，經行政院79年8月10日台79內字第23088號函核定，並分函內政部及有關機關查照辦理。</w:t>
      </w:r>
    </w:p>
    <w:p w:rsidR="001013A1" w:rsidRPr="00B33D91" w:rsidRDefault="001013A1" w:rsidP="001013A1">
      <w:pPr>
        <w:pStyle w:val="4"/>
        <w:numPr>
          <w:ilvl w:val="3"/>
          <w:numId w:val="1"/>
        </w:numPr>
        <w:rPr>
          <w:b/>
        </w:rPr>
      </w:pPr>
      <w:r w:rsidRPr="00B33D91">
        <w:rPr>
          <w:rFonts w:hint="eastAsia"/>
          <w:b/>
        </w:rPr>
        <w:t>行政院</w:t>
      </w:r>
      <w:r w:rsidRPr="00B33D91">
        <w:rPr>
          <w:b/>
        </w:rPr>
        <w:t>81</w:t>
      </w:r>
      <w:r w:rsidRPr="00B33D91">
        <w:rPr>
          <w:rFonts w:hint="eastAsia"/>
          <w:b/>
        </w:rPr>
        <w:t>年</w:t>
      </w:r>
      <w:r w:rsidRPr="00B33D91">
        <w:rPr>
          <w:b/>
        </w:rPr>
        <w:t>7</w:t>
      </w:r>
      <w:r w:rsidRPr="00B33D91">
        <w:rPr>
          <w:rFonts w:hint="eastAsia"/>
          <w:b/>
        </w:rPr>
        <w:t>月</w:t>
      </w:r>
      <w:r w:rsidRPr="00B33D91">
        <w:rPr>
          <w:b/>
        </w:rPr>
        <w:t>28</w:t>
      </w:r>
      <w:r w:rsidRPr="00B33D91">
        <w:rPr>
          <w:rFonts w:hint="eastAsia"/>
          <w:b/>
        </w:rPr>
        <w:t>日台</w:t>
      </w:r>
      <w:r w:rsidRPr="00B33D91">
        <w:rPr>
          <w:b/>
        </w:rPr>
        <w:t>81</w:t>
      </w:r>
      <w:r w:rsidRPr="00B33D91">
        <w:rPr>
          <w:rFonts w:hint="eastAsia"/>
          <w:b/>
        </w:rPr>
        <w:t>内字第</w:t>
      </w:r>
      <w:r w:rsidRPr="00B33D91">
        <w:rPr>
          <w:b/>
        </w:rPr>
        <w:t>26274</w:t>
      </w:r>
      <w:r w:rsidRPr="00B33D91">
        <w:rPr>
          <w:rFonts w:hint="eastAsia"/>
          <w:b/>
        </w:rPr>
        <w:t>號函：</w:t>
      </w:r>
    </w:p>
    <w:p w:rsidR="001013A1" w:rsidRPr="00B33D91" w:rsidRDefault="001013A1" w:rsidP="001013A1">
      <w:pPr>
        <w:pStyle w:val="4"/>
        <w:numPr>
          <w:ilvl w:val="0"/>
          <w:numId w:val="0"/>
        </w:numPr>
        <w:ind w:left="1701" w:firstLineChars="200" w:firstLine="680"/>
      </w:pPr>
      <w:r w:rsidRPr="00B33D91">
        <w:rPr>
          <w:rFonts w:hint="eastAsia"/>
        </w:rPr>
        <w:t>內政部為落實促進地盡其利及地利共享之土地政策目標，將「因都市計畫擴大、新訂或農業區、保護區變更為建築用地，應辦理區段徵收」，列入「當前重要土地問題加強公共建設用地取得、貫徹土地漲價歸公、防止土地投機等三專題</w:t>
      </w:r>
      <w:proofErr w:type="gramStart"/>
      <w:r w:rsidRPr="00B33D91">
        <w:rPr>
          <w:rFonts w:hint="eastAsia"/>
        </w:rPr>
        <w:t>研</w:t>
      </w:r>
      <w:proofErr w:type="gramEnd"/>
      <w:r w:rsidRPr="00B33D91">
        <w:rPr>
          <w:rFonts w:hint="eastAsia"/>
        </w:rPr>
        <w:t>議結論</w:t>
      </w:r>
      <w:proofErr w:type="gramStart"/>
      <w:r w:rsidRPr="00B33D91">
        <w:rPr>
          <w:rFonts w:hint="eastAsia"/>
        </w:rPr>
        <w:t>研</w:t>
      </w:r>
      <w:proofErr w:type="gramEnd"/>
      <w:r w:rsidRPr="00B33D91">
        <w:rPr>
          <w:rFonts w:hint="eastAsia"/>
        </w:rPr>
        <w:t>擬分辦計畫」，由內政部及各地方政府確實辦理，並經行政院</w:t>
      </w:r>
      <w:r w:rsidRPr="00B33D91">
        <w:t>81</w:t>
      </w:r>
      <w:r w:rsidRPr="00B33D91">
        <w:rPr>
          <w:rFonts w:hint="eastAsia"/>
        </w:rPr>
        <w:t>年</w:t>
      </w:r>
      <w:r w:rsidRPr="00B33D91">
        <w:t>7</w:t>
      </w:r>
      <w:r w:rsidRPr="00B33D91">
        <w:rPr>
          <w:rFonts w:hint="eastAsia"/>
        </w:rPr>
        <w:t>月</w:t>
      </w:r>
      <w:r w:rsidRPr="00B33D91">
        <w:t>28</w:t>
      </w:r>
      <w:r w:rsidRPr="00B33D91">
        <w:rPr>
          <w:rFonts w:hint="eastAsia"/>
        </w:rPr>
        <w:t>日台</w:t>
      </w:r>
      <w:r w:rsidRPr="00B33D91">
        <w:t>81</w:t>
      </w:r>
      <w:r w:rsidRPr="00B33D91">
        <w:rPr>
          <w:rFonts w:hint="eastAsia"/>
        </w:rPr>
        <w:t>内字第</w:t>
      </w:r>
      <w:r w:rsidRPr="00B33D91">
        <w:t>26274</w:t>
      </w:r>
      <w:r w:rsidRPr="00B33D91">
        <w:rPr>
          <w:rFonts w:hint="eastAsia"/>
        </w:rPr>
        <w:t>號函修正核定。</w:t>
      </w:r>
    </w:p>
    <w:p w:rsidR="001013A1" w:rsidRPr="00B33D91" w:rsidRDefault="001013A1" w:rsidP="001013A1">
      <w:pPr>
        <w:pStyle w:val="4"/>
        <w:numPr>
          <w:ilvl w:val="3"/>
          <w:numId w:val="1"/>
        </w:numPr>
        <w:rPr>
          <w:b/>
        </w:rPr>
      </w:pPr>
      <w:r w:rsidRPr="00B33D91">
        <w:rPr>
          <w:rFonts w:hint="eastAsia"/>
          <w:b/>
        </w:rPr>
        <w:t>行政院88年2月8日台88內05883號函：</w:t>
      </w:r>
    </w:p>
    <w:p w:rsidR="001013A1" w:rsidRPr="00B33D91" w:rsidRDefault="001013A1" w:rsidP="001013A1">
      <w:pPr>
        <w:pStyle w:val="5"/>
        <w:numPr>
          <w:ilvl w:val="4"/>
          <w:numId w:val="1"/>
        </w:numPr>
      </w:pPr>
      <w:r w:rsidRPr="00B33D91">
        <w:rPr>
          <w:rFonts w:hint="eastAsia"/>
        </w:rPr>
        <w:t>內政部為貫徹政府再造提高行政效率之政策目標、解決確實難以辦理區段徵收之各該都市計畫擬定、檢討、變更案件，於87年8月1日邀集有關機關</w:t>
      </w:r>
      <w:proofErr w:type="gramStart"/>
      <w:r w:rsidRPr="00B33D91">
        <w:rPr>
          <w:rFonts w:hint="eastAsia"/>
        </w:rPr>
        <w:t>研</w:t>
      </w:r>
      <w:proofErr w:type="gramEnd"/>
      <w:r w:rsidRPr="00B33D91">
        <w:rPr>
          <w:rFonts w:hint="eastAsia"/>
        </w:rPr>
        <w:t>商「有關『都市計畫擴大、新訂或農業區、保護區變更為建築用地時，應辦理區段徵收』規定類似案例之處理原則會議」，以及87年10月2日召開「</w:t>
      </w:r>
      <w:proofErr w:type="gramStart"/>
      <w:r w:rsidRPr="00B33D91">
        <w:rPr>
          <w:rFonts w:hint="eastAsia"/>
        </w:rPr>
        <w:t>研</w:t>
      </w:r>
      <w:proofErr w:type="gramEnd"/>
      <w:r w:rsidRPr="00B33D91">
        <w:rPr>
          <w:rFonts w:hint="eastAsia"/>
        </w:rPr>
        <w:t>商都市計畫規定有關辦理區段徵收事宜」會議。</w:t>
      </w:r>
    </w:p>
    <w:p w:rsidR="001013A1" w:rsidRPr="00B33D91" w:rsidRDefault="001013A1" w:rsidP="001013A1">
      <w:pPr>
        <w:pStyle w:val="5"/>
        <w:numPr>
          <w:ilvl w:val="4"/>
          <w:numId w:val="1"/>
        </w:numPr>
      </w:pPr>
      <w:r w:rsidRPr="00B33D91">
        <w:rPr>
          <w:rFonts w:hint="eastAsia"/>
        </w:rPr>
        <w:t>內政部</w:t>
      </w:r>
      <w:proofErr w:type="gramStart"/>
      <w:r w:rsidRPr="00B33D91">
        <w:rPr>
          <w:rFonts w:hint="eastAsia"/>
        </w:rPr>
        <w:t>嗣</w:t>
      </w:r>
      <w:proofErr w:type="gramEnd"/>
      <w:r w:rsidRPr="00B33D91">
        <w:rPr>
          <w:rFonts w:hint="eastAsia"/>
        </w:rPr>
        <w:t>以87年12月1日台87內營字第8773399號函行政院：「</w:t>
      </w:r>
      <w:r w:rsidRPr="00B33D91">
        <w:rPr>
          <w:rFonts w:hAnsi="標楷體" w:hint="eastAsia"/>
        </w:rPr>
        <w:t>…</w:t>
      </w:r>
      <w:proofErr w:type="gramStart"/>
      <w:r w:rsidRPr="00B33D91">
        <w:rPr>
          <w:rFonts w:hAnsi="標楷體" w:hint="eastAsia"/>
        </w:rPr>
        <w:t>…</w:t>
      </w:r>
      <w:proofErr w:type="gramEnd"/>
      <w:r w:rsidRPr="00B33D91">
        <w:rPr>
          <w:rFonts w:hint="eastAsia"/>
        </w:rPr>
        <w:t>有關都市計畫擴大、新訂或農業區、保護區變更為建築用地特殊案例之開發方式，建議如有左列各點情形</w:t>
      </w:r>
      <w:r w:rsidRPr="00B33D91">
        <w:rPr>
          <w:rFonts w:hint="eastAsia"/>
        </w:rPr>
        <w:lastRenderedPageBreak/>
        <w:t>者，准予授權由原都市計畫核定或備案機關都市計畫委員會，依法定程序審定其適當之開發方式，免再個案層層請示，惟如經審定免辦區段徵收者，仍應有適當之自願捐獻回饋措施，納入計畫書規定，以符開發許可之精神及社會公平正義原則。</w:t>
      </w:r>
      <w:r w:rsidRPr="00B33D91">
        <w:rPr>
          <w:rFonts w:hAnsi="標楷體" w:hint="eastAsia"/>
        </w:rPr>
        <w:t>…</w:t>
      </w:r>
      <w:proofErr w:type="gramStart"/>
      <w:r w:rsidRPr="00B33D91">
        <w:rPr>
          <w:rFonts w:hAnsi="標楷體" w:hint="eastAsia"/>
        </w:rPr>
        <w:t>…</w:t>
      </w:r>
      <w:proofErr w:type="gramEnd"/>
      <w:r w:rsidRPr="00B33D91">
        <w:rPr>
          <w:rFonts w:hint="eastAsia"/>
        </w:rPr>
        <w:tab/>
        <w:t>」</w:t>
      </w:r>
    </w:p>
    <w:p w:rsidR="001013A1" w:rsidRPr="00B33D91" w:rsidRDefault="001013A1" w:rsidP="001013A1">
      <w:pPr>
        <w:pStyle w:val="5"/>
        <w:numPr>
          <w:ilvl w:val="4"/>
          <w:numId w:val="1"/>
        </w:numPr>
      </w:pPr>
      <w:r w:rsidRPr="00B33D91">
        <w:rPr>
          <w:rFonts w:hint="eastAsia"/>
        </w:rPr>
        <w:t>案經行政院88年2月8日台88內05883號函示：「原則同意」。內政部</w:t>
      </w:r>
      <w:proofErr w:type="gramStart"/>
      <w:r w:rsidRPr="00B33D91">
        <w:rPr>
          <w:rFonts w:hint="eastAsia"/>
        </w:rPr>
        <w:t>嗣</w:t>
      </w:r>
      <w:proofErr w:type="gramEnd"/>
      <w:r w:rsidRPr="00B33D91">
        <w:rPr>
          <w:rFonts w:hint="eastAsia"/>
        </w:rPr>
        <w:t>以88年3月8日台（88）內營字第8803091號函各直轄市、縣（市）政府。</w:t>
      </w:r>
    </w:p>
    <w:p w:rsidR="001013A1" w:rsidRPr="00B33D91" w:rsidRDefault="001013A1" w:rsidP="001013A1">
      <w:pPr>
        <w:pStyle w:val="4"/>
        <w:numPr>
          <w:ilvl w:val="3"/>
          <w:numId w:val="1"/>
        </w:numPr>
      </w:pPr>
      <w:r w:rsidRPr="00B33D91">
        <w:rPr>
          <w:rFonts w:hint="eastAsia"/>
          <w:b/>
        </w:rPr>
        <w:t>行政院91年12月6日院</w:t>
      </w:r>
      <w:proofErr w:type="gramStart"/>
      <w:r w:rsidRPr="00B33D91">
        <w:rPr>
          <w:rFonts w:hint="eastAsia"/>
          <w:b/>
        </w:rPr>
        <w:t>臺</w:t>
      </w:r>
      <w:proofErr w:type="gramEnd"/>
      <w:r w:rsidRPr="00B33D91">
        <w:rPr>
          <w:rFonts w:hint="eastAsia"/>
          <w:b/>
        </w:rPr>
        <w:t>內字第0910061625號函</w:t>
      </w:r>
      <w:r w:rsidRPr="00B33D91">
        <w:t>：</w:t>
      </w:r>
    </w:p>
    <w:p w:rsidR="001013A1" w:rsidRPr="00B33D91" w:rsidRDefault="001013A1" w:rsidP="001013A1">
      <w:pPr>
        <w:pStyle w:val="5"/>
        <w:numPr>
          <w:ilvl w:val="4"/>
          <w:numId w:val="1"/>
        </w:numPr>
      </w:pPr>
      <w:r w:rsidRPr="00B33D91">
        <w:rPr>
          <w:rFonts w:hint="eastAsia"/>
        </w:rPr>
        <w:t>內政部為配合逐步建立開發許可制度、減輕政府財政負擔及提供有效率的政府服務，於91年9月25日邀集相關機關討論，認為行政院88年2月8日台88內05883號函核示7項原則有修正之必要，</w:t>
      </w:r>
      <w:proofErr w:type="gramStart"/>
      <w:r w:rsidRPr="00B33D91">
        <w:rPr>
          <w:rFonts w:hint="eastAsia"/>
        </w:rPr>
        <w:t>爰</w:t>
      </w:r>
      <w:proofErr w:type="gramEnd"/>
      <w:r w:rsidRPr="00B33D91">
        <w:rPr>
          <w:rFonts w:hint="eastAsia"/>
        </w:rPr>
        <w:t>以該部91年10月28日台內營字第0910087406號函報請行政院核示，修正放寬特殊案例處理原則，以及</w:t>
      </w:r>
      <w:proofErr w:type="gramStart"/>
      <w:r w:rsidRPr="00B33D91">
        <w:rPr>
          <w:rFonts w:hint="eastAsia"/>
        </w:rPr>
        <w:t>明確敘</w:t>
      </w:r>
      <w:proofErr w:type="gramEnd"/>
      <w:r w:rsidRPr="00B33D91">
        <w:rPr>
          <w:rFonts w:hint="eastAsia"/>
        </w:rPr>
        <w:t>明不合特殊案例處理原則，且計畫不以區段徵收開發之處理方式。</w:t>
      </w:r>
      <w:proofErr w:type="gramStart"/>
      <w:r w:rsidRPr="00B33D91">
        <w:rPr>
          <w:rFonts w:hint="eastAsia"/>
        </w:rPr>
        <w:t>嗣</w:t>
      </w:r>
      <w:proofErr w:type="gramEnd"/>
      <w:r w:rsidRPr="00B33D91">
        <w:rPr>
          <w:rFonts w:hint="eastAsia"/>
        </w:rPr>
        <w:t>經行政院91年12月6日院</w:t>
      </w:r>
      <w:proofErr w:type="gramStart"/>
      <w:r w:rsidRPr="00B33D91">
        <w:rPr>
          <w:rFonts w:hint="eastAsia"/>
        </w:rPr>
        <w:t>臺</w:t>
      </w:r>
      <w:proofErr w:type="gramEnd"/>
      <w:r w:rsidRPr="00B33D91">
        <w:rPr>
          <w:rFonts w:hint="eastAsia"/>
        </w:rPr>
        <w:t>內字第0910061625號函同意准予授權由都市計畫核定機關都委會以內政部</w:t>
      </w:r>
      <w:proofErr w:type="gramStart"/>
      <w:r w:rsidRPr="00B33D91">
        <w:rPr>
          <w:rFonts w:hint="eastAsia"/>
        </w:rPr>
        <w:t>前開函報</w:t>
      </w:r>
      <w:proofErr w:type="gramEnd"/>
      <w:r w:rsidRPr="00B33D91">
        <w:rPr>
          <w:rFonts w:hint="eastAsia"/>
        </w:rPr>
        <w:t>處理原則，依法定程序審定其適當之開發方式，免再個案層層請示，惟如經審定免辦區段徵收者，仍應有適當之自願捐獻回饋措施，納入計畫書規定，以期縮短行政程序，提高國家之競爭力，並符開發許可精神及社會公平正義原則。</w:t>
      </w:r>
    </w:p>
    <w:p w:rsidR="001013A1" w:rsidRPr="00B33D91" w:rsidRDefault="001013A1" w:rsidP="001013A1">
      <w:pPr>
        <w:pStyle w:val="5"/>
        <w:numPr>
          <w:ilvl w:val="4"/>
          <w:numId w:val="1"/>
        </w:numPr>
      </w:pPr>
      <w:r w:rsidRPr="00B33D91">
        <w:rPr>
          <w:rFonts w:hint="eastAsia"/>
        </w:rPr>
        <w:t>修正後之處理原則為：「壹、</w:t>
      </w:r>
      <w:r w:rsidRPr="00B33D91">
        <w:rPr>
          <w:rFonts w:hAnsi="標楷體" w:hint="eastAsia"/>
        </w:rPr>
        <w:t>…</w:t>
      </w:r>
      <w:proofErr w:type="gramStart"/>
      <w:r w:rsidRPr="00B33D91">
        <w:rPr>
          <w:rFonts w:hAnsi="標楷體" w:hint="eastAsia"/>
        </w:rPr>
        <w:t>…</w:t>
      </w:r>
      <w:proofErr w:type="gramEnd"/>
      <w:r w:rsidRPr="00B33D91">
        <w:rPr>
          <w:rFonts w:hint="eastAsia"/>
        </w:rPr>
        <w:t>有關都市計畫擴大、新訂或農業區、保護區變更為建築用地特殊案例之開發方式，建議如有左列各點情</w:t>
      </w:r>
      <w:r w:rsidRPr="00B33D91">
        <w:rPr>
          <w:rFonts w:hint="eastAsia"/>
        </w:rPr>
        <w:lastRenderedPageBreak/>
        <w:t>形者，准予授權由都市計畫核定機關都市計畫委員會，依法定程序審定其適當之開發方式，免再個案層層請示，惟如經審定免辦區段徵收者，仍應有適當之自願捐獻回饋措施，納入計畫書規定，以符開發許可之精神及社會公平正義原則。</w:t>
      </w:r>
      <w:r w:rsidRPr="00B33D91">
        <w:rPr>
          <w:rFonts w:hAnsi="標楷體" w:hint="eastAsia"/>
        </w:rPr>
        <w:t>…</w:t>
      </w:r>
      <w:proofErr w:type="gramStart"/>
      <w:r w:rsidRPr="00B33D91">
        <w:rPr>
          <w:rFonts w:hAnsi="標楷體" w:hint="eastAsia"/>
        </w:rPr>
        <w:t>…</w:t>
      </w:r>
      <w:proofErr w:type="gramEnd"/>
      <w:r w:rsidRPr="00B33D91">
        <w:rPr>
          <w:rFonts w:hint="eastAsia"/>
        </w:rPr>
        <w:t>貳、至於如有不符合前項8點情形，且計畫不以區段徵收開發之都市計畫案，應請直轄市、縣（市）政府就其開發方式確實無法依院函規定辦理之理由，依行政程序專案層報行政院核示。」</w:t>
      </w:r>
    </w:p>
    <w:p w:rsidR="001013A1" w:rsidRPr="00B33D91" w:rsidRDefault="001013A1" w:rsidP="001013A1">
      <w:pPr>
        <w:pStyle w:val="4"/>
        <w:numPr>
          <w:ilvl w:val="3"/>
          <w:numId w:val="1"/>
        </w:numPr>
        <w:rPr>
          <w:b/>
        </w:rPr>
      </w:pPr>
      <w:r w:rsidRPr="00B33D91">
        <w:rPr>
          <w:rFonts w:hint="eastAsia"/>
          <w:b/>
        </w:rPr>
        <w:t>內政部103年12月27日台內營字第1030814404號函：</w:t>
      </w:r>
    </w:p>
    <w:p w:rsidR="001013A1" w:rsidRPr="00B33D91" w:rsidRDefault="001013A1" w:rsidP="001013A1">
      <w:pPr>
        <w:pStyle w:val="5"/>
        <w:numPr>
          <w:ilvl w:val="4"/>
          <w:numId w:val="1"/>
        </w:numPr>
      </w:pPr>
      <w:r w:rsidRPr="00B33D91">
        <w:rPr>
          <w:rFonts w:hint="eastAsia"/>
        </w:rPr>
        <w:t>內政部103年間曾就行政院函示「凡都市計畫擴大、新訂或農業區、保護區變更為建築用地，一律</w:t>
      </w:r>
      <w:proofErr w:type="gramStart"/>
      <w:r w:rsidRPr="00B33D91">
        <w:rPr>
          <w:rFonts w:hint="eastAsia"/>
        </w:rPr>
        <w:t>採</w:t>
      </w:r>
      <w:proofErr w:type="gramEnd"/>
      <w:r w:rsidRPr="00B33D91">
        <w:rPr>
          <w:rFonts w:hint="eastAsia"/>
        </w:rPr>
        <w:t>區段徵收方式開發」之適宜性，多次召開會議</w:t>
      </w:r>
      <w:proofErr w:type="gramStart"/>
      <w:r w:rsidRPr="00B33D91">
        <w:rPr>
          <w:rFonts w:hint="eastAsia"/>
        </w:rPr>
        <w:t>研</w:t>
      </w:r>
      <w:proofErr w:type="gramEnd"/>
      <w:r w:rsidRPr="00B33D91">
        <w:rPr>
          <w:rFonts w:hint="eastAsia"/>
        </w:rPr>
        <w:t>商，</w:t>
      </w:r>
      <w:proofErr w:type="gramStart"/>
      <w:r w:rsidRPr="00B33D91">
        <w:rPr>
          <w:rFonts w:hint="eastAsia"/>
        </w:rPr>
        <w:t>嗣</w:t>
      </w:r>
      <w:proofErr w:type="gramEnd"/>
      <w:r w:rsidRPr="00B33D91">
        <w:rPr>
          <w:rFonts w:hint="eastAsia"/>
        </w:rPr>
        <w:t>以該部103年12月27日台內營字第1030814404號函檢送會議紀錄。</w:t>
      </w:r>
    </w:p>
    <w:p w:rsidR="001013A1" w:rsidRPr="00B33D91" w:rsidRDefault="001013A1" w:rsidP="001013A1">
      <w:pPr>
        <w:pStyle w:val="5"/>
        <w:numPr>
          <w:ilvl w:val="4"/>
          <w:numId w:val="1"/>
        </w:numPr>
      </w:pPr>
      <w:r w:rsidRPr="00B33D91">
        <w:rPr>
          <w:rFonts w:hint="eastAsia"/>
        </w:rPr>
        <w:t>該會議結論略</w:t>
      </w:r>
      <w:proofErr w:type="gramStart"/>
      <w:r w:rsidRPr="00B33D91">
        <w:rPr>
          <w:rFonts w:hint="eastAsia"/>
        </w:rPr>
        <w:t>以</w:t>
      </w:r>
      <w:proofErr w:type="gramEnd"/>
      <w:r w:rsidRPr="00B33D91">
        <w:rPr>
          <w:rFonts w:hint="eastAsia"/>
        </w:rPr>
        <w:t>：「（一）行政院78年9月19日台78內字第24460號</w:t>
      </w:r>
      <w:proofErr w:type="gramStart"/>
      <w:r w:rsidRPr="00B33D91">
        <w:rPr>
          <w:rFonts w:hint="eastAsia"/>
        </w:rPr>
        <w:t>函頒『</w:t>
      </w:r>
      <w:proofErr w:type="gramEnd"/>
      <w:r w:rsidRPr="00B33D91">
        <w:rPr>
          <w:rFonts w:hint="eastAsia"/>
        </w:rPr>
        <w:t>改善當前住宅問題重要措施』所提具</w:t>
      </w:r>
      <w:proofErr w:type="gramStart"/>
      <w:r w:rsidRPr="00B33D91">
        <w:rPr>
          <w:rFonts w:hint="eastAsia"/>
        </w:rPr>
        <w:t>體措</w:t>
      </w:r>
      <w:proofErr w:type="gramEnd"/>
      <w:r w:rsidRPr="00B33D91">
        <w:rPr>
          <w:rFonts w:hint="eastAsia"/>
        </w:rPr>
        <w:t>施之一（都市計畫區內農業區或保護區變更為住宅區，及都市計畫之擴大或新訂，原則上均應以區段徵收方式配合政府開發新社區或新市鎮，始得辦理，以增加住宅用地面積），以及行政院79年8月10日台內字第23088號函示內容（凡都市計畫擴大、新訂或農業區、保護區變更為建築用地時，一律</w:t>
      </w:r>
      <w:proofErr w:type="gramStart"/>
      <w:r w:rsidRPr="00B33D91">
        <w:rPr>
          <w:rFonts w:hint="eastAsia"/>
        </w:rPr>
        <w:t>採</w:t>
      </w:r>
      <w:proofErr w:type="gramEnd"/>
      <w:r w:rsidRPr="00B33D91">
        <w:rPr>
          <w:rFonts w:hint="eastAsia"/>
        </w:rPr>
        <w:t>區段徵收方式開發），業經檢討修正，非最終核示內容，爾後不宜再引用，以避免產生誤解。（二）有關『因都市計畫擴大、新訂或農業區、保護區變更為建築用地，應辦理區段徵收』為行政</w:t>
      </w:r>
      <w:r w:rsidRPr="00B33D91">
        <w:rPr>
          <w:rFonts w:hint="eastAsia"/>
        </w:rPr>
        <w:lastRenderedPageBreak/>
        <w:t>院81年7月28日台81內字第26274號函修正核定之政策，經行政院91年12月6日院</w:t>
      </w:r>
      <w:proofErr w:type="gramStart"/>
      <w:r w:rsidRPr="00B33D91">
        <w:rPr>
          <w:rFonts w:hint="eastAsia"/>
        </w:rPr>
        <w:t>臺</w:t>
      </w:r>
      <w:proofErr w:type="gramEnd"/>
      <w:r w:rsidRPr="00B33D91">
        <w:rPr>
          <w:rFonts w:hint="eastAsia"/>
        </w:rPr>
        <w:t>內字第0910061625號函同意放寬後</w:t>
      </w:r>
      <w:r w:rsidRPr="00B33D91">
        <w:rPr>
          <w:rFonts w:hAnsi="標楷體" w:hint="eastAsia"/>
        </w:rPr>
        <w:t>…</w:t>
      </w:r>
      <w:proofErr w:type="gramStart"/>
      <w:r w:rsidRPr="00B33D91">
        <w:rPr>
          <w:rFonts w:hAnsi="標楷體" w:hint="eastAsia"/>
        </w:rPr>
        <w:t>…</w:t>
      </w:r>
      <w:proofErr w:type="gramEnd"/>
      <w:r w:rsidRPr="00B33D91">
        <w:rPr>
          <w:rFonts w:hAnsi="標楷體" w:hint="eastAsia"/>
        </w:rPr>
        <w:t>，行政院實際政策應稱為『因都市計畫擴大、新訂或農業區、保護區變更為建築用地，以辦理區段徵收為原則。如有8種特殊情形者，授權由都市計畫核定機關都市計畫委員會審定其開發方式。必要時，再報請行政院核示』，較為妥適。…</w:t>
      </w:r>
      <w:proofErr w:type="gramStart"/>
      <w:r w:rsidRPr="00B33D91">
        <w:rPr>
          <w:rFonts w:hAnsi="標楷體" w:hint="eastAsia"/>
        </w:rPr>
        <w:t>…</w:t>
      </w:r>
      <w:proofErr w:type="gramEnd"/>
      <w:r w:rsidRPr="00B33D91">
        <w:rPr>
          <w:rFonts w:hint="eastAsia"/>
        </w:rPr>
        <w:t>」</w:t>
      </w:r>
    </w:p>
    <w:p w:rsidR="001013A1" w:rsidRPr="00B33D91" w:rsidRDefault="001013A1" w:rsidP="001013A1">
      <w:pPr>
        <w:pStyle w:val="3"/>
        <w:numPr>
          <w:ilvl w:val="2"/>
          <w:numId w:val="1"/>
        </w:numPr>
      </w:pPr>
      <w:r w:rsidRPr="00B33D91">
        <w:rPr>
          <w:rFonts w:hint="eastAsia"/>
        </w:rPr>
        <w:t>本院針對上述函示「有無牴觸平均地權條例、都市計畫法及土地徵收條例之虞」、「為何須一律</w:t>
      </w:r>
      <w:proofErr w:type="gramStart"/>
      <w:r w:rsidRPr="00B33D91">
        <w:rPr>
          <w:rFonts w:hint="eastAsia"/>
        </w:rPr>
        <w:t>採</w:t>
      </w:r>
      <w:proofErr w:type="gramEnd"/>
      <w:r w:rsidRPr="00B33D91">
        <w:rPr>
          <w:rFonts w:hint="eastAsia"/>
        </w:rPr>
        <w:t>區段徵收方式開發」等情，函請行政院說明，經行政院秘書長交內政部</w:t>
      </w:r>
      <w:proofErr w:type="gramStart"/>
      <w:r w:rsidRPr="00B33D91">
        <w:rPr>
          <w:rFonts w:hint="eastAsia"/>
        </w:rPr>
        <w:t>研</w:t>
      </w:r>
      <w:proofErr w:type="gramEnd"/>
      <w:r w:rsidRPr="00B33D91">
        <w:rPr>
          <w:rFonts w:hint="eastAsia"/>
        </w:rPr>
        <w:t>議後，行政院以108年5月16日院</w:t>
      </w:r>
      <w:proofErr w:type="gramStart"/>
      <w:r w:rsidRPr="00B33D91">
        <w:rPr>
          <w:rFonts w:hint="eastAsia"/>
        </w:rPr>
        <w:t>臺</w:t>
      </w:r>
      <w:proofErr w:type="gramEnd"/>
      <w:r w:rsidRPr="00B33D91">
        <w:rPr>
          <w:rFonts w:hint="eastAsia"/>
        </w:rPr>
        <w:t>建字</w:t>
      </w:r>
      <w:proofErr w:type="gramStart"/>
      <w:r w:rsidRPr="00B33D91">
        <w:rPr>
          <w:rFonts w:hint="eastAsia"/>
        </w:rPr>
        <w:t>第1080016321號函附內政部</w:t>
      </w:r>
      <w:proofErr w:type="gramEnd"/>
      <w:r w:rsidRPr="00B33D91">
        <w:rPr>
          <w:rFonts w:hint="eastAsia"/>
        </w:rPr>
        <w:t>辦理情形答復本院。其函復內容略</w:t>
      </w:r>
      <w:proofErr w:type="gramStart"/>
      <w:r w:rsidRPr="00B33D91">
        <w:rPr>
          <w:rFonts w:hint="eastAsia"/>
        </w:rPr>
        <w:t>以</w:t>
      </w:r>
      <w:proofErr w:type="gramEnd"/>
      <w:r w:rsidRPr="00B33D91">
        <w:rPr>
          <w:rFonts w:hint="eastAsia"/>
        </w:rPr>
        <w:t>：</w:t>
      </w:r>
    </w:p>
    <w:p w:rsidR="001013A1" w:rsidRPr="00B33D91" w:rsidRDefault="001013A1" w:rsidP="001013A1">
      <w:pPr>
        <w:pStyle w:val="4"/>
        <w:numPr>
          <w:ilvl w:val="3"/>
          <w:numId w:val="1"/>
        </w:numPr>
      </w:pPr>
      <w:r w:rsidRPr="00B33D91">
        <w:rPr>
          <w:rFonts w:hint="eastAsia"/>
        </w:rPr>
        <w:t>依據89年2月2月公布施行之土地徵收條例第4條規定，都市土地之農業區、保護區變更為建築用地，得為區段徵收。有關行政院79年及81年函示一律區段徵收或應區段徵收之2項政策係因應當時時空背景之政策決定，案經行政院91年12月6日院</w:t>
      </w:r>
      <w:proofErr w:type="gramStart"/>
      <w:r w:rsidRPr="00B33D91">
        <w:rPr>
          <w:rFonts w:hint="eastAsia"/>
        </w:rPr>
        <w:t>臺</w:t>
      </w:r>
      <w:proofErr w:type="gramEnd"/>
      <w:r w:rsidRPr="00B33D91">
        <w:rPr>
          <w:rFonts w:hint="eastAsia"/>
        </w:rPr>
        <w:t>內字第0910061625號函檢討後，如係屬78年9月19日前已同意</w:t>
      </w:r>
      <w:proofErr w:type="gramStart"/>
      <w:r w:rsidRPr="00B33D91">
        <w:rPr>
          <w:rFonts w:hint="eastAsia"/>
        </w:rPr>
        <w:t>採</w:t>
      </w:r>
      <w:proofErr w:type="gramEnd"/>
      <w:r w:rsidRPr="00B33D91">
        <w:rPr>
          <w:rFonts w:hint="eastAsia"/>
        </w:rPr>
        <w:t>市地重劃方式辦理、開發面積小於1公頃、計畫書圖不符發照錯誤或地形修測、變更都市計畫地區公共設施比例過高、現有聚落合法建築密集者、依據內政部</w:t>
      </w:r>
      <w:proofErr w:type="gramStart"/>
      <w:r w:rsidRPr="00B33D91">
        <w:rPr>
          <w:rFonts w:hint="eastAsia"/>
        </w:rPr>
        <w:t>頒</w:t>
      </w:r>
      <w:proofErr w:type="gramEnd"/>
      <w:r w:rsidRPr="00B33D91">
        <w:rPr>
          <w:rFonts w:hint="eastAsia"/>
        </w:rPr>
        <w:t>相關都市計畫變更審議規範、依都市更新條例相關規定實施都市更新者、屬於教育文化醫療服務社會福利或公益事業使用者等8種情形者，已授權由都市計畫核定機關都市計畫委員會審定其適當之開發方式，免辦理區段徵收；如有不符合前項8種情形，且計畫不以區段徵收開發之都市計畫案，</w:t>
      </w:r>
      <w:r w:rsidRPr="00B33D91">
        <w:rPr>
          <w:rFonts w:hint="eastAsia"/>
        </w:rPr>
        <w:lastRenderedPageBreak/>
        <w:t>應請直轄市、縣（市）政府就其開發方式確實無法依行政院函規定辦理之理由，依行政程序專案層報行政院核示（目前由內政部代擬代辦院稿逕行核處）。</w:t>
      </w:r>
    </w:p>
    <w:p w:rsidR="001013A1" w:rsidRPr="00B33D91" w:rsidRDefault="001013A1" w:rsidP="001013A1">
      <w:pPr>
        <w:pStyle w:val="4"/>
        <w:numPr>
          <w:ilvl w:val="3"/>
          <w:numId w:val="1"/>
        </w:numPr>
      </w:pPr>
      <w:r w:rsidRPr="00B33D91">
        <w:rPr>
          <w:rFonts w:hint="eastAsia"/>
        </w:rPr>
        <w:t>依據前開說明，有關農業區、保護區變更為建築用地之政策，業經行政院91年12月6日院</w:t>
      </w:r>
      <w:proofErr w:type="gramStart"/>
      <w:r w:rsidRPr="00B33D91">
        <w:rPr>
          <w:rFonts w:hint="eastAsia"/>
        </w:rPr>
        <w:t>臺</w:t>
      </w:r>
      <w:proofErr w:type="gramEnd"/>
      <w:r w:rsidRPr="00B33D91">
        <w:rPr>
          <w:rFonts w:hint="eastAsia"/>
        </w:rPr>
        <w:t>內字第0910061625號函示檢討，係原則性之政策指示，未踰越平均地權條例、土地徵收條例及都市</w:t>
      </w:r>
      <w:proofErr w:type="gramStart"/>
      <w:r w:rsidRPr="00B33D91">
        <w:rPr>
          <w:rFonts w:hint="eastAsia"/>
        </w:rPr>
        <w:t>計晝法相關</w:t>
      </w:r>
      <w:proofErr w:type="gramEnd"/>
      <w:r w:rsidRPr="00B33D91">
        <w:rPr>
          <w:rFonts w:hint="eastAsia"/>
        </w:rPr>
        <w:t>規定。</w:t>
      </w:r>
    </w:p>
    <w:p w:rsidR="001013A1" w:rsidRPr="00B33D91" w:rsidRDefault="001013A1" w:rsidP="001013A1">
      <w:pPr>
        <w:pStyle w:val="3"/>
        <w:numPr>
          <w:ilvl w:val="2"/>
          <w:numId w:val="1"/>
        </w:numPr>
      </w:pPr>
      <w:r w:rsidRPr="00B33D91">
        <w:rPr>
          <w:rFonts w:hint="eastAsia"/>
        </w:rPr>
        <w:t>行政院上述函示內容與相關法律條文既不相同，又無法律明確授權，不僅違反法律保留原則，亦背離土地徵收條例第11條徵收應為政府取得建設用地最後不得已手段之法理，而有違反比例原則之虞，嚴重違反憲法第15條保障人民財產權之意旨：</w:t>
      </w:r>
    </w:p>
    <w:p w:rsidR="001013A1" w:rsidRPr="00B33D91" w:rsidRDefault="001013A1" w:rsidP="001013A1">
      <w:pPr>
        <w:pStyle w:val="4"/>
        <w:numPr>
          <w:ilvl w:val="3"/>
          <w:numId w:val="1"/>
        </w:numPr>
      </w:pPr>
      <w:r w:rsidRPr="00B33D91">
        <w:rPr>
          <w:rFonts w:hint="eastAsia"/>
        </w:rPr>
        <w:t>按都市計畫法第48條規定：「依本法指定之公共設施保留地供公用事業設施之用者，由各該事業機構依法予以徵收或購買；其餘由該管政府或鄉、鎮、縣轄市公所依左列方式取得之：一、徵收。二、區段徵收。三、市地重劃。」</w:t>
      </w:r>
      <w:proofErr w:type="gramStart"/>
      <w:r w:rsidRPr="00B33D91">
        <w:rPr>
          <w:rFonts w:hint="eastAsia"/>
        </w:rPr>
        <w:t>復按土地法</w:t>
      </w:r>
      <w:proofErr w:type="gramEnd"/>
      <w:r w:rsidRPr="00B33D91">
        <w:rPr>
          <w:rFonts w:hint="eastAsia"/>
        </w:rPr>
        <w:t>第212條、平均地權條例第53條第1項及土地徵收條例第4條第1項分別規定：「（第1項）因左列各款之</w:t>
      </w:r>
      <w:proofErr w:type="gramStart"/>
      <w:r w:rsidRPr="00B33D91">
        <w:rPr>
          <w:rFonts w:hint="eastAsia"/>
        </w:rPr>
        <w:t>一</w:t>
      </w:r>
      <w:proofErr w:type="gramEnd"/>
      <w:r w:rsidRPr="00B33D91">
        <w:rPr>
          <w:rFonts w:hint="eastAsia"/>
        </w:rPr>
        <w:t>征收土地，得為區段征收。一、實施國家經濟政策。二、新設都市地域。三、舉辦第208條第1款或第3款之事業。（第2項）前項區段征收，</w:t>
      </w:r>
      <w:proofErr w:type="gramStart"/>
      <w:r w:rsidRPr="00B33D91">
        <w:rPr>
          <w:rFonts w:hint="eastAsia"/>
        </w:rPr>
        <w:t>謂於一定</w:t>
      </w:r>
      <w:proofErr w:type="gramEnd"/>
      <w:r w:rsidRPr="00B33D91">
        <w:rPr>
          <w:rFonts w:hint="eastAsia"/>
        </w:rPr>
        <w:t>區域內之土地，應</w:t>
      </w:r>
      <w:proofErr w:type="gramStart"/>
      <w:r w:rsidRPr="00B33D91">
        <w:rPr>
          <w:rFonts w:hint="eastAsia"/>
        </w:rPr>
        <w:t>重新分宗整理</w:t>
      </w:r>
      <w:proofErr w:type="gramEnd"/>
      <w:r w:rsidRPr="00B33D91">
        <w:rPr>
          <w:rFonts w:hint="eastAsia"/>
        </w:rPr>
        <w:t>，而為全區土地之征收。」、「各級主管機關</w:t>
      </w:r>
      <w:proofErr w:type="gramStart"/>
      <w:r w:rsidRPr="00B33D91">
        <w:rPr>
          <w:rFonts w:hint="eastAsia"/>
        </w:rPr>
        <w:t>得就左列</w:t>
      </w:r>
      <w:proofErr w:type="gramEnd"/>
      <w:r w:rsidRPr="00B33D91">
        <w:rPr>
          <w:rFonts w:hint="eastAsia"/>
        </w:rPr>
        <w:t>地區報經行政院核准後施行區段徵收：一、新設都市地區之全部或一部，實施開發建設者。二、舊都市地區為公共安全、公共衛生、公共交通之需要或促進土地之合理使用實施更新者。</w:t>
      </w:r>
      <w:r w:rsidRPr="00B33D91">
        <w:rPr>
          <w:rFonts w:hint="eastAsia"/>
        </w:rPr>
        <w:lastRenderedPageBreak/>
        <w:t>三、都市土地開發新社區者。四、農村社區為加強公共設施、改善公共衛生之需要、或配合農業發展之規劃實施更新或開發新社區者。」、「有下列各款情形之</w:t>
      </w:r>
      <w:proofErr w:type="gramStart"/>
      <w:r w:rsidRPr="00B33D91">
        <w:rPr>
          <w:rFonts w:hint="eastAsia"/>
        </w:rPr>
        <w:t>一</w:t>
      </w:r>
      <w:proofErr w:type="gramEnd"/>
      <w:r w:rsidRPr="00B33D91">
        <w:rPr>
          <w:rFonts w:hint="eastAsia"/>
        </w:rPr>
        <w:t>者，得為區段徵收：一、新設都市地區之全部或一部，實施開發建設者。二、舊都市地區為公共安全、衛生、交通之需要或促進土地之合理使用實施更新者。三、都市土地之農業區、保護區變更為建築用地或工業區變更為住宅區、商業區者。四、非都市土地實施開發建設者。五、農村社區為加強公共設施、改善公共衛生之需要或配合農業發展之規劃實施更新者。六、其他依法得為區段徵收者。」依上述法律規定，都市土地之農業區、保護區變更為建築用地，而有新設都市地區之需要時，政府固得採取區段徵收方式開發建設，惟依都市計畫法指定之公共設施保留地供公用事業設施之用者，其取得方式並不僅限於區段徵收，而且區段徵收之本質仍為徵收，參照土地徵收條例第11條第1項規定</w:t>
      </w:r>
      <w:r w:rsidRPr="00B33D91">
        <w:rPr>
          <w:rStyle w:val="afc"/>
        </w:rPr>
        <w:footnoteReference w:id="3"/>
      </w:r>
      <w:r w:rsidRPr="00B33D91">
        <w:rPr>
          <w:rFonts w:hint="eastAsia"/>
        </w:rPr>
        <w:t>之意旨，其仍應為政府取得建設用地之最後不得已手段。</w:t>
      </w:r>
    </w:p>
    <w:p w:rsidR="001013A1" w:rsidRPr="00B33D91" w:rsidRDefault="001013A1" w:rsidP="001013A1">
      <w:pPr>
        <w:pStyle w:val="4"/>
        <w:numPr>
          <w:ilvl w:val="3"/>
          <w:numId w:val="1"/>
        </w:numPr>
      </w:pPr>
      <w:proofErr w:type="gramStart"/>
      <w:r w:rsidRPr="00B33D91">
        <w:rPr>
          <w:rFonts w:hint="eastAsia"/>
        </w:rPr>
        <w:t>復按憲法</w:t>
      </w:r>
      <w:proofErr w:type="gramEnd"/>
      <w:r w:rsidRPr="00B33D91">
        <w:rPr>
          <w:rFonts w:hint="eastAsia"/>
        </w:rPr>
        <w:t>保障之人民各項權利，除屬於憲法保留之事項者外，於符合憲法第23條之條件下，得以法律限制之。至何種事項應以法律直接規範或得委由命令予以規定，與規範密度有關，應視規範對象、內容或法益本身及其所受限制之輕重而容許合理之差異。如剝奪人民生命或限制人民身體</w:t>
      </w:r>
      <w:r w:rsidRPr="00B33D91">
        <w:rPr>
          <w:rFonts w:hint="eastAsia"/>
        </w:rPr>
        <w:lastRenderedPageBreak/>
        <w:t>自由者，必須遵守罪刑法定主義，以制定法律之方式為之。至涉及人民其他自由權利之限制者，亦應由法律加以規定；如以法律授權主管機關發布命令為補充規定時，其授權應符合具體明確之原則。若僅屬執行法律之細節性、技術性事項，始得由主管機關發布命令為必要之規範（司法院釋字第443號解釋參照）。</w:t>
      </w:r>
      <w:proofErr w:type="gramStart"/>
      <w:r w:rsidRPr="00B33D91">
        <w:rPr>
          <w:rFonts w:hint="eastAsia"/>
        </w:rPr>
        <w:t>復按立法機關</w:t>
      </w:r>
      <w:proofErr w:type="gramEnd"/>
      <w:r w:rsidRPr="00B33D91">
        <w:rPr>
          <w:rFonts w:hint="eastAsia"/>
        </w:rPr>
        <w:t>以法律授權行政機關發布命令為補充規定時，其授權之內容、目的、範圍應具體明確，命令之內容並應符合母法授權意旨。至授權之明確程度，固不應拘泥於授權條款本身所用之文字，惟</w:t>
      </w:r>
      <w:proofErr w:type="gramStart"/>
      <w:r w:rsidRPr="00B33D91">
        <w:rPr>
          <w:rFonts w:hint="eastAsia"/>
        </w:rPr>
        <w:t>仍須可由</w:t>
      </w:r>
      <w:proofErr w:type="gramEnd"/>
      <w:r w:rsidRPr="00B33D91">
        <w:rPr>
          <w:rFonts w:hint="eastAsia"/>
        </w:rPr>
        <w:t>法律整體解釋認定，或可依其整體規定所表明之關聯意義為判斷，足以推知立法者有意授權行政機關以命令為補充，始符授權明確性之要求（司法院釋字第765號解釋參照）。由於都市計畫是對於一定地區內有關都市生活之經濟、交通、衛生、保安、國防、文教、康樂等重要設施，作有計畫之發展，並對土地使用作合理之規劃（都市計畫法第3條參照），是以都市計畫一經規定整體開發地區所應採取之開發方式，不僅影響政府後續辦理整體開發所應</w:t>
      </w:r>
      <w:proofErr w:type="gramStart"/>
      <w:r w:rsidRPr="00B33D91">
        <w:rPr>
          <w:rFonts w:hint="eastAsia"/>
        </w:rPr>
        <w:t>踐行</w:t>
      </w:r>
      <w:proofErr w:type="gramEnd"/>
      <w:r w:rsidRPr="00B33D91">
        <w:rPr>
          <w:rFonts w:hint="eastAsia"/>
        </w:rPr>
        <w:t>之行政程序與法定應製作報核之書圖文件，更涉及政府財務規劃、計算開發負擔、土地</w:t>
      </w:r>
      <w:proofErr w:type="gramStart"/>
      <w:r w:rsidRPr="00B33D91">
        <w:rPr>
          <w:rFonts w:hint="eastAsia"/>
        </w:rPr>
        <w:t>權屬異動</w:t>
      </w:r>
      <w:proofErr w:type="gramEnd"/>
      <w:r w:rsidRPr="00B33D91">
        <w:rPr>
          <w:rFonts w:hint="eastAsia"/>
        </w:rPr>
        <w:t>與土地分配方式等</w:t>
      </w:r>
      <w:proofErr w:type="gramStart"/>
      <w:r w:rsidRPr="00B33D91">
        <w:rPr>
          <w:rFonts w:hint="eastAsia"/>
        </w:rPr>
        <w:t>攸</w:t>
      </w:r>
      <w:proofErr w:type="gramEnd"/>
      <w:r w:rsidRPr="00B33D91">
        <w:rPr>
          <w:rFonts w:hint="eastAsia"/>
        </w:rPr>
        <w:t>關人民財產權益與權利義務之核心事項，顯非執行法律之細節性或技術性事項，其影響非屬輕微，是以整體開發地區所應</w:t>
      </w:r>
      <w:proofErr w:type="gramStart"/>
      <w:r w:rsidRPr="00B33D91">
        <w:rPr>
          <w:rFonts w:hint="eastAsia"/>
        </w:rPr>
        <w:t>採</w:t>
      </w:r>
      <w:proofErr w:type="gramEnd"/>
      <w:r w:rsidRPr="00B33D91">
        <w:rPr>
          <w:rFonts w:hint="eastAsia"/>
        </w:rPr>
        <w:t>行之開發</w:t>
      </w:r>
      <w:proofErr w:type="gramStart"/>
      <w:r w:rsidRPr="00B33D91">
        <w:rPr>
          <w:rFonts w:hint="eastAsia"/>
        </w:rPr>
        <w:t>行為允有法律</w:t>
      </w:r>
      <w:proofErr w:type="gramEnd"/>
      <w:r w:rsidRPr="00B33D91">
        <w:rPr>
          <w:rFonts w:hint="eastAsia"/>
        </w:rPr>
        <w:t>或法律明確之授權為依據，始符合法律保留原則之要求。</w:t>
      </w:r>
    </w:p>
    <w:p w:rsidR="001013A1" w:rsidRPr="00B33D91" w:rsidRDefault="001013A1" w:rsidP="001013A1">
      <w:pPr>
        <w:pStyle w:val="4"/>
        <w:numPr>
          <w:ilvl w:val="3"/>
          <w:numId w:val="1"/>
        </w:numPr>
      </w:pPr>
      <w:r w:rsidRPr="00B33D91">
        <w:rPr>
          <w:rFonts w:hint="eastAsia"/>
        </w:rPr>
        <w:t>行政院雖然辯稱該院79年8月10日台內字第23088號函、81年7月28日台81內字第26274號</w:t>
      </w:r>
      <w:r w:rsidRPr="00B33D91">
        <w:rPr>
          <w:rFonts w:hint="eastAsia"/>
        </w:rPr>
        <w:lastRenderedPageBreak/>
        <w:t>函、88年2月8日台88內05883號函、91年12月6日院</w:t>
      </w:r>
      <w:proofErr w:type="gramStart"/>
      <w:r w:rsidRPr="00B33D91">
        <w:rPr>
          <w:rFonts w:hint="eastAsia"/>
        </w:rPr>
        <w:t>臺</w:t>
      </w:r>
      <w:proofErr w:type="gramEnd"/>
      <w:r w:rsidRPr="00B33D91">
        <w:rPr>
          <w:rFonts w:hint="eastAsia"/>
        </w:rPr>
        <w:t>內字第0910061625號函等文，僅係原則性之政策指示，未逾越平均地權條例、土地徵收條例及都市計畫法等相關規定云云。然而綜觀都市計畫法第48條、土地法第212條、平均地權條例第53條第1項，以及土地徵收條例第4條第1項等相關法律條文，並無「都市計畫擴大、新訂或農業區、保護區變更為建築用地」者，「應辦理區段徵收」、「以辦理區段徵收為原則」，或是「優先辦理區段徵收」之規定；且上述法律規定針對「因都市計畫擴大、新訂或農業區、保護區變更為建築用地」者，亦未授權主管機關得</w:t>
      </w:r>
      <w:proofErr w:type="gramStart"/>
      <w:r w:rsidRPr="00B33D91">
        <w:rPr>
          <w:rFonts w:hint="eastAsia"/>
        </w:rPr>
        <w:t>逕</w:t>
      </w:r>
      <w:proofErr w:type="gramEnd"/>
      <w:r w:rsidRPr="00B33D91">
        <w:rPr>
          <w:rFonts w:hint="eastAsia"/>
        </w:rPr>
        <w:t>以行政命令方式，決定各該整體開發地區所應優先採取之開發行為。行政院上述函示內容與相關法律條文既不相同，又無法律明確授權，已違反法律保留原則。</w:t>
      </w:r>
    </w:p>
    <w:p w:rsidR="001013A1" w:rsidRPr="00B33D91" w:rsidRDefault="001013A1" w:rsidP="001013A1">
      <w:pPr>
        <w:pStyle w:val="4"/>
        <w:numPr>
          <w:ilvl w:val="3"/>
          <w:numId w:val="1"/>
        </w:numPr>
      </w:pPr>
      <w:proofErr w:type="gramStart"/>
      <w:r w:rsidRPr="00B33D91">
        <w:rPr>
          <w:rFonts w:hint="eastAsia"/>
        </w:rPr>
        <w:t>再者，</w:t>
      </w:r>
      <w:proofErr w:type="gramEnd"/>
      <w:r w:rsidRPr="00B33D91">
        <w:rPr>
          <w:rFonts w:hint="eastAsia"/>
        </w:rPr>
        <w:t>區段徵收是政府基於特定目的需要，對於一定區域內的土地全部予以徵收，並重新規劃整理之謂（土地法第212條第2項參照），其本質仍為徵收，仍屬對於私有財產權之侵害，是</w:t>
      </w:r>
      <w:proofErr w:type="gramStart"/>
      <w:r w:rsidRPr="00B33D91">
        <w:rPr>
          <w:rFonts w:hint="eastAsia"/>
        </w:rPr>
        <w:t>以</w:t>
      </w:r>
      <w:proofErr w:type="gramEnd"/>
      <w:r w:rsidRPr="00B33D91">
        <w:rPr>
          <w:rFonts w:hint="eastAsia"/>
        </w:rPr>
        <w:t>，其應為政府取得建設用地最後不得已之手段，且其發動亦須符合比例原則。縱然主管機關為落實加強公共建設用地取得、貫徹土地漲價歸公、防止土地投機等政策目標，認為「都市計畫擴大、新訂或農業區、保護區變更為建築用地」有採取區段徵收之必要，惟依現行都市計畫法相關規定，主管機關得以徵收、區段徵收、市地重劃、都市更新、開發許可、容積移轉、捐贈土地或代金等方式取得公共設施用地，甚至市地重劃亦得作為開發建設新設都市地區之手段（平均地權條例第</w:t>
      </w:r>
      <w:r w:rsidRPr="00B33D91">
        <w:rPr>
          <w:rFonts w:hint="eastAsia"/>
        </w:rPr>
        <w:lastRenderedPageBreak/>
        <w:t>56條第1項參照）。是</w:t>
      </w:r>
      <w:proofErr w:type="gramStart"/>
      <w:r w:rsidRPr="00B33D91">
        <w:rPr>
          <w:rFonts w:hint="eastAsia"/>
        </w:rPr>
        <w:t>以</w:t>
      </w:r>
      <w:proofErr w:type="gramEnd"/>
      <w:r w:rsidRPr="00B33D91">
        <w:rPr>
          <w:rFonts w:hint="eastAsia"/>
        </w:rPr>
        <w:t>，倘有「都市計畫擴大、新訂或農業區、保護區變更為建築用地」之情形時，允由該管都市計畫擬定、審議與核定機關依法定程序充分考量該地區未來都市發展需要，於兼顧土地所有權人權益前提下，評估各種開發方式之優劣後，本於權責決定最佳開發方式，以符行政程序法第7條第2款：「有多種同樣能達成目的之方法時，應選擇對人民權益損害最少者」之規定。行政院在無法律明確授權之情形下，</w:t>
      </w:r>
      <w:proofErr w:type="gramStart"/>
      <w:r w:rsidRPr="00B33D91">
        <w:rPr>
          <w:rFonts w:hint="eastAsia"/>
        </w:rPr>
        <w:t>逕</w:t>
      </w:r>
      <w:proofErr w:type="gramEnd"/>
      <w:r w:rsidRPr="00B33D91">
        <w:rPr>
          <w:rFonts w:hint="eastAsia"/>
        </w:rPr>
        <w:t>以上述函示規範因都市計畫擴大、新訂或農業區、保護區變更為建築用地者，應辦理區段徵收，即便嗣後修正放寬為以辦理區段徵收為原則，</w:t>
      </w:r>
      <w:proofErr w:type="gramStart"/>
      <w:r w:rsidRPr="00B33D91">
        <w:rPr>
          <w:rFonts w:hint="eastAsia"/>
        </w:rPr>
        <w:t>均已背離</w:t>
      </w:r>
      <w:proofErr w:type="gramEnd"/>
      <w:r w:rsidRPr="00B33D91">
        <w:rPr>
          <w:rFonts w:hint="eastAsia"/>
        </w:rPr>
        <w:t>土地徵收條例第11條徵收應為政府取得建設用地最後不得已手段之法理，而有違反比例原則之虞。</w:t>
      </w:r>
    </w:p>
    <w:p w:rsidR="001013A1" w:rsidRPr="00B33D91" w:rsidRDefault="001013A1" w:rsidP="001013A1">
      <w:pPr>
        <w:pStyle w:val="3"/>
        <w:numPr>
          <w:ilvl w:val="2"/>
          <w:numId w:val="1"/>
        </w:numPr>
      </w:pPr>
      <w:r w:rsidRPr="00B33D91">
        <w:rPr>
          <w:rFonts w:hint="eastAsia"/>
        </w:rPr>
        <w:t>綜上所述，行政院79年8月10日台內字第23088號函、81年7月28日台81內字第26274號函、88年2月8日台88內05883號函、91年12月6日院</w:t>
      </w:r>
      <w:proofErr w:type="gramStart"/>
      <w:r w:rsidRPr="00B33D91">
        <w:rPr>
          <w:rFonts w:hint="eastAsia"/>
        </w:rPr>
        <w:t>臺</w:t>
      </w:r>
      <w:proofErr w:type="gramEnd"/>
      <w:r w:rsidRPr="00B33D91">
        <w:rPr>
          <w:rFonts w:hint="eastAsia"/>
        </w:rPr>
        <w:t>內字第0910061625號函示內容與相關法律條文規定既不相同，又無法律明確授權，卻逕自規範因都市計畫擴大、新訂或農業區、保護區變更為建築用地者，以辦理區段徵收為原則，不僅違反法律保留原則，亦背離土地徵收條例第11條徵收應為政府取得建設用地最後不得已手段之法理，而有違反比例原則之虞。</w:t>
      </w:r>
    </w:p>
    <w:p w:rsidR="001013A1" w:rsidRPr="00B33D91" w:rsidRDefault="001013A1" w:rsidP="001013A1">
      <w:pPr>
        <w:pStyle w:val="2"/>
        <w:numPr>
          <w:ilvl w:val="1"/>
          <w:numId w:val="1"/>
        </w:numPr>
        <w:spacing w:beforeLines="50" w:before="228"/>
        <w:ind w:left="1020" w:hanging="680"/>
        <w:rPr>
          <w:b w:val="0"/>
        </w:rPr>
      </w:pPr>
      <w:r w:rsidRPr="00B33D91">
        <w:rPr>
          <w:rFonts w:hint="eastAsia"/>
        </w:rPr>
        <w:t>內政部自行</w:t>
      </w:r>
      <w:proofErr w:type="gramStart"/>
      <w:r w:rsidRPr="00B33D91">
        <w:rPr>
          <w:rFonts w:hint="eastAsia"/>
        </w:rPr>
        <w:t>訂定通案</w:t>
      </w:r>
      <w:proofErr w:type="gramEnd"/>
      <w:r w:rsidRPr="00B33D91">
        <w:rPr>
          <w:rFonts w:hint="eastAsia"/>
        </w:rPr>
        <w:t>性處理原則，要求需用土地之直轄市或縣（市）政府凡是都市計畫新訂、擴大或變更，擬規定以區段徵收方式開發之案件，一律依土地徵收條例第4條第2項規定，先行辦理區段徵收後再發布實</w:t>
      </w:r>
      <w:r w:rsidRPr="00B33D91">
        <w:rPr>
          <w:rFonts w:hint="eastAsia"/>
        </w:rPr>
        <w:lastRenderedPageBreak/>
        <w:t>施都市計畫，未核實審酌各該案件之差異性與先行區段徵收之必要性，已違反該條文之意旨，核有過當。</w:t>
      </w:r>
    </w:p>
    <w:p w:rsidR="001013A1" w:rsidRPr="00B33D91" w:rsidRDefault="001013A1" w:rsidP="001013A1">
      <w:pPr>
        <w:pStyle w:val="3"/>
        <w:numPr>
          <w:ilvl w:val="2"/>
          <w:numId w:val="1"/>
        </w:numPr>
      </w:pPr>
      <w:r w:rsidRPr="00B33D91">
        <w:rPr>
          <w:rFonts w:hint="eastAsia"/>
        </w:rPr>
        <w:t>按都市計畫法第52條前段規定：「都市計畫範圍內，各級政府徵收私有土地或撥用公有土地，不得妨礙當地都市計畫。」</w:t>
      </w:r>
      <w:proofErr w:type="gramStart"/>
      <w:r w:rsidRPr="00B33D91">
        <w:rPr>
          <w:rFonts w:hint="eastAsia"/>
        </w:rPr>
        <w:t>復按土地</w:t>
      </w:r>
      <w:proofErr w:type="gramEnd"/>
      <w:r w:rsidRPr="00B33D91">
        <w:rPr>
          <w:rFonts w:hint="eastAsia"/>
        </w:rPr>
        <w:t>徵收條例第4條第1項及第2項分別規定：「有下列各款情形之</w:t>
      </w:r>
      <w:proofErr w:type="gramStart"/>
      <w:r w:rsidRPr="00B33D91">
        <w:rPr>
          <w:rFonts w:hint="eastAsia"/>
        </w:rPr>
        <w:t>一</w:t>
      </w:r>
      <w:proofErr w:type="gramEnd"/>
      <w:r w:rsidRPr="00B33D91">
        <w:rPr>
          <w:rFonts w:hint="eastAsia"/>
        </w:rPr>
        <w:t>者，得為區段徵收：一、新設都市地區之全部或一部，實施開發建設者。二、舊都市地區為公共安全、衛生、交通之需要或促進土地之合理使用實施更新者。三、都市土地之農業區、保護區變更為建築用地或工業區變更為住宅區、商業區者。</w:t>
      </w:r>
      <w:r w:rsidRPr="00B33D91">
        <w:rPr>
          <w:rFonts w:hAnsi="標楷體" w:hint="eastAsia"/>
        </w:rPr>
        <w:t>…</w:t>
      </w:r>
      <w:proofErr w:type="gramStart"/>
      <w:r w:rsidRPr="00B33D91">
        <w:rPr>
          <w:rFonts w:hAnsi="標楷體" w:hint="eastAsia"/>
        </w:rPr>
        <w:t>…</w:t>
      </w:r>
      <w:proofErr w:type="gramEnd"/>
      <w:r w:rsidRPr="00B33D91">
        <w:rPr>
          <w:rFonts w:hint="eastAsia"/>
        </w:rPr>
        <w:t>」、「前項第1款至第3款之開發範圍經中央主管機關核定者，得先行區段徵收，並於區段徵收公告期滿後1年內發布實施都市計畫，不受都市計畫法第52條規定之限制。」</w:t>
      </w:r>
    </w:p>
    <w:p w:rsidR="001013A1" w:rsidRPr="00B33D91" w:rsidRDefault="001013A1" w:rsidP="001013A1">
      <w:pPr>
        <w:pStyle w:val="3"/>
        <w:numPr>
          <w:ilvl w:val="2"/>
          <w:numId w:val="1"/>
        </w:numPr>
      </w:pPr>
      <w:r w:rsidRPr="00B33D91">
        <w:rPr>
          <w:rFonts w:hint="eastAsia"/>
        </w:rPr>
        <w:t>針對先行區段徵收之立法意旨與實務執行情形，據內政部</w:t>
      </w:r>
      <w:r w:rsidRPr="00B33D91">
        <w:rPr>
          <w:rStyle w:val="afc"/>
        </w:rPr>
        <w:footnoteReference w:id="4"/>
      </w:r>
      <w:r w:rsidRPr="00B33D91">
        <w:rPr>
          <w:rFonts w:hint="eastAsia"/>
        </w:rPr>
        <w:t>表示：</w:t>
      </w:r>
    </w:p>
    <w:p w:rsidR="001013A1" w:rsidRPr="00B33D91" w:rsidRDefault="001013A1" w:rsidP="001013A1">
      <w:pPr>
        <w:pStyle w:val="4"/>
        <w:numPr>
          <w:ilvl w:val="3"/>
          <w:numId w:val="1"/>
        </w:numPr>
      </w:pPr>
      <w:r w:rsidRPr="00B33D91">
        <w:rPr>
          <w:rFonts w:hint="eastAsia"/>
        </w:rPr>
        <w:t>土地徵收條例第4條第2項之立法理由有二：一為消弭土地投機炒作之行為，防止都市計畫發布實施後，區內土地被恣意炒作，而造成後續區段徵收無法執行之困擾；二則係為避免都市計畫發布實施後，因土地使用變更造成區內土地地價有所變動，使得區內地主權益產生不公平之情形，為此，</w:t>
      </w:r>
      <w:proofErr w:type="gramStart"/>
      <w:r w:rsidRPr="00B33D91">
        <w:rPr>
          <w:rFonts w:hint="eastAsia"/>
        </w:rPr>
        <w:t>爰</w:t>
      </w:r>
      <w:proofErr w:type="gramEnd"/>
      <w:r w:rsidRPr="00B33D91">
        <w:rPr>
          <w:rFonts w:hint="eastAsia"/>
        </w:rPr>
        <w:t>規定得先辦理區段徵收再發布實施都市計畫。惟該項規定自89年制定施行後，至92年6月24日內政部都委會第562次會議前，因都市計畫未規劃具體內容，致無法據以評估後續區段徵收財務計畫及辦理之可行性，故尚無直轄市或縣</w:t>
      </w:r>
      <w:r w:rsidRPr="00B33D91">
        <w:rPr>
          <w:rFonts w:hint="eastAsia"/>
        </w:rPr>
        <w:lastRenderedPageBreak/>
        <w:t>（市）政府據以辦理先行區段徵收。</w:t>
      </w:r>
    </w:p>
    <w:p w:rsidR="001013A1" w:rsidRPr="00B33D91" w:rsidRDefault="001013A1" w:rsidP="001013A1">
      <w:pPr>
        <w:pStyle w:val="4"/>
        <w:numPr>
          <w:ilvl w:val="3"/>
          <w:numId w:val="1"/>
        </w:numPr>
      </w:pPr>
      <w:r w:rsidRPr="00B33D91">
        <w:rPr>
          <w:rFonts w:hint="eastAsia"/>
        </w:rPr>
        <w:t>早期都市計畫如規定以整體開發方式（市地重劃與區段徵收）辦理者，均係</w:t>
      </w:r>
      <w:proofErr w:type="gramStart"/>
      <w:r w:rsidRPr="00B33D91">
        <w:rPr>
          <w:rFonts w:hint="eastAsia"/>
        </w:rPr>
        <w:t>俟</w:t>
      </w:r>
      <w:proofErr w:type="gramEnd"/>
      <w:r w:rsidRPr="00B33D91">
        <w:rPr>
          <w:rFonts w:hint="eastAsia"/>
        </w:rPr>
        <w:t>都市計畫發布實施後，再行辦理區段徵收或市地重劃，</w:t>
      </w:r>
      <w:proofErr w:type="gramStart"/>
      <w:r w:rsidRPr="00B33D91">
        <w:rPr>
          <w:rFonts w:hint="eastAsia"/>
        </w:rPr>
        <w:t>惟常因</w:t>
      </w:r>
      <w:proofErr w:type="gramEnd"/>
      <w:r w:rsidRPr="00B33D91">
        <w:rPr>
          <w:rFonts w:hint="eastAsia"/>
        </w:rPr>
        <w:t>都市計畫與地政單位聯繫不夠密切，或未先做可行性評估致發布實施之都市計畫內容無法以整體開發方式進行開發，導致90年間，經清查全國已發布實施之都市計畫，且規定以市地重劃或區段徵收開發而尚未完成之地區竟高達有190區左右，嚴重影響民眾權益。故為因應目前都市計畫新訂、擴大或變更，規定以區段徵收方式開發案件，如未於都市計畫發布實施後2年擬定細部計畫及公告區段徵收，將造成都市計畫發布實施後未實施區段徵收前衍生都市計畫法第17條第2項但書規定</w:t>
      </w:r>
      <w:r w:rsidRPr="00B33D91">
        <w:rPr>
          <w:rStyle w:val="afc"/>
        </w:rPr>
        <w:footnoteReference w:id="5"/>
      </w:r>
      <w:r w:rsidRPr="00B33D91">
        <w:rPr>
          <w:rFonts w:hint="eastAsia"/>
        </w:rPr>
        <w:t>是否核發建築執照，以及農業發展條例施行細則94年修正施行前之第2條第2項（即現行該施行細則第14條之1）</w:t>
      </w:r>
      <w:r w:rsidRPr="00B33D91">
        <w:rPr>
          <w:rStyle w:val="afc"/>
        </w:rPr>
        <w:footnoteReference w:id="6"/>
      </w:r>
      <w:r w:rsidRPr="00B33D91">
        <w:rPr>
          <w:rFonts w:hint="eastAsia"/>
        </w:rPr>
        <w:t>農業用地變更為非農業用地相關稅賦減免問題。為避免增加不具可行性之都市計畫開發案件，內政部</w:t>
      </w:r>
      <w:proofErr w:type="gramStart"/>
      <w:r w:rsidRPr="00B33D91">
        <w:rPr>
          <w:rFonts w:hint="eastAsia"/>
        </w:rPr>
        <w:t>爰</w:t>
      </w:r>
      <w:proofErr w:type="gramEnd"/>
      <w:r w:rsidRPr="00B33D91">
        <w:rPr>
          <w:rFonts w:hint="eastAsia"/>
        </w:rPr>
        <w:t>以92年8月5日台內營字第0920087857號函及92年11月6日台內營字第0920089756號函規定，爾後都市計畫新訂、擴大或變更，擬規定以區段徵收方式開發案件之處理方式，除依內政部91年7月16日台內營字第0910085117號</w:t>
      </w:r>
      <w:proofErr w:type="gramStart"/>
      <w:r w:rsidRPr="00B33D91">
        <w:rPr>
          <w:rFonts w:hint="eastAsia"/>
        </w:rPr>
        <w:t>函頒「</w:t>
      </w:r>
      <w:proofErr w:type="gramEnd"/>
      <w:r w:rsidRPr="00B33D91">
        <w:rPr>
          <w:rFonts w:hint="eastAsia"/>
        </w:rPr>
        <w:t>都市計畫整體開發地區處理</w:t>
      </w:r>
      <w:r w:rsidRPr="00B33D91">
        <w:rPr>
          <w:rFonts w:hint="eastAsia"/>
        </w:rPr>
        <w:lastRenderedPageBreak/>
        <w:t>方案」會同當地地政機關評估可行性外，並應比照內政部都委會92年6月24日第562次會議決議文「一、請○○○政府另依土地徵收條例第4條規定，先行辦理區段徵收，於完成○○○都委會審定細部計畫及依土地徵收條例第20條第1項、第3項但書規定辦理後，再檢具變更主要計畫書、</w:t>
      </w:r>
      <w:proofErr w:type="gramStart"/>
      <w:r w:rsidRPr="00B33D91">
        <w:rPr>
          <w:rFonts w:hint="eastAsia"/>
        </w:rPr>
        <w:t>圖報由</w:t>
      </w:r>
      <w:proofErr w:type="gramEnd"/>
      <w:r w:rsidRPr="00B33D91">
        <w:rPr>
          <w:rFonts w:hint="eastAsia"/>
        </w:rPr>
        <w:t>內政部</w:t>
      </w:r>
      <w:proofErr w:type="gramStart"/>
      <w:r w:rsidRPr="00B33D91">
        <w:rPr>
          <w:rFonts w:hint="eastAsia"/>
        </w:rPr>
        <w:t>逕</w:t>
      </w:r>
      <w:proofErr w:type="gramEnd"/>
      <w:r w:rsidRPr="00B33D91">
        <w:rPr>
          <w:rFonts w:hint="eastAsia"/>
        </w:rPr>
        <w:t>予核定後實施；如無法於委員會審議通過紀錄文到3年內完成者，請○○○政府於期限</w:t>
      </w:r>
      <w:proofErr w:type="gramStart"/>
      <w:r w:rsidRPr="00B33D91">
        <w:rPr>
          <w:rFonts w:hint="eastAsia"/>
        </w:rPr>
        <w:t>屆滿前敘明理</w:t>
      </w:r>
      <w:proofErr w:type="gramEnd"/>
      <w:r w:rsidRPr="00B33D91">
        <w:rPr>
          <w:rFonts w:hint="eastAsia"/>
        </w:rPr>
        <w:t>由，重新提會審議延長上開開發期程。二、委員會審議通過紀錄文到3年內未能依照前項意見辦理者，仍應維持原土地使用分區或公共設施用地，惟如有繼續開發之必要，應重新依都市計畫法定程序辦理檢討變更。」辦理，以確保都市計畫之可行性，避免因各縣市政府延遲開發，致生建築使用、農保資格存續及稅賦等影響人民權益之情事發生。</w:t>
      </w:r>
    </w:p>
    <w:p w:rsidR="001013A1" w:rsidRPr="00B33D91" w:rsidRDefault="001013A1" w:rsidP="001013A1">
      <w:pPr>
        <w:pStyle w:val="4"/>
        <w:numPr>
          <w:ilvl w:val="3"/>
          <w:numId w:val="1"/>
        </w:numPr>
      </w:pPr>
      <w:r w:rsidRPr="00B33D91">
        <w:rPr>
          <w:rFonts w:hint="eastAsia"/>
        </w:rPr>
        <w:t>先行區段徵收之立法意旨及內政部92年8月5日台內營字第0920087857號函及92年11月6日台內營字第0920089756號函示緣由，係考量區段徵收範圍內土地所有權人之權益與公平性，及為確保都市計畫之可行性，而為通案性都市計畫整體開發案件之適用原則，不因辦理地區不同而有不同之適用標準，故當都市計畫附帶決議該整體開發區應依土地徵收條例第4條第2項規定先行辦理區段徵收者，需用土地人於執行區段徵收之先期作業時，即應依區段徵收實施辦法第6條規定，於報請內政部核定開發範圍時，同時檢具區段徵收評估報告書及經審議通過之都市計畫，而內政部土地徵收審議小組則係針對區段徵收開發範圍之合理性予以審議。</w:t>
      </w:r>
    </w:p>
    <w:p w:rsidR="001013A1" w:rsidRPr="00B33D91" w:rsidRDefault="001013A1" w:rsidP="001013A1">
      <w:pPr>
        <w:pStyle w:val="3"/>
        <w:numPr>
          <w:ilvl w:val="2"/>
          <w:numId w:val="1"/>
        </w:numPr>
      </w:pPr>
      <w:r w:rsidRPr="00B33D91">
        <w:rPr>
          <w:rFonts w:hint="eastAsia"/>
        </w:rPr>
        <w:lastRenderedPageBreak/>
        <w:t>查土地徵收條例第4條第1、2項雖然規定，都市土地之農業區、保護區變更為建築用地者，得先行區段徵收。復據內政部表示，其立法意旨係為消弭土地投機炒作之行為，並避免都市計畫發布實施後，因土地使用變更造成區內土地地價變動，對區內地主權益產生不公平之情形云云。</w:t>
      </w:r>
      <w:proofErr w:type="gramStart"/>
      <w:r w:rsidRPr="00B33D91">
        <w:rPr>
          <w:rFonts w:hint="eastAsia"/>
        </w:rPr>
        <w:t>惟細究</w:t>
      </w:r>
      <w:proofErr w:type="gramEnd"/>
      <w:r w:rsidRPr="00B33D91">
        <w:rPr>
          <w:rFonts w:hint="eastAsia"/>
        </w:rPr>
        <w:t>上述規定，其條文內容係謂都市土地之農業區、保護區變更為建築用地者，「得先行區段徵收」，但並非</w:t>
      </w:r>
      <w:proofErr w:type="gramStart"/>
      <w:r w:rsidRPr="00B33D91">
        <w:rPr>
          <w:rFonts w:hint="eastAsia"/>
        </w:rPr>
        <w:t>謂合於上述態樣者</w:t>
      </w:r>
      <w:proofErr w:type="gramEnd"/>
      <w:r w:rsidRPr="00B33D91">
        <w:rPr>
          <w:rFonts w:hint="eastAsia"/>
        </w:rPr>
        <w:t>，即可任意實施先行區段徵收。都市計畫畢竟是實施區段徵收之上位指導計畫，因此先行辦理區段徵收後再發布實施都市計畫，允為例外之情形，其實施須有其必要性而受比例原則之限制。不論是需用土地人，或是都市計畫擬定、審議、核定機關，</w:t>
      </w:r>
      <w:proofErr w:type="gramStart"/>
      <w:r w:rsidRPr="00B33D91">
        <w:rPr>
          <w:rFonts w:hint="eastAsia"/>
        </w:rPr>
        <w:t>均應審慎</w:t>
      </w:r>
      <w:proofErr w:type="gramEnd"/>
      <w:r w:rsidRPr="00B33D91">
        <w:rPr>
          <w:rFonts w:hint="eastAsia"/>
        </w:rPr>
        <w:t>評估認為各該區段徵收地區有先行區段徵收之必要，始得</w:t>
      </w:r>
      <w:proofErr w:type="gramStart"/>
      <w:r w:rsidRPr="00B33D91">
        <w:rPr>
          <w:rFonts w:hint="eastAsia"/>
        </w:rPr>
        <w:t>採</w:t>
      </w:r>
      <w:proofErr w:type="gramEnd"/>
      <w:r w:rsidRPr="00B33D91">
        <w:rPr>
          <w:rFonts w:hint="eastAsia"/>
        </w:rPr>
        <w:t>行之。</w:t>
      </w:r>
      <w:proofErr w:type="gramStart"/>
      <w:r w:rsidRPr="00B33D91">
        <w:rPr>
          <w:rFonts w:hint="eastAsia"/>
        </w:rPr>
        <w:t>從而，內政部縱係</w:t>
      </w:r>
      <w:proofErr w:type="gramEnd"/>
      <w:r w:rsidRPr="00B33D91">
        <w:rPr>
          <w:rFonts w:hint="eastAsia"/>
        </w:rPr>
        <w:t>考量區段徵收範圍內土地所有權人之權益與公平性，及為確保都市計畫之可行性，惟</w:t>
      </w:r>
      <w:proofErr w:type="gramStart"/>
      <w:r w:rsidRPr="00B33D91">
        <w:rPr>
          <w:rFonts w:hint="eastAsia"/>
        </w:rPr>
        <w:t>該部未審</w:t>
      </w:r>
      <w:proofErr w:type="gramEnd"/>
      <w:r w:rsidRPr="00B33D91">
        <w:rPr>
          <w:rFonts w:hint="eastAsia"/>
        </w:rPr>
        <w:t>酌各該區段徵收地區之差異性與必要性，自行</w:t>
      </w:r>
      <w:proofErr w:type="gramStart"/>
      <w:r w:rsidRPr="00B33D91">
        <w:rPr>
          <w:rFonts w:hint="eastAsia"/>
        </w:rPr>
        <w:t>訂定通案</w:t>
      </w:r>
      <w:proofErr w:type="gramEnd"/>
      <w:r w:rsidRPr="00B33D91">
        <w:rPr>
          <w:rFonts w:hint="eastAsia"/>
        </w:rPr>
        <w:t>性處理原則，要求需用土地之直轄市或縣（市）政府凡是都市計畫新訂、擴大或變更，擬規定以區段徵收方式開發案件，一律依土地徵收條例第4條規定，先行辦理區段徵收後再發布實施都市計畫，已違反土地徵收條例第4條第2項之意旨，核有過當。</w:t>
      </w:r>
    </w:p>
    <w:p w:rsidR="001013A1" w:rsidRPr="00B33D91" w:rsidRDefault="001013A1" w:rsidP="001013A1">
      <w:pPr>
        <w:pStyle w:val="3"/>
        <w:numPr>
          <w:ilvl w:val="2"/>
          <w:numId w:val="1"/>
        </w:numPr>
      </w:pPr>
      <w:r w:rsidRPr="00B33D91">
        <w:rPr>
          <w:rFonts w:hint="eastAsia"/>
        </w:rPr>
        <w:t>另按司法院釋字第156號</w:t>
      </w:r>
      <w:r w:rsidRPr="00B33D91">
        <w:t>、</w:t>
      </w:r>
      <w:r w:rsidRPr="00B33D91">
        <w:rPr>
          <w:rFonts w:hint="eastAsia"/>
        </w:rPr>
        <w:t>第742號及第774號解釋文略</w:t>
      </w:r>
      <w:proofErr w:type="gramStart"/>
      <w:r w:rsidRPr="00B33D91">
        <w:rPr>
          <w:rFonts w:hint="eastAsia"/>
        </w:rPr>
        <w:t>以</w:t>
      </w:r>
      <w:proofErr w:type="gramEnd"/>
      <w:r w:rsidRPr="00B33D91">
        <w:rPr>
          <w:rFonts w:hint="eastAsia"/>
        </w:rPr>
        <w:t>：「主管機關變更都市計畫，係公法上之單方行政行為，如直接限制一定區域內人民之權利、利益或增加其負擔，即具有行政處分之性質，其因而致特定人或可得確定之多數人之權益遭受不當或違法之損害者，自</w:t>
      </w:r>
      <w:proofErr w:type="gramStart"/>
      <w:r w:rsidRPr="00B33D91">
        <w:rPr>
          <w:rFonts w:hint="eastAsia"/>
        </w:rPr>
        <w:t>應許其提起訴</w:t>
      </w:r>
      <w:proofErr w:type="gramEnd"/>
      <w:r w:rsidRPr="00B33D91">
        <w:rPr>
          <w:rFonts w:hint="eastAsia"/>
        </w:rPr>
        <w:t>願或行政訴訟以資救濟</w:t>
      </w:r>
      <w:r w:rsidRPr="00B33D91">
        <w:rPr>
          <w:rFonts w:hAnsi="標楷體" w:hint="eastAsia"/>
        </w:rPr>
        <w:t>…</w:t>
      </w:r>
      <w:proofErr w:type="gramStart"/>
      <w:r w:rsidRPr="00B33D91">
        <w:rPr>
          <w:rFonts w:hAnsi="標楷體" w:hint="eastAsia"/>
        </w:rPr>
        <w:t>…</w:t>
      </w:r>
      <w:proofErr w:type="gramEnd"/>
      <w:r w:rsidRPr="00B33D91">
        <w:rPr>
          <w:rFonts w:hint="eastAsia"/>
        </w:rPr>
        <w:t>」、「都市計畫擬定計畫機關依規定所為定</w:t>
      </w:r>
      <w:r w:rsidRPr="00B33D91">
        <w:rPr>
          <w:rFonts w:hint="eastAsia"/>
        </w:rPr>
        <w:lastRenderedPageBreak/>
        <w:t>期通盤檢討，對原都市計畫作必要之變更，屬法規性質，並非行政處分。惟如其中具體項目有直接限制一定區域內特定人或可得確定多數人之權益或增加其負擔者，基於有權利即有救濟之憲法原則，應許其就該部分提起訴願或行政訴訟以資救濟，始符憲法第16條保障人民</w:t>
      </w:r>
      <w:proofErr w:type="gramStart"/>
      <w:r w:rsidRPr="00B33D91">
        <w:rPr>
          <w:rFonts w:hint="eastAsia"/>
        </w:rPr>
        <w:t>訴願權與</w:t>
      </w:r>
      <w:proofErr w:type="gramEnd"/>
      <w:r w:rsidRPr="00B33D91">
        <w:rPr>
          <w:rFonts w:hint="eastAsia"/>
        </w:rPr>
        <w:t>訴訟權之意旨</w:t>
      </w:r>
      <w:r w:rsidRPr="00B33D91">
        <w:rPr>
          <w:rFonts w:hAnsi="標楷體" w:hint="eastAsia"/>
        </w:rPr>
        <w:t>…</w:t>
      </w:r>
      <w:proofErr w:type="gramStart"/>
      <w:r w:rsidRPr="00B33D91">
        <w:rPr>
          <w:rFonts w:hAnsi="標楷體" w:hint="eastAsia"/>
        </w:rPr>
        <w:t>…</w:t>
      </w:r>
      <w:proofErr w:type="gramEnd"/>
      <w:r w:rsidRPr="00B33D91">
        <w:rPr>
          <w:rFonts w:hint="eastAsia"/>
        </w:rPr>
        <w:t>」、「都市計畫個別變更範圍外之人民，如因都市計畫個別變更致其權利或法律上利益受侵害，基於有權利即有救濟之憲法原則，應許其提起行政訴訟以資救濟，始符憲法第16條保障人民訴訟權之意旨。</w:t>
      </w:r>
      <w:r w:rsidRPr="00B33D91">
        <w:rPr>
          <w:rFonts w:hAnsi="標楷體" w:hint="eastAsia"/>
        </w:rPr>
        <w:t>…</w:t>
      </w:r>
      <w:proofErr w:type="gramStart"/>
      <w:r w:rsidRPr="00B33D91">
        <w:rPr>
          <w:rFonts w:hAnsi="標楷體" w:hint="eastAsia"/>
        </w:rPr>
        <w:t>…</w:t>
      </w:r>
      <w:proofErr w:type="gramEnd"/>
      <w:r w:rsidRPr="00B33D91">
        <w:rPr>
          <w:rFonts w:hint="eastAsia"/>
        </w:rPr>
        <w:t>」上述司法院大法官解釋已</w:t>
      </w:r>
      <w:proofErr w:type="gramStart"/>
      <w:r w:rsidRPr="00B33D91">
        <w:rPr>
          <w:rFonts w:hint="eastAsia"/>
        </w:rPr>
        <w:t>明確肯</w:t>
      </w:r>
      <w:proofErr w:type="gramEnd"/>
      <w:r w:rsidRPr="00B33D91">
        <w:rPr>
          <w:rFonts w:hint="eastAsia"/>
        </w:rPr>
        <w:t>認，由於都市計畫之訂定（含定期通盤檢討之變更），影響人民權益甚</w:t>
      </w:r>
      <w:proofErr w:type="gramStart"/>
      <w:r w:rsidRPr="00B33D91">
        <w:rPr>
          <w:rFonts w:hint="eastAsia"/>
        </w:rPr>
        <w:t>鉅</w:t>
      </w:r>
      <w:proofErr w:type="gramEnd"/>
      <w:r w:rsidRPr="00B33D91">
        <w:rPr>
          <w:rFonts w:hint="eastAsia"/>
        </w:rPr>
        <w:t>，人民得就違法之都市計畫，認為損害其權利或法律上利益者，提起訴訟以資救濟。土地徵收條例第4條第2項雖然賦予「先行區段徵收」之法源依據，然而都市計畫為區段徵收作業之上位指導計畫，地方政府若於都市計畫審議通過但尚未發布實施前，即先行辦理區段徵收，斯時相關權利關係人僅能就區段徵收之處分提起救濟，惟對於作為區段徵收作業上位指導計畫之該都市計畫卻難以進行檢討；若需等到都市計畫發布實施後才可訴請救濟，屆時先行辦理之區段徵收早已公告，人民之土地、家園或許已被徵收、拆除，民眾提告嗣後縱然勝訴，已破損之家園亦無法復原。基此，人民訴願或訴訟之權利顯有不足，允應</w:t>
      </w:r>
      <w:proofErr w:type="gramStart"/>
      <w:r w:rsidRPr="00B33D91">
        <w:rPr>
          <w:rFonts w:hint="eastAsia"/>
        </w:rPr>
        <w:t>併</w:t>
      </w:r>
      <w:proofErr w:type="gramEnd"/>
      <w:r w:rsidRPr="00B33D91">
        <w:rPr>
          <w:rFonts w:hint="eastAsia"/>
        </w:rPr>
        <w:t>同檢討改進。</w:t>
      </w:r>
    </w:p>
    <w:p w:rsidR="001013A1" w:rsidRPr="00B33D91" w:rsidRDefault="001013A1" w:rsidP="001013A1">
      <w:pPr>
        <w:pStyle w:val="2"/>
        <w:numPr>
          <w:ilvl w:val="1"/>
          <w:numId w:val="1"/>
        </w:numPr>
        <w:spacing w:beforeLines="50" w:before="228"/>
        <w:ind w:left="1020" w:hanging="680"/>
        <w:rPr>
          <w:b w:val="0"/>
        </w:rPr>
      </w:pPr>
      <w:r w:rsidRPr="00B33D91">
        <w:rPr>
          <w:rFonts w:hint="eastAsia"/>
        </w:rPr>
        <w:t>烏日前竹區段徵收區於91年發布實施「擴大及變更烏日都市計畫（第三次通盤檢討）案」時，已由農業區變更為附帶條件以區段徵收方式開發之整體開發地</w:t>
      </w:r>
      <w:r w:rsidRPr="00B33D91">
        <w:rPr>
          <w:rFonts w:hint="eastAsia"/>
        </w:rPr>
        <w:lastRenderedPageBreak/>
        <w:t>區，且其開發範圍直至106年始經內政部核定，則內政部都委會於99年間審議「變更烏日都市計畫（配合前竹地區區段徵收）案」時，該地區並無土地徵收條例第4條第1項第3款及同條第2項「都市土地之農業區變更為建築用地」，其「開發範圍經中央主管機關核定者，得先行區段徵收」等規定之適用。內政部</w:t>
      </w:r>
      <w:r w:rsidR="00E47187">
        <w:rPr>
          <w:rFonts w:hint="eastAsia"/>
        </w:rPr>
        <w:t>卻仍要求</w:t>
      </w:r>
      <w:proofErr w:type="gramStart"/>
      <w:r w:rsidR="00E47187">
        <w:rPr>
          <w:rFonts w:hint="eastAsia"/>
        </w:rPr>
        <w:t>臺</w:t>
      </w:r>
      <w:proofErr w:type="gramEnd"/>
      <w:r w:rsidR="00E47187">
        <w:rPr>
          <w:rFonts w:hint="eastAsia"/>
        </w:rPr>
        <w:t>中市政府先行辦理區段徵收後再發布實施都市計畫，於法</w:t>
      </w:r>
      <w:r w:rsidRPr="00B33D91">
        <w:rPr>
          <w:rFonts w:hint="eastAsia"/>
        </w:rPr>
        <w:t>未合。</w:t>
      </w:r>
    </w:p>
    <w:p w:rsidR="001013A1" w:rsidRPr="00B33D91" w:rsidRDefault="001013A1" w:rsidP="001013A1">
      <w:pPr>
        <w:pStyle w:val="3"/>
        <w:numPr>
          <w:ilvl w:val="2"/>
          <w:numId w:val="1"/>
        </w:numPr>
      </w:pPr>
      <w:r w:rsidRPr="00B33D91">
        <w:rPr>
          <w:rFonts w:hint="eastAsia"/>
        </w:rPr>
        <w:t>查烏日前竹區段徵收區於61年烏日都市計畫發布</w:t>
      </w:r>
      <w:proofErr w:type="gramStart"/>
      <w:r w:rsidRPr="00B33D91">
        <w:rPr>
          <w:rFonts w:hint="eastAsia"/>
        </w:rPr>
        <w:t>實施時屬農業</w:t>
      </w:r>
      <w:proofErr w:type="gramEnd"/>
      <w:r w:rsidRPr="00B33D91">
        <w:rPr>
          <w:rFonts w:hint="eastAsia"/>
        </w:rPr>
        <w:t>區，</w:t>
      </w:r>
      <w:proofErr w:type="gramStart"/>
      <w:r w:rsidRPr="00B33D91">
        <w:rPr>
          <w:rFonts w:hint="eastAsia"/>
        </w:rPr>
        <w:t>嗣</w:t>
      </w:r>
      <w:proofErr w:type="gramEnd"/>
      <w:r w:rsidRPr="00B33D91">
        <w:rPr>
          <w:rFonts w:hint="eastAsia"/>
        </w:rPr>
        <w:t>因烏日地區都市發展擴張及公共設施不足之需，並考量當地農業環境已遭破壞及為配合旱溪截彎取直計畫，於91年「擴大及變更烏日都市計畫（第三次通盤檢討）案」將該地區變更為住宅區、商業區等都市發展用地及公共設施用地，並附帶規定應以區段徵收方式辦理整體開發。其後再因該都市計畫說明書內所載區段徵收範圍之界定有書圖不符之疑義，且公共設施負擔過重，原計畫進行區段徵收開發財務難達</w:t>
      </w:r>
      <w:proofErr w:type="gramStart"/>
      <w:r w:rsidRPr="00B33D91">
        <w:rPr>
          <w:rFonts w:hint="eastAsia"/>
        </w:rPr>
        <w:t>平衡等故</w:t>
      </w:r>
      <w:proofErr w:type="gramEnd"/>
      <w:r w:rsidRPr="00B33D91">
        <w:rPr>
          <w:rFonts w:hint="eastAsia"/>
        </w:rPr>
        <w:t>，原</w:t>
      </w:r>
      <w:proofErr w:type="gramStart"/>
      <w:r w:rsidRPr="00B33D91">
        <w:rPr>
          <w:rFonts w:hint="eastAsia"/>
        </w:rPr>
        <w:t>臺</w:t>
      </w:r>
      <w:proofErr w:type="gramEnd"/>
      <w:r w:rsidRPr="00B33D91">
        <w:rPr>
          <w:rFonts w:hint="eastAsia"/>
        </w:rPr>
        <w:t>中縣政府依據都市計畫法第27條第1項</w:t>
      </w:r>
      <w:proofErr w:type="gramStart"/>
      <w:r w:rsidRPr="00B33D91">
        <w:rPr>
          <w:rFonts w:hint="eastAsia"/>
        </w:rPr>
        <w:t>第4款暨第2項</w:t>
      </w:r>
      <w:proofErr w:type="gramEnd"/>
      <w:r w:rsidRPr="00B33D91">
        <w:rPr>
          <w:rFonts w:hint="eastAsia"/>
        </w:rPr>
        <w:t>規定</w:t>
      </w:r>
      <w:r w:rsidRPr="00B33D91">
        <w:rPr>
          <w:rStyle w:val="afc"/>
          <w:rFonts w:hAnsi="標楷體"/>
          <w:szCs w:val="32"/>
        </w:rPr>
        <w:footnoteReference w:id="7"/>
      </w:r>
      <w:r w:rsidRPr="00B33D91">
        <w:rPr>
          <w:rFonts w:hint="eastAsia"/>
        </w:rPr>
        <w:t>辦理「變更烏日都市計畫（配合前竹地區區段徵收）案」，除因應現況調整區段徵收範圍外，並將柳川（河道用地）、已開闢道路、密集合法建物等剔除區段徵收區。</w:t>
      </w:r>
    </w:p>
    <w:p w:rsidR="001013A1" w:rsidRPr="00B33D91" w:rsidRDefault="001013A1" w:rsidP="001013A1">
      <w:pPr>
        <w:pStyle w:val="3"/>
        <w:numPr>
          <w:ilvl w:val="2"/>
          <w:numId w:val="1"/>
        </w:numPr>
      </w:pPr>
      <w:r w:rsidRPr="00B33D91">
        <w:rPr>
          <w:rFonts w:hint="eastAsia"/>
        </w:rPr>
        <w:t>「變更烏日都市計畫（配合前竹地區區段徵收）案」</w:t>
      </w:r>
      <w:proofErr w:type="gramStart"/>
      <w:r w:rsidRPr="00B33D91">
        <w:rPr>
          <w:rFonts w:hint="eastAsia"/>
        </w:rPr>
        <w:t>嗣</w:t>
      </w:r>
      <w:proofErr w:type="gramEnd"/>
      <w:r w:rsidRPr="00B33D91">
        <w:rPr>
          <w:rFonts w:hint="eastAsia"/>
        </w:rPr>
        <w:t>經內政部都委會99年9月21日第739次會議討論通過。該次會議結論如下：「本案除下列</w:t>
      </w:r>
      <w:proofErr w:type="gramStart"/>
      <w:r w:rsidRPr="00B33D91">
        <w:rPr>
          <w:rFonts w:hint="eastAsia"/>
        </w:rPr>
        <w:t>各點外</w:t>
      </w:r>
      <w:proofErr w:type="gramEnd"/>
      <w:r w:rsidRPr="00B33D91">
        <w:rPr>
          <w:rFonts w:hint="eastAsia"/>
        </w:rPr>
        <w:t>，</w:t>
      </w:r>
      <w:r w:rsidRPr="00B33D91">
        <w:rPr>
          <w:rFonts w:hint="eastAsia"/>
        </w:rPr>
        <w:lastRenderedPageBreak/>
        <w:t>其餘准照本會專案小組初步建議意見</w:t>
      </w:r>
      <w:r w:rsidRPr="00B33D91">
        <w:rPr>
          <w:rFonts w:hAnsi="標楷體" w:hint="eastAsia"/>
        </w:rPr>
        <w:t>…</w:t>
      </w:r>
      <w:proofErr w:type="gramStart"/>
      <w:r w:rsidRPr="00B33D91">
        <w:rPr>
          <w:rFonts w:hAnsi="標楷體" w:hint="eastAsia"/>
        </w:rPr>
        <w:t>…</w:t>
      </w:r>
      <w:proofErr w:type="gramEnd"/>
      <w:r w:rsidRPr="00B33D91">
        <w:rPr>
          <w:rFonts w:hint="eastAsia"/>
        </w:rPr>
        <w:t>通過，</w:t>
      </w:r>
      <w:proofErr w:type="gramStart"/>
      <w:r w:rsidRPr="00B33D91">
        <w:rPr>
          <w:rFonts w:hint="eastAsia"/>
        </w:rPr>
        <w:t>並退請臺</w:t>
      </w:r>
      <w:proofErr w:type="gramEnd"/>
      <w:r w:rsidRPr="00B33D91">
        <w:rPr>
          <w:rFonts w:hint="eastAsia"/>
        </w:rPr>
        <w:t>中縣政府依照修正計畫書、圖後，報由內政部</w:t>
      </w:r>
      <w:proofErr w:type="gramStart"/>
      <w:r w:rsidRPr="00B33D91">
        <w:rPr>
          <w:rFonts w:hint="eastAsia"/>
        </w:rPr>
        <w:t>逕</w:t>
      </w:r>
      <w:proofErr w:type="gramEnd"/>
      <w:r w:rsidRPr="00B33D91">
        <w:rPr>
          <w:rFonts w:hint="eastAsia"/>
        </w:rPr>
        <w:t>予核定，免再提會討論。</w:t>
      </w:r>
      <w:r w:rsidRPr="00B33D91">
        <w:rPr>
          <w:rFonts w:hAnsi="標楷體" w:hint="eastAsia"/>
        </w:rPr>
        <w:t>…</w:t>
      </w:r>
      <w:proofErr w:type="gramStart"/>
      <w:r w:rsidRPr="00B33D91">
        <w:rPr>
          <w:rFonts w:hAnsi="標楷體" w:hint="eastAsia"/>
        </w:rPr>
        <w:t>…</w:t>
      </w:r>
      <w:proofErr w:type="gramEnd"/>
      <w:r w:rsidRPr="00B33D91">
        <w:rPr>
          <w:rFonts w:hint="eastAsia"/>
        </w:rPr>
        <w:t>」上述專案小組初步建議意見略</w:t>
      </w:r>
      <w:proofErr w:type="gramStart"/>
      <w:r w:rsidRPr="00B33D91">
        <w:rPr>
          <w:rFonts w:hint="eastAsia"/>
        </w:rPr>
        <w:t>以</w:t>
      </w:r>
      <w:proofErr w:type="gramEnd"/>
      <w:r w:rsidRPr="00B33D91">
        <w:rPr>
          <w:rFonts w:hint="eastAsia"/>
        </w:rPr>
        <w:t>：「</w:t>
      </w:r>
      <w:r w:rsidRPr="00B33D91">
        <w:rPr>
          <w:rFonts w:hAnsi="標楷體" w:hint="eastAsia"/>
        </w:rPr>
        <w:t>…</w:t>
      </w:r>
      <w:proofErr w:type="gramStart"/>
      <w:r w:rsidRPr="00B33D91">
        <w:rPr>
          <w:rFonts w:hAnsi="標楷體" w:hint="eastAsia"/>
        </w:rPr>
        <w:t>…</w:t>
      </w:r>
      <w:proofErr w:type="gramEnd"/>
      <w:r w:rsidRPr="00B33D91">
        <w:rPr>
          <w:rFonts w:hAnsi="標楷體" w:hint="eastAsia"/>
        </w:rPr>
        <w:t>本案如經本會審議通過後，仍應依下列各點辦理，以免延宕區段徵收整體開發之期程。</w:t>
      </w:r>
      <w:r w:rsidRPr="00B33D91">
        <w:rPr>
          <w:rFonts w:hAnsi="標楷體"/>
        </w:rPr>
        <w:t>1</w:t>
      </w:r>
      <w:r w:rsidRPr="00B33D91">
        <w:rPr>
          <w:rFonts w:hAnsi="標楷體" w:hint="eastAsia"/>
        </w:rPr>
        <w:t>、請</w:t>
      </w:r>
      <w:proofErr w:type="gramStart"/>
      <w:r w:rsidRPr="00B33D91">
        <w:rPr>
          <w:rFonts w:hAnsi="標楷體" w:hint="eastAsia"/>
        </w:rPr>
        <w:t>臺</w:t>
      </w:r>
      <w:proofErr w:type="gramEnd"/>
      <w:r w:rsidRPr="00B33D91">
        <w:rPr>
          <w:rFonts w:hAnsi="標楷體" w:hint="eastAsia"/>
        </w:rPr>
        <w:t>中縣政府另依土地徵收條例第</w:t>
      </w:r>
      <w:r w:rsidRPr="00B33D91">
        <w:rPr>
          <w:rFonts w:hAnsi="標楷體"/>
        </w:rPr>
        <w:t>4</w:t>
      </w:r>
      <w:r w:rsidRPr="00B33D91">
        <w:rPr>
          <w:rFonts w:hAnsi="標楷體" w:hint="eastAsia"/>
        </w:rPr>
        <w:t>條規定，先行辦理區段徵收，</w:t>
      </w:r>
      <w:proofErr w:type="gramStart"/>
      <w:r w:rsidRPr="00B33D91">
        <w:rPr>
          <w:rFonts w:hAnsi="標楷體" w:hint="eastAsia"/>
        </w:rPr>
        <w:t>俟</w:t>
      </w:r>
      <w:proofErr w:type="gramEnd"/>
      <w:r w:rsidRPr="00B33D91">
        <w:rPr>
          <w:rFonts w:hAnsi="標楷體" w:hint="eastAsia"/>
        </w:rPr>
        <w:t>符合土地徵收條例第</w:t>
      </w:r>
      <w:r w:rsidRPr="00B33D91">
        <w:rPr>
          <w:rFonts w:hAnsi="標楷體"/>
        </w:rPr>
        <w:t>20</w:t>
      </w:r>
      <w:r w:rsidRPr="00B33D91">
        <w:rPr>
          <w:rFonts w:hAnsi="標楷體" w:hint="eastAsia"/>
        </w:rPr>
        <w:t>條第</w:t>
      </w:r>
      <w:r w:rsidRPr="00B33D91">
        <w:rPr>
          <w:rFonts w:hAnsi="標楷體"/>
        </w:rPr>
        <w:t>1</w:t>
      </w:r>
      <w:r w:rsidRPr="00B33D91">
        <w:rPr>
          <w:rFonts w:hAnsi="標楷體" w:hint="eastAsia"/>
        </w:rPr>
        <w:t>項、第</w:t>
      </w:r>
      <w:r w:rsidRPr="00B33D91">
        <w:rPr>
          <w:rFonts w:hAnsi="標楷體"/>
        </w:rPr>
        <w:t>3</w:t>
      </w:r>
      <w:r w:rsidRPr="00B33D91">
        <w:rPr>
          <w:rFonts w:hAnsi="標楷體" w:hint="eastAsia"/>
        </w:rPr>
        <w:t>項但書規定後，再檢具變更計畫書、</w:t>
      </w:r>
      <w:proofErr w:type="gramStart"/>
      <w:r w:rsidRPr="00B33D91">
        <w:rPr>
          <w:rFonts w:hAnsi="標楷體" w:hint="eastAsia"/>
        </w:rPr>
        <w:t>圖報由</w:t>
      </w:r>
      <w:proofErr w:type="gramEnd"/>
      <w:r w:rsidRPr="00B33D91">
        <w:rPr>
          <w:rFonts w:hAnsi="標楷體" w:hint="eastAsia"/>
        </w:rPr>
        <w:t>本部</w:t>
      </w:r>
      <w:proofErr w:type="gramStart"/>
      <w:r w:rsidRPr="00B33D91">
        <w:rPr>
          <w:rFonts w:hAnsi="標楷體" w:hint="eastAsia"/>
        </w:rPr>
        <w:t>逕</w:t>
      </w:r>
      <w:proofErr w:type="gramEnd"/>
      <w:r w:rsidRPr="00B33D91">
        <w:rPr>
          <w:rFonts w:hAnsi="標楷體" w:hint="eastAsia"/>
        </w:rPr>
        <w:t>予核定後實施；如無法於委員會審議通過紀錄文到</w:t>
      </w:r>
      <w:r w:rsidRPr="00B33D91">
        <w:rPr>
          <w:rFonts w:hAnsi="標楷體"/>
        </w:rPr>
        <w:t>3</w:t>
      </w:r>
      <w:r w:rsidRPr="00B33D91">
        <w:rPr>
          <w:rFonts w:hAnsi="標楷體" w:hint="eastAsia"/>
        </w:rPr>
        <w:t>年內完成者，請</w:t>
      </w:r>
      <w:proofErr w:type="gramStart"/>
      <w:r w:rsidRPr="00B33D91">
        <w:rPr>
          <w:rFonts w:hAnsi="標楷體" w:hint="eastAsia"/>
        </w:rPr>
        <w:t>臺</w:t>
      </w:r>
      <w:proofErr w:type="gramEnd"/>
      <w:r w:rsidRPr="00B33D91">
        <w:rPr>
          <w:rFonts w:hAnsi="標楷體" w:hint="eastAsia"/>
        </w:rPr>
        <w:t>中縣政府於期限</w:t>
      </w:r>
      <w:proofErr w:type="gramStart"/>
      <w:r w:rsidRPr="00B33D91">
        <w:rPr>
          <w:rFonts w:hAnsi="標楷體" w:hint="eastAsia"/>
        </w:rPr>
        <w:t>屆滿前敘明理</w:t>
      </w:r>
      <w:proofErr w:type="gramEnd"/>
      <w:r w:rsidRPr="00B33D91">
        <w:rPr>
          <w:rFonts w:hAnsi="標楷體" w:hint="eastAsia"/>
        </w:rPr>
        <w:t>由，重新提會審議延長上開開發期程。</w:t>
      </w:r>
      <w:r w:rsidRPr="00B33D91">
        <w:rPr>
          <w:rFonts w:hAnsi="標楷體"/>
        </w:rPr>
        <w:t>2</w:t>
      </w:r>
      <w:r w:rsidRPr="00B33D91">
        <w:rPr>
          <w:rFonts w:hAnsi="標楷體" w:hint="eastAsia"/>
        </w:rPr>
        <w:t>、委員會審議通過紀錄文到</w:t>
      </w:r>
      <w:r w:rsidRPr="00B33D91">
        <w:rPr>
          <w:rFonts w:hAnsi="標楷體"/>
        </w:rPr>
        <w:t>3</w:t>
      </w:r>
      <w:r w:rsidRPr="00B33D91">
        <w:rPr>
          <w:rFonts w:hAnsi="標楷體" w:hint="eastAsia"/>
        </w:rPr>
        <w:t>年內未能依照前項意見辦理者，仍應維持</w:t>
      </w:r>
      <w:r w:rsidRPr="00B33D91">
        <w:rPr>
          <w:rFonts w:hAnsi="標楷體"/>
        </w:rPr>
        <w:t>91</w:t>
      </w:r>
      <w:r w:rsidRPr="00B33D91">
        <w:rPr>
          <w:rFonts w:hAnsi="標楷體" w:hint="eastAsia"/>
        </w:rPr>
        <w:t>年『擴大及變更烏日都市計畫（第三次通盤檢討）案』發布實施前之原土地使用分區或公共設施用地，惟如有繼續開發之必要，應重新依都市計畫法定程序辦理檢討變更。…</w:t>
      </w:r>
      <w:proofErr w:type="gramStart"/>
      <w:r w:rsidRPr="00B33D91">
        <w:rPr>
          <w:rFonts w:hAnsi="標楷體" w:hint="eastAsia"/>
        </w:rPr>
        <w:t>…</w:t>
      </w:r>
      <w:proofErr w:type="gramEnd"/>
      <w:r w:rsidRPr="00B33D91">
        <w:rPr>
          <w:rFonts w:hint="eastAsia"/>
        </w:rPr>
        <w:t>」</w:t>
      </w:r>
    </w:p>
    <w:p w:rsidR="001013A1" w:rsidRPr="00B33D91" w:rsidRDefault="001013A1" w:rsidP="001013A1">
      <w:pPr>
        <w:pStyle w:val="3"/>
        <w:numPr>
          <w:ilvl w:val="2"/>
          <w:numId w:val="1"/>
        </w:numPr>
      </w:pPr>
      <w:proofErr w:type="gramStart"/>
      <w:r w:rsidRPr="00B33D91">
        <w:rPr>
          <w:rFonts w:hint="eastAsia"/>
        </w:rPr>
        <w:t>揆</w:t>
      </w:r>
      <w:proofErr w:type="gramEnd"/>
      <w:r w:rsidRPr="00B33D91">
        <w:rPr>
          <w:rFonts w:hint="eastAsia"/>
        </w:rPr>
        <w:t>諸土地徵收條例第4條第1項第3款及同條第2項前段規定，都市土地之農業區、保護區變更為建築用地者，固得為區段徵收，惟尚須「其開發範圍經中央主管機關核定者」，始得辦理先行區段徵收。經查烏日前竹區段徵收區於91年發布實施「擴大及變更烏日都市計畫（第三次通盤檢討）案」時，已將該地區變更為住宅區、商業區等都市發展用地及公共設施用地，並附帶規定應以區段徵收方式辦理整體開發，其條件縱然並未成就，現況仍以農業使用為主，然其土地使用性質已由農業區變更為附帶條件以區段徵收方式開發之住宅區、商業區等建築用地，該地區其後縱然因故再度辦理都市計畫變更，已非屬由農業區、保護區變更為建築用地之地區。</w:t>
      </w:r>
    </w:p>
    <w:p w:rsidR="001013A1" w:rsidRPr="00B33D91" w:rsidRDefault="001013A1" w:rsidP="001013A1">
      <w:pPr>
        <w:pStyle w:val="3"/>
        <w:numPr>
          <w:ilvl w:val="2"/>
          <w:numId w:val="1"/>
        </w:numPr>
      </w:pPr>
      <w:r w:rsidRPr="00B33D91">
        <w:rPr>
          <w:rFonts w:hint="eastAsia"/>
        </w:rPr>
        <w:lastRenderedPageBreak/>
        <w:t>而且，原</w:t>
      </w:r>
      <w:proofErr w:type="gramStart"/>
      <w:r w:rsidRPr="00B33D91">
        <w:rPr>
          <w:rFonts w:hint="eastAsia"/>
        </w:rPr>
        <w:t>臺</w:t>
      </w:r>
      <w:proofErr w:type="gramEnd"/>
      <w:r w:rsidRPr="00B33D91">
        <w:rPr>
          <w:rFonts w:hint="eastAsia"/>
        </w:rPr>
        <w:t>中縣政府91年發布實施「擴大及變更烏日都市計畫（第三次通盤檢討）案」後，烏日前竹地區已是受限制應辦理區段徵收之整體開發地區，內政部所擔憂之土地炒作、地價變動、建築使用、稅賦減免等疑慮，於91年都市計畫發布實施後，已是無法避免的存在。內政部99年審議「變更烏日都市計畫（配合前竹地區區段徵收）案」要求先行辦理區段徵收後再發布實施都市計畫，已無實益。</w:t>
      </w:r>
    </w:p>
    <w:p w:rsidR="001013A1" w:rsidRPr="00B33D91" w:rsidRDefault="001013A1" w:rsidP="001013A1">
      <w:pPr>
        <w:pStyle w:val="3"/>
        <w:numPr>
          <w:ilvl w:val="2"/>
          <w:numId w:val="1"/>
        </w:numPr>
      </w:pPr>
      <w:r w:rsidRPr="00B33D91">
        <w:rPr>
          <w:rFonts w:hint="eastAsia"/>
        </w:rPr>
        <w:t>另外，烏日前竹區段徵收案之開發範圍</w:t>
      </w:r>
      <w:proofErr w:type="gramStart"/>
      <w:r w:rsidRPr="00B33D91">
        <w:rPr>
          <w:rFonts w:hint="eastAsia"/>
        </w:rPr>
        <w:t>嗣</w:t>
      </w:r>
      <w:proofErr w:type="gramEnd"/>
      <w:r w:rsidRPr="00B33D91">
        <w:rPr>
          <w:rFonts w:hint="eastAsia"/>
        </w:rPr>
        <w:t>於106年8月14日始經內政部</w:t>
      </w:r>
      <w:proofErr w:type="gramStart"/>
      <w:r w:rsidRPr="00B33D91">
        <w:rPr>
          <w:rFonts w:hint="eastAsia"/>
        </w:rPr>
        <w:t>內授中辦地字</w:t>
      </w:r>
      <w:proofErr w:type="gramEnd"/>
      <w:r w:rsidRPr="00B33D91">
        <w:rPr>
          <w:rFonts w:hint="eastAsia"/>
        </w:rPr>
        <w:t>第1061305618號函予以核定，則內政部都委會99年9月21日第739次會議時，烏日前竹區段徵收之開發範圍顯然尚未經中央主管機關核定，斯時該地區是否符合土地徵收條例第4條第2項「前項第1款至第3款之開發範圍經中央主管機關核定者」之要件，誠有疑義。</w:t>
      </w:r>
    </w:p>
    <w:p w:rsidR="001013A1" w:rsidRPr="00B33D91" w:rsidRDefault="001013A1" w:rsidP="001013A1">
      <w:pPr>
        <w:pStyle w:val="3"/>
        <w:numPr>
          <w:ilvl w:val="2"/>
          <w:numId w:val="1"/>
        </w:numPr>
      </w:pPr>
      <w:r w:rsidRPr="00B33D91">
        <w:rPr>
          <w:rFonts w:hint="eastAsia"/>
        </w:rPr>
        <w:t>綜上所述，烏日前竹區段徵收區於91年發布實施「擴大及變更烏日都市計畫（第三次通盤檢討）案」時，已由農業區變更為附帶條件以區段徵收方式開發之整體開發地區，且其開發範圍直至106年始經內政部核定，則內政部都委會於99年間審議「變更烏日都市計畫（配合前竹地區區段徵收）案」時，該地區並無土地徵收條例第4條第1項第3款及同條第2項「都市土地之農業區變更為建築用地」，其「開發範圍經中央主管機關核定者，得先行區段徵收」等規定之適用。內政部卻仍要求</w:t>
      </w:r>
      <w:proofErr w:type="gramStart"/>
      <w:r w:rsidRPr="00B33D91">
        <w:rPr>
          <w:rFonts w:hint="eastAsia"/>
        </w:rPr>
        <w:t>臺</w:t>
      </w:r>
      <w:proofErr w:type="gramEnd"/>
      <w:r w:rsidRPr="00B33D91">
        <w:rPr>
          <w:rFonts w:hint="eastAsia"/>
        </w:rPr>
        <w:t>中市政府先行辦理區段徵收後再發布實施都市計畫，於法未合。</w:t>
      </w:r>
    </w:p>
    <w:p w:rsidR="001013A1" w:rsidRPr="00B33D91" w:rsidRDefault="001013A1" w:rsidP="001013A1">
      <w:pPr>
        <w:pStyle w:val="2"/>
        <w:numPr>
          <w:ilvl w:val="1"/>
          <w:numId w:val="1"/>
        </w:numPr>
        <w:spacing w:beforeLines="50" w:before="228"/>
        <w:ind w:left="1020" w:hanging="680"/>
        <w:rPr>
          <w:b w:val="0"/>
        </w:rPr>
      </w:pPr>
      <w:r w:rsidRPr="00B33D91">
        <w:rPr>
          <w:rFonts w:hint="eastAsia"/>
        </w:rPr>
        <w:t>內政部都委會99年9月21日第739次會議審竣「變更烏日都市計畫（配合前竹地區區段徵收開發）案」後，</w:t>
      </w:r>
      <w:proofErr w:type="gramStart"/>
      <w:r w:rsidRPr="00B33D91">
        <w:rPr>
          <w:rFonts w:hint="eastAsia"/>
        </w:rPr>
        <w:lastRenderedPageBreak/>
        <w:t>臺</w:t>
      </w:r>
      <w:proofErr w:type="gramEnd"/>
      <w:r w:rsidRPr="00B33D91">
        <w:rPr>
          <w:rFonts w:hint="eastAsia"/>
        </w:rPr>
        <w:t>中市政府遲遲未能如期完成區段徵收之開發，內政部亦無積極有效之作為，任令</w:t>
      </w:r>
      <w:proofErr w:type="gramStart"/>
      <w:r w:rsidRPr="00B33D91">
        <w:rPr>
          <w:rFonts w:hint="eastAsia"/>
        </w:rPr>
        <w:t>臺</w:t>
      </w:r>
      <w:proofErr w:type="gramEnd"/>
      <w:r w:rsidRPr="00B33D91">
        <w:rPr>
          <w:rFonts w:hint="eastAsia"/>
        </w:rPr>
        <w:t>中市政府一再展延，肇致早已審竣之都市計畫遲至108年10月7日始公告發布實施對外發生效力，不僅延宕都市計畫所欲達成之規劃目標，更形成該地區持續沿用91年發布實施之都市計畫，時間長達17年之久，有違都市計畫每5年應定期通盤檢討之意旨，殊值檢討。</w:t>
      </w:r>
    </w:p>
    <w:p w:rsidR="001013A1" w:rsidRPr="00B33D91" w:rsidRDefault="001013A1" w:rsidP="001013A1">
      <w:pPr>
        <w:pStyle w:val="3"/>
        <w:numPr>
          <w:ilvl w:val="2"/>
          <w:numId w:val="1"/>
        </w:numPr>
      </w:pPr>
      <w:r w:rsidRPr="00B33D91">
        <w:rPr>
          <w:rFonts w:hint="eastAsia"/>
        </w:rPr>
        <w:t>按司法院釋字第513號解釋文（前段）與該號解釋理由書（中段）表示：「都市計畫法制定之目的，依其第1條規定，係為改善居民生活環境，並促進市、鎮、鄉街有計畫之均衡發展。都市計畫一經公告確定，即發生規範之效力。除法律別有規定外，各級政府所為土地之使用或徵收，自應符合已確定之都市計畫，若為增進公共利益之需要，固得徵收都市計畫區域內之土地，惟因其涉及對人民財產權之剝奪，應嚴守法定徵收土地之要件、</w:t>
      </w:r>
      <w:proofErr w:type="gramStart"/>
      <w:r w:rsidRPr="00B33D91">
        <w:rPr>
          <w:rFonts w:hint="eastAsia"/>
        </w:rPr>
        <w:t>踐行</w:t>
      </w:r>
      <w:proofErr w:type="gramEnd"/>
      <w:r w:rsidRPr="00B33D91">
        <w:rPr>
          <w:rFonts w:hint="eastAsia"/>
        </w:rPr>
        <w:t>其程序，並遵照都市計畫法之相關規定。」、「…</w:t>
      </w:r>
      <w:proofErr w:type="gramStart"/>
      <w:r w:rsidRPr="00B33D91">
        <w:rPr>
          <w:rFonts w:hint="eastAsia"/>
        </w:rPr>
        <w:t>…</w:t>
      </w:r>
      <w:proofErr w:type="gramEnd"/>
      <w:r w:rsidRPr="00B33D91">
        <w:rPr>
          <w:rFonts w:hint="eastAsia"/>
        </w:rPr>
        <w:t>各級政府在徵收土地作為公共設施用地時，即應就是否為其事業所必要及有無妨礙需用土地之都市計畫詳加審查。是中央或地方興建公共設施，須徵收都市計畫範圍</w:t>
      </w:r>
      <w:proofErr w:type="gramStart"/>
      <w:r w:rsidRPr="00B33D91">
        <w:rPr>
          <w:rFonts w:hint="eastAsia"/>
        </w:rPr>
        <w:t>內原非公共設施</w:t>
      </w:r>
      <w:proofErr w:type="gramEnd"/>
      <w:r w:rsidRPr="00B33D91">
        <w:rPr>
          <w:rFonts w:hint="eastAsia"/>
        </w:rPr>
        <w:t>用地之私有土地時，除法律另有規定（例如土地徵收條例第4條第2項）外，應先</w:t>
      </w:r>
      <w:proofErr w:type="gramStart"/>
      <w:r w:rsidRPr="00B33D91">
        <w:rPr>
          <w:rFonts w:hint="eastAsia"/>
        </w:rPr>
        <w:t>踐行</w:t>
      </w:r>
      <w:proofErr w:type="gramEnd"/>
      <w:r w:rsidRPr="00B33D91">
        <w:rPr>
          <w:rFonts w:hint="eastAsia"/>
        </w:rPr>
        <w:t>變更都市計畫之程序，再予徵收，未經變更都市計畫即</w:t>
      </w:r>
      <w:proofErr w:type="gramStart"/>
      <w:r w:rsidRPr="00B33D91">
        <w:rPr>
          <w:rFonts w:hint="eastAsia"/>
        </w:rPr>
        <w:t>遽</w:t>
      </w:r>
      <w:proofErr w:type="gramEnd"/>
      <w:r w:rsidRPr="00B33D91">
        <w:rPr>
          <w:rFonts w:hint="eastAsia"/>
        </w:rPr>
        <w:t>行徵收非公共設施用地之私有土地者，與上開規定有違…</w:t>
      </w:r>
      <w:proofErr w:type="gramStart"/>
      <w:r w:rsidRPr="00B33D91">
        <w:rPr>
          <w:rFonts w:hint="eastAsia"/>
        </w:rPr>
        <w:t>…</w:t>
      </w:r>
      <w:proofErr w:type="gramEnd"/>
      <w:r w:rsidRPr="00B33D91">
        <w:rPr>
          <w:rFonts w:hint="eastAsia"/>
        </w:rPr>
        <w:t>」。</w:t>
      </w:r>
    </w:p>
    <w:p w:rsidR="001013A1" w:rsidRPr="00B33D91" w:rsidRDefault="001013A1" w:rsidP="001013A1">
      <w:pPr>
        <w:pStyle w:val="3"/>
        <w:numPr>
          <w:ilvl w:val="2"/>
          <w:numId w:val="1"/>
        </w:numPr>
      </w:pPr>
      <w:r w:rsidRPr="00B33D91">
        <w:rPr>
          <w:rFonts w:hint="eastAsia"/>
        </w:rPr>
        <w:t>依土地徵收條例第4條第2項規定，辦理先行區段徵收之地區，雖得於區段徵收公告期滿後1年內始發布實施都市計畫，不受都市計畫法第52條規定之限制。惟按都市計畫法第26條第1項規定：「都市計畫經發布實施後，不得隨時任意變更。但擬定計畫之</w:t>
      </w:r>
      <w:r w:rsidRPr="00B33D91">
        <w:rPr>
          <w:rFonts w:hint="eastAsia"/>
        </w:rPr>
        <w:lastRenderedPageBreak/>
        <w:t>機關每3年內或5年內至少應通盤檢討一次，依據發展情況，並參考人民建議作必要之變更。對於非必要之公共設施用地，應變更其使用。」第27條規定：「（第1項）都市計畫經發布實施後，遇有左列情事之一時，當地直轄市、縣（市）（局）政府或鄉、鎮、縣轄市公所，應視實際</w:t>
      </w:r>
      <w:proofErr w:type="gramStart"/>
      <w:r w:rsidRPr="00B33D91">
        <w:rPr>
          <w:rFonts w:hint="eastAsia"/>
        </w:rPr>
        <w:t>情況迅行變更</w:t>
      </w:r>
      <w:proofErr w:type="gramEnd"/>
      <w:r w:rsidRPr="00B33D91">
        <w:rPr>
          <w:rFonts w:hint="eastAsia"/>
        </w:rPr>
        <w:t>：一、因戰爭、地震、水災、風災、火災或其他重大事變遭受損壞時。二、為避免重大災害之發生時。三、為適應國防或經濟發展之需要時。四、為配合中央、直轄市或縣（市）興建之重大設施時。（第2項）前項都市計畫之變更，內政部或縣（市）（局）政府得指定</w:t>
      </w:r>
      <w:proofErr w:type="gramStart"/>
      <w:r w:rsidRPr="00B33D91">
        <w:rPr>
          <w:rFonts w:hint="eastAsia"/>
        </w:rPr>
        <w:t>各該原擬定</w:t>
      </w:r>
      <w:proofErr w:type="gramEnd"/>
      <w:r w:rsidRPr="00B33D91">
        <w:rPr>
          <w:rFonts w:hint="eastAsia"/>
        </w:rPr>
        <w:t>之機關限期為之，必要時，並得</w:t>
      </w:r>
      <w:proofErr w:type="gramStart"/>
      <w:r w:rsidRPr="00B33D91">
        <w:rPr>
          <w:rFonts w:hint="eastAsia"/>
        </w:rPr>
        <w:t>逕</w:t>
      </w:r>
      <w:proofErr w:type="gramEnd"/>
      <w:r w:rsidRPr="00B33D91">
        <w:rPr>
          <w:rFonts w:hint="eastAsia"/>
        </w:rPr>
        <w:t>為變更。」</w:t>
      </w:r>
    </w:p>
    <w:p w:rsidR="001013A1" w:rsidRPr="00B33D91" w:rsidRDefault="001013A1" w:rsidP="001013A1">
      <w:pPr>
        <w:pStyle w:val="3"/>
        <w:numPr>
          <w:ilvl w:val="2"/>
          <w:numId w:val="1"/>
        </w:numPr>
      </w:pPr>
      <w:r w:rsidRPr="00B33D91">
        <w:rPr>
          <w:rFonts w:hint="eastAsia"/>
        </w:rPr>
        <w:t>查「變更烏日都市計畫（配合前竹地區區段徵收開發）案」前經內政部都委會99年9月21日第739次會議討論通過，該次會議並請原</w:t>
      </w:r>
      <w:proofErr w:type="gramStart"/>
      <w:r w:rsidRPr="00B33D91">
        <w:rPr>
          <w:rFonts w:hint="eastAsia"/>
        </w:rPr>
        <w:t>臺</w:t>
      </w:r>
      <w:proofErr w:type="gramEnd"/>
      <w:r w:rsidRPr="00B33D91">
        <w:rPr>
          <w:rFonts w:hint="eastAsia"/>
        </w:rPr>
        <w:t>中縣政府</w:t>
      </w:r>
      <w:r w:rsidRPr="00B33D91">
        <w:rPr>
          <w:rFonts w:hAnsi="標楷體" w:hint="eastAsia"/>
        </w:rPr>
        <w:t>依土地徵收條例第</w:t>
      </w:r>
      <w:r w:rsidRPr="00B33D91">
        <w:rPr>
          <w:rFonts w:hAnsi="標楷體"/>
        </w:rPr>
        <w:t>4</w:t>
      </w:r>
      <w:r w:rsidRPr="00B33D91">
        <w:rPr>
          <w:rFonts w:hAnsi="標楷體" w:hint="eastAsia"/>
        </w:rPr>
        <w:t>條規定，先行辦理區段徵收，</w:t>
      </w:r>
      <w:proofErr w:type="gramStart"/>
      <w:r w:rsidRPr="00B33D91">
        <w:rPr>
          <w:rFonts w:hAnsi="標楷體" w:hint="eastAsia"/>
        </w:rPr>
        <w:t>俟</w:t>
      </w:r>
      <w:proofErr w:type="gramEnd"/>
      <w:r w:rsidRPr="00B33D91">
        <w:rPr>
          <w:rFonts w:hAnsi="標楷體" w:hint="eastAsia"/>
        </w:rPr>
        <w:t>符合土地徵收條例第</w:t>
      </w:r>
      <w:r w:rsidRPr="00B33D91">
        <w:rPr>
          <w:rFonts w:hAnsi="標楷體"/>
        </w:rPr>
        <w:t>20</w:t>
      </w:r>
      <w:r w:rsidRPr="00B33D91">
        <w:rPr>
          <w:rFonts w:hAnsi="標楷體" w:hint="eastAsia"/>
        </w:rPr>
        <w:t>條第</w:t>
      </w:r>
      <w:r w:rsidRPr="00B33D91">
        <w:rPr>
          <w:rFonts w:hAnsi="標楷體"/>
        </w:rPr>
        <w:t>1</w:t>
      </w:r>
      <w:r w:rsidRPr="00B33D91">
        <w:rPr>
          <w:rFonts w:hAnsi="標楷體" w:hint="eastAsia"/>
        </w:rPr>
        <w:t>項、第</w:t>
      </w:r>
      <w:r w:rsidRPr="00B33D91">
        <w:rPr>
          <w:rFonts w:hAnsi="標楷體"/>
        </w:rPr>
        <w:t>3</w:t>
      </w:r>
      <w:r w:rsidRPr="00B33D91">
        <w:rPr>
          <w:rFonts w:hAnsi="標楷體" w:hint="eastAsia"/>
        </w:rPr>
        <w:t>項但書規定後，再檢具變更計畫書、</w:t>
      </w:r>
      <w:proofErr w:type="gramStart"/>
      <w:r w:rsidRPr="00B33D91">
        <w:rPr>
          <w:rFonts w:hAnsi="標楷體" w:hint="eastAsia"/>
        </w:rPr>
        <w:t>圖報由</w:t>
      </w:r>
      <w:proofErr w:type="gramEnd"/>
      <w:r w:rsidRPr="00B33D91">
        <w:rPr>
          <w:rFonts w:hAnsi="標楷體" w:hint="eastAsia"/>
        </w:rPr>
        <w:t>內政部</w:t>
      </w:r>
      <w:proofErr w:type="gramStart"/>
      <w:r w:rsidRPr="00B33D91">
        <w:rPr>
          <w:rFonts w:hAnsi="標楷體" w:hint="eastAsia"/>
        </w:rPr>
        <w:t>逕</w:t>
      </w:r>
      <w:proofErr w:type="gramEnd"/>
      <w:r w:rsidRPr="00B33D91">
        <w:rPr>
          <w:rFonts w:hAnsi="標楷體" w:hint="eastAsia"/>
        </w:rPr>
        <w:t>予核定後實施；如無法於委員會審議通過紀錄文到</w:t>
      </w:r>
      <w:r w:rsidRPr="00B33D91">
        <w:rPr>
          <w:rFonts w:hAnsi="標楷體"/>
        </w:rPr>
        <w:t>3</w:t>
      </w:r>
      <w:r w:rsidRPr="00B33D91">
        <w:rPr>
          <w:rFonts w:hAnsi="標楷體" w:hint="eastAsia"/>
        </w:rPr>
        <w:t>年內完成者，則請原</w:t>
      </w:r>
      <w:proofErr w:type="gramStart"/>
      <w:r w:rsidRPr="00B33D91">
        <w:rPr>
          <w:rFonts w:hAnsi="標楷體" w:hint="eastAsia"/>
        </w:rPr>
        <w:t>臺</w:t>
      </w:r>
      <w:proofErr w:type="gramEnd"/>
      <w:r w:rsidRPr="00B33D91">
        <w:rPr>
          <w:rFonts w:hAnsi="標楷體" w:hint="eastAsia"/>
        </w:rPr>
        <w:t>中縣政府於期限</w:t>
      </w:r>
      <w:proofErr w:type="gramStart"/>
      <w:r w:rsidRPr="00B33D91">
        <w:rPr>
          <w:rFonts w:hAnsi="標楷體" w:hint="eastAsia"/>
        </w:rPr>
        <w:t>屆滿前敘明理</w:t>
      </w:r>
      <w:proofErr w:type="gramEnd"/>
      <w:r w:rsidRPr="00B33D91">
        <w:rPr>
          <w:rFonts w:hAnsi="標楷體" w:hint="eastAsia"/>
        </w:rPr>
        <w:t>由，重新提會審議延長上開開發期程。</w:t>
      </w:r>
      <w:proofErr w:type="gramStart"/>
      <w:r w:rsidRPr="00B33D91">
        <w:rPr>
          <w:rFonts w:hAnsi="標楷體" w:hint="eastAsia"/>
        </w:rPr>
        <w:t>嗣</w:t>
      </w:r>
      <w:proofErr w:type="gramEnd"/>
      <w:r w:rsidRPr="00B33D91">
        <w:rPr>
          <w:rFonts w:hAnsi="標楷體" w:hint="eastAsia"/>
        </w:rPr>
        <w:t>經</w:t>
      </w:r>
      <w:proofErr w:type="gramStart"/>
      <w:r w:rsidRPr="00B33D91">
        <w:rPr>
          <w:rFonts w:hint="eastAsia"/>
        </w:rPr>
        <w:t>臺</w:t>
      </w:r>
      <w:proofErr w:type="gramEnd"/>
      <w:r w:rsidRPr="00B33D91">
        <w:rPr>
          <w:rFonts w:hint="eastAsia"/>
        </w:rPr>
        <w:t>中市政府於100年6月15日至100年7月14日補辦公開展覽完竣後，該府</w:t>
      </w:r>
      <w:proofErr w:type="gramStart"/>
      <w:r w:rsidRPr="00B33D91">
        <w:rPr>
          <w:rFonts w:hint="eastAsia"/>
        </w:rPr>
        <w:t>函送補辦公</w:t>
      </w:r>
      <w:proofErr w:type="gramEnd"/>
      <w:r w:rsidRPr="00B33D91">
        <w:rPr>
          <w:rFonts w:hint="eastAsia"/>
        </w:rPr>
        <w:t>開展覽期間公民或團體陳情意見，提經內政部都委會100年8月23日第762次會議討論，決議仍照內政部都委會第739次會議決議通過。</w:t>
      </w:r>
    </w:p>
    <w:p w:rsidR="001013A1" w:rsidRPr="00B33D91" w:rsidRDefault="001013A1" w:rsidP="001013A1">
      <w:pPr>
        <w:pStyle w:val="3"/>
        <w:numPr>
          <w:ilvl w:val="2"/>
          <w:numId w:val="1"/>
        </w:numPr>
      </w:pPr>
      <w:r w:rsidRPr="00B33D91">
        <w:rPr>
          <w:rFonts w:hint="eastAsia"/>
        </w:rPr>
        <w:t>嗣因臺中市政府辦理期間，以歷經縣、市合併及</w:t>
      </w:r>
      <w:r w:rsidRPr="00B33D91">
        <w:t>101</w:t>
      </w:r>
      <w:r w:rsidRPr="00B33D91">
        <w:rPr>
          <w:rFonts w:hint="eastAsia"/>
        </w:rPr>
        <w:t>年</w:t>
      </w:r>
      <w:r w:rsidRPr="00B33D91">
        <w:t>1</w:t>
      </w:r>
      <w:r w:rsidRPr="00B33D91">
        <w:rPr>
          <w:rFonts w:hint="eastAsia"/>
        </w:rPr>
        <w:t>月</w:t>
      </w:r>
      <w:r w:rsidRPr="00B33D91">
        <w:t>4</w:t>
      </w:r>
      <w:r w:rsidRPr="00B33D91">
        <w:rPr>
          <w:rFonts w:hint="eastAsia"/>
        </w:rPr>
        <w:t>日土地徵收條例修正，被徵收之土地應按照徵收當期之市價補償其地價等變化為由，該府未能於上開會議審議通過紀錄文到3年內完成開發，該</w:t>
      </w:r>
      <w:r w:rsidRPr="00B33D91">
        <w:rPr>
          <w:rFonts w:hint="eastAsia"/>
        </w:rPr>
        <w:lastRenderedPageBreak/>
        <w:t>府先後以</w:t>
      </w:r>
      <w:r w:rsidRPr="00B33D91">
        <w:t>103</w:t>
      </w:r>
      <w:r w:rsidRPr="00B33D91">
        <w:rPr>
          <w:rFonts w:hint="eastAsia"/>
        </w:rPr>
        <w:t>年</w:t>
      </w:r>
      <w:r w:rsidRPr="00B33D91">
        <w:t>7</w:t>
      </w:r>
      <w:r w:rsidRPr="00B33D91">
        <w:rPr>
          <w:rFonts w:hint="eastAsia"/>
        </w:rPr>
        <w:t>月</w:t>
      </w:r>
      <w:r w:rsidRPr="00B33D91">
        <w:t>10</w:t>
      </w:r>
      <w:r w:rsidRPr="00B33D91">
        <w:rPr>
          <w:rFonts w:hint="eastAsia"/>
        </w:rPr>
        <w:t>日府授都計字第</w:t>
      </w:r>
      <w:r w:rsidRPr="00B33D91">
        <w:t>1030129840</w:t>
      </w:r>
      <w:r w:rsidRPr="00B33D91">
        <w:rPr>
          <w:rFonts w:hint="eastAsia"/>
        </w:rPr>
        <w:t>號函及</w:t>
      </w:r>
      <w:r w:rsidRPr="00B33D91">
        <w:t>103</w:t>
      </w:r>
      <w:r w:rsidRPr="00B33D91">
        <w:rPr>
          <w:rFonts w:hint="eastAsia"/>
        </w:rPr>
        <w:t>年</w:t>
      </w:r>
      <w:r w:rsidRPr="00B33D91">
        <w:t>9</w:t>
      </w:r>
      <w:r w:rsidRPr="00B33D91">
        <w:rPr>
          <w:rFonts w:hint="eastAsia"/>
        </w:rPr>
        <w:t>月</w:t>
      </w:r>
      <w:r w:rsidRPr="00B33D91">
        <w:t>26</w:t>
      </w:r>
      <w:r w:rsidRPr="00B33D91">
        <w:rPr>
          <w:rFonts w:hint="eastAsia"/>
        </w:rPr>
        <w:t>日府授都計字第</w:t>
      </w:r>
      <w:r w:rsidRPr="00B33D91">
        <w:t>1030192642</w:t>
      </w:r>
      <w:r w:rsidRPr="00B33D91">
        <w:rPr>
          <w:rFonts w:hint="eastAsia"/>
        </w:rPr>
        <w:t>號函號函檢送變更計畫書、圖等報請內政部都委會審議，經內政部都委會103年11月11日第839次會議同意展延；惟為利旱溪河道改道工程用地取得及整治工程之進行，避免水患危害居民生命財產安</w:t>
      </w:r>
      <w:r w:rsidR="00830102">
        <w:rPr>
          <w:rFonts w:hint="eastAsia"/>
        </w:rPr>
        <w:t>全，該次會議決議除請臺中市政府積極辦理外，並附帶決議「如該府於紀</w:t>
      </w:r>
      <w:bookmarkStart w:id="51" w:name="_GoBack"/>
      <w:bookmarkEnd w:id="51"/>
      <w:r w:rsidRPr="00B33D91">
        <w:rPr>
          <w:rFonts w:hint="eastAsia"/>
        </w:rPr>
        <w:t>錄文到1年內未能將修正計畫書、圖報內政部核定，則應將計畫區土地區段徵收作業狀況、進度等，提請大會報告」。</w:t>
      </w:r>
    </w:p>
    <w:p w:rsidR="001013A1" w:rsidRPr="00B33D91" w:rsidRDefault="001013A1" w:rsidP="001013A1">
      <w:pPr>
        <w:pStyle w:val="3"/>
        <w:numPr>
          <w:ilvl w:val="2"/>
          <w:numId w:val="1"/>
        </w:numPr>
      </w:pPr>
      <w:proofErr w:type="gramStart"/>
      <w:r w:rsidRPr="00B33D91">
        <w:rPr>
          <w:rFonts w:hint="eastAsia"/>
        </w:rPr>
        <w:t>臺</w:t>
      </w:r>
      <w:proofErr w:type="gramEnd"/>
      <w:r w:rsidRPr="00B33D91">
        <w:rPr>
          <w:rFonts w:hint="eastAsia"/>
        </w:rPr>
        <w:t>中市政府嗣後仍未能於內政部都委會第839次會議審議通過紀錄文到1年內提送修正計畫書、</w:t>
      </w:r>
      <w:proofErr w:type="gramStart"/>
      <w:r w:rsidRPr="00B33D91">
        <w:rPr>
          <w:rFonts w:hint="eastAsia"/>
        </w:rPr>
        <w:t>圖報由</w:t>
      </w:r>
      <w:proofErr w:type="gramEnd"/>
      <w:r w:rsidRPr="00B33D91">
        <w:rPr>
          <w:rFonts w:hint="eastAsia"/>
        </w:rPr>
        <w:t>內政部核定，該府</w:t>
      </w:r>
      <w:proofErr w:type="gramStart"/>
      <w:r w:rsidRPr="00B33D91">
        <w:rPr>
          <w:rFonts w:hint="eastAsia"/>
        </w:rPr>
        <w:t>爰</w:t>
      </w:r>
      <w:proofErr w:type="gramEnd"/>
      <w:r w:rsidRPr="00B33D91">
        <w:rPr>
          <w:rFonts w:hint="eastAsia"/>
        </w:rPr>
        <w:t>依上開會議決議以104年10月15日</w:t>
      </w:r>
      <w:proofErr w:type="gramStart"/>
      <w:r w:rsidRPr="00B33D91">
        <w:rPr>
          <w:rFonts w:hint="eastAsia"/>
        </w:rPr>
        <w:t>府授都計字</w:t>
      </w:r>
      <w:proofErr w:type="gramEnd"/>
      <w:r w:rsidRPr="00B33D91">
        <w:rPr>
          <w:rFonts w:hint="eastAsia"/>
        </w:rPr>
        <w:t>第1040229038號函，將區段徵收作業狀況及進度等，提請內政部都委會104年12月8日第865次會議報告。其後，該府又再以106年7月28日</w:t>
      </w:r>
      <w:proofErr w:type="gramStart"/>
      <w:r w:rsidRPr="00B33D91">
        <w:rPr>
          <w:rFonts w:hint="eastAsia"/>
        </w:rPr>
        <w:t>府授都計字</w:t>
      </w:r>
      <w:proofErr w:type="gramEnd"/>
      <w:r w:rsidRPr="00B33D91">
        <w:rPr>
          <w:rFonts w:hint="eastAsia"/>
        </w:rPr>
        <w:t>第1060159734號函申請再延長開發期程2年，並經內政部都委會106年10月3日第909次會議審議通過。</w:t>
      </w:r>
    </w:p>
    <w:p w:rsidR="001013A1" w:rsidRPr="00B33D91" w:rsidRDefault="001013A1" w:rsidP="001013A1">
      <w:pPr>
        <w:pStyle w:val="3"/>
        <w:numPr>
          <w:ilvl w:val="2"/>
          <w:numId w:val="1"/>
        </w:numPr>
      </w:pPr>
      <w:r w:rsidRPr="00B33D91">
        <w:rPr>
          <w:rFonts w:hint="eastAsia"/>
        </w:rPr>
        <w:t>嗣後，配合</w:t>
      </w:r>
      <w:r w:rsidRPr="00B33D91">
        <w:rPr>
          <w:rFonts w:hAnsi="標楷體" w:hint="eastAsia"/>
          <w:szCs w:val="32"/>
        </w:rPr>
        <w:t>內政部107年8月28日內</w:t>
      </w:r>
      <w:proofErr w:type="gramStart"/>
      <w:r w:rsidRPr="00B33D91">
        <w:rPr>
          <w:rFonts w:hAnsi="標楷體" w:hint="eastAsia"/>
          <w:szCs w:val="32"/>
        </w:rPr>
        <w:t>授中辦地字</w:t>
      </w:r>
      <w:proofErr w:type="gramEnd"/>
      <w:r w:rsidRPr="00B33D91">
        <w:rPr>
          <w:rFonts w:hAnsi="標楷體" w:hint="eastAsia"/>
          <w:szCs w:val="32"/>
        </w:rPr>
        <w:t>第1071305191號函核准烏日前竹區段徵收案，</w:t>
      </w:r>
      <w:proofErr w:type="gramStart"/>
      <w:r w:rsidRPr="00B33D91">
        <w:rPr>
          <w:rFonts w:hAnsi="標楷體" w:hint="eastAsia"/>
          <w:szCs w:val="32"/>
        </w:rPr>
        <w:t>臺</w:t>
      </w:r>
      <w:proofErr w:type="gramEnd"/>
      <w:r w:rsidRPr="00B33D91">
        <w:rPr>
          <w:rFonts w:hAnsi="標楷體" w:hint="eastAsia"/>
          <w:szCs w:val="32"/>
        </w:rPr>
        <w:t>中市政府以</w:t>
      </w:r>
      <w:proofErr w:type="gramStart"/>
      <w:r w:rsidRPr="00B33D91">
        <w:rPr>
          <w:rFonts w:hAnsi="標楷體" w:hint="eastAsia"/>
          <w:szCs w:val="32"/>
        </w:rPr>
        <w:t>107年10月2日府授地區</w:t>
      </w:r>
      <w:proofErr w:type="gramEnd"/>
      <w:r w:rsidRPr="00B33D91">
        <w:rPr>
          <w:rFonts w:hAnsi="標楷體" w:hint="eastAsia"/>
          <w:szCs w:val="32"/>
        </w:rPr>
        <w:t>二字第10702319821號函公告區段徵收，公告期間自107年10月8日起至107年11月7日止，並於</w:t>
      </w:r>
      <w:r w:rsidRPr="00B33D91">
        <w:rPr>
          <w:rFonts w:hint="eastAsia"/>
        </w:rPr>
        <w:t>107年11月12日至107年11月15日通知土地所有權人辦理補償費發放作業。</w:t>
      </w:r>
      <w:proofErr w:type="gramStart"/>
      <w:r w:rsidRPr="00B33D91">
        <w:rPr>
          <w:rFonts w:hint="eastAsia"/>
        </w:rPr>
        <w:t>臺</w:t>
      </w:r>
      <w:proofErr w:type="gramEnd"/>
      <w:r w:rsidRPr="00B33D91">
        <w:rPr>
          <w:rFonts w:hint="eastAsia"/>
        </w:rPr>
        <w:t>中市政府始於108年10月7日公告</w:t>
      </w:r>
      <w:r w:rsidRPr="00B33D91">
        <w:rPr>
          <w:rStyle w:val="afc"/>
        </w:rPr>
        <w:footnoteReference w:id="8"/>
      </w:r>
      <w:r w:rsidRPr="00B33D91">
        <w:rPr>
          <w:rFonts w:hint="eastAsia"/>
        </w:rPr>
        <w:t>發布實施「變更烏日都市計畫主要計畫（配合前竹地區區段徵收開發）案」都市計畫書、圖，並自108年10月8日零時起生</w:t>
      </w:r>
      <w:r w:rsidRPr="00B33D91">
        <w:rPr>
          <w:rFonts w:hint="eastAsia"/>
        </w:rPr>
        <w:lastRenderedPageBreak/>
        <w:t>效。</w:t>
      </w:r>
      <w:proofErr w:type="gramStart"/>
      <w:r w:rsidRPr="00B33D91">
        <w:rPr>
          <w:rFonts w:hint="eastAsia"/>
        </w:rPr>
        <w:t>揆</w:t>
      </w:r>
      <w:proofErr w:type="gramEnd"/>
      <w:r w:rsidRPr="00B33D91">
        <w:rPr>
          <w:rFonts w:hint="eastAsia"/>
        </w:rPr>
        <w:t>諸上述都市計畫檢討審議歷程，自內政部都委會99年9月21日第739次會議</w:t>
      </w:r>
      <w:proofErr w:type="gramStart"/>
      <w:r w:rsidRPr="00B33D91">
        <w:rPr>
          <w:rFonts w:hint="eastAsia"/>
        </w:rPr>
        <w:t>審竣起算</w:t>
      </w:r>
      <w:proofErr w:type="gramEnd"/>
      <w:r w:rsidRPr="00B33D91">
        <w:rPr>
          <w:rFonts w:hint="eastAsia"/>
        </w:rPr>
        <w:t>，至</w:t>
      </w:r>
      <w:proofErr w:type="gramStart"/>
      <w:r w:rsidRPr="00B33D91">
        <w:rPr>
          <w:rFonts w:hint="eastAsia"/>
        </w:rPr>
        <w:t>臺</w:t>
      </w:r>
      <w:proofErr w:type="gramEnd"/>
      <w:r w:rsidRPr="00B33D91">
        <w:rPr>
          <w:rFonts w:hint="eastAsia"/>
        </w:rPr>
        <w:t>中市政府公告發布實施都市計畫為止，已延宕逾9年之久。</w:t>
      </w:r>
    </w:p>
    <w:p w:rsidR="001013A1" w:rsidRPr="00B33D91" w:rsidRDefault="001013A1" w:rsidP="001013A1">
      <w:pPr>
        <w:pStyle w:val="3"/>
        <w:numPr>
          <w:ilvl w:val="2"/>
          <w:numId w:val="1"/>
        </w:numPr>
      </w:pPr>
      <w:r w:rsidRPr="00B33D91">
        <w:rPr>
          <w:rFonts w:hint="eastAsia"/>
        </w:rPr>
        <w:t>按都市計畫法第26條明文規定，都市計畫需定期通盤檢討，其立法意旨乃因都市計畫係未來導向性規劃，計畫年期更長達25年，而現今社會經濟結構變遷快速，都市總體</w:t>
      </w:r>
      <w:proofErr w:type="gramStart"/>
      <w:r w:rsidRPr="00B33D91">
        <w:rPr>
          <w:rFonts w:hint="eastAsia"/>
        </w:rPr>
        <w:t>發展允</w:t>
      </w:r>
      <w:proofErr w:type="gramEnd"/>
      <w:r w:rsidRPr="00B33D91">
        <w:rPr>
          <w:rFonts w:hint="eastAsia"/>
        </w:rPr>
        <w:t>宜定期修正及檢討，基於都市計畫的多元且整體性的屬性，透過都市計畫通盤檢討以落實計畫目標，確保良好的生活環境（參照最高行政法院</w:t>
      </w:r>
      <w:proofErr w:type="gramStart"/>
      <w:r w:rsidRPr="00B33D91">
        <w:rPr>
          <w:rFonts w:hint="eastAsia"/>
        </w:rPr>
        <w:t>103</w:t>
      </w:r>
      <w:proofErr w:type="gramEnd"/>
      <w:r w:rsidRPr="00B33D91">
        <w:rPr>
          <w:rFonts w:hint="eastAsia"/>
        </w:rPr>
        <w:t>年度判字第115號判決）。然而，烏日前竹區段徵收區自91年12月10日原</w:t>
      </w:r>
      <w:proofErr w:type="gramStart"/>
      <w:r w:rsidRPr="00B33D91">
        <w:rPr>
          <w:rFonts w:hint="eastAsia"/>
        </w:rPr>
        <w:t>臺</w:t>
      </w:r>
      <w:proofErr w:type="gramEnd"/>
      <w:r w:rsidRPr="00B33D91">
        <w:rPr>
          <w:rFonts w:hint="eastAsia"/>
        </w:rPr>
        <w:t>中縣政府發布實施「擴大及變更烏日都市計畫（第三次通盤檢討）案」後，該府本應隨著產業景氣變化及時空環境變遷，針對該地區都市計畫規劃內容、管制規定，與都市發展現況有無落差，是否符合未來發展需求等情，就原計畫內容為定期檢討與必要之修正，惟內政部都委會99年9月21日第739次會議審竣「變更烏日都市計畫（配合前竹地區區段徵收開發）案」後，</w:t>
      </w:r>
      <w:proofErr w:type="gramStart"/>
      <w:r w:rsidRPr="00B33D91">
        <w:rPr>
          <w:rFonts w:hint="eastAsia"/>
        </w:rPr>
        <w:t>臺</w:t>
      </w:r>
      <w:proofErr w:type="gramEnd"/>
      <w:r w:rsidRPr="00B33D91">
        <w:rPr>
          <w:rFonts w:hint="eastAsia"/>
        </w:rPr>
        <w:t>中市政府遲遲未能如期完成區段徵收之開發，內政部亦無積極有效之作為，任令</w:t>
      </w:r>
      <w:proofErr w:type="gramStart"/>
      <w:r w:rsidRPr="00B33D91">
        <w:rPr>
          <w:rFonts w:hint="eastAsia"/>
        </w:rPr>
        <w:t>臺</w:t>
      </w:r>
      <w:proofErr w:type="gramEnd"/>
      <w:r w:rsidRPr="00B33D91">
        <w:rPr>
          <w:rFonts w:hint="eastAsia"/>
        </w:rPr>
        <w:t>中市政府一再展延，肇致早已審竣之都市計畫遲至108年10月7日始公告發布實施，對外發生效力，不僅延宕都市計畫所欲達成之規劃目標，更形成該地區持續沿用91年發布實施之都市計畫，時間長達17年之久，有違都市計畫5年應定期通盤檢討之意旨，殊值檢討。</w:t>
      </w:r>
    </w:p>
    <w:p w:rsidR="00E47187" w:rsidRDefault="00E47187" w:rsidP="002E69E7">
      <w:pPr>
        <w:spacing w:line="480" w:lineRule="exact"/>
        <w:ind w:leftChars="200" w:left="680" w:firstLineChars="200" w:firstLine="680"/>
      </w:pPr>
      <w:bookmarkStart w:id="52" w:name="_Toc524902730"/>
      <w:bookmarkEnd w:id="41"/>
      <w:bookmarkEnd w:id="42"/>
      <w:bookmarkEnd w:id="43"/>
      <w:bookmarkEnd w:id="44"/>
      <w:bookmarkEnd w:id="45"/>
      <w:bookmarkEnd w:id="46"/>
      <w:bookmarkEnd w:id="47"/>
      <w:bookmarkEnd w:id="48"/>
      <w:bookmarkEnd w:id="49"/>
      <w:bookmarkEnd w:id="50"/>
    </w:p>
    <w:p w:rsidR="00286B1B" w:rsidRPr="006E05EB" w:rsidRDefault="00612AE9" w:rsidP="002E69E7">
      <w:pPr>
        <w:spacing w:line="480" w:lineRule="exact"/>
        <w:ind w:leftChars="200" w:left="680" w:firstLineChars="200" w:firstLine="680"/>
      </w:pPr>
      <w:r w:rsidRPr="006E05EB">
        <w:rPr>
          <w:rFonts w:hint="eastAsia"/>
        </w:rPr>
        <w:t>據</w:t>
      </w:r>
      <w:proofErr w:type="gramStart"/>
      <w:r w:rsidRPr="006E05EB">
        <w:rPr>
          <w:rFonts w:hint="eastAsia"/>
        </w:rPr>
        <w:t>上論結</w:t>
      </w:r>
      <w:proofErr w:type="gramEnd"/>
      <w:r w:rsidR="000512D1" w:rsidRPr="006E05EB">
        <w:rPr>
          <w:rFonts w:hint="eastAsia"/>
        </w:rPr>
        <w:t>，</w:t>
      </w:r>
      <w:r w:rsidR="00E47187" w:rsidRPr="006E05EB">
        <w:rPr>
          <w:rFonts w:hint="eastAsia"/>
        </w:rPr>
        <w:t>旱</w:t>
      </w:r>
      <w:proofErr w:type="gramStart"/>
      <w:r w:rsidR="00E47187" w:rsidRPr="006E05EB">
        <w:rPr>
          <w:rFonts w:hint="eastAsia"/>
        </w:rPr>
        <w:t>溪河道截彎</w:t>
      </w:r>
      <w:proofErr w:type="gramEnd"/>
      <w:r w:rsidR="00E47187" w:rsidRPr="006E05EB">
        <w:rPr>
          <w:rFonts w:hint="eastAsia"/>
        </w:rPr>
        <w:t>取直涉及人為水道變更工</w:t>
      </w:r>
      <w:r w:rsidR="00E47187" w:rsidRPr="006E05EB">
        <w:rPr>
          <w:rFonts w:hint="eastAsia"/>
        </w:rPr>
        <w:lastRenderedPageBreak/>
        <w:t>程，</w:t>
      </w:r>
      <w:r w:rsidR="00E47187">
        <w:rPr>
          <w:rFonts w:hint="eastAsia"/>
        </w:rPr>
        <w:t>經濟部水利署</w:t>
      </w:r>
      <w:r w:rsidR="00E47187" w:rsidRPr="006E05EB">
        <w:rPr>
          <w:rFonts w:hint="eastAsia"/>
        </w:rPr>
        <w:t>卻未核實審認是否應進行環境影響評估</w:t>
      </w:r>
      <w:r w:rsidR="00E47187">
        <w:rPr>
          <w:rFonts w:hint="eastAsia"/>
        </w:rPr>
        <w:t>，</w:t>
      </w:r>
      <w:proofErr w:type="gramStart"/>
      <w:r w:rsidR="00E47187">
        <w:rPr>
          <w:rFonts w:hint="eastAsia"/>
        </w:rPr>
        <w:t>過於率斷</w:t>
      </w:r>
      <w:proofErr w:type="gramEnd"/>
      <w:r w:rsidR="00E47187">
        <w:rPr>
          <w:rFonts w:hint="eastAsia"/>
        </w:rPr>
        <w:t>；另外，</w:t>
      </w:r>
      <w:r w:rsidR="00DF0F26" w:rsidRPr="006E05EB">
        <w:rPr>
          <w:rFonts w:hint="eastAsia"/>
        </w:rPr>
        <w:t>行政院對於「都市計畫擴大、新訂或農業區、保護區變更為建築用地者，應辦理區段徵收」之相關函示，違反法律保留原則，背離土地徵收條例第11條徵收應為政府最後不得已手段之法理；內政部要求凡是都市計畫新訂、擴大或變更，擬規定以區段徵收方式開發之案件，一律先行辦理區段徵收後再發布實施都市計畫，違反</w:t>
      </w:r>
      <w:r w:rsidR="00AF34FE" w:rsidRPr="006E05EB">
        <w:rPr>
          <w:rFonts w:hint="eastAsia"/>
        </w:rPr>
        <w:t>土地徵收條例第4條第2項</w:t>
      </w:r>
      <w:r w:rsidR="00DF0F26" w:rsidRPr="006E05EB">
        <w:rPr>
          <w:rFonts w:hint="eastAsia"/>
        </w:rPr>
        <w:t>之意旨</w:t>
      </w:r>
      <w:r w:rsidR="00E47187">
        <w:rPr>
          <w:rFonts w:hint="eastAsia"/>
        </w:rPr>
        <w:t>；</w:t>
      </w:r>
      <w:r w:rsidR="00AF34FE" w:rsidRPr="006E05EB">
        <w:rPr>
          <w:rFonts w:hint="eastAsia"/>
        </w:rPr>
        <w:t>烏日前竹區段徵收區</w:t>
      </w:r>
      <w:r w:rsidR="006E61BC" w:rsidRPr="006E05EB">
        <w:rPr>
          <w:rFonts w:hint="eastAsia"/>
        </w:rPr>
        <w:t>不符得</w:t>
      </w:r>
      <w:r w:rsidR="00AF34FE" w:rsidRPr="006E05EB">
        <w:rPr>
          <w:rFonts w:hint="eastAsia"/>
        </w:rPr>
        <w:t>先行區段徵收</w:t>
      </w:r>
      <w:r w:rsidR="006E61BC" w:rsidRPr="006E05EB">
        <w:rPr>
          <w:rFonts w:hint="eastAsia"/>
        </w:rPr>
        <w:t>之</w:t>
      </w:r>
      <w:r w:rsidR="006E05EB" w:rsidRPr="006E05EB">
        <w:rPr>
          <w:rFonts w:hint="eastAsia"/>
        </w:rPr>
        <w:t>法定</w:t>
      </w:r>
      <w:r w:rsidR="006E61BC" w:rsidRPr="006E05EB">
        <w:rPr>
          <w:rFonts w:hint="eastAsia"/>
        </w:rPr>
        <w:t>要件</w:t>
      </w:r>
      <w:r w:rsidR="006E05EB">
        <w:rPr>
          <w:rFonts w:hint="eastAsia"/>
        </w:rPr>
        <w:t>，內政部卻要求</w:t>
      </w:r>
      <w:proofErr w:type="gramStart"/>
      <w:r w:rsidR="006E05EB">
        <w:rPr>
          <w:rFonts w:hint="eastAsia"/>
        </w:rPr>
        <w:t>臺</w:t>
      </w:r>
      <w:proofErr w:type="gramEnd"/>
      <w:r w:rsidR="006E05EB">
        <w:rPr>
          <w:rFonts w:hint="eastAsia"/>
        </w:rPr>
        <w:t>中市政府先行辦理區段徵收</w:t>
      </w:r>
      <w:r w:rsidR="00AF34FE" w:rsidRPr="006E05EB">
        <w:rPr>
          <w:rFonts w:hint="eastAsia"/>
        </w:rPr>
        <w:t>；</w:t>
      </w:r>
      <w:proofErr w:type="gramStart"/>
      <w:r w:rsidR="00E47187">
        <w:rPr>
          <w:rFonts w:hint="eastAsia"/>
        </w:rPr>
        <w:t>臺</w:t>
      </w:r>
      <w:proofErr w:type="gramEnd"/>
      <w:r w:rsidR="00E47187">
        <w:rPr>
          <w:rFonts w:hint="eastAsia"/>
        </w:rPr>
        <w:t>中市政府未能如期完成區段徵收之開發，</w:t>
      </w:r>
      <w:proofErr w:type="gramStart"/>
      <w:r w:rsidR="00E47187">
        <w:rPr>
          <w:rFonts w:hint="eastAsia"/>
        </w:rPr>
        <w:t>肇致早於</w:t>
      </w:r>
      <w:proofErr w:type="gramEnd"/>
      <w:r w:rsidR="00E47187">
        <w:rPr>
          <w:rFonts w:hint="eastAsia"/>
        </w:rPr>
        <w:t>99年審竣之</w:t>
      </w:r>
      <w:r w:rsidR="00E47187" w:rsidRPr="006E05EB">
        <w:rPr>
          <w:rFonts w:hint="eastAsia"/>
        </w:rPr>
        <w:t>都市計畫</w:t>
      </w:r>
      <w:r w:rsidR="00E47187">
        <w:rPr>
          <w:rFonts w:hint="eastAsia"/>
        </w:rPr>
        <w:t>，遲至108年始公告發布實施，</w:t>
      </w:r>
      <w:r w:rsidR="00E47187" w:rsidRPr="00B33D91">
        <w:rPr>
          <w:rFonts w:hint="eastAsia"/>
        </w:rPr>
        <w:t>形成該地區持續沿用91年發布實施之都市計畫，時間長達17年之久，有違都市計畫5年應定期通盤檢討之意旨</w:t>
      </w:r>
      <w:r w:rsidR="00E47187">
        <w:rPr>
          <w:rFonts w:hint="eastAsia"/>
        </w:rPr>
        <w:t>，</w:t>
      </w:r>
      <w:proofErr w:type="gramStart"/>
      <w:r w:rsidR="00E47187">
        <w:rPr>
          <w:rFonts w:hint="eastAsia"/>
        </w:rPr>
        <w:t>均有違</w:t>
      </w:r>
      <w:proofErr w:type="gramEnd"/>
      <w:r w:rsidR="00E47187">
        <w:rPr>
          <w:rFonts w:hint="eastAsia"/>
        </w:rPr>
        <w:t>失</w:t>
      </w:r>
      <w:r w:rsidR="00E47187" w:rsidRPr="00861F03">
        <w:rPr>
          <w:rFonts w:hint="eastAsia"/>
        </w:rPr>
        <w:t>，</w:t>
      </w:r>
      <w:proofErr w:type="gramStart"/>
      <w:r w:rsidR="000512D1" w:rsidRPr="006E05EB">
        <w:rPr>
          <w:rFonts w:hint="eastAsia"/>
        </w:rPr>
        <w:t>爰</w:t>
      </w:r>
      <w:proofErr w:type="gramEnd"/>
      <w:r w:rsidR="000512D1" w:rsidRPr="006E05EB">
        <w:rPr>
          <w:rFonts w:hint="eastAsia"/>
        </w:rPr>
        <w:t>依監察法第24條規定</w:t>
      </w:r>
      <w:r w:rsidR="00632CD9" w:rsidRPr="006E05EB">
        <w:rPr>
          <w:rFonts w:hint="eastAsia"/>
        </w:rPr>
        <w:t>提案糾正，送</w:t>
      </w:r>
      <w:r w:rsidR="00EE66A3" w:rsidRPr="006E05EB">
        <w:rPr>
          <w:rFonts w:hint="eastAsia"/>
        </w:rPr>
        <w:t>請</w:t>
      </w:r>
      <w:r w:rsidR="002E69E7" w:rsidRPr="006E05EB">
        <w:rPr>
          <w:rFonts w:hint="eastAsia"/>
        </w:rPr>
        <w:t>行政院督</w:t>
      </w:r>
      <w:r w:rsidR="00EE66A3" w:rsidRPr="006E05EB">
        <w:rPr>
          <w:rFonts w:hint="eastAsia"/>
        </w:rPr>
        <w:t>同所屬</w:t>
      </w:r>
      <w:r w:rsidR="000512D1" w:rsidRPr="006E05EB">
        <w:rPr>
          <w:rFonts w:hint="eastAsia"/>
        </w:rPr>
        <w:t>確實檢討改</w:t>
      </w:r>
      <w:r w:rsidR="00EE66A3" w:rsidRPr="006E05EB">
        <w:rPr>
          <w:rFonts w:hint="eastAsia"/>
        </w:rPr>
        <w:t>進</w:t>
      </w:r>
      <w:proofErr w:type="gramStart"/>
      <w:r w:rsidR="000512D1" w:rsidRPr="006E05EB">
        <w:rPr>
          <w:rFonts w:hint="eastAsia"/>
        </w:rPr>
        <w:t>見復</w:t>
      </w:r>
      <w:r w:rsidR="00286B1B" w:rsidRPr="006E05EB">
        <w:rPr>
          <w:rFonts w:hint="eastAsia"/>
        </w:rPr>
        <w:t>。</w:t>
      </w:r>
      <w:proofErr w:type="gramEnd"/>
    </w:p>
    <w:p w:rsidR="00286B1B" w:rsidRPr="00276038" w:rsidRDefault="000557C9" w:rsidP="000557C9">
      <w:pPr>
        <w:pStyle w:val="aa"/>
        <w:spacing w:beforeLines="50" w:before="228" w:after="0"/>
        <w:ind w:left="0"/>
        <w:rPr>
          <w:b w:val="0"/>
          <w:bCs/>
          <w:snapToGrid/>
          <w:spacing w:val="12"/>
          <w:kern w:val="0"/>
          <w:sz w:val="40"/>
        </w:rPr>
      </w:pPr>
      <w:bookmarkStart w:id="53" w:name="_Toc524895649"/>
      <w:bookmarkStart w:id="54" w:name="_Toc524896195"/>
      <w:bookmarkStart w:id="55" w:name="_Toc524896225"/>
      <w:bookmarkEnd w:id="53"/>
      <w:bookmarkEnd w:id="54"/>
      <w:bookmarkEnd w:id="55"/>
      <w:r>
        <w:rPr>
          <w:rFonts w:hint="eastAsia"/>
          <w:b w:val="0"/>
          <w:bCs/>
          <w:snapToGrid/>
          <w:spacing w:val="12"/>
          <w:kern w:val="0"/>
          <w:sz w:val="40"/>
        </w:rPr>
        <w:t xml:space="preserve">    </w:t>
      </w:r>
      <w:r w:rsidRPr="00276038">
        <w:rPr>
          <w:rFonts w:hint="eastAsia"/>
          <w:b w:val="0"/>
          <w:bCs/>
          <w:snapToGrid/>
          <w:spacing w:val="12"/>
          <w:kern w:val="0"/>
          <w:sz w:val="40"/>
        </w:rPr>
        <w:t>提</w:t>
      </w:r>
      <w:r w:rsidR="00286B1B" w:rsidRPr="00276038">
        <w:rPr>
          <w:rFonts w:hint="eastAsia"/>
          <w:b w:val="0"/>
          <w:bCs/>
          <w:snapToGrid/>
          <w:spacing w:val="12"/>
          <w:kern w:val="0"/>
          <w:sz w:val="40"/>
        </w:rPr>
        <w:t>案委員：</w:t>
      </w:r>
      <w:r>
        <w:rPr>
          <w:rFonts w:hint="eastAsia"/>
          <w:b w:val="0"/>
          <w:bCs/>
          <w:snapToGrid/>
          <w:spacing w:val="12"/>
          <w:kern w:val="0"/>
          <w:sz w:val="40"/>
        </w:rPr>
        <w:t>瓦歷斯．貝林、高</w:t>
      </w:r>
      <w:proofErr w:type="gramStart"/>
      <w:r>
        <w:rPr>
          <w:rFonts w:hint="eastAsia"/>
          <w:b w:val="0"/>
          <w:bCs/>
          <w:snapToGrid/>
          <w:spacing w:val="12"/>
          <w:kern w:val="0"/>
          <w:sz w:val="40"/>
        </w:rPr>
        <w:t>涌</w:t>
      </w:r>
      <w:proofErr w:type="gramEnd"/>
      <w:r>
        <w:rPr>
          <w:rFonts w:hint="eastAsia"/>
          <w:b w:val="0"/>
          <w:bCs/>
          <w:snapToGrid/>
          <w:spacing w:val="12"/>
          <w:kern w:val="0"/>
          <w:sz w:val="40"/>
        </w:rPr>
        <w:t>誠</w:t>
      </w:r>
    </w:p>
    <w:p w:rsidR="00286B1B" w:rsidRPr="00276038" w:rsidRDefault="00286B1B" w:rsidP="00286B1B">
      <w:pPr>
        <w:pStyle w:val="aa"/>
        <w:spacing w:beforeLines="50" w:before="228" w:after="0"/>
        <w:ind w:leftChars="1100" w:left="3742"/>
        <w:rPr>
          <w:b w:val="0"/>
          <w:bCs/>
          <w:snapToGrid/>
          <w:spacing w:val="0"/>
          <w:kern w:val="0"/>
        </w:rPr>
      </w:pPr>
    </w:p>
    <w:bookmarkEnd w:id="52"/>
    <w:p w:rsidR="00416721" w:rsidRPr="00276038" w:rsidRDefault="00416721" w:rsidP="00233625">
      <w:pPr>
        <w:pStyle w:val="af"/>
        <w:rPr>
          <w:bCs/>
        </w:rPr>
      </w:pPr>
    </w:p>
    <w:sectPr w:rsidR="00416721" w:rsidRPr="0027603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0E8" w:rsidRDefault="003520E8">
      <w:r>
        <w:separator/>
      </w:r>
    </w:p>
  </w:endnote>
  <w:endnote w:type="continuationSeparator" w:id="0">
    <w:p w:rsidR="003520E8" w:rsidRDefault="0035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E9" w:rsidRDefault="00612AE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30102">
      <w:rPr>
        <w:rStyle w:val="ac"/>
        <w:noProof/>
        <w:sz w:val="24"/>
      </w:rPr>
      <w:t>32</w:t>
    </w:r>
    <w:r>
      <w:rPr>
        <w:rStyle w:val="ac"/>
        <w:sz w:val="24"/>
      </w:rPr>
      <w:fldChar w:fldCharType="end"/>
    </w:r>
  </w:p>
  <w:p w:rsidR="00612AE9" w:rsidRDefault="00612AE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0E8" w:rsidRDefault="003520E8">
      <w:r>
        <w:separator/>
      </w:r>
    </w:p>
  </w:footnote>
  <w:footnote w:type="continuationSeparator" w:id="0">
    <w:p w:rsidR="003520E8" w:rsidRDefault="003520E8">
      <w:r>
        <w:continuationSeparator/>
      </w:r>
    </w:p>
  </w:footnote>
  <w:footnote w:id="1">
    <w:p w:rsidR="002F0DDA" w:rsidRPr="00D445BE" w:rsidRDefault="002F0DDA" w:rsidP="002F0DDA">
      <w:pPr>
        <w:pStyle w:val="afa"/>
      </w:pPr>
      <w:r>
        <w:rPr>
          <w:rStyle w:val="afc"/>
        </w:rPr>
        <w:footnoteRef/>
      </w:r>
      <w:r>
        <w:t xml:space="preserve"> </w:t>
      </w:r>
      <w:r>
        <w:rPr>
          <w:rFonts w:hint="eastAsia"/>
        </w:rPr>
        <w:t>99</w:t>
      </w:r>
      <w:r>
        <w:rPr>
          <w:rFonts w:hint="eastAsia"/>
        </w:rPr>
        <w:t>年</w:t>
      </w:r>
      <w:r>
        <w:rPr>
          <w:rFonts w:hint="eastAsia"/>
        </w:rPr>
        <w:t>12</w:t>
      </w:r>
      <w:r>
        <w:rPr>
          <w:rFonts w:hint="eastAsia"/>
        </w:rPr>
        <w:t>月</w:t>
      </w:r>
      <w:r>
        <w:rPr>
          <w:rFonts w:hint="eastAsia"/>
        </w:rPr>
        <w:t>25</w:t>
      </w:r>
      <w:r>
        <w:rPr>
          <w:rFonts w:hint="eastAsia"/>
        </w:rPr>
        <w:t>日，原</w:t>
      </w:r>
      <w:proofErr w:type="gramStart"/>
      <w:r>
        <w:rPr>
          <w:rFonts w:hint="eastAsia"/>
        </w:rPr>
        <w:t>臺</w:t>
      </w:r>
      <w:proofErr w:type="gramEnd"/>
      <w:r>
        <w:rPr>
          <w:rFonts w:hint="eastAsia"/>
        </w:rPr>
        <w:t>中縣市合併改制為直轄市。</w:t>
      </w:r>
    </w:p>
  </w:footnote>
  <w:footnote w:id="2">
    <w:p w:rsidR="002F0DDA" w:rsidRDefault="002F0DDA" w:rsidP="002F0DDA">
      <w:pPr>
        <w:pStyle w:val="afa"/>
        <w:ind w:left="220" w:hangingChars="100" w:hanging="220"/>
      </w:pPr>
      <w:r>
        <w:rPr>
          <w:rStyle w:val="afc"/>
        </w:rPr>
        <w:footnoteRef/>
      </w:r>
      <w:r>
        <w:t xml:space="preserve"> </w:t>
      </w:r>
      <w:r w:rsidRPr="006D1E14">
        <w:rPr>
          <w:rFonts w:hint="eastAsia"/>
        </w:rPr>
        <w:t>詳見「台中地區旱溪排水治理計畫」附錄三、報告審查意見處理情形之「六、</w:t>
      </w:r>
      <w:r w:rsidRPr="006D1E14">
        <w:rPr>
          <w:rFonts w:hint="eastAsia"/>
        </w:rPr>
        <w:t>95.5.2</w:t>
      </w:r>
      <w:r w:rsidRPr="006D1E14">
        <w:rPr>
          <w:rFonts w:hint="eastAsia"/>
        </w:rPr>
        <w:t>經濟部水利署召開『台中地區</w:t>
      </w:r>
      <w:r>
        <w:rPr>
          <w:rFonts w:hint="eastAsia"/>
        </w:rPr>
        <w:t>旱溪排水治理計畫』審議小組會議各審議委員及單位意見處理情形表」。</w:t>
      </w:r>
    </w:p>
  </w:footnote>
  <w:footnote w:id="3">
    <w:p w:rsidR="001013A1" w:rsidRDefault="001013A1" w:rsidP="001013A1">
      <w:pPr>
        <w:pStyle w:val="afa"/>
        <w:ind w:left="220" w:hangingChars="100" w:hanging="220"/>
        <w:jc w:val="both"/>
      </w:pPr>
      <w:r>
        <w:rPr>
          <w:rStyle w:val="afc"/>
        </w:rPr>
        <w:footnoteRef/>
      </w:r>
      <w:r>
        <w:t xml:space="preserve"> </w:t>
      </w:r>
      <w:r>
        <w:rPr>
          <w:rFonts w:hint="eastAsia"/>
        </w:rPr>
        <w:t>土地徵收條例第</w:t>
      </w:r>
      <w:r>
        <w:rPr>
          <w:rFonts w:hint="eastAsia"/>
        </w:rPr>
        <w:t>11</w:t>
      </w:r>
      <w:r>
        <w:rPr>
          <w:rFonts w:hint="eastAsia"/>
        </w:rPr>
        <w:t>條第</w:t>
      </w:r>
      <w:r>
        <w:rPr>
          <w:rFonts w:hint="eastAsia"/>
        </w:rPr>
        <w:t>1</w:t>
      </w:r>
      <w:r>
        <w:rPr>
          <w:rFonts w:hint="eastAsia"/>
        </w:rPr>
        <w:t>項規定：「</w:t>
      </w:r>
      <w:r w:rsidRPr="00A26C87">
        <w:rPr>
          <w:rFonts w:hint="eastAsia"/>
        </w:rPr>
        <w:t>需用土地人申請徵收土地或土地</w:t>
      </w:r>
      <w:proofErr w:type="gramStart"/>
      <w:r w:rsidRPr="00A26C87">
        <w:rPr>
          <w:rFonts w:hint="eastAsia"/>
        </w:rPr>
        <w:t>改良物前</w:t>
      </w:r>
      <w:proofErr w:type="gramEnd"/>
      <w:r w:rsidRPr="00A26C87">
        <w:rPr>
          <w:rFonts w:hint="eastAsia"/>
        </w:rPr>
        <w:t>，除國防、交通或水利事業，因公共安全急需使用土地未及與所有權人協議者外，應先與所有權人協議價購或以其他方式取得；所有權人拒絕參與協議或經開會未能達成協議且無法以其他方式取得者，始得依本條例申請徵收。</w:t>
      </w:r>
      <w:r>
        <w:rPr>
          <w:rFonts w:hint="eastAsia"/>
        </w:rPr>
        <w:t>」</w:t>
      </w:r>
    </w:p>
  </w:footnote>
  <w:footnote w:id="4">
    <w:p w:rsidR="001013A1" w:rsidRDefault="001013A1" w:rsidP="001013A1">
      <w:pPr>
        <w:pStyle w:val="afa"/>
        <w:jc w:val="both"/>
      </w:pPr>
      <w:r>
        <w:rPr>
          <w:rStyle w:val="afc"/>
        </w:rPr>
        <w:footnoteRef/>
      </w:r>
      <w:r>
        <w:t xml:space="preserve"> </w:t>
      </w:r>
      <w:r>
        <w:rPr>
          <w:rFonts w:hint="eastAsia"/>
        </w:rPr>
        <w:t>內政部</w:t>
      </w:r>
      <w:r>
        <w:rPr>
          <w:rFonts w:hint="eastAsia"/>
        </w:rPr>
        <w:t>108</w:t>
      </w:r>
      <w:r>
        <w:rPr>
          <w:rFonts w:hint="eastAsia"/>
        </w:rPr>
        <w:t>年</w:t>
      </w:r>
      <w:r>
        <w:rPr>
          <w:rFonts w:hint="eastAsia"/>
        </w:rPr>
        <w:t>5</w:t>
      </w:r>
      <w:r>
        <w:rPr>
          <w:rFonts w:hint="eastAsia"/>
        </w:rPr>
        <w:t>月</w:t>
      </w:r>
      <w:r>
        <w:rPr>
          <w:rFonts w:hint="eastAsia"/>
        </w:rPr>
        <w:t>24</w:t>
      </w:r>
      <w:r>
        <w:rPr>
          <w:rFonts w:hint="eastAsia"/>
        </w:rPr>
        <w:t>日台內營字第</w:t>
      </w:r>
      <w:r>
        <w:rPr>
          <w:rFonts w:hint="eastAsia"/>
        </w:rPr>
        <w:t>1080807566</w:t>
      </w:r>
      <w:r>
        <w:rPr>
          <w:rFonts w:hint="eastAsia"/>
        </w:rPr>
        <w:t>號函。</w:t>
      </w:r>
    </w:p>
  </w:footnote>
  <w:footnote w:id="5">
    <w:p w:rsidR="001013A1" w:rsidRDefault="001013A1" w:rsidP="001013A1">
      <w:pPr>
        <w:pStyle w:val="afa"/>
        <w:ind w:left="176" w:hangingChars="80" w:hanging="176"/>
        <w:jc w:val="both"/>
      </w:pPr>
      <w:r>
        <w:rPr>
          <w:rStyle w:val="afc"/>
        </w:rPr>
        <w:footnoteRef/>
      </w:r>
      <w:r>
        <w:rPr>
          <w:rFonts w:hint="eastAsia"/>
        </w:rPr>
        <w:t xml:space="preserve"> </w:t>
      </w:r>
      <w:r>
        <w:rPr>
          <w:rFonts w:hint="eastAsia"/>
        </w:rPr>
        <w:t>都市計畫法第</w:t>
      </w:r>
      <w:r>
        <w:rPr>
          <w:rFonts w:hint="eastAsia"/>
        </w:rPr>
        <w:t>17</w:t>
      </w:r>
      <w:r>
        <w:rPr>
          <w:rFonts w:hint="eastAsia"/>
        </w:rPr>
        <w:t>條第</w:t>
      </w:r>
      <w:r>
        <w:rPr>
          <w:rFonts w:hint="eastAsia"/>
        </w:rPr>
        <w:t>2</w:t>
      </w:r>
      <w:r>
        <w:rPr>
          <w:rFonts w:hint="eastAsia"/>
        </w:rPr>
        <w:t>項規定：「</w:t>
      </w:r>
      <w:r w:rsidRPr="007C2E60">
        <w:rPr>
          <w:rFonts w:hint="eastAsia"/>
        </w:rPr>
        <w:t>未發布細部計畫地區，應限制其建築使用及變更地形。但主要計畫發布已逾</w:t>
      </w:r>
      <w:r>
        <w:rPr>
          <w:rFonts w:hint="eastAsia"/>
        </w:rPr>
        <w:t>2</w:t>
      </w:r>
      <w:r w:rsidRPr="007C2E60">
        <w:rPr>
          <w:rFonts w:hint="eastAsia"/>
        </w:rPr>
        <w:t>年以上，而能確定建築線或主要公共設施已照主要計畫興建完成者，得依有關建築法令之規定，由主管建築機關指定建築線，核發建築執照</w:t>
      </w:r>
      <w:r>
        <w:rPr>
          <w:rFonts w:hint="eastAsia"/>
        </w:rPr>
        <w:t>。」</w:t>
      </w:r>
    </w:p>
  </w:footnote>
  <w:footnote w:id="6">
    <w:p w:rsidR="001013A1" w:rsidRDefault="001013A1" w:rsidP="001013A1">
      <w:pPr>
        <w:pStyle w:val="afa"/>
        <w:ind w:left="176" w:hangingChars="80" w:hanging="176"/>
        <w:jc w:val="both"/>
      </w:pPr>
      <w:r>
        <w:rPr>
          <w:rStyle w:val="afc"/>
        </w:rPr>
        <w:footnoteRef/>
      </w:r>
      <w:r>
        <w:rPr>
          <w:rFonts w:hint="eastAsia"/>
        </w:rPr>
        <w:t xml:space="preserve"> </w:t>
      </w:r>
      <w:r w:rsidRPr="00A66F50">
        <w:rPr>
          <w:rFonts w:hint="eastAsia"/>
        </w:rPr>
        <w:t>農業發展條例施行細則第</w:t>
      </w:r>
      <w:r w:rsidRPr="00A66F50">
        <w:rPr>
          <w:rFonts w:hint="eastAsia"/>
        </w:rPr>
        <w:t>14</w:t>
      </w:r>
      <w:r w:rsidRPr="00A66F50">
        <w:rPr>
          <w:rFonts w:hint="eastAsia"/>
        </w:rPr>
        <w:t>條之</w:t>
      </w:r>
      <w:r w:rsidRPr="00A66F50">
        <w:rPr>
          <w:rFonts w:hint="eastAsia"/>
        </w:rPr>
        <w:t>1</w:t>
      </w:r>
      <w:r w:rsidRPr="00A66F50">
        <w:rPr>
          <w:rFonts w:hint="eastAsia"/>
        </w:rPr>
        <w:t>規定：「農業用地經依法律變更為非農業用地，經該法律主管機關認定符合下列各款情形之一，並取得農業用地作農業使用證明書者，得適用本條例第</w:t>
      </w:r>
      <w:r w:rsidRPr="00A66F50">
        <w:rPr>
          <w:rFonts w:hint="eastAsia"/>
        </w:rPr>
        <w:t>37</w:t>
      </w:r>
      <w:r w:rsidRPr="00A66F50">
        <w:rPr>
          <w:rFonts w:hint="eastAsia"/>
        </w:rPr>
        <w:t>條第</w:t>
      </w:r>
      <w:r w:rsidRPr="00A66F50">
        <w:rPr>
          <w:rFonts w:hint="eastAsia"/>
        </w:rPr>
        <w:t>1</w:t>
      </w:r>
      <w:r w:rsidRPr="00A66F50">
        <w:rPr>
          <w:rFonts w:hint="eastAsia"/>
        </w:rPr>
        <w:t>項、第</w:t>
      </w:r>
      <w:r w:rsidRPr="00A66F50">
        <w:rPr>
          <w:rFonts w:hint="eastAsia"/>
        </w:rPr>
        <w:t>38</w:t>
      </w:r>
      <w:r w:rsidRPr="00A66F50">
        <w:rPr>
          <w:rFonts w:hint="eastAsia"/>
        </w:rPr>
        <w:t>條第</w:t>
      </w:r>
      <w:r w:rsidRPr="00A66F50">
        <w:rPr>
          <w:rFonts w:hint="eastAsia"/>
        </w:rPr>
        <w:t>1</w:t>
      </w:r>
      <w:r w:rsidRPr="00A66F50">
        <w:rPr>
          <w:rFonts w:hint="eastAsia"/>
        </w:rPr>
        <w:t>項或第</w:t>
      </w:r>
      <w:r w:rsidRPr="00A66F50">
        <w:rPr>
          <w:rFonts w:hint="eastAsia"/>
        </w:rPr>
        <w:t>2</w:t>
      </w:r>
      <w:r w:rsidRPr="00A66F50">
        <w:rPr>
          <w:rFonts w:hint="eastAsia"/>
        </w:rPr>
        <w:t>項規定，</w:t>
      </w:r>
      <w:proofErr w:type="gramStart"/>
      <w:r w:rsidRPr="00A66F50">
        <w:rPr>
          <w:rFonts w:hint="eastAsia"/>
        </w:rPr>
        <w:t>不</w:t>
      </w:r>
      <w:proofErr w:type="gramEnd"/>
      <w:r w:rsidRPr="00A66F50">
        <w:rPr>
          <w:rFonts w:hint="eastAsia"/>
        </w:rPr>
        <w:t>課徵土地增值稅或免徵遺產稅、贈與稅或田賦：一、依法應完成之細部計畫尚未完成，未能准許依變更後計畫用途使用者。二、已發布細部計畫地區，都市計畫書規定應實施市地重劃或區段徵收，於公告實施市地重劃或區段徵收計畫前，未依變更後之計畫用途申請建築使用者。」</w:t>
      </w:r>
    </w:p>
  </w:footnote>
  <w:footnote w:id="7">
    <w:p w:rsidR="001013A1" w:rsidRDefault="001013A1" w:rsidP="001013A1">
      <w:pPr>
        <w:pStyle w:val="afa"/>
        <w:ind w:left="176" w:hangingChars="80" w:hanging="176"/>
        <w:jc w:val="both"/>
      </w:pPr>
      <w:r>
        <w:rPr>
          <w:rStyle w:val="afc"/>
        </w:rPr>
        <w:footnoteRef/>
      </w:r>
      <w:r>
        <w:rPr>
          <w:rFonts w:hint="eastAsia"/>
        </w:rPr>
        <w:t xml:space="preserve"> </w:t>
      </w:r>
      <w:r>
        <w:rPr>
          <w:rFonts w:hint="eastAsia"/>
        </w:rPr>
        <w:t>都市計畫法第</w:t>
      </w:r>
      <w:r>
        <w:rPr>
          <w:rFonts w:hint="eastAsia"/>
        </w:rPr>
        <w:t>27</w:t>
      </w:r>
      <w:r>
        <w:rPr>
          <w:rFonts w:hint="eastAsia"/>
        </w:rPr>
        <w:t>條規定：「（第</w:t>
      </w:r>
      <w:r>
        <w:rPr>
          <w:rFonts w:hint="eastAsia"/>
        </w:rPr>
        <w:t>1</w:t>
      </w:r>
      <w:r>
        <w:rPr>
          <w:rFonts w:hint="eastAsia"/>
        </w:rPr>
        <w:t>項）</w:t>
      </w:r>
      <w:r w:rsidRPr="007F0EBA">
        <w:rPr>
          <w:rFonts w:hint="eastAsia"/>
        </w:rPr>
        <w:t>都市計畫經發布實施後，遇有左列情事之一時，當地直轄市、縣（市）（局）政府或鄉、鎮、縣轄市公所，應視實際</w:t>
      </w:r>
      <w:proofErr w:type="gramStart"/>
      <w:r w:rsidRPr="007F0EBA">
        <w:rPr>
          <w:rFonts w:hint="eastAsia"/>
        </w:rPr>
        <w:t>情況迅行變更</w:t>
      </w:r>
      <w:proofErr w:type="gramEnd"/>
      <w:r w:rsidRPr="007F0EBA">
        <w:rPr>
          <w:rFonts w:hint="eastAsia"/>
        </w:rPr>
        <w:t>：</w:t>
      </w:r>
      <w:r>
        <w:rPr>
          <w:rFonts w:asciiTheme="minorEastAsia" w:hAnsiTheme="minorEastAsia" w:hint="eastAsia"/>
        </w:rPr>
        <w:t>…</w:t>
      </w:r>
      <w:proofErr w:type="gramStart"/>
      <w:r>
        <w:rPr>
          <w:rFonts w:asciiTheme="minorEastAsia" w:hAnsiTheme="minorEastAsia" w:hint="eastAsia"/>
        </w:rPr>
        <w:t>…</w:t>
      </w:r>
      <w:proofErr w:type="gramEnd"/>
      <w:r>
        <w:rPr>
          <w:rFonts w:hint="eastAsia"/>
        </w:rPr>
        <w:t>四、</w:t>
      </w:r>
      <w:r w:rsidRPr="007F0EBA">
        <w:rPr>
          <w:rFonts w:hint="eastAsia"/>
        </w:rPr>
        <w:t>為配合中央、直轄市或縣（市）興建之重大設施時。</w:t>
      </w:r>
      <w:r>
        <w:rPr>
          <w:rFonts w:hint="eastAsia"/>
        </w:rPr>
        <w:t>（第</w:t>
      </w:r>
      <w:r>
        <w:rPr>
          <w:rFonts w:hint="eastAsia"/>
        </w:rPr>
        <w:t>2</w:t>
      </w:r>
      <w:r>
        <w:rPr>
          <w:rFonts w:hint="eastAsia"/>
        </w:rPr>
        <w:t>項）</w:t>
      </w:r>
      <w:r w:rsidRPr="007F0EBA">
        <w:rPr>
          <w:rFonts w:hint="eastAsia"/>
        </w:rPr>
        <w:t>前項都市計畫之變更，內政部或縣（市）（局）政府得指定</w:t>
      </w:r>
      <w:proofErr w:type="gramStart"/>
      <w:r w:rsidRPr="007F0EBA">
        <w:rPr>
          <w:rFonts w:hint="eastAsia"/>
        </w:rPr>
        <w:t>各該原擬定</w:t>
      </w:r>
      <w:proofErr w:type="gramEnd"/>
      <w:r w:rsidRPr="007F0EBA">
        <w:rPr>
          <w:rFonts w:hint="eastAsia"/>
        </w:rPr>
        <w:t>之機關限期為之，必要時，並得</w:t>
      </w:r>
      <w:proofErr w:type="gramStart"/>
      <w:r w:rsidRPr="007F0EBA">
        <w:rPr>
          <w:rFonts w:hint="eastAsia"/>
        </w:rPr>
        <w:t>逕</w:t>
      </w:r>
      <w:proofErr w:type="gramEnd"/>
      <w:r w:rsidRPr="007F0EBA">
        <w:rPr>
          <w:rFonts w:hint="eastAsia"/>
        </w:rPr>
        <w:t>為變更。</w:t>
      </w:r>
      <w:r>
        <w:rPr>
          <w:rFonts w:hint="eastAsia"/>
        </w:rPr>
        <w:t>」</w:t>
      </w:r>
    </w:p>
  </w:footnote>
  <w:footnote w:id="8">
    <w:p w:rsidR="001013A1" w:rsidRPr="008876DE" w:rsidRDefault="001013A1" w:rsidP="001013A1">
      <w:pPr>
        <w:pStyle w:val="afa"/>
      </w:pPr>
      <w:r>
        <w:rPr>
          <w:rStyle w:val="afc"/>
        </w:rPr>
        <w:footnoteRef/>
      </w:r>
      <w:r>
        <w:t xml:space="preserve"> </w:t>
      </w:r>
      <w:proofErr w:type="gramStart"/>
      <w:r w:rsidRPr="008876DE">
        <w:rPr>
          <w:rFonts w:hint="eastAsia"/>
        </w:rPr>
        <w:t>臺</w:t>
      </w:r>
      <w:proofErr w:type="gramEnd"/>
      <w:r w:rsidRPr="008876DE">
        <w:rPr>
          <w:rFonts w:hint="eastAsia"/>
        </w:rPr>
        <w:t>中市政府</w:t>
      </w:r>
      <w:r w:rsidRPr="008876DE">
        <w:rPr>
          <w:rFonts w:hint="eastAsia"/>
        </w:rPr>
        <w:t>108</w:t>
      </w:r>
      <w:r w:rsidRPr="008876DE">
        <w:rPr>
          <w:rFonts w:hint="eastAsia"/>
        </w:rPr>
        <w:t>年</w:t>
      </w:r>
      <w:r w:rsidRPr="008876DE">
        <w:rPr>
          <w:rFonts w:hint="eastAsia"/>
        </w:rPr>
        <w:t>10</w:t>
      </w:r>
      <w:r w:rsidRPr="008876DE">
        <w:rPr>
          <w:rFonts w:hint="eastAsia"/>
        </w:rPr>
        <w:t>月</w:t>
      </w:r>
      <w:r w:rsidRPr="008876DE">
        <w:rPr>
          <w:rFonts w:hint="eastAsia"/>
        </w:rPr>
        <w:t>7</w:t>
      </w:r>
      <w:r w:rsidRPr="008876DE">
        <w:rPr>
          <w:rFonts w:hint="eastAsia"/>
        </w:rPr>
        <w:t>日</w:t>
      </w:r>
      <w:proofErr w:type="gramStart"/>
      <w:r>
        <w:rPr>
          <w:rFonts w:hint="eastAsia"/>
        </w:rPr>
        <w:t>府授都計字</w:t>
      </w:r>
      <w:proofErr w:type="gramEnd"/>
      <w:r>
        <w:rPr>
          <w:rFonts w:hint="eastAsia"/>
        </w:rPr>
        <w:t>第</w:t>
      </w:r>
      <w:r>
        <w:rPr>
          <w:rFonts w:hint="eastAsia"/>
        </w:rPr>
        <w:t>1080234161</w:t>
      </w:r>
      <w:r>
        <w:rPr>
          <w:rFonts w:hint="eastAsia"/>
        </w:rPr>
        <w:t>號公告。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991001"/>
    <w:multiLevelType w:val="hybridMultilevel"/>
    <w:tmpl w:val="58869F10"/>
    <w:lvl w:ilvl="0" w:tplc="93D283AA">
      <w:start w:val="1"/>
      <w:numFmt w:val="decimal"/>
      <w:lvlText w:val="%1、"/>
      <w:lvlJc w:val="left"/>
      <w:pPr>
        <w:ind w:left="512" w:hanging="480"/>
      </w:pPr>
      <w:rPr>
        <w:rFonts w:hint="eastAsia"/>
      </w:rPr>
    </w:lvl>
    <w:lvl w:ilvl="1" w:tplc="04090019" w:tentative="1">
      <w:start w:val="1"/>
      <w:numFmt w:val="ideographTraditional"/>
      <w:lvlText w:val="%2、"/>
      <w:lvlJc w:val="left"/>
      <w:pPr>
        <w:ind w:left="992" w:hanging="480"/>
      </w:pPr>
    </w:lvl>
    <w:lvl w:ilvl="2" w:tplc="0409001B" w:tentative="1">
      <w:start w:val="1"/>
      <w:numFmt w:val="lowerRoman"/>
      <w:lvlText w:val="%3."/>
      <w:lvlJc w:val="right"/>
      <w:pPr>
        <w:ind w:left="1472" w:hanging="480"/>
      </w:pPr>
    </w:lvl>
    <w:lvl w:ilvl="3" w:tplc="0409000F" w:tentative="1">
      <w:start w:val="1"/>
      <w:numFmt w:val="decimal"/>
      <w:lvlText w:val="%4."/>
      <w:lvlJc w:val="left"/>
      <w:pPr>
        <w:ind w:left="1952" w:hanging="480"/>
      </w:pPr>
    </w:lvl>
    <w:lvl w:ilvl="4" w:tplc="04090019" w:tentative="1">
      <w:start w:val="1"/>
      <w:numFmt w:val="ideographTraditional"/>
      <w:lvlText w:val="%5、"/>
      <w:lvlJc w:val="left"/>
      <w:pPr>
        <w:ind w:left="2432" w:hanging="480"/>
      </w:pPr>
    </w:lvl>
    <w:lvl w:ilvl="5" w:tplc="0409001B" w:tentative="1">
      <w:start w:val="1"/>
      <w:numFmt w:val="lowerRoman"/>
      <w:lvlText w:val="%6."/>
      <w:lvlJc w:val="right"/>
      <w:pPr>
        <w:ind w:left="2912" w:hanging="480"/>
      </w:pPr>
    </w:lvl>
    <w:lvl w:ilvl="6" w:tplc="0409000F" w:tentative="1">
      <w:start w:val="1"/>
      <w:numFmt w:val="decimal"/>
      <w:lvlText w:val="%7."/>
      <w:lvlJc w:val="left"/>
      <w:pPr>
        <w:ind w:left="3392" w:hanging="480"/>
      </w:pPr>
    </w:lvl>
    <w:lvl w:ilvl="7" w:tplc="04090019" w:tentative="1">
      <w:start w:val="1"/>
      <w:numFmt w:val="ideographTraditional"/>
      <w:lvlText w:val="%8、"/>
      <w:lvlJc w:val="left"/>
      <w:pPr>
        <w:ind w:left="3872" w:hanging="480"/>
      </w:pPr>
    </w:lvl>
    <w:lvl w:ilvl="8" w:tplc="0409001B" w:tentative="1">
      <w:start w:val="1"/>
      <w:numFmt w:val="lowerRoman"/>
      <w:lvlText w:val="%9."/>
      <w:lvlJc w:val="right"/>
      <w:pPr>
        <w:ind w:left="4352"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7"/>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2832"/>
    <w:rsid w:val="00006961"/>
    <w:rsid w:val="000112BF"/>
    <w:rsid w:val="00012233"/>
    <w:rsid w:val="00017318"/>
    <w:rsid w:val="000246F7"/>
    <w:rsid w:val="0003114D"/>
    <w:rsid w:val="00036D76"/>
    <w:rsid w:val="00050778"/>
    <w:rsid w:val="000512D1"/>
    <w:rsid w:val="000557C9"/>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13A1"/>
    <w:rsid w:val="00102B9F"/>
    <w:rsid w:val="00112637"/>
    <w:rsid w:val="0012001E"/>
    <w:rsid w:val="00126A55"/>
    <w:rsid w:val="00133F08"/>
    <w:rsid w:val="001345E6"/>
    <w:rsid w:val="001378B0"/>
    <w:rsid w:val="00142E00"/>
    <w:rsid w:val="00152793"/>
    <w:rsid w:val="001545A9"/>
    <w:rsid w:val="001637C7"/>
    <w:rsid w:val="0016480E"/>
    <w:rsid w:val="00172A7D"/>
    <w:rsid w:val="00174297"/>
    <w:rsid w:val="001817B3"/>
    <w:rsid w:val="00183014"/>
    <w:rsid w:val="001959C2"/>
    <w:rsid w:val="001A7968"/>
    <w:rsid w:val="001B3483"/>
    <w:rsid w:val="001B3C1E"/>
    <w:rsid w:val="001B4494"/>
    <w:rsid w:val="001B776F"/>
    <w:rsid w:val="001C0D8B"/>
    <w:rsid w:val="001C0DA8"/>
    <w:rsid w:val="001E0D8A"/>
    <w:rsid w:val="001E67BA"/>
    <w:rsid w:val="001E74C2"/>
    <w:rsid w:val="001F5A48"/>
    <w:rsid w:val="001F6260"/>
    <w:rsid w:val="00200007"/>
    <w:rsid w:val="002030A5"/>
    <w:rsid w:val="00203131"/>
    <w:rsid w:val="002061A5"/>
    <w:rsid w:val="00212E88"/>
    <w:rsid w:val="00213C9C"/>
    <w:rsid w:val="0022009E"/>
    <w:rsid w:val="0022425C"/>
    <w:rsid w:val="002246DE"/>
    <w:rsid w:val="00233625"/>
    <w:rsid w:val="002421B5"/>
    <w:rsid w:val="0025106C"/>
    <w:rsid w:val="00252BC4"/>
    <w:rsid w:val="00254014"/>
    <w:rsid w:val="0026504D"/>
    <w:rsid w:val="00273A2F"/>
    <w:rsid w:val="00276038"/>
    <w:rsid w:val="00280986"/>
    <w:rsid w:val="00281ECE"/>
    <w:rsid w:val="002831C7"/>
    <w:rsid w:val="002840C6"/>
    <w:rsid w:val="00286B1B"/>
    <w:rsid w:val="00295174"/>
    <w:rsid w:val="00296172"/>
    <w:rsid w:val="00296B92"/>
    <w:rsid w:val="002A2C22"/>
    <w:rsid w:val="002B02EB"/>
    <w:rsid w:val="002C0602"/>
    <w:rsid w:val="002D5C16"/>
    <w:rsid w:val="002E69E7"/>
    <w:rsid w:val="002F0DDA"/>
    <w:rsid w:val="002F3DFF"/>
    <w:rsid w:val="002F5E05"/>
    <w:rsid w:val="00317053"/>
    <w:rsid w:val="0032109C"/>
    <w:rsid w:val="00322B45"/>
    <w:rsid w:val="00323809"/>
    <w:rsid w:val="00323D41"/>
    <w:rsid w:val="00325414"/>
    <w:rsid w:val="003302F1"/>
    <w:rsid w:val="0034470E"/>
    <w:rsid w:val="00346DAE"/>
    <w:rsid w:val="003520E8"/>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2B55"/>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135F"/>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C736C"/>
    <w:rsid w:val="004D141F"/>
    <w:rsid w:val="004D58DC"/>
    <w:rsid w:val="004D6310"/>
    <w:rsid w:val="004E0062"/>
    <w:rsid w:val="004E05A1"/>
    <w:rsid w:val="004F5E57"/>
    <w:rsid w:val="004F6710"/>
    <w:rsid w:val="00502849"/>
    <w:rsid w:val="00504334"/>
    <w:rsid w:val="005104D7"/>
    <w:rsid w:val="00510B9E"/>
    <w:rsid w:val="005318D1"/>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1A1B"/>
    <w:rsid w:val="00612023"/>
    <w:rsid w:val="00612AE9"/>
    <w:rsid w:val="00614190"/>
    <w:rsid w:val="00622A99"/>
    <w:rsid w:val="00622E67"/>
    <w:rsid w:val="00626EDC"/>
    <w:rsid w:val="00632CD9"/>
    <w:rsid w:val="00632D1A"/>
    <w:rsid w:val="006470EC"/>
    <w:rsid w:val="0065598E"/>
    <w:rsid w:val="00655AF2"/>
    <w:rsid w:val="006568BE"/>
    <w:rsid w:val="0066025D"/>
    <w:rsid w:val="006773EC"/>
    <w:rsid w:val="00680504"/>
    <w:rsid w:val="00681CD9"/>
    <w:rsid w:val="00683E30"/>
    <w:rsid w:val="00687024"/>
    <w:rsid w:val="00687BE4"/>
    <w:rsid w:val="00696415"/>
    <w:rsid w:val="006D3691"/>
    <w:rsid w:val="006E05EB"/>
    <w:rsid w:val="006E2DCE"/>
    <w:rsid w:val="006E61BC"/>
    <w:rsid w:val="006F3563"/>
    <w:rsid w:val="006F3C0E"/>
    <w:rsid w:val="006F42B9"/>
    <w:rsid w:val="006F6103"/>
    <w:rsid w:val="007008E2"/>
    <w:rsid w:val="00704E00"/>
    <w:rsid w:val="007209E7"/>
    <w:rsid w:val="00726182"/>
    <w:rsid w:val="00730564"/>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4FFC"/>
    <w:rsid w:val="007A3793"/>
    <w:rsid w:val="007C1BA2"/>
    <w:rsid w:val="007D20E9"/>
    <w:rsid w:val="007D7881"/>
    <w:rsid w:val="007D7E3A"/>
    <w:rsid w:val="007E0E10"/>
    <w:rsid w:val="007E4768"/>
    <w:rsid w:val="007E4A1E"/>
    <w:rsid w:val="007E5BDD"/>
    <w:rsid w:val="007E777B"/>
    <w:rsid w:val="007F2070"/>
    <w:rsid w:val="008053F5"/>
    <w:rsid w:val="00810198"/>
    <w:rsid w:val="00815DA8"/>
    <w:rsid w:val="0082194D"/>
    <w:rsid w:val="00826EF5"/>
    <w:rsid w:val="00830102"/>
    <w:rsid w:val="00831693"/>
    <w:rsid w:val="00832AB3"/>
    <w:rsid w:val="00840104"/>
    <w:rsid w:val="00841FC5"/>
    <w:rsid w:val="00845709"/>
    <w:rsid w:val="00850975"/>
    <w:rsid w:val="008576BD"/>
    <w:rsid w:val="00860463"/>
    <w:rsid w:val="00861F03"/>
    <w:rsid w:val="008733DA"/>
    <w:rsid w:val="008805DA"/>
    <w:rsid w:val="008850E4"/>
    <w:rsid w:val="008A12F5"/>
    <w:rsid w:val="008B1587"/>
    <w:rsid w:val="008B1B01"/>
    <w:rsid w:val="008B3BCD"/>
    <w:rsid w:val="008B4841"/>
    <w:rsid w:val="008B6DF8"/>
    <w:rsid w:val="008C106C"/>
    <w:rsid w:val="008C10F1"/>
    <w:rsid w:val="008C1E99"/>
    <w:rsid w:val="008D4820"/>
    <w:rsid w:val="008E0085"/>
    <w:rsid w:val="008E2AA6"/>
    <w:rsid w:val="008E311B"/>
    <w:rsid w:val="008F46E7"/>
    <w:rsid w:val="008F6F0B"/>
    <w:rsid w:val="00907BA7"/>
    <w:rsid w:val="0091064E"/>
    <w:rsid w:val="00911FC5"/>
    <w:rsid w:val="00922059"/>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E796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57B59"/>
    <w:rsid w:val="00A639F4"/>
    <w:rsid w:val="00A81A32"/>
    <w:rsid w:val="00A835BD"/>
    <w:rsid w:val="00A97B15"/>
    <w:rsid w:val="00AA2E25"/>
    <w:rsid w:val="00AA42D5"/>
    <w:rsid w:val="00AB2FAB"/>
    <w:rsid w:val="00AB5C14"/>
    <w:rsid w:val="00AC1EE7"/>
    <w:rsid w:val="00AC333F"/>
    <w:rsid w:val="00AC585C"/>
    <w:rsid w:val="00AD1925"/>
    <w:rsid w:val="00AE067D"/>
    <w:rsid w:val="00AF1181"/>
    <w:rsid w:val="00AF2F79"/>
    <w:rsid w:val="00AF34FE"/>
    <w:rsid w:val="00AF4653"/>
    <w:rsid w:val="00AF7DB7"/>
    <w:rsid w:val="00B443E4"/>
    <w:rsid w:val="00B563EA"/>
    <w:rsid w:val="00B60E51"/>
    <w:rsid w:val="00B63A54"/>
    <w:rsid w:val="00B667EC"/>
    <w:rsid w:val="00B77D18"/>
    <w:rsid w:val="00B80594"/>
    <w:rsid w:val="00B8313A"/>
    <w:rsid w:val="00B83C6B"/>
    <w:rsid w:val="00B93503"/>
    <w:rsid w:val="00BA31E8"/>
    <w:rsid w:val="00BA55E0"/>
    <w:rsid w:val="00BA6BD4"/>
    <w:rsid w:val="00BB3752"/>
    <w:rsid w:val="00BB6688"/>
    <w:rsid w:val="00BC26D4"/>
    <w:rsid w:val="00BC64F2"/>
    <w:rsid w:val="00BD5299"/>
    <w:rsid w:val="00BD7D5D"/>
    <w:rsid w:val="00BE6241"/>
    <w:rsid w:val="00BF2A42"/>
    <w:rsid w:val="00BF5CC7"/>
    <w:rsid w:val="00C03D8C"/>
    <w:rsid w:val="00C055EC"/>
    <w:rsid w:val="00C10DC9"/>
    <w:rsid w:val="00C12E7D"/>
    <w:rsid w:val="00C12FB3"/>
    <w:rsid w:val="00C17341"/>
    <w:rsid w:val="00C24EEF"/>
    <w:rsid w:val="00C25CF6"/>
    <w:rsid w:val="00C26C36"/>
    <w:rsid w:val="00C32768"/>
    <w:rsid w:val="00C431DF"/>
    <w:rsid w:val="00C456BD"/>
    <w:rsid w:val="00C50899"/>
    <w:rsid w:val="00C530DC"/>
    <w:rsid w:val="00C5350D"/>
    <w:rsid w:val="00C6123C"/>
    <w:rsid w:val="00C7084D"/>
    <w:rsid w:val="00C7315E"/>
    <w:rsid w:val="00C75895"/>
    <w:rsid w:val="00C83C9F"/>
    <w:rsid w:val="00C86866"/>
    <w:rsid w:val="00C94840"/>
    <w:rsid w:val="00CA32D1"/>
    <w:rsid w:val="00CA6AC8"/>
    <w:rsid w:val="00CB027F"/>
    <w:rsid w:val="00CC6297"/>
    <w:rsid w:val="00CC7690"/>
    <w:rsid w:val="00CD1986"/>
    <w:rsid w:val="00CE259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0F26"/>
    <w:rsid w:val="00DF1218"/>
    <w:rsid w:val="00DF3EDF"/>
    <w:rsid w:val="00DF6462"/>
    <w:rsid w:val="00E02FA0"/>
    <w:rsid w:val="00E036DC"/>
    <w:rsid w:val="00E10454"/>
    <w:rsid w:val="00E112E5"/>
    <w:rsid w:val="00E11ED5"/>
    <w:rsid w:val="00E21CC7"/>
    <w:rsid w:val="00E24D9E"/>
    <w:rsid w:val="00E2567F"/>
    <w:rsid w:val="00E25849"/>
    <w:rsid w:val="00E30BEA"/>
    <w:rsid w:val="00E3197E"/>
    <w:rsid w:val="00E342F8"/>
    <w:rsid w:val="00E351ED"/>
    <w:rsid w:val="00E47187"/>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66A3"/>
    <w:rsid w:val="00EE7CCA"/>
    <w:rsid w:val="00F10D49"/>
    <w:rsid w:val="00F16A14"/>
    <w:rsid w:val="00F231DC"/>
    <w:rsid w:val="00F362D7"/>
    <w:rsid w:val="00F37D7B"/>
    <w:rsid w:val="00F5314C"/>
    <w:rsid w:val="00F6331E"/>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3AA"/>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E4B30D-3E5C-45DC-98F9-C2377A80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46DAE"/>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346DAE"/>
    <w:rPr>
      <w:rFonts w:eastAsia="標楷體"/>
      <w:kern w:val="2"/>
    </w:rPr>
  </w:style>
  <w:style w:type="character" w:styleId="afc">
    <w:name w:val="footnote reference"/>
    <w:basedOn w:val="a7"/>
    <w:uiPriority w:val="99"/>
    <w:semiHidden/>
    <w:unhideWhenUsed/>
    <w:rsid w:val="00346DAE"/>
    <w:rPr>
      <w:vertAlign w:val="superscript"/>
    </w:rPr>
  </w:style>
  <w:style w:type="character" w:customStyle="1" w:styleId="30">
    <w:name w:val="標題 3 字元"/>
    <w:basedOn w:val="a7"/>
    <w:link w:val="3"/>
    <w:rsid w:val="00B80594"/>
    <w:rPr>
      <w:rFonts w:ascii="標楷體" w:eastAsia="標楷體" w:hAnsi="Arial"/>
      <w:bCs/>
      <w:kern w:val="32"/>
      <w:sz w:val="32"/>
      <w:szCs w:val="36"/>
    </w:rPr>
  </w:style>
  <w:style w:type="character" w:customStyle="1" w:styleId="40">
    <w:name w:val="標題 4 字元"/>
    <w:basedOn w:val="a7"/>
    <w:link w:val="4"/>
    <w:rsid w:val="001013A1"/>
    <w:rPr>
      <w:rFonts w:ascii="標楷體" w:eastAsia="標楷體" w:hAnsi="Arial"/>
      <w:kern w:val="32"/>
      <w:sz w:val="32"/>
      <w:szCs w:val="36"/>
    </w:rPr>
  </w:style>
  <w:style w:type="character" w:customStyle="1" w:styleId="50">
    <w:name w:val="標題 5 字元"/>
    <w:basedOn w:val="a7"/>
    <w:link w:val="5"/>
    <w:rsid w:val="001013A1"/>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B2964-3E19-442F-956E-DCA93B94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37</TotalTime>
  <Pages>1</Pages>
  <Words>3048</Words>
  <Characters>17380</Characters>
  <Application>Microsoft Office Word</Application>
  <DocSecurity>0</DocSecurity>
  <Lines>144</Lines>
  <Paragraphs>40</Paragraphs>
  <ScaleCrop>false</ScaleCrop>
  <Company>cy</Company>
  <LinksUpToDate>false</LinksUpToDate>
  <CharactersWithSpaces>20388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黃冠豪</dc:creator>
  <cp:lastModifiedBy>曾莉雯</cp:lastModifiedBy>
  <cp:revision>7</cp:revision>
  <cp:lastPrinted>2019-12-16T03:53:00Z</cp:lastPrinted>
  <dcterms:created xsi:type="dcterms:W3CDTF">2020-01-21T07:35:00Z</dcterms:created>
  <dcterms:modified xsi:type="dcterms:W3CDTF">2020-02-05T05:55:00Z</dcterms:modified>
</cp:coreProperties>
</file>