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4B26" w:rsidRPr="00034B26" w:rsidRDefault="00034B26" w:rsidP="00E52D11">
      <w:pPr>
        <w:pStyle w:val="1"/>
        <w:numPr>
          <w:ilvl w:val="0"/>
          <w:numId w:val="0"/>
        </w:numPr>
        <w:kinsoku w:val="0"/>
        <w:overflowPunct/>
        <w:ind w:left="2380"/>
        <w:jc w:val="left"/>
        <w:rPr>
          <w:rFonts w:ascii="Times New Roman" w:hAnsi="Times New Roman"/>
          <w:b/>
          <w:sz w:val="40"/>
          <w:szCs w:val="40"/>
        </w:rPr>
      </w:pPr>
      <w:bookmarkStart w:id="0" w:name="_Toc524895646"/>
      <w:bookmarkStart w:id="1" w:name="_Toc524896192"/>
      <w:bookmarkStart w:id="2" w:name="_Toc524896222"/>
      <w:bookmarkStart w:id="3" w:name="_Toc524902729"/>
      <w:bookmarkStart w:id="4" w:name="_Toc525066145"/>
      <w:bookmarkStart w:id="5" w:name="_Toc525070836"/>
      <w:bookmarkStart w:id="6" w:name="_Toc525938376"/>
      <w:bookmarkStart w:id="7" w:name="_Toc525939224"/>
      <w:bookmarkStart w:id="8" w:name="_Toc525939729"/>
      <w:bookmarkStart w:id="9" w:name="_Toc529218269"/>
      <w:bookmarkStart w:id="10" w:name="_Toc529222686"/>
      <w:bookmarkStart w:id="11" w:name="_Toc529223108"/>
      <w:bookmarkStart w:id="12" w:name="_Toc529223859"/>
      <w:bookmarkStart w:id="13" w:name="_Toc529228262"/>
      <w:bookmarkStart w:id="14" w:name="_Toc2400392"/>
      <w:bookmarkStart w:id="15" w:name="_Toc4316186"/>
      <w:bookmarkStart w:id="16" w:name="_Toc4473327"/>
      <w:bookmarkStart w:id="17" w:name="_Toc69556894"/>
      <w:bookmarkStart w:id="18" w:name="_Toc69556943"/>
      <w:bookmarkStart w:id="19" w:name="_Toc69609817"/>
      <w:bookmarkStart w:id="20" w:name="_Toc70241813"/>
      <w:bookmarkStart w:id="21" w:name="_Toc70242202"/>
      <w:bookmarkStart w:id="22" w:name="_Toc421794872"/>
      <w:bookmarkStart w:id="23" w:name="_Toc422834157"/>
      <w:r w:rsidRPr="00034B26">
        <w:rPr>
          <w:rFonts w:ascii="Times New Roman" w:hAnsi="Times New Roman" w:hint="eastAsia"/>
          <w:b/>
          <w:sz w:val="40"/>
          <w:szCs w:val="40"/>
        </w:rPr>
        <w:t>調</w:t>
      </w:r>
      <w:r w:rsidR="00E52D11">
        <w:rPr>
          <w:rFonts w:ascii="Times New Roman" w:hAnsi="Times New Roman" w:hint="eastAsia"/>
          <w:b/>
          <w:sz w:val="40"/>
          <w:szCs w:val="40"/>
        </w:rPr>
        <w:t xml:space="preserve"> </w:t>
      </w:r>
      <w:r w:rsidRPr="00034B26">
        <w:rPr>
          <w:rFonts w:ascii="Times New Roman" w:hAnsi="Times New Roman" w:hint="eastAsia"/>
          <w:b/>
          <w:sz w:val="40"/>
          <w:szCs w:val="40"/>
        </w:rPr>
        <w:t>查</w:t>
      </w:r>
      <w:r w:rsidR="00E52D11">
        <w:rPr>
          <w:rFonts w:ascii="Times New Roman" w:hAnsi="Times New Roman" w:hint="eastAsia"/>
          <w:b/>
          <w:sz w:val="40"/>
          <w:szCs w:val="40"/>
        </w:rPr>
        <w:t xml:space="preserve"> </w:t>
      </w:r>
      <w:r w:rsidRPr="00034B26">
        <w:rPr>
          <w:rFonts w:ascii="Times New Roman" w:hAnsi="Times New Roman" w:hint="eastAsia"/>
          <w:b/>
          <w:sz w:val="40"/>
          <w:szCs w:val="40"/>
        </w:rPr>
        <w:t>意</w:t>
      </w:r>
      <w:r w:rsidR="00E52D11">
        <w:rPr>
          <w:rFonts w:ascii="Times New Roman" w:hAnsi="Times New Roman" w:hint="eastAsia"/>
          <w:b/>
          <w:sz w:val="40"/>
          <w:szCs w:val="40"/>
        </w:rPr>
        <w:t xml:space="preserve"> </w:t>
      </w:r>
      <w:r w:rsidRPr="00034B26">
        <w:rPr>
          <w:rFonts w:ascii="Times New Roman" w:hAnsi="Times New Roman" w:hint="eastAsia"/>
          <w:b/>
          <w:sz w:val="40"/>
          <w:szCs w:val="40"/>
        </w:rPr>
        <w:t>見</w:t>
      </w:r>
    </w:p>
    <w:p w:rsidR="00034B26" w:rsidRPr="00E502F5" w:rsidRDefault="00034B26" w:rsidP="00E52D11">
      <w:pPr>
        <w:pStyle w:val="11"/>
        <w:tabs>
          <w:tab w:val="clear" w:pos="567"/>
          <w:tab w:val="left" w:pos="480"/>
        </w:tabs>
        <w:kinsoku w:val="0"/>
        <w:overflowPunct/>
        <w:ind w:left="480" w:firstLine="640"/>
        <w:rPr>
          <w:rFonts w:ascii="Times New Roman"/>
        </w:rPr>
      </w:pPr>
      <w:bookmarkStart w:id="24" w:name="_Toc524902730"/>
      <w:bookmarkStart w:id="25" w:name="_GoBack"/>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5"/>
      <w:r w:rsidRPr="00DC3E70">
        <w:rPr>
          <w:rFonts w:hAnsi="標楷體"/>
          <w:szCs w:val="32"/>
        </w:rPr>
        <w:t>據訴，桃園市復興區公所69年5月10日、78年8月31日分別受理該區</w:t>
      </w:r>
      <w:r>
        <w:rPr>
          <w:rFonts w:hAnsi="標楷體" w:hint="eastAsia"/>
          <w:szCs w:val="32"/>
        </w:rPr>
        <w:t>○○○</w:t>
      </w:r>
      <w:r w:rsidRPr="00DC3E70">
        <w:rPr>
          <w:rFonts w:hAnsi="標楷體"/>
          <w:szCs w:val="32"/>
        </w:rPr>
        <w:t>段</w:t>
      </w:r>
      <w:r>
        <w:rPr>
          <w:rFonts w:hAnsi="標楷體" w:hint="eastAsia"/>
          <w:szCs w:val="32"/>
        </w:rPr>
        <w:t>○○○</w:t>
      </w:r>
      <w:r w:rsidRPr="00DC3E70">
        <w:rPr>
          <w:rFonts w:hAnsi="標楷體"/>
          <w:szCs w:val="32"/>
        </w:rPr>
        <w:t>地號原住民保留地所有權及繼承登記，惟桃園市政府未依權責審認其效力，並撤銷登記，是否涉有違反原住民保留地開發管理辦法等法令規定？有調查釐清之必要案</w:t>
      </w:r>
      <w:r w:rsidRPr="0049561A">
        <w:rPr>
          <w:rFonts w:ascii="Times New Roman"/>
          <w:szCs w:val="32"/>
        </w:rPr>
        <w:t>。</w:t>
      </w:r>
      <w:r w:rsidRPr="008832AB">
        <w:rPr>
          <w:rFonts w:ascii="Times New Roman"/>
          <w:szCs w:val="32"/>
        </w:rPr>
        <w:t>經</w:t>
      </w:r>
      <w:r>
        <w:rPr>
          <w:rFonts w:ascii="Times New Roman" w:hint="eastAsia"/>
          <w:szCs w:val="32"/>
        </w:rPr>
        <w:t>函請</w:t>
      </w:r>
      <w:r w:rsidRPr="00DC3E70">
        <w:rPr>
          <w:rFonts w:hAnsi="標楷體" w:hint="eastAsia"/>
          <w:color w:val="000000"/>
          <w:szCs w:val="32"/>
        </w:rPr>
        <w:t>桃園市政府</w:t>
      </w:r>
      <w:r>
        <w:rPr>
          <w:rFonts w:hAnsi="標楷體" w:hint="eastAsia"/>
          <w:color w:val="000000"/>
          <w:szCs w:val="32"/>
        </w:rPr>
        <w:t>、</w:t>
      </w:r>
      <w:r w:rsidRPr="00DC3E70">
        <w:rPr>
          <w:rFonts w:hAnsi="標楷體"/>
          <w:szCs w:val="32"/>
        </w:rPr>
        <w:t>桃園市復興區公所</w:t>
      </w:r>
      <w:r>
        <w:rPr>
          <w:rFonts w:hAnsi="標楷體" w:hint="eastAsia"/>
          <w:szCs w:val="32"/>
        </w:rPr>
        <w:t>、</w:t>
      </w:r>
      <w:r w:rsidRPr="00DC3E70">
        <w:rPr>
          <w:rFonts w:hAnsi="標楷體"/>
          <w:szCs w:val="32"/>
        </w:rPr>
        <w:t>桃園市</w:t>
      </w:r>
      <w:r w:rsidRPr="00DC3E70">
        <w:rPr>
          <w:rFonts w:hAnsi="標楷體" w:hint="eastAsia"/>
          <w:szCs w:val="32"/>
        </w:rPr>
        <w:t>大溪地政事務所</w:t>
      </w:r>
      <w:r>
        <w:rPr>
          <w:rFonts w:hAnsi="標楷體" w:hint="eastAsia"/>
          <w:szCs w:val="32"/>
        </w:rPr>
        <w:t>說明</w:t>
      </w:r>
      <w:r w:rsidRPr="00E502F5">
        <w:rPr>
          <w:rFonts w:ascii="Times New Roman"/>
          <w:szCs w:val="32"/>
        </w:rPr>
        <w:t>。</w:t>
      </w:r>
      <w:r>
        <w:rPr>
          <w:rFonts w:ascii="Times New Roman" w:hint="eastAsia"/>
          <w:szCs w:val="32"/>
        </w:rPr>
        <w:t>並</w:t>
      </w:r>
      <w:r>
        <w:rPr>
          <w:rFonts w:hAnsi="標楷體" w:hint="eastAsia"/>
          <w:color w:val="000000" w:themeColor="text1"/>
          <w:szCs w:val="32"/>
        </w:rPr>
        <w:t>邀同原住民族委員會、</w:t>
      </w:r>
      <w:r w:rsidRPr="00DC3E70">
        <w:rPr>
          <w:rFonts w:hAnsi="標楷體" w:hint="eastAsia"/>
          <w:color w:val="000000"/>
          <w:szCs w:val="32"/>
        </w:rPr>
        <w:t>桃園市政府</w:t>
      </w:r>
      <w:r>
        <w:rPr>
          <w:rFonts w:hAnsi="標楷體" w:hint="eastAsia"/>
          <w:color w:val="000000"/>
          <w:szCs w:val="32"/>
        </w:rPr>
        <w:t>、</w:t>
      </w:r>
      <w:r w:rsidRPr="00DC3E70">
        <w:rPr>
          <w:rFonts w:hAnsi="標楷體"/>
          <w:szCs w:val="32"/>
        </w:rPr>
        <w:t>桃園市復興區公所</w:t>
      </w:r>
      <w:r>
        <w:rPr>
          <w:rFonts w:hAnsi="標楷體" w:hint="eastAsia"/>
          <w:szCs w:val="32"/>
        </w:rPr>
        <w:t>、</w:t>
      </w:r>
      <w:r w:rsidRPr="00DC3E70">
        <w:rPr>
          <w:rFonts w:hAnsi="標楷體"/>
          <w:szCs w:val="32"/>
        </w:rPr>
        <w:t>桃園市</w:t>
      </w:r>
      <w:r w:rsidRPr="00DC3E70">
        <w:rPr>
          <w:rFonts w:hAnsi="標楷體" w:hint="eastAsia"/>
          <w:szCs w:val="32"/>
        </w:rPr>
        <w:t>大溪地政事務所</w:t>
      </w:r>
      <w:r>
        <w:rPr>
          <w:rFonts w:hAnsi="標楷體" w:hint="eastAsia"/>
          <w:szCs w:val="32"/>
        </w:rPr>
        <w:t>派員</w:t>
      </w:r>
      <w:r w:rsidRPr="003C0CAB">
        <w:rPr>
          <w:rFonts w:hAnsi="標楷體" w:hint="eastAsia"/>
          <w:color w:val="000000" w:themeColor="text1"/>
          <w:szCs w:val="32"/>
        </w:rPr>
        <w:t>前往現場</w:t>
      </w:r>
      <w:r>
        <w:rPr>
          <w:rFonts w:hAnsi="標楷體" w:hint="eastAsia"/>
          <w:color w:val="000000" w:themeColor="text1"/>
          <w:szCs w:val="32"/>
        </w:rPr>
        <w:t>會</w:t>
      </w:r>
      <w:r w:rsidRPr="003C0CAB">
        <w:rPr>
          <w:rFonts w:hAnsi="標楷體" w:hint="eastAsia"/>
          <w:color w:val="000000" w:themeColor="text1"/>
          <w:szCs w:val="32"/>
        </w:rPr>
        <w:t>勘</w:t>
      </w:r>
      <w:r>
        <w:rPr>
          <w:rFonts w:hAnsi="標楷體" w:hint="eastAsia"/>
          <w:color w:val="000000" w:themeColor="text1"/>
          <w:szCs w:val="32"/>
        </w:rPr>
        <w:t>及開會</w:t>
      </w:r>
      <w:r>
        <w:rPr>
          <w:rFonts w:hAnsi="標楷體" w:hint="eastAsia"/>
          <w:color w:val="000000"/>
          <w:szCs w:val="32"/>
        </w:rPr>
        <w:t>。全案</w:t>
      </w:r>
      <w:r w:rsidRPr="00E502F5">
        <w:rPr>
          <w:rFonts w:ascii="Times New Roman"/>
          <w:szCs w:val="32"/>
        </w:rPr>
        <w:t>已調查完</w:t>
      </w:r>
      <w:r>
        <w:rPr>
          <w:rFonts w:ascii="Times New Roman" w:hint="eastAsia"/>
          <w:szCs w:val="32"/>
        </w:rPr>
        <w:t>畢</w:t>
      </w:r>
      <w:r w:rsidRPr="00E502F5">
        <w:rPr>
          <w:rFonts w:ascii="Times New Roman"/>
        </w:rPr>
        <w:t>，玆臚</w:t>
      </w:r>
      <w:r>
        <w:rPr>
          <w:rFonts w:ascii="Times New Roman" w:hint="eastAsia"/>
        </w:rPr>
        <w:t>述</w:t>
      </w:r>
      <w:r w:rsidRPr="00E502F5">
        <w:rPr>
          <w:rFonts w:ascii="Times New Roman"/>
        </w:rPr>
        <w:t>調查意見如下：</w:t>
      </w:r>
    </w:p>
    <w:p w:rsidR="00034B26" w:rsidRPr="00832562" w:rsidRDefault="00034B26" w:rsidP="00034B26">
      <w:pPr>
        <w:pStyle w:val="2"/>
        <w:kinsoku w:val="0"/>
        <w:overflowPunct/>
        <w:ind w:left="1020" w:hanging="680"/>
        <w:rPr>
          <w:rFonts w:hAnsi="標楷體"/>
          <w:b/>
          <w:color w:val="000000" w:themeColor="text1"/>
        </w:rPr>
      </w:pPr>
      <w:r w:rsidRPr="00832562">
        <w:rPr>
          <w:rFonts w:hAnsi="標楷體" w:hint="eastAsia"/>
          <w:b/>
          <w:szCs w:val="32"/>
        </w:rPr>
        <w:t>陳訴人持憑</w:t>
      </w:r>
      <w:r w:rsidRPr="00832562">
        <w:rPr>
          <w:rFonts w:hAnsi="標楷體" w:cs="新細明體" w:hint="eastAsia"/>
          <w:b/>
          <w:color w:val="000000"/>
          <w:kern w:val="0"/>
          <w:szCs w:val="24"/>
        </w:rPr>
        <w:t>106年9月27日臺灣高等法院106年度原上易字第2號民事判決，</w:t>
      </w:r>
      <w:r w:rsidRPr="00832562">
        <w:rPr>
          <w:rFonts w:hAnsi="標楷體" w:hint="eastAsia"/>
          <w:b/>
          <w:szCs w:val="32"/>
        </w:rPr>
        <w:t>向桃園市復興區公所陳請撤銷就桃園市復興區</w:t>
      </w:r>
      <w:r>
        <w:rPr>
          <w:rFonts w:hAnsi="標楷體" w:hint="eastAsia"/>
          <w:b/>
          <w:szCs w:val="32"/>
        </w:rPr>
        <w:t>○○○</w:t>
      </w:r>
      <w:r w:rsidRPr="00832562">
        <w:rPr>
          <w:rFonts w:hAnsi="標楷體"/>
          <w:b/>
          <w:szCs w:val="32"/>
        </w:rPr>
        <w:t>段</w:t>
      </w:r>
      <w:r>
        <w:rPr>
          <w:rFonts w:hAnsi="標楷體" w:hint="eastAsia"/>
          <w:b/>
          <w:szCs w:val="32"/>
        </w:rPr>
        <w:t>○○○</w:t>
      </w:r>
      <w:r w:rsidRPr="00832562">
        <w:rPr>
          <w:rFonts w:hAnsi="標楷體"/>
          <w:b/>
          <w:szCs w:val="32"/>
        </w:rPr>
        <w:t>地號原住民保留地</w:t>
      </w:r>
      <w:r w:rsidRPr="00832562">
        <w:rPr>
          <w:rFonts w:hAnsi="標楷體" w:hint="eastAsia"/>
          <w:b/>
          <w:szCs w:val="32"/>
        </w:rPr>
        <w:t>於</w:t>
      </w:r>
      <w:r w:rsidRPr="00832562">
        <w:rPr>
          <w:rFonts w:hAnsi="標楷體" w:cs="新細明體" w:hint="eastAsia"/>
          <w:b/>
          <w:kern w:val="0"/>
          <w:szCs w:val="32"/>
        </w:rPr>
        <w:t>69年5月10日</w:t>
      </w:r>
      <w:r w:rsidRPr="00832562">
        <w:rPr>
          <w:rFonts w:hAnsi="標楷體" w:hint="eastAsia"/>
          <w:b/>
          <w:szCs w:val="32"/>
        </w:rPr>
        <w:t>之所有權登記及</w:t>
      </w:r>
      <w:r w:rsidRPr="00832562">
        <w:rPr>
          <w:rFonts w:hAnsi="標楷體" w:cs="新細明體" w:hint="eastAsia"/>
          <w:b/>
          <w:kern w:val="0"/>
          <w:szCs w:val="32"/>
        </w:rPr>
        <w:t>78年8月31日</w:t>
      </w:r>
      <w:r w:rsidRPr="00832562">
        <w:rPr>
          <w:rFonts w:hAnsi="標楷體" w:hint="eastAsia"/>
          <w:b/>
          <w:szCs w:val="32"/>
        </w:rPr>
        <w:t>之繼承所有權登記，</w:t>
      </w:r>
      <w:r w:rsidRPr="00832562">
        <w:rPr>
          <w:rFonts w:hAnsi="標楷體" w:cs="新細明體" w:hint="eastAsia"/>
          <w:b/>
          <w:szCs w:val="32"/>
        </w:rPr>
        <w:t>詢據桃園市政府表示略以：</w:t>
      </w:r>
      <w:r w:rsidRPr="00832562">
        <w:rPr>
          <w:rFonts w:hAnsi="標楷體" w:hint="eastAsia"/>
          <w:b/>
          <w:szCs w:val="24"/>
        </w:rPr>
        <w:t>該案業經司法實體判決，行政機關則應尊重實體判決之既判力，不宜再由行政機關依職權撤銷致破壞實體判決之既判力；且依民法第759條之1、土地法第43條、土地登記規則第7條規定，關於本案土地之繼承及分割繼承</w:t>
      </w:r>
      <w:r w:rsidRPr="00832562">
        <w:rPr>
          <w:rFonts w:hAnsi="標楷體" w:hint="eastAsia"/>
          <w:b/>
          <w:szCs w:val="24"/>
        </w:rPr>
        <w:lastRenderedPageBreak/>
        <w:t>及買賣移轉，均經土地登記機關審核無誤辦畢登記，尚難逕行塗銷原登記等語，經核</w:t>
      </w:r>
      <w:r>
        <w:rPr>
          <w:rFonts w:hAnsi="標楷體" w:hint="eastAsia"/>
          <w:b/>
          <w:szCs w:val="24"/>
        </w:rPr>
        <w:t>尚屬實情</w:t>
      </w:r>
      <w:r w:rsidRPr="00832562">
        <w:rPr>
          <w:rFonts w:ascii="新細明體" w:eastAsia="新細明體" w:hAnsi="新細明體" w:hint="eastAsia"/>
          <w:b/>
          <w:szCs w:val="32"/>
        </w:rPr>
        <w:t>。</w:t>
      </w:r>
    </w:p>
    <w:p w:rsidR="00034B26" w:rsidRPr="009D244D" w:rsidRDefault="00034B26" w:rsidP="00034B26">
      <w:pPr>
        <w:pStyle w:val="3"/>
        <w:kinsoku w:val="0"/>
        <w:overflowPunct/>
        <w:ind w:left="1360" w:hanging="680"/>
        <w:rPr>
          <w:rFonts w:ascii="Times New Roman" w:hAnsi="Times New Roman"/>
          <w:color w:val="000000" w:themeColor="text1"/>
        </w:rPr>
      </w:pPr>
      <w:r w:rsidRPr="00DC3E70">
        <w:rPr>
          <w:rFonts w:hAnsi="標楷體"/>
          <w:szCs w:val="32"/>
        </w:rPr>
        <w:t>桃園市復興區</w:t>
      </w:r>
      <w:r>
        <w:rPr>
          <w:rFonts w:hAnsi="標楷體"/>
          <w:szCs w:val="32"/>
        </w:rPr>
        <w:t>○○○段○○○地號</w:t>
      </w:r>
      <w:r w:rsidRPr="00DC3E70">
        <w:rPr>
          <w:rFonts w:hAnsi="標楷體"/>
          <w:szCs w:val="32"/>
        </w:rPr>
        <w:t>原住民保留地</w:t>
      </w:r>
      <w:r w:rsidRPr="00DC3E70">
        <w:rPr>
          <w:rFonts w:hAnsi="標楷體" w:hint="eastAsia"/>
          <w:szCs w:val="32"/>
        </w:rPr>
        <w:t>(下稱系爭土地)</w:t>
      </w:r>
      <w:r w:rsidRPr="00A3282E">
        <w:rPr>
          <w:rFonts w:hAnsi="標楷體" w:hint="eastAsia"/>
          <w:szCs w:val="32"/>
        </w:rPr>
        <w:t>於56年9月20日辦竣總登記</w:t>
      </w:r>
      <w:r>
        <w:rPr>
          <w:rFonts w:hAnsi="標楷體" w:hint="eastAsia"/>
          <w:szCs w:val="32"/>
        </w:rPr>
        <w:t>，</w:t>
      </w:r>
      <w:r w:rsidRPr="00A3282E">
        <w:rPr>
          <w:rFonts w:hAnsi="標楷體" w:hint="eastAsia"/>
          <w:szCs w:val="32"/>
        </w:rPr>
        <w:t>面積1</w:t>
      </w:r>
      <w:r>
        <w:rPr>
          <w:rFonts w:hAnsi="標楷體" w:hint="eastAsia"/>
          <w:szCs w:val="32"/>
        </w:rPr>
        <w:t>,</w:t>
      </w:r>
      <w:r w:rsidRPr="00A3282E">
        <w:rPr>
          <w:rFonts w:hAnsi="標楷體" w:hint="eastAsia"/>
          <w:szCs w:val="32"/>
        </w:rPr>
        <w:t>420平方公尺，地目：田，編定使用種類：農</w:t>
      </w:r>
      <w:r>
        <w:rPr>
          <w:rFonts w:hAnsi="標楷體" w:hint="eastAsia"/>
          <w:szCs w:val="32"/>
        </w:rPr>
        <w:t>業</w:t>
      </w:r>
      <w:r w:rsidRPr="00A3282E">
        <w:rPr>
          <w:rFonts w:hAnsi="標楷體" w:hint="eastAsia"/>
          <w:szCs w:val="32"/>
        </w:rPr>
        <w:t>用地，所有權人：中華民國，管理機關：臺灣省政府民政廳。</w:t>
      </w:r>
    </w:p>
    <w:p w:rsidR="00034B26" w:rsidRPr="00C53EF1" w:rsidRDefault="00034B26" w:rsidP="00034B26">
      <w:pPr>
        <w:pStyle w:val="3"/>
        <w:kinsoku w:val="0"/>
        <w:overflowPunct/>
        <w:ind w:left="1360" w:hanging="680"/>
        <w:rPr>
          <w:rFonts w:ascii="Times New Roman" w:hAnsi="Times New Roman"/>
          <w:color w:val="000000" w:themeColor="text1"/>
        </w:rPr>
      </w:pPr>
      <w:r w:rsidRPr="00895C88">
        <w:rPr>
          <w:rFonts w:hAnsi="標楷體" w:cs="新細明體" w:hint="eastAsia"/>
          <w:kern w:val="0"/>
          <w:szCs w:val="32"/>
        </w:rPr>
        <w:t>57年2月15日</w:t>
      </w:r>
      <w:r w:rsidRPr="00A3282E">
        <w:rPr>
          <w:rFonts w:hAnsi="標楷體" w:hint="eastAsia"/>
          <w:szCs w:val="32"/>
        </w:rPr>
        <w:t>原桃園縣大溪地政事務所</w:t>
      </w:r>
      <w:r>
        <w:rPr>
          <w:rFonts w:hAnsi="標楷體" w:hint="eastAsia"/>
          <w:szCs w:val="32"/>
        </w:rPr>
        <w:t>依</w:t>
      </w:r>
      <w:r w:rsidRPr="003B5F73">
        <w:rPr>
          <w:rFonts w:hAnsi="標楷體" w:hint="eastAsia"/>
        </w:rPr>
        <w:t>臺灣省政府</w:t>
      </w:r>
      <w:r>
        <w:rPr>
          <w:rFonts w:hAnsi="標楷體" w:hint="eastAsia"/>
        </w:rPr>
        <w:t>55</w:t>
      </w:r>
      <w:r w:rsidRPr="003B5F73">
        <w:rPr>
          <w:rFonts w:hAnsi="標楷體" w:hint="eastAsia"/>
        </w:rPr>
        <w:t>年1月</w:t>
      </w:r>
      <w:r>
        <w:rPr>
          <w:rFonts w:hAnsi="標楷體" w:hint="eastAsia"/>
        </w:rPr>
        <w:t>5</w:t>
      </w:r>
      <w:r w:rsidRPr="003B5F73">
        <w:rPr>
          <w:rFonts w:hAnsi="標楷體" w:hint="eastAsia"/>
        </w:rPr>
        <w:t>日府民四字第</w:t>
      </w:r>
      <w:r>
        <w:rPr>
          <w:rFonts w:hAnsi="標楷體" w:hint="eastAsia"/>
        </w:rPr>
        <w:t>89609</w:t>
      </w:r>
      <w:r w:rsidRPr="003B5F73">
        <w:rPr>
          <w:rFonts w:hAnsi="標楷體" w:hint="eastAsia"/>
        </w:rPr>
        <w:t>號令頒修正臺灣省山地保留地管理辦法</w:t>
      </w:r>
      <w:r>
        <w:rPr>
          <w:rFonts w:hAnsi="標楷體" w:hint="eastAsia"/>
        </w:rPr>
        <w:t>16條，受囑託辦理登記</w:t>
      </w:r>
      <w:r>
        <w:rPr>
          <w:rFonts w:hAnsi="標楷體" w:cs="新細明體" w:hint="eastAsia"/>
          <w:kern w:val="0"/>
          <w:szCs w:val="32"/>
        </w:rPr>
        <w:t>林○梅</w:t>
      </w:r>
      <w:r w:rsidRPr="00895C88">
        <w:rPr>
          <w:rFonts w:hAnsi="標楷體" w:cs="新細明體" w:hint="eastAsia"/>
          <w:kern w:val="0"/>
          <w:szCs w:val="32"/>
        </w:rPr>
        <w:t>為系爭土地之耕作權人</w:t>
      </w:r>
      <w:r w:rsidRPr="008832AB">
        <w:rPr>
          <w:rFonts w:ascii="Times New Roman"/>
          <w:szCs w:val="32"/>
        </w:rPr>
        <w:t>。</w:t>
      </w:r>
      <w:r w:rsidRPr="00F316D4">
        <w:rPr>
          <w:rFonts w:hAnsi="標楷體" w:cs="新細明體" w:hint="eastAsia"/>
          <w:kern w:val="0"/>
          <w:szCs w:val="32"/>
        </w:rPr>
        <w:t>系爭土地</w:t>
      </w:r>
      <w:r w:rsidRPr="00F316D4">
        <w:rPr>
          <w:rFonts w:hAnsi="標楷體" w:hint="eastAsia"/>
          <w:szCs w:val="32"/>
        </w:rPr>
        <w:t>所有權</w:t>
      </w:r>
      <w:r>
        <w:rPr>
          <w:rFonts w:hAnsi="標楷體" w:hint="eastAsia"/>
          <w:szCs w:val="32"/>
        </w:rPr>
        <w:t>於</w:t>
      </w:r>
      <w:r w:rsidRPr="00F316D4">
        <w:rPr>
          <w:rFonts w:hAnsi="標楷體" w:cs="新細明體" w:hint="eastAsia"/>
          <w:kern w:val="0"/>
          <w:szCs w:val="32"/>
        </w:rPr>
        <w:t>69年5月10日以法定取得之原因，</w:t>
      </w:r>
      <w:r w:rsidRPr="00F316D4">
        <w:rPr>
          <w:rFonts w:hAnsi="標楷體" w:hint="eastAsia"/>
          <w:szCs w:val="32"/>
        </w:rPr>
        <w:t>由中華民國（管理機關</w:t>
      </w:r>
      <w:r w:rsidRPr="00F316D4">
        <w:rPr>
          <w:rFonts w:ascii="新細明體" w:hAnsi="新細明體" w:hint="eastAsia"/>
          <w:szCs w:val="32"/>
        </w:rPr>
        <w:t>：</w:t>
      </w:r>
      <w:r w:rsidRPr="003B5F73">
        <w:rPr>
          <w:rFonts w:hAnsi="標楷體" w:hint="eastAsia"/>
        </w:rPr>
        <w:t>臺灣</w:t>
      </w:r>
      <w:r w:rsidRPr="00F316D4">
        <w:rPr>
          <w:rFonts w:hAnsi="標楷體" w:hint="eastAsia"/>
          <w:szCs w:val="32"/>
        </w:rPr>
        <w:t>省政府民政廳</w:t>
      </w:r>
      <w:r w:rsidRPr="00F316D4">
        <w:rPr>
          <w:rFonts w:hAnsi="標楷體"/>
          <w:szCs w:val="32"/>
        </w:rPr>
        <w:t>）</w:t>
      </w:r>
      <w:r w:rsidRPr="00F316D4">
        <w:rPr>
          <w:rFonts w:hAnsi="標楷體" w:hint="eastAsia"/>
          <w:szCs w:val="32"/>
        </w:rPr>
        <w:t>移轉予</w:t>
      </w:r>
      <w:r>
        <w:rPr>
          <w:rFonts w:hAnsi="標楷體" w:hint="eastAsia"/>
          <w:szCs w:val="32"/>
        </w:rPr>
        <w:t>林○梅</w:t>
      </w:r>
      <w:r>
        <w:rPr>
          <w:rFonts w:ascii="新細明體" w:hAnsi="新細明體" w:hint="eastAsia"/>
          <w:szCs w:val="32"/>
        </w:rPr>
        <w:t>。</w:t>
      </w:r>
      <w:r w:rsidRPr="00F316D4">
        <w:rPr>
          <w:rFonts w:hAnsi="標楷體" w:cs="新細明體" w:hint="eastAsia"/>
          <w:kern w:val="0"/>
          <w:szCs w:val="32"/>
        </w:rPr>
        <w:t>系爭土地</w:t>
      </w:r>
      <w:r w:rsidRPr="00F316D4">
        <w:rPr>
          <w:rFonts w:hAnsi="標楷體" w:hint="eastAsia"/>
          <w:szCs w:val="32"/>
        </w:rPr>
        <w:t>所有權</w:t>
      </w:r>
      <w:r>
        <w:rPr>
          <w:rFonts w:hAnsi="標楷體" w:hint="eastAsia"/>
          <w:szCs w:val="32"/>
        </w:rPr>
        <w:t>於</w:t>
      </w:r>
      <w:r w:rsidRPr="000F65FB">
        <w:rPr>
          <w:rFonts w:hAnsi="標楷體" w:cs="新細明體" w:hint="eastAsia"/>
          <w:kern w:val="0"/>
          <w:szCs w:val="32"/>
        </w:rPr>
        <w:t>78年8月31日以</w:t>
      </w:r>
      <w:r w:rsidRPr="000F65FB">
        <w:rPr>
          <w:rFonts w:hAnsi="標楷體" w:hint="eastAsia"/>
          <w:szCs w:val="32"/>
        </w:rPr>
        <w:t>繼承</w:t>
      </w:r>
      <w:r w:rsidRPr="000F65FB">
        <w:rPr>
          <w:rFonts w:hAnsi="標楷體" w:cs="新細明體" w:hint="eastAsia"/>
          <w:kern w:val="0"/>
          <w:szCs w:val="32"/>
        </w:rPr>
        <w:t>之原因，</w:t>
      </w:r>
      <w:r w:rsidRPr="000F65FB">
        <w:rPr>
          <w:rFonts w:hAnsi="標楷體" w:hint="eastAsia"/>
          <w:szCs w:val="32"/>
        </w:rPr>
        <w:t>由</w:t>
      </w:r>
      <w:r>
        <w:rPr>
          <w:rFonts w:hAnsi="標楷體" w:hint="eastAsia"/>
          <w:szCs w:val="32"/>
        </w:rPr>
        <w:t>林○梅</w:t>
      </w:r>
      <w:r w:rsidRPr="000F65FB">
        <w:rPr>
          <w:rFonts w:hAnsi="標楷體" w:hint="eastAsia"/>
          <w:szCs w:val="32"/>
        </w:rPr>
        <w:t>移轉予林</w:t>
      </w:r>
      <w:r>
        <w:rPr>
          <w:rFonts w:hAnsi="標楷體" w:hint="eastAsia"/>
          <w:szCs w:val="32"/>
        </w:rPr>
        <w:t>○</w:t>
      </w:r>
      <w:r w:rsidRPr="000F65FB">
        <w:rPr>
          <w:rFonts w:hAnsi="標楷體" w:hint="eastAsia"/>
          <w:szCs w:val="32"/>
        </w:rPr>
        <w:t>昌</w:t>
      </w:r>
      <w:r>
        <w:rPr>
          <w:rFonts w:hAnsi="標楷體" w:hint="eastAsia"/>
        </w:rPr>
        <w:t>。</w:t>
      </w:r>
      <w:r w:rsidRPr="00F316D4">
        <w:rPr>
          <w:rFonts w:hAnsi="標楷體" w:cs="新細明體" w:hint="eastAsia"/>
          <w:kern w:val="0"/>
          <w:szCs w:val="32"/>
        </w:rPr>
        <w:t>系爭土地</w:t>
      </w:r>
      <w:r w:rsidRPr="00F316D4">
        <w:rPr>
          <w:rFonts w:hAnsi="標楷體" w:hint="eastAsia"/>
          <w:szCs w:val="32"/>
        </w:rPr>
        <w:t>所有權</w:t>
      </w:r>
      <w:r>
        <w:rPr>
          <w:rFonts w:hAnsi="標楷體" w:hint="eastAsia"/>
          <w:szCs w:val="32"/>
        </w:rPr>
        <w:t>於</w:t>
      </w:r>
      <w:r>
        <w:rPr>
          <w:rFonts w:hAnsi="標楷體" w:cs="新細明體" w:hint="eastAsia"/>
          <w:kern w:val="0"/>
          <w:szCs w:val="32"/>
        </w:rPr>
        <w:t>107</w:t>
      </w:r>
      <w:r w:rsidRPr="000F65FB">
        <w:rPr>
          <w:rFonts w:hAnsi="標楷體" w:cs="新細明體" w:hint="eastAsia"/>
          <w:kern w:val="0"/>
          <w:szCs w:val="32"/>
        </w:rPr>
        <w:t>年</w:t>
      </w:r>
      <w:r>
        <w:rPr>
          <w:rFonts w:hAnsi="標楷體" w:cs="新細明體" w:hint="eastAsia"/>
          <w:kern w:val="0"/>
          <w:szCs w:val="32"/>
        </w:rPr>
        <w:t>5</w:t>
      </w:r>
      <w:r w:rsidRPr="000F65FB">
        <w:rPr>
          <w:rFonts w:hAnsi="標楷體" w:cs="新細明體" w:hint="eastAsia"/>
          <w:kern w:val="0"/>
          <w:szCs w:val="32"/>
        </w:rPr>
        <w:t>月</w:t>
      </w:r>
      <w:r>
        <w:rPr>
          <w:rFonts w:hAnsi="標楷體" w:cs="新細明體" w:hint="eastAsia"/>
          <w:kern w:val="0"/>
          <w:szCs w:val="32"/>
        </w:rPr>
        <w:t>29</w:t>
      </w:r>
      <w:r w:rsidRPr="000F65FB">
        <w:rPr>
          <w:rFonts w:hAnsi="標楷體" w:cs="新細明體" w:hint="eastAsia"/>
          <w:kern w:val="0"/>
          <w:szCs w:val="32"/>
        </w:rPr>
        <w:t>日以</w:t>
      </w:r>
      <w:r>
        <w:rPr>
          <w:rFonts w:hAnsi="標楷體" w:hint="eastAsia"/>
          <w:szCs w:val="32"/>
        </w:rPr>
        <w:t>分割繼承</w:t>
      </w:r>
      <w:r w:rsidRPr="000F65FB">
        <w:rPr>
          <w:rFonts w:hAnsi="標楷體" w:cs="新細明體" w:hint="eastAsia"/>
          <w:kern w:val="0"/>
          <w:szCs w:val="32"/>
        </w:rPr>
        <w:t>之原因，</w:t>
      </w:r>
      <w:r w:rsidRPr="000F65FB">
        <w:rPr>
          <w:rFonts w:hAnsi="標楷體" w:hint="eastAsia"/>
          <w:szCs w:val="32"/>
        </w:rPr>
        <w:t>由林</w:t>
      </w:r>
      <w:r>
        <w:rPr>
          <w:rFonts w:hAnsi="標楷體" w:hint="eastAsia"/>
          <w:szCs w:val="32"/>
        </w:rPr>
        <w:t>○</w:t>
      </w:r>
      <w:r w:rsidRPr="000F65FB">
        <w:rPr>
          <w:rFonts w:hAnsi="標楷體" w:hint="eastAsia"/>
          <w:szCs w:val="32"/>
        </w:rPr>
        <w:t>昌移轉予林</w:t>
      </w:r>
      <w:r>
        <w:rPr>
          <w:rFonts w:hAnsi="標楷體" w:hint="eastAsia"/>
          <w:szCs w:val="32"/>
        </w:rPr>
        <w:t>○辰。復於</w:t>
      </w:r>
      <w:r>
        <w:rPr>
          <w:rFonts w:hAnsi="標楷體" w:cs="新細明體" w:hint="eastAsia"/>
          <w:kern w:val="0"/>
          <w:szCs w:val="32"/>
        </w:rPr>
        <w:t>10</w:t>
      </w:r>
      <w:r w:rsidRPr="000F65FB">
        <w:rPr>
          <w:rFonts w:hAnsi="標楷體" w:cs="新細明體" w:hint="eastAsia"/>
          <w:kern w:val="0"/>
          <w:szCs w:val="32"/>
        </w:rPr>
        <w:t>8年</w:t>
      </w:r>
      <w:r>
        <w:rPr>
          <w:rFonts w:hAnsi="標楷體" w:cs="新細明體" w:hint="eastAsia"/>
          <w:kern w:val="0"/>
          <w:szCs w:val="32"/>
        </w:rPr>
        <w:t>2</w:t>
      </w:r>
      <w:r w:rsidRPr="000F65FB">
        <w:rPr>
          <w:rFonts w:hAnsi="標楷體" w:cs="新細明體" w:hint="eastAsia"/>
          <w:kern w:val="0"/>
          <w:szCs w:val="32"/>
        </w:rPr>
        <w:t>月</w:t>
      </w:r>
      <w:r>
        <w:rPr>
          <w:rFonts w:hAnsi="標楷體" w:cs="新細明體" w:hint="eastAsia"/>
          <w:kern w:val="0"/>
          <w:szCs w:val="32"/>
        </w:rPr>
        <w:t>13</w:t>
      </w:r>
      <w:r w:rsidRPr="000F65FB">
        <w:rPr>
          <w:rFonts w:hAnsi="標楷體" w:cs="新細明體" w:hint="eastAsia"/>
          <w:kern w:val="0"/>
          <w:szCs w:val="32"/>
        </w:rPr>
        <w:t>日以</w:t>
      </w:r>
      <w:r>
        <w:rPr>
          <w:rFonts w:hAnsi="標楷體" w:hint="eastAsia"/>
          <w:szCs w:val="32"/>
        </w:rPr>
        <w:t>買賣</w:t>
      </w:r>
      <w:r w:rsidRPr="000F65FB">
        <w:rPr>
          <w:rFonts w:hAnsi="標楷體" w:cs="新細明體" w:hint="eastAsia"/>
          <w:kern w:val="0"/>
          <w:szCs w:val="32"/>
        </w:rPr>
        <w:t>之原因，</w:t>
      </w:r>
      <w:r w:rsidRPr="000F65FB">
        <w:rPr>
          <w:rFonts w:hAnsi="標楷體" w:hint="eastAsia"/>
          <w:szCs w:val="32"/>
        </w:rPr>
        <w:t>由林</w:t>
      </w:r>
      <w:r>
        <w:rPr>
          <w:rFonts w:hAnsi="標楷體" w:hint="eastAsia"/>
          <w:szCs w:val="32"/>
        </w:rPr>
        <w:t>○辰</w:t>
      </w:r>
      <w:r w:rsidRPr="000F65FB">
        <w:rPr>
          <w:rFonts w:hAnsi="標楷體" w:hint="eastAsia"/>
          <w:szCs w:val="32"/>
        </w:rPr>
        <w:t>移轉予林</w:t>
      </w:r>
      <w:r>
        <w:rPr>
          <w:rFonts w:hAnsi="標楷體" w:hint="eastAsia"/>
          <w:szCs w:val="32"/>
        </w:rPr>
        <w:t>○。合先敘明。</w:t>
      </w:r>
    </w:p>
    <w:p w:rsidR="00034B26" w:rsidRPr="00C53EF1" w:rsidRDefault="00034B26" w:rsidP="00034B26">
      <w:pPr>
        <w:pStyle w:val="3"/>
        <w:kinsoku w:val="0"/>
        <w:overflowPunct/>
        <w:ind w:left="1360" w:hanging="680"/>
        <w:rPr>
          <w:rFonts w:ascii="Times New Roman" w:hAnsi="Times New Roman"/>
          <w:color w:val="000000" w:themeColor="text1"/>
        </w:rPr>
      </w:pPr>
      <w:r>
        <w:rPr>
          <w:rFonts w:hAnsi="標楷體" w:hint="eastAsia"/>
          <w:szCs w:val="32"/>
        </w:rPr>
        <w:t>系爭土地於57年間辦理耕作權登記，其</w:t>
      </w:r>
      <w:r w:rsidRPr="0097316F">
        <w:rPr>
          <w:rFonts w:hAnsi="標楷體" w:hint="eastAsia"/>
          <w:color w:val="000000" w:themeColor="text1"/>
          <w:szCs w:val="32"/>
        </w:rPr>
        <w:t>法令依據係</w:t>
      </w:r>
      <w:r w:rsidRPr="0097316F">
        <w:rPr>
          <w:rFonts w:hAnsi="標楷體" w:cs="新細明體" w:hint="eastAsia"/>
          <w:szCs w:val="32"/>
        </w:rPr>
        <w:lastRenderedPageBreak/>
        <w:t>臺灣省山地保留地管理辦法(行政院</w:t>
      </w:r>
      <w:r>
        <w:rPr>
          <w:rFonts w:hAnsi="標楷體" w:cs="新細明體" w:hint="eastAsia"/>
          <w:szCs w:val="32"/>
        </w:rPr>
        <w:t>54</w:t>
      </w:r>
      <w:r w:rsidRPr="0097316F">
        <w:rPr>
          <w:rFonts w:hAnsi="標楷體" w:cs="新細明體" w:hint="eastAsia"/>
          <w:szCs w:val="32"/>
        </w:rPr>
        <w:t>年</w:t>
      </w:r>
      <w:r>
        <w:rPr>
          <w:rFonts w:hAnsi="標楷體" w:cs="新細明體" w:hint="eastAsia"/>
          <w:szCs w:val="32"/>
        </w:rPr>
        <w:t>12</w:t>
      </w:r>
      <w:r w:rsidRPr="0097316F">
        <w:rPr>
          <w:rFonts w:hAnsi="標楷體" w:cs="新細明體" w:hint="eastAsia"/>
          <w:szCs w:val="32"/>
        </w:rPr>
        <w:t>月</w:t>
      </w:r>
      <w:r>
        <w:rPr>
          <w:rFonts w:hAnsi="標楷體" w:cs="新細明體" w:hint="eastAsia"/>
          <w:szCs w:val="32"/>
        </w:rPr>
        <w:t>7</w:t>
      </w:r>
      <w:r w:rsidRPr="0097316F">
        <w:rPr>
          <w:rFonts w:hAnsi="標楷體" w:cs="新細明體" w:hint="eastAsia"/>
          <w:szCs w:val="32"/>
        </w:rPr>
        <w:t>日台</w:t>
      </w:r>
      <w:r>
        <w:rPr>
          <w:rFonts w:hAnsi="標楷體" w:cs="新細明體" w:hint="eastAsia"/>
          <w:szCs w:val="32"/>
        </w:rPr>
        <w:t>54</w:t>
      </w:r>
      <w:r w:rsidRPr="0097316F">
        <w:rPr>
          <w:rFonts w:hAnsi="標楷體" w:cs="新細明體" w:hint="eastAsia"/>
          <w:szCs w:val="32"/>
        </w:rPr>
        <w:t>內字第</w:t>
      </w:r>
      <w:r>
        <w:rPr>
          <w:rFonts w:hAnsi="標楷體" w:cs="新細明體" w:hint="eastAsia"/>
          <w:szCs w:val="32"/>
        </w:rPr>
        <w:t>8905</w:t>
      </w:r>
      <w:r w:rsidRPr="0097316F">
        <w:rPr>
          <w:rFonts w:hAnsi="標楷體" w:cs="新細明體" w:hint="eastAsia"/>
          <w:szCs w:val="32"/>
        </w:rPr>
        <w:t>號</w:t>
      </w:r>
      <w:r>
        <w:rPr>
          <w:rFonts w:hAnsi="標楷體" w:cs="新細明體" w:hint="eastAsia"/>
          <w:szCs w:val="32"/>
        </w:rPr>
        <w:t>令</w:t>
      </w:r>
      <w:r w:rsidRPr="0097316F">
        <w:rPr>
          <w:rFonts w:hAnsi="標楷體" w:cs="新細明體" w:hint="eastAsia"/>
          <w:szCs w:val="32"/>
        </w:rPr>
        <w:t>核准公布施行)</w:t>
      </w:r>
      <w:r w:rsidRPr="0097316F">
        <w:rPr>
          <w:rFonts w:hAnsi="標楷體" w:hint="eastAsia"/>
          <w:color w:val="000000" w:themeColor="text1"/>
          <w:szCs w:val="32"/>
        </w:rPr>
        <w:t>第16條略以：「</w:t>
      </w:r>
      <w:r w:rsidRPr="0097316F">
        <w:rPr>
          <w:rFonts w:hAnsi="標楷體" w:hint="eastAsia"/>
          <w:color w:val="000000"/>
          <w:szCs w:val="32"/>
        </w:rPr>
        <w:t>山地保留地耕作權、地上權之登記及林地牧地之租用，</w:t>
      </w:r>
      <w:r w:rsidRPr="008A4E78">
        <w:rPr>
          <w:rFonts w:hAnsi="標楷體" w:hint="eastAsia"/>
          <w:color w:val="000000"/>
          <w:szCs w:val="32"/>
        </w:rPr>
        <w:t>由使用土地之</w:t>
      </w:r>
      <w:r w:rsidRPr="0097316F">
        <w:rPr>
          <w:rFonts w:hAnsi="標楷體" w:hint="eastAsia"/>
          <w:color w:val="000000"/>
          <w:szCs w:val="32"/>
        </w:rPr>
        <w:t>山地人民提出聲</w:t>
      </w:r>
      <w:r w:rsidRPr="008A4E78">
        <w:rPr>
          <w:rFonts w:hAnsi="標楷體" w:hint="eastAsia"/>
          <w:color w:val="000000"/>
          <w:szCs w:val="32"/>
        </w:rPr>
        <w:t>請</w:t>
      </w:r>
      <w:r w:rsidRPr="0097316F">
        <w:rPr>
          <w:rFonts w:hAnsi="標楷體" w:hint="eastAsia"/>
          <w:color w:val="000000"/>
          <w:szCs w:val="32"/>
        </w:rPr>
        <w:t>(格式一、二、三)</w:t>
      </w:r>
      <w:r w:rsidRPr="008A4E78">
        <w:rPr>
          <w:rFonts w:hAnsi="標楷體" w:hint="eastAsia"/>
          <w:color w:val="000000"/>
          <w:szCs w:val="32"/>
        </w:rPr>
        <w:t>，經鄉公所</w:t>
      </w:r>
      <w:r w:rsidRPr="0097316F">
        <w:rPr>
          <w:rFonts w:hAnsi="標楷體" w:hint="eastAsia"/>
          <w:color w:val="000000"/>
          <w:szCs w:val="32"/>
        </w:rPr>
        <w:t>提交鄉土地權利審查委員會審查屬實</w:t>
      </w:r>
      <w:r w:rsidRPr="008A4E78">
        <w:rPr>
          <w:rFonts w:hAnsi="標楷體" w:hint="eastAsia"/>
          <w:color w:val="000000"/>
          <w:szCs w:val="32"/>
        </w:rPr>
        <w:t>後，</w:t>
      </w:r>
      <w:r w:rsidRPr="0097316F">
        <w:rPr>
          <w:rFonts w:hAnsi="標楷體" w:hint="eastAsia"/>
          <w:color w:val="000000"/>
          <w:szCs w:val="32"/>
        </w:rPr>
        <w:t>分別</w:t>
      </w:r>
      <w:r w:rsidRPr="008A4E78">
        <w:rPr>
          <w:rFonts w:hAnsi="標楷體" w:hint="eastAsia"/>
          <w:color w:val="000000"/>
          <w:szCs w:val="32"/>
        </w:rPr>
        <w:t>轉送該管地政事務所依法辦理</w:t>
      </w:r>
      <w:r w:rsidRPr="0097316F">
        <w:rPr>
          <w:rFonts w:hAnsi="標楷體" w:hint="eastAsia"/>
          <w:color w:val="000000"/>
          <w:szCs w:val="32"/>
        </w:rPr>
        <w:t>登記或呈報縣政府核准訂約</w:t>
      </w:r>
      <w:r w:rsidRPr="0097316F">
        <w:rPr>
          <w:rFonts w:hAnsi="標楷體"/>
          <w:color w:val="000000"/>
          <w:szCs w:val="32"/>
        </w:rPr>
        <w:t>……</w:t>
      </w:r>
      <w:r w:rsidRPr="0097316F">
        <w:rPr>
          <w:rFonts w:hAnsi="標楷體" w:hint="eastAsia"/>
          <w:color w:val="000000"/>
          <w:szCs w:val="32"/>
        </w:rPr>
        <w:t>。</w:t>
      </w:r>
      <w:r>
        <w:rPr>
          <w:rFonts w:hAnsi="標楷體" w:hint="eastAsia"/>
          <w:color w:val="000000"/>
          <w:szCs w:val="32"/>
        </w:rPr>
        <w:t>」，於</w:t>
      </w:r>
      <w:r>
        <w:rPr>
          <w:rFonts w:hAnsi="標楷體" w:hint="eastAsia"/>
          <w:szCs w:val="32"/>
        </w:rPr>
        <w:t>69年間辦理</w:t>
      </w:r>
      <w:r>
        <w:rPr>
          <w:rFonts w:hAnsi="標楷體" w:hint="eastAsia"/>
          <w:color w:val="000000" w:themeColor="text1"/>
          <w:szCs w:val="32"/>
        </w:rPr>
        <w:t>所有權登記，其</w:t>
      </w:r>
      <w:r w:rsidRPr="008A4E78">
        <w:rPr>
          <w:rFonts w:hAnsi="標楷體" w:hint="eastAsia"/>
          <w:color w:val="000000" w:themeColor="text1"/>
          <w:szCs w:val="32"/>
        </w:rPr>
        <w:t>法令依據係</w:t>
      </w:r>
      <w:r w:rsidRPr="00DC3E70">
        <w:rPr>
          <w:rFonts w:hAnsi="標楷體" w:cs="新細明體" w:hint="eastAsia"/>
          <w:szCs w:val="32"/>
        </w:rPr>
        <w:t>臺灣省山地保留地管理辦法</w:t>
      </w:r>
      <w:r>
        <w:rPr>
          <w:rFonts w:hAnsi="標楷體" w:cs="新細明體" w:hint="eastAsia"/>
          <w:szCs w:val="32"/>
        </w:rPr>
        <w:t>(63年10月9日修正)</w:t>
      </w:r>
      <w:r w:rsidRPr="008A4E78">
        <w:rPr>
          <w:rFonts w:hAnsi="標楷體" w:hint="eastAsia"/>
          <w:color w:val="000000" w:themeColor="text1"/>
          <w:szCs w:val="32"/>
        </w:rPr>
        <w:t>第</w:t>
      </w:r>
      <w:r>
        <w:rPr>
          <w:rFonts w:hAnsi="標楷體" w:hint="eastAsia"/>
          <w:color w:val="000000" w:themeColor="text1"/>
          <w:szCs w:val="32"/>
        </w:rPr>
        <w:t>7</w:t>
      </w:r>
      <w:r w:rsidRPr="008A4E78">
        <w:rPr>
          <w:rFonts w:hAnsi="標楷體" w:hint="eastAsia"/>
          <w:color w:val="000000" w:themeColor="text1"/>
          <w:szCs w:val="32"/>
        </w:rPr>
        <w:t>條</w:t>
      </w:r>
      <w:r>
        <w:rPr>
          <w:rFonts w:hAnsi="標楷體" w:hint="eastAsia"/>
          <w:color w:val="000000" w:themeColor="text1"/>
          <w:szCs w:val="32"/>
        </w:rPr>
        <w:t>略以：</w:t>
      </w:r>
      <w:r w:rsidRPr="00675CB1">
        <w:rPr>
          <w:rFonts w:hAnsi="標楷體" w:hint="eastAsia"/>
          <w:color w:val="000000" w:themeColor="text1"/>
          <w:szCs w:val="32"/>
        </w:rPr>
        <w:t>「</w:t>
      </w:r>
      <w:r w:rsidRPr="00675CB1">
        <w:rPr>
          <w:rFonts w:hAnsi="標楷體" w:hint="eastAsia"/>
          <w:color w:val="000000"/>
          <w:szCs w:val="32"/>
        </w:rPr>
        <w:t>山地人民對其所使用之山地保留地，應按左列規定取得土地權利：一、農地登記耕作權，於登記後繼續耕作滿十年時，無償取得土地所有權。</w:t>
      </w:r>
      <w:r w:rsidRPr="00675CB1">
        <w:rPr>
          <w:rFonts w:hAnsi="標楷體"/>
          <w:color w:val="000000"/>
          <w:szCs w:val="32"/>
        </w:rPr>
        <w:t>…</w:t>
      </w:r>
      <w:r w:rsidRPr="0097316F">
        <w:rPr>
          <w:rFonts w:hAnsi="標楷體"/>
          <w:color w:val="000000"/>
          <w:szCs w:val="32"/>
        </w:rPr>
        <w:t>…</w:t>
      </w:r>
      <w:r>
        <w:rPr>
          <w:rFonts w:hAnsi="標楷體" w:hint="eastAsia"/>
          <w:color w:val="000000"/>
          <w:szCs w:val="32"/>
        </w:rPr>
        <w:t>」，</w:t>
      </w:r>
      <w:r>
        <w:rPr>
          <w:rFonts w:hAnsi="標楷體" w:hint="eastAsia"/>
          <w:color w:val="000000" w:themeColor="text1"/>
          <w:szCs w:val="32"/>
        </w:rPr>
        <w:t>於</w:t>
      </w:r>
      <w:r>
        <w:rPr>
          <w:rFonts w:hAnsi="標楷體" w:hint="eastAsia"/>
          <w:szCs w:val="32"/>
        </w:rPr>
        <w:t>78年間辦理</w:t>
      </w:r>
      <w:r>
        <w:rPr>
          <w:rFonts w:hAnsi="標楷體" w:hint="eastAsia"/>
          <w:color w:val="000000"/>
          <w:szCs w:val="32"/>
        </w:rPr>
        <w:t>所有權繼承登記，其法令依據係民法之相關規定。上開登記</w:t>
      </w:r>
      <w:r>
        <w:rPr>
          <w:rFonts w:hAnsi="標楷體" w:hint="eastAsia"/>
          <w:szCs w:val="32"/>
        </w:rPr>
        <w:t>案件原案</w:t>
      </w:r>
      <w:r>
        <w:rPr>
          <w:rFonts w:ascii="新細明體" w:eastAsia="新細明體" w:hAnsi="新細明體" w:hint="eastAsia"/>
          <w:szCs w:val="32"/>
        </w:rPr>
        <w:t>，</w:t>
      </w:r>
      <w:r w:rsidRPr="00327BDD">
        <w:rPr>
          <w:rFonts w:hAnsi="標楷體" w:hint="eastAsia"/>
          <w:szCs w:val="32"/>
        </w:rPr>
        <w:t>依土地登記規則第19</w:t>
      </w:r>
      <w:r>
        <w:rPr>
          <w:rFonts w:hAnsi="標楷體" w:hint="eastAsia"/>
          <w:szCs w:val="32"/>
        </w:rPr>
        <w:t>條</w:t>
      </w:r>
      <w:r w:rsidRPr="00327BDD">
        <w:rPr>
          <w:rFonts w:hAnsi="標楷體" w:hint="eastAsia"/>
          <w:szCs w:val="32"/>
        </w:rPr>
        <w:t>規定：「</w:t>
      </w:r>
      <w:r>
        <w:rPr>
          <w:rFonts w:hAnsi="標楷體" w:hint="eastAsia"/>
          <w:szCs w:val="32"/>
        </w:rPr>
        <w:t>收件簿、登記申請書及其附件，除土地所有權第一次登記案件應永久保存外，應自登記完畢之日起保存十五年。」已逾法定保管年限，業已銷毀。</w:t>
      </w:r>
    </w:p>
    <w:p w:rsidR="00034B26" w:rsidRPr="004033F8" w:rsidRDefault="00034B26" w:rsidP="00034B26">
      <w:pPr>
        <w:pStyle w:val="3"/>
        <w:kinsoku w:val="0"/>
        <w:overflowPunct/>
        <w:ind w:left="1360" w:hanging="680"/>
        <w:rPr>
          <w:rFonts w:ascii="Times New Roman" w:hAnsi="Times New Roman"/>
          <w:color w:val="000000" w:themeColor="text1"/>
        </w:rPr>
      </w:pPr>
      <w:r>
        <w:rPr>
          <w:rFonts w:ascii="Times New Roman" w:hAnsi="Times New Roman" w:hint="eastAsia"/>
          <w:color w:val="000000" w:themeColor="text1"/>
        </w:rPr>
        <w:t>嗣</w:t>
      </w:r>
      <w:r>
        <w:rPr>
          <w:rFonts w:hAnsi="標楷體" w:cs="新細明體" w:hint="eastAsia"/>
          <w:color w:val="000000"/>
          <w:kern w:val="0"/>
          <w:szCs w:val="24"/>
        </w:rPr>
        <w:t>林○昌(原告)與陳訴人(被告)間請求拆屋還地等事件，經105年12月28日</w:t>
      </w:r>
      <w:r w:rsidRPr="00F16060">
        <w:rPr>
          <w:rFonts w:hAnsi="標楷體" w:cs="新細明體" w:hint="eastAsia"/>
          <w:color w:val="000000"/>
          <w:kern w:val="0"/>
          <w:szCs w:val="24"/>
        </w:rPr>
        <w:t>臺灣桃園地方法院</w:t>
      </w:r>
      <w:r w:rsidRPr="00821BFC">
        <w:rPr>
          <w:rFonts w:hAnsi="標楷體" w:cs="新細明體" w:hint="eastAsia"/>
          <w:color w:val="000000"/>
          <w:kern w:val="0"/>
          <w:szCs w:val="24"/>
        </w:rPr>
        <w:t>10</w:t>
      </w:r>
      <w:r w:rsidRPr="00F16060">
        <w:rPr>
          <w:rFonts w:hAnsi="標楷體" w:cs="新細明體" w:hint="eastAsia"/>
          <w:color w:val="000000"/>
          <w:kern w:val="0"/>
          <w:szCs w:val="24"/>
        </w:rPr>
        <w:t>5年</w:t>
      </w:r>
      <w:r>
        <w:rPr>
          <w:rFonts w:hAnsi="標楷體" w:cs="新細明體" w:hint="eastAsia"/>
          <w:color w:val="000000"/>
          <w:kern w:val="0"/>
          <w:szCs w:val="24"/>
        </w:rPr>
        <w:lastRenderedPageBreak/>
        <w:t>度</w:t>
      </w:r>
      <w:r w:rsidRPr="00F16060">
        <w:rPr>
          <w:rFonts w:hAnsi="標楷體" w:cs="新細明體" w:hint="eastAsia"/>
          <w:color w:val="000000"/>
          <w:kern w:val="0"/>
          <w:szCs w:val="24"/>
        </w:rPr>
        <w:t>原訴字第6號民事判決</w:t>
      </w:r>
      <w:r>
        <w:rPr>
          <w:rFonts w:hAnsi="標楷體" w:cs="新細明體" w:hint="eastAsia"/>
          <w:color w:val="000000"/>
          <w:kern w:val="0"/>
          <w:szCs w:val="24"/>
        </w:rPr>
        <w:t>陳訴人敗訴。</w:t>
      </w:r>
      <w:r>
        <w:rPr>
          <w:rFonts w:ascii="Times New Roman" w:hAnsi="Times New Roman" w:hint="eastAsia"/>
          <w:szCs w:val="32"/>
        </w:rPr>
        <w:t>陳訴人對於該</w:t>
      </w:r>
      <w:r w:rsidRPr="00E31BEE">
        <w:rPr>
          <w:rFonts w:hAnsi="標楷體" w:cs="新細明體" w:hint="eastAsia"/>
          <w:kern w:val="0"/>
          <w:szCs w:val="24"/>
        </w:rPr>
        <w:t>第一審判決</w:t>
      </w:r>
      <w:r>
        <w:rPr>
          <w:rFonts w:ascii="Times New Roman" w:hAnsi="Times New Roman" w:hint="eastAsia"/>
          <w:szCs w:val="32"/>
        </w:rPr>
        <w:t>不服，</w:t>
      </w:r>
      <w:r w:rsidRPr="00E31BEE">
        <w:rPr>
          <w:rFonts w:hAnsi="標楷體" w:cs="新細明體" w:hint="eastAsia"/>
          <w:kern w:val="0"/>
          <w:szCs w:val="24"/>
        </w:rPr>
        <w:t>提起上訴，</w:t>
      </w:r>
      <w:r w:rsidRPr="00E31BEE">
        <w:rPr>
          <w:rFonts w:hAnsi="標楷體" w:cs="新細明體" w:hint="eastAsia"/>
          <w:color w:val="000000"/>
          <w:kern w:val="0"/>
          <w:szCs w:val="24"/>
        </w:rPr>
        <w:t>經106年9月27日臺灣高等法院106年度原上易字第2號民事判決</w:t>
      </w:r>
      <w:r>
        <w:rPr>
          <w:rFonts w:hAnsi="標楷體" w:cs="新細明體" w:hint="eastAsia"/>
          <w:color w:val="000000"/>
          <w:kern w:val="0"/>
          <w:szCs w:val="24"/>
        </w:rPr>
        <w:t>略以原判決廢棄，不得上訴，判決</w:t>
      </w:r>
      <w:r w:rsidRPr="00E31BEE">
        <w:rPr>
          <w:rFonts w:hAnsi="標楷體" w:cs="新細明體" w:hint="eastAsia"/>
          <w:color w:val="000000"/>
          <w:kern w:val="0"/>
          <w:szCs w:val="24"/>
        </w:rPr>
        <w:t>主文：「</w:t>
      </w:r>
      <w:r w:rsidRPr="008A3339">
        <w:rPr>
          <w:rFonts w:hAnsi="標楷體" w:cs="新細明體" w:hint="eastAsia"/>
          <w:kern w:val="0"/>
          <w:szCs w:val="24"/>
        </w:rPr>
        <w:t>原判決關於：(一)主文第一項命上訴人應將坐落桃園市復興區</w:t>
      </w:r>
      <w:r>
        <w:rPr>
          <w:rFonts w:hAnsi="標楷體" w:cs="新細明體" w:hint="eastAsia"/>
          <w:kern w:val="0"/>
          <w:szCs w:val="24"/>
        </w:rPr>
        <w:t>○○○</w:t>
      </w:r>
      <w:r w:rsidRPr="008A3339">
        <w:rPr>
          <w:rFonts w:hAnsi="標楷體" w:cs="新細明體" w:hint="eastAsia"/>
          <w:kern w:val="0"/>
          <w:szCs w:val="24"/>
        </w:rPr>
        <w:t>段</w:t>
      </w:r>
      <w:r>
        <w:rPr>
          <w:rFonts w:hAnsi="標楷體" w:cs="新細明體" w:hint="eastAsia"/>
          <w:kern w:val="0"/>
          <w:szCs w:val="24"/>
        </w:rPr>
        <w:t>○○○</w:t>
      </w:r>
      <w:r w:rsidRPr="008A3339">
        <w:rPr>
          <w:rFonts w:hAnsi="標楷體" w:cs="新細明體" w:hint="eastAsia"/>
          <w:kern w:val="0"/>
          <w:szCs w:val="24"/>
        </w:rPr>
        <w:t>地號土地上如附圖所示之編號六三一Ａ地上建物（面積一百八十五平方公尺）、編號六三一Ｂ地上建物（面積二百四十一平方公尺）、編號六三一Ｃ銅鐘（面積八平方公尺）、編號六三一Ｄ圓形磚造物（面積四平方公尺）、編號六三一Ｅ爐（面積一平方公尺）拆除，將土地騰空返還被上訴人；(二)主文第二項命上訴人應給付被上訴人新臺幣伍仟壹佰參拾陸元及自民國一百零五年五月十五日起至清償日止，按週年利率百分之五計算之利息；(三)主文第三項命上訴人應自民國一百零五年五月十五日起至返還第一項土地之日止，按月給付被上訴人新臺幣捌拾陸元部分，及各該部分假執行之宣告，暨命上訴人負擔訴訟費用之裁判均廢棄。上開廢棄部分，被上訴人在第一審之訴及</w:t>
      </w:r>
      <w:r w:rsidRPr="008A3339">
        <w:rPr>
          <w:rFonts w:hAnsi="標楷體" w:cs="新細明體" w:hint="eastAsia"/>
          <w:kern w:val="0"/>
          <w:szCs w:val="24"/>
        </w:rPr>
        <w:lastRenderedPageBreak/>
        <w:t>假執行之聲請均駁回。廢棄改判部分之第一、二審訴訟費用，由被上訴人負擔。</w:t>
      </w:r>
      <w:r>
        <w:rPr>
          <w:rFonts w:hAnsi="標楷體" w:cs="新細明體" w:hint="eastAsia"/>
          <w:kern w:val="0"/>
          <w:szCs w:val="24"/>
        </w:rPr>
        <w:t>」</w:t>
      </w:r>
    </w:p>
    <w:p w:rsidR="00034B26" w:rsidRPr="002604A7" w:rsidRDefault="00034B26" w:rsidP="00034B26">
      <w:pPr>
        <w:pStyle w:val="3"/>
        <w:kinsoku w:val="0"/>
        <w:overflowPunct/>
        <w:ind w:left="1360" w:hanging="680"/>
        <w:rPr>
          <w:rFonts w:ascii="Times New Roman" w:hAnsi="Times New Roman"/>
          <w:color w:val="000000" w:themeColor="text1"/>
        </w:rPr>
      </w:pPr>
      <w:r>
        <w:rPr>
          <w:rFonts w:ascii="Times New Roman" w:hAnsi="Times New Roman" w:hint="eastAsia"/>
          <w:szCs w:val="32"/>
        </w:rPr>
        <w:t>上開二審判決之</w:t>
      </w:r>
      <w:r w:rsidRPr="0016151D">
        <w:rPr>
          <w:rFonts w:hAnsi="標楷體" w:cs="新細明體" w:hint="eastAsia"/>
          <w:kern w:val="0"/>
          <w:szCs w:val="24"/>
        </w:rPr>
        <w:t>事實及理由</w:t>
      </w:r>
      <w:r>
        <w:rPr>
          <w:rFonts w:hAnsi="標楷體" w:cs="新細明體" w:hint="eastAsia"/>
          <w:kern w:val="0"/>
          <w:szCs w:val="24"/>
        </w:rPr>
        <w:t>四，敘述略以：「……</w:t>
      </w:r>
      <w:r w:rsidRPr="00494915">
        <w:rPr>
          <w:rFonts w:hAnsi="標楷體" w:cs="新細明體" w:hint="eastAsia"/>
          <w:kern w:val="0"/>
          <w:szCs w:val="24"/>
        </w:rPr>
        <w:t>上訴人抗辯：</w:t>
      </w:r>
      <w:r>
        <w:rPr>
          <w:rFonts w:hAnsi="標楷體" w:cs="新細明體" w:hint="eastAsia"/>
          <w:kern w:val="0"/>
          <w:szCs w:val="24"/>
        </w:rPr>
        <w:t>林○梅</w:t>
      </w:r>
      <w:r w:rsidRPr="00494915">
        <w:rPr>
          <w:rFonts w:hAnsi="標楷體" w:cs="新細明體" w:hint="eastAsia"/>
          <w:kern w:val="0"/>
          <w:szCs w:val="24"/>
        </w:rPr>
        <w:t>於54年間將系爭土地出售與</w:t>
      </w:r>
      <w:r>
        <w:rPr>
          <w:rFonts w:hAnsi="標楷體" w:cs="新細明體" w:hint="eastAsia"/>
          <w:kern w:val="0"/>
          <w:szCs w:val="24"/>
        </w:rPr>
        <w:t>楊○影</w:t>
      </w:r>
      <w:r w:rsidRPr="00494915">
        <w:rPr>
          <w:rFonts w:hAnsi="標楷體" w:cs="新細明體" w:hint="eastAsia"/>
          <w:kern w:val="0"/>
          <w:szCs w:val="24"/>
        </w:rPr>
        <w:t>單獨耕作使用，嗣系爭土地於56年9月20日登記為國有，</w:t>
      </w:r>
      <w:r>
        <w:rPr>
          <w:rFonts w:hAnsi="標楷體" w:cs="新細明體" w:hint="eastAsia"/>
          <w:kern w:val="0"/>
          <w:szCs w:val="24"/>
        </w:rPr>
        <w:t>楊○影</w:t>
      </w:r>
      <w:r w:rsidRPr="00494915">
        <w:rPr>
          <w:rFonts w:hAnsi="標楷體" w:cs="新細明體" w:hint="eastAsia"/>
          <w:kern w:val="0"/>
          <w:szCs w:val="24"/>
        </w:rPr>
        <w:t>與</w:t>
      </w:r>
      <w:r>
        <w:rPr>
          <w:rFonts w:hAnsi="標楷體" w:cs="新細明體" w:hint="eastAsia"/>
          <w:kern w:val="0"/>
          <w:szCs w:val="24"/>
        </w:rPr>
        <w:t>林○梅</w:t>
      </w:r>
      <w:r w:rsidRPr="00494915">
        <w:rPr>
          <w:rFonts w:hAnsi="標楷體" w:cs="新細明體" w:hint="eastAsia"/>
          <w:kern w:val="0"/>
          <w:szCs w:val="24"/>
        </w:rPr>
        <w:t>約定由</w:t>
      </w:r>
      <w:r>
        <w:rPr>
          <w:rFonts w:hAnsi="標楷體" w:cs="新細明體" w:hint="eastAsia"/>
          <w:kern w:val="0"/>
          <w:szCs w:val="24"/>
        </w:rPr>
        <w:t>林○梅</w:t>
      </w:r>
      <w:r w:rsidRPr="00494915">
        <w:rPr>
          <w:rFonts w:hAnsi="標楷體" w:cs="新細明體" w:hint="eastAsia"/>
          <w:kern w:val="0"/>
          <w:szCs w:val="24"/>
        </w:rPr>
        <w:t>向主管機關申請登記為系爭土地耕作權人，迨</w:t>
      </w:r>
      <w:r>
        <w:rPr>
          <w:rFonts w:hAnsi="標楷體" w:cs="新細明體" w:hint="eastAsia"/>
          <w:kern w:val="0"/>
          <w:szCs w:val="24"/>
        </w:rPr>
        <w:t>林○梅</w:t>
      </w:r>
      <w:r w:rsidRPr="00494915">
        <w:rPr>
          <w:rFonts w:hAnsi="標楷體" w:cs="新細明體" w:hint="eastAsia"/>
          <w:kern w:val="0"/>
          <w:szCs w:val="24"/>
        </w:rPr>
        <w:t>耕作權期間屆滿，依當時有效之臺灣省山地保留地管理辦法（嗣於80年4月10日廢止）第7條第1項第1款規定無償取得系爭土地所有權後，再將之移轉登記與</w:t>
      </w:r>
      <w:r>
        <w:rPr>
          <w:rFonts w:hAnsi="標楷體" w:cs="新細明體" w:hint="eastAsia"/>
          <w:kern w:val="0"/>
          <w:szCs w:val="24"/>
        </w:rPr>
        <w:t>楊○影</w:t>
      </w:r>
      <w:r w:rsidRPr="00494915">
        <w:rPr>
          <w:rFonts w:hAnsi="標楷體" w:cs="新細明體" w:hint="eastAsia"/>
          <w:kern w:val="0"/>
          <w:szCs w:val="24"/>
        </w:rPr>
        <w:t>，</w:t>
      </w:r>
      <w:r>
        <w:rPr>
          <w:rFonts w:hAnsi="標楷體" w:cs="新細明體" w:hint="eastAsia"/>
          <w:kern w:val="0"/>
          <w:szCs w:val="24"/>
        </w:rPr>
        <w:t>林○梅</w:t>
      </w:r>
      <w:r w:rsidRPr="00494915">
        <w:rPr>
          <w:rFonts w:hAnsi="標楷體" w:cs="新細明體" w:hint="eastAsia"/>
          <w:kern w:val="0"/>
          <w:szCs w:val="24"/>
        </w:rPr>
        <w:t>乃於57年2月15日登記為系爭土地之耕作權人。其後</w:t>
      </w:r>
      <w:r>
        <w:rPr>
          <w:rFonts w:hAnsi="標楷體" w:cs="新細明體" w:hint="eastAsia"/>
          <w:kern w:val="0"/>
          <w:szCs w:val="24"/>
        </w:rPr>
        <w:t>楊○影</w:t>
      </w:r>
      <w:r w:rsidRPr="00494915">
        <w:rPr>
          <w:rFonts w:hAnsi="標楷體" w:cs="新細明體" w:hint="eastAsia"/>
          <w:kern w:val="0"/>
          <w:szCs w:val="24"/>
        </w:rPr>
        <w:t>於58年間將系爭土地出售與</w:t>
      </w:r>
      <w:r>
        <w:rPr>
          <w:rFonts w:hAnsi="標楷體" w:cs="新細明體" w:hint="eastAsia"/>
          <w:kern w:val="0"/>
          <w:szCs w:val="24"/>
        </w:rPr>
        <w:t>林○財</w:t>
      </w:r>
      <w:r w:rsidRPr="00494915">
        <w:rPr>
          <w:rFonts w:hAnsi="標楷體" w:cs="新細明體" w:hint="eastAsia"/>
          <w:kern w:val="0"/>
          <w:szCs w:val="24"/>
        </w:rPr>
        <w:t>，伊經</w:t>
      </w:r>
      <w:r>
        <w:rPr>
          <w:rFonts w:hAnsi="標楷體" w:cs="新細明體" w:hint="eastAsia"/>
          <w:kern w:val="0"/>
          <w:szCs w:val="24"/>
        </w:rPr>
        <w:t>林○財</w:t>
      </w:r>
      <w:r w:rsidRPr="00494915">
        <w:rPr>
          <w:rFonts w:hAnsi="標楷體" w:cs="新細明體" w:hint="eastAsia"/>
          <w:kern w:val="0"/>
          <w:szCs w:val="24"/>
        </w:rPr>
        <w:t>同意，於73年間在系爭土地上搭建門牌桃園縣</w:t>
      </w:r>
      <w:r>
        <w:rPr>
          <w:rFonts w:hAnsi="標楷體" w:cs="新細明體" w:hint="eastAsia"/>
          <w:kern w:val="0"/>
          <w:szCs w:val="24"/>
        </w:rPr>
        <w:t>復興</w:t>
      </w:r>
      <w:r w:rsidRPr="00494915">
        <w:rPr>
          <w:rFonts w:hAnsi="標楷體" w:cs="新細明體" w:hint="eastAsia"/>
          <w:kern w:val="0"/>
          <w:szCs w:val="24"/>
        </w:rPr>
        <w:t>鄉</w:t>
      </w:r>
      <w:r>
        <w:rPr>
          <w:rFonts w:hAnsi="標楷體" w:cs="新細明體" w:hint="eastAsia"/>
          <w:kern w:val="0"/>
          <w:szCs w:val="24"/>
        </w:rPr>
        <w:t>○○</w:t>
      </w:r>
      <w:r w:rsidRPr="00494915">
        <w:rPr>
          <w:rFonts w:hAnsi="標楷體" w:cs="新細明體" w:hint="eastAsia"/>
          <w:kern w:val="0"/>
          <w:szCs w:val="24"/>
        </w:rPr>
        <w:t>村</w:t>
      </w:r>
      <w:r>
        <w:rPr>
          <w:rFonts w:hAnsi="標楷體" w:cs="新細明體" w:hint="eastAsia"/>
          <w:kern w:val="0"/>
          <w:szCs w:val="24"/>
        </w:rPr>
        <w:t>○○○</w:t>
      </w:r>
      <w:r w:rsidRPr="00494915">
        <w:rPr>
          <w:rFonts w:hAnsi="標楷體" w:cs="新細明體" w:hint="eastAsia"/>
          <w:kern w:val="0"/>
          <w:szCs w:val="24"/>
        </w:rPr>
        <w:t>號建物並設籍居住，嗣該建物於93年5月間發生火災而燒燬，伊乃另行建造系爭地上物使用迄今等情，業據其提出戶籍謄本、火災證明書、桃園市復興區公所（下稱復興區公所）於106年4月28日就系爭土地之爭議進行調處之說明會紀錄為憑，及聲請傳喚證人即</w:t>
      </w:r>
      <w:r>
        <w:rPr>
          <w:rFonts w:hAnsi="標楷體" w:cs="新細明體" w:hint="eastAsia"/>
          <w:kern w:val="0"/>
          <w:szCs w:val="24"/>
        </w:rPr>
        <w:t>楊</w:t>
      </w:r>
      <w:r>
        <w:rPr>
          <w:rFonts w:hAnsi="標楷體" w:cs="新細明體" w:hint="eastAsia"/>
          <w:kern w:val="0"/>
          <w:szCs w:val="24"/>
        </w:rPr>
        <w:lastRenderedPageBreak/>
        <w:t>○影</w:t>
      </w:r>
      <w:r w:rsidRPr="00494915">
        <w:rPr>
          <w:rFonts w:hAnsi="標楷體" w:cs="新細明體" w:hint="eastAsia"/>
          <w:kern w:val="0"/>
          <w:szCs w:val="24"/>
        </w:rPr>
        <w:t>之子楊</w:t>
      </w:r>
      <w:r>
        <w:rPr>
          <w:rFonts w:hAnsi="標楷體" w:cs="新細明體" w:hint="eastAsia"/>
          <w:kern w:val="0"/>
          <w:szCs w:val="24"/>
        </w:rPr>
        <w:t>○</w:t>
      </w:r>
      <w:r w:rsidRPr="00494915">
        <w:rPr>
          <w:rFonts w:hAnsi="標楷體" w:cs="新細明體" w:hint="eastAsia"/>
          <w:kern w:val="0"/>
          <w:szCs w:val="24"/>
        </w:rPr>
        <w:t>隆做證。依前開戶籍謄本記載上訴人於73年6月11日將戶籍遷移至系爭土地上之桃園縣復興鄉</w:t>
      </w:r>
      <w:r>
        <w:rPr>
          <w:rFonts w:hAnsi="標楷體" w:cs="新細明體" w:hint="eastAsia"/>
          <w:kern w:val="0"/>
          <w:szCs w:val="24"/>
        </w:rPr>
        <w:t>○○○</w:t>
      </w:r>
      <w:r w:rsidRPr="00494915">
        <w:rPr>
          <w:rFonts w:hAnsi="標楷體" w:cs="新細明體" w:hint="eastAsia"/>
          <w:kern w:val="0"/>
          <w:szCs w:val="24"/>
        </w:rPr>
        <w:t>號，該火災證明書則記載：</w:t>
      </w:r>
      <w:r>
        <w:rPr>
          <w:rFonts w:hAnsi="標楷體" w:cs="新細明體" w:hint="eastAsia"/>
          <w:kern w:val="0"/>
          <w:szCs w:val="24"/>
        </w:rPr>
        <w:t>『</w:t>
      </w:r>
      <w:r w:rsidRPr="00494915">
        <w:rPr>
          <w:rFonts w:hAnsi="標楷體" w:cs="新細明體" w:hint="eastAsia"/>
          <w:kern w:val="0"/>
          <w:szCs w:val="24"/>
        </w:rPr>
        <w:t>查本縣</w:t>
      </w:r>
      <w:r>
        <w:rPr>
          <w:rFonts w:hAnsi="標楷體" w:cs="新細明體" w:hint="eastAsia"/>
          <w:kern w:val="0"/>
          <w:szCs w:val="24"/>
        </w:rPr>
        <w:t>復興</w:t>
      </w:r>
      <w:r w:rsidRPr="00494915">
        <w:rPr>
          <w:rFonts w:hAnsi="標楷體" w:cs="新細明體" w:hint="eastAsia"/>
          <w:kern w:val="0"/>
          <w:szCs w:val="24"/>
        </w:rPr>
        <w:t>鄉</w:t>
      </w:r>
      <w:r>
        <w:rPr>
          <w:rFonts w:hAnsi="標楷體" w:cs="新細明體" w:hint="eastAsia"/>
          <w:kern w:val="0"/>
          <w:szCs w:val="24"/>
        </w:rPr>
        <w:t>○○</w:t>
      </w:r>
      <w:r w:rsidRPr="00494915">
        <w:rPr>
          <w:rFonts w:hAnsi="標楷體" w:cs="新細明體" w:hint="eastAsia"/>
          <w:kern w:val="0"/>
          <w:szCs w:val="24"/>
        </w:rPr>
        <w:t>村</w:t>
      </w:r>
      <w:r>
        <w:rPr>
          <w:rFonts w:hAnsi="標楷體" w:cs="新細明體" w:hint="eastAsia"/>
          <w:kern w:val="0"/>
          <w:szCs w:val="24"/>
        </w:rPr>
        <w:t>○○</w:t>
      </w:r>
      <w:r w:rsidRPr="00494915">
        <w:rPr>
          <w:rFonts w:hAnsi="標楷體" w:cs="新細明體" w:hint="eastAsia"/>
          <w:kern w:val="0"/>
          <w:szCs w:val="24"/>
        </w:rPr>
        <w:t>鄰</w:t>
      </w:r>
      <w:r>
        <w:rPr>
          <w:rFonts w:hAnsi="標楷體" w:cs="新細明體" w:hint="eastAsia"/>
          <w:kern w:val="0"/>
          <w:szCs w:val="24"/>
        </w:rPr>
        <w:t>○○○</w:t>
      </w:r>
      <w:r w:rsidRPr="00494915">
        <w:rPr>
          <w:rFonts w:hAnsi="標楷體" w:cs="新細明體" w:hint="eastAsia"/>
          <w:kern w:val="0"/>
          <w:szCs w:val="24"/>
        </w:rPr>
        <w:t>號於93年5月23日10時56分發生火災，特此證明</w:t>
      </w:r>
      <w:r>
        <w:rPr>
          <w:rFonts w:hAnsi="標楷體" w:cs="新細明體" w:hint="eastAsia"/>
          <w:kern w:val="0"/>
          <w:szCs w:val="24"/>
        </w:rPr>
        <w:t>』</w:t>
      </w:r>
      <w:r w:rsidRPr="00494915">
        <w:rPr>
          <w:rFonts w:hAnsi="標楷體" w:cs="新細明體" w:hint="eastAsia"/>
          <w:kern w:val="0"/>
          <w:szCs w:val="24"/>
        </w:rPr>
        <w:t>，另佐以證人楊</w:t>
      </w:r>
      <w:r>
        <w:rPr>
          <w:rFonts w:hAnsi="標楷體" w:cs="新細明體" w:hint="eastAsia"/>
          <w:kern w:val="0"/>
          <w:szCs w:val="24"/>
        </w:rPr>
        <w:t>○</w:t>
      </w:r>
      <w:r w:rsidRPr="00494915">
        <w:rPr>
          <w:rFonts w:hAnsi="標楷體" w:cs="新細明體" w:hint="eastAsia"/>
          <w:kern w:val="0"/>
          <w:szCs w:val="24"/>
        </w:rPr>
        <w:t>隆證稱：</w:t>
      </w:r>
      <w:r>
        <w:rPr>
          <w:rFonts w:hAnsi="標楷體" w:cs="新細明體" w:hint="eastAsia"/>
          <w:kern w:val="0"/>
          <w:szCs w:val="24"/>
        </w:rPr>
        <w:t>林○梅</w:t>
      </w:r>
      <w:r w:rsidRPr="00494915">
        <w:rPr>
          <w:rFonts w:hAnsi="標楷體" w:cs="新細明體" w:hint="eastAsia"/>
          <w:kern w:val="0"/>
          <w:szCs w:val="24"/>
        </w:rPr>
        <w:t>與伊母親</w:t>
      </w:r>
      <w:r>
        <w:rPr>
          <w:rFonts w:hAnsi="標楷體" w:cs="新細明體" w:hint="eastAsia"/>
          <w:kern w:val="0"/>
          <w:szCs w:val="24"/>
        </w:rPr>
        <w:t>楊○影</w:t>
      </w:r>
      <w:r w:rsidRPr="00494915">
        <w:rPr>
          <w:rFonts w:hAnsi="標楷體" w:cs="新細明體" w:hint="eastAsia"/>
          <w:kern w:val="0"/>
          <w:szCs w:val="24"/>
        </w:rPr>
        <w:t>是好朋友，都在一起工作，後來</w:t>
      </w:r>
      <w:r>
        <w:rPr>
          <w:rFonts w:hAnsi="標楷體" w:cs="新細明體" w:hint="eastAsia"/>
          <w:kern w:val="0"/>
          <w:szCs w:val="24"/>
        </w:rPr>
        <w:t>林○梅</w:t>
      </w:r>
      <w:r w:rsidRPr="00494915">
        <w:rPr>
          <w:rFonts w:hAnsi="標楷體" w:cs="新細明體" w:hint="eastAsia"/>
          <w:kern w:val="0"/>
          <w:szCs w:val="24"/>
        </w:rPr>
        <w:t>叫伊母親購買系爭土地，伊母親需要這片土地插秧，所以就向</w:t>
      </w:r>
      <w:r>
        <w:rPr>
          <w:rFonts w:hAnsi="標楷體" w:cs="新細明體" w:hint="eastAsia"/>
          <w:kern w:val="0"/>
          <w:szCs w:val="24"/>
        </w:rPr>
        <w:t>林○梅</w:t>
      </w:r>
      <w:r w:rsidRPr="00494915">
        <w:rPr>
          <w:rFonts w:hAnsi="標楷體" w:cs="新細明體" w:hint="eastAsia"/>
          <w:kern w:val="0"/>
          <w:szCs w:val="24"/>
        </w:rPr>
        <w:t>購買，後來伊母親於58年間以3,000元將系爭土地出售與</w:t>
      </w:r>
      <w:r>
        <w:rPr>
          <w:rFonts w:hAnsi="標楷體" w:cs="新細明體" w:hint="eastAsia"/>
          <w:kern w:val="0"/>
          <w:szCs w:val="24"/>
        </w:rPr>
        <w:t>林○財</w:t>
      </w:r>
      <w:r w:rsidRPr="00494915">
        <w:rPr>
          <w:rFonts w:hAnsi="標楷體" w:cs="新細明體" w:hint="eastAsia"/>
          <w:kern w:val="0"/>
          <w:szCs w:val="24"/>
        </w:rPr>
        <w:t>，之後都是由</w:t>
      </w:r>
      <w:r>
        <w:rPr>
          <w:rFonts w:hAnsi="標楷體" w:cs="新細明體" w:hint="eastAsia"/>
          <w:kern w:val="0"/>
          <w:szCs w:val="24"/>
        </w:rPr>
        <w:t>林○財</w:t>
      </w:r>
      <w:r w:rsidRPr="00494915">
        <w:rPr>
          <w:rFonts w:hAnsi="標楷體" w:cs="新細明體" w:hint="eastAsia"/>
          <w:kern w:val="0"/>
          <w:szCs w:val="24"/>
        </w:rPr>
        <w:t>在使用系爭土地，伊沒有看過被上訴人在系爭土地上耕作等語，被上訴人復自承其從未在系爭土地上耕作，是上訴人抗辯：</w:t>
      </w:r>
      <w:r>
        <w:rPr>
          <w:rFonts w:hAnsi="標楷體" w:cs="新細明體" w:hint="eastAsia"/>
          <w:kern w:val="0"/>
          <w:szCs w:val="24"/>
        </w:rPr>
        <w:t>林○財</w:t>
      </w:r>
      <w:r w:rsidRPr="00494915">
        <w:rPr>
          <w:rFonts w:hAnsi="標楷體" w:cs="新細明體" w:hint="eastAsia"/>
          <w:kern w:val="0"/>
          <w:szCs w:val="24"/>
        </w:rPr>
        <w:t>自58年間起即占有使用系爭土地，其後伊經</w:t>
      </w:r>
      <w:r>
        <w:rPr>
          <w:rFonts w:hAnsi="標楷體" w:cs="新細明體" w:hint="eastAsia"/>
          <w:kern w:val="0"/>
          <w:szCs w:val="24"/>
        </w:rPr>
        <w:t>林○財</w:t>
      </w:r>
      <w:r w:rsidRPr="00494915">
        <w:rPr>
          <w:rFonts w:hAnsi="標楷體" w:cs="新細明體" w:hint="eastAsia"/>
          <w:kern w:val="0"/>
          <w:szCs w:val="24"/>
        </w:rPr>
        <w:t>同意，於73年間在系爭土地上搭建門牌桃園縣</w:t>
      </w:r>
      <w:r>
        <w:rPr>
          <w:rFonts w:hAnsi="標楷體" w:cs="新細明體" w:hint="eastAsia"/>
          <w:kern w:val="0"/>
          <w:szCs w:val="24"/>
        </w:rPr>
        <w:t>復興</w:t>
      </w:r>
      <w:r w:rsidRPr="00494915">
        <w:rPr>
          <w:rFonts w:hAnsi="標楷體" w:cs="新細明體" w:hint="eastAsia"/>
          <w:kern w:val="0"/>
          <w:szCs w:val="24"/>
        </w:rPr>
        <w:t>鄉</w:t>
      </w:r>
      <w:r>
        <w:rPr>
          <w:rFonts w:hAnsi="標楷體" w:cs="新細明體" w:hint="eastAsia"/>
          <w:kern w:val="0"/>
          <w:szCs w:val="24"/>
        </w:rPr>
        <w:t>○○</w:t>
      </w:r>
      <w:r w:rsidRPr="00494915">
        <w:rPr>
          <w:rFonts w:hAnsi="標楷體" w:cs="新細明體" w:hint="eastAsia"/>
          <w:kern w:val="0"/>
          <w:szCs w:val="24"/>
        </w:rPr>
        <w:t>村</w:t>
      </w:r>
      <w:r>
        <w:rPr>
          <w:rFonts w:hAnsi="標楷體" w:cs="新細明體" w:hint="eastAsia"/>
          <w:kern w:val="0"/>
          <w:szCs w:val="24"/>
        </w:rPr>
        <w:t>○○○</w:t>
      </w:r>
      <w:r w:rsidRPr="00494915">
        <w:rPr>
          <w:rFonts w:hAnsi="標楷體" w:cs="新細明體" w:hint="eastAsia"/>
          <w:kern w:val="0"/>
          <w:szCs w:val="24"/>
        </w:rPr>
        <w:t>號建物並設籍居住，嗣該建物於93年5月間發生火災而燒燬，伊乃另行建造系爭地上物使用迄今等情，應屬信而有徵，堪以採信，足認</w:t>
      </w:r>
      <w:r>
        <w:rPr>
          <w:rFonts w:hAnsi="標楷體" w:cs="新細明體" w:hint="eastAsia"/>
          <w:kern w:val="0"/>
          <w:szCs w:val="24"/>
        </w:rPr>
        <w:t>林○財</w:t>
      </w:r>
      <w:r w:rsidRPr="00494915">
        <w:rPr>
          <w:rFonts w:hAnsi="標楷體" w:cs="新細明體" w:hint="eastAsia"/>
          <w:kern w:val="0"/>
          <w:szCs w:val="24"/>
        </w:rPr>
        <w:t>自58年間起即有占有使用系爭土地之事實。(三)次查，參以前揭調處說明會紀錄記載：</w:t>
      </w:r>
      <w:r>
        <w:rPr>
          <w:rFonts w:hAnsi="標楷體" w:cs="新細明體" w:hint="eastAsia"/>
          <w:kern w:val="0"/>
          <w:szCs w:val="24"/>
        </w:rPr>
        <w:t>『…</w:t>
      </w:r>
      <w:r w:rsidRPr="00494915">
        <w:rPr>
          <w:rFonts w:hAnsi="標楷體" w:cs="新細明體" w:hint="eastAsia"/>
          <w:kern w:val="0"/>
          <w:szCs w:val="24"/>
        </w:rPr>
        <w:t>…四</w:t>
      </w:r>
      <w:r>
        <w:rPr>
          <w:rFonts w:hAnsi="標楷體" w:cs="新細明體" w:hint="eastAsia"/>
          <w:kern w:val="0"/>
          <w:szCs w:val="24"/>
        </w:rPr>
        <w:lastRenderedPageBreak/>
        <w:t>、</w:t>
      </w:r>
      <w:r w:rsidRPr="00494915">
        <w:rPr>
          <w:rFonts w:hAnsi="標楷體" w:cs="新細明體" w:hint="eastAsia"/>
          <w:kern w:val="0"/>
          <w:szCs w:val="24"/>
        </w:rPr>
        <w:t>本公所查證系爭土地之權屬資料：</w:t>
      </w:r>
      <w:r>
        <w:rPr>
          <w:rFonts w:hAnsi="標楷體" w:cs="新細明體" w:hint="eastAsia"/>
          <w:kern w:val="0"/>
          <w:szCs w:val="24"/>
        </w:rPr>
        <w:t>…</w:t>
      </w:r>
      <w:r w:rsidRPr="00494915">
        <w:rPr>
          <w:rFonts w:hAnsi="標楷體" w:cs="新細明體" w:hint="eastAsia"/>
          <w:kern w:val="0"/>
          <w:szCs w:val="24"/>
        </w:rPr>
        <w:t>…(二)原住民保留地土地管理資訊系統：1.</w:t>
      </w:r>
      <w:r>
        <w:rPr>
          <w:rFonts w:hAnsi="標楷體" w:cs="新細明體" w:hint="eastAsia"/>
          <w:kern w:val="0"/>
          <w:szCs w:val="24"/>
        </w:rPr>
        <w:t>林○昌</w:t>
      </w:r>
      <w:r w:rsidRPr="00494915">
        <w:rPr>
          <w:rFonts w:hAnsi="標楷體" w:cs="新細明體" w:hint="eastAsia"/>
          <w:kern w:val="0"/>
          <w:szCs w:val="24"/>
        </w:rPr>
        <w:t>君於78年8月31日辦竣土地所有權繼承登記。2.84年調查現況使用情形－</w:t>
      </w:r>
      <w:r>
        <w:rPr>
          <w:rFonts w:hAnsi="標楷體" w:cs="新細明體" w:hint="eastAsia"/>
          <w:kern w:val="0"/>
          <w:szCs w:val="24"/>
        </w:rPr>
        <w:t>林○財</w:t>
      </w:r>
      <w:r w:rsidRPr="00494915">
        <w:rPr>
          <w:rFonts w:hAnsi="標楷體" w:cs="新細明體" w:hint="eastAsia"/>
          <w:kern w:val="0"/>
          <w:szCs w:val="24"/>
        </w:rPr>
        <w:t>君為現況使用人，權源類別為轉讓</w:t>
      </w:r>
      <w:r>
        <w:rPr>
          <w:rFonts w:hAnsi="標楷體" w:cs="新細明體" w:hint="eastAsia"/>
          <w:kern w:val="0"/>
          <w:szCs w:val="24"/>
        </w:rPr>
        <w:t>』</w:t>
      </w:r>
      <w:r w:rsidRPr="00494915">
        <w:rPr>
          <w:rFonts w:hAnsi="標楷體" w:cs="新細明體" w:hint="eastAsia"/>
          <w:kern w:val="0"/>
          <w:szCs w:val="24"/>
        </w:rPr>
        <w:t>，另復興區公所函覆本院略以：</w:t>
      </w:r>
      <w:r>
        <w:rPr>
          <w:rFonts w:hAnsi="標楷體" w:cs="新細明體" w:hint="eastAsia"/>
          <w:kern w:val="0"/>
          <w:szCs w:val="24"/>
        </w:rPr>
        <w:t>『…</w:t>
      </w:r>
      <w:r w:rsidRPr="00494915">
        <w:rPr>
          <w:rFonts w:hAnsi="標楷體" w:cs="新細明體" w:hint="eastAsia"/>
          <w:kern w:val="0"/>
          <w:szCs w:val="24"/>
        </w:rPr>
        <w:t>…三</w:t>
      </w:r>
      <w:r>
        <w:rPr>
          <w:rFonts w:hAnsi="標楷體" w:cs="新細明體" w:hint="eastAsia"/>
          <w:kern w:val="0"/>
          <w:szCs w:val="24"/>
        </w:rPr>
        <w:t>、</w:t>
      </w:r>
      <w:r w:rsidRPr="00494915">
        <w:rPr>
          <w:rFonts w:hAnsi="標楷體" w:cs="新細明體" w:hint="eastAsia"/>
          <w:kern w:val="0"/>
          <w:szCs w:val="24"/>
        </w:rPr>
        <w:t>本公所受理民眾申辦權利回復事件，依作業須知（即原住民保留地各種用地申請案授權事項及申請作業須知）規定要釐清土地有無現況使用人糾紛情事，除現地勘查外，原則係以原住民保留地網際網路土地管理資訊系統（以下稱土管系統）所建置之土地現況使用人為調查對象。</w:t>
      </w:r>
      <w:r>
        <w:rPr>
          <w:rFonts w:hAnsi="標楷體" w:cs="新細明體" w:hint="eastAsia"/>
          <w:kern w:val="0"/>
          <w:szCs w:val="24"/>
        </w:rPr>
        <w:t>…</w:t>
      </w:r>
      <w:r w:rsidRPr="00494915">
        <w:rPr>
          <w:rFonts w:hAnsi="標楷體" w:cs="新細明體" w:hint="eastAsia"/>
          <w:kern w:val="0"/>
          <w:szCs w:val="24"/>
        </w:rPr>
        <w:t>…五</w:t>
      </w:r>
      <w:r>
        <w:rPr>
          <w:rFonts w:hAnsi="標楷體" w:cs="新細明體" w:hint="eastAsia"/>
          <w:kern w:val="0"/>
          <w:szCs w:val="24"/>
        </w:rPr>
        <w:t>、</w:t>
      </w:r>
      <w:r w:rsidRPr="00494915">
        <w:rPr>
          <w:rFonts w:hAnsi="標楷體" w:cs="新細明體" w:hint="eastAsia"/>
          <w:kern w:val="0"/>
          <w:szCs w:val="24"/>
        </w:rPr>
        <w:t>另土管系統登載現況使用人之資料係80年代所調查，於當時得謂一事實情況，實務上本公所受理申請案排定現勘時須依規查明申請人與土地現況使用人是否符合，有無糾紛情事，以避免行政瑕疵而滋生爭議</w:t>
      </w:r>
      <w:r>
        <w:rPr>
          <w:rFonts w:hAnsi="標楷體" w:cs="新細明體" w:hint="eastAsia"/>
          <w:kern w:val="0"/>
          <w:szCs w:val="24"/>
        </w:rPr>
        <w:t>…</w:t>
      </w:r>
      <w:r w:rsidRPr="00494915">
        <w:rPr>
          <w:rFonts w:hAnsi="標楷體" w:cs="新細明體" w:hint="eastAsia"/>
          <w:kern w:val="0"/>
          <w:szCs w:val="24"/>
        </w:rPr>
        <w:t>…</w:t>
      </w:r>
      <w:r>
        <w:rPr>
          <w:rFonts w:hAnsi="標楷體" w:cs="新細明體" w:hint="eastAsia"/>
          <w:kern w:val="0"/>
          <w:szCs w:val="24"/>
        </w:rPr>
        <w:t>』</w:t>
      </w:r>
      <w:r w:rsidRPr="00494915">
        <w:rPr>
          <w:rFonts w:hAnsi="標楷體" w:cs="新細明體" w:hint="eastAsia"/>
          <w:kern w:val="0"/>
          <w:szCs w:val="24"/>
        </w:rPr>
        <w:t>，有該所106年7月17日復區農經字第1060018491號函可參，足見土管系統所登載</w:t>
      </w:r>
      <w:r>
        <w:rPr>
          <w:rFonts w:hAnsi="標楷體" w:cs="新細明體" w:hint="eastAsia"/>
          <w:kern w:val="0"/>
          <w:szCs w:val="24"/>
        </w:rPr>
        <w:t>『林○財</w:t>
      </w:r>
      <w:r w:rsidRPr="00494915">
        <w:rPr>
          <w:rFonts w:hAnsi="標楷體" w:cs="新細明體" w:hint="eastAsia"/>
          <w:kern w:val="0"/>
          <w:szCs w:val="24"/>
        </w:rPr>
        <w:t>為系爭土地之現況使用人，權源類別為轉讓</w:t>
      </w:r>
      <w:r>
        <w:rPr>
          <w:rFonts w:hAnsi="標楷體" w:cs="新細明體" w:hint="eastAsia"/>
          <w:kern w:val="0"/>
          <w:szCs w:val="24"/>
        </w:rPr>
        <w:t>』</w:t>
      </w:r>
      <w:r w:rsidRPr="00494915">
        <w:rPr>
          <w:rFonts w:hAnsi="標楷體" w:cs="新細明體" w:hint="eastAsia"/>
          <w:kern w:val="0"/>
          <w:szCs w:val="24"/>
        </w:rPr>
        <w:t>等情，乃復興區公所於84年就系爭土地進行現地勘查後登載之資</w:t>
      </w:r>
      <w:r w:rsidRPr="00494915">
        <w:rPr>
          <w:rFonts w:hAnsi="標楷體" w:cs="新細明體" w:hint="eastAsia"/>
          <w:kern w:val="0"/>
          <w:szCs w:val="24"/>
        </w:rPr>
        <w:lastRenderedPageBreak/>
        <w:t>料，被上訴人既已於78年8月31日登記為系爭土地之所有權人，則復興區公所於84年勘查系爭土地時，自無未通知被上訴人表示意見之理，被上訴人對於復興區公所現地勘查後所為之前開認定結果，既未表示異議，且任由上訴人繼續占有使用系爭土地，迄105年2月23日始提起本件訴訟請求上訴人拆屋還地，足認證人楊</w:t>
      </w:r>
      <w:r>
        <w:rPr>
          <w:rFonts w:hAnsi="標楷體" w:cs="新細明體" w:hint="eastAsia"/>
          <w:kern w:val="0"/>
          <w:szCs w:val="24"/>
        </w:rPr>
        <w:t>○</w:t>
      </w:r>
      <w:r w:rsidRPr="00494915">
        <w:rPr>
          <w:rFonts w:hAnsi="標楷體" w:cs="新細明體" w:hint="eastAsia"/>
          <w:kern w:val="0"/>
          <w:szCs w:val="24"/>
        </w:rPr>
        <w:t>隆證稱：</w:t>
      </w:r>
      <w:r>
        <w:rPr>
          <w:rFonts w:hAnsi="標楷體" w:cs="新細明體" w:hint="eastAsia"/>
          <w:kern w:val="0"/>
          <w:szCs w:val="24"/>
        </w:rPr>
        <w:t>林○梅</w:t>
      </w:r>
      <w:r w:rsidRPr="00494915">
        <w:rPr>
          <w:rFonts w:hAnsi="標楷體" w:cs="新細明體" w:hint="eastAsia"/>
          <w:kern w:val="0"/>
          <w:szCs w:val="24"/>
        </w:rPr>
        <w:t>於54年間將系爭土地出售與</w:t>
      </w:r>
      <w:r>
        <w:rPr>
          <w:rFonts w:hAnsi="標楷體" w:cs="新細明體" w:hint="eastAsia"/>
          <w:kern w:val="0"/>
          <w:szCs w:val="24"/>
        </w:rPr>
        <w:t>楊○影</w:t>
      </w:r>
      <w:r w:rsidRPr="00494915">
        <w:rPr>
          <w:rFonts w:hAnsi="標楷體" w:cs="新細明體" w:hint="eastAsia"/>
          <w:kern w:val="0"/>
          <w:szCs w:val="24"/>
        </w:rPr>
        <w:t>，</w:t>
      </w:r>
      <w:r>
        <w:rPr>
          <w:rFonts w:hAnsi="標楷體" w:cs="新細明體" w:hint="eastAsia"/>
          <w:kern w:val="0"/>
          <w:szCs w:val="24"/>
        </w:rPr>
        <w:t>楊○影</w:t>
      </w:r>
      <w:r w:rsidRPr="00494915">
        <w:rPr>
          <w:rFonts w:hAnsi="標楷體" w:cs="新細明體" w:hint="eastAsia"/>
          <w:kern w:val="0"/>
          <w:szCs w:val="24"/>
        </w:rPr>
        <w:t>嗣於58年間將系爭土地出售與</w:t>
      </w:r>
      <w:r>
        <w:rPr>
          <w:rFonts w:hAnsi="標楷體" w:cs="新細明體" w:hint="eastAsia"/>
          <w:kern w:val="0"/>
          <w:szCs w:val="24"/>
        </w:rPr>
        <w:t>林○財</w:t>
      </w:r>
      <w:r w:rsidRPr="00494915">
        <w:rPr>
          <w:rFonts w:hAnsi="標楷體" w:cs="新細明體" w:hint="eastAsia"/>
          <w:kern w:val="0"/>
          <w:szCs w:val="24"/>
        </w:rPr>
        <w:t>等情，應堪以採信。至被上訴人雖主張：</w:t>
      </w:r>
      <w:r>
        <w:rPr>
          <w:rFonts w:hAnsi="標楷體" w:cs="新細明體" w:hint="eastAsia"/>
          <w:kern w:val="0"/>
          <w:szCs w:val="24"/>
        </w:rPr>
        <w:t>林○梅</w:t>
      </w:r>
      <w:r w:rsidRPr="00494915">
        <w:rPr>
          <w:rFonts w:hAnsi="標楷體" w:cs="新細明體" w:hint="eastAsia"/>
          <w:kern w:val="0"/>
          <w:szCs w:val="24"/>
        </w:rPr>
        <w:t>於57年間始辦理耕作權登記，69年間始因耕作權期間屆滿而登記取得系爭土地所有權，自無於54年間與</w:t>
      </w:r>
      <w:r>
        <w:rPr>
          <w:rFonts w:hAnsi="標楷體" w:cs="新細明體" w:hint="eastAsia"/>
          <w:kern w:val="0"/>
          <w:szCs w:val="24"/>
        </w:rPr>
        <w:t>楊○影</w:t>
      </w:r>
      <w:r w:rsidRPr="00494915">
        <w:rPr>
          <w:rFonts w:hAnsi="標楷體" w:cs="新細明體" w:hint="eastAsia"/>
          <w:kern w:val="0"/>
          <w:szCs w:val="24"/>
        </w:rPr>
        <w:t>就系爭土地訂立買賣契約之可能等語，惟臺灣省政府於49年4月12日以49府民四字第12109號令發布臺灣省山地保留地管理辦法，其中第7條第1項第1款規定：</w:t>
      </w:r>
      <w:r>
        <w:rPr>
          <w:rFonts w:hAnsi="標楷體" w:cs="新細明體" w:hint="eastAsia"/>
          <w:kern w:val="0"/>
          <w:szCs w:val="24"/>
        </w:rPr>
        <w:t>『</w:t>
      </w:r>
      <w:r w:rsidRPr="00494915">
        <w:rPr>
          <w:rFonts w:hAnsi="標楷體" w:cs="新細明體" w:hint="eastAsia"/>
          <w:kern w:val="0"/>
          <w:szCs w:val="24"/>
        </w:rPr>
        <w:t>山地人民對其所使用之山地保留地，應按左列規定取得土地權利：一</w:t>
      </w:r>
      <w:r>
        <w:rPr>
          <w:rFonts w:hAnsi="標楷體" w:cs="新細明體" w:hint="eastAsia"/>
          <w:kern w:val="0"/>
          <w:szCs w:val="24"/>
        </w:rPr>
        <w:t>、</w:t>
      </w:r>
      <w:r w:rsidRPr="00494915">
        <w:rPr>
          <w:rFonts w:hAnsi="標楷體" w:cs="新細明體" w:hint="eastAsia"/>
          <w:kern w:val="0"/>
          <w:szCs w:val="24"/>
        </w:rPr>
        <w:t>農地登記耕作權，於登記後繼續耕作滿十年時，無償取得土地所有權</w:t>
      </w:r>
      <w:r>
        <w:rPr>
          <w:rFonts w:hAnsi="標楷體" w:cs="新細明體" w:hint="eastAsia"/>
          <w:kern w:val="0"/>
          <w:szCs w:val="24"/>
        </w:rPr>
        <w:t>』</w:t>
      </w:r>
      <w:r w:rsidRPr="00494915">
        <w:rPr>
          <w:rFonts w:hAnsi="標楷體" w:cs="新細明體" w:hint="eastAsia"/>
          <w:kern w:val="0"/>
          <w:szCs w:val="24"/>
        </w:rPr>
        <w:t>，則</w:t>
      </w:r>
      <w:r>
        <w:rPr>
          <w:rFonts w:hAnsi="標楷體" w:cs="新細明體" w:hint="eastAsia"/>
          <w:kern w:val="0"/>
          <w:szCs w:val="24"/>
        </w:rPr>
        <w:t>林○梅</w:t>
      </w:r>
      <w:r w:rsidRPr="00494915">
        <w:rPr>
          <w:rFonts w:hAnsi="標楷體" w:cs="新細明體" w:hint="eastAsia"/>
          <w:kern w:val="0"/>
          <w:szCs w:val="24"/>
        </w:rPr>
        <w:t>與</w:t>
      </w:r>
      <w:r>
        <w:rPr>
          <w:rFonts w:hAnsi="標楷體" w:cs="新細明體" w:hint="eastAsia"/>
          <w:kern w:val="0"/>
          <w:szCs w:val="24"/>
        </w:rPr>
        <w:t>楊○影</w:t>
      </w:r>
      <w:r w:rsidRPr="00494915">
        <w:rPr>
          <w:rFonts w:hAnsi="標楷體" w:cs="新細明體" w:hint="eastAsia"/>
          <w:kern w:val="0"/>
          <w:szCs w:val="24"/>
        </w:rPr>
        <w:t>於54年間訂立買賣契約時，均可預期</w:t>
      </w:r>
      <w:r>
        <w:rPr>
          <w:rFonts w:hAnsi="標楷體" w:cs="新細明體" w:hint="eastAsia"/>
          <w:kern w:val="0"/>
          <w:szCs w:val="24"/>
        </w:rPr>
        <w:t>林○梅</w:t>
      </w:r>
      <w:r w:rsidRPr="00494915">
        <w:rPr>
          <w:rFonts w:hAnsi="標楷體" w:cs="新細明體" w:hint="eastAsia"/>
          <w:kern w:val="0"/>
          <w:szCs w:val="24"/>
        </w:rPr>
        <w:t>辦理耕作</w:t>
      </w:r>
      <w:r w:rsidRPr="00494915">
        <w:rPr>
          <w:rFonts w:hAnsi="標楷體" w:cs="新細明體" w:hint="eastAsia"/>
          <w:kern w:val="0"/>
          <w:szCs w:val="24"/>
        </w:rPr>
        <w:lastRenderedPageBreak/>
        <w:t>權登記後，於耕作權期間屆滿10年時，即可依前開規定無償取得系爭土地所有權，是</w:t>
      </w:r>
      <w:r>
        <w:rPr>
          <w:rFonts w:hAnsi="標楷體" w:cs="新細明體" w:hint="eastAsia"/>
          <w:kern w:val="0"/>
          <w:szCs w:val="24"/>
        </w:rPr>
        <w:t>林○梅</w:t>
      </w:r>
      <w:r w:rsidRPr="00494915">
        <w:rPr>
          <w:rFonts w:hAnsi="標楷體" w:cs="新細明體" w:hint="eastAsia"/>
          <w:kern w:val="0"/>
          <w:szCs w:val="24"/>
        </w:rPr>
        <w:t>、</w:t>
      </w:r>
      <w:r>
        <w:rPr>
          <w:rFonts w:hAnsi="標楷體" w:cs="新細明體" w:hint="eastAsia"/>
          <w:kern w:val="0"/>
          <w:szCs w:val="24"/>
        </w:rPr>
        <w:t>楊○影</w:t>
      </w:r>
      <w:r w:rsidRPr="00494915">
        <w:rPr>
          <w:rFonts w:hAnsi="標楷體" w:cs="新細明體" w:hint="eastAsia"/>
          <w:kern w:val="0"/>
          <w:szCs w:val="24"/>
        </w:rPr>
        <w:t>買賣之標的除系爭土地之使用權外，本可包含將來預為出售系爭土地之耕作權及所有權，尚難因</w:t>
      </w:r>
      <w:r>
        <w:rPr>
          <w:rFonts w:hAnsi="標楷體" w:cs="新細明體" w:hint="eastAsia"/>
          <w:kern w:val="0"/>
          <w:szCs w:val="24"/>
        </w:rPr>
        <w:t>林○梅</w:t>
      </w:r>
      <w:r w:rsidRPr="00494915">
        <w:rPr>
          <w:rFonts w:hAnsi="標楷體" w:cs="新細明體" w:hint="eastAsia"/>
          <w:kern w:val="0"/>
          <w:szCs w:val="24"/>
        </w:rPr>
        <w:t>於57年間始辦理耕作權登記，69年間始因耕作權期間屆滿而登記取得系爭土地所有權，即謂其無於54年間與</w:t>
      </w:r>
      <w:r>
        <w:rPr>
          <w:rFonts w:hAnsi="標楷體" w:cs="新細明體" w:hint="eastAsia"/>
          <w:kern w:val="0"/>
          <w:szCs w:val="24"/>
        </w:rPr>
        <w:t>楊○影</w:t>
      </w:r>
      <w:r w:rsidRPr="00494915">
        <w:rPr>
          <w:rFonts w:hAnsi="標楷體" w:cs="新細明體" w:hint="eastAsia"/>
          <w:kern w:val="0"/>
          <w:szCs w:val="24"/>
        </w:rPr>
        <w:t>就系爭土地訂立買賣契約之可能。被上訴人是項主張，尚非可取。(四)依上所陳，</w:t>
      </w:r>
      <w:r>
        <w:rPr>
          <w:rFonts w:hAnsi="標楷體" w:cs="新細明體" w:hint="eastAsia"/>
          <w:kern w:val="0"/>
          <w:szCs w:val="24"/>
        </w:rPr>
        <w:t>林○梅</w:t>
      </w:r>
      <w:r w:rsidRPr="00494915">
        <w:rPr>
          <w:rFonts w:hAnsi="標楷體" w:cs="新細明體" w:hint="eastAsia"/>
          <w:kern w:val="0"/>
          <w:szCs w:val="24"/>
        </w:rPr>
        <w:t>於54年間將系爭土地出售與</w:t>
      </w:r>
      <w:r>
        <w:rPr>
          <w:rFonts w:hAnsi="標楷體" w:cs="新細明體" w:hint="eastAsia"/>
          <w:kern w:val="0"/>
          <w:szCs w:val="24"/>
        </w:rPr>
        <w:t>楊○影</w:t>
      </w:r>
      <w:r w:rsidRPr="00494915">
        <w:rPr>
          <w:rFonts w:hAnsi="標楷體" w:cs="新細明體" w:hint="eastAsia"/>
          <w:kern w:val="0"/>
          <w:szCs w:val="24"/>
        </w:rPr>
        <w:t>，及</w:t>
      </w:r>
      <w:r>
        <w:rPr>
          <w:rFonts w:hAnsi="標楷體" w:cs="新細明體" w:hint="eastAsia"/>
          <w:kern w:val="0"/>
          <w:szCs w:val="24"/>
        </w:rPr>
        <w:t>楊○影</w:t>
      </w:r>
      <w:r w:rsidRPr="00494915">
        <w:rPr>
          <w:rFonts w:hAnsi="標楷體" w:cs="新細明體" w:hint="eastAsia"/>
          <w:kern w:val="0"/>
          <w:szCs w:val="24"/>
        </w:rPr>
        <w:t>於58年間將系爭土地出售與</w:t>
      </w:r>
      <w:r>
        <w:rPr>
          <w:rFonts w:hAnsi="標楷體" w:cs="新細明體" w:hint="eastAsia"/>
          <w:kern w:val="0"/>
          <w:szCs w:val="24"/>
        </w:rPr>
        <w:t>林○財</w:t>
      </w:r>
      <w:r w:rsidRPr="00494915">
        <w:rPr>
          <w:rFonts w:hAnsi="標楷體" w:cs="新細明體" w:hint="eastAsia"/>
          <w:kern w:val="0"/>
          <w:szCs w:val="24"/>
        </w:rPr>
        <w:t>時，雖未移轉系爭土地之所有權，而僅將系爭土地交付占有，惟揆諸前開說明，</w:t>
      </w:r>
      <w:r>
        <w:rPr>
          <w:rFonts w:hAnsi="標楷體" w:cs="新細明體" w:hint="eastAsia"/>
          <w:kern w:val="0"/>
          <w:szCs w:val="24"/>
        </w:rPr>
        <w:t>楊○影</w:t>
      </w:r>
      <w:r w:rsidRPr="00494915">
        <w:rPr>
          <w:rFonts w:hAnsi="標楷體" w:cs="新細明體" w:hint="eastAsia"/>
          <w:kern w:val="0"/>
          <w:szCs w:val="24"/>
        </w:rPr>
        <w:t>本得基於其與</w:t>
      </w:r>
      <w:r>
        <w:rPr>
          <w:rFonts w:hAnsi="標楷體" w:cs="新細明體" w:hint="eastAsia"/>
          <w:kern w:val="0"/>
          <w:szCs w:val="24"/>
        </w:rPr>
        <w:t>林○梅</w:t>
      </w:r>
      <w:r w:rsidRPr="00494915">
        <w:rPr>
          <w:rFonts w:hAnsi="標楷體" w:cs="新細明體" w:hint="eastAsia"/>
          <w:kern w:val="0"/>
          <w:szCs w:val="24"/>
        </w:rPr>
        <w:t>間之買賣關係，向</w:t>
      </w:r>
      <w:r>
        <w:rPr>
          <w:rFonts w:hAnsi="標楷體" w:cs="新細明體" w:hint="eastAsia"/>
          <w:kern w:val="0"/>
          <w:szCs w:val="24"/>
        </w:rPr>
        <w:t>林○梅</w:t>
      </w:r>
      <w:r w:rsidRPr="00494915">
        <w:rPr>
          <w:rFonts w:hAnsi="標楷體" w:cs="新細明體" w:hint="eastAsia"/>
          <w:kern w:val="0"/>
          <w:szCs w:val="24"/>
        </w:rPr>
        <w:t>主張有占有之合法權源，</w:t>
      </w:r>
      <w:r>
        <w:rPr>
          <w:rFonts w:hAnsi="標楷體" w:cs="新細明體" w:hint="eastAsia"/>
          <w:kern w:val="0"/>
          <w:szCs w:val="24"/>
        </w:rPr>
        <w:t>楊○影</w:t>
      </w:r>
      <w:r w:rsidRPr="00494915">
        <w:rPr>
          <w:rFonts w:hAnsi="標楷體" w:cs="新細明體" w:hint="eastAsia"/>
          <w:kern w:val="0"/>
          <w:szCs w:val="24"/>
        </w:rPr>
        <w:t>其後將系爭土地出售並將其直接占有移轉與</w:t>
      </w:r>
      <w:r>
        <w:rPr>
          <w:rFonts w:hAnsi="標楷體" w:cs="新細明體" w:hint="eastAsia"/>
          <w:kern w:val="0"/>
          <w:szCs w:val="24"/>
        </w:rPr>
        <w:t>林○財</w:t>
      </w:r>
      <w:r w:rsidRPr="00494915">
        <w:rPr>
          <w:rFonts w:hAnsi="標楷體" w:cs="新細明體" w:hint="eastAsia"/>
          <w:kern w:val="0"/>
          <w:szCs w:val="24"/>
        </w:rPr>
        <w:t>，</w:t>
      </w:r>
      <w:r>
        <w:rPr>
          <w:rFonts w:hAnsi="標楷體" w:cs="新細明體" w:hint="eastAsia"/>
          <w:kern w:val="0"/>
          <w:szCs w:val="24"/>
        </w:rPr>
        <w:t>林○財</w:t>
      </w:r>
      <w:r w:rsidRPr="00494915">
        <w:rPr>
          <w:rFonts w:hAnsi="標楷體" w:cs="新細明體" w:hint="eastAsia"/>
          <w:kern w:val="0"/>
          <w:szCs w:val="24"/>
        </w:rPr>
        <w:t>亦得本於其所受讓之占有，對系爭土地所有人主張其有占有之權利。</w:t>
      </w:r>
      <w:r>
        <w:rPr>
          <w:rFonts w:hAnsi="標楷體" w:cs="新細明體" w:hint="eastAsia"/>
          <w:kern w:val="0"/>
          <w:szCs w:val="24"/>
        </w:rPr>
        <w:t>林○梅</w:t>
      </w:r>
      <w:r w:rsidRPr="00494915">
        <w:rPr>
          <w:rFonts w:hAnsi="標楷體" w:cs="新細明體" w:hint="eastAsia"/>
          <w:kern w:val="0"/>
          <w:szCs w:val="24"/>
        </w:rPr>
        <w:t>、</w:t>
      </w:r>
      <w:r>
        <w:rPr>
          <w:rFonts w:hAnsi="標楷體" w:cs="新細明體" w:hint="eastAsia"/>
          <w:kern w:val="0"/>
          <w:szCs w:val="24"/>
        </w:rPr>
        <w:t>林○財</w:t>
      </w:r>
      <w:r w:rsidRPr="00494915">
        <w:rPr>
          <w:rFonts w:hAnsi="標楷體" w:cs="新細明體" w:hint="eastAsia"/>
          <w:kern w:val="0"/>
          <w:szCs w:val="24"/>
        </w:rPr>
        <w:t>死亡後，分別由被上訴人、上訴人繼承前開權利義務關係，是上訴人抗辯其有占有使用系爭土地之合法權源等情，即屬有據。</w:t>
      </w:r>
      <w:r>
        <w:rPr>
          <w:rFonts w:hAnsi="標楷體" w:cs="新細明體" w:hint="eastAsia"/>
          <w:kern w:val="0"/>
          <w:szCs w:val="24"/>
        </w:rPr>
        <w:t>……</w:t>
      </w:r>
      <w:r>
        <w:rPr>
          <w:rFonts w:ascii="新細明體" w:eastAsia="新細明體" w:hAnsi="新細明體" w:hint="eastAsia"/>
          <w:szCs w:val="32"/>
        </w:rPr>
        <w:t>。」</w:t>
      </w:r>
    </w:p>
    <w:p w:rsidR="00034B26" w:rsidRPr="001A5ED4" w:rsidRDefault="00034B26" w:rsidP="00034B26">
      <w:pPr>
        <w:pStyle w:val="3"/>
        <w:kinsoku w:val="0"/>
        <w:overflowPunct/>
        <w:ind w:left="1360" w:hanging="680"/>
        <w:rPr>
          <w:rFonts w:ascii="Times New Roman" w:hAnsi="Times New Roman"/>
          <w:color w:val="000000" w:themeColor="text1"/>
        </w:rPr>
      </w:pPr>
      <w:r w:rsidRPr="003756C4">
        <w:rPr>
          <w:rFonts w:hAnsi="標楷體" w:hint="eastAsia"/>
          <w:szCs w:val="32"/>
        </w:rPr>
        <w:lastRenderedPageBreak/>
        <w:t>陳訴人</w:t>
      </w:r>
      <w:r>
        <w:rPr>
          <w:rFonts w:ascii="Times New Roman" w:hint="eastAsia"/>
          <w:szCs w:val="32"/>
        </w:rPr>
        <w:t>於</w:t>
      </w:r>
      <w:r>
        <w:rPr>
          <w:rFonts w:ascii="Times New Roman" w:hint="eastAsia"/>
          <w:szCs w:val="32"/>
        </w:rPr>
        <w:t>108</w:t>
      </w:r>
      <w:r>
        <w:rPr>
          <w:rFonts w:ascii="Times New Roman" w:hint="eastAsia"/>
          <w:szCs w:val="32"/>
        </w:rPr>
        <w:t>年</w:t>
      </w:r>
      <w:r>
        <w:rPr>
          <w:rFonts w:ascii="Times New Roman" w:hint="eastAsia"/>
          <w:szCs w:val="32"/>
        </w:rPr>
        <w:t>2</w:t>
      </w:r>
      <w:r>
        <w:rPr>
          <w:rFonts w:ascii="Times New Roman" w:hint="eastAsia"/>
          <w:szCs w:val="32"/>
        </w:rPr>
        <w:t>月</w:t>
      </w:r>
      <w:r>
        <w:rPr>
          <w:rFonts w:ascii="Times New Roman" w:hint="eastAsia"/>
          <w:szCs w:val="32"/>
        </w:rPr>
        <w:t>20</w:t>
      </w:r>
      <w:r>
        <w:rPr>
          <w:rFonts w:ascii="Times New Roman" w:hint="eastAsia"/>
          <w:szCs w:val="32"/>
        </w:rPr>
        <w:t>日</w:t>
      </w:r>
      <w:r w:rsidRPr="003756C4">
        <w:rPr>
          <w:rFonts w:hAnsi="標楷體" w:hint="eastAsia"/>
          <w:szCs w:val="32"/>
        </w:rPr>
        <w:t>持憑</w:t>
      </w:r>
      <w:r>
        <w:rPr>
          <w:rFonts w:hAnsi="標楷體" w:hint="eastAsia"/>
          <w:szCs w:val="32"/>
        </w:rPr>
        <w:t>上開</w:t>
      </w:r>
      <w:r w:rsidRPr="00E31BEE">
        <w:rPr>
          <w:rFonts w:hAnsi="標楷體" w:cs="新細明體" w:hint="eastAsia"/>
          <w:color w:val="000000"/>
          <w:kern w:val="0"/>
          <w:szCs w:val="24"/>
        </w:rPr>
        <w:t>106年9月27日臺灣高等法院106年度原上易字第2號民事判決</w:t>
      </w:r>
      <w:r>
        <w:rPr>
          <w:rFonts w:hAnsi="標楷體" w:cs="新細明體" w:hint="eastAsia"/>
          <w:color w:val="000000"/>
          <w:kern w:val="0"/>
          <w:szCs w:val="24"/>
        </w:rPr>
        <w:t>，</w:t>
      </w:r>
      <w:r w:rsidRPr="003756C4">
        <w:rPr>
          <w:rFonts w:hAnsi="標楷體" w:hint="eastAsia"/>
          <w:szCs w:val="32"/>
        </w:rPr>
        <w:t>向桃園市復興區公所陳請撤銷</w:t>
      </w:r>
      <w:r>
        <w:rPr>
          <w:rFonts w:hAnsi="標楷體" w:hint="eastAsia"/>
          <w:szCs w:val="32"/>
        </w:rPr>
        <w:t>就</w:t>
      </w:r>
      <w:r w:rsidRPr="003756C4">
        <w:rPr>
          <w:rFonts w:hAnsi="標楷體" w:hint="eastAsia"/>
          <w:szCs w:val="32"/>
        </w:rPr>
        <w:t>系爭土地</w:t>
      </w:r>
      <w:r>
        <w:rPr>
          <w:rFonts w:hAnsi="標楷體" w:hint="eastAsia"/>
          <w:szCs w:val="32"/>
        </w:rPr>
        <w:t>，於</w:t>
      </w:r>
      <w:r w:rsidRPr="00F316D4">
        <w:rPr>
          <w:rFonts w:hAnsi="標楷體" w:cs="新細明體" w:hint="eastAsia"/>
          <w:kern w:val="0"/>
          <w:szCs w:val="32"/>
        </w:rPr>
        <w:t>69年5月10日以法定取得之原因</w:t>
      </w:r>
      <w:r>
        <w:rPr>
          <w:rFonts w:hAnsi="標楷體" w:cs="新細明體" w:hint="eastAsia"/>
          <w:kern w:val="0"/>
          <w:szCs w:val="32"/>
        </w:rPr>
        <w:t>為</w:t>
      </w:r>
      <w:r>
        <w:rPr>
          <w:rFonts w:hAnsi="標楷體" w:hint="eastAsia"/>
          <w:szCs w:val="32"/>
        </w:rPr>
        <w:t>林○梅之</w:t>
      </w:r>
      <w:r w:rsidRPr="003756C4">
        <w:rPr>
          <w:rFonts w:hAnsi="標楷體" w:hint="eastAsia"/>
          <w:szCs w:val="32"/>
        </w:rPr>
        <w:t>所有權</w:t>
      </w:r>
      <w:r>
        <w:rPr>
          <w:rFonts w:hAnsi="標楷體" w:hint="eastAsia"/>
          <w:szCs w:val="32"/>
        </w:rPr>
        <w:t>登記及</w:t>
      </w:r>
      <w:r w:rsidRPr="000F65FB">
        <w:rPr>
          <w:rFonts w:hAnsi="標楷體" w:cs="新細明體" w:hint="eastAsia"/>
          <w:kern w:val="0"/>
          <w:szCs w:val="32"/>
        </w:rPr>
        <w:t>78年8月31日以</w:t>
      </w:r>
      <w:r w:rsidRPr="000F65FB">
        <w:rPr>
          <w:rFonts w:hAnsi="標楷體" w:hint="eastAsia"/>
          <w:szCs w:val="32"/>
        </w:rPr>
        <w:t>繼承</w:t>
      </w:r>
      <w:r w:rsidRPr="000F65FB">
        <w:rPr>
          <w:rFonts w:hAnsi="標楷體" w:cs="新細明體" w:hint="eastAsia"/>
          <w:kern w:val="0"/>
          <w:szCs w:val="32"/>
        </w:rPr>
        <w:t>之原因</w:t>
      </w:r>
      <w:r>
        <w:rPr>
          <w:rFonts w:hAnsi="標楷體" w:cs="新細明體" w:hint="eastAsia"/>
          <w:kern w:val="0"/>
          <w:szCs w:val="32"/>
        </w:rPr>
        <w:t>為</w:t>
      </w:r>
      <w:r>
        <w:rPr>
          <w:rFonts w:hAnsi="標楷體" w:hint="eastAsia"/>
          <w:szCs w:val="32"/>
        </w:rPr>
        <w:t>林○昌之</w:t>
      </w:r>
      <w:r w:rsidRPr="003756C4">
        <w:rPr>
          <w:rFonts w:hAnsi="標楷體" w:hint="eastAsia"/>
          <w:szCs w:val="32"/>
        </w:rPr>
        <w:t>所有權</w:t>
      </w:r>
      <w:r>
        <w:rPr>
          <w:rFonts w:hAnsi="標楷體" w:hint="eastAsia"/>
          <w:szCs w:val="32"/>
        </w:rPr>
        <w:t>登記</w:t>
      </w:r>
      <w:r>
        <w:rPr>
          <w:rFonts w:ascii="新細明體" w:eastAsia="新細明體" w:hAnsi="新細明體" w:hint="eastAsia"/>
          <w:szCs w:val="32"/>
        </w:rPr>
        <w:t>。</w:t>
      </w:r>
      <w:r w:rsidRPr="003756C4">
        <w:rPr>
          <w:rFonts w:hAnsi="標楷體" w:cs="新細明體" w:hint="eastAsia"/>
          <w:szCs w:val="32"/>
        </w:rPr>
        <w:t>經該公所函請桃園市政府辦理相關事宜，桃園市政府以108年5月3日府原產字第1080099643函復該公所</w:t>
      </w:r>
      <w:r>
        <w:rPr>
          <w:rFonts w:hAnsi="標楷體" w:cs="新細明體" w:hint="eastAsia"/>
          <w:szCs w:val="32"/>
        </w:rPr>
        <w:t>略以：</w:t>
      </w:r>
      <w:r>
        <w:rPr>
          <w:rFonts w:hAnsi="標楷體" w:hint="eastAsia"/>
          <w:szCs w:val="24"/>
        </w:rPr>
        <w:t>該</w:t>
      </w:r>
      <w:r w:rsidRPr="00CA6041">
        <w:rPr>
          <w:rFonts w:hAnsi="標楷體" w:hint="eastAsia"/>
          <w:szCs w:val="24"/>
        </w:rPr>
        <w:t>案業經司法實體判決，行政機關則應尊重實體判決之既判力，不宜再由行政機關依職權撤銷致破壞實體判決之既判力（最高行政法院98年度裁字第3303號裁定、法務部97年2月4日法律字第0960043161號函參照）</w:t>
      </w:r>
      <w:r>
        <w:rPr>
          <w:rFonts w:hAnsi="標楷體" w:hint="eastAsia"/>
          <w:szCs w:val="24"/>
        </w:rPr>
        <w:t>。並經</w:t>
      </w:r>
      <w:r w:rsidRPr="003756C4">
        <w:rPr>
          <w:rFonts w:hAnsi="標楷體" w:hint="eastAsia"/>
          <w:szCs w:val="32"/>
        </w:rPr>
        <w:t>桃園市復興區公所</w:t>
      </w:r>
      <w:r>
        <w:rPr>
          <w:rFonts w:hAnsi="標楷體" w:hint="eastAsia"/>
          <w:szCs w:val="32"/>
        </w:rPr>
        <w:t>108年5月13日復區農經字第1080012857號函復陳訴人</w:t>
      </w:r>
      <w:r w:rsidRPr="003756C4">
        <w:rPr>
          <w:rFonts w:hAnsi="標楷體" w:cs="新細明體" w:hint="eastAsia"/>
          <w:szCs w:val="32"/>
        </w:rPr>
        <w:t>在案。</w:t>
      </w:r>
    </w:p>
    <w:p w:rsidR="00034B26" w:rsidRPr="00121ED8" w:rsidRDefault="00034B26" w:rsidP="00034B26">
      <w:pPr>
        <w:pStyle w:val="3"/>
        <w:kinsoku w:val="0"/>
        <w:overflowPunct/>
        <w:ind w:left="1360" w:hanging="680"/>
        <w:rPr>
          <w:rFonts w:ascii="Times New Roman" w:hAnsi="Times New Roman"/>
          <w:color w:val="000000" w:themeColor="text1"/>
        </w:rPr>
      </w:pPr>
      <w:r>
        <w:rPr>
          <w:rFonts w:hAnsi="標楷體" w:cs="新細明體" w:hint="eastAsia"/>
          <w:szCs w:val="32"/>
        </w:rPr>
        <w:t>此外，詢據</w:t>
      </w:r>
      <w:r w:rsidRPr="00DC3E70">
        <w:rPr>
          <w:rFonts w:hAnsi="標楷體"/>
          <w:szCs w:val="32"/>
        </w:rPr>
        <w:t>桃園市復興區</w:t>
      </w:r>
      <w:r>
        <w:rPr>
          <w:rFonts w:hAnsi="標楷體" w:hint="eastAsia"/>
          <w:szCs w:val="32"/>
        </w:rPr>
        <w:t>公所函復略以</w:t>
      </w:r>
      <w:r>
        <w:rPr>
          <w:rFonts w:ascii="新細明體" w:eastAsia="新細明體" w:hAnsi="新細明體" w:hint="eastAsia"/>
          <w:szCs w:val="32"/>
        </w:rPr>
        <w:t>，</w:t>
      </w:r>
      <w:r w:rsidRPr="00100302">
        <w:rPr>
          <w:rFonts w:hAnsi="標楷體" w:hint="eastAsia"/>
          <w:color w:val="000000"/>
          <w:szCs w:val="32"/>
        </w:rPr>
        <w:t>按民法第1148條第1項規定：「繼承人自繼承開始時，除本法另有規定外，承受被繼承人財產上之一切權利、義務。但權利、義務專屬於被繼承人本身者，不在此限。故繼承人自繼承開始時，除法律另有規定外，</w:t>
      </w:r>
      <w:r w:rsidRPr="00100302">
        <w:rPr>
          <w:rFonts w:hAnsi="標楷體" w:hint="eastAsia"/>
          <w:color w:val="000000"/>
          <w:szCs w:val="32"/>
        </w:rPr>
        <w:lastRenderedPageBreak/>
        <w:t>承受被繼承人非專屬性之財產上權利義務</w:t>
      </w:r>
      <w:r>
        <w:rPr>
          <w:rFonts w:hAnsi="標楷體" w:hint="eastAsia"/>
          <w:color w:val="000000"/>
          <w:szCs w:val="32"/>
        </w:rPr>
        <w:t>。」</w:t>
      </w:r>
      <w:r>
        <w:rPr>
          <w:rFonts w:ascii="新細明體" w:eastAsia="新細明體" w:hAnsi="新細明體" w:hint="eastAsia"/>
          <w:color w:val="000000"/>
          <w:szCs w:val="32"/>
        </w:rPr>
        <w:t>，</w:t>
      </w:r>
      <w:r>
        <w:rPr>
          <w:rFonts w:hAnsi="標楷體" w:hint="eastAsia"/>
          <w:color w:val="000000"/>
          <w:szCs w:val="32"/>
        </w:rPr>
        <w:t>林○昌之土地所有權取得原因係繼承而來等語。</w:t>
      </w:r>
      <w:r>
        <w:rPr>
          <w:rFonts w:hAnsi="標楷體" w:hint="eastAsia"/>
          <w:szCs w:val="24"/>
        </w:rPr>
        <w:t>又</w:t>
      </w:r>
      <w:r>
        <w:rPr>
          <w:rFonts w:hAnsi="標楷體" w:cs="新細明體" w:hint="eastAsia"/>
          <w:szCs w:val="32"/>
        </w:rPr>
        <w:t>詢據桃園市政府表示略以：</w:t>
      </w:r>
      <w:r w:rsidRPr="00CA6041">
        <w:rPr>
          <w:rFonts w:hAnsi="標楷體" w:hint="eastAsia"/>
          <w:szCs w:val="24"/>
        </w:rPr>
        <w:t>該地號因屬原住民保留地，其土地所有權人僅需具有</w:t>
      </w:r>
      <w:r>
        <w:rPr>
          <w:rFonts w:hAnsi="標楷體" w:hint="eastAsia"/>
          <w:szCs w:val="24"/>
        </w:rPr>
        <w:t>原住</w:t>
      </w:r>
      <w:r w:rsidRPr="00CA6041">
        <w:rPr>
          <w:rFonts w:hAnsi="標楷體" w:hint="eastAsia"/>
          <w:szCs w:val="24"/>
        </w:rPr>
        <w:t>民身分已足，本案原登記名義人既已死亡，繼承人依法自得申請繼承登記</w:t>
      </w:r>
      <w:r>
        <w:rPr>
          <w:rFonts w:hAnsi="標楷體" w:hint="eastAsia"/>
          <w:szCs w:val="24"/>
        </w:rPr>
        <w:t>等語。另詢據原住民族委員會表示略以，</w:t>
      </w:r>
      <w:r>
        <w:rPr>
          <w:rFonts w:hAnsi="標楷體" w:hint="eastAsia"/>
          <w:szCs w:val="32"/>
        </w:rPr>
        <w:t>林○昌君係依民法相關規定繼承該土地所有權，爰無適法與否之問題。</w:t>
      </w:r>
      <w:r>
        <w:rPr>
          <w:rFonts w:hAnsi="標楷體" w:hint="eastAsia"/>
          <w:color w:val="000000"/>
          <w:szCs w:val="32"/>
        </w:rPr>
        <w:t>又</w:t>
      </w:r>
      <w:r>
        <w:rPr>
          <w:rFonts w:hAnsi="標楷體" w:cs="新細明體" w:hint="eastAsia"/>
          <w:szCs w:val="32"/>
        </w:rPr>
        <w:t>詢據桃園市政府說明略以：</w:t>
      </w:r>
      <w:r w:rsidRPr="00CA6041">
        <w:rPr>
          <w:rFonts w:hAnsi="標楷體" w:hint="eastAsia"/>
          <w:szCs w:val="24"/>
        </w:rPr>
        <w:t>據得知本案登記名義人</w:t>
      </w:r>
      <w:r>
        <w:rPr>
          <w:rFonts w:hAnsi="標楷體" w:hint="eastAsia"/>
          <w:szCs w:val="24"/>
        </w:rPr>
        <w:t>林○昌</w:t>
      </w:r>
      <w:r w:rsidRPr="00CA6041">
        <w:rPr>
          <w:rFonts w:hAnsi="標楷體" w:hint="eastAsia"/>
          <w:szCs w:val="24"/>
        </w:rPr>
        <w:t>於106年11月29日死亡，其繼承人林</w:t>
      </w:r>
      <w:r>
        <w:rPr>
          <w:rFonts w:hAnsi="標楷體" w:hint="eastAsia"/>
          <w:szCs w:val="24"/>
        </w:rPr>
        <w:t>○</w:t>
      </w:r>
      <w:r w:rsidRPr="00CA6041">
        <w:rPr>
          <w:rFonts w:hAnsi="標楷體" w:hint="eastAsia"/>
          <w:szCs w:val="24"/>
        </w:rPr>
        <w:t>岑於107年5月29日辦理分割繼承登記為所有權人，又於108年2月13日辦理買賣登記移轉所有權，是以復興區</w:t>
      </w:r>
      <w:r>
        <w:rPr>
          <w:rFonts w:hAnsi="標楷體" w:hint="eastAsia"/>
          <w:szCs w:val="24"/>
        </w:rPr>
        <w:t>○○○段○○○地號</w:t>
      </w:r>
      <w:r w:rsidRPr="00CA6041">
        <w:rPr>
          <w:rFonts w:hAnsi="標楷體" w:hint="eastAsia"/>
          <w:szCs w:val="24"/>
        </w:rPr>
        <w:t>現行登記資料記載，土地所有權人為林</w:t>
      </w:r>
      <w:r>
        <w:rPr>
          <w:rFonts w:hAnsi="標楷體" w:hint="eastAsia"/>
          <w:szCs w:val="24"/>
        </w:rPr>
        <w:t>○</w:t>
      </w:r>
      <w:r w:rsidRPr="00CA6041">
        <w:rPr>
          <w:rFonts w:hAnsi="標楷體" w:hint="eastAsia"/>
          <w:szCs w:val="24"/>
        </w:rPr>
        <w:t>。依民法第759條之1規定：「不動產物權經登記者，推定登記權利人適法有此權利。因信賴不動產登記之善意第三人，已依法律行為為物權變動之登記者，其變動之效力，不因原登記物權之不實而受影響</w:t>
      </w:r>
      <w:r>
        <w:rPr>
          <w:rFonts w:hAnsi="標楷體" w:hint="eastAsia"/>
          <w:szCs w:val="24"/>
        </w:rPr>
        <w:t>」</w:t>
      </w:r>
      <w:r w:rsidRPr="00CA6041">
        <w:rPr>
          <w:rFonts w:hAnsi="標楷體" w:hint="eastAsia"/>
          <w:szCs w:val="24"/>
        </w:rPr>
        <w:t>。又查，土地法第43條規定：「依本法所為之登記，有絕對效力。</w:t>
      </w:r>
      <w:r>
        <w:rPr>
          <w:rFonts w:hAnsi="標楷體" w:hint="eastAsia"/>
          <w:szCs w:val="24"/>
        </w:rPr>
        <w:t>」</w:t>
      </w:r>
      <w:r>
        <w:rPr>
          <w:rFonts w:ascii="新細明體" w:eastAsia="新細明體" w:hAnsi="新細明體" w:hint="eastAsia"/>
          <w:szCs w:val="24"/>
        </w:rPr>
        <w:t>，</w:t>
      </w:r>
      <w:r w:rsidRPr="00CA6041">
        <w:rPr>
          <w:rFonts w:hAnsi="標楷體" w:hint="eastAsia"/>
          <w:szCs w:val="24"/>
        </w:rPr>
        <w:t>另查土地登記規則第7條規定「依本規則登記之</w:t>
      </w:r>
      <w:r w:rsidRPr="00CA6041">
        <w:rPr>
          <w:rFonts w:hAnsi="標楷體" w:hint="eastAsia"/>
          <w:szCs w:val="24"/>
        </w:rPr>
        <w:lastRenderedPageBreak/>
        <w:t>土地權利，除本規則另有規定外，非經法院判決塗銷確定，登記機關不得為塗銷登記。</w:t>
      </w:r>
      <w:r>
        <w:rPr>
          <w:rFonts w:hAnsi="標楷體" w:hint="eastAsia"/>
          <w:szCs w:val="24"/>
        </w:rPr>
        <w:t>」</w:t>
      </w:r>
      <w:r w:rsidRPr="00CA6041">
        <w:rPr>
          <w:rFonts w:hAnsi="標楷體" w:hint="eastAsia"/>
          <w:szCs w:val="24"/>
        </w:rPr>
        <w:t>，是以關於本案土地之繼承及分割繼承及買賣移轉，均經土地登記機關審核無誤辦畢登記，尚難</w:t>
      </w:r>
      <w:r>
        <w:rPr>
          <w:rFonts w:hAnsi="標楷體" w:hint="eastAsia"/>
          <w:szCs w:val="24"/>
        </w:rPr>
        <w:t>逕行塗銷原登記等語</w:t>
      </w:r>
      <w:r w:rsidRPr="00CA6041">
        <w:rPr>
          <w:rFonts w:hAnsi="標楷體" w:hint="eastAsia"/>
          <w:szCs w:val="24"/>
        </w:rPr>
        <w:t>。</w:t>
      </w:r>
    </w:p>
    <w:p w:rsidR="00034B26" w:rsidRPr="00EF5BF8" w:rsidRDefault="00034B26" w:rsidP="00034B26">
      <w:pPr>
        <w:pStyle w:val="3"/>
        <w:kinsoku w:val="0"/>
        <w:overflowPunct/>
        <w:ind w:left="1360" w:hanging="680"/>
      </w:pPr>
      <w:r>
        <w:rPr>
          <w:rFonts w:hAnsi="標楷體" w:hint="eastAsia"/>
          <w:szCs w:val="32"/>
        </w:rPr>
        <w:t>綜上，</w:t>
      </w:r>
      <w:r w:rsidRPr="003756C4">
        <w:rPr>
          <w:rFonts w:hAnsi="標楷體" w:hint="eastAsia"/>
          <w:szCs w:val="32"/>
        </w:rPr>
        <w:t>陳訴人持憑</w:t>
      </w:r>
      <w:r w:rsidRPr="00E31BEE">
        <w:rPr>
          <w:rFonts w:hAnsi="標楷體" w:cs="新細明體" w:hint="eastAsia"/>
          <w:color w:val="000000"/>
          <w:kern w:val="0"/>
          <w:szCs w:val="24"/>
        </w:rPr>
        <w:t>106年9月27日臺灣高等法院106年度原上易字第2號民事判決</w:t>
      </w:r>
      <w:r>
        <w:rPr>
          <w:rFonts w:hAnsi="標楷體" w:cs="新細明體" w:hint="eastAsia"/>
          <w:color w:val="000000"/>
          <w:kern w:val="0"/>
          <w:szCs w:val="24"/>
        </w:rPr>
        <w:t>，</w:t>
      </w:r>
      <w:r w:rsidRPr="003756C4">
        <w:rPr>
          <w:rFonts w:hAnsi="標楷體" w:hint="eastAsia"/>
          <w:szCs w:val="32"/>
        </w:rPr>
        <w:t>向桃園市復興區公所陳請撤銷</w:t>
      </w:r>
      <w:r>
        <w:rPr>
          <w:rFonts w:hAnsi="標楷體" w:hint="eastAsia"/>
          <w:szCs w:val="32"/>
        </w:rPr>
        <w:t>就</w:t>
      </w:r>
      <w:r w:rsidRPr="003756C4">
        <w:rPr>
          <w:rFonts w:hAnsi="標楷體" w:hint="eastAsia"/>
          <w:szCs w:val="32"/>
        </w:rPr>
        <w:t>系爭土地</w:t>
      </w:r>
      <w:r>
        <w:rPr>
          <w:rFonts w:hAnsi="標楷體" w:hint="eastAsia"/>
          <w:szCs w:val="32"/>
        </w:rPr>
        <w:t>，於</w:t>
      </w:r>
      <w:r w:rsidRPr="00F316D4">
        <w:rPr>
          <w:rFonts w:hAnsi="標楷體" w:cs="新細明體" w:hint="eastAsia"/>
          <w:kern w:val="0"/>
          <w:szCs w:val="32"/>
        </w:rPr>
        <w:t>69年5月10日</w:t>
      </w:r>
      <w:r>
        <w:rPr>
          <w:rFonts w:hAnsi="標楷體" w:hint="eastAsia"/>
          <w:szCs w:val="32"/>
        </w:rPr>
        <w:t>之</w:t>
      </w:r>
      <w:r w:rsidRPr="003756C4">
        <w:rPr>
          <w:rFonts w:hAnsi="標楷體" w:hint="eastAsia"/>
          <w:szCs w:val="32"/>
        </w:rPr>
        <w:t>所有權</w:t>
      </w:r>
      <w:r>
        <w:rPr>
          <w:rFonts w:hAnsi="標楷體" w:hint="eastAsia"/>
          <w:szCs w:val="32"/>
        </w:rPr>
        <w:t>登記及</w:t>
      </w:r>
      <w:r w:rsidRPr="000F65FB">
        <w:rPr>
          <w:rFonts w:hAnsi="標楷體" w:cs="新細明體" w:hint="eastAsia"/>
          <w:kern w:val="0"/>
          <w:szCs w:val="32"/>
        </w:rPr>
        <w:t>78年8月31日</w:t>
      </w:r>
      <w:r>
        <w:rPr>
          <w:rFonts w:hAnsi="標楷體" w:hint="eastAsia"/>
          <w:szCs w:val="32"/>
        </w:rPr>
        <w:t>之繼承</w:t>
      </w:r>
      <w:r w:rsidRPr="003756C4">
        <w:rPr>
          <w:rFonts w:hAnsi="標楷體" w:hint="eastAsia"/>
          <w:szCs w:val="32"/>
        </w:rPr>
        <w:t>所有權</w:t>
      </w:r>
      <w:r>
        <w:rPr>
          <w:rFonts w:hAnsi="標楷體" w:hint="eastAsia"/>
          <w:szCs w:val="32"/>
        </w:rPr>
        <w:t>登記</w:t>
      </w:r>
      <w:r>
        <w:rPr>
          <w:rFonts w:ascii="新細明體" w:eastAsia="新細明體" w:hAnsi="新細明體" w:hint="eastAsia"/>
          <w:szCs w:val="32"/>
        </w:rPr>
        <w:t>。</w:t>
      </w:r>
      <w:r>
        <w:rPr>
          <w:rFonts w:hAnsi="標楷體" w:cs="新細明體" w:hint="eastAsia"/>
          <w:szCs w:val="32"/>
        </w:rPr>
        <w:t>詢據桃園市政府表示略以：</w:t>
      </w:r>
      <w:r>
        <w:rPr>
          <w:rFonts w:hAnsi="標楷體" w:hint="eastAsia"/>
          <w:szCs w:val="24"/>
        </w:rPr>
        <w:t>該</w:t>
      </w:r>
      <w:r w:rsidRPr="00CA6041">
        <w:rPr>
          <w:rFonts w:hAnsi="標楷體" w:hint="eastAsia"/>
          <w:szCs w:val="24"/>
        </w:rPr>
        <w:t>案業經司法實體判決，行政機關則應尊重實體判決之既判力，不宜再由行政機關依職權撤銷致破壞實體判決之既判力</w:t>
      </w:r>
      <w:r>
        <w:rPr>
          <w:rFonts w:hAnsi="標楷體" w:hint="eastAsia"/>
          <w:szCs w:val="24"/>
        </w:rPr>
        <w:t>；且</w:t>
      </w:r>
      <w:r w:rsidRPr="00CA6041">
        <w:rPr>
          <w:rFonts w:hAnsi="標楷體" w:hint="eastAsia"/>
          <w:szCs w:val="24"/>
        </w:rPr>
        <w:t>據得知本案登記名義人</w:t>
      </w:r>
      <w:r>
        <w:rPr>
          <w:rFonts w:hAnsi="標楷體" w:hint="eastAsia"/>
          <w:szCs w:val="24"/>
        </w:rPr>
        <w:t>林○昌</w:t>
      </w:r>
      <w:r w:rsidRPr="00CA6041">
        <w:rPr>
          <w:rFonts w:hAnsi="標楷體" w:hint="eastAsia"/>
          <w:szCs w:val="24"/>
        </w:rPr>
        <w:t>於106年11月29日死亡，其繼承人林</w:t>
      </w:r>
      <w:r>
        <w:rPr>
          <w:rFonts w:hAnsi="標楷體" w:hint="eastAsia"/>
          <w:szCs w:val="24"/>
        </w:rPr>
        <w:t>○</w:t>
      </w:r>
      <w:r w:rsidRPr="00CA6041">
        <w:rPr>
          <w:rFonts w:hAnsi="標楷體" w:hint="eastAsia"/>
          <w:szCs w:val="24"/>
        </w:rPr>
        <w:t>岑於107年5月29日辦理分割繼承登記為所有權人，又於108年2月13日辦理買賣登記移轉所有權</w:t>
      </w:r>
      <w:r>
        <w:rPr>
          <w:rFonts w:hAnsi="標楷體" w:hint="eastAsia"/>
          <w:szCs w:val="24"/>
        </w:rPr>
        <w:t>予林○</w:t>
      </w:r>
      <w:r w:rsidRPr="00CA6041">
        <w:rPr>
          <w:rFonts w:hAnsi="標楷體" w:hint="eastAsia"/>
          <w:szCs w:val="24"/>
        </w:rPr>
        <w:t>。依民法第759條之1規定：「不動產物權經登記者，推定登記權利人適法有此權利。因信賴不動產登記之善意第三人，已依法律行為為物權變動之登記者，其變動之效力，不因原登記物權之</w:t>
      </w:r>
      <w:r w:rsidRPr="00CA6041">
        <w:rPr>
          <w:rFonts w:hAnsi="標楷體" w:hint="eastAsia"/>
          <w:szCs w:val="24"/>
        </w:rPr>
        <w:lastRenderedPageBreak/>
        <w:t>不實而受影響。</w:t>
      </w:r>
      <w:r>
        <w:rPr>
          <w:rFonts w:hAnsi="標楷體" w:hint="eastAsia"/>
          <w:szCs w:val="24"/>
        </w:rPr>
        <w:t>」，</w:t>
      </w:r>
      <w:r w:rsidRPr="00CA6041">
        <w:rPr>
          <w:rFonts w:hAnsi="標楷體" w:hint="eastAsia"/>
          <w:szCs w:val="24"/>
        </w:rPr>
        <w:t>又查土地法第43條規定：「依本法所為之登記，有絕對效力。</w:t>
      </w:r>
      <w:r>
        <w:rPr>
          <w:rFonts w:hAnsi="標楷體" w:hint="eastAsia"/>
          <w:szCs w:val="24"/>
        </w:rPr>
        <w:t>」</w:t>
      </w:r>
      <w:r w:rsidRPr="00CA6041">
        <w:rPr>
          <w:rFonts w:hAnsi="標楷體" w:hint="eastAsia"/>
          <w:szCs w:val="24"/>
        </w:rPr>
        <w:t>另查土地登記規則第7條規定「依本規則登記之土地權利，除本規則另有規定外，非經法院判決塗銷確定，登記機關不得為塗銷登記。</w:t>
      </w:r>
      <w:r>
        <w:rPr>
          <w:rFonts w:hAnsi="標楷體" w:hint="eastAsia"/>
          <w:szCs w:val="24"/>
        </w:rPr>
        <w:t>」</w:t>
      </w:r>
      <w:r w:rsidRPr="00CA6041">
        <w:rPr>
          <w:rFonts w:hAnsi="標楷體" w:hint="eastAsia"/>
          <w:szCs w:val="24"/>
        </w:rPr>
        <w:t>，是以關於本案土地之繼承及分割繼承及買賣移轉，均經土地登記機關審核無誤辦畢登記，尚難</w:t>
      </w:r>
      <w:r>
        <w:rPr>
          <w:rFonts w:hAnsi="標楷體" w:hint="eastAsia"/>
          <w:szCs w:val="24"/>
        </w:rPr>
        <w:t>逕行塗銷原登記等語，經核尚屬實情</w:t>
      </w:r>
      <w:r>
        <w:rPr>
          <w:rFonts w:ascii="新細明體" w:eastAsia="新細明體" w:hAnsi="新細明體" w:hint="eastAsia"/>
          <w:szCs w:val="32"/>
        </w:rPr>
        <w:t>。</w:t>
      </w:r>
    </w:p>
    <w:p w:rsidR="00034B26" w:rsidRPr="00494E13" w:rsidRDefault="00034B26" w:rsidP="00034B26">
      <w:pPr>
        <w:pStyle w:val="2"/>
        <w:kinsoku w:val="0"/>
        <w:overflowPunct/>
        <w:ind w:left="1020" w:hanging="680"/>
        <w:rPr>
          <w:rFonts w:hAnsi="標楷體"/>
          <w:b/>
          <w:color w:val="000000" w:themeColor="text1"/>
        </w:rPr>
      </w:pPr>
      <w:r w:rsidRPr="00494E13">
        <w:rPr>
          <w:rFonts w:ascii="新細明體" w:hAnsi="新細明體" w:hint="eastAsia"/>
          <w:b/>
          <w:szCs w:val="32"/>
        </w:rPr>
        <w:t>參照</w:t>
      </w:r>
      <w:r w:rsidRPr="00494E13">
        <w:rPr>
          <w:rFonts w:hAnsi="標楷體" w:hint="eastAsia"/>
          <w:b/>
          <w:kern w:val="0"/>
          <w:szCs w:val="32"/>
        </w:rPr>
        <w:t>臺灣高等法院106年度原上易字第2號判決之</w:t>
      </w:r>
      <w:r w:rsidRPr="00494E13">
        <w:rPr>
          <w:rFonts w:hAnsi="標楷體" w:cs="新細明體" w:hint="eastAsia"/>
          <w:b/>
          <w:kern w:val="0"/>
          <w:szCs w:val="24"/>
        </w:rPr>
        <w:t>事實及理由所敘，</w:t>
      </w:r>
      <w:r w:rsidRPr="00494E13">
        <w:rPr>
          <w:rFonts w:hAnsi="標楷體" w:hint="eastAsia"/>
          <w:b/>
          <w:szCs w:val="32"/>
        </w:rPr>
        <w:t>林</w:t>
      </w:r>
      <w:r>
        <w:rPr>
          <w:rFonts w:hAnsi="標楷體" w:hint="eastAsia"/>
          <w:b/>
          <w:szCs w:val="32"/>
        </w:rPr>
        <w:t>○</w:t>
      </w:r>
      <w:r w:rsidRPr="00494E13">
        <w:rPr>
          <w:rFonts w:hAnsi="標楷體" w:hint="eastAsia"/>
          <w:b/>
          <w:szCs w:val="32"/>
        </w:rPr>
        <w:t>梅於</w:t>
      </w:r>
      <w:r w:rsidRPr="00494E13">
        <w:rPr>
          <w:rFonts w:hAnsi="標楷體" w:cs="新細明體" w:hint="eastAsia"/>
          <w:b/>
          <w:kern w:val="0"/>
          <w:szCs w:val="32"/>
        </w:rPr>
        <w:t>57年2月15日</w:t>
      </w:r>
      <w:r w:rsidRPr="00494E13">
        <w:rPr>
          <w:rFonts w:hint="eastAsia"/>
          <w:b/>
        </w:rPr>
        <w:t>取得系爭土地耕作權及</w:t>
      </w:r>
      <w:r w:rsidRPr="00494E13">
        <w:rPr>
          <w:rFonts w:hAnsi="標楷體" w:cs="新細明體" w:hint="eastAsia"/>
          <w:b/>
          <w:kern w:val="0"/>
          <w:szCs w:val="32"/>
        </w:rPr>
        <w:t>69年5月10日取得</w:t>
      </w:r>
      <w:r w:rsidRPr="00494E13">
        <w:rPr>
          <w:rFonts w:hint="eastAsia"/>
          <w:b/>
        </w:rPr>
        <w:t>所有權是否適法</w:t>
      </w:r>
      <w:r w:rsidRPr="00494E13">
        <w:rPr>
          <w:rFonts w:hAnsi="標楷體" w:hint="eastAsia"/>
          <w:b/>
        </w:rPr>
        <w:t>，</w:t>
      </w:r>
      <w:r>
        <w:rPr>
          <w:rFonts w:hAnsi="標楷體" w:hint="eastAsia"/>
          <w:b/>
        </w:rPr>
        <w:t>仍待查明，</w:t>
      </w:r>
      <w:r w:rsidRPr="00494E13">
        <w:rPr>
          <w:rFonts w:hAnsi="標楷體" w:hint="eastAsia"/>
          <w:b/>
        </w:rPr>
        <w:t>原住民族委員會允應督同桃園市政府</w:t>
      </w:r>
      <w:r w:rsidRPr="00494E13">
        <w:rPr>
          <w:rFonts w:hint="eastAsia"/>
          <w:b/>
        </w:rPr>
        <w:t>查明後為適</w:t>
      </w:r>
      <w:r>
        <w:rPr>
          <w:rFonts w:hint="eastAsia"/>
          <w:b/>
        </w:rPr>
        <w:t>當</w:t>
      </w:r>
      <w:r w:rsidRPr="00494E13">
        <w:rPr>
          <w:rFonts w:hint="eastAsia"/>
          <w:b/>
        </w:rPr>
        <w:t>之處置</w:t>
      </w:r>
      <w:r w:rsidRPr="00494E13">
        <w:rPr>
          <w:rFonts w:hAnsi="標楷體" w:hint="eastAsia"/>
          <w:b/>
        </w:rPr>
        <w:t>。</w:t>
      </w:r>
    </w:p>
    <w:p w:rsidR="00034B26" w:rsidRPr="00001D9B" w:rsidRDefault="00034B26" w:rsidP="00034B26">
      <w:pPr>
        <w:pStyle w:val="3"/>
        <w:kinsoku w:val="0"/>
        <w:overflowPunct/>
        <w:ind w:left="1360" w:hanging="680"/>
        <w:rPr>
          <w:rFonts w:ascii="Times New Roman" w:hAnsi="Times New Roman"/>
          <w:color w:val="000000" w:themeColor="text1"/>
          <w:szCs w:val="48"/>
        </w:rPr>
      </w:pPr>
      <w:r w:rsidRPr="007C0D47">
        <w:rPr>
          <w:rFonts w:hAnsi="標楷體" w:hint="eastAsia"/>
          <w:kern w:val="0"/>
          <w:szCs w:val="32"/>
        </w:rPr>
        <w:t>依臺灣高等法院106年度原上易字第2號判決</w:t>
      </w:r>
      <w:r>
        <w:rPr>
          <w:rFonts w:hAnsi="標楷體" w:hint="eastAsia"/>
          <w:kern w:val="0"/>
          <w:szCs w:val="32"/>
        </w:rPr>
        <w:t>之</w:t>
      </w:r>
      <w:r w:rsidRPr="0016151D">
        <w:rPr>
          <w:rFonts w:hAnsi="標楷體" w:cs="新細明體" w:hint="eastAsia"/>
          <w:kern w:val="0"/>
          <w:szCs w:val="24"/>
        </w:rPr>
        <w:t>事實及理由</w:t>
      </w:r>
      <w:r>
        <w:rPr>
          <w:rFonts w:hAnsi="標楷體" w:cs="新細明體" w:hint="eastAsia"/>
          <w:kern w:val="0"/>
          <w:szCs w:val="24"/>
        </w:rPr>
        <w:t>所敘</w:t>
      </w:r>
      <w:r w:rsidRPr="007C0D47">
        <w:rPr>
          <w:rFonts w:hAnsi="標楷體" w:hint="eastAsia"/>
          <w:kern w:val="0"/>
          <w:szCs w:val="32"/>
        </w:rPr>
        <w:t>略以，「</w:t>
      </w:r>
      <w:r>
        <w:rPr>
          <w:rFonts w:hAnsi="標楷體" w:hint="eastAsia"/>
          <w:kern w:val="0"/>
          <w:szCs w:val="32"/>
        </w:rPr>
        <w:t>林○梅</w:t>
      </w:r>
      <w:r w:rsidRPr="007C0D47">
        <w:rPr>
          <w:rFonts w:hAnsi="標楷體" w:hint="eastAsia"/>
          <w:kern w:val="0"/>
          <w:szCs w:val="32"/>
        </w:rPr>
        <w:t>於</w:t>
      </w:r>
      <w:r w:rsidRPr="007C0D47">
        <w:rPr>
          <w:rFonts w:hAnsi="標楷體"/>
          <w:kern w:val="0"/>
          <w:szCs w:val="32"/>
        </w:rPr>
        <w:t>54</w:t>
      </w:r>
      <w:r w:rsidRPr="007C0D47">
        <w:rPr>
          <w:rFonts w:hAnsi="標楷體" w:hint="eastAsia"/>
          <w:kern w:val="0"/>
          <w:szCs w:val="32"/>
        </w:rPr>
        <w:t>年間將系爭土地出售與</w:t>
      </w:r>
      <w:r>
        <w:rPr>
          <w:rFonts w:hAnsi="標楷體" w:hint="eastAsia"/>
          <w:kern w:val="0"/>
          <w:szCs w:val="32"/>
        </w:rPr>
        <w:t>楊○影</w:t>
      </w:r>
      <w:r w:rsidRPr="007C0D47">
        <w:rPr>
          <w:rFonts w:hAnsi="標楷體" w:hint="eastAsia"/>
          <w:kern w:val="0"/>
          <w:szCs w:val="32"/>
        </w:rPr>
        <w:t>，</w:t>
      </w:r>
      <w:r>
        <w:rPr>
          <w:rFonts w:hAnsi="標楷體" w:hint="eastAsia"/>
          <w:kern w:val="0"/>
          <w:szCs w:val="32"/>
        </w:rPr>
        <w:t>楊○影</w:t>
      </w:r>
      <w:r w:rsidRPr="007C0D47">
        <w:rPr>
          <w:rFonts w:hAnsi="標楷體" w:hint="eastAsia"/>
          <w:kern w:val="0"/>
          <w:szCs w:val="32"/>
        </w:rPr>
        <w:t>嗣於</w:t>
      </w:r>
      <w:r w:rsidRPr="007C0D47">
        <w:rPr>
          <w:rFonts w:hAnsi="標楷體"/>
          <w:kern w:val="0"/>
          <w:szCs w:val="32"/>
        </w:rPr>
        <w:t>58</w:t>
      </w:r>
      <w:r w:rsidRPr="007C0D47">
        <w:rPr>
          <w:rFonts w:hAnsi="標楷體" w:hint="eastAsia"/>
          <w:kern w:val="0"/>
          <w:szCs w:val="32"/>
        </w:rPr>
        <w:t>年間將系爭土地出售與</w:t>
      </w:r>
      <w:r>
        <w:rPr>
          <w:rFonts w:hAnsi="標楷體" w:hint="eastAsia"/>
          <w:kern w:val="0"/>
          <w:szCs w:val="32"/>
        </w:rPr>
        <w:t>林○財</w:t>
      </w:r>
      <w:r w:rsidRPr="007C0D47">
        <w:rPr>
          <w:rFonts w:hAnsi="標楷體" w:hint="eastAsia"/>
          <w:kern w:val="0"/>
          <w:szCs w:val="32"/>
        </w:rPr>
        <w:t>等情，應堪以採信。……則</w:t>
      </w:r>
      <w:r>
        <w:rPr>
          <w:rFonts w:hAnsi="標楷體" w:hint="eastAsia"/>
          <w:kern w:val="0"/>
          <w:szCs w:val="32"/>
        </w:rPr>
        <w:t>林○梅</w:t>
      </w:r>
      <w:r w:rsidRPr="007C0D47">
        <w:rPr>
          <w:rFonts w:hAnsi="標楷體" w:hint="eastAsia"/>
          <w:kern w:val="0"/>
          <w:szCs w:val="32"/>
        </w:rPr>
        <w:t>與</w:t>
      </w:r>
      <w:r>
        <w:rPr>
          <w:rFonts w:hAnsi="標楷體" w:hint="eastAsia"/>
          <w:kern w:val="0"/>
          <w:szCs w:val="32"/>
        </w:rPr>
        <w:t>楊○影</w:t>
      </w:r>
      <w:r w:rsidRPr="007C0D47">
        <w:rPr>
          <w:rFonts w:hAnsi="標楷體" w:hint="eastAsia"/>
          <w:kern w:val="0"/>
          <w:szCs w:val="32"/>
        </w:rPr>
        <w:t>於</w:t>
      </w:r>
      <w:r w:rsidRPr="007C0D47">
        <w:rPr>
          <w:rFonts w:hAnsi="標楷體"/>
          <w:kern w:val="0"/>
          <w:szCs w:val="32"/>
        </w:rPr>
        <w:t>54</w:t>
      </w:r>
      <w:r w:rsidRPr="007C0D47">
        <w:rPr>
          <w:rFonts w:hAnsi="標楷體" w:hint="eastAsia"/>
          <w:kern w:val="0"/>
          <w:szCs w:val="32"/>
        </w:rPr>
        <w:t>年間訂立買賣契約時，均可預期</w:t>
      </w:r>
      <w:r>
        <w:rPr>
          <w:rFonts w:hAnsi="標楷體" w:hint="eastAsia"/>
          <w:kern w:val="0"/>
          <w:szCs w:val="32"/>
        </w:rPr>
        <w:t>林○梅</w:t>
      </w:r>
      <w:r w:rsidRPr="007C0D47">
        <w:rPr>
          <w:rFonts w:hAnsi="標楷體" w:hint="eastAsia"/>
          <w:kern w:val="0"/>
          <w:szCs w:val="32"/>
        </w:rPr>
        <w:t>辦理耕作權登記後，於耕作權期間屆滿</w:t>
      </w:r>
      <w:r w:rsidRPr="007C0D47">
        <w:rPr>
          <w:rFonts w:hAnsi="標楷體"/>
          <w:kern w:val="0"/>
          <w:szCs w:val="32"/>
        </w:rPr>
        <w:t>10</w:t>
      </w:r>
      <w:r w:rsidRPr="007C0D47">
        <w:rPr>
          <w:rFonts w:hAnsi="標楷體" w:hint="eastAsia"/>
          <w:kern w:val="0"/>
          <w:szCs w:val="32"/>
        </w:rPr>
        <w:t>年時，即可依</w:t>
      </w:r>
      <w:r w:rsidRPr="007C0D47">
        <w:rPr>
          <w:rFonts w:hAnsi="標楷體" w:hint="eastAsia"/>
          <w:kern w:val="0"/>
          <w:szCs w:val="32"/>
        </w:rPr>
        <w:lastRenderedPageBreak/>
        <w:t>前開規定無償取得系爭土地所有權，是</w:t>
      </w:r>
      <w:r>
        <w:rPr>
          <w:rFonts w:hAnsi="標楷體" w:hint="eastAsia"/>
          <w:kern w:val="0"/>
          <w:szCs w:val="32"/>
        </w:rPr>
        <w:t>林○梅</w:t>
      </w:r>
      <w:r w:rsidRPr="007C0D47">
        <w:rPr>
          <w:rFonts w:hAnsi="標楷體" w:hint="eastAsia"/>
          <w:kern w:val="0"/>
          <w:szCs w:val="32"/>
        </w:rPr>
        <w:t>、</w:t>
      </w:r>
      <w:r>
        <w:rPr>
          <w:rFonts w:hAnsi="標楷體" w:hint="eastAsia"/>
          <w:kern w:val="0"/>
          <w:szCs w:val="32"/>
        </w:rPr>
        <w:t>楊○影</w:t>
      </w:r>
      <w:r w:rsidRPr="007C0D47">
        <w:rPr>
          <w:rFonts w:hAnsi="標楷體" w:hint="eastAsia"/>
          <w:kern w:val="0"/>
          <w:szCs w:val="32"/>
        </w:rPr>
        <w:t>買賣之標的除系爭土地之使用權外，本可包含將來預為出售系爭土地之耕作權及所有權……</w:t>
      </w:r>
      <w:r>
        <w:rPr>
          <w:rFonts w:hAnsi="標楷體" w:hint="eastAsia"/>
          <w:kern w:val="0"/>
          <w:szCs w:val="32"/>
        </w:rPr>
        <w:t>林○梅</w:t>
      </w:r>
      <w:r w:rsidRPr="007C0D47">
        <w:rPr>
          <w:rFonts w:hAnsi="標楷體" w:hint="eastAsia"/>
          <w:kern w:val="0"/>
          <w:szCs w:val="32"/>
        </w:rPr>
        <w:t>於</w:t>
      </w:r>
      <w:r w:rsidRPr="007C0D47">
        <w:rPr>
          <w:rFonts w:hAnsi="標楷體"/>
          <w:kern w:val="0"/>
          <w:szCs w:val="32"/>
        </w:rPr>
        <w:t>54</w:t>
      </w:r>
      <w:r w:rsidRPr="007C0D47">
        <w:rPr>
          <w:rFonts w:hAnsi="標楷體" w:hint="eastAsia"/>
          <w:kern w:val="0"/>
          <w:szCs w:val="32"/>
        </w:rPr>
        <w:t>年間將系爭土地出售與</w:t>
      </w:r>
      <w:r>
        <w:rPr>
          <w:rFonts w:hAnsi="標楷體" w:hint="eastAsia"/>
          <w:kern w:val="0"/>
          <w:szCs w:val="32"/>
        </w:rPr>
        <w:t>楊○影</w:t>
      </w:r>
      <w:r w:rsidRPr="007C0D47">
        <w:rPr>
          <w:rFonts w:hAnsi="標楷體" w:hint="eastAsia"/>
          <w:kern w:val="0"/>
          <w:szCs w:val="32"/>
        </w:rPr>
        <w:t>，及</w:t>
      </w:r>
      <w:r>
        <w:rPr>
          <w:rFonts w:hAnsi="標楷體" w:hint="eastAsia"/>
          <w:kern w:val="0"/>
          <w:szCs w:val="32"/>
        </w:rPr>
        <w:t>楊○影</w:t>
      </w:r>
      <w:r w:rsidRPr="007C0D47">
        <w:rPr>
          <w:rFonts w:hAnsi="標楷體" w:hint="eastAsia"/>
          <w:kern w:val="0"/>
          <w:szCs w:val="32"/>
        </w:rPr>
        <w:t>於</w:t>
      </w:r>
      <w:r w:rsidRPr="007C0D47">
        <w:rPr>
          <w:rFonts w:hAnsi="標楷體"/>
          <w:kern w:val="0"/>
          <w:szCs w:val="32"/>
        </w:rPr>
        <w:t>58</w:t>
      </w:r>
      <w:r w:rsidRPr="007C0D47">
        <w:rPr>
          <w:rFonts w:hAnsi="標楷體" w:hint="eastAsia"/>
          <w:kern w:val="0"/>
          <w:szCs w:val="32"/>
        </w:rPr>
        <w:t>年間將系爭土地出售與</w:t>
      </w:r>
      <w:r>
        <w:rPr>
          <w:rFonts w:hAnsi="標楷體" w:hint="eastAsia"/>
          <w:kern w:val="0"/>
          <w:szCs w:val="32"/>
        </w:rPr>
        <w:t>林○財</w:t>
      </w:r>
      <w:r w:rsidRPr="007C0D47">
        <w:rPr>
          <w:rFonts w:hAnsi="標楷體" w:hint="eastAsia"/>
          <w:kern w:val="0"/>
          <w:szCs w:val="32"/>
        </w:rPr>
        <w:t>……</w:t>
      </w:r>
      <w:r>
        <w:rPr>
          <w:rFonts w:hAnsi="標楷體" w:hint="eastAsia"/>
          <w:kern w:val="0"/>
          <w:szCs w:val="32"/>
        </w:rPr>
        <w:t>楊○影</w:t>
      </w:r>
      <w:r w:rsidRPr="007C0D47">
        <w:rPr>
          <w:rFonts w:hAnsi="標楷體" w:hint="eastAsia"/>
          <w:kern w:val="0"/>
          <w:szCs w:val="32"/>
        </w:rPr>
        <w:t>本得基於其與</w:t>
      </w:r>
      <w:r>
        <w:rPr>
          <w:rFonts w:hAnsi="標楷體" w:hint="eastAsia"/>
          <w:kern w:val="0"/>
          <w:szCs w:val="32"/>
        </w:rPr>
        <w:t>林○梅</w:t>
      </w:r>
      <w:r w:rsidRPr="007C0D47">
        <w:rPr>
          <w:rFonts w:hAnsi="標楷體" w:hint="eastAsia"/>
          <w:kern w:val="0"/>
          <w:szCs w:val="32"/>
        </w:rPr>
        <w:t>間之買賣關係，向</w:t>
      </w:r>
      <w:r>
        <w:rPr>
          <w:rFonts w:hAnsi="標楷體" w:hint="eastAsia"/>
          <w:kern w:val="0"/>
          <w:szCs w:val="32"/>
        </w:rPr>
        <w:t>林○梅</w:t>
      </w:r>
      <w:r w:rsidRPr="007C0D47">
        <w:rPr>
          <w:rFonts w:hAnsi="標楷體" w:hint="eastAsia"/>
          <w:kern w:val="0"/>
          <w:szCs w:val="32"/>
        </w:rPr>
        <w:t>主張有占有之合法權源，</w:t>
      </w:r>
      <w:r>
        <w:rPr>
          <w:rFonts w:hAnsi="標楷體" w:hint="eastAsia"/>
          <w:kern w:val="0"/>
          <w:szCs w:val="32"/>
        </w:rPr>
        <w:t>楊○影</w:t>
      </w:r>
      <w:r w:rsidRPr="007C0D47">
        <w:rPr>
          <w:rFonts w:hAnsi="標楷體" w:hint="eastAsia"/>
          <w:kern w:val="0"/>
          <w:szCs w:val="32"/>
        </w:rPr>
        <w:t>其後將系爭土地出售並將其直接占有移轉與</w:t>
      </w:r>
      <w:r>
        <w:rPr>
          <w:rFonts w:hAnsi="標楷體" w:hint="eastAsia"/>
          <w:kern w:val="0"/>
          <w:szCs w:val="32"/>
        </w:rPr>
        <w:t>林○財</w:t>
      </w:r>
      <w:r w:rsidRPr="007C0D47">
        <w:rPr>
          <w:rFonts w:hAnsi="標楷體" w:hint="eastAsia"/>
          <w:kern w:val="0"/>
          <w:szCs w:val="32"/>
        </w:rPr>
        <w:t>，</w:t>
      </w:r>
      <w:r>
        <w:rPr>
          <w:rFonts w:hAnsi="標楷體" w:hint="eastAsia"/>
          <w:kern w:val="0"/>
          <w:szCs w:val="32"/>
        </w:rPr>
        <w:t>林○財</w:t>
      </w:r>
      <w:r w:rsidRPr="007C0D47">
        <w:rPr>
          <w:rFonts w:hAnsi="標楷體" w:hint="eastAsia"/>
          <w:kern w:val="0"/>
          <w:szCs w:val="32"/>
        </w:rPr>
        <w:t>亦得本於其所受讓之占有，對系爭土地所有人主張其有占有之權利。</w:t>
      </w:r>
      <w:r>
        <w:rPr>
          <w:rFonts w:hAnsi="標楷體" w:hint="eastAsia"/>
          <w:kern w:val="0"/>
          <w:szCs w:val="32"/>
        </w:rPr>
        <w:t>林○梅</w:t>
      </w:r>
      <w:r w:rsidRPr="007C0D47">
        <w:rPr>
          <w:rFonts w:hAnsi="標楷體" w:hint="eastAsia"/>
          <w:kern w:val="0"/>
          <w:szCs w:val="32"/>
        </w:rPr>
        <w:t>、</w:t>
      </w:r>
      <w:r>
        <w:rPr>
          <w:rFonts w:hAnsi="標楷體" w:hint="eastAsia"/>
          <w:kern w:val="0"/>
          <w:szCs w:val="32"/>
        </w:rPr>
        <w:t>林○財</w:t>
      </w:r>
      <w:r w:rsidRPr="007C0D47">
        <w:rPr>
          <w:rFonts w:hAnsi="標楷體" w:hint="eastAsia"/>
          <w:kern w:val="0"/>
          <w:szCs w:val="32"/>
        </w:rPr>
        <w:t>死亡後，分別由被上訴人、上訴人繼承前開權利義務關係，是上訴人抗辯其有占有使用系爭土地之合法權源等情，即屬有據。是被上訴人以上訴人無權占有系爭土地為由，請求上訴人拆屋還地，及返還相當於租金之不當得利，即無理由。</w:t>
      </w:r>
      <w:r>
        <w:rPr>
          <w:rFonts w:hAnsi="標楷體" w:hint="eastAsia"/>
          <w:kern w:val="0"/>
          <w:szCs w:val="32"/>
        </w:rPr>
        <w:t>」</w:t>
      </w:r>
    </w:p>
    <w:p w:rsidR="00034B26" w:rsidRPr="00AC336C" w:rsidRDefault="00034B26" w:rsidP="00034B26">
      <w:pPr>
        <w:pStyle w:val="3"/>
        <w:kinsoku w:val="0"/>
        <w:overflowPunct/>
        <w:ind w:left="1360" w:hanging="680"/>
        <w:rPr>
          <w:rFonts w:ascii="Times New Roman"/>
          <w:szCs w:val="32"/>
        </w:rPr>
      </w:pPr>
      <w:r w:rsidRPr="007C0D47">
        <w:rPr>
          <w:rFonts w:hAnsi="標楷體" w:hint="eastAsia"/>
          <w:kern w:val="0"/>
          <w:szCs w:val="32"/>
        </w:rPr>
        <w:t>依臺灣省政府55年1月5日修正之臺灣省山地保留地管理辦法第7條規定略以</w:t>
      </w:r>
      <w:r>
        <w:rPr>
          <w:rFonts w:hAnsi="標楷體" w:hint="eastAsia"/>
          <w:kern w:val="0"/>
          <w:szCs w:val="32"/>
        </w:rPr>
        <w:t>：</w:t>
      </w:r>
      <w:r w:rsidRPr="007C0D47">
        <w:rPr>
          <w:rFonts w:hAnsi="標楷體"/>
          <w:kern w:val="0"/>
          <w:szCs w:val="32"/>
        </w:rPr>
        <w:t>「山地人民對其所使用之山地保留地，應按左列規定取得土地權利：一、農地登記耕作權，於登記後繼續耕作滿十年時，</w:t>
      </w:r>
      <w:r w:rsidRPr="007C0D47">
        <w:rPr>
          <w:rFonts w:hAnsi="標楷體"/>
          <w:kern w:val="0"/>
          <w:szCs w:val="32"/>
        </w:rPr>
        <w:lastRenderedPageBreak/>
        <w:t>無償取得土地所有權</w:t>
      </w:r>
      <w:r>
        <w:rPr>
          <w:rFonts w:hAnsi="標楷體" w:hint="eastAsia"/>
          <w:kern w:val="0"/>
          <w:szCs w:val="32"/>
        </w:rPr>
        <w:t>」、</w:t>
      </w:r>
      <w:r w:rsidRPr="007C0D47">
        <w:rPr>
          <w:rFonts w:hAnsi="標楷體" w:hint="eastAsia"/>
          <w:kern w:val="0"/>
          <w:szCs w:val="32"/>
        </w:rPr>
        <w:t>同辦法第16條規定略以</w:t>
      </w:r>
      <w:r>
        <w:rPr>
          <w:rFonts w:hAnsi="標楷體" w:hint="eastAsia"/>
          <w:kern w:val="0"/>
          <w:szCs w:val="32"/>
        </w:rPr>
        <w:t>：</w:t>
      </w:r>
      <w:r w:rsidRPr="007C0D47">
        <w:rPr>
          <w:rFonts w:hAnsi="標楷體" w:hint="eastAsia"/>
          <w:kern w:val="0"/>
          <w:szCs w:val="32"/>
        </w:rPr>
        <w:t>「山地保留地耕作權、地上權之登記及林地牧地之租用，由使用土地之山地人民提出聲請，經鄉公所提交鄉土地權利審查委員會審查屬實後，分別轉送該管地政事務所依法辦理登記或呈報縣政府核准訂約租用</w:t>
      </w:r>
      <w:r>
        <w:rPr>
          <w:rFonts w:hAnsi="標楷體" w:hint="eastAsia"/>
          <w:kern w:val="0"/>
          <w:szCs w:val="32"/>
        </w:rPr>
        <w:t>。」、</w:t>
      </w:r>
      <w:r w:rsidRPr="007C0D47">
        <w:rPr>
          <w:rFonts w:hAnsi="標楷體" w:hint="eastAsia"/>
          <w:kern w:val="0"/>
          <w:szCs w:val="32"/>
        </w:rPr>
        <w:t>同辦法第18條規定，「山地人民聲請登記耕作權之農地，以合於左列各款規定之一者為限︰一</w:t>
      </w:r>
      <w:r w:rsidRPr="007C0D47">
        <w:rPr>
          <w:rFonts w:hAnsi="標楷體"/>
          <w:kern w:val="0"/>
          <w:szCs w:val="32"/>
        </w:rPr>
        <w:t>、</w:t>
      </w:r>
      <w:r w:rsidRPr="007C0D47">
        <w:rPr>
          <w:rFonts w:hAnsi="標楷體" w:hint="eastAsia"/>
          <w:kern w:val="0"/>
          <w:szCs w:val="32"/>
        </w:rPr>
        <w:t>自力開墾者。二</w:t>
      </w:r>
      <w:r w:rsidRPr="007C0D47">
        <w:rPr>
          <w:rFonts w:hAnsi="標楷體"/>
          <w:kern w:val="0"/>
          <w:szCs w:val="32"/>
        </w:rPr>
        <w:t>、</w:t>
      </w:r>
      <w:r w:rsidRPr="007C0D47">
        <w:rPr>
          <w:rFonts w:hAnsi="標楷體" w:hint="eastAsia"/>
          <w:kern w:val="0"/>
          <w:szCs w:val="32"/>
        </w:rPr>
        <w:t>經政府獎勵指導共同開墾後配與者。三</w:t>
      </w:r>
      <w:r w:rsidRPr="007C0D47">
        <w:rPr>
          <w:rFonts w:hAnsi="標楷體"/>
          <w:kern w:val="0"/>
          <w:szCs w:val="32"/>
        </w:rPr>
        <w:t>、</w:t>
      </w:r>
      <w:r w:rsidRPr="007C0D47">
        <w:rPr>
          <w:rFonts w:hAnsi="標楷體" w:hint="eastAsia"/>
          <w:kern w:val="0"/>
          <w:szCs w:val="32"/>
        </w:rPr>
        <w:t>經政府出資開墾或購置配與者。四</w:t>
      </w:r>
      <w:r w:rsidRPr="007C0D47">
        <w:rPr>
          <w:rFonts w:hAnsi="標楷體"/>
          <w:kern w:val="0"/>
          <w:szCs w:val="32"/>
        </w:rPr>
        <w:t>、</w:t>
      </w:r>
      <w:r w:rsidRPr="007C0D47">
        <w:rPr>
          <w:rFonts w:hAnsi="標楷體" w:hint="eastAsia"/>
          <w:kern w:val="0"/>
          <w:szCs w:val="32"/>
        </w:rPr>
        <w:t>基於繼承或其他正當原因使用者。</w:t>
      </w:r>
      <w:r>
        <w:rPr>
          <w:rFonts w:hAnsi="標楷體" w:hint="eastAsia"/>
          <w:kern w:val="0"/>
          <w:szCs w:val="32"/>
        </w:rPr>
        <w:t>」、</w:t>
      </w:r>
      <w:r w:rsidRPr="007C0D47">
        <w:rPr>
          <w:rFonts w:hAnsi="標楷體" w:hint="eastAsia"/>
          <w:kern w:val="0"/>
          <w:szCs w:val="32"/>
        </w:rPr>
        <w:t>同辦法第19條規定略以</w:t>
      </w:r>
      <w:r>
        <w:rPr>
          <w:rFonts w:hAnsi="標楷體" w:hint="eastAsia"/>
          <w:kern w:val="0"/>
          <w:szCs w:val="32"/>
        </w:rPr>
        <w:t>：</w:t>
      </w:r>
      <w:r w:rsidRPr="007C0D47">
        <w:rPr>
          <w:rFonts w:hAnsi="標楷體" w:hint="eastAsia"/>
          <w:kern w:val="0"/>
          <w:szCs w:val="32"/>
        </w:rPr>
        <w:t>「山地人民聲請登記耕作權，以自耕農戶為限。其自耕係指自任耕作而言。</w:t>
      </w:r>
      <w:r>
        <w:rPr>
          <w:rFonts w:hAnsi="標楷體" w:hint="eastAsia"/>
          <w:kern w:val="0"/>
          <w:szCs w:val="32"/>
        </w:rPr>
        <w:t>」詢據</w:t>
      </w:r>
      <w:r w:rsidRPr="0094413E">
        <w:rPr>
          <w:rFonts w:hint="eastAsia"/>
          <w:szCs w:val="32"/>
        </w:rPr>
        <w:t>原住民族委員會</w:t>
      </w:r>
      <w:r>
        <w:rPr>
          <w:rFonts w:hint="eastAsia"/>
          <w:szCs w:val="32"/>
        </w:rPr>
        <w:t>表示</w:t>
      </w:r>
      <w:r>
        <w:rPr>
          <w:rFonts w:ascii="新細明體" w:eastAsia="新細明體" w:hAnsi="新細明體" w:hint="eastAsia"/>
          <w:kern w:val="0"/>
          <w:szCs w:val="32"/>
        </w:rPr>
        <w:t>，</w:t>
      </w:r>
      <w:r w:rsidRPr="007C0D47">
        <w:rPr>
          <w:rFonts w:hAnsi="標楷體" w:hint="eastAsia"/>
          <w:kern w:val="0"/>
          <w:szCs w:val="32"/>
        </w:rPr>
        <w:t>申請登記耕作權之原住民，如不符</w:t>
      </w:r>
      <w:r>
        <w:rPr>
          <w:rFonts w:hAnsi="標楷體" w:hint="eastAsia"/>
          <w:kern w:val="0"/>
          <w:szCs w:val="32"/>
        </w:rPr>
        <w:t>前揭「</w:t>
      </w:r>
      <w:r w:rsidRPr="007C0D47">
        <w:rPr>
          <w:rFonts w:hAnsi="標楷體" w:hint="eastAsia"/>
          <w:kern w:val="0"/>
          <w:szCs w:val="32"/>
        </w:rPr>
        <w:t>臺灣省山地保留地管理辦法</w:t>
      </w:r>
      <w:r>
        <w:rPr>
          <w:rFonts w:hAnsi="標楷體" w:hint="eastAsia"/>
          <w:kern w:val="0"/>
          <w:szCs w:val="32"/>
        </w:rPr>
        <w:t>」</w:t>
      </w:r>
      <w:r w:rsidRPr="007C0D47">
        <w:rPr>
          <w:rFonts w:hAnsi="標楷體" w:hint="eastAsia"/>
          <w:kern w:val="0"/>
          <w:szCs w:val="32"/>
        </w:rPr>
        <w:t>第18條、第19條等規定，申請人登記為耕作權人</w:t>
      </w:r>
      <w:r>
        <w:rPr>
          <w:rFonts w:hAnsi="標楷體" w:hint="eastAsia"/>
          <w:kern w:val="0"/>
          <w:szCs w:val="32"/>
        </w:rPr>
        <w:t>即</w:t>
      </w:r>
      <w:r w:rsidRPr="007C0D47">
        <w:rPr>
          <w:rFonts w:hAnsi="標楷體" w:hint="eastAsia"/>
          <w:kern w:val="0"/>
          <w:szCs w:val="32"/>
        </w:rPr>
        <w:t>非適法</w:t>
      </w:r>
      <w:r>
        <w:rPr>
          <w:rFonts w:hAnsi="標楷體" w:hint="eastAsia"/>
          <w:kern w:val="0"/>
          <w:szCs w:val="32"/>
        </w:rPr>
        <w:t>；</w:t>
      </w:r>
      <w:r w:rsidRPr="007C0D47">
        <w:rPr>
          <w:rFonts w:hAnsi="標楷體" w:hint="eastAsia"/>
          <w:kern w:val="0"/>
          <w:szCs w:val="32"/>
        </w:rPr>
        <w:t>依同辦法第16條規定，審</w:t>
      </w:r>
      <w:r>
        <w:rPr>
          <w:rFonts w:hAnsi="標楷體" w:hint="eastAsia"/>
          <w:kern w:val="0"/>
          <w:szCs w:val="32"/>
        </w:rPr>
        <w:t>查及</w:t>
      </w:r>
      <w:r w:rsidRPr="007C0D47">
        <w:rPr>
          <w:rFonts w:hAnsi="標楷體" w:hint="eastAsia"/>
          <w:kern w:val="0"/>
          <w:szCs w:val="32"/>
        </w:rPr>
        <w:t>核</w:t>
      </w:r>
      <w:r>
        <w:rPr>
          <w:rFonts w:hAnsi="標楷體" w:hint="eastAsia"/>
          <w:kern w:val="0"/>
          <w:szCs w:val="32"/>
        </w:rPr>
        <w:t>定</w:t>
      </w:r>
      <w:r w:rsidRPr="007C0D47">
        <w:rPr>
          <w:rFonts w:hAnsi="標楷體" w:hint="eastAsia"/>
          <w:kern w:val="0"/>
          <w:szCs w:val="32"/>
        </w:rPr>
        <w:t>原住民申請耕作權登記案件係屬公所權責，因涉個案事實認定，仍應由復興區公所查明釐清</w:t>
      </w:r>
      <w:r>
        <w:rPr>
          <w:rFonts w:hAnsi="標楷體" w:hint="eastAsia"/>
          <w:kern w:val="0"/>
          <w:szCs w:val="32"/>
        </w:rPr>
        <w:t>等語</w:t>
      </w:r>
      <w:r w:rsidRPr="007C0D47">
        <w:rPr>
          <w:rFonts w:hAnsi="標楷體" w:hint="eastAsia"/>
          <w:kern w:val="0"/>
          <w:szCs w:val="32"/>
        </w:rPr>
        <w:t>。</w:t>
      </w:r>
    </w:p>
    <w:p w:rsidR="00034B26" w:rsidRPr="00FD6F39" w:rsidRDefault="00034B26" w:rsidP="00034B26">
      <w:pPr>
        <w:pStyle w:val="3"/>
        <w:kinsoku w:val="0"/>
        <w:overflowPunct/>
        <w:ind w:left="1360" w:hanging="680"/>
        <w:rPr>
          <w:rFonts w:hAnsi="標楷體"/>
          <w:szCs w:val="32"/>
        </w:rPr>
      </w:pPr>
      <w:r w:rsidRPr="00FD6F39">
        <w:rPr>
          <w:rFonts w:hAnsi="標楷體" w:cs="新細明體" w:hint="eastAsia"/>
          <w:kern w:val="0"/>
          <w:szCs w:val="32"/>
        </w:rPr>
        <w:t>依</w:t>
      </w:r>
      <w:r w:rsidRPr="00FD6F39">
        <w:rPr>
          <w:rFonts w:hAnsi="標楷體" w:hint="eastAsia"/>
          <w:kern w:val="0"/>
          <w:szCs w:val="32"/>
        </w:rPr>
        <w:t>臺灣省政府</w:t>
      </w:r>
      <w:r w:rsidRPr="00FD6F39">
        <w:rPr>
          <w:rFonts w:hAnsi="標楷體" w:cs="新細明體" w:hint="eastAsia"/>
          <w:kern w:val="0"/>
          <w:szCs w:val="32"/>
        </w:rPr>
        <w:t>63 年 10 月 9 日修正</w:t>
      </w:r>
      <w:r>
        <w:rPr>
          <w:rFonts w:hAnsi="標楷體" w:cs="新細明體" w:hint="eastAsia"/>
          <w:kern w:val="0"/>
          <w:szCs w:val="32"/>
        </w:rPr>
        <w:t>之</w:t>
      </w:r>
      <w:r w:rsidRPr="00FD6F39">
        <w:rPr>
          <w:rFonts w:hAnsi="標楷體" w:hint="eastAsia"/>
          <w:szCs w:val="32"/>
        </w:rPr>
        <w:t>臺灣省山</w:t>
      </w:r>
      <w:r w:rsidRPr="00FD6F39">
        <w:rPr>
          <w:rFonts w:hAnsi="標楷體" w:hint="eastAsia"/>
          <w:szCs w:val="32"/>
        </w:rPr>
        <w:lastRenderedPageBreak/>
        <w:t>地保留地管理辦法</w:t>
      </w:r>
      <w:r w:rsidRPr="00FD6F39">
        <w:rPr>
          <w:rFonts w:hAnsi="標楷體" w:cs="新細明體" w:hint="eastAsia"/>
          <w:kern w:val="0"/>
          <w:szCs w:val="32"/>
        </w:rPr>
        <w:t>第 7 條規定略以：「</w:t>
      </w:r>
      <w:r w:rsidRPr="00FD6F39">
        <w:rPr>
          <w:rFonts w:hAnsi="標楷體" w:cs="細明體" w:hint="eastAsia"/>
          <w:kern w:val="0"/>
          <w:szCs w:val="32"/>
        </w:rPr>
        <w:t>山地人民對其所使用之山地保留地，應按左列規定取得土地權利：一  農地登記耕作權，於登記後繼續耕作滿十年時，無償取得土地所有權。」</w:t>
      </w:r>
      <w:r>
        <w:rPr>
          <w:rFonts w:hAnsi="標楷體" w:cs="細明體" w:hint="eastAsia"/>
          <w:kern w:val="0"/>
          <w:szCs w:val="32"/>
        </w:rPr>
        <w:t>、同辦法</w:t>
      </w:r>
      <w:r w:rsidRPr="00FD6F39">
        <w:rPr>
          <w:rFonts w:hAnsi="標楷體" w:cs="細明體" w:hint="eastAsia"/>
          <w:kern w:val="0"/>
          <w:szCs w:val="32"/>
        </w:rPr>
        <w:t>第8條第1項本文規定：「山地人民依前條規定取得或使用之土地及權利暨基地、林地之土地改良物，除合法繼承或贈與得為繼承人及原受配戶內山地人民及旁系三親等血親及旁系二親等姻親外，不得讓與轉租或設定負擔，並不得在取得耕作權、地上權期間內預期轉讓所有權。」</w:t>
      </w:r>
      <w:r>
        <w:rPr>
          <w:rFonts w:hAnsi="標楷體" w:cs="細明體" w:hint="eastAsia"/>
          <w:kern w:val="0"/>
          <w:szCs w:val="32"/>
        </w:rPr>
        <w:t>、同辦法</w:t>
      </w:r>
      <w:r w:rsidRPr="00FD6F39">
        <w:rPr>
          <w:rFonts w:hAnsi="標楷體" w:cs="新細明體" w:hint="eastAsia"/>
          <w:kern w:val="0"/>
          <w:szCs w:val="32"/>
        </w:rPr>
        <w:t>第 65 條規定：「</w:t>
      </w:r>
      <w:r w:rsidRPr="00FD6F39">
        <w:rPr>
          <w:rFonts w:hAnsi="標楷體" w:cs="細明體" w:hint="eastAsia"/>
          <w:kern w:val="0"/>
          <w:szCs w:val="32"/>
        </w:rPr>
        <w:t>山地人民違反第8條第1項之規定將其取得及使用之土地及其權利暨基地、林地上之土地改良物非法讓與、轉租、交換或設定其他負擔或在取得耕作權、地上權期間內預期轉讓所有權者，終止其租賃或使用契約或訴請法院判決確定後撤銷其耕作權或地上權，並在可享受土地面積內計算不准申請不足之土地。山地人民假冒取得耕作權或地上權或租用林地、牧地或無償使用之雜、溜、池等土地者，並將其已登記地上權或租用或無償使用之山地保留</w:t>
      </w:r>
      <w:r w:rsidRPr="00FD6F39">
        <w:rPr>
          <w:rFonts w:hAnsi="標楷體" w:cs="細明體" w:hint="eastAsia"/>
          <w:kern w:val="0"/>
          <w:szCs w:val="32"/>
        </w:rPr>
        <w:lastRenderedPageBreak/>
        <w:t>地土地改良物非法讓與、轉租、交換或設定其他負擔者，依照前項規定處理。」</w:t>
      </w:r>
      <w:r>
        <w:rPr>
          <w:rFonts w:hAnsi="標楷體" w:cs="細明體" w:hint="eastAsia"/>
          <w:kern w:val="0"/>
          <w:szCs w:val="32"/>
        </w:rPr>
        <w:t>、</w:t>
      </w:r>
      <w:r w:rsidRPr="00FD6F39">
        <w:rPr>
          <w:rFonts w:hAnsi="標楷體" w:hint="eastAsia"/>
          <w:kern w:val="0"/>
          <w:szCs w:val="32"/>
        </w:rPr>
        <w:t>臺灣省政府</w:t>
      </w:r>
      <w:r w:rsidRPr="00FD6F39">
        <w:rPr>
          <w:rFonts w:hAnsi="標楷體" w:hint="eastAsia"/>
          <w:szCs w:val="32"/>
        </w:rPr>
        <w:t>65年7月6日函頒</w:t>
      </w:r>
      <w:r>
        <w:rPr>
          <w:rFonts w:hAnsi="標楷體" w:hint="eastAsia"/>
          <w:szCs w:val="32"/>
        </w:rPr>
        <w:t>之</w:t>
      </w:r>
      <w:r w:rsidRPr="00FD6F39">
        <w:rPr>
          <w:rFonts w:hAnsi="標楷體" w:hint="eastAsia"/>
          <w:szCs w:val="32"/>
        </w:rPr>
        <w:t>山地保留地所有權移轉登記工作要點第6點規定略以：「移轉原則：(一)符合下列條件者應予移轉：1. 農地已設定耕作權登記繼續自任耕作滿10年且已取得水土保持合格證明(其餘略)(二)有下列情形之一者，不予移轉或延後移轉：1. 非法讓與、轉租或設定其他負擔或預期轉讓所有權(其餘略)」</w:t>
      </w:r>
    </w:p>
    <w:p w:rsidR="00034B26" w:rsidRPr="00D3418F" w:rsidRDefault="00034B26" w:rsidP="00034B26">
      <w:pPr>
        <w:pStyle w:val="3"/>
        <w:kinsoku w:val="0"/>
        <w:overflowPunct/>
        <w:ind w:left="1360" w:hanging="680"/>
        <w:rPr>
          <w:rFonts w:ascii="Times New Roman" w:hAnsi="Times New Roman"/>
          <w:color w:val="000000" w:themeColor="text1"/>
        </w:rPr>
      </w:pPr>
      <w:r>
        <w:rPr>
          <w:rFonts w:hint="eastAsia"/>
          <w:szCs w:val="32"/>
        </w:rPr>
        <w:t>詢據</w:t>
      </w:r>
      <w:r w:rsidRPr="0094413E">
        <w:rPr>
          <w:rFonts w:hint="eastAsia"/>
          <w:szCs w:val="32"/>
        </w:rPr>
        <w:t>原住民族委員會</w:t>
      </w:r>
      <w:r>
        <w:rPr>
          <w:rFonts w:hint="eastAsia"/>
          <w:szCs w:val="32"/>
        </w:rPr>
        <w:t>表示</w:t>
      </w:r>
      <w:r>
        <w:rPr>
          <w:rFonts w:ascii="新細明體" w:eastAsia="新細明體" w:hAnsi="新細明體" w:hint="eastAsia"/>
          <w:kern w:val="0"/>
          <w:szCs w:val="32"/>
        </w:rPr>
        <w:t>，</w:t>
      </w:r>
      <w:r w:rsidRPr="007C0D47">
        <w:rPr>
          <w:rFonts w:hAnsi="標楷體" w:hint="eastAsia"/>
          <w:kern w:val="0"/>
          <w:szCs w:val="32"/>
        </w:rPr>
        <w:t>臺灣省政府63年10月9日修正之臺灣省山地保留地管理辦法第7條及第8條規定略以</w:t>
      </w:r>
      <w:r>
        <w:rPr>
          <w:rFonts w:hAnsi="標楷體" w:hint="eastAsia"/>
          <w:kern w:val="0"/>
          <w:szCs w:val="32"/>
        </w:rPr>
        <w:t>；</w:t>
      </w:r>
      <w:r w:rsidRPr="007C0D47">
        <w:rPr>
          <w:rFonts w:hAnsi="標楷體" w:hint="eastAsia"/>
          <w:kern w:val="0"/>
          <w:szCs w:val="32"/>
        </w:rPr>
        <w:t>「山地人民對其所使用之山地保留地，應按左列規定取得土地權利：一、農地登記耕作權，於登記後繼續耕作滿十年時，無償取得土地所有權</w:t>
      </w:r>
      <w:r>
        <w:rPr>
          <w:rFonts w:hAnsi="標楷體" w:hint="eastAsia"/>
          <w:kern w:val="0"/>
          <w:szCs w:val="32"/>
        </w:rPr>
        <w:t>」</w:t>
      </w:r>
      <w:r w:rsidRPr="007C0D47">
        <w:rPr>
          <w:rFonts w:hAnsi="標楷體" w:hint="eastAsia"/>
          <w:kern w:val="0"/>
          <w:szCs w:val="32"/>
        </w:rPr>
        <w:t>、「山地人民依前條規定取得或使用之土地及權利暨基地、林地上之土地改良物，除合法繼承或贈與得為繼承人及原受配戶內山地人民及旁系三親等血親及旁系二親等姻親外，不得讓與轉租或設定負擔，並不得在取得耕作權、地上權期間內預</w:t>
      </w:r>
      <w:r w:rsidRPr="007C0D47">
        <w:rPr>
          <w:rFonts w:hAnsi="標楷體" w:hint="eastAsia"/>
          <w:kern w:val="0"/>
          <w:szCs w:val="32"/>
        </w:rPr>
        <w:lastRenderedPageBreak/>
        <w:t>期轉讓所有權</w:t>
      </w:r>
      <w:r>
        <w:rPr>
          <w:rFonts w:hAnsi="標楷體" w:hint="eastAsia"/>
          <w:kern w:val="0"/>
          <w:szCs w:val="32"/>
        </w:rPr>
        <w:t>」</w:t>
      </w:r>
      <w:r w:rsidRPr="007C0D47">
        <w:rPr>
          <w:rFonts w:hAnsi="標楷體" w:hint="eastAsia"/>
          <w:kern w:val="0"/>
          <w:szCs w:val="32"/>
        </w:rPr>
        <w:t>。爰耕作權人</w:t>
      </w:r>
      <w:r>
        <w:rPr>
          <w:rFonts w:hAnsi="標楷體" w:hint="eastAsia"/>
          <w:kern w:val="0"/>
          <w:szCs w:val="32"/>
        </w:rPr>
        <w:t>林○梅</w:t>
      </w:r>
      <w:r w:rsidRPr="007C0D47">
        <w:rPr>
          <w:rFonts w:hAnsi="標楷體" w:hint="eastAsia"/>
          <w:kern w:val="0"/>
          <w:szCs w:val="32"/>
        </w:rPr>
        <w:t>似於54年間(耕作權設定登記前)將案地出售</w:t>
      </w:r>
      <w:r>
        <w:rPr>
          <w:rFonts w:hAnsi="標楷體" w:hint="eastAsia"/>
          <w:kern w:val="0"/>
          <w:szCs w:val="32"/>
        </w:rPr>
        <w:t>予楊○影</w:t>
      </w:r>
      <w:r w:rsidRPr="007C0D47">
        <w:rPr>
          <w:rFonts w:hAnsi="標楷體" w:hint="eastAsia"/>
          <w:kern w:val="0"/>
          <w:szCs w:val="32"/>
        </w:rPr>
        <w:t>使用，雙方約定由</w:t>
      </w:r>
      <w:r>
        <w:rPr>
          <w:rFonts w:hAnsi="標楷體" w:hint="eastAsia"/>
          <w:kern w:val="0"/>
          <w:szCs w:val="32"/>
        </w:rPr>
        <w:t>林○梅</w:t>
      </w:r>
      <w:r w:rsidRPr="007C0D47">
        <w:rPr>
          <w:rFonts w:hAnsi="標楷體" w:hint="eastAsia"/>
          <w:kern w:val="0"/>
          <w:szCs w:val="32"/>
        </w:rPr>
        <w:t>申請登記</w:t>
      </w:r>
      <w:r>
        <w:rPr>
          <w:rFonts w:hAnsi="標楷體" w:hint="eastAsia"/>
          <w:kern w:val="0"/>
          <w:szCs w:val="32"/>
        </w:rPr>
        <w:t>為耕作權人，待耕作權期間屆滿，取得土地所有權後，再移轉登記予楊○影(按判決書林○昌陳述內容)</w:t>
      </w:r>
      <w:r w:rsidRPr="007C0D47">
        <w:rPr>
          <w:rFonts w:hAnsi="標楷體" w:hint="eastAsia"/>
          <w:kern w:val="0"/>
          <w:szCs w:val="32"/>
        </w:rPr>
        <w:t>。故如耕作權人於設定耕作權已非適法，抑或預期轉讓所有權，即未符前揭臺灣省山地保留地管理辦法第7條、第8條規定，則</w:t>
      </w:r>
      <w:r w:rsidRPr="007C0D47">
        <w:rPr>
          <w:rFonts w:hAnsi="標楷體"/>
          <w:kern w:val="0"/>
          <w:szCs w:val="32"/>
        </w:rPr>
        <w:t>臺灣省政府民政廳核定系爭</w:t>
      </w:r>
      <w:r w:rsidRPr="007C0D47">
        <w:rPr>
          <w:rFonts w:hAnsi="標楷體"/>
          <w:szCs w:val="32"/>
        </w:rPr>
        <w:t>土地所有權移轉</w:t>
      </w:r>
      <w:r w:rsidRPr="007C0D47">
        <w:rPr>
          <w:rFonts w:hAnsi="標楷體" w:hint="eastAsia"/>
          <w:szCs w:val="32"/>
        </w:rPr>
        <w:t>即非</w:t>
      </w:r>
      <w:r w:rsidRPr="007C0D47">
        <w:rPr>
          <w:rFonts w:hAnsi="標楷體"/>
          <w:kern w:val="0"/>
          <w:szCs w:val="32"/>
        </w:rPr>
        <w:t>適法</w:t>
      </w:r>
      <w:r w:rsidRPr="007C0D47">
        <w:rPr>
          <w:rFonts w:hAnsi="標楷體" w:hint="eastAsia"/>
          <w:kern w:val="0"/>
          <w:szCs w:val="32"/>
        </w:rPr>
        <w:t>。</w:t>
      </w:r>
      <w:r w:rsidRPr="00422618">
        <w:rPr>
          <w:rFonts w:hAnsi="標楷體" w:hint="eastAsia"/>
          <w:kern w:val="0"/>
          <w:szCs w:val="32"/>
        </w:rPr>
        <w:t>本案當時核定所有權移轉之核定機關為臺灣省政府，惟依臺灣省政府65年7月6日函頒之山地保留地所有權移轉登記工作要點第3點規定，「辦理機關：由本府民政廳策劃督導，各有關縣政府督同有關地政事務所、鄉公所負責執行</w:t>
      </w:r>
      <w:r>
        <w:rPr>
          <w:rFonts w:hAnsi="標楷體" w:hint="eastAsia"/>
          <w:kern w:val="0"/>
          <w:szCs w:val="32"/>
        </w:rPr>
        <w:t>」</w:t>
      </w:r>
      <w:r w:rsidRPr="00422618">
        <w:rPr>
          <w:rFonts w:hAnsi="標楷體" w:hint="eastAsia"/>
          <w:kern w:val="0"/>
          <w:szCs w:val="32"/>
        </w:rPr>
        <w:t>，爰桃園市政府及復興區公所亦為相關權責單位</w:t>
      </w:r>
      <w:r>
        <w:rPr>
          <w:rFonts w:hAnsi="標楷體" w:hint="eastAsia"/>
          <w:kern w:val="0"/>
          <w:szCs w:val="32"/>
        </w:rPr>
        <w:t>等語</w:t>
      </w:r>
      <w:r w:rsidRPr="00422618">
        <w:rPr>
          <w:rFonts w:hAnsi="標楷體" w:hint="eastAsia"/>
          <w:kern w:val="0"/>
          <w:szCs w:val="32"/>
        </w:rPr>
        <w:t>。</w:t>
      </w:r>
    </w:p>
    <w:p w:rsidR="00034B26" w:rsidRPr="00913510" w:rsidRDefault="00034B26" w:rsidP="00034B26">
      <w:pPr>
        <w:pStyle w:val="3"/>
        <w:kinsoku w:val="0"/>
        <w:overflowPunct/>
        <w:ind w:left="1360" w:hanging="680"/>
        <w:rPr>
          <w:rFonts w:ascii="Times New Roman" w:hAnsi="Times New Roman"/>
          <w:color w:val="000000" w:themeColor="text1"/>
        </w:rPr>
      </w:pPr>
      <w:r>
        <w:rPr>
          <w:rFonts w:hint="eastAsia"/>
          <w:szCs w:val="32"/>
        </w:rPr>
        <w:t>綜上，</w:t>
      </w:r>
      <w:r w:rsidRPr="00895C88">
        <w:rPr>
          <w:rFonts w:hAnsi="標楷體" w:cs="新細明體" w:hint="eastAsia"/>
          <w:kern w:val="0"/>
          <w:szCs w:val="32"/>
        </w:rPr>
        <w:t>57年2月15日</w:t>
      </w:r>
      <w:r>
        <w:rPr>
          <w:rFonts w:hAnsi="標楷體" w:hint="eastAsia"/>
        </w:rPr>
        <w:t>登記</w:t>
      </w:r>
      <w:r>
        <w:rPr>
          <w:rFonts w:hAnsi="標楷體" w:cs="新細明體" w:hint="eastAsia"/>
          <w:kern w:val="0"/>
          <w:szCs w:val="32"/>
        </w:rPr>
        <w:t>林○梅</w:t>
      </w:r>
      <w:r w:rsidRPr="00895C88">
        <w:rPr>
          <w:rFonts w:hAnsi="標楷體" w:cs="新細明體" w:hint="eastAsia"/>
          <w:kern w:val="0"/>
          <w:szCs w:val="32"/>
        </w:rPr>
        <w:t>為系爭土地之耕作權人</w:t>
      </w:r>
      <w:r>
        <w:rPr>
          <w:rFonts w:hAnsi="標楷體" w:cs="新細明體" w:hint="eastAsia"/>
          <w:kern w:val="0"/>
          <w:szCs w:val="32"/>
        </w:rPr>
        <w:t>，</w:t>
      </w:r>
      <w:r w:rsidRPr="00F316D4">
        <w:rPr>
          <w:rFonts w:hAnsi="標楷體" w:cs="新細明體" w:hint="eastAsia"/>
          <w:kern w:val="0"/>
          <w:szCs w:val="32"/>
        </w:rPr>
        <w:t>系爭土地</w:t>
      </w:r>
      <w:r w:rsidRPr="00F316D4">
        <w:rPr>
          <w:rFonts w:hAnsi="標楷體" w:hint="eastAsia"/>
          <w:szCs w:val="32"/>
        </w:rPr>
        <w:t>所有權</w:t>
      </w:r>
      <w:r>
        <w:rPr>
          <w:rFonts w:hAnsi="標楷體" w:hint="eastAsia"/>
          <w:szCs w:val="32"/>
        </w:rPr>
        <w:t>於</w:t>
      </w:r>
      <w:r w:rsidRPr="00F316D4">
        <w:rPr>
          <w:rFonts w:hAnsi="標楷體" w:cs="新細明體" w:hint="eastAsia"/>
          <w:kern w:val="0"/>
          <w:szCs w:val="32"/>
        </w:rPr>
        <w:t>69年5月10日以法定取得之原因，</w:t>
      </w:r>
      <w:r w:rsidRPr="00F316D4">
        <w:rPr>
          <w:rFonts w:hAnsi="標楷體" w:hint="eastAsia"/>
          <w:szCs w:val="32"/>
        </w:rPr>
        <w:t>由中華民國（管理機關</w:t>
      </w:r>
      <w:r w:rsidRPr="00F316D4">
        <w:rPr>
          <w:rFonts w:ascii="新細明體" w:hAnsi="新細明體" w:hint="eastAsia"/>
          <w:szCs w:val="32"/>
        </w:rPr>
        <w:t>：</w:t>
      </w:r>
      <w:r w:rsidRPr="003B5F73">
        <w:rPr>
          <w:rFonts w:hAnsi="標楷體" w:hint="eastAsia"/>
        </w:rPr>
        <w:t>臺灣</w:t>
      </w:r>
      <w:r w:rsidRPr="00F316D4">
        <w:rPr>
          <w:rFonts w:hAnsi="標楷體" w:hint="eastAsia"/>
          <w:szCs w:val="32"/>
        </w:rPr>
        <w:t>省政府民政廳</w:t>
      </w:r>
      <w:r w:rsidRPr="00F316D4">
        <w:rPr>
          <w:rFonts w:hAnsi="標楷體"/>
          <w:szCs w:val="32"/>
        </w:rPr>
        <w:t>）</w:t>
      </w:r>
      <w:r w:rsidRPr="00F316D4">
        <w:rPr>
          <w:rFonts w:hAnsi="標楷體" w:hint="eastAsia"/>
          <w:szCs w:val="32"/>
        </w:rPr>
        <w:t>移轉予</w:t>
      </w:r>
      <w:r>
        <w:rPr>
          <w:rFonts w:hAnsi="標楷體" w:hint="eastAsia"/>
          <w:szCs w:val="32"/>
        </w:rPr>
        <w:t>林○梅</w:t>
      </w:r>
      <w:r>
        <w:rPr>
          <w:rFonts w:ascii="新細明體" w:hAnsi="新細明體" w:hint="eastAsia"/>
          <w:szCs w:val="32"/>
        </w:rPr>
        <w:t>。但參照</w:t>
      </w:r>
      <w:r w:rsidRPr="007C0D47">
        <w:rPr>
          <w:rFonts w:hAnsi="標楷體" w:hint="eastAsia"/>
          <w:kern w:val="0"/>
          <w:szCs w:val="32"/>
        </w:rPr>
        <w:t>臺灣高等法院106年度原上易字第2號判決</w:t>
      </w:r>
      <w:r>
        <w:rPr>
          <w:rFonts w:hAnsi="標楷體" w:hint="eastAsia"/>
          <w:kern w:val="0"/>
          <w:szCs w:val="32"/>
        </w:rPr>
        <w:t>之</w:t>
      </w:r>
      <w:r w:rsidRPr="0016151D">
        <w:rPr>
          <w:rFonts w:hAnsi="標楷體" w:cs="新細明體" w:hint="eastAsia"/>
          <w:kern w:val="0"/>
          <w:szCs w:val="24"/>
        </w:rPr>
        <w:t>事實及理由</w:t>
      </w:r>
      <w:r>
        <w:rPr>
          <w:rFonts w:hAnsi="標楷體" w:cs="新細明體" w:hint="eastAsia"/>
          <w:kern w:val="0"/>
          <w:szCs w:val="24"/>
        </w:rPr>
        <w:t>所敘</w:t>
      </w:r>
      <w:r>
        <w:rPr>
          <w:rFonts w:hAnsi="標楷體" w:hint="eastAsia"/>
          <w:kern w:val="0"/>
          <w:szCs w:val="32"/>
        </w:rPr>
        <w:t>，</w:t>
      </w:r>
      <w:r>
        <w:rPr>
          <w:rFonts w:hAnsi="標楷體" w:hint="eastAsia"/>
          <w:szCs w:val="32"/>
        </w:rPr>
        <w:t>林○梅</w:t>
      </w:r>
      <w:r w:rsidRPr="007C0D47">
        <w:rPr>
          <w:rFonts w:hAnsi="標楷體" w:hint="eastAsia"/>
          <w:kern w:val="0"/>
          <w:szCs w:val="32"/>
        </w:rPr>
        <w:t>申</w:t>
      </w:r>
      <w:r w:rsidRPr="007C0D47">
        <w:rPr>
          <w:rFonts w:hAnsi="標楷體" w:hint="eastAsia"/>
          <w:kern w:val="0"/>
          <w:szCs w:val="32"/>
        </w:rPr>
        <w:lastRenderedPageBreak/>
        <w:t>請登記</w:t>
      </w:r>
      <w:r w:rsidRPr="00F316D4">
        <w:rPr>
          <w:rFonts w:hAnsi="標楷體" w:cs="新細明體" w:hint="eastAsia"/>
          <w:kern w:val="0"/>
          <w:szCs w:val="32"/>
        </w:rPr>
        <w:t>系爭土地</w:t>
      </w:r>
      <w:r w:rsidRPr="007C0D47">
        <w:rPr>
          <w:rFonts w:hAnsi="標楷體" w:hint="eastAsia"/>
          <w:kern w:val="0"/>
          <w:szCs w:val="32"/>
        </w:rPr>
        <w:t>耕作權，</w:t>
      </w:r>
      <w:r>
        <w:rPr>
          <w:rFonts w:hAnsi="標楷體" w:hint="eastAsia"/>
          <w:kern w:val="0"/>
          <w:szCs w:val="32"/>
        </w:rPr>
        <w:t>是否</w:t>
      </w:r>
      <w:r w:rsidRPr="007C0D47">
        <w:rPr>
          <w:rFonts w:hAnsi="標楷體" w:hint="eastAsia"/>
          <w:kern w:val="0"/>
          <w:szCs w:val="32"/>
        </w:rPr>
        <w:t>符</w:t>
      </w:r>
      <w:r>
        <w:rPr>
          <w:rFonts w:hAnsi="標楷體" w:hint="eastAsia"/>
          <w:kern w:val="0"/>
          <w:szCs w:val="32"/>
        </w:rPr>
        <w:t>合</w:t>
      </w:r>
      <w:r w:rsidRPr="007C0D47">
        <w:rPr>
          <w:rFonts w:hAnsi="標楷體" w:hint="eastAsia"/>
          <w:kern w:val="0"/>
          <w:szCs w:val="32"/>
        </w:rPr>
        <w:t>臺灣省政府55年1月5日修正之臺灣省山地保留地管理辦法第18條、第19條等規定</w:t>
      </w:r>
      <w:r>
        <w:rPr>
          <w:rFonts w:hAnsi="標楷體" w:hint="eastAsia"/>
          <w:kern w:val="0"/>
          <w:szCs w:val="32"/>
        </w:rPr>
        <w:t>，又其</w:t>
      </w:r>
      <w:r w:rsidRPr="007C0D47">
        <w:rPr>
          <w:rFonts w:hAnsi="標楷體" w:hint="eastAsia"/>
          <w:kern w:val="0"/>
          <w:szCs w:val="32"/>
        </w:rPr>
        <w:t>申請登記</w:t>
      </w:r>
      <w:r w:rsidRPr="00F316D4">
        <w:rPr>
          <w:rFonts w:hAnsi="標楷體" w:cs="新細明體" w:hint="eastAsia"/>
          <w:kern w:val="0"/>
          <w:szCs w:val="32"/>
        </w:rPr>
        <w:t>系爭土地</w:t>
      </w:r>
      <w:r>
        <w:rPr>
          <w:rFonts w:hAnsi="標楷體" w:hint="eastAsia"/>
          <w:kern w:val="0"/>
          <w:szCs w:val="32"/>
        </w:rPr>
        <w:t>所有權，是否符合</w:t>
      </w:r>
      <w:r w:rsidRPr="007C0D47">
        <w:rPr>
          <w:rFonts w:hAnsi="標楷體" w:hint="eastAsia"/>
          <w:kern w:val="0"/>
          <w:szCs w:val="32"/>
        </w:rPr>
        <w:t>臺灣省政府63年10月9日修正之臺灣省山地保留地管理辦法第7條及第8條等規定</w:t>
      </w:r>
      <w:r>
        <w:rPr>
          <w:rFonts w:hAnsi="標楷體" w:hint="eastAsia"/>
          <w:kern w:val="0"/>
          <w:szCs w:val="32"/>
        </w:rPr>
        <w:t>，仍待查明，故</w:t>
      </w:r>
      <w:r>
        <w:rPr>
          <w:rFonts w:hAnsi="標楷體" w:hint="eastAsia"/>
          <w:szCs w:val="32"/>
        </w:rPr>
        <w:t>林○梅於</w:t>
      </w:r>
      <w:r w:rsidRPr="00895C88">
        <w:rPr>
          <w:rFonts w:hAnsi="標楷體" w:cs="新細明體" w:hint="eastAsia"/>
          <w:kern w:val="0"/>
          <w:szCs w:val="32"/>
        </w:rPr>
        <w:t>57年2月15日</w:t>
      </w:r>
      <w:r>
        <w:rPr>
          <w:rFonts w:hint="eastAsia"/>
        </w:rPr>
        <w:t>取得系爭土地耕作權及</w:t>
      </w:r>
      <w:r w:rsidRPr="00F316D4">
        <w:rPr>
          <w:rFonts w:hAnsi="標楷體" w:cs="新細明體" w:hint="eastAsia"/>
          <w:kern w:val="0"/>
          <w:szCs w:val="32"/>
        </w:rPr>
        <w:t>69年5月10日</w:t>
      </w:r>
      <w:r>
        <w:rPr>
          <w:rFonts w:hAnsi="標楷體" w:cs="新細明體" w:hint="eastAsia"/>
          <w:kern w:val="0"/>
          <w:szCs w:val="32"/>
        </w:rPr>
        <w:t>取得</w:t>
      </w:r>
      <w:r>
        <w:rPr>
          <w:rFonts w:hint="eastAsia"/>
        </w:rPr>
        <w:t>所有權是否適法</w:t>
      </w:r>
      <w:r>
        <w:rPr>
          <w:rFonts w:hAnsi="標楷體" w:hint="eastAsia"/>
        </w:rPr>
        <w:t>，原住民族委員會允應督同桃園市政府</w:t>
      </w:r>
      <w:r>
        <w:rPr>
          <w:rFonts w:hint="eastAsia"/>
        </w:rPr>
        <w:t>查明後為適當之處置</w:t>
      </w:r>
      <w:r>
        <w:rPr>
          <w:rFonts w:hAnsi="標楷體" w:hint="eastAsia"/>
        </w:rPr>
        <w:t>。</w:t>
      </w:r>
    </w:p>
    <w:p w:rsidR="00034B26" w:rsidRDefault="00034B26" w:rsidP="00034B26">
      <w:pPr>
        <w:pStyle w:val="3"/>
        <w:numPr>
          <w:ilvl w:val="0"/>
          <w:numId w:val="0"/>
        </w:numPr>
        <w:kinsoku w:val="0"/>
        <w:overflowPunct/>
        <w:ind w:left="1360"/>
        <w:rPr>
          <w:rFonts w:ascii="Times New Roman" w:hAnsi="Times New Roman"/>
          <w:color w:val="000000" w:themeColor="text1"/>
        </w:rPr>
      </w:pPr>
    </w:p>
    <w:p w:rsidR="00034B26" w:rsidRDefault="00034B26" w:rsidP="00034B26">
      <w:pPr>
        <w:pStyle w:val="3"/>
        <w:numPr>
          <w:ilvl w:val="0"/>
          <w:numId w:val="0"/>
        </w:numPr>
        <w:kinsoku w:val="0"/>
        <w:overflowPunct/>
        <w:ind w:left="1360"/>
        <w:rPr>
          <w:rFonts w:ascii="Times New Roman" w:hAnsi="Times New Roman"/>
          <w:color w:val="000000" w:themeColor="text1"/>
        </w:rPr>
      </w:pPr>
    </w:p>
    <w:p w:rsidR="00034B26" w:rsidRPr="00E66FA9" w:rsidRDefault="00034B26" w:rsidP="00034B26">
      <w:pPr>
        <w:pStyle w:val="3"/>
        <w:numPr>
          <w:ilvl w:val="0"/>
          <w:numId w:val="0"/>
        </w:numPr>
        <w:kinsoku w:val="0"/>
        <w:overflowPunct/>
        <w:ind w:left="1360"/>
        <w:rPr>
          <w:rFonts w:ascii="Times New Roman" w:hAnsi="Times New Roman"/>
          <w:color w:val="000000" w:themeColor="text1"/>
          <w:sz w:val="40"/>
          <w:szCs w:val="40"/>
        </w:rPr>
      </w:pPr>
      <w:r w:rsidRPr="00E66FA9">
        <w:rPr>
          <w:rFonts w:ascii="Times New Roman" w:hAnsi="Times New Roman" w:hint="eastAsia"/>
          <w:color w:val="000000" w:themeColor="text1"/>
          <w:sz w:val="40"/>
          <w:szCs w:val="40"/>
        </w:rPr>
        <w:t>調查委員</w:t>
      </w:r>
      <w:r w:rsidRPr="00E66FA9">
        <w:rPr>
          <w:rFonts w:hAnsi="標楷體" w:hint="eastAsia"/>
          <w:color w:val="000000" w:themeColor="text1"/>
          <w:sz w:val="40"/>
          <w:szCs w:val="40"/>
        </w:rPr>
        <w:t>：</w:t>
      </w:r>
    </w:p>
    <w:bookmarkEnd w:id="24"/>
    <w:p w:rsidR="00381896" w:rsidRDefault="00381896"/>
    <w:sectPr w:rsidR="00381896">
      <w:footerReference w:type="default" r:id="rId7"/>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3803" w:rsidRDefault="000D3803" w:rsidP="00D5016D">
      <w:r>
        <w:separator/>
      </w:r>
    </w:p>
  </w:endnote>
  <w:endnote w:type="continuationSeparator" w:id="0">
    <w:p w:rsidR="000D3803" w:rsidRDefault="000D3803" w:rsidP="00D501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80861179"/>
      <w:docPartObj>
        <w:docPartGallery w:val="Page Numbers (Bottom of Page)"/>
        <w:docPartUnique/>
      </w:docPartObj>
    </w:sdtPr>
    <w:sdtEndPr/>
    <w:sdtContent>
      <w:p w:rsidR="00D5016D" w:rsidRDefault="00D5016D">
        <w:pPr>
          <w:pStyle w:val="a5"/>
          <w:jc w:val="center"/>
        </w:pPr>
        <w:r>
          <w:fldChar w:fldCharType="begin"/>
        </w:r>
        <w:r>
          <w:instrText>PAGE   \* MERGEFORMAT</w:instrText>
        </w:r>
        <w:r>
          <w:fldChar w:fldCharType="separate"/>
        </w:r>
        <w:r w:rsidR="00E52D11" w:rsidRPr="00E52D11">
          <w:rPr>
            <w:noProof/>
            <w:lang w:val="zh-TW"/>
          </w:rPr>
          <w:t>4</w:t>
        </w:r>
        <w:r>
          <w:fldChar w:fldCharType="end"/>
        </w:r>
      </w:p>
    </w:sdtContent>
  </w:sdt>
  <w:p w:rsidR="00D5016D" w:rsidRDefault="00D5016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3803" w:rsidRDefault="000D3803" w:rsidP="00D5016D">
      <w:r>
        <w:separator/>
      </w:r>
    </w:p>
  </w:footnote>
  <w:footnote w:type="continuationSeparator" w:id="0">
    <w:p w:rsidR="000D3803" w:rsidRDefault="000D3803" w:rsidP="00D5016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0E010C"/>
    <w:multiLevelType w:val="multilevel"/>
    <w:tmpl w:val="086C93B8"/>
    <w:lvl w:ilvl="0">
      <w:start w:val="1"/>
      <w:numFmt w:val="ideographLegalTraditional"/>
      <w:pStyle w:val="1"/>
      <w:suff w:val="nothing"/>
      <w:lvlText w:val="%1、"/>
      <w:lvlJc w:val="left"/>
      <w:pPr>
        <w:ind w:left="3232" w:hanging="2381"/>
      </w:pPr>
      <w:rPr>
        <w:rFonts w:ascii="標楷體" w:eastAsia="標楷體" w:hint="eastAsia"/>
        <w:b/>
        <w:i w:val="0"/>
        <w:snapToGrid/>
        <w:spacing w:val="0"/>
        <w:w w:val="100"/>
        <w:kern w:val="32"/>
        <w:position w:val="0"/>
        <w:sz w:val="32"/>
        <w:lang w:val="en-US"/>
      </w:rPr>
    </w:lvl>
    <w:lvl w:ilvl="1">
      <w:start w:val="1"/>
      <w:numFmt w:val="taiwaneseCountingThousand"/>
      <w:pStyle w:val="2"/>
      <w:suff w:val="nothing"/>
      <w:lvlText w:val="%2、"/>
      <w:lvlJc w:val="left"/>
      <w:pPr>
        <w:ind w:left="1816"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2524"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3488"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3969"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665"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3006"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346"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686"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4B26"/>
    <w:rsid w:val="00034B26"/>
    <w:rsid w:val="000D3803"/>
    <w:rsid w:val="00196749"/>
    <w:rsid w:val="002F67EF"/>
    <w:rsid w:val="00381896"/>
    <w:rsid w:val="00841B9D"/>
    <w:rsid w:val="00D5016D"/>
    <w:rsid w:val="00E11407"/>
    <w:rsid w:val="00E52D1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8BEA9E5-2182-4230-AB4E-4F8FC6C55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1">
    <w:name w:val="heading 1"/>
    <w:basedOn w:val="a"/>
    <w:link w:val="10"/>
    <w:qFormat/>
    <w:rsid w:val="00034B26"/>
    <w:pPr>
      <w:numPr>
        <w:numId w:val="1"/>
      </w:numPr>
      <w:overflowPunct w:val="0"/>
      <w:autoSpaceDE w:val="0"/>
      <w:autoSpaceDN w:val="0"/>
      <w:ind w:left="2665"/>
      <w:jc w:val="both"/>
      <w:outlineLvl w:val="0"/>
    </w:pPr>
    <w:rPr>
      <w:rFonts w:ascii="標楷體" w:eastAsia="標楷體" w:hAnsi="Arial" w:cs="Times New Roman"/>
      <w:bCs/>
      <w:kern w:val="32"/>
      <w:sz w:val="32"/>
      <w:szCs w:val="52"/>
    </w:rPr>
  </w:style>
  <w:style w:type="paragraph" w:styleId="2">
    <w:name w:val="heading 2"/>
    <w:basedOn w:val="a"/>
    <w:link w:val="20"/>
    <w:qFormat/>
    <w:rsid w:val="00034B26"/>
    <w:pPr>
      <w:numPr>
        <w:ilvl w:val="1"/>
        <w:numId w:val="1"/>
      </w:numPr>
      <w:overflowPunct w:val="0"/>
      <w:autoSpaceDE w:val="0"/>
      <w:autoSpaceDN w:val="0"/>
      <w:jc w:val="both"/>
      <w:outlineLvl w:val="1"/>
    </w:pPr>
    <w:rPr>
      <w:rFonts w:ascii="標楷體" w:eastAsia="標楷體" w:hAnsi="Arial" w:cs="Times New Roman"/>
      <w:bCs/>
      <w:kern w:val="32"/>
      <w:sz w:val="32"/>
      <w:szCs w:val="48"/>
    </w:rPr>
  </w:style>
  <w:style w:type="paragraph" w:styleId="3">
    <w:name w:val="heading 3"/>
    <w:basedOn w:val="a"/>
    <w:link w:val="30"/>
    <w:qFormat/>
    <w:rsid w:val="00034B26"/>
    <w:pPr>
      <w:numPr>
        <w:ilvl w:val="2"/>
        <w:numId w:val="1"/>
      </w:numPr>
      <w:overflowPunct w:val="0"/>
      <w:autoSpaceDE w:val="0"/>
      <w:autoSpaceDN w:val="0"/>
      <w:jc w:val="both"/>
      <w:outlineLvl w:val="2"/>
    </w:pPr>
    <w:rPr>
      <w:rFonts w:ascii="標楷體" w:eastAsia="標楷體" w:hAnsi="Arial" w:cs="Times New Roman"/>
      <w:bCs/>
      <w:kern w:val="32"/>
      <w:sz w:val="32"/>
      <w:szCs w:val="36"/>
    </w:rPr>
  </w:style>
  <w:style w:type="paragraph" w:styleId="4">
    <w:name w:val="heading 4"/>
    <w:basedOn w:val="a"/>
    <w:link w:val="40"/>
    <w:qFormat/>
    <w:rsid w:val="00034B26"/>
    <w:pPr>
      <w:numPr>
        <w:ilvl w:val="3"/>
        <w:numId w:val="1"/>
      </w:numPr>
      <w:overflowPunct w:val="0"/>
      <w:autoSpaceDE w:val="0"/>
      <w:autoSpaceDN w:val="0"/>
      <w:jc w:val="both"/>
      <w:outlineLvl w:val="3"/>
    </w:pPr>
    <w:rPr>
      <w:rFonts w:ascii="標楷體" w:eastAsia="標楷體" w:hAnsi="Arial" w:cs="Times New Roman"/>
      <w:kern w:val="32"/>
      <w:sz w:val="32"/>
      <w:szCs w:val="36"/>
    </w:rPr>
  </w:style>
  <w:style w:type="paragraph" w:styleId="5">
    <w:name w:val="heading 5"/>
    <w:basedOn w:val="a"/>
    <w:link w:val="50"/>
    <w:qFormat/>
    <w:rsid w:val="00034B26"/>
    <w:pPr>
      <w:numPr>
        <w:ilvl w:val="4"/>
        <w:numId w:val="1"/>
      </w:numPr>
      <w:overflowPunct w:val="0"/>
      <w:autoSpaceDE w:val="0"/>
      <w:autoSpaceDN w:val="0"/>
      <w:jc w:val="both"/>
      <w:outlineLvl w:val="4"/>
    </w:pPr>
    <w:rPr>
      <w:rFonts w:ascii="標楷體" w:eastAsia="標楷體" w:hAnsi="Arial" w:cs="Times New Roman"/>
      <w:bCs/>
      <w:kern w:val="32"/>
      <w:sz w:val="32"/>
      <w:szCs w:val="36"/>
    </w:rPr>
  </w:style>
  <w:style w:type="paragraph" w:styleId="6">
    <w:name w:val="heading 6"/>
    <w:basedOn w:val="a"/>
    <w:link w:val="60"/>
    <w:qFormat/>
    <w:rsid w:val="00034B26"/>
    <w:pPr>
      <w:numPr>
        <w:ilvl w:val="5"/>
        <w:numId w:val="1"/>
      </w:numPr>
      <w:tabs>
        <w:tab w:val="left" w:pos="2094"/>
      </w:tabs>
      <w:overflowPunct w:val="0"/>
      <w:autoSpaceDE w:val="0"/>
      <w:autoSpaceDN w:val="0"/>
      <w:jc w:val="both"/>
      <w:outlineLvl w:val="5"/>
    </w:pPr>
    <w:rPr>
      <w:rFonts w:ascii="標楷體" w:eastAsia="標楷體" w:hAnsi="Arial" w:cs="Times New Roman"/>
      <w:kern w:val="32"/>
      <w:sz w:val="32"/>
      <w:szCs w:val="36"/>
    </w:rPr>
  </w:style>
  <w:style w:type="paragraph" w:styleId="7">
    <w:name w:val="heading 7"/>
    <w:basedOn w:val="a"/>
    <w:link w:val="70"/>
    <w:qFormat/>
    <w:rsid w:val="00034B26"/>
    <w:pPr>
      <w:numPr>
        <w:ilvl w:val="6"/>
        <w:numId w:val="1"/>
      </w:numPr>
      <w:overflowPunct w:val="0"/>
      <w:autoSpaceDE w:val="0"/>
      <w:autoSpaceDN w:val="0"/>
      <w:jc w:val="both"/>
      <w:outlineLvl w:val="6"/>
    </w:pPr>
    <w:rPr>
      <w:rFonts w:ascii="標楷體" w:eastAsia="標楷體" w:hAnsi="Arial" w:cs="Times New Roman"/>
      <w:bCs/>
      <w:kern w:val="32"/>
      <w:sz w:val="32"/>
      <w:szCs w:val="36"/>
    </w:rPr>
  </w:style>
  <w:style w:type="paragraph" w:styleId="8">
    <w:name w:val="heading 8"/>
    <w:basedOn w:val="a"/>
    <w:link w:val="80"/>
    <w:qFormat/>
    <w:rsid w:val="00034B26"/>
    <w:pPr>
      <w:numPr>
        <w:ilvl w:val="7"/>
        <w:numId w:val="1"/>
      </w:numPr>
      <w:overflowPunct w:val="0"/>
      <w:autoSpaceDE w:val="0"/>
      <w:autoSpaceDN w:val="0"/>
      <w:jc w:val="both"/>
      <w:outlineLvl w:val="7"/>
    </w:pPr>
    <w:rPr>
      <w:rFonts w:ascii="標楷體" w:eastAsia="標楷體" w:hAnsi="Arial" w:cs="Times New Roman"/>
      <w:kern w:val="32"/>
      <w:sz w:val="32"/>
      <w:szCs w:val="36"/>
    </w:rPr>
  </w:style>
  <w:style w:type="paragraph" w:styleId="9">
    <w:name w:val="heading 9"/>
    <w:basedOn w:val="a"/>
    <w:link w:val="90"/>
    <w:unhideWhenUsed/>
    <w:qFormat/>
    <w:rsid w:val="00034B26"/>
    <w:pPr>
      <w:numPr>
        <w:ilvl w:val="8"/>
        <w:numId w:val="1"/>
      </w:numPr>
      <w:overflowPunct w:val="0"/>
      <w:autoSpaceDE w:val="0"/>
      <w:autoSpaceDN w:val="0"/>
      <w:jc w:val="both"/>
      <w:outlineLvl w:val="8"/>
    </w:pPr>
    <w:rPr>
      <w:rFonts w:ascii="標楷體" w:eastAsia="標楷體" w:hAnsiTheme="majorHAnsi" w:cstheme="majorBidi"/>
      <w:kern w:val="32"/>
      <w:sz w:val="32"/>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rsid w:val="00034B26"/>
    <w:rPr>
      <w:rFonts w:ascii="標楷體" w:eastAsia="標楷體" w:hAnsi="Arial" w:cs="Times New Roman"/>
      <w:bCs/>
      <w:kern w:val="32"/>
      <w:sz w:val="32"/>
      <w:szCs w:val="52"/>
    </w:rPr>
  </w:style>
  <w:style w:type="character" w:customStyle="1" w:styleId="20">
    <w:name w:val="標題 2 字元"/>
    <w:basedOn w:val="a0"/>
    <w:link w:val="2"/>
    <w:rsid w:val="00034B26"/>
    <w:rPr>
      <w:rFonts w:ascii="標楷體" w:eastAsia="標楷體" w:hAnsi="Arial" w:cs="Times New Roman"/>
      <w:bCs/>
      <w:kern w:val="32"/>
      <w:sz w:val="32"/>
      <w:szCs w:val="48"/>
    </w:rPr>
  </w:style>
  <w:style w:type="character" w:customStyle="1" w:styleId="30">
    <w:name w:val="標題 3 字元"/>
    <w:basedOn w:val="a0"/>
    <w:link w:val="3"/>
    <w:rsid w:val="00034B26"/>
    <w:rPr>
      <w:rFonts w:ascii="標楷體" w:eastAsia="標楷體" w:hAnsi="Arial" w:cs="Times New Roman"/>
      <w:bCs/>
      <w:kern w:val="32"/>
      <w:sz w:val="32"/>
      <w:szCs w:val="36"/>
    </w:rPr>
  </w:style>
  <w:style w:type="character" w:customStyle="1" w:styleId="40">
    <w:name w:val="標題 4 字元"/>
    <w:basedOn w:val="a0"/>
    <w:link w:val="4"/>
    <w:rsid w:val="00034B26"/>
    <w:rPr>
      <w:rFonts w:ascii="標楷體" w:eastAsia="標楷體" w:hAnsi="Arial" w:cs="Times New Roman"/>
      <w:kern w:val="32"/>
      <w:sz w:val="32"/>
      <w:szCs w:val="36"/>
    </w:rPr>
  </w:style>
  <w:style w:type="character" w:customStyle="1" w:styleId="50">
    <w:name w:val="標題 5 字元"/>
    <w:basedOn w:val="a0"/>
    <w:link w:val="5"/>
    <w:rsid w:val="00034B26"/>
    <w:rPr>
      <w:rFonts w:ascii="標楷體" w:eastAsia="標楷體" w:hAnsi="Arial" w:cs="Times New Roman"/>
      <w:bCs/>
      <w:kern w:val="32"/>
      <w:sz w:val="32"/>
      <w:szCs w:val="36"/>
    </w:rPr>
  </w:style>
  <w:style w:type="character" w:customStyle="1" w:styleId="60">
    <w:name w:val="標題 6 字元"/>
    <w:basedOn w:val="a0"/>
    <w:link w:val="6"/>
    <w:rsid w:val="00034B26"/>
    <w:rPr>
      <w:rFonts w:ascii="標楷體" w:eastAsia="標楷體" w:hAnsi="Arial" w:cs="Times New Roman"/>
      <w:kern w:val="32"/>
      <w:sz w:val="32"/>
      <w:szCs w:val="36"/>
    </w:rPr>
  </w:style>
  <w:style w:type="character" w:customStyle="1" w:styleId="70">
    <w:name w:val="標題 7 字元"/>
    <w:basedOn w:val="a0"/>
    <w:link w:val="7"/>
    <w:rsid w:val="00034B26"/>
    <w:rPr>
      <w:rFonts w:ascii="標楷體" w:eastAsia="標楷體" w:hAnsi="Arial" w:cs="Times New Roman"/>
      <w:bCs/>
      <w:kern w:val="32"/>
      <w:sz w:val="32"/>
      <w:szCs w:val="36"/>
    </w:rPr>
  </w:style>
  <w:style w:type="character" w:customStyle="1" w:styleId="80">
    <w:name w:val="標題 8 字元"/>
    <w:basedOn w:val="a0"/>
    <w:link w:val="8"/>
    <w:rsid w:val="00034B26"/>
    <w:rPr>
      <w:rFonts w:ascii="標楷體" w:eastAsia="標楷體" w:hAnsi="Arial" w:cs="Times New Roman"/>
      <w:kern w:val="32"/>
      <w:sz w:val="32"/>
      <w:szCs w:val="36"/>
    </w:rPr>
  </w:style>
  <w:style w:type="character" w:customStyle="1" w:styleId="90">
    <w:name w:val="標題 9 字元"/>
    <w:basedOn w:val="a0"/>
    <w:link w:val="9"/>
    <w:rsid w:val="00034B26"/>
    <w:rPr>
      <w:rFonts w:ascii="標楷體" w:eastAsia="標楷體" w:hAnsiTheme="majorHAnsi" w:cstheme="majorBidi"/>
      <w:kern w:val="32"/>
      <w:sz w:val="32"/>
      <w:szCs w:val="36"/>
    </w:rPr>
  </w:style>
  <w:style w:type="paragraph" w:customStyle="1" w:styleId="11">
    <w:name w:val="段落樣式1"/>
    <w:basedOn w:val="a"/>
    <w:qFormat/>
    <w:rsid w:val="00034B26"/>
    <w:pPr>
      <w:tabs>
        <w:tab w:val="left" w:pos="567"/>
      </w:tabs>
      <w:overflowPunct w:val="0"/>
      <w:autoSpaceDE w:val="0"/>
      <w:autoSpaceDN w:val="0"/>
      <w:ind w:leftChars="200" w:left="200" w:firstLineChars="200" w:firstLine="200"/>
      <w:jc w:val="both"/>
    </w:pPr>
    <w:rPr>
      <w:rFonts w:ascii="標楷體" w:eastAsia="標楷體" w:hAnsi="Times New Roman" w:cs="Times New Roman"/>
      <w:kern w:val="32"/>
      <w:sz w:val="32"/>
      <w:szCs w:val="20"/>
    </w:rPr>
  </w:style>
  <w:style w:type="paragraph" w:styleId="a3">
    <w:name w:val="header"/>
    <w:basedOn w:val="a"/>
    <w:link w:val="a4"/>
    <w:uiPriority w:val="99"/>
    <w:unhideWhenUsed/>
    <w:rsid w:val="00D5016D"/>
    <w:pPr>
      <w:tabs>
        <w:tab w:val="center" w:pos="4153"/>
        <w:tab w:val="right" w:pos="8306"/>
      </w:tabs>
      <w:snapToGrid w:val="0"/>
    </w:pPr>
    <w:rPr>
      <w:sz w:val="20"/>
      <w:szCs w:val="20"/>
    </w:rPr>
  </w:style>
  <w:style w:type="character" w:customStyle="1" w:styleId="a4">
    <w:name w:val="頁首 字元"/>
    <w:basedOn w:val="a0"/>
    <w:link w:val="a3"/>
    <w:uiPriority w:val="99"/>
    <w:rsid w:val="00D5016D"/>
    <w:rPr>
      <w:sz w:val="20"/>
      <w:szCs w:val="20"/>
    </w:rPr>
  </w:style>
  <w:style w:type="paragraph" w:styleId="a5">
    <w:name w:val="footer"/>
    <w:basedOn w:val="a"/>
    <w:link w:val="a6"/>
    <w:uiPriority w:val="99"/>
    <w:unhideWhenUsed/>
    <w:rsid w:val="00D5016D"/>
    <w:pPr>
      <w:tabs>
        <w:tab w:val="center" w:pos="4153"/>
        <w:tab w:val="right" w:pos="8306"/>
      </w:tabs>
      <w:snapToGrid w:val="0"/>
    </w:pPr>
    <w:rPr>
      <w:sz w:val="20"/>
      <w:szCs w:val="20"/>
    </w:rPr>
  </w:style>
  <w:style w:type="character" w:customStyle="1" w:styleId="a6">
    <w:name w:val="頁尾 字元"/>
    <w:basedOn w:val="a0"/>
    <w:link w:val="a5"/>
    <w:uiPriority w:val="99"/>
    <w:rsid w:val="00D5016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1163</Words>
  <Characters>6634</Characters>
  <Application>Microsoft Office Word</Application>
  <DocSecurity>0</DocSecurity>
  <Lines>55</Lines>
  <Paragraphs>15</Paragraphs>
  <ScaleCrop>false</ScaleCrop>
  <Company/>
  <LinksUpToDate>false</LinksUpToDate>
  <CharactersWithSpaces>7782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張桂霖</dc:creator>
  <cp:keywords/>
  <dc:description/>
  <cp:lastModifiedBy>陳美如</cp:lastModifiedBy>
  <cp:revision>2</cp:revision>
  <dcterms:created xsi:type="dcterms:W3CDTF">2020-02-04T01:43:00Z</dcterms:created>
  <dcterms:modified xsi:type="dcterms:W3CDTF">2020-02-04T01:43:00Z</dcterms:modified>
</cp:coreProperties>
</file>