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92D09" w:rsidRDefault="0025106C" w:rsidP="00F37D7B">
      <w:pPr>
        <w:pStyle w:val="af2"/>
        <w:rPr>
          <w:color w:val="000000" w:themeColor="text1"/>
        </w:rPr>
      </w:pPr>
      <w:r w:rsidRPr="00492D09">
        <w:rPr>
          <w:rFonts w:hint="eastAsia"/>
          <w:color w:val="000000" w:themeColor="text1"/>
        </w:rPr>
        <w:t>糾正案文</w:t>
      </w:r>
    </w:p>
    <w:p w:rsidR="00E25849" w:rsidRPr="00492D09" w:rsidRDefault="0025106C" w:rsidP="00CC689B">
      <w:pPr>
        <w:pStyle w:val="1"/>
        <w:rPr>
          <w:color w:val="000000" w:themeColor="text1"/>
        </w:rPr>
      </w:pPr>
      <w:r w:rsidRPr="00492D09">
        <w:rPr>
          <w:rFonts w:hint="eastAsia"/>
          <w:color w:val="000000" w:themeColor="text1"/>
        </w:rPr>
        <w:t>被糾正機關：</w:t>
      </w:r>
      <w:r w:rsidR="00CC689B" w:rsidRPr="00492D09">
        <w:rPr>
          <w:rFonts w:hAnsi="標楷體" w:hint="eastAsia"/>
          <w:color w:val="000000" w:themeColor="text1"/>
        </w:rPr>
        <w:t>海洋委員會</w:t>
      </w:r>
    </w:p>
    <w:p w:rsidR="00E25849" w:rsidRPr="00492D09" w:rsidRDefault="0025106C" w:rsidP="00CC689B">
      <w:pPr>
        <w:pStyle w:val="1"/>
        <w:rPr>
          <w:color w:val="000000" w:themeColor="text1"/>
        </w:rPr>
      </w:pPr>
      <w:r w:rsidRPr="00492D09">
        <w:rPr>
          <w:rFonts w:hint="eastAsia"/>
          <w:color w:val="000000" w:themeColor="text1"/>
        </w:rPr>
        <w:t>案　　　由：</w:t>
      </w:r>
      <w:r w:rsidR="00CC689B" w:rsidRPr="00492D09">
        <w:rPr>
          <w:rFonts w:hint="eastAsia"/>
          <w:color w:val="000000" w:themeColor="text1"/>
        </w:rPr>
        <w:t>海洋委員會多名查緝人員製作</w:t>
      </w:r>
      <w:r w:rsidR="00F57699" w:rsidRPr="00492D09">
        <w:rPr>
          <w:rFonts w:hint="eastAsia"/>
          <w:color w:val="000000" w:themeColor="text1"/>
        </w:rPr>
        <w:t>不實公文書，詐</w:t>
      </w:r>
      <w:r w:rsidR="00CC689B" w:rsidRPr="00492D09">
        <w:rPr>
          <w:rFonts w:hint="eastAsia"/>
          <w:color w:val="000000" w:themeColor="text1"/>
        </w:rPr>
        <w:t>領檢舉獎金，顯示海巡私菸查緝之檢舉制度存有缺漏，且查緝人員培訓養成不足</w:t>
      </w:r>
      <w:r w:rsidRPr="00492D09">
        <w:rPr>
          <w:rFonts w:hint="eastAsia"/>
          <w:color w:val="000000" w:themeColor="text1"/>
        </w:rPr>
        <w:t>，</w:t>
      </w:r>
      <w:r w:rsidR="00F57699" w:rsidRPr="00492D09">
        <w:rPr>
          <w:rFonts w:hint="eastAsia"/>
          <w:color w:val="000000" w:themeColor="text1"/>
        </w:rPr>
        <w:t>該會</w:t>
      </w:r>
      <w:r w:rsidR="00AE1257" w:rsidRPr="00492D09">
        <w:rPr>
          <w:rFonts w:hint="eastAsia"/>
          <w:color w:val="000000" w:themeColor="text1"/>
        </w:rPr>
        <w:t>確</w:t>
      </w:r>
      <w:r w:rsidRPr="00492D09">
        <w:rPr>
          <w:rFonts w:hint="eastAsia"/>
          <w:color w:val="000000" w:themeColor="text1"/>
        </w:rPr>
        <w:t>有</w:t>
      </w:r>
      <w:r w:rsidR="00ED5A8D" w:rsidRPr="00492D09">
        <w:rPr>
          <w:rFonts w:hint="eastAsia"/>
          <w:color w:val="000000" w:themeColor="text1"/>
        </w:rPr>
        <w:t>怠</w:t>
      </w:r>
      <w:r w:rsidRPr="00492D09">
        <w:rPr>
          <w:rFonts w:hint="eastAsia"/>
          <w:color w:val="000000" w:themeColor="text1"/>
        </w:rPr>
        <w:t>失</w:t>
      </w:r>
      <w:r w:rsidR="008B4841" w:rsidRPr="00492D09">
        <w:rPr>
          <w:rFonts w:hAnsi="標楷體" w:hint="eastAsia"/>
          <w:color w:val="000000" w:themeColor="text1"/>
        </w:rPr>
        <w:t>，</w:t>
      </w:r>
      <w:r w:rsidR="008B4841" w:rsidRPr="00492D09">
        <w:rPr>
          <w:rFonts w:hint="eastAsia"/>
          <w:color w:val="000000" w:themeColor="text1"/>
        </w:rPr>
        <w:t>爰依法提案糾正</w:t>
      </w:r>
      <w:r w:rsidRPr="00492D09">
        <w:rPr>
          <w:rFonts w:hint="eastAsia"/>
          <w:color w:val="000000" w:themeColor="text1"/>
        </w:rPr>
        <w:t>。</w:t>
      </w:r>
    </w:p>
    <w:p w:rsidR="00E25849" w:rsidRPr="00492D09"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492D09">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492D09" w:rsidRDefault="007666F5" w:rsidP="003A5B7B">
      <w:pPr>
        <w:pStyle w:val="10"/>
        <w:ind w:left="680" w:firstLine="680"/>
        <w:rPr>
          <w:rFonts w:hAnsi="標楷體"/>
          <w:color w:val="000000" w:themeColor="text1"/>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492D09">
        <w:rPr>
          <w:rFonts w:hint="eastAsia"/>
          <w:color w:val="000000" w:themeColor="text1"/>
        </w:rPr>
        <w:t>本案</w:t>
      </w:r>
      <w:r w:rsidR="00CC689B" w:rsidRPr="00492D09">
        <w:rPr>
          <w:rFonts w:hint="eastAsia"/>
          <w:color w:val="000000" w:themeColor="text1"/>
        </w:rPr>
        <w:t>經調閱海洋委員會</w:t>
      </w:r>
      <w:r w:rsidR="00CC689B" w:rsidRPr="00492D09">
        <w:rPr>
          <w:color w:val="000000" w:themeColor="text1"/>
          <w:vertAlign w:val="superscript"/>
        </w:rPr>
        <w:footnoteReference w:id="1"/>
      </w:r>
      <w:r w:rsidR="00CC689B" w:rsidRPr="00492D09">
        <w:rPr>
          <w:rFonts w:hint="eastAsia"/>
          <w:color w:val="000000" w:themeColor="text1"/>
        </w:rPr>
        <w:t>、臺灣臺北地方法院</w:t>
      </w:r>
      <w:r w:rsidR="00CC689B" w:rsidRPr="00492D09">
        <w:rPr>
          <w:color w:val="000000" w:themeColor="text1"/>
          <w:vertAlign w:val="superscript"/>
        </w:rPr>
        <w:footnoteReference w:id="2"/>
      </w:r>
      <w:r w:rsidR="00CC689B" w:rsidRPr="00492D09">
        <w:rPr>
          <w:rFonts w:hint="eastAsia"/>
          <w:color w:val="000000" w:themeColor="text1"/>
        </w:rPr>
        <w:t>（下稱臺北地院）等機關卷證資料，並於民國（下同）108年8月27日詢問沈大祥、張志勇、江承宏、羅博雄、游文枝、游俊彥等涉案人員、108年9月27日召開專家諮詢會議，復於108年11月8日詢問海洋委員會等機關人員，經調查發現</w:t>
      </w:r>
      <w:r w:rsidRPr="00492D09">
        <w:rPr>
          <w:rFonts w:hint="eastAsia"/>
          <w:bCs/>
          <w:color w:val="000000" w:themeColor="text1"/>
        </w:rPr>
        <w:t>，</w:t>
      </w:r>
      <w:r w:rsidR="00F57699" w:rsidRPr="00492D09">
        <w:rPr>
          <w:rFonts w:hint="eastAsia"/>
          <w:color w:val="000000" w:themeColor="text1"/>
        </w:rPr>
        <w:t>根據臺北地院105年度訴字第202號判決及108年度簡字第583號簡易判決，多數被告涉嫌製作不實之公文書，而未能核實、謹慎執行職務，落實依法行政，過去海巡單位亦曾發生製作不實筆錄而詐領檢舉獎金情事，本案顯非單一個案，海巡私菸查緝檢舉制度存有漏洞，且查緝人員培訓養成不足</w:t>
      </w:r>
      <w:r w:rsidR="00CC689B" w:rsidRPr="00492D09">
        <w:rPr>
          <w:rFonts w:hint="eastAsia"/>
          <w:color w:val="000000" w:themeColor="text1"/>
        </w:rPr>
        <w:t>，</w:t>
      </w:r>
      <w:r w:rsidRPr="00492D09">
        <w:rPr>
          <w:rFonts w:hint="eastAsia"/>
          <w:bCs/>
          <w:color w:val="000000" w:themeColor="text1"/>
        </w:rPr>
        <w:t>確有</w:t>
      </w:r>
      <w:r w:rsidR="00CC689B" w:rsidRPr="00492D09">
        <w:rPr>
          <w:rFonts w:hint="eastAsia"/>
          <w:bCs/>
          <w:color w:val="000000" w:themeColor="text1"/>
        </w:rPr>
        <w:t>嚴重</w:t>
      </w:r>
      <w:r w:rsidRPr="00492D09">
        <w:rPr>
          <w:rFonts w:hint="eastAsia"/>
          <w:bCs/>
          <w:color w:val="000000" w:themeColor="text1"/>
        </w:rPr>
        <w:t>違失，應予糾正促其注意改善</w:t>
      </w:r>
      <w:r w:rsidR="00EE62A2" w:rsidRPr="00492D09">
        <w:rPr>
          <w:rFonts w:hint="eastAsia"/>
          <w:bCs/>
          <w:color w:val="000000" w:themeColor="text1"/>
        </w:rPr>
        <w:t>，</w:t>
      </w:r>
      <w:r w:rsidRPr="00492D09">
        <w:rPr>
          <w:rFonts w:hint="eastAsia"/>
          <w:bCs/>
          <w:color w:val="000000" w:themeColor="text1"/>
        </w:rPr>
        <w:t>茲臚列事實與理由如下</w:t>
      </w:r>
      <w:r w:rsidR="00B83C6B" w:rsidRPr="00492D09">
        <w:rPr>
          <w:rFonts w:hAnsi="標楷體" w:hint="eastAsia"/>
          <w:color w:val="000000" w:themeColor="text1"/>
          <w:spacing w:val="-6"/>
        </w:rPr>
        <w:t>：</w:t>
      </w:r>
    </w:p>
    <w:p w:rsidR="00F57699" w:rsidRPr="00492D09" w:rsidRDefault="00F57699" w:rsidP="00F57699">
      <w:pPr>
        <w:pStyle w:val="2"/>
        <w:rPr>
          <w:b w:val="0"/>
          <w:color w:val="000000" w:themeColor="text1"/>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492D09">
        <w:rPr>
          <w:rFonts w:hint="eastAsia"/>
          <w:b w:val="0"/>
          <w:color w:val="000000" w:themeColor="text1"/>
        </w:rPr>
        <w:t>本案因沈大祥詐領檢舉獎金而涉及刑事責任之被告，除臺北地院105年度訴字第202號判決外，另有臺北地院108年度簡字第583號簡易判決，茲就兩判決結果，彙整如下：</w:t>
      </w:r>
    </w:p>
    <w:p w:rsidR="00F71B68" w:rsidRPr="00492D09" w:rsidRDefault="00F71B68" w:rsidP="00F71B68">
      <w:pPr>
        <w:rPr>
          <w:color w:val="000000" w:themeColor="text1"/>
        </w:rPr>
      </w:pPr>
    </w:p>
    <w:p w:rsidR="00F71B68" w:rsidRPr="00492D09" w:rsidRDefault="00F71B68" w:rsidP="00F71B68">
      <w:pPr>
        <w:rPr>
          <w:color w:val="000000" w:themeColor="text1"/>
        </w:rPr>
      </w:pPr>
    </w:p>
    <w:p w:rsidR="00F71B68" w:rsidRPr="00492D09" w:rsidRDefault="00F71B68" w:rsidP="00F71B68">
      <w:pPr>
        <w:rPr>
          <w:color w:val="000000" w:themeColor="text1"/>
        </w:rPr>
      </w:pPr>
    </w:p>
    <w:p w:rsidR="00F57699" w:rsidRPr="00492D09" w:rsidRDefault="00F57699" w:rsidP="00F57699">
      <w:pPr>
        <w:pStyle w:val="3"/>
        <w:rPr>
          <w:color w:val="000000" w:themeColor="text1"/>
        </w:rPr>
      </w:pPr>
      <w:r w:rsidRPr="00492D09">
        <w:rPr>
          <w:rFonts w:hint="eastAsia"/>
          <w:color w:val="000000" w:themeColor="text1"/>
        </w:rPr>
        <w:lastRenderedPageBreak/>
        <w:t>105年度訴字第202號第一審判決：</w:t>
      </w:r>
    </w:p>
    <w:tbl>
      <w:tblPr>
        <w:tblStyle w:val="af6"/>
        <w:tblW w:w="0" w:type="auto"/>
        <w:tblLook w:val="04A0" w:firstRow="1" w:lastRow="0" w:firstColumn="1" w:lastColumn="0" w:noHBand="0" w:noVBand="1"/>
      </w:tblPr>
      <w:tblGrid>
        <w:gridCol w:w="1776"/>
        <w:gridCol w:w="1785"/>
        <w:gridCol w:w="1775"/>
        <w:gridCol w:w="1785"/>
        <w:gridCol w:w="1713"/>
      </w:tblGrid>
      <w:tr w:rsidR="00492D09" w:rsidRPr="00492D09" w:rsidTr="00693CE3">
        <w:tc>
          <w:tcPr>
            <w:tcW w:w="1776" w:type="dxa"/>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被告姓名</w:t>
            </w:r>
          </w:p>
        </w:tc>
        <w:tc>
          <w:tcPr>
            <w:tcW w:w="1785" w:type="dxa"/>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犯罪案件</w:t>
            </w:r>
          </w:p>
        </w:tc>
        <w:tc>
          <w:tcPr>
            <w:tcW w:w="1775" w:type="dxa"/>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論罪</w:t>
            </w:r>
          </w:p>
        </w:tc>
        <w:tc>
          <w:tcPr>
            <w:tcW w:w="1785" w:type="dxa"/>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科刑/沒收</w:t>
            </w:r>
          </w:p>
        </w:tc>
        <w:tc>
          <w:tcPr>
            <w:tcW w:w="1713" w:type="dxa"/>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定應執行刑/沒收總額</w:t>
            </w:r>
          </w:p>
        </w:tc>
      </w:tr>
      <w:tr w:rsidR="00492D09" w:rsidRPr="00492D09" w:rsidTr="00693CE3">
        <w:tc>
          <w:tcPr>
            <w:tcW w:w="1776" w:type="dxa"/>
            <w:vMerge w:val="restart"/>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沈大祥</w:t>
            </w:r>
          </w:p>
        </w:tc>
        <w:tc>
          <w:tcPr>
            <w:tcW w:w="1785" w:type="dxa"/>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財勝發號案</w:t>
            </w:r>
          </w:p>
        </w:tc>
        <w:tc>
          <w:tcPr>
            <w:tcW w:w="1775" w:type="dxa"/>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共同犯利用職務機會詐取財物罪</w:t>
            </w:r>
          </w:p>
        </w:tc>
        <w:tc>
          <w:tcPr>
            <w:tcW w:w="1785" w:type="dxa"/>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處有期徒刑柒年肆月，褫奪公權貳年，犯罪所得新臺幣陸萬伍仟柒佰陸拾元沒收，於全部或一部不能沒收時，追徵其價額。</w:t>
            </w:r>
          </w:p>
        </w:tc>
        <w:tc>
          <w:tcPr>
            <w:tcW w:w="1713" w:type="dxa"/>
            <w:vMerge w:val="restart"/>
          </w:tcPr>
          <w:p w:rsidR="00F57699" w:rsidRPr="00492D09" w:rsidRDefault="00F57699" w:rsidP="00693CE3">
            <w:pPr>
              <w:autoSpaceDE/>
              <w:autoSpaceDN/>
              <w:rPr>
                <w:rFonts w:ascii="Tahoma" w:hAnsi="Tahoma" w:cs="Tahoma"/>
                <w:color w:val="000000" w:themeColor="text1"/>
                <w:sz w:val="24"/>
                <w:szCs w:val="24"/>
              </w:rPr>
            </w:pPr>
            <w:r w:rsidRPr="00492D09">
              <w:rPr>
                <w:rFonts w:hint="eastAsia"/>
                <w:color w:val="000000" w:themeColor="text1"/>
                <w:sz w:val="24"/>
                <w:szCs w:val="24"/>
              </w:rPr>
              <w:t>應執行有期徒刑拾年（10年），褫奪公權伍年，犯罪所得新臺幣柒佰</w:t>
            </w:r>
            <w:r w:rsidRPr="00492D09">
              <w:rPr>
                <w:rFonts w:ascii="Tahoma" w:hAnsi="Tahoma" w:cs="Tahoma" w:hint="eastAsia"/>
                <w:color w:val="000000" w:themeColor="text1"/>
                <w:sz w:val="24"/>
                <w:szCs w:val="24"/>
              </w:rPr>
              <w:t>叁</w:t>
            </w:r>
            <w:r w:rsidRPr="00492D09">
              <w:rPr>
                <w:rFonts w:hint="eastAsia"/>
                <w:color w:val="000000" w:themeColor="text1"/>
                <w:sz w:val="24"/>
                <w:szCs w:val="24"/>
              </w:rPr>
              <w:t>拾柒萬柒仟肆佰捌拾柒元（737萬7,487元）均沒收。</w:t>
            </w:r>
          </w:p>
        </w:tc>
      </w:tr>
      <w:tr w:rsidR="00492D09" w:rsidRPr="00492D09" w:rsidTr="00693CE3">
        <w:tc>
          <w:tcPr>
            <w:tcW w:w="1776" w:type="dxa"/>
            <w:vMerge/>
          </w:tcPr>
          <w:p w:rsidR="00F57699" w:rsidRPr="00492D09" w:rsidRDefault="00F57699" w:rsidP="00693CE3">
            <w:pPr>
              <w:autoSpaceDE/>
              <w:autoSpaceDN/>
              <w:rPr>
                <w:color w:val="000000" w:themeColor="text1"/>
                <w:sz w:val="24"/>
                <w:szCs w:val="24"/>
              </w:rPr>
            </w:pPr>
          </w:p>
        </w:tc>
        <w:tc>
          <w:tcPr>
            <w:tcW w:w="1785" w:type="dxa"/>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南海六六號案</w:t>
            </w:r>
          </w:p>
        </w:tc>
        <w:tc>
          <w:tcPr>
            <w:tcW w:w="1775" w:type="dxa"/>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共同犯利用職務機會詐取財物罪</w:t>
            </w:r>
          </w:p>
        </w:tc>
        <w:tc>
          <w:tcPr>
            <w:tcW w:w="1785" w:type="dxa"/>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處有期徒刑柒年伍月，褫奪公權貳年，犯罪所得新臺幣玖萬參仟陸佰元沒收，於全部或一部不能沒收時，追徵其價額。</w:t>
            </w:r>
          </w:p>
        </w:tc>
        <w:tc>
          <w:tcPr>
            <w:tcW w:w="1713" w:type="dxa"/>
            <w:vMerge/>
          </w:tcPr>
          <w:p w:rsidR="00F57699" w:rsidRPr="00492D09" w:rsidRDefault="00F57699" w:rsidP="00693CE3">
            <w:pPr>
              <w:autoSpaceDE/>
              <w:autoSpaceDN/>
              <w:rPr>
                <w:color w:val="000000" w:themeColor="text1"/>
                <w:sz w:val="24"/>
                <w:szCs w:val="24"/>
              </w:rPr>
            </w:pPr>
          </w:p>
        </w:tc>
      </w:tr>
      <w:tr w:rsidR="00492D09" w:rsidRPr="00492D09" w:rsidTr="00693CE3">
        <w:tc>
          <w:tcPr>
            <w:tcW w:w="1776" w:type="dxa"/>
            <w:vMerge/>
          </w:tcPr>
          <w:p w:rsidR="00F57699" w:rsidRPr="00492D09" w:rsidRDefault="00F57699" w:rsidP="00693CE3">
            <w:pPr>
              <w:autoSpaceDE/>
              <w:autoSpaceDN/>
              <w:rPr>
                <w:color w:val="000000" w:themeColor="text1"/>
                <w:sz w:val="24"/>
                <w:szCs w:val="24"/>
              </w:rPr>
            </w:pPr>
          </w:p>
        </w:tc>
        <w:tc>
          <w:tcPr>
            <w:tcW w:w="1785" w:type="dxa"/>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金峰號案</w:t>
            </w:r>
          </w:p>
        </w:tc>
        <w:tc>
          <w:tcPr>
            <w:tcW w:w="1775" w:type="dxa"/>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共同犯利用職務機會詐取財物罪</w:t>
            </w:r>
          </w:p>
        </w:tc>
        <w:tc>
          <w:tcPr>
            <w:tcW w:w="1785" w:type="dxa"/>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處有期徒刑柒年拾月，褫奪公權參年，犯罪所得新臺幣貳拾捌萬伍仟參佰陸拾元沒收，於全部或一部不能沒收時，追徵其價額。</w:t>
            </w:r>
          </w:p>
        </w:tc>
        <w:tc>
          <w:tcPr>
            <w:tcW w:w="1713" w:type="dxa"/>
            <w:vMerge/>
          </w:tcPr>
          <w:p w:rsidR="00F57699" w:rsidRPr="00492D09" w:rsidRDefault="00F57699" w:rsidP="00693CE3">
            <w:pPr>
              <w:autoSpaceDE/>
              <w:autoSpaceDN/>
              <w:rPr>
                <w:color w:val="000000" w:themeColor="text1"/>
                <w:sz w:val="24"/>
                <w:szCs w:val="24"/>
              </w:rPr>
            </w:pPr>
          </w:p>
        </w:tc>
      </w:tr>
      <w:tr w:rsidR="00492D09" w:rsidRPr="00492D09" w:rsidTr="00693CE3">
        <w:tc>
          <w:tcPr>
            <w:tcW w:w="1776" w:type="dxa"/>
            <w:vMerge/>
          </w:tcPr>
          <w:p w:rsidR="00F57699" w:rsidRPr="00492D09" w:rsidRDefault="00F57699" w:rsidP="00693CE3">
            <w:pPr>
              <w:autoSpaceDE/>
              <w:autoSpaceDN/>
              <w:rPr>
                <w:color w:val="000000" w:themeColor="text1"/>
                <w:sz w:val="24"/>
                <w:szCs w:val="24"/>
              </w:rPr>
            </w:pPr>
          </w:p>
        </w:tc>
        <w:tc>
          <w:tcPr>
            <w:tcW w:w="1785" w:type="dxa"/>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龜山倉庫案</w:t>
            </w:r>
          </w:p>
        </w:tc>
        <w:tc>
          <w:tcPr>
            <w:tcW w:w="1775" w:type="dxa"/>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共同犯利用職務機會詐取財物罪</w:t>
            </w:r>
          </w:p>
        </w:tc>
        <w:tc>
          <w:tcPr>
            <w:tcW w:w="1785" w:type="dxa"/>
          </w:tcPr>
          <w:p w:rsidR="00F57699" w:rsidRPr="00492D09" w:rsidRDefault="00F57699" w:rsidP="00F71B68">
            <w:pPr>
              <w:autoSpaceDE/>
              <w:autoSpaceDN/>
              <w:rPr>
                <w:color w:val="000000" w:themeColor="text1"/>
                <w:sz w:val="24"/>
                <w:szCs w:val="24"/>
              </w:rPr>
            </w:pPr>
            <w:r w:rsidRPr="00492D09">
              <w:rPr>
                <w:rFonts w:hint="eastAsia"/>
                <w:color w:val="000000" w:themeColor="text1"/>
                <w:sz w:val="24"/>
                <w:szCs w:val="24"/>
              </w:rPr>
              <w:t>處有期徒刑玖年貳月，褫奪公權伍年，犯罪所得新臺幣參佰伍拾肆萬元沒收，於全部或一部不能沒收時，追徵其價額。</w:t>
            </w:r>
          </w:p>
        </w:tc>
        <w:tc>
          <w:tcPr>
            <w:tcW w:w="1713" w:type="dxa"/>
            <w:vMerge/>
          </w:tcPr>
          <w:p w:rsidR="00F57699" w:rsidRPr="00492D09" w:rsidRDefault="00F57699" w:rsidP="00693CE3">
            <w:pPr>
              <w:autoSpaceDE/>
              <w:autoSpaceDN/>
              <w:rPr>
                <w:color w:val="000000" w:themeColor="text1"/>
                <w:sz w:val="24"/>
                <w:szCs w:val="24"/>
              </w:rPr>
            </w:pPr>
          </w:p>
        </w:tc>
      </w:tr>
      <w:tr w:rsidR="00492D09" w:rsidRPr="00492D09" w:rsidTr="00693CE3">
        <w:tc>
          <w:tcPr>
            <w:tcW w:w="1776" w:type="dxa"/>
            <w:vMerge/>
          </w:tcPr>
          <w:p w:rsidR="00F57699" w:rsidRPr="00492D09" w:rsidRDefault="00F57699" w:rsidP="00693CE3">
            <w:pPr>
              <w:autoSpaceDE/>
              <w:autoSpaceDN/>
              <w:rPr>
                <w:color w:val="000000" w:themeColor="text1"/>
                <w:sz w:val="24"/>
                <w:szCs w:val="24"/>
              </w:rPr>
            </w:pPr>
          </w:p>
        </w:tc>
        <w:tc>
          <w:tcPr>
            <w:tcW w:w="1785" w:type="dxa"/>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大寅一號、富祥八號案</w:t>
            </w:r>
          </w:p>
        </w:tc>
        <w:tc>
          <w:tcPr>
            <w:tcW w:w="1775" w:type="dxa"/>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共同犯利用職務機會詐取財物罪</w:t>
            </w:r>
          </w:p>
        </w:tc>
        <w:tc>
          <w:tcPr>
            <w:tcW w:w="1785" w:type="dxa"/>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處有期徒刑柒年拾月，褫奪公權參年，犯</w:t>
            </w:r>
            <w:r w:rsidRPr="00492D09">
              <w:rPr>
                <w:rFonts w:hint="eastAsia"/>
                <w:color w:val="000000" w:themeColor="text1"/>
                <w:sz w:val="24"/>
                <w:szCs w:val="24"/>
              </w:rPr>
              <w:lastRenderedPageBreak/>
              <w:t>罪所得新臺幣參拾貳萬貳仟伍佰陸拾柒元沒收，於全部或一部不能沒收時，追徵其價額。</w:t>
            </w:r>
          </w:p>
        </w:tc>
        <w:tc>
          <w:tcPr>
            <w:tcW w:w="1713" w:type="dxa"/>
            <w:vMerge/>
          </w:tcPr>
          <w:p w:rsidR="00F57699" w:rsidRPr="00492D09" w:rsidRDefault="00F57699" w:rsidP="00693CE3">
            <w:pPr>
              <w:autoSpaceDE/>
              <w:autoSpaceDN/>
              <w:rPr>
                <w:color w:val="000000" w:themeColor="text1"/>
                <w:sz w:val="24"/>
                <w:szCs w:val="24"/>
              </w:rPr>
            </w:pPr>
          </w:p>
        </w:tc>
      </w:tr>
      <w:tr w:rsidR="00492D09" w:rsidRPr="00492D09" w:rsidTr="00693CE3">
        <w:tc>
          <w:tcPr>
            <w:tcW w:w="1776" w:type="dxa"/>
            <w:vMerge/>
          </w:tcPr>
          <w:p w:rsidR="00F57699" w:rsidRPr="00492D09" w:rsidRDefault="00F57699" w:rsidP="00693CE3">
            <w:pPr>
              <w:autoSpaceDE/>
              <w:autoSpaceDN/>
              <w:rPr>
                <w:color w:val="000000" w:themeColor="text1"/>
                <w:sz w:val="24"/>
                <w:szCs w:val="24"/>
              </w:rPr>
            </w:pPr>
          </w:p>
        </w:tc>
        <w:tc>
          <w:tcPr>
            <w:tcW w:w="1785" w:type="dxa"/>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聯勝發號案</w:t>
            </w:r>
          </w:p>
        </w:tc>
        <w:tc>
          <w:tcPr>
            <w:tcW w:w="1775" w:type="dxa"/>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共同犯利用職務機會詐取財物罪</w:t>
            </w:r>
          </w:p>
        </w:tc>
        <w:tc>
          <w:tcPr>
            <w:tcW w:w="1785" w:type="dxa"/>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處有期徒刑捌年捌月，褫奪公權肆年，犯罪所得新臺幣貳佰萬柒仟參佰陸拾元沒收，於全部或一部不能沒收時，追徵其價額。</w:t>
            </w:r>
          </w:p>
        </w:tc>
        <w:tc>
          <w:tcPr>
            <w:tcW w:w="1713" w:type="dxa"/>
            <w:vMerge/>
          </w:tcPr>
          <w:p w:rsidR="00F57699" w:rsidRPr="00492D09" w:rsidRDefault="00F57699" w:rsidP="00693CE3">
            <w:pPr>
              <w:autoSpaceDE/>
              <w:autoSpaceDN/>
              <w:rPr>
                <w:color w:val="000000" w:themeColor="text1"/>
                <w:sz w:val="24"/>
                <w:szCs w:val="24"/>
              </w:rPr>
            </w:pPr>
          </w:p>
        </w:tc>
      </w:tr>
      <w:tr w:rsidR="00492D09" w:rsidRPr="00492D09" w:rsidTr="00693CE3">
        <w:tc>
          <w:tcPr>
            <w:tcW w:w="1776" w:type="dxa"/>
            <w:vMerge/>
          </w:tcPr>
          <w:p w:rsidR="00F57699" w:rsidRPr="00492D09" w:rsidRDefault="00F57699" w:rsidP="00693CE3">
            <w:pPr>
              <w:autoSpaceDE/>
              <w:autoSpaceDN/>
              <w:rPr>
                <w:color w:val="000000" w:themeColor="text1"/>
                <w:sz w:val="24"/>
                <w:szCs w:val="24"/>
              </w:rPr>
            </w:pPr>
          </w:p>
        </w:tc>
        <w:tc>
          <w:tcPr>
            <w:tcW w:w="1785" w:type="dxa"/>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豐瀧號案</w:t>
            </w:r>
          </w:p>
        </w:tc>
        <w:tc>
          <w:tcPr>
            <w:tcW w:w="1775" w:type="dxa"/>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共同犯利用職務機會詐取財物罪</w:t>
            </w:r>
          </w:p>
        </w:tc>
        <w:tc>
          <w:tcPr>
            <w:tcW w:w="1785" w:type="dxa"/>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處有期徒刑捌年貳月，褫奪公權參年，犯罪所得新臺幣壹佰零陸萬貳仟捌佰肆拾元沒收，於全部或一部不能沒收時，追徵其價額。</w:t>
            </w:r>
          </w:p>
        </w:tc>
        <w:tc>
          <w:tcPr>
            <w:tcW w:w="1713" w:type="dxa"/>
            <w:vMerge/>
          </w:tcPr>
          <w:p w:rsidR="00F57699" w:rsidRPr="00492D09" w:rsidRDefault="00F57699" w:rsidP="00693CE3">
            <w:pPr>
              <w:autoSpaceDE/>
              <w:autoSpaceDN/>
              <w:rPr>
                <w:color w:val="000000" w:themeColor="text1"/>
                <w:sz w:val="24"/>
                <w:szCs w:val="24"/>
              </w:rPr>
            </w:pPr>
          </w:p>
        </w:tc>
      </w:tr>
      <w:tr w:rsidR="00492D09" w:rsidRPr="00492D09" w:rsidTr="00693CE3">
        <w:tc>
          <w:tcPr>
            <w:tcW w:w="1776" w:type="dxa"/>
            <w:vMerge/>
          </w:tcPr>
          <w:p w:rsidR="00F57699" w:rsidRPr="00492D09" w:rsidRDefault="00F57699" w:rsidP="00693CE3">
            <w:pPr>
              <w:autoSpaceDE/>
              <w:autoSpaceDN/>
              <w:rPr>
                <w:color w:val="000000" w:themeColor="text1"/>
                <w:sz w:val="24"/>
                <w:szCs w:val="24"/>
              </w:rPr>
            </w:pPr>
          </w:p>
        </w:tc>
        <w:tc>
          <w:tcPr>
            <w:tcW w:w="1785" w:type="dxa"/>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進通九號案</w:t>
            </w:r>
          </w:p>
        </w:tc>
        <w:tc>
          <w:tcPr>
            <w:tcW w:w="1775" w:type="dxa"/>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共同犯公務員登載不實罪</w:t>
            </w:r>
          </w:p>
        </w:tc>
        <w:tc>
          <w:tcPr>
            <w:tcW w:w="1785" w:type="dxa"/>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處有期徒刑壹年肆月。</w:t>
            </w:r>
          </w:p>
        </w:tc>
        <w:tc>
          <w:tcPr>
            <w:tcW w:w="1713" w:type="dxa"/>
            <w:vMerge/>
          </w:tcPr>
          <w:p w:rsidR="00F57699" w:rsidRPr="00492D09" w:rsidRDefault="00F57699" w:rsidP="00693CE3">
            <w:pPr>
              <w:autoSpaceDE/>
              <w:autoSpaceDN/>
              <w:rPr>
                <w:color w:val="000000" w:themeColor="text1"/>
                <w:sz w:val="24"/>
                <w:szCs w:val="24"/>
              </w:rPr>
            </w:pPr>
          </w:p>
        </w:tc>
      </w:tr>
      <w:tr w:rsidR="00492D09" w:rsidRPr="00492D09" w:rsidTr="00693CE3">
        <w:tc>
          <w:tcPr>
            <w:tcW w:w="1776" w:type="dxa"/>
            <w:vMerge w:val="restart"/>
            <w:shd w:val="clear" w:color="auto" w:fill="EEECE1" w:themeFill="background2"/>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張志勇</w:t>
            </w:r>
          </w:p>
        </w:tc>
        <w:tc>
          <w:tcPr>
            <w:tcW w:w="1785" w:type="dxa"/>
            <w:shd w:val="clear" w:color="auto" w:fill="EEECE1" w:themeFill="background2"/>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財勝發號案</w:t>
            </w:r>
          </w:p>
        </w:tc>
        <w:tc>
          <w:tcPr>
            <w:tcW w:w="1775" w:type="dxa"/>
            <w:shd w:val="clear" w:color="auto" w:fill="EEECE1" w:themeFill="background2"/>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共同犯利用職務機會詐取財物罪</w:t>
            </w:r>
          </w:p>
        </w:tc>
        <w:tc>
          <w:tcPr>
            <w:tcW w:w="1785" w:type="dxa"/>
            <w:shd w:val="clear" w:color="auto" w:fill="EEECE1" w:themeFill="background2"/>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處有期徒刑參年拾月，褫奪公權壹年。</w:t>
            </w:r>
          </w:p>
        </w:tc>
        <w:tc>
          <w:tcPr>
            <w:tcW w:w="1713" w:type="dxa"/>
            <w:vMerge w:val="restart"/>
            <w:shd w:val="clear" w:color="auto" w:fill="EEECE1" w:themeFill="background2"/>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應執行有期徒刑肆年，褫奪公權壹年。</w:t>
            </w:r>
          </w:p>
        </w:tc>
      </w:tr>
      <w:tr w:rsidR="00492D09" w:rsidRPr="00492D09" w:rsidTr="00693CE3">
        <w:tc>
          <w:tcPr>
            <w:tcW w:w="1776" w:type="dxa"/>
            <w:vMerge/>
            <w:shd w:val="clear" w:color="auto" w:fill="EEECE1" w:themeFill="background2"/>
          </w:tcPr>
          <w:p w:rsidR="00F57699" w:rsidRPr="00492D09" w:rsidRDefault="00F57699" w:rsidP="00693CE3">
            <w:pPr>
              <w:autoSpaceDE/>
              <w:autoSpaceDN/>
              <w:rPr>
                <w:color w:val="000000" w:themeColor="text1"/>
                <w:sz w:val="24"/>
                <w:szCs w:val="24"/>
              </w:rPr>
            </w:pPr>
          </w:p>
        </w:tc>
        <w:tc>
          <w:tcPr>
            <w:tcW w:w="1785" w:type="dxa"/>
            <w:shd w:val="clear" w:color="auto" w:fill="EEECE1" w:themeFill="background2"/>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南海六六號案</w:t>
            </w:r>
          </w:p>
        </w:tc>
        <w:tc>
          <w:tcPr>
            <w:tcW w:w="1775" w:type="dxa"/>
            <w:shd w:val="clear" w:color="auto" w:fill="EEECE1" w:themeFill="background2"/>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共同犯利用職務機會詐取財物罪</w:t>
            </w:r>
          </w:p>
        </w:tc>
        <w:tc>
          <w:tcPr>
            <w:tcW w:w="1785" w:type="dxa"/>
            <w:shd w:val="clear" w:color="auto" w:fill="EEECE1" w:themeFill="background2"/>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處有期徒刑參年拾月，褫奪公權壹年。</w:t>
            </w:r>
          </w:p>
        </w:tc>
        <w:tc>
          <w:tcPr>
            <w:tcW w:w="1713" w:type="dxa"/>
            <w:vMerge/>
            <w:shd w:val="clear" w:color="auto" w:fill="EEECE1" w:themeFill="background2"/>
          </w:tcPr>
          <w:p w:rsidR="00F57699" w:rsidRPr="00492D09" w:rsidRDefault="00F57699" w:rsidP="00693CE3">
            <w:pPr>
              <w:autoSpaceDE/>
              <w:autoSpaceDN/>
              <w:rPr>
                <w:color w:val="000000" w:themeColor="text1"/>
                <w:sz w:val="24"/>
                <w:szCs w:val="24"/>
              </w:rPr>
            </w:pPr>
          </w:p>
        </w:tc>
      </w:tr>
      <w:tr w:rsidR="00492D09" w:rsidRPr="00492D09" w:rsidTr="00693CE3">
        <w:tc>
          <w:tcPr>
            <w:tcW w:w="1776" w:type="dxa"/>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江承宏</w:t>
            </w:r>
          </w:p>
        </w:tc>
        <w:tc>
          <w:tcPr>
            <w:tcW w:w="1785" w:type="dxa"/>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聯勝發號案</w:t>
            </w:r>
          </w:p>
        </w:tc>
        <w:tc>
          <w:tcPr>
            <w:tcW w:w="1775" w:type="dxa"/>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共同利用職務上機會詐取財物罪</w:t>
            </w:r>
          </w:p>
        </w:tc>
        <w:tc>
          <w:tcPr>
            <w:tcW w:w="1785" w:type="dxa"/>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處有期徒刑柒年，褫奪公權貳年。</w:t>
            </w:r>
          </w:p>
        </w:tc>
        <w:tc>
          <w:tcPr>
            <w:tcW w:w="1713" w:type="dxa"/>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w:t>
            </w:r>
          </w:p>
        </w:tc>
      </w:tr>
      <w:tr w:rsidR="00492D09" w:rsidRPr="00492D09" w:rsidTr="00693CE3">
        <w:tc>
          <w:tcPr>
            <w:tcW w:w="1776" w:type="dxa"/>
            <w:shd w:val="clear" w:color="auto" w:fill="EEECE1" w:themeFill="background2"/>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羅博雄</w:t>
            </w:r>
          </w:p>
        </w:tc>
        <w:tc>
          <w:tcPr>
            <w:tcW w:w="1785" w:type="dxa"/>
            <w:shd w:val="clear" w:color="auto" w:fill="EEECE1" w:themeFill="background2"/>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龜山倉庫案</w:t>
            </w:r>
          </w:p>
        </w:tc>
        <w:tc>
          <w:tcPr>
            <w:tcW w:w="1775" w:type="dxa"/>
            <w:shd w:val="clear" w:color="auto" w:fill="EEECE1" w:themeFill="background2"/>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共同犯行使公務員登載不實文書罪</w:t>
            </w:r>
          </w:p>
        </w:tc>
        <w:tc>
          <w:tcPr>
            <w:tcW w:w="1785" w:type="dxa"/>
            <w:shd w:val="clear" w:color="auto" w:fill="EEECE1" w:themeFill="background2"/>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處有期徒刑陸月。</w:t>
            </w:r>
          </w:p>
        </w:tc>
        <w:tc>
          <w:tcPr>
            <w:tcW w:w="1713" w:type="dxa"/>
            <w:shd w:val="clear" w:color="auto" w:fill="EEECE1" w:themeFill="background2"/>
          </w:tcPr>
          <w:p w:rsidR="00F57699" w:rsidRPr="00492D09" w:rsidRDefault="00F57699" w:rsidP="00693CE3">
            <w:pPr>
              <w:autoSpaceDE/>
              <w:autoSpaceDN/>
              <w:rPr>
                <w:color w:val="000000" w:themeColor="text1"/>
                <w:sz w:val="24"/>
                <w:szCs w:val="24"/>
              </w:rPr>
            </w:pPr>
            <w:r w:rsidRPr="00492D09">
              <w:rPr>
                <w:rFonts w:hint="eastAsia"/>
                <w:color w:val="000000" w:themeColor="text1"/>
                <w:sz w:val="24"/>
                <w:szCs w:val="24"/>
              </w:rPr>
              <w:t>-</w:t>
            </w:r>
          </w:p>
        </w:tc>
      </w:tr>
    </w:tbl>
    <w:p w:rsidR="00F57699" w:rsidRPr="00492D09" w:rsidRDefault="00F57699" w:rsidP="00F57699">
      <w:pPr>
        <w:rPr>
          <w:color w:val="000000" w:themeColor="text1"/>
          <w:sz w:val="20"/>
        </w:rPr>
      </w:pPr>
      <w:r w:rsidRPr="00492D09">
        <w:rPr>
          <w:rFonts w:hint="eastAsia"/>
          <w:color w:val="000000" w:themeColor="text1"/>
          <w:sz w:val="20"/>
        </w:rPr>
        <w:t>資料來源：依臺北地院105年度訴字第202號判決彙整。</w:t>
      </w:r>
    </w:p>
    <w:p w:rsidR="00F57699" w:rsidRPr="00492D09" w:rsidRDefault="00F57699" w:rsidP="00F57699">
      <w:pPr>
        <w:pStyle w:val="3"/>
        <w:rPr>
          <w:color w:val="000000" w:themeColor="text1"/>
        </w:rPr>
      </w:pPr>
      <w:r w:rsidRPr="00492D09">
        <w:rPr>
          <w:rFonts w:hint="eastAsia"/>
          <w:color w:val="000000" w:themeColor="text1"/>
        </w:rPr>
        <w:lastRenderedPageBreak/>
        <w:t>108年度簡字第583號簡易判決（已判決確定）：</w:t>
      </w:r>
    </w:p>
    <w:tbl>
      <w:tblPr>
        <w:tblStyle w:val="af6"/>
        <w:tblW w:w="0" w:type="auto"/>
        <w:tblLook w:val="04A0" w:firstRow="1" w:lastRow="0" w:firstColumn="1" w:lastColumn="0" w:noHBand="0" w:noVBand="1"/>
      </w:tblPr>
      <w:tblGrid>
        <w:gridCol w:w="1781"/>
        <w:gridCol w:w="1780"/>
        <w:gridCol w:w="1780"/>
        <w:gridCol w:w="1790"/>
        <w:gridCol w:w="1703"/>
      </w:tblGrid>
      <w:tr w:rsidR="00492D09" w:rsidRPr="00492D09" w:rsidTr="00693CE3">
        <w:tc>
          <w:tcPr>
            <w:tcW w:w="1781" w:type="dxa"/>
          </w:tcPr>
          <w:p w:rsidR="00F57699" w:rsidRPr="00492D09" w:rsidRDefault="00F57699" w:rsidP="00693CE3">
            <w:pPr>
              <w:autoSpaceDE/>
              <w:autoSpaceDN/>
              <w:rPr>
                <w:color w:val="000000" w:themeColor="text1"/>
                <w:sz w:val="24"/>
              </w:rPr>
            </w:pPr>
            <w:r w:rsidRPr="00492D09">
              <w:rPr>
                <w:rFonts w:hint="eastAsia"/>
                <w:color w:val="000000" w:themeColor="text1"/>
                <w:sz w:val="24"/>
              </w:rPr>
              <w:t>被告姓名</w:t>
            </w:r>
          </w:p>
        </w:tc>
        <w:tc>
          <w:tcPr>
            <w:tcW w:w="1780" w:type="dxa"/>
          </w:tcPr>
          <w:p w:rsidR="00F57699" w:rsidRPr="00492D09" w:rsidRDefault="00F57699" w:rsidP="00693CE3">
            <w:pPr>
              <w:autoSpaceDE/>
              <w:autoSpaceDN/>
              <w:rPr>
                <w:color w:val="000000" w:themeColor="text1"/>
                <w:sz w:val="24"/>
              </w:rPr>
            </w:pPr>
            <w:r w:rsidRPr="00492D09">
              <w:rPr>
                <w:rFonts w:hint="eastAsia"/>
                <w:color w:val="000000" w:themeColor="text1"/>
                <w:sz w:val="24"/>
              </w:rPr>
              <w:t>犯罪行為</w:t>
            </w:r>
          </w:p>
        </w:tc>
        <w:tc>
          <w:tcPr>
            <w:tcW w:w="1780" w:type="dxa"/>
          </w:tcPr>
          <w:p w:rsidR="00F57699" w:rsidRPr="00492D09" w:rsidRDefault="00F57699" w:rsidP="00693CE3">
            <w:pPr>
              <w:autoSpaceDE/>
              <w:autoSpaceDN/>
              <w:rPr>
                <w:color w:val="000000" w:themeColor="text1"/>
                <w:sz w:val="24"/>
              </w:rPr>
            </w:pPr>
            <w:r w:rsidRPr="00492D09">
              <w:rPr>
                <w:rFonts w:hint="eastAsia"/>
                <w:color w:val="000000" w:themeColor="text1"/>
                <w:sz w:val="24"/>
              </w:rPr>
              <w:t>論罪</w:t>
            </w:r>
          </w:p>
        </w:tc>
        <w:tc>
          <w:tcPr>
            <w:tcW w:w="1790" w:type="dxa"/>
          </w:tcPr>
          <w:p w:rsidR="00F57699" w:rsidRPr="00492D09" w:rsidRDefault="00F57699" w:rsidP="00693CE3">
            <w:pPr>
              <w:autoSpaceDE/>
              <w:autoSpaceDN/>
              <w:rPr>
                <w:color w:val="000000" w:themeColor="text1"/>
                <w:sz w:val="24"/>
              </w:rPr>
            </w:pPr>
            <w:r w:rsidRPr="00492D09">
              <w:rPr>
                <w:rFonts w:hint="eastAsia"/>
                <w:color w:val="000000" w:themeColor="text1"/>
                <w:sz w:val="24"/>
              </w:rPr>
              <w:t>科刑/沒收</w:t>
            </w:r>
          </w:p>
        </w:tc>
        <w:tc>
          <w:tcPr>
            <w:tcW w:w="1703" w:type="dxa"/>
          </w:tcPr>
          <w:p w:rsidR="00F57699" w:rsidRPr="00492D09" w:rsidRDefault="00F57699" w:rsidP="00693CE3">
            <w:pPr>
              <w:autoSpaceDE/>
              <w:autoSpaceDN/>
              <w:rPr>
                <w:color w:val="000000" w:themeColor="text1"/>
                <w:sz w:val="24"/>
              </w:rPr>
            </w:pPr>
            <w:r w:rsidRPr="00492D09">
              <w:rPr>
                <w:rFonts w:hint="eastAsia"/>
                <w:color w:val="000000" w:themeColor="text1"/>
                <w:sz w:val="24"/>
              </w:rPr>
              <w:t>定應執行刑/沒收總額</w:t>
            </w:r>
          </w:p>
        </w:tc>
      </w:tr>
      <w:tr w:rsidR="00492D09" w:rsidRPr="00492D09" w:rsidTr="00693CE3">
        <w:tc>
          <w:tcPr>
            <w:tcW w:w="1781" w:type="dxa"/>
          </w:tcPr>
          <w:p w:rsidR="00F57699" w:rsidRPr="00492D09" w:rsidRDefault="00F57699" w:rsidP="00693CE3">
            <w:pPr>
              <w:autoSpaceDE/>
              <w:autoSpaceDN/>
              <w:rPr>
                <w:color w:val="000000" w:themeColor="text1"/>
                <w:sz w:val="24"/>
              </w:rPr>
            </w:pPr>
            <w:r w:rsidRPr="00492D09">
              <w:rPr>
                <w:rFonts w:hint="eastAsia"/>
                <w:color w:val="000000" w:themeColor="text1"/>
                <w:sz w:val="24"/>
              </w:rPr>
              <w:t>游文枝</w:t>
            </w:r>
          </w:p>
        </w:tc>
        <w:tc>
          <w:tcPr>
            <w:tcW w:w="1780" w:type="dxa"/>
          </w:tcPr>
          <w:p w:rsidR="00F57699" w:rsidRPr="00492D09" w:rsidRDefault="00F57699" w:rsidP="00693CE3">
            <w:pPr>
              <w:autoSpaceDE/>
              <w:autoSpaceDN/>
              <w:rPr>
                <w:color w:val="000000" w:themeColor="text1"/>
                <w:sz w:val="24"/>
              </w:rPr>
            </w:pPr>
            <w:r w:rsidRPr="00492D09">
              <w:rPr>
                <w:rFonts w:hint="eastAsia"/>
                <w:color w:val="000000" w:themeColor="text1"/>
                <w:sz w:val="24"/>
              </w:rPr>
              <w:t>財勝發號案</w:t>
            </w:r>
          </w:p>
        </w:tc>
        <w:tc>
          <w:tcPr>
            <w:tcW w:w="1780" w:type="dxa"/>
          </w:tcPr>
          <w:p w:rsidR="00F57699" w:rsidRPr="00492D09" w:rsidRDefault="00F57699" w:rsidP="00693CE3">
            <w:pPr>
              <w:autoSpaceDE/>
              <w:autoSpaceDN/>
              <w:rPr>
                <w:color w:val="000000" w:themeColor="text1"/>
                <w:sz w:val="24"/>
              </w:rPr>
            </w:pPr>
            <w:r w:rsidRPr="00492D09">
              <w:rPr>
                <w:rFonts w:hint="eastAsia"/>
                <w:color w:val="000000" w:themeColor="text1"/>
                <w:sz w:val="24"/>
              </w:rPr>
              <w:t>共同犯行使公務員登載不實文書罪</w:t>
            </w:r>
          </w:p>
        </w:tc>
        <w:tc>
          <w:tcPr>
            <w:tcW w:w="1790" w:type="dxa"/>
          </w:tcPr>
          <w:p w:rsidR="00F57699" w:rsidRPr="00492D09" w:rsidRDefault="00F57699" w:rsidP="00693CE3">
            <w:pPr>
              <w:autoSpaceDE/>
              <w:autoSpaceDN/>
              <w:rPr>
                <w:color w:val="000000" w:themeColor="text1"/>
                <w:sz w:val="24"/>
              </w:rPr>
            </w:pPr>
            <w:r w:rsidRPr="00492D09">
              <w:rPr>
                <w:rFonts w:hint="eastAsia"/>
                <w:color w:val="000000" w:themeColor="text1"/>
                <w:sz w:val="24"/>
              </w:rPr>
              <w:t>處有期徒刑陸月。緩刑貳年。</w:t>
            </w:r>
          </w:p>
          <w:p w:rsidR="00F57699" w:rsidRPr="00492D09" w:rsidRDefault="00F57699" w:rsidP="00693CE3">
            <w:pPr>
              <w:autoSpaceDE/>
              <w:autoSpaceDN/>
              <w:rPr>
                <w:color w:val="000000" w:themeColor="text1"/>
                <w:sz w:val="24"/>
              </w:rPr>
            </w:pPr>
            <w:r w:rsidRPr="00492D09">
              <w:rPr>
                <w:rFonts w:hint="eastAsia"/>
                <w:color w:val="000000" w:themeColor="text1"/>
                <w:sz w:val="24"/>
              </w:rPr>
              <w:t>（因求刑協商，於判決前捐款公益團體新臺幣十五萬元）</w:t>
            </w:r>
          </w:p>
        </w:tc>
        <w:tc>
          <w:tcPr>
            <w:tcW w:w="1703" w:type="dxa"/>
          </w:tcPr>
          <w:p w:rsidR="00F57699" w:rsidRPr="00492D09" w:rsidRDefault="00F57699" w:rsidP="00693CE3">
            <w:pPr>
              <w:autoSpaceDE/>
              <w:autoSpaceDN/>
              <w:rPr>
                <w:color w:val="000000" w:themeColor="text1"/>
                <w:sz w:val="24"/>
              </w:rPr>
            </w:pPr>
            <w:r w:rsidRPr="00492D09">
              <w:rPr>
                <w:rFonts w:hint="eastAsia"/>
                <w:color w:val="000000" w:themeColor="text1"/>
                <w:sz w:val="24"/>
              </w:rPr>
              <w:t>-</w:t>
            </w:r>
          </w:p>
        </w:tc>
      </w:tr>
      <w:tr w:rsidR="00492D09" w:rsidRPr="00492D09" w:rsidTr="00693CE3">
        <w:tc>
          <w:tcPr>
            <w:tcW w:w="1781" w:type="dxa"/>
            <w:shd w:val="clear" w:color="auto" w:fill="EEECE1" w:themeFill="background2"/>
          </w:tcPr>
          <w:p w:rsidR="00F57699" w:rsidRPr="00492D09" w:rsidRDefault="00F57699" w:rsidP="00693CE3">
            <w:pPr>
              <w:autoSpaceDE/>
              <w:autoSpaceDN/>
              <w:rPr>
                <w:color w:val="000000" w:themeColor="text1"/>
                <w:sz w:val="24"/>
              </w:rPr>
            </w:pPr>
            <w:r w:rsidRPr="00492D09">
              <w:rPr>
                <w:rFonts w:hint="eastAsia"/>
                <w:color w:val="000000" w:themeColor="text1"/>
                <w:sz w:val="24"/>
              </w:rPr>
              <w:t>游俊彥</w:t>
            </w:r>
          </w:p>
        </w:tc>
        <w:tc>
          <w:tcPr>
            <w:tcW w:w="1780" w:type="dxa"/>
            <w:shd w:val="clear" w:color="auto" w:fill="EEECE1" w:themeFill="background2"/>
          </w:tcPr>
          <w:p w:rsidR="00F57699" w:rsidRPr="00492D09" w:rsidRDefault="00F57699" w:rsidP="00693CE3">
            <w:pPr>
              <w:autoSpaceDE/>
              <w:autoSpaceDN/>
              <w:rPr>
                <w:color w:val="000000" w:themeColor="text1"/>
                <w:sz w:val="24"/>
              </w:rPr>
            </w:pPr>
            <w:r w:rsidRPr="00492D09">
              <w:rPr>
                <w:rFonts w:hint="eastAsia"/>
                <w:color w:val="000000" w:themeColor="text1"/>
                <w:sz w:val="24"/>
              </w:rPr>
              <w:t>金峰號案</w:t>
            </w:r>
          </w:p>
        </w:tc>
        <w:tc>
          <w:tcPr>
            <w:tcW w:w="1780" w:type="dxa"/>
            <w:shd w:val="clear" w:color="auto" w:fill="EEECE1" w:themeFill="background2"/>
          </w:tcPr>
          <w:p w:rsidR="00F57699" w:rsidRPr="00492D09" w:rsidRDefault="00F57699" w:rsidP="00693CE3">
            <w:pPr>
              <w:autoSpaceDE/>
              <w:autoSpaceDN/>
              <w:rPr>
                <w:color w:val="000000" w:themeColor="text1"/>
                <w:sz w:val="24"/>
              </w:rPr>
            </w:pPr>
            <w:r w:rsidRPr="00492D09">
              <w:rPr>
                <w:rFonts w:hint="eastAsia"/>
                <w:color w:val="000000" w:themeColor="text1"/>
                <w:sz w:val="24"/>
              </w:rPr>
              <w:t>共同犯行使公務員登載不實文書罪</w:t>
            </w:r>
          </w:p>
        </w:tc>
        <w:tc>
          <w:tcPr>
            <w:tcW w:w="1790" w:type="dxa"/>
            <w:shd w:val="clear" w:color="auto" w:fill="EEECE1" w:themeFill="background2"/>
          </w:tcPr>
          <w:p w:rsidR="00F57699" w:rsidRPr="00492D09" w:rsidRDefault="00F57699" w:rsidP="00693CE3">
            <w:pPr>
              <w:autoSpaceDE/>
              <w:autoSpaceDN/>
              <w:rPr>
                <w:color w:val="000000" w:themeColor="text1"/>
                <w:sz w:val="24"/>
              </w:rPr>
            </w:pPr>
            <w:r w:rsidRPr="00492D09">
              <w:rPr>
                <w:rFonts w:hint="eastAsia"/>
                <w:color w:val="000000" w:themeColor="text1"/>
                <w:sz w:val="24"/>
              </w:rPr>
              <w:t>處有期徒刑陸月。緩刑貳年。</w:t>
            </w:r>
          </w:p>
          <w:p w:rsidR="00F57699" w:rsidRPr="00492D09" w:rsidRDefault="00F57699" w:rsidP="00693CE3">
            <w:pPr>
              <w:autoSpaceDE/>
              <w:autoSpaceDN/>
              <w:rPr>
                <w:color w:val="000000" w:themeColor="text1"/>
                <w:sz w:val="24"/>
              </w:rPr>
            </w:pPr>
            <w:r w:rsidRPr="00492D09">
              <w:rPr>
                <w:rFonts w:hint="eastAsia"/>
                <w:color w:val="000000" w:themeColor="text1"/>
                <w:sz w:val="24"/>
              </w:rPr>
              <w:t>（因求刑協商，於判決前捐款公益團體新臺幣十二萬元）</w:t>
            </w:r>
          </w:p>
        </w:tc>
        <w:tc>
          <w:tcPr>
            <w:tcW w:w="1703" w:type="dxa"/>
            <w:shd w:val="clear" w:color="auto" w:fill="EEECE1" w:themeFill="background2"/>
          </w:tcPr>
          <w:p w:rsidR="00F57699" w:rsidRPr="00492D09" w:rsidRDefault="00F57699" w:rsidP="00693CE3">
            <w:pPr>
              <w:autoSpaceDE/>
              <w:autoSpaceDN/>
              <w:rPr>
                <w:color w:val="000000" w:themeColor="text1"/>
                <w:sz w:val="24"/>
              </w:rPr>
            </w:pPr>
            <w:r w:rsidRPr="00492D09">
              <w:rPr>
                <w:rFonts w:hint="eastAsia"/>
                <w:color w:val="000000" w:themeColor="text1"/>
                <w:sz w:val="24"/>
              </w:rPr>
              <w:t>-</w:t>
            </w:r>
          </w:p>
        </w:tc>
      </w:tr>
    </w:tbl>
    <w:p w:rsidR="00F57699" w:rsidRPr="00492D09" w:rsidRDefault="00F57699" w:rsidP="00F57699">
      <w:pPr>
        <w:rPr>
          <w:color w:val="000000" w:themeColor="text1"/>
          <w:sz w:val="20"/>
        </w:rPr>
      </w:pPr>
      <w:r w:rsidRPr="00492D09">
        <w:rPr>
          <w:rFonts w:hint="eastAsia"/>
          <w:color w:val="000000" w:themeColor="text1"/>
          <w:sz w:val="20"/>
        </w:rPr>
        <w:t>資料來源：依</w:t>
      </w:r>
      <w:r w:rsidR="004863ED" w:rsidRPr="00492D09">
        <w:rPr>
          <w:rFonts w:hint="eastAsia"/>
          <w:color w:val="000000" w:themeColor="text1"/>
          <w:sz w:val="20"/>
        </w:rPr>
        <w:t>臺北地院</w:t>
      </w:r>
      <w:r w:rsidRPr="00492D09">
        <w:rPr>
          <w:rFonts w:hint="eastAsia"/>
          <w:color w:val="000000" w:themeColor="text1"/>
          <w:sz w:val="20"/>
        </w:rPr>
        <w:t>108年度簡字第583號簡易判決彙整。</w:t>
      </w:r>
    </w:p>
    <w:p w:rsidR="00F57699" w:rsidRPr="00492D09" w:rsidRDefault="00F57699" w:rsidP="00F57699">
      <w:pPr>
        <w:pStyle w:val="2"/>
        <w:rPr>
          <w:b w:val="0"/>
          <w:color w:val="000000" w:themeColor="text1"/>
        </w:rPr>
      </w:pPr>
      <w:r w:rsidRPr="00492D09">
        <w:rPr>
          <w:rFonts w:hint="eastAsia"/>
          <w:b w:val="0"/>
          <w:color w:val="000000" w:themeColor="text1"/>
        </w:rPr>
        <w:t>有關沈大祥、張志勇、江承宏及羅博雄之違失事實，業於</w:t>
      </w:r>
      <w:r w:rsidR="009D5905" w:rsidRPr="00492D09">
        <w:rPr>
          <w:rFonts w:hint="eastAsia"/>
          <w:b w:val="0"/>
          <w:color w:val="000000" w:themeColor="text1"/>
        </w:rPr>
        <w:t>本案</w:t>
      </w:r>
      <w:r w:rsidRPr="00492D09">
        <w:rPr>
          <w:rFonts w:hint="eastAsia"/>
          <w:b w:val="0"/>
          <w:color w:val="000000" w:themeColor="text1"/>
        </w:rPr>
        <w:t>調查</w:t>
      </w:r>
      <w:r w:rsidR="009D5905" w:rsidRPr="00492D09">
        <w:rPr>
          <w:rFonts w:hint="eastAsia"/>
          <w:b w:val="0"/>
          <w:color w:val="000000" w:themeColor="text1"/>
        </w:rPr>
        <w:t>報告</w:t>
      </w:r>
      <w:r w:rsidR="00DC201A" w:rsidRPr="00492D09">
        <w:rPr>
          <w:rFonts w:hint="eastAsia"/>
          <w:b w:val="0"/>
          <w:color w:val="000000" w:themeColor="text1"/>
        </w:rPr>
        <w:t>調查意見一</w:t>
      </w:r>
      <w:r w:rsidRPr="00492D09">
        <w:rPr>
          <w:rFonts w:hint="eastAsia"/>
          <w:b w:val="0"/>
          <w:color w:val="000000" w:themeColor="text1"/>
        </w:rPr>
        <w:t>纂述甚詳，茲就108年度簡字第583號簡易判決認定游文枝及游俊彥犯罪事實，簡述如下：</w:t>
      </w:r>
    </w:p>
    <w:p w:rsidR="00F57699" w:rsidRPr="00492D09" w:rsidRDefault="00F57699" w:rsidP="00F57699">
      <w:pPr>
        <w:pStyle w:val="3"/>
        <w:rPr>
          <w:color w:val="000000" w:themeColor="text1"/>
        </w:rPr>
      </w:pPr>
      <w:r w:rsidRPr="00492D09">
        <w:rPr>
          <w:rFonts w:hint="eastAsia"/>
          <w:color w:val="000000" w:themeColor="text1"/>
        </w:rPr>
        <w:t>游文枝部分：</w:t>
      </w:r>
    </w:p>
    <w:p w:rsidR="00F57699" w:rsidRPr="00492D09" w:rsidRDefault="00F57699" w:rsidP="00F57699">
      <w:pPr>
        <w:pStyle w:val="32"/>
        <w:ind w:left="1361" w:firstLine="680"/>
        <w:rPr>
          <w:color w:val="000000" w:themeColor="text1"/>
        </w:rPr>
      </w:pPr>
      <w:r w:rsidRPr="00492D09">
        <w:rPr>
          <w:rFonts w:hint="eastAsia"/>
          <w:color w:val="000000" w:themeColor="text1"/>
        </w:rPr>
        <w:t>游文枝於財勝發號案中，係由B1向游文枝提供私菸走私情資，並製作檢舉筆錄，故A1不符檢舉人要件，業如前述。惟在A1於檢舉獎金領據上署押並領取檢舉獎金後，為辦理檢舉獎金核銷，沈大祥便要求游文枝署押登載「海岸巡防總局北部地區巡防局原始憑證黏存單」呈核以憑辦。游文枝雖當時將離開宜蘭查緝隊，並明知財勝發號案是Bl檢舉而非Al，但礙於曾為沈大祥部屬之情誼，無奈於99年9月14日以後，同年9月底（游文枝於99年9月底離開宜蘭查緝隊，調職令同年10月1日生效）前某日，於原始憑證黏存單「承辦單位經手人、驗收或證明」欄署押而完成該職務上所掌公文書後逐級呈核以行</w:t>
      </w:r>
      <w:r w:rsidRPr="00492D09">
        <w:rPr>
          <w:rFonts w:hint="eastAsia"/>
          <w:color w:val="000000" w:themeColor="text1"/>
        </w:rPr>
        <w:lastRenderedPageBreak/>
        <w:t>使（因為原始憑證黏存單與檢舉獎金領據是印在同一張紙上，所以當然是連同Al署押後的檢舉獎金領據一起呈核。而就整份文件觀之，乃彰顯「本案檢舉人為Al，本案主偵人等已將檢舉獎金發放與符合受領檢舉獎金資格之Al領用完竣」之意旨），足以生損害於海巡署發放獎金之正確性。</w:t>
      </w:r>
    </w:p>
    <w:p w:rsidR="00F57699" w:rsidRPr="00492D09" w:rsidRDefault="00F57699" w:rsidP="00F57699">
      <w:pPr>
        <w:pStyle w:val="3"/>
        <w:rPr>
          <w:color w:val="000000" w:themeColor="text1"/>
        </w:rPr>
      </w:pPr>
      <w:r w:rsidRPr="00492D09">
        <w:rPr>
          <w:rFonts w:hint="eastAsia"/>
          <w:color w:val="000000" w:themeColor="text1"/>
        </w:rPr>
        <w:t>游俊彥部分：</w:t>
      </w:r>
    </w:p>
    <w:p w:rsidR="00F57699" w:rsidRPr="00492D09" w:rsidRDefault="00F57699" w:rsidP="00BB4795">
      <w:pPr>
        <w:pStyle w:val="32"/>
        <w:ind w:left="1361" w:firstLine="680"/>
        <w:rPr>
          <w:color w:val="000000" w:themeColor="text1"/>
        </w:rPr>
      </w:pPr>
      <w:r w:rsidRPr="00492D09">
        <w:rPr>
          <w:rFonts w:hint="eastAsia"/>
          <w:color w:val="000000" w:themeColor="text1"/>
        </w:rPr>
        <w:t>在金鋒號案中，因B1提供情資而使宜蘭查緝隊知悉「金峰號」漁船將於99年7月6日走私未稅洋菸，率員協同基隆查緝隊等單位依</w:t>
      </w:r>
      <w:r w:rsidRPr="00492D09">
        <w:rPr>
          <w:color w:val="000000" w:themeColor="text1"/>
        </w:rPr>
        <w:t>B1</w:t>
      </w:r>
      <w:r w:rsidRPr="00492D09">
        <w:rPr>
          <w:rFonts w:hint="eastAsia"/>
          <w:color w:val="000000" w:themeColor="text1"/>
        </w:rPr>
        <w:t>情資前往富基漁港執行監控並伺機查緝。由於查緝行動在即，沈大祥知本案</w:t>
      </w:r>
      <w:r w:rsidRPr="00492D09">
        <w:rPr>
          <w:color w:val="000000" w:themeColor="text1"/>
        </w:rPr>
        <w:t>B1</w:t>
      </w:r>
      <w:r w:rsidRPr="00492D09">
        <w:rPr>
          <w:rFonts w:hint="eastAsia"/>
          <w:color w:val="000000" w:themeColor="text1"/>
        </w:rPr>
        <w:t>僅擔任諮詢提供情資未曾製作檢舉人檢舉筆錄，遂於</w:t>
      </w:r>
      <w:r w:rsidRPr="00492D09">
        <w:rPr>
          <w:color w:val="000000" w:themeColor="text1"/>
        </w:rPr>
        <w:t>99</w:t>
      </w:r>
      <w:r w:rsidRPr="00492D09">
        <w:rPr>
          <w:rFonts w:hint="eastAsia"/>
          <w:color w:val="000000" w:themeColor="text1"/>
        </w:rPr>
        <w:t>年</w:t>
      </w:r>
      <w:r w:rsidRPr="00492D09">
        <w:rPr>
          <w:color w:val="000000" w:themeColor="text1"/>
        </w:rPr>
        <w:t>7</w:t>
      </w:r>
      <w:r w:rsidRPr="00492D09">
        <w:rPr>
          <w:rFonts w:hint="eastAsia"/>
          <w:color w:val="000000" w:themeColor="text1"/>
        </w:rPr>
        <w:t>月</w:t>
      </w:r>
      <w:r w:rsidRPr="00492D09">
        <w:rPr>
          <w:color w:val="000000" w:themeColor="text1"/>
        </w:rPr>
        <w:t>6</w:t>
      </w:r>
      <w:r w:rsidRPr="00492D09">
        <w:rPr>
          <w:rFonts w:hint="eastAsia"/>
          <w:color w:val="000000" w:themeColor="text1"/>
        </w:rPr>
        <w:t>日將本案走私之漁船船名、走私漁港、走私集團名稱、檢舉人化名等資訊告知游俊彥，要求游俊彥於查緝行動前依照前述資訊自行製作不實檢舉人檢舉筆錄，並安排於上開不實檢舉人檢舉筆錄上簽名。游俊彥雖然不知該線索究竟是A1抑或其他人提供，但也知悉並無前揭「民眾前來檢舉，宜蘭查緝隊依法受理，按詢答過程製作筆錄」之事實，卻以自問自答之方式，杜撰完成該份檢舉筆錄，游俊彥隨即於</w:t>
      </w:r>
      <w:r w:rsidRPr="00492D09">
        <w:rPr>
          <w:color w:val="000000" w:themeColor="text1"/>
        </w:rPr>
        <w:t>99</w:t>
      </w:r>
      <w:r w:rsidRPr="00492D09">
        <w:rPr>
          <w:rFonts w:hint="eastAsia"/>
          <w:color w:val="000000" w:themeColor="text1"/>
        </w:rPr>
        <w:t>年</w:t>
      </w:r>
      <w:r w:rsidRPr="00492D09">
        <w:rPr>
          <w:color w:val="000000" w:themeColor="text1"/>
        </w:rPr>
        <w:t>7</w:t>
      </w:r>
      <w:r w:rsidRPr="00492D09">
        <w:rPr>
          <w:rFonts w:hint="eastAsia"/>
          <w:color w:val="000000" w:themeColor="text1"/>
        </w:rPr>
        <w:t>月</w:t>
      </w:r>
      <w:r w:rsidRPr="00492D09">
        <w:rPr>
          <w:color w:val="000000" w:themeColor="text1"/>
        </w:rPr>
        <w:t>7</w:t>
      </w:r>
      <w:r w:rsidRPr="00492D09">
        <w:rPr>
          <w:rFonts w:hint="eastAsia"/>
          <w:color w:val="000000" w:themeColor="text1"/>
        </w:rPr>
        <w:t>日以海巡署北巡局</w:t>
      </w:r>
      <w:r w:rsidRPr="00492D09">
        <w:rPr>
          <w:color w:val="000000" w:themeColor="text1"/>
        </w:rPr>
        <w:t>99</w:t>
      </w:r>
      <w:r w:rsidRPr="00492D09">
        <w:rPr>
          <w:rFonts w:hint="eastAsia"/>
          <w:color w:val="000000" w:themeColor="text1"/>
        </w:rPr>
        <w:t>年</w:t>
      </w:r>
      <w:r w:rsidRPr="00492D09">
        <w:rPr>
          <w:color w:val="000000" w:themeColor="text1"/>
        </w:rPr>
        <w:t>7</w:t>
      </w:r>
      <w:r w:rsidRPr="00492D09">
        <w:rPr>
          <w:rFonts w:hint="eastAsia"/>
          <w:color w:val="000000" w:themeColor="text1"/>
        </w:rPr>
        <w:t>月</w:t>
      </w:r>
      <w:r w:rsidRPr="00492D09">
        <w:rPr>
          <w:color w:val="000000" w:themeColor="text1"/>
        </w:rPr>
        <w:t>7</w:t>
      </w:r>
      <w:r w:rsidRPr="00492D09">
        <w:rPr>
          <w:rFonts w:hint="eastAsia"/>
          <w:color w:val="000000" w:themeColor="text1"/>
        </w:rPr>
        <w:t>日宜蘭機字第</w:t>
      </w:r>
      <w:r w:rsidRPr="00492D09">
        <w:rPr>
          <w:color w:val="000000" w:themeColor="text1"/>
        </w:rPr>
        <w:t>0990009952</w:t>
      </w:r>
      <w:r w:rsidRPr="00492D09">
        <w:rPr>
          <w:rFonts w:hint="eastAsia"/>
          <w:color w:val="000000" w:themeColor="text1"/>
        </w:rPr>
        <w:t>號刑事案件移送書（偵辦經過欄載明係接獲</w:t>
      </w:r>
      <w:r w:rsidRPr="00492D09">
        <w:rPr>
          <w:color w:val="000000" w:themeColor="text1"/>
        </w:rPr>
        <w:t>A1</w:t>
      </w:r>
      <w:r w:rsidRPr="00492D09">
        <w:rPr>
          <w:rFonts w:hint="eastAsia"/>
          <w:color w:val="000000" w:themeColor="text1"/>
        </w:rPr>
        <w:t>檢舉人提供情資之不實内容）將本案移送</w:t>
      </w:r>
      <w:r w:rsidR="00BB4795" w:rsidRPr="00492D09">
        <w:rPr>
          <w:rFonts w:hint="eastAsia"/>
          <w:color w:val="000000" w:themeColor="text1"/>
        </w:rPr>
        <w:t>臺灣士林地方法院檢察署（現為臺灣士林地方檢察署，下稱士檢）</w:t>
      </w:r>
      <w:r w:rsidRPr="00492D09">
        <w:rPr>
          <w:rFonts w:hint="eastAsia"/>
          <w:color w:val="000000" w:themeColor="text1"/>
        </w:rPr>
        <w:t>偵辦，足以生損害於宜蘭查緝隊、士檢偵查過程之正確性。</w:t>
      </w:r>
    </w:p>
    <w:p w:rsidR="00F57699" w:rsidRPr="00492D09" w:rsidRDefault="00F57699" w:rsidP="00F57699">
      <w:pPr>
        <w:pStyle w:val="2"/>
        <w:rPr>
          <w:b w:val="0"/>
          <w:color w:val="000000" w:themeColor="text1"/>
        </w:rPr>
      </w:pPr>
      <w:r w:rsidRPr="00492D09">
        <w:rPr>
          <w:rFonts w:hint="eastAsia"/>
          <w:b w:val="0"/>
          <w:color w:val="000000" w:themeColor="text1"/>
        </w:rPr>
        <w:t>本案沈大祥自己或利用他人製作虛偽筆錄，利用A1詐領檢舉獎金，而張志勇、江承宏、羅博雄涉嫌製作虛偽筆錄、不實機關函稿及原始憑證以行使，均涉嫌行</w:t>
      </w:r>
      <w:r w:rsidRPr="00492D09">
        <w:rPr>
          <w:rFonts w:hint="eastAsia"/>
          <w:b w:val="0"/>
          <w:color w:val="000000" w:themeColor="text1"/>
        </w:rPr>
        <w:lastRenderedPageBreak/>
        <w:t>使公務員不實登載公文書罪（惟因</w:t>
      </w:r>
      <w:r w:rsidRPr="00492D09">
        <w:rPr>
          <w:rFonts w:hint="eastAsia"/>
          <w:b w:val="0"/>
          <w:color w:val="000000" w:themeColor="text1"/>
          <w:szCs w:val="32"/>
        </w:rPr>
        <w:t>沈大祥領取檢舉獎金，張志勇、江承宏協助領取檢舉獎金作業，故罪數競合後法院僅論以利用職務機會詐取財物罪之共同正犯，如上表所示</w:t>
      </w:r>
      <w:r w:rsidRPr="00492D09">
        <w:rPr>
          <w:rFonts w:hint="eastAsia"/>
          <w:b w:val="0"/>
          <w:color w:val="000000" w:themeColor="text1"/>
        </w:rPr>
        <w:t>），另查「海巡廉政資訊網」，海巡署相關廉政宣導案例</w:t>
      </w:r>
      <w:r w:rsidRPr="00492D09">
        <w:rPr>
          <w:rStyle w:val="afc"/>
          <w:b w:val="0"/>
          <w:color w:val="000000" w:themeColor="text1"/>
        </w:rPr>
        <w:footnoteReference w:id="3"/>
      </w:r>
      <w:r w:rsidRPr="00492D09">
        <w:rPr>
          <w:rFonts w:hint="eastAsia"/>
          <w:b w:val="0"/>
          <w:color w:val="000000" w:themeColor="text1"/>
        </w:rPr>
        <w:t>，即有案例一：「本署○機動查緝隊前查緝員蒲○○與劉○○，涉嫌於99年及100年間，利用職務上之機會，以人頭檢舉人製作不實之檢舉筆錄」、案例四：「本署○○巡防局前專員郭○○涉嫌利用偵辦走私香煙機會，以不實檢舉筆錄詐領查獲私煙之檢舉獎金，詐得不法款項逾新臺幣339萬餘元。」等案例，均屬查緝人員製作不實檢舉筆錄，以詐領檢舉獎金。</w:t>
      </w:r>
    </w:p>
    <w:p w:rsidR="00F57699" w:rsidRPr="00492D09" w:rsidRDefault="00F57699" w:rsidP="00F57699">
      <w:pPr>
        <w:pStyle w:val="2"/>
        <w:rPr>
          <w:b w:val="0"/>
          <w:color w:val="000000" w:themeColor="text1"/>
        </w:rPr>
      </w:pPr>
      <w:r w:rsidRPr="00492D09">
        <w:rPr>
          <w:rFonts w:hint="eastAsia"/>
          <w:b w:val="0"/>
          <w:color w:val="000000" w:themeColor="text1"/>
        </w:rPr>
        <w:t>由上足徵，本案違失並非單一、偶發個案，實係海巡查緝單位領取檢舉獎金之整體防弊肅貪機制有所缺漏，且相關查緝人員訓練不足，本案諮詢專家表示：「海巡署岸巡人員，大部分都沒有法制背景，很多就從軍方移過來，可能會有很多陋習產生，軍、警人員的培養還是不太一樣，所以法制訓練這一塊要加強，不能便宜行事。」可見一斑。未來如何防止海巡查緝人員製作虛偽公文書，查緝走私案件時落實依法行政，實屬海洋委員會應審慎面對課題。</w:t>
      </w:r>
    </w:p>
    <w:p w:rsidR="00F57699" w:rsidRPr="00492D09" w:rsidRDefault="00F57699" w:rsidP="00F57699">
      <w:pPr>
        <w:pStyle w:val="2"/>
        <w:rPr>
          <w:b w:val="0"/>
          <w:color w:val="000000" w:themeColor="text1"/>
        </w:rPr>
      </w:pPr>
      <w:r w:rsidRPr="00492D09">
        <w:rPr>
          <w:rFonts w:hint="eastAsia"/>
          <w:b w:val="0"/>
          <w:color w:val="000000" w:themeColor="text1"/>
        </w:rPr>
        <w:t>根據臺北地院105年度訴字第202號判決及108年度簡字第583號簡易判決，多數被告涉嫌製作不實之公文書，而未能核實、謹慎執行職務，落實依法行政，過去海巡單位亦曾發生製作不實筆錄而詐領檢舉獎金情事，本案顯非單一個案，海巡私菸查緝檢舉制度存有漏洞，且查緝人員培訓養成不足，海洋委員會有嚴重違失。</w:t>
      </w:r>
    </w:p>
    <w:p w:rsidR="00286B1B" w:rsidRPr="00492D09" w:rsidRDefault="000512D1" w:rsidP="00A00A22">
      <w:pPr>
        <w:pStyle w:val="10"/>
        <w:ind w:leftChars="0" w:left="0" w:firstLineChars="0" w:firstLine="0"/>
        <w:rPr>
          <w:color w:val="000000" w:themeColor="text1"/>
        </w:rPr>
      </w:pPr>
      <w:bookmarkStart w:id="51" w:name="_Toc524902730"/>
      <w:bookmarkEnd w:id="41"/>
      <w:bookmarkEnd w:id="42"/>
      <w:bookmarkEnd w:id="43"/>
      <w:bookmarkEnd w:id="44"/>
      <w:bookmarkEnd w:id="45"/>
      <w:bookmarkEnd w:id="46"/>
      <w:bookmarkEnd w:id="47"/>
      <w:bookmarkEnd w:id="48"/>
      <w:bookmarkEnd w:id="49"/>
      <w:bookmarkEnd w:id="50"/>
      <w:r w:rsidRPr="00492D09">
        <w:rPr>
          <w:rFonts w:hint="eastAsia"/>
          <w:color w:val="000000" w:themeColor="text1"/>
        </w:rPr>
        <w:lastRenderedPageBreak/>
        <w:t>綜上所述</w:t>
      </w:r>
      <w:r w:rsidR="007B6A63" w:rsidRPr="00492D09">
        <w:rPr>
          <w:rFonts w:hint="eastAsia"/>
          <w:color w:val="000000" w:themeColor="text1"/>
        </w:rPr>
        <w:t>，海洋委員會多名查緝人員製作虛假筆錄詐領檢舉獎金，顯示海巡私菸查緝之檢舉制度存有缺漏，且查緝人員培訓養成不足</w:t>
      </w:r>
      <w:r w:rsidRPr="00492D09">
        <w:rPr>
          <w:rFonts w:hAnsi="標楷體" w:hint="eastAsia"/>
          <w:color w:val="000000" w:themeColor="text1"/>
        </w:rPr>
        <w:t>，</w:t>
      </w:r>
      <w:r w:rsidRPr="00492D09">
        <w:rPr>
          <w:rFonts w:hint="eastAsia"/>
          <w:color w:val="000000" w:themeColor="text1"/>
        </w:rPr>
        <w:t>核有違失，爰依</w:t>
      </w:r>
      <w:r w:rsidR="001B48EB" w:rsidRPr="00492D09">
        <w:rPr>
          <w:rFonts w:hint="eastAsia"/>
          <w:bCs/>
          <w:color w:val="000000" w:themeColor="text1"/>
        </w:rPr>
        <w:t>憲法第97條第1項及</w:t>
      </w:r>
      <w:r w:rsidRPr="00492D09">
        <w:rPr>
          <w:rFonts w:hint="eastAsia"/>
          <w:color w:val="000000" w:themeColor="text1"/>
        </w:rPr>
        <w:t>監察法第24條</w:t>
      </w:r>
      <w:r w:rsidR="00396EC5" w:rsidRPr="00492D09">
        <w:rPr>
          <w:rFonts w:hint="eastAsia"/>
          <w:color w:val="000000" w:themeColor="text1"/>
        </w:rPr>
        <w:t>之</w:t>
      </w:r>
      <w:r w:rsidRPr="00492D09">
        <w:rPr>
          <w:rFonts w:hint="eastAsia"/>
          <w:color w:val="000000" w:themeColor="text1"/>
        </w:rPr>
        <w:t>規定提案糾正，移送</w:t>
      </w:r>
      <w:r w:rsidR="007B6A63" w:rsidRPr="00492D09">
        <w:rPr>
          <w:rFonts w:hint="eastAsia"/>
          <w:color w:val="000000" w:themeColor="text1"/>
        </w:rPr>
        <w:t>海洋委員會</w:t>
      </w:r>
      <w:r w:rsidRPr="00492D09">
        <w:rPr>
          <w:rFonts w:hint="eastAsia"/>
          <w:color w:val="000000" w:themeColor="text1"/>
        </w:rPr>
        <w:t>確實檢討改善見復</w:t>
      </w:r>
      <w:r w:rsidR="00286B1B" w:rsidRPr="00492D09">
        <w:rPr>
          <w:rFonts w:hint="eastAsia"/>
          <w:color w:val="000000" w:themeColor="text1"/>
        </w:rPr>
        <w:t>。</w:t>
      </w:r>
    </w:p>
    <w:p w:rsidR="00A11ABA" w:rsidRDefault="00A11ABA" w:rsidP="00A11ABA">
      <w:pPr>
        <w:pStyle w:val="aa"/>
        <w:spacing w:beforeLines="150" w:before="685" w:after="0"/>
        <w:ind w:left="0"/>
        <w:rPr>
          <w:b w:val="0"/>
          <w:bCs/>
          <w:snapToGrid/>
          <w:color w:val="000000" w:themeColor="text1"/>
          <w:spacing w:val="12"/>
          <w:kern w:val="0"/>
          <w:sz w:val="40"/>
        </w:rPr>
      </w:pPr>
      <w:bookmarkStart w:id="52" w:name="_Toc524895649"/>
      <w:bookmarkStart w:id="53" w:name="_Toc524896195"/>
      <w:bookmarkStart w:id="54" w:name="_Toc524896225"/>
      <w:bookmarkEnd w:id="52"/>
      <w:bookmarkEnd w:id="53"/>
      <w:bookmarkEnd w:id="54"/>
    </w:p>
    <w:p w:rsidR="00A11ABA" w:rsidRDefault="00A11ABA" w:rsidP="00A11ABA">
      <w:pPr>
        <w:pStyle w:val="aa"/>
        <w:spacing w:beforeLines="150" w:before="685" w:after="0"/>
        <w:ind w:left="0"/>
        <w:rPr>
          <w:b w:val="0"/>
          <w:bCs/>
          <w:snapToGrid/>
          <w:color w:val="000000" w:themeColor="text1"/>
          <w:spacing w:val="12"/>
          <w:kern w:val="0"/>
          <w:sz w:val="40"/>
        </w:rPr>
      </w:pPr>
    </w:p>
    <w:p w:rsidR="00286B1B" w:rsidRPr="00492D09" w:rsidRDefault="00A11ABA" w:rsidP="00A11ABA">
      <w:pPr>
        <w:pStyle w:val="aa"/>
        <w:spacing w:beforeLines="150" w:before="685" w:after="0"/>
        <w:ind w:left="0"/>
        <w:rPr>
          <w:b w:val="0"/>
          <w:bCs/>
          <w:snapToGrid/>
          <w:color w:val="000000" w:themeColor="text1"/>
          <w:spacing w:val="12"/>
          <w:kern w:val="0"/>
          <w:sz w:val="40"/>
        </w:rPr>
      </w:pPr>
      <w:r>
        <w:rPr>
          <w:rFonts w:hint="eastAsia"/>
          <w:b w:val="0"/>
          <w:bCs/>
          <w:snapToGrid/>
          <w:color w:val="000000" w:themeColor="text1"/>
          <w:spacing w:val="12"/>
          <w:kern w:val="0"/>
          <w:sz w:val="40"/>
        </w:rPr>
        <w:t xml:space="preserve">   </w:t>
      </w:r>
      <w:r w:rsidR="00286B1B" w:rsidRPr="00492D09">
        <w:rPr>
          <w:rFonts w:hint="eastAsia"/>
          <w:b w:val="0"/>
          <w:bCs/>
          <w:snapToGrid/>
          <w:color w:val="000000" w:themeColor="text1"/>
          <w:spacing w:val="12"/>
          <w:kern w:val="0"/>
          <w:sz w:val="40"/>
        </w:rPr>
        <w:t>提案委員：</w:t>
      </w:r>
      <w:r>
        <w:rPr>
          <w:rFonts w:hint="eastAsia"/>
          <w:b w:val="0"/>
          <w:bCs/>
          <w:snapToGrid/>
          <w:color w:val="000000" w:themeColor="text1"/>
          <w:spacing w:val="12"/>
          <w:kern w:val="0"/>
          <w:sz w:val="40"/>
        </w:rPr>
        <w:t>仉桂美</w:t>
      </w:r>
      <w:r>
        <w:rPr>
          <w:rFonts w:hAnsi="標楷體" w:hint="eastAsia"/>
          <w:b w:val="0"/>
          <w:bCs/>
          <w:snapToGrid/>
          <w:color w:val="000000" w:themeColor="text1"/>
          <w:spacing w:val="12"/>
          <w:kern w:val="0"/>
          <w:sz w:val="40"/>
        </w:rPr>
        <w:t>、</w:t>
      </w:r>
      <w:r>
        <w:rPr>
          <w:rFonts w:hint="eastAsia"/>
          <w:b w:val="0"/>
          <w:bCs/>
          <w:snapToGrid/>
          <w:color w:val="000000" w:themeColor="text1"/>
          <w:spacing w:val="12"/>
          <w:kern w:val="0"/>
          <w:sz w:val="40"/>
        </w:rPr>
        <w:t>王美玉</w:t>
      </w:r>
    </w:p>
    <w:p w:rsidR="00286B1B" w:rsidRPr="00492D09" w:rsidRDefault="00286B1B" w:rsidP="00286B1B">
      <w:pPr>
        <w:pStyle w:val="aa"/>
        <w:spacing w:beforeLines="50" w:before="228" w:after="0"/>
        <w:ind w:leftChars="1100" w:left="3742"/>
        <w:rPr>
          <w:b w:val="0"/>
          <w:bCs/>
          <w:snapToGrid/>
          <w:color w:val="000000" w:themeColor="text1"/>
          <w:spacing w:val="0"/>
          <w:kern w:val="0"/>
        </w:rPr>
      </w:pPr>
    </w:p>
    <w:p w:rsidR="007A7281" w:rsidRPr="00492D09" w:rsidRDefault="007A7281" w:rsidP="00286B1B">
      <w:pPr>
        <w:pStyle w:val="aa"/>
        <w:spacing w:beforeLines="50" w:before="228" w:after="0"/>
        <w:ind w:leftChars="1100" w:left="3742"/>
        <w:rPr>
          <w:b w:val="0"/>
          <w:bCs/>
          <w:snapToGrid/>
          <w:color w:val="000000" w:themeColor="text1"/>
          <w:spacing w:val="0"/>
          <w:kern w:val="0"/>
        </w:rPr>
      </w:pPr>
    </w:p>
    <w:p w:rsidR="007A7281" w:rsidRPr="00492D09" w:rsidRDefault="007A7281" w:rsidP="00286B1B">
      <w:pPr>
        <w:pStyle w:val="aa"/>
        <w:spacing w:beforeLines="50" w:before="228" w:after="0"/>
        <w:ind w:leftChars="1100" w:left="3742"/>
        <w:rPr>
          <w:b w:val="0"/>
          <w:bCs/>
          <w:snapToGrid/>
          <w:color w:val="000000" w:themeColor="text1"/>
          <w:spacing w:val="0"/>
          <w:kern w:val="0"/>
        </w:rPr>
      </w:pPr>
    </w:p>
    <w:p w:rsidR="00286B1B" w:rsidRPr="00492D09" w:rsidRDefault="00286B1B" w:rsidP="00286B1B">
      <w:pPr>
        <w:pStyle w:val="aa"/>
        <w:spacing w:beforeLines="50" w:before="228" w:after="0"/>
        <w:ind w:leftChars="1100" w:left="3742"/>
        <w:rPr>
          <w:b w:val="0"/>
          <w:bCs/>
          <w:snapToGrid/>
          <w:color w:val="000000" w:themeColor="text1"/>
          <w:spacing w:val="0"/>
          <w:kern w:val="0"/>
        </w:rPr>
      </w:pPr>
    </w:p>
    <w:p w:rsidR="00451E78" w:rsidRPr="00492D09" w:rsidRDefault="00451E78" w:rsidP="00133AA2">
      <w:pPr>
        <w:pStyle w:val="af"/>
        <w:rPr>
          <w:rFonts w:hAnsi="標楷體"/>
          <w:bCs/>
          <w:color w:val="000000" w:themeColor="text1"/>
        </w:rPr>
      </w:pPr>
      <w:bookmarkStart w:id="55" w:name="_GoBack"/>
      <w:bookmarkEnd w:id="51"/>
      <w:bookmarkEnd w:id="55"/>
    </w:p>
    <w:sectPr w:rsidR="00451E78" w:rsidRPr="00492D09"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816" w:rsidRDefault="00643816">
      <w:r>
        <w:separator/>
      </w:r>
    </w:p>
  </w:endnote>
  <w:endnote w:type="continuationSeparator" w:id="0">
    <w:p w:rsidR="00643816" w:rsidRDefault="00643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11ABA">
      <w:rPr>
        <w:rStyle w:val="ac"/>
        <w:noProof/>
        <w:sz w:val="24"/>
      </w:rPr>
      <w:t>7</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816" w:rsidRDefault="00643816">
      <w:r>
        <w:separator/>
      </w:r>
    </w:p>
  </w:footnote>
  <w:footnote w:type="continuationSeparator" w:id="0">
    <w:p w:rsidR="00643816" w:rsidRDefault="00643816">
      <w:r>
        <w:continuationSeparator/>
      </w:r>
    </w:p>
  </w:footnote>
  <w:footnote w:id="1">
    <w:p w:rsidR="00CC689B" w:rsidRPr="000C5449" w:rsidRDefault="00CC689B" w:rsidP="00CC689B">
      <w:pPr>
        <w:pStyle w:val="afa"/>
      </w:pPr>
      <w:r>
        <w:rPr>
          <w:rStyle w:val="afc"/>
        </w:rPr>
        <w:footnoteRef/>
      </w:r>
      <w:r>
        <w:rPr>
          <w:rFonts w:hint="eastAsia"/>
        </w:rPr>
        <w:t xml:space="preserve"> </w:t>
      </w:r>
      <w:r w:rsidRPr="000C5449">
        <w:rPr>
          <w:rFonts w:hint="eastAsia"/>
        </w:rPr>
        <w:t>海洋委員會108年7月2日</w:t>
      </w:r>
      <w:r>
        <w:rPr>
          <w:rFonts w:hint="eastAsia"/>
        </w:rPr>
        <w:t>、8月2日、9月30日</w:t>
      </w:r>
      <w:r w:rsidRPr="000C5449">
        <w:rPr>
          <w:rFonts w:hint="eastAsia"/>
        </w:rPr>
        <w:t>海人事字第1080006401</w:t>
      </w:r>
      <w:r>
        <w:rPr>
          <w:rFonts w:hint="eastAsia"/>
        </w:rPr>
        <w:t>、1080008470、1080009620</w:t>
      </w:r>
      <w:r w:rsidRPr="000C5449">
        <w:rPr>
          <w:rFonts w:hint="eastAsia"/>
        </w:rPr>
        <w:t>號函</w:t>
      </w:r>
      <w:r>
        <w:rPr>
          <w:rFonts w:hint="eastAsia"/>
        </w:rPr>
        <w:t>。</w:t>
      </w:r>
    </w:p>
  </w:footnote>
  <w:footnote w:id="2">
    <w:p w:rsidR="00CC689B" w:rsidRPr="00AB282E" w:rsidRDefault="00CC689B" w:rsidP="00CC689B">
      <w:pPr>
        <w:pStyle w:val="afa"/>
      </w:pPr>
      <w:r>
        <w:rPr>
          <w:rStyle w:val="afc"/>
        </w:rPr>
        <w:footnoteRef/>
      </w:r>
      <w:r>
        <w:t xml:space="preserve"> </w:t>
      </w:r>
      <w:r>
        <w:rPr>
          <w:rFonts w:hint="eastAsia"/>
        </w:rPr>
        <w:t>臺北地院108年6月17日北院忠刑寅105訴202字第1080006855號函。</w:t>
      </w:r>
    </w:p>
  </w:footnote>
  <w:footnote w:id="3">
    <w:p w:rsidR="00F57699" w:rsidRPr="00441A45" w:rsidRDefault="00F57699" w:rsidP="00F57699">
      <w:pPr>
        <w:pStyle w:val="afa"/>
      </w:pPr>
      <w:r>
        <w:rPr>
          <w:rStyle w:val="afc"/>
        </w:rPr>
        <w:footnoteRef/>
      </w:r>
      <w:r>
        <w:t xml:space="preserve"> </w:t>
      </w:r>
      <w:r>
        <w:rPr>
          <w:rFonts w:hint="eastAsia"/>
        </w:rPr>
        <w:t>網址：</w:t>
      </w:r>
      <w:hyperlink r:id="rId1" w:history="1">
        <w:r w:rsidRPr="006D28D9">
          <w:rPr>
            <w:rStyle w:val="ae"/>
          </w:rPr>
          <w:t>https://www.cga.gov.tw/GipOpen/wSite/lp?ctNode=11202&amp;mp=cgapiw</w:t>
        </w:r>
      </w:hyperlink>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1D05"/>
    <w:rsid w:val="000C495F"/>
    <w:rsid w:val="000E6431"/>
    <w:rsid w:val="000F0D35"/>
    <w:rsid w:val="000F21A5"/>
    <w:rsid w:val="00102B9F"/>
    <w:rsid w:val="00112637"/>
    <w:rsid w:val="0012001E"/>
    <w:rsid w:val="00126A55"/>
    <w:rsid w:val="00127416"/>
    <w:rsid w:val="00133AA2"/>
    <w:rsid w:val="00133F08"/>
    <w:rsid w:val="001345E6"/>
    <w:rsid w:val="001378B0"/>
    <w:rsid w:val="00142E00"/>
    <w:rsid w:val="00152793"/>
    <w:rsid w:val="00152C54"/>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C1CD6"/>
    <w:rsid w:val="001E0D8A"/>
    <w:rsid w:val="001E67BA"/>
    <w:rsid w:val="001E74C2"/>
    <w:rsid w:val="001F5A48"/>
    <w:rsid w:val="001F6260"/>
    <w:rsid w:val="001F709B"/>
    <w:rsid w:val="00200007"/>
    <w:rsid w:val="002030A5"/>
    <w:rsid w:val="00203131"/>
    <w:rsid w:val="0020349F"/>
    <w:rsid w:val="00212E88"/>
    <w:rsid w:val="00213C9C"/>
    <w:rsid w:val="0022009E"/>
    <w:rsid w:val="002217D6"/>
    <w:rsid w:val="0022425C"/>
    <w:rsid w:val="002246DE"/>
    <w:rsid w:val="002379A7"/>
    <w:rsid w:val="002421B5"/>
    <w:rsid w:val="00243EB7"/>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C20F8"/>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3257"/>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47638"/>
    <w:rsid w:val="00451E78"/>
    <w:rsid w:val="0046520A"/>
    <w:rsid w:val="004672AB"/>
    <w:rsid w:val="004714FE"/>
    <w:rsid w:val="00481D90"/>
    <w:rsid w:val="00485CDE"/>
    <w:rsid w:val="004863ED"/>
    <w:rsid w:val="00492D09"/>
    <w:rsid w:val="00492F2A"/>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96F44"/>
    <w:rsid w:val="005A6DD2"/>
    <w:rsid w:val="005C385D"/>
    <w:rsid w:val="005C54F4"/>
    <w:rsid w:val="005D3B20"/>
    <w:rsid w:val="005E5C68"/>
    <w:rsid w:val="005E65C0"/>
    <w:rsid w:val="005F0390"/>
    <w:rsid w:val="00612023"/>
    <w:rsid w:val="00614190"/>
    <w:rsid w:val="00622A99"/>
    <w:rsid w:val="00622E67"/>
    <w:rsid w:val="00626EDC"/>
    <w:rsid w:val="00643816"/>
    <w:rsid w:val="006470EC"/>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42B9"/>
    <w:rsid w:val="006F6103"/>
    <w:rsid w:val="00704E00"/>
    <w:rsid w:val="00707473"/>
    <w:rsid w:val="007209E7"/>
    <w:rsid w:val="00724C30"/>
    <w:rsid w:val="00726182"/>
    <w:rsid w:val="00732329"/>
    <w:rsid w:val="007337CA"/>
    <w:rsid w:val="00734CE4"/>
    <w:rsid w:val="00735123"/>
    <w:rsid w:val="00741837"/>
    <w:rsid w:val="007453E6"/>
    <w:rsid w:val="00751A9E"/>
    <w:rsid w:val="0075243E"/>
    <w:rsid w:val="007666F5"/>
    <w:rsid w:val="0077309D"/>
    <w:rsid w:val="00774994"/>
    <w:rsid w:val="007774EE"/>
    <w:rsid w:val="00781822"/>
    <w:rsid w:val="00783F21"/>
    <w:rsid w:val="00787159"/>
    <w:rsid w:val="00791668"/>
    <w:rsid w:val="00791AA1"/>
    <w:rsid w:val="007A3793"/>
    <w:rsid w:val="007A7281"/>
    <w:rsid w:val="007B6A63"/>
    <w:rsid w:val="007C1BA2"/>
    <w:rsid w:val="007C642C"/>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105E"/>
    <w:rsid w:val="008E2AA6"/>
    <w:rsid w:val="008E311B"/>
    <w:rsid w:val="008F2992"/>
    <w:rsid w:val="008F46E7"/>
    <w:rsid w:val="008F6F0B"/>
    <w:rsid w:val="00907BA7"/>
    <w:rsid w:val="0091064E"/>
    <w:rsid w:val="00911FC5"/>
    <w:rsid w:val="00931A10"/>
    <w:rsid w:val="00947967"/>
    <w:rsid w:val="00960870"/>
    <w:rsid w:val="00965200"/>
    <w:rsid w:val="009668B3"/>
    <w:rsid w:val="00971471"/>
    <w:rsid w:val="009849C2"/>
    <w:rsid w:val="00984D24"/>
    <w:rsid w:val="009858EB"/>
    <w:rsid w:val="00997873"/>
    <w:rsid w:val="009B0046"/>
    <w:rsid w:val="009C1440"/>
    <w:rsid w:val="009C2107"/>
    <w:rsid w:val="009C5D9E"/>
    <w:rsid w:val="009D2C3E"/>
    <w:rsid w:val="009D5905"/>
    <w:rsid w:val="009E0625"/>
    <w:rsid w:val="009E3034"/>
    <w:rsid w:val="009E549F"/>
    <w:rsid w:val="009F28A8"/>
    <w:rsid w:val="009F473E"/>
    <w:rsid w:val="009F682A"/>
    <w:rsid w:val="00A00A22"/>
    <w:rsid w:val="00A022BE"/>
    <w:rsid w:val="00A11ABA"/>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5707"/>
    <w:rsid w:val="00A97B15"/>
    <w:rsid w:val="00AA42D5"/>
    <w:rsid w:val="00AB0DE1"/>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4795"/>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A78D2"/>
    <w:rsid w:val="00CB027F"/>
    <w:rsid w:val="00CC6297"/>
    <w:rsid w:val="00CC689B"/>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213A"/>
    <w:rsid w:val="00D83D87"/>
    <w:rsid w:val="00D86A30"/>
    <w:rsid w:val="00D97CB4"/>
    <w:rsid w:val="00D97DD4"/>
    <w:rsid w:val="00DA5A8A"/>
    <w:rsid w:val="00DB26CD"/>
    <w:rsid w:val="00DB3135"/>
    <w:rsid w:val="00DB441C"/>
    <w:rsid w:val="00DB44AF"/>
    <w:rsid w:val="00DC1F58"/>
    <w:rsid w:val="00DC201A"/>
    <w:rsid w:val="00DC339B"/>
    <w:rsid w:val="00DC5D40"/>
    <w:rsid w:val="00DD30E9"/>
    <w:rsid w:val="00DD4F47"/>
    <w:rsid w:val="00DD7FBB"/>
    <w:rsid w:val="00DE0B9F"/>
    <w:rsid w:val="00DE4238"/>
    <w:rsid w:val="00DE42B9"/>
    <w:rsid w:val="00DE657F"/>
    <w:rsid w:val="00DF1218"/>
    <w:rsid w:val="00DF6462"/>
    <w:rsid w:val="00E02FA0"/>
    <w:rsid w:val="00E036DC"/>
    <w:rsid w:val="00E049DE"/>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C3611"/>
    <w:rsid w:val="00ED03AB"/>
    <w:rsid w:val="00ED0CAC"/>
    <w:rsid w:val="00ED1CD4"/>
    <w:rsid w:val="00ED1D2B"/>
    <w:rsid w:val="00ED5A8D"/>
    <w:rsid w:val="00ED64B5"/>
    <w:rsid w:val="00EE62A2"/>
    <w:rsid w:val="00EE7CCA"/>
    <w:rsid w:val="00F16A14"/>
    <w:rsid w:val="00F231DC"/>
    <w:rsid w:val="00F362D7"/>
    <w:rsid w:val="00F37D7B"/>
    <w:rsid w:val="00F5314C"/>
    <w:rsid w:val="00F57699"/>
    <w:rsid w:val="00F635DD"/>
    <w:rsid w:val="00F6627B"/>
    <w:rsid w:val="00F71B68"/>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D51E975-1656-4DCE-9733-D3FAF1D3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CC689B"/>
    <w:pPr>
      <w:snapToGrid w:val="0"/>
      <w:jc w:val="left"/>
    </w:pPr>
    <w:rPr>
      <w:sz w:val="20"/>
    </w:rPr>
  </w:style>
  <w:style w:type="character" w:customStyle="1" w:styleId="afb">
    <w:name w:val="註腳文字 字元"/>
    <w:basedOn w:val="a7"/>
    <w:link w:val="afa"/>
    <w:uiPriority w:val="99"/>
    <w:semiHidden/>
    <w:rsid w:val="00CC689B"/>
    <w:rPr>
      <w:rFonts w:ascii="標楷體" w:eastAsia="標楷體"/>
      <w:kern w:val="2"/>
    </w:rPr>
  </w:style>
  <w:style w:type="character" w:styleId="afc">
    <w:name w:val="footnote reference"/>
    <w:basedOn w:val="a7"/>
    <w:uiPriority w:val="99"/>
    <w:semiHidden/>
    <w:unhideWhenUsed/>
    <w:rsid w:val="00CC689B"/>
    <w:rPr>
      <w:vertAlign w:val="superscript"/>
    </w:rPr>
  </w:style>
  <w:style w:type="character" w:customStyle="1" w:styleId="30">
    <w:name w:val="標題 3 字元"/>
    <w:basedOn w:val="a7"/>
    <w:link w:val="3"/>
    <w:rsid w:val="00CC689B"/>
    <w:rPr>
      <w:rFonts w:ascii="標楷體" w:eastAsia="標楷體" w:hAnsi="Arial"/>
      <w:bCs/>
      <w:kern w:val="32"/>
      <w:sz w:val="32"/>
      <w:szCs w:val="36"/>
    </w:rPr>
  </w:style>
  <w:style w:type="character" w:customStyle="1" w:styleId="40">
    <w:name w:val="標題 4 字元"/>
    <w:basedOn w:val="a7"/>
    <w:link w:val="4"/>
    <w:rsid w:val="00CC689B"/>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ga.gov.tw/GipOpen/wSite/lp?ctNode=11202&amp;mp=cgapi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h\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D881D-F70F-49E3-BC65-851E02E2F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7</Pages>
  <Words>503</Words>
  <Characters>2868</Characters>
  <Application>Microsoft Office Word</Application>
  <DocSecurity>0</DocSecurity>
  <Lines>23</Lines>
  <Paragraphs>6</Paragraphs>
  <ScaleCrop>false</ScaleCrop>
  <Company>cy</Company>
  <LinksUpToDate>false</LinksUpToDate>
  <CharactersWithSpaces>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黃介宏</dc:creator>
  <cp:lastModifiedBy>謝琦瑛</cp:lastModifiedBy>
  <cp:revision>2</cp:revision>
  <cp:lastPrinted>2015-06-11T03:52:00Z</cp:lastPrinted>
  <dcterms:created xsi:type="dcterms:W3CDTF">2020-01-30T06:18:00Z</dcterms:created>
  <dcterms:modified xsi:type="dcterms:W3CDTF">2020-01-30T06:18:00Z</dcterms:modified>
</cp:coreProperties>
</file>