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18E" w:rsidRPr="00244311" w:rsidRDefault="0089318E" w:rsidP="0089318E">
      <w:pPr>
        <w:pStyle w:val="1"/>
        <w:ind w:left="2380" w:hanging="2380"/>
        <w:rPr>
          <w:rFonts w:ascii="Times New Roman" w:hAnsi="Times New Roman"/>
        </w:rPr>
      </w:pPr>
      <w:bookmarkStart w:id="0" w:name="_Toc525070834"/>
      <w:bookmarkStart w:id="1" w:name="_Toc525938374"/>
      <w:bookmarkStart w:id="2" w:name="_Toc525939222"/>
      <w:bookmarkStart w:id="3" w:name="_Toc525939727"/>
      <w:bookmarkStart w:id="4" w:name="_Toc525066144"/>
      <w:bookmarkStart w:id="5" w:name="_Toc524892372"/>
      <w:r w:rsidRPr="00244311">
        <w:rPr>
          <w:rFonts w:ascii="Times New Roman" w:hAnsi="Times New Roman"/>
          <w:noProof/>
        </w:rPr>
        <w:t>案　　由</w:t>
      </w:r>
      <w:r w:rsidRPr="00244311">
        <w:rPr>
          <w:rFonts w:ascii="Times New Roman" w:hAnsi="Times New Roman"/>
        </w:rPr>
        <w:t>：</w:t>
      </w:r>
      <w:r w:rsidR="006F1DFD" w:rsidRPr="00244311">
        <w:rPr>
          <w:rFonts w:ascii="Times New Roman" w:hAnsi="Times New Roman"/>
        </w:rPr>
        <w:t>衛生福利部公告「健康食品」之保健功效僅</w:t>
      </w:r>
      <w:r w:rsidR="006F1DFD" w:rsidRPr="00244311">
        <w:rPr>
          <w:rFonts w:ascii="Times New Roman" w:hAnsi="Times New Roman"/>
        </w:rPr>
        <w:t>13</w:t>
      </w:r>
      <w:r w:rsidR="006F1DFD" w:rsidRPr="00244311">
        <w:rPr>
          <w:rFonts w:ascii="Times New Roman" w:hAnsi="Times New Roman"/>
        </w:rPr>
        <w:t>項，截至</w:t>
      </w:r>
      <w:r w:rsidR="006F1DFD" w:rsidRPr="00244311">
        <w:rPr>
          <w:rFonts w:ascii="Times New Roman" w:hAnsi="Times New Roman"/>
        </w:rPr>
        <w:t>107</w:t>
      </w:r>
      <w:r w:rsidR="006F1DFD" w:rsidRPr="00244311">
        <w:rPr>
          <w:rFonts w:ascii="Times New Roman" w:hAnsi="Times New Roman"/>
        </w:rPr>
        <w:t>年底計</w:t>
      </w:r>
      <w:r w:rsidR="006F1DFD" w:rsidRPr="00244311">
        <w:rPr>
          <w:rFonts w:ascii="Times New Roman" w:hAnsi="Times New Roman"/>
        </w:rPr>
        <w:t>372</w:t>
      </w:r>
      <w:r w:rsidR="006F1DFD" w:rsidRPr="00244311">
        <w:rPr>
          <w:rFonts w:ascii="Times New Roman" w:hAnsi="Times New Roman"/>
        </w:rPr>
        <w:t>項產品經由該部食品藥物管理署之事前審查取得認證。</w:t>
      </w:r>
      <w:proofErr w:type="gramStart"/>
      <w:r w:rsidR="006F1DFD" w:rsidRPr="00244311">
        <w:rPr>
          <w:rFonts w:ascii="Times New Roman" w:hAnsi="Times New Roman"/>
        </w:rPr>
        <w:t>惟</w:t>
      </w:r>
      <w:proofErr w:type="gramEnd"/>
      <w:r w:rsidR="006F1DFD" w:rsidRPr="00244311">
        <w:rPr>
          <w:rFonts w:ascii="Times New Roman" w:hAnsi="Times New Roman"/>
        </w:rPr>
        <w:t>坊間宣稱保健食品</w:t>
      </w:r>
      <w:proofErr w:type="gramStart"/>
      <w:r w:rsidR="006F1DFD" w:rsidRPr="00244311">
        <w:rPr>
          <w:rFonts w:ascii="Times New Roman" w:hAnsi="Times New Roman"/>
        </w:rPr>
        <w:t>品</w:t>
      </w:r>
      <w:proofErr w:type="gramEnd"/>
      <w:r w:rsidR="006F1DFD" w:rsidRPr="00244311">
        <w:rPr>
          <w:rFonts w:ascii="Times New Roman" w:hAnsi="Times New Roman"/>
        </w:rPr>
        <w:t>項甚多，業者不乏標示或廣告具保健功效卻未申請查驗登記，究係因此即不列入主管機關追蹤、稽查及抽驗之管理範圍？或受法律規範之強度有別？抑或因主管機關未明確公告健康食品之保健功效範圍致業者無法</w:t>
      </w:r>
      <w:proofErr w:type="gramStart"/>
      <w:r w:rsidR="006F1DFD" w:rsidRPr="00244311">
        <w:rPr>
          <w:rFonts w:ascii="Times New Roman" w:hAnsi="Times New Roman"/>
        </w:rPr>
        <w:t>依循所致</w:t>
      </w:r>
      <w:proofErr w:type="gramEnd"/>
      <w:r w:rsidR="006F1DFD" w:rsidRPr="00244311">
        <w:rPr>
          <w:rFonts w:ascii="Times New Roman" w:hAnsi="Times New Roman"/>
        </w:rPr>
        <w:t>？又健康食品及保健食品之標示內容基準是否周妥，足供民眾作為選擇之參考依據？</w:t>
      </w:r>
      <w:r w:rsidR="007C0D61" w:rsidRPr="00244311">
        <w:rPr>
          <w:rFonts w:ascii="Times New Roman" w:hAnsi="Times New Roman" w:hint="eastAsia"/>
          <w:lang w:eastAsia="zh-HK"/>
        </w:rPr>
        <w:t>健康</w:t>
      </w:r>
      <w:r w:rsidR="006F1DFD" w:rsidRPr="00244311">
        <w:rPr>
          <w:rFonts w:ascii="Times New Roman" w:hAnsi="Times New Roman"/>
        </w:rPr>
        <w:t>食品雖須依規定進行各項試驗，但並未嚴格進行人體臨床試驗，對於產品有效成分以外之副成分可能造成問題，以及伴隨其他食品或藥物服用產生交互作用機制等問題，並未進行廣泛研究，在安全上是否無虞？</w:t>
      </w:r>
      <w:proofErr w:type="gramStart"/>
      <w:r w:rsidR="006F1DFD" w:rsidRPr="00244311">
        <w:rPr>
          <w:rFonts w:ascii="Times New Roman" w:hAnsi="Times New Roman"/>
        </w:rPr>
        <w:t>均有調查</w:t>
      </w:r>
      <w:proofErr w:type="gramEnd"/>
      <w:r w:rsidR="006F1DFD" w:rsidRPr="00244311">
        <w:rPr>
          <w:rFonts w:ascii="Times New Roman" w:hAnsi="Times New Roman"/>
        </w:rPr>
        <w:t>之必要案。</w:t>
      </w:r>
    </w:p>
    <w:p w:rsidR="0089318E" w:rsidRPr="00244311" w:rsidRDefault="009D3EBD" w:rsidP="002B4730">
      <w:pPr>
        <w:pStyle w:val="1"/>
        <w:rPr>
          <w:noProof/>
        </w:rPr>
      </w:pPr>
      <w:r w:rsidRPr="00244311">
        <w:rPr>
          <w:noProof/>
        </w:rPr>
        <w:br w:type="page"/>
      </w:r>
      <w:r w:rsidR="0089318E" w:rsidRPr="00244311">
        <w:rPr>
          <w:noProof/>
        </w:rPr>
        <w:lastRenderedPageBreak/>
        <w:t>調查</w:t>
      </w:r>
      <w:r w:rsidR="0089318E" w:rsidRPr="00244311">
        <w:rPr>
          <w:rFonts w:ascii="Times New Roman" w:hAnsi="Times New Roman"/>
          <w:noProof/>
        </w:rPr>
        <w:t>意見</w:t>
      </w:r>
      <w:r w:rsidR="0089318E" w:rsidRPr="00244311">
        <w:rPr>
          <w:noProof/>
        </w:rPr>
        <w:t>：</w:t>
      </w:r>
    </w:p>
    <w:bookmarkEnd w:id="0"/>
    <w:bookmarkEnd w:id="1"/>
    <w:bookmarkEnd w:id="2"/>
    <w:bookmarkEnd w:id="3"/>
    <w:bookmarkEnd w:id="4"/>
    <w:bookmarkEnd w:id="5"/>
    <w:p w:rsidR="00614FC6" w:rsidRPr="00244311" w:rsidRDefault="003C3B40" w:rsidP="00614FC6">
      <w:pPr>
        <w:pStyle w:val="2"/>
        <w:numPr>
          <w:ilvl w:val="0"/>
          <w:numId w:val="0"/>
        </w:numPr>
        <w:kinsoku w:val="0"/>
        <w:overflowPunct/>
        <w:autoSpaceDE/>
        <w:autoSpaceDN/>
        <w:ind w:left="709" w:firstLineChars="208" w:firstLine="708"/>
        <w:rPr>
          <w:rFonts w:ascii="Times New Roman" w:hAnsi="Times New Roman"/>
        </w:rPr>
      </w:pPr>
      <w:r w:rsidRPr="00244311">
        <w:rPr>
          <w:rFonts w:ascii="Times New Roman" w:hAnsi="Times New Roman" w:hint="eastAsia"/>
        </w:rPr>
        <w:t>為調查</w:t>
      </w:r>
      <w:r w:rsidR="00614FC6" w:rsidRPr="00244311">
        <w:rPr>
          <w:rFonts w:hAnsi="標楷體" w:hint="eastAsia"/>
        </w:rPr>
        <w:t>「</w:t>
      </w:r>
      <w:r w:rsidRPr="00244311">
        <w:rPr>
          <w:rFonts w:ascii="Times New Roman" w:hAnsi="Times New Roman"/>
        </w:rPr>
        <w:t>衛生福利部</w:t>
      </w:r>
      <w:r w:rsidRPr="00244311">
        <w:rPr>
          <w:rFonts w:ascii="Times New Roman" w:hint="eastAsia"/>
          <w:szCs w:val="28"/>
        </w:rPr>
        <w:t>（下稱衛福部）</w:t>
      </w:r>
      <w:r w:rsidRPr="00244311">
        <w:rPr>
          <w:rFonts w:ascii="Times New Roman" w:hAnsi="Times New Roman"/>
        </w:rPr>
        <w:t>公告</w:t>
      </w:r>
      <w:r w:rsidR="00614FC6" w:rsidRPr="00244311">
        <w:rPr>
          <w:rFonts w:hAnsi="標楷體" w:hint="eastAsia"/>
        </w:rPr>
        <w:t>『</w:t>
      </w:r>
      <w:r w:rsidRPr="00244311">
        <w:rPr>
          <w:rFonts w:ascii="Times New Roman" w:hAnsi="Times New Roman"/>
        </w:rPr>
        <w:t>健康食品</w:t>
      </w:r>
      <w:r w:rsidR="00614FC6" w:rsidRPr="00244311">
        <w:rPr>
          <w:rFonts w:hAnsi="標楷體" w:hint="eastAsia"/>
        </w:rPr>
        <w:t>』</w:t>
      </w:r>
      <w:r w:rsidRPr="00244311">
        <w:rPr>
          <w:rFonts w:ascii="Times New Roman" w:hAnsi="Times New Roman"/>
        </w:rPr>
        <w:t>之保健功效僅</w:t>
      </w:r>
      <w:r w:rsidRPr="00244311">
        <w:rPr>
          <w:rFonts w:ascii="Times New Roman" w:hAnsi="Times New Roman"/>
        </w:rPr>
        <w:t>13</w:t>
      </w:r>
      <w:r w:rsidRPr="00244311">
        <w:rPr>
          <w:rFonts w:ascii="Times New Roman" w:hAnsi="Times New Roman"/>
        </w:rPr>
        <w:t>項，截至</w:t>
      </w:r>
      <w:r w:rsidR="00614FC6" w:rsidRPr="00244311">
        <w:rPr>
          <w:rFonts w:ascii="Times New Roman" w:hAnsi="Times New Roman" w:hint="eastAsia"/>
        </w:rPr>
        <w:t>民國（下同）</w:t>
      </w:r>
      <w:r w:rsidRPr="00244311">
        <w:rPr>
          <w:rFonts w:ascii="Times New Roman" w:hAnsi="Times New Roman"/>
        </w:rPr>
        <w:t>107</w:t>
      </w:r>
      <w:r w:rsidRPr="00244311">
        <w:rPr>
          <w:rFonts w:ascii="Times New Roman" w:hAnsi="Times New Roman"/>
        </w:rPr>
        <w:t>年底計</w:t>
      </w:r>
      <w:r w:rsidRPr="00244311">
        <w:rPr>
          <w:rFonts w:ascii="Times New Roman" w:hAnsi="Times New Roman"/>
        </w:rPr>
        <w:t>372</w:t>
      </w:r>
      <w:r w:rsidRPr="00244311">
        <w:rPr>
          <w:rFonts w:ascii="Times New Roman" w:hAnsi="Times New Roman"/>
        </w:rPr>
        <w:t>項產品經由該部食品藥物管理署</w:t>
      </w:r>
      <w:r w:rsidR="00614FC6" w:rsidRPr="00244311">
        <w:rPr>
          <w:rFonts w:ascii="Times New Roman" w:hAnsi="Times New Roman" w:hint="eastAsia"/>
        </w:rPr>
        <w:t>（</w:t>
      </w:r>
      <w:r w:rsidR="00614FC6" w:rsidRPr="00244311">
        <w:rPr>
          <w:rFonts w:ascii="Times New Roman" w:hint="eastAsia"/>
          <w:szCs w:val="28"/>
        </w:rPr>
        <w:t>下稱食藥署</w:t>
      </w:r>
      <w:r w:rsidR="00614FC6" w:rsidRPr="00244311">
        <w:rPr>
          <w:rFonts w:ascii="Times New Roman" w:hAnsi="Times New Roman" w:hint="eastAsia"/>
        </w:rPr>
        <w:t>）</w:t>
      </w:r>
      <w:r w:rsidRPr="00244311">
        <w:rPr>
          <w:rFonts w:ascii="Times New Roman" w:hAnsi="Times New Roman"/>
        </w:rPr>
        <w:t>之事前審查取得認證。</w:t>
      </w:r>
      <w:proofErr w:type="gramStart"/>
      <w:r w:rsidRPr="00244311">
        <w:rPr>
          <w:rFonts w:ascii="Times New Roman" w:hAnsi="Times New Roman"/>
        </w:rPr>
        <w:t>惟</w:t>
      </w:r>
      <w:proofErr w:type="gramEnd"/>
      <w:r w:rsidRPr="00244311">
        <w:rPr>
          <w:rFonts w:ascii="Times New Roman" w:hAnsi="Times New Roman"/>
        </w:rPr>
        <w:t>坊間宣稱保健食品</w:t>
      </w:r>
      <w:proofErr w:type="gramStart"/>
      <w:r w:rsidRPr="00244311">
        <w:rPr>
          <w:rFonts w:ascii="Times New Roman" w:hAnsi="Times New Roman"/>
        </w:rPr>
        <w:t>品</w:t>
      </w:r>
      <w:proofErr w:type="gramEnd"/>
      <w:r w:rsidRPr="00244311">
        <w:rPr>
          <w:rFonts w:ascii="Times New Roman" w:hAnsi="Times New Roman"/>
        </w:rPr>
        <w:t>項甚多，業者不乏標示或廣告具保健功效卻未申請查驗登記，究係因此即不列入主管機關追蹤、稽查及抽驗之管理範圍？或受法律規範之強度有別？抑或因主管機關未明確公告健康食品之保健功效範圍致業者無法</w:t>
      </w:r>
      <w:proofErr w:type="gramStart"/>
      <w:r w:rsidRPr="00244311">
        <w:rPr>
          <w:rFonts w:ascii="Times New Roman" w:hAnsi="Times New Roman"/>
        </w:rPr>
        <w:t>依循所致</w:t>
      </w:r>
      <w:proofErr w:type="gramEnd"/>
      <w:r w:rsidRPr="00244311">
        <w:rPr>
          <w:rFonts w:ascii="Times New Roman" w:hAnsi="Times New Roman"/>
        </w:rPr>
        <w:t>？又健康食品及保健食品之標示內容基準是否周妥，足供民眾作為選擇之參考依據？</w:t>
      </w:r>
      <w:r w:rsidR="007C0D61" w:rsidRPr="00244311">
        <w:rPr>
          <w:rFonts w:ascii="Times New Roman" w:hAnsi="Times New Roman" w:hint="eastAsia"/>
          <w:lang w:eastAsia="zh-HK"/>
        </w:rPr>
        <w:t>健康</w:t>
      </w:r>
      <w:r w:rsidRPr="00244311">
        <w:rPr>
          <w:rFonts w:ascii="Times New Roman" w:hAnsi="Times New Roman"/>
        </w:rPr>
        <w:t>食品雖須依規定進行各項試驗，但並未嚴格進行人體臨床試驗，對於產品有效成分以外之副成分可能造成問題，以及伴隨其他食品或藥物服用產生交互作用機制等問題，並未進行廣泛研究，在安全上是否無虞？</w:t>
      </w:r>
      <w:r w:rsidR="00614FC6" w:rsidRPr="00244311">
        <w:rPr>
          <w:rFonts w:hAnsi="標楷體" w:hint="eastAsia"/>
        </w:rPr>
        <w:t>」</w:t>
      </w:r>
      <w:r w:rsidR="00614FC6" w:rsidRPr="00244311">
        <w:rPr>
          <w:rFonts w:ascii="Times New Roman" w:hAnsi="Times New Roman" w:hint="eastAsia"/>
        </w:rPr>
        <w:t>一案，</w:t>
      </w:r>
      <w:r w:rsidR="00614FC6" w:rsidRPr="00244311">
        <w:rPr>
          <w:rFonts w:ascii="Times New Roman"/>
          <w:bCs w:val="0"/>
        </w:rPr>
        <w:t>經</w:t>
      </w:r>
      <w:r w:rsidR="00614FC6" w:rsidRPr="00244311">
        <w:rPr>
          <w:rFonts w:ascii="Times New Roman" w:hint="eastAsia"/>
          <w:bCs w:val="0"/>
        </w:rPr>
        <w:t>向</w:t>
      </w:r>
      <w:proofErr w:type="gramStart"/>
      <w:r w:rsidR="00614FC6" w:rsidRPr="00244311">
        <w:rPr>
          <w:rFonts w:ascii="Times New Roman" w:hint="eastAsia"/>
          <w:bCs w:val="0"/>
        </w:rPr>
        <w:t>衛福部</w:t>
      </w:r>
      <w:r w:rsidR="00614FC6" w:rsidRPr="00244311">
        <w:rPr>
          <w:rFonts w:ascii="Times New Roman"/>
          <w:bCs w:val="0"/>
        </w:rPr>
        <w:t>調</w:t>
      </w:r>
      <w:r w:rsidR="00614FC6" w:rsidRPr="00244311">
        <w:rPr>
          <w:rFonts w:ascii="Times New Roman" w:hint="eastAsia"/>
          <w:bCs w:val="0"/>
        </w:rPr>
        <w:t>取</w:t>
      </w:r>
      <w:r w:rsidR="00614FC6" w:rsidRPr="00244311">
        <w:rPr>
          <w:rFonts w:ascii="Times New Roman"/>
          <w:bCs w:val="0"/>
        </w:rPr>
        <w:t>卷</w:t>
      </w:r>
      <w:proofErr w:type="gramEnd"/>
      <w:r w:rsidR="00614FC6" w:rsidRPr="00244311">
        <w:rPr>
          <w:rFonts w:ascii="Times New Roman"/>
          <w:bCs w:val="0"/>
        </w:rPr>
        <w:t>證資料</w:t>
      </w:r>
      <w:r w:rsidR="00CF5340" w:rsidRPr="00244311">
        <w:rPr>
          <w:rStyle w:val="aff0"/>
          <w:rFonts w:ascii="Times New Roman"/>
          <w:bCs w:val="0"/>
        </w:rPr>
        <w:footnoteReference w:id="1"/>
      </w:r>
      <w:r w:rsidR="00614FC6" w:rsidRPr="00244311">
        <w:rPr>
          <w:rFonts w:ascii="Times New Roman"/>
          <w:bCs w:val="0"/>
        </w:rPr>
        <w:t>，</w:t>
      </w:r>
      <w:r w:rsidR="00614FC6" w:rsidRPr="00244311">
        <w:rPr>
          <w:rFonts w:ascii="Times New Roman" w:hint="eastAsia"/>
          <w:bCs w:val="0"/>
        </w:rPr>
        <w:t>及約</w:t>
      </w:r>
      <w:proofErr w:type="gramStart"/>
      <w:r w:rsidR="00614FC6" w:rsidRPr="00244311">
        <w:rPr>
          <w:rFonts w:ascii="Times New Roman" w:hint="eastAsia"/>
          <w:bCs w:val="0"/>
        </w:rPr>
        <w:t>詢食藥署林</w:t>
      </w:r>
      <w:proofErr w:type="gramEnd"/>
      <w:r w:rsidR="00614FC6" w:rsidRPr="00244311">
        <w:rPr>
          <w:rFonts w:ascii="Times New Roman" w:hint="eastAsia"/>
          <w:bCs w:val="0"/>
        </w:rPr>
        <w:t>副署長金富等相關主管人員到院說明</w:t>
      </w:r>
      <w:r w:rsidR="00614FC6" w:rsidRPr="00244311">
        <w:rPr>
          <w:rFonts w:ascii="Times New Roman"/>
          <w:bCs w:val="0"/>
        </w:rPr>
        <w:t>，已</w:t>
      </w:r>
      <w:r w:rsidR="00614FC6" w:rsidRPr="00244311">
        <w:rPr>
          <w:rFonts w:ascii="Times New Roman" w:hint="eastAsia"/>
          <w:bCs w:val="0"/>
        </w:rPr>
        <w:t>完成</w:t>
      </w:r>
      <w:r w:rsidR="00614FC6" w:rsidRPr="00244311">
        <w:rPr>
          <w:rFonts w:ascii="Times New Roman"/>
          <w:bCs w:val="0"/>
        </w:rPr>
        <w:t>調查</w:t>
      </w:r>
      <w:r w:rsidR="00982136" w:rsidRPr="00244311">
        <w:rPr>
          <w:rFonts w:ascii="Times New Roman" w:hint="eastAsia"/>
          <w:bCs w:val="0"/>
        </w:rPr>
        <w:t>。</w:t>
      </w:r>
      <w:r w:rsidR="00982136" w:rsidRPr="00244311">
        <w:rPr>
          <w:rFonts w:ascii="Times New Roman" w:hint="eastAsia"/>
          <w:bCs w:val="0"/>
          <w:lang w:eastAsia="zh-HK"/>
        </w:rPr>
        <w:t>有關本案案由之調查項目中</w:t>
      </w:r>
      <w:r w:rsidR="00982136" w:rsidRPr="00244311">
        <w:rPr>
          <w:rFonts w:ascii="Times New Roman" w:hint="eastAsia"/>
          <w:bCs w:val="0"/>
        </w:rPr>
        <w:t>，</w:t>
      </w:r>
      <w:r w:rsidR="00982136" w:rsidRPr="00244311">
        <w:rPr>
          <w:rFonts w:ascii="Times New Roman" w:hAnsi="Times New Roman"/>
        </w:rPr>
        <w:t>坊間宣稱保健食品</w:t>
      </w:r>
      <w:proofErr w:type="gramStart"/>
      <w:r w:rsidR="00982136" w:rsidRPr="00244311">
        <w:rPr>
          <w:rFonts w:ascii="Times New Roman" w:hAnsi="Times New Roman"/>
        </w:rPr>
        <w:t>品</w:t>
      </w:r>
      <w:proofErr w:type="gramEnd"/>
      <w:r w:rsidR="00982136" w:rsidRPr="00244311">
        <w:rPr>
          <w:rFonts w:ascii="Times New Roman" w:hAnsi="Times New Roman"/>
        </w:rPr>
        <w:t>項甚</w:t>
      </w:r>
      <w:r w:rsidR="00982136" w:rsidRPr="00244311">
        <w:rPr>
          <w:rFonts w:ascii="Times New Roman"/>
          <w:szCs w:val="32"/>
          <w:lang w:eastAsia="zh-HK"/>
        </w:rPr>
        <w:t>多，</w:t>
      </w:r>
      <w:r w:rsidR="00982136" w:rsidRPr="00244311">
        <w:rPr>
          <w:rFonts w:ascii="Times New Roman" w:hint="eastAsia"/>
          <w:szCs w:val="32"/>
          <w:lang w:eastAsia="zh-HK"/>
        </w:rPr>
        <w:t>何以</w:t>
      </w:r>
      <w:r w:rsidR="00982136" w:rsidRPr="00244311">
        <w:rPr>
          <w:rFonts w:ascii="Times New Roman"/>
          <w:szCs w:val="32"/>
          <w:lang w:eastAsia="zh-HK"/>
        </w:rPr>
        <w:t>卻未申請</w:t>
      </w:r>
      <w:r w:rsidR="00982136" w:rsidRPr="00244311">
        <w:rPr>
          <w:rFonts w:ascii="Times New Roman" w:hint="eastAsia"/>
          <w:szCs w:val="32"/>
          <w:lang w:eastAsia="zh-HK"/>
        </w:rPr>
        <w:t>健康食品之</w:t>
      </w:r>
      <w:r w:rsidR="00982136" w:rsidRPr="00244311">
        <w:rPr>
          <w:rFonts w:ascii="Times New Roman"/>
          <w:szCs w:val="32"/>
          <w:lang w:eastAsia="zh-HK"/>
        </w:rPr>
        <w:t>查驗登記</w:t>
      </w:r>
      <w:r w:rsidR="00982136" w:rsidRPr="00244311">
        <w:rPr>
          <w:rFonts w:ascii="Times New Roman" w:hint="eastAsia"/>
          <w:szCs w:val="32"/>
          <w:lang w:eastAsia="zh-HK"/>
        </w:rPr>
        <w:t>一節</w:t>
      </w:r>
      <w:r w:rsidR="00982136" w:rsidRPr="00244311">
        <w:rPr>
          <w:rFonts w:ascii="Times New Roman"/>
          <w:szCs w:val="32"/>
          <w:lang w:eastAsia="zh-HK"/>
        </w:rPr>
        <w:t>，</w:t>
      </w:r>
      <w:proofErr w:type="gramStart"/>
      <w:r w:rsidR="00982136" w:rsidRPr="00244311">
        <w:rPr>
          <w:rFonts w:ascii="Times New Roman" w:hint="eastAsia"/>
          <w:szCs w:val="32"/>
          <w:lang w:eastAsia="zh-HK"/>
        </w:rPr>
        <w:t>據食藥署</w:t>
      </w:r>
      <w:proofErr w:type="gramEnd"/>
      <w:r w:rsidR="00982136" w:rsidRPr="00244311">
        <w:rPr>
          <w:rFonts w:ascii="Times New Roman" w:hint="eastAsia"/>
          <w:szCs w:val="32"/>
          <w:lang w:eastAsia="zh-HK"/>
        </w:rPr>
        <w:t>查</w:t>
      </w:r>
      <w:r w:rsidR="00982136" w:rsidRPr="00244311">
        <w:rPr>
          <w:rFonts w:ascii="Times New Roman" w:hAnsi="Times New Roman" w:hint="eastAsia"/>
          <w:lang w:eastAsia="zh-HK"/>
        </w:rPr>
        <w:t>復表示</w:t>
      </w:r>
      <w:r w:rsidR="00982136" w:rsidRPr="00244311">
        <w:rPr>
          <w:rFonts w:ascii="Times New Roman" w:hint="eastAsia"/>
          <w:szCs w:val="32"/>
        </w:rPr>
        <w:t>申請健康食品</w:t>
      </w:r>
      <w:r w:rsidR="00982136" w:rsidRPr="00244311">
        <w:rPr>
          <w:rFonts w:ascii="Times New Roman" w:hint="eastAsia"/>
          <w:szCs w:val="32"/>
          <w:lang w:eastAsia="zh-HK"/>
        </w:rPr>
        <w:t>許可</w:t>
      </w:r>
      <w:r w:rsidR="00982136" w:rsidRPr="00244311">
        <w:rPr>
          <w:rFonts w:ascii="Times New Roman" w:hint="eastAsia"/>
          <w:szCs w:val="32"/>
        </w:rPr>
        <w:t>，</w:t>
      </w:r>
      <w:r w:rsidR="00982136" w:rsidRPr="00244311">
        <w:rPr>
          <w:rFonts w:ascii="Times New Roman" w:hint="eastAsia"/>
          <w:szCs w:val="32"/>
          <w:lang w:eastAsia="zh-HK"/>
        </w:rPr>
        <w:t>須投入相當之成本</w:t>
      </w:r>
      <w:r w:rsidR="00982136" w:rsidRPr="00244311">
        <w:rPr>
          <w:rFonts w:ascii="Times New Roman" w:hint="eastAsia"/>
          <w:szCs w:val="32"/>
        </w:rPr>
        <w:t>，</w:t>
      </w:r>
      <w:r w:rsidR="00982136" w:rsidRPr="00244311">
        <w:rPr>
          <w:rFonts w:ascii="Times New Roman" w:hint="eastAsia"/>
          <w:szCs w:val="32"/>
          <w:lang w:eastAsia="zh-HK"/>
        </w:rPr>
        <w:t>因此</w:t>
      </w:r>
      <w:r w:rsidR="00982136" w:rsidRPr="00244311">
        <w:rPr>
          <w:rFonts w:ascii="Times New Roman" w:hAnsi="Times New Roman" w:hint="eastAsia"/>
          <w:lang w:eastAsia="zh-HK"/>
        </w:rPr>
        <w:t>業者</w:t>
      </w:r>
      <w:r w:rsidR="00982136" w:rsidRPr="00244311">
        <w:rPr>
          <w:rFonts w:ascii="Times New Roman" w:hint="eastAsia"/>
          <w:szCs w:val="32"/>
          <w:lang w:eastAsia="zh-HK"/>
        </w:rPr>
        <w:t>將</w:t>
      </w:r>
      <w:r w:rsidR="00982136" w:rsidRPr="00244311">
        <w:rPr>
          <w:rFonts w:ascii="Times New Roman" w:hint="eastAsia"/>
          <w:szCs w:val="32"/>
        </w:rPr>
        <w:t>依產品特性或市場策略，自行選擇申請</w:t>
      </w:r>
      <w:r w:rsidR="00982136" w:rsidRPr="00244311">
        <w:rPr>
          <w:rFonts w:ascii="Times New Roman" w:hint="eastAsia"/>
          <w:szCs w:val="32"/>
          <w:lang w:eastAsia="zh-HK"/>
        </w:rPr>
        <w:t>健康</w:t>
      </w:r>
      <w:r w:rsidR="00982136" w:rsidRPr="00244311">
        <w:rPr>
          <w:rFonts w:ascii="Times New Roman" w:hint="eastAsia"/>
          <w:szCs w:val="32"/>
        </w:rPr>
        <w:t>食品或以一般食品銷售</w:t>
      </w:r>
      <w:r w:rsidR="00982136" w:rsidRPr="00244311">
        <w:rPr>
          <w:rFonts w:ascii="Times New Roman" w:hint="eastAsia"/>
          <w:szCs w:val="32"/>
          <w:lang w:eastAsia="zh-HK"/>
        </w:rPr>
        <w:t>等語</w:t>
      </w:r>
      <w:r w:rsidR="00982136" w:rsidRPr="00244311">
        <w:rPr>
          <w:rFonts w:ascii="Times New Roman" w:hint="eastAsia"/>
          <w:szCs w:val="32"/>
        </w:rPr>
        <w:t>；</w:t>
      </w:r>
      <w:r w:rsidR="00982136" w:rsidRPr="00244311">
        <w:rPr>
          <w:rFonts w:ascii="Times New Roman" w:hint="eastAsia"/>
          <w:szCs w:val="32"/>
          <w:lang w:eastAsia="zh-HK"/>
        </w:rPr>
        <w:t>至於未取得健康食品認證之保健食品</w:t>
      </w:r>
      <w:r w:rsidR="00982136" w:rsidRPr="00244311">
        <w:rPr>
          <w:rFonts w:ascii="Times New Roman" w:hint="eastAsia"/>
          <w:szCs w:val="32"/>
        </w:rPr>
        <w:t>，</w:t>
      </w:r>
      <w:r w:rsidR="00982136" w:rsidRPr="00244311">
        <w:rPr>
          <w:rFonts w:ascii="Times New Roman" w:hint="eastAsia"/>
          <w:szCs w:val="32"/>
          <w:lang w:eastAsia="zh-HK"/>
        </w:rPr>
        <w:t>是否不列入主管機關追蹤、稽查及抽驗之管理範圍一節</w:t>
      </w:r>
      <w:r w:rsidR="00982136" w:rsidRPr="00244311">
        <w:rPr>
          <w:rFonts w:ascii="Times New Roman" w:hint="eastAsia"/>
          <w:szCs w:val="32"/>
        </w:rPr>
        <w:t>，</w:t>
      </w:r>
      <w:r w:rsidR="00982136" w:rsidRPr="00244311">
        <w:rPr>
          <w:rFonts w:ascii="Times New Roman" w:hint="eastAsia"/>
          <w:szCs w:val="32"/>
          <w:lang w:eastAsia="zh-HK"/>
        </w:rPr>
        <w:t>據查復</w:t>
      </w:r>
      <w:r w:rsidR="00982136" w:rsidRPr="00244311">
        <w:rPr>
          <w:rFonts w:ascii="Times New Roman" w:hint="eastAsia"/>
          <w:szCs w:val="32"/>
        </w:rPr>
        <w:t>：</w:t>
      </w:r>
      <w:proofErr w:type="gramStart"/>
      <w:r w:rsidR="00982136" w:rsidRPr="00244311">
        <w:rPr>
          <w:rFonts w:ascii="Times New Roman" w:hAnsi="Times New Roman" w:hint="eastAsia"/>
          <w:noProof/>
        </w:rPr>
        <w:t>食藥</w:t>
      </w:r>
      <w:r w:rsidR="00982136" w:rsidRPr="00244311">
        <w:rPr>
          <w:rFonts w:ascii="Times New Roman" w:hint="eastAsia"/>
          <w:szCs w:val="32"/>
        </w:rPr>
        <w:t>署</w:t>
      </w:r>
      <w:proofErr w:type="gramEnd"/>
      <w:r w:rsidR="00982136" w:rsidRPr="00244311">
        <w:rPr>
          <w:rFonts w:ascii="Times New Roman" w:hint="eastAsia"/>
          <w:szCs w:val="32"/>
        </w:rPr>
        <w:t>及地方政府</w:t>
      </w:r>
      <w:r w:rsidR="00982136" w:rsidRPr="00244311">
        <w:rPr>
          <w:rFonts w:ascii="Times New Roman" w:hAnsi="Times New Roman" w:hint="eastAsia"/>
          <w:lang w:eastAsia="zh-HK"/>
        </w:rPr>
        <w:t>衛生局</w:t>
      </w:r>
      <w:r w:rsidR="00982136" w:rsidRPr="00244311">
        <w:rPr>
          <w:rFonts w:ascii="Times New Roman" w:hint="eastAsia"/>
          <w:szCs w:val="32"/>
        </w:rPr>
        <w:t>針對市售食品</w:t>
      </w:r>
      <w:r w:rsidR="00982136" w:rsidRPr="00244311">
        <w:rPr>
          <w:rFonts w:ascii="Times New Roman" w:hAnsi="Times New Roman" w:hint="eastAsia"/>
          <w:noProof/>
        </w:rPr>
        <w:t>及其源頭產製工廠</w:t>
      </w:r>
      <w:r w:rsidR="00982136" w:rsidRPr="00244311">
        <w:rPr>
          <w:rFonts w:ascii="Times New Roman" w:hint="eastAsia"/>
          <w:szCs w:val="32"/>
        </w:rPr>
        <w:t>，皆執行</w:t>
      </w:r>
      <w:r w:rsidR="00982136" w:rsidRPr="00244311">
        <w:rPr>
          <w:rFonts w:ascii="Times New Roman" w:hAnsi="Times New Roman" w:hint="eastAsia"/>
          <w:noProof/>
        </w:rPr>
        <w:t>抽驗</w:t>
      </w:r>
      <w:r w:rsidR="00982136" w:rsidRPr="00244311">
        <w:rPr>
          <w:rFonts w:ascii="Times New Roman" w:hint="eastAsia"/>
          <w:szCs w:val="32"/>
        </w:rPr>
        <w:t>及稽查工作，</w:t>
      </w:r>
      <w:r w:rsidR="00982136" w:rsidRPr="00244311">
        <w:rPr>
          <w:rFonts w:ascii="Times New Roman" w:hAnsi="Times New Roman" w:hint="eastAsia"/>
          <w:noProof/>
        </w:rPr>
        <w:t>且針對其中特定之高違規、高風險、高關注食品項目規劃年度稽查專案</w:t>
      </w:r>
      <w:r w:rsidR="00982136" w:rsidRPr="00244311">
        <w:rPr>
          <w:rFonts w:ascii="Times New Roman" w:hint="eastAsia"/>
          <w:szCs w:val="32"/>
        </w:rPr>
        <w:t>，近年</w:t>
      </w:r>
      <w:r w:rsidR="00982136" w:rsidRPr="00244311">
        <w:rPr>
          <w:rFonts w:ascii="Times New Roman" w:hint="eastAsia"/>
          <w:szCs w:val="32"/>
          <w:lang w:eastAsia="zh-HK"/>
        </w:rPr>
        <w:t>來更</w:t>
      </w:r>
      <w:r w:rsidR="00982136" w:rsidRPr="00244311">
        <w:rPr>
          <w:rFonts w:ascii="Times New Roman" w:hint="eastAsia"/>
          <w:szCs w:val="32"/>
        </w:rPr>
        <w:t>選取國人關切之葉黃素、辛</w:t>
      </w:r>
      <w:proofErr w:type="gramStart"/>
      <w:r w:rsidR="00982136" w:rsidRPr="00244311">
        <w:rPr>
          <w:rFonts w:ascii="Times New Roman" w:hint="eastAsia"/>
          <w:szCs w:val="32"/>
        </w:rPr>
        <w:t>弗</w:t>
      </w:r>
      <w:proofErr w:type="gramEnd"/>
      <w:r w:rsidR="00982136" w:rsidRPr="00244311">
        <w:rPr>
          <w:rFonts w:ascii="Times New Roman" w:hint="eastAsia"/>
          <w:szCs w:val="32"/>
        </w:rPr>
        <w:t>林及甲基</w:t>
      </w:r>
      <w:proofErr w:type="gramStart"/>
      <w:r w:rsidR="00982136" w:rsidRPr="00244311">
        <w:rPr>
          <w:rFonts w:ascii="Times New Roman" w:hint="eastAsia"/>
          <w:szCs w:val="32"/>
        </w:rPr>
        <w:t>硫醯基甲烷</w:t>
      </w:r>
      <w:proofErr w:type="gramEnd"/>
      <w:r w:rsidR="00982136" w:rsidRPr="00244311">
        <w:rPr>
          <w:rFonts w:ascii="Times New Roman" w:hint="eastAsia"/>
          <w:szCs w:val="32"/>
        </w:rPr>
        <w:t>等成分，研發保健食品中特定成分之檢驗方法，以利品質把關</w:t>
      </w:r>
      <w:r w:rsidR="00982136" w:rsidRPr="00244311">
        <w:rPr>
          <w:rFonts w:ascii="Times New Roman" w:hint="eastAsia"/>
          <w:szCs w:val="32"/>
          <w:lang w:eastAsia="zh-HK"/>
        </w:rPr>
        <w:t>等語</w:t>
      </w:r>
      <w:r w:rsidR="00982136" w:rsidRPr="00244311">
        <w:rPr>
          <w:rFonts w:ascii="Times New Roman" w:hint="eastAsia"/>
          <w:szCs w:val="32"/>
        </w:rPr>
        <w:t>；</w:t>
      </w:r>
      <w:r w:rsidR="00982136" w:rsidRPr="00244311">
        <w:rPr>
          <w:rFonts w:ascii="Times New Roman" w:hint="eastAsia"/>
          <w:szCs w:val="32"/>
          <w:lang w:eastAsia="zh-HK"/>
        </w:rPr>
        <w:t>又健康食品是否未嚴格進行人體臨床試驗一節</w:t>
      </w:r>
      <w:r w:rsidR="00982136" w:rsidRPr="00244311">
        <w:rPr>
          <w:rFonts w:ascii="Times New Roman" w:hint="eastAsia"/>
          <w:szCs w:val="32"/>
        </w:rPr>
        <w:t>，</w:t>
      </w:r>
      <w:proofErr w:type="gramStart"/>
      <w:r w:rsidR="00982136" w:rsidRPr="00244311">
        <w:rPr>
          <w:rFonts w:ascii="Times New Roman" w:hint="eastAsia"/>
          <w:szCs w:val="32"/>
          <w:lang w:eastAsia="zh-HK"/>
        </w:rPr>
        <w:t>據食藥署</w:t>
      </w:r>
      <w:proofErr w:type="gramEnd"/>
      <w:r w:rsidR="00982136" w:rsidRPr="00244311">
        <w:rPr>
          <w:rFonts w:ascii="Times New Roman" w:hint="eastAsia"/>
          <w:szCs w:val="32"/>
          <w:lang w:eastAsia="zh-HK"/>
        </w:rPr>
        <w:t>查</w:t>
      </w:r>
      <w:r w:rsidR="00982136" w:rsidRPr="00244311">
        <w:rPr>
          <w:rFonts w:ascii="Times New Roman" w:hint="eastAsia"/>
          <w:szCs w:val="32"/>
          <w:lang w:eastAsia="zh-HK"/>
        </w:rPr>
        <w:lastRenderedPageBreak/>
        <w:t>復</w:t>
      </w:r>
      <w:r w:rsidR="00982136" w:rsidRPr="00244311">
        <w:rPr>
          <w:rFonts w:ascii="Times New Roman" w:hint="eastAsia"/>
          <w:szCs w:val="32"/>
        </w:rPr>
        <w:t>：</w:t>
      </w:r>
      <w:r w:rsidR="00982136" w:rsidRPr="00244311">
        <w:rPr>
          <w:rFonts w:ascii="Times New Roman" w:hAnsi="Times New Roman" w:hint="eastAsia"/>
          <w:lang w:eastAsia="zh-HK"/>
        </w:rPr>
        <w:t>現行公告之健康食品保健功效評估方法通常有提供動物試驗或人體食用研究模式供選擇，且一般會提供試驗方法相關之試驗對象、條件、週期、規模等</w:t>
      </w:r>
      <w:proofErr w:type="gramStart"/>
      <w:r w:rsidR="00982136" w:rsidRPr="00244311">
        <w:rPr>
          <w:rFonts w:ascii="Times New Roman" w:hAnsi="Times New Roman" w:hint="eastAsia"/>
          <w:lang w:eastAsia="zh-HK"/>
        </w:rPr>
        <w:t>及允收標準</w:t>
      </w:r>
      <w:proofErr w:type="gramEnd"/>
      <w:r w:rsidR="00982136" w:rsidRPr="00244311">
        <w:rPr>
          <w:rFonts w:ascii="Times New Roman" w:hAnsi="Times New Roman" w:hint="eastAsia"/>
          <w:lang w:eastAsia="zh-HK"/>
        </w:rPr>
        <w:t>等，並依試驗結果核定可宣稱的詞句，惟不得涉及醫療效能等語。上述事項</w:t>
      </w:r>
      <w:r w:rsidR="00982136" w:rsidRPr="00244311">
        <w:rPr>
          <w:rFonts w:ascii="Times New Roman" w:hAnsi="Times New Roman" w:hint="eastAsia"/>
        </w:rPr>
        <w:t>，</w:t>
      </w:r>
      <w:proofErr w:type="gramStart"/>
      <w:r w:rsidR="00982136" w:rsidRPr="00244311">
        <w:rPr>
          <w:rFonts w:ascii="Times New Roman" w:hAnsi="Times New Roman" w:hint="eastAsia"/>
          <w:lang w:eastAsia="zh-HK"/>
        </w:rPr>
        <w:t>就食藥署</w:t>
      </w:r>
      <w:proofErr w:type="gramEnd"/>
      <w:r w:rsidR="00982136" w:rsidRPr="00244311">
        <w:rPr>
          <w:rFonts w:ascii="Times New Roman" w:hAnsi="Times New Roman" w:hint="eastAsia"/>
          <w:lang w:eastAsia="zh-HK"/>
        </w:rPr>
        <w:t>之查復</w:t>
      </w:r>
      <w:r w:rsidR="00982136" w:rsidRPr="00244311">
        <w:rPr>
          <w:rFonts w:ascii="Times New Roman" w:hAnsi="Times New Roman" w:hint="eastAsia"/>
        </w:rPr>
        <w:t>，</w:t>
      </w:r>
      <w:proofErr w:type="gramStart"/>
      <w:r w:rsidR="00982136" w:rsidRPr="00244311">
        <w:rPr>
          <w:rFonts w:ascii="Times New Roman" w:hAnsi="Times New Roman" w:hint="eastAsia"/>
          <w:lang w:eastAsia="zh-HK"/>
        </w:rPr>
        <w:t>核其內容</w:t>
      </w:r>
      <w:proofErr w:type="gramEnd"/>
      <w:r w:rsidR="00982136" w:rsidRPr="00244311">
        <w:rPr>
          <w:rFonts w:ascii="Times New Roman" w:hAnsi="Times New Roman" w:hint="eastAsia"/>
          <w:lang w:eastAsia="zh-HK"/>
        </w:rPr>
        <w:t>已就本院調查欲了解事項充分說明</w:t>
      </w:r>
      <w:r w:rsidR="00982136" w:rsidRPr="00244311">
        <w:rPr>
          <w:rFonts w:ascii="Times New Roman" w:hAnsi="Times New Roman" w:hint="eastAsia"/>
        </w:rPr>
        <w:t>，</w:t>
      </w:r>
      <w:proofErr w:type="gramStart"/>
      <w:r w:rsidR="00703E90" w:rsidRPr="00244311">
        <w:rPr>
          <w:rFonts w:ascii="Times New Roman" w:hAnsi="Times New Roman" w:hint="eastAsia"/>
          <w:lang w:eastAsia="zh-HK"/>
        </w:rPr>
        <w:t>合先</w:t>
      </w:r>
      <w:r w:rsidR="00982136" w:rsidRPr="00244311">
        <w:rPr>
          <w:rFonts w:ascii="Times New Roman" w:hAnsi="Times New Roman" w:hint="eastAsia"/>
          <w:lang w:eastAsia="zh-HK"/>
        </w:rPr>
        <w:t>敘</w:t>
      </w:r>
      <w:proofErr w:type="gramEnd"/>
      <w:r w:rsidR="00982136" w:rsidRPr="00244311">
        <w:rPr>
          <w:rFonts w:ascii="Times New Roman" w:hAnsi="Times New Roman" w:hint="eastAsia"/>
          <w:lang w:eastAsia="zh-HK"/>
        </w:rPr>
        <w:t>明</w:t>
      </w:r>
      <w:r w:rsidR="00982136" w:rsidRPr="00244311">
        <w:rPr>
          <w:rFonts w:ascii="Times New Roman" w:hAnsi="Times New Roman" w:hint="eastAsia"/>
        </w:rPr>
        <w:t>；</w:t>
      </w:r>
      <w:r w:rsidR="00982136" w:rsidRPr="00244311">
        <w:rPr>
          <w:rFonts w:ascii="Times New Roman" w:hAnsi="Times New Roman" w:hint="eastAsia"/>
          <w:lang w:eastAsia="zh-HK"/>
        </w:rPr>
        <w:t>其餘</w:t>
      </w:r>
      <w:r w:rsidR="00614FC6" w:rsidRPr="00244311">
        <w:rPr>
          <w:rFonts w:ascii="Times New Roman"/>
        </w:rPr>
        <w:t>調查</w:t>
      </w:r>
      <w:r w:rsidR="00614FC6" w:rsidRPr="00244311">
        <w:rPr>
          <w:rFonts w:ascii="Times New Roman" w:hint="eastAsia"/>
        </w:rPr>
        <w:t>意見</w:t>
      </w:r>
      <w:r w:rsidR="00614FC6" w:rsidRPr="00244311">
        <w:rPr>
          <w:rFonts w:ascii="Times New Roman"/>
        </w:rPr>
        <w:t>如下</w:t>
      </w:r>
      <w:r w:rsidR="00614FC6" w:rsidRPr="00244311">
        <w:rPr>
          <w:rFonts w:ascii="Times New Roman" w:hint="eastAsia"/>
        </w:rPr>
        <w:t>：</w:t>
      </w:r>
    </w:p>
    <w:p w:rsidR="00B22B96" w:rsidRPr="00244311" w:rsidRDefault="00B22B96" w:rsidP="00B22B96">
      <w:pPr>
        <w:pStyle w:val="2"/>
        <w:kinsoku w:val="0"/>
        <w:overflowPunct/>
        <w:autoSpaceDE/>
        <w:autoSpaceDN/>
        <w:ind w:left="1020" w:hanging="680"/>
        <w:rPr>
          <w:rFonts w:ascii="Times New Roman" w:hAnsi="Times New Roman"/>
          <w:b/>
          <w:noProof/>
        </w:rPr>
      </w:pPr>
      <w:r w:rsidRPr="00244311">
        <w:rPr>
          <w:rFonts w:ascii="Times New Roman" w:hAnsi="Times New Roman"/>
          <w:b/>
          <w:noProof/>
        </w:rPr>
        <w:t>健康食品管理法於</w:t>
      </w:r>
      <w:r w:rsidRPr="00244311">
        <w:rPr>
          <w:rFonts w:ascii="Times New Roman" w:hAnsi="Times New Roman"/>
          <w:b/>
          <w:noProof/>
        </w:rPr>
        <w:t>95</w:t>
      </w:r>
      <w:r w:rsidRPr="00244311">
        <w:rPr>
          <w:rFonts w:ascii="Times New Roman" w:hAnsi="Times New Roman"/>
          <w:b/>
          <w:noProof/>
        </w:rPr>
        <w:t>年</w:t>
      </w:r>
      <w:r w:rsidRPr="00244311">
        <w:rPr>
          <w:rFonts w:ascii="Times New Roman" w:hAnsi="Times New Roman"/>
          <w:b/>
          <w:noProof/>
        </w:rPr>
        <w:t>5</w:t>
      </w:r>
      <w:r w:rsidRPr="00244311">
        <w:rPr>
          <w:rFonts w:ascii="Times New Roman" w:hAnsi="Times New Roman"/>
          <w:b/>
          <w:noProof/>
        </w:rPr>
        <w:t>月</w:t>
      </w:r>
      <w:r w:rsidRPr="00244311">
        <w:rPr>
          <w:rFonts w:ascii="Times New Roman" w:hAnsi="Times New Roman"/>
          <w:b/>
          <w:noProof/>
        </w:rPr>
        <w:t>17</w:t>
      </w:r>
      <w:r w:rsidRPr="00244311">
        <w:rPr>
          <w:rFonts w:ascii="Times New Roman" w:hAnsi="Times New Roman"/>
          <w:b/>
          <w:noProof/>
        </w:rPr>
        <w:t>日修正第</w:t>
      </w:r>
      <w:r w:rsidRPr="00244311">
        <w:rPr>
          <w:rFonts w:ascii="Times New Roman" w:hAnsi="Times New Roman"/>
          <w:b/>
          <w:noProof/>
        </w:rPr>
        <w:t>2</w:t>
      </w:r>
      <w:r w:rsidRPr="00244311">
        <w:rPr>
          <w:rFonts w:ascii="Times New Roman" w:hAnsi="Times New Roman"/>
          <w:b/>
          <w:noProof/>
        </w:rPr>
        <w:t>條第</w:t>
      </w:r>
      <w:r w:rsidRPr="00244311">
        <w:rPr>
          <w:rFonts w:ascii="Times New Roman" w:hAnsi="Times New Roman"/>
          <w:b/>
          <w:noProof/>
        </w:rPr>
        <w:t>2</w:t>
      </w:r>
      <w:r w:rsidRPr="00244311">
        <w:rPr>
          <w:rFonts w:ascii="Times New Roman" w:hAnsi="Times New Roman"/>
          <w:b/>
          <w:noProof/>
        </w:rPr>
        <w:t>項規定</w:t>
      </w:r>
      <w:r w:rsidRPr="00244311">
        <w:rPr>
          <w:rFonts w:ascii="Times New Roman" w:hAnsi="Times New Roman" w:hint="eastAsia"/>
          <w:b/>
          <w:noProof/>
        </w:rPr>
        <w:t>，</w:t>
      </w:r>
      <w:r w:rsidRPr="00244311">
        <w:rPr>
          <w:rFonts w:ascii="Times New Roman" w:hAnsi="Times New Roman"/>
          <w:b/>
          <w:noProof/>
        </w:rPr>
        <w:t>授權</w:t>
      </w:r>
      <w:r w:rsidRPr="00244311">
        <w:rPr>
          <w:rFonts w:ascii="Times New Roman" w:hAnsi="Times New Roman" w:hint="eastAsia"/>
          <w:b/>
          <w:noProof/>
        </w:rPr>
        <w:t>衛福部</w:t>
      </w:r>
      <w:r w:rsidRPr="00244311">
        <w:rPr>
          <w:rFonts w:ascii="Times New Roman" w:hAnsi="Times New Roman"/>
          <w:b/>
          <w:noProof/>
        </w:rPr>
        <w:t>公告健康食品之</w:t>
      </w:r>
      <w:r w:rsidRPr="00244311">
        <w:rPr>
          <w:rFonts w:ascii="Times New Roman" w:hAnsi="Times New Roman" w:hint="eastAsia"/>
          <w:b/>
          <w:noProof/>
        </w:rPr>
        <w:t>「</w:t>
      </w:r>
      <w:r w:rsidRPr="00244311">
        <w:rPr>
          <w:rFonts w:ascii="Times New Roman" w:hAnsi="Times New Roman"/>
          <w:b/>
          <w:noProof/>
        </w:rPr>
        <w:t>保健功效</w:t>
      </w:r>
      <w:r w:rsidRPr="00244311">
        <w:rPr>
          <w:rFonts w:ascii="Times New Roman" w:hAnsi="Times New Roman" w:hint="eastAsia"/>
          <w:b/>
          <w:noProof/>
        </w:rPr>
        <w:t>」</w:t>
      </w:r>
      <w:r w:rsidR="00E036AD" w:rsidRPr="00244311">
        <w:rPr>
          <w:rFonts w:ascii="Times New Roman" w:hAnsi="Times New Roman" w:hint="eastAsia"/>
          <w:b/>
          <w:noProof/>
          <w:lang w:eastAsia="zh-HK"/>
        </w:rPr>
        <w:t>相關事宜</w:t>
      </w:r>
      <w:r w:rsidRPr="00244311">
        <w:rPr>
          <w:rFonts w:ascii="Times New Roman" w:hAnsi="Times New Roman"/>
          <w:b/>
          <w:noProof/>
        </w:rPr>
        <w:t>，</w:t>
      </w:r>
      <w:r w:rsidRPr="00244311">
        <w:rPr>
          <w:rFonts w:ascii="Times New Roman" w:hAnsi="Times New Roman" w:hint="eastAsia"/>
          <w:b/>
          <w:noProof/>
        </w:rPr>
        <w:t>詎該部怠</w:t>
      </w:r>
      <w:r w:rsidR="00E036AD" w:rsidRPr="00244311">
        <w:rPr>
          <w:rFonts w:ascii="Times New Roman" w:hAnsi="Times New Roman" w:hint="eastAsia"/>
          <w:b/>
          <w:noProof/>
          <w:lang w:eastAsia="zh-HK"/>
        </w:rPr>
        <w:t>忽</w:t>
      </w:r>
      <w:r w:rsidRPr="00244311">
        <w:rPr>
          <w:rFonts w:ascii="Times New Roman" w:hAnsi="Times New Roman" w:hint="eastAsia"/>
          <w:b/>
          <w:noProof/>
        </w:rPr>
        <w:t>訂定，迄</w:t>
      </w:r>
      <w:r w:rsidRPr="00244311">
        <w:rPr>
          <w:rFonts w:ascii="Times New Roman" w:hAnsi="Times New Roman"/>
          <w:b/>
          <w:noProof/>
        </w:rPr>
        <w:t>103</w:t>
      </w:r>
      <w:r w:rsidRPr="00244311">
        <w:rPr>
          <w:rFonts w:ascii="Times New Roman" w:hAnsi="Times New Roman"/>
          <w:b/>
          <w:noProof/>
        </w:rPr>
        <w:t>年</w:t>
      </w:r>
      <w:r w:rsidRPr="00244311">
        <w:rPr>
          <w:rFonts w:ascii="Times New Roman" w:hAnsi="Times New Roman"/>
          <w:b/>
          <w:noProof/>
        </w:rPr>
        <w:t>12</w:t>
      </w:r>
      <w:r w:rsidRPr="00244311">
        <w:rPr>
          <w:rFonts w:ascii="Times New Roman" w:hAnsi="Times New Roman"/>
          <w:b/>
          <w:noProof/>
        </w:rPr>
        <w:t>月</w:t>
      </w:r>
      <w:r w:rsidRPr="00244311">
        <w:rPr>
          <w:rFonts w:ascii="Times New Roman" w:hAnsi="Times New Roman"/>
          <w:b/>
          <w:noProof/>
        </w:rPr>
        <w:t>26</w:t>
      </w:r>
      <w:r w:rsidRPr="00244311">
        <w:rPr>
          <w:rFonts w:ascii="Times New Roman" w:hAnsi="Times New Roman"/>
          <w:b/>
          <w:noProof/>
        </w:rPr>
        <w:t>日始完成</w:t>
      </w:r>
      <w:r w:rsidR="00E036AD" w:rsidRPr="00244311">
        <w:rPr>
          <w:rFonts w:ascii="Times New Roman" w:hAnsi="Times New Roman" w:hint="eastAsia"/>
          <w:b/>
          <w:noProof/>
          <w:lang w:eastAsia="zh-HK"/>
        </w:rPr>
        <w:t>訂定並</w:t>
      </w:r>
      <w:r w:rsidR="00982136" w:rsidRPr="00244311">
        <w:rPr>
          <w:rFonts w:ascii="Times New Roman" w:hAnsi="Times New Roman"/>
          <w:b/>
          <w:noProof/>
        </w:rPr>
        <w:t>公告。</w:t>
      </w:r>
      <w:r w:rsidR="00982136" w:rsidRPr="00244311">
        <w:rPr>
          <w:rFonts w:ascii="Times New Roman" w:hAnsi="Times New Roman" w:hint="eastAsia"/>
          <w:b/>
          <w:noProof/>
          <w:lang w:eastAsia="zh-HK"/>
        </w:rPr>
        <w:t>於</w:t>
      </w:r>
      <w:r w:rsidRPr="00244311">
        <w:rPr>
          <w:rFonts w:ascii="Times New Roman" w:hAnsi="Times New Roman"/>
          <w:b/>
          <w:noProof/>
        </w:rPr>
        <w:t>公告前，</w:t>
      </w:r>
      <w:r w:rsidR="00E036AD" w:rsidRPr="00244311">
        <w:rPr>
          <w:rFonts w:ascii="Times New Roman" w:hAnsi="Times New Roman" w:hint="eastAsia"/>
          <w:b/>
          <w:noProof/>
          <w:lang w:eastAsia="zh-HK"/>
        </w:rPr>
        <w:t>該部雖依該法第</w:t>
      </w:r>
      <w:r w:rsidR="00E036AD" w:rsidRPr="00244311">
        <w:rPr>
          <w:rFonts w:ascii="Times New Roman" w:hAnsi="Times New Roman" w:hint="eastAsia"/>
          <w:b/>
          <w:noProof/>
          <w:lang w:eastAsia="zh-HK"/>
        </w:rPr>
        <w:t>3</w:t>
      </w:r>
      <w:r w:rsidR="00E036AD" w:rsidRPr="00244311">
        <w:rPr>
          <w:rFonts w:ascii="Times New Roman" w:hAnsi="Times New Roman" w:hint="eastAsia"/>
          <w:b/>
          <w:noProof/>
          <w:lang w:eastAsia="zh-HK"/>
        </w:rPr>
        <w:t>條第</w:t>
      </w:r>
      <w:r w:rsidR="00E036AD" w:rsidRPr="00244311">
        <w:rPr>
          <w:rFonts w:ascii="Times New Roman" w:hAnsi="Times New Roman" w:hint="eastAsia"/>
          <w:b/>
          <w:noProof/>
          <w:lang w:eastAsia="zh-HK"/>
        </w:rPr>
        <w:t>2</w:t>
      </w:r>
      <w:r w:rsidR="00E036AD" w:rsidRPr="00244311">
        <w:rPr>
          <w:rFonts w:ascii="Times New Roman" w:hAnsi="Times New Roman" w:hint="eastAsia"/>
          <w:b/>
          <w:noProof/>
          <w:lang w:eastAsia="zh-HK"/>
        </w:rPr>
        <w:t>項之授權訂定並公告</w:t>
      </w:r>
      <w:r w:rsidR="00E036AD" w:rsidRPr="00244311">
        <w:rPr>
          <w:rFonts w:ascii="Times New Roman" w:hAnsi="Times New Roman" w:hint="eastAsia"/>
          <w:b/>
          <w:noProof/>
          <w:lang w:eastAsia="zh-HK"/>
        </w:rPr>
        <w:t>13</w:t>
      </w:r>
      <w:r w:rsidR="00E036AD" w:rsidRPr="00244311">
        <w:rPr>
          <w:rFonts w:ascii="Times New Roman" w:hAnsi="Times New Roman" w:hint="eastAsia"/>
          <w:b/>
          <w:noProof/>
          <w:lang w:eastAsia="zh-HK"/>
        </w:rPr>
        <w:t>項「</w:t>
      </w:r>
      <w:r w:rsidR="00E036AD" w:rsidRPr="00244311">
        <w:rPr>
          <w:rFonts w:ascii="Times New Roman" w:hAnsi="Times New Roman"/>
          <w:b/>
          <w:noProof/>
          <w:lang w:eastAsia="zh-HK"/>
        </w:rPr>
        <w:t>保健功效</w:t>
      </w:r>
      <w:r w:rsidR="00D73D97" w:rsidRPr="00244311">
        <w:rPr>
          <w:rFonts w:ascii="Times New Roman" w:hAnsi="Times New Roman" w:hint="eastAsia"/>
          <w:b/>
          <w:noProof/>
          <w:lang w:eastAsia="zh-HK"/>
        </w:rPr>
        <w:t>評估方法」，並認</w:t>
      </w:r>
      <w:r w:rsidR="00E036AD" w:rsidRPr="00244311">
        <w:rPr>
          <w:rFonts w:ascii="Times New Roman" w:hAnsi="Times New Roman" w:hint="eastAsia"/>
          <w:b/>
          <w:noProof/>
          <w:lang w:eastAsia="zh-HK"/>
        </w:rPr>
        <w:t>該公告等同第</w:t>
      </w:r>
      <w:r w:rsidR="00E036AD" w:rsidRPr="00244311">
        <w:rPr>
          <w:rFonts w:ascii="Times New Roman" w:hAnsi="Times New Roman" w:hint="eastAsia"/>
          <w:b/>
          <w:noProof/>
          <w:lang w:eastAsia="zh-HK"/>
        </w:rPr>
        <w:t>2</w:t>
      </w:r>
      <w:r w:rsidR="00E036AD" w:rsidRPr="00244311">
        <w:rPr>
          <w:rFonts w:ascii="Times New Roman" w:hAnsi="Times New Roman" w:hint="eastAsia"/>
          <w:b/>
          <w:noProof/>
          <w:lang w:eastAsia="zh-HK"/>
        </w:rPr>
        <w:t>條第</w:t>
      </w:r>
      <w:r w:rsidR="00E036AD" w:rsidRPr="00244311">
        <w:rPr>
          <w:rFonts w:ascii="Times New Roman" w:hAnsi="Times New Roman" w:hint="eastAsia"/>
          <w:b/>
          <w:noProof/>
          <w:lang w:eastAsia="zh-HK"/>
        </w:rPr>
        <w:t>2</w:t>
      </w:r>
      <w:r w:rsidR="00E036AD" w:rsidRPr="00244311">
        <w:rPr>
          <w:rFonts w:ascii="Times New Roman" w:hAnsi="Times New Roman" w:hint="eastAsia"/>
          <w:b/>
          <w:noProof/>
          <w:lang w:eastAsia="zh-HK"/>
        </w:rPr>
        <w:t>項應為之公告，惟該第</w:t>
      </w:r>
      <w:r w:rsidR="00E036AD" w:rsidRPr="00244311">
        <w:rPr>
          <w:rFonts w:ascii="Times New Roman" w:hAnsi="Times New Roman" w:hint="eastAsia"/>
          <w:b/>
          <w:noProof/>
          <w:lang w:eastAsia="zh-HK"/>
        </w:rPr>
        <w:t>2</w:t>
      </w:r>
      <w:r w:rsidR="00E036AD" w:rsidRPr="00244311">
        <w:rPr>
          <w:rFonts w:ascii="Times New Roman" w:hAnsi="Times New Roman" w:hint="eastAsia"/>
          <w:b/>
          <w:noProof/>
          <w:lang w:eastAsia="zh-HK"/>
        </w:rPr>
        <w:t>條第</w:t>
      </w:r>
      <w:r w:rsidR="00E036AD" w:rsidRPr="00244311">
        <w:rPr>
          <w:rFonts w:ascii="Times New Roman" w:hAnsi="Times New Roman" w:hint="eastAsia"/>
          <w:b/>
          <w:noProof/>
          <w:lang w:eastAsia="zh-HK"/>
        </w:rPr>
        <w:t>2</w:t>
      </w:r>
      <w:r w:rsidR="00E036AD" w:rsidRPr="00244311">
        <w:rPr>
          <w:rFonts w:ascii="Times New Roman" w:hAnsi="Times New Roman" w:hint="eastAsia"/>
          <w:b/>
          <w:noProof/>
          <w:lang w:eastAsia="zh-HK"/>
        </w:rPr>
        <w:t>項所應為的公告，乃</w:t>
      </w:r>
      <w:r w:rsidRPr="00244311">
        <w:rPr>
          <w:rFonts w:ascii="Times New Roman" w:hAnsi="Times New Roman"/>
          <w:b/>
          <w:noProof/>
        </w:rPr>
        <w:t>有關「健康食品」之核心要素，</w:t>
      </w:r>
      <w:r w:rsidR="00E036AD" w:rsidRPr="00244311">
        <w:rPr>
          <w:rFonts w:ascii="Times New Roman" w:hAnsi="Times New Roman" w:hint="eastAsia"/>
          <w:b/>
          <w:noProof/>
          <w:lang w:eastAsia="zh-HK"/>
        </w:rPr>
        <w:t>如未依法公告，將致</w:t>
      </w:r>
      <w:r w:rsidRPr="00244311">
        <w:rPr>
          <w:rFonts w:ascii="Times New Roman" w:hAnsi="Times New Roman"/>
          <w:b/>
          <w:noProof/>
        </w:rPr>
        <w:t>保健功效之項目及範圍</w:t>
      </w:r>
      <w:r w:rsidRPr="00244311">
        <w:rPr>
          <w:rFonts w:ascii="Times New Roman" w:hAnsi="Times New Roman"/>
          <w:b/>
          <w:noProof/>
          <w:lang w:eastAsia="zh-HK"/>
        </w:rPr>
        <w:t>欠</w:t>
      </w:r>
      <w:r w:rsidR="00E036AD" w:rsidRPr="00244311">
        <w:rPr>
          <w:rFonts w:ascii="Times New Roman" w:hAnsi="Times New Roman"/>
          <w:b/>
          <w:noProof/>
          <w:lang w:eastAsia="zh-HK"/>
        </w:rPr>
        <w:t>缺</w:t>
      </w:r>
      <w:r w:rsidR="00E036AD" w:rsidRPr="00244311">
        <w:rPr>
          <w:rFonts w:ascii="Times New Roman" w:hAnsi="Times New Roman"/>
          <w:b/>
          <w:noProof/>
        </w:rPr>
        <w:t>明</w:t>
      </w:r>
      <w:r w:rsidR="00E036AD" w:rsidRPr="00244311">
        <w:rPr>
          <w:rFonts w:ascii="Times New Roman" w:hAnsi="Times New Roman" w:hint="eastAsia"/>
          <w:b/>
          <w:noProof/>
          <w:lang w:eastAsia="zh-HK"/>
        </w:rPr>
        <w:t>確</w:t>
      </w:r>
      <w:r w:rsidRPr="00244311">
        <w:rPr>
          <w:rFonts w:ascii="Times New Roman" w:hAnsi="Times New Roman"/>
          <w:b/>
          <w:noProof/>
        </w:rPr>
        <w:t>，使地方衛生機關認定食品違法宣稱保健功效之案件，經法院</w:t>
      </w:r>
      <w:r w:rsidRPr="00244311">
        <w:rPr>
          <w:rFonts w:ascii="Times New Roman" w:hAnsi="Times New Roman" w:hint="eastAsia"/>
          <w:b/>
          <w:noProof/>
        </w:rPr>
        <w:t>多起判決以</w:t>
      </w:r>
      <w:r w:rsidRPr="00244311">
        <w:rPr>
          <w:rFonts w:ascii="Times New Roman" w:hAnsi="Times New Roman"/>
          <w:b/>
          <w:noProof/>
        </w:rPr>
        <w:t>保健功效項目未臻明確，難遽</w:t>
      </w:r>
      <w:r w:rsidR="00E036AD" w:rsidRPr="00244311">
        <w:rPr>
          <w:rFonts w:ascii="Times New Roman" w:hAnsi="Times New Roman" w:hint="eastAsia"/>
          <w:b/>
          <w:noProof/>
          <w:lang w:eastAsia="zh-HK"/>
        </w:rPr>
        <w:t>以</w:t>
      </w:r>
      <w:r w:rsidR="00E036AD" w:rsidRPr="00244311">
        <w:rPr>
          <w:rFonts w:ascii="Times New Roman" w:hAnsi="Times New Roman"/>
          <w:b/>
          <w:noProof/>
        </w:rPr>
        <w:t>作為業者違法之裁判依據而為無罪判決。</w:t>
      </w:r>
      <w:r w:rsidRPr="00244311">
        <w:rPr>
          <w:rFonts w:ascii="Times New Roman" w:hAnsi="Times New Roman"/>
          <w:b/>
          <w:noProof/>
        </w:rPr>
        <w:t>衛福部</w:t>
      </w:r>
      <w:r w:rsidR="00E036AD" w:rsidRPr="00244311">
        <w:rPr>
          <w:rFonts w:ascii="Times New Roman" w:hAnsi="Times New Roman" w:hint="eastAsia"/>
          <w:b/>
          <w:noProof/>
          <w:lang w:eastAsia="zh-HK"/>
        </w:rPr>
        <w:t>將不同的公告事項混同替代，</w:t>
      </w:r>
      <w:r w:rsidRPr="00244311">
        <w:rPr>
          <w:rFonts w:ascii="Times New Roman" w:hAnsi="Times New Roman"/>
          <w:b/>
          <w:noProof/>
        </w:rPr>
        <w:t>便宜行事，</w:t>
      </w:r>
      <w:r w:rsidR="00E036AD" w:rsidRPr="00244311">
        <w:rPr>
          <w:rFonts w:ascii="Times New Roman" w:hAnsi="Times New Roman" w:hint="eastAsia"/>
          <w:b/>
          <w:noProof/>
          <w:lang w:eastAsia="zh-HK"/>
        </w:rPr>
        <w:t>已</w:t>
      </w:r>
      <w:r w:rsidRPr="00244311">
        <w:rPr>
          <w:rFonts w:ascii="Times New Roman" w:hAnsi="Times New Roman" w:hint="eastAsia"/>
          <w:b/>
          <w:noProof/>
        </w:rPr>
        <w:t>導致</w:t>
      </w:r>
      <w:r w:rsidR="00E036AD" w:rsidRPr="00244311">
        <w:rPr>
          <w:rFonts w:ascii="Times New Roman" w:hAnsi="Times New Roman" w:hint="eastAsia"/>
          <w:b/>
          <w:noProof/>
          <w:lang w:eastAsia="zh-HK"/>
        </w:rPr>
        <w:t>原</w:t>
      </w:r>
      <w:r w:rsidRPr="00244311">
        <w:rPr>
          <w:rFonts w:ascii="Times New Roman" w:hAnsi="Times New Roman"/>
          <w:b/>
          <w:noProof/>
        </w:rPr>
        <w:t>立法規範遏止業者違法宣稱保健功效之目的未能落實，</w:t>
      </w:r>
      <w:r w:rsidR="000653AA" w:rsidRPr="00244311">
        <w:rPr>
          <w:rFonts w:ascii="Times New Roman" w:hAnsi="Times New Roman" w:hint="eastAsia"/>
          <w:b/>
          <w:noProof/>
          <w:lang w:eastAsia="zh-HK"/>
        </w:rPr>
        <w:t>核有違失</w:t>
      </w:r>
      <w:r w:rsidR="000653AA" w:rsidRPr="00244311">
        <w:rPr>
          <w:rFonts w:ascii="Times New Roman" w:hAnsi="Times New Roman" w:hint="eastAsia"/>
          <w:b/>
          <w:noProof/>
        </w:rPr>
        <w:t>，</w:t>
      </w:r>
      <w:r w:rsidR="00E036AD" w:rsidRPr="00244311">
        <w:rPr>
          <w:rFonts w:ascii="Times New Roman" w:hAnsi="Times New Roman" w:hint="eastAsia"/>
          <w:b/>
          <w:noProof/>
          <w:lang w:eastAsia="zh-HK"/>
        </w:rPr>
        <w:t>自</w:t>
      </w:r>
      <w:r w:rsidRPr="00244311">
        <w:rPr>
          <w:rFonts w:ascii="Times New Roman" w:hAnsi="Times New Roman" w:hint="eastAsia"/>
          <w:b/>
          <w:noProof/>
        </w:rPr>
        <w:t>應以為殷鑑，避免重蹈覆轍：</w:t>
      </w:r>
    </w:p>
    <w:p w:rsidR="00B22B96" w:rsidRPr="00244311" w:rsidRDefault="00B22B96" w:rsidP="00B22B96">
      <w:pPr>
        <w:pStyle w:val="3"/>
        <w:rPr>
          <w:rFonts w:ascii="Times New Roman" w:hAnsi="Times New Roman"/>
          <w:noProof/>
        </w:rPr>
      </w:pPr>
      <w:r w:rsidRPr="00244311">
        <w:rPr>
          <w:rFonts w:ascii="Times New Roman" w:hAnsi="Times New Roman"/>
          <w:noProof/>
        </w:rPr>
        <w:t>查健康食品管理法於</w:t>
      </w:r>
      <w:r w:rsidRPr="00244311">
        <w:rPr>
          <w:rFonts w:ascii="Times New Roman" w:hAnsi="Times New Roman"/>
          <w:noProof/>
        </w:rPr>
        <w:t>88</w:t>
      </w:r>
      <w:r w:rsidRPr="00244311">
        <w:rPr>
          <w:rFonts w:ascii="Times New Roman" w:hAnsi="Times New Roman"/>
          <w:noProof/>
        </w:rPr>
        <w:t>年</w:t>
      </w:r>
      <w:r w:rsidRPr="00244311">
        <w:rPr>
          <w:rFonts w:ascii="Times New Roman" w:hAnsi="Times New Roman"/>
          <w:noProof/>
        </w:rPr>
        <w:t>2</w:t>
      </w:r>
      <w:r w:rsidRPr="00244311">
        <w:rPr>
          <w:rFonts w:ascii="Times New Roman" w:hAnsi="Times New Roman"/>
          <w:noProof/>
        </w:rPr>
        <w:t>月</w:t>
      </w:r>
      <w:r w:rsidRPr="00244311">
        <w:rPr>
          <w:rFonts w:ascii="Times New Roman" w:hAnsi="Times New Roman"/>
          <w:noProof/>
        </w:rPr>
        <w:t>3</w:t>
      </w:r>
      <w:r w:rsidRPr="00244311">
        <w:rPr>
          <w:rFonts w:ascii="Times New Roman" w:hAnsi="Times New Roman"/>
          <w:noProof/>
        </w:rPr>
        <w:t>日</w:t>
      </w:r>
      <w:r w:rsidRPr="00244311">
        <w:rPr>
          <w:rFonts w:ascii="Times New Roman" w:hAnsi="Times New Roman" w:hint="eastAsia"/>
          <w:noProof/>
        </w:rPr>
        <w:t>公布</w:t>
      </w:r>
      <w:r w:rsidRPr="00244311">
        <w:rPr>
          <w:rFonts w:ascii="Times New Roman" w:hAnsi="Times New Roman"/>
          <w:noProof/>
        </w:rPr>
        <w:t>，</w:t>
      </w:r>
      <w:r w:rsidRPr="00244311">
        <w:rPr>
          <w:rFonts w:ascii="Times New Roman" w:hAnsi="Times New Roman" w:hint="eastAsia"/>
          <w:noProof/>
        </w:rPr>
        <w:t>同年</w:t>
      </w:r>
      <w:r w:rsidRPr="00244311">
        <w:rPr>
          <w:rFonts w:ascii="Times New Roman" w:hAnsi="Times New Roman" w:hint="eastAsia"/>
          <w:noProof/>
        </w:rPr>
        <w:t>6</w:t>
      </w:r>
      <w:r w:rsidRPr="00244311">
        <w:rPr>
          <w:rFonts w:ascii="Times New Roman" w:hAnsi="Times New Roman" w:hint="eastAsia"/>
          <w:noProof/>
        </w:rPr>
        <w:t>月</w:t>
      </w:r>
      <w:r w:rsidRPr="00244311">
        <w:rPr>
          <w:rFonts w:ascii="Times New Roman" w:hAnsi="Times New Roman" w:hint="eastAsia"/>
          <w:noProof/>
        </w:rPr>
        <w:t>3</w:t>
      </w:r>
      <w:r w:rsidRPr="00244311">
        <w:rPr>
          <w:rFonts w:ascii="Times New Roman" w:hAnsi="Times New Roman" w:hint="eastAsia"/>
          <w:noProof/>
        </w:rPr>
        <w:t>日施行。該法曾多次修正，</w:t>
      </w:r>
      <w:r w:rsidRPr="00244311">
        <w:rPr>
          <w:rFonts w:ascii="Times New Roman" w:hAnsi="Times New Roman"/>
          <w:noProof/>
        </w:rPr>
        <w:t>嗣</w:t>
      </w:r>
      <w:r w:rsidRPr="00244311">
        <w:rPr>
          <w:rFonts w:ascii="Times New Roman" w:hAnsi="Times New Roman"/>
          <w:noProof/>
        </w:rPr>
        <w:t>95</w:t>
      </w:r>
      <w:r w:rsidRPr="00244311">
        <w:rPr>
          <w:rFonts w:ascii="Times New Roman" w:hAnsi="Times New Roman"/>
          <w:noProof/>
        </w:rPr>
        <w:t>年</w:t>
      </w:r>
      <w:r w:rsidRPr="00244311">
        <w:rPr>
          <w:rFonts w:ascii="Times New Roman" w:hAnsi="Times New Roman"/>
          <w:noProof/>
        </w:rPr>
        <w:t>5</w:t>
      </w:r>
      <w:r w:rsidRPr="00244311">
        <w:rPr>
          <w:rFonts w:ascii="Times New Roman" w:hAnsi="Times New Roman"/>
          <w:noProof/>
        </w:rPr>
        <w:t>月</w:t>
      </w:r>
      <w:r w:rsidRPr="00244311">
        <w:rPr>
          <w:rFonts w:ascii="Times New Roman" w:hAnsi="Times New Roman"/>
          <w:noProof/>
        </w:rPr>
        <w:t>17</w:t>
      </w:r>
      <w:r w:rsidRPr="00244311">
        <w:rPr>
          <w:rFonts w:ascii="Times New Roman" w:hAnsi="Times New Roman"/>
          <w:noProof/>
        </w:rPr>
        <w:t>日</w:t>
      </w:r>
      <w:r w:rsidRPr="00244311">
        <w:rPr>
          <w:rFonts w:ascii="Times New Roman" w:hAnsi="Times New Roman" w:hint="eastAsia"/>
          <w:noProof/>
        </w:rPr>
        <w:t>將原</w:t>
      </w:r>
      <w:r w:rsidRPr="00244311">
        <w:rPr>
          <w:rFonts w:ascii="Times New Roman" w:hAnsi="Times New Roman"/>
          <w:noProof/>
        </w:rPr>
        <w:t>第</w:t>
      </w:r>
      <w:r w:rsidRPr="00244311">
        <w:rPr>
          <w:rFonts w:ascii="Times New Roman" w:hAnsi="Times New Roman"/>
          <w:noProof/>
        </w:rPr>
        <w:t>2</w:t>
      </w:r>
      <w:r w:rsidRPr="00244311">
        <w:rPr>
          <w:rFonts w:ascii="Times New Roman" w:hAnsi="Times New Roman"/>
          <w:noProof/>
        </w:rPr>
        <w:t>條規定「本法所稱健康食品，係指提供特殊營養素或具有特定之保健功效，特別加以標示或廣告，而非以治療、矯正人類疾病為目的之食品」修正為：「</w:t>
      </w:r>
      <w:r w:rsidR="003D214B" w:rsidRPr="00244311">
        <w:rPr>
          <w:rFonts w:ascii="Times New Roman" w:hAnsi="Times New Roman"/>
        </w:rPr>
        <w:t>（第</w:t>
      </w:r>
      <w:r w:rsidR="003D214B" w:rsidRPr="00244311">
        <w:rPr>
          <w:rFonts w:ascii="Times New Roman" w:hAnsi="Times New Roman"/>
        </w:rPr>
        <w:t>1</w:t>
      </w:r>
      <w:r w:rsidR="003D214B" w:rsidRPr="00244311">
        <w:rPr>
          <w:rFonts w:ascii="Times New Roman" w:hAnsi="Times New Roman"/>
        </w:rPr>
        <w:t>項）</w:t>
      </w:r>
      <w:r w:rsidRPr="00244311">
        <w:rPr>
          <w:rFonts w:ascii="Times New Roman" w:hAnsi="Times New Roman"/>
        </w:rPr>
        <w:t>本法所稱健康食品，指具有保健功效，並標示或廣告其具該功效之食品。</w:t>
      </w:r>
      <w:r w:rsidR="00614FC6" w:rsidRPr="00244311">
        <w:rPr>
          <w:rFonts w:ascii="Times New Roman" w:hAnsi="Times New Roman"/>
        </w:rPr>
        <w:t>（第</w:t>
      </w:r>
      <w:r w:rsidR="00614FC6" w:rsidRPr="00244311">
        <w:rPr>
          <w:rFonts w:ascii="Times New Roman" w:hAnsi="Times New Roman"/>
        </w:rPr>
        <w:t>2</w:t>
      </w:r>
      <w:r w:rsidR="00614FC6" w:rsidRPr="00244311">
        <w:rPr>
          <w:rFonts w:ascii="Times New Roman" w:hAnsi="Times New Roman"/>
        </w:rPr>
        <w:t>項）</w:t>
      </w:r>
      <w:r w:rsidRPr="00244311">
        <w:rPr>
          <w:rFonts w:ascii="Times New Roman" w:hAnsi="Times New Roman"/>
          <w:sz w:val="30"/>
          <w:szCs w:val="30"/>
        </w:rPr>
        <w:t>本法所稱之保健功效，係指增進民眾健康、減少疾病</w:t>
      </w:r>
      <w:r w:rsidRPr="00244311">
        <w:rPr>
          <w:rFonts w:ascii="Times New Roman" w:hAnsi="Times New Roman"/>
          <w:noProof/>
        </w:rPr>
        <w:t>危害</w:t>
      </w:r>
      <w:r w:rsidRPr="00244311">
        <w:rPr>
          <w:rFonts w:ascii="Times New Roman" w:hAnsi="Times New Roman"/>
          <w:sz w:val="30"/>
          <w:szCs w:val="30"/>
        </w:rPr>
        <w:t>風險，且具有實質科學證據之功效，非屬治療、矯正人類疾病之醫療</w:t>
      </w:r>
      <w:r w:rsidRPr="00244311">
        <w:rPr>
          <w:rFonts w:ascii="Times New Roman" w:hAnsi="Times New Roman"/>
          <w:noProof/>
        </w:rPr>
        <w:lastRenderedPageBreak/>
        <w:t>效能</w:t>
      </w:r>
      <w:r w:rsidRPr="00244311">
        <w:rPr>
          <w:rFonts w:ascii="Times New Roman" w:hAnsi="Times New Roman"/>
          <w:sz w:val="30"/>
          <w:szCs w:val="30"/>
        </w:rPr>
        <w:t>，並經中央主管機關公告者」</w:t>
      </w:r>
      <w:r w:rsidRPr="00244311">
        <w:rPr>
          <w:rStyle w:val="aff0"/>
          <w:rFonts w:ascii="Times New Roman" w:hAnsi="Times New Roman"/>
          <w:sz w:val="30"/>
          <w:szCs w:val="30"/>
        </w:rPr>
        <w:footnoteReference w:id="2"/>
      </w:r>
      <w:r w:rsidR="00614FC6" w:rsidRPr="00244311">
        <w:rPr>
          <w:rFonts w:ascii="Times New Roman" w:hAnsi="Times New Roman" w:hint="eastAsia"/>
          <w:sz w:val="30"/>
          <w:szCs w:val="30"/>
        </w:rPr>
        <w:t>。</w:t>
      </w:r>
      <w:r w:rsidRPr="00244311">
        <w:rPr>
          <w:rFonts w:ascii="Times New Roman" w:hAnsi="Times New Roman" w:hint="eastAsia"/>
          <w:sz w:val="30"/>
          <w:szCs w:val="30"/>
        </w:rPr>
        <w:t>修正後，該法第</w:t>
      </w:r>
      <w:r w:rsidRPr="00244311">
        <w:rPr>
          <w:rFonts w:ascii="Times New Roman" w:hAnsi="Times New Roman" w:hint="eastAsia"/>
          <w:sz w:val="30"/>
          <w:szCs w:val="30"/>
        </w:rPr>
        <w:t>2</w:t>
      </w:r>
      <w:r w:rsidRPr="00244311">
        <w:rPr>
          <w:rFonts w:ascii="Times New Roman" w:hAnsi="Times New Roman" w:hint="eastAsia"/>
          <w:sz w:val="30"/>
          <w:szCs w:val="30"/>
        </w:rPr>
        <w:t>條第</w:t>
      </w:r>
      <w:r w:rsidRPr="00244311">
        <w:rPr>
          <w:rFonts w:ascii="Times New Roman" w:hAnsi="Times New Roman" w:hint="eastAsia"/>
          <w:sz w:val="30"/>
          <w:szCs w:val="30"/>
        </w:rPr>
        <w:t>2</w:t>
      </w:r>
      <w:r w:rsidRPr="00244311">
        <w:rPr>
          <w:rFonts w:ascii="Times New Roman" w:hAnsi="Times New Roman" w:hint="eastAsia"/>
          <w:sz w:val="30"/>
          <w:szCs w:val="30"/>
        </w:rPr>
        <w:t>項</w:t>
      </w:r>
      <w:r w:rsidRPr="00244311">
        <w:rPr>
          <w:rFonts w:ascii="Times New Roman" w:hAnsi="Times New Roman"/>
        </w:rPr>
        <w:t>所指之</w:t>
      </w:r>
      <w:r w:rsidRPr="00244311">
        <w:rPr>
          <w:rFonts w:hAnsi="標楷體" w:hint="eastAsia"/>
        </w:rPr>
        <w:t>「</w:t>
      </w:r>
      <w:r w:rsidRPr="00244311">
        <w:rPr>
          <w:rFonts w:ascii="Times New Roman" w:hAnsi="Times New Roman"/>
        </w:rPr>
        <w:t>保健功效</w:t>
      </w:r>
      <w:r w:rsidRPr="00244311">
        <w:rPr>
          <w:rFonts w:hAnsi="標楷體" w:hint="eastAsia"/>
        </w:rPr>
        <w:t>」</w:t>
      </w:r>
      <w:r w:rsidRPr="00244311">
        <w:rPr>
          <w:rFonts w:ascii="Times New Roman" w:hAnsi="Times New Roman"/>
        </w:rPr>
        <w:t>，</w:t>
      </w:r>
      <w:r w:rsidR="00411CF2" w:rsidRPr="00244311">
        <w:rPr>
          <w:rFonts w:ascii="Times New Roman" w:hAnsi="Times New Roman" w:hint="eastAsia"/>
          <w:lang w:eastAsia="zh-HK"/>
        </w:rPr>
        <w:t>自</w:t>
      </w:r>
      <w:r w:rsidRPr="00244311">
        <w:rPr>
          <w:rFonts w:ascii="Times New Roman" w:hAnsi="Times New Roman"/>
        </w:rPr>
        <w:t>有賴</w:t>
      </w:r>
      <w:proofErr w:type="gramStart"/>
      <w:r w:rsidR="00614FC6" w:rsidRPr="00244311">
        <w:rPr>
          <w:rFonts w:ascii="Times New Roman" w:hAnsi="Times New Roman" w:hint="eastAsia"/>
        </w:rPr>
        <w:t>衛福部</w:t>
      </w:r>
      <w:proofErr w:type="gramEnd"/>
      <w:r w:rsidRPr="00244311">
        <w:rPr>
          <w:rFonts w:ascii="Times New Roman" w:hAnsi="Times New Roman"/>
        </w:rPr>
        <w:t>公告後</w:t>
      </w:r>
      <w:r w:rsidRPr="00244311">
        <w:rPr>
          <w:rFonts w:ascii="Times New Roman" w:hAnsi="Times New Roman" w:hint="eastAsia"/>
        </w:rPr>
        <w:t>方</w:t>
      </w:r>
      <w:r w:rsidRPr="00244311">
        <w:rPr>
          <w:rFonts w:ascii="Times New Roman" w:hAnsi="Times New Roman"/>
        </w:rPr>
        <w:t>得決定其內涵。</w:t>
      </w:r>
      <w:proofErr w:type="gramStart"/>
      <w:r w:rsidRPr="00244311">
        <w:rPr>
          <w:rFonts w:ascii="Times New Roman" w:hAnsi="Times New Roman" w:hint="eastAsia"/>
          <w:szCs w:val="32"/>
        </w:rPr>
        <w:t>詎</w:t>
      </w:r>
      <w:proofErr w:type="gramEnd"/>
      <w:r w:rsidR="00614FC6" w:rsidRPr="00244311">
        <w:rPr>
          <w:rFonts w:ascii="Times New Roman" w:hAnsi="Times New Roman" w:hint="eastAsia"/>
          <w:noProof/>
        </w:rPr>
        <w:t>該</w:t>
      </w:r>
      <w:r w:rsidR="00614FC6" w:rsidRPr="00244311">
        <w:rPr>
          <w:rFonts w:ascii="Times New Roman" w:hAnsi="Times New Roman"/>
          <w:noProof/>
        </w:rPr>
        <w:t>部</w:t>
      </w:r>
      <w:r w:rsidR="00614FC6" w:rsidRPr="00244311">
        <w:rPr>
          <w:rFonts w:ascii="Times New Roman" w:hAnsi="Times New Roman" w:hint="eastAsia"/>
          <w:noProof/>
        </w:rPr>
        <w:t>遲至</w:t>
      </w:r>
      <w:r w:rsidRPr="00244311">
        <w:rPr>
          <w:rFonts w:ascii="Times New Roman" w:hAnsi="Times New Roman"/>
          <w:noProof/>
        </w:rPr>
        <w:t>103</w:t>
      </w:r>
      <w:r w:rsidRPr="00244311">
        <w:rPr>
          <w:rFonts w:ascii="Times New Roman" w:hAnsi="Times New Roman"/>
          <w:noProof/>
        </w:rPr>
        <w:t>年</w:t>
      </w:r>
      <w:r w:rsidRPr="00244311">
        <w:rPr>
          <w:rFonts w:ascii="Times New Roman" w:hAnsi="Times New Roman"/>
          <w:noProof/>
        </w:rPr>
        <w:t>12</w:t>
      </w:r>
      <w:r w:rsidRPr="00244311">
        <w:rPr>
          <w:rFonts w:ascii="Times New Roman" w:hAnsi="Times New Roman"/>
          <w:noProof/>
        </w:rPr>
        <w:t>月</w:t>
      </w:r>
      <w:r w:rsidRPr="00244311">
        <w:rPr>
          <w:rFonts w:ascii="Times New Roman" w:hAnsi="Times New Roman"/>
          <w:noProof/>
        </w:rPr>
        <w:t>26</w:t>
      </w:r>
      <w:r w:rsidRPr="00244311">
        <w:rPr>
          <w:rFonts w:ascii="Times New Roman" w:hAnsi="Times New Roman"/>
          <w:noProof/>
        </w:rPr>
        <w:t>日始公告訂定「健康食品管理法所稱保健功效之項目」</w:t>
      </w:r>
      <w:r w:rsidRPr="00244311">
        <w:rPr>
          <w:rStyle w:val="aff0"/>
          <w:rFonts w:ascii="Times New Roman" w:hAnsi="Times New Roman"/>
          <w:noProof/>
        </w:rPr>
        <w:footnoteReference w:id="3"/>
      </w:r>
      <w:r w:rsidRPr="00244311">
        <w:rPr>
          <w:rFonts w:ascii="Times New Roman" w:hAnsi="Times New Roman"/>
          <w:noProof/>
        </w:rPr>
        <w:t>計</w:t>
      </w:r>
      <w:r w:rsidRPr="00244311">
        <w:rPr>
          <w:rFonts w:ascii="Times New Roman" w:hAnsi="Times New Roman"/>
          <w:noProof/>
        </w:rPr>
        <w:t>13</w:t>
      </w:r>
      <w:r w:rsidRPr="00244311">
        <w:rPr>
          <w:rFonts w:ascii="Times New Roman" w:hAnsi="Times New Roman"/>
          <w:noProof/>
        </w:rPr>
        <w:t>項，包括：「護肝」、「抗疲勞」、「調節血脂」、「調節血糖」、「免疫調節」、「骨質保健」、「牙齒保健」、「延緩衰老」、「促進鐵吸收」、「胃腸功能改善」、「輔助調節血壓」、「不易形成體脂肪」、「輔助調整過敏體質」</w:t>
      </w:r>
      <w:r w:rsidR="00614FC6" w:rsidRPr="00244311">
        <w:rPr>
          <w:rFonts w:ascii="Times New Roman" w:hAnsi="Times New Roman" w:hint="eastAsia"/>
          <w:noProof/>
        </w:rPr>
        <w:t>等項目</w:t>
      </w:r>
      <w:r w:rsidRPr="00244311">
        <w:rPr>
          <w:rFonts w:ascii="Times New Roman" w:hAnsi="Times New Roman" w:hint="eastAsia"/>
          <w:noProof/>
        </w:rPr>
        <w:t>，</w:t>
      </w:r>
      <w:r w:rsidRPr="00244311">
        <w:rPr>
          <w:rFonts w:ascii="Times New Roman" w:hAnsi="Times New Roman"/>
          <w:noProof/>
        </w:rPr>
        <w:t>並自</w:t>
      </w:r>
      <w:r w:rsidR="00614FC6" w:rsidRPr="00244311">
        <w:rPr>
          <w:rFonts w:ascii="Times New Roman" w:hAnsi="Times New Roman" w:hint="eastAsia"/>
          <w:noProof/>
        </w:rPr>
        <w:t>公告</w:t>
      </w:r>
      <w:r w:rsidRPr="00244311">
        <w:rPr>
          <w:rFonts w:ascii="Times New Roman" w:hAnsi="Times New Roman"/>
          <w:noProof/>
        </w:rPr>
        <w:t>日生效</w:t>
      </w:r>
      <w:r w:rsidR="00115D0E" w:rsidRPr="00244311">
        <w:rPr>
          <w:rStyle w:val="aff0"/>
          <w:rFonts w:ascii="Times New Roman" w:hAnsi="Times New Roman"/>
          <w:noProof/>
        </w:rPr>
        <w:footnoteReference w:id="4"/>
      </w:r>
      <w:r w:rsidRPr="00244311">
        <w:rPr>
          <w:rFonts w:ascii="Times New Roman" w:hAnsi="Times New Roman"/>
          <w:noProof/>
        </w:rPr>
        <w:t>。</w:t>
      </w:r>
    </w:p>
    <w:p w:rsidR="00B22B96" w:rsidRPr="00244311" w:rsidRDefault="00614FC6" w:rsidP="00B22B96">
      <w:pPr>
        <w:pStyle w:val="3"/>
        <w:rPr>
          <w:rFonts w:ascii="Times New Roman" w:hAnsi="Times New Roman"/>
          <w:szCs w:val="32"/>
        </w:rPr>
      </w:pPr>
      <w:r w:rsidRPr="00244311">
        <w:rPr>
          <w:rFonts w:ascii="Times New Roman" w:hAnsi="Times New Roman" w:hint="eastAsia"/>
          <w:szCs w:val="32"/>
        </w:rPr>
        <w:t>依</w:t>
      </w:r>
      <w:r w:rsidR="00B22B96" w:rsidRPr="00244311">
        <w:rPr>
          <w:rFonts w:ascii="Times New Roman" w:hAnsi="Times New Roman"/>
          <w:szCs w:val="32"/>
        </w:rPr>
        <w:t>健康食品管理法</w:t>
      </w:r>
      <w:r w:rsidR="00B22B96" w:rsidRPr="00244311">
        <w:rPr>
          <w:rFonts w:ascii="Times New Roman" w:hAnsi="Times New Roman" w:hint="eastAsia"/>
          <w:szCs w:val="32"/>
        </w:rPr>
        <w:t>第</w:t>
      </w:r>
      <w:r w:rsidR="00B22B96" w:rsidRPr="00244311">
        <w:rPr>
          <w:rFonts w:ascii="Times New Roman" w:hAnsi="Times New Roman" w:hint="eastAsia"/>
          <w:szCs w:val="32"/>
        </w:rPr>
        <w:t>2</w:t>
      </w:r>
      <w:r w:rsidR="00B22B96" w:rsidRPr="00244311">
        <w:rPr>
          <w:rFonts w:ascii="Times New Roman" w:hAnsi="Times New Roman" w:hint="eastAsia"/>
          <w:szCs w:val="32"/>
        </w:rPr>
        <w:t>條第</w:t>
      </w:r>
      <w:r w:rsidR="00B22B96" w:rsidRPr="00244311">
        <w:rPr>
          <w:rFonts w:ascii="Times New Roman" w:hAnsi="Times New Roman" w:hint="eastAsia"/>
          <w:szCs w:val="32"/>
        </w:rPr>
        <w:t>2</w:t>
      </w:r>
      <w:r w:rsidR="00B22B96" w:rsidRPr="00244311">
        <w:rPr>
          <w:rFonts w:ascii="Times New Roman" w:hAnsi="Times New Roman" w:hint="eastAsia"/>
          <w:szCs w:val="32"/>
        </w:rPr>
        <w:t>項</w:t>
      </w:r>
      <w:r w:rsidRPr="00244311">
        <w:rPr>
          <w:rFonts w:ascii="Times New Roman" w:hAnsi="Times New Roman" w:hint="eastAsia"/>
          <w:szCs w:val="32"/>
        </w:rPr>
        <w:t>之</w:t>
      </w:r>
      <w:r w:rsidR="00B22B96" w:rsidRPr="00244311">
        <w:rPr>
          <w:rFonts w:ascii="Times New Roman" w:hAnsi="Times New Roman" w:hint="eastAsia"/>
          <w:szCs w:val="32"/>
        </w:rPr>
        <w:t>規定</w:t>
      </w:r>
      <w:r w:rsidRPr="00244311">
        <w:rPr>
          <w:rFonts w:ascii="Times New Roman" w:hAnsi="Times New Roman" w:hint="eastAsia"/>
          <w:szCs w:val="32"/>
        </w:rPr>
        <w:t>，已</w:t>
      </w:r>
      <w:r w:rsidR="00B22B96" w:rsidRPr="00244311">
        <w:rPr>
          <w:rFonts w:ascii="Times New Roman" w:hAnsi="Times New Roman" w:hint="eastAsia"/>
          <w:szCs w:val="32"/>
        </w:rPr>
        <w:t>授權</w:t>
      </w:r>
      <w:proofErr w:type="gramStart"/>
      <w:r w:rsidR="00B22B96" w:rsidRPr="00244311">
        <w:rPr>
          <w:rFonts w:ascii="Times New Roman" w:hAnsi="Times New Roman" w:hint="eastAsia"/>
          <w:szCs w:val="32"/>
        </w:rPr>
        <w:t>衛</w:t>
      </w:r>
      <w:r w:rsidRPr="00244311">
        <w:rPr>
          <w:rFonts w:ascii="Times New Roman" w:hAnsi="Times New Roman"/>
          <w:szCs w:val="32"/>
        </w:rPr>
        <w:t>福部訂</w:t>
      </w:r>
      <w:proofErr w:type="gramEnd"/>
      <w:r w:rsidRPr="00244311">
        <w:rPr>
          <w:rFonts w:ascii="Times New Roman" w:hAnsi="Times New Roman"/>
          <w:szCs w:val="32"/>
        </w:rPr>
        <w:t>定健康食品「保健功效</w:t>
      </w:r>
      <w:r w:rsidR="00B22B96" w:rsidRPr="00244311">
        <w:rPr>
          <w:rFonts w:ascii="Times New Roman" w:hAnsi="Times New Roman"/>
          <w:szCs w:val="32"/>
        </w:rPr>
        <w:t>項目」</w:t>
      </w:r>
      <w:r w:rsidR="00B22B96" w:rsidRPr="00244311">
        <w:rPr>
          <w:rFonts w:ascii="Times New Roman" w:hAnsi="Times New Roman" w:hint="eastAsia"/>
          <w:szCs w:val="32"/>
        </w:rPr>
        <w:t>，然自</w:t>
      </w:r>
      <w:r w:rsidR="00411CF2" w:rsidRPr="00244311">
        <w:rPr>
          <w:rFonts w:ascii="Times New Roman" w:hAnsi="Times New Roman" w:hint="eastAsia"/>
          <w:szCs w:val="32"/>
          <w:lang w:eastAsia="zh-HK"/>
        </w:rPr>
        <w:t>該法</w:t>
      </w:r>
      <w:r w:rsidR="00411CF2" w:rsidRPr="00244311">
        <w:rPr>
          <w:rFonts w:ascii="Times New Roman" w:hAnsi="Times New Roman" w:hint="eastAsia"/>
          <w:szCs w:val="32"/>
        </w:rPr>
        <w:t>95</w:t>
      </w:r>
      <w:r w:rsidR="00411CF2" w:rsidRPr="00244311">
        <w:rPr>
          <w:rFonts w:ascii="Times New Roman" w:hAnsi="Times New Roman" w:hint="eastAsia"/>
          <w:szCs w:val="32"/>
          <w:lang w:eastAsia="zh-HK"/>
        </w:rPr>
        <w:t>年</w:t>
      </w:r>
      <w:r w:rsidR="00411CF2" w:rsidRPr="00244311">
        <w:rPr>
          <w:rFonts w:ascii="Times New Roman" w:hAnsi="Times New Roman" w:hint="eastAsia"/>
          <w:szCs w:val="32"/>
        </w:rPr>
        <w:t>5</w:t>
      </w:r>
      <w:r w:rsidR="00411CF2" w:rsidRPr="00244311">
        <w:rPr>
          <w:rFonts w:ascii="Times New Roman" w:hAnsi="Times New Roman" w:hint="eastAsia"/>
          <w:szCs w:val="32"/>
          <w:lang w:eastAsia="zh-HK"/>
        </w:rPr>
        <w:t>月</w:t>
      </w:r>
      <w:r w:rsidR="00411CF2" w:rsidRPr="00244311">
        <w:rPr>
          <w:rFonts w:ascii="Times New Roman" w:hAnsi="Times New Roman" w:hint="eastAsia"/>
          <w:szCs w:val="32"/>
        </w:rPr>
        <w:t>17</w:t>
      </w:r>
      <w:r w:rsidR="00411CF2" w:rsidRPr="00244311">
        <w:rPr>
          <w:rFonts w:ascii="Times New Roman" w:hAnsi="Times New Roman" w:hint="eastAsia"/>
          <w:szCs w:val="32"/>
          <w:lang w:eastAsia="zh-HK"/>
        </w:rPr>
        <w:t>日修正生效</w:t>
      </w:r>
      <w:r w:rsidR="00B22B96" w:rsidRPr="00244311">
        <w:rPr>
          <w:rFonts w:ascii="Times New Roman" w:hAnsi="Times New Roman" w:hint="eastAsia"/>
          <w:szCs w:val="32"/>
        </w:rPr>
        <w:t>授權</w:t>
      </w:r>
      <w:r w:rsidR="00411CF2" w:rsidRPr="00244311">
        <w:rPr>
          <w:rFonts w:ascii="Times New Roman" w:hAnsi="Times New Roman" w:hint="eastAsia"/>
          <w:szCs w:val="32"/>
          <w:lang w:eastAsia="zh-HK"/>
        </w:rPr>
        <w:t>訂</w:t>
      </w:r>
      <w:proofErr w:type="gramStart"/>
      <w:r w:rsidR="00411CF2" w:rsidRPr="00244311">
        <w:rPr>
          <w:rFonts w:ascii="Times New Roman" w:hAnsi="Times New Roman" w:hint="eastAsia"/>
          <w:szCs w:val="32"/>
          <w:lang w:eastAsia="zh-HK"/>
        </w:rPr>
        <w:t>定起</w:t>
      </w:r>
      <w:r w:rsidR="00266610" w:rsidRPr="00244311">
        <w:rPr>
          <w:rFonts w:ascii="Times New Roman" w:hAnsi="Times New Roman" w:hint="eastAsia"/>
          <w:szCs w:val="32"/>
        </w:rPr>
        <w:t>至衛福部</w:t>
      </w:r>
      <w:proofErr w:type="gramEnd"/>
      <w:r w:rsidR="00411CF2" w:rsidRPr="00244311">
        <w:rPr>
          <w:rFonts w:ascii="Times New Roman" w:hAnsi="Times New Roman" w:hint="eastAsia"/>
          <w:szCs w:val="32"/>
          <w:lang w:eastAsia="zh-HK"/>
        </w:rPr>
        <w:t>103</w:t>
      </w:r>
      <w:r w:rsidR="00411CF2" w:rsidRPr="00244311">
        <w:rPr>
          <w:rFonts w:ascii="Times New Roman" w:hAnsi="Times New Roman" w:hint="eastAsia"/>
          <w:szCs w:val="32"/>
          <w:lang w:eastAsia="zh-HK"/>
        </w:rPr>
        <w:t>年</w:t>
      </w:r>
      <w:r w:rsidR="00411CF2" w:rsidRPr="00244311">
        <w:rPr>
          <w:rFonts w:ascii="Times New Roman" w:hAnsi="Times New Roman" w:hint="eastAsia"/>
          <w:szCs w:val="32"/>
          <w:lang w:eastAsia="zh-HK"/>
        </w:rPr>
        <w:t>12</w:t>
      </w:r>
      <w:r w:rsidR="00411CF2" w:rsidRPr="00244311">
        <w:rPr>
          <w:rFonts w:ascii="Times New Roman" w:hAnsi="Times New Roman" w:hint="eastAsia"/>
          <w:szCs w:val="32"/>
          <w:lang w:eastAsia="zh-HK"/>
        </w:rPr>
        <w:t>月</w:t>
      </w:r>
      <w:r w:rsidR="00411CF2" w:rsidRPr="00244311">
        <w:rPr>
          <w:rFonts w:ascii="Times New Roman" w:hAnsi="Times New Roman" w:hint="eastAsia"/>
          <w:szCs w:val="32"/>
          <w:lang w:eastAsia="zh-HK"/>
        </w:rPr>
        <w:t>26</w:t>
      </w:r>
      <w:r w:rsidR="00411CF2" w:rsidRPr="00244311">
        <w:rPr>
          <w:rFonts w:ascii="Times New Roman" w:hAnsi="Times New Roman" w:hint="eastAsia"/>
          <w:szCs w:val="32"/>
          <w:lang w:eastAsia="zh-HK"/>
        </w:rPr>
        <w:t>日</w:t>
      </w:r>
      <w:r w:rsidR="00B22B96" w:rsidRPr="00244311">
        <w:rPr>
          <w:rFonts w:ascii="Times New Roman" w:hAnsi="Times New Roman" w:hint="eastAsia"/>
          <w:szCs w:val="32"/>
        </w:rPr>
        <w:t>公告</w:t>
      </w:r>
      <w:r w:rsidR="00411CF2" w:rsidRPr="00244311">
        <w:rPr>
          <w:rFonts w:ascii="Times New Roman" w:hAnsi="Times New Roman" w:hint="eastAsia"/>
          <w:szCs w:val="32"/>
          <w:lang w:eastAsia="zh-HK"/>
        </w:rPr>
        <w:t>明定</w:t>
      </w:r>
      <w:r w:rsidR="00B22B96" w:rsidRPr="00244311">
        <w:rPr>
          <w:rFonts w:ascii="Times New Roman" w:hAnsi="Times New Roman" w:hint="eastAsia"/>
          <w:szCs w:val="32"/>
        </w:rPr>
        <w:t>之日止，期間已逾</w:t>
      </w:r>
      <w:r w:rsidR="00B22B96" w:rsidRPr="00244311">
        <w:rPr>
          <w:rFonts w:ascii="Times New Roman" w:hAnsi="Times New Roman"/>
          <w:szCs w:val="32"/>
        </w:rPr>
        <w:t>8</w:t>
      </w:r>
      <w:r w:rsidR="00B22B96" w:rsidRPr="00244311">
        <w:rPr>
          <w:rFonts w:ascii="Times New Roman" w:hAnsi="Times New Roman"/>
          <w:szCs w:val="32"/>
        </w:rPr>
        <w:t>年</w:t>
      </w:r>
      <w:r w:rsidR="00B22B96" w:rsidRPr="00244311">
        <w:rPr>
          <w:rFonts w:ascii="Times New Roman" w:hAnsi="Times New Roman" w:hint="eastAsia"/>
          <w:szCs w:val="32"/>
        </w:rPr>
        <w:t>。</w:t>
      </w:r>
      <w:r w:rsidR="00B22B96" w:rsidRPr="00244311">
        <w:rPr>
          <w:rFonts w:ascii="Times New Roman" w:hAnsi="Times New Roman"/>
          <w:szCs w:val="32"/>
        </w:rPr>
        <w:t>據</w:t>
      </w:r>
      <w:r w:rsidR="00B22B96" w:rsidRPr="00244311">
        <w:rPr>
          <w:rFonts w:ascii="Times New Roman" w:hAnsi="Times New Roman" w:hint="eastAsia"/>
          <w:szCs w:val="32"/>
        </w:rPr>
        <w:t>該部負責辦理保健功效項目公告之</w:t>
      </w:r>
      <w:proofErr w:type="gramStart"/>
      <w:r w:rsidR="00B22B96" w:rsidRPr="00244311">
        <w:rPr>
          <w:rFonts w:ascii="Times New Roman" w:hAnsi="Times New Roman"/>
          <w:szCs w:val="32"/>
        </w:rPr>
        <w:t>食藥署</w:t>
      </w:r>
      <w:proofErr w:type="gramEnd"/>
      <w:r w:rsidR="00B22B96" w:rsidRPr="00244311">
        <w:rPr>
          <w:rFonts w:ascii="Times New Roman" w:hAnsi="Times New Roman"/>
          <w:szCs w:val="32"/>
        </w:rPr>
        <w:t>查復稱</w:t>
      </w:r>
      <w:r w:rsidR="00B22B96" w:rsidRPr="00244311">
        <w:rPr>
          <w:rFonts w:ascii="Times New Roman" w:hAnsi="Times New Roman" w:hint="eastAsia"/>
          <w:szCs w:val="32"/>
        </w:rPr>
        <w:t>：</w:t>
      </w:r>
    </w:p>
    <w:p w:rsidR="00B22B96" w:rsidRPr="00244311" w:rsidRDefault="00B22B96" w:rsidP="00F5275B">
      <w:pPr>
        <w:pStyle w:val="4"/>
        <w:ind w:left="1644"/>
        <w:rPr>
          <w:rFonts w:ascii="Times New Roman" w:hAnsi="Times New Roman"/>
        </w:rPr>
      </w:pPr>
      <w:r w:rsidRPr="00244311">
        <w:rPr>
          <w:rFonts w:ascii="Times New Roman" w:hAnsi="Times New Roman"/>
        </w:rPr>
        <w:t>健康食品管理法第</w:t>
      </w:r>
      <w:r w:rsidRPr="00244311">
        <w:rPr>
          <w:rFonts w:ascii="Times New Roman" w:hAnsi="Times New Roman"/>
        </w:rPr>
        <w:t>3</w:t>
      </w:r>
      <w:r w:rsidRPr="00244311">
        <w:rPr>
          <w:rFonts w:ascii="Times New Roman" w:hAnsi="Times New Roman"/>
        </w:rPr>
        <w:t>條</w:t>
      </w:r>
      <w:r w:rsidRPr="00244311">
        <w:rPr>
          <w:rFonts w:ascii="Times New Roman" w:hAnsi="Times New Roman"/>
          <w:bCs/>
          <w:noProof/>
        </w:rPr>
        <w:t>規定</w:t>
      </w:r>
      <w:r w:rsidRPr="00244311">
        <w:rPr>
          <w:rStyle w:val="aff0"/>
          <w:rFonts w:ascii="Times New Roman" w:hAnsi="Times New Roman"/>
          <w:szCs w:val="32"/>
        </w:rPr>
        <w:footnoteReference w:id="5"/>
      </w:r>
      <w:r w:rsidRPr="00244311">
        <w:rPr>
          <w:rFonts w:ascii="Times New Roman" w:hAnsi="Times New Roman"/>
        </w:rPr>
        <w:t>健康食品之許可要件，係經科學化之安全及保健功效評估試驗，而保健功效評估方法，由中央主管機關定之。</w:t>
      </w:r>
      <w:proofErr w:type="gramStart"/>
      <w:r w:rsidRPr="00244311">
        <w:rPr>
          <w:rFonts w:ascii="Times New Roman" w:hAnsi="Times New Roman"/>
        </w:rPr>
        <w:t>該部在公告</w:t>
      </w:r>
      <w:proofErr w:type="gramEnd"/>
      <w:r w:rsidRPr="00244311">
        <w:rPr>
          <w:rFonts w:ascii="Times New Roman" w:hAnsi="Times New Roman"/>
        </w:rPr>
        <w:t>13</w:t>
      </w:r>
      <w:r w:rsidRPr="00244311">
        <w:rPr>
          <w:rFonts w:ascii="Times New Roman" w:hAnsi="Times New Roman"/>
        </w:rPr>
        <w:t>項保健功效項目之前，已先後公告</w:t>
      </w:r>
      <w:r w:rsidR="00266610" w:rsidRPr="00244311">
        <w:rPr>
          <w:rFonts w:hAnsi="標楷體" w:hint="eastAsia"/>
        </w:rPr>
        <w:t>「</w:t>
      </w:r>
      <w:r w:rsidR="00266610" w:rsidRPr="00244311">
        <w:rPr>
          <w:rFonts w:ascii="Times New Roman" w:hAnsi="Times New Roman"/>
        </w:rPr>
        <w:t>保</w:t>
      </w:r>
      <w:r w:rsidRPr="00244311">
        <w:rPr>
          <w:rFonts w:ascii="Times New Roman" w:hAnsi="Times New Roman"/>
        </w:rPr>
        <w:t>健功效評估方法</w:t>
      </w:r>
      <w:r w:rsidR="00266610" w:rsidRPr="00244311">
        <w:rPr>
          <w:rFonts w:hAnsi="標楷體" w:hint="eastAsia"/>
        </w:rPr>
        <w:t>」</w:t>
      </w:r>
      <w:r w:rsidRPr="00244311">
        <w:rPr>
          <w:rFonts w:ascii="Times New Roman" w:hAnsi="Times New Roman"/>
        </w:rPr>
        <w:t>，該等公告方法評估之保健功效即符合健康食品管理法第</w:t>
      </w:r>
      <w:r w:rsidRPr="00244311">
        <w:rPr>
          <w:rFonts w:ascii="Times New Roman" w:hAnsi="Times New Roman"/>
        </w:rPr>
        <w:t>2</w:t>
      </w:r>
      <w:r w:rsidRPr="00244311">
        <w:rPr>
          <w:rFonts w:ascii="Times New Roman" w:hAnsi="Times New Roman"/>
        </w:rPr>
        <w:t>條第</w:t>
      </w:r>
      <w:r w:rsidRPr="00244311">
        <w:rPr>
          <w:rFonts w:ascii="Times New Roman" w:hAnsi="Times New Roman"/>
        </w:rPr>
        <w:t>2</w:t>
      </w:r>
      <w:r w:rsidRPr="00244311">
        <w:rPr>
          <w:rFonts w:ascii="Times New Roman" w:hAnsi="Times New Roman"/>
        </w:rPr>
        <w:t>項所定義之保健功效，故未依規定辦理查驗登記即標示或廣告為健康食品或具保健功效者，</w:t>
      </w:r>
      <w:proofErr w:type="gramStart"/>
      <w:r w:rsidRPr="00244311">
        <w:rPr>
          <w:rFonts w:ascii="Times New Roman" w:hAnsi="Times New Roman"/>
        </w:rPr>
        <w:t>已涉屬違反</w:t>
      </w:r>
      <w:proofErr w:type="gramEnd"/>
      <w:r w:rsidRPr="00244311">
        <w:rPr>
          <w:rFonts w:ascii="Times New Roman" w:hAnsi="Times New Roman"/>
        </w:rPr>
        <w:t>第</w:t>
      </w:r>
      <w:r w:rsidRPr="00244311">
        <w:rPr>
          <w:rFonts w:ascii="Times New Roman" w:hAnsi="Times New Roman"/>
        </w:rPr>
        <w:t>6</w:t>
      </w:r>
      <w:r w:rsidRPr="00244311">
        <w:rPr>
          <w:rFonts w:ascii="Times New Roman" w:hAnsi="Times New Roman"/>
        </w:rPr>
        <w:t>條</w:t>
      </w:r>
      <w:r w:rsidRPr="00244311">
        <w:rPr>
          <w:rStyle w:val="aff0"/>
          <w:rFonts w:ascii="Times New Roman" w:hAnsi="Times New Roman"/>
          <w:szCs w:val="32"/>
        </w:rPr>
        <w:footnoteReference w:id="6"/>
      </w:r>
      <w:r w:rsidRPr="00244311">
        <w:rPr>
          <w:rFonts w:ascii="Times New Roman" w:hAnsi="Times New Roman"/>
        </w:rPr>
        <w:t>之規定，自得依該法第</w:t>
      </w:r>
      <w:r w:rsidRPr="00244311">
        <w:rPr>
          <w:rFonts w:ascii="Times New Roman" w:hAnsi="Times New Roman"/>
        </w:rPr>
        <w:t>21</w:t>
      </w:r>
      <w:r w:rsidRPr="00244311">
        <w:rPr>
          <w:rFonts w:ascii="Times New Roman" w:hAnsi="Times New Roman"/>
        </w:rPr>
        <w:t>條</w:t>
      </w:r>
      <w:r w:rsidRPr="00244311">
        <w:rPr>
          <w:rStyle w:val="aff0"/>
          <w:rFonts w:ascii="Times New Roman" w:hAnsi="Times New Roman"/>
          <w:szCs w:val="32"/>
        </w:rPr>
        <w:footnoteReference w:id="7"/>
      </w:r>
      <w:r w:rsidRPr="00244311">
        <w:rPr>
          <w:rFonts w:ascii="Times New Roman" w:hAnsi="Times New Roman"/>
        </w:rPr>
        <w:t>規定論處</w:t>
      </w:r>
      <w:r w:rsidRPr="00244311">
        <w:rPr>
          <w:rFonts w:ascii="Times New Roman" w:hAnsi="Times New Roman" w:hint="eastAsia"/>
        </w:rPr>
        <w:t>。</w:t>
      </w:r>
    </w:p>
    <w:p w:rsidR="00B22B96" w:rsidRPr="00244311" w:rsidRDefault="00B22B96" w:rsidP="00F5275B">
      <w:pPr>
        <w:pStyle w:val="4"/>
        <w:ind w:left="1644"/>
        <w:rPr>
          <w:rFonts w:ascii="Times New Roman" w:hAnsi="Times New Roman"/>
        </w:rPr>
      </w:pPr>
      <w:proofErr w:type="gramStart"/>
      <w:r w:rsidRPr="00244311">
        <w:rPr>
          <w:rFonts w:ascii="Times New Roman" w:hAnsi="Times New Roman"/>
        </w:rPr>
        <w:t>嗣</w:t>
      </w:r>
      <w:proofErr w:type="gramEnd"/>
      <w:r w:rsidRPr="00244311">
        <w:rPr>
          <w:rFonts w:ascii="Times New Roman" w:hAnsi="Times New Roman"/>
        </w:rPr>
        <w:t>考量法院曾就是否公告保健功效項目，作為產品違反宣稱保健功效起訴案件之判決依據，</w:t>
      </w:r>
      <w:proofErr w:type="gramStart"/>
      <w:r w:rsidRPr="00244311">
        <w:rPr>
          <w:rFonts w:ascii="Times New Roman" w:hAnsi="Times New Roman"/>
        </w:rPr>
        <w:t>爰</w:t>
      </w:r>
      <w:proofErr w:type="gramEnd"/>
      <w:r w:rsidR="00266610" w:rsidRPr="00244311">
        <w:rPr>
          <w:rFonts w:ascii="Times New Roman" w:hAnsi="Times New Roman" w:hint="eastAsia"/>
        </w:rPr>
        <w:t>再</w:t>
      </w:r>
      <w:r w:rsidRPr="00244311">
        <w:rPr>
          <w:rFonts w:ascii="Times New Roman" w:hAnsi="Times New Roman"/>
        </w:rPr>
        <w:t>公告訂定保健功效之項目，使健康食品保健功效之認定更</w:t>
      </w:r>
      <w:proofErr w:type="gramStart"/>
      <w:r w:rsidRPr="00244311">
        <w:rPr>
          <w:rFonts w:ascii="Times New Roman" w:hAnsi="Times New Roman"/>
        </w:rPr>
        <w:t>臻</w:t>
      </w:r>
      <w:proofErr w:type="gramEnd"/>
      <w:r w:rsidRPr="00244311">
        <w:rPr>
          <w:rFonts w:ascii="Times New Roman" w:hAnsi="Times New Roman"/>
        </w:rPr>
        <w:t>明確。</w:t>
      </w:r>
    </w:p>
    <w:p w:rsidR="00B22B96" w:rsidRPr="00244311" w:rsidRDefault="00266610" w:rsidP="00B22B96">
      <w:pPr>
        <w:pStyle w:val="3"/>
        <w:rPr>
          <w:rFonts w:ascii="Times New Roman" w:hAnsi="Times New Roman"/>
          <w:szCs w:val="32"/>
        </w:rPr>
      </w:pPr>
      <w:proofErr w:type="gramStart"/>
      <w:r w:rsidRPr="00244311">
        <w:rPr>
          <w:rFonts w:ascii="Times New Roman" w:hAnsi="Times New Roman"/>
          <w:szCs w:val="32"/>
        </w:rPr>
        <w:t>按食藥署</w:t>
      </w:r>
      <w:proofErr w:type="gramEnd"/>
      <w:r w:rsidRPr="00244311">
        <w:rPr>
          <w:rFonts w:ascii="Times New Roman" w:hAnsi="Times New Roman"/>
          <w:szCs w:val="32"/>
        </w:rPr>
        <w:t>之查復說明，</w:t>
      </w:r>
      <w:proofErr w:type="gramStart"/>
      <w:r w:rsidRPr="00244311">
        <w:rPr>
          <w:rFonts w:ascii="Times New Roman" w:hAnsi="Times New Roman"/>
          <w:szCs w:val="32"/>
        </w:rPr>
        <w:t>衛福部</w:t>
      </w:r>
      <w:proofErr w:type="gramEnd"/>
      <w:r w:rsidRPr="00244311">
        <w:rPr>
          <w:rFonts w:ascii="Times New Roman" w:hAnsi="Times New Roman"/>
          <w:szCs w:val="32"/>
        </w:rPr>
        <w:t>依據健康食品管理法第</w:t>
      </w:r>
      <w:r w:rsidRPr="00244311">
        <w:rPr>
          <w:rFonts w:ascii="Times New Roman" w:hAnsi="Times New Roman"/>
          <w:szCs w:val="32"/>
        </w:rPr>
        <w:t>3</w:t>
      </w:r>
      <w:r w:rsidRPr="00244311">
        <w:rPr>
          <w:rFonts w:ascii="Times New Roman" w:hAnsi="Times New Roman"/>
          <w:szCs w:val="32"/>
        </w:rPr>
        <w:t>條第</w:t>
      </w:r>
      <w:r w:rsidRPr="00244311">
        <w:rPr>
          <w:rFonts w:ascii="Times New Roman" w:hAnsi="Times New Roman"/>
          <w:szCs w:val="32"/>
        </w:rPr>
        <w:t>2</w:t>
      </w:r>
      <w:r w:rsidRPr="00244311">
        <w:rPr>
          <w:rFonts w:ascii="Times New Roman" w:hAnsi="Times New Roman"/>
          <w:szCs w:val="32"/>
        </w:rPr>
        <w:t>項公告之</w:t>
      </w:r>
      <w:r w:rsidRPr="00244311">
        <w:rPr>
          <w:rFonts w:ascii="Times New Roman" w:hAnsi="Times New Roman"/>
        </w:rPr>
        <w:t>「保健功效評估方法」即等同於依同法第</w:t>
      </w:r>
      <w:r w:rsidRPr="00244311">
        <w:rPr>
          <w:rFonts w:ascii="Times New Roman" w:hAnsi="Times New Roman"/>
        </w:rPr>
        <w:t>2</w:t>
      </w:r>
      <w:r w:rsidRPr="00244311">
        <w:rPr>
          <w:rFonts w:ascii="Times New Roman" w:hAnsi="Times New Roman"/>
        </w:rPr>
        <w:t>條第</w:t>
      </w:r>
      <w:r w:rsidRPr="00244311">
        <w:rPr>
          <w:rFonts w:ascii="Times New Roman" w:hAnsi="Times New Roman"/>
        </w:rPr>
        <w:t>2</w:t>
      </w:r>
      <w:r w:rsidRPr="00244311">
        <w:rPr>
          <w:rFonts w:ascii="Times New Roman" w:hAnsi="Times New Roman"/>
        </w:rPr>
        <w:t>項公告之「保健功效項目」。</w:t>
      </w:r>
      <w:proofErr w:type="gramStart"/>
      <w:r w:rsidR="00B22B96" w:rsidRPr="00244311">
        <w:rPr>
          <w:rFonts w:ascii="Times New Roman" w:hAnsi="Times New Roman"/>
          <w:szCs w:val="32"/>
        </w:rPr>
        <w:t>惟查</w:t>
      </w:r>
      <w:proofErr w:type="gramEnd"/>
      <w:r w:rsidR="00B22B96" w:rsidRPr="00244311">
        <w:rPr>
          <w:rFonts w:ascii="Times New Roman" w:hAnsi="Times New Roman"/>
          <w:szCs w:val="32"/>
        </w:rPr>
        <w:t>：</w:t>
      </w:r>
    </w:p>
    <w:p w:rsidR="00B22B96" w:rsidRPr="00244311" w:rsidRDefault="00B22B96" w:rsidP="00B22B96">
      <w:pPr>
        <w:pStyle w:val="4"/>
        <w:ind w:left="1644"/>
        <w:rPr>
          <w:rFonts w:ascii="Times New Roman" w:hAnsi="Times New Roman"/>
          <w:szCs w:val="32"/>
        </w:rPr>
      </w:pPr>
      <w:r w:rsidRPr="00244311">
        <w:rPr>
          <w:rFonts w:ascii="Times New Roman" w:hAnsi="Times New Roman"/>
        </w:rPr>
        <w:t>臺灣高等法院臺中分院</w:t>
      </w:r>
      <w:r w:rsidR="00266610" w:rsidRPr="00244311">
        <w:rPr>
          <w:rFonts w:ascii="Times New Roman" w:hAnsi="Times New Roman" w:hint="eastAsia"/>
        </w:rPr>
        <w:t>（下稱</w:t>
      </w:r>
      <w:proofErr w:type="gramStart"/>
      <w:r w:rsidR="00266610" w:rsidRPr="00244311">
        <w:rPr>
          <w:rFonts w:ascii="Times New Roman" w:hAnsi="Times New Roman" w:hint="eastAsia"/>
        </w:rPr>
        <w:t>臺</w:t>
      </w:r>
      <w:proofErr w:type="gramEnd"/>
      <w:r w:rsidR="00266610" w:rsidRPr="00244311">
        <w:rPr>
          <w:rFonts w:ascii="Times New Roman" w:hAnsi="Times New Roman" w:hint="eastAsia"/>
        </w:rPr>
        <w:t>中高分院）</w:t>
      </w:r>
      <w:proofErr w:type="gramStart"/>
      <w:r w:rsidRPr="00244311">
        <w:rPr>
          <w:rFonts w:ascii="Times New Roman" w:hAnsi="Times New Roman"/>
        </w:rPr>
        <w:t>102</w:t>
      </w:r>
      <w:proofErr w:type="gramEnd"/>
      <w:r w:rsidRPr="00244311">
        <w:rPr>
          <w:rFonts w:ascii="Times New Roman" w:hAnsi="Times New Roman"/>
        </w:rPr>
        <w:t>年度</w:t>
      </w:r>
      <w:proofErr w:type="gramStart"/>
      <w:r w:rsidRPr="00244311">
        <w:rPr>
          <w:rFonts w:ascii="Times New Roman" w:hAnsi="Times New Roman"/>
        </w:rPr>
        <w:t>上易字第</w:t>
      </w:r>
      <w:r w:rsidRPr="00244311">
        <w:rPr>
          <w:rFonts w:ascii="Times New Roman" w:hAnsi="Times New Roman"/>
        </w:rPr>
        <w:t>1074</w:t>
      </w:r>
      <w:r w:rsidRPr="00244311">
        <w:rPr>
          <w:rFonts w:ascii="Times New Roman" w:hAnsi="Times New Roman"/>
        </w:rPr>
        <w:t>號</w:t>
      </w:r>
      <w:proofErr w:type="gramEnd"/>
      <w:r w:rsidRPr="00244311">
        <w:rPr>
          <w:rFonts w:ascii="Times New Roman" w:hAnsi="Times New Roman"/>
        </w:rPr>
        <w:t>刑事判決</w:t>
      </w:r>
      <w:r w:rsidRPr="00244311">
        <w:rPr>
          <w:rStyle w:val="aff0"/>
          <w:rFonts w:ascii="Times New Roman" w:hAnsi="Times New Roman"/>
        </w:rPr>
        <w:footnoteReference w:id="8"/>
      </w:r>
      <w:r w:rsidRPr="00244311">
        <w:rPr>
          <w:rFonts w:ascii="Times New Roman" w:hAnsi="Times New Roman" w:hint="eastAsia"/>
        </w:rPr>
        <w:t>，</w:t>
      </w:r>
      <w:r w:rsidRPr="00244311">
        <w:rPr>
          <w:rFonts w:ascii="Times New Roman" w:hAnsi="Times New Roman"/>
        </w:rPr>
        <w:t>略</w:t>
      </w:r>
      <w:proofErr w:type="gramStart"/>
      <w:r w:rsidRPr="00244311">
        <w:rPr>
          <w:rFonts w:ascii="Times New Roman" w:hAnsi="Times New Roman"/>
        </w:rPr>
        <w:t>以</w:t>
      </w:r>
      <w:proofErr w:type="gramEnd"/>
      <w:r w:rsidRPr="00244311">
        <w:rPr>
          <w:rFonts w:ascii="Times New Roman" w:hAnsi="Times New Roman"/>
        </w:rPr>
        <w:t>：</w:t>
      </w:r>
    </w:p>
    <w:p w:rsidR="00B22B96" w:rsidRPr="00244311" w:rsidRDefault="00B22B96" w:rsidP="005D3CAF">
      <w:pPr>
        <w:pStyle w:val="5"/>
        <w:numPr>
          <w:ilvl w:val="4"/>
          <w:numId w:val="1"/>
        </w:numPr>
        <w:ind w:left="2041"/>
        <w:rPr>
          <w:rFonts w:ascii="Times New Roman" w:hAnsi="Times New Roman"/>
          <w:szCs w:val="32"/>
        </w:rPr>
      </w:pPr>
      <w:r w:rsidRPr="00244311">
        <w:rPr>
          <w:rFonts w:ascii="Times New Roman" w:hAnsi="Times New Roman"/>
        </w:rPr>
        <w:t>健康食品管理法第</w:t>
      </w:r>
      <w:r w:rsidRPr="00244311">
        <w:rPr>
          <w:rFonts w:ascii="Times New Roman" w:hAnsi="Times New Roman"/>
        </w:rPr>
        <w:t>2</w:t>
      </w:r>
      <w:r w:rsidRPr="00244311">
        <w:rPr>
          <w:rFonts w:ascii="Times New Roman" w:hAnsi="Times New Roman"/>
        </w:rPr>
        <w:t>條</w:t>
      </w:r>
      <w:r w:rsidRPr="00244311">
        <w:rPr>
          <w:rFonts w:ascii="Times New Roman" w:hAnsi="Times New Roman" w:hint="eastAsia"/>
        </w:rPr>
        <w:t>…</w:t>
      </w:r>
      <w:proofErr w:type="gramStart"/>
      <w:r w:rsidRPr="00244311">
        <w:rPr>
          <w:rFonts w:ascii="Times New Roman" w:hAnsi="Times New Roman" w:hint="eastAsia"/>
        </w:rPr>
        <w:t>…</w:t>
      </w:r>
      <w:proofErr w:type="gramEnd"/>
      <w:r w:rsidRPr="00244311">
        <w:rPr>
          <w:rFonts w:ascii="Times New Roman" w:hAnsi="Times New Roman"/>
          <w:b/>
          <w:u w:val="single"/>
        </w:rPr>
        <w:t>「保健功效」之範圍迄今既未經中央主管機關依第</w:t>
      </w:r>
      <w:r w:rsidRPr="00244311">
        <w:rPr>
          <w:rFonts w:ascii="Times New Roman" w:hAnsi="Times New Roman"/>
          <w:b/>
          <w:u w:val="single"/>
        </w:rPr>
        <w:t>2</w:t>
      </w:r>
      <w:r w:rsidRPr="00244311">
        <w:rPr>
          <w:rFonts w:ascii="Times New Roman" w:hAnsi="Times New Roman"/>
          <w:b/>
          <w:u w:val="single"/>
        </w:rPr>
        <w:t>條第</w:t>
      </w:r>
      <w:r w:rsidRPr="00244311">
        <w:rPr>
          <w:rFonts w:ascii="Times New Roman" w:hAnsi="Times New Roman"/>
          <w:b/>
          <w:u w:val="single"/>
        </w:rPr>
        <w:t>2</w:t>
      </w:r>
      <w:r w:rsidRPr="00244311">
        <w:rPr>
          <w:rFonts w:ascii="Times New Roman" w:hAnsi="Times New Roman"/>
          <w:b/>
          <w:u w:val="single"/>
        </w:rPr>
        <w:t>項規定公告明定，「健康食品」之概念即隨之有不明確、模糊不清之情形，則以「健康食品」為犯罪構成要素之同法第</w:t>
      </w:r>
      <w:r w:rsidRPr="00244311">
        <w:rPr>
          <w:rFonts w:ascii="Times New Roman" w:hAnsi="Times New Roman"/>
          <w:b/>
          <w:u w:val="single"/>
        </w:rPr>
        <w:t>21</w:t>
      </w:r>
      <w:r w:rsidRPr="00244311">
        <w:rPr>
          <w:rFonts w:ascii="Times New Roman" w:hAnsi="Times New Roman"/>
          <w:b/>
          <w:u w:val="single"/>
        </w:rPr>
        <w:t>條刑罰規定，亦非明確，於此情形下，已難</w:t>
      </w:r>
      <w:proofErr w:type="gramStart"/>
      <w:r w:rsidRPr="00244311">
        <w:rPr>
          <w:rFonts w:ascii="Times New Roman" w:hAnsi="Times New Roman"/>
          <w:b/>
          <w:u w:val="single"/>
        </w:rPr>
        <w:t>逕</w:t>
      </w:r>
      <w:proofErr w:type="gramEnd"/>
      <w:r w:rsidRPr="00244311">
        <w:rPr>
          <w:rFonts w:ascii="Times New Roman" w:hAnsi="Times New Roman"/>
          <w:b/>
          <w:u w:val="single"/>
        </w:rPr>
        <w:t>認一般人民得以合理預見可能的處罰範圍</w:t>
      </w:r>
      <w:proofErr w:type="gramStart"/>
      <w:r w:rsidRPr="00244311">
        <w:rPr>
          <w:rFonts w:ascii="Times New Roman" w:hAnsi="Times New Roman"/>
          <w:b/>
          <w:u w:val="single"/>
        </w:rPr>
        <w:t>俾</w:t>
      </w:r>
      <w:proofErr w:type="gramEnd"/>
      <w:r w:rsidRPr="00244311">
        <w:rPr>
          <w:rFonts w:ascii="Times New Roman" w:hAnsi="Times New Roman"/>
          <w:b/>
          <w:u w:val="single"/>
        </w:rPr>
        <w:t>有所警惕或防範。</w:t>
      </w:r>
    </w:p>
    <w:p w:rsidR="00B22B96" w:rsidRPr="00244311" w:rsidRDefault="00B22B96" w:rsidP="005D3CAF">
      <w:pPr>
        <w:pStyle w:val="5"/>
        <w:numPr>
          <w:ilvl w:val="4"/>
          <w:numId w:val="1"/>
        </w:numPr>
        <w:ind w:left="2041"/>
        <w:rPr>
          <w:rFonts w:ascii="Times New Roman" w:hAnsi="Times New Roman"/>
          <w:szCs w:val="32"/>
        </w:rPr>
      </w:pPr>
      <w:r w:rsidRPr="00244311">
        <w:rPr>
          <w:rFonts w:ascii="Times New Roman" w:hAnsi="Times New Roman"/>
        </w:rPr>
        <w:t>健康食品</w:t>
      </w:r>
      <w:r w:rsidRPr="00244311">
        <w:rPr>
          <w:rFonts w:ascii="Times New Roman" w:hAnsi="Times New Roman" w:hint="eastAsia"/>
        </w:rPr>
        <w:t>管理</w:t>
      </w:r>
      <w:r w:rsidRPr="00244311">
        <w:rPr>
          <w:rFonts w:ascii="Times New Roman" w:hAnsi="Times New Roman"/>
        </w:rPr>
        <w:t>法第</w:t>
      </w:r>
      <w:r w:rsidRPr="00244311">
        <w:rPr>
          <w:rFonts w:ascii="Times New Roman" w:hAnsi="Times New Roman"/>
        </w:rPr>
        <w:t>2</w:t>
      </w:r>
      <w:r w:rsidRPr="00244311">
        <w:rPr>
          <w:rFonts w:ascii="Times New Roman" w:hAnsi="Times New Roman"/>
        </w:rPr>
        <w:t>條第</w:t>
      </w:r>
      <w:r w:rsidRPr="00244311">
        <w:rPr>
          <w:rFonts w:ascii="Times New Roman" w:hAnsi="Times New Roman"/>
        </w:rPr>
        <w:t>2</w:t>
      </w:r>
      <w:r w:rsidRPr="00244311">
        <w:rPr>
          <w:rFonts w:ascii="Times New Roman" w:hAnsi="Times New Roman"/>
        </w:rPr>
        <w:t>項之「公告」，係</w:t>
      </w:r>
      <w:r w:rsidRPr="00244311">
        <w:rPr>
          <w:rFonts w:ascii="Times New Roman" w:hAnsi="Times New Roman"/>
        </w:rPr>
        <w:t>95</w:t>
      </w:r>
      <w:r w:rsidRPr="00244311">
        <w:rPr>
          <w:rFonts w:ascii="Times New Roman" w:hAnsi="Times New Roman"/>
        </w:rPr>
        <w:t>年修正公布時所增訂，要求主管機關行政院衛生署</w:t>
      </w:r>
      <w:r w:rsidRPr="00244311">
        <w:rPr>
          <w:rFonts w:ascii="Times New Roman" w:hAnsi="Times New Roman" w:hint="eastAsia"/>
        </w:rPr>
        <w:t>（已於</w:t>
      </w:r>
      <w:r w:rsidRPr="00244311">
        <w:rPr>
          <w:rFonts w:ascii="Times New Roman" w:hAnsi="Times New Roman" w:hint="eastAsia"/>
        </w:rPr>
        <w:t>102</w:t>
      </w:r>
      <w:r w:rsidRPr="00244311">
        <w:rPr>
          <w:rFonts w:ascii="Times New Roman" w:hAnsi="Times New Roman" w:hint="eastAsia"/>
        </w:rPr>
        <w:t>年</w:t>
      </w:r>
      <w:r w:rsidRPr="00244311">
        <w:rPr>
          <w:rFonts w:ascii="Times New Roman" w:hAnsi="Times New Roman" w:hint="eastAsia"/>
        </w:rPr>
        <w:t>7</w:t>
      </w:r>
      <w:r w:rsidRPr="00244311">
        <w:rPr>
          <w:rFonts w:ascii="Times New Roman" w:hAnsi="Times New Roman" w:hint="eastAsia"/>
        </w:rPr>
        <w:t>月</w:t>
      </w:r>
      <w:r w:rsidR="004C0D79" w:rsidRPr="00244311">
        <w:rPr>
          <w:rFonts w:ascii="Times New Roman" w:hAnsi="Times New Roman" w:hint="eastAsia"/>
        </w:rPr>
        <w:t>23</w:t>
      </w:r>
      <w:r w:rsidR="004C0D79" w:rsidRPr="00244311">
        <w:rPr>
          <w:rFonts w:ascii="Times New Roman" w:hAnsi="Times New Roman" w:hint="eastAsia"/>
        </w:rPr>
        <w:t>日</w:t>
      </w:r>
      <w:r w:rsidRPr="00244311">
        <w:rPr>
          <w:rFonts w:ascii="Times New Roman" w:hAnsi="Times New Roman" w:hint="eastAsia"/>
        </w:rPr>
        <w:t>改制為衛生福利部）</w:t>
      </w:r>
      <w:r w:rsidRPr="00244311">
        <w:rPr>
          <w:rFonts w:ascii="Times New Roman" w:hAnsi="Times New Roman"/>
          <w:b/>
          <w:u w:val="single"/>
        </w:rPr>
        <w:t>應</w:t>
      </w:r>
      <w:proofErr w:type="gramStart"/>
      <w:r w:rsidRPr="00244311">
        <w:rPr>
          <w:rFonts w:ascii="Times New Roman" w:hAnsi="Times New Roman"/>
          <w:b/>
          <w:u w:val="single"/>
        </w:rPr>
        <w:t>公告何係屬</w:t>
      </w:r>
      <w:proofErr w:type="gramEnd"/>
      <w:r w:rsidRPr="00244311">
        <w:rPr>
          <w:rFonts w:ascii="Times New Roman" w:hAnsi="Times New Roman"/>
          <w:b/>
          <w:u w:val="single"/>
        </w:rPr>
        <w:t>健康食品管理法第</w:t>
      </w:r>
      <w:r w:rsidRPr="00244311">
        <w:rPr>
          <w:rFonts w:ascii="Times New Roman" w:hAnsi="Times New Roman"/>
          <w:b/>
          <w:u w:val="single"/>
        </w:rPr>
        <w:t>2</w:t>
      </w:r>
      <w:r w:rsidRPr="00244311">
        <w:rPr>
          <w:rFonts w:ascii="Times New Roman" w:hAnsi="Times New Roman"/>
          <w:b/>
          <w:u w:val="single"/>
        </w:rPr>
        <w:t>條第</w:t>
      </w:r>
      <w:r w:rsidRPr="00244311">
        <w:rPr>
          <w:rFonts w:ascii="Times New Roman" w:hAnsi="Times New Roman"/>
          <w:b/>
          <w:u w:val="single"/>
        </w:rPr>
        <w:t>1</w:t>
      </w:r>
      <w:r w:rsidRPr="00244311">
        <w:rPr>
          <w:rFonts w:ascii="Times New Roman" w:hAnsi="Times New Roman"/>
          <w:b/>
          <w:u w:val="single"/>
        </w:rPr>
        <w:t>項、第</w:t>
      </w:r>
      <w:r w:rsidRPr="00244311">
        <w:rPr>
          <w:rFonts w:ascii="Times New Roman" w:hAnsi="Times New Roman"/>
          <w:b/>
          <w:u w:val="single"/>
        </w:rPr>
        <w:t>2</w:t>
      </w:r>
      <w:r w:rsidR="004C0D79" w:rsidRPr="00244311">
        <w:rPr>
          <w:rFonts w:ascii="Times New Roman" w:hAnsi="Times New Roman"/>
          <w:b/>
          <w:u w:val="single"/>
        </w:rPr>
        <w:t>項「保健功效」定義之構成要件要素</w:t>
      </w:r>
      <w:r w:rsidR="004C0D79" w:rsidRPr="00244311">
        <w:rPr>
          <w:rFonts w:ascii="Times New Roman" w:hAnsi="Times New Roman" w:hint="eastAsia"/>
        </w:rPr>
        <w:t>。…</w:t>
      </w:r>
      <w:proofErr w:type="gramStart"/>
      <w:r w:rsidR="004C0D79" w:rsidRPr="00244311">
        <w:rPr>
          <w:rFonts w:ascii="Times New Roman" w:hAnsi="Times New Roman" w:hint="eastAsia"/>
        </w:rPr>
        <w:t>…</w:t>
      </w:r>
      <w:proofErr w:type="gramEnd"/>
      <w:r w:rsidRPr="00244311">
        <w:rPr>
          <w:rFonts w:ascii="Times New Roman" w:hAnsi="Times New Roman"/>
        </w:rPr>
        <w:t>然</w:t>
      </w:r>
      <w:r w:rsidR="004C0D79" w:rsidRPr="00244311">
        <w:rPr>
          <w:rFonts w:ascii="Times New Roman" w:hAnsi="Times New Roman" w:hint="eastAsia"/>
        </w:rPr>
        <w:t>…</w:t>
      </w:r>
      <w:proofErr w:type="gramStart"/>
      <w:r w:rsidR="004C0D79" w:rsidRPr="00244311">
        <w:rPr>
          <w:rFonts w:ascii="Times New Roman" w:hAnsi="Times New Roman" w:hint="eastAsia"/>
        </w:rPr>
        <w:t>…</w:t>
      </w:r>
      <w:proofErr w:type="gramEnd"/>
      <w:r w:rsidR="004C0D79" w:rsidRPr="00244311">
        <w:rPr>
          <w:rFonts w:ascii="Times New Roman" w:hAnsi="Times New Roman" w:hint="eastAsia"/>
          <w:b/>
          <w:u w:val="single"/>
        </w:rPr>
        <w:t>各</w:t>
      </w:r>
      <w:r w:rsidRPr="00244311">
        <w:rPr>
          <w:rFonts w:ascii="Times New Roman" w:hAnsi="Times New Roman" w:hint="eastAsia"/>
          <w:b/>
          <w:u w:val="single"/>
        </w:rPr>
        <w:t>健康食品</w:t>
      </w:r>
      <w:r w:rsidRPr="00244311">
        <w:rPr>
          <w:rFonts w:ascii="Times New Roman" w:hAnsi="Times New Roman"/>
          <w:b/>
          <w:u w:val="single"/>
        </w:rPr>
        <w:t>保健功效評估方法之公告，公告</w:t>
      </w:r>
      <w:proofErr w:type="gramStart"/>
      <w:r w:rsidRPr="00244311">
        <w:rPr>
          <w:rFonts w:ascii="Times New Roman" w:hAnsi="Times New Roman"/>
          <w:b/>
          <w:u w:val="single"/>
        </w:rPr>
        <w:t>依據均載明</w:t>
      </w:r>
      <w:proofErr w:type="gramEnd"/>
      <w:r w:rsidRPr="00244311">
        <w:rPr>
          <w:rFonts w:ascii="Times New Roman" w:hAnsi="Times New Roman"/>
          <w:b/>
          <w:u w:val="single"/>
        </w:rPr>
        <w:t>：「健康食品管理法第</w:t>
      </w:r>
      <w:r w:rsidRPr="00244311">
        <w:rPr>
          <w:rFonts w:ascii="Times New Roman" w:hAnsi="Times New Roman" w:hint="eastAsia"/>
          <w:b/>
          <w:u w:val="single"/>
        </w:rPr>
        <w:t>3</w:t>
      </w:r>
      <w:r w:rsidRPr="00244311">
        <w:rPr>
          <w:rFonts w:ascii="Times New Roman" w:hAnsi="Times New Roman"/>
          <w:b/>
          <w:u w:val="single"/>
        </w:rPr>
        <w:t>條第</w:t>
      </w:r>
      <w:r w:rsidRPr="00244311">
        <w:rPr>
          <w:rFonts w:ascii="Times New Roman" w:hAnsi="Times New Roman" w:hint="eastAsia"/>
          <w:b/>
          <w:u w:val="single"/>
        </w:rPr>
        <w:t>2</w:t>
      </w:r>
      <w:r w:rsidRPr="00244311">
        <w:rPr>
          <w:rFonts w:ascii="Times New Roman" w:hAnsi="Times New Roman"/>
          <w:b/>
          <w:u w:val="single"/>
        </w:rPr>
        <w:t>項」，其內容則係說明應經如何之實驗程序予以驗證、評估之實驗方法始得認定具有該功能，與</w:t>
      </w:r>
      <w:r w:rsidRPr="00244311">
        <w:rPr>
          <w:rFonts w:ascii="Times New Roman" w:hAnsi="Times New Roman"/>
          <w:b/>
          <w:u w:val="single"/>
        </w:rPr>
        <w:t>2</w:t>
      </w:r>
      <w:r w:rsidRPr="00244311">
        <w:rPr>
          <w:rFonts w:ascii="Times New Roman" w:hAnsi="Times New Roman"/>
          <w:b/>
          <w:u w:val="single"/>
        </w:rPr>
        <w:t>條第</w:t>
      </w:r>
      <w:r w:rsidRPr="00244311">
        <w:rPr>
          <w:rFonts w:ascii="Times New Roman" w:hAnsi="Times New Roman"/>
          <w:b/>
          <w:u w:val="single"/>
        </w:rPr>
        <w:t>2</w:t>
      </w:r>
      <w:r w:rsidRPr="00244311">
        <w:rPr>
          <w:rFonts w:ascii="Times New Roman" w:hAnsi="Times New Roman"/>
          <w:b/>
          <w:u w:val="single"/>
        </w:rPr>
        <w:t>項之「公告」，係要求主管機關應公告「保健功效」範圍，兩者從文義解釋或立法解釋觀之，顯存有相當落差</w:t>
      </w:r>
      <w:r w:rsidR="004C0D79" w:rsidRPr="00244311">
        <w:rPr>
          <w:rFonts w:ascii="Times New Roman" w:hAnsi="Times New Roman" w:hint="eastAsia"/>
        </w:rPr>
        <w:t>…</w:t>
      </w:r>
      <w:proofErr w:type="gramStart"/>
      <w:r w:rsidR="004C0D79" w:rsidRPr="00244311">
        <w:rPr>
          <w:rFonts w:ascii="Times New Roman" w:hAnsi="Times New Roman" w:hint="eastAsia"/>
        </w:rPr>
        <w:t>…</w:t>
      </w:r>
      <w:r w:rsidRPr="00244311">
        <w:rPr>
          <w:rFonts w:ascii="Times New Roman" w:hAnsi="Times New Roman"/>
        </w:rPr>
        <w:t>上開依同</w:t>
      </w:r>
      <w:proofErr w:type="gramEnd"/>
      <w:r w:rsidRPr="00244311">
        <w:rPr>
          <w:rFonts w:ascii="Times New Roman" w:hAnsi="Times New Roman"/>
        </w:rPr>
        <w:t>法第</w:t>
      </w:r>
      <w:r w:rsidRPr="00244311">
        <w:rPr>
          <w:rFonts w:ascii="Times New Roman" w:hAnsi="Times New Roman"/>
        </w:rPr>
        <w:t>3</w:t>
      </w:r>
      <w:r w:rsidRPr="00244311">
        <w:rPr>
          <w:rFonts w:ascii="Times New Roman" w:hAnsi="Times New Roman"/>
        </w:rPr>
        <w:t>條第</w:t>
      </w:r>
      <w:r w:rsidRPr="00244311">
        <w:rPr>
          <w:rFonts w:ascii="Times New Roman" w:hAnsi="Times New Roman"/>
        </w:rPr>
        <w:t>2</w:t>
      </w:r>
      <w:r w:rsidRPr="00244311">
        <w:rPr>
          <w:rFonts w:ascii="Times New Roman" w:hAnsi="Times New Roman"/>
        </w:rPr>
        <w:t>項所公告之評估方法，其公告內容既在闡述具備如何之實驗程序始得以驗證，則苟非欲依該條規定</w:t>
      </w:r>
      <w:r w:rsidRPr="00244311">
        <w:rPr>
          <w:rFonts w:ascii="Times New Roman" w:hAnsi="Times New Roman"/>
          <w:noProof/>
        </w:rPr>
        <w:t>申請</w:t>
      </w:r>
      <w:r w:rsidRPr="00244311">
        <w:rPr>
          <w:rFonts w:ascii="Times New Roman" w:hAnsi="Times New Roman"/>
        </w:rPr>
        <w:t>「健康食品」查驗登記之業者，對該項評估方法公告內容有一定認知外，在主管機關僅公告評估方法，並未宣導、教育民眾該評估方法即等同「保健功效」範圍之情形下，即令為食品業者，亦</w:t>
      </w:r>
      <w:proofErr w:type="gramStart"/>
      <w:r w:rsidRPr="00244311">
        <w:rPr>
          <w:rFonts w:ascii="Times New Roman" w:hAnsi="Times New Roman"/>
        </w:rPr>
        <w:t>難認渠等</w:t>
      </w:r>
      <w:proofErr w:type="gramEnd"/>
      <w:r w:rsidRPr="00244311">
        <w:rPr>
          <w:rFonts w:ascii="Times New Roman" w:hAnsi="Times New Roman"/>
        </w:rPr>
        <w:t>必然知悉上開公告之內容詳情及作用。</w:t>
      </w:r>
    </w:p>
    <w:p w:rsidR="00B22B96" w:rsidRPr="00244311" w:rsidRDefault="00B22B96" w:rsidP="005D3CAF">
      <w:pPr>
        <w:pStyle w:val="5"/>
        <w:numPr>
          <w:ilvl w:val="4"/>
          <w:numId w:val="1"/>
        </w:numPr>
        <w:ind w:left="2041"/>
        <w:rPr>
          <w:rFonts w:ascii="Times New Roman" w:hAnsi="Times New Roman"/>
          <w:szCs w:val="32"/>
        </w:rPr>
      </w:pPr>
      <w:r w:rsidRPr="00244311">
        <w:rPr>
          <w:rFonts w:ascii="Times New Roman" w:hAnsi="Times New Roman"/>
        </w:rPr>
        <w:t>按刑罰具有教化之功能，健康食品管理法第</w:t>
      </w:r>
      <w:r w:rsidRPr="00244311">
        <w:rPr>
          <w:rFonts w:ascii="Times New Roman" w:hAnsi="Times New Roman"/>
        </w:rPr>
        <w:t xml:space="preserve"> 2</w:t>
      </w:r>
      <w:r w:rsidRPr="00244311">
        <w:rPr>
          <w:rFonts w:ascii="Times New Roman" w:hAnsi="Times New Roman"/>
        </w:rPr>
        <w:t>條第</w:t>
      </w:r>
      <w:r w:rsidRPr="00244311">
        <w:rPr>
          <w:rFonts w:ascii="Times New Roman" w:hAnsi="Times New Roman"/>
        </w:rPr>
        <w:t>2</w:t>
      </w:r>
      <w:r w:rsidRPr="00244311">
        <w:rPr>
          <w:rFonts w:ascii="Times New Roman" w:hAnsi="Times New Roman"/>
        </w:rPr>
        <w:t>項既已明定中央主管機關應公告保健功效之範圍，而中央主管機關依該條規定公告，</w:t>
      </w:r>
      <w:proofErr w:type="gramStart"/>
      <w:r w:rsidRPr="00244311">
        <w:rPr>
          <w:rFonts w:ascii="Times New Roman" w:hAnsi="Times New Roman"/>
        </w:rPr>
        <w:t>復無重大</w:t>
      </w:r>
      <w:proofErr w:type="gramEnd"/>
      <w:r w:rsidRPr="00244311">
        <w:rPr>
          <w:rFonts w:ascii="Times New Roman" w:hAnsi="Times New Roman"/>
        </w:rPr>
        <w:t>困難或滯礙難行之情</w:t>
      </w:r>
      <w:r w:rsidR="004C0D79" w:rsidRPr="00244311">
        <w:rPr>
          <w:rFonts w:ascii="Times New Roman" w:hAnsi="Times New Roman" w:hint="eastAsia"/>
        </w:rPr>
        <w:t>形…</w:t>
      </w:r>
      <w:proofErr w:type="gramStart"/>
      <w:r w:rsidR="004C0D79" w:rsidRPr="00244311">
        <w:rPr>
          <w:rFonts w:ascii="Times New Roman" w:hAnsi="Times New Roman" w:hint="eastAsia"/>
        </w:rPr>
        <w:t>…</w:t>
      </w:r>
      <w:proofErr w:type="gramEnd"/>
      <w:r w:rsidRPr="00244311">
        <w:rPr>
          <w:rFonts w:ascii="Times New Roman" w:hAnsi="Times New Roman"/>
        </w:rPr>
        <w:t>，</w:t>
      </w:r>
      <w:r w:rsidRPr="00244311">
        <w:rPr>
          <w:rFonts w:ascii="Times New Roman" w:hAnsi="Times New Roman"/>
          <w:b/>
          <w:u w:val="single"/>
        </w:rPr>
        <w:t>然僅因中央主管機關之本位思維、便宜行事，從未為第</w:t>
      </w:r>
      <w:r w:rsidRPr="00244311">
        <w:rPr>
          <w:rFonts w:ascii="Times New Roman" w:hAnsi="Times New Roman"/>
          <w:b/>
          <w:u w:val="single"/>
        </w:rPr>
        <w:t>2</w:t>
      </w:r>
      <w:r w:rsidRPr="00244311">
        <w:rPr>
          <w:rFonts w:ascii="Times New Roman" w:hAnsi="Times New Roman"/>
          <w:b/>
          <w:u w:val="single"/>
        </w:rPr>
        <w:t>條第</w:t>
      </w:r>
      <w:r w:rsidRPr="00244311">
        <w:rPr>
          <w:rFonts w:ascii="Times New Roman" w:hAnsi="Times New Roman"/>
          <w:b/>
          <w:u w:val="single"/>
        </w:rPr>
        <w:t>2</w:t>
      </w:r>
      <w:r w:rsidRPr="00244311">
        <w:rPr>
          <w:rFonts w:ascii="Times New Roman" w:hAnsi="Times New Roman"/>
          <w:b/>
          <w:u w:val="single"/>
        </w:rPr>
        <w:t>項之公告，致令該法「健康食品」之實質內涵，產生模糊解讀之空間，即有令人民有無所適從、誤觸刑罰之危險存在，顯與法明確性之原則有</w:t>
      </w:r>
      <w:r w:rsidR="004C0D79" w:rsidRPr="00244311">
        <w:rPr>
          <w:rFonts w:ascii="Times New Roman" w:hAnsi="Times New Roman" w:hint="eastAsia"/>
          <w:b/>
          <w:u w:val="single"/>
        </w:rPr>
        <w:t>違</w:t>
      </w:r>
      <w:r w:rsidRPr="00244311">
        <w:rPr>
          <w:rFonts w:ascii="Times New Roman" w:hAnsi="Times New Roman"/>
          <w:b/>
          <w:u w:val="single"/>
        </w:rPr>
        <w:t>。</w:t>
      </w:r>
    </w:p>
    <w:p w:rsidR="00B22B96" w:rsidRPr="00244311" w:rsidRDefault="00B22B96" w:rsidP="005D3CAF">
      <w:pPr>
        <w:pStyle w:val="5"/>
        <w:numPr>
          <w:ilvl w:val="4"/>
          <w:numId w:val="1"/>
        </w:numPr>
        <w:ind w:left="2041"/>
        <w:rPr>
          <w:rFonts w:ascii="Times New Roman" w:hAnsi="Times New Roman"/>
          <w:szCs w:val="32"/>
        </w:rPr>
      </w:pPr>
      <w:proofErr w:type="gramStart"/>
      <w:r w:rsidRPr="00244311">
        <w:rPr>
          <w:rFonts w:ascii="Times New Roman" w:hAnsi="Times New Roman"/>
        </w:rPr>
        <w:t>縱認該</w:t>
      </w:r>
      <w:proofErr w:type="gramEnd"/>
      <w:r w:rsidRPr="00244311">
        <w:rPr>
          <w:rFonts w:ascii="Times New Roman" w:hAnsi="Times New Roman"/>
        </w:rPr>
        <w:t>「保建功效評估方法」即為該項「保健功效」範圍，然相較於「健康食品」字樣，或俗稱「</w:t>
      </w:r>
      <w:proofErr w:type="gramStart"/>
      <w:r w:rsidRPr="00244311">
        <w:rPr>
          <w:rFonts w:ascii="Times New Roman" w:hAnsi="Times New Roman"/>
        </w:rPr>
        <w:t>小綠人</w:t>
      </w:r>
      <w:proofErr w:type="gramEnd"/>
      <w:r w:rsidRPr="00244311">
        <w:rPr>
          <w:rFonts w:ascii="Times New Roman" w:hAnsi="Times New Roman"/>
        </w:rPr>
        <w:t>」之認證標章，有具體形體可資比對判斷，較無爭議，</w:t>
      </w:r>
      <w:r w:rsidRPr="00244311">
        <w:rPr>
          <w:rFonts w:ascii="Times New Roman" w:hAnsi="Times New Roman"/>
          <w:b/>
          <w:u w:val="single"/>
        </w:rPr>
        <w:t>然僅就上開「保建功效評估方法」公告內容，如何具體界定、認知於何種情形，構成標示或廣告具「保健功效」，而應依健康食品管理法第</w:t>
      </w:r>
      <w:r w:rsidRPr="00244311">
        <w:rPr>
          <w:rFonts w:ascii="Times New Roman" w:hAnsi="Times New Roman"/>
          <w:b/>
          <w:u w:val="single"/>
        </w:rPr>
        <w:t>21</w:t>
      </w:r>
      <w:r w:rsidRPr="00244311">
        <w:rPr>
          <w:rFonts w:ascii="Times New Roman" w:hAnsi="Times New Roman"/>
          <w:b/>
          <w:u w:val="single"/>
        </w:rPr>
        <w:t>條之規定處罰，適用上亦非無疑。</w:t>
      </w:r>
    </w:p>
    <w:p w:rsidR="00B22B96" w:rsidRPr="00244311" w:rsidRDefault="00B22B96" w:rsidP="00B22B96">
      <w:pPr>
        <w:pStyle w:val="4"/>
        <w:ind w:left="1644"/>
        <w:rPr>
          <w:rFonts w:ascii="Times New Roman" w:hAnsi="Times New Roman"/>
          <w:szCs w:val="32"/>
        </w:rPr>
      </w:pPr>
      <w:r w:rsidRPr="00244311">
        <w:rPr>
          <w:rFonts w:ascii="Times New Roman" w:hAnsi="Times New Roman" w:hint="eastAsia"/>
        </w:rPr>
        <w:t>臺灣高等法院臺南分院</w:t>
      </w:r>
      <w:r w:rsidR="000F32D2" w:rsidRPr="00244311">
        <w:rPr>
          <w:rFonts w:ascii="Times New Roman" w:hAnsi="Times New Roman" w:hint="eastAsia"/>
        </w:rPr>
        <w:t>（下稱</w:t>
      </w:r>
      <w:proofErr w:type="gramStart"/>
      <w:r w:rsidR="000F32D2" w:rsidRPr="00244311">
        <w:rPr>
          <w:rFonts w:ascii="Times New Roman" w:hAnsi="Times New Roman" w:hint="eastAsia"/>
        </w:rPr>
        <w:t>臺</w:t>
      </w:r>
      <w:proofErr w:type="gramEnd"/>
      <w:r w:rsidR="000F32D2" w:rsidRPr="00244311">
        <w:rPr>
          <w:rFonts w:ascii="Times New Roman" w:hAnsi="Times New Roman" w:hint="eastAsia"/>
        </w:rPr>
        <w:t>南高分院）</w:t>
      </w:r>
      <w:proofErr w:type="gramStart"/>
      <w:r w:rsidRPr="00244311">
        <w:rPr>
          <w:rFonts w:ascii="Times New Roman" w:hAnsi="Times New Roman" w:hint="eastAsia"/>
        </w:rPr>
        <w:t>102</w:t>
      </w:r>
      <w:proofErr w:type="gramEnd"/>
      <w:r w:rsidRPr="00244311">
        <w:rPr>
          <w:rFonts w:ascii="Times New Roman" w:hAnsi="Times New Roman" w:hint="eastAsia"/>
        </w:rPr>
        <w:t>年度</w:t>
      </w:r>
      <w:proofErr w:type="gramStart"/>
      <w:r w:rsidRPr="00244311">
        <w:rPr>
          <w:rFonts w:ascii="Times New Roman" w:hAnsi="Times New Roman" w:hint="eastAsia"/>
        </w:rPr>
        <w:t>上易字第</w:t>
      </w:r>
      <w:r w:rsidRPr="00244311">
        <w:rPr>
          <w:rFonts w:ascii="Times New Roman" w:hAnsi="Times New Roman" w:hint="eastAsia"/>
        </w:rPr>
        <w:t>595</w:t>
      </w:r>
      <w:r w:rsidRPr="00244311">
        <w:rPr>
          <w:rFonts w:ascii="Times New Roman" w:hAnsi="Times New Roman" w:hint="eastAsia"/>
        </w:rPr>
        <w:t>號</w:t>
      </w:r>
      <w:proofErr w:type="gramEnd"/>
      <w:r w:rsidRPr="00244311">
        <w:rPr>
          <w:rFonts w:ascii="Times New Roman" w:hAnsi="Times New Roman" w:hint="eastAsia"/>
        </w:rPr>
        <w:t>刑事判決</w:t>
      </w:r>
      <w:r w:rsidRPr="00244311">
        <w:rPr>
          <w:rStyle w:val="aff0"/>
          <w:rFonts w:ascii="Times New Roman" w:hAnsi="Times New Roman"/>
        </w:rPr>
        <w:footnoteReference w:id="9"/>
      </w:r>
      <w:r w:rsidRPr="00244311">
        <w:rPr>
          <w:rFonts w:ascii="Times New Roman" w:hAnsi="Times New Roman" w:hint="eastAsia"/>
        </w:rPr>
        <w:t>：</w:t>
      </w:r>
    </w:p>
    <w:p w:rsidR="00B22B96" w:rsidRPr="00244311" w:rsidRDefault="00B22B96" w:rsidP="005D3CAF">
      <w:pPr>
        <w:pStyle w:val="5"/>
        <w:numPr>
          <w:ilvl w:val="4"/>
          <w:numId w:val="1"/>
        </w:numPr>
        <w:ind w:left="2041"/>
        <w:rPr>
          <w:rFonts w:ascii="Times New Roman" w:hAnsi="Times New Roman"/>
          <w:szCs w:val="32"/>
        </w:rPr>
      </w:pPr>
      <w:r w:rsidRPr="00244311">
        <w:rPr>
          <w:rFonts w:ascii="Times New Roman" w:hAnsi="Times New Roman" w:hint="eastAsia"/>
        </w:rPr>
        <w:t>健康食品管理法第</w:t>
      </w:r>
      <w:r w:rsidRPr="00244311">
        <w:rPr>
          <w:rFonts w:ascii="Times New Roman" w:hAnsi="Times New Roman" w:hint="eastAsia"/>
        </w:rPr>
        <w:t>2</w:t>
      </w:r>
      <w:r w:rsidRPr="00244311">
        <w:rPr>
          <w:rFonts w:ascii="Times New Roman" w:hAnsi="Times New Roman" w:hint="eastAsia"/>
        </w:rPr>
        <w:t>條第</w:t>
      </w:r>
      <w:r w:rsidRPr="00244311">
        <w:rPr>
          <w:rFonts w:ascii="Times New Roman" w:hAnsi="Times New Roman" w:hint="eastAsia"/>
        </w:rPr>
        <w:t>1</w:t>
      </w:r>
      <w:r w:rsidRPr="00244311">
        <w:rPr>
          <w:rFonts w:ascii="Times New Roman" w:hAnsi="Times New Roman" w:hint="eastAsia"/>
        </w:rPr>
        <w:t>項關於「健康食品」之立法解釋係指「具有保健功效『並』標示或廣告『其具有該功效』之食品」，依其文義解釋，所謂健康食品是「實質上」具有保健功效，且「外在形式上」亦標示或廣告具有「該實質上功效」之「名、實相符」食品，故標示或廣告為「健康食品」與標示或廣告「特定保健功效」，從條文解釋上自然無從等同視之</w:t>
      </w:r>
      <w:r w:rsidRPr="00244311">
        <w:rPr>
          <w:rStyle w:val="aff0"/>
          <w:rFonts w:ascii="Times New Roman" w:hAnsi="Times New Roman"/>
        </w:rPr>
        <w:footnoteReference w:id="10"/>
      </w:r>
      <w:r w:rsidRPr="00244311">
        <w:rPr>
          <w:rFonts w:ascii="Times New Roman" w:hAnsi="Times New Roman" w:hint="eastAsia"/>
        </w:rPr>
        <w:t>。</w:t>
      </w:r>
    </w:p>
    <w:p w:rsidR="00B22B96" w:rsidRPr="00244311" w:rsidRDefault="00B22B96" w:rsidP="005D3CAF">
      <w:pPr>
        <w:pStyle w:val="5"/>
        <w:numPr>
          <w:ilvl w:val="4"/>
          <w:numId w:val="1"/>
        </w:numPr>
        <w:ind w:left="2041"/>
        <w:rPr>
          <w:rFonts w:ascii="Times New Roman" w:hAnsi="Times New Roman"/>
          <w:szCs w:val="32"/>
        </w:rPr>
      </w:pPr>
      <w:r w:rsidRPr="00244311">
        <w:rPr>
          <w:rFonts w:ascii="Times New Roman" w:hAnsi="Times New Roman" w:hint="eastAsia"/>
        </w:rPr>
        <w:t>健康食品保健功效之評估方法</w:t>
      </w:r>
      <w:r w:rsidR="004C0D79" w:rsidRPr="00244311">
        <w:rPr>
          <w:rFonts w:ascii="Times New Roman" w:hAnsi="Times New Roman" w:hint="eastAsia"/>
        </w:rPr>
        <w:t>…</w:t>
      </w:r>
      <w:proofErr w:type="gramStart"/>
      <w:r w:rsidR="004C0D79" w:rsidRPr="00244311">
        <w:rPr>
          <w:rFonts w:ascii="Times New Roman" w:hAnsi="Times New Roman" w:hint="eastAsia"/>
        </w:rPr>
        <w:t>…</w:t>
      </w:r>
      <w:proofErr w:type="gramEnd"/>
      <w:r w:rsidRPr="00244311">
        <w:rPr>
          <w:rFonts w:ascii="Times New Roman" w:hAnsi="Times New Roman" w:hint="eastAsia"/>
        </w:rPr>
        <w:t>其目的是在提供業者於申請健康食品查驗登記時，執行功效評估試驗之參考方法，</w:t>
      </w:r>
      <w:r w:rsidR="004C0D79" w:rsidRPr="00244311">
        <w:rPr>
          <w:rFonts w:ascii="Times New Roman" w:hAnsi="Times New Roman" w:hint="eastAsia"/>
        </w:rPr>
        <w:t>…</w:t>
      </w:r>
      <w:proofErr w:type="gramStart"/>
      <w:r w:rsidR="004C0D79" w:rsidRPr="00244311">
        <w:rPr>
          <w:rFonts w:ascii="Times New Roman" w:hAnsi="Times New Roman" w:hint="eastAsia"/>
        </w:rPr>
        <w:t>…</w:t>
      </w:r>
      <w:proofErr w:type="gramEnd"/>
      <w:r w:rsidRPr="00244311">
        <w:rPr>
          <w:rFonts w:ascii="Times New Roman" w:hAnsi="Times New Roman" w:hint="eastAsia"/>
        </w:rPr>
        <w:t>內容僅針對科學學理加以論述</w:t>
      </w:r>
      <w:r w:rsidR="004C0D79" w:rsidRPr="00244311">
        <w:rPr>
          <w:rFonts w:ascii="Times New Roman" w:hAnsi="Times New Roman" w:hint="eastAsia"/>
        </w:rPr>
        <w:t>…</w:t>
      </w:r>
      <w:proofErr w:type="gramStart"/>
      <w:r w:rsidR="004C0D79" w:rsidRPr="00244311">
        <w:rPr>
          <w:rFonts w:ascii="Times New Roman" w:hAnsi="Times New Roman" w:hint="eastAsia"/>
        </w:rPr>
        <w:t>…</w:t>
      </w:r>
      <w:proofErr w:type="gramEnd"/>
      <w:r w:rsidRPr="00244311">
        <w:rPr>
          <w:rFonts w:ascii="Times New Roman" w:hAnsi="Times New Roman" w:hint="eastAsia"/>
        </w:rPr>
        <w:t>。換言之，「不易形成體脂肪、輔助調整過敏體質、</w:t>
      </w:r>
      <w:r w:rsidR="00617CE3" w:rsidRPr="00244311">
        <w:rPr>
          <w:rFonts w:ascii="Times New Roman" w:hAnsi="Times New Roman" w:hint="eastAsia"/>
        </w:rPr>
        <w:t>調</w:t>
      </w:r>
      <w:r w:rsidRPr="00244311">
        <w:rPr>
          <w:rFonts w:ascii="Times New Roman" w:hAnsi="Times New Roman" w:hint="eastAsia"/>
        </w:rPr>
        <w:t>節血糖、調節血脂、延緩衰老、抗</w:t>
      </w:r>
      <w:proofErr w:type="gramStart"/>
      <w:r w:rsidRPr="00244311">
        <w:rPr>
          <w:rFonts w:ascii="Times New Roman" w:hAnsi="Times New Roman" w:hint="eastAsia"/>
        </w:rPr>
        <w:t>疲勞、</w:t>
      </w:r>
      <w:proofErr w:type="gramEnd"/>
      <w:r w:rsidRPr="00244311">
        <w:rPr>
          <w:rFonts w:ascii="Times New Roman" w:hAnsi="Times New Roman" w:hint="eastAsia"/>
        </w:rPr>
        <w:t>護肝、牙齒保健、改善骨質疏鬆、胃腸功能改善、免疫調節、促進鐵吸收及輔助調節血壓」等文字，僅係上開評估方法之公告案由，而非「是否可以之宣稱具『特定保健功效』之定義範圍」甚明。</w:t>
      </w:r>
    </w:p>
    <w:p w:rsidR="00617CE3" w:rsidRPr="00244311" w:rsidRDefault="00B22B96" w:rsidP="005D3CAF">
      <w:pPr>
        <w:pStyle w:val="5"/>
        <w:numPr>
          <w:ilvl w:val="4"/>
          <w:numId w:val="1"/>
        </w:numPr>
        <w:ind w:left="2041"/>
        <w:rPr>
          <w:rFonts w:ascii="Times New Roman" w:hAnsi="Times New Roman"/>
          <w:b/>
          <w:szCs w:val="32"/>
          <w:u w:val="single"/>
        </w:rPr>
      </w:pPr>
      <w:r w:rsidRPr="00244311">
        <w:rPr>
          <w:rFonts w:ascii="Times New Roman" w:hAnsi="Times New Roman" w:hint="eastAsia"/>
          <w:b/>
          <w:u w:val="single"/>
        </w:rPr>
        <w:t>「經中央主管機關公告」定義之「保健功效」乃犯罪之空白構成要件要素，必須待中央主管機關公告後，始補充為完整之構成要件。基此，倘若置中央主管機關迄今尚未公告何者屬「保健功效」之定義範圍而不</w:t>
      </w:r>
      <w:r w:rsidR="00617CE3" w:rsidRPr="00244311">
        <w:rPr>
          <w:rFonts w:ascii="Times New Roman" w:hAnsi="Times New Roman" w:hint="eastAsia"/>
          <w:b/>
          <w:u w:val="single"/>
        </w:rPr>
        <w:t>論…</w:t>
      </w:r>
      <w:proofErr w:type="gramStart"/>
      <w:r w:rsidR="00617CE3" w:rsidRPr="00244311">
        <w:rPr>
          <w:rFonts w:ascii="Times New Roman" w:hAnsi="Times New Roman" w:hint="eastAsia"/>
          <w:b/>
          <w:u w:val="single"/>
        </w:rPr>
        <w:t>…</w:t>
      </w:r>
      <w:proofErr w:type="gramEnd"/>
      <w:r w:rsidRPr="00244311">
        <w:rPr>
          <w:rFonts w:ascii="Times New Roman" w:hAnsi="Times New Roman" w:hint="eastAsia"/>
          <w:b/>
          <w:u w:val="single"/>
        </w:rPr>
        <w:t>，</w:t>
      </w:r>
      <w:proofErr w:type="gramStart"/>
      <w:r w:rsidRPr="00244311">
        <w:rPr>
          <w:rFonts w:ascii="Times New Roman" w:hAnsi="Times New Roman" w:hint="eastAsia"/>
          <w:b/>
          <w:u w:val="single"/>
        </w:rPr>
        <w:t>遽</w:t>
      </w:r>
      <w:proofErr w:type="gramEnd"/>
      <w:r w:rsidRPr="00244311">
        <w:rPr>
          <w:rFonts w:ascii="Times New Roman" w:hAnsi="Times New Roman" w:hint="eastAsia"/>
          <w:b/>
          <w:u w:val="single"/>
        </w:rPr>
        <w:t>論以食品標示或廣告或強調某「保健功效」即等同於非法標示或廣告為「健康食品」云云，則顯然係就「執法者」管制健康食品之角度出發，而有違罪刑法定主義之禁止類推原則至明</w:t>
      </w:r>
      <w:r w:rsidRPr="00244311">
        <w:rPr>
          <w:rStyle w:val="aff0"/>
          <w:rFonts w:ascii="Times New Roman" w:hAnsi="Times New Roman"/>
          <w:b/>
          <w:u w:val="single"/>
        </w:rPr>
        <w:footnoteReference w:id="11"/>
      </w:r>
      <w:r w:rsidRPr="00244311">
        <w:rPr>
          <w:rFonts w:ascii="Times New Roman" w:hAnsi="Times New Roman" w:hint="eastAsia"/>
          <w:b/>
          <w:u w:val="single"/>
        </w:rPr>
        <w:t>。</w:t>
      </w:r>
    </w:p>
    <w:p w:rsidR="00EE5CF5" w:rsidRPr="00244311" w:rsidRDefault="00B22B96" w:rsidP="00B22B96">
      <w:pPr>
        <w:pStyle w:val="3"/>
        <w:rPr>
          <w:rFonts w:ascii="Times New Roman" w:hAnsi="Times New Roman"/>
          <w:noProof/>
        </w:rPr>
      </w:pPr>
      <w:r w:rsidRPr="00244311">
        <w:rPr>
          <w:rFonts w:ascii="Times New Roman" w:hAnsi="Times New Roman"/>
          <w:noProof/>
        </w:rPr>
        <w:t>綜上，</w:t>
      </w:r>
      <w:r w:rsidR="00617CE3" w:rsidRPr="00244311">
        <w:rPr>
          <w:rFonts w:ascii="Times New Roman" w:hAnsi="Times New Roman"/>
          <w:noProof/>
        </w:rPr>
        <w:t>健康食品管理法於</w:t>
      </w:r>
      <w:r w:rsidR="00617CE3" w:rsidRPr="00244311">
        <w:rPr>
          <w:rFonts w:ascii="Times New Roman" w:hAnsi="Times New Roman"/>
          <w:noProof/>
        </w:rPr>
        <w:t>95</w:t>
      </w:r>
      <w:r w:rsidR="00617CE3" w:rsidRPr="00244311">
        <w:rPr>
          <w:rFonts w:ascii="Times New Roman" w:hAnsi="Times New Roman"/>
          <w:noProof/>
        </w:rPr>
        <w:t>年</w:t>
      </w:r>
      <w:r w:rsidR="00617CE3" w:rsidRPr="00244311">
        <w:rPr>
          <w:rFonts w:ascii="Times New Roman" w:hAnsi="Times New Roman"/>
          <w:noProof/>
        </w:rPr>
        <w:t>5</w:t>
      </w:r>
      <w:r w:rsidR="00617CE3" w:rsidRPr="00244311">
        <w:rPr>
          <w:rFonts w:ascii="Times New Roman" w:hAnsi="Times New Roman"/>
          <w:noProof/>
        </w:rPr>
        <w:t>月</w:t>
      </w:r>
      <w:r w:rsidR="00617CE3" w:rsidRPr="00244311">
        <w:rPr>
          <w:rFonts w:ascii="Times New Roman" w:hAnsi="Times New Roman"/>
          <w:noProof/>
        </w:rPr>
        <w:t>17</w:t>
      </w:r>
      <w:r w:rsidR="00617CE3" w:rsidRPr="00244311">
        <w:rPr>
          <w:rFonts w:ascii="Times New Roman" w:hAnsi="Times New Roman"/>
          <w:noProof/>
        </w:rPr>
        <w:t>日修正第</w:t>
      </w:r>
      <w:r w:rsidR="00617CE3" w:rsidRPr="00244311">
        <w:rPr>
          <w:rFonts w:ascii="Times New Roman" w:hAnsi="Times New Roman"/>
          <w:noProof/>
        </w:rPr>
        <w:t>2</w:t>
      </w:r>
      <w:r w:rsidR="00617CE3" w:rsidRPr="00244311">
        <w:rPr>
          <w:rFonts w:ascii="Times New Roman" w:hAnsi="Times New Roman"/>
          <w:noProof/>
        </w:rPr>
        <w:t>條第</w:t>
      </w:r>
      <w:r w:rsidR="00617CE3" w:rsidRPr="00244311">
        <w:rPr>
          <w:rFonts w:ascii="Times New Roman" w:hAnsi="Times New Roman"/>
          <w:noProof/>
        </w:rPr>
        <w:t>2</w:t>
      </w:r>
      <w:r w:rsidR="00617CE3" w:rsidRPr="00244311">
        <w:rPr>
          <w:rFonts w:ascii="Times New Roman" w:hAnsi="Times New Roman"/>
          <w:noProof/>
        </w:rPr>
        <w:t>項規定</w:t>
      </w:r>
      <w:r w:rsidR="00617CE3" w:rsidRPr="00244311">
        <w:rPr>
          <w:rFonts w:ascii="Times New Roman" w:hAnsi="Times New Roman" w:hint="eastAsia"/>
          <w:noProof/>
        </w:rPr>
        <w:t>，</w:t>
      </w:r>
      <w:r w:rsidR="00617CE3" w:rsidRPr="00244311">
        <w:rPr>
          <w:rFonts w:ascii="Times New Roman" w:hAnsi="Times New Roman"/>
          <w:noProof/>
        </w:rPr>
        <w:t>授權</w:t>
      </w:r>
      <w:r w:rsidR="00617CE3" w:rsidRPr="00244311">
        <w:rPr>
          <w:rFonts w:ascii="Times New Roman" w:hAnsi="Times New Roman" w:hint="eastAsia"/>
          <w:noProof/>
        </w:rPr>
        <w:t>衛福部</w:t>
      </w:r>
      <w:r w:rsidR="00617CE3" w:rsidRPr="00244311">
        <w:rPr>
          <w:rFonts w:ascii="Times New Roman" w:hAnsi="Times New Roman"/>
          <w:noProof/>
        </w:rPr>
        <w:t>公告健康食品之</w:t>
      </w:r>
      <w:r w:rsidR="00617CE3" w:rsidRPr="00244311">
        <w:rPr>
          <w:rFonts w:ascii="Times New Roman" w:hAnsi="Times New Roman" w:hint="eastAsia"/>
          <w:noProof/>
        </w:rPr>
        <w:t>「</w:t>
      </w:r>
      <w:r w:rsidR="00617CE3" w:rsidRPr="00244311">
        <w:rPr>
          <w:rFonts w:ascii="Times New Roman" w:hAnsi="Times New Roman"/>
          <w:noProof/>
        </w:rPr>
        <w:t>保健功效</w:t>
      </w:r>
      <w:r w:rsidR="00617CE3" w:rsidRPr="00244311">
        <w:rPr>
          <w:rFonts w:ascii="Times New Roman" w:hAnsi="Times New Roman" w:hint="eastAsia"/>
          <w:noProof/>
        </w:rPr>
        <w:t>」</w:t>
      </w:r>
      <w:r w:rsidR="00D73D97" w:rsidRPr="00244311">
        <w:rPr>
          <w:rFonts w:ascii="Times New Roman" w:hAnsi="Times New Roman" w:hint="eastAsia"/>
          <w:noProof/>
          <w:lang w:eastAsia="zh-HK"/>
        </w:rPr>
        <w:t>相關事宜</w:t>
      </w:r>
      <w:r w:rsidR="00617CE3" w:rsidRPr="00244311">
        <w:rPr>
          <w:rFonts w:ascii="Times New Roman" w:hAnsi="Times New Roman"/>
          <w:noProof/>
        </w:rPr>
        <w:t>，</w:t>
      </w:r>
      <w:r w:rsidRPr="00244311">
        <w:rPr>
          <w:rFonts w:ascii="Times New Roman" w:hAnsi="Times New Roman"/>
          <w:noProof/>
        </w:rPr>
        <w:t>公告之項目將</w:t>
      </w:r>
      <w:r w:rsidRPr="00244311">
        <w:rPr>
          <w:rFonts w:ascii="Times New Roman" w:hAnsi="Times New Roman"/>
          <w:szCs w:val="32"/>
        </w:rPr>
        <w:t>決定同法第</w:t>
      </w:r>
      <w:r w:rsidRPr="00244311">
        <w:rPr>
          <w:rFonts w:ascii="Times New Roman" w:hAnsi="Times New Roman"/>
          <w:szCs w:val="32"/>
        </w:rPr>
        <w:t>6</w:t>
      </w:r>
      <w:r w:rsidRPr="00244311">
        <w:rPr>
          <w:rFonts w:ascii="Times New Roman" w:hAnsi="Times New Roman"/>
          <w:szCs w:val="32"/>
        </w:rPr>
        <w:t>條第</w:t>
      </w:r>
      <w:r w:rsidRPr="00244311">
        <w:rPr>
          <w:rFonts w:ascii="Times New Roman" w:hAnsi="Times New Roman"/>
          <w:szCs w:val="32"/>
        </w:rPr>
        <w:t>1</w:t>
      </w:r>
      <w:r w:rsidRPr="00244311">
        <w:rPr>
          <w:rFonts w:ascii="Times New Roman" w:hAnsi="Times New Roman"/>
          <w:szCs w:val="32"/>
        </w:rPr>
        <w:t>項之規範範圍，並使第</w:t>
      </w:r>
      <w:r w:rsidRPr="00244311">
        <w:rPr>
          <w:rFonts w:ascii="Times New Roman" w:hAnsi="Times New Roman"/>
          <w:szCs w:val="32"/>
        </w:rPr>
        <w:t>21</w:t>
      </w:r>
      <w:r w:rsidRPr="00244311">
        <w:rPr>
          <w:rFonts w:ascii="Times New Roman" w:hAnsi="Times New Roman"/>
          <w:szCs w:val="32"/>
        </w:rPr>
        <w:t>條</w:t>
      </w:r>
      <w:r w:rsidR="00617CE3" w:rsidRPr="00244311">
        <w:rPr>
          <w:rFonts w:ascii="Times New Roman" w:hAnsi="Times New Roman" w:hint="eastAsia"/>
          <w:szCs w:val="32"/>
        </w:rPr>
        <w:t>第</w:t>
      </w:r>
      <w:r w:rsidR="00617CE3" w:rsidRPr="00244311">
        <w:rPr>
          <w:rFonts w:ascii="Times New Roman" w:hAnsi="Times New Roman" w:hint="eastAsia"/>
          <w:szCs w:val="32"/>
        </w:rPr>
        <w:t>1</w:t>
      </w:r>
      <w:r w:rsidR="00617CE3" w:rsidRPr="00244311">
        <w:rPr>
          <w:rFonts w:ascii="Times New Roman" w:hAnsi="Times New Roman" w:hint="eastAsia"/>
          <w:szCs w:val="32"/>
        </w:rPr>
        <w:t>項</w:t>
      </w:r>
      <w:r w:rsidRPr="00244311">
        <w:rPr>
          <w:rFonts w:ascii="Times New Roman" w:hAnsi="Times New Roman"/>
          <w:szCs w:val="32"/>
        </w:rPr>
        <w:t>規定之犯罪構成要件明確，使一般民眾得以合理預見可能處罰範圍</w:t>
      </w:r>
      <w:r w:rsidR="00617CE3" w:rsidRPr="00244311">
        <w:rPr>
          <w:rFonts w:ascii="Times New Roman" w:hAnsi="Times New Roman" w:hint="eastAsia"/>
          <w:szCs w:val="32"/>
        </w:rPr>
        <w:t>。</w:t>
      </w:r>
      <w:proofErr w:type="gramStart"/>
      <w:r w:rsidRPr="00244311">
        <w:rPr>
          <w:rFonts w:ascii="Times New Roman" w:hAnsi="Times New Roman"/>
          <w:szCs w:val="32"/>
        </w:rPr>
        <w:t>詎衛福部</w:t>
      </w:r>
      <w:proofErr w:type="gramEnd"/>
      <w:r w:rsidR="00617CE3" w:rsidRPr="00244311">
        <w:rPr>
          <w:rFonts w:ascii="Times New Roman" w:hAnsi="Times New Roman" w:hint="eastAsia"/>
          <w:noProof/>
        </w:rPr>
        <w:t>怠</w:t>
      </w:r>
      <w:r w:rsidR="00D73D97" w:rsidRPr="00244311">
        <w:rPr>
          <w:rFonts w:ascii="Times New Roman" w:hAnsi="Times New Roman" w:hint="eastAsia"/>
          <w:noProof/>
          <w:lang w:eastAsia="zh-HK"/>
        </w:rPr>
        <w:t>忽</w:t>
      </w:r>
      <w:r w:rsidR="00617CE3" w:rsidRPr="00244311">
        <w:rPr>
          <w:rFonts w:ascii="Times New Roman" w:hAnsi="Times New Roman" w:hint="eastAsia"/>
          <w:noProof/>
        </w:rPr>
        <w:t>訂定，</w:t>
      </w:r>
      <w:proofErr w:type="gramStart"/>
      <w:r w:rsidR="00EE5CF5" w:rsidRPr="00244311">
        <w:rPr>
          <w:rFonts w:ascii="Times New Roman" w:hAnsi="Times New Roman"/>
        </w:rPr>
        <w:t>視依同</w:t>
      </w:r>
      <w:proofErr w:type="gramEnd"/>
      <w:r w:rsidR="00EE5CF5" w:rsidRPr="00244311">
        <w:rPr>
          <w:rFonts w:ascii="Times New Roman" w:hAnsi="Times New Roman"/>
        </w:rPr>
        <w:t>法第</w:t>
      </w:r>
      <w:r w:rsidR="00EE5CF5" w:rsidRPr="00244311">
        <w:rPr>
          <w:rFonts w:ascii="Times New Roman" w:hAnsi="Times New Roman"/>
        </w:rPr>
        <w:t>3</w:t>
      </w:r>
      <w:r w:rsidR="00EE5CF5" w:rsidRPr="00244311">
        <w:rPr>
          <w:rFonts w:ascii="Times New Roman" w:hAnsi="Times New Roman"/>
        </w:rPr>
        <w:t>條第</w:t>
      </w:r>
      <w:r w:rsidR="00EE5CF5" w:rsidRPr="00244311">
        <w:rPr>
          <w:rFonts w:ascii="Times New Roman" w:hAnsi="Times New Roman"/>
        </w:rPr>
        <w:t>2</w:t>
      </w:r>
      <w:r w:rsidR="00EE5CF5" w:rsidRPr="00244311">
        <w:rPr>
          <w:rFonts w:ascii="Times New Roman" w:hAnsi="Times New Roman"/>
        </w:rPr>
        <w:t>項規定公告之健康食品</w:t>
      </w:r>
      <w:r w:rsidR="00EE5CF5" w:rsidRPr="00244311">
        <w:rPr>
          <w:rFonts w:hAnsi="標楷體" w:hint="eastAsia"/>
        </w:rPr>
        <w:t>「</w:t>
      </w:r>
      <w:r w:rsidR="00EE5CF5" w:rsidRPr="00244311">
        <w:rPr>
          <w:rFonts w:ascii="Times New Roman" w:hAnsi="Times New Roman"/>
        </w:rPr>
        <w:t>保健功效評估方法</w:t>
      </w:r>
      <w:r w:rsidR="00EE5CF5" w:rsidRPr="00244311">
        <w:rPr>
          <w:rFonts w:hAnsi="標楷體" w:hint="eastAsia"/>
        </w:rPr>
        <w:t>」</w:t>
      </w:r>
      <w:r w:rsidR="00EE5CF5" w:rsidRPr="00244311">
        <w:rPr>
          <w:rFonts w:ascii="Times New Roman" w:hAnsi="Times New Roman"/>
        </w:rPr>
        <w:t>等同已依據第</w:t>
      </w:r>
      <w:r w:rsidR="00EE5CF5" w:rsidRPr="00244311">
        <w:rPr>
          <w:rFonts w:ascii="Times New Roman" w:hAnsi="Times New Roman"/>
        </w:rPr>
        <w:t>2</w:t>
      </w:r>
      <w:r w:rsidR="00EE5CF5" w:rsidRPr="00244311">
        <w:rPr>
          <w:rFonts w:ascii="Times New Roman" w:hAnsi="Times New Roman"/>
        </w:rPr>
        <w:t>條第</w:t>
      </w:r>
      <w:r w:rsidR="00EE5CF5" w:rsidRPr="00244311">
        <w:rPr>
          <w:rFonts w:ascii="Times New Roman" w:hAnsi="Times New Roman"/>
        </w:rPr>
        <w:t>2</w:t>
      </w:r>
      <w:r w:rsidR="00EE5CF5" w:rsidRPr="00244311">
        <w:rPr>
          <w:rFonts w:ascii="Times New Roman" w:hAnsi="Times New Roman"/>
        </w:rPr>
        <w:t>項規定公告</w:t>
      </w:r>
      <w:r w:rsidR="00EE5CF5" w:rsidRPr="00244311">
        <w:rPr>
          <w:rFonts w:hAnsi="標楷體" w:hint="eastAsia"/>
        </w:rPr>
        <w:t>「</w:t>
      </w:r>
      <w:r w:rsidR="00EE5CF5" w:rsidRPr="00244311">
        <w:rPr>
          <w:rFonts w:ascii="Times New Roman" w:hAnsi="Times New Roman"/>
        </w:rPr>
        <w:t>保健功效項目</w:t>
      </w:r>
      <w:r w:rsidR="00EE5CF5" w:rsidRPr="00244311">
        <w:rPr>
          <w:rFonts w:hAnsi="標楷體" w:hint="eastAsia"/>
        </w:rPr>
        <w:t>」</w:t>
      </w:r>
      <w:r w:rsidR="00EE5CF5" w:rsidRPr="00244311">
        <w:rPr>
          <w:rFonts w:ascii="Times New Roman" w:hAnsi="Times New Roman"/>
        </w:rPr>
        <w:t>，惟兩者從文義解釋或立法解釋，不具同等性；且以食品標示或廣告強調某「保健功效」即等同於非法標示或廣告為「健康食品」，亦與罪刑法定主義之禁止類推原則未盡相符；</w:t>
      </w:r>
      <w:proofErr w:type="gramStart"/>
      <w:r w:rsidR="00EE5CF5" w:rsidRPr="00244311">
        <w:rPr>
          <w:rFonts w:ascii="Times New Roman" w:hAnsi="Times New Roman"/>
        </w:rPr>
        <w:t>縱認該</w:t>
      </w:r>
      <w:proofErr w:type="gramEnd"/>
      <w:r w:rsidR="00EE5CF5" w:rsidRPr="00244311">
        <w:rPr>
          <w:rFonts w:ascii="Times New Roman" w:hAnsi="Times New Roman"/>
        </w:rPr>
        <w:t>「保建功效評估方法」即為該項「保健功效」範圍，然就保建功效評估方法之公告內容，如何具體界定是</w:t>
      </w:r>
      <w:r w:rsidR="00EE5CF5" w:rsidRPr="00244311">
        <w:rPr>
          <w:rFonts w:ascii="Times New Roman" w:hAnsi="Times New Roman" w:hint="eastAsia"/>
        </w:rPr>
        <w:t>否</w:t>
      </w:r>
      <w:r w:rsidR="00EE5CF5" w:rsidRPr="00244311">
        <w:rPr>
          <w:rFonts w:ascii="Times New Roman" w:hAnsi="Times New Roman"/>
        </w:rPr>
        <w:t>構成標示或廣告具「保健功效」之要件，而應依健康食品管理法第</w:t>
      </w:r>
      <w:r w:rsidR="00EE5CF5" w:rsidRPr="00244311">
        <w:rPr>
          <w:rFonts w:ascii="Times New Roman" w:hAnsi="Times New Roman"/>
        </w:rPr>
        <w:t>21</w:t>
      </w:r>
      <w:r w:rsidR="00EE5CF5" w:rsidRPr="00244311">
        <w:rPr>
          <w:rFonts w:ascii="Times New Roman" w:hAnsi="Times New Roman"/>
        </w:rPr>
        <w:t>條</w:t>
      </w:r>
      <w:r w:rsidR="00EE5CF5" w:rsidRPr="00244311">
        <w:rPr>
          <w:rFonts w:ascii="Times New Roman" w:hAnsi="Times New Roman" w:hint="eastAsia"/>
        </w:rPr>
        <w:t>第</w:t>
      </w:r>
      <w:r w:rsidR="00EE5CF5" w:rsidRPr="00244311">
        <w:rPr>
          <w:rFonts w:ascii="Times New Roman" w:hAnsi="Times New Roman" w:hint="eastAsia"/>
        </w:rPr>
        <w:t>1</w:t>
      </w:r>
      <w:r w:rsidR="00EE5CF5" w:rsidRPr="00244311">
        <w:rPr>
          <w:rFonts w:ascii="Times New Roman" w:hAnsi="Times New Roman" w:hint="eastAsia"/>
        </w:rPr>
        <w:t>項</w:t>
      </w:r>
      <w:r w:rsidR="00EE5CF5" w:rsidRPr="00244311">
        <w:rPr>
          <w:rFonts w:ascii="Times New Roman" w:hAnsi="Times New Roman"/>
        </w:rPr>
        <w:t>之規定處罰，適用上亦非無疑。</w:t>
      </w:r>
      <w:r w:rsidR="00EE5CF5" w:rsidRPr="00244311">
        <w:rPr>
          <w:rFonts w:ascii="Times New Roman" w:hAnsi="Times New Roman" w:hint="eastAsia"/>
        </w:rPr>
        <w:t>因此，</w:t>
      </w:r>
      <w:r w:rsidR="00EE5CF5" w:rsidRPr="00244311">
        <w:rPr>
          <w:rFonts w:ascii="Times New Roman" w:hAnsi="Times New Roman" w:hint="eastAsia"/>
          <w:noProof/>
        </w:rPr>
        <w:t>迄衛福部於</w:t>
      </w:r>
      <w:r w:rsidR="00EE5CF5" w:rsidRPr="00244311">
        <w:rPr>
          <w:rFonts w:ascii="Times New Roman" w:hAnsi="Times New Roman"/>
          <w:noProof/>
        </w:rPr>
        <w:t>103</w:t>
      </w:r>
      <w:r w:rsidR="00EE5CF5" w:rsidRPr="00244311">
        <w:rPr>
          <w:rFonts w:ascii="Times New Roman" w:hAnsi="Times New Roman"/>
          <w:noProof/>
        </w:rPr>
        <w:t>年</w:t>
      </w:r>
      <w:r w:rsidR="00EE5CF5" w:rsidRPr="00244311">
        <w:rPr>
          <w:rFonts w:ascii="Times New Roman" w:hAnsi="Times New Roman"/>
          <w:noProof/>
        </w:rPr>
        <w:t>12</w:t>
      </w:r>
      <w:r w:rsidR="00EE5CF5" w:rsidRPr="00244311">
        <w:rPr>
          <w:rFonts w:ascii="Times New Roman" w:hAnsi="Times New Roman"/>
          <w:noProof/>
        </w:rPr>
        <w:t>月</w:t>
      </w:r>
      <w:r w:rsidR="00EE5CF5" w:rsidRPr="00244311">
        <w:rPr>
          <w:rFonts w:ascii="Times New Roman" w:hAnsi="Times New Roman"/>
          <w:noProof/>
        </w:rPr>
        <w:t>26</w:t>
      </w:r>
      <w:r w:rsidR="00EE5CF5" w:rsidRPr="00244311">
        <w:rPr>
          <w:rFonts w:ascii="Times New Roman" w:hAnsi="Times New Roman"/>
          <w:noProof/>
        </w:rPr>
        <w:t>日完成</w:t>
      </w:r>
      <w:r w:rsidR="00EE5CF5" w:rsidRPr="00244311">
        <w:rPr>
          <w:rFonts w:hAnsi="標楷體" w:hint="eastAsia"/>
        </w:rPr>
        <w:t>「</w:t>
      </w:r>
      <w:r w:rsidR="00EE5CF5" w:rsidRPr="00244311">
        <w:rPr>
          <w:rFonts w:ascii="Times New Roman" w:hAnsi="Times New Roman"/>
        </w:rPr>
        <w:t>保健功效項目</w:t>
      </w:r>
      <w:r w:rsidR="00EE5CF5" w:rsidRPr="00244311">
        <w:rPr>
          <w:rFonts w:hAnsi="標楷體" w:hint="eastAsia"/>
        </w:rPr>
        <w:t>」之</w:t>
      </w:r>
      <w:r w:rsidR="00EE5CF5" w:rsidRPr="00244311">
        <w:rPr>
          <w:rFonts w:ascii="Times New Roman" w:hAnsi="Times New Roman"/>
          <w:noProof/>
        </w:rPr>
        <w:t>公告</w:t>
      </w:r>
      <w:r w:rsidR="00EE5CF5" w:rsidRPr="00244311">
        <w:rPr>
          <w:rFonts w:ascii="Times New Roman" w:hAnsi="Times New Roman" w:hint="eastAsia"/>
          <w:noProof/>
        </w:rPr>
        <w:t>前</w:t>
      </w:r>
      <w:r w:rsidR="00EE5CF5" w:rsidRPr="00244311">
        <w:rPr>
          <w:rFonts w:ascii="Times New Roman" w:hAnsi="Times New Roman"/>
        </w:rPr>
        <w:t>，</w:t>
      </w:r>
      <w:r w:rsidR="00EE5CF5" w:rsidRPr="00244311">
        <w:rPr>
          <w:rFonts w:ascii="Times New Roman" w:hAnsi="Times New Roman" w:hint="eastAsia"/>
          <w:noProof/>
          <w:lang w:eastAsia="zh-HK"/>
        </w:rPr>
        <w:t>該部雖依該法第</w:t>
      </w:r>
      <w:r w:rsidR="00EE5CF5" w:rsidRPr="00244311">
        <w:rPr>
          <w:rFonts w:ascii="Times New Roman" w:hAnsi="Times New Roman" w:hint="eastAsia"/>
          <w:noProof/>
          <w:lang w:eastAsia="zh-HK"/>
        </w:rPr>
        <w:t>3</w:t>
      </w:r>
      <w:r w:rsidR="00EE5CF5" w:rsidRPr="00244311">
        <w:rPr>
          <w:rFonts w:ascii="Times New Roman" w:hAnsi="Times New Roman" w:hint="eastAsia"/>
          <w:noProof/>
          <w:lang w:eastAsia="zh-HK"/>
        </w:rPr>
        <w:t>條第</w:t>
      </w:r>
      <w:r w:rsidR="00EE5CF5" w:rsidRPr="00244311">
        <w:rPr>
          <w:rFonts w:ascii="Times New Roman" w:hAnsi="Times New Roman" w:hint="eastAsia"/>
          <w:noProof/>
          <w:lang w:eastAsia="zh-HK"/>
        </w:rPr>
        <w:t>2</w:t>
      </w:r>
      <w:r w:rsidR="00EE5CF5" w:rsidRPr="00244311">
        <w:rPr>
          <w:rFonts w:ascii="Times New Roman" w:hAnsi="Times New Roman" w:hint="eastAsia"/>
          <w:noProof/>
          <w:lang w:eastAsia="zh-HK"/>
        </w:rPr>
        <w:t>項之授權訂定並公告</w:t>
      </w:r>
      <w:r w:rsidR="00EE5CF5" w:rsidRPr="00244311">
        <w:rPr>
          <w:rFonts w:ascii="Times New Roman" w:hAnsi="Times New Roman" w:hint="eastAsia"/>
          <w:noProof/>
          <w:lang w:eastAsia="zh-HK"/>
        </w:rPr>
        <w:t>13</w:t>
      </w:r>
      <w:r w:rsidR="00EE5CF5" w:rsidRPr="00244311">
        <w:rPr>
          <w:rFonts w:ascii="Times New Roman" w:hAnsi="Times New Roman" w:hint="eastAsia"/>
          <w:noProof/>
          <w:lang w:eastAsia="zh-HK"/>
        </w:rPr>
        <w:t>項「</w:t>
      </w:r>
      <w:r w:rsidR="00EE5CF5" w:rsidRPr="00244311">
        <w:rPr>
          <w:rFonts w:ascii="Times New Roman" w:hAnsi="Times New Roman"/>
          <w:noProof/>
          <w:lang w:eastAsia="zh-HK"/>
        </w:rPr>
        <w:t>保健功效</w:t>
      </w:r>
      <w:r w:rsidR="00EE5CF5" w:rsidRPr="00244311">
        <w:rPr>
          <w:rFonts w:ascii="Times New Roman" w:hAnsi="Times New Roman" w:hint="eastAsia"/>
          <w:noProof/>
          <w:lang w:eastAsia="zh-HK"/>
        </w:rPr>
        <w:t>評估方法」，並認該公告等同第</w:t>
      </w:r>
      <w:r w:rsidR="00EE5CF5" w:rsidRPr="00244311">
        <w:rPr>
          <w:rFonts w:ascii="Times New Roman" w:hAnsi="Times New Roman" w:hint="eastAsia"/>
          <w:noProof/>
          <w:lang w:eastAsia="zh-HK"/>
        </w:rPr>
        <w:t>2</w:t>
      </w:r>
      <w:r w:rsidR="00EE5CF5" w:rsidRPr="00244311">
        <w:rPr>
          <w:rFonts w:ascii="Times New Roman" w:hAnsi="Times New Roman" w:hint="eastAsia"/>
          <w:noProof/>
          <w:lang w:eastAsia="zh-HK"/>
        </w:rPr>
        <w:t>條第</w:t>
      </w:r>
      <w:r w:rsidR="00EE5CF5" w:rsidRPr="00244311">
        <w:rPr>
          <w:rFonts w:ascii="Times New Roman" w:hAnsi="Times New Roman" w:hint="eastAsia"/>
          <w:noProof/>
          <w:lang w:eastAsia="zh-HK"/>
        </w:rPr>
        <w:t>2</w:t>
      </w:r>
      <w:r w:rsidR="00EE5CF5" w:rsidRPr="00244311">
        <w:rPr>
          <w:rFonts w:ascii="Times New Roman" w:hAnsi="Times New Roman" w:hint="eastAsia"/>
          <w:noProof/>
          <w:lang w:eastAsia="zh-HK"/>
        </w:rPr>
        <w:t>項應為之公告，惟該第</w:t>
      </w:r>
      <w:r w:rsidR="00EE5CF5" w:rsidRPr="00244311">
        <w:rPr>
          <w:rFonts w:ascii="Times New Roman" w:hAnsi="Times New Roman" w:hint="eastAsia"/>
          <w:noProof/>
          <w:lang w:eastAsia="zh-HK"/>
        </w:rPr>
        <w:t>2</w:t>
      </w:r>
      <w:r w:rsidR="00EE5CF5" w:rsidRPr="00244311">
        <w:rPr>
          <w:rFonts w:ascii="Times New Roman" w:hAnsi="Times New Roman" w:hint="eastAsia"/>
          <w:noProof/>
          <w:lang w:eastAsia="zh-HK"/>
        </w:rPr>
        <w:t>條第</w:t>
      </w:r>
      <w:r w:rsidR="00EE5CF5" w:rsidRPr="00244311">
        <w:rPr>
          <w:rFonts w:ascii="Times New Roman" w:hAnsi="Times New Roman" w:hint="eastAsia"/>
          <w:noProof/>
          <w:lang w:eastAsia="zh-HK"/>
        </w:rPr>
        <w:t>2</w:t>
      </w:r>
      <w:r w:rsidR="00EE5CF5" w:rsidRPr="00244311">
        <w:rPr>
          <w:rFonts w:ascii="Times New Roman" w:hAnsi="Times New Roman" w:hint="eastAsia"/>
          <w:noProof/>
          <w:lang w:eastAsia="zh-HK"/>
        </w:rPr>
        <w:t>項所應為的公告，乃</w:t>
      </w:r>
      <w:r w:rsidR="00EE5CF5" w:rsidRPr="00244311">
        <w:rPr>
          <w:rFonts w:ascii="Times New Roman" w:hAnsi="Times New Roman"/>
          <w:noProof/>
        </w:rPr>
        <w:t>有關「健康食品」之核心要素，</w:t>
      </w:r>
      <w:r w:rsidR="00EE5CF5" w:rsidRPr="00244311">
        <w:rPr>
          <w:rFonts w:ascii="Times New Roman" w:hAnsi="Times New Roman" w:hint="eastAsia"/>
          <w:noProof/>
          <w:lang w:eastAsia="zh-HK"/>
        </w:rPr>
        <w:t>如未依法公告，將致</w:t>
      </w:r>
      <w:r w:rsidR="00EE5CF5" w:rsidRPr="00244311">
        <w:rPr>
          <w:rFonts w:ascii="Times New Roman" w:hAnsi="Times New Roman"/>
          <w:noProof/>
        </w:rPr>
        <w:t>保健功效之項目及範圍</w:t>
      </w:r>
      <w:r w:rsidR="00EE5CF5" w:rsidRPr="00244311">
        <w:rPr>
          <w:rFonts w:ascii="Times New Roman" w:hAnsi="Times New Roman"/>
          <w:noProof/>
          <w:lang w:eastAsia="zh-HK"/>
        </w:rPr>
        <w:t>欠缺</w:t>
      </w:r>
      <w:r w:rsidR="00EE5CF5" w:rsidRPr="00244311">
        <w:rPr>
          <w:rFonts w:ascii="Times New Roman" w:hAnsi="Times New Roman"/>
          <w:noProof/>
        </w:rPr>
        <w:t>明</w:t>
      </w:r>
      <w:r w:rsidR="00EE5CF5" w:rsidRPr="00244311">
        <w:rPr>
          <w:rFonts w:ascii="Times New Roman" w:hAnsi="Times New Roman" w:hint="eastAsia"/>
          <w:noProof/>
          <w:lang w:eastAsia="zh-HK"/>
        </w:rPr>
        <w:t>確</w:t>
      </w:r>
      <w:r w:rsidR="00EE5CF5" w:rsidRPr="00244311">
        <w:rPr>
          <w:rFonts w:ascii="Times New Roman" w:hAnsi="Times New Roman"/>
          <w:noProof/>
        </w:rPr>
        <w:t>，使地方衛生機關認定食品違法宣稱保健功效之案件，經法院</w:t>
      </w:r>
      <w:r w:rsidR="00EE5CF5" w:rsidRPr="00244311">
        <w:rPr>
          <w:rFonts w:ascii="Times New Roman" w:hAnsi="Times New Roman" w:hint="eastAsia"/>
          <w:noProof/>
        </w:rPr>
        <w:t>多起判決以</w:t>
      </w:r>
      <w:r w:rsidR="00EE5CF5" w:rsidRPr="00244311">
        <w:rPr>
          <w:rFonts w:ascii="Times New Roman" w:hAnsi="Times New Roman"/>
          <w:noProof/>
        </w:rPr>
        <w:t>保健功效項目未臻明確，難遽</w:t>
      </w:r>
      <w:r w:rsidR="00EE5CF5" w:rsidRPr="00244311">
        <w:rPr>
          <w:rFonts w:ascii="Times New Roman" w:hAnsi="Times New Roman" w:hint="eastAsia"/>
          <w:noProof/>
          <w:lang w:eastAsia="zh-HK"/>
        </w:rPr>
        <w:t>以</w:t>
      </w:r>
      <w:r w:rsidR="00EE5CF5" w:rsidRPr="00244311">
        <w:rPr>
          <w:rFonts w:ascii="Times New Roman" w:hAnsi="Times New Roman"/>
          <w:noProof/>
        </w:rPr>
        <w:t>作為業者違法之裁判依據而為無罪判決。衛福部</w:t>
      </w:r>
      <w:r w:rsidR="00EE5CF5" w:rsidRPr="00244311">
        <w:rPr>
          <w:rFonts w:ascii="Times New Roman" w:hAnsi="Times New Roman" w:hint="eastAsia"/>
          <w:noProof/>
          <w:lang w:eastAsia="zh-HK"/>
        </w:rPr>
        <w:t>將不同的公告事項混同替代，</w:t>
      </w:r>
      <w:r w:rsidR="00EE5CF5" w:rsidRPr="00244311">
        <w:rPr>
          <w:rFonts w:ascii="Times New Roman" w:hAnsi="Times New Roman"/>
          <w:noProof/>
        </w:rPr>
        <w:t>便宜行事，</w:t>
      </w:r>
      <w:r w:rsidR="00EE5CF5" w:rsidRPr="00244311">
        <w:rPr>
          <w:rFonts w:ascii="Times New Roman" w:hAnsi="Times New Roman" w:hint="eastAsia"/>
          <w:noProof/>
          <w:lang w:eastAsia="zh-HK"/>
        </w:rPr>
        <w:t>已</w:t>
      </w:r>
      <w:r w:rsidR="00EE5CF5" w:rsidRPr="00244311">
        <w:rPr>
          <w:rFonts w:ascii="Times New Roman" w:hAnsi="Times New Roman" w:hint="eastAsia"/>
          <w:noProof/>
        </w:rPr>
        <w:t>導致</w:t>
      </w:r>
      <w:r w:rsidR="00EE5CF5" w:rsidRPr="00244311">
        <w:rPr>
          <w:rFonts w:ascii="Times New Roman" w:hAnsi="Times New Roman" w:hint="eastAsia"/>
          <w:noProof/>
          <w:lang w:eastAsia="zh-HK"/>
        </w:rPr>
        <w:t>原</w:t>
      </w:r>
      <w:r w:rsidR="00EE5CF5" w:rsidRPr="00244311">
        <w:rPr>
          <w:rFonts w:ascii="Times New Roman" w:hAnsi="Times New Roman"/>
          <w:noProof/>
        </w:rPr>
        <w:t>立法規範遏止業者違法宣稱保健功效之目的未能落實，</w:t>
      </w:r>
      <w:r w:rsidR="000653AA" w:rsidRPr="00244311">
        <w:rPr>
          <w:rFonts w:ascii="Times New Roman" w:hAnsi="Times New Roman" w:hint="eastAsia"/>
          <w:noProof/>
          <w:lang w:eastAsia="zh-HK"/>
        </w:rPr>
        <w:t>核有違失</w:t>
      </w:r>
      <w:r w:rsidR="000653AA" w:rsidRPr="00244311">
        <w:rPr>
          <w:rFonts w:ascii="Times New Roman" w:hAnsi="Times New Roman" w:hint="eastAsia"/>
          <w:noProof/>
        </w:rPr>
        <w:t>，</w:t>
      </w:r>
      <w:r w:rsidR="00EE5CF5" w:rsidRPr="00244311">
        <w:rPr>
          <w:rFonts w:ascii="Times New Roman" w:hAnsi="Times New Roman" w:hint="eastAsia"/>
          <w:noProof/>
          <w:lang w:eastAsia="zh-HK"/>
        </w:rPr>
        <w:t>自</w:t>
      </w:r>
      <w:r w:rsidR="00EE5CF5" w:rsidRPr="00244311">
        <w:rPr>
          <w:rFonts w:ascii="Times New Roman" w:hAnsi="Times New Roman" w:hint="eastAsia"/>
          <w:noProof/>
        </w:rPr>
        <w:t>應以為殷鑑，避免重蹈覆轍。</w:t>
      </w:r>
    </w:p>
    <w:p w:rsidR="00B22B96" w:rsidRPr="00244311" w:rsidRDefault="00B22B96" w:rsidP="00B22B96">
      <w:pPr>
        <w:pStyle w:val="3"/>
        <w:numPr>
          <w:ilvl w:val="0"/>
          <w:numId w:val="0"/>
        </w:numPr>
        <w:ind w:left="1361"/>
        <w:rPr>
          <w:rFonts w:ascii="Times New Roman" w:hAnsi="Times New Roman"/>
          <w:noProof/>
        </w:rPr>
      </w:pPr>
    </w:p>
    <w:p w:rsidR="00B22B96" w:rsidRPr="00244311" w:rsidRDefault="00B22B96" w:rsidP="00CB0BBE">
      <w:pPr>
        <w:pStyle w:val="2"/>
        <w:kinsoku w:val="0"/>
        <w:overflowPunct/>
        <w:autoSpaceDE/>
        <w:autoSpaceDN/>
        <w:ind w:left="1020" w:hanging="680"/>
        <w:rPr>
          <w:rFonts w:ascii="Times New Roman" w:hAnsi="Times New Roman"/>
          <w:b/>
          <w:szCs w:val="32"/>
        </w:rPr>
      </w:pPr>
      <w:r w:rsidRPr="00244311">
        <w:rPr>
          <w:rFonts w:ascii="Times New Roman" w:hAnsi="Times New Roman"/>
          <w:b/>
          <w:noProof/>
        </w:rPr>
        <w:t>健康食品管理法</w:t>
      </w:r>
      <w:r w:rsidRPr="00244311">
        <w:rPr>
          <w:rFonts w:ascii="Times New Roman" w:hAnsi="Times New Roman"/>
          <w:b/>
          <w:szCs w:val="32"/>
        </w:rPr>
        <w:t>第</w:t>
      </w:r>
      <w:r w:rsidRPr="00244311">
        <w:rPr>
          <w:rFonts w:ascii="Times New Roman" w:hAnsi="Times New Roman"/>
          <w:b/>
          <w:szCs w:val="32"/>
        </w:rPr>
        <w:t>21</w:t>
      </w:r>
      <w:r w:rsidRPr="00244311">
        <w:rPr>
          <w:rFonts w:ascii="Times New Roman" w:hAnsi="Times New Roman"/>
          <w:b/>
          <w:szCs w:val="32"/>
        </w:rPr>
        <w:t>條</w:t>
      </w:r>
      <w:r w:rsidRPr="00244311">
        <w:rPr>
          <w:rFonts w:ascii="Times New Roman" w:hAnsi="Times New Roman" w:hint="eastAsia"/>
          <w:b/>
          <w:noProof/>
        </w:rPr>
        <w:t>第</w:t>
      </w:r>
      <w:r w:rsidRPr="00244311">
        <w:rPr>
          <w:rFonts w:ascii="Times New Roman" w:hAnsi="Times New Roman" w:hint="eastAsia"/>
          <w:b/>
          <w:noProof/>
        </w:rPr>
        <w:t>1</w:t>
      </w:r>
      <w:r w:rsidRPr="00244311">
        <w:rPr>
          <w:rFonts w:ascii="Times New Roman" w:hAnsi="Times New Roman" w:hint="eastAsia"/>
          <w:b/>
          <w:noProof/>
        </w:rPr>
        <w:t>項明訂</w:t>
      </w:r>
      <w:r w:rsidRPr="00244311">
        <w:rPr>
          <w:rFonts w:hAnsi="標楷體" w:hint="eastAsia"/>
          <w:b/>
          <w:noProof/>
        </w:rPr>
        <w:t>「</w:t>
      </w:r>
      <w:r w:rsidRPr="00244311">
        <w:rPr>
          <w:rFonts w:ascii="Times New Roman" w:hAnsi="Times New Roman" w:hint="eastAsia"/>
          <w:b/>
          <w:noProof/>
        </w:rPr>
        <w:t>未經核准擅自製造或輸入健康食品或違反第</w:t>
      </w:r>
      <w:r w:rsidRPr="00244311">
        <w:rPr>
          <w:rFonts w:ascii="Times New Roman" w:hAnsi="Times New Roman" w:hint="eastAsia"/>
          <w:b/>
          <w:noProof/>
        </w:rPr>
        <w:t>6</w:t>
      </w:r>
      <w:r w:rsidRPr="00244311">
        <w:rPr>
          <w:rFonts w:ascii="Times New Roman" w:hAnsi="Times New Roman" w:hint="eastAsia"/>
          <w:b/>
          <w:noProof/>
        </w:rPr>
        <w:t>條第</w:t>
      </w:r>
      <w:r w:rsidRPr="00244311">
        <w:rPr>
          <w:rFonts w:ascii="Times New Roman" w:hAnsi="Times New Roman" w:hint="eastAsia"/>
          <w:b/>
          <w:noProof/>
        </w:rPr>
        <w:t>1</w:t>
      </w:r>
      <w:r w:rsidRPr="00244311">
        <w:rPr>
          <w:rFonts w:ascii="Times New Roman" w:hAnsi="Times New Roman" w:hint="eastAsia"/>
          <w:b/>
          <w:noProof/>
        </w:rPr>
        <w:t>項規定者</w:t>
      </w:r>
      <w:r w:rsidR="00B735F1" w:rsidRPr="00244311">
        <w:rPr>
          <w:rFonts w:ascii="Times New Roman" w:hAnsi="Times New Roman" w:hint="eastAsia"/>
          <w:b/>
          <w:noProof/>
        </w:rPr>
        <w:t>，</w:t>
      </w:r>
      <w:r w:rsidR="00B735F1" w:rsidRPr="00244311">
        <w:rPr>
          <w:rFonts w:ascii="Times New Roman" w:hAnsi="Times New Roman" w:hint="eastAsia"/>
          <w:b/>
          <w:noProof/>
          <w:lang w:eastAsia="zh-HK"/>
        </w:rPr>
        <w:t>處</w:t>
      </w:r>
      <w:r w:rsidR="00B735F1" w:rsidRPr="00244311">
        <w:rPr>
          <w:rFonts w:ascii="Times New Roman" w:hAnsi="Times New Roman" w:hint="eastAsia"/>
          <w:b/>
          <w:noProof/>
        </w:rPr>
        <w:t>3</w:t>
      </w:r>
      <w:r w:rsidR="00B735F1" w:rsidRPr="00244311">
        <w:rPr>
          <w:rFonts w:ascii="Times New Roman" w:hAnsi="Times New Roman" w:hint="eastAsia"/>
          <w:b/>
          <w:noProof/>
          <w:lang w:eastAsia="zh-HK"/>
        </w:rPr>
        <w:t>年</w:t>
      </w:r>
      <w:r w:rsidR="00B735F1" w:rsidRPr="00244311">
        <w:rPr>
          <w:rFonts w:ascii="Times New Roman" w:hAnsi="Times New Roman" w:hint="eastAsia"/>
          <w:b/>
          <w:szCs w:val="32"/>
        </w:rPr>
        <w:t>以下有期徒刑，得</w:t>
      </w:r>
      <w:proofErr w:type="gramStart"/>
      <w:r w:rsidR="00B735F1" w:rsidRPr="00244311">
        <w:rPr>
          <w:rFonts w:ascii="Times New Roman" w:hAnsi="Times New Roman" w:hint="eastAsia"/>
          <w:b/>
          <w:szCs w:val="32"/>
        </w:rPr>
        <w:t>併</w:t>
      </w:r>
      <w:proofErr w:type="gramEnd"/>
      <w:r w:rsidR="00B735F1" w:rsidRPr="00244311">
        <w:rPr>
          <w:rFonts w:ascii="Times New Roman" w:hAnsi="Times New Roman" w:hint="eastAsia"/>
          <w:b/>
          <w:szCs w:val="32"/>
        </w:rPr>
        <w:t>科新臺幣</w:t>
      </w:r>
      <w:r w:rsidR="00B735F1" w:rsidRPr="00244311">
        <w:rPr>
          <w:rFonts w:ascii="Times New Roman" w:hAnsi="Times New Roman" w:hint="eastAsia"/>
          <w:b/>
          <w:szCs w:val="32"/>
        </w:rPr>
        <w:t>1</w:t>
      </w:r>
      <w:r w:rsidR="00B735F1" w:rsidRPr="00244311">
        <w:rPr>
          <w:rFonts w:ascii="Times New Roman" w:hAnsi="Times New Roman" w:hint="eastAsia"/>
          <w:b/>
          <w:szCs w:val="32"/>
        </w:rPr>
        <w:t>百萬元以下罰金</w:t>
      </w:r>
      <w:r w:rsidRPr="00244311">
        <w:rPr>
          <w:rFonts w:ascii="Times New Roman" w:hAnsi="Times New Roman" w:hint="eastAsia"/>
          <w:b/>
          <w:szCs w:val="32"/>
        </w:rPr>
        <w:t>」</w:t>
      </w:r>
      <w:r w:rsidR="00B735F1" w:rsidRPr="00244311">
        <w:rPr>
          <w:rFonts w:ascii="Times New Roman" w:hAnsi="Times New Roman" w:hint="eastAsia"/>
          <w:b/>
          <w:szCs w:val="32"/>
        </w:rPr>
        <w:t>，並未明定違反同法第</w:t>
      </w:r>
      <w:r w:rsidR="00B735F1" w:rsidRPr="00244311">
        <w:rPr>
          <w:rFonts w:ascii="Times New Roman" w:hAnsi="Times New Roman" w:hint="eastAsia"/>
          <w:b/>
          <w:szCs w:val="32"/>
        </w:rPr>
        <w:t>6</w:t>
      </w:r>
      <w:r w:rsidR="00B735F1" w:rsidRPr="00244311">
        <w:rPr>
          <w:rFonts w:ascii="Times New Roman" w:hAnsi="Times New Roman" w:hint="eastAsia"/>
          <w:b/>
          <w:szCs w:val="32"/>
        </w:rPr>
        <w:t>條第</w:t>
      </w:r>
      <w:r w:rsidR="00B735F1" w:rsidRPr="00244311">
        <w:rPr>
          <w:rFonts w:ascii="Times New Roman" w:hAnsi="Times New Roman" w:hint="eastAsia"/>
          <w:b/>
          <w:szCs w:val="32"/>
        </w:rPr>
        <w:t>2</w:t>
      </w:r>
      <w:r w:rsidR="00B735F1" w:rsidRPr="00244311">
        <w:rPr>
          <w:rFonts w:ascii="Times New Roman" w:hAnsi="Times New Roman" w:hint="eastAsia"/>
          <w:b/>
          <w:szCs w:val="32"/>
        </w:rPr>
        <w:t>項規定者，應如何裁罰</w:t>
      </w:r>
      <w:r w:rsidRPr="00244311">
        <w:rPr>
          <w:rFonts w:ascii="Times New Roman" w:hAnsi="Times New Roman" w:hint="eastAsia"/>
          <w:b/>
          <w:szCs w:val="32"/>
        </w:rPr>
        <w:t>，</w:t>
      </w:r>
      <w:r w:rsidR="00B735F1" w:rsidRPr="00244311">
        <w:rPr>
          <w:rFonts w:ascii="Times New Roman" w:hAnsi="Times New Roman" w:hint="eastAsia"/>
          <w:b/>
          <w:szCs w:val="32"/>
        </w:rPr>
        <w:t>主管機關</w:t>
      </w:r>
      <w:proofErr w:type="gramStart"/>
      <w:r w:rsidR="00B735F1" w:rsidRPr="00244311">
        <w:rPr>
          <w:rFonts w:ascii="Times New Roman" w:hAnsi="Times New Roman" w:hint="eastAsia"/>
          <w:b/>
          <w:szCs w:val="32"/>
        </w:rPr>
        <w:t>衛福部卻</w:t>
      </w:r>
      <w:proofErr w:type="gramEnd"/>
      <w:r w:rsidR="00B735F1" w:rsidRPr="00244311">
        <w:rPr>
          <w:rFonts w:ascii="Times New Roman" w:hAnsi="Times New Roman" w:hint="eastAsia"/>
          <w:b/>
          <w:szCs w:val="32"/>
        </w:rPr>
        <w:t>認為</w:t>
      </w:r>
      <w:r w:rsidRPr="00244311">
        <w:rPr>
          <w:rFonts w:ascii="Times New Roman" w:hAnsi="Times New Roman" w:hint="eastAsia"/>
          <w:b/>
          <w:szCs w:val="32"/>
        </w:rPr>
        <w:t>該</w:t>
      </w:r>
      <w:r w:rsidR="00B735F1" w:rsidRPr="00244311">
        <w:rPr>
          <w:rFonts w:ascii="Times New Roman" w:hAnsi="Times New Roman" w:hint="eastAsia"/>
          <w:b/>
          <w:szCs w:val="32"/>
        </w:rPr>
        <w:t>第</w:t>
      </w:r>
      <w:r w:rsidR="00B735F1" w:rsidRPr="00244311">
        <w:rPr>
          <w:rFonts w:ascii="Times New Roman" w:hAnsi="Times New Roman" w:hint="eastAsia"/>
          <w:b/>
          <w:szCs w:val="32"/>
        </w:rPr>
        <w:t>21</w:t>
      </w:r>
      <w:r w:rsidR="00B735F1" w:rsidRPr="00244311">
        <w:rPr>
          <w:rFonts w:ascii="Times New Roman" w:hAnsi="Times New Roman" w:hint="eastAsia"/>
          <w:b/>
          <w:szCs w:val="32"/>
        </w:rPr>
        <w:t>條第</w:t>
      </w:r>
      <w:r w:rsidR="00B735F1" w:rsidRPr="00244311">
        <w:rPr>
          <w:rFonts w:ascii="Times New Roman" w:hAnsi="Times New Roman" w:hint="eastAsia"/>
          <w:b/>
          <w:szCs w:val="32"/>
        </w:rPr>
        <w:t>1</w:t>
      </w:r>
      <w:r w:rsidR="00B735F1" w:rsidRPr="00244311">
        <w:rPr>
          <w:rFonts w:ascii="Times New Roman" w:hAnsi="Times New Roman" w:hint="eastAsia"/>
          <w:b/>
          <w:szCs w:val="32"/>
        </w:rPr>
        <w:t>項罰則</w:t>
      </w:r>
      <w:r w:rsidR="00EE5CF5" w:rsidRPr="00244311">
        <w:rPr>
          <w:rFonts w:ascii="Times New Roman" w:hAnsi="Times New Roman" w:hint="eastAsia"/>
          <w:b/>
          <w:szCs w:val="32"/>
          <w:lang w:eastAsia="zh-HK"/>
        </w:rPr>
        <w:t>規定</w:t>
      </w:r>
      <w:r w:rsidR="00BB6151" w:rsidRPr="00244311">
        <w:rPr>
          <w:rFonts w:ascii="Times New Roman" w:hAnsi="Times New Roman" w:hint="eastAsia"/>
          <w:b/>
          <w:szCs w:val="32"/>
          <w:lang w:eastAsia="zh-HK"/>
        </w:rPr>
        <w:t>可</w:t>
      </w:r>
      <w:r w:rsidRPr="00244311">
        <w:rPr>
          <w:rFonts w:ascii="Times New Roman" w:hAnsi="Times New Roman" w:hint="eastAsia"/>
          <w:b/>
          <w:szCs w:val="32"/>
        </w:rPr>
        <w:t>作為違反同法第</w:t>
      </w:r>
      <w:r w:rsidRPr="00244311">
        <w:rPr>
          <w:rFonts w:ascii="Times New Roman" w:hAnsi="Times New Roman" w:hint="eastAsia"/>
          <w:b/>
          <w:szCs w:val="32"/>
        </w:rPr>
        <w:t>6</w:t>
      </w:r>
      <w:r w:rsidRPr="00244311">
        <w:rPr>
          <w:rFonts w:ascii="Times New Roman" w:hAnsi="Times New Roman" w:hint="eastAsia"/>
          <w:b/>
          <w:szCs w:val="32"/>
        </w:rPr>
        <w:t>條第</w:t>
      </w:r>
      <w:r w:rsidRPr="00244311">
        <w:rPr>
          <w:rFonts w:ascii="Times New Roman" w:hAnsi="Times New Roman" w:hint="eastAsia"/>
          <w:b/>
          <w:szCs w:val="32"/>
        </w:rPr>
        <w:t>2</w:t>
      </w:r>
      <w:r w:rsidRPr="00244311">
        <w:rPr>
          <w:rFonts w:ascii="Times New Roman" w:hAnsi="Times New Roman" w:hint="eastAsia"/>
          <w:b/>
          <w:szCs w:val="32"/>
        </w:rPr>
        <w:t>項</w:t>
      </w:r>
      <w:r w:rsidRPr="00244311">
        <w:rPr>
          <w:rFonts w:ascii="Times New Roman" w:hAnsi="Times New Roman"/>
          <w:b/>
          <w:szCs w:val="32"/>
        </w:rPr>
        <w:t>「標示或廣告具有特定保健功效」</w:t>
      </w:r>
      <w:r w:rsidR="00B735F1" w:rsidRPr="00244311">
        <w:rPr>
          <w:rFonts w:ascii="Times New Roman" w:hAnsi="Times New Roman" w:hint="eastAsia"/>
          <w:b/>
          <w:szCs w:val="32"/>
        </w:rPr>
        <w:t>，</w:t>
      </w:r>
      <w:r w:rsidR="00B735F1" w:rsidRPr="00244311">
        <w:rPr>
          <w:rFonts w:ascii="Times New Roman" w:hAnsi="Times New Roman" w:hint="eastAsia"/>
          <w:b/>
          <w:szCs w:val="32"/>
          <w:lang w:eastAsia="zh-HK"/>
        </w:rPr>
        <w:t>未依</w:t>
      </w:r>
      <w:r w:rsidR="00BB6151" w:rsidRPr="00244311">
        <w:rPr>
          <w:rFonts w:ascii="Times New Roman" w:hAnsi="Times New Roman" w:hint="eastAsia"/>
          <w:b/>
          <w:szCs w:val="32"/>
          <w:lang w:eastAsia="zh-HK"/>
        </w:rPr>
        <w:t>本</w:t>
      </w:r>
      <w:r w:rsidR="00B735F1" w:rsidRPr="00244311">
        <w:rPr>
          <w:rFonts w:ascii="Times New Roman" w:hAnsi="Times New Roman" w:hint="eastAsia"/>
          <w:b/>
          <w:szCs w:val="32"/>
          <w:lang w:eastAsia="zh-HK"/>
        </w:rPr>
        <w:t>法</w:t>
      </w:r>
      <w:r w:rsidRPr="00244311">
        <w:rPr>
          <w:rFonts w:ascii="Times New Roman" w:hAnsi="Times New Roman" w:hint="eastAsia"/>
          <w:b/>
          <w:szCs w:val="32"/>
        </w:rPr>
        <w:t>規定</w:t>
      </w:r>
      <w:r w:rsidR="00B735F1" w:rsidRPr="00244311">
        <w:rPr>
          <w:rFonts w:ascii="Times New Roman" w:hAnsi="Times New Roman" w:hint="eastAsia"/>
          <w:b/>
          <w:szCs w:val="32"/>
          <w:lang w:eastAsia="zh-HK"/>
        </w:rPr>
        <w:t>辦理</w:t>
      </w:r>
      <w:r w:rsidRPr="00244311">
        <w:rPr>
          <w:rFonts w:ascii="Times New Roman" w:hAnsi="Times New Roman" w:hint="eastAsia"/>
          <w:b/>
          <w:szCs w:val="32"/>
        </w:rPr>
        <w:t>之裁處依據，</w:t>
      </w:r>
      <w:r w:rsidR="00B735F1" w:rsidRPr="00244311">
        <w:rPr>
          <w:rFonts w:ascii="Times New Roman" w:hAnsi="Times New Roman" w:hint="eastAsia"/>
          <w:b/>
          <w:szCs w:val="32"/>
          <w:lang w:eastAsia="zh-HK"/>
        </w:rPr>
        <w:t>惟在法制上，</w:t>
      </w:r>
      <w:r w:rsidRPr="00244311">
        <w:rPr>
          <w:rFonts w:ascii="Times New Roman" w:hAnsi="Times New Roman" w:hint="eastAsia"/>
          <w:b/>
          <w:szCs w:val="32"/>
        </w:rPr>
        <w:t>其犯罪構成要件</w:t>
      </w:r>
      <w:r w:rsidR="00BB6151" w:rsidRPr="00244311">
        <w:rPr>
          <w:rFonts w:ascii="Times New Roman" w:hAnsi="Times New Roman" w:hint="eastAsia"/>
          <w:b/>
          <w:szCs w:val="32"/>
          <w:lang w:eastAsia="zh-HK"/>
        </w:rPr>
        <w:t>規定</w:t>
      </w:r>
      <w:r w:rsidR="00EE5CF5" w:rsidRPr="00244311">
        <w:rPr>
          <w:rFonts w:ascii="Times New Roman" w:hAnsi="Times New Roman" w:hint="eastAsia"/>
          <w:b/>
          <w:szCs w:val="32"/>
        </w:rPr>
        <w:t>，</w:t>
      </w:r>
      <w:r w:rsidR="00BB6151" w:rsidRPr="00244311">
        <w:rPr>
          <w:rFonts w:ascii="Times New Roman" w:hAnsi="Times New Roman" w:hint="eastAsia"/>
          <w:b/>
          <w:szCs w:val="32"/>
          <w:lang w:eastAsia="zh-HK"/>
        </w:rPr>
        <w:t>確</w:t>
      </w:r>
      <w:r w:rsidRPr="00244311">
        <w:rPr>
          <w:rFonts w:ascii="Times New Roman" w:hAnsi="Times New Roman"/>
          <w:b/>
          <w:noProof/>
        </w:rPr>
        <w:t>難謂明確</w:t>
      </w:r>
      <w:r w:rsidR="00504B87" w:rsidRPr="00244311">
        <w:rPr>
          <w:rFonts w:ascii="Times New Roman" w:hAnsi="Times New Roman" w:hint="eastAsia"/>
          <w:b/>
          <w:noProof/>
        </w:rPr>
        <w:t>；</w:t>
      </w:r>
      <w:r w:rsidR="00BB6151" w:rsidRPr="00244311">
        <w:rPr>
          <w:rFonts w:ascii="Times New Roman" w:hAnsi="Times New Roman" w:hint="eastAsia"/>
          <w:b/>
          <w:szCs w:val="32"/>
          <w:lang w:eastAsia="zh-HK"/>
        </w:rPr>
        <w:t>致</w:t>
      </w:r>
      <w:r w:rsidRPr="00244311">
        <w:rPr>
          <w:rFonts w:ascii="Times New Roman" w:hAnsi="Times New Roman"/>
          <w:b/>
          <w:noProof/>
        </w:rPr>
        <w:t>地方衛生機關</w:t>
      </w:r>
      <w:proofErr w:type="gramStart"/>
      <w:r w:rsidR="00BB6151" w:rsidRPr="00244311">
        <w:rPr>
          <w:rFonts w:ascii="Times New Roman" w:hAnsi="Times New Roman" w:hint="eastAsia"/>
          <w:b/>
          <w:szCs w:val="32"/>
          <w:lang w:eastAsia="zh-HK"/>
        </w:rPr>
        <w:t>依衛福部</w:t>
      </w:r>
      <w:proofErr w:type="gramEnd"/>
      <w:r w:rsidR="00BB6151" w:rsidRPr="00244311">
        <w:rPr>
          <w:rFonts w:ascii="Times New Roman" w:hAnsi="Times New Roman" w:hint="eastAsia"/>
          <w:b/>
          <w:szCs w:val="32"/>
          <w:lang w:eastAsia="zh-HK"/>
        </w:rPr>
        <w:t>見解</w:t>
      </w:r>
      <w:r w:rsidRPr="00244311">
        <w:rPr>
          <w:rFonts w:ascii="Times New Roman" w:hAnsi="Times New Roman"/>
          <w:b/>
          <w:noProof/>
        </w:rPr>
        <w:t>認定違</w:t>
      </w:r>
      <w:r w:rsidR="00504B87" w:rsidRPr="00244311">
        <w:rPr>
          <w:rFonts w:ascii="Times New Roman" w:hAnsi="Times New Roman"/>
          <w:b/>
          <w:noProof/>
        </w:rPr>
        <w:t>法之案件，</w:t>
      </w:r>
      <w:r w:rsidRPr="00244311">
        <w:rPr>
          <w:rFonts w:ascii="Times New Roman" w:hAnsi="Times New Roman"/>
          <w:b/>
          <w:noProof/>
        </w:rPr>
        <w:t>經法院</w:t>
      </w:r>
      <w:r w:rsidRPr="00244311">
        <w:rPr>
          <w:rFonts w:ascii="Times New Roman" w:hAnsi="Times New Roman" w:hint="eastAsia"/>
          <w:b/>
          <w:noProof/>
        </w:rPr>
        <w:t>多起判決認定違反</w:t>
      </w:r>
      <w:r w:rsidR="00504B87" w:rsidRPr="00244311">
        <w:rPr>
          <w:rFonts w:ascii="Times New Roman" w:hAnsi="Times New Roman"/>
          <w:b/>
          <w:szCs w:val="32"/>
        </w:rPr>
        <w:t>罪刑法定原則，</w:t>
      </w:r>
      <w:r w:rsidRPr="00244311">
        <w:rPr>
          <w:rFonts w:ascii="Times New Roman" w:hAnsi="Times New Roman"/>
          <w:b/>
          <w:szCs w:val="32"/>
        </w:rPr>
        <w:t>難據以論罪科刑</w:t>
      </w:r>
      <w:r w:rsidR="001D3489" w:rsidRPr="00244311">
        <w:rPr>
          <w:rFonts w:ascii="Times New Roman" w:hAnsi="Times New Roman" w:hint="eastAsia"/>
          <w:b/>
          <w:szCs w:val="32"/>
        </w:rPr>
        <w:t>。</w:t>
      </w:r>
      <w:r w:rsidR="001D3489" w:rsidRPr="00244311">
        <w:rPr>
          <w:rFonts w:ascii="Times New Roman" w:hAnsi="Times New Roman" w:hint="eastAsia"/>
          <w:b/>
          <w:szCs w:val="32"/>
          <w:lang w:eastAsia="zh-HK"/>
        </w:rPr>
        <w:t>對於</w:t>
      </w:r>
      <w:r w:rsidR="00982136" w:rsidRPr="00244311">
        <w:rPr>
          <w:rFonts w:ascii="Times New Roman" w:hAnsi="Times New Roman" w:hint="eastAsia"/>
          <w:b/>
          <w:szCs w:val="32"/>
          <w:lang w:eastAsia="zh-HK"/>
        </w:rPr>
        <w:t>該一</w:t>
      </w:r>
      <w:r w:rsidR="001D3489" w:rsidRPr="00244311">
        <w:rPr>
          <w:rFonts w:ascii="Times New Roman" w:hAnsi="Times New Roman" w:hint="eastAsia"/>
          <w:b/>
          <w:szCs w:val="32"/>
          <w:lang w:eastAsia="zh-HK"/>
        </w:rPr>
        <w:t>紛擾多時之</w:t>
      </w:r>
      <w:r w:rsidR="00982136" w:rsidRPr="00244311">
        <w:rPr>
          <w:rFonts w:ascii="Times New Roman" w:hAnsi="Times New Roman" w:hint="eastAsia"/>
          <w:b/>
          <w:szCs w:val="32"/>
          <w:lang w:eastAsia="zh-HK"/>
        </w:rPr>
        <w:t>法制爭議，</w:t>
      </w:r>
      <w:proofErr w:type="gramStart"/>
      <w:r w:rsidR="00982136" w:rsidRPr="00244311">
        <w:rPr>
          <w:rFonts w:ascii="Times New Roman" w:hAnsi="Times New Roman" w:hint="eastAsia"/>
          <w:b/>
          <w:szCs w:val="32"/>
          <w:lang w:eastAsia="zh-HK"/>
        </w:rPr>
        <w:t>衛福部</w:t>
      </w:r>
      <w:r w:rsidR="001D3489" w:rsidRPr="00244311">
        <w:rPr>
          <w:rFonts w:ascii="Times New Roman" w:hAnsi="Times New Roman" w:hint="eastAsia"/>
          <w:b/>
          <w:szCs w:val="32"/>
          <w:lang w:eastAsia="zh-HK"/>
        </w:rPr>
        <w:t>亦</w:t>
      </w:r>
      <w:proofErr w:type="gramEnd"/>
      <w:r w:rsidR="00982136" w:rsidRPr="00244311">
        <w:rPr>
          <w:rFonts w:ascii="Times New Roman" w:hAnsi="Times New Roman" w:hint="eastAsia"/>
          <w:b/>
          <w:szCs w:val="32"/>
          <w:lang w:eastAsia="zh-HK"/>
        </w:rPr>
        <w:t>曾承諾支持修</w:t>
      </w:r>
      <w:r w:rsidR="001D3489" w:rsidRPr="00244311">
        <w:rPr>
          <w:rFonts w:ascii="Times New Roman" w:hAnsi="Times New Roman" w:hint="eastAsia"/>
          <w:b/>
          <w:szCs w:val="32"/>
          <w:lang w:eastAsia="zh-HK"/>
        </w:rPr>
        <w:t>法</w:t>
      </w:r>
      <w:r w:rsidR="001D3489" w:rsidRPr="00244311">
        <w:rPr>
          <w:rFonts w:ascii="Times New Roman" w:hAnsi="Times New Roman" w:hint="eastAsia"/>
          <w:b/>
          <w:szCs w:val="32"/>
        </w:rPr>
        <w:t>，</w:t>
      </w:r>
      <w:r w:rsidR="001D3489" w:rsidRPr="00244311">
        <w:rPr>
          <w:rFonts w:ascii="Times New Roman" w:hAnsi="Times New Roman" w:hint="eastAsia"/>
          <w:b/>
          <w:szCs w:val="32"/>
          <w:lang w:eastAsia="zh-HK"/>
        </w:rPr>
        <w:t>卻始終未</w:t>
      </w:r>
      <w:r w:rsidR="00982136" w:rsidRPr="00244311">
        <w:rPr>
          <w:rFonts w:ascii="Times New Roman" w:hAnsi="Times New Roman" w:hint="eastAsia"/>
          <w:b/>
          <w:szCs w:val="32"/>
          <w:lang w:eastAsia="zh-HK"/>
        </w:rPr>
        <w:t>能面對問題</w:t>
      </w:r>
      <w:r w:rsidR="001D3489" w:rsidRPr="00244311">
        <w:rPr>
          <w:rFonts w:ascii="Times New Roman" w:hAnsi="Times New Roman" w:hint="eastAsia"/>
          <w:b/>
          <w:szCs w:val="32"/>
        </w:rPr>
        <w:t>，</w:t>
      </w:r>
      <w:r w:rsidR="00982136" w:rsidRPr="00244311">
        <w:rPr>
          <w:rFonts w:ascii="Times New Roman" w:hAnsi="Times New Roman" w:hint="eastAsia"/>
          <w:b/>
          <w:szCs w:val="32"/>
          <w:lang w:eastAsia="zh-HK"/>
        </w:rPr>
        <w:t>積極解決，</w:t>
      </w:r>
      <w:r w:rsidR="00703E90" w:rsidRPr="00244311">
        <w:rPr>
          <w:rFonts w:ascii="Times New Roman" w:hAnsi="Times New Roman" w:hint="eastAsia"/>
          <w:b/>
          <w:szCs w:val="32"/>
          <w:lang w:eastAsia="zh-HK"/>
        </w:rPr>
        <w:t>肇致法院之判決仍不免於有罪與無罪間擺</w:t>
      </w:r>
      <w:proofErr w:type="gramStart"/>
      <w:r w:rsidR="00703E90" w:rsidRPr="00244311">
        <w:rPr>
          <w:rFonts w:ascii="Times New Roman" w:hAnsi="Times New Roman" w:hint="eastAsia"/>
          <w:b/>
          <w:szCs w:val="32"/>
          <w:lang w:eastAsia="zh-HK"/>
        </w:rPr>
        <w:t>盪</w:t>
      </w:r>
      <w:proofErr w:type="gramEnd"/>
      <w:r w:rsidR="00703E90" w:rsidRPr="00244311">
        <w:rPr>
          <w:rFonts w:ascii="Times New Roman" w:hAnsi="Times New Roman" w:hint="eastAsia"/>
          <w:b/>
          <w:szCs w:val="32"/>
        </w:rPr>
        <w:t>，</w:t>
      </w:r>
      <w:r w:rsidR="00703E90" w:rsidRPr="00244311">
        <w:rPr>
          <w:rFonts w:ascii="Times New Roman" w:hAnsi="Times New Roman" w:hint="eastAsia"/>
          <w:b/>
          <w:szCs w:val="32"/>
          <w:lang w:eastAsia="zh-HK"/>
        </w:rPr>
        <w:t>而業者對一己之行為在法律上究生何等評價</w:t>
      </w:r>
      <w:r w:rsidR="00703E90" w:rsidRPr="00244311">
        <w:rPr>
          <w:rFonts w:ascii="Times New Roman" w:hAnsi="Times New Roman" w:hint="eastAsia"/>
          <w:b/>
          <w:szCs w:val="32"/>
        </w:rPr>
        <w:t>，</w:t>
      </w:r>
      <w:r w:rsidR="00703E90" w:rsidRPr="00244311">
        <w:rPr>
          <w:rFonts w:ascii="Times New Roman" w:hAnsi="Times New Roman" w:hint="eastAsia"/>
          <w:b/>
          <w:szCs w:val="32"/>
          <w:lang w:eastAsia="zh-HK"/>
        </w:rPr>
        <w:t>亦無可預測適從</w:t>
      </w:r>
      <w:r w:rsidR="00703E90" w:rsidRPr="00244311">
        <w:rPr>
          <w:rFonts w:ascii="Times New Roman" w:hAnsi="Times New Roman" w:hint="eastAsia"/>
          <w:b/>
          <w:szCs w:val="32"/>
        </w:rPr>
        <w:t>，</w:t>
      </w:r>
      <w:r w:rsidR="001D3489" w:rsidRPr="00244311">
        <w:rPr>
          <w:rFonts w:ascii="Times New Roman" w:hAnsi="Times New Roman" w:hint="eastAsia"/>
          <w:b/>
          <w:szCs w:val="32"/>
          <w:lang w:eastAsia="zh-HK"/>
        </w:rPr>
        <w:t>自</w:t>
      </w:r>
      <w:r w:rsidR="00982136" w:rsidRPr="00244311">
        <w:rPr>
          <w:rFonts w:ascii="Times New Roman" w:hAnsi="Times New Roman" w:hint="eastAsia"/>
          <w:b/>
          <w:szCs w:val="32"/>
          <w:lang w:eastAsia="zh-HK"/>
        </w:rPr>
        <w:t>難謂無</w:t>
      </w:r>
      <w:proofErr w:type="gramStart"/>
      <w:r w:rsidR="00982136" w:rsidRPr="00244311">
        <w:rPr>
          <w:rFonts w:ascii="Times New Roman" w:hAnsi="Times New Roman" w:hint="eastAsia"/>
          <w:b/>
          <w:szCs w:val="32"/>
          <w:lang w:eastAsia="zh-HK"/>
        </w:rPr>
        <w:t>怠</w:t>
      </w:r>
      <w:proofErr w:type="gramEnd"/>
      <w:r w:rsidR="00982136" w:rsidRPr="00244311">
        <w:rPr>
          <w:rFonts w:ascii="Times New Roman" w:hAnsi="Times New Roman" w:hint="eastAsia"/>
          <w:b/>
          <w:szCs w:val="32"/>
          <w:lang w:eastAsia="zh-HK"/>
        </w:rPr>
        <w:t>失</w:t>
      </w:r>
      <w:r w:rsidR="001D3489" w:rsidRPr="00244311">
        <w:rPr>
          <w:rFonts w:ascii="Times New Roman" w:hAnsi="Times New Roman" w:hint="eastAsia"/>
          <w:b/>
          <w:szCs w:val="32"/>
        </w:rPr>
        <w:t>。</w:t>
      </w:r>
      <w:proofErr w:type="gramStart"/>
      <w:r w:rsidRPr="00244311">
        <w:rPr>
          <w:rFonts w:ascii="Times New Roman" w:hAnsi="Times New Roman" w:hint="eastAsia"/>
          <w:b/>
          <w:szCs w:val="32"/>
        </w:rPr>
        <w:t>爰衛福部</w:t>
      </w:r>
      <w:proofErr w:type="gramEnd"/>
      <w:r w:rsidRPr="00244311">
        <w:rPr>
          <w:rFonts w:ascii="Times New Roman" w:hAnsi="Times New Roman" w:hint="eastAsia"/>
          <w:b/>
          <w:szCs w:val="32"/>
        </w:rPr>
        <w:t>對於違反健康食品管理法第</w:t>
      </w:r>
      <w:r w:rsidRPr="00244311">
        <w:rPr>
          <w:rFonts w:ascii="Times New Roman" w:hAnsi="Times New Roman" w:hint="eastAsia"/>
          <w:b/>
          <w:szCs w:val="32"/>
        </w:rPr>
        <w:t>6</w:t>
      </w:r>
      <w:r w:rsidRPr="00244311">
        <w:rPr>
          <w:rFonts w:ascii="Times New Roman" w:hAnsi="Times New Roman" w:hint="eastAsia"/>
          <w:b/>
          <w:szCs w:val="32"/>
        </w:rPr>
        <w:t>條第</w:t>
      </w:r>
      <w:r w:rsidRPr="00244311">
        <w:rPr>
          <w:rFonts w:ascii="Times New Roman" w:hAnsi="Times New Roman" w:hint="eastAsia"/>
          <w:b/>
          <w:szCs w:val="32"/>
        </w:rPr>
        <w:t>2</w:t>
      </w:r>
      <w:r w:rsidRPr="00244311">
        <w:rPr>
          <w:rFonts w:ascii="Times New Roman" w:hAnsi="Times New Roman" w:hint="eastAsia"/>
          <w:b/>
          <w:szCs w:val="32"/>
        </w:rPr>
        <w:t>項之法律效果</w:t>
      </w:r>
      <w:r w:rsidR="00BB6151" w:rsidRPr="00244311">
        <w:rPr>
          <w:rFonts w:ascii="Times New Roman" w:hAnsi="Times New Roman" w:hint="eastAsia"/>
          <w:b/>
          <w:szCs w:val="32"/>
          <w:lang w:eastAsia="zh-HK"/>
        </w:rPr>
        <w:t>缺漏未明，涉及</w:t>
      </w:r>
      <w:r w:rsidRPr="00244311">
        <w:rPr>
          <w:rFonts w:ascii="Times New Roman" w:hAnsi="Times New Roman" w:hint="eastAsia"/>
          <w:b/>
          <w:szCs w:val="32"/>
        </w:rPr>
        <w:t>同法第</w:t>
      </w:r>
      <w:r w:rsidRPr="00244311">
        <w:rPr>
          <w:rFonts w:ascii="Times New Roman" w:hAnsi="Times New Roman" w:hint="eastAsia"/>
          <w:b/>
          <w:szCs w:val="32"/>
        </w:rPr>
        <w:t>21</w:t>
      </w:r>
      <w:r w:rsidRPr="00244311">
        <w:rPr>
          <w:rFonts w:ascii="Times New Roman" w:hAnsi="Times New Roman" w:hint="eastAsia"/>
          <w:b/>
          <w:szCs w:val="32"/>
        </w:rPr>
        <w:t>條第</w:t>
      </w:r>
      <w:r w:rsidRPr="00244311">
        <w:rPr>
          <w:rFonts w:ascii="Times New Roman" w:hAnsi="Times New Roman" w:hint="eastAsia"/>
          <w:b/>
          <w:szCs w:val="32"/>
        </w:rPr>
        <w:t>1</w:t>
      </w:r>
      <w:r w:rsidRPr="00244311">
        <w:rPr>
          <w:rFonts w:ascii="Times New Roman" w:hAnsi="Times New Roman" w:hint="eastAsia"/>
          <w:b/>
          <w:szCs w:val="32"/>
        </w:rPr>
        <w:t>項</w:t>
      </w:r>
      <w:r w:rsidRPr="00244311">
        <w:rPr>
          <w:rFonts w:ascii="Times New Roman" w:hAnsi="Times New Roman" w:hint="eastAsia"/>
          <w:b/>
          <w:szCs w:val="32"/>
          <w:lang w:eastAsia="zh-HK"/>
        </w:rPr>
        <w:t>之修正</w:t>
      </w:r>
      <w:r w:rsidR="00BB6151" w:rsidRPr="00244311">
        <w:rPr>
          <w:rFonts w:ascii="Times New Roman" w:hAnsi="Times New Roman" w:hint="eastAsia"/>
          <w:b/>
          <w:szCs w:val="32"/>
          <w:lang w:eastAsia="zh-HK"/>
        </w:rPr>
        <w:t>事項，自應儘速</w:t>
      </w:r>
      <w:proofErr w:type="gramStart"/>
      <w:r w:rsidR="00BB6151" w:rsidRPr="00244311">
        <w:rPr>
          <w:rFonts w:ascii="Times New Roman" w:hAnsi="Times New Roman" w:hint="eastAsia"/>
          <w:b/>
          <w:szCs w:val="32"/>
          <w:lang w:eastAsia="zh-HK"/>
        </w:rPr>
        <w:t>研</w:t>
      </w:r>
      <w:proofErr w:type="gramEnd"/>
      <w:r w:rsidR="00BB6151" w:rsidRPr="00244311">
        <w:rPr>
          <w:rFonts w:ascii="Times New Roman" w:hAnsi="Times New Roman" w:hint="eastAsia"/>
          <w:b/>
          <w:szCs w:val="32"/>
          <w:lang w:eastAsia="zh-HK"/>
        </w:rPr>
        <w:t>議，謀求解決，以杜爭議</w:t>
      </w:r>
      <w:r w:rsidRPr="00244311">
        <w:rPr>
          <w:rFonts w:ascii="Times New Roman" w:hAnsi="Times New Roman" w:hint="eastAsia"/>
          <w:b/>
          <w:szCs w:val="32"/>
        </w:rPr>
        <w:t>：</w:t>
      </w:r>
    </w:p>
    <w:p w:rsidR="00B22B96" w:rsidRPr="00244311" w:rsidRDefault="00B22B96" w:rsidP="00B22B96">
      <w:pPr>
        <w:pStyle w:val="3"/>
        <w:rPr>
          <w:rFonts w:ascii="Times New Roman" w:hAnsi="Times New Roman"/>
          <w:noProof/>
        </w:rPr>
      </w:pPr>
      <w:r w:rsidRPr="00244311">
        <w:rPr>
          <w:rFonts w:ascii="Times New Roman" w:hAnsi="Times New Roman"/>
          <w:noProof/>
        </w:rPr>
        <w:t>按刑法第</w:t>
      </w:r>
      <w:r w:rsidRPr="00244311">
        <w:rPr>
          <w:rFonts w:ascii="Times New Roman" w:hAnsi="Times New Roman"/>
          <w:noProof/>
        </w:rPr>
        <w:t>1</w:t>
      </w:r>
      <w:r w:rsidRPr="00244311">
        <w:rPr>
          <w:rFonts w:ascii="Times New Roman" w:hAnsi="Times New Roman"/>
          <w:noProof/>
        </w:rPr>
        <w:t>條規定，行為之處罰，以行為時之法律有明文規定者為限</w:t>
      </w:r>
      <w:r w:rsidRPr="00244311">
        <w:rPr>
          <w:rFonts w:ascii="Times New Roman" w:hAnsi="Times New Roman" w:hint="eastAsia"/>
          <w:noProof/>
        </w:rPr>
        <w:t>，</w:t>
      </w:r>
      <w:r w:rsidR="00BE0CA2" w:rsidRPr="00244311">
        <w:rPr>
          <w:rFonts w:ascii="Times New Roman" w:hAnsi="Times New Roman" w:hint="eastAsia"/>
          <w:noProof/>
          <w:lang w:eastAsia="zh-HK"/>
        </w:rPr>
        <w:t>明文揭櫫刑罰之</w:t>
      </w:r>
      <w:r w:rsidR="00F4371A" w:rsidRPr="00244311">
        <w:rPr>
          <w:rFonts w:ascii="Times New Roman" w:hAnsi="Times New Roman"/>
          <w:noProof/>
        </w:rPr>
        <w:t>「罪刑法定</w:t>
      </w:r>
      <w:r w:rsidR="00F4371A" w:rsidRPr="00244311">
        <w:rPr>
          <w:rFonts w:ascii="Times New Roman" w:hAnsi="Times New Roman" w:hint="eastAsia"/>
          <w:noProof/>
        </w:rPr>
        <w:t>原則</w:t>
      </w:r>
      <w:r w:rsidRPr="00244311">
        <w:rPr>
          <w:rFonts w:ascii="Times New Roman" w:hAnsi="Times New Roman"/>
          <w:noProof/>
        </w:rPr>
        <w:t>」</w:t>
      </w:r>
      <w:r w:rsidRPr="00244311">
        <w:rPr>
          <w:rFonts w:ascii="Times New Roman" w:hAnsi="Times New Roman" w:hint="eastAsia"/>
          <w:noProof/>
        </w:rPr>
        <w:t>，其</w:t>
      </w:r>
      <w:r w:rsidRPr="00244311">
        <w:rPr>
          <w:rFonts w:ascii="Times New Roman" w:hAnsi="Times New Roman"/>
          <w:noProof/>
        </w:rPr>
        <w:t>內涵</w:t>
      </w:r>
      <w:r w:rsidRPr="00244311">
        <w:rPr>
          <w:rFonts w:ascii="Times New Roman" w:hAnsi="Times New Roman" w:hint="eastAsia"/>
          <w:noProof/>
        </w:rPr>
        <w:t>為</w:t>
      </w:r>
      <w:r w:rsidRPr="00244311">
        <w:rPr>
          <w:rFonts w:ascii="Times New Roman" w:hAnsi="Times New Roman"/>
          <w:noProof/>
        </w:rPr>
        <w:t>國家</w:t>
      </w:r>
      <w:r w:rsidRPr="00244311">
        <w:rPr>
          <w:rFonts w:ascii="Times New Roman" w:hAnsi="Times New Roman" w:hint="eastAsia"/>
          <w:noProof/>
        </w:rPr>
        <w:t>以</w:t>
      </w:r>
      <w:r w:rsidRPr="00244311">
        <w:rPr>
          <w:rFonts w:ascii="Times New Roman" w:hAnsi="Times New Roman"/>
          <w:noProof/>
        </w:rPr>
        <w:t>刑罰權制裁行為人，必以行為人於行為當時，有「法律」對該行為加以規範，始得為之</w:t>
      </w:r>
      <w:r w:rsidRPr="00244311">
        <w:rPr>
          <w:rFonts w:ascii="Times New Roman" w:hAnsi="Times New Roman" w:hint="eastAsia"/>
          <w:noProof/>
        </w:rPr>
        <w:t>。</w:t>
      </w:r>
      <w:r w:rsidR="00BE0CA2" w:rsidRPr="00244311">
        <w:rPr>
          <w:rFonts w:ascii="Times New Roman" w:hAnsi="Times New Roman" w:hint="eastAsia"/>
          <w:noProof/>
          <w:lang w:eastAsia="zh-HK"/>
        </w:rPr>
        <w:t>在</w:t>
      </w:r>
      <w:r w:rsidR="001D3489" w:rsidRPr="00244311">
        <w:rPr>
          <w:rFonts w:ascii="Times New Roman" w:hAnsi="Times New Roman" w:hint="eastAsia"/>
          <w:noProof/>
          <w:lang w:eastAsia="zh-HK"/>
        </w:rPr>
        <w:t>該原則所衍生之</w:t>
      </w:r>
      <w:r w:rsidRPr="00244311">
        <w:rPr>
          <w:rFonts w:ascii="Times New Roman" w:hAnsi="Times New Roman"/>
          <w:noProof/>
        </w:rPr>
        <w:t>「罪刑明確性原則」</w:t>
      </w:r>
      <w:r w:rsidR="00BE0CA2" w:rsidRPr="00244311">
        <w:rPr>
          <w:rFonts w:ascii="Times New Roman" w:hAnsi="Times New Roman" w:hint="eastAsia"/>
          <w:noProof/>
          <w:lang w:eastAsia="zh-HK"/>
        </w:rPr>
        <w:t>之要求下</w:t>
      </w:r>
      <w:r w:rsidR="00BE0CA2" w:rsidRPr="00244311">
        <w:rPr>
          <w:rFonts w:ascii="Times New Roman" w:hAnsi="Times New Roman" w:hint="eastAsia"/>
          <w:noProof/>
        </w:rPr>
        <w:t>，</w:t>
      </w:r>
      <w:r w:rsidRPr="00244311">
        <w:rPr>
          <w:rFonts w:ascii="Times New Roman" w:hAnsi="Times New Roman"/>
          <w:noProof/>
        </w:rPr>
        <w:t>犯罪構成要件及其法律效果應具備具體性、明白性及特定性之特徵，若有違反，不</w:t>
      </w:r>
      <w:r w:rsidRPr="00244311">
        <w:rPr>
          <w:rFonts w:ascii="Times New Roman" w:hAnsi="Times New Roman" w:hint="eastAsia"/>
          <w:noProof/>
        </w:rPr>
        <w:t>應</w:t>
      </w:r>
      <w:r w:rsidRPr="00244311">
        <w:rPr>
          <w:rFonts w:ascii="Times New Roman" w:hAnsi="Times New Roman"/>
          <w:noProof/>
        </w:rPr>
        <w:t>作為處罰之依據。</w:t>
      </w:r>
    </w:p>
    <w:p w:rsidR="00B22B96" w:rsidRPr="00244311" w:rsidRDefault="00B22B96" w:rsidP="00B22B96">
      <w:pPr>
        <w:pStyle w:val="3"/>
        <w:rPr>
          <w:rFonts w:ascii="Times New Roman" w:hAnsi="Times New Roman"/>
          <w:noProof/>
        </w:rPr>
      </w:pPr>
      <w:r w:rsidRPr="00244311">
        <w:rPr>
          <w:rFonts w:ascii="Times New Roman" w:hAnsi="Times New Roman" w:hint="eastAsia"/>
          <w:noProof/>
        </w:rPr>
        <w:t>次按健康食品管理法第</w:t>
      </w:r>
      <w:r w:rsidRPr="00244311">
        <w:rPr>
          <w:rFonts w:ascii="Times New Roman" w:hAnsi="Times New Roman" w:hint="eastAsia"/>
          <w:noProof/>
        </w:rPr>
        <w:t>6</w:t>
      </w:r>
      <w:r w:rsidRPr="00244311">
        <w:rPr>
          <w:rFonts w:ascii="Times New Roman" w:hAnsi="Times New Roman" w:hint="eastAsia"/>
          <w:noProof/>
        </w:rPr>
        <w:t>條第</w:t>
      </w:r>
      <w:r w:rsidRPr="00244311">
        <w:rPr>
          <w:rFonts w:ascii="Times New Roman" w:hAnsi="Times New Roman" w:hint="eastAsia"/>
          <w:noProof/>
        </w:rPr>
        <w:t>1</w:t>
      </w:r>
      <w:r w:rsidRPr="00244311">
        <w:rPr>
          <w:rFonts w:ascii="Times New Roman" w:hAnsi="Times New Roman" w:hint="eastAsia"/>
          <w:noProof/>
        </w:rPr>
        <w:t>項規定食品非依本法之規定，不得標示或廣告為健康食品；同條第</w:t>
      </w:r>
      <w:r w:rsidRPr="00244311">
        <w:rPr>
          <w:rFonts w:ascii="Times New Roman" w:hAnsi="Times New Roman" w:hint="eastAsia"/>
          <w:noProof/>
        </w:rPr>
        <w:t>2</w:t>
      </w:r>
      <w:r w:rsidRPr="00244311">
        <w:rPr>
          <w:rFonts w:ascii="Times New Roman" w:hAnsi="Times New Roman" w:hint="eastAsia"/>
          <w:noProof/>
        </w:rPr>
        <w:t>項復規定：食品標示或廣告提供特殊營養素或具有特定保健功效者，應依本法之規定辦理之。另同法第</w:t>
      </w:r>
      <w:r w:rsidRPr="00244311">
        <w:rPr>
          <w:rFonts w:ascii="Times New Roman" w:hAnsi="Times New Roman" w:hint="eastAsia"/>
          <w:noProof/>
        </w:rPr>
        <w:t>21</w:t>
      </w:r>
      <w:r w:rsidRPr="00244311">
        <w:rPr>
          <w:rFonts w:ascii="Times New Roman" w:hAnsi="Times New Roman" w:hint="eastAsia"/>
          <w:noProof/>
        </w:rPr>
        <w:t>條第</w:t>
      </w:r>
      <w:r w:rsidRPr="00244311">
        <w:rPr>
          <w:rFonts w:ascii="Times New Roman" w:hAnsi="Times New Roman" w:hint="eastAsia"/>
          <w:noProof/>
        </w:rPr>
        <w:t>1</w:t>
      </w:r>
      <w:r w:rsidRPr="00244311">
        <w:rPr>
          <w:rFonts w:ascii="Times New Roman" w:hAnsi="Times New Roman" w:hint="eastAsia"/>
          <w:noProof/>
        </w:rPr>
        <w:t>項規定：未經核准擅自製造或輸入健康食品或違反第</w:t>
      </w:r>
      <w:r w:rsidRPr="00244311">
        <w:rPr>
          <w:rFonts w:ascii="Times New Roman" w:hAnsi="Times New Roman" w:hint="eastAsia"/>
          <w:noProof/>
        </w:rPr>
        <w:t>6</w:t>
      </w:r>
      <w:r w:rsidRPr="00244311">
        <w:rPr>
          <w:rFonts w:ascii="Times New Roman" w:hAnsi="Times New Roman" w:hint="eastAsia"/>
          <w:noProof/>
        </w:rPr>
        <w:t>條第</w:t>
      </w:r>
      <w:r w:rsidRPr="00244311">
        <w:rPr>
          <w:rFonts w:ascii="Times New Roman" w:hAnsi="Times New Roman" w:hint="eastAsia"/>
          <w:noProof/>
        </w:rPr>
        <w:t>1</w:t>
      </w:r>
      <w:r w:rsidRPr="00244311">
        <w:rPr>
          <w:rFonts w:ascii="Times New Roman" w:hAnsi="Times New Roman" w:hint="eastAsia"/>
          <w:noProof/>
        </w:rPr>
        <w:t>項規定者，處</w:t>
      </w:r>
      <w:r w:rsidRPr="00244311">
        <w:rPr>
          <w:rFonts w:ascii="Times New Roman" w:hAnsi="Times New Roman" w:hint="eastAsia"/>
          <w:noProof/>
        </w:rPr>
        <w:t>3</w:t>
      </w:r>
      <w:r w:rsidR="00504B87" w:rsidRPr="00244311">
        <w:rPr>
          <w:rFonts w:ascii="Times New Roman" w:hAnsi="Times New Roman" w:hint="eastAsia"/>
          <w:noProof/>
        </w:rPr>
        <w:t>年以下有期徒刑，得併科新臺</w:t>
      </w:r>
      <w:r w:rsidRPr="00244311">
        <w:rPr>
          <w:rFonts w:ascii="Times New Roman" w:hAnsi="Times New Roman" w:hint="eastAsia"/>
          <w:noProof/>
        </w:rPr>
        <w:t>幣</w:t>
      </w:r>
      <w:r w:rsidR="00504B87" w:rsidRPr="00244311">
        <w:rPr>
          <w:rFonts w:ascii="Times New Roman" w:hAnsi="Times New Roman" w:hint="eastAsia"/>
          <w:noProof/>
        </w:rPr>
        <w:t>（下同）</w:t>
      </w:r>
      <w:r w:rsidRPr="00244311">
        <w:rPr>
          <w:rFonts w:ascii="Times New Roman" w:hAnsi="Times New Roman" w:hint="eastAsia"/>
          <w:noProof/>
        </w:rPr>
        <w:t>1</w:t>
      </w:r>
      <w:r w:rsidRPr="00244311">
        <w:rPr>
          <w:rFonts w:ascii="Times New Roman" w:hAnsi="Times New Roman" w:hint="eastAsia"/>
          <w:noProof/>
        </w:rPr>
        <w:t>百萬元以下罰金。從上開規定可知，</w:t>
      </w:r>
      <w:r w:rsidRPr="00244311">
        <w:rPr>
          <w:rFonts w:ascii="Times New Roman" w:hAnsi="Times New Roman"/>
          <w:noProof/>
        </w:rPr>
        <w:t>健康食品管理法</w:t>
      </w:r>
      <w:r w:rsidRPr="00244311">
        <w:rPr>
          <w:rFonts w:ascii="Times New Roman" w:hAnsi="Times New Roman"/>
          <w:szCs w:val="32"/>
        </w:rPr>
        <w:t>第</w:t>
      </w:r>
      <w:r w:rsidRPr="00244311">
        <w:rPr>
          <w:rFonts w:ascii="Times New Roman" w:hAnsi="Times New Roman"/>
          <w:szCs w:val="32"/>
        </w:rPr>
        <w:t>21</w:t>
      </w:r>
      <w:r w:rsidRPr="00244311">
        <w:rPr>
          <w:rFonts w:ascii="Times New Roman" w:hAnsi="Times New Roman"/>
          <w:szCs w:val="32"/>
        </w:rPr>
        <w:t>條</w:t>
      </w:r>
      <w:proofErr w:type="gramStart"/>
      <w:r w:rsidR="00504B87" w:rsidRPr="00244311">
        <w:rPr>
          <w:rFonts w:ascii="Times New Roman" w:hAnsi="Times New Roman" w:hint="eastAsia"/>
          <w:szCs w:val="32"/>
        </w:rPr>
        <w:t>第</w:t>
      </w:r>
      <w:r w:rsidR="00504B87" w:rsidRPr="00244311">
        <w:rPr>
          <w:rFonts w:ascii="Times New Roman" w:hAnsi="Times New Roman" w:hint="eastAsia"/>
          <w:szCs w:val="32"/>
        </w:rPr>
        <w:t>1</w:t>
      </w:r>
      <w:r w:rsidR="00504B87" w:rsidRPr="00244311">
        <w:rPr>
          <w:rFonts w:ascii="Times New Roman" w:hAnsi="Times New Roman" w:hint="eastAsia"/>
          <w:szCs w:val="32"/>
        </w:rPr>
        <w:t>項</w:t>
      </w:r>
      <w:r w:rsidR="00BE0CA2" w:rsidRPr="00244311">
        <w:rPr>
          <w:rFonts w:ascii="Times New Roman" w:hAnsi="Times New Roman" w:hint="eastAsia"/>
          <w:noProof/>
          <w:lang w:eastAsia="zh-HK"/>
        </w:rPr>
        <w:t>僅</w:t>
      </w:r>
      <w:r w:rsidRPr="00244311">
        <w:rPr>
          <w:rFonts w:ascii="Times New Roman" w:hAnsi="Times New Roman"/>
          <w:szCs w:val="32"/>
        </w:rPr>
        <w:t>明</w:t>
      </w:r>
      <w:r w:rsidRPr="00244311">
        <w:rPr>
          <w:rFonts w:ascii="Times New Roman" w:hAnsi="Times New Roman" w:hint="eastAsia"/>
          <w:szCs w:val="32"/>
        </w:rPr>
        <w:t>定</w:t>
      </w:r>
      <w:proofErr w:type="gramEnd"/>
      <w:r w:rsidRPr="00244311">
        <w:rPr>
          <w:rFonts w:ascii="Times New Roman" w:hAnsi="Times New Roman"/>
          <w:szCs w:val="32"/>
        </w:rPr>
        <w:t>違反第</w:t>
      </w:r>
      <w:r w:rsidRPr="00244311">
        <w:rPr>
          <w:rFonts w:ascii="Times New Roman" w:hAnsi="Times New Roman"/>
          <w:szCs w:val="32"/>
        </w:rPr>
        <w:t>6</w:t>
      </w:r>
      <w:r w:rsidRPr="00244311">
        <w:rPr>
          <w:rFonts w:ascii="Times New Roman" w:hAnsi="Times New Roman"/>
          <w:szCs w:val="32"/>
        </w:rPr>
        <w:t>條第</w:t>
      </w:r>
      <w:r w:rsidRPr="00244311">
        <w:rPr>
          <w:rFonts w:ascii="Times New Roman" w:hAnsi="Times New Roman"/>
          <w:szCs w:val="32"/>
        </w:rPr>
        <w:t>1</w:t>
      </w:r>
      <w:r w:rsidRPr="00244311">
        <w:rPr>
          <w:rFonts w:ascii="Times New Roman" w:hAnsi="Times New Roman"/>
          <w:szCs w:val="32"/>
        </w:rPr>
        <w:t>項者</w:t>
      </w:r>
      <w:r w:rsidRPr="00244311">
        <w:rPr>
          <w:rFonts w:ascii="Times New Roman" w:hAnsi="Times New Roman" w:hint="eastAsia"/>
          <w:szCs w:val="32"/>
        </w:rPr>
        <w:t>之罰責，惟對於違反同法第</w:t>
      </w:r>
      <w:r w:rsidRPr="00244311">
        <w:rPr>
          <w:rFonts w:ascii="Times New Roman" w:hAnsi="Times New Roman" w:hint="eastAsia"/>
          <w:szCs w:val="32"/>
        </w:rPr>
        <w:t>6</w:t>
      </w:r>
      <w:r w:rsidRPr="00244311">
        <w:rPr>
          <w:rFonts w:ascii="Times New Roman" w:hAnsi="Times New Roman" w:hint="eastAsia"/>
          <w:szCs w:val="32"/>
        </w:rPr>
        <w:t>條第</w:t>
      </w:r>
      <w:r w:rsidRPr="00244311">
        <w:rPr>
          <w:rFonts w:ascii="Times New Roman" w:hAnsi="Times New Roman" w:hint="eastAsia"/>
          <w:szCs w:val="32"/>
        </w:rPr>
        <w:t>2</w:t>
      </w:r>
      <w:r w:rsidRPr="00244311">
        <w:rPr>
          <w:rFonts w:ascii="Times New Roman" w:hAnsi="Times New Roman" w:hint="eastAsia"/>
          <w:szCs w:val="32"/>
        </w:rPr>
        <w:t>項規定</w:t>
      </w:r>
      <w:r w:rsidRPr="00244311">
        <w:rPr>
          <w:rFonts w:ascii="Times New Roman" w:hAnsi="Times New Roman"/>
          <w:szCs w:val="32"/>
        </w:rPr>
        <w:t>「標示或廣告具有特定保健功效」</w:t>
      </w:r>
      <w:r w:rsidRPr="00244311">
        <w:rPr>
          <w:rFonts w:ascii="Times New Roman" w:hAnsi="Times New Roman" w:hint="eastAsia"/>
          <w:szCs w:val="32"/>
        </w:rPr>
        <w:t>者，是否該當於該法第</w:t>
      </w:r>
      <w:r w:rsidRPr="00244311">
        <w:rPr>
          <w:rFonts w:ascii="Times New Roman" w:hAnsi="Times New Roman" w:hint="eastAsia"/>
          <w:szCs w:val="32"/>
        </w:rPr>
        <w:t>21</w:t>
      </w:r>
      <w:r w:rsidRPr="00244311">
        <w:rPr>
          <w:rFonts w:ascii="Times New Roman" w:hAnsi="Times New Roman" w:hint="eastAsia"/>
          <w:szCs w:val="32"/>
        </w:rPr>
        <w:t>條之要件一節</w:t>
      </w:r>
      <w:r w:rsidR="00BE0CA2" w:rsidRPr="00244311">
        <w:rPr>
          <w:rFonts w:ascii="Times New Roman" w:hAnsi="Times New Roman" w:hint="eastAsia"/>
          <w:szCs w:val="32"/>
          <w:lang w:eastAsia="zh-HK"/>
        </w:rPr>
        <w:t>實存有疑義</w:t>
      </w:r>
      <w:r w:rsidRPr="00244311">
        <w:rPr>
          <w:rFonts w:ascii="Times New Roman" w:hAnsi="Times New Roman" w:hint="eastAsia"/>
          <w:szCs w:val="32"/>
        </w:rPr>
        <w:t>，</w:t>
      </w:r>
      <w:r w:rsidRPr="00244311">
        <w:rPr>
          <w:rFonts w:ascii="Times New Roman" w:hAnsi="Times New Roman" w:hint="eastAsia"/>
          <w:noProof/>
        </w:rPr>
        <w:t>據衛福部查復</w:t>
      </w:r>
      <w:r w:rsidR="00504B87" w:rsidRPr="00244311">
        <w:rPr>
          <w:rFonts w:ascii="Times New Roman" w:hAnsi="Times New Roman" w:hint="eastAsia"/>
          <w:noProof/>
        </w:rPr>
        <w:t>稱</w:t>
      </w:r>
      <w:r w:rsidRPr="00244311">
        <w:rPr>
          <w:rFonts w:ascii="Times New Roman" w:hAnsi="Times New Roman" w:hint="eastAsia"/>
          <w:noProof/>
        </w:rPr>
        <w:t>：</w:t>
      </w:r>
    </w:p>
    <w:p w:rsidR="00B22B96" w:rsidRPr="00244311" w:rsidRDefault="00B22B96" w:rsidP="00B22B96">
      <w:pPr>
        <w:pStyle w:val="4"/>
        <w:ind w:left="1644"/>
        <w:rPr>
          <w:rFonts w:ascii="Times New Roman" w:hAnsi="Times New Roman"/>
          <w:noProof/>
        </w:rPr>
      </w:pPr>
      <w:r w:rsidRPr="00244311">
        <w:rPr>
          <w:rFonts w:ascii="Times New Roman" w:hAnsi="Times New Roman" w:hint="eastAsia"/>
          <w:noProof/>
        </w:rPr>
        <w:t>87</w:t>
      </w:r>
      <w:r w:rsidRPr="00244311">
        <w:rPr>
          <w:rFonts w:ascii="Times New Roman" w:hAnsi="Times New Roman" w:hint="eastAsia"/>
          <w:noProof/>
        </w:rPr>
        <w:t>年</w:t>
      </w:r>
      <w:r w:rsidRPr="00244311">
        <w:rPr>
          <w:rFonts w:ascii="Times New Roman" w:hAnsi="Times New Roman" w:hint="eastAsia"/>
          <w:noProof/>
        </w:rPr>
        <w:t>12</w:t>
      </w:r>
      <w:r w:rsidRPr="00244311">
        <w:rPr>
          <w:rFonts w:ascii="Times New Roman" w:hAnsi="Times New Roman" w:hint="eastAsia"/>
          <w:noProof/>
        </w:rPr>
        <w:t>月</w:t>
      </w:r>
      <w:r w:rsidRPr="00244311">
        <w:rPr>
          <w:rFonts w:ascii="Times New Roman" w:hAnsi="Times New Roman" w:hint="eastAsia"/>
          <w:noProof/>
        </w:rPr>
        <w:t>23</w:t>
      </w:r>
      <w:r w:rsidRPr="00244311">
        <w:rPr>
          <w:rFonts w:ascii="Times New Roman" w:hAnsi="Times New Roman" w:hint="eastAsia"/>
          <w:noProof/>
        </w:rPr>
        <w:t>日立法院議案關係文書院總第</w:t>
      </w:r>
      <w:r w:rsidRPr="00244311">
        <w:rPr>
          <w:rFonts w:ascii="Times New Roman" w:hAnsi="Times New Roman" w:hint="eastAsia"/>
          <w:noProof/>
        </w:rPr>
        <w:t>1748</w:t>
      </w:r>
      <w:r w:rsidRPr="00244311">
        <w:rPr>
          <w:rFonts w:ascii="Times New Roman" w:hAnsi="Times New Roman" w:hint="eastAsia"/>
          <w:noProof/>
        </w:rPr>
        <w:t>號委員提案第</w:t>
      </w:r>
      <w:r w:rsidRPr="00244311">
        <w:rPr>
          <w:rFonts w:ascii="Times New Roman" w:hAnsi="Times New Roman" w:hint="eastAsia"/>
          <w:noProof/>
        </w:rPr>
        <w:t>1714</w:t>
      </w:r>
      <w:r w:rsidRPr="00244311">
        <w:rPr>
          <w:rFonts w:ascii="Times New Roman" w:hAnsi="Times New Roman" w:hint="eastAsia"/>
          <w:noProof/>
        </w:rPr>
        <w:t>號之</w:t>
      </w:r>
      <w:r w:rsidRPr="00244311">
        <w:rPr>
          <w:rFonts w:ascii="Times New Roman" w:hAnsi="Times New Roman" w:hint="eastAsia"/>
          <w:noProof/>
        </w:rPr>
        <w:t>1</w:t>
      </w:r>
      <w:r w:rsidRPr="00244311">
        <w:rPr>
          <w:rFonts w:ascii="Times New Roman" w:hAnsi="Times New Roman" w:hint="eastAsia"/>
          <w:noProof/>
        </w:rPr>
        <w:t>「健康食品管理法草案」第</w:t>
      </w:r>
      <w:r w:rsidRPr="00244311">
        <w:rPr>
          <w:rFonts w:ascii="Times New Roman" w:hAnsi="Times New Roman" w:hint="eastAsia"/>
          <w:noProof/>
        </w:rPr>
        <w:t>6</w:t>
      </w:r>
      <w:r w:rsidRPr="00244311">
        <w:rPr>
          <w:rFonts w:ascii="Times New Roman" w:hAnsi="Times New Roman" w:hint="eastAsia"/>
          <w:noProof/>
        </w:rPr>
        <w:t>條條文為：「食品非依本法之規定，不得標示或傳述為健康食品。食品標示或傳述表示有特殊營養或具特定保健功效者，應依本法之規定辦理之。」該條文對照表之說明為：「一、強調食品若標示或傳述為</w:t>
      </w:r>
      <w:r w:rsidRPr="00244311">
        <w:rPr>
          <w:rFonts w:hAnsi="標楷體" w:hint="eastAsia"/>
          <w:noProof/>
        </w:rPr>
        <w:t>『</w:t>
      </w:r>
      <w:r w:rsidRPr="00244311">
        <w:rPr>
          <w:rFonts w:ascii="Times New Roman" w:hAnsi="Times New Roman" w:hint="eastAsia"/>
          <w:noProof/>
        </w:rPr>
        <w:t>健康食品</w:t>
      </w:r>
      <w:r w:rsidRPr="00244311">
        <w:rPr>
          <w:rFonts w:hAnsi="標楷體" w:hint="eastAsia"/>
          <w:noProof/>
        </w:rPr>
        <w:t>』</w:t>
      </w:r>
      <w:r w:rsidRPr="00244311">
        <w:rPr>
          <w:rFonts w:ascii="Times New Roman" w:hAnsi="Times New Roman" w:hint="eastAsia"/>
          <w:noProof/>
        </w:rPr>
        <w:t>，便須依本法辦理，取得許可。二、第</w:t>
      </w:r>
      <w:r w:rsidRPr="00244311">
        <w:rPr>
          <w:rFonts w:ascii="Times New Roman" w:hAnsi="Times New Roman" w:hint="eastAsia"/>
          <w:noProof/>
        </w:rPr>
        <w:t>2</w:t>
      </w:r>
      <w:r w:rsidR="00504B87" w:rsidRPr="00244311">
        <w:rPr>
          <w:rFonts w:ascii="Times New Roman" w:hAnsi="Times New Roman" w:hint="eastAsia"/>
          <w:noProof/>
        </w:rPr>
        <w:t>項針對未經許可卻標示或傳述為健康食品者，併依本法規定規範」。原立法意旨對</w:t>
      </w:r>
      <w:r w:rsidRPr="00244311">
        <w:rPr>
          <w:rFonts w:ascii="Times New Roman" w:hAnsi="Times New Roman" w:hint="eastAsia"/>
          <w:noProof/>
        </w:rPr>
        <w:t>於不論是標示或廣告為健康食品或具有特定保健功效，均應依健康食品管理法規定辦理。</w:t>
      </w:r>
      <w:r w:rsidRPr="00244311">
        <w:rPr>
          <w:rFonts w:ascii="Times New Roman" w:hAnsi="Times New Roman"/>
          <w:noProof/>
        </w:rPr>
        <w:t>第</w:t>
      </w:r>
      <w:r w:rsidRPr="00244311">
        <w:rPr>
          <w:rFonts w:ascii="Times New Roman" w:hAnsi="Times New Roman"/>
          <w:noProof/>
        </w:rPr>
        <w:t>6</w:t>
      </w:r>
      <w:r w:rsidRPr="00244311">
        <w:rPr>
          <w:rFonts w:ascii="Times New Roman" w:hAnsi="Times New Roman"/>
          <w:noProof/>
        </w:rPr>
        <w:t>條第</w:t>
      </w:r>
      <w:r w:rsidRPr="00244311">
        <w:rPr>
          <w:rFonts w:ascii="Times New Roman" w:hAnsi="Times New Roman"/>
          <w:noProof/>
        </w:rPr>
        <w:t>2</w:t>
      </w:r>
      <w:r w:rsidRPr="00244311">
        <w:rPr>
          <w:rFonts w:ascii="Times New Roman" w:hAnsi="Times New Roman"/>
          <w:noProof/>
        </w:rPr>
        <w:t>項所稱之標示或廣告具有特定保健功效，與第</w:t>
      </w:r>
      <w:r w:rsidRPr="00244311">
        <w:rPr>
          <w:rFonts w:ascii="Times New Roman" w:hAnsi="Times New Roman"/>
          <w:noProof/>
        </w:rPr>
        <w:t>6</w:t>
      </w:r>
      <w:r w:rsidRPr="00244311">
        <w:rPr>
          <w:rFonts w:ascii="Times New Roman" w:hAnsi="Times New Roman"/>
          <w:noProof/>
        </w:rPr>
        <w:t>條第</w:t>
      </w:r>
      <w:r w:rsidRPr="00244311">
        <w:rPr>
          <w:rFonts w:ascii="Times New Roman" w:hAnsi="Times New Roman"/>
          <w:noProof/>
        </w:rPr>
        <w:t>1</w:t>
      </w:r>
      <w:r w:rsidRPr="00244311">
        <w:rPr>
          <w:rFonts w:ascii="Times New Roman" w:hAnsi="Times New Roman"/>
          <w:noProof/>
        </w:rPr>
        <w:t>項之標示或廣告為健康食品，兩者意涵相同。</w:t>
      </w:r>
    </w:p>
    <w:p w:rsidR="00B22B96" w:rsidRPr="00244311" w:rsidRDefault="00B22B96" w:rsidP="00B22B96">
      <w:pPr>
        <w:pStyle w:val="4"/>
        <w:ind w:left="1644"/>
        <w:rPr>
          <w:rFonts w:ascii="Times New Roman" w:hAnsi="Times New Roman"/>
          <w:szCs w:val="32"/>
        </w:rPr>
      </w:pPr>
      <w:r w:rsidRPr="00244311">
        <w:rPr>
          <w:rFonts w:ascii="Times New Roman" w:hint="eastAsia"/>
          <w:szCs w:val="32"/>
        </w:rPr>
        <w:t>考量未依規定即標示或</w:t>
      </w:r>
      <w:r w:rsidRPr="00244311">
        <w:rPr>
          <w:rFonts w:ascii="Times New Roman" w:hAnsi="Times New Roman" w:hint="eastAsia"/>
          <w:szCs w:val="32"/>
        </w:rPr>
        <w:t>廣告</w:t>
      </w:r>
      <w:r w:rsidRPr="00244311">
        <w:rPr>
          <w:rFonts w:ascii="Times New Roman" w:hint="eastAsia"/>
          <w:szCs w:val="32"/>
        </w:rPr>
        <w:t>保健功效即視同非法之健康食品，兩者之違規程度並無不同，目前</w:t>
      </w:r>
      <w:r w:rsidRPr="00244311">
        <w:rPr>
          <w:rFonts w:ascii="Times New Roman" w:hAnsi="Times New Roman" w:hint="eastAsia"/>
          <w:noProof/>
        </w:rPr>
        <w:t>管理</w:t>
      </w:r>
      <w:r w:rsidRPr="00244311">
        <w:rPr>
          <w:rFonts w:ascii="Times New Roman" w:hint="eastAsia"/>
          <w:szCs w:val="32"/>
        </w:rPr>
        <w:t>實務上，係</w:t>
      </w:r>
      <w:r w:rsidRPr="00244311">
        <w:rPr>
          <w:rFonts w:ascii="Times New Roman" w:hAnsi="Times New Roman" w:hint="eastAsia"/>
          <w:noProof/>
        </w:rPr>
        <w:t>採取</w:t>
      </w:r>
      <w:r w:rsidRPr="00244311">
        <w:rPr>
          <w:rFonts w:ascii="Times New Roman" w:hint="eastAsia"/>
          <w:szCs w:val="32"/>
        </w:rPr>
        <w:t>相同之管理強度，</w:t>
      </w:r>
      <w:r w:rsidRPr="00244311">
        <w:rPr>
          <w:rFonts w:ascii="Times New Roman" w:hAnsi="Times New Roman"/>
          <w:szCs w:val="32"/>
        </w:rPr>
        <w:t>違反健康食品管理法第</w:t>
      </w:r>
      <w:r w:rsidRPr="00244311">
        <w:rPr>
          <w:rFonts w:ascii="Times New Roman" w:hAnsi="Times New Roman"/>
          <w:szCs w:val="32"/>
        </w:rPr>
        <w:t>6</w:t>
      </w:r>
      <w:r w:rsidRPr="00244311">
        <w:rPr>
          <w:rFonts w:ascii="Times New Roman" w:hAnsi="Times New Roman"/>
          <w:szCs w:val="32"/>
        </w:rPr>
        <w:t>條第</w:t>
      </w:r>
      <w:r w:rsidRPr="00244311">
        <w:rPr>
          <w:rFonts w:ascii="Times New Roman" w:hAnsi="Times New Roman"/>
          <w:szCs w:val="32"/>
        </w:rPr>
        <w:t>2</w:t>
      </w:r>
      <w:r w:rsidRPr="00244311">
        <w:rPr>
          <w:rFonts w:ascii="Times New Roman" w:hAnsi="Times New Roman"/>
          <w:szCs w:val="32"/>
        </w:rPr>
        <w:t>項規定者</w:t>
      </w:r>
      <w:r w:rsidRPr="00244311">
        <w:rPr>
          <w:rFonts w:ascii="Times New Roman" w:hAnsi="Times New Roman" w:hint="eastAsia"/>
          <w:szCs w:val="32"/>
        </w:rPr>
        <w:t>，</w:t>
      </w:r>
      <w:r w:rsidRPr="00244311">
        <w:rPr>
          <w:rFonts w:ascii="Times New Roman" w:hAnsi="Times New Roman"/>
          <w:szCs w:val="32"/>
        </w:rPr>
        <w:t>視同違反同法條第</w:t>
      </w:r>
      <w:r w:rsidRPr="00244311">
        <w:rPr>
          <w:rFonts w:ascii="Times New Roman" w:hAnsi="Times New Roman"/>
          <w:szCs w:val="32"/>
        </w:rPr>
        <w:t>1</w:t>
      </w:r>
      <w:r w:rsidRPr="00244311">
        <w:rPr>
          <w:rFonts w:ascii="Times New Roman" w:hAnsi="Times New Roman"/>
          <w:szCs w:val="32"/>
        </w:rPr>
        <w:t>項規定，</w:t>
      </w:r>
      <w:proofErr w:type="gramStart"/>
      <w:r w:rsidRPr="00244311">
        <w:rPr>
          <w:rFonts w:ascii="Times New Roman" w:hAnsi="Times New Roman"/>
          <w:szCs w:val="32"/>
        </w:rPr>
        <w:t>均依同</w:t>
      </w:r>
      <w:proofErr w:type="gramEnd"/>
      <w:r w:rsidRPr="00244311">
        <w:rPr>
          <w:rFonts w:ascii="Times New Roman" w:hAnsi="Times New Roman"/>
          <w:szCs w:val="32"/>
        </w:rPr>
        <w:t>法第</w:t>
      </w:r>
      <w:r w:rsidRPr="00244311">
        <w:rPr>
          <w:rFonts w:ascii="Times New Roman" w:hAnsi="Times New Roman"/>
          <w:szCs w:val="32"/>
        </w:rPr>
        <w:t>21</w:t>
      </w:r>
      <w:r w:rsidRPr="00244311">
        <w:rPr>
          <w:rFonts w:ascii="Times New Roman" w:hAnsi="Times New Roman"/>
          <w:szCs w:val="32"/>
        </w:rPr>
        <w:t>條</w:t>
      </w:r>
      <w:r w:rsidRPr="00244311">
        <w:rPr>
          <w:rFonts w:ascii="Times New Roman" w:hint="eastAsia"/>
          <w:szCs w:val="32"/>
        </w:rPr>
        <w:t>第</w:t>
      </w:r>
      <w:r w:rsidRPr="00244311">
        <w:rPr>
          <w:rFonts w:ascii="Times New Roman" w:hint="eastAsia"/>
          <w:szCs w:val="32"/>
        </w:rPr>
        <w:t>1</w:t>
      </w:r>
      <w:r w:rsidRPr="00244311">
        <w:rPr>
          <w:rFonts w:ascii="Times New Roman" w:hint="eastAsia"/>
          <w:szCs w:val="32"/>
        </w:rPr>
        <w:t>項論處</w:t>
      </w:r>
      <w:r w:rsidRPr="00244311">
        <w:rPr>
          <w:rFonts w:ascii="Times New Roman" w:hAnsi="Times New Roman"/>
          <w:szCs w:val="32"/>
        </w:rPr>
        <w:t>。</w:t>
      </w:r>
    </w:p>
    <w:p w:rsidR="00B22B96" w:rsidRPr="00244311" w:rsidRDefault="00B22B96" w:rsidP="00B22B96">
      <w:pPr>
        <w:pStyle w:val="4"/>
        <w:ind w:left="1644"/>
        <w:rPr>
          <w:rFonts w:ascii="Times New Roman" w:hAnsi="Times New Roman"/>
          <w:szCs w:val="32"/>
        </w:rPr>
      </w:pPr>
      <w:r w:rsidRPr="00244311">
        <w:rPr>
          <w:rFonts w:ascii="Times New Roman" w:hAnsi="Times New Roman" w:hint="eastAsia"/>
          <w:szCs w:val="32"/>
        </w:rPr>
        <w:t>健康食品管理法第</w:t>
      </w:r>
      <w:r w:rsidRPr="00244311">
        <w:rPr>
          <w:rFonts w:ascii="Times New Roman" w:hAnsi="Times New Roman" w:hint="eastAsia"/>
          <w:szCs w:val="32"/>
        </w:rPr>
        <w:t>6</w:t>
      </w:r>
      <w:r w:rsidRPr="00244311">
        <w:rPr>
          <w:rFonts w:ascii="Times New Roman" w:hAnsi="Times New Roman" w:hint="eastAsia"/>
          <w:szCs w:val="32"/>
        </w:rPr>
        <w:t>條第</w:t>
      </w:r>
      <w:r w:rsidRPr="00244311">
        <w:rPr>
          <w:rFonts w:ascii="Times New Roman" w:hAnsi="Times New Roman" w:hint="eastAsia"/>
          <w:szCs w:val="32"/>
        </w:rPr>
        <w:t>2</w:t>
      </w:r>
      <w:r w:rsidRPr="00244311">
        <w:rPr>
          <w:rFonts w:ascii="Times New Roman" w:hAnsi="Times New Roman" w:hint="eastAsia"/>
          <w:szCs w:val="32"/>
        </w:rPr>
        <w:t>項訂有「食品標示或廣告具有特定保健功效者，應依本法之規定</w:t>
      </w:r>
      <w:r w:rsidRPr="00244311">
        <w:rPr>
          <w:rFonts w:hAnsi="標楷體" w:hint="eastAsia"/>
          <w:sz w:val="30"/>
          <w:szCs w:val="30"/>
        </w:rPr>
        <w:t>辦理</w:t>
      </w:r>
      <w:r w:rsidRPr="00244311">
        <w:rPr>
          <w:rFonts w:ascii="Times New Roman" w:hAnsi="Times New Roman" w:hint="eastAsia"/>
          <w:szCs w:val="32"/>
        </w:rPr>
        <w:t>之」，依同法第</w:t>
      </w:r>
      <w:r w:rsidRPr="00244311">
        <w:rPr>
          <w:rFonts w:ascii="Times New Roman" w:hAnsi="Times New Roman" w:hint="eastAsia"/>
          <w:szCs w:val="32"/>
        </w:rPr>
        <w:t>2</w:t>
      </w:r>
      <w:r w:rsidRPr="00244311">
        <w:rPr>
          <w:rFonts w:ascii="Times New Roman" w:hAnsi="Times New Roman" w:hint="eastAsia"/>
          <w:szCs w:val="32"/>
        </w:rPr>
        <w:t>條健康食品定義</w:t>
      </w:r>
      <w:proofErr w:type="gramStart"/>
      <w:r w:rsidRPr="00244311">
        <w:rPr>
          <w:rFonts w:ascii="Times New Roman" w:hAnsi="Times New Roman" w:hint="eastAsia"/>
          <w:szCs w:val="32"/>
        </w:rPr>
        <w:t>為具經公告</w:t>
      </w:r>
      <w:proofErr w:type="gramEnd"/>
      <w:r w:rsidRPr="00244311">
        <w:rPr>
          <w:rFonts w:ascii="Times New Roman" w:hAnsi="Times New Roman" w:hint="eastAsia"/>
          <w:szCs w:val="32"/>
        </w:rPr>
        <w:t>之保健功效，故未依規定辦理查驗登記即標示或廣告具保健功效者，</w:t>
      </w:r>
      <w:proofErr w:type="gramStart"/>
      <w:r w:rsidRPr="00244311">
        <w:rPr>
          <w:rFonts w:ascii="Times New Roman" w:hAnsi="Times New Roman" w:hint="eastAsia"/>
          <w:szCs w:val="32"/>
        </w:rPr>
        <w:t>已涉屬違反</w:t>
      </w:r>
      <w:proofErr w:type="gramEnd"/>
      <w:r w:rsidRPr="00244311">
        <w:rPr>
          <w:rFonts w:ascii="Times New Roman" w:hAnsi="Times New Roman" w:hint="eastAsia"/>
          <w:szCs w:val="32"/>
        </w:rPr>
        <w:t>第</w:t>
      </w:r>
      <w:r w:rsidRPr="00244311">
        <w:rPr>
          <w:rFonts w:ascii="Times New Roman" w:hAnsi="Times New Roman" w:hint="eastAsia"/>
          <w:szCs w:val="32"/>
        </w:rPr>
        <w:t>6</w:t>
      </w:r>
      <w:r w:rsidRPr="00244311">
        <w:rPr>
          <w:rFonts w:ascii="Times New Roman" w:hAnsi="Times New Roman" w:hint="eastAsia"/>
          <w:szCs w:val="32"/>
        </w:rPr>
        <w:t>條第</w:t>
      </w:r>
      <w:r w:rsidRPr="00244311">
        <w:rPr>
          <w:rFonts w:ascii="Times New Roman" w:hAnsi="Times New Roman" w:hint="eastAsia"/>
          <w:szCs w:val="32"/>
        </w:rPr>
        <w:t>1</w:t>
      </w:r>
      <w:r w:rsidRPr="00244311">
        <w:rPr>
          <w:rFonts w:ascii="Times New Roman" w:hAnsi="Times New Roman" w:hint="eastAsia"/>
          <w:szCs w:val="32"/>
        </w:rPr>
        <w:t>項「食品非依本法之規定，不得標示或廣告為健康食品」，自得依該法第</w:t>
      </w:r>
      <w:r w:rsidRPr="00244311">
        <w:rPr>
          <w:rFonts w:ascii="Times New Roman" w:hAnsi="Times New Roman" w:hint="eastAsia"/>
          <w:szCs w:val="32"/>
        </w:rPr>
        <w:t>21</w:t>
      </w:r>
      <w:r w:rsidRPr="00244311">
        <w:rPr>
          <w:rFonts w:ascii="Times New Roman" w:hAnsi="Times New Roman" w:hint="eastAsia"/>
          <w:szCs w:val="32"/>
        </w:rPr>
        <w:t>條第</w:t>
      </w:r>
      <w:r w:rsidRPr="00244311">
        <w:rPr>
          <w:rFonts w:ascii="Times New Roman" w:hAnsi="Times New Roman" w:hint="eastAsia"/>
          <w:szCs w:val="32"/>
        </w:rPr>
        <w:t>1</w:t>
      </w:r>
      <w:r w:rsidRPr="00244311">
        <w:rPr>
          <w:rFonts w:ascii="Times New Roman" w:hAnsi="Times New Roman" w:hint="eastAsia"/>
          <w:szCs w:val="32"/>
        </w:rPr>
        <w:t>項論處。</w:t>
      </w:r>
    </w:p>
    <w:p w:rsidR="00B22B96" w:rsidRPr="00244311" w:rsidRDefault="00544D2D" w:rsidP="00E07C79">
      <w:pPr>
        <w:pStyle w:val="3"/>
        <w:rPr>
          <w:rFonts w:ascii="Times New Roman" w:hAnsi="Times New Roman"/>
          <w:noProof/>
        </w:rPr>
      </w:pPr>
      <w:r w:rsidRPr="00244311">
        <w:rPr>
          <w:rFonts w:ascii="Times New Roman" w:hAnsi="Times New Roman" w:hint="eastAsia"/>
          <w:szCs w:val="32"/>
        </w:rPr>
        <w:t>截至目前，法院之判決有持與衛福部相同見解者，</w:t>
      </w:r>
      <w:r w:rsidR="00977BC5" w:rsidRPr="00244311">
        <w:rPr>
          <w:rFonts w:ascii="Times New Roman" w:hAnsi="Times New Roman" w:hint="eastAsia"/>
          <w:szCs w:val="32"/>
        </w:rPr>
        <w:t>例如臺灣</w:t>
      </w:r>
      <w:proofErr w:type="gramStart"/>
      <w:r w:rsidR="00977BC5" w:rsidRPr="00244311">
        <w:rPr>
          <w:rFonts w:ascii="Times New Roman" w:hAnsi="Times New Roman" w:hint="eastAsia"/>
          <w:szCs w:val="32"/>
        </w:rPr>
        <w:t>臺</w:t>
      </w:r>
      <w:proofErr w:type="gramEnd"/>
      <w:r w:rsidR="00977BC5" w:rsidRPr="00244311">
        <w:rPr>
          <w:rFonts w:ascii="Times New Roman" w:hAnsi="Times New Roman" w:hint="eastAsia"/>
          <w:szCs w:val="32"/>
        </w:rPr>
        <w:t>中地方法院</w:t>
      </w:r>
      <w:proofErr w:type="gramStart"/>
      <w:r w:rsidR="00977BC5" w:rsidRPr="00244311">
        <w:rPr>
          <w:rFonts w:ascii="Times New Roman" w:hAnsi="Times New Roman" w:hint="eastAsia"/>
          <w:szCs w:val="32"/>
        </w:rPr>
        <w:t>107</w:t>
      </w:r>
      <w:r w:rsidR="00977BC5" w:rsidRPr="00244311">
        <w:rPr>
          <w:rFonts w:ascii="Times New Roman" w:hAnsi="Times New Roman" w:hint="eastAsia"/>
          <w:szCs w:val="32"/>
        </w:rPr>
        <w:t>年度易字第</w:t>
      </w:r>
      <w:r w:rsidR="00977BC5" w:rsidRPr="00244311">
        <w:rPr>
          <w:rFonts w:ascii="Times New Roman" w:hAnsi="Times New Roman" w:hint="eastAsia"/>
          <w:noProof/>
        </w:rPr>
        <w:t>1460</w:t>
      </w:r>
      <w:r w:rsidR="00977BC5" w:rsidRPr="00244311">
        <w:rPr>
          <w:rFonts w:ascii="Times New Roman" w:hAnsi="Times New Roman" w:hint="eastAsia"/>
          <w:szCs w:val="32"/>
        </w:rPr>
        <w:t>號</w:t>
      </w:r>
      <w:proofErr w:type="gramEnd"/>
      <w:r w:rsidR="00977BC5" w:rsidRPr="00244311">
        <w:rPr>
          <w:rFonts w:ascii="Times New Roman" w:hAnsi="Times New Roman" w:hint="eastAsia"/>
          <w:szCs w:val="32"/>
        </w:rPr>
        <w:t>判決對</w:t>
      </w:r>
      <w:proofErr w:type="gramStart"/>
      <w:r w:rsidR="00977BC5" w:rsidRPr="00244311">
        <w:rPr>
          <w:rFonts w:ascii="Times New Roman" w:hAnsi="Times New Roman" w:hint="eastAsia"/>
          <w:szCs w:val="32"/>
        </w:rPr>
        <w:t>臺</w:t>
      </w:r>
      <w:proofErr w:type="gramEnd"/>
      <w:r w:rsidR="00977BC5" w:rsidRPr="00244311">
        <w:rPr>
          <w:rFonts w:ascii="Times New Roman" w:hAnsi="Times New Roman" w:hint="eastAsia"/>
          <w:szCs w:val="32"/>
        </w:rPr>
        <w:t>中市政府衛生局</w:t>
      </w:r>
      <w:r w:rsidR="00977BC5" w:rsidRPr="00244311">
        <w:rPr>
          <w:rFonts w:ascii="Times New Roman" w:hAnsi="Times New Roman"/>
          <w:szCs w:val="32"/>
        </w:rPr>
        <w:t>於</w:t>
      </w:r>
      <w:r w:rsidR="00977BC5" w:rsidRPr="00244311">
        <w:rPr>
          <w:rFonts w:ascii="Times New Roman" w:hAnsi="Times New Roman"/>
          <w:szCs w:val="32"/>
        </w:rPr>
        <w:t>105</w:t>
      </w:r>
      <w:r w:rsidR="00977BC5" w:rsidRPr="00244311">
        <w:rPr>
          <w:rFonts w:ascii="Times New Roman" w:hAnsi="Times New Roman"/>
          <w:szCs w:val="32"/>
        </w:rPr>
        <w:t>年</w:t>
      </w:r>
      <w:r w:rsidR="00977BC5" w:rsidRPr="00244311">
        <w:rPr>
          <w:rFonts w:ascii="Times New Roman" w:hAnsi="Times New Roman"/>
          <w:szCs w:val="32"/>
        </w:rPr>
        <w:t>6</w:t>
      </w:r>
      <w:r w:rsidR="00977BC5" w:rsidRPr="00244311">
        <w:rPr>
          <w:rFonts w:ascii="Times New Roman" w:hAnsi="Times New Roman"/>
          <w:szCs w:val="32"/>
        </w:rPr>
        <w:t>月</w:t>
      </w:r>
      <w:r w:rsidR="00977BC5" w:rsidRPr="00244311">
        <w:rPr>
          <w:rFonts w:ascii="Times New Roman" w:hAnsi="Times New Roman"/>
          <w:szCs w:val="32"/>
        </w:rPr>
        <w:t>28</w:t>
      </w:r>
      <w:r w:rsidR="00977BC5" w:rsidRPr="00244311">
        <w:rPr>
          <w:rFonts w:ascii="Times New Roman" w:hAnsi="Times New Roman"/>
          <w:szCs w:val="32"/>
        </w:rPr>
        <w:t>日派員前往</w:t>
      </w:r>
      <w:r w:rsidR="00977BC5" w:rsidRPr="00244311">
        <w:rPr>
          <w:rFonts w:ascii="Times New Roman" w:hAnsi="Times New Roman" w:hint="eastAsia"/>
          <w:szCs w:val="32"/>
        </w:rPr>
        <w:t>○○</w:t>
      </w:r>
      <w:r w:rsidR="00977BC5" w:rsidRPr="00244311">
        <w:rPr>
          <w:rFonts w:ascii="Times New Roman" w:hAnsi="Times New Roman"/>
          <w:szCs w:val="32"/>
        </w:rPr>
        <w:t>公司產品說明會稽查，查獲現場分階段介紹「產品」及「健康講座」，述及產品可助骨質保健、調節血糖等保健功效，</w:t>
      </w:r>
      <w:r w:rsidR="00977BC5" w:rsidRPr="00244311">
        <w:rPr>
          <w:rFonts w:ascii="Times New Roman" w:hAnsi="Times New Roman" w:hint="eastAsia"/>
          <w:szCs w:val="32"/>
        </w:rPr>
        <w:t>雖未標示為「健康食品」之案件，仍依檢察官聲請改依協商程序判決被告</w:t>
      </w:r>
      <w:r w:rsidR="00977BC5" w:rsidRPr="00244311">
        <w:rPr>
          <w:rFonts w:ascii="Times New Roman" w:hAnsi="Times New Roman"/>
          <w:szCs w:val="32"/>
        </w:rPr>
        <w:t>涉違反健康食品管理法第</w:t>
      </w:r>
      <w:r w:rsidR="00977BC5" w:rsidRPr="00244311">
        <w:rPr>
          <w:rFonts w:ascii="Times New Roman" w:hAnsi="Times New Roman"/>
          <w:szCs w:val="32"/>
        </w:rPr>
        <w:t>6</w:t>
      </w:r>
      <w:r w:rsidR="00977BC5" w:rsidRPr="00244311">
        <w:rPr>
          <w:rFonts w:ascii="Times New Roman" w:hAnsi="Times New Roman"/>
          <w:szCs w:val="32"/>
        </w:rPr>
        <w:t>條第</w:t>
      </w:r>
      <w:r w:rsidR="00977BC5" w:rsidRPr="00244311">
        <w:rPr>
          <w:rFonts w:ascii="Times New Roman" w:hAnsi="Times New Roman"/>
          <w:szCs w:val="32"/>
        </w:rPr>
        <w:t>1</w:t>
      </w:r>
      <w:r w:rsidR="00977BC5" w:rsidRPr="00244311">
        <w:rPr>
          <w:rFonts w:ascii="Times New Roman" w:hAnsi="Times New Roman"/>
          <w:szCs w:val="32"/>
        </w:rPr>
        <w:t>項規定</w:t>
      </w:r>
      <w:r w:rsidR="00D16087" w:rsidRPr="00244311">
        <w:rPr>
          <w:rFonts w:ascii="Times New Roman" w:hAnsi="Times New Roman" w:hint="eastAsia"/>
          <w:szCs w:val="32"/>
        </w:rPr>
        <w:t>，處</w:t>
      </w:r>
      <w:r w:rsidR="00D16087" w:rsidRPr="00244311">
        <w:rPr>
          <w:rFonts w:hAnsi="標楷體" w:hint="eastAsia"/>
          <w:szCs w:val="32"/>
        </w:rPr>
        <w:t>「</w:t>
      </w:r>
      <w:r w:rsidR="00D16087" w:rsidRPr="00244311">
        <w:rPr>
          <w:rFonts w:ascii="Times New Roman" w:hAnsi="Times New Roman" w:hint="eastAsia"/>
          <w:szCs w:val="32"/>
        </w:rPr>
        <w:t>有期徒刑</w:t>
      </w:r>
      <w:r w:rsidR="00D16087" w:rsidRPr="00244311">
        <w:rPr>
          <w:rFonts w:ascii="Times New Roman" w:hAnsi="Times New Roman" w:hint="eastAsia"/>
          <w:szCs w:val="32"/>
        </w:rPr>
        <w:t>6</w:t>
      </w:r>
      <w:r w:rsidR="00D16087" w:rsidRPr="00244311">
        <w:rPr>
          <w:rFonts w:ascii="Times New Roman" w:hAnsi="Times New Roman" w:hint="eastAsia"/>
          <w:szCs w:val="32"/>
        </w:rPr>
        <w:t>月，如易科罰金，以</w:t>
      </w:r>
      <w:r w:rsidR="00D16087" w:rsidRPr="00244311">
        <w:rPr>
          <w:rFonts w:ascii="Times New Roman" w:hAnsi="Times New Roman" w:hint="eastAsia"/>
          <w:szCs w:val="32"/>
        </w:rPr>
        <w:t>1</w:t>
      </w:r>
      <w:r w:rsidR="00D16087" w:rsidRPr="00244311">
        <w:rPr>
          <w:rFonts w:ascii="Times New Roman" w:hAnsi="Times New Roman" w:hint="eastAsia"/>
          <w:szCs w:val="32"/>
        </w:rPr>
        <w:t>仟元折算</w:t>
      </w:r>
      <w:r w:rsidR="00D16087" w:rsidRPr="00244311">
        <w:rPr>
          <w:rFonts w:ascii="Times New Roman" w:hAnsi="Times New Roman" w:hint="eastAsia"/>
          <w:szCs w:val="32"/>
        </w:rPr>
        <w:t>1</w:t>
      </w:r>
      <w:r w:rsidR="00D16087" w:rsidRPr="00244311">
        <w:rPr>
          <w:rFonts w:ascii="Times New Roman" w:hAnsi="Times New Roman" w:hint="eastAsia"/>
          <w:szCs w:val="32"/>
        </w:rPr>
        <w:t>日，緩刑</w:t>
      </w:r>
      <w:r w:rsidR="00D16087" w:rsidRPr="00244311">
        <w:rPr>
          <w:rFonts w:ascii="Times New Roman" w:hAnsi="Times New Roman" w:hint="eastAsia"/>
          <w:szCs w:val="32"/>
        </w:rPr>
        <w:t>2</w:t>
      </w:r>
      <w:r w:rsidR="00D16087" w:rsidRPr="00244311">
        <w:rPr>
          <w:rFonts w:ascii="Times New Roman" w:hAnsi="Times New Roman" w:hint="eastAsia"/>
          <w:szCs w:val="32"/>
        </w:rPr>
        <w:t>年</w:t>
      </w:r>
      <w:r w:rsidR="00D16087" w:rsidRPr="00244311">
        <w:rPr>
          <w:rFonts w:hAnsi="標楷體" w:hint="eastAsia"/>
          <w:szCs w:val="32"/>
        </w:rPr>
        <w:t>」</w:t>
      </w:r>
      <w:r w:rsidR="00BE0CA2" w:rsidRPr="00244311">
        <w:rPr>
          <w:rFonts w:ascii="Times New Roman" w:hAnsi="Times New Roman" w:hint="eastAsia"/>
          <w:szCs w:val="32"/>
        </w:rPr>
        <w:t>。又</w:t>
      </w:r>
      <w:r w:rsidR="00D16087" w:rsidRPr="00244311">
        <w:rPr>
          <w:rFonts w:ascii="Times New Roman" w:hAnsi="Times New Roman"/>
          <w:szCs w:val="32"/>
        </w:rPr>
        <w:t>臺灣高等法院</w:t>
      </w:r>
      <w:r w:rsidR="00D16087" w:rsidRPr="00244311">
        <w:rPr>
          <w:rFonts w:ascii="Times New Roman" w:hAnsi="Times New Roman"/>
          <w:szCs w:val="32"/>
        </w:rPr>
        <w:t>98</w:t>
      </w:r>
      <w:r w:rsidR="00D16087" w:rsidRPr="00244311">
        <w:rPr>
          <w:rFonts w:ascii="Times New Roman" w:hAnsi="Times New Roman"/>
          <w:szCs w:val="32"/>
        </w:rPr>
        <w:t>年度</w:t>
      </w:r>
      <w:proofErr w:type="gramStart"/>
      <w:r w:rsidR="00D16087" w:rsidRPr="00244311">
        <w:rPr>
          <w:rFonts w:ascii="Times New Roman" w:hAnsi="Times New Roman"/>
          <w:szCs w:val="32"/>
        </w:rPr>
        <w:t>上易字第</w:t>
      </w:r>
      <w:r w:rsidR="00D16087" w:rsidRPr="00244311">
        <w:rPr>
          <w:rFonts w:ascii="Times New Roman" w:hAnsi="Times New Roman"/>
          <w:szCs w:val="32"/>
        </w:rPr>
        <w:t>389</w:t>
      </w:r>
      <w:r w:rsidR="00D16087" w:rsidRPr="00244311">
        <w:rPr>
          <w:rFonts w:ascii="Times New Roman" w:hAnsi="Times New Roman"/>
          <w:szCs w:val="32"/>
        </w:rPr>
        <w:t>號</w:t>
      </w:r>
      <w:proofErr w:type="gramEnd"/>
      <w:r w:rsidR="00D16087" w:rsidRPr="00244311">
        <w:rPr>
          <w:rFonts w:ascii="Times New Roman" w:hAnsi="Times New Roman"/>
          <w:szCs w:val="32"/>
        </w:rPr>
        <w:t>刑事判決</w:t>
      </w:r>
      <w:r w:rsidR="00D16087" w:rsidRPr="00244311">
        <w:rPr>
          <w:rStyle w:val="aff0"/>
          <w:rFonts w:ascii="Times New Roman" w:hAnsi="Times New Roman"/>
          <w:szCs w:val="32"/>
        </w:rPr>
        <w:footnoteReference w:id="12"/>
      </w:r>
      <w:r w:rsidR="00D16087" w:rsidRPr="00244311">
        <w:rPr>
          <w:rFonts w:ascii="Times New Roman" w:hAnsi="Times New Roman" w:hint="eastAsia"/>
          <w:szCs w:val="32"/>
        </w:rPr>
        <w:t>，略</w:t>
      </w:r>
      <w:proofErr w:type="gramStart"/>
      <w:r w:rsidR="00D16087" w:rsidRPr="00244311">
        <w:rPr>
          <w:rFonts w:ascii="Times New Roman" w:hAnsi="Times New Roman" w:hint="eastAsia"/>
          <w:szCs w:val="32"/>
        </w:rPr>
        <w:t>以</w:t>
      </w:r>
      <w:proofErr w:type="gramEnd"/>
      <w:r w:rsidR="00D16087" w:rsidRPr="00244311">
        <w:rPr>
          <w:rFonts w:ascii="Times New Roman" w:hAnsi="Times New Roman"/>
          <w:szCs w:val="32"/>
        </w:rPr>
        <w:t>：</w:t>
      </w:r>
      <w:r w:rsidR="00D16087" w:rsidRPr="00244311">
        <w:rPr>
          <w:rFonts w:hAnsi="標楷體" w:hint="eastAsia"/>
          <w:szCs w:val="32"/>
        </w:rPr>
        <w:t>「</w:t>
      </w:r>
      <w:r w:rsidR="00D16087" w:rsidRPr="00244311">
        <w:rPr>
          <w:rFonts w:ascii="Times New Roman" w:hAnsi="Times New Roman"/>
          <w:szCs w:val="32"/>
        </w:rPr>
        <w:t>健康食品</w:t>
      </w:r>
      <w:r w:rsidR="00D16087" w:rsidRPr="00244311">
        <w:rPr>
          <w:rFonts w:ascii="Times New Roman" w:hAnsi="Times New Roman" w:hint="eastAsia"/>
          <w:szCs w:val="32"/>
        </w:rPr>
        <w:t>管理</w:t>
      </w:r>
      <w:r w:rsidR="00D16087" w:rsidRPr="00244311">
        <w:rPr>
          <w:rFonts w:ascii="Times New Roman" w:hAnsi="Times New Roman"/>
          <w:szCs w:val="32"/>
        </w:rPr>
        <w:t>法第</w:t>
      </w:r>
      <w:r w:rsidR="00D16087" w:rsidRPr="00244311">
        <w:rPr>
          <w:rFonts w:ascii="Times New Roman" w:hAnsi="Times New Roman"/>
          <w:szCs w:val="32"/>
        </w:rPr>
        <w:t>6</w:t>
      </w:r>
      <w:r w:rsidR="00D16087" w:rsidRPr="00244311">
        <w:rPr>
          <w:rFonts w:ascii="Times New Roman" w:hAnsi="Times New Roman"/>
          <w:szCs w:val="32"/>
        </w:rPr>
        <w:t>條</w:t>
      </w:r>
      <w:r w:rsidR="00D16087" w:rsidRPr="00244311">
        <w:rPr>
          <w:rFonts w:ascii="Times New Roman" w:hAnsi="Times New Roman" w:hint="eastAsia"/>
          <w:szCs w:val="32"/>
        </w:rPr>
        <w:t>第</w:t>
      </w:r>
      <w:r w:rsidR="00D16087" w:rsidRPr="00244311">
        <w:rPr>
          <w:rFonts w:ascii="Times New Roman" w:hAnsi="Times New Roman" w:hint="eastAsia"/>
          <w:szCs w:val="32"/>
        </w:rPr>
        <w:t>1</w:t>
      </w:r>
      <w:r w:rsidR="00D16087" w:rsidRPr="00244311">
        <w:rPr>
          <w:rFonts w:ascii="Times New Roman" w:hAnsi="Times New Roman" w:hint="eastAsia"/>
          <w:szCs w:val="32"/>
        </w:rPr>
        <w:t>項</w:t>
      </w:r>
      <w:r w:rsidR="00D16087" w:rsidRPr="00244311">
        <w:rPr>
          <w:rFonts w:ascii="Times New Roman" w:hAnsi="Times New Roman"/>
          <w:szCs w:val="32"/>
        </w:rPr>
        <w:t>雖僅規定：</w:t>
      </w:r>
      <w:r w:rsidR="00D16087" w:rsidRPr="00244311">
        <w:rPr>
          <w:rFonts w:hAnsi="標楷體" w:hint="eastAsia"/>
          <w:szCs w:val="32"/>
        </w:rPr>
        <w:t>『</w:t>
      </w:r>
      <w:r w:rsidR="00D16087" w:rsidRPr="00244311">
        <w:rPr>
          <w:rFonts w:ascii="Times New Roman" w:hAnsi="Times New Roman"/>
          <w:szCs w:val="32"/>
        </w:rPr>
        <w:t>不得標示或廣告為健康食品</w:t>
      </w:r>
      <w:r w:rsidR="00D16087" w:rsidRPr="00244311">
        <w:rPr>
          <w:rFonts w:hAnsi="標楷體" w:hint="eastAsia"/>
          <w:szCs w:val="32"/>
        </w:rPr>
        <w:t>』</w:t>
      </w:r>
      <w:r w:rsidR="00D16087" w:rsidRPr="00244311">
        <w:rPr>
          <w:rFonts w:ascii="Times New Roman" w:hAnsi="Times New Roman"/>
          <w:szCs w:val="32"/>
        </w:rPr>
        <w:t>，惟其中</w:t>
      </w:r>
      <w:r w:rsidR="00D16087" w:rsidRPr="00244311">
        <w:rPr>
          <w:rFonts w:hAnsi="標楷體" w:hint="eastAsia"/>
          <w:szCs w:val="32"/>
        </w:rPr>
        <w:t>『</w:t>
      </w:r>
      <w:r w:rsidR="00D16087" w:rsidRPr="00244311">
        <w:rPr>
          <w:rFonts w:ascii="Times New Roman" w:hAnsi="Times New Roman"/>
          <w:szCs w:val="32"/>
        </w:rPr>
        <w:t>健康食品</w:t>
      </w:r>
      <w:r w:rsidR="00D16087" w:rsidRPr="00244311">
        <w:rPr>
          <w:rFonts w:hAnsi="標楷體" w:hint="eastAsia"/>
          <w:szCs w:val="32"/>
        </w:rPr>
        <w:t>』</w:t>
      </w:r>
      <w:r w:rsidR="00D16087" w:rsidRPr="00244311">
        <w:rPr>
          <w:rFonts w:ascii="Times New Roman" w:hAnsi="Times New Roman"/>
          <w:szCs w:val="32"/>
        </w:rPr>
        <w:t>之定義，仍應依同法第</w:t>
      </w:r>
      <w:r w:rsidR="00D16087" w:rsidRPr="00244311">
        <w:rPr>
          <w:rFonts w:ascii="Times New Roman" w:hAnsi="Times New Roman"/>
          <w:szCs w:val="32"/>
        </w:rPr>
        <w:t>2</w:t>
      </w:r>
      <w:r w:rsidR="00D16087" w:rsidRPr="00244311">
        <w:rPr>
          <w:rFonts w:ascii="Times New Roman" w:hAnsi="Times New Roman"/>
          <w:szCs w:val="32"/>
        </w:rPr>
        <w:t>條第</w:t>
      </w:r>
      <w:r w:rsidR="00D16087" w:rsidRPr="00244311">
        <w:rPr>
          <w:rFonts w:ascii="Times New Roman" w:hAnsi="Times New Roman"/>
          <w:szCs w:val="32"/>
        </w:rPr>
        <w:t>1</w:t>
      </w:r>
      <w:r w:rsidR="00D16087" w:rsidRPr="00244311">
        <w:rPr>
          <w:rFonts w:ascii="Times New Roman" w:hAnsi="Times New Roman"/>
          <w:szCs w:val="32"/>
        </w:rPr>
        <w:t>項之內容，非謂只要未使用</w:t>
      </w:r>
      <w:r w:rsidR="00D16087" w:rsidRPr="00244311">
        <w:rPr>
          <w:rFonts w:hAnsi="標楷體" w:hint="eastAsia"/>
          <w:szCs w:val="32"/>
        </w:rPr>
        <w:t>『</w:t>
      </w:r>
      <w:r w:rsidR="00D16087" w:rsidRPr="00244311">
        <w:rPr>
          <w:rFonts w:ascii="Times New Roman" w:hAnsi="Times New Roman"/>
          <w:szCs w:val="32"/>
        </w:rPr>
        <w:t>健康食品</w:t>
      </w:r>
      <w:r w:rsidR="00D16087" w:rsidRPr="00244311">
        <w:rPr>
          <w:rFonts w:hAnsi="標楷體" w:hint="eastAsia"/>
          <w:szCs w:val="32"/>
        </w:rPr>
        <w:t>』</w:t>
      </w:r>
      <w:r w:rsidR="00D16087" w:rsidRPr="00244311">
        <w:rPr>
          <w:rFonts w:ascii="Times New Roman" w:hAnsi="Times New Roman"/>
          <w:szCs w:val="32"/>
        </w:rPr>
        <w:t>字樣，其他文字即非屬其禁止範圍，仍應視其是否標示或廣告具有特定之保健功效而加以判斷。</w:t>
      </w:r>
      <w:r w:rsidR="00D16087" w:rsidRPr="00244311">
        <w:rPr>
          <w:rFonts w:hAnsi="標楷體" w:hint="eastAsia"/>
          <w:szCs w:val="32"/>
        </w:rPr>
        <w:t>」</w:t>
      </w:r>
      <w:r w:rsidR="00B22B96" w:rsidRPr="00244311">
        <w:rPr>
          <w:rFonts w:ascii="Times New Roman" w:hAnsi="Times New Roman" w:hint="eastAsia"/>
          <w:noProof/>
        </w:rPr>
        <w:t>惟查</w:t>
      </w:r>
      <w:r w:rsidR="00D16087" w:rsidRPr="00244311">
        <w:rPr>
          <w:rFonts w:ascii="Times New Roman" w:hAnsi="Times New Roman" w:hint="eastAsia"/>
          <w:noProof/>
        </w:rPr>
        <w:t>，另有多起判決</w:t>
      </w:r>
      <w:r w:rsidR="00BE0CA2" w:rsidRPr="00244311">
        <w:rPr>
          <w:rFonts w:ascii="Times New Roman" w:hAnsi="Times New Roman" w:hint="eastAsia"/>
          <w:noProof/>
          <w:lang w:eastAsia="zh-HK"/>
        </w:rPr>
        <w:t>則</w:t>
      </w:r>
      <w:r w:rsidR="00D16087" w:rsidRPr="00244311">
        <w:rPr>
          <w:rFonts w:ascii="Times New Roman" w:hAnsi="Times New Roman" w:hint="eastAsia"/>
          <w:noProof/>
        </w:rPr>
        <w:t>持不同之法律見解，例如</w:t>
      </w:r>
      <w:r w:rsidR="00B22B96" w:rsidRPr="00244311">
        <w:rPr>
          <w:rFonts w:ascii="Times New Roman" w:hAnsi="Times New Roman" w:hint="eastAsia"/>
          <w:noProof/>
        </w:rPr>
        <w:t>：</w:t>
      </w:r>
    </w:p>
    <w:p w:rsidR="00B22B96" w:rsidRPr="00244311" w:rsidRDefault="00B22B96" w:rsidP="000F32D2">
      <w:pPr>
        <w:pStyle w:val="4"/>
        <w:ind w:left="1644"/>
        <w:rPr>
          <w:rFonts w:ascii="Times New Roman" w:hAnsi="Times New Roman"/>
        </w:rPr>
      </w:pPr>
      <w:proofErr w:type="gramStart"/>
      <w:r w:rsidRPr="00244311">
        <w:rPr>
          <w:rFonts w:ascii="Times New Roman" w:hAnsi="Times New Roman"/>
        </w:rPr>
        <w:t>臺</w:t>
      </w:r>
      <w:proofErr w:type="gramEnd"/>
      <w:r w:rsidRPr="00244311">
        <w:rPr>
          <w:rFonts w:ascii="Times New Roman" w:hAnsi="Times New Roman"/>
        </w:rPr>
        <w:t>中</w:t>
      </w:r>
      <w:r w:rsidR="000F32D2" w:rsidRPr="00244311">
        <w:rPr>
          <w:rFonts w:ascii="Times New Roman" w:hAnsi="Times New Roman" w:hint="eastAsia"/>
        </w:rPr>
        <w:t>高</w:t>
      </w:r>
      <w:r w:rsidRPr="00244311">
        <w:rPr>
          <w:rFonts w:ascii="Times New Roman" w:hAnsi="Times New Roman"/>
        </w:rPr>
        <w:t>分院</w:t>
      </w:r>
      <w:proofErr w:type="gramStart"/>
      <w:r w:rsidRPr="00244311">
        <w:rPr>
          <w:rFonts w:ascii="Times New Roman" w:hAnsi="Times New Roman"/>
        </w:rPr>
        <w:t>102</w:t>
      </w:r>
      <w:proofErr w:type="gramEnd"/>
      <w:r w:rsidRPr="00244311">
        <w:rPr>
          <w:rFonts w:ascii="Times New Roman" w:hAnsi="Times New Roman"/>
        </w:rPr>
        <w:t>年度</w:t>
      </w:r>
      <w:proofErr w:type="gramStart"/>
      <w:r w:rsidRPr="00244311">
        <w:rPr>
          <w:rFonts w:ascii="Times New Roman" w:hAnsi="Times New Roman"/>
        </w:rPr>
        <w:t>上易字第</w:t>
      </w:r>
      <w:r w:rsidRPr="00244311">
        <w:rPr>
          <w:rFonts w:ascii="Times New Roman" w:hAnsi="Times New Roman"/>
        </w:rPr>
        <w:t>630</w:t>
      </w:r>
      <w:r w:rsidRPr="00244311">
        <w:rPr>
          <w:rFonts w:ascii="Times New Roman" w:hAnsi="Times New Roman"/>
        </w:rPr>
        <w:t>號</w:t>
      </w:r>
      <w:proofErr w:type="gramEnd"/>
      <w:r w:rsidRPr="00244311">
        <w:rPr>
          <w:rFonts w:ascii="Times New Roman" w:hAnsi="Times New Roman"/>
        </w:rPr>
        <w:t>刑事判決</w:t>
      </w:r>
      <w:r w:rsidR="00D16087" w:rsidRPr="00244311">
        <w:rPr>
          <w:rStyle w:val="aff0"/>
          <w:rFonts w:ascii="Times New Roman" w:hAnsi="Times New Roman"/>
          <w:szCs w:val="32"/>
        </w:rPr>
        <w:footnoteReference w:id="13"/>
      </w:r>
      <w:r w:rsidRPr="00244311">
        <w:rPr>
          <w:rFonts w:ascii="Times New Roman" w:hAnsi="Times New Roman"/>
        </w:rPr>
        <w:t>，略</w:t>
      </w:r>
      <w:proofErr w:type="gramStart"/>
      <w:r w:rsidRPr="00244311">
        <w:rPr>
          <w:rFonts w:ascii="Times New Roman" w:hAnsi="Times New Roman"/>
        </w:rPr>
        <w:t>以</w:t>
      </w:r>
      <w:proofErr w:type="gramEnd"/>
      <w:r w:rsidRPr="00244311">
        <w:rPr>
          <w:rFonts w:ascii="Times New Roman" w:hAnsi="Times New Roman"/>
        </w:rPr>
        <w:t>：</w:t>
      </w:r>
    </w:p>
    <w:p w:rsidR="00B22B96" w:rsidRPr="00244311" w:rsidRDefault="00B22B96" w:rsidP="00E07C79">
      <w:pPr>
        <w:pStyle w:val="5"/>
        <w:numPr>
          <w:ilvl w:val="4"/>
          <w:numId w:val="1"/>
        </w:numPr>
        <w:ind w:left="2041"/>
        <w:rPr>
          <w:rFonts w:ascii="Times New Roman" w:hAnsi="Times New Roman"/>
        </w:rPr>
      </w:pPr>
      <w:r w:rsidRPr="00244311">
        <w:rPr>
          <w:rFonts w:ascii="Times New Roman" w:hAnsi="Times New Roman"/>
        </w:rPr>
        <w:t>健康食品管理法</w:t>
      </w:r>
      <w:r w:rsidRPr="00244311">
        <w:rPr>
          <w:rFonts w:ascii="Times New Roman" w:hAnsi="Times New Roman"/>
          <w:b/>
          <w:u w:val="single"/>
        </w:rPr>
        <w:t>第</w:t>
      </w:r>
      <w:r w:rsidRPr="00244311">
        <w:rPr>
          <w:rFonts w:ascii="Times New Roman" w:hAnsi="Times New Roman"/>
          <w:b/>
          <w:u w:val="single"/>
        </w:rPr>
        <w:t>6</w:t>
      </w:r>
      <w:r w:rsidRPr="00244311">
        <w:rPr>
          <w:rFonts w:ascii="Times New Roman" w:hAnsi="Times New Roman"/>
          <w:b/>
          <w:u w:val="single"/>
        </w:rPr>
        <w:t>條</w:t>
      </w:r>
      <w:r w:rsidRPr="00244311">
        <w:rPr>
          <w:rFonts w:ascii="Times New Roman" w:hAnsi="Times New Roman"/>
        </w:rPr>
        <w:t>規定</w:t>
      </w:r>
      <w:r w:rsidR="00D16087" w:rsidRPr="00244311">
        <w:rPr>
          <w:rFonts w:ascii="Times New Roman" w:hAnsi="Times New Roman"/>
        </w:rPr>
        <w:t>…</w:t>
      </w:r>
      <w:proofErr w:type="gramStart"/>
      <w:r w:rsidR="00D16087" w:rsidRPr="00244311">
        <w:rPr>
          <w:rFonts w:ascii="Times New Roman" w:hAnsi="Times New Roman"/>
        </w:rPr>
        <w:t>…</w:t>
      </w:r>
      <w:proofErr w:type="gramEnd"/>
      <w:r w:rsidRPr="00244311">
        <w:rPr>
          <w:rFonts w:ascii="Times New Roman" w:hAnsi="Times New Roman"/>
          <w:b/>
          <w:u w:val="single"/>
        </w:rPr>
        <w:t>將「標示或廣告為健康食品」及「標示或廣告具有特定保健功效」截然二分，在項次上彼此毫無混淆之可能</w:t>
      </w:r>
      <w:r w:rsidRPr="00244311">
        <w:rPr>
          <w:rFonts w:ascii="Times New Roman" w:hAnsi="Times New Roman"/>
        </w:rPr>
        <w:t>。</w:t>
      </w:r>
    </w:p>
    <w:p w:rsidR="00D16087" w:rsidRPr="00244311" w:rsidRDefault="00B22B96" w:rsidP="00E07C79">
      <w:pPr>
        <w:pStyle w:val="5"/>
        <w:numPr>
          <w:ilvl w:val="4"/>
          <w:numId w:val="1"/>
        </w:numPr>
        <w:ind w:left="2041"/>
        <w:rPr>
          <w:rFonts w:ascii="Times New Roman" w:hAnsi="Times New Roman"/>
        </w:rPr>
      </w:pPr>
      <w:r w:rsidRPr="00244311">
        <w:rPr>
          <w:rFonts w:ascii="Times New Roman" w:hAnsi="Times New Roman"/>
          <w:b/>
          <w:u w:val="single"/>
        </w:rPr>
        <w:t>健康食品管理法第</w:t>
      </w:r>
      <w:r w:rsidRPr="00244311">
        <w:rPr>
          <w:rFonts w:ascii="Times New Roman" w:hAnsi="Times New Roman"/>
          <w:b/>
          <w:u w:val="single"/>
        </w:rPr>
        <w:t>21</w:t>
      </w:r>
      <w:r w:rsidRPr="00244311">
        <w:rPr>
          <w:rFonts w:ascii="Times New Roman" w:hAnsi="Times New Roman"/>
          <w:b/>
          <w:u w:val="single"/>
        </w:rPr>
        <w:t>條第</w:t>
      </w:r>
      <w:r w:rsidRPr="00244311">
        <w:rPr>
          <w:rFonts w:ascii="Times New Roman" w:hAnsi="Times New Roman"/>
          <w:b/>
          <w:u w:val="single"/>
        </w:rPr>
        <w:t>1</w:t>
      </w:r>
      <w:r w:rsidRPr="00244311">
        <w:rPr>
          <w:rFonts w:ascii="Times New Roman" w:hAnsi="Times New Roman"/>
          <w:b/>
          <w:u w:val="single"/>
        </w:rPr>
        <w:t>項中所謂「違反第</w:t>
      </w:r>
      <w:r w:rsidRPr="00244311">
        <w:rPr>
          <w:rFonts w:ascii="Times New Roman" w:hAnsi="Times New Roman"/>
          <w:b/>
          <w:u w:val="single"/>
        </w:rPr>
        <w:t>6</w:t>
      </w:r>
      <w:r w:rsidRPr="00244311">
        <w:rPr>
          <w:rFonts w:ascii="Times New Roman" w:hAnsi="Times New Roman"/>
          <w:b/>
          <w:u w:val="single"/>
        </w:rPr>
        <w:t>條第</w:t>
      </w:r>
      <w:r w:rsidRPr="00244311">
        <w:rPr>
          <w:rFonts w:ascii="Times New Roman" w:hAnsi="Times New Roman"/>
          <w:b/>
          <w:u w:val="single"/>
        </w:rPr>
        <w:t>1</w:t>
      </w:r>
      <w:r w:rsidRPr="00244311">
        <w:rPr>
          <w:rFonts w:ascii="Times New Roman" w:hAnsi="Times New Roman"/>
          <w:b/>
          <w:u w:val="single"/>
        </w:rPr>
        <w:t>項規定者」文義，自不能從「執法者」便於管制之角度出發，將其擴張解釋包括「食品標示或廣告提供特殊營養素或具有特定保健功效」在內</w:t>
      </w:r>
      <w:r w:rsidRPr="00244311">
        <w:rPr>
          <w:rFonts w:ascii="Times New Roman" w:hAnsi="Times New Roman"/>
        </w:rPr>
        <w:t>。</w:t>
      </w:r>
    </w:p>
    <w:p w:rsidR="00D16087" w:rsidRPr="00244311" w:rsidRDefault="00B22B96" w:rsidP="00E07C79">
      <w:pPr>
        <w:pStyle w:val="5"/>
        <w:numPr>
          <w:ilvl w:val="4"/>
          <w:numId w:val="1"/>
        </w:numPr>
        <w:ind w:left="2041"/>
        <w:rPr>
          <w:rFonts w:ascii="Times New Roman" w:hAnsi="Times New Roman"/>
        </w:rPr>
      </w:pPr>
      <w:r w:rsidRPr="00244311">
        <w:rPr>
          <w:rFonts w:ascii="Times New Roman" w:hAnsi="Times New Roman"/>
          <w:b/>
          <w:u w:val="single"/>
        </w:rPr>
        <w:t>構成健康食品管理法第</w:t>
      </w:r>
      <w:r w:rsidRPr="00244311">
        <w:rPr>
          <w:rFonts w:ascii="Times New Roman" w:hAnsi="Times New Roman"/>
          <w:b/>
          <w:u w:val="single"/>
        </w:rPr>
        <w:t>21</w:t>
      </w:r>
      <w:r w:rsidRPr="00244311">
        <w:rPr>
          <w:rFonts w:ascii="Times New Roman" w:hAnsi="Times New Roman"/>
          <w:b/>
          <w:u w:val="single"/>
        </w:rPr>
        <w:t>條第</w:t>
      </w:r>
      <w:r w:rsidRPr="00244311">
        <w:rPr>
          <w:rFonts w:ascii="Times New Roman" w:hAnsi="Times New Roman"/>
          <w:b/>
          <w:u w:val="single"/>
        </w:rPr>
        <w:t>1</w:t>
      </w:r>
      <w:r w:rsidRPr="00244311">
        <w:rPr>
          <w:rFonts w:ascii="Times New Roman" w:hAnsi="Times New Roman"/>
          <w:b/>
          <w:u w:val="single"/>
        </w:rPr>
        <w:t>項犯罪之行為態樣</w:t>
      </w:r>
      <w:r w:rsidRPr="00244311">
        <w:rPr>
          <w:rFonts w:ascii="Times New Roman" w:hAnsi="Times New Roman"/>
        </w:rPr>
        <w:t>，所謂未經核准擅自製造或輸入「健康食品」及未依健康食品管理法之規定，即標示或廣告食品為「健康食品」，</w:t>
      </w:r>
      <w:r w:rsidRPr="00244311">
        <w:rPr>
          <w:rFonts w:ascii="Times New Roman" w:hAnsi="Times New Roman"/>
          <w:b/>
          <w:u w:val="single"/>
        </w:rPr>
        <w:t>究其嚴格意義而言，應指未經中央主管機關查驗登記，發給許可證後，即以公開方式使用「健康食品」字樣及</w:t>
      </w:r>
      <w:proofErr w:type="gramStart"/>
      <w:r w:rsidRPr="00244311">
        <w:rPr>
          <w:rFonts w:ascii="Times New Roman" w:hAnsi="Times New Roman"/>
          <w:b/>
          <w:u w:val="single"/>
        </w:rPr>
        <w:t>小綠人標</w:t>
      </w:r>
      <w:proofErr w:type="gramEnd"/>
      <w:r w:rsidRPr="00244311">
        <w:rPr>
          <w:rFonts w:ascii="Times New Roman" w:hAnsi="Times New Roman"/>
          <w:b/>
          <w:u w:val="single"/>
        </w:rPr>
        <w:t>章或宣稱為「健康食品」文句。倘製造或輸入之食品標示或廣告未使用「健康食品」字樣及</w:t>
      </w:r>
      <w:proofErr w:type="gramStart"/>
      <w:r w:rsidRPr="00244311">
        <w:rPr>
          <w:rFonts w:ascii="Times New Roman" w:hAnsi="Times New Roman"/>
          <w:b/>
          <w:u w:val="single"/>
        </w:rPr>
        <w:t>小綠人標</w:t>
      </w:r>
      <w:proofErr w:type="gramEnd"/>
      <w:r w:rsidRPr="00244311">
        <w:rPr>
          <w:rFonts w:ascii="Times New Roman" w:hAnsi="Times New Roman"/>
          <w:b/>
          <w:u w:val="single"/>
        </w:rPr>
        <w:t>章，即便宣稱提供特殊營養素或具有特定保健功效，亦不在該條項處罰之列。</w:t>
      </w:r>
      <w:r w:rsidRPr="00244311">
        <w:rPr>
          <w:rFonts w:ascii="Times New Roman" w:hAnsi="Times New Roman"/>
        </w:rPr>
        <w:t>如此解釋並未逸脫具有一般法律常識及合理謹慎受規範之人民對於法規範之認識範圍</w:t>
      </w:r>
      <w:r w:rsidR="00D16087" w:rsidRPr="00244311">
        <w:rPr>
          <w:rFonts w:ascii="Times New Roman" w:hAnsi="Times New Roman"/>
        </w:rPr>
        <w:t>。</w:t>
      </w:r>
    </w:p>
    <w:p w:rsidR="00B22B96" w:rsidRPr="00244311" w:rsidRDefault="00B22B96" w:rsidP="000F32D2">
      <w:pPr>
        <w:pStyle w:val="4"/>
        <w:ind w:left="1644"/>
        <w:rPr>
          <w:rFonts w:ascii="Times New Roman" w:hAnsi="Times New Roman"/>
        </w:rPr>
      </w:pPr>
      <w:proofErr w:type="gramStart"/>
      <w:r w:rsidRPr="00244311">
        <w:rPr>
          <w:rFonts w:ascii="Times New Roman" w:hAnsi="Times New Roman"/>
        </w:rPr>
        <w:t>臺</w:t>
      </w:r>
      <w:proofErr w:type="gramEnd"/>
      <w:r w:rsidRPr="00244311">
        <w:rPr>
          <w:rFonts w:ascii="Times New Roman" w:hAnsi="Times New Roman"/>
        </w:rPr>
        <w:t>中</w:t>
      </w:r>
      <w:r w:rsidR="000F32D2" w:rsidRPr="00244311">
        <w:rPr>
          <w:rFonts w:ascii="Times New Roman" w:hAnsi="Times New Roman" w:hint="eastAsia"/>
        </w:rPr>
        <w:t>高</w:t>
      </w:r>
      <w:r w:rsidRPr="00244311">
        <w:rPr>
          <w:rFonts w:ascii="Times New Roman" w:hAnsi="Times New Roman"/>
        </w:rPr>
        <w:t>分院</w:t>
      </w:r>
      <w:proofErr w:type="gramStart"/>
      <w:r w:rsidRPr="00244311">
        <w:rPr>
          <w:rFonts w:ascii="Times New Roman" w:hAnsi="Times New Roman"/>
        </w:rPr>
        <w:t>102</w:t>
      </w:r>
      <w:proofErr w:type="gramEnd"/>
      <w:r w:rsidRPr="00244311">
        <w:rPr>
          <w:rFonts w:ascii="Times New Roman" w:hAnsi="Times New Roman"/>
        </w:rPr>
        <w:t>年度</w:t>
      </w:r>
      <w:proofErr w:type="gramStart"/>
      <w:r w:rsidRPr="00244311">
        <w:rPr>
          <w:rFonts w:ascii="Times New Roman" w:hAnsi="Times New Roman"/>
        </w:rPr>
        <w:t>上易字第</w:t>
      </w:r>
      <w:r w:rsidRPr="00244311">
        <w:rPr>
          <w:rFonts w:ascii="Times New Roman" w:hAnsi="Times New Roman"/>
        </w:rPr>
        <w:t>1628</w:t>
      </w:r>
      <w:r w:rsidRPr="00244311">
        <w:rPr>
          <w:rFonts w:ascii="Times New Roman" w:hAnsi="Times New Roman"/>
        </w:rPr>
        <w:t>號</w:t>
      </w:r>
      <w:proofErr w:type="gramEnd"/>
      <w:r w:rsidRPr="00244311">
        <w:rPr>
          <w:rFonts w:ascii="Times New Roman" w:hAnsi="Times New Roman"/>
        </w:rPr>
        <w:t>刑事判決</w:t>
      </w:r>
      <w:r w:rsidRPr="00244311">
        <w:rPr>
          <w:rStyle w:val="aff0"/>
          <w:rFonts w:ascii="Times New Roman" w:hAnsi="Times New Roman"/>
          <w:szCs w:val="32"/>
        </w:rPr>
        <w:footnoteReference w:id="14"/>
      </w:r>
      <w:r w:rsidRPr="00244311">
        <w:rPr>
          <w:rFonts w:ascii="Times New Roman" w:hAnsi="Times New Roman"/>
        </w:rPr>
        <w:t>，略</w:t>
      </w:r>
      <w:proofErr w:type="gramStart"/>
      <w:r w:rsidRPr="00244311">
        <w:rPr>
          <w:rFonts w:ascii="Times New Roman" w:hAnsi="Times New Roman"/>
        </w:rPr>
        <w:t>以</w:t>
      </w:r>
      <w:proofErr w:type="gramEnd"/>
      <w:r w:rsidRPr="00244311">
        <w:rPr>
          <w:rFonts w:ascii="Times New Roman" w:hAnsi="Times New Roman"/>
        </w:rPr>
        <w:t>：</w:t>
      </w:r>
    </w:p>
    <w:p w:rsidR="00B22B96" w:rsidRPr="00244311" w:rsidRDefault="00D16087" w:rsidP="00E07C79">
      <w:pPr>
        <w:pStyle w:val="5"/>
        <w:numPr>
          <w:ilvl w:val="4"/>
          <w:numId w:val="1"/>
        </w:numPr>
        <w:ind w:left="2041"/>
        <w:rPr>
          <w:rFonts w:ascii="Times New Roman" w:hAnsi="Times New Roman"/>
          <w:szCs w:val="32"/>
        </w:rPr>
      </w:pPr>
      <w:r w:rsidRPr="00244311">
        <w:rPr>
          <w:rFonts w:ascii="Times New Roman" w:hAnsi="Times New Roman"/>
          <w:szCs w:val="32"/>
        </w:rPr>
        <w:t>第</w:t>
      </w:r>
      <w:r w:rsidRPr="00244311">
        <w:rPr>
          <w:rFonts w:ascii="Times New Roman" w:hAnsi="Times New Roman"/>
          <w:szCs w:val="32"/>
        </w:rPr>
        <w:t>6</w:t>
      </w:r>
      <w:r w:rsidR="00B22B96" w:rsidRPr="00244311">
        <w:rPr>
          <w:rFonts w:ascii="Times New Roman" w:hAnsi="Times New Roman"/>
          <w:szCs w:val="32"/>
        </w:rPr>
        <w:t>條第</w:t>
      </w:r>
      <w:r w:rsidR="00B22B96" w:rsidRPr="00244311">
        <w:rPr>
          <w:rFonts w:ascii="Times New Roman" w:hAnsi="Times New Roman"/>
          <w:szCs w:val="32"/>
        </w:rPr>
        <w:t>1</w:t>
      </w:r>
      <w:r w:rsidR="00B22B96" w:rsidRPr="00244311">
        <w:rPr>
          <w:rFonts w:ascii="Times New Roman" w:hAnsi="Times New Roman"/>
          <w:szCs w:val="32"/>
        </w:rPr>
        <w:t>項所謂「標示或廣告為健康食品」之行為內涵與「標示或廣告提供特殊營養素或具有特定保健功效」之行為內涵不同；</w:t>
      </w:r>
      <w:proofErr w:type="gramStart"/>
      <w:r w:rsidR="00B22B96" w:rsidRPr="00244311">
        <w:rPr>
          <w:rFonts w:ascii="Times New Roman" w:hAnsi="Times New Roman"/>
          <w:szCs w:val="32"/>
        </w:rPr>
        <w:t>反之，</w:t>
      </w:r>
      <w:proofErr w:type="gramEnd"/>
      <w:r w:rsidR="00B22B96" w:rsidRPr="00244311">
        <w:rPr>
          <w:rFonts w:ascii="Times New Roman" w:hAnsi="Times New Roman"/>
          <w:szCs w:val="32"/>
        </w:rPr>
        <w:t>如認兩者行為內涵相同或第</w:t>
      </w:r>
      <w:r w:rsidR="00B22B96" w:rsidRPr="00244311">
        <w:rPr>
          <w:rFonts w:ascii="Times New Roman" w:hAnsi="Times New Roman"/>
          <w:szCs w:val="32"/>
        </w:rPr>
        <w:t>2</w:t>
      </w:r>
      <w:r w:rsidR="00B22B96" w:rsidRPr="00244311">
        <w:rPr>
          <w:rFonts w:ascii="Times New Roman" w:hAnsi="Times New Roman"/>
          <w:szCs w:val="32"/>
        </w:rPr>
        <w:t>項之行為</w:t>
      </w:r>
      <w:proofErr w:type="gramStart"/>
      <w:r w:rsidR="00B22B96" w:rsidRPr="00244311">
        <w:rPr>
          <w:rFonts w:ascii="Times New Roman" w:hAnsi="Times New Roman"/>
          <w:szCs w:val="32"/>
        </w:rPr>
        <w:t>態樣已包含</w:t>
      </w:r>
      <w:proofErr w:type="gramEnd"/>
      <w:r w:rsidR="00B22B96" w:rsidRPr="00244311">
        <w:rPr>
          <w:rFonts w:ascii="Times New Roman" w:hAnsi="Times New Roman"/>
          <w:szCs w:val="32"/>
        </w:rPr>
        <w:t>在第</w:t>
      </w:r>
      <w:r w:rsidR="00B22B96" w:rsidRPr="00244311">
        <w:rPr>
          <w:rFonts w:ascii="Times New Roman" w:hAnsi="Times New Roman"/>
          <w:szCs w:val="32"/>
        </w:rPr>
        <w:t>1</w:t>
      </w:r>
      <w:r w:rsidR="00B22B96" w:rsidRPr="00244311">
        <w:rPr>
          <w:rFonts w:ascii="Times New Roman" w:hAnsi="Times New Roman"/>
          <w:szCs w:val="32"/>
        </w:rPr>
        <w:t>項之行為</w:t>
      </w:r>
      <w:proofErr w:type="gramStart"/>
      <w:r w:rsidR="00B22B96" w:rsidRPr="00244311">
        <w:rPr>
          <w:rFonts w:ascii="Times New Roman" w:hAnsi="Times New Roman"/>
          <w:szCs w:val="32"/>
        </w:rPr>
        <w:t>態樣內</w:t>
      </w:r>
      <w:proofErr w:type="gramEnd"/>
      <w:r w:rsidR="00B22B96" w:rsidRPr="00244311">
        <w:rPr>
          <w:rFonts w:ascii="Times New Roman" w:hAnsi="Times New Roman"/>
          <w:szCs w:val="32"/>
        </w:rPr>
        <w:t>，則該條法律僅須訂定第</w:t>
      </w:r>
      <w:r w:rsidR="00B22B96" w:rsidRPr="00244311">
        <w:rPr>
          <w:rFonts w:ascii="Times New Roman" w:hAnsi="Times New Roman"/>
          <w:szCs w:val="32"/>
        </w:rPr>
        <w:t>6</w:t>
      </w:r>
      <w:r w:rsidR="00B22B96" w:rsidRPr="00244311">
        <w:rPr>
          <w:rFonts w:ascii="Times New Roman" w:hAnsi="Times New Roman"/>
          <w:szCs w:val="32"/>
        </w:rPr>
        <w:t>條第</w:t>
      </w:r>
      <w:r w:rsidR="00B22B96" w:rsidRPr="00244311">
        <w:rPr>
          <w:rFonts w:ascii="Times New Roman" w:hAnsi="Times New Roman"/>
          <w:szCs w:val="32"/>
        </w:rPr>
        <w:t>1</w:t>
      </w:r>
      <w:r w:rsidR="00B22B96" w:rsidRPr="00244311">
        <w:rPr>
          <w:rFonts w:ascii="Times New Roman" w:hAnsi="Times New Roman"/>
          <w:szCs w:val="32"/>
        </w:rPr>
        <w:t>項之條文即可，無須於同一法條分成</w:t>
      </w:r>
      <w:r w:rsidR="00B22B96" w:rsidRPr="00244311">
        <w:rPr>
          <w:rFonts w:ascii="Times New Roman" w:hAnsi="Times New Roman"/>
          <w:szCs w:val="32"/>
        </w:rPr>
        <w:t>2</w:t>
      </w:r>
      <w:r w:rsidR="00B22B96" w:rsidRPr="00244311">
        <w:rPr>
          <w:rFonts w:ascii="Times New Roman" w:hAnsi="Times New Roman"/>
          <w:szCs w:val="32"/>
        </w:rPr>
        <w:t>個項次，而於第</w:t>
      </w:r>
      <w:r w:rsidR="00B22B96" w:rsidRPr="00244311">
        <w:rPr>
          <w:rFonts w:ascii="Times New Roman" w:hAnsi="Times New Roman"/>
          <w:szCs w:val="32"/>
        </w:rPr>
        <w:t>1</w:t>
      </w:r>
      <w:r w:rsidR="00B22B96" w:rsidRPr="00244311">
        <w:rPr>
          <w:rFonts w:ascii="Times New Roman" w:hAnsi="Times New Roman"/>
          <w:szCs w:val="32"/>
        </w:rPr>
        <w:t>項條文之外，另訂定同條第</w:t>
      </w:r>
      <w:r w:rsidR="00B22B96" w:rsidRPr="00244311">
        <w:rPr>
          <w:rFonts w:ascii="Times New Roman" w:hAnsi="Times New Roman"/>
          <w:szCs w:val="32"/>
        </w:rPr>
        <w:t>2</w:t>
      </w:r>
      <w:r w:rsidR="00B22B96" w:rsidRPr="00244311">
        <w:rPr>
          <w:rFonts w:ascii="Times New Roman" w:hAnsi="Times New Roman"/>
          <w:szCs w:val="32"/>
        </w:rPr>
        <w:t>項條文內容以資規範</w:t>
      </w:r>
      <w:r w:rsidRPr="00244311">
        <w:rPr>
          <w:rFonts w:ascii="Times New Roman" w:hAnsi="Times New Roman"/>
          <w:szCs w:val="32"/>
        </w:rPr>
        <w:t>…</w:t>
      </w:r>
      <w:proofErr w:type="gramStart"/>
      <w:r w:rsidRPr="00244311">
        <w:rPr>
          <w:rFonts w:ascii="Times New Roman" w:hAnsi="Times New Roman"/>
          <w:szCs w:val="32"/>
        </w:rPr>
        <w:t>…</w:t>
      </w:r>
      <w:proofErr w:type="gramEnd"/>
      <w:r w:rsidR="00B22B96" w:rsidRPr="00244311">
        <w:rPr>
          <w:rFonts w:ascii="Times New Roman" w:hAnsi="Times New Roman"/>
          <w:szCs w:val="32"/>
        </w:rPr>
        <w:t>，</w:t>
      </w:r>
      <w:r w:rsidR="00B22B96" w:rsidRPr="00244311">
        <w:rPr>
          <w:rFonts w:ascii="Times New Roman" w:hAnsi="Times New Roman"/>
          <w:b/>
          <w:szCs w:val="32"/>
          <w:u w:val="single"/>
        </w:rPr>
        <w:t>是該法第</w:t>
      </w:r>
      <w:r w:rsidR="00B22B96" w:rsidRPr="00244311">
        <w:rPr>
          <w:rFonts w:ascii="Times New Roman" w:hAnsi="Times New Roman"/>
          <w:b/>
          <w:szCs w:val="32"/>
          <w:u w:val="single"/>
        </w:rPr>
        <w:t>6</w:t>
      </w:r>
      <w:r w:rsidR="00B22B96" w:rsidRPr="00244311">
        <w:rPr>
          <w:rFonts w:ascii="Times New Roman" w:hAnsi="Times New Roman"/>
          <w:b/>
          <w:szCs w:val="32"/>
          <w:u w:val="single"/>
        </w:rPr>
        <w:t>條第</w:t>
      </w:r>
      <w:r w:rsidR="00B22B96" w:rsidRPr="00244311">
        <w:rPr>
          <w:rFonts w:ascii="Times New Roman" w:hAnsi="Times New Roman"/>
          <w:b/>
          <w:szCs w:val="32"/>
          <w:u w:val="single"/>
        </w:rPr>
        <w:t>1</w:t>
      </w:r>
      <w:r w:rsidR="00B22B96" w:rsidRPr="00244311">
        <w:rPr>
          <w:rFonts w:ascii="Times New Roman" w:hAnsi="Times New Roman"/>
          <w:b/>
          <w:szCs w:val="32"/>
          <w:u w:val="single"/>
        </w:rPr>
        <w:t>、</w:t>
      </w:r>
      <w:r w:rsidR="00B22B96" w:rsidRPr="00244311">
        <w:rPr>
          <w:rFonts w:ascii="Times New Roman" w:hAnsi="Times New Roman"/>
          <w:b/>
          <w:szCs w:val="32"/>
          <w:u w:val="single"/>
        </w:rPr>
        <w:t>2</w:t>
      </w:r>
      <w:r w:rsidR="00B22B96" w:rsidRPr="00244311">
        <w:rPr>
          <w:rFonts w:ascii="Times New Roman" w:hAnsi="Times New Roman"/>
          <w:b/>
          <w:szCs w:val="32"/>
          <w:u w:val="single"/>
        </w:rPr>
        <w:t>項分屬不同之行為內涵，且第</w:t>
      </w:r>
      <w:r w:rsidR="00B22B96" w:rsidRPr="00244311">
        <w:rPr>
          <w:rFonts w:ascii="Times New Roman" w:hAnsi="Times New Roman"/>
          <w:b/>
          <w:szCs w:val="32"/>
          <w:u w:val="single"/>
        </w:rPr>
        <w:t>2</w:t>
      </w:r>
      <w:r w:rsidR="00B22B96" w:rsidRPr="00244311">
        <w:rPr>
          <w:rFonts w:ascii="Times New Roman" w:hAnsi="Times New Roman"/>
          <w:b/>
          <w:szCs w:val="32"/>
          <w:u w:val="single"/>
        </w:rPr>
        <w:t>項之行為態樣並不包含在第</w:t>
      </w:r>
      <w:r w:rsidR="00B22B96" w:rsidRPr="00244311">
        <w:rPr>
          <w:rFonts w:ascii="Times New Roman" w:hAnsi="Times New Roman"/>
          <w:b/>
          <w:szCs w:val="32"/>
          <w:u w:val="single"/>
        </w:rPr>
        <w:t>1</w:t>
      </w:r>
      <w:r w:rsidR="00B22B96" w:rsidRPr="00244311">
        <w:rPr>
          <w:rFonts w:ascii="Times New Roman" w:hAnsi="Times New Roman"/>
          <w:b/>
          <w:szCs w:val="32"/>
          <w:u w:val="single"/>
        </w:rPr>
        <w:t>項之行為</w:t>
      </w:r>
      <w:proofErr w:type="gramStart"/>
      <w:r w:rsidR="00B22B96" w:rsidRPr="00244311">
        <w:rPr>
          <w:rFonts w:ascii="Times New Roman" w:hAnsi="Times New Roman"/>
          <w:b/>
          <w:szCs w:val="32"/>
          <w:u w:val="single"/>
        </w:rPr>
        <w:t>態樣內</w:t>
      </w:r>
      <w:proofErr w:type="gramEnd"/>
      <w:r w:rsidR="00B22B96" w:rsidRPr="00244311">
        <w:rPr>
          <w:rStyle w:val="aff0"/>
          <w:rFonts w:ascii="Times New Roman" w:hAnsi="Times New Roman"/>
          <w:b/>
          <w:szCs w:val="32"/>
          <w:u w:val="single"/>
        </w:rPr>
        <w:footnoteReference w:id="15"/>
      </w:r>
      <w:r w:rsidR="00B22B96" w:rsidRPr="00244311">
        <w:rPr>
          <w:rFonts w:ascii="Times New Roman" w:hAnsi="Times New Roman"/>
          <w:szCs w:val="32"/>
        </w:rPr>
        <w:t>。</w:t>
      </w:r>
    </w:p>
    <w:p w:rsidR="00B22B96" w:rsidRPr="00244311" w:rsidRDefault="00B22B96" w:rsidP="00E07C79">
      <w:pPr>
        <w:pStyle w:val="5"/>
        <w:numPr>
          <w:ilvl w:val="4"/>
          <w:numId w:val="1"/>
        </w:numPr>
        <w:ind w:left="2041"/>
        <w:rPr>
          <w:rFonts w:ascii="Times New Roman" w:hAnsi="Times New Roman"/>
          <w:szCs w:val="32"/>
        </w:rPr>
      </w:pPr>
      <w:r w:rsidRPr="00244311">
        <w:rPr>
          <w:rFonts w:ascii="Times New Roman" w:hAnsi="Times New Roman"/>
          <w:b/>
          <w:szCs w:val="32"/>
          <w:u w:val="single"/>
        </w:rPr>
        <w:t>應依健康食品管理法規定管理，與應適用同法第</w:t>
      </w:r>
      <w:r w:rsidRPr="00244311">
        <w:rPr>
          <w:rFonts w:ascii="Times New Roman" w:hAnsi="Times New Roman"/>
          <w:b/>
          <w:szCs w:val="32"/>
          <w:u w:val="single"/>
        </w:rPr>
        <w:t>21</w:t>
      </w:r>
      <w:r w:rsidRPr="00244311">
        <w:rPr>
          <w:rFonts w:ascii="Times New Roman" w:hAnsi="Times New Roman"/>
          <w:b/>
          <w:szCs w:val="32"/>
          <w:u w:val="single"/>
        </w:rPr>
        <w:t>條第</w:t>
      </w:r>
      <w:r w:rsidRPr="00244311">
        <w:rPr>
          <w:rFonts w:ascii="Times New Roman" w:hAnsi="Times New Roman"/>
          <w:b/>
          <w:szCs w:val="32"/>
          <w:u w:val="single"/>
        </w:rPr>
        <w:t>1</w:t>
      </w:r>
      <w:r w:rsidRPr="00244311">
        <w:rPr>
          <w:rFonts w:ascii="Times New Roman" w:hAnsi="Times New Roman"/>
          <w:b/>
          <w:szCs w:val="32"/>
          <w:u w:val="single"/>
        </w:rPr>
        <w:t>項規定科以刑罰，係屬二回事，兩者不應混淆，否則即有違罪刑法定原則</w:t>
      </w:r>
      <w:r w:rsidRPr="00244311">
        <w:rPr>
          <w:rStyle w:val="aff0"/>
          <w:rFonts w:ascii="Times New Roman" w:hAnsi="Times New Roman"/>
          <w:szCs w:val="32"/>
        </w:rPr>
        <w:footnoteReference w:id="16"/>
      </w:r>
      <w:r w:rsidRPr="00244311">
        <w:rPr>
          <w:rFonts w:ascii="Times New Roman" w:hAnsi="Times New Roman"/>
          <w:szCs w:val="32"/>
        </w:rPr>
        <w:t>。</w:t>
      </w:r>
    </w:p>
    <w:p w:rsidR="00B22B96" w:rsidRPr="00244311" w:rsidRDefault="00B22B96" w:rsidP="000F32D2">
      <w:pPr>
        <w:pStyle w:val="4"/>
        <w:ind w:left="1644"/>
        <w:rPr>
          <w:rFonts w:ascii="Times New Roman" w:hAnsi="Times New Roman"/>
        </w:rPr>
      </w:pPr>
      <w:proofErr w:type="gramStart"/>
      <w:r w:rsidRPr="00244311">
        <w:rPr>
          <w:rFonts w:ascii="Times New Roman" w:hAnsi="Times New Roman"/>
        </w:rPr>
        <w:t>臺</w:t>
      </w:r>
      <w:proofErr w:type="gramEnd"/>
      <w:r w:rsidRPr="00244311">
        <w:rPr>
          <w:rFonts w:ascii="Times New Roman" w:hAnsi="Times New Roman"/>
        </w:rPr>
        <w:t>中</w:t>
      </w:r>
      <w:r w:rsidR="000F32D2" w:rsidRPr="00244311">
        <w:rPr>
          <w:rFonts w:ascii="Times New Roman" w:hAnsi="Times New Roman" w:hint="eastAsia"/>
        </w:rPr>
        <w:t>高</w:t>
      </w:r>
      <w:r w:rsidRPr="00244311">
        <w:rPr>
          <w:rFonts w:ascii="Times New Roman" w:hAnsi="Times New Roman"/>
        </w:rPr>
        <w:t>分院</w:t>
      </w:r>
      <w:proofErr w:type="gramStart"/>
      <w:r w:rsidRPr="00244311">
        <w:rPr>
          <w:rFonts w:ascii="Times New Roman" w:hAnsi="Times New Roman"/>
        </w:rPr>
        <w:t>102</w:t>
      </w:r>
      <w:proofErr w:type="gramEnd"/>
      <w:r w:rsidRPr="00244311">
        <w:rPr>
          <w:rFonts w:ascii="Times New Roman" w:hAnsi="Times New Roman"/>
        </w:rPr>
        <w:t>年度</w:t>
      </w:r>
      <w:proofErr w:type="gramStart"/>
      <w:r w:rsidRPr="00244311">
        <w:rPr>
          <w:rFonts w:ascii="Times New Roman" w:hAnsi="Times New Roman"/>
        </w:rPr>
        <w:t>上易字第</w:t>
      </w:r>
      <w:r w:rsidRPr="00244311">
        <w:rPr>
          <w:rFonts w:ascii="Times New Roman" w:hAnsi="Times New Roman"/>
        </w:rPr>
        <w:t>718</w:t>
      </w:r>
      <w:r w:rsidRPr="00244311">
        <w:rPr>
          <w:rFonts w:ascii="Times New Roman" w:hAnsi="Times New Roman"/>
        </w:rPr>
        <w:t>號</w:t>
      </w:r>
      <w:proofErr w:type="gramEnd"/>
      <w:r w:rsidRPr="00244311">
        <w:rPr>
          <w:rFonts w:ascii="Times New Roman" w:hAnsi="Times New Roman"/>
          <w:noProof/>
        </w:rPr>
        <w:t>刑事</w:t>
      </w:r>
      <w:r w:rsidRPr="00244311">
        <w:rPr>
          <w:rFonts w:ascii="Times New Roman" w:hAnsi="Times New Roman"/>
        </w:rPr>
        <w:t>判決</w:t>
      </w:r>
      <w:r w:rsidRPr="00244311">
        <w:rPr>
          <w:rStyle w:val="aff0"/>
          <w:rFonts w:ascii="Times New Roman" w:hAnsi="Times New Roman"/>
          <w:szCs w:val="32"/>
        </w:rPr>
        <w:footnoteReference w:id="17"/>
      </w:r>
      <w:r w:rsidRPr="00244311">
        <w:rPr>
          <w:rFonts w:ascii="Times New Roman" w:hAnsi="Times New Roman"/>
        </w:rPr>
        <w:t>，略</w:t>
      </w:r>
      <w:proofErr w:type="gramStart"/>
      <w:r w:rsidRPr="00244311">
        <w:rPr>
          <w:rFonts w:ascii="Times New Roman" w:hAnsi="Times New Roman"/>
        </w:rPr>
        <w:t>以</w:t>
      </w:r>
      <w:proofErr w:type="gramEnd"/>
      <w:r w:rsidRPr="00244311">
        <w:rPr>
          <w:rFonts w:ascii="Times New Roman" w:hAnsi="Times New Roman"/>
        </w:rPr>
        <w:t>：健康食品管理法第</w:t>
      </w:r>
      <w:r w:rsidRPr="00244311">
        <w:rPr>
          <w:rFonts w:ascii="Times New Roman" w:hAnsi="Times New Roman"/>
        </w:rPr>
        <w:t>6</w:t>
      </w:r>
      <w:r w:rsidRPr="00244311">
        <w:rPr>
          <w:rFonts w:ascii="Times New Roman" w:hAnsi="Times New Roman"/>
        </w:rPr>
        <w:t>條第</w:t>
      </w:r>
      <w:r w:rsidRPr="00244311">
        <w:rPr>
          <w:rFonts w:ascii="Times New Roman" w:hAnsi="Times New Roman"/>
        </w:rPr>
        <w:t>1</w:t>
      </w:r>
      <w:r w:rsidRPr="00244311">
        <w:rPr>
          <w:rFonts w:ascii="Times New Roman" w:hAnsi="Times New Roman"/>
        </w:rPr>
        <w:t>項、第</w:t>
      </w:r>
      <w:r w:rsidRPr="00244311">
        <w:rPr>
          <w:rFonts w:ascii="Times New Roman" w:hAnsi="Times New Roman"/>
        </w:rPr>
        <w:t>2</w:t>
      </w:r>
      <w:r w:rsidRPr="00244311">
        <w:rPr>
          <w:rFonts w:ascii="Times New Roman" w:hAnsi="Times New Roman"/>
        </w:rPr>
        <w:t>項所規定之行為內涵、行為態樣既有所不同。而同法「</w:t>
      </w:r>
      <w:proofErr w:type="gramStart"/>
      <w:r w:rsidRPr="00244311">
        <w:rPr>
          <w:rFonts w:ascii="Times New Roman" w:hAnsi="Times New Roman"/>
        </w:rPr>
        <w:t>第</w:t>
      </w:r>
      <w:r w:rsidRPr="00244311">
        <w:rPr>
          <w:rFonts w:ascii="Times New Roman" w:hAnsi="Times New Roman"/>
        </w:rPr>
        <w:t>6</w:t>
      </w:r>
      <w:r w:rsidRPr="00244311">
        <w:rPr>
          <w:rFonts w:ascii="Times New Roman" w:hAnsi="Times New Roman"/>
        </w:rPr>
        <w:t>章罰則</w:t>
      </w:r>
      <w:proofErr w:type="gramEnd"/>
      <w:r w:rsidRPr="00244311">
        <w:rPr>
          <w:rFonts w:ascii="Times New Roman" w:hAnsi="Times New Roman"/>
        </w:rPr>
        <w:t>」章，其中</w:t>
      </w:r>
      <w:r w:rsidRPr="00244311">
        <w:rPr>
          <w:rFonts w:ascii="Times New Roman" w:hAnsi="Times New Roman"/>
          <w:b/>
          <w:u w:val="single"/>
        </w:rPr>
        <w:t>第</w:t>
      </w:r>
      <w:r w:rsidRPr="00244311">
        <w:rPr>
          <w:rFonts w:ascii="Times New Roman" w:hAnsi="Times New Roman"/>
          <w:b/>
          <w:u w:val="single"/>
        </w:rPr>
        <w:t>21</w:t>
      </w:r>
      <w:r w:rsidRPr="00244311">
        <w:rPr>
          <w:rFonts w:ascii="Times New Roman" w:hAnsi="Times New Roman"/>
          <w:b/>
          <w:u w:val="single"/>
        </w:rPr>
        <w:t>條條文就同法第</w:t>
      </w:r>
      <w:r w:rsidRPr="00244311">
        <w:rPr>
          <w:rFonts w:ascii="Times New Roman" w:hAnsi="Times New Roman"/>
          <w:b/>
          <w:u w:val="single"/>
        </w:rPr>
        <w:t>6</w:t>
      </w:r>
      <w:r w:rsidRPr="00244311">
        <w:rPr>
          <w:rFonts w:ascii="Times New Roman" w:hAnsi="Times New Roman"/>
          <w:b/>
          <w:u w:val="single"/>
        </w:rPr>
        <w:t>條第</w:t>
      </w:r>
      <w:r w:rsidRPr="00244311">
        <w:rPr>
          <w:rFonts w:ascii="Times New Roman" w:hAnsi="Times New Roman"/>
          <w:b/>
          <w:u w:val="single"/>
        </w:rPr>
        <w:t>1</w:t>
      </w:r>
      <w:r w:rsidRPr="00244311">
        <w:rPr>
          <w:rFonts w:ascii="Times New Roman" w:hAnsi="Times New Roman"/>
          <w:b/>
          <w:u w:val="single"/>
        </w:rPr>
        <w:t>、</w:t>
      </w:r>
      <w:r w:rsidRPr="00244311">
        <w:rPr>
          <w:rFonts w:ascii="Times New Roman" w:hAnsi="Times New Roman"/>
          <w:b/>
          <w:u w:val="single"/>
        </w:rPr>
        <w:t>2</w:t>
      </w:r>
      <w:r w:rsidRPr="00244311">
        <w:rPr>
          <w:rFonts w:ascii="Times New Roman" w:hAnsi="Times New Roman"/>
          <w:b/>
          <w:u w:val="single"/>
        </w:rPr>
        <w:t>項條文所明載之</w:t>
      </w:r>
      <w:r w:rsidRPr="00244311">
        <w:rPr>
          <w:rFonts w:ascii="Times New Roman" w:hAnsi="Times New Roman"/>
          <w:b/>
          <w:u w:val="single"/>
        </w:rPr>
        <w:t>2</w:t>
      </w:r>
      <w:r w:rsidRPr="00244311">
        <w:rPr>
          <w:rFonts w:ascii="Times New Roman" w:hAnsi="Times New Roman"/>
          <w:b/>
          <w:u w:val="single"/>
        </w:rPr>
        <w:t>種不同行為態樣，復明白規定僅就其中第</w:t>
      </w:r>
      <w:r w:rsidRPr="00244311">
        <w:rPr>
          <w:rFonts w:ascii="Times New Roman" w:hAnsi="Times New Roman"/>
          <w:b/>
          <w:u w:val="single"/>
        </w:rPr>
        <w:t>1</w:t>
      </w:r>
      <w:r w:rsidRPr="00244311">
        <w:rPr>
          <w:rFonts w:ascii="Times New Roman" w:hAnsi="Times New Roman"/>
          <w:b/>
          <w:u w:val="single"/>
        </w:rPr>
        <w:t>項之行為</w:t>
      </w:r>
      <w:proofErr w:type="gramStart"/>
      <w:r w:rsidRPr="00244311">
        <w:rPr>
          <w:rFonts w:ascii="Times New Roman" w:hAnsi="Times New Roman"/>
          <w:b/>
          <w:u w:val="single"/>
        </w:rPr>
        <w:t>態樣科以</w:t>
      </w:r>
      <w:proofErr w:type="gramEnd"/>
      <w:r w:rsidRPr="00244311">
        <w:rPr>
          <w:rFonts w:ascii="Times New Roman" w:hAnsi="Times New Roman"/>
          <w:b/>
          <w:u w:val="single"/>
        </w:rPr>
        <w:t>刑罰，則依照上開說明，基於罪刑法定原則，自難就健康食品管理法第</w:t>
      </w:r>
      <w:r w:rsidRPr="00244311">
        <w:rPr>
          <w:rFonts w:ascii="Times New Roman" w:hAnsi="Times New Roman"/>
          <w:b/>
          <w:u w:val="single"/>
        </w:rPr>
        <w:t>6</w:t>
      </w:r>
      <w:r w:rsidRPr="00244311">
        <w:rPr>
          <w:rFonts w:ascii="Times New Roman" w:hAnsi="Times New Roman"/>
          <w:b/>
          <w:u w:val="single"/>
        </w:rPr>
        <w:t>條第</w:t>
      </w:r>
      <w:r w:rsidRPr="00244311">
        <w:rPr>
          <w:rFonts w:ascii="Times New Roman" w:hAnsi="Times New Roman"/>
          <w:b/>
          <w:u w:val="single"/>
        </w:rPr>
        <w:t>2</w:t>
      </w:r>
      <w:r w:rsidRPr="00244311">
        <w:rPr>
          <w:rFonts w:ascii="Times New Roman" w:hAnsi="Times New Roman"/>
          <w:b/>
          <w:u w:val="single"/>
        </w:rPr>
        <w:t>項之行為，亦依同法第</w:t>
      </w:r>
      <w:r w:rsidRPr="00244311">
        <w:rPr>
          <w:rFonts w:ascii="Times New Roman" w:hAnsi="Times New Roman"/>
          <w:b/>
          <w:u w:val="single"/>
        </w:rPr>
        <w:t>21</w:t>
      </w:r>
      <w:r w:rsidRPr="00244311">
        <w:rPr>
          <w:rFonts w:ascii="Times New Roman" w:hAnsi="Times New Roman"/>
          <w:b/>
          <w:u w:val="single"/>
        </w:rPr>
        <w:t>條規定予以論罪科刑</w:t>
      </w:r>
      <w:r w:rsidRPr="00244311">
        <w:rPr>
          <w:rFonts w:ascii="Times New Roman" w:hAnsi="Times New Roman"/>
        </w:rPr>
        <w:t>。</w:t>
      </w:r>
    </w:p>
    <w:p w:rsidR="000653AA" w:rsidRPr="00244311" w:rsidRDefault="000653AA" w:rsidP="000F32D2">
      <w:pPr>
        <w:pStyle w:val="4"/>
        <w:ind w:left="1644"/>
        <w:rPr>
          <w:rFonts w:ascii="Times New Roman" w:hAnsi="Times New Roman"/>
          <w:lang w:eastAsia="zh-HK"/>
        </w:rPr>
      </w:pPr>
      <w:r w:rsidRPr="00244311">
        <w:rPr>
          <w:rFonts w:ascii="Times New Roman" w:hAnsi="Times New Roman" w:hint="eastAsia"/>
          <w:lang w:eastAsia="zh-HK"/>
        </w:rPr>
        <w:t>臺灣苗栗地方法院</w:t>
      </w:r>
      <w:proofErr w:type="gramStart"/>
      <w:r w:rsidRPr="00244311">
        <w:rPr>
          <w:rFonts w:ascii="Times New Roman" w:hAnsi="Times New Roman" w:hint="eastAsia"/>
        </w:rPr>
        <w:t>101</w:t>
      </w:r>
      <w:r w:rsidRPr="00244311">
        <w:rPr>
          <w:rFonts w:ascii="Times New Roman" w:hAnsi="Times New Roman" w:hint="eastAsia"/>
          <w:lang w:eastAsia="zh-HK"/>
        </w:rPr>
        <w:t>年度易字第</w:t>
      </w:r>
      <w:r w:rsidRPr="00244311">
        <w:rPr>
          <w:rFonts w:ascii="Times New Roman" w:hAnsi="Times New Roman" w:hint="eastAsia"/>
        </w:rPr>
        <w:t>264</w:t>
      </w:r>
      <w:r w:rsidRPr="00244311">
        <w:rPr>
          <w:rFonts w:ascii="Times New Roman" w:hAnsi="Times New Roman" w:hint="eastAsia"/>
          <w:lang w:eastAsia="zh-HK"/>
        </w:rPr>
        <w:t>號</w:t>
      </w:r>
      <w:proofErr w:type="gramEnd"/>
      <w:r w:rsidR="00600DBD" w:rsidRPr="00244311">
        <w:rPr>
          <w:rFonts w:ascii="Times New Roman" w:hAnsi="Times New Roman" w:hint="eastAsia"/>
        </w:rPr>
        <w:t>、</w:t>
      </w:r>
      <w:proofErr w:type="gramStart"/>
      <w:r w:rsidR="00600DBD" w:rsidRPr="00244311">
        <w:rPr>
          <w:rFonts w:ascii="Times New Roman" w:hAnsi="Times New Roman" w:hint="eastAsia"/>
        </w:rPr>
        <w:t>101</w:t>
      </w:r>
      <w:r w:rsidR="00600DBD" w:rsidRPr="00244311">
        <w:rPr>
          <w:rFonts w:ascii="Times New Roman" w:hAnsi="Times New Roman" w:hint="eastAsia"/>
          <w:lang w:eastAsia="zh-HK"/>
        </w:rPr>
        <w:t>年度易字第</w:t>
      </w:r>
      <w:r w:rsidR="00600DBD" w:rsidRPr="00244311">
        <w:rPr>
          <w:rFonts w:ascii="Times New Roman" w:hAnsi="Times New Roman" w:hint="eastAsia"/>
        </w:rPr>
        <w:t>2677</w:t>
      </w:r>
      <w:r w:rsidR="00600DBD" w:rsidRPr="00244311">
        <w:rPr>
          <w:rFonts w:ascii="Times New Roman" w:hAnsi="Times New Roman" w:hint="eastAsia"/>
          <w:lang w:eastAsia="zh-HK"/>
        </w:rPr>
        <w:t>號</w:t>
      </w:r>
      <w:proofErr w:type="gramEnd"/>
      <w:r w:rsidR="00600DBD" w:rsidRPr="00244311">
        <w:rPr>
          <w:rFonts w:ascii="Times New Roman" w:hAnsi="Times New Roman" w:hint="eastAsia"/>
          <w:lang w:eastAsia="zh-HK"/>
        </w:rPr>
        <w:t>、</w:t>
      </w:r>
      <w:proofErr w:type="gramStart"/>
      <w:r w:rsidR="00600DBD" w:rsidRPr="00244311">
        <w:rPr>
          <w:rFonts w:ascii="Times New Roman" w:hAnsi="Times New Roman"/>
          <w:lang w:eastAsia="zh-HK"/>
        </w:rPr>
        <w:t>10</w:t>
      </w:r>
      <w:r w:rsidR="00600DBD" w:rsidRPr="00244311">
        <w:rPr>
          <w:rFonts w:ascii="Times New Roman" w:hAnsi="Times New Roman" w:hint="eastAsia"/>
          <w:lang w:eastAsia="zh-HK"/>
        </w:rPr>
        <w:t>3</w:t>
      </w:r>
      <w:r w:rsidR="00600DBD" w:rsidRPr="00244311">
        <w:rPr>
          <w:rFonts w:ascii="Times New Roman" w:hAnsi="Times New Roman"/>
          <w:lang w:eastAsia="zh-HK"/>
        </w:rPr>
        <w:t>年度易字第</w:t>
      </w:r>
      <w:r w:rsidR="00600DBD" w:rsidRPr="00244311">
        <w:rPr>
          <w:rFonts w:ascii="Times New Roman" w:hAnsi="Times New Roman" w:hint="eastAsia"/>
          <w:lang w:eastAsia="zh-HK"/>
        </w:rPr>
        <w:t>7</w:t>
      </w:r>
      <w:r w:rsidR="00600DBD" w:rsidRPr="00244311">
        <w:rPr>
          <w:rFonts w:ascii="Times New Roman" w:hAnsi="Times New Roman"/>
          <w:lang w:eastAsia="zh-HK"/>
        </w:rPr>
        <w:t>4</w:t>
      </w:r>
      <w:r w:rsidR="00600DBD" w:rsidRPr="00244311">
        <w:rPr>
          <w:rFonts w:ascii="Times New Roman" w:hAnsi="Times New Roman"/>
          <w:lang w:eastAsia="zh-HK"/>
        </w:rPr>
        <w:t>號</w:t>
      </w:r>
      <w:proofErr w:type="gramEnd"/>
      <w:r w:rsidR="00600DBD" w:rsidRPr="00244311">
        <w:rPr>
          <w:rFonts w:ascii="Times New Roman" w:hAnsi="Times New Roman"/>
          <w:lang w:eastAsia="zh-HK"/>
        </w:rPr>
        <w:t>判決</w:t>
      </w:r>
      <w:r w:rsidR="00600DBD" w:rsidRPr="00244311">
        <w:rPr>
          <w:rFonts w:ascii="Times New Roman" w:hAnsi="Times New Roman" w:hint="eastAsia"/>
          <w:lang w:eastAsia="zh-HK"/>
        </w:rPr>
        <w:t>、</w:t>
      </w:r>
      <w:proofErr w:type="gramStart"/>
      <w:r w:rsidR="00600DBD" w:rsidRPr="00244311">
        <w:rPr>
          <w:rFonts w:ascii="Times New Roman" w:hAnsi="Times New Roman" w:hint="eastAsia"/>
          <w:lang w:eastAsia="zh-HK"/>
        </w:rPr>
        <w:t>臺</w:t>
      </w:r>
      <w:proofErr w:type="gramEnd"/>
      <w:r w:rsidR="00600DBD" w:rsidRPr="00244311">
        <w:rPr>
          <w:rFonts w:ascii="Times New Roman" w:hAnsi="Times New Roman" w:hint="eastAsia"/>
          <w:lang w:eastAsia="zh-HK"/>
        </w:rPr>
        <w:t>中高分院</w:t>
      </w:r>
      <w:proofErr w:type="gramStart"/>
      <w:r w:rsidR="00600DBD" w:rsidRPr="00244311">
        <w:rPr>
          <w:rFonts w:ascii="Times New Roman" w:hAnsi="Times New Roman"/>
          <w:lang w:eastAsia="zh-HK"/>
        </w:rPr>
        <w:t>102</w:t>
      </w:r>
      <w:proofErr w:type="gramEnd"/>
      <w:r w:rsidR="00600DBD" w:rsidRPr="00244311">
        <w:rPr>
          <w:rFonts w:ascii="Times New Roman" w:hAnsi="Times New Roman"/>
          <w:lang w:eastAsia="zh-HK"/>
        </w:rPr>
        <w:t>年度</w:t>
      </w:r>
      <w:proofErr w:type="gramStart"/>
      <w:r w:rsidR="00600DBD" w:rsidRPr="00244311">
        <w:rPr>
          <w:rFonts w:ascii="Times New Roman" w:hAnsi="Times New Roman"/>
          <w:lang w:eastAsia="zh-HK"/>
        </w:rPr>
        <w:t>上易字第</w:t>
      </w:r>
      <w:r w:rsidR="00600DBD" w:rsidRPr="00244311">
        <w:rPr>
          <w:rFonts w:ascii="Times New Roman" w:hAnsi="Times New Roman"/>
          <w:lang w:eastAsia="zh-HK"/>
        </w:rPr>
        <w:t>1627</w:t>
      </w:r>
      <w:r w:rsidR="00600DBD" w:rsidRPr="00244311">
        <w:rPr>
          <w:rFonts w:ascii="Times New Roman" w:hAnsi="Times New Roman"/>
          <w:lang w:eastAsia="zh-HK"/>
        </w:rPr>
        <w:t>號</w:t>
      </w:r>
      <w:proofErr w:type="gramEnd"/>
      <w:r w:rsidR="00600DBD" w:rsidRPr="00244311">
        <w:rPr>
          <w:rFonts w:ascii="Times New Roman" w:hAnsi="Times New Roman" w:hint="eastAsia"/>
          <w:lang w:eastAsia="zh-HK"/>
        </w:rPr>
        <w:t>、</w:t>
      </w:r>
      <w:proofErr w:type="gramStart"/>
      <w:r w:rsidR="00600DBD" w:rsidRPr="00244311">
        <w:rPr>
          <w:rFonts w:ascii="Times New Roman" w:hAnsi="Times New Roman" w:hint="eastAsia"/>
          <w:lang w:eastAsia="zh-HK"/>
        </w:rPr>
        <w:t>103</w:t>
      </w:r>
      <w:proofErr w:type="gramEnd"/>
      <w:r w:rsidR="00600DBD" w:rsidRPr="00244311">
        <w:rPr>
          <w:rFonts w:ascii="Times New Roman" w:hAnsi="Times New Roman" w:hint="eastAsia"/>
          <w:lang w:eastAsia="zh-HK"/>
        </w:rPr>
        <w:t>年度</w:t>
      </w:r>
      <w:proofErr w:type="gramStart"/>
      <w:r w:rsidR="00600DBD" w:rsidRPr="00244311">
        <w:rPr>
          <w:rFonts w:ascii="Times New Roman" w:hAnsi="Times New Roman" w:hint="eastAsia"/>
          <w:lang w:eastAsia="zh-HK"/>
        </w:rPr>
        <w:t>上易字第</w:t>
      </w:r>
      <w:r w:rsidR="00600DBD" w:rsidRPr="00244311">
        <w:rPr>
          <w:rFonts w:ascii="Times New Roman" w:hAnsi="Times New Roman" w:hint="eastAsia"/>
          <w:lang w:eastAsia="zh-HK"/>
        </w:rPr>
        <w:t>717</w:t>
      </w:r>
      <w:r w:rsidR="00600DBD" w:rsidRPr="00244311">
        <w:rPr>
          <w:rFonts w:ascii="Times New Roman" w:hAnsi="Times New Roman" w:hint="eastAsia"/>
          <w:lang w:eastAsia="zh-HK"/>
        </w:rPr>
        <w:t>號</w:t>
      </w:r>
      <w:proofErr w:type="gramEnd"/>
      <w:r w:rsidR="00600DBD" w:rsidRPr="00244311">
        <w:rPr>
          <w:rFonts w:ascii="Times New Roman" w:hAnsi="Times New Roman" w:hint="eastAsia"/>
          <w:lang w:eastAsia="zh-HK"/>
        </w:rPr>
        <w:t>…</w:t>
      </w:r>
      <w:proofErr w:type="gramStart"/>
      <w:r w:rsidR="00600DBD" w:rsidRPr="00244311">
        <w:rPr>
          <w:rFonts w:ascii="Times New Roman" w:hAnsi="Times New Roman" w:hint="eastAsia"/>
          <w:lang w:eastAsia="zh-HK"/>
        </w:rPr>
        <w:t>…</w:t>
      </w:r>
      <w:proofErr w:type="gramEnd"/>
      <w:r w:rsidR="00600DBD" w:rsidRPr="00244311">
        <w:rPr>
          <w:rFonts w:ascii="Times New Roman" w:hAnsi="Times New Roman" w:hint="eastAsia"/>
          <w:lang w:eastAsia="zh-HK"/>
        </w:rPr>
        <w:t>等刑事判決，亦同此旨。</w:t>
      </w:r>
    </w:p>
    <w:p w:rsidR="00AE3CCF" w:rsidRPr="00244311" w:rsidRDefault="00B22B96" w:rsidP="00AE3CCF">
      <w:pPr>
        <w:pStyle w:val="3"/>
        <w:rPr>
          <w:rFonts w:ascii="Times New Roman" w:hAnsi="Times New Roman"/>
        </w:rPr>
      </w:pPr>
      <w:r w:rsidRPr="00244311">
        <w:rPr>
          <w:rFonts w:ascii="Times New Roman" w:hAnsi="Times New Roman" w:hint="eastAsia"/>
          <w:noProof/>
        </w:rPr>
        <w:t>健康食品管理法第</w:t>
      </w:r>
      <w:r w:rsidRPr="00244311">
        <w:rPr>
          <w:rFonts w:ascii="Times New Roman" w:hAnsi="Times New Roman" w:hint="eastAsia"/>
          <w:noProof/>
        </w:rPr>
        <w:t>21</w:t>
      </w:r>
      <w:r w:rsidRPr="00244311">
        <w:rPr>
          <w:rFonts w:ascii="Times New Roman" w:hAnsi="Times New Roman" w:hint="eastAsia"/>
          <w:noProof/>
        </w:rPr>
        <w:t>條第</w:t>
      </w:r>
      <w:r w:rsidRPr="00244311">
        <w:rPr>
          <w:rFonts w:ascii="Times New Roman" w:hAnsi="Times New Roman" w:hint="eastAsia"/>
          <w:noProof/>
        </w:rPr>
        <w:t>1</w:t>
      </w:r>
      <w:r w:rsidRPr="00244311">
        <w:rPr>
          <w:rFonts w:ascii="Times New Roman" w:hAnsi="Times New Roman" w:hint="eastAsia"/>
          <w:noProof/>
        </w:rPr>
        <w:t>項規定</w:t>
      </w:r>
      <w:r w:rsidR="00E07C79" w:rsidRPr="00244311">
        <w:rPr>
          <w:rFonts w:ascii="Times New Roman" w:hAnsi="Times New Roman"/>
          <w:noProof/>
        </w:rPr>
        <w:t>「</w:t>
      </w:r>
      <w:r w:rsidR="00E07C79" w:rsidRPr="00244311">
        <w:rPr>
          <w:rFonts w:ascii="Times New Roman" w:hAnsi="Times New Roman" w:hint="eastAsia"/>
          <w:noProof/>
        </w:rPr>
        <w:t>未經核准擅自製造健康食品</w:t>
      </w:r>
      <w:r w:rsidR="00E07C79" w:rsidRPr="00244311">
        <w:rPr>
          <w:rFonts w:ascii="Times New Roman" w:eastAsia="新細明體" w:hAnsi="Times New Roman"/>
          <w:noProof/>
        </w:rPr>
        <w:t>」</w:t>
      </w:r>
      <w:r w:rsidR="00E07C79" w:rsidRPr="00244311">
        <w:rPr>
          <w:rFonts w:ascii="Times New Roman" w:hAnsi="Times New Roman" w:hint="eastAsia"/>
          <w:noProof/>
        </w:rPr>
        <w:t>、</w:t>
      </w:r>
      <w:r w:rsidR="00E07C79" w:rsidRPr="00244311">
        <w:rPr>
          <w:rFonts w:ascii="Times New Roman" w:hAnsi="Times New Roman"/>
          <w:noProof/>
        </w:rPr>
        <w:t>「</w:t>
      </w:r>
      <w:r w:rsidR="00E07C79" w:rsidRPr="00244311">
        <w:rPr>
          <w:rFonts w:ascii="Times New Roman" w:hAnsi="Times New Roman" w:hint="eastAsia"/>
          <w:noProof/>
        </w:rPr>
        <w:t>未經核准擅自輸入健康食品</w:t>
      </w:r>
      <w:r w:rsidR="00E07C79" w:rsidRPr="00244311">
        <w:rPr>
          <w:rFonts w:ascii="Times New Roman" w:eastAsia="新細明體" w:hAnsi="Times New Roman"/>
          <w:noProof/>
        </w:rPr>
        <w:t>」</w:t>
      </w:r>
      <w:r w:rsidR="00E07C79" w:rsidRPr="00244311">
        <w:rPr>
          <w:rFonts w:ascii="Times New Roman" w:hAnsi="Times New Roman" w:hint="eastAsia"/>
          <w:noProof/>
        </w:rPr>
        <w:t>，以及</w:t>
      </w:r>
      <w:r w:rsidR="00E07C79" w:rsidRPr="00244311">
        <w:rPr>
          <w:rFonts w:ascii="Times New Roman" w:hAnsi="Times New Roman"/>
          <w:noProof/>
        </w:rPr>
        <w:t>「</w:t>
      </w:r>
      <w:r w:rsidR="00E07C79" w:rsidRPr="00244311">
        <w:rPr>
          <w:rFonts w:ascii="Times New Roman" w:hAnsi="Times New Roman" w:hint="eastAsia"/>
          <w:noProof/>
        </w:rPr>
        <w:t>違反第</w:t>
      </w:r>
      <w:r w:rsidR="00E07C79" w:rsidRPr="00244311">
        <w:rPr>
          <w:rFonts w:ascii="Times New Roman" w:hAnsi="Times New Roman" w:hint="eastAsia"/>
          <w:noProof/>
        </w:rPr>
        <w:t>6</w:t>
      </w:r>
      <w:r w:rsidR="00E07C79" w:rsidRPr="00244311">
        <w:rPr>
          <w:rFonts w:ascii="Times New Roman" w:hAnsi="Times New Roman" w:hint="eastAsia"/>
          <w:noProof/>
        </w:rPr>
        <w:t>條第</w:t>
      </w:r>
      <w:r w:rsidR="00E07C79" w:rsidRPr="00244311">
        <w:rPr>
          <w:rFonts w:ascii="Times New Roman" w:hAnsi="Times New Roman" w:hint="eastAsia"/>
          <w:noProof/>
        </w:rPr>
        <w:t>1</w:t>
      </w:r>
      <w:r w:rsidR="00E07C79" w:rsidRPr="00244311">
        <w:rPr>
          <w:rFonts w:ascii="Times New Roman" w:hAnsi="Times New Roman" w:hint="eastAsia"/>
          <w:noProof/>
        </w:rPr>
        <w:t>項規定者</w:t>
      </w:r>
      <w:r w:rsidR="00E07C79" w:rsidRPr="00244311">
        <w:rPr>
          <w:rFonts w:ascii="Times New Roman" w:eastAsia="新細明體" w:hAnsi="Times New Roman"/>
          <w:noProof/>
        </w:rPr>
        <w:t>」</w:t>
      </w:r>
      <w:r w:rsidR="00E07C79" w:rsidRPr="00244311">
        <w:rPr>
          <w:rFonts w:ascii="Times New Roman" w:hAnsi="Times New Roman" w:hint="eastAsia"/>
          <w:noProof/>
        </w:rPr>
        <w:t>符合該項規定之構成要件，然對於</w:t>
      </w:r>
      <w:r w:rsidRPr="00244311">
        <w:rPr>
          <w:rFonts w:ascii="Times New Roman" w:hAnsi="Times New Roman" w:hint="eastAsia"/>
          <w:noProof/>
        </w:rPr>
        <w:t>違反第</w:t>
      </w:r>
      <w:r w:rsidRPr="00244311">
        <w:rPr>
          <w:rFonts w:ascii="Times New Roman" w:hAnsi="Times New Roman" w:hint="eastAsia"/>
          <w:noProof/>
        </w:rPr>
        <w:t>6</w:t>
      </w:r>
      <w:r w:rsidRPr="00244311">
        <w:rPr>
          <w:rFonts w:ascii="Times New Roman" w:hAnsi="Times New Roman" w:hint="eastAsia"/>
          <w:noProof/>
        </w:rPr>
        <w:t>條第</w:t>
      </w:r>
      <w:r w:rsidRPr="00244311">
        <w:rPr>
          <w:rFonts w:ascii="Times New Roman" w:hAnsi="Times New Roman" w:hint="eastAsia"/>
          <w:noProof/>
        </w:rPr>
        <w:t>2</w:t>
      </w:r>
      <w:r w:rsidRPr="00244311">
        <w:rPr>
          <w:rFonts w:ascii="Times New Roman" w:hAnsi="Times New Roman" w:hint="eastAsia"/>
          <w:noProof/>
        </w:rPr>
        <w:t>項</w:t>
      </w:r>
      <w:r w:rsidRPr="00244311">
        <w:rPr>
          <w:rFonts w:ascii="Times New Roman" w:hAnsi="Times New Roman"/>
          <w:szCs w:val="32"/>
        </w:rPr>
        <w:t>「標示或廣告具有特定保健功效」</w:t>
      </w:r>
      <w:r w:rsidR="00E07C79" w:rsidRPr="00244311">
        <w:rPr>
          <w:rFonts w:ascii="Times New Roman" w:hAnsi="Times New Roman" w:hint="eastAsia"/>
          <w:szCs w:val="32"/>
        </w:rPr>
        <w:t>規定</w:t>
      </w:r>
      <w:r w:rsidRPr="00244311">
        <w:rPr>
          <w:rFonts w:ascii="Times New Roman" w:hAnsi="Times New Roman" w:hint="eastAsia"/>
          <w:szCs w:val="32"/>
        </w:rPr>
        <w:t>者，</w:t>
      </w:r>
      <w:r w:rsidR="00E07C79" w:rsidRPr="00244311">
        <w:rPr>
          <w:rFonts w:ascii="Times New Roman" w:hAnsi="Times New Roman" w:hint="eastAsia"/>
          <w:szCs w:val="32"/>
        </w:rPr>
        <w:t>是否屬第</w:t>
      </w:r>
      <w:r w:rsidR="00E07C79" w:rsidRPr="00244311">
        <w:rPr>
          <w:rFonts w:ascii="Times New Roman" w:hAnsi="Times New Roman" w:hint="eastAsia"/>
          <w:szCs w:val="32"/>
        </w:rPr>
        <w:t>21</w:t>
      </w:r>
      <w:r w:rsidR="00E07C79" w:rsidRPr="00244311">
        <w:rPr>
          <w:rFonts w:ascii="Times New Roman" w:hAnsi="Times New Roman" w:hint="eastAsia"/>
          <w:szCs w:val="32"/>
        </w:rPr>
        <w:t>條第</w:t>
      </w:r>
      <w:r w:rsidR="00E07C79" w:rsidRPr="00244311">
        <w:rPr>
          <w:rFonts w:ascii="Times New Roman" w:hAnsi="Times New Roman" w:hint="eastAsia"/>
          <w:szCs w:val="32"/>
        </w:rPr>
        <w:t>1</w:t>
      </w:r>
      <w:r w:rsidR="00E07C79" w:rsidRPr="00244311">
        <w:rPr>
          <w:rFonts w:ascii="Times New Roman" w:hAnsi="Times New Roman" w:hint="eastAsia"/>
          <w:szCs w:val="32"/>
        </w:rPr>
        <w:t>項規定之處罰範疇</w:t>
      </w:r>
      <w:r w:rsidR="00E07C79" w:rsidRPr="00244311">
        <w:rPr>
          <w:rFonts w:ascii="Times New Roman" w:hAnsi="Times New Roman"/>
        </w:rPr>
        <w:t>，</w:t>
      </w:r>
      <w:proofErr w:type="gramStart"/>
      <w:r w:rsidR="00E07C79" w:rsidRPr="00244311">
        <w:rPr>
          <w:rFonts w:ascii="Times New Roman" w:hAnsi="Times New Roman" w:hint="eastAsia"/>
          <w:szCs w:val="32"/>
        </w:rPr>
        <w:t>雖衛福部從</w:t>
      </w:r>
      <w:proofErr w:type="gramEnd"/>
      <w:r w:rsidR="00E07C79" w:rsidRPr="00244311">
        <w:rPr>
          <w:rFonts w:ascii="Times New Roman" w:hAnsi="Times New Roman" w:hint="eastAsia"/>
          <w:szCs w:val="32"/>
        </w:rPr>
        <w:t>立法解釋認第</w:t>
      </w:r>
      <w:r w:rsidR="00E07C79" w:rsidRPr="00244311">
        <w:rPr>
          <w:rFonts w:ascii="Times New Roman" w:hAnsi="Times New Roman" w:hint="eastAsia"/>
          <w:szCs w:val="32"/>
        </w:rPr>
        <w:t>6</w:t>
      </w:r>
      <w:r w:rsidR="00E07C79" w:rsidRPr="00244311">
        <w:rPr>
          <w:rFonts w:ascii="Times New Roman" w:hAnsi="Times New Roman" w:hint="eastAsia"/>
          <w:szCs w:val="32"/>
        </w:rPr>
        <w:t>條第</w:t>
      </w:r>
      <w:r w:rsidR="00E07C79" w:rsidRPr="00244311">
        <w:rPr>
          <w:rFonts w:ascii="Times New Roman" w:hAnsi="Times New Roman" w:hint="eastAsia"/>
          <w:szCs w:val="32"/>
        </w:rPr>
        <w:t>2</w:t>
      </w:r>
      <w:r w:rsidR="00E07C79" w:rsidRPr="00244311">
        <w:rPr>
          <w:rFonts w:ascii="Times New Roman" w:hAnsi="Times New Roman" w:hint="eastAsia"/>
          <w:szCs w:val="32"/>
        </w:rPr>
        <w:t>項規定係作為同條文第</w:t>
      </w:r>
      <w:r w:rsidR="00E07C79" w:rsidRPr="00244311">
        <w:rPr>
          <w:rFonts w:ascii="Times New Roman" w:hAnsi="Times New Roman" w:hint="eastAsia"/>
          <w:szCs w:val="32"/>
        </w:rPr>
        <w:t>1</w:t>
      </w:r>
      <w:r w:rsidR="00E07C79" w:rsidRPr="00244311">
        <w:rPr>
          <w:rFonts w:ascii="Times New Roman" w:hAnsi="Times New Roman" w:hint="eastAsia"/>
          <w:szCs w:val="32"/>
        </w:rPr>
        <w:t>項規定之補充</w:t>
      </w:r>
      <w:r w:rsidR="00AE3CCF" w:rsidRPr="00244311">
        <w:rPr>
          <w:rFonts w:ascii="Times New Roman" w:hAnsi="Times New Roman" w:hint="eastAsia"/>
          <w:szCs w:val="32"/>
        </w:rPr>
        <w:t>；或從</w:t>
      </w:r>
      <w:r w:rsidR="00AE3CCF" w:rsidRPr="00244311">
        <w:rPr>
          <w:rFonts w:ascii="Times New Roman" w:hAnsi="Times New Roman"/>
        </w:rPr>
        <w:t>行政解釋稱第</w:t>
      </w:r>
      <w:r w:rsidR="00AE3CCF" w:rsidRPr="00244311">
        <w:rPr>
          <w:rFonts w:ascii="Times New Roman" w:hAnsi="Times New Roman"/>
        </w:rPr>
        <w:t>6</w:t>
      </w:r>
      <w:r w:rsidR="00AE3CCF" w:rsidRPr="00244311">
        <w:rPr>
          <w:rFonts w:ascii="Times New Roman" w:hAnsi="Times New Roman"/>
        </w:rPr>
        <w:t>條第</w:t>
      </w:r>
      <w:r w:rsidR="00AE3CCF" w:rsidRPr="00244311">
        <w:rPr>
          <w:rFonts w:ascii="Times New Roman" w:hAnsi="Times New Roman"/>
        </w:rPr>
        <w:t>1</w:t>
      </w:r>
      <w:r w:rsidR="00AE3CCF" w:rsidRPr="00244311">
        <w:rPr>
          <w:rFonts w:ascii="Times New Roman" w:hAnsi="Times New Roman"/>
        </w:rPr>
        <w:t>項、第</w:t>
      </w:r>
      <w:r w:rsidR="00AE3CCF" w:rsidRPr="00244311">
        <w:rPr>
          <w:rFonts w:ascii="Times New Roman" w:hAnsi="Times New Roman"/>
        </w:rPr>
        <w:t>2</w:t>
      </w:r>
      <w:r w:rsidR="00AE3CCF" w:rsidRPr="00244311">
        <w:rPr>
          <w:rFonts w:ascii="Times New Roman" w:hAnsi="Times New Roman"/>
        </w:rPr>
        <w:t>項之違法</w:t>
      </w:r>
      <w:r w:rsidR="00AE3CCF" w:rsidRPr="00244311">
        <w:rPr>
          <w:rFonts w:ascii="Times New Roman" w:hAnsi="Times New Roman"/>
          <w:noProof/>
        </w:rPr>
        <w:t>意涵相同，違反第</w:t>
      </w:r>
      <w:r w:rsidR="00AE3CCF" w:rsidRPr="00244311">
        <w:rPr>
          <w:rFonts w:ascii="Times New Roman" w:hAnsi="Times New Roman"/>
          <w:noProof/>
        </w:rPr>
        <w:t>2</w:t>
      </w:r>
      <w:r w:rsidR="00AE3CCF" w:rsidRPr="00244311">
        <w:rPr>
          <w:rFonts w:ascii="Times New Roman" w:hAnsi="Times New Roman"/>
          <w:noProof/>
        </w:rPr>
        <w:t>項規定</w:t>
      </w:r>
      <w:r w:rsidR="00AE3CCF" w:rsidRPr="00244311">
        <w:rPr>
          <w:rFonts w:ascii="Times New Roman" w:hAnsi="Times New Roman"/>
        </w:rPr>
        <w:t>視同違反第</w:t>
      </w:r>
      <w:r w:rsidR="00AE3CCF" w:rsidRPr="00244311">
        <w:rPr>
          <w:rFonts w:ascii="Times New Roman" w:hAnsi="Times New Roman"/>
        </w:rPr>
        <w:t>1</w:t>
      </w:r>
      <w:r w:rsidR="00AE3CCF" w:rsidRPr="00244311">
        <w:rPr>
          <w:rFonts w:ascii="Times New Roman" w:hAnsi="Times New Roman"/>
        </w:rPr>
        <w:t>項規定</w:t>
      </w:r>
      <w:r w:rsidR="00AE3CCF" w:rsidRPr="00244311">
        <w:rPr>
          <w:rFonts w:ascii="Times New Roman" w:hAnsi="Times New Roman" w:hint="eastAsia"/>
        </w:rPr>
        <w:t>，</w:t>
      </w:r>
      <w:r w:rsidR="00AE3CCF" w:rsidRPr="00244311">
        <w:rPr>
          <w:rFonts w:ascii="Times New Roman" w:hAnsi="Times New Roman"/>
        </w:rPr>
        <w:t>均</w:t>
      </w:r>
      <w:r w:rsidR="00E07C79" w:rsidRPr="00244311">
        <w:rPr>
          <w:rFonts w:ascii="Times New Roman" w:hAnsi="Times New Roman" w:hint="eastAsia"/>
          <w:szCs w:val="32"/>
        </w:rPr>
        <w:t>適用同法第</w:t>
      </w:r>
      <w:r w:rsidR="00E07C79" w:rsidRPr="00244311">
        <w:rPr>
          <w:rFonts w:ascii="Times New Roman" w:hAnsi="Times New Roman" w:hint="eastAsia"/>
          <w:szCs w:val="32"/>
        </w:rPr>
        <w:t>21</w:t>
      </w:r>
      <w:r w:rsidR="00E07C79" w:rsidRPr="00244311">
        <w:rPr>
          <w:rFonts w:ascii="Times New Roman" w:hAnsi="Times New Roman" w:hint="eastAsia"/>
          <w:szCs w:val="32"/>
        </w:rPr>
        <w:t>條第</w:t>
      </w:r>
      <w:r w:rsidR="00E07C79" w:rsidRPr="00244311">
        <w:rPr>
          <w:rFonts w:ascii="Times New Roman" w:hAnsi="Times New Roman" w:hint="eastAsia"/>
          <w:szCs w:val="32"/>
        </w:rPr>
        <w:t>1</w:t>
      </w:r>
      <w:r w:rsidR="00AE3CCF" w:rsidRPr="00244311">
        <w:rPr>
          <w:rFonts w:ascii="Times New Roman" w:hAnsi="Times New Roman" w:hint="eastAsia"/>
          <w:szCs w:val="32"/>
        </w:rPr>
        <w:t>項論處；或稱違反第</w:t>
      </w:r>
      <w:r w:rsidR="00AE3CCF" w:rsidRPr="00244311">
        <w:rPr>
          <w:rFonts w:ascii="Times New Roman" w:hAnsi="Times New Roman" w:hint="eastAsia"/>
          <w:szCs w:val="32"/>
        </w:rPr>
        <w:t>2</w:t>
      </w:r>
      <w:r w:rsidR="00AE3CCF" w:rsidRPr="00244311">
        <w:rPr>
          <w:rFonts w:ascii="Times New Roman" w:hAnsi="Times New Roman" w:hint="eastAsia"/>
          <w:szCs w:val="32"/>
        </w:rPr>
        <w:t>項規定之行為人，其行為已同時該當違反第</w:t>
      </w:r>
      <w:r w:rsidR="00AE3CCF" w:rsidRPr="00244311">
        <w:rPr>
          <w:rFonts w:ascii="Times New Roman" w:hAnsi="Times New Roman" w:hint="eastAsia"/>
          <w:szCs w:val="32"/>
        </w:rPr>
        <w:t>6</w:t>
      </w:r>
      <w:r w:rsidR="00AE3CCF" w:rsidRPr="00244311">
        <w:rPr>
          <w:rFonts w:ascii="Times New Roman" w:hAnsi="Times New Roman" w:hint="eastAsia"/>
          <w:szCs w:val="32"/>
        </w:rPr>
        <w:t>條第</w:t>
      </w:r>
      <w:r w:rsidR="00AE3CCF" w:rsidRPr="00244311">
        <w:rPr>
          <w:rFonts w:ascii="Times New Roman" w:hAnsi="Times New Roman" w:hint="eastAsia"/>
          <w:szCs w:val="32"/>
        </w:rPr>
        <w:t>1</w:t>
      </w:r>
      <w:r w:rsidR="00AE3CCF" w:rsidRPr="00244311">
        <w:rPr>
          <w:rFonts w:ascii="Times New Roman" w:hAnsi="Times New Roman" w:hint="eastAsia"/>
          <w:szCs w:val="32"/>
        </w:rPr>
        <w:t>項之行為，即</w:t>
      </w:r>
      <w:r w:rsidR="00AE3CCF" w:rsidRPr="00244311">
        <w:rPr>
          <w:rFonts w:ascii="Times New Roman" w:hAnsi="Times New Roman" w:hint="eastAsia"/>
          <w:szCs w:val="32"/>
        </w:rPr>
        <w:t>1</w:t>
      </w:r>
      <w:r w:rsidR="00AE3CCF" w:rsidRPr="00244311">
        <w:rPr>
          <w:rFonts w:ascii="Times New Roman" w:hAnsi="Times New Roman" w:hint="eastAsia"/>
          <w:szCs w:val="32"/>
        </w:rPr>
        <w:t>行為符合</w:t>
      </w:r>
      <w:r w:rsidR="00AE3CCF" w:rsidRPr="00244311">
        <w:rPr>
          <w:rFonts w:ascii="Times New Roman" w:hAnsi="Times New Roman" w:hint="eastAsia"/>
          <w:szCs w:val="32"/>
        </w:rPr>
        <w:t>2</w:t>
      </w:r>
      <w:r w:rsidR="00AE3CCF" w:rsidRPr="00244311">
        <w:rPr>
          <w:rFonts w:ascii="Times New Roman" w:hAnsi="Times New Roman" w:hint="eastAsia"/>
          <w:szCs w:val="32"/>
        </w:rPr>
        <w:t>個犯罪構成要件；或稱違反第</w:t>
      </w:r>
      <w:r w:rsidR="00AE3CCF" w:rsidRPr="00244311">
        <w:rPr>
          <w:rFonts w:ascii="Times New Roman" w:hAnsi="Times New Roman" w:hint="eastAsia"/>
          <w:szCs w:val="32"/>
        </w:rPr>
        <w:t>6</w:t>
      </w:r>
      <w:r w:rsidR="00AE3CCF" w:rsidRPr="00244311">
        <w:rPr>
          <w:rFonts w:ascii="Times New Roman" w:hAnsi="Times New Roman" w:hint="eastAsia"/>
          <w:szCs w:val="32"/>
        </w:rPr>
        <w:t>條第</w:t>
      </w:r>
      <w:r w:rsidR="00AE3CCF" w:rsidRPr="00244311">
        <w:rPr>
          <w:rFonts w:ascii="Times New Roman" w:hAnsi="Times New Roman" w:hint="eastAsia"/>
          <w:szCs w:val="32"/>
        </w:rPr>
        <w:t>2</w:t>
      </w:r>
      <w:r w:rsidR="00AE3CCF" w:rsidRPr="00244311">
        <w:rPr>
          <w:rFonts w:ascii="Times New Roman" w:hAnsi="Times New Roman" w:hint="eastAsia"/>
          <w:szCs w:val="32"/>
        </w:rPr>
        <w:t>項之行為係未依規定辦理健康食品查驗登記即標示或廣告具保健功效，已涉嫌違反第</w:t>
      </w:r>
      <w:r w:rsidR="00AE3CCF" w:rsidRPr="00244311">
        <w:rPr>
          <w:rFonts w:ascii="Times New Roman" w:hAnsi="Times New Roman" w:hint="eastAsia"/>
          <w:szCs w:val="32"/>
        </w:rPr>
        <w:t>6</w:t>
      </w:r>
      <w:r w:rsidR="00AE3CCF" w:rsidRPr="00244311">
        <w:rPr>
          <w:rFonts w:ascii="Times New Roman" w:hAnsi="Times New Roman" w:hint="eastAsia"/>
          <w:szCs w:val="32"/>
        </w:rPr>
        <w:t>條第</w:t>
      </w:r>
      <w:r w:rsidR="00AE3CCF" w:rsidRPr="00244311">
        <w:rPr>
          <w:rFonts w:ascii="Times New Roman" w:hAnsi="Times New Roman" w:hint="eastAsia"/>
          <w:szCs w:val="32"/>
        </w:rPr>
        <w:t>1</w:t>
      </w:r>
      <w:r w:rsidR="00AE3CCF" w:rsidRPr="00244311">
        <w:rPr>
          <w:rFonts w:ascii="Times New Roman" w:hAnsi="Times New Roman" w:hint="eastAsia"/>
          <w:szCs w:val="32"/>
        </w:rPr>
        <w:t>項之規定，透過輾轉之解釋將違反第</w:t>
      </w:r>
      <w:r w:rsidR="00AE3CCF" w:rsidRPr="00244311">
        <w:rPr>
          <w:rFonts w:ascii="Times New Roman" w:hAnsi="Times New Roman" w:hint="eastAsia"/>
          <w:szCs w:val="32"/>
        </w:rPr>
        <w:t>6</w:t>
      </w:r>
      <w:r w:rsidR="00AE3CCF" w:rsidRPr="00244311">
        <w:rPr>
          <w:rFonts w:ascii="Times New Roman" w:hAnsi="Times New Roman" w:hint="eastAsia"/>
          <w:szCs w:val="32"/>
        </w:rPr>
        <w:t>條第</w:t>
      </w:r>
      <w:r w:rsidR="00AE3CCF" w:rsidRPr="00244311">
        <w:rPr>
          <w:rFonts w:ascii="Times New Roman" w:hAnsi="Times New Roman" w:hint="eastAsia"/>
          <w:szCs w:val="32"/>
        </w:rPr>
        <w:t>2</w:t>
      </w:r>
      <w:r w:rsidR="00AE3CCF" w:rsidRPr="00244311">
        <w:rPr>
          <w:rFonts w:ascii="Times New Roman" w:hAnsi="Times New Roman" w:hint="eastAsia"/>
          <w:szCs w:val="32"/>
        </w:rPr>
        <w:t>項規定之行為類推適用於同法第</w:t>
      </w:r>
      <w:r w:rsidR="00AE3CCF" w:rsidRPr="00244311">
        <w:rPr>
          <w:rFonts w:ascii="Times New Roman" w:hAnsi="Times New Roman" w:hint="eastAsia"/>
          <w:szCs w:val="32"/>
        </w:rPr>
        <w:t>21</w:t>
      </w:r>
      <w:r w:rsidR="00AE3CCF" w:rsidRPr="00244311">
        <w:rPr>
          <w:rFonts w:ascii="Times New Roman" w:hAnsi="Times New Roman" w:hint="eastAsia"/>
          <w:szCs w:val="32"/>
        </w:rPr>
        <w:t>條第</w:t>
      </w:r>
      <w:r w:rsidR="00AE3CCF" w:rsidRPr="00244311">
        <w:rPr>
          <w:rFonts w:ascii="Times New Roman" w:hAnsi="Times New Roman" w:hint="eastAsia"/>
          <w:szCs w:val="32"/>
        </w:rPr>
        <w:t>1</w:t>
      </w:r>
      <w:r w:rsidR="00AE3CCF" w:rsidRPr="00244311">
        <w:rPr>
          <w:rFonts w:ascii="Times New Roman" w:hAnsi="Times New Roman" w:hint="eastAsia"/>
          <w:szCs w:val="32"/>
        </w:rPr>
        <w:t>項之處罰云云。</w:t>
      </w:r>
      <w:r w:rsidR="00BE0CA2" w:rsidRPr="00244311">
        <w:rPr>
          <w:rFonts w:ascii="Times New Roman" w:hAnsi="Times New Roman" w:hint="eastAsia"/>
          <w:szCs w:val="32"/>
          <w:lang w:eastAsia="zh-HK"/>
        </w:rPr>
        <w:t>且亦</w:t>
      </w:r>
      <w:r w:rsidR="00AE3CCF" w:rsidRPr="00244311">
        <w:rPr>
          <w:rFonts w:ascii="Times New Roman" w:hAnsi="Times New Roman" w:hint="eastAsia"/>
          <w:szCs w:val="32"/>
        </w:rPr>
        <w:t>有法院之判決持與衛福部相同見解，但實務判決</w:t>
      </w:r>
      <w:r w:rsidR="00BE0CA2" w:rsidRPr="00244311">
        <w:rPr>
          <w:rFonts w:ascii="Times New Roman" w:hAnsi="Times New Roman" w:hint="eastAsia"/>
          <w:szCs w:val="32"/>
          <w:lang w:eastAsia="zh-HK"/>
        </w:rPr>
        <w:t>卻有多起認為</w:t>
      </w:r>
      <w:r w:rsidR="00AE3CCF" w:rsidRPr="00244311">
        <w:rPr>
          <w:rFonts w:ascii="Times New Roman" w:hAnsi="Times New Roman" w:hint="eastAsia"/>
          <w:szCs w:val="32"/>
        </w:rPr>
        <w:t>第</w:t>
      </w:r>
      <w:r w:rsidR="00AE3CCF" w:rsidRPr="00244311">
        <w:rPr>
          <w:rFonts w:ascii="Times New Roman" w:hAnsi="Times New Roman" w:hint="eastAsia"/>
          <w:szCs w:val="32"/>
        </w:rPr>
        <w:t>6</w:t>
      </w:r>
      <w:r w:rsidR="00AE3CCF" w:rsidRPr="00244311">
        <w:rPr>
          <w:rFonts w:ascii="Times New Roman" w:hAnsi="Times New Roman" w:hint="eastAsia"/>
          <w:szCs w:val="32"/>
        </w:rPr>
        <w:t>條第</w:t>
      </w:r>
      <w:r w:rsidR="00AE3CCF" w:rsidRPr="00244311">
        <w:rPr>
          <w:rFonts w:ascii="Times New Roman" w:hAnsi="Times New Roman" w:hint="eastAsia"/>
          <w:szCs w:val="32"/>
        </w:rPr>
        <w:t>1</w:t>
      </w:r>
      <w:r w:rsidR="00AE3CCF" w:rsidRPr="00244311">
        <w:rPr>
          <w:rFonts w:ascii="Times New Roman" w:hAnsi="Times New Roman" w:hint="eastAsia"/>
          <w:szCs w:val="32"/>
        </w:rPr>
        <w:t>項及第</w:t>
      </w:r>
      <w:r w:rsidR="00AE3CCF" w:rsidRPr="00244311">
        <w:rPr>
          <w:rFonts w:ascii="Times New Roman" w:hAnsi="Times New Roman" w:hint="eastAsia"/>
          <w:szCs w:val="32"/>
        </w:rPr>
        <w:t>2</w:t>
      </w:r>
      <w:r w:rsidR="00AE3CCF" w:rsidRPr="00244311">
        <w:rPr>
          <w:rFonts w:ascii="Times New Roman" w:hAnsi="Times New Roman" w:hint="eastAsia"/>
          <w:szCs w:val="32"/>
        </w:rPr>
        <w:t>項之規定，在項次上毫無混淆可能；且兩行為內涵不同；第</w:t>
      </w:r>
      <w:r w:rsidR="00AE3CCF" w:rsidRPr="00244311">
        <w:rPr>
          <w:rFonts w:ascii="Times New Roman" w:hAnsi="Times New Roman" w:hint="eastAsia"/>
          <w:szCs w:val="32"/>
        </w:rPr>
        <w:t>2</w:t>
      </w:r>
      <w:r w:rsidR="00AE3CCF" w:rsidRPr="00244311">
        <w:rPr>
          <w:rFonts w:ascii="Times New Roman" w:hAnsi="Times New Roman" w:hint="eastAsia"/>
          <w:szCs w:val="32"/>
        </w:rPr>
        <w:t>項規定之行為態樣並不包含在第</w:t>
      </w:r>
      <w:r w:rsidR="00AE3CCF" w:rsidRPr="00244311">
        <w:rPr>
          <w:rFonts w:ascii="Times New Roman" w:hAnsi="Times New Roman" w:hint="eastAsia"/>
          <w:szCs w:val="32"/>
        </w:rPr>
        <w:t>1</w:t>
      </w:r>
      <w:r w:rsidR="00AE3CCF" w:rsidRPr="00244311">
        <w:rPr>
          <w:rFonts w:ascii="Times New Roman" w:hAnsi="Times New Roman" w:hint="eastAsia"/>
          <w:szCs w:val="32"/>
        </w:rPr>
        <w:t>項內；</w:t>
      </w:r>
      <w:proofErr w:type="gramStart"/>
      <w:r w:rsidR="00AE3CCF" w:rsidRPr="00244311">
        <w:rPr>
          <w:rFonts w:ascii="Times New Roman" w:hAnsi="Times New Roman" w:hint="eastAsia"/>
          <w:szCs w:val="32"/>
        </w:rPr>
        <w:t>縱</w:t>
      </w:r>
      <w:proofErr w:type="gramEnd"/>
      <w:r w:rsidR="00AE3CCF" w:rsidRPr="00244311">
        <w:rPr>
          <w:rFonts w:ascii="Times New Roman" w:hAnsi="Times New Roman" w:hint="eastAsia"/>
          <w:szCs w:val="32"/>
        </w:rPr>
        <w:t>第</w:t>
      </w:r>
      <w:r w:rsidR="00AE3CCF" w:rsidRPr="00244311">
        <w:rPr>
          <w:rFonts w:ascii="Times New Roman" w:hAnsi="Times New Roman" w:hint="eastAsia"/>
          <w:szCs w:val="32"/>
        </w:rPr>
        <w:t>2</w:t>
      </w:r>
      <w:r w:rsidR="00AE3CCF" w:rsidRPr="00244311">
        <w:rPr>
          <w:rFonts w:ascii="Times New Roman" w:hAnsi="Times New Roman" w:hint="eastAsia"/>
          <w:szCs w:val="32"/>
        </w:rPr>
        <w:t>項之行為應依健康食品管理法之規定辦理，亦與應適用同法第</w:t>
      </w:r>
      <w:r w:rsidR="00AE3CCF" w:rsidRPr="00244311">
        <w:rPr>
          <w:rFonts w:ascii="Times New Roman" w:hAnsi="Times New Roman" w:hint="eastAsia"/>
          <w:szCs w:val="32"/>
        </w:rPr>
        <w:t>21</w:t>
      </w:r>
      <w:r w:rsidR="00AE3CCF" w:rsidRPr="00244311">
        <w:rPr>
          <w:rFonts w:ascii="Times New Roman" w:hAnsi="Times New Roman" w:hint="eastAsia"/>
          <w:szCs w:val="32"/>
        </w:rPr>
        <w:t>條第</w:t>
      </w:r>
      <w:r w:rsidR="00AE3CCF" w:rsidRPr="00244311">
        <w:rPr>
          <w:rFonts w:ascii="Times New Roman" w:hAnsi="Times New Roman" w:hint="eastAsia"/>
          <w:szCs w:val="32"/>
        </w:rPr>
        <w:t>1</w:t>
      </w:r>
      <w:r w:rsidR="00F4371A" w:rsidRPr="00244311">
        <w:rPr>
          <w:rFonts w:ascii="Times New Roman" w:hAnsi="Times New Roman" w:hint="eastAsia"/>
          <w:szCs w:val="32"/>
        </w:rPr>
        <w:t>項</w:t>
      </w:r>
      <w:proofErr w:type="gramStart"/>
      <w:r w:rsidR="00F4371A" w:rsidRPr="00244311">
        <w:rPr>
          <w:rFonts w:ascii="Times New Roman" w:hAnsi="Times New Roman" w:hint="eastAsia"/>
          <w:szCs w:val="32"/>
        </w:rPr>
        <w:t>規</w:t>
      </w:r>
      <w:proofErr w:type="gramEnd"/>
      <w:r w:rsidR="00F4371A" w:rsidRPr="00244311">
        <w:rPr>
          <w:rFonts w:ascii="Times New Roman" w:hAnsi="Times New Roman" w:hint="eastAsia"/>
          <w:szCs w:val="32"/>
        </w:rPr>
        <w:t>科以刑罰，實屬二事，顯見</w:t>
      </w:r>
      <w:r w:rsidR="00F4371A" w:rsidRPr="00244311">
        <w:rPr>
          <w:rFonts w:ascii="Times New Roman" w:hAnsi="Times New Roman"/>
        </w:rPr>
        <w:t>健康食品管理法第</w:t>
      </w:r>
      <w:r w:rsidR="00F4371A" w:rsidRPr="00244311">
        <w:rPr>
          <w:rFonts w:ascii="Times New Roman" w:hAnsi="Times New Roman"/>
        </w:rPr>
        <w:t>21</w:t>
      </w:r>
      <w:r w:rsidR="00F4371A" w:rsidRPr="00244311">
        <w:rPr>
          <w:rFonts w:ascii="Times New Roman" w:hAnsi="Times New Roman"/>
        </w:rPr>
        <w:t>條第</w:t>
      </w:r>
      <w:r w:rsidR="00F4371A" w:rsidRPr="00244311">
        <w:rPr>
          <w:rFonts w:ascii="Times New Roman" w:hAnsi="Times New Roman"/>
        </w:rPr>
        <w:t>1</w:t>
      </w:r>
      <w:r w:rsidR="00F4371A" w:rsidRPr="00244311">
        <w:rPr>
          <w:rFonts w:ascii="Times New Roman" w:hAnsi="Times New Roman"/>
        </w:rPr>
        <w:t>項作為違反第</w:t>
      </w:r>
      <w:r w:rsidR="00F4371A" w:rsidRPr="00244311">
        <w:rPr>
          <w:rFonts w:ascii="Times New Roman" w:hAnsi="Times New Roman"/>
        </w:rPr>
        <w:t>6</w:t>
      </w:r>
      <w:r w:rsidR="00F4371A" w:rsidRPr="00244311">
        <w:rPr>
          <w:rFonts w:ascii="Times New Roman" w:hAnsi="Times New Roman"/>
        </w:rPr>
        <w:t>條第</w:t>
      </w:r>
      <w:r w:rsidR="00F4371A" w:rsidRPr="00244311">
        <w:rPr>
          <w:rFonts w:ascii="Times New Roman" w:hAnsi="Times New Roman"/>
        </w:rPr>
        <w:t>2</w:t>
      </w:r>
      <w:r w:rsidR="00F4371A" w:rsidRPr="00244311">
        <w:rPr>
          <w:rFonts w:ascii="Times New Roman" w:hAnsi="Times New Roman"/>
        </w:rPr>
        <w:t>項之處罰依據，其犯罪構成要件</w:t>
      </w:r>
      <w:r w:rsidR="00F4371A" w:rsidRPr="00244311">
        <w:rPr>
          <w:rFonts w:ascii="Times New Roman" w:hAnsi="Times New Roman"/>
          <w:noProof/>
        </w:rPr>
        <w:t>難謂明確</w:t>
      </w:r>
      <w:r w:rsidR="00F4371A" w:rsidRPr="00244311">
        <w:rPr>
          <w:rFonts w:ascii="Times New Roman" w:hAnsi="Times New Roman" w:hint="eastAsia"/>
          <w:noProof/>
        </w:rPr>
        <w:t>，</w:t>
      </w:r>
      <w:r w:rsidR="00F4371A" w:rsidRPr="00244311">
        <w:rPr>
          <w:rFonts w:ascii="Times New Roman" w:hAnsi="Times New Roman" w:hint="eastAsia"/>
          <w:szCs w:val="32"/>
        </w:rPr>
        <w:t>未使一般人民得以合理預見可能處罰範圍，</w:t>
      </w:r>
      <w:proofErr w:type="gramStart"/>
      <w:r w:rsidR="00F4371A" w:rsidRPr="00244311">
        <w:rPr>
          <w:rFonts w:ascii="Times New Roman" w:hAnsi="Times New Roman" w:hint="eastAsia"/>
          <w:szCs w:val="32"/>
        </w:rPr>
        <w:t>甚使民眾</w:t>
      </w:r>
      <w:proofErr w:type="gramEnd"/>
      <w:r w:rsidR="00F4371A" w:rsidRPr="00244311">
        <w:rPr>
          <w:rFonts w:ascii="Times New Roman" w:hAnsi="Times New Roman" w:hint="eastAsia"/>
          <w:szCs w:val="32"/>
        </w:rPr>
        <w:t>有誤觸刑罰之危險存在</w:t>
      </w:r>
      <w:r w:rsidR="00F4371A" w:rsidRPr="00244311">
        <w:rPr>
          <w:rFonts w:ascii="Times New Roman" w:hAnsi="Times New Roman" w:hint="eastAsia"/>
          <w:noProof/>
        </w:rPr>
        <w:t>。</w:t>
      </w:r>
    </w:p>
    <w:p w:rsidR="000653AA" w:rsidRPr="00244311" w:rsidRDefault="000653AA" w:rsidP="000653AA">
      <w:pPr>
        <w:pStyle w:val="3"/>
        <w:rPr>
          <w:rFonts w:ascii="Times New Roman" w:hAnsi="Times New Roman"/>
          <w:noProof/>
        </w:rPr>
      </w:pPr>
      <w:r w:rsidRPr="00244311">
        <w:rPr>
          <w:rFonts w:ascii="Times New Roman" w:hAnsi="Times New Roman" w:hint="eastAsia"/>
          <w:noProof/>
        </w:rPr>
        <w:t>衛福部前部長邱文達於</w:t>
      </w:r>
      <w:r w:rsidRPr="00244311">
        <w:rPr>
          <w:rFonts w:ascii="Times New Roman" w:hAnsi="Times New Roman" w:hint="eastAsia"/>
          <w:noProof/>
        </w:rPr>
        <w:t>102</w:t>
      </w:r>
      <w:r w:rsidRPr="00244311">
        <w:rPr>
          <w:rFonts w:ascii="Times New Roman" w:hAnsi="Times New Roman" w:hint="eastAsia"/>
          <w:noProof/>
        </w:rPr>
        <w:t>年</w:t>
      </w:r>
      <w:r w:rsidRPr="00244311">
        <w:rPr>
          <w:rFonts w:ascii="Times New Roman" w:hAnsi="Times New Roman" w:hint="eastAsia"/>
          <w:noProof/>
        </w:rPr>
        <w:t>10</w:t>
      </w:r>
      <w:r w:rsidRPr="00244311">
        <w:rPr>
          <w:rFonts w:ascii="Times New Roman" w:hAnsi="Times New Roman" w:hint="eastAsia"/>
          <w:noProof/>
        </w:rPr>
        <w:t>月</w:t>
      </w:r>
      <w:r w:rsidRPr="00244311">
        <w:rPr>
          <w:rFonts w:ascii="Times New Roman" w:hAnsi="Times New Roman" w:hint="eastAsia"/>
          <w:noProof/>
        </w:rPr>
        <w:t>7</w:t>
      </w:r>
      <w:r w:rsidRPr="00244311">
        <w:rPr>
          <w:rFonts w:ascii="Times New Roman" w:hAnsi="Times New Roman" w:hint="eastAsia"/>
          <w:noProof/>
        </w:rPr>
        <w:t>日立法院第</w:t>
      </w:r>
      <w:r w:rsidRPr="00244311">
        <w:rPr>
          <w:rFonts w:ascii="Times New Roman" w:hAnsi="Times New Roman" w:hint="eastAsia"/>
          <w:noProof/>
        </w:rPr>
        <w:t>8</w:t>
      </w:r>
      <w:r w:rsidRPr="00244311">
        <w:rPr>
          <w:rFonts w:ascii="Times New Roman" w:hAnsi="Times New Roman" w:hint="eastAsia"/>
          <w:noProof/>
        </w:rPr>
        <w:t>屆第</w:t>
      </w:r>
      <w:r w:rsidRPr="00244311">
        <w:rPr>
          <w:rFonts w:ascii="Times New Roman" w:hAnsi="Times New Roman" w:hint="eastAsia"/>
          <w:noProof/>
        </w:rPr>
        <w:t>4</w:t>
      </w:r>
      <w:r w:rsidRPr="00244311">
        <w:rPr>
          <w:rFonts w:ascii="Times New Roman" w:hAnsi="Times New Roman" w:hint="eastAsia"/>
          <w:noProof/>
        </w:rPr>
        <w:t>會期社會福利及衛生環境委員會第</w:t>
      </w:r>
      <w:r w:rsidRPr="00244311">
        <w:rPr>
          <w:rFonts w:ascii="Times New Roman" w:hAnsi="Times New Roman" w:hint="eastAsia"/>
          <w:noProof/>
        </w:rPr>
        <w:t>6</w:t>
      </w:r>
      <w:r w:rsidRPr="00244311">
        <w:rPr>
          <w:rFonts w:ascii="Times New Roman" w:hAnsi="Times New Roman" w:hint="eastAsia"/>
          <w:noProof/>
        </w:rPr>
        <w:t>次全體委員會議中表示：「為保障消費者權益，本部支持修正健康食品管理法第</w:t>
      </w:r>
      <w:r w:rsidRPr="00244311">
        <w:rPr>
          <w:rFonts w:ascii="Times New Roman" w:hAnsi="Times New Roman" w:hint="eastAsia"/>
          <w:noProof/>
        </w:rPr>
        <w:t>21</w:t>
      </w:r>
      <w:r w:rsidRPr="00244311">
        <w:rPr>
          <w:rFonts w:ascii="Times New Roman" w:hAnsi="Times New Roman" w:hint="eastAsia"/>
          <w:noProof/>
        </w:rPr>
        <w:t>條，明確列入違反健康食品管理法第</w:t>
      </w:r>
      <w:r w:rsidRPr="00244311">
        <w:rPr>
          <w:rFonts w:ascii="Times New Roman" w:hAnsi="Times New Roman" w:hint="eastAsia"/>
          <w:noProof/>
        </w:rPr>
        <w:t>6</w:t>
      </w:r>
      <w:r w:rsidRPr="00244311">
        <w:rPr>
          <w:rFonts w:ascii="Times New Roman" w:hAnsi="Times New Roman" w:hint="eastAsia"/>
          <w:noProof/>
        </w:rPr>
        <w:t>條第</w:t>
      </w:r>
      <w:r w:rsidRPr="00244311">
        <w:rPr>
          <w:rFonts w:ascii="Times New Roman" w:hAnsi="Times New Roman" w:hint="eastAsia"/>
          <w:noProof/>
        </w:rPr>
        <w:t>2</w:t>
      </w:r>
      <w:r w:rsidRPr="00244311">
        <w:rPr>
          <w:rFonts w:ascii="Times New Roman" w:hAnsi="Times New Roman" w:hint="eastAsia"/>
          <w:noProof/>
        </w:rPr>
        <w:t>項之罰則」。</w:t>
      </w:r>
      <w:r w:rsidRPr="00244311">
        <w:rPr>
          <w:rFonts w:ascii="Times New Roman" w:hAnsi="Times New Roman" w:hint="eastAsia"/>
          <w:noProof/>
          <w:lang w:eastAsia="zh-HK"/>
        </w:rPr>
        <w:t>惟該部食藥署查復稱</w:t>
      </w:r>
      <w:r w:rsidRPr="00244311">
        <w:rPr>
          <w:rFonts w:ascii="Times New Roman" w:hAnsi="Times New Roman" w:hint="eastAsia"/>
          <w:noProof/>
        </w:rPr>
        <w:t>：研議擬朝向修正第</w:t>
      </w:r>
      <w:r w:rsidRPr="00244311">
        <w:rPr>
          <w:rFonts w:ascii="Times New Roman" w:hAnsi="Times New Roman" w:hint="eastAsia"/>
          <w:noProof/>
        </w:rPr>
        <w:t>21</w:t>
      </w:r>
      <w:r w:rsidRPr="00244311">
        <w:rPr>
          <w:rFonts w:ascii="Times New Roman" w:hAnsi="Times New Roman" w:hint="eastAsia"/>
          <w:noProof/>
        </w:rPr>
        <w:t>條，將違反「第</w:t>
      </w:r>
      <w:r w:rsidRPr="00244311">
        <w:rPr>
          <w:rFonts w:ascii="Times New Roman" w:hAnsi="Times New Roman" w:hint="eastAsia"/>
          <w:noProof/>
        </w:rPr>
        <w:t>6</w:t>
      </w:r>
      <w:r w:rsidRPr="00244311">
        <w:rPr>
          <w:rFonts w:ascii="Times New Roman" w:hAnsi="Times New Roman" w:hint="eastAsia"/>
          <w:noProof/>
        </w:rPr>
        <w:t>條第</w:t>
      </w:r>
      <w:r w:rsidRPr="00244311">
        <w:rPr>
          <w:rFonts w:ascii="Times New Roman" w:hAnsi="Times New Roman" w:hint="eastAsia"/>
          <w:noProof/>
        </w:rPr>
        <w:t>1</w:t>
      </w:r>
      <w:r w:rsidRPr="00244311">
        <w:rPr>
          <w:rFonts w:ascii="Times New Roman" w:hAnsi="Times New Roman" w:hint="eastAsia"/>
          <w:noProof/>
        </w:rPr>
        <w:t>項」，修正為違反「第</w:t>
      </w:r>
      <w:r w:rsidRPr="00244311">
        <w:rPr>
          <w:rFonts w:ascii="Times New Roman" w:hAnsi="Times New Roman" w:hint="eastAsia"/>
          <w:noProof/>
        </w:rPr>
        <w:t>6</w:t>
      </w:r>
      <w:r w:rsidRPr="00244311">
        <w:rPr>
          <w:rFonts w:ascii="Times New Roman" w:hAnsi="Times New Roman" w:hint="eastAsia"/>
          <w:noProof/>
        </w:rPr>
        <w:t>條第</w:t>
      </w:r>
      <w:r w:rsidRPr="00244311">
        <w:rPr>
          <w:rFonts w:ascii="Times New Roman" w:hAnsi="Times New Roman" w:hint="eastAsia"/>
          <w:noProof/>
        </w:rPr>
        <w:t>1</w:t>
      </w:r>
      <w:r w:rsidRPr="00244311">
        <w:rPr>
          <w:rFonts w:ascii="Times New Roman" w:hAnsi="Times New Roman" w:hint="eastAsia"/>
          <w:noProof/>
        </w:rPr>
        <w:t>項或第</w:t>
      </w:r>
      <w:r w:rsidRPr="00244311">
        <w:rPr>
          <w:rFonts w:ascii="Times New Roman" w:hAnsi="Times New Roman" w:hint="eastAsia"/>
          <w:noProof/>
        </w:rPr>
        <w:t>2</w:t>
      </w:r>
      <w:r w:rsidRPr="00244311">
        <w:rPr>
          <w:rFonts w:ascii="Times New Roman" w:hAnsi="Times New Roman" w:hint="eastAsia"/>
          <w:noProof/>
        </w:rPr>
        <w:t>項」。但因立法委員提案另訂行政罰，考量如逕行辦理預告草案修法，恐無法獲得該等立法委員支持，目前持續與立法委員溝通並表達立場</w:t>
      </w:r>
      <w:r w:rsidRPr="00244311">
        <w:rPr>
          <w:rFonts w:ascii="Times New Roman" w:hAnsi="Times New Roman" w:hint="eastAsia"/>
          <w:noProof/>
          <w:lang w:eastAsia="zh-HK"/>
        </w:rPr>
        <w:t>等語</w:t>
      </w:r>
      <w:r w:rsidRPr="00244311">
        <w:rPr>
          <w:rFonts w:ascii="Times New Roman" w:hAnsi="Times New Roman" w:hint="eastAsia"/>
          <w:noProof/>
        </w:rPr>
        <w:t>。</w:t>
      </w:r>
      <w:r w:rsidRPr="00244311">
        <w:rPr>
          <w:rFonts w:ascii="Times New Roman" w:hAnsi="Times New Roman" w:hint="eastAsia"/>
          <w:szCs w:val="32"/>
          <w:lang w:eastAsia="zh-HK"/>
        </w:rPr>
        <w:t>惟該法制上之爭議，已紛擾</w:t>
      </w:r>
      <w:proofErr w:type="gramStart"/>
      <w:r w:rsidRPr="00244311">
        <w:rPr>
          <w:rFonts w:ascii="Times New Roman" w:hAnsi="Times New Roman" w:hint="eastAsia"/>
          <w:szCs w:val="32"/>
          <w:lang w:eastAsia="zh-HK"/>
        </w:rPr>
        <w:t>多時，</w:t>
      </w:r>
      <w:proofErr w:type="gramEnd"/>
      <w:r w:rsidR="001D3489" w:rsidRPr="00244311">
        <w:rPr>
          <w:rFonts w:ascii="Times New Roman" w:hAnsi="Times New Roman" w:hint="eastAsia"/>
          <w:szCs w:val="32"/>
          <w:lang w:eastAsia="zh-HK"/>
        </w:rPr>
        <w:t>肇致法院之判決仍不免於有罪與無罪間擺</w:t>
      </w:r>
      <w:proofErr w:type="gramStart"/>
      <w:r w:rsidR="001D3489" w:rsidRPr="00244311">
        <w:rPr>
          <w:rFonts w:ascii="Times New Roman" w:hAnsi="Times New Roman" w:hint="eastAsia"/>
          <w:szCs w:val="32"/>
          <w:lang w:eastAsia="zh-HK"/>
        </w:rPr>
        <w:t>盪</w:t>
      </w:r>
      <w:proofErr w:type="gramEnd"/>
      <w:r w:rsidR="001D3489" w:rsidRPr="00244311">
        <w:rPr>
          <w:rFonts w:ascii="Times New Roman" w:hAnsi="Times New Roman" w:hint="eastAsia"/>
          <w:szCs w:val="32"/>
        </w:rPr>
        <w:t>，</w:t>
      </w:r>
      <w:r w:rsidR="001D3489" w:rsidRPr="00244311">
        <w:rPr>
          <w:rFonts w:ascii="Times New Roman" w:hAnsi="Times New Roman" w:hint="eastAsia"/>
          <w:szCs w:val="32"/>
          <w:lang w:eastAsia="zh-HK"/>
        </w:rPr>
        <w:t>而業者對一己之行為在法律上究生何等評價</w:t>
      </w:r>
      <w:r w:rsidR="001D3489" w:rsidRPr="00244311">
        <w:rPr>
          <w:rFonts w:ascii="Times New Roman" w:hAnsi="Times New Roman" w:hint="eastAsia"/>
          <w:szCs w:val="32"/>
        </w:rPr>
        <w:t>，</w:t>
      </w:r>
      <w:r w:rsidR="001D3489" w:rsidRPr="00244311">
        <w:rPr>
          <w:rFonts w:ascii="Times New Roman" w:hAnsi="Times New Roman" w:hint="eastAsia"/>
          <w:szCs w:val="32"/>
          <w:lang w:eastAsia="zh-HK"/>
        </w:rPr>
        <w:t>亦無可預測</w:t>
      </w:r>
      <w:r w:rsidR="00703E90" w:rsidRPr="00244311">
        <w:rPr>
          <w:rFonts w:ascii="Times New Roman" w:hAnsi="Times New Roman" w:hint="eastAsia"/>
          <w:szCs w:val="32"/>
          <w:lang w:eastAsia="zh-HK"/>
        </w:rPr>
        <w:t>適從</w:t>
      </w:r>
      <w:r w:rsidR="001D3489" w:rsidRPr="00244311">
        <w:rPr>
          <w:rFonts w:ascii="Times New Roman" w:hAnsi="Times New Roman" w:hint="eastAsia"/>
          <w:szCs w:val="32"/>
        </w:rPr>
        <w:t>，</w:t>
      </w:r>
      <w:proofErr w:type="gramStart"/>
      <w:r w:rsidRPr="00244311">
        <w:rPr>
          <w:rFonts w:ascii="Times New Roman" w:hAnsi="Times New Roman" w:hint="eastAsia"/>
          <w:szCs w:val="32"/>
          <w:lang w:eastAsia="zh-HK"/>
        </w:rPr>
        <w:t>衛福部雖</w:t>
      </w:r>
      <w:proofErr w:type="gramEnd"/>
      <w:r w:rsidRPr="00244311">
        <w:rPr>
          <w:rFonts w:ascii="Times New Roman" w:hAnsi="Times New Roman" w:hint="eastAsia"/>
          <w:szCs w:val="32"/>
          <w:lang w:eastAsia="zh-HK"/>
        </w:rPr>
        <w:t>曾承諾支持修正第</w:t>
      </w:r>
      <w:r w:rsidRPr="00244311">
        <w:rPr>
          <w:rFonts w:ascii="Times New Roman" w:hAnsi="Times New Roman" w:hint="eastAsia"/>
          <w:szCs w:val="32"/>
          <w:lang w:eastAsia="zh-HK"/>
        </w:rPr>
        <w:t>21</w:t>
      </w:r>
      <w:r w:rsidRPr="00244311">
        <w:rPr>
          <w:rFonts w:ascii="Times New Roman" w:hAnsi="Times New Roman" w:hint="eastAsia"/>
          <w:szCs w:val="32"/>
          <w:lang w:eastAsia="zh-HK"/>
        </w:rPr>
        <w:t>條規定，卻未能面對問題有積極解決之作為</w:t>
      </w:r>
      <w:r w:rsidR="001D3489" w:rsidRPr="00244311">
        <w:rPr>
          <w:rFonts w:ascii="Times New Roman" w:hAnsi="Times New Roman" w:hint="eastAsia"/>
          <w:szCs w:val="32"/>
        </w:rPr>
        <w:t>，</w:t>
      </w:r>
      <w:r w:rsidR="001D3489" w:rsidRPr="00244311">
        <w:rPr>
          <w:rFonts w:ascii="Times New Roman" w:hAnsi="Times New Roman" w:hint="eastAsia"/>
          <w:szCs w:val="32"/>
          <w:lang w:eastAsia="zh-HK"/>
        </w:rPr>
        <w:t>實難謂無</w:t>
      </w:r>
      <w:proofErr w:type="gramStart"/>
      <w:r w:rsidR="001D3489" w:rsidRPr="00244311">
        <w:rPr>
          <w:rFonts w:ascii="Times New Roman" w:hAnsi="Times New Roman" w:hint="eastAsia"/>
          <w:szCs w:val="32"/>
          <w:lang w:eastAsia="zh-HK"/>
        </w:rPr>
        <w:t>怠</w:t>
      </w:r>
      <w:proofErr w:type="gramEnd"/>
      <w:r w:rsidR="001D3489" w:rsidRPr="00244311">
        <w:rPr>
          <w:rFonts w:ascii="Times New Roman" w:hAnsi="Times New Roman" w:hint="eastAsia"/>
          <w:szCs w:val="32"/>
          <w:lang w:eastAsia="zh-HK"/>
        </w:rPr>
        <w:t>失</w:t>
      </w:r>
      <w:r w:rsidRPr="00244311">
        <w:rPr>
          <w:rFonts w:ascii="Times New Roman" w:hAnsi="Times New Roman" w:hint="eastAsia"/>
          <w:szCs w:val="32"/>
          <w:lang w:eastAsia="zh-HK"/>
        </w:rPr>
        <w:t>。</w:t>
      </w:r>
    </w:p>
    <w:p w:rsidR="00F4371A" w:rsidRPr="00244311" w:rsidRDefault="00AE3CCF" w:rsidP="00287E39">
      <w:pPr>
        <w:pStyle w:val="3"/>
        <w:rPr>
          <w:rFonts w:ascii="Times New Roman" w:hAnsi="Times New Roman"/>
        </w:rPr>
      </w:pPr>
      <w:r w:rsidRPr="00244311">
        <w:rPr>
          <w:rFonts w:ascii="Times New Roman" w:hAnsi="Times New Roman" w:hint="eastAsia"/>
        </w:rPr>
        <w:t>綜上，</w:t>
      </w:r>
      <w:r w:rsidRPr="00244311">
        <w:rPr>
          <w:rFonts w:ascii="Times New Roman" w:hAnsi="Times New Roman"/>
          <w:noProof/>
        </w:rPr>
        <w:t>國家以刑罰權制裁行為人，應嚴格遵守「罪</w:t>
      </w:r>
      <w:r w:rsidR="00F4371A" w:rsidRPr="00244311">
        <w:rPr>
          <w:rFonts w:ascii="Times New Roman" w:hAnsi="Times New Roman"/>
          <w:noProof/>
        </w:rPr>
        <w:t>刑法定</w:t>
      </w:r>
      <w:r w:rsidR="00F4371A" w:rsidRPr="00244311">
        <w:rPr>
          <w:rFonts w:ascii="Times New Roman" w:hAnsi="Times New Roman" w:hint="eastAsia"/>
          <w:noProof/>
        </w:rPr>
        <w:t>原則</w:t>
      </w:r>
      <w:r w:rsidRPr="00244311">
        <w:rPr>
          <w:rFonts w:ascii="Times New Roman" w:hAnsi="Times New Roman"/>
          <w:noProof/>
        </w:rPr>
        <w:t>」，以行為時之法律有明文規定者為限，且法律之犯罪構成要件及其法律效果應</w:t>
      </w:r>
      <w:r w:rsidRPr="00244311">
        <w:rPr>
          <w:rFonts w:ascii="Times New Roman" w:hAnsi="Times New Roman"/>
        </w:rPr>
        <w:t>明確，使一般人民得以合理預見可能之處罰範圍有所警惕或防範以避免觸法</w:t>
      </w:r>
      <w:r w:rsidRPr="00244311">
        <w:rPr>
          <w:rFonts w:ascii="Times New Roman" w:hAnsi="Times New Roman" w:hint="eastAsia"/>
        </w:rPr>
        <w:t>。</w:t>
      </w:r>
      <w:r w:rsidR="00BE0CA2" w:rsidRPr="00244311">
        <w:rPr>
          <w:rFonts w:ascii="Times New Roman" w:hAnsi="Times New Roman" w:hint="eastAsia"/>
          <w:szCs w:val="32"/>
          <w:lang w:eastAsia="zh-HK"/>
        </w:rPr>
        <w:t>而</w:t>
      </w:r>
      <w:r w:rsidRPr="00244311">
        <w:rPr>
          <w:rFonts w:ascii="Times New Roman" w:hAnsi="Times New Roman"/>
          <w:noProof/>
        </w:rPr>
        <w:t>健康食品管理法</w:t>
      </w:r>
      <w:r w:rsidRPr="00244311">
        <w:rPr>
          <w:rFonts w:ascii="Times New Roman" w:hAnsi="Times New Roman"/>
          <w:szCs w:val="32"/>
        </w:rPr>
        <w:t>第</w:t>
      </w:r>
      <w:r w:rsidRPr="00244311">
        <w:rPr>
          <w:rFonts w:ascii="Times New Roman" w:hAnsi="Times New Roman"/>
          <w:szCs w:val="32"/>
        </w:rPr>
        <w:t>21</w:t>
      </w:r>
      <w:r w:rsidRPr="00244311">
        <w:rPr>
          <w:rFonts w:ascii="Times New Roman" w:hAnsi="Times New Roman"/>
          <w:szCs w:val="32"/>
        </w:rPr>
        <w:t>條</w:t>
      </w:r>
      <w:r w:rsidRPr="00244311">
        <w:rPr>
          <w:rFonts w:ascii="Times New Roman" w:hAnsi="Times New Roman" w:hint="eastAsia"/>
          <w:noProof/>
        </w:rPr>
        <w:t>第</w:t>
      </w:r>
      <w:r w:rsidRPr="00244311">
        <w:rPr>
          <w:rFonts w:ascii="Times New Roman" w:hAnsi="Times New Roman" w:hint="eastAsia"/>
          <w:noProof/>
        </w:rPr>
        <w:t>1</w:t>
      </w:r>
      <w:r w:rsidRPr="00244311">
        <w:rPr>
          <w:rFonts w:ascii="Times New Roman" w:hAnsi="Times New Roman" w:hint="eastAsia"/>
          <w:noProof/>
        </w:rPr>
        <w:t>項</w:t>
      </w:r>
      <w:r w:rsidR="00BE0CA2" w:rsidRPr="00244311">
        <w:rPr>
          <w:rFonts w:ascii="Times New Roman" w:hAnsi="Times New Roman" w:hint="eastAsia"/>
          <w:szCs w:val="32"/>
          <w:lang w:eastAsia="zh-HK"/>
        </w:rPr>
        <w:t>明白</w:t>
      </w:r>
      <w:r w:rsidR="00F4371A" w:rsidRPr="00244311">
        <w:rPr>
          <w:rFonts w:ascii="Times New Roman" w:hAnsi="Times New Roman" w:hint="eastAsia"/>
          <w:szCs w:val="32"/>
        </w:rPr>
        <w:t>規定</w:t>
      </w:r>
      <w:r w:rsidR="00BE0CA2" w:rsidRPr="00244311">
        <w:rPr>
          <w:rFonts w:ascii="Times New Roman" w:hAnsi="Times New Roman" w:hint="eastAsia"/>
          <w:szCs w:val="32"/>
          <w:lang w:eastAsia="zh-HK"/>
        </w:rPr>
        <w:t>僅就其中第</w:t>
      </w:r>
      <w:r w:rsidR="00BE0CA2" w:rsidRPr="00244311">
        <w:rPr>
          <w:rFonts w:ascii="Times New Roman" w:hAnsi="Times New Roman" w:hint="eastAsia"/>
          <w:szCs w:val="32"/>
        </w:rPr>
        <w:t>6</w:t>
      </w:r>
      <w:r w:rsidR="00BE0CA2" w:rsidRPr="00244311">
        <w:rPr>
          <w:rFonts w:ascii="Times New Roman" w:hAnsi="Times New Roman" w:hint="eastAsia"/>
          <w:szCs w:val="32"/>
          <w:lang w:eastAsia="zh-HK"/>
        </w:rPr>
        <w:t>條第</w:t>
      </w:r>
      <w:r w:rsidR="00BE0CA2" w:rsidRPr="00244311">
        <w:rPr>
          <w:rFonts w:ascii="Times New Roman" w:hAnsi="Times New Roman" w:hint="eastAsia"/>
          <w:szCs w:val="32"/>
        </w:rPr>
        <w:t>1</w:t>
      </w:r>
      <w:r w:rsidR="00BE0CA2" w:rsidRPr="00244311">
        <w:rPr>
          <w:rFonts w:ascii="Times New Roman" w:hAnsi="Times New Roman" w:hint="eastAsia"/>
          <w:szCs w:val="32"/>
          <w:lang w:eastAsia="zh-HK"/>
        </w:rPr>
        <w:t>項之行為</w:t>
      </w:r>
      <w:proofErr w:type="gramStart"/>
      <w:r w:rsidR="00BE0CA2" w:rsidRPr="00244311">
        <w:rPr>
          <w:rFonts w:ascii="Times New Roman" w:hAnsi="Times New Roman" w:hint="eastAsia"/>
          <w:szCs w:val="32"/>
          <w:lang w:eastAsia="zh-HK"/>
        </w:rPr>
        <w:t>態樣科處</w:t>
      </w:r>
      <w:proofErr w:type="gramEnd"/>
      <w:r w:rsidR="00BE0CA2" w:rsidRPr="00244311">
        <w:rPr>
          <w:rFonts w:ascii="Times New Roman" w:hAnsi="Times New Roman" w:hint="eastAsia"/>
          <w:szCs w:val="32"/>
          <w:lang w:eastAsia="zh-HK"/>
        </w:rPr>
        <w:t>刑罰</w:t>
      </w:r>
      <w:r w:rsidR="00FF7600" w:rsidRPr="00244311">
        <w:rPr>
          <w:rFonts w:ascii="Times New Roman" w:hAnsi="Times New Roman" w:hint="eastAsia"/>
          <w:szCs w:val="32"/>
        </w:rPr>
        <w:t>，</w:t>
      </w:r>
      <w:proofErr w:type="gramStart"/>
      <w:r w:rsidR="00FF7600" w:rsidRPr="00244311">
        <w:rPr>
          <w:rFonts w:ascii="Times New Roman" w:hAnsi="Times New Roman" w:hint="eastAsia"/>
          <w:szCs w:val="32"/>
          <w:lang w:eastAsia="zh-HK"/>
        </w:rPr>
        <w:t>茲衛福部卻</w:t>
      </w:r>
      <w:proofErr w:type="gramEnd"/>
      <w:r w:rsidR="00FF7600" w:rsidRPr="00244311">
        <w:rPr>
          <w:rFonts w:ascii="Times New Roman" w:hAnsi="Times New Roman" w:hint="eastAsia"/>
          <w:szCs w:val="32"/>
          <w:lang w:eastAsia="zh-HK"/>
        </w:rPr>
        <w:t>同時以之</w:t>
      </w:r>
      <w:r w:rsidR="00F4371A" w:rsidRPr="00244311">
        <w:rPr>
          <w:rFonts w:ascii="Times New Roman" w:hAnsi="Times New Roman" w:hint="eastAsia"/>
          <w:szCs w:val="32"/>
        </w:rPr>
        <w:t>作為違反同法第</w:t>
      </w:r>
      <w:r w:rsidR="00F4371A" w:rsidRPr="00244311">
        <w:rPr>
          <w:rFonts w:ascii="Times New Roman" w:hAnsi="Times New Roman" w:hint="eastAsia"/>
          <w:szCs w:val="32"/>
        </w:rPr>
        <w:t>6</w:t>
      </w:r>
      <w:r w:rsidR="00F4371A" w:rsidRPr="00244311">
        <w:rPr>
          <w:rFonts w:ascii="Times New Roman" w:hAnsi="Times New Roman" w:hint="eastAsia"/>
          <w:szCs w:val="32"/>
        </w:rPr>
        <w:t>條第</w:t>
      </w:r>
      <w:r w:rsidR="00F4371A" w:rsidRPr="00244311">
        <w:rPr>
          <w:rFonts w:ascii="Times New Roman" w:hAnsi="Times New Roman" w:hint="eastAsia"/>
          <w:szCs w:val="32"/>
        </w:rPr>
        <w:t>2</w:t>
      </w:r>
      <w:r w:rsidR="00F4371A" w:rsidRPr="00244311">
        <w:rPr>
          <w:rFonts w:ascii="Times New Roman" w:hAnsi="Times New Roman" w:hint="eastAsia"/>
          <w:szCs w:val="32"/>
        </w:rPr>
        <w:t>項</w:t>
      </w:r>
      <w:r w:rsidR="00F4371A" w:rsidRPr="00244311">
        <w:rPr>
          <w:rFonts w:ascii="Times New Roman" w:hAnsi="Times New Roman"/>
          <w:szCs w:val="32"/>
        </w:rPr>
        <w:t>「標示或廣告具有特定保健功效」</w:t>
      </w:r>
      <w:r w:rsidR="00F4371A" w:rsidRPr="00244311">
        <w:rPr>
          <w:rFonts w:ascii="Times New Roman" w:hAnsi="Times New Roman" w:hint="eastAsia"/>
          <w:szCs w:val="32"/>
        </w:rPr>
        <w:t>之裁處依據，其犯罪構成要件</w:t>
      </w:r>
      <w:r w:rsidR="00F4371A" w:rsidRPr="00244311">
        <w:rPr>
          <w:rFonts w:ascii="Times New Roman" w:hAnsi="Times New Roman"/>
          <w:noProof/>
        </w:rPr>
        <w:t>難謂明確</w:t>
      </w:r>
      <w:r w:rsidR="00F4371A" w:rsidRPr="00244311">
        <w:rPr>
          <w:rFonts w:ascii="Times New Roman" w:hAnsi="Times New Roman" w:hint="eastAsia"/>
          <w:noProof/>
        </w:rPr>
        <w:t>；</w:t>
      </w:r>
      <w:r w:rsidR="00FF7600" w:rsidRPr="00244311">
        <w:rPr>
          <w:rFonts w:ascii="Times New Roman" w:hAnsi="Times New Roman" w:hint="eastAsia"/>
          <w:szCs w:val="32"/>
          <w:lang w:eastAsia="zh-HK"/>
        </w:rPr>
        <w:t>致</w:t>
      </w:r>
      <w:r w:rsidR="00F4371A" w:rsidRPr="00244311">
        <w:rPr>
          <w:rFonts w:ascii="Times New Roman" w:hAnsi="Times New Roman"/>
          <w:noProof/>
        </w:rPr>
        <w:t>地方衛生機關</w:t>
      </w:r>
      <w:r w:rsidR="00FF7600" w:rsidRPr="00244311">
        <w:rPr>
          <w:rFonts w:ascii="Times New Roman" w:hAnsi="Times New Roman" w:hint="eastAsia"/>
          <w:szCs w:val="32"/>
          <w:lang w:eastAsia="zh-HK"/>
        </w:rPr>
        <w:t>持</w:t>
      </w:r>
      <w:proofErr w:type="gramStart"/>
      <w:r w:rsidR="00FF7600" w:rsidRPr="00244311">
        <w:rPr>
          <w:rFonts w:ascii="Times New Roman" w:hAnsi="Times New Roman" w:hint="eastAsia"/>
          <w:szCs w:val="32"/>
          <w:lang w:eastAsia="zh-HK"/>
        </w:rPr>
        <w:t>該衛福部</w:t>
      </w:r>
      <w:proofErr w:type="gramEnd"/>
      <w:r w:rsidR="00FF7600" w:rsidRPr="00244311">
        <w:rPr>
          <w:rFonts w:ascii="Times New Roman" w:hAnsi="Times New Roman" w:hint="eastAsia"/>
          <w:szCs w:val="32"/>
          <w:lang w:eastAsia="zh-HK"/>
        </w:rPr>
        <w:t>見解</w:t>
      </w:r>
      <w:r w:rsidR="00F4371A" w:rsidRPr="00244311">
        <w:rPr>
          <w:rFonts w:ascii="Times New Roman" w:hAnsi="Times New Roman"/>
          <w:noProof/>
        </w:rPr>
        <w:t>認定違法之案件，經法院</w:t>
      </w:r>
      <w:r w:rsidR="00F4371A" w:rsidRPr="00244311">
        <w:rPr>
          <w:rFonts w:ascii="Times New Roman" w:hAnsi="Times New Roman" w:hint="eastAsia"/>
          <w:noProof/>
        </w:rPr>
        <w:t>多起判決認定違反</w:t>
      </w:r>
      <w:r w:rsidR="00F4371A" w:rsidRPr="00244311">
        <w:rPr>
          <w:rFonts w:ascii="Times New Roman" w:hAnsi="Times New Roman"/>
          <w:szCs w:val="32"/>
        </w:rPr>
        <w:t>罪刑法定原則，難據以論罪科刑</w:t>
      </w:r>
      <w:r w:rsidR="00FF7600" w:rsidRPr="00244311">
        <w:rPr>
          <w:rFonts w:ascii="Times New Roman" w:hAnsi="Times New Roman" w:hint="eastAsia"/>
          <w:szCs w:val="32"/>
          <w:lang w:eastAsia="zh-HK"/>
        </w:rPr>
        <w:t>；而該一法制上之爭議，已紛擾</w:t>
      </w:r>
      <w:proofErr w:type="gramStart"/>
      <w:r w:rsidR="00FF7600" w:rsidRPr="00244311">
        <w:rPr>
          <w:rFonts w:ascii="Times New Roman" w:hAnsi="Times New Roman" w:hint="eastAsia"/>
          <w:szCs w:val="32"/>
          <w:lang w:eastAsia="zh-HK"/>
        </w:rPr>
        <w:t>多時，衛福部除</w:t>
      </w:r>
      <w:proofErr w:type="gramEnd"/>
      <w:r w:rsidR="00FF7600" w:rsidRPr="00244311">
        <w:rPr>
          <w:rFonts w:ascii="Times New Roman" w:hAnsi="Times New Roman" w:hint="eastAsia"/>
          <w:szCs w:val="32"/>
          <w:lang w:eastAsia="zh-HK"/>
        </w:rPr>
        <w:t>曾承諾支持修正第</w:t>
      </w:r>
      <w:r w:rsidR="00FF7600" w:rsidRPr="00244311">
        <w:rPr>
          <w:rFonts w:ascii="Times New Roman" w:hAnsi="Times New Roman" w:hint="eastAsia"/>
          <w:szCs w:val="32"/>
          <w:lang w:eastAsia="zh-HK"/>
        </w:rPr>
        <w:t>21</w:t>
      </w:r>
      <w:r w:rsidR="00FF7600" w:rsidRPr="00244311">
        <w:rPr>
          <w:rFonts w:ascii="Times New Roman" w:hAnsi="Times New Roman" w:hint="eastAsia"/>
          <w:szCs w:val="32"/>
          <w:lang w:eastAsia="zh-HK"/>
        </w:rPr>
        <w:t>條規定，明確列入違反健康食品管理法第</w:t>
      </w:r>
      <w:r w:rsidR="00FF7600" w:rsidRPr="00244311">
        <w:rPr>
          <w:rFonts w:ascii="Times New Roman" w:hAnsi="Times New Roman" w:hint="eastAsia"/>
          <w:szCs w:val="32"/>
          <w:lang w:eastAsia="zh-HK"/>
        </w:rPr>
        <w:t>6</w:t>
      </w:r>
      <w:r w:rsidR="00FF7600" w:rsidRPr="00244311">
        <w:rPr>
          <w:rFonts w:ascii="Times New Roman" w:hAnsi="Times New Roman" w:hint="eastAsia"/>
          <w:szCs w:val="32"/>
          <w:lang w:eastAsia="zh-HK"/>
        </w:rPr>
        <w:t>條第</w:t>
      </w:r>
      <w:r w:rsidR="00FF7600" w:rsidRPr="00244311">
        <w:rPr>
          <w:rFonts w:ascii="Times New Roman" w:hAnsi="Times New Roman" w:hint="eastAsia"/>
          <w:szCs w:val="32"/>
          <w:lang w:eastAsia="zh-HK"/>
        </w:rPr>
        <w:t>2</w:t>
      </w:r>
      <w:r w:rsidR="00FF7600" w:rsidRPr="00244311">
        <w:rPr>
          <w:rFonts w:ascii="Times New Roman" w:hAnsi="Times New Roman" w:hint="eastAsia"/>
          <w:szCs w:val="32"/>
          <w:lang w:eastAsia="zh-HK"/>
        </w:rPr>
        <w:t>項之罰則外，卻未能面對問題有積極解決之作為，難謂無</w:t>
      </w:r>
      <w:proofErr w:type="gramStart"/>
      <w:r w:rsidR="00FF7600" w:rsidRPr="00244311">
        <w:rPr>
          <w:rFonts w:ascii="Times New Roman" w:hAnsi="Times New Roman" w:hint="eastAsia"/>
          <w:szCs w:val="32"/>
          <w:lang w:eastAsia="zh-HK"/>
        </w:rPr>
        <w:t>怠</w:t>
      </w:r>
      <w:proofErr w:type="gramEnd"/>
      <w:r w:rsidR="00FF7600" w:rsidRPr="00244311">
        <w:rPr>
          <w:rFonts w:ascii="Times New Roman" w:hAnsi="Times New Roman" w:hint="eastAsia"/>
          <w:szCs w:val="32"/>
          <w:lang w:eastAsia="zh-HK"/>
        </w:rPr>
        <w:t>失。</w:t>
      </w:r>
      <w:proofErr w:type="gramStart"/>
      <w:r w:rsidR="00F4371A" w:rsidRPr="00244311">
        <w:rPr>
          <w:rFonts w:ascii="Times New Roman" w:hAnsi="Times New Roman" w:hint="eastAsia"/>
          <w:szCs w:val="32"/>
        </w:rPr>
        <w:t>爰衛福部</w:t>
      </w:r>
      <w:proofErr w:type="gramEnd"/>
      <w:r w:rsidR="00F4371A" w:rsidRPr="00244311">
        <w:rPr>
          <w:rFonts w:ascii="Times New Roman" w:hAnsi="Times New Roman" w:hint="eastAsia"/>
          <w:szCs w:val="32"/>
        </w:rPr>
        <w:t>對於違反健康食品管理法第</w:t>
      </w:r>
      <w:r w:rsidR="00F4371A" w:rsidRPr="00244311">
        <w:rPr>
          <w:rFonts w:ascii="Times New Roman" w:hAnsi="Times New Roman" w:hint="eastAsia"/>
          <w:szCs w:val="32"/>
        </w:rPr>
        <w:t>6</w:t>
      </w:r>
      <w:r w:rsidR="00F4371A" w:rsidRPr="00244311">
        <w:rPr>
          <w:rFonts w:ascii="Times New Roman" w:hAnsi="Times New Roman" w:hint="eastAsia"/>
          <w:szCs w:val="32"/>
        </w:rPr>
        <w:t>條第</w:t>
      </w:r>
      <w:r w:rsidR="00F4371A" w:rsidRPr="00244311">
        <w:rPr>
          <w:rFonts w:ascii="Times New Roman" w:hAnsi="Times New Roman" w:hint="eastAsia"/>
          <w:szCs w:val="32"/>
        </w:rPr>
        <w:t>2</w:t>
      </w:r>
      <w:r w:rsidR="00F4371A" w:rsidRPr="00244311">
        <w:rPr>
          <w:rFonts w:ascii="Times New Roman" w:hAnsi="Times New Roman" w:hint="eastAsia"/>
          <w:szCs w:val="32"/>
        </w:rPr>
        <w:t>項之法律效果</w:t>
      </w:r>
      <w:r w:rsidR="00FF7600" w:rsidRPr="00244311">
        <w:rPr>
          <w:rFonts w:ascii="Times New Roman" w:hAnsi="Times New Roman" w:hint="eastAsia"/>
          <w:szCs w:val="32"/>
          <w:lang w:eastAsia="zh-HK"/>
        </w:rPr>
        <w:t>缺漏未明</w:t>
      </w:r>
      <w:r w:rsidR="00EA6CA7" w:rsidRPr="00244311">
        <w:rPr>
          <w:rFonts w:ascii="Times New Roman" w:hAnsi="Times New Roman" w:hint="eastAsia"/>
          <w:szCs w:val="32"/>
        </w:rPr>
        <w:t>，</w:t>
      </w:r>
      <w:r w:rsidR="00FF7600" w:rsidRPr="00244311">
        <w:rPr>
          <w:rFonts w:ascii="Times New Roman" w:hAnsi="Times New Roman" w:hint="eastAsia"/>
          <w:szCs w:val="32"/>
          <w:lang w:eastAsia="zh-HK"/>
        </w:rPr>
        <w:t>涉及</w:t>
      </w:r>
      <w:r w:rsidR="00F4371A" w:rsidRPr="00244311">
        <w:rPr>
          <w:rFonts w:ascii="Times New Roman" w:hAnsi="Times New Roman" w:hint="eastAsia"/>
          <w:szCs w:val="32"/>
          <w:lang w:eastAsia="zh-HK"/>
        </w:rPr>
        <w:t>同法</w:t>
      </w:r>
      <w:r w:rsidR="00F4371A" w:rsidRPr="00244311">
        <w:rPr>
          <w:rFonts w:ascii="Times New Roman" w:hAnsi="Times New Roman" w:hint="eastAsia"/>
          <w:szCs w:val="32"/>
        </w:rPr>
        <w:t>第</w:t>
      </w:r>
      <w:r w:rsidR="00F4371A" w:rsidRPr="00244311">
        <w:rPr>
          <w:rFonts w:ascii="Times New Roman" w:hAnsi="Times New Roman" w:hint="eastAsia"/>
          <w:szCs w:val="32"/>
        </w:rPr>
        <w:t>21</w:t>
      </w:r>
      <w:r w:rsidR="00F4371A" w:rsidRPr="00244311">
        <w:rPr>
          <w:rFonts w:ascii="Times New Roman" w:hAnsi="Times New Roman" w:hint="eastAsia"/>
          <w:szCs w:val="32"/>
        </w:rPr>
        <w:t>條第</w:t>
      </w:r>
      <w:r w:rsidR="00F4371A" w:rsidRPr="00244311">
        <w:rPr>
          <w:rFonts w:ascii="Times New Roman" w:hAnsi="Times New Roman" w:hint="eastAsia"/>
          <w:szCs w:val="32"/>
        </w:rPr>
        <w:t>1</w:t>
      </w:r>
      <w:r w:rsidR="00F4371A" w:rsidRPr="00244311">
        <w:rPr>
          <w:rFonts w:ascii="Times New Roman" w:hAnsi="Times New Roman" w:hint="eastAsia"/>
          <w:szCs w:val="32"/>
        </w:rPr>
        <w:t>項之犯罪構成要件</w:t>
      </w:r>
      <w:r w:rsidR="00EA6CA7" w:rsidRPr="00244311">
        <w:rPr>
          <w:rFonts w:ascii="Times New Roman" w:hAnsi="Times New Roman" w:hint="eastAsia"/>
          <w:szCs w:val="32"/>
          <w:lang w:eastAsia="zh-HK"/>
        </w:rPr>
        <w:t>之修正</w:t>
      </w:r>
      <w:r w:rsidR="00FF7600" w:rsidRPr="00244311">
        <w:rPr>
          <w:rFonts w:ascii="Times New Roman" w:hAnsi="Times New Roman" w:hint="eastAsia"/>
          <w:szCs w:val="32"/>
          <w:lang w:eastAsia="zh-HK"/>
        </w:rPr>
        <w:t>事項</w:t>
      </w:r>
      <w:r w:rsidR="00F4371A" w:rsidRPr="00244311">
        <w:rPr>
          <w:rFonts w:ascii="Times New Roman" w:hAnsi="Times New Roman" w:hint="eastAsia"/>
          <w:szCs w:val="32"/>
        </w:rPr>
        <w:t>，</w:t>
      </w:r>
      <w:r w:rsidR="00FF7600" w:rsidRPr="00244311">
        <w:rPr>
          <w:rFonts w:ascii="Times New Roman" w:hAnsi="Times New Roman" w:hint="eastAsia"/>
          <w:szCs w:val="32"/>
          <w:lang w:eastAsia="zh-HK"/>
        </w:rPr>
        <w:t>自</w:t>
      </w:r>
      <w:r w:rsidR="00F4371A" w:rsidRPr="00244311">
        <w:rPr>
          <w:rFonts w:ascii="Times New Roman" w:hAnsi="Times New Roman" w:hint="eastAsia"/>
          <w:szCs w:val="32"/>
        </w:rPr>
        <w:t>應</w:t>
      </w:r>
      <w:r w:rsidR="00FF7600" w:rsidRPr="00244311">
        <w:rPr>
          <w:rFonts w:ascii="Times New Roman" w:hAnsi="Times New Roman" w:hint="eastAsia"/>
          <w:szCs w:val="32"/>
          <w:lang w:eastAsia="zh-HK"/>
        </w:rPr>
        <w:t>儘速</w:t>
      </w:r>
      <w:proofErr w:type="gramStart"/>
      <w:r w:rsidR="00F4371A" w:rsidRPr="00244311">
        <w:rPr>
          <w:rFonts w:ascii="Times New Roman" w:hAnsi="Times New Roman" w:hint="eastAsia"/>
          <w:szCs w:val="32"/>
        </w:rPr>
        <w:t>研</w:t>
      </w:r>
      <w:proofErr w:type="gramEnd"/>
      <w:r w:rsidR="00F4371A" w:rsidRPr="00244311">
        <w:rPr>
          <w:rFonts w:ascii="Times New Roman" w:hAnsi="Times New Roman" w:hint="eastAsia"/>
          <w:szCs w:val="32"/>
        </w:rPr>
        <w:t>議</w:t>
      </w:r>
      <w:r w:rsidR="00FF7600" w:rsidRPr="00244311">
        <w:rPr>
          <w:rFonts w:ascii="Times New Roman" w:hAnsi="Times New Roman" w:hint="eastAsia"/>
          <w:szCs w:val="32"/>
          <w:lang w:eastAsia="zh-HK"/>
        </w:rPr>
        <w:t>謀求解決，以杜爭議</w:t>
      </w:r>
      <w:r w:rsidR="00FF7600" w:rsidRPr="00244311">
        <w:rPr>
          <w:rFonts w:ascii="Times New Roman" w:hAnsi="Times New Roman" w:hint="eastAsia"/>
          <w:szCs w:val="32"/>
        </w:rPr>
        <w:t>。</w:t>
      </w:r>
    </w:p>
    <w:p w:rsidR="00B22B96" w:rsidRPr="00244311" w:rsidRDefault="00B22B96" w:rsidP="00B22B96">
      <w:pPr>
        <w:pStyle w:val="2"/>
        <w:numPr>
          <w:ilvl w:val="0"/>
          <w:numId w:val="0"/>
        </w:numPr>
        <w:ind w:left="1021"/>
        <w:rPr>
          <w:rFonts w:ascii="Times New Roman" w:hAnsi="Times New Roman"/>
          <w:b/>
          <w:noProof/>
        </w:rPr>
      </w:pPr>
    </w:p>
    <w:p w:rsidR="00B22B96" w:rsidRPr="00244311" w:rsidRDefault="00B22B96" w:rsidP="00B22B96">
      <w:pPr>
        <w:pStyle w:val="2"/>
        <w:kinsoku w:val="0"/>
        <w:overflowPunct/>
        <w:autoSpaceDE/>
        <w:autoSpaceDN/>
        <w:ind w:left="1020" w:hanging="680"/>
        <w:rPr>
          <w:rFonts w:ascii="Times New Roman" w:hAnsi="Times New Roman"/>
          <w:b/>
          <w:noProof/>
        </w:rPr>
      </w:pPr>
      <w:r w:rsidRPr="00244311">
        <w:rPr>
          <w:rFonts w:ascii="Times New Roman" w:hAnsi="Times New Roman"/>
          <w:b/>
          <w:noProof/>
        </w:rPr>
        <w:t>衛福部</w:t>
      </w:r>
      <w:r w:rsidR="00287E39" w:rsidRPr="00244311">
        <w:rPr>
          <w:rFonts w:ascii="Times New Roman" w:hAnsi="Times New Roman" w:hint="eastAsia"/>
          <w:b/>
          <w:szCs w:val="32"/>
          <w:lang w:eastAsia="zh-HK"/>
        </w:rPr>
        <w:t>108</w:t>
      </w:r>
      <w:r w:rsidR="00287E39" w:rsidRPr="00244311">
        <w:rPr>
          <w:rFonts w:ascii="Times New Roman" w:hAnsi="Times New Roman" w:hint="eastAsia"/>
          <w:b/>
          <w:szCs w:val="32"/>
          <w:lang w:eastAsia="zh-HK"/>
        </w:rPr>
        <w:t>年</w:t>
      </w:r>
      <w:r w:rsidR="00287E39" w:rsidRPr="00244311">
        <w:rPr>
          <w:rFonts w:ascii="Times New Roman" w:hAnsi="Times New Roman" w:hint="eastAsia"/>
          <w:b/>
          <w:szCs w:val="32"/>
          <w:lang w:eastAsia="zh-HK"/>
        </w:rPr>
        <w:t>6</w:t>
      </w:r>
      <w:r w:rsidR="00287E39" w:rsidRPr="00244311">
        <w:rPr>
          <w:rFonts w:ascii="Times New Roman" w:hAnsi="Times New Roman" w:hint="eastAsia"/>
          <w:b/>
          <w:szCs w:val="32"/>
          <w:lang w:eastAsia="zh-HK"/>
        </w:rPr>
        <w:t>月</w:t>
      </w:r>
      <w:r w:rsidR="00287E39" w:rsidRPr="00244311">
        <w:rPr>
          <w:rFonts w:ascii="Times New Roman" w:hAnsi="Times New Roman" w:hint="eastAsia"/>
          <w:b/>
          <w:szCs w:val="32"/>
          <w:lang w:eastAsia="zh-HK"/>
        </w:rPr>
        <w:t>12</w:t>
      </w:r>
      <w:r w:rsidR="00287E39" w:rsidRPr="00244311">
        <w:rPr>
          <w:rFonts w:ascii="Times New Roman" w:hAnsi="Times New Roman" w:hint="eastAsia"/>
          <w:b/>
          <w:szCs w:val="32"/>
          <w:lang w:eastAsia="zh-HK"/>
        </w:rPr>
        <w:t>日</w:t>
      </w:r>
      <w:r w:rsidRPr="00244311">
        <w:rPr>
          <w:rFonts w:ascii="Times New Roman" w:hAnsi="Times New Roman"/>
          <w:b/>
          <w:noProof/>
        </w:rPr>
        <w:t>訂定之「食品及相關產品標示宣傳廣告涉及不實誇張易生誤解或醫療效能認定準則」，其附件以正面表列提供</w:t>
      </w:r>
      <w:r w:rsidRPr="00244311">
        <w:rPr>
          <w:rFonts w:ascii="Times New Roman" w:hAnsi="Times New Roman"/>
          <w:b/>
          <w:noProof/>
        </w:rPr>
        <w:t>27</w:t>
      </w:r>
      <w:r w:rsidRPr="00244311">
        <w:rPr>
          <w:rFonts w:ascii="Times New Roman" w:hAnsi="Times New Roman"/>
          <w:b/>
          <w:noProof/>
        </w:rPr>
        <w:t>項通常得使用或類似之詞句，然部分詞句與健康食品得宣稱之保健功效項目之概念</w:t>
      </w:r>
      <w:r w:rsidRPr="00244311">
        <w:rPr>
          <w:rFonts w:ascii="Times New Roman" w:hAnsi="Times New Roman" w:hint="eastAsia"/>
          <w:b/>
          <w:noProof/>
        </w:rPr>
        <w:t>相近，民眾及業者難以</w:t>
      </w:r>
      <w:r w:rsidRPr="00244311">
        <w:rPr>
          <w:rFonts w:ascii="Times New Roman" w:hAnsi="Times New Roman"/>
          <w:b/>
          <w:noProof/>
        </w:rPr>
        <w:t>清楚區隔；且將已廢止之</w:t>
      </w:r>
      <w:r w:rsidRPr="00244311">
        <w:rPr>
          <w:rFonts w:ascii="Times New Roman" w:hAnsi="Times New Roman"/>
          <w:b/>
          <w:noProof/>
        </w:rPr>
        <w:t>106</w:t>
      </w:r>
      <w:r w:rsidRPr="00244311">
        <w:rPr>
          <w:rFonts w:ascii="Times New Roman" w:hAnsi="Times New Roman"/>
          <w:b/>
          <w:noProof/>
        </w:rPr>
        <w:t>年</w:t>
      </w:r>
      <w:r w:rsidRPr="00244311">
        <w:rPr>
          <w:rFonts w:ascii="Times New Roman" w:hAnsi="Times New Roman"/>
          <w:b/>
          <w:noProof/>
        </w:rPr>
        <w:t>3</w:t>
      </w:r>
      <w:r w:rsidRPr="00244311">
        <w:rPr>
          <w:rFonts w:ascii="Times New Roman" w:hAnsi="Times New Roman"/>
          <w:b/>
          <w:noProof/>
        </w:rPr>
        <w:t>月</w:t>
      </w:r>
      <w:r w:rsidRPr="00244311">
        <w:rPr>
          <w:rFonts w:ascii="Times New Roman" w:hAnsi="Times New Roman"/>
          <w:b/>
          <w:noProof/>
        </w:rPr>
        <w:t>16</w:t>
      </w:r>
      <w:r w:rsidRPr="00244311">
        <w:rPr>
          <w:rFonts w:ascii="Times New Roman" w:hAnsi="Times New Roman"/>
          <w:b/>
          <w:noProof/>
        </w:rPr>
        <w:t>日以負面表列方式列舉公告之「涉及醫療效能」、「誇張易生誤解」等詞句，改編錄於前開認定準則之</w:t>
      </w:r>
      <w:r w:rsidRPr="00244311">
        <w:rPr>
          <w:rFonts w:ascii="Times New Roman" w:hAnsi="Times New Roman"/>
          <w:b/>
          <w:noProof/>
        </w:rPr>
        <w:t>Q</w:t>
      </w:r>
      <w:r w:rsidR="005362CC" w:rsidRPr="00244311">
        <w:rPr>
          <w:rFonts w:ascii="Times New Roman" w:hAnsi="Times New Roman" w:hint="eastAsia"/>
          <w:b/>
          <w:noProof/>
        </w:rPr>
        <w:t>&amp;</w:t>
      </w:r>
      <w:r w:rsidRPr="00244311">
        <w:rPr>
          <w:rFonts w:ascii="Times New Roman" w:hAnsi="Times New Roman"/>
          <w:b/>
          <w:noProof/>
        </w:rPr>
        <w:t>A</w:t>
      </w:r>
      <w:r w:rsidRPr="00244311">
        <w:rPr>
          <w:rFonts w:ascii="Times New Roman" w:hAnsi="Times New Roman"/>
          <w:b/>
          <w:noProof/>
        </w:rPr>
        <w:t>使用，使原負面表列詞句不得使用之法規</w:t>
      </w:r>
      <w:r w:rsidR="00315E15" w:rsidRPr="00244311">
        <w:rPr>
          <w:rFonts w:ascii="Times New Roman" w:hAnsi="Times New Roman" w:hint="eastAsia"/>
          <w:b/>
          <w:noProof/>
          <w:lang w:eastAsia="zh-HK"/>
        </w:rPr>
        <w:t>範之強制力趨於弱化</w:t>
      </w:r>
      <w:r w:rsidRPr="00244311">
        <w:rPr>
          <w:rFonts w:ascii="Times New Roman" w:hAnsi="Times New Roman"/>
          <w:b/>
          <w:noProof/>
        </w:rPr>
        <w:t>，對違規使用者亦難作為裁處依據；又認定準則</w:t>
      </w:r>
      <w:r w:rsidR="00B2209A" w:rsidRPr="00244311">
        <w:rPr>
          <w:rFonts w:ascii="Times New Roman" w:hAnsi="Times New Roman" w:hint="eastAsia"/>
          <w:b/>
          <w:szCs w:val="32"/>
          <w:lang w:eastAsia="zh-HK"/>
        </w:rPr>
        <w:t>只有列舉例句</w:t>
      </w:r>
      <w:r w:rsidR="00B2209A" w:rsidRPr="00244311">
        <w:rPr>
          <w:rFonts w:ascii="Times New Roman" w:hAnsi="Times New Roman" w:hint="eastAsia"/>
          <w:b/>
          <w:szCs w:val="32"/>
        </w:rPr>
        <w:t>，</w:t>
      </w:r>
      <w:r w:rsidR="00B2209A" w:rsidRPr="00244311">
        <w:rPr>
          <w:rFonts w:ascii="Times New Roman" w:hAnsi="Times New Roman" w:hint="eastAsia"/>
          <w:b/>
          <w:szCs w:val="32"/>
          <w:lang w:eastAsia="zh-HK"/>
        </w:rPr>
        <w:t>未</w:t>
      </w:r>
      <w:proofErr w:type="gramStart"/>
      <w:r w:rsidR="00B2209A" w:rsidRPr="00244311">
        <w:rPr>
          <w:rFonts w:ascii="Times New Roman" w:hAnsi="Times New Roman" w:hint="eastAsia"/>
          <w:b/>
          <w:szCs w:val="32"/>
          <w:lang w:eastAsia="zh-HK"/>
        </w:rPr>
        <w:t>釐</w:t>
      </w:r>
      <w:proofErr w:type="gramEnd"/>
      <w:r w:rsidR="00B2209A" w:rsidRPr="00244311">
        <w:rPr>
          <w:rFonts w:ascii="Times New Roman" w:hAnsi="Times New Roman" w:hint="eastAsia"/>
          <w:b/>
          <w:szCs w:val="32"/>
          <w:lang w:eastAsia="zh-HK"/>
        </w:rPr>
        <w:t>出認定之概念或範疇</w:t>
      </w:r>
      <w:r w:rsidR="00B2209A" w:rsidRPr="00244311">
        <w:rPr>
          <w:rFonts w:ascii="Times New Roman" w:hAnsi="Times New Roman" w:hint="eastAsia"/>
          <w:b/>
          <w:szCs w:val="32"/>
        </w:rPr>
        <w:t>，</w:t>
      </w:r>
      <w:r w:rsidRPr="00244311">
        <w:rPr>
          <w:rFonts w:ascii="Times New Roman" w:hAnsi="Times New Roman" w:hint="eastAsia"/>
          <w:b/>
          <w:noProof/>
        </w:rPr>
        <w:t>實</w:t>
      </w:r>
      <w:r w:rsidRPr="00244311">
        <w:rPr>
          <w:rFonts w:ascii="Times New Roman" w:hAnsi="Times New Roman"/>
          <w:b/>
          <w:noProof/>
        </w:rPr>
        <w:t>未具備</w:t>
      </w:r>
      <w:r w:rsidR="00703E90" w:rsidRPr="00244311">
        <w:rPr>
          <w:rFonts w:ascii="Times New Roman" w:hAnsi="Times New Roman" w:hint="eastAsia"/>
          <w:b/>
          <w:noProof/>
          <w:lang w:eastAsia="zh-HK"/>
        </w:rPr>
        <w:t>準則之</w:t>
      </w:r>
      <w:r w:rsidRPr="00244311">
        <w:rPr>
          <w:rFonts w:ascii="Times New Roman" w:hAnsi="Times New Roman"/>
          <w:b/>
          <w:noProof/>
        </w:rPr>
        <w:t>釋疑</w:t>
      </w:r>
      <w:r w:rsidR="00703E90" w:rsidRPr="00244311">
        <w:rPr>
          <w:rFonts w:ascii="Times New Roman" w:hAnsi="Times New Roman" w:hint="eastAsia"/>
          <w:b/>
          <w:noProof/>
          <w:lang w:eastAsia="zh-HK"/>
        </w:rPr>
        <w:t>功能</w:t>
      </w:r>
      <w:r w:rsidRPr="00244311">
        <w:rPr>
          <w:rFonts w:ascii="Times New Roman" w:hAnsi="Times New Roman"/>
          <w:b/>
          <w:noProof/>
        </w:rPr>
        <w:t>，難以作為民眾或業者清楚辨識之依據；</w:t>
      </w:r>
      <w:r w:rsidRPr="00244311">
        <w:rPr>
          <w:rFonts w:ascii="Times New Roman" w:hAnsi="Times New Roman" w:hint="eastAsia"/>
          <w:b/>
          <w:noProof/>
        </w:rPr>
        <w:t>復以違規</w:t>
      </w:r>
      <w:r w:rsidRPr="00244311">
        <w:rPr>
          <w:rFonts w:ascii="Times New Roman" w:hAnsi="Times New Roman"/>
          <w:b/>
          <w:noProof/>
        </w:rPr>
        <w:t>食品之標示及廣告，究係違反食</w:t>
      </w:r>
      <w:r w:rsidR="006A1670" w:rsidRPr="00244311">
        <w:rPr>
          <w:rFonts w:ascii="Times New Roman" w:hAnsi="Times New Roman" w:hint="eastAsia"/>
          <w:b/>
          <w:noProof/>
        </w:rPr>
        <w:t>品</w:t>
      </w:r>
      <w:r w:rsidRPr="00244311">
        <w:rPr>
          <w:rFonts w:ascii="Times New Roman" w:hAnsi="Times New Roman"/>
          <w:b/>
          <w:noProof/>
        </w:rPr>
        <w:t>安</w:t>
      </w:r>
      <w:r w:rsidR="006A1670" w:rsidRPr="00244311">
        <w:rPr>
          <w:rFonts w:ascii="Times New Roman" w:hAnsi="Times New Roman" w:hint="eastAsia"/>
          <w:b/>
          <w:noProof/>
        </w:rPr>
        <w:t>全衛生管理</w:t>
      </w:r>
      <w:r w:rsidRPr="00244311">
        <w:rPr>
          <w:rFonts w:ascii="Times New Roman" w:hAnsi="Times New Roman"/>
          <w:b/>
          <w:noProof/>
        </w:rPr>
        <w:t>法或健康食品管理法</w:t>
      </w:r>
      <w:r w:rsidRPr="00244311">
        <w:rPr>
          <w:rFonts w:ascii="Times New Roman" w:hAnsi="Times New Roman" w:hint="eastAsia"/>
          <w:b/>
          <w:noProof/>
        </w:rPr>
        <w:t>之規定</w:t>
      </w:r>
      <w:r w:rsidRPr="00244311">
        <w:rPr>
          <w:rFonts w:ascii="Times New Roman" w:hAnsi="Times New Roman"/>
          <w:b/>
          <w:noProof/>
        </w:rPr>
        <w:t>，其間分際不易界定，相關法制未臻明確，尚待健全：</w:t>
      </w:r>
    </w:p>
    <w:p w:rsidR="00B22B96" w:rsidRPr="00244311" w:rsidRDefault="00B22B96" w:rsidP="00B22B96">
      <w:pPr>
        <w:pStyle w:val="3"/>
        <w:rPr>
          <w:rFonts w:ascii="Times New Roman" w:hAnsi="Times New Roman"/>
          <w:noProof/>
        </w:rPr>
      </w:pPr>
      <w:r w:rsidRPr="00244311">
        <w:rPr>
          <w:rFonts w:ascii="Times New Roman" w:hAnsi="Times New Roman"/>
          <w:noProof/>
        </w:rPr>
        <w:t>依據食品安全衛生管理法（下稱食安法）第</w:t>
      </w:r>
      <w:r w:rsidRPr="00244311">
        <w:rPr>
          <w:rFonts w:ascii="Times New Roman" w:hAnsi="Times New Roman"/>
          <w:noProof/>
        </w:rPr>
        <w:t>28</w:t>
      </w:r>
      <w:r w:rsidRPr="00244311">
        <w:rPr>
          <w:rFonts w:ascii="Times New Roman" w:hAnsi="Times New Roman"/>
          <w:noProof/>
        </w:rPr>
        <w:t>條規定：「（第</w:t>
      </w:r>
      <w:r w:rsidRPr="00244311">
        <w:rPr>
          <w:rFonts w:ascii="Times New Roman" w:hAnsi="Times New Roman"/>
          <w:noProof/>
        </w:rPr>
        <w:t xml:space="preserve"> 1 </w:t>
      </w:r>
      <w:r w:rsidRPr="00244311">
        <w:rPr>
          <w:rFonts w:ascii="Times New Roman" w:hAnsi="Times New Roman"/>
          <w:noProof/>
        </w:rPr>
        <w:t>項）</w:t>
      </w:r>
      <w:r w:rsidRPr="00244311">
        <w:rPr>
          <w:rFonts w:ascii="Times New Roman" w:hAnsi="Times New Roman" w:hint="eastAsia"/>
          <w:noProof/>
        </w:rPr>
        <w:t>食品、食品添加物、食品用洗潔劑及經中央主管機關公告之食品器具、食品容器或包裝，其標示、宣傳或廣告，不得有不實、誇張或易生誤解之情形。</w:t>
      </w:r>
      <w:r w:rsidRPr="00244311">
        <w:rPr>
          <w:rFonts w:ascii="Times New Roman" w:hAnsi="Times New Roman"/>
          <w:noProof/>
        </w:rPr>
        <w:t>（第</w:t>
      </w:r>
      <w:r w:rsidRPr="00244311">
        <w:rPr>
          <w:rFonts w:ascii="Times New Roman" w:hAnsi="Times New Roman"/>
          <w:noProof/>
        </w:rPr>
        <w:t xml:space="preserve"> 2 </w:t>
      </w:r>
      <w:r w:rsidRPr="00244311">
        <w:rPr>
          <w:rFonts w:ascii="Times New Roman" w:hAnsi="Times New Roman"/>
          <w:noProof/>
        </w:rPr>
        <w:t>項）</w:t>
      </w:r>
      <w:r w:rsidRPr="00244311">
        <w:rPr>
          <w:rFonts w:ascii="Times New Roman" w:hAnsi="Times New Roman" w:hint="eastAsia"/>
          <w:noProof/>
        </w:rPr>
        <w:t>食品不得為醫療效能之標示、宣傳或廣告。</w:t>
      </w:r>
      <w:r w:rsidR="00B601CA" w:rsidRPr="00244311">
        <w:rPr>
          <w:rFonts w:ascii="Times New Roman" w:hAnsi="Times New Roman" w:hint="eastAsia"/>
          <w:noProof/>
        </w:rPr>
        <w:t>……</w:t>
      </w:r>
      <w:r w:rsidRPr="00244311">
        <w:rPr>
          <w:rFonts w:ascii="Times New Roman" w:hAnsi="Times New Roman"/>
          <w:noProof/>
        </w:rPr>
        <w:t>（第</w:t>
      </w:r>
      <w:r w:rsidRPr="00244311">
        <w:rPr>
          <w:rFonts w:ascii="Times New Roman" w:hAnsi="Times New Roman" w:hint="eastAsia"/>
          <w:noProof/>
        </w:rPr>
        <w:t>4</w:t>
      </w:r>
      <w:r w:rsidRPr="00244311">
        <w:rPr>
          <w:rFonts w:ascii="Times New Roman" w:hAnsi="Times New Roman"/>
          <w:noProof/>
        </w:rPr>
        <w:t>項）</w:t>
      </w:r>
      <w:r w:rsidRPr="00244311">
        <w:rPr>
          <w:rFonts w:ascii="Times New Roman" w:hAnsi="Times New Roman" w:hint="eastAsia"/>
          <w:noProof/>
        </w:rPr>
        <w:t>第</w:t>
      </w:r>
      <w:r w:rsidR="0075465E" w:rsidRPr="00244311">
        <w:rPr>
          <w:rFonts w:ascii="Times New Roman" w:hAnsi="Times New Roman" w:hint="eastAsia"/>
          <w:noProof/>
        </w:rPr>
        <w:t>1</w:t>
      </w:r>
      <w:r w:rsidRPr="00244311">
        <w:rPr>
          <w:rFonts w:ascii="Times New Roman" w:hAnsi="Times New Roman" w:hint="eastAsia"/>
          <w:noProof/>
        </w:rPr>
        <w:t>項不實、誇張或易生誤解與第</w:t>
      </w:r>
      <w:r w:rsidR="0075465E" w:rsidRPr="00244311">
        <w:rPr>
          <w:rFonts w:ascii="Times New Roman" w:hAnsi="Times New Roman" w:hint="eastAsia"/>
          <w:noProof/>
        </w:rPr>
        <w:t>2</w:t>
      </w:r>
      <w:r w:rsidRPr="00244311">
        <w:rPr>
          <w:rFonts w:ascii="Times New Roman" w:hAnsi="Times New Roman" w:hint="eastAsia"/>
          <w:noProof/>
        </w:rPr>
        <w:t>項醫療效能之認定基準、宣傳或廣告之內容、方式及其他應遵行事項之準則，由中央主管機關定之</w:t>
      </w:r>
      <w:r w:rsidRPr="00244311">
        <w:rPr>
          <w:rFonts w:ascii="Times New Roman" w:hAnsi="Times New Roman"/>
          <w:noProof/>
        </w:rPr>
        <w:t>」</w:t>
      </w:r>
      <w:r w:rsidRPr="00244311">
        <w:rPr>
          <w:rFonts w:ascii="Times New Roman" w:hAnsi="Times New Roman" w:hint="eastAsia"/>
          <w:noProof/>
        </w:rPr>
        <w:t>。</w:t>
      </w:r>
    </w:p>
    <w:p w:rsidR="00B22B96" w:rsidRPr="00244311" w:rsidRDefault="00B22B96" w:rsidP="00B22B96">
      <w:pPr>
        <w:pStyle w:val="3"/>
        <w:rPr>
          <w:rFonts w:ascii="Times New Roman" w:hAnsi="Times New Roman"/>
          <w:noProof/>
        </w:rPr>
      </w:pPr>
      <w:r w:rsidRPr="00244311">
        <w:rPr>
          <w:rFonts w:ascii="Times New Roman" w:hAnsi="Times New Roman" w:hint="eastAsia"/>
          <w:noProof/>
        </w:rPr>
        <w:t>衛福部於</w:t>
      </w:r>
      <w:r w:rsidRPr="00244311">
        <w:rPr>
          <w:rFonts w:ascii="Times New Roman" w:hAnsi="Times New Roman"/>
          <w:noProof/>
        </w:rPr>
        <w:t>101</w:t>
      </w:r>
      <w:r w:rsidRPr="00244311">
        <w:rPr>
          <w:rFonts w:ascii="Times New Roman" w:hAnsi="Times New Roman"/>
          <w:noProof/>
        </w:rPr>
        <w:t>年</w:t>
      </w:r>
      <w:r w:rsidRPr="00244311">
        <w:rPr>
          <w:rFonts w:ascii="Times New Roman" w:hAnsi="Times New Roman"/>
          <w:noProof/>
        </w:rPr>
        <w:t>9</w:t>
      </w:r>
      <w:r w:rsidRPr="00244311">
        <w:rPr>
          <w:rFonts w:ascii="Times New Roman" w:hAnsi="Times New Roman"/>
          <w:noProof/>
        </w:rPr>
        <w:t>月</w:t>
      </w:r>
      <w:r w:rsidRPr="00244311">
        <w:rPr>
          <w:rFonts w:ascii="Times New Roman" w:hAnsi="Times New Roman"/>
          <w:noProof/>
        </w:rPr>
        <w:t>28</w:t>
      </w:r>
      <w:r w:rsidRPr="00244311">
        <w:rPr>
          <w:rFonts w:ascii="Times New Roman" w:hAnsi="Times New Roman"/>
          <w:noProof/>
        </w:rPr>
        <w:t>日</w:t>
      </w:r>
      <w:r w:rsidRPr="00244311">
        <w:rPr>
          <w:rFonts w:ascii="Times New Roman" w:hAnsi="Times New Roman" w:hint="eastAsia"/>
          <w:noProof/>
        </w:rPr>
        <w:t>發布</w:t>
      </w:r>
      <w:r w:rsidR="0075465E" w:rsidRPr="00244311">
        <w:rPr>
          <w:rFonts w:hAnsi="標楷體" w:hint="eastAsia"/>
          <w:noProof/>
        </w:rPr>
        <w:t>「</w:t>
      </w:r>
      <w:r w:rsidRPr="00244311">
        <w:rPr>
          <w:rFonts w:ascii="Times New Roman" w:hAnsi="Times New Roman"/>
          <w:noProof/>
        </w:rPr>
        <w:t>食品標示宣傳或廣告詞句涉及誇張易生誤解或醫療效能之認定基準</w:t>
      </w:r>
      <w:r w:rsidR="0075465E" w:rsidRPr="00244311">
        <w:rPr>
          <w:rFonts w:ascii="Times New Roman" w:hAnsi="Times New Roman" w:hint="eastAsia"/>
          <w:noProof/>
        </w:rPr>
        <w:t>（下稱原認定基準）</w:t>
      </w:r>
      <w:r w:rsidR="0075465E" w:rsidRPr="00244311">
        <w:rPr>
          <w:rFonts w:hAnsi="標楷體" w:hint="eastAsia"/>
          <w:noProof/>
        </w:rPr>
        <w:t>」</w:t>
      </w:r>
      <w:r w:rsidRPr="00244311">
        <w:rPr>
          <w:rFonts w:ascii="Times New Roman" w:hAnsi="Times New Roman" w:hint="eastAsia"/>
          <w:noProof/>
        </w:rPr>
        <w:t>，嗣於</w:t>
      </w:r>
      <w:r w:rsidRPr="00244311">
        <w:rPr>
          <w:rFonts w:ascii="Times New Roman" w:hAnsi="Times New Roman"/>
          <w:noProof/>
        </w:rPr>
        <w:t>106</w:t>
      </w:r>
      <w:r w:rsidRPr="00244311">
        <w:rPr>
          <w:rFonts w:ascii="Times New Roman" w:hAnsi="Times New Roman"/>
          <w:noProof/>
        </w:rPr>
        <w:t>年</w:t>
      </w:r>
      <w:r w:rsidRPr="00244311">
        <w:rPr>
          <w:rFonts w:ascii="Times New Roman" w:hAnsi="Times New Roman"/>
          <w:noProof/>
        </w:rPr>
        <w:t>3</w:t>
      </w:r>
      <w:r w:rsidRPr="00244311">
        <w:rPr>
          <w:rFonts w:ascii="Times New Roman" w:hAnsi="Times New Roman"/>
          <w:noProof/>
        </w:rPr>
        <w:t>月</w:t>
      </w:r>
      <w:r w:rsidRPr="00244311">
        <w:rPr>
          <w:rFonts w:ascii="Times New Roman" w:hAnsi="Times New Roman"/>
          <w:noProof/>
        </w:rPr>
        <w:t>16</w:t>
      </w:r>
      <w:r w:rsidRPr="00244311">
        <w:rPr>
          <w:rFonts w:ascii="Times New Roman" w:hAnsi="Times New Roman"/>
          <w:noProof/>
        </w:rPr>
        <w:t>日修正發布</w:t>
      </w:r>
      <w:r w:rsidRPr="00244311">
        <w:rPr>
          <w:rStyle w:val="aff0"/>
          <w:rFonts w:ascii="Times New Roman" w:hAnsi="Times New Roman"/>
          <w:noProof/>
        </w:rPr>
        <w:footnoteReference w:id="18"/>
      </w:r>
      <w:r w:rsidRPr="00244311">
        <w:rPr>
          <w:rFonts w:ascii="Times New Roman" w:hAnsi="Times New Roman" w:hint="eastAsia"/>
          <w:noProof/>
        </w:rPr>
        <w:t>，以負面表列方式列舉「涉及醫療效能」、「</w:t>
      </w:r>
      <w:r w:rsidRPr="00244311">
        <w:rPr>
          <w:rFonts w:ascii="Times New Roman" w:hAnsi="Times New Roman"/>
          <w:noProof/>
        </w:rPr>
        <w:t>誇張易生誤解</w:t>
      </w:r>
      <w:r w:rsidRPr="00244311">
        <w:rPr>
          <w:rFonts w:ascii="Times New Roman" w:hAnsi="Times New Roman" w:hint="eastAsia"/>
          <w:noProof/>
        </w:rPr>
        <w:t>」之詞句如下：</w:t>
      </w:r>
    </w:p>
    <w:p w:rsidR="00B22B96" w:rsidRPr="00244311" w:rsidRDefault="00B22B96" w:rsidP="00B22B96">
      <w:pPr>
        <w:pStyle w:val="4"/>
        <w:ind w:left="1644"/>
        <w:rPr>
          <w:rFonts w:ascii="Times New Roman" w:hAnsi="Times New Roman"/>
          <w:szCs w:val="32"/>
        </w:rPr>
      </w:pPr>
      <w:r w:rsidRPr="00244311">
        <w:rPr>
          <w:rFonts w:ascii="Times New Roman" w:hAnsi="Times New Roman"/>
          <w:szCs w:val="32"/>
        </w:rPr>
        <w:t>使用下列詞句者，應認定為涉及醫療效能</w:t>
      </w:r>
      <w:r w:rsidRPr="00244311">
        <w:rPr>
          <w:rFonts w:ascii="Times New Roman" w:hAnsi="Times New Roman" w:hint="eastAsia"/>
          <w:szCs w:val="32"/>
        </w:rPr>
        <w:t>：</w:t>
      </w:r>
    </w:p>
    <w:p w:rsidR="00B22B96" w:rsidRPr="00244311" w:rsidRDefault="00B22B96" w:rsidP="005D3CAF">
      <w:pPr>
        <w:pStyle w:val="5"/>
        <w:numPr>
          <w:ilvl w:val="4"/>
          <w:numId w:val="1"/>
        </w:numPr>
        <w:ind w:left="2041"/>
        <w:rPr>
          <w:rFonts w:ascii="Times New Roman" w:hAnsi="Times New Roman"/>
          <w:szCs w:val="32"/>
        </w:rPr>
      </w:pPr>
      <w:r w:rsidRPr="00244311">
        <w:rPr>
          <w:rFonts w:ascii="Times New Roman" w:hAnsi="Times New Roman"/>
          <w:szCs w:val="32"/>
        </w:rPr>
        <w:t>宣稱預防、改善、減輕、診斷或治療疾病或特定生理情形</w:t>
      </w:r>
      <w:r w:rsidRPr="00244311">
        <w:rPr>
          <w:rFonts w:ascii="Times New Roman" w:hAnsi="Times New Roman" w:hint="eastAsia"/>
          <w:szCs w:val="32"/>
        </w:rPr>
        <w:t>：</w:t>
      </w:r>
    </w:p>
    <w:p w:rsidR="00B22B96" w:rsidRPr="00244311" w:rsidRDefault="00B22B96" w:rsidP="0075737D">
      <w:pPr>
        <w:pStyle w:val="5"/>
        <w:ind w:left="2041"/>
        <w:rPr>
          <w:rFonts w:ascii="Times New Roman" w:hAnsi="Times New Roman"/>
          <w:szCs w:val="32"/>
        </w:rPr>
      </w:pPr>
      <w:r w:rsidRPr="00244311">
        <w:rPr>
          <w:rFonts w:ascii="Times New Roman" w:hAnsi="Times New Roman"/>
          <w:szCs w:val="32"/>
        </w:rPr>
        <w:t>例句</w:t>
      </w:r>
      <w:r w:rsidRPr="00244311">
        <w:rPr>
          <w:rFonts w:ascii="Times New Roman" w:hAnsi="Times New Roman" w:hint="eastAsia"/>
          <w:szCs w:val="32"/>
        </w:rPr>
        <w:t>：</w:t>
      </w:r>
      <w:r w:rsidRPr="00244311">
        <w:rPr>
          <w:rFonts w:ascii="Times New Roman" w:hAnsi="Times New Roman"/>
          <w:szCs w:val="32"/>
        </w:rPr>
        <w:t>治療近視。恢復視力。防止便秘。利尿。改善過敏體質。壯陽。減輕過敏性皮膚病。治失眠。防止貧血。降血壓。</w:t>
      </w:r>
      <w:proofErr w:type="gramStart"/>
      <w:r w:rsidRPr="00244311">
        <w:rPr>
          <w:rFonts w:ascii="Times New Roman" w:hAnsi="Times New Roman"/>
          <w:szCs w:val="32"/>
        </w:rPr>
        <w:t>改善血濁</w:t>
      </w:r>
      <w:proofErr w:type="gramEnd"/>
      <w:r w:rsidRPr="00244311">
        <w:rPr>
          <w:rFonts w:ascii="Times New Roman" w:hAnsi="Times New Roman"/>
          <w:szCs w:val="32"/>
        </w:rPr>
        <w:t>。清血。調整內分泌。防止更年期的提早。</w:t>
      </w:r>
    </w:p>
    <w:p w:rsidR="00B22B96" w:rsidRPr="00244311" w:rsidRDefault="00B22B96" w:rsidP="005D3CAF">
      <w:pPr>
        <w:pStyle w:val="5"/>
        <w:numPr>
          <w:ilvl w:val="4"/>
          <w:numId w:val="1"/>
        </w:numPr>
        <w:ind w:left="2041"/>
        <w:rPr>
          <w:rFonts w:ascii="Times New Roman" w:hAnsi="Times New Roman"/>
          <w:szCs w:val="32"/>
        </w:rPr>
      </w:pPr>
      <w:r w:rsidRPr="00244311">
        <w:rPr>
          <w:rFonts w:ascii="Times New Roman" w:hAnsi="Times New Roman"/>
          <w:szCs w:val="32"/>
        </w:rPr>
        <w:t>宣稱減輕或降低導致疾病有關之體內成分</w:t>
      </w:r>
      <w:r w:rsidRPr="00244311">
        <w:rPr>
          <w:rFonts w:ascii="Times New Roman" w:hAnsi="Times New Roman" w:hint="eastAsia"/>
          <w:szCs w:val="32"/>
        </w:rPr>
        <w:t>：</w:t>
      </w:r>
    </w:p>
    <w:p w:rsidR="00B22B96" w:rsidRPr="00244311" w:rsidRDefault="00B22B96" w:rsidP="0075737D">
      <w:pPr>
        <w:pStyle w:val="5"/>
        <w:ind w:left="2041"/>
        <w:rPr>
          <w:rFonts w:ascii="Times New Roman" w:hAnsi="Times New Roman"/>
          <w:szCs w:val="32"/>
        </w:rPr>
      </w:pPr>
      <w:r w:rsidRPr="00244311">
        <w:rPr>
          <w:rFonts w:ascii="Times New Roman" w:hAnsi="Times New Roman"/>
          <w:szCs w:val="32"/>
        </w:rPr>
        <w:t>例句</w:t>
      </w:r>
      <w:r w:rsidRPr="00244311">
        <w:rPr>
          <w:rFonts w:ascii="Times New Roman" w:hAnsi="Times New Roman" w:hint="eastAsia"/>
          <w:szCs w:val="32"/>
        </w:rPr>
        <w:t>：</w:t>
      </w:r>
      <w:proofErr w:type="gramStart"/>
      <w:r w:rsidRPr="00244311">
        <w:rPr>
          <w:rFonts w:ascii="Times New Roman" w:hAnsi="Times New Roman"/>
          <w:szCs w:val="32"/>
        </w:rPr>
        <w:t>解肝毒</w:t>
      </w:r>
      <w:proofErr w:type="gramEnd"/>
      <w:r w:rsidRPr="00244311">
        <w:rPr>
          <w:rFonts w:ascii="Times New Roman" w:hAnsi="Times New Roman"/>
          <w:szCs w:val="32"/>
        </w:rPr>
        <w:t>。</w:t>
      </w:r>
      <w:proofErr w:type="gramStart"/>
      <w:r w:rsidRPr="00244311">
        <w:rPr>
          <w:rFonts w:ascii="Times New Roman" w:hAnsi="Times New Roman"/>
          <w:szCs w:val="32"/>
        </w:rPr>
        <w:t>降肝脂</w:t>
      </w:r>
      <w:proofErr w:type="gramEnd"/>
      <w:r w:rsidRPr="00244311">
        <w:rPr>
          <w:rFonts w:ascii="Times New Roman" w:hAnsi="Times New Roman"/>
          <w:szCs w:val="32"/>
        </w:rPr>
        <w:t>。</w:t>
      </w:r>
      <w:r w:rsidRPr="00244311">
        <w:rPr>
          <w:rFonts w:ascii="Times New Roman" w:hAnsi="Times New Roman"/>
          <w:szCs w:val="32"/>
        </w:rPr>
        <w:t xml:space="preserve"> </w:t>
      </w:r>
    </w:p>
    <w:p w:rsidR="00B22B96" w:rsidRPr="00244311" w:rsidRDefault="00B22B96" w:rsidP="005D3CAF">
      <w:pPr>
        <w:pStyle w:val="5"/>
        <w:numPr>
          <w:ilvl w:val="4"/>
          <w:numId w:val="1"/>
        </w:numPr>
        <w:ind w:left="2041"/>
        <w:rPr>
          <w:rFonts w:ascii="Times New Roman" w:hAnsi="Times New Roman"/>
          <w:szCs w:val="32"/>
        </w:rPr>
      </w:pPr>
      <w:r w:rsidRPr="00244311">
        <w:rPr>
          <w:rFonts w:ascii="Times New Roman" w:hAnsi="Times New Roman"/>
          <w:szCs w:val="32"/>
        </w:rPr>
        <w:t>宣稱產品對疾病及疾病症候群或症狀有效</w:t>
      </w:r>
      <w:r w:rsidRPr="00244311">
        <w:rPr>
          <w:rFonts w:ascii="Times New Roman" w:hAnsi="Times New Roman" w:hint="eastAsia"/>
          <w:szCs w:val="32"/>
        </w:rPr>
        <w:t>：</w:t>
      </w:r>
    </w:p>
    <w:p w:rsidR="00B22B96" w:rsidRPr="00244311" w:rsidRDefault="00B22B96" w:rsidP="0075737D">
      <w:pPr>
        <w:pStyle w:val="5"/>
        <w:ind w:left="2041"/>
        <w:rPr>
          <w:rFonts w:ascii="Times New Roman" w:hAnsi="Times New Roman"/>
          <w:szCs w:val="32"/>
        </w:rPr>
      </w:pPr>
      <w:r w:rsidRPr="00244311">
        <w:rPr>
          <w:rFonts w:ascii="Times New Roman" w:hAnsi="Times New Roman"/>
          <w:szCs w:val="32"/>
        </w:rPr>
        <w:t>例句</w:t>
      </w:r>
      <w:r w:rsidRPr="00244311">
        <w:rPr>
          <w:rFonts w:ascii="Times New Roman" w:hAnsi="Times New Roman" w:hint="eastAsia"/>
          <w:szCs w:val="32"/>
        </w:rPr>
        <w:t>：</w:t>
      </w:r>
      <w:proofErr w:type="gramStart"/>
      <w:r w:rsidRPr="00244311">
        <w:rPr>
          <w:rFonts w:ascii="Times New Roman" w:hAnsi="Times New Roman"/>
          <w:szCs w:val="32"/>
        </w:rPr>
        <w:t>消滯。</w:t>
      </w:r>
      <w:proofErr w:type="gramEnd"/>
      <w:r w:rsidRPr="00244311">
        <w:rPr>
          <w:rFonts w:ascii="Times New Roman" w:hAnsi="Times New Roman"/>
          <w:szCs w:val="32"/>
        </w:rPr>
        <w:t>降肝火。改善喉嚨發炎。祛</w:t>
      </w:r>
      <w:proofErr w:type="gramStart"/>
      <w:r w:rsidRPr="00244311">
        <w:rPr>
          <w:rFonts w:ascii="Times New Roman" w:hAnsi="Times New Roman"/>
          <w:szCs w:val="32"/>
        </w:rPr>
        <w:t>痰止喘</w:t>
      </w:r>
      <w:proofErr w:type="gramEnd"/>
      <w:r w:rsidRPr="00244311">
        <w:rPr>
          <w:rFonts w:ascii="Times New Roman" w:hAnsi="Times New Roman"/>
          <w:szCs w:val="32"/>
        </w:rPr>
        <w:t>。消腫止痛。消除心律不整。</w:t>
      </w:r>
      <w:r w:rsidRPr="00244311">
        <w:rPr>
          <w:rFonts w:ascii="Times New Roman" w:hAnsi="Times New Roman"/>
          <w:szCs w:val="32"/>
        </w:rPr>
        <w:t xml:space="preserve"> </w:t>
      </w:r>
    </w:p>
    <w:p w:rsidR="00B22B96" w:rsidRPr="00244311" w:rsidRDefault="00B22B96" w:rsidP="005D3CAF">
      <w:pPr>
        <w:pStyle w:val="5"/>
        <w:numPr>
          <w:ilvl w:val="4"/>
          <w:numId w:val="1"/>
        </w:numPr>
        <w:ind w:left="2041"/>
        <w:rPr>
          <w:rFonts w:ascii="Times New Roman" w:hAnsi="Times New Roman"/>
          <w:szCs w:val="32"/>
        </w:rPr>
      </w:pPr>
      <w:r w:rsidRPr="00244311">
        <w:rPr>
          <w:rFonts w:ascii="Times New Roman" w:hAnsi="Times New Roman"/>
          <w:szCs w:val="32"/>
        </w:rPr>
        <w:t>涉及中藥材之效能者</w:t>
      </w:r>
      <w:r w:rsidRPr="00244311">
        <w:rPr>
          <w:rFonts w:ascii="Times New Roman" w:hAnsi="Times New Roman" w:hint="eastAsia"/>
          <w:szCs w:val="32"/>
        </w:rPr>
        <w:t>：</w:t>
      </w:r>
    </w:p>
    <w:p w:rsidR="00B22B96" w:rsidRPr="00244311" w:rsidRDefault="00B22B96" w:rsidP="0075737D">
      <w:pPr>
        <w:pStyle w:val="5"/>
        <w:ind w:left="2041"/>
        <w:rPr>
          <w:rFonts w:ascii="Times New Roman" w:hAnsi="Times New Roman"/>
          <w:szCs w:val="32"/>
        </w:rPr>
      </w:pPr>
      <w:r w:rsidRPr="00244311">
        <w:rPr>
          <w:rFonts w:ascii="Times New Roman" w:hAnsi="Times New Roman"/>
          <w:szCs w:val="32"/>
        </w:rPr>
        <w:t>例句：補腎。</w:t>
      </w:r>
      <w:proofErr w:type="gramStart"/>
      <w:r w:rsidRPr="00244311">
        <w:rPr>
          <w:rFonts w:ascii="Times New Roman" w:hAnsi="Times New Roman"/>
          <w:szCs w:val="32"/>
        </w:rPr>
        <w:t>溫腎（化氣</w:t>
      </w:r>
      <w:proofErr w:type="gramEnd"/>
      <w:r w:rsidRPr="00244311">
        <w:rPr>
          <w:rFonts w:ascii="Times New Roman" w:hAnsi="Times New Roman"/>
          <w:szCs w:val="32"/>
        </w:rPr>
        <w:t>）。</w:t>
      </w:r>
      <w:proofErr w:type="gramStart"/>
      <w:r w:rsidRPr="00244311">
        <w:rPr>
          <w:rFonts w:ascii="Times New Roman" w:hAnsi="Times New Roman"/>
          <w:szCs w:val="32"/>
        </w:rPr>
        <w:t>滋腎。</w:t>
      </w:r>
      <w:proofErr w:type="gramEnd"/>
      <w:r w:rsidRPr="00244311">
        <w:rPr>
          <w:rFonts w:ascii="Times New Roman" w:hAnsi="Times New Roman"/>
          <w:szCs w:val="32"/>
        </w:rPr>
        <w:t>固腎。健脾。</w:t>
      </w:r>
      <w:proofErr w:type="gramStart"/>
      <w:r w:rsidRPr="00244311">
        <w:rPr>
          <w:rFonts w:ascii="Times New Roman" w:hAnsi="Times New Roman"/>
          <w:szCs w:val="32"/>
        </w:rPr>
        <w:t>養胃。補胃。溫胃（</w:t>
      </w:r>
      <w:proofErr w:type="gramEnd"/>
      <w:r w:rsidRPr="00244311">
        <w:rPr>
          <w:rFonts w:ascii="Times New Roman" w:hAnsi="Times New Roman"/>
          <w:szCs w:val="32"/>
        </w:rPr>
        <w:t>建中）。養心。清心火。</w:t>
      </w:r>
      <w:proofErr w:type="gramStart"/>
      <w:r w:rsidRPr="00244311">
        <w:rPr>
          <w:rFonts w:ascii="Times New Roman" w:hAnsi="Times New Roman"/>
          <w:szCs w:val="32"/>
        </w:rPr>
        <w:t>補心</w:t>
      </w:r>
      <w:proofErr w:type="gramEnd"/>
      <w:r w:rsidRPr="00244311">
        <w:rPr>
          <w:rFonts w:ascii="Times New Roman" w:hAnsi="Times New Roman"/>
          <w:szCs w:val="32"/>
        </w:rPr>
        <w:t>。強心。清肺。潤肺。溫肺（化痰）。</w:t>
      </w:r>
      <w:proofErr w:type="gramStart"/>
      <w:r w:rsidRPr="00244311">
        <w:rPr>
          <w:rFonts w:ascii="Times New Roman" w:hAnsi="Times New Roman"/>
          <w:szCs w:val="32"/>
        </w:rPr>
        <w:t>疏肝。</w:t>
      </w:r>
      <w:proofErr w:type="gramEnd"/>
      <w:r w:rsidRPr="00244311">
        <w:rPr>
          <w:rFonts w:ascii="Times New Roman" w:hAnsi="Times New Roman"/>
          <w:szCs w:val="32"/>
        </w:rPr>
        <w:t>養肝。</w:t>
      </w:r>
      <w:proofErr w:type="gramStart"/>
      <w:r w:rsidRPr="00244311">
        <w:rPr>
          <w:rFonts w:ascii="Times New Roman" w:hAnsi="Times New Roman"/>
          <w:szCs w:val="32"/>
        </w:rPr>
        <w:t>瀉肝。鎮肝（熄風</w:t>
      </w:r>
      <w:proofErr w:type="gramEnd"/>
      <w:r w:rsidRPr="00244311">
        <w:rPr>
          <w:rFonts w:ascii="Times New Roman" w:hAnsi="Times New Roman"/>
          <w:szCs w:val="32"/>
        </w:rPr>
        <w:t>）。</w:t>
      </w:r>
      <w:proofErr w:type="gramStart"/>
      <w:r w:rsidRPr="00244311">
        <w:rPr>
          <w:rFonts w:ascii="Times New Roman" w:hAnsi="Times New Roman"/>
          <w:szCs w:val="32"/>
        </w:rPr>
        <w:t>澀腸。</w:t>
      </w:r>
      <w:proofErr w:type="gramEnd"/>
      <w:r w:rsidRPr="00244311">
        <w:rPr>
          <w:rFonts w:ascii="Times New Roman" w:hAnsi="Times New Roman"/>
          <w:szCs w:val="32"/>
        </w:rPr>
        <w:t>潤腸。</w:t>
      </w:r>
      <w:proofErr w:type="gramStart"/>
      <w:r w:rsidRPr="00244311">
        <w:rPr>
          <w:rFonts w:ascii="Times New Roman" w:hAnsi="Times New Roman"/>
          <w:szCs w:val="32"/>
        </w:rPr>
        <w:t>活血</w:t>
      </w:r>
      <w:proofErr w:type="gramEnd"/>
      <w:r w:rsidRPr="00244311">
        <w:rPr>
          <w:rFonts w:ascii="Times New Roman" w:hAnsi="Times New Roman"/>
          <w:szCs w:val="32"/>
        </w:rPr>
        <w:t>。化</w:t>
      </w:r>
      <w:proofErr w:type="gramStart"/>
      <w:r w:rsidRPr="00244311">
        <w:rPr>
          <w:rFonts w:ascii="Times New Roman" w:hAnsi="Times New Roman"/>
          <w:szCs w:val="32"/>
        </w:rPr>
        <w:t>瘀</w:t>
      </w:r>
      <w:proofErr w:type="gramEnd"/>
      <w:r w:rsidRPr="00244311">
        <w:rPr>
          <w:rFonts w:ascii="Times New Roman" w:hAnsi="Times New Roman"/>
          <w:szCs w:val="32"/>
        </w:rPr>
        <w:t>等。</w:t>
      </w:r>
    </w:p>
    <w:p w:rsidR="00B22B96" w:rsidRPr="00244311" w:rsidRDefault="00B22B96" w:rsidP="005D3CAF">
      <w:pPr>
        <w:pStyle w:val="5"/>
        <w:numPr>
          <w:ilvl w:val="4"/>
          <w:numId w:val="1"/>
        </w:numPr>
        <w:ind w:left="2041"/>
        <w:rPr>
          <w:rFonts w:ascii="Times New Roman" w:hAnsi="Times New Roman"/>
          <w:szCs w:val="32"/>
        </w:rPr>
      </w:pPr>
      <w:r w:rsidRPr="00244311">
        <w:rPr>
          <w:rFonts w:ascii="Times New Roman" w:hAnsi="Times New Roman"/>
          <w:szCs w:val="32"/>
        </w:rPr>
        <w:t>引用或摘錄出版品、典籍或以他人名義並述及醫藥效能</w:t>
      </w:r>
      <w:r w:rsidRPr="00244311">
        <w:rPr>
          <w:rFonts w:ascii="Times New Roman" w:hAnsi="Times New Roman" w:hint="eastAsia"/>
          <w:szCs w:val="32"/>
        </w:rPr>
        <w:t>：</w:t>
      </w:r>
    </w:p>
    <w:p w:rsidR="00B22B96" w:rsidRPr="00244311" w:rsidRDefault="00B22B96" w:rsidP="0075737D">
      <w:pPr>
        <w:pStyle w:val="5"/>
        <w:ind w:left="2041"/>
        <w:rPr>
          <w:rFonts w:ascii="Times New Roman" w:hAnsi="Times New Roman"/>
          <w:szCs w:val="32"/>
        </w:rPr>
      </w:pPr>
      <w:r w:rsidRPr="00244311">
        <w:rPr>
          <w:rFonts w:ascii="Times New Roman" w:hAnsi="Times New Roman"/>
          <w:szCs w:val="32"/>
        </w:rPr>
        <w:t>例句：「本草備要」記載：冬蟲夏草可止血化痰。「本草綱目」記載：黑豆可止痛。散五臟</w:t>
      </w:r>
      <w:proofErr w:type="gramStart"/>
      <w:r w:rsidRPr="00244311">
        <w:rPr>
          <w:rFonts w:ascii="Times New Roman" w:hAnsi="Times New Roman"/>
          <w:szCs w:val="32"/>
        </w:rPr>
        <w:t>結積內寒</w:t>
      </w:r>
      <w:proofErr w:type="gramEnd"/>
      <w:r w:rsidRPr="00244311">
        <w:rPr>
          <w:rFonts w:ascii="Times New Roman" w:hAnsi="Times New Roman"/>
          <w:szCs w:val="32"/>
        </w:rPr>
        <w:t>。</w:t>
      </w:r>
      <w:r w:rsidRPr="00244311">
        <w:rPr>
          <w:rFonts w:ascii="Times New Roman" w:hAnsi="Times New Roman"/>
          <w:szCs w:val="32"/>
        </w:rPr>
        <w:t xml:space="preserve"> </w:t>
      </w:r>
    </w:p>
    <w:p w:rsidR="00B22B96" w:rsidRPr="00244311" w:rsidRDefault="00B22B96" w:rsidP="00B22B96">
      <w:pPr>
        <w:pStyle w:val="4"/>
        <w:ind w:left="1644"/>
        <w:rPr>
          <w:rFonts w:ascii="Times New Roman" w:hAnsi="Times New Roman"/>
          <w:szCs w:val="32"/>
        </w:rPr>
      </w:pPr>
      <w:r w:rsidRPr="00244311">
        <w:rPr>
          <w:rFonts w:ascii="Times New Roman" w:hAnsi="Times New Roman"/>
          <w:szCs w:val="32"/>
        </w:rPr>
        <w:t>使用下列詞句者，應認定為未涉及醫療效能，但涉及誇張或易生誤解</w:t>
      </w:r>
      <w:r w:rsidRPr="00244311">
        <w:rPr>
          <w:rFonts w:ascii="Times New Roman" w:hAnsi="Times New Roman" w:hint="eastAsia"/>
          <w:szCs w:val="32"/>
        </w:rPr>
        <w:t>：</w:t>
      </w:r>
    </w:p>
    <w:p w:rsidR="00B22B96" w:rsidRPr="00244311" w:rsidRDefault="00B22B96" w:rsidP="005D3CAF">
      <w:pPr>
        <w:pStyle w:val="5"/>
        <w:numPr>
          <w:ilvl w:val="4"/>
          <w:numId w:val="1"/>
        </w:numPr>
        <w:ind w:left="2041"/>
        <w:rPr>
          <w:rFonts w:ascii="Times New Roman" w:hAnsi="Times New Roman"/>
          <w:szCs w:val="32"/>
        </w:rPr>
      </w:pPr>
      <w:r w:rsidRPr="00244311">
        <w:rPr>
          <w:rFonts w:ascii="Times New Roman" w:hAnsi="Times New Roman"/>
          <w:szCs w:val="32"/>
        </w:rPr>
        <w:t>涉及生理功能者</w:t>
      </w:r>
      <w:r w:rsidRPr="00244311">
        <w:rPr>
          <w:rFonts w:ascii="Times New Roman" w:hAnsi="Times New Roman" w:hint="eastAsia"/>
          <w:szCs w:val="32"/>
        </w:rPr>
        <w:t>：</w:t>
      </w:r>
    </w:p>
    <w:p w:rsidR="00B22B96" w:rsidRPr="00244311" w:rsidRDefault="00B22B96" w:rsidP="0075737D">
      <w:pPr>
        <w:pStyle w:val="5"/>
        <w:ind w:left="2041"/>
        <w:rPr>
          <w:rFonts w:ascii="Times New Roman" w:hAnsi="Times New Roman"/>
          <w:szCs w:val="32"/>
        </w:rPr>
      </w:pPr>
      <w:r w:rsidRPr="00244311">
        <w:rPr>
          <w:rFonts w:ascii="Times New Roman" w:hAnsi="Times New Roman"/>
          <w:szCs w:val="32"/>
        </w:rPr>
        <w:t>例句：增強抵抗力。強化細胞功能。</w:t>
      </w:r>
      <w:proofErr w:type="gramStart"/>
      <w:r w:rsidRPr="00244311">
        <w:rPr>
          <w:rFonts w:ascii="Times New Roman" w:hAnsi="Times New Roman"/>
          <w:szCs w:val="32"/>
        </w:rPr>
        <w:t>增智</w:t>
      </w:r>
      <w:proofErr w:type="gramEnd"/>
      <w:r w:rsidRPr="00244311">
        <w:rPr>
          <w:rFonts w:ascii="Times New Roman" w:hAnsi="Times New Roman"/>
          <w:szCs w:val="32"/>
        </w:rPr>
        <w:t>。</w:t>
      </w:r>
      <w:proofErr w:type="gramStart"/>
      <w:r w:rsidRPr="00244311">
        <w:rPr>
          <w:rFonts w:ascii="Times New Roman" w:hAnsi="Times New Roman"/>
          <w:szCs w:val="32"/>
        </w:rPr>
        <w:t>補腦</w:t>
      </w:r>
      <w:proofErr w:type="gramEnd"/>
      <w:r w:rsidRPr="00244311">
        <w:rPr>
          <w:rFonts w:ascii="Times New Roman" w:hAnsi="Times New Roman"/>
          <w:szCs w:val="32"/>
        </w:rPr>
        <w:t>。增強記憶力。改善體質。解酒。清除自由基。排毒素。分解有害物質。改善更年期障礙。</w:t>
      </w:r>
      <w:proofErr w:type="gramStart"/>
      <w:r w:rsidRPr="00244311">
        <w:rPr>
          <w:rFonts w:ascii="Times New Roman" w:hAnsi="Times New Roman"/>
          <w:szCs w:val="32"/>
        </w:rPr>
        <w:t>平胃氣</w:t>
      </w:r>
      <w:proofErr w:type="gramEnd"/>
      <w:r w:rsidRPr="00244311">
        <w:rPr>
          <w:rFonts w:ascii="Times New Roman" w:hAnsi="Times New Roman"/>
          <w:szCs w:val="32"/>
        </w:rPr>
        <w:t>。防止口臭。</w:t>
      </w:r>
    </w:p>
    <w:p w:rsidR="00B22B96" w:rsidRPr="00244311" w:rsidRDefault="00B22B96" w:rsidP="005D3CAF">
      <w:pPr>
        <w:pStyle w:val="5"/>
        <w:numPr>
          <w:ilvl w:val="4"/>
          <w:numId w:val="1"/>
        </w:numPr>
        <w:ind w:left="2041"/>
        <w:rPr>
          <w:rFonts w:ascii="Times New Roman" w:hAnsi="Times New Roman"/>
          <w:szCs w:val="32"/>
        </w:rPr>
      </w:pPr>
      <w:r w:rsidRPr="00244311">
        <w:rPr>
          <w:rFonts w:ascii="Times New Roman" w:hAnsi="Times New Roman"/>
          <w:szCs w:val="32"/>
        </w:rPr>
        <w:t>未涉及中藥材效能而涉及五官臟器者</w:t>
      </w:r>
      <w:r w:rsidRPr="00244311">
        <w:rPr>
          <w:rFonts w:ascii="Times New Roman" w:hAnsi="Times New Roman" w:hint="eastAsia"/>
          <w:szCs w:val="32"/>
        </w:rPr>
        <w:t>：</w:t>
      </w:r>
    </w:p>
    <w:p w:rsidR="00B22B96" w:rsidRPr="00244311" w:rsidRDefault="00B22B96" w:rsidP="0075737D">
      <w:pPr>
        <w:pStyle w:val="5"/>
        <w:ind w:left="2041"/>
        <w:rPr>
          <w:rFonts w:ascii="Times New Roman" w:hAnsi="Times New Roman"/>
          <w:szCs w:val="32"/>
        </w:rPr>
      </w:pPr>
      <w:r w:rsidRPr="00244311">
        <w:rPr>
          <w:rFonts w:ascii="Times New Roman" w:hAnsi="Times New Roman"/>
          <w:szCs w:val="32"/>
        </w:rPr>
        <w:t>例句：保護眼睛。增加血管彈性。</w:t>
      </w:r>
    </w:p>
    <w:p w:rsidR="00B22B96" w:rsidRPr="00244311" w:rsidRDefault="00B22B96" w:rsidP="005D3CAF">
      <w:pPr>
        <w:pStyle w:val="5"/>
        <w:numPr>
          <w:ilvl w:val="4"/>
          <w:numId w:val="1"/>
        </w:numPr>
        <w:ind w:left="2041"/>
        <w:rPr>
          <w:rFonts w:ascii="Times New Roman" w:hAnsi="Times New Roman"/>
          <w:szCs w:val="32"/>
        </w:rPr>
      </w:pPr>
      <w:r w:rsidRPr="00244311">
        <w:rPr>
          <w:rFonts w:ascii="Times New Roman" w:hAnsi="Times New Roman"/>
          <w:szCs w:val="32"/>
        </w:rPr>
        <w:t>涉及改變身體外觀者</w:t>
      </w:r>
      <w:r w:rsidRPr="00244311">
        <w:rPr>
          <w:rFonts w:ascii="Times New Roman" w:hAnsi="Times New Roman" w:hint="eastAsia"/>
          <w:szCs w:val="32"/>
        </w:rPr>
        <w:t>：</w:t>
      </w:r>
    </w:p>
    <w:p w:rsidR="00B22B96" w:rsidRPr="00244311" w:rsidRDefault="00B22B96" w:rsidP="0075737D">
      <w:pPr>
        <w:pStyle w:val="5"/>
        <w:ind w:left="2041"/>
        <w:rPr>
          <w:rFonts w:ascii="Times New Roman" w:hAnsi="Times New Roman"/>
          <w:szCs w:val="32"/>
        </w:rPr>
      </w:pPr>
      <w:r w:rsidRPr="00244311">
        <w:rPr>
          <w:rFonts w:ascii="Times New Roman" w:hAnsi="Times New Roman"/>
          <w:szCs w:val="32"/>
        </w:rPr>
        <w:t>例句：豐胸。預防乳房下垂。減肥。塑身。增高。使頭髮烏黑。延遲衰老。防止老化。改善皺紋。美白。</w:t>
      </w:r>
      <w:proofErr w:type="gramStart"/>
      <w:r w:rsidRPr="00244311">
        <w:rPr>
          <w:rFonts w:ascii="Times New Roman" w:hAnsi="Times New Roman"/>
          <w:szCs w:val="32"/>
        </w:rPr>
        <w:t>纖</w:t>
      </w:r>
      <w:proofErr w:type="gramEnd"/>
      <w:r w:rsidRPr="00244311">
        <w:rPr>
          <w:rFonts w:ascii="Times New Roman" w:hAnsi="Times New Roman"/>
          <w:szCs w:val="32"/>
        </w:rPr>
        <w:t>體</w:t>
      </w:r>
      <w:r w:rsidRPr="00244311">
        <w:rPr>
          <w:rFonts w:ascii="Times New Roman" w:hAnsi="Times New Roman" w:hint="eastAsia"/>
          <w:szCs w:val="32"/>
        </w:rPr>
        <w:t>（</w:t>
      </w:r>
      <w:r w:rsidRPr="00244311">
        <w:rPr>
          <w:rFonts w:ascii="Times New Roman" w:hAnsi="Times New Roman"/>
          <w:szCs w:val="32"/>
        </w:rPr>
        <w:t>瘦身</w:t>
      </w:r>
      <w:r w:rsidRPr="00244311">
        <w:rPr>
          <w:rFonts w:ascii="Times New Roman" w:hAnsi="Times New Roman" w:hint="eastAsia"/>
          <w:szCs w:val="32"/>
        </w:rPr>
        <w:t>）</w:t>
      </w:r>
      <w:r w:rsidRPr="00244311">
        <w:rPr>
          <w:rFonts w:ascii="Times New Roman" w:hAnsi="Times New Roman"/>
          <w:szCs w:val="32"/>
        </w:rPr>
        <w:t>。</w:t>
      </w:r>
    </w:p>
    <w:p w:rsidR="00B22B96" w:rsidRPr="00244311" w:rsidRDefault="00B22B96" w:rsidP="005D3CAF">
      <w:pPr>
        <w:pStyle w:val="5"/>
        <w:numPr>
          <w:ilvl w:val="4"/>
          <w:numId w:val="1"/>
        </w:numPr>
        <w:ind w:left="2041"/>
        <w:rPr>
          <w:rFonts w:ascii="Times New Roman" w:hAnsi="Times New Roman"/>
          <w:szCs w:val="32"/>
        </w:rPr>
      </w:pPr>
      <w:r w:rsidRPr="00244311">
        <w:rPr>
          <w:rFonts w:ascii="Times New Roman" w:hAnsi="Times New Roman"/>
          <w:szCs w:val="32"/>
        </w:rPr>
        <w:t>引用衛生福利</w:t>
      </w:r>
      <w:proofErr w:type="gramStart"/>
      <w:r w:rsidRPr="00244311">
        <w:rPr>
          <w:rFonts w:ascii="Times New Roman" w:hAnsi="Times New Roman"/>
          <w:szCs w:val="32"/>
        </w:rPr>
        <w:t>部部授食</w:t>
      </w:r>
      <w:proofErr w:type="gramEnd"/>
      <w:r w:rsidRPr="00244311">
        <w:rPr>
          <w:rFonts w:ascii="Times New Roman" w:hAnsi="Times New Roman"/>
          <w:szCs w:val="32"/>
        </w:rPr>
        <w:t>字號或相當意義詞句者</w:t>
      </w:r>
      <w:r w:rsidRPr="00244311">
        <w:rPr>
          <w:rFonts w:ascii="Times New Roman" w:hAnsi="Times New Roman" w:hint="eastAsia"/>
          <w:szCs w:val="32"/>
        </w:rPr>
        <w:t>：</w:t>
      </w:r>
    </w:p>
    <w:p w:rsidR="00B22B96" w:rsidRPr="00244311" w:rsidRDefault="00B22B96" w:rsidP="0075737D">
      <w:pPr>
        <w:pStyle w:val="5"/>
        <w:ind w:left="2041"/>
        <w:rPr>
          <w:rFonts w:ascii="Times New Roman" w:hAnsi="Times New Roman"/>
          <w:szCs w:val="32"/>
        </w:rPr>
      </w:pPr>
      <w:r w:rsidRPr="00244311">
        <w:rPr>
          <w:rFonts w:ascii="Times New Roman" w:hAnsi="Times New Roman"/>
          <w:szCs w:val="32"/>
        </w:rPr>
        <w:t>例句：</w:t>
      </w:r>
      <w:proofErr w:type="gramStart"/>
      <w:r w:rsidRPr="00244311">
        <w:rPr>
          <w:rFonts w:ascii="Times New Roman" w:hAnsi="Times New Roman"/>
          <w:szCs w:val="32"/>
        </w:rPr>
        <w:t>部授食字</w:t>
      </w:r>
      <w:proofErr w:type="gramEnd"/>
      <w:r w:rsidRPr="00244311">
        <w:rPr>
          <w:rFonts w:ascii="Times New Roman" w:hAnsi="Times New Roman"/>
          <w:szCs w:val="32"/>
        </w:rPr>
        <w:t>第</w:t>
      </w:r>
      <w:r w:rsidRPr="00244311">
        <w:rPr>
          <w:rFonts w:ascii="Times New Roman" w:hAnsi="Times New Roman" w:hint="eastAsia"/>
          <w:szCs w:val="32"/>
        </w:rPr>
        <w:t>◎◎◎◎◎◎◎◎◎◎</w:t>
      </w:r>
      <w:r w:rsidRPr="00244311">
        <w:rPr>
          <w:rFonts w:ascii="Times New Roman" w:hAnsi="Times New Roman"/>
          <w:szCs w:val="32"/>
        </w:rPr>
        <w:t>號。或領有衛生署食字號、獲得衛生署食字號許可。通過衛生署配方審查。</w:t>
      </w:r>
    </w:p>
    <w:p w:rsidR="00B22B96" w:rsidRPr="00244311" w:rsidRDefault="00B22B96" w:rsidP="003820FC">
      <w:pPr>
        <w:pStyle w:val="3"/>
        <w:rPr>
          <w:rFonts w:ascii="Times New Roman" w:hAnsi="Times New Roman"/>
          <w:noProof/>
        </w:rPr>
      </w:pPr>
      <w:r w:rsidRPr="00244311">
        <w:rPr>
          <w:rFonts w:ascii="Times New Roman" w:hAnsi="Times New Roman"/>
          <w:noProof/>
        </w:rPr>
        <w:t>食安法第</w:t>
      </w:r>
      <w:r w:rsidRPr="00244311">
        <w:rPr>
          <w:rFonts w:ascii="Times New Roman" w:hAnsi="Times New Roman"/>
          <w:noProof/>
        </w:rPr>
        <w:t>28</w:t>
      </w:r>
      <w:r w:rsidRPr="00244311">
        <w:rPr>
          <w:rFonts w:ascii="Times New Roman" w:hAnsi="Times New Roman"/>
          <w:noProof/>
        </w:rPr>
        <w:t>條第</w:t>
      </w:r>
      <w:r w:rsidRPr="00244311">
        <w:rPr>
          <w:rFonts w:ascii="Times New Roman" w:hAnsi="Times New Roman"/>
          <w:noProof/>
        </w:rPr>
        <w:t>4</w:t>
      </w:r>
      <w:r w:rsidRPr="00244311">
        <w:rPr>
          <w:rFonts w:ascii="Times New Roman" w:hAnsi="Times New Roman"/>
          <w:noProof/>
        </w:rPr>
        <w:t>項</w:t>
      </w:r>
      <w:r w:rsidR="0075737D" w:rsidRPr="00244311">
        <w:rPr>
          <w:rFonts w:ascii="Times New Roman" w:hAnsi="Times New Roman"/>
          <w:noProof/>
        </w:rPr>
        <w:t>規定</w:t>
      </w:r>
      <w:r w:rsidR="003820FC" w:rsidRPr="00244311">
        <w:rPr>
          <w:rFonts w:ascii="Times New Roman" w:hAnsi="Times New Roman" w:hint="eastAsia"/>
          <w:noProof/>
        </w:rPr>
        <w:t>係</w:t>
      </w:r>
      <w:r w:rsidRPr="00244311">
        <w:rPr>
          <w:rFonts w:ascii="Times New Roman" w:hAnsi="Times New Roman"/>
          <w:noProof/>
        </w:rPr>
        <w:t>於</w:t>
      </w:r>
      <w:r w:rsidRPr="00244311">
        <w:rPr>
          <w:rFonts w:ascii="Times New Roman" w:hAnsi="Times New Roman"/>
          <w:noProof/>
        </w:rPr>
        <w:t>107</w:t>
      </w:r>
      <w:r w:rsidRPr="00244311">
        <w:rPr>
          <w:rFonts w:ascii="Times New Roman" w:hAnsi="Times New Roman"/>
          <w:noProof/>
        </w:rPr>
        <w:t>年間</w:t>
      </w:r>
      <w:r w:rsidR="0075737D" w:rsidRPr="00244311">
        <w:rPr>
          <w:rFonts w:ascii="Times New Roman" w:hAnsi="Times New Roman"/>
          <w:noProof/>
        </w:rPr>
        <w:t>增訂</w:t>
      </w:r>
      <w:r w:rsidRPr="00244311">
        <w:rPr>
          <w:rFonts w:ascii="Times New Roman" w:hAnsi="Times New Roman"/>
          <w:noProof/>
        </w:rPr>
        <w:t>，將同條第</w:t>
      </w:r>
      <w:r w:rsidRPr="00244311">
        <w:rPr>
          <w:rFonts w:ascii="Times New Roman" w:hAnsi="Times New Roman"/>
          <w:noProof/>
        </w:rPr>
        <w:t>1</w:t>
      </w:r>
      <w:r w:rsidRPr="00244311">
        <w:rPr>
          <w:rFonts w:ascii="Times New Roman" w:hAnsi="Times New Roman"/>
          <w:noProof/>
        </w:rPr>
        <w:t>、</w:t>
      </w:r>
      <w:r w:rsidRPr="00244311">
        <w:rPr>
          <w:rFonts w:ascii="Times New Roman" w:hAnsi="Times New Roman"/>
          <w:noProof/>
        </w:rPr>
        <w:t xml:space="preserve">2 </w:t>
      </w:r>
      <w:r w:rsidR="003820FC" w:rsidRPr="00244311">
        <w:rPr>
          <w:rFonts w:ascii="Times New Roman" w:hAnsi="Times New Roman"/>
          <w:noProof/>
        </w:rPr>
        <w:t>項認定準則，</w:t>
      </w:r>
      <w:r w:rsidRPr="00244311">
        <w:rPr>
          <w:rFonts w:ascii="Times New Roman" w:hAnsi="Times New Roman"/>
          <w:noProof/>
        </w:rPr>
        <w:t>授權由主管機關訂定。食藥署爰於</w:t>
      </w:r>
      <w:r w:rsidRPr="00244311">
        <w:rPr>
          <w:rFonts w:ascii="Times New Roman" w:hAnsi="Times New Roman"/>
          <w:noProof/>
        </w:rPr>
        <w:t>108</w:t>
      </w:r>
      <w:r w:rsidRPr="00244311">
        <w:rPr>
          <w:rFonts w:ascii="Times New Roman" w:hAnsi="Times New Roman"/>
          <w:noProof/>
        </w:rPr>
        <w:t>年</w:t>
      </w:r>
      <w:r w:rsidRPr="00244311">
        <w:rPr>
          <w:rFonts w:ascii="Times New Roman" w:hAnsi="Times New Roman"/>
          <w:noProof/>
        </w:rPr>
        <w:t>6</w:t>
      </w:r>
      <w:r w:rsidRPr="00244311">
        <w:rPr>
          <w:rFonts w:ascii="Times New Roman" w:hAnsi="Times New Roman"/>
          <w:noProof/>
        </w:rPr>
        <w:t>月</w:t>
      </w:r>
      <w:r w:rsidRPr="00244311">
        <w:rPr>
          <w:rFonts w:ascii="Times New Roman" w:hAnsi="Times New Roman"/>
          <w:noProof/>
        </w:rPr>
        <w:t>12</w:t>
      </w:r>
      <w:r w:rsidRPr="00244311">
        <w:rPr>
          <w:rFonts w:ascii="Times New Roman" w:hAnsi="Times New Roman"/>
          <w:noProof/>
        </w:rPr>
        <w:t>日訂定「食品標示宣傳廣告涉及不實誇張易生誤解或醫療效能認定準則</w:t>
      </w:r>
      <w:r w:rsidR="0075737D" w:rsidRPr="00244311">
        <w:rPr>
          <w:rFonts w:ascii="Times New Roman" w:hAnsi="Times New Roman"/>
          <w:noProof/>
        </w:rPr>
        <w:t>（下稱</w:t>
      </w:r>
      <w:r w:rsidR="0075737D" w:rsidRPr="00244311">
        <w:rPr>
          <w:rFonts w:ascii="Times New Roman" w:hAnsi="Times New Roman"/>
          <w:noProof/>
        </w:rPr>
        <w:t>108</w:t>
      </w:r>
      <w:r w:rsidR="0075737D" w:rsidRPr="00244311">
        <w:rPr>
          <w:rFonts w:ascii="Times New Roman" w:hAnsi="Times New Roman"/>
          <w:noProof/>
        </w:rPr>
        <w:t>年之認定準則）</w:t>
      </w:r>
      <w:r w:rsidRPr="00244311">
        <w:rPr>
          <w:rFonts w:ascii="Times New Roman" w:hAnsi="Times New Roman"/>
          <w:noProof/>
        </w:rPr>
        <w:t>」，作為認定之依據，嗣於同年</w:t>
      </w:r>
      <w:r w:rsidRPr="00244311">
        <w:rPr>
          <w:rFonts w:ascii="Times New Roman" w:hAnsi="Times New Roman"/>
          <w:noProof/>
        </w:rPr>
        <w:t>6</w:t>
      </w:r>
      <w:r w:rsidRPr="00244311">
        <w:rPr>
          <w:rFonts w:ascii="Times New Roman" w:hAnsi="Times New Roman"/>
          <w:noProof/>
        </w:rPr>
        <w:t>月</w:t>
      </w:r>
      <w:r w:rsidRPr="00244311">
        <w:rPr>
          <w:rFonts w:ascii="Times New Roman" w:hAnsi="Times New Roman"/>
          <w:noProof/>
        </w:rPr>
        <w:t>26</w:t>
      </w:r>
      <w:r w:rsidRPr="00244311">
        <w:rPr>
          <w:rFonts w:ascii="Times New Roman" w:hAnsi="Times New Roman"/>
          <w:noProof/>
        </w:rPr>
        <w:t>日廢止上述</w:t>
      </w:r>
      <w:r w:rsidR="00F1423C" w:rsidRPr="00244311">
        <w:rPr>
          <w:rFonts w:ascii="Times New Roman" w:hAnsi="Times New Roman"/>
          <w:noProof/>
        </w:rPr>
        <w:t>原</w:t>
      </w:r>
      <w:r w:rsidRPr="00244311">
        <w:rPr>
          <w:rFonts w:ascii="Times New Roman" w:hAnsi="Times New Roman"/>
          <w:noProof/>
        </w:rPr>
        <w:t>認定基準</w:t>
      </w:r>
      <w:r w:rsidRPr="00244311">
        <w:rPr>
          <w:rStyle w:val="aff0"/>
          <w:rFonts w:ascii="Times New Roman" w:hAnsi="Times New Roman"/>
          <w:noProof/>
        </w:rPr>
        <w:footnoteReference w:id="19"/>
      </w:r>
      <w:r w:rsidRPr="00244311">
        <w:rPr>
          <w:rFonts w:ascii="Times New Roman" w:hAnsi="Times New Roman"/>
          <w:noProof/>
        </w:rPr>
        <w:t>。查</w:t>
      </w:r>
      <w:r w:rsidRPr="00244311">
        <w:rPr>
          <w:rFonts w:ascii="Times New Roman" w:hAnsi="Times New Roman"/>
          <w:noProof/>
        </w:rPr>
        <w:t>108</w:t>
      </w:r>
      <w:r w:rsidRPr="00244311">
        <w:rPr>
          <w:rFonts w:ascii="Times New Roman" w:hAnsi="Times New Roman"/>
          <w:noProof/>
        </w:rPr>
        <w:t>年之</w:t>
      </w:r>
      <w:r w:rsidR="00F1423C" w:rsidRPr="00244311">
        <w:rPr>
          <w:rFonts w:ascii="Times New Roman" w:hAnsi="Times New Roman"/>
          <w:noProof/>
        </w:rPr>
        <w:t>認定</w:t>
      </w:r>
      <w:r w:rsidRPr="00244311">
        <w:rPr>
          <w:rFonts w:ascii="Times New Roman" w:hAnsi="Times New Roman"/>
          <w:noProof/>
        </w:rPr>
        <w:t>準則第</w:t>
      </w:r>
      <w:r w:rsidRPr="00244311">
        <w:rPr>
          <w:rFonts w:ascii="Times New Roman" w:hAnsi="Times New Roman"/>
          <w:noProof/>
        </w:rPr>
        <w:t>4</w:t>
      </w:r>
      <w:r w:rsidRPr="00244311">
        <w:rPr>
          <w:rFonts w:ascii="Times New Roman" w:hAnsi="Times New Roman"/>
          <w:noProof/>
        </w:rPr>
        <w:t>條第</w:t>
      </w:r>
      <w:r w:rsidRPr="00244311">
        <w:rPr>
          <w:rFonts w:ascii="Times New Roman" w:hAnsi="Times New Roman"/>
          <w:noProof/>
        </w:rPr>
        <w:t>2</w:t>
      </w:r>
      <w:r w:rsidR="00F1423C" w:rsidRPr="00244311">
        <w:rPr>
          <w:rFonts w:ascii="Times New Roman" w:hAnsi="Times New Roman"/>
          <w:noProof/>
        </w:rPr>
        <w:t>項規範</w:t>
      </w:r>
      <w:r w:rsidRPr="00244311">
        <w:rPr>
          <w:rFonts w:ascii="Times New Roman" w:hAnsi="Times New Roman"/>
          <w:noProof/>
        </w:rPr>
        <w:t>將食品之標示、宣傳或廣告內容通常可使用之詞句，或所列營養素或特定成分之生理功能詞句列於附件內容，</w:t>
      </w:r>
      <w:r w:rsidR="003820FC" w:rsidRPr="00244311">
        <w:rPr>
          <w:rFonts w:ascii="Times New Roman" w:hAnsi="Times New Roman" w:hint="eastAsia"/>
          <w:noProof/>
        </w:rPr>
        <w:t>若</w:t>
      </w:r>
      <w:r w:rsidRPr="00244311">
        <w:rPr>
          <w:rFonts w:ascii="Times New Roman" w:hAnsi="Times New Roman"/>
          <w:noProof/>
        </w:rPr>
        <w:t>使用</w:t>
      </w:r>
      <w:r w:rsidR="00F1423C" w:rsidRPr="00244311">
        <w:rPr>
          <w:rFonts w:ascii="Times New Roman" w:hAnsi="Times New Roman"/>
          <w:noProof/>
        </w:rPr>
        <w:t>附件</w:t>
      </w:r>
      <w:r w:rsidRPr="00244311">
        <w:rPr>
          <w:rFonts w:ascii="Times New Roman" w:hAnsi="Times New Roman"/>
          <w:noProof/>
        </w:rPr>
        <w:t>詞句均不認定為涉及不實、誇張或易生誤解。另</w:t>
      </w:r>
      <w:r w:rsidR="00F1423C" w:rsidRPr="00244311">
        <w:rPr>
          <w:rFonts w:ascii="Times New Roman" w:hAnsi="Times New Roman"/>
          <w:noProof/>
        </w:rPr>
        <w:t>同</w:t>
      </w:r>
      <w:r w:rsidRPr="00244311">
        <w:rPr>
          <w:rFonts w:ascii="Times New Roman" w:hAnsi="Times New Roman"/>
          <w:noProof/>
        </w:rPr>
        <w:t>準則第</w:t>
      </w:r>
      <w:r w:rsidRPr="00244311">
        <w:rPr>
          <w:rFonts w:ascii="Times New Roman" w:hAnsi="Times New Roman"/>
          <w:noProof/>
        </w:rPr>
        <w:t>5</w:t>
      </w:r>
      <w:r w:rsidRPr="00244311">
        <w:rPr>
          <w:rFonts w:ascii="Times New Roman" w:hAnsi="Times New Roman"/>
          <w:noProof/>
        </w:rPr>
        <w:t>條認定食品之標示、宣傳或廣告，表述內容「涉及預防、改善、減輕、診斷或治療疾病、疾病症候群或症狀」、「涉及減輕或降低導致疾病有關之體內成分」或「涉及中藥材效能」，即已「涉及醫療效能」</w:t>
      </w:r>
      <w:r w:rsidR="00F1423C" w:rsidRPr="00244311">
        <w:rPr>
          <w:rFonts w:ascii="Times New Roman" w:hAnsi="Times New Roman"/>
          <w:noProof/>
        </w:rPr>
        <w:t>。</w:t>
      </w:r>
      <w:r w:rsidRPr="00244311">
        <w:rPr>
          <w:rFonts w:ascii="Times New Roman" w:hAnsi="Times New Roman"/>
          <w:noProof/>
        </w:rPr>
        <w:t>至於</w:t>
      </w:r>
      <w:r w:rsidRPr="00244311">
        <w:rPr>
          <w:rFonts w:ascii="Times New Roman" w:hAnsi="Times New Roman"/>
          <w:szCs w:val="32"/>
        </w:rPr>
        <w:t>準則之附件</w:t>
      </w:r>
      <w:r w:rsidR="00F1423C" w:rsidRPr="00244311">
        <w:rPr>
          <w:rFonts w:ascii="Times New Roman" w:hAnsi="Times New Roman"/>
          <w:szCs w:val="32"/>
        </w:rPr>
        <w:t>1</w:t>
      </w:r>
      <w:r w:rsidRPr="00244311">
        <w:rPr>
          <w:rFonts w:ascii="Times New Roman" w:hAnsi="Times New Roman"/>
          <w:szCs w:val="32"/>
        </w:rPr>
        <w:t>提供通常得使用之詞句或類似之詞句</w:t>
      </w:r>
      <w:r w:rsidR="00F1423C" w:rsidRPr="00244311">
        <w:rPr>
          <w:rFonts w:ascii="Times New Roman" w:hAnsi="Times New Roman"/>
          <w:szCs w:val="32"/>
        </w:rPr>
        <w:t>計</w:t>
      </w:r>
      <w:r w:rsidR="00F1423C" w:rsidRPr="00244311">
        <w:rPr>
          <w:rFonts w:ascii="Times New Roman" w:hAnsi="Times New Roman"/>
          <w:szCs w:val="32"/>
        </w:rPr>
        <w:t>27</w:t>
      </w:r>
      <w:r w:rsidR="00F1423C" w:rsidRPr="00244311">
        <w:rPr>
          <w:rFonts w:ascii="Times New Roman" w:hAnsi="Times New Roman"/>
          <w:szCs w:val="32"/>
        </w:rPr>
        <w:t>項</w:t>
      </w:r>
      <w:r w:rsidRPr="00244311">
        <w:rPr>
          <w:rFonts w:ascii="Times New Roman" w:hAnsi="Times New Roman"/>
          <w:szCs w:val="32"/>
        </w:rPr>
        <w:t>，包括：</w:t>
      </w:r>
      <w:r w:rsidR="00F1423C" w:rsidRPr="00244311">
        <w:rPr>
          <w:rFonts w:ascii="Times New Roman" w:hAnsi="Times New Roman" w:hint="eastAsia"/>
          <w:noProof/>
        </w:rPr>
        <w:t>1</w:t>
      </w:r>
      <w:r w:rsidR="00F1423C" w:rsidRPr="00244311">
        <w:rPr>
          <w:rFonts w:ascii="Times New Roman" w:hAnsi="Times New Roman" w:hint="eastAsia"/>
          <w:noProof/>
        </w:rPr>
        <w:t>、</w:t>
      </w:r>
      <w:r w:rsidRPr="00244311">
        <w:rPr>
          <w:rFonts w:ascii="Times New Roman" w:hAnsi="Times New Roman" w:hint="eastAsia"/>
          <w:noProof/>
        </w:rPr>
        <w:t>幫助牙齒骨骼正常發育。</w:t>
      </w:r>
      <w:r w:rsidR="00F1423C" w:rsidRPr="00244311">
        <w:rPr>
          <w:rFonts w:ascii="Times New Roman" w:hAnsi="Times New Roman" w:hint="eastAsia"/>
          <w:noProof/>
        </w:rPr>
        <w:t>2</w:t>
      </w:r>
      <w:r w:rsidR="00F1423C" w:rsidRPr="00244311">
        <w:rPr>
          <w:rFonts w:ascii="Times New Roman" w:hAnsi="Times New Roman" w:hint="eastAsia"/>
          <w:noProof/>
        </w:rPr>
        <w:t>、</w:t>
      </w:r>
      <w:r w:rsidRPr="00244311">
        <w:rPr>
          <w:rFonts w:ascii="Times New Roman" w:hAnsi="Times New Roman" w:hint="eastAsia"/>
          <w:noProof/>
        </w:rPr>
        <w:t>幫助消化。</w:t>
      </w:r>
      <w:r w:rsidR="00F1423C" w:rsidRPr="00244311">
        <w:rPr>
          <w:rFonts w:ascii="Times New Roman" w:hAnsi="Times New Roman" w:hint="eastAsia"/>
          <w:noProof/>
        </w:rPr>
        <w:t>3</w:t>
      </w:r>
      <w:r w:rsidR="00F1423C" w:rsidRPr="00244311">
        <w:rPr>
          <w:rFonts w:ascii="Times New Roman" w:hAnsi="Times New Roman" w:hint="eastAsia"/>
          <w:noProof/>
        </w:rPr>
        <w:t>、</w:t>
      </w:r>
      <w:r w:rsidRPr="00244311">
        <w:rPr>
          <w:rFonts w:ascii="Times New Roman" w:hAnsi="Times New Roman" w:hint="eastAsia"/>
          <w:noProof/>
        </w:rPr>
        <w:t>幫助維持消化道機能。</w:t>
      </w:r>
      <w:r w:rsidR="00F1423C" w:rsidRPr="00244311">
        <w:rPr>
          <w:rFonts w:ascii="Times New Roman" w:hAnsi="Times New Roman" w:hint="eastAsia"/>
          <w:noProof/>
        </w:rPr>
        <w:t>4</w:t>
      </w:r>
      <w:r w:rsidR="00F1423C" w:rsidRPr="00244311">
        <w:rPr>
          <w:rFonts w:ascii="Times New Roman" w:hAnsi="Times New Roman" w:hint="eastAsia"/>
          <w:noProof/>
        </w:rPr>
        <w:t>、</w:t>
      </w:r>
      <w:r w:rsidRPr="00244311">
        <w:rPr>
          <w:rFonts w:ascii="Times New Roman" w:hAnsi="Times New Roman" w:hint="eastAsia"/>
          <w:noProof/>
        </w:rPr>
        <w:t>改變細菌叢生態。</w:t>
      </w:r>
      <w:r w:rsidR="00F1423C" w:rsidRPr="00244311">
        <w:rPr>
          <w:rFonts w:ascii="Times New Roman" w:hAnsi="Times New Roman" w:hint="eastAsia"/>
          <w:noProof/>
        </w:rPr>
        <w:t>5</w:t>
      </w:r>
      <w:r w:rsidR="00F1423C" w:rsidRPr="00244311">
        <w:rPr>
          <w:rFonts w:ascii="Times New Roman" w:hAnsi="Times New Roman" w:hint="eastAsia"/>
          <w:noProof/>
        </w:rPr>
        <w:t>、</w:t>
      </w:r>
      <w:r w:rsidRPr="00244311">
        <w:rPr>
          <w:rFonts w:ascii="Times New Roman" w:hAnsi="Times New Roman" w:hint="eastAsia"/>
          <w:noProof/>
        </w:rPr>
        <w:t>使排便順暢。</w:t>
      </w:r>
      <w:r w:rsidR="00F1423C" w:rsidRPr="00244311">
        <w:rPr>
          <w:rFonts w:ascii="Times New Roman" w:hAnsi="Times New Roman" w:hint="eastAsia"/>
          <w:noProof/>
        </w:rPr>
        <w:t>6</w:t>
      </w:r>
      <w:r w:rsidR="00F1423C" w:rsidRPr="00244311">
        <w:rPr>
          <w:rFonts w:ascii="Times New Roman" w:hAnsi="Times New Roman" w:hint="eastAsia"/>
          <w:noProof/>
        </w:rPr>
        <w:t>、</w:t>
      </w:r>
      <w:r w:rsidRPr="00244311">
        <w:rPr>
          <w:rFonts w:ascii="Times New Roman" w:hAnsi="Times New Roman" w:hint="eastAsia"/>
          <w:noProof/>
        </w:rPr>
        <w:t>調整體質。</w:t>
      </w:r>
      <w:r w:rsidR="00F1423C" w:rsidRPr="00244311">
        <w:rPr>
          <w:rFonts w:ascii="Times New Roman" w:hAnsi="Times New Roman" w:hint="eastAsia"/>
          <w:noProof/>
        </w:rPr>
        <w:t>7</w:t>
      </w:r>
      <w:r w:rsidR="00F1423C" w:rsidRPr="00244311">
        <w:rPr>
          <w:rFonts w:ascii="Times New Roman" w:hAnsi="Times New Roman" w:hint="eastAsia"/>
          <w:noProof/>
        </w:rPr>
        <w:t>、</w:t>
      </w:r>
      <w:r w:rsidRPr="00244311">
        <w:rPr>
          <w:rFonts w:ascii="Times New Roman" w:hAnsi="Times New Roman" w:hint="eastAsia"/>
          <w:noProof/>
        </w:rPr>
        <w:t>調節生理機能。</w:t>
      </w:r>
      <w:r w:rsidR="00F1423C" w:rsidRPr="00244311">
        <w:rPr>
          <w:rFonts w:ascii="Times New Roman" w:hAnsi="Times New Roman" w:hint="eastAsia"/>
          <w:noProof/>
        </w:rPr>
        <w:t>8</w:t>
      </w:r>
      <w:r w:rsidR="00F1423C" w:rsidRPr="00244311">
        <w:rPr>
          <w:rFonts w:ascii="Times New Roman" w:hAnsi="Times New Roman" w:hint="eastAsia"/>
          <w:noProof/>
        </w:rPr>
        <w:t>、</w:t>
      </w:r>
      <w:r w:rsidRPr="00244311">
        <w:rPr>
          <w:rFonts w:ascii="Times New Roman" w:hAnsi="Times New Roman" w:hint="eastAsia"/>
          <w:noProof/>
        </w:rPr>
        <w:t>滋補強身。</w:t>
      </w:r>
      <w:r w:rsidR="00F1423C" w:rsidRPr="00244311">
        <w:rPr>
          <w:rFonts w:ascii="Times New Roman" w:hAnsi="Times New Roman" w:hint="eastAsia"/>
          <w:noProof/>
        </w:rPr>
        <w:t>9</w:t>
      </w:r>
      <w:r w:rsidR="00F1423C" w:rsidRPr="00244311">
        <w:rPr>
          <w:rFonts w:ascii="Times New Roman" w:hAnsi="Times New Roman" w:hint="eastAsia"/>
          <w:noProof/>
        </w:rPr>
        <w:t>、</w:t>
      </w:r>
      <w:r w:rsidRPr="00244311">
        <w:rPr>
          <w:rFonts w:ascii="Times New Roman" w:hAnsi="Times New Roman" w:hint="eastAsia"/>
          <w:noProof/>
        </w:rPr>
        <w:t>增強體力。</w:t>
      </w:r>
      <w:r w:rsidR="00F1423C" w:rsidRPr="00244311">
        <w:rPr>
          <w:rFonts w:ascii="Times New Roman" w:hAnsi="Times New Roman" w:hint="eastAsia"/>
          <w:noProof/>
        </w:rPr>
        <w:t>10</w:t>
      </w:r>
      <w:r w:rsidR="00F1423C" w:rsidRPr="00244311">
        <w:rPr>
          <w:rFonts w:ascii="Times New Roman" w:hAnsi="Times New Roman" w:hint="eastAsia"/>
          <w:noProof/>
        </w:rPr>
        <w:t>、</w:t>
      </w:r>
      <w:r w:rsidRPr="00244311">
        <w:rPr>
          <w:rFonts w:ascii="Times New Roman" w:hAnsi="Times New Roman" w:hint="eastAsia"/>
          <w:noProof/>
        </w:rPr>
        <w:t>精神旺盛。</w:t>
      </w:r>
      <w:r w:rsidR="00F1423C" w:rsidRPr="00244311">
        <w:rPr>
          <w:rFonts w:ascii="Times New Roman" w:hAnsi="Times New Roman" w:hint="eastAsia"/>
          <w:noProof/>
        </w:rPr>
        <w:t>11</w:t>
      </w:r>
      <w:r w:rsidR="00F1423C" w:rsidRPr="00244311">
        <w:rPr>
          <w:rFonts w:ascii="Times New Roman" w:hAnsi="Times New Roman" w:hint="eastAsia"/>
          <w:noProof/>
        </w:rPr>
        <w:t>、</w:t>
      </w:r>
      <w:r w:rsidRPr="00244311">
        <w:rPr>
          <w:rFonts w:ascii="Times New Roman" w:hAnsi="Times New Roman" w:hint="eastAsia"/>
          <w:noProof/>
        </w:rPr>
        <w:t>養顏美容。</w:t>
      </w:r>
      <w:r w:rsidR="00F1423C" w:rsidRPr="00244311">
        <w:rPr>
          <w:rFonts w:ascii="Times New Roman" w:hAnsi="Times New Roman" w:hint="eastAsia"/>
          <w:noProof/>
        </w:rPr>
        <w:t>12</w:t>
      </w:r>
      <w:r w:rsidR="00F1423C" w:rsidRPr="00244311">
        <w:rPr>
          <w:rFonts w:ascii="Times New Roman" w:hAnsi="Times New Roman" w:hint="eastAsia"/>
          <w:noProof/>
        </w:rPr>
        <w:t>、</w:t>
      </w:r>
      <w:r w:rsidRPr="00244311">
        <w:rPr>
          <w:rFonts w:ascii="Times New Roman" w:hAnsi="Times New Roman" w:hint="eastAsia"/>
          <w:noProof/>
        </w:rPr>
        <w:t>幫助入睡。</w:t>
      </w:r>
      <w:r w:rsidR="00F1423C" w:rsidRPr="00244311">
        <w:rPr>
          <w:rFonts w:ascii="Times New Roman" w:hAnsi="Times New Roman" w:hint="eastAsia"/>
          <w:noProof/>
        </w:rPr>
        <w:t>13</w:t>
      </w:r>
      <w:r w:rsidR="00F1423C" w:rsidRPr="00244311">
        <w:rPr>
          <w:rFonts w:ascii="Times New Roman" w:hAnsi="Times New Roman" w:hint="eastAsia"/>
          <w:noProof/>
        </w:rPr>
        <w:t>、</w:t>
      </w:r>
      <w:r w:rsidRPr="00244311">
        <w:rPr>
          <w:rFonts w:ascii="Times New Roman" w:hAnsi="Times New Roman" w:hint="eastAsia"/>
          <w:noProof/>
        </w:rPr>
        <w:t>營養補給。</w:t>
      </w:r>
      <w:r w:rsidR="00F1423C" w:rsidRPr="00244311">
        <w:rPr>
          <w:rFonts w:ascii="Times New Roman" w:hAnsi="Times New Roman" w:hint="eastAsia"/>
          <w:noProof/>
        </w:rPr>
        <w:t>14</w:t>
      </w:r>
      <w:r w:rsidR="00F1423C" w:rsidRPr="00244311">
        <w:rPr>
          <w:rFonts w:ascii="Times New Roman" w:hAnsi="Times New Roman" w:hint="eastAsia"/>
          <w:noProof/>
        </w:rPr>
        <w:t>、</w:t>
      </w:r>
      <w:r w:rsidRPr="00244311">
        <w:rPr>
          <w:rFonts w:ascii="Times New Roman" w:hAnsi="Times New Roman" w:hint="eastAsia"/>
          <w:noProof/>
        </w:rPr>
        <w:t>健康維持。</w:t>
      </w:r>
      <w:r w:rsidR="00F1423C" w:rsidRPr="00244311">
        <w:rPr>
          <w:rFonts w:ascii="Times New Roman" w:hAnsi="Times New Roman" w:hint="eastAsia"/>
          <w:noProof/>
        </w:rPr>
        <w:t>15</w:t>
      </w:r>
      <w:r w:rsidR="00F1423C" w:rsidRPr="00244311">
        <w:rPr>
          <w:rFonts w:ascii="Times New Roman" w:hAnsi="Times New Roman" w:hint="eastAsia"/>
          <w:noProof/>
        </w:rPr>
        <w:t>、</w:t>
      </w:r>
      <w:r w:rsidRPr="00244311">
        <w:rPr>
          <w:rFonts w:ascii="Times New Roman" w:hAnsi="Times New Roman" w:hint="eastAsia"/>
          <w:noProof/>
        </w:rPr>
        <w:t>青春美麗。</w:t>
      </w:r>
      <w:r w:rsidR="00F1423C" w:rsidRPr="00244311">
        <w:rPr>
          <w:rFonts w:ascii="Times New Roman" w:hAnsi="Times New Roman" w:hint="eastAsia"/>
          <w:noProof/>
        </w:rPr>
        <w:t>16</w:t>
      </w:r>
      <w:r w:rsidR="00F1423C" w:rsidRPr="00244311">
        <w:rPr>
          <w:rFonts w:ascii="Times New Roman" w:hAnsi="Times New Roman" w:hint="eastAsia"/>
          <w:noProof/>
        </w:rPr>
        <w:t>、</w:t>
      </w:r>
      <w:r w:rsidRPr="00244311">
        <w:rPr>
          <w:rFonts w:ascii="Times New Roman" w:hAnsi="Times New Roman" w:hint="eastAsia"/>
          <w:noProof/>
        </w:rPr>
        <w:t>產前產後或病後之補養。</w:t>
      </w:r>
      <w:r w:rsidR="00F1423C" w:rsidRPr="00244311">
        <w:rPr>
          <w:rFonts w:ascii="Times New Roman" w:hAnsi="Times New Roman" w:hint="eastAsia"/>
          <w:noProof/>
        </w:rPr>
        <w:t>17</w:t>
      </w:r>
      <w:r w:rsidR="00F1423C" w:rsidRPr="00244311">
        <w:rPr>
          <w:rFonts w:ascii="Times New Roman" w:hAnsi="Times New Roman" w:hint="eastAsia"/>
          <w:noProof/>
        </w:rPr>
        <w:t>、</w:t>
      </w:r>
      <w:r w:rsidRPr="00244311">
        <w:rPr>
          <w:rFonts w:ascii="Times New Roman" w:hAnsi="Times New Roman" w:hint="eastAsia"/>
          <w:noProof/>
        </w:rPr>
        <w:t>促進新陳代謝。</w:t>
      </w:r>
      <w:r w:rsidR="00F1423C" w:rsidRPr="00244311">
        <w:rPr>
          <w:rFonts w:ascii="Times New Roman" w:hAnsi="Times New Roman" w:hint="eastAsia"/>
          <w:noProof/>
        </w:rPr>
        <w:t>18</w:t>
      </w:r>
      <w:r w:rsidR="00F1423C" w:rsidRPr="00244311">
        <w:rPr>
          <w:rFonts w:ascii="Times New Roman" w:hAnsi="Times New Roman" w:hint="eastAsia"/>
          <w:noProof/>
        </w:rPr>
        <w:t>、</w:t>
      </w:r>
      <w:r w:rsidRPr="00244311">
        <w:rPr>
          <w:rFonts w:ascii="Times New Roman" w:hAnsi="Times New Roman" w:hint="eastAsia"/>
          <w:noProof/>
        </w:rPr>
        <w:t>清涼解渴。</w:t>
      </w:r>
      <w:r w:rsidR="00F1423C" w:rsidRPr="00244311">
        <w:rPr>
          <w:rFonts w:ascii="Times New Roman" w:hAnsi="Times New Roman" w:hint="eastAsia"/>
          <w:noProof/>
        </w:rPr>
        <w:t>19</w:t>
      </w:r>
      <w:r w:rsidR="00F1423C" w:rsidRPr="00244311">
        <w:rPr>
          <w:rFonts w:ascii="Times New Roman" w:hAnsi="Times New Roman" w:hint="eastAsia"/>
          <w:noProof/>
        </w:rPr>
        <w:t>、</w:t>
      </w:r>
      <w:r w:rsidRPr="00244311">
        <w:rPr>
          <w:rFonts w:ascii="Times New Roman" w:hAnsi="Times New Roman" w:hint="eastAsia"/>
          <w:noProof/>
        </w:rPr>
        <w:t>生津止渴。</w:t>
      </w:r>
      <w:r w:rsidR="00F1423C" w:rsidRPr="00244311">
        <w:rPr>
          <w:rFonts w:ascii="Times New Roman" w:hAnsi="Times New Roman" w:hint="eastAsia"/>
          <w:noProof/>
        </w:rPr>
        <w:t>20</w:t>
      </w:r>
      <w:r w:rsidR="00F1423C" w:rsidRPr="00244311">
        <w:rPr>
          <w:rFonts w:ascii="Times New Roman" w:hAnsi="Times New Roman" w:hint="eastAsia"/>
          <w:noProof/>
        </w:rPr>
        <w:t>、</w:t>
      </w:r>
      <w:r w:rsidRPr="00244311">
        <w:rPr>
          <w:rFonts w:ascii="Times New Roman" w:hAnsi="Times New Roman" w:hint="eastAsia"/>
          <w:noProof/>
        </w:rPr>
        <w:t>促進食慾。</w:t>
      </w:r>
      <w:r w:rsidR="00F1423C" w:rsidRPr="00244311">
        <w:rPr>
          <w:rFonts w:ascii="Times New Roman" w:hAnsi="Times New Roman" w:hint="eastAsia"/>
          <w:noProof/>
        </w:rPr>
        <w:t>21</w:t>
      </w:r>
      <w:r w:rsidR="00F1423C" w:rsidRPr="00244311">
        <w:rPr>
          <w:rFonts w:ascii="Times New Roman" w:hAnsi="Times New Roman" w:hint="eastAsia"/>
          <w:noProof/>
        </w:rPr>
        <w:t>、</w:t>
      </w:r>
      <w:r w:rsidRPr="00244311">
        <w:rPr>
          <w:rFonts w:ascii="Times New Roman" w:hAnsi="Times New Roman" w:hint="eastAsia"/>
          <w:noProof/>
        </w:rPr>
        <w:t>開胃。</w:t>
      </w:r>
      <w:r w:rsidR="00F1423C" w:rsidRPr="00244311">
        <w:rPr>
          <w:rFonts w:ascii="Times New Roman" w:hAnsi="Times New Roman" w:hint="eastAsia"/>
          <w:noProof/>
        </w:rPr>
        <w:t>22</w:t>
      </w:r>
      <w:r w:rsidR="00F1423C" w:rsidRPr="00244311">
        <w:rPr>
          <w:rFonts w:ascii="Times New Roman" w:hAnsi="Times New Roman" w:hint="eastAsia"/>
          <w:noProof/>
        </w:rPr>
        <w:t>、</w:t>
      </w:r>
      <w:r w:rsidRPr="00244311">
        <w:rPr>
          <w:rFonts w:ascii="Times New Roman" w:hAnsi="Times New Roman" w:hint="eastAsia"/>
          <w:noProof/>
        </w:rPr>
        <w:t>退火。</w:t>
      </w:r>
      <w:r w:rsidR="00F1423C" w:rsidRPr="00244311">
        <w:rPr>
          <w:rFonts w:ascii="Times New Roman" w:hAnsi="Times New Roman" w:hint="eastAsia"/>
          <w:noProof/>
        </w:rPr>
        <w:t>23</w:t>
      </w:r>
      <w:r w:rsidR="00F1423C" w:rsidRPr="00244311">
        <w:rPr>
          <w:rFonts w:ascii="Times New Roman" w:hAnsi="Times New Roman" w:hint="eastAsia"/>
          <w:noProof/>
        </w:rPr>
        <w:t>、</w:t>
      </w:r>
      <w:r w:rsidRPr="00244311">
        <w:rPr>
          <w:rFonts w:ascii="Times New Roman" w:hAnsi="Times New Roman" w:hint="eastAsia"/>
          <w:noProof/>
        </w:rPr>
        <w:t>降火氣。</w:t>
      </w:r>
      <w:r w:rsidR="00F1423C" w:rsidRPr="00244311">
        <w:rPr>
          <w:rFonts w:ascii="Times New Roman" w:hAnsi="Times New Roman" w:hint="eastAsia"/>
          <w:noProof/>
        </w:rPr>
        <w:t>24</w:t>
      </w:r>
      <w:r w:rsidR="00F1423C" w:rsidRPr="00244311">
        <w:rPr>
          <w:rFonts w:ascii="Times New Roman" w:hAnsi="Times New Roman" w:hint="eastAsia"/>
          <w:noProof/>
        </w:rPr>
        <w:t>、</w:t>
      </w:r>
      <w:r w:rsidRPr="00244311">
        <w:rPr>
          <w:rFonts w:ascii="Times New Roman" w:hAnsi="Times New Roman" w:hint="eastAsia"/>
          <w:noProof/>
        </w:rPr>
        <w:t>使口氣芬芳。</w:t>
      </w:r>
      <w:r w:rsidR="00F1423C" w:rsidRPr="00244311">
        <w:rPr>
          <w:rFonts w:ascii="Times New Roman" w:hAnsi="Times New Roman" w:hint="eastAsia"/>
          <w:noProof/>
        </w:rPr>
        <w:t>25</w:t>
      </w:r>
      <w:r w:rsidR="00F1423C" w:rsidRPr="00244311">
        <w:rPr>
          <w:rFonts w:ascii="Times New Roman" w:hAnsi="Times New Roman" w:hint="eastAsia"/>
          <w:noProof/>
        </w:rPr>
        <w:t>、</w:t>
      </w:r>
      <w:r w:rsidRPr="00244311">
        <w:rPr>
          <w:rFonts w:ascii="Times New Roman" w:hAnsi="Times New Roman" w:hint="eastAsia"/>
          <w:noProof/>
        </w:rPr>
        <w:t>促進唾液分泌。</w:t>
      </w:r>
      <w:r w:rsidR="003820FC" w:rsidRPr="00244311">
        <w:rPr>
          <w:rFonts w:ascii="Times New Roman" w:hAnsi="Times New Roman" w:hint="eastAsia"/>
          <w:noProof/>
        </w:rPr>
        <w:t>26</w:t>
      </w:r>
      <w:r w:rsidR="003820FC" w:rsidRPr="00244311">
        <w:rPr>
          <w:rFonts w:ascii="Times New Roman" w:hAnsi="Times New Roman" w:hint="eastAsia"/>
          <w:noProof/>
        </w:rPr>
        <w:t>、</w:t>
      </w:r>
      <w:r w:rsidRPr="00244311">
        <w:rPr>
          <w:rFonts w:ascii="Times New Roman" w:hAnsi="Times New Roman" w:hint="eastAsia"/>
          <w:noProof/>
        </w:rPr>
        <w:t>潤喉。</w:t>
      </w:r>
      <w:r w:rsidR="003820FC" w:rsidRPr="00244311">
        <w:rPr>
          <w:rFonts w:ascii="Times New Roman" w:hAnsi="Times New Roman" w:hint="eastAsia"/>
          <w:noProof/>
        </w:rPr>
        <w:t>27</w:t>
      </w:r>
      <w:r w:rsidR="003820FC" w:rsidRPr="00244311">
        <w:rPr>
          <w:rFonts w:ascii="Times New Roman" w:hAnsi="Times New Roman" w:hint="eastAsia"/>
          <w:noProof/>
        </w:rPr>
        <w:t>、</w:t>
      </w:r>
      <w:r w:rsidRPr="00244311">
        <w:rPr>
          <w:rFonts w:ascii="Times New Roman" w:hAnsi="Times New Roman" w:hint="eastAsia"/>
          <w:noProof/>
        </w:rPr>
        <w:t>生津解渴。</w:t>
      </w:r>
    </w:p>
    <w:p w:rsidR="00B22B96" w:rsidRPr="00244311" w:rsidRDefault="00B22B96" w:rsidP="00B22B96">
      <w:pPr>
        <w:pStyle w:val="3"/>
      </w:pPr>
      <w:proofErr w:type="gramStart"/>
      <w:r w:rsidRPr="00244311">
        <w:rPr>
          <w:rFonts w:hint="eastAsia"/>
        </w:rPr>
        <w:t>惟查</w:t>
      </w:r>
      <w:proofErr w:type="gramEnd"/>
      <w:r w:rsidRPr="00244311">
        <w:rPr>
          <w:rFonts w:hint="eastAsia"/>
        </w:rPr>
        <w:t>：</w:t>
      </w:r>
    </w:p>
    <w:p w:rsidR="003820FC" w:rsidRPr="00244311" w:rsidRDefault="003820FC" w:rsidP="00F5275B">
      <w:pPr>
        <w:pStyle w:val="4"/>
        <w:ind w:left="1644"/>
        <w:rPr>
          <w:rFonts w:ascii="Times New Roman" w:hAnsi="Times New Roman"/>
          <w:szCs w:val="32"/>
        </w:rPr>
      </w:pPr>
      <w:r w:rsidRPr="00244311">
        <w:rPr>
          <w:rFonts w:ascii="Times New Roman" w:hAnsi="Times New Roman"/>
          <w:noProof/>
        </w:rPr>
        <w:t>108</w:t>
      </w:r>
      <w:r w:rsidRPr="00244311">
        <w:rPr>
          <w:rFonts w:ascii="Times New Roman" w:hAnsi="Times New Roman"/>
          <w:noProof/>
        </w:rPr>
        <w:t>年之認定準則</w:t>
      </w:r>
      <w:r w:rsidRPr="00244311">
        <w:rPr>
          <w:rFonts w:ascii="Times New Roman" w:hAnsi="Times New Roman" w:hint="eastAsia"/>
          <w:noProof/>
        </w:rPr>
        <w:t>，其</w:t>
      </w:r>
      <w:r w:rsidRPr="00244311">
        <w:rPr>
          <w:rFonts w:ascii="Times New Roman" w:hAnsi="Times New Roman"/>
          <w:noProof/>
        </w:rPr>
        <w:t>附件以正面表列提供</w:t>
      </w:r>
      <w:r w:rsidRPr="00244311">
        <w:rPr>
          <w:rFonts w:ascii="Times New Roman" w:hAnsi="Times New Roman"/>
          <w:noProof/>
        </w:rPr>
        <w:t>27</w:t>
      </w:r>
      <w:r w:rsidRPr="00244311">
        <w:rPr>
          <w:rFonts w:ascii="Times New Roman" w:hAnsi="Times New Roman"/>
          <w:noProof/>
        </w:rPr>
        <w:t>項通常得使用或類似之詞句，然部分詞句與健康食品得宣稱之保健功效項目之概念</w:t>
      </w:r>
      <w:r w:rsidRPr="00244311">
        <w:rPr>
          <w:rFonts w:ascii="Times New Roman" w:hAnsi="Times New Roman" w:hint="eastAsia"/>
          <w:noProof/>
        </w:rPr>
        <w:t>相近，民眾及業者難以</w:t>
      </w:r>
      <w:r w:rsidRPr="00244311">
        <w:rPr>
          <w:rFonts w:ascii="Times New Roman" w:hAnsi="Times New Roman"/>
          <w:noProof/>
        </w:rPr>
        <w:t>清楚區隔</w:t>
      </w:r>
      <w:r w:rsidRPr="00244311">
        <w:rPr>
          <w:rFonts w:ascii="Times New Roman" w:hAnsi="Times New Roman" w:hint="eastAsia"/>
          <w:noProof/>
        </w:rPr>
        <w:t>，例如：</w:t>
      </w:r>
    </w:p>
    <w:p w:rsidR="00B22B96" w:rsidRPr="00244311" w:rsidRDefault="00B22B96" w:rsidP="003820FC">
      <w:pPr>
        <w:pStyle w:val="5"/>
        <w:numPr>
          <w:ilvl w:val="4"/>
          <w:numId w:val="1"/>
        </w:numPr>
        <w:ind w:left="2041"/>
        <w:rPr>
          <w:rFonts w:ascii="Times New Roman" w:hAnsi="Times New Roman"/>
          <w:szCs w:val="32"/>
        </w:rPr>
      </w:pPr>
      <w:r w:rsidRPr="00244311">
        <w:rPr>
          <w:rFonts w:ascii="Times New Roman" w:hAnsi="Times New Roman" w:hint="eastAsia"/>
          <w:noProof/>
        </w:rPr>
        <w:t>依據「健康食品之骨質保健功效評估方法」，凡</w:t>
      </w:r>
      <w:r w:rsidRPr="00244311">
        <w:rPr>
          <w:rFonts w:ascii="Times New Roman" w:hAnsi="Times New Roman" w:hint="eastAsia"/>
          <w:szCs w:val="32"/>
        </w:rPr>
        <w:t>使用「成長期」人體試驗模式進行評估者得宣稱：攝取本產品可能「有助於骨成長</w:t>
      </w:r>
      <w:r w:rsidRPr="00244311">
        <w:rPr>
          <w:rFonts w:hAnsi="標楷體" w:hint="eastAsia"/>
          <w:szCs w:val="32"/>
        </w:rPr>
        <w:t>」；</w:t>
      </w:r>
      <w:r w:rsidRPr="00244311">
        <w:rPr>
          <w:rFonts w:ascii="Times New Roman" w:hAnsi="Times New Roman" w:hint="eastAsia"/>
          <w:szCs w:val="32"/>
        </w:rPr>
        <w:t>而依據</w:t>
      </w:r>
      <w:r w:rsidR="003820FC" w:rsidRPr="00244311">
        <w:rPr>
          <w:rFonts w:ascii="Times New Roman" w:hAnsi="Times New Roman" w:hint="eastAsia"/>
          <w:szCs w:val="32"/>
        </w:rPr>
        <w:t>108</w:t>
      </w:r>
      <w:r w:rsidR="003820FC" w:rsidRPr="00244311">
        <w:rPr>
          <w:rFonts w:ascii="Times New Roman" w:hAnsi="Times New Roman" w:hint="eastAsia"/>
          <w:szCs w:val="32"/>
        </w:rPr>
        <w:t>年之</w:t>
      </w:r>
      <w:r w:rsidRPr="00244311">
        <w:rPr>
          <w:rFonts w:ascii="Times New Roman" w:hAnsi="Times New Roman" w:hint="eastAsia"/>
          <w:szCs w:val="32"/>
        </w:rPr>
        <w:t>認定準則</w:t>
      </w:r>
      <w:r w:rsidRPr="00244311">
        <w:rPr>
          <w:rFonts w:hAnsi="標楷體" w:hint="eastAsia"/>
          <w:szCs w:val="32"/>
        </w:rPr>
        <w:t>，</w:t>
      </w:r>
      <w:r w:rsidRPr="00244311">
        <w:rPr>
          <w:rFonts w:ascii="Times New Roman" w:hAnsi="Times New Roman" w:hint="eastAsia"/>
          <w:szCs w:val="32"/>
        </w:rPr>
        <w:t>食品之標示、宣傳或廣告內容，通常可使用「幫助牙齒骨骼正常發育</w:t>
      </w:r>
      <w:r w:rsidR="003820FC" w:rsidRPr="00244311">
        <w:rPr>
          <w:rFonts w:hAnsi="標楷體" w:hint="eastAsia"/>
          <w:szCs w:val="32"/>
        </w:rPr>
        <w:t>」。</w:t>
      </w:r>
      <w:proofErr w:type="gramStart"/>
      <w:r w:rsidR="003820FC" w:rsidRPr="00244311">
        <w:rPr>
          <w:rFonts w:hAnsi="標楷體" w:hint="eastAsia"/>
          <w:szCs w:val="32"/>
        </w:rPr>
        <w:t>惟</w:t>
      </w:r>
      <w:proofErr w:type="gramEnd"/>
      <w:r w:rsidRPr="00244311">
        <w:rPr>
          <w:rFonts w:ascii="Times New Roman" w:hAnsi="Times New Roman" w:hint="eastAsia"/>
          <w:szCs w:val="32"/>
        </w:rPr>
        <w:t>所謂「有助於骨成長」與「幫助○○骨骼正常發育</w:t>
      </w:r>
      <w:r w:rsidRPr="00244311">
        <w:rPr>
          <w:rFonts w:hAnsi="標楷體" w:hint="eastAsia"/>
          <w:szCs w:val="32"/>
        </w:rPr>
        <w:t>」，</w:t>
      </w:r>
      <w:r w:rsidRPr="00244311">
        <w:rPr>
          <w:rFonts w:ascii="Times New Roman" w:hAnsi="Times New Roman" w:hint="eastAsia"/>
          <w:szCs w:val="32"/>
        </w:rPr>
        <w:t>兩者在保健功效上之區分，一般民眾未必有辨識</w:t>
      </w:r>
      <w:r w:rsidRPr="00244311">
        <w:rPr>
          <w:rFonts w:ascii="Times New Roman" w:hAnsi="Times New Roman" w:hint="eastAsia"/>
          <w:noProof/>
        </w:rPr>
        <w:t>能力</w:t>
      </w:r>
      <w:r w:rsidRPr="00244311">
        <w:rPr>
          <w:rFonts w:ascii="Times New Roman" w:hAnsi="Times New Roman" w:hint="eastAsia"/>
          <w:szCs w:val="32"/>
        </w:rPr>
        <w:t>。</w:t>
      </w:r>
    </w:p>
    <w:p w:rsidR="00B22B96" w:rsidRPr="00244311" w:rsidRDefault="00B22B96" w:rsidP="003820FC">
      <w:pPr>
        <w:pStyle w:val="5"/>
        <w:numPr>
          <w:ilvl w:val="4"/>
          <w:numId w:val="1"/>
        </w:numPr>
        <w:ind w:left="2041"/>
        <w:rPr>
          <w:rFonts w:ascii="Times New Roman" w:hAnsi="Times New Roman"/>
          <w:szCs w:val="32"/>
        </w:rPr>
      </w:pPr>
      <w:r w:rsidRPr="00244311">
        <w:rPr>
          <w:rFonts w:ascii="Times New Roman" w:hAnsi="Times New Roman" w:hint="eastAsia"/>
          <w:szCs w:val="32"/>
        </w:rPr>
        <w:t>依據「健康食品之延緩衰老保健功效評估方法</w:t>
      </w:r>
      <w:r w:rsidRPr="00244311">
        <w:rPr>
          <w:rFonts w:hAnsi="標楷體" w:hint="eastAsia"/>
          <w:szCs w:val="32"/>
        </w:rPr>
        <w:t>」，</w:t>
      </w:r>
      <w:r w:rsidRPr="00244311">
        <w:rPr>
          <w:rFonts w:ascii="Times New Roman" w:hAnsi="Times New Roman" w:hint="eastAsia"/>
          <w:szCs w:val="32"/>
        </w:rPr>
        <w:t>同意試驗樣品宣稱「根據動物實驗，本產品有助於延緩衰老之功效</w:t>
      </w:r>
      <w:r w:rsidRPr="00244311">
        <w:rPr>
          <w:rFonts w:hAnsi="標楷體" w:hint="eastAsia"/>
          <w:szCs w:val="32"/>
        </w:rPr>
        <w:t>」；</w:t>
      </w:r>
      <w:r w:rsidRPr="00244311">
        <w:rPr>
          <w:rFonts w:ascii="Times New Roman" w:hAnsi="Times New Roman" w:hint="eastAsia"/>
          <w:szCs w:val="32"/>
        </w:rPr>
        <w:t>而</w:t>
      </w:r>
      <w:r w:rsidR="003820FC" w:rsidRPr="00244311">
        <w:rPr>
          <w:rFonts w:ascii="Times New Roman" w:hAnsi="Times New Roman" w:hint="eastAsia"/>
          <w:szCs w:val="32"/>
        </w:rPr>
        <w:t>108</w:t>
      </w:r>
      <w:r w:rsidR="003820FC" w:rsidRPr="00244311">
        <w:rPr>
          <w:rFonts w:ascii="Times New Roman" w:hAnsi="Times New Roman" w:hint="eastAsia"/>
          <w:szCs w:val="32"/>
        </w:rPr>
        <w:t>年之</w:t>
      </w:r>
      <w:r w:rsidRPr="00244311">
        <w:rPr>
          <w:rFonts w:ascii="Times New Roman" w:hAnsi="Times New Roman" w:hint="eastAsia"/>
          <w:szCs w:val="32"/>
        </w:rPr>
        <w:t>認定準則</w:t>
      </w:r>
      <w:r w:rsidR="003820FC" w:rsidRPr="00244311">
        <w:rPr>
          <w:rFonts w:ascii="Times New Roman" w:hAnsi="Times New Roman" w:hint="eastAsia"/>
          <w:szCs w:val="32"/>
        </w:rPr>
        <w:t>，則</w:t>
      </w:r>
      <w:r w:rsidRPr="00244311">
        <w:rPr>
          <w:rFonts w:ascii="Times New Roman" w:hAnsi="Times New Roman" w:hint="eastAsia"/>
          <w:szCs w:val="32"/>
        </w:rPr>
        <w:t>可使用「養顏美容」、「青春美麗</w:t>
      </w:r>
      <w:r w:rsidRPr="00244311">
        <w:rPr>
          <w:rFonts w:hAnsi="標楷體" w:hint="eastAsia"/>
          <w:szCs w:val="32"/>
        </w:rPr>
        <w:t>」，</w:t>
      </w:r>
      <w:r w:rsidRPr="00244311">
        <w:rPr>
          <w:rFonts w:ascii="Times New Roman" w:hAnsi="Times New Roman" w:hint="eastAsia"/>
          <w:szCs w:val="32"/>
        </w:rPr>
        <w:t>所謂「有助於延緩衰老之功效」與「養顏美容」、「青春美麗</w:t>
      </w:r>
      <w:r w:rsidRPr="00244311">
        <w:rPr>
          <w:rFonts w:hAnsi="標楷體" w:hint="eastAsia"/>
          <w:szCs w:val="32"/>
        </w:rPr>
        <w:t>」，</w:t>
      </w:r>
      <w:r w:rsidRPr="00244311">
        <w:rPr>
          <w:rFonts w:ascii="Times New Roman" w:hAnsi="Times New Roman" w:hint="eastAsia"/>
          <w:szCs w:val="32"/>
        </w:rPr>
        <w:t>兩者在保健功效上之區分，一般民眾未必有辨識能力。另以</w:t>
      </w:r>
      <w:r w:rsidRPr="00244311">
        <w:rPr>
          <w:rFonts w:hAnsi="標楷體" w:hint="eastAsia"/>
          <w:szCs w:val="32"/>
        </w:rPr>
        <w:t>「</w:t>
      </w:r>
      <w:proofErr w:type="gramStart"/>
      <w:r w:rsidRPr="00244311">
        <w:rPr>
          <w:rFonts w:hAnsi="標楷體" w:hint="eastAsia"/>
          <w:szCs w:val="32"/>
        </w:rPr>
        <w:t>凍齡</w:t>
      </w:r>
      <w:proofErr w:type="gramEnd"/>
      <w:r w:rsidRPr="00244311">
        <w:rPr>
          <w:rFonts w:hAnsi="標楷體" w:hint="eastAsia"/>
          <w:szCs w:val="32"/>
        </w:rPr>
        <w:t>」為例，一般民眾</w:t>
      </w:r>
      <w:r w:rsidRPr="00244311">
        <w:rPr>
          <w:rFonts w:ascii="Times New Roman" w:hAnsi="Times New Roman" w:hint="eastAsia"/>
          <w:szCs w:val="32"/>
        </w:rPr>
        <w:t>多解讀為</w:t>
      </w:r>
      <w:r w:rsidRPr="00244311">
        <w:rPr>
          <w:rFonts w:hAnsi="標楷體" w:hint="eastAsia"/>
          <w:szCs w:val="32"/>
        </w:rPr>
        <w:t>「</w:t>
      </w:r>
      <w:r w:rsidRPr="00244311">
        <w:rPr>
          <w:rFonts w:ascii="Times New Roman" w:hAnsi="Times New Roman" w:hint="eastAsia"/>
          <w:szCs w:val="32"/>
        </w:rPr>
        <w:t>延緩衰老</w:t>
      </w:r>
      <w:r w:rsidRPr="00244311">
        <w:rPr>
          <w:rFonts w:hAnsi="標楷體" w:hint="eastAsia"/>
          <w:szCs w:val="32"/>
        </w:rPr>
        <w:t>」</w:t>
      </w:r>
      <w:r w:rsidRPr="00244311">
        <w:rPr>
          <w:rFonts w:ascii="Times New Roman" w:hAnsi="Times New Roman" w:hint="eastAsia"/>
          <w:szCs w:val="32"/>
        </w:rPr>
        <w:t>，其不在正面表列上，亦不在負面表列範圍，</w:t>
      </w:r>
      <w:r w:rsidR="003820FC" w:rsidRPr="00244311">
        <w:rPr>
          <w:rFonts w:ascii="Times New Roman" w:hAnsi="Times New Roman" w:hint="eastAsia"/>
          <w:szCs w:val="32"/>
        </w:rPr>
        <w:t>究竟可否使用，</w:t>
      </w:r>
      <w:r w:rsidR="003820FC" w:rsidRPr="00244311">
        <w:rPr>
          <w:rFonts w:ascii="Times New Roman" w:hAnsi="Times New Roman" w:hint="eastAsia"/>
          <w:szCs w:val="32"/>
        </w:rPr>
        <w:t>108</w:t>
      </w:r>
      <w:r w:rsidR="003820FC" w:rsidRPr="00244311">
        <w:rPr>
          <w:rFonts w:ascii="Times New Roman" w:hAnsi="Times New Roman" w:hint="eastAsia"/>
          <w:szCs w:val="32"/>
        </w:rPr>
        <w:t>年之認定準則仍</w:t>
      </w:r>
      <w:r w:rsidRPr="00244311">
        <w:rPr>
          <w:rFonts w:hint="eastAsia"/>
          <w:szCs w:val="32"/>
        </w:rPr>
        <w:t>未能</w:t>
      </w:r>
      <w:proofErr w:type="gramStart"/>
      <w:r w:rsidRPr="00244311">
        <w:rPr>
          <w:rFonts w:hint="eastAsia"/>
          <w:szCs w:val="32"/>
        </w:rPr>
        <w:t>釐</w:t>
      </w:r>
      <w:proofErr w:type="gramEnd"/>
      <w:r w:rsidRPr="00244311">
        <w:rPr>
          <w:rFonts w:hint="eastAsia"/>
          <w:szCs w:val="32"/>
        </w:rPr>
        <w:t>清。</w:t>
      </w:r>
    </w:p>
    <w:p w:rsidR="006A1670" w:rsidRPr="00244311" w:rsidRDefault="006A1670" w:rsidP="006A1670">
      <w:pPr>
        <w:pStyle w:val="5"/>
        <w:numPr>
          <w:ilvl w:val="4"/>
          <w:numId w:val="1"/>
        </w:numPr>
        <w:ind w:left="2041"/>
        <w:rPr>
          <w:noProof/>
        </w:rPr>
      </w:pPr>
      <w:r w:rsidRPr="00244311">
        <w:rPr>
          <w:rFonts w:ascii="Times New Roman" w:hAnsi="Times New Roman" w:hint="eastAsia"/>
          <w:szCs w:val="32"/>
        </w:rPr>
        <w:t>108</w:t>
      </w:r>
      <w:r w:rsidRPr="00244311">
        <w:rPr>
          <w:rFonts w:ascii="Times New Roman" w:hAnsi="Times New Roman" w:hint="eastAsia"/>
          <w:szCs w:val="32"/>
        </w:rPr>
        <w:t>年之認定準則，其附件提供通常得使用</w:t>
      </w:r>
      <w:r w:rsidRPr="00244311">
        <w:rPr>
          <w:rFonts w:hAnsi="標楷體" w:hint="eastAsia"/>
          <w:szCs w:val="32"/>
        </w:rPr>
        <w:t>或類似之詞句，包括：「幫助維持消化道機能」、「改變細菌叢生態」、「促進新陳代謝」等，前述例句之內容，是否類似健康食品可標示之「不易形成體脂肪」之保健功效，其</w:t>
      </w:r>
      <w:proofErr w:type="gramStart"/>
      <w:r w:rsidRPr="00244311">
        <w:rPr>
          <w:rFonts w:hAnsi="標楷體" w:hint="eastAsia"/>
          <w:szCs w:val="32"/>
        </w:rPr>
        <w:t>分際似難</w:t>
      </w:r>
      <w:proofErr w:type="gramEnd"/>
      <w:r w:rsidRPr="00244311">
        <w:rPr>
          <w:rFonts w:hAnsi="標楷體" w:hint="eastAsia"/>
          <w:szCs w:val="32"/>
        </w:rPr>
        <w:t>界定。</w:t>
      </w:r>
    </w:p>
    <w:p w:rsidR="00D90841" w:rsidRPr="00244311" w:rsidRDefault="00D90841" w:rsidP="005362CC">
      <w:pPr>
        <w:pStyle w:val="4"/>
        <w:ind w:left="1644"/>
        <w:rPr>
          <w:noProof/>
        </w:rPr>
      </w:pPr>
      <w:r w:rsidRPr="00244311">
        <w:rPr>
          <w:rFonts w:hint="eastAsia"/>
          <w:noProof/>
        </w:rPr>
        <w:t>將負面表列之例句</w:t>
      </w:r>
      <w:r w:rsidRPr="00244311">
        <w:rPr>
          <w:rFonts w:ascii="Times New Roman" w:hAnsi="Times New Roman"/>
          <w:szCs w:val="32"/>
        </w:rPr>
        <w:t>編錄於</w:t>
      </w:r>
      <w:r w:rsidRPr="00244311">
        <w:rPr>
          <w:rFonts w:ascii="Times New Roman" w:hAnsi="Times New Roman" w:hint="eastAsia"/>
          <w:szCs w:val="32"/>
        </w:rPr>
        <w:t>108</w:t>
      </w:r>
      <w:r w:rsidRPr="00244311">
        <w:rPr>
          <w:rFonts w:ascii="Times New Roman" w:hAnsi="Times New Roman" w:hint="eastAsia"/>
          <w:szCs w:val="32"/>
        </w:rPr>
        <w:t>年之</w:t>
      </w:r>
      <w:r w:rsidRPr="00244311">
        <w:rPr>
          <w:rFonts w:ascii="Times New Roman" w:hAnsi="Times New Roman"/>
          <w:szCs w:val="32"/>
        </w:rPr>
        <w:t>認定準則之</w:t>
      </w:r>
      <w:r w:rsidRPr="00244311">
        <w:rPr>
          <w:rFonts w:ascii="Times New Roman" w:hAnsi="Times New Roman"/>
          <w:szCs w:val="32"/>
        </w:rPr>
        <w:t>Q</w:t>
      </w:r>
      <w:r w:rsidRPr="00244311">
        <w:rPr>
          <w:rFonts w:ascii="Times New Roman" w:hAnsi="Times New Roman" w:hint="eastAsia"/>
          <w:szCs w:val="32"/>
        </w:rPr>
        <w:t>&amp;</w:t>
      </w:r>
      <w:r w:rsidRPr="00244311">
        <w:rPr>
          <w:rFonts w:ascii="Times New Roman" w:hAnsi="Times New Roman"/>
          <w:szCs w:val="32"/>
        </w:rPr>
        <w:t>A</w:t>
      </w:r>
      <w:r w:rsidRPr="00244311">
        <w:rPr>
          <w:rFonts w:ascii="Times New Roman" w:hAnsi="Times New Roman"/>
          <w:szCs w:val="32"/>
        </w:rPr>
        <w:t>使用</w:t>
      </w:r>
      <w:r w:rsidRPr="00244311">
        <w:rPr>
          <w:rFonts w:ascii="Times New Roman" w:hAnsi="Times New Roman" w:hint="eastAsia"/>
          <w:szCs w:val="32"/>
        </w:rPr>
        <w:t>之方式，允宜檢討：</w:t>
      </w:r>
    </w:p>
    <w:p w:rsidR="005362CC" w:rsidRPr="00244311" w:rsidRDefault="005362CC" w:rsidP="00D90841">
      <w:pPr>
        <w:pStyle w:val="4"/>
        <w:numPr>
          <w:ilvl w:val="0"/>
          <w:numId w:val="0"/>
        </w:numPr>
        <w:ind w:left="1644"/>
        <w:rPr>
          <w:noProof/>
        </w:rPr>
      </w:pPr>
      <w:r w:rsidRPr="00244311">
        <w:rPr>
          <w:rFonts w:ascii="Times New Roman" w:hAnsi="Times New Roman" w:hint="eastAsia"/>
          <w:szCs w:val="32"/>
        </w:rPr>
        <w:t>108</w:t>
      </w:r>
      <w:r w:rsidRPr="00244311">
        <w:rPr>
          <w:rFonts w:ascii="Times New Roman" w:hAnsi="Times New Roman" w:hint="eastAsia"/>
          <w:szCs w:val="32"/>
        </w:rPr>
        <w:t>年之認定準則，其附件</w:t>
      </w:r>
      <w:proofErr w:type="gramStart"/>
      <w:r w:rsidRPr="00244311">
        <w:rPr>
          <w:rFonts w:ascii="Times New Roman" w:hAnsi="Times New Roman" w:hint="eastAsia"/>
          <w:szCs w:val="32"/>
        </w:rPr>
        <w:t>採</w:t>
      </w:r>
      <w:proofErr w:type="gramEnd"/>
      <w:r w:rsidRPr="00244311">
        <w:rPr>
          <w:rFonts w:ascii="Times New Roman" w:hAnsi="Times New Roman" w:hint="eastAsia"/>
          <w:szCs w:val="32"/>
        </w:rPr>
        <w:t>正面表列方式，</w:t>
      </w:r>
      <w:r w:rsidRPr="00244311">
        <w:rPr>
          <w:rFonts w:hint="eastAsia"/>
          <w:szCs w:val="32"/>
        </w:rPr>
        <w:t>提供通常得使用或類似之詞句，因此，只要係列於</w:t>
      </w:r>
      <w:r w:rsidRPr="00244311">
        <w:rPr>
          <w:rFonts w:hint="eastAsia"/>
          <w:noProof/>
        </w:rPr>
        <w:t>正面表列之例句，業者必能合法使用；</w:t>
      </w:r>
      <w:proofErr w:type="gramStart"/>
      <w:r w:rsidRPr="00244311">
        <w:rPr>
          <w:rFonts w:hint="eastAsia"/>
          <w:szCs w:val="32"/>
        </w:rPr>
        <w:t>另食藥署</w:t>
      </w:r>
      <w:proofErr w:type="gramEnd"/>
      <w:r w:rsidRPr="00244311">
        <w:rPr>
          <w:rFonts w:hint="eastAsia"/>
          <w:szCs w:val="32"/>
        </w:rPr>
        <w:t>原認定基準係</w:t>
      </w:r>
      <w:r w:rsidRPr="00244311">
        <w:rPr>
          <w:rFonts w:ascii="Times New Roman" w:hAnsi="Times New Roman" w:hint="eastAsia"/>
          <w:noProof/>
        </w:rPr>
        <w:t>以負面表列方式列舉「涉及醫療效能」、</w:t>
      </w:r>
      <w:r w:rsidRPr="00244311">
        <w:rPr>
          <w:rFonts w:ascii="Times New Roman" w:hAnsi="Times New Roman" w:hint="eastAsia"/>
          <w:szCs w:val="32"/>
        </w:rPr>
        <w:t>「</w:t>
      </w:r>
      <w:proofErr w:type="gramStart"/>
      <w:r w:rsidRPr="00244311">
        <w:rPr>
          <w:rFonts w:ascii="Times New Roman" w:hAnsi="Times New Roman"/>
          <w:szCs w:val="32"/>
        </w:rPr>
        <w:t>誇</w:t>
      </w:r>
      <w:proofErr w:type="gramEnd"/>
      <w:r w:rsidRPr="00244311">
        <w:rPr>
          <w:rFonts w:ascii="Times New Roman" w:hAnsi="Times New Roman"/>
          <w:szCs w:val="32"/>
        </w:rPr>
        <w:t>張易生誤解</w:t>
      </w:r>
      <w:r w:rsidRPr="00244311">
        <w:rPr>
          <w:rFonts w:ascii="Times New Roman" w:hAnsi="Times New Roman" w:hint="eastAsia"/>
          <w:szCs w:val="32"/>
        </w:rPr>
        <w:t>」之詞句，該認定基準廢止後，原先內容</w:t>
      </w:r>
      <w:r w:rsidRPr="00244311">
        <w:rPr>
          <w:rFonts w:ascii="Times New Roman" w:hAnsi="Times New Roman"/>
          <w:szCs w:val="32"/>
        </w:rPr>
        <w:t>改編錄於前開</w:t>
      </w:r>
      <w:r w:rsidRPr="00244311">
        <w:rPr>
          <w:rFonts w:ascii="Times New Roman" w:hAnsi="Times New Roman" w:hint="eastAsia"/>
          <w:szCs w:val="32"/>
        </w:rPr>
        <w:t>108</w:t>
      </w:r>
      <w:r w:rsidRPr="00244311">
        <w:rPr>
          <w:rFonts w:ascii="Times New Roman" w:hAnsi="Times New Roman" w:hint="eastAsia"/>
          <w:szCs w:val="32"/>
        </w:rPr>
        <w:t>年之</w:t>
      </w:r>
      <w:r w:rsidRPr="00244311">
        <w:rPr>
          <w:rFonts w:ascii="Times New Roman" w:hAnsi="Times New Roman"/>
          <w:szCs w:val="32"/>
        </w:rPr>
        <w:t>認定準則之</w:t>
      </w:r>
      <w:r w:rsidRPr="00244311">
        <w:rPr>
          <w:rFonts w:ascii="Times New Roman" w:hAnsi="Times New Roman"/>
          <w:szCs w:val="32"/>
        </w:rPr>
        <w:t>Q</w:t>
      </w:r>
      <w:r w:rsidRPr="00244311">
        <w:rPr>
          <w:rFonts w:ascii="Times New Roman" w:hAnsi="Times New Roman" w:hint="eastAsia"/>
          <w:szCs w:val="32"/>
        </w:rPr>
        <w:t>&amp;</w:t>
      </w:r>
      <w:r w:rsidRPr="00244311">
        <w:rPr>
          <w:rFonts w:ascii="Times New Roman" w:hAnsi="Times New Roman"/>
          <w:szCs w:val="32"/>
        </w:rPr>
        <w:t>A</w:t>
      </w:r>
      <w:r w:rsidRPr="00244311">
        <w:rPr>
          <w:rFonts w:ascii="Times New Roman" w:hAnsi="Times New Roman"/>
          <w:szCs w:val="32"/>
        </w:rPr>
        <w:t>使用，</w:t>
      </w:r>
      <w:r w:rsidRPr="00244311">
        <w:rPr>
          <w:rFonts w:ascii="Times New Roman" w:hAnsi="Times New Roman" w:hint="eastAsia"/>
          <w:szCs w:val="32"/>
        </w:rPr>
        <w:t>雖較具彈性，但欠缺法規範之</w:t>
      </w:r>
      <w:r w:rsidR="000E5500" w:rsidRPr="00244311">
        <w:rPr>
          <w:rFonts w:ascii="Times New Roman" w:hAnsi="Times New Roman" w:hint="eastAsia"/>
          <w:szCs w:val="32"/>
          <w:lang w:eastAsia="zh-HK"/>
        </w:rPr>
        <w:t>強制</w:t>
      </w:r>
      <w:r w:rsidRPr="00244311">
        <w:rPr>
          <w:rFonts w:ascii="Times New Roman" w:hAnsi="Times New Roman" w:hint="eastAsia"/>
          <w:szCs w:val="32"/>
        </w:rPr>
        <w:t>性，</w:t>
      </w:r>
      <w:r w:rsidRPr="00244311">
        <w:rPr>
          <w:rFonts w:ascii="Times New Roman" w:hAnsi="Times New Roman"/>
          <w:szCs w:val="32"/>
        </w:rPr>
        <w:t>對違規使用者亦難作為裁處依據</w:t>
      </w:r>
      <w:r w:rsidRPr="00244311">
        <w:rPr>
          <w:rFonts w:ascii="Times New Roman" w:hAnsi="Times New Roman" w:hint="eastAsia"/>
          <w:szCs w:val="32"/>
        </w:rPr>
        <w:t>。倘以負面表列方式將不得使用之例句亦規範</w:t>
      </w:r>
      <w:proofErr w:type="gramStart"/>
      <w:r w:rsidR="000E5500" w:rsidRPr="00244311">
        <w:rPr>
          <w:rFonts w:ascii="Times New Roman" w:hAnsi="Times New Roman" w:hint="eastAsia"/>
          <w:szCs w:val="32"/>
          <w:lang w:eastAsia="zh-HK"/>
        </w:rPr>
        <w:t>附麗</w:t>
      </w:r>
      <w:r w:rsidRPr="00244311">
        <w:rPr>
          <w:rFonts w:ascii="Times New Roman" w:hAnsi="Times New Roman" w:hint="eastAsia"/>
          <w:szCs w:val="32"/>
        </w:rPr>
        <w:t>於準則</w:t>
      </w:r>
      <w:proofErr w:type="gramEnd"/>
      <w:r w:rsidRPr="00244311">
        <w:rPr>
          <w:rFonts w:ascii="Times New Roman" w:hAnsi="Times New Roman" w:hint="eastAsia"/>
          <w:szCs w:val="32"/>
        </w:rPr>
        <w:t>中，與正面表列之例句並不衝突，而正面及負面表</w:t>
      </w:r>
      <w:proofErr w:type="gramStart"/>
      <w:r w:rsidRPr="00244311">
        <w:rPr>
          <w:rFonts w:ascii="Times New Roman" w:hAnsi="Times New Roman" w:hint="eastAsia"/>
          <w:szCs w:val="32"/>
        </w:rPr>
        <w:t>列均未列</w:t>
      </w:r>
      <w:proofErr w:type="gramEnd"/>
      <w:r w:rsidRPr="00244311">
        <w:rPr>
          <w:rFonts w:ascii="Times New Roman" w:hAnsi="Times New Roman" w:hint="eastAsia"/>
          <w:szCs w:val="32"/>
        </w:rPr>
        <w:t>示之例句，則屬個案審查之範圍，當業者於同一規範中得明確辨識得使用及</w:t>
      </w:r>
      <w:r w:rsidRPr="00244311">
        <w:rPr>
          <w:rFonts w:hint="eastAsia"/>
          <w:noProof/>
        </w:rPr>
        <w:t>不得使用之例句，更不致無所適從，誤觸規範，爰目前將負面表列之例句</w:t>
      </w:r>
      <w:r w:rsidRPr="00244311">
        <w:rPr>
          <w:rFonts w:ascii="Times New Roman" w:hAnsi="Times New Roman"/>
          <w:szCs w:val="32"/>
        </w:rPr>
        <w:t>編錄於</w:t>
      </w:r>
      <w:r w:rsidRPr="00244311">
        <w:rPr>
          <w:rFonts w:ascii="Times New Roman" w:hAnsi="Times New Roman" w:hint="eastAsia"/>
          <w:szCs w:val="32"/>
        </w:rPr>
        <w:t>108</w:t>
      </w:r>
      <w:r w:rsidRPr="00244311">
        <w:rPr>
          <w:rFonts w:ascii="Times New Roman" w:hAnsi="Times New Roman" w:hint="eastAsia"/>
          <w:szCs w:val="32"/>
        </w:rPr>
        <w:t>年之</w:t>
      </w:r>
      <w:r w:rsidRPr="00244311">
        <w:rPr>
          <w:rFonts w:ascii="Times New Roman" w:hAnsi="Times New Roman"/>
          <w:szCs w:val="32"/>
        </w:rPr>
        <w:t>認定準則之</w:t>
      </w:r>
      <w:r w:rsidRPr="00244311">
        <w:rPr>
          <w:rFonts w:ascii="Times New Roman" w:hAnsi="Times New Roman"/>
          <w:szCs w:val="32"/>
        </w:rPr>
        <w:t>Q</w:t>
      </w:r>
      <w:r w:rsidRPr="00244311">
        <w:rPr>
          <w:rFonts w:ascii="Times New Roman" w:hAnsi="Times New Roman" w:hint="eastAsia"/>
          <w:szCs w:val="32"/>
        </w:rPr>
        <w:t>&amp;</w:t>
      </w:r>
      <w:r w:rsidRPr="00244311">
        <w:rPr>
          <w:rFonts w:ascii="Times New Roman" w:hAnsi="Times New Roman"/>
          <w:szCs w:val="32"/>
        </w:rPr>
        <w:t>A</w:t>
      </w:r>
      <w:r w:rsidRPr="00244311">
        <w:rPr>
          <w:rFonts w:ascii="Times New Roman" w:hAnsi="Times New Roman"/>
          <w:szCs w:val="32"/>
        </w:rPr>
        <w:t>使用</w:t>
      </w:r>
      <w:r w:rsidRPr="00244311">
        <w:rPr>
          <w:rFonts w:ascii="Times New Roman" w:hAnsi="Times New Roman" w:hint="eastAsia"/>
          <w:szCs w:val="32"/>
        </w:rPr>
        <w:t>之方式，允宜檢討。</w:t>
      </w:r>
    </w:p>
    <w:p w:rsidR="005362CC" w:rsidRPr="00244311" w:rsidRDefault="00D90841" w:rsidP="00D90841">
      <w:pPr>
        <w:pStyle w:val="4"/>
        <w:ind w:left="1644"/>
        <w:rPr>
          <w:rFonts w:ascii="Times New Roman" w:hAnsi="Times New Roman"/>
          <w:szCs w:val="32"/>
        </w:rPr>
      </w:pPr>
      <w:r w:rsidRPr="00244311">
        <w:rPr>
          <w:rFonts w:ascii="Times New Roman" w:hAnsi="Times New Roman" w:hint="eastAsia"/>
          <w:szCs w:val="32"/>
        </w:rPr>
        <w:t>108</w:t>
      </w:r>
      <w:r w:rsidRPr="00244311">
        <w:rPr>
          <w:rFonts w:ascii="Times New Roman" w:hAnsi="Times New Roman" w:hint="eastAsia"/>
          <w:szCs w:val="32"/>
        </w:rPr>
        <w:t>年之</w:t>
      </w:r>
      <w:r w:rsidRPr="00244311">
        <w:rPr>
          <w:rFonts w:ascii="Times New Roman" w:hAnsi="Times New Roman"/>
          <w:szCs w:val="32"/>
        </w:rPr>
        <w:t>認定準則</w:t>
      </w:r>
      <w:r w:rsidRPr="00244311">
        <w:rPr>
          <w:rFonts w:ascii="Times New Roman" w:hAnsi="Times New Roman" w:hint="eastAsia"/>
          <w:szCs w:val="32"/>
        </w:rPr>
        <w:t>，</w:t>
      </w:r>
      <w:r w:rsidR="00315E15" w:rsidRPr="00244311">
        <w:rPr>
          <w:rFonts w:ascii="Times New Roman" w:hAnsi="Times New Roman" w:hint="eastAsia"/>
          <w:szCs w:val="32"/>
          <w:lang w:eastAsia="zh-HK"/>
        </w:rPr>
        <w:t>只有列舉例句</w:t>
      </w:r>
      <w:r w:rsidR="00315E15" w:rsidRPr="00244311">
        <w:rPr>
          <w:rFonts w:ascii="Times New Roman" w:hAnsi="Times New Roman" w:hint="eastAsia"/>
          <w:szCs w:val="32"/>
        </w:rPr>
        <w:t>，</w:t>
      </w:r>
      <w:r w:rsidR="00315E15" w:rsidRPr="00244311">
        <w:rPr>
          <w:rFonts w:ascii="Times New Roman" w:hAnsi="Times New Roman" w:hint="eastAsia"/>
          <w:szCs w:val="32"/>
          <w:lang w:eastAsia="zh-HK"/>
        </w:rPr>
        <w:t>未</w:t>
      </w:r>
      <w:proofErr w:type="gramStart"/>
      <w:r w:rsidR="00315E15" w:rsidRPr="00244311">
        <w:rPr>
          <w:rFonts w:ascii="Times New Roman" w:hAnsi="Times New Roman" w:hint="eastAsia"/>
          <w:szCs w:val="32"/>
          <w:lang w:eastAsia="zh-HK"/>
        </w:rPr>
        <w:t>釐</w:t>
      </w:r>
      <w:proofErr w:type="gramEnd"/>
      <w:r w:rsidR="00315E15" w:rsidRPr="00244311">
        <w:rPr>
          <w:rFonts w:ascii="Times New Roman" w:hAnsi="Times New Roman" w:hint="eastAsia"/>
          <w:szCs w:val="32"/>
          <w:lang w:eastAsia="zh-HK"/>
        </w:rPr>
        <w:t>出認定之概念或範疇</w:t>
      </w:r>
      <w:r w:rsidR="00315E15" w:rsidRPr="00244311">
        <w:rPr>
          <w:rFonts w:ascii="Times New Roman" w:hAnsi="Times New Roman" w:hint="eastAsia"/>
          <w:szCs w:val="32"/>
        </w:rPr>
        <w:t>，</w:t>
      </w:r>
      <w:r w:rsidRPr="00244311">
        <w:rPr>
          <w:rFonts w:ascii="Times New Roman" w:hAnsi="Times New Roman" w:hint="eastAsia"/>
          <w:szCs w:val="32"/>
        </w:rPr>
        <w:t>實</w:t>
      </w:r>
      <w:r w:rsidRPr="00244311">
        <w:rPr>
          <w:rFonts w:ascii="Times New Roman" w:hAnsi="Times New Roman"/>
          <w:szCs w:val="32"/>
        </w:rPr>
        <w:t>未具備</w:t>
      </w:r>
      <w:r w:rsidR="00703E90" w:rsidRPr="00244311">
        <w:rPr>
          <w:rFonts w:ascii="Times New Roman" w:hAnsi="Times New Roman" w:hint="eastAsia"/>
          <w:szCs w:val="32"/>
          <w:lang w:eastAsia="zh-HK"/>
        </w:rPr>
        <w:t>準則之釋疑功能</w:t>
      </w:r>
      <w:r w:rsidRPr="00244311">
        <w:rPr>
          <w:rFonts w:ascii="Times New Roman" w:hAnsi="Times New Roman"/>
          <w:szCs w:val="32"/>
        </w:rPr>
        <w:t>，難以作為民眾或業者清楚辨識之依據</w:t>
      </w:r>
      <w:r w:rsidRPr="00244311">
        <w:rPr>
          <w:rFonts w:ascii="Times New Roman" w:hAnsi="Times New Roman" w:hint="eastAsia"/>
          <w:szCs w:val="32"/>
        </w:rPr>
        <w:t>：</w:t>
      </w:r>
    </w:p>
    <w:p w:rsidR="00D90841" w:rsidRPr="00244311" w:rsidRDefault="00D90841" w:rsidP="00D90841">
      <w:pPr>
        <w:pStyle w:val="5"/>
        <w:numPr>
          <w:ilvl w:val="4"/>
          <w:numId w:val="1"/>
        </w:numPr>
        <w:ind w:left="2041"/>
        <w:rPr>
          <w:rFonts w:ascii="Times New Roman" w:hAnsi="Times New Roman"/>
          <w:noProof/>
        </w:rPr>
      </w:pPr>
      <w:r w:rsidRPr="00244311">
        <w:rPr>
          <w:rFonts w:ascii="Times New Roman" w:hAnsi="Times New Roman"/>
          <w:noProof/>
        </w:rPr>
        <w:t>依</w:t>
      </w:r>
      <w:r w:rsidRPr="00244311">
        <w:rPr>
          <w:rFonts w:ascii="Times New Roman" w:hAnsi="Times New Roman" w:hint="eastAsia"/>
          <w:noProof/>
        </w:rPr>
        <w:t>據</w:t>
      </w:r>
      <w:r w:rsidRPr="00244311">
        <w:rPr>
          <w:rFonts w:ascii="Times New Roman" w:hAnsi="Times New Roman"/>
          <w:noProof/>
        </w:rPr>
        <w:t>108</w:t>
      </w:r>
      <w:r w:rsidRPr="00244311">
        <w:rPr>
          <w:rFonts w:ascii="Times New Roman" w:hAnsi="Times New Roman"/>
          <w:noProof/>
        </w:rPr>
        <w:t>年之認定準則</w:t>
      </w:r>
      <w:r w:rsidRPr="00244311">
        <w:rPr>
          <w:rFonts w:ascii="Times New Roman" w:hAnsi="Times New Roman" w:hint="eastAsia"/>
          <w:noProof/>
        </w:rPr>
        <w:t>，可使用之例句包括：</w:t>
      </w:r>
      <w:r w:rsidRPr="00244311">
        <w:rPr>
          <w:rFonts w:ascii="Times New Roman" w:hAnsi="Times New Roman"/>
          <w:noProof/>
        </w:rPr>
        <w:t>「</w:t>
      </w:r>
      <w:r w:rsidRPr="00244311">
        <w:rPr>
          <w:rFonts w:ascii="Times New Roman" w:hAnsi="Times New Roman" w:hint="eastAsia"/>
          <w:noProof/>
        </w:rPr>
        <w:t>調整體質</w:t>
      </w:r>
      <w:r w:rsidRPr="00244311">
        <w:rPr>
          <w:rFonts w:ascii="Times New Roman" w:hAnsi="Times New Roman"/>
          <w:noProof/>
        </w:rPr>
        <w:t>」、「</w:t>
      </w:r>
      <w:r w:rsidRPr="00244311">
        <w:rPr>
          <w:rFonts w:ascii="Times New Roman" w:hAnsi="Times New Roman" w:hint="eastAsia"/>
          <w:noProof/>
        </w:rPr>
        <w:t>調節生理機能</w:t>
      </w:r>
      <w:r w:rsidRPr="00244311">
        <w:rPr>
          <w:rFonts w:ascii="Times New Roman" w:hAnsi="Times New Roman"/>
          <w:noProof/>
        </w:rPr>
        <w:t>」、「</w:t>
      </w:r>
      <w:r w:rsidRPr="00244311">
        <w:rPr>
          <w:rFonts w:ascii="Times New Roman" w:hAnsi="Times New Roman" w:hint="eastAsia"/>
          <w:noProof/>
        </w:rPr>
        <w:t>滋補強身</w:t>
      </w:r>
      <w:r w:rsidRPr="00244311">
        <w:rPr>
          <w:rFonts w:ascii="Times New Roman" w:hAnsi="Times New Roman"/>
          <w:noProof/>
        </w:rPr>
        <w:t>」、「</w:t>
      </w:r>
      <w:r w:rsidRPr="00244311">
        <w:rPr>
          <w:rFonts w:ascii="Times New Roman" w:hAnsi="Times New Roman" w:hint="eastAsia"/>
          <w:noProof/>
        </w:rPr>
        <w:t>精神旺盛</w:t>
      </w:r>
      <w:r w:rsidRPr="00244311">
        <w:rPr>
          <w:rFonts w:ascii="Times New Roman" w:hAnsi="Times New Roman"/>
          <w:noProof/>
        </w:rPr>
        <w:t>」</w:t>
      </w:r>
      <w:r w:rsidRPr="00244311">
        <w:rPr>
          <w:rFonts w:ascii="Times New Roman" w:hAnsi="Times New Roman" w:hint="eastAsia"/>
          <w:noProof/>
        </w:rPr>
        <w:t>、</w:t>
      </w:r>
      <w:r w:rsidRPr="00244311">
        <w:rPr>
          <w:rFonts w:ascii="Times New Roman" w:hAnsi="Times New Roman"/>
          <w:noProof/>
        </w:rPr>
        <w:t>「</w:t>
      </w:r>
      <w:r w:rsidRPr="00244311">
        <w:rPr>
          <w:rFonts w:ascii="Times New Roman" w:hAnsi="Times New Roman" w:hint="eastAsia"/>
          <w:noProof/>
        </w:rPr>
        <w:t>養顏美容</w:t>
      </w:r>
      <w:r w:rsidRPr="00244311">
        <w:rPr>
          <w:rFonts w:ascii="Times New Roman" w:hAnsi="Times New Roman"/>
          <w:noProof/>
        </w:rPr>
        <w:t>」</w:t>
      </w:r>
      <w:r w:rsidR="00D95AAD" w:rsidRPr="00244311">
        <w:rPr>
          <w:rFonts w:ascii="Times New Roman" w:hAnsi="Times New Roman" w:hint="eastAsia"/>
          <w:noProof/>
        </w:rPr>
        <w:t>、</w:t>
      </w:r>
      <w:r w:rsidR="00D95AAD" w:rsidRPr="00244311">
        <w:rPr>
          <w:rFonts w:ascii="Times New Roman" w:hAnsi="Times New Roman"/>
          <w:noProof/>
        </w:rPr>
        <w:t>「</w:t>
      </w:r>
      <w:r w:rsidR="00D95AAD" w:rsidRPr="00244311">
        <w:rPr>
          <w:rFonts w:ascii="Times New Roman" w:hAnsi="Times New Roman" w:hint="eastAsia"/>
          <w:noProof/>
        </w:rPr>
        <w:t>生津止渴</w:t>
      </w:r>
      <w:r w:rsidR="00D95AAD" w:rsidRPr="00244311">
        <w:rPr>
          <w:rFonts w:ascii="Times New Roman" w:hAnsi="Times New Roman"/>
          <w:noProof/>
        </w:rPr>
        <w:t>」</w:t>
      </w:r>
      <w:r w:rsidR="00D95AAD" w:rsidRPr="00244311">
        <w:rPr>
          <w:rFonts w:ascii="Times New Roman" w:hAnsi="Times New Roman" w:hint="eastAsia"/>
          <w:noProof/>
        </w:rPr>
        <w:t>、</w:t>
      </w:r>
      <w:r w:rsidR="00D95AAD" w:rsidRPr="00244311">
        <w:rPr>
          <w:rFonts w:ascii="Times New Roman" w:hAnsi="Times New Roman"/>
          <w:noProof/>
        </w:rPr>
        <w:t>「</w:t>
      </w:r>
      <w:r w:rsidR="00D95AAD" w:rsidRPr="00244311">
        <w:rPr>
          <w:rFonts w:ascii="Times New Roman" w:hAnsi="Times New Roman" w:hint="eastAsia"/>
          <w:noProof/>
        </w:rPr>
        <w:t>開胃</w:t>
      </w:r>
      <w:r w:rsidR="00D95AAD" w:rsidRPr="00244311">
        <w:rPr>
          <w:rFonts w:ascii="Times New Roman" w:hAnsi="Times New Roman"/>
          <w:noProof/>
        </w:rPr>
        <w:t>」</w:t>
      </w:r>
      <w:r w:rsidR="00D95AAD" w:rsidRPr="00244311">
        <w:rPr>
          <w:rFonts w:ascii="Times New Roman" w:hAnsi="Times New Roman" w:hint="eastAsia"/>
          <w:noProof/>
        </w:rPr>
        <w:t>、</w:t>
      </w:r>
      <w:r w:rsidR="00D95AAD" w:rsidRPr="00244311">
        <w:rPr>
          <w:rFonts w:ascii="Times New Roman" w:hAnsi="Times New Roman"/>
          <w:noProof/>
        </w:rPr>
        <w:t>「</w:t>
      </w:r>
      <w:r w:rsidR="00D95AAD" w:rsidRPr="00244311">
        <w:rPr>
          <w:rFonts w:ascii="Times New Roman" w:hAnsi="Times New Roman" w:hint="eastAsia"/>
          <w:noProof/>
        </w:rPr>
        <w:t>退火</w:t>
      </w:r>
      <w:r w:rsidR="00D95AAD" w:rsidRPr="00244311">
        <w:rPr>
          <w:rFonts w:ascii="Times New Roman" w:hAnsi="Times New Roman"/>
          <w:noProof/>
        </w:rPr>
        <w:t>」</w:t>
      </w:r>
      <w:r w:rsidR="00D95AAD" w:rsidRPr="00244311">
        <w:rPr>
          <w:rFonts w:ascii="Times New Roman" w:hAnsi="Times New Roman" w:hint="eastAsia"/>
          <w:noProof/>
        </w:rPr>
        <w:t>、</w:t>
      </w:r>
      <w:r w:rsidR="00D95AAD" w:rsidRPr="00244311">
        <w:rPr>
          <w:rFonts w:ascii="Times New Roman" w:hAnsi="Times New Roman"/>
          <w:noProof/>
        </w:rPr>
        <w:t>「</w:t>
      </w:r>
      <w:r w:rsidR="00D95AAD" w:rsidRPr="00244311">
        <w:rPr>
          <w:rFonts w:ascii="Times New Roman" w:hAnsi="Times New Roman" w:hint="eastAsia"/>
          <w:noProof/>
        </w:rPr>
        <w:t>降火氣</w:t>
      </w:r>
      <w:r w:rsidR="00D95AAD" w:rsidRPr="00244311">
        <w:rPr>
          <w:rFonts w:ascii="Times New Roman" w:hAnsi="Times New Roman"/>
          <w:noProof/>
        </w:rPr>
        <w:t>」</w:t>
      </w:r>
      <w:r w:rsidR="00D95AAD" w:rsidRPr="00244311">
        <w:rPr>
          <w:rFonts w:ascii="Times New Roman" w:hAnsi="Times New Roman" w:hint="eastAsia"/>
          <w:noProof/>
        </w:rPr>
        <w:t>等例句，對於民眾或業者而言，甚為抽象，何以可使用仍難以辨別。</w:t>
      </w:r>
    </w:p>
    <w:p w:rsidR="00D95AAD" w:rsidRPr="00244311" w:rsidRDefault="00D95AAD" w:rsidP="00D95AAD">
      <w:pPr>
        <w:pStyle w:val="5"/>
        <w:numPr>
          <w:ilvl w:val="4"/>
          <w:numId w:val="1"/>
        </w:numPr>
        <w:ind w:left="2041"/>
        <w:rPr>
          <w:rFonts w:ascii="Times New Roman" w:hAnsi="Times New Roman"/>
          <w:noProof/>
        </w:rPr>
      </w:pPr>
      <w:r w:rsidRPr="00244311">
        <w:rPr>
          <w:rFonts w:ascii="Times New Roman" w:hAnsi="Times New Roman"/>
          <w:noProof/>
        </w:rPr>
        <w:t>108</w:t>
      </w:r>
      <w:r w:rsidRPr="00244311">
        <w:rPr>
          <w:rFonts w:ascii="Times New Roman" w:hAnsi="Times New Roman"/>
          <w:noProof/>
        </w:rPr>
        <w:t>年之認定準則</w:t>
      </w:r>
      <w:r w:rsidR="00D90841" w:rsidRPr="00244311">
        <w:rPr>
          <w:rFonts w:ascii="Times New Roman" w:hAnsi="Times New Roman"/>
          <w:noProof/>
        </w:rPr>
        <w:t>之</w:t>
      </w:r>
      <w:r w:rsidR="00D90841" w:rsidRPr="00244311">
        <w:rPr>
          <w:rFonts w:ascii="Times New Roman" w:hAnsi="Times New Roman"/>
          <w:noProof/>
        </w:rPr>
        <w:t>Q&amp;A</w:t>
      </w:r>
      <w:r w:rsidR="00D90841" w:rsidRPr="00244311">
        <w:rPr>
          <w:rFonts w:ascii="Times New Roman" w:hAnsi="Times New Roman"/>
          <w:noProof/>
        </w:rPr>
        <w:t>，食藥署認定為涉及誇張或易生誤解</w:t>
      </w:r>
      <w:r w:rsidR="00D90841" w:rsidRPr="00244311">
        <w:rPr>
          <w:rFonts w:ascii="Times New Roman" w:hAnsi="Times New Roman" w:hint="eastAsia"/>
          <w:noProof/>
        </w:rPr>
        <w:t>之</w:t>
      </w:r>
      <w:r w:rsidR="00D90841" w:rsidRPr="00244311">
        <w:rPr>
          <w:rFonts w:ascii="Times New Roman" w:hAnsi="Times New Roman"/>
          <w:noProof/>
        </w:rPr>
        <w:t>詞句如「增強抵抗力」、「強化細胞功能」、「解酒」、「防止口臭」等，</w:t>
      </w:r>
      <w:r w:rsidRPr="00244311">
        <w:rPr>
          <w:rFonts w:ascii="Times New Roman" w:hAnsi="Times New Roman" w:hint="eastAsia"/>
          <w:noProof/>
        </w:rPr>
        <w:t>何以</w:t>
      </w:r>
      <w:r w:rsidRPr="00244311">
        <w:rPr>
          <w:rFonts w:ascii="Times New Roman" w:hAnsi="Times New Roman"/>
          <w:noProof/>
        </w:rPr>
        <w:t>為涉及誇張或易生誤解</w:t>
      </w:r>
      <w:r w:rsidRPr="00244311">
        <w:rPr>
          <w:rFonts w:ascii="Times New Roman" w:hAnsi="Times New Roman" w:hint="eastAsia"/>
          <w:noProof/>
        </w:rPr>
        <w:t>？其</w:t>
      </w:r>
      <w:r w:rsidR="00D90841" w:rsidRPr="00244311">
        <w:rPr>
          <w:rFonts w:ascii="Times New Roman" w:hAnsi="Times New Roman"/>
          <w:noProof/>
        </w:rPr>
        <w:t>標準</w:t>
      </w:r>
      <w:r w:rsidRPr="00244311">
        <w:rPr>
          <w:rFonts w:ascii="Times New Roman" w:hAnsi="Times New Roman" w:hint="eastAsia"/>
          <w:noProof/>
        </w:rPr>
        <w:t>似仍未明確。</w:t>
      </w:r>
    </w:p>
    <w:p w:rsidR="00D90841" w:rsidRPr="00244311" w:rsidRDefault="00D90841" w:rsidP="00D95AAD">
      <w:pPr>
        <w:pStyle w:val="5"/>
        <w:numPr>
          <w:ilvl w:val="4"/>
          <w:numId w:val="1"/>
        </w:numPr>
        <w:ind w:left="2041"/>
        <w:rPr>
          <w:rFonts w:ascii="Times New Roman" w:hAnsi="Times New Roman"/>
          <w:noProof/>
        </w:rPr>
      </w:pPr>
      <w:r w:rsidRPr="00244311">
        <w:rPr>
          <w:rFonts w:ascii="Times New Roman" w:hAnsi="Times New Roman"/>
          <w:noProof/>
        </w:rPr>
        <w:t>衛生機關</w:t>
      </w:r>
      <w:r w:rsidR="00D95AAD" w:rsidRPr="00244311">
        <w:rPr>
          <w:rFonts w:ascii="Times New Roman" w:hAnsi="Times New Roman" w:hint="eastAsia"/>
          <w:noProof/>
        </w:rPr>
        <w:t>對於</w:t>
      </w:r>
      <w:r w:rsidRPr="00244311">
        <w:rPr>
          <w:rFonts w:ascii="Times New Roman" w:hAnsi="Times New Roman"/>
          <w:noProof/>
        </w:rPr>
        <w:t>可能涉及違規之</w:t>
      </w:r>
      <w:r w:rsidR="00D95AAD" w:rsidRPr="00244311">
        <w:rPr>
          <w:rFonts w:ascii="Times New Roman" w:hAnsi="Times New Roman" w:hint="eastAsia"/>
          <w:noProof/>
        </w:rPr>
        <w:t>食</w:t>
      </w:r>
      <w:r w:rsidRPr="00244311">
        <w:rPr>
          <w:rFonts w:ascii="Times New Roman" w:hAnsi="Times New Roman"/>
          <w:noProof/>
        </w:rPr>
        <w:t>品，視整體呈現</w:t>
      </w:r>
      <w:r w:rsidR="00D95AAD" w:rsidRPr="00244311">
        <w:rPr>
          <w:rFonts w:ascii="Times New Roman" w:hAnsi="Times New Roman" w:hint="eastAsia"/>
          <w:noProof/>
        </w:rPr>
        <w:t>方式</w:t>
      </w:r>
      <w:r w:rsidR="00D95AAD" w:rsidRPr="00244311">
        <w:rPr>
          <w:rFonts w:ascii="Times New Roman" w:hAnsi="Times New Roman"/>
          <w:noProof/>
        </w:rPr>
        <w:t>，包含文字敘述、產品品名、圖案、符號等</w:t>
      </w:r>
      <w:r w:rsidRPr="00244311">
        <w:rPr>
          <w:rFonts w:ascii="Times New Roman" w:hAnsi="Times New Roman"/>
          <w:noProof/>
        </w:rPr>
        <w:t>綜合研判</w:t>
      </w:r>
      <w:r w:rsidR="00D95AAD" w:rsidRPr="00244311">
        <w:rPr>
          <w:rFonts w:ascii="Times New Roman" w:hAnsi="Times New Roman" w:hint="eastAsia"/>
          <w:noProof/>
        </w:rPr>
        <w:t>是否符合認定準則。概言之，若對保健有</w:t>
      </w:r>
      <w:r w:rsidR="00D95AAD" w:rsidRPr="00244311">
        <w:rPr>
          <w:rFonts w:hAnsi="標楷體" w:hint="eastAsia"/>
          <w:noProof/>
        </w:rPr>
        <w:t>「正面、助益」效果之例句例如</w:t>
      </w:r>
      <w:r w:rsidR="00D95AAD" w:rsidRPr="00244311">
        <w:rPr>
          <w:rFonts w:ascii="Times New Roman" w:hAnsi="Times New Roman"/>
          <w:noProof/>
        </w:rPr>
        <w:t>「改善」</w:t>
      </w:r>
      <w:r w:rsidR="00D95AAD" w:rsidRPr="00244311">
        <w:rPr>
          <w:rFonts w:ascii="Times New Roman" w:hAnsi="Times New Roman" w:hint="eastAsia"/>
          <w:noProof/>
        </w:rPr>
        <w:t>用語，</w:t>
      </w:r>
      <w:r w:rsidR="00D95AAD" w:rsidRPr="00244311">
        <w:rPr>
          <w:rFonts w:hAnsi="標楷體" w:hint="eastAsia"/>
          <w:noProof/>
        </w:rPr>
        <w:t>即屬違規，因此</w:t>
      </w:r>
      <w:r w:rsidRPr="00244311">
        <w:rPr>
          <w:rFonts w:ascii="Times New Roman" w:hAnsi="Times New Roman"/>
          <w:noProof/>
        </w:rPr>
        <w:t>「改善體質」</w:t>
      </w:r>
      <w:r w:rsidR="00D95AAD" w:rsidRPr="00244311">
        <w:rPr>
          <w:rFonts w:ascii="Times New Roman" w:hAnsi="Times New Roman" w:hint="eastAsia"/>
          <w:noProof/>
        </w:rPr>
        <w:t>為</w:t>
      </w:r>
      <w:r w:rsidRPr="00244311">
        <w:rPr>
          <w:rFonts w:ascii="Times New Roman" w:hAnsi="Times New Roman"/>
          <w:noProof/>
        </w:rPr>
        <w:t>違規，而「調整體質」則</w:t>
      </w:r>
      <w:r w:rsidR="00D95AAD" w:rsidRPr="00244311">
        <w:rPr>
          <w:rFonts w:ascii="Times New Roman" w:hAnsi="Times New Roman" w:hint="eastAsia"/>
          <w:noProof/>
        </w:rPr>
        <w:t>為</w:t>
      </w:r>
      <w:r w:rsidR="00D95AAD" w:rsidRPr="00244311">
        <w:rPr>
          <w:rFonts w:ascii="Times New Roman" w:hAnsi="Times New Roman"/>
          <w:noProof/>
        </w:rPr>
        <w:t>可使用詞句</w:t>
      </w:r>
      <w:r w:rsidR="00D95AAD" w:rsidRPr="00244311">
        <w:rPr>
          <w:rFonts w:ascii="Times New Roman" w:hAnsi="Times New Roman" w:hint="eastAsia"/>
          <w:noProof/>
        </w:rPr>
        <w:t>；</w:t>
      </w:r>
      <w:r w:rsidRPr="00244311">
        <w:rPr>
          <w:rFonts w:ascii="Times New Roman" w:hAnsi="Times New Roman"/>
          <w:noProof/>
        </w:rPr>
        <w:t>「補腎、健脾、潤肺、活血」等被判定為涉及中藥材效能，但較為常見的「開胃、退火」則不算，另語句明確</w:t>
      </w:r>
      <w:r w:rsidR="00D95AAD" w:rsidRPr="00244311">
        <w:rPr>
          <w:rFonts w:ascii="Times New Roman" w:hAnsi="Times New Roman" w:hint="eastAsia"/>
          <w:noProof/>
        </w:rPr>
        <w:t>之</w:t>
      </w:r>
      <w:r w:rsidRPr="00244311">
        <w:rPr>
          <w:rFonts w:ascii="Times New Roman" w:hAnsi="Times New Roman"/>
          <w:noProof/>
        </w:rPr>
        <w:t>「美白、減肥」等為易使</w:t>
      </w:r>
      <w:r w:rsidR="00D95AAD" w:rsidRPr="00244311">
        <w:rPr>
          <w:rFonts w:ascii="Times New Roman" w:hAnsi="Times New Roman"/>
          <w:noProof/>
        </w:rPr>
        <w:t>誤解</w:t>
      </w:r>
      <w:r w:rsidR="00D95AAD" w:rsidRPr="00244311">
        <w:rPr>
          <w:rFonts w:ascii="Times New Roman" w:hAnsi="Times New Roman" w:hint="eastAsia"/>
          <w:noProof/>
        </w:rPr>
        <w:t>之</w:t>
      </w:r>
      <w:r w:rsidRPr="00244311">
        <w:rPr>
          <w:rFonts w:ascii="Times New Roman" w:hAnsi="Times New Roman"/>
          <w:szCs w:val="32"/>
        </w:rPr>
        <w:t>詞句</w:t>
      </w:r>
      <w:r w:rsidR="00D95AAD" w:rsidRPr="00244311">
        <w:rPr>
          <w:rFonts w:ascii="Times New Roman" w:hAnsi="Times New Roman"/>
          <w:noProof/>
        </w:rPr>
        <w:t>，但「養顏美容、促進新陳代謝」</w:t>
      </w:r>
      <w:r w:rsidRPr="00244311">
        <w:rPr>
          <w:rFonts w:ascii="Times New Roman" w:hAnsi="Times New Roman"/>
          <w:noProof/>
        </w:rPr>
        <w:t>不在此限。</w:t>
      </w:r>
    </w:p>
    <w:p w:rsidR="000F32D2" w:rsidRPr="00244311" w:rsidRDefault="000F32D2" w:rsidP="00F5275B">
      <w:pPr>
        <w:pStyle w:val="4"/>
        <w:ind w:left="1644"/>
        <w:rPr>
          <w:rFonts w:ascii="Times New Roman" w:hAnsi="Times New Roman"/>
          <w:noProof/>
        </w:rPr>
      </w:pPr>
      <w:r w:rsidRPr="00244311">
        <w:rPr>
          <w:rFonts w:ascii="Times New Roman" w:hAnsi="Times New Roman" w:hint="eastAsia"/>
          <w:noProof/>
        </w:rPr>
        <w:t>違規</w:t>
      </w:r>
      <w:r w:rsidRPr="00244311">
        <w:rPr>
          <w:rFonts w:ascii="Times New Roman" w:hAnsi="Times New Roman"/>
          <w:noProof/>
        </w:rPr>
        <w:t>食品之標示及廣告，究係違反食</w:t>
      </w:r>
      <w:r w:rsidR="00ED05E0" w:rsidRPr="00244311">
        <w:rPr>
          <w:rFonts w:ascii="Times New Roman" w:hAnsi="Times New Roman" w:hint="eastAsia"/>
          <w:noProof/>
        </w:rPr>
        <w:t>安</w:t>
      </w:r>
      <w:r w:rsidRPr="00244311">
        <w:rPr>
          <w:rFonts w:ascii="Times New Roman" w:hAnsi="Times New Roman"/>
          <w:noProof/>
        </w:rPr>
        <w:t>法或健康食品管理法</w:t>
      </w:r>
      <w:r w:rsidRPr="00244311">
        <w:rPr>
          <w:rFonts w:ascii="Times New Roman" w:hAnsi="Times New Roman" w:hint="eastAsia"/>
          <w:noProof/>
        </w:rPr>
        <w:t>之規定</w:t>
      </w:r>
      <w:r w:rsidRPr="00244311">
        <w:rPr>
          <w:rFonts w:ascii="Times New Roman" w:hAnsi="Times New Roman"/>
          <w:noProof/>
        </w:rPr>
        <w:t>，其間分際不易界定</w:t>
      </w:r>
      <w:r w:rsidRPr="00244311">
        <w:rPr>
          <w:rFonts w:ascii="Times New Roman" w:hAnsi="Times New Roman" w:hint="eastAsia"/>
          <w:noProof/>
        </w:rPr>
        <w:t>：</w:t>
      </w:r>
    </w:p>
    <w:p w:rsidR="000F32D2" w:rsidRPr="00244311" w:rsidRDefault="00B22B96" w:rsidP="000F32D2">
      <w:pPr>
        <w:pStyle w:val="5"/>
        <w:numPr>
          <w:ilvl w:val="4"/>
          <w:numId w:val="1"/>
        </w:numPr>
        <w:ind w:left="2041"/>
        <w:rPr>
          <w:rFonts w:ascii="Times New Roman" w:hAnsi="Times New Roman"/>
          <w:noProof/>
        </w:rPr>
      </w:pPr>
      <w:proofErr w:type="gramStart"/>
      <w:r w:rsidRPr="00244311">
        <w:rPr>
          <w:rFonts w:ascii="Times New Roman" w:hAnsi="Times New Roman"/>
        </w:rPr>
        <w:t>臺</w:t>
      </w:r>
      <w:proofErr w:type="gramEnd"/>
      <w:r w:rsidRPr="00244311">
        <w:rPr>
          <w:rFonts w:ascii="Times New Roman" w:hAnsi="Times New Roman"/>
        </w:rPr>
        <w:t>中</w:t>
      </w:r>
      <w:r w:rsidR="000F32D2" w:rsidRPr="00244311">
        <w:rPr>
          <w:rFonts w:ascii="Times New Roman" w:hAnsi="Times New Roman" w:hint="eastAsia"/>
        </w:rPr>
        <w:t>高</w:t>
      </w:r>
      <w:r w:rsidRPr="00244311">
        <w:rPr>
          <w:rFonts w:ascii="Times New Roman" w:hAnsi="Times New Roman"/>
        </w:rPr>
        <w:t>分院</w:t>
      </w:r>
      <w:proofErr w:type="gramStart"/>
      <w:r w:rsidRPr="00244311">
        <w:rPr>
          <w:rFonts w:ascii="Times New Roman" w:hAnsi="Times New Roman"/>
        </w:rPr>
        <w:t>102</w:t>
      </w:r>
      <w:proofErr w:type="gramEnd"/>
      <w:r w:rsidRPr="00244311">
        <w:rPr>
          <w:rFonts w:ascii="Times New Roman" w:hAnsi="Times New Roman"/>
        </w:rPr>
        <w:t>年度</w:t>
      </w:r>
      <w:proofErr w:type="gramStart"/>
      <w:r w:rsidRPr="00244311">
        <w:rPr>
          <w:rFonts w:ascii="Times New Roman" w:hAnsi="Times New Roman"/>
        </w:rPr>
        <w:t>上易字第</w:t>
      </w:r>
      <w:r w:rsidRPr="00244311">
        <w:rPr>
          <w:rFonts w:ascii="Times New Roman" w:hAnsi="Times New Roman"/>
        </w:rPr>
        <w:t>1074</w:t>
      </w:r>
      <w:r w:rsidRPr="00244311">
        <w:rPr>
          <w:rFonts w:ascii="Times New Roman" w:hAnsi="Times New Roman"/>
        </w:rPr>
        <w:t>號</w:t>
      </w:r>
      <w:proofErr w:type="gramEnd"/>
      <w:r w:rsidRPr="00244311">
        <w:rPr>
          <w:rFonts w:ascii="Times New Roman" w:hAnsi="Times New Roman"/>
        </w:rPr>
        <w:t>刑事判決略以</w:t>
      </w:r>
      <w:r w:rsidRPr="00244311">
        <w:rPr>
          <w:rStyle w:val="aff0"/>
          <w:rFonts w:ascii="Times New Roman" w:hAnsi="Times New Roman"/>
        </w:rPr>
        <w:footnoteReference w:id="20"/>
      </w:r>
      <w:r w:rsidRPr="00244311">
        <w:rPr>
          <w:rFonts w:ascii="Times New Roman" w:hAnsi="Times New Roman"/>
        </w:rPr>
        <w:t>：</w:t>
      </w:r>
    </w:p>
    <w:p w:rsidR="00B22B96" w:rsidRPr="00244311" w:rsidRDefault="00B22B96" w:rsidP="000F32D2">
      <w:pPr>
        <w:pStyle w:val="5"/>
        <w:ind w:left="2041"/>
        <w:rPr>
          <w:rFonts w:ascii="Times New Roman" w:hAnsi="Times New Roman"/>
          <w:noProof/>
        </w:rPr>
      </w:pPr>
      <w:r w:rsidRPr="00244311">
        <w:rPr>
          <w:rFonts w:ascii="Times New Roman" w:hAnsi="Times New Roman"/>
        </w:rPr>
        <w:t>雖檢察官起訴書以被告等係宣稱</w:t>
      </w:r>
      <w:r w:rsidRPr="00244311">
        <w:rPr>
          <w:rFonts w:ascii="Times New Roman" w:hAnsi="Times New Roman" w:hint="eastAsia"/>
        </w:rPr>
        <w:t>…</w:t>
      </w:r>
      <w:proofErr w:type="gramStart"/>
      <w:r w:rsidRPr="00244311">
        <w:rPr>
          <w:rFonts w:ascii="Times New Roman" w:hAnsi="Times New Roman" w:hint="eastAsia"/>
        </w:rPr>
        <w:t>…</w:t>
      </w:r>
      <w:proofErr w:type="gramEnd"/>
      <w:r w:rsidRPr="00244311">
        <w:rPr>
          <w:rFonts w:ascii="Times New Roman" w:hAnsi="Times New Roman"/>
        </w:rPr>
        <w:t>具有「專利</w:t>
      </w:r>
      <w:r w:rsidRPr="00244311">
        <w:rPr>
          <w:rFonts w:ascii="Times New Roman" w:hAnsi="Times New Roman"/>
        </w:rPr>
        <w:t>PFA</w:t>
      </w:r>
      <w:proofErr w:type="gramStart"/>
      <w:r w:rsidRPr="00244311">
        <w:rPr>
          <w:rFonts w:ascii="Times New Roman" w:hAnsi="Times New Roman"/>
        </w:rPr>
        <w:t>特益菌強</w:t>
      </w:r>
      <w:proofErr w:type="gramEnd"/>
      <w:r w:rsidRPr="00244311">
        <w:rPr>
          <w:rFonts w:ascii="Times New Roman" w:hAnsi="Times New Roman"/>
        </w:rPr>
        <w:t>效配方，針對打噴</w:t>
      </w:r>
      <w:proofErr w:type="gramStart"/>
      <w:r w:rsidRPr="00244311">
        <w:rPr>
          <w:rFonts w:ascii="Times New Roman" w:hAnsi="Times New Roman"/>
        </w:rPr>
        <w:t>涕</w:t>
      </w:r>
      <w:proofErr w:type="gramEnd"/>
      <w:r w:rsidRPr="00244311">
        <w:rPr>
          <w:rFonts w:ascii="Times New Roman" w:hAnsi="Times New Roman"/>
        </w:rPr>
        <w:t>、流鼻水鼻炎等過敏、</w:t>
      </w:r>
      <w:proofErr w:type="gramStart"/>
      <w:r w:rsidRPr="00244311">
        <w:rPr>
          <w:rFonts w:ascii="Times New Roman" w:hAnsi="Times New Roman"/>
        </w:rPr>
        <w:t>中華抗敏協會</w:t>
      </w:r>
      <w:proofErr w:type="gramEnd"/>
      <w:r w:rsidRPr="00244311">
        <w:rPr>
          <w:rFonts w:ascii="Times New Roman" w:hAnsi="Times New Roman"/>
        </w:rPr>
        <w:t>理事長抗過敏衛教協會認證」等字詞，因認有廣告「輔助調整過敏體質」之保健功效；然觀之上開內容，並未明白</w:t>
      </w:r>
      <w:r w:rsidRPr="00244311">
        <w:rPr>
          <w:rFonts w:ascii="Times New Roman" w:hAnsi="Times New Roman"/>
          <w:noProof/>
        </w:rPr>
        <w:t>標示</w:t>
      </w:r>
      <w:r w:rsidRPr="00244311">
        <w:rPr>
          <w:rFonts w:ascii="Times New Roman" w:hAnsi="Times New Roman"/>
        </w:rPr>
        <w:t>並廣告該產品可「</w:t>
      </w:r>
      <w:r w:rsidRPr="00244311">
        <w:rPr>
          <w:noProof/>
        </w:rPr>
        <w:t>輔助</w:t>
      </w:r>
      <w:r w:rsidRPr="00244311">
        <w:rPr>
          <w:rFonts w:ascii="Times New Roman" w:hAnsi="Times New Roman"/>
        </w:rPr>
        <w:t>調整過敏體質」，則上開內容是否即該當於廣告具有「輔助調整過敏體質」，</w:t>
      </w:r>
      <w:proofErr w:type="gramStart"/>
      <w:r w:rsidRPr="00244311">
        <w:rPr>
          <w:rFonts w:ascii="Times New Roman" w:hAnsi="Times New Roman"/>
        </w:rPr>
        <w:t>殆</w:t>
      </w:r>
      <w:proofErr w:type="gramEnd"/>
      <w:r w:rsidRPr="00244311">
        <w:rPr>
          <w:rFonts w:ascii="Times New Roman" w:hAnsi="Times New Roman"/>
        </w:rPr>
        <w:t>非無疑，</w:t>
      </w:r>
      <w:proofErr w:type="gramStart"/>
      <w:r w:rsidRPr="00244311">
        <w:rPr>
          <w:rFonts w:ascii="Times New Roman" w:hAnsi="Times New Roman"/>
        </w:rPr>
        <w:t>此觀證人</w:t>
      </w:r>
      <w:proofErr w:type="gramEnd"/>
      <w:r w:rsidRPr="00244311">
        <w:rPr>
          <w:rFonts w:ascii="Times New Roman" w:hAnsi="Times New Roman"/>
        </w:rPr>
        <w:t>即時任</w:t>
      </w:r>
      <w:proofErr w:type="gramStart"/>
      <w:r w:rsidRPr="00244311">
        <w:rPr>
          <w:rFonts w:ascii="Times New Roman" w:hAnsi="Times New Roman"/>
        </w:rPr>
        <w:t>臺</w:t>
      </w:r>
      <w:proofErr w:type="gramEnd"/>
      <w:r w:rsidRPr="00244311">
        <w:rPr>
          <w:rFonts w:ascii="Times New Roman" w:hAnsi="Times New Roman"/>
        </w:rPr>
        <w:t>中市衛生局技士</w:t>
      </w:r>
      <w:r w:rsidRPr="00244311">
        <w:rPr>
          <w:rFonts w:ascii="Times New Roman" w:hAnsi="Times New Roman" w:hint="eastAsia"/>
        </w:rPr>
        <w:t>…</w:t>
      </w:r>
      <w:proofErr w:type="gramStart"/>
      <w:r w:rsidRPr="00244311">
        <w:rPr>
          <w:rFonts w:ascii="Times New Roman" w:hAnsi="Times New Roman" w:hint="eastAsia"/>
        </w:rPr>
        <w:t>…</w:t>
      </w:r>
      <w:proofErr w:type="gramEnd"/>
      <w:r w:rsidRPr="00244311">
        <w:rPr>
          <w:rFonts w:ascii="Times New Roman" w:hAnsi="Times New Roman"/>
        </w:rPr>
        <w:t>證稱：</w:t>
      </w:r>
      <w:r w:rsidRPr="00244311">
        <w:rPr>
          <w:rFonts w:ascii="Times New Roman" w:hAnsi="Times New Roman" w:hint="eastAsia"/>
        </w:rPr>
        <w:t>…</w:t>
      </w:r>
      <w:proofErr w:type="gramStart"/>
      <w:r w:rsidRPr="00244311">
        <w:rPr>
          <w:rFonts w:ascii="Times New Roman" w:hAnsi="Times New Roman" w:hint="eastAsia"/>
        </w:rPr>
        <w:t>…</w:t>
      </w:r>
      <w:proofErr w:type="gramEnd"/>
      <w:r w:rsidRPr="00244311">
        <w:rPr>
          <w:rFonts w:ascii="Times New Roman" w:hAnsi="Times New Roman"/>
        </w:rPr>
        <w:t>一般類此情形多是以違反食品衛生管理法之規定處理</w:t>
      </w:r>
      <w:r w:rsidRPr="00244311">
        <w:rPr>
          <w:rFonts w:ascii="Times New Roman" w:hAnsi="Times New Roman" w:hint="eastAsia"/>
        </w:rPr>
        <w:t>…</w:t>
      </w:r>
      <w:proofErr w:type="gramStart"/>
      <w:r w:rsidRPr="00244311">
        <w:rPr>
          <w:rFonts w:ascii="Times New Roman" w:hAnsi="Times New Roman" w:hint="eastAsia"/>
        </w:rPr>
        <w:t>…</w:t>
      </w:r>
      <w:proofErr w:type="gramEnd"/>
      <w:r w:rsidRPr="00244311">
        <w:rPr>
          <w:rFonts w:ascii="Times New Roman" w:hAnsi="Times New Roman"/>
        </w:rPr>
        <w:t>，</w:t>
      </w:r>
      <w:proofErr w:type="gramStart"/>
      <w:r w:rsidRPr="00244311">
        <w:rPr>
          <w:rFonts w:ascii="Times New Roman" w:hAnsi="Times New Roman"/>
        </w:rPr>
        <w:t>可徵本</w:t>
      </w:r>
      <w:proofErr w:type="gramEnd"/>
      <w:r w:rsidRPr="00244311">
        <w:rPr>
          <w:rFonts w:ascii="Times New Roman" w:hAnsi="Times New Roman"/>
        </w:rPr>
        <w:t>案上開內容是否即屬宣稱「輔助調整過敏體質」之保健功效，抑或係違反食品衛生管理法第</w:t>
      </w:r>
      <w:r w:rsidRPr="00244311">
        <w:rPr>
          <w:rFonts w:ascii="Times New Roman" w:hAnsi="Times New Roman"/>
        </w:rPr>
        <w:t>19</w:t>
      </w:r>
      <w:r w:rsidRPr="00244311">
        <w:rPr>
          <w:rFonts w:ascii="Times New Roman" w:hAnsi="Times New Roman"/>
        </w:rPr>
        <w:t>條之禁止不實、誇張廣告規定，就承辦相關查察業務之地方機關人員亦無從逕行判明，顯然其間</w:t>
      </w:r>
      <w:proofErr w:type="gramStart"/>
      <w:r w:rsidRPr="00244311">
        <w:rPr>
          <w:rFonts w:ascii="Times New Roman" w:hAnsi="Times New Roman"/>
        </w:rPr>
        <w:t>分際確不易</w:t>
      </w:r>
      <w:proofErr w:type="gramEnd"/>
      <w:r w:rsidRPr="00244311">
        <w:rPr>
          <w:rFonts w:ascii="Times New Roman" w:hAnsi="Times New Roman"/>
        </w:rPr>
        <w:t>界定。</w:t>
      </w:r>
    </w:p>
    <w:p w:rsidR="000F32D2" w:rsidRPr="00244311" w:rsidRDefault="000F32D2" w:rsidP="000F32D2">
      <w:pPr>
        <w:pStyle w:val="5"/>
        <w:numPr>
          <w:ilvl w:val="4"/>
          <w:numId w:val="1"/>
        </w:numPr>
        <w:ind w:left="2041"/>
        <w:rPr>
          <w:rFonts w:ascii="Times New Roman" w:hAnsi="Times New Roman"/>
          <w:bCs w:val="0"/>
        </w:rPr>
      </w:pPr>
      <w:proofErr w:type="gramStart"/>
      <w:r w:rsidRPr="00244311">
        <w:rPr>
          <w:rFonts w:ascii="Times New Roman" w:hAnsi="Times New Roman" w:hint="eastAsia"/>
        </w:rPr>
        <w:t>臺</w:t>
      </w:r>
      <w:proofErr w:type="gramEnd"/>
      <w:r w:rsidRPr="00244311">
        <w:rPr>
          <w:rFonts w:ascii="Times New Roman" w:hAnsi="Times New Roman" w:hint="eastAsia"/>
        </w:rPr>
        <w:t>南高分院</w:t>
      </w:r>
      <w:proofErr w:type="gramStart"/>
      <w:r w:rsidRPr="00244311">
        <w:rPr>
          <w:rFonts w:ascii="Times New Roman" w:hAnsi="Times New Roman" w:hint="eastAsia"/>
        </w:rPr>
        <w:t>102</w:t>
      </w:r>
      <w:proofErr w:type="gramEnd"/>
      <w:r w:rsidRPr="00244311">
        <w:rPr>
          <w:rFonts w:ascii="Times New Roman" w:hAnsi="Times New Roman" w:hint="eastAsia"/>
        </w:rPr>
        <w:t>年度</w:t>
      </w:r>
      <w:proofErr w:type="gramStart"/>
      <w:r w:rsidRPr="00244311">
        <w:rPr>
          <w:rFonts w:ascii="Times New Roman" w:hAnsi="Times New Roman" w:hint="eastAsia"/>
        </w:rPr>
        <w:t>上易字第</w:t>
      </w:r>
      <w:r w:rsidRPr="00244311">
        <w:rPr>
          <w:rFonts w:ascii="Times New Roman" w:hAnsi="Times New Roman" w:hint="eastAsia"/>
        </w:rPr>
        <w:t>595</w:t>
      </w:r>
      <w:r w:rsidRPr="00244311">
        <w:rPr>
          <w:rFonts w:ascii="Times New Roman" w:hAnsi="Times New Roman" w:hint="eastAsia"/>
        </w:rPr>
        <w:t>號</w:t>
      </w:r>
      <w:proofErr w:type="gramEnd"/>
      <w:r w:rsidRPr="00244311">
        <w:rPr>
          <w:rFonts w:ascii="Times New Roman" w:hAnsi="Times New Roman" w:hint="eastAsia"/>
        </w:rPr>
        <w:t>刑事判決，略以</w:t>
      </w:r>
      <w:r w:rsidRPr="00244311">
        <w:rPr>
          <w:rStyle w:val="aff0"/>
          <w:rFonts w:ascii="Times New Roman" w:hAnsi="Times New Roman"/>
        </w:rPr>
        <w:footnoteReference w:id="21"/>
      </w:r>
      <w:r w:rsidRPr="00244311">
        <w:rPr>
          <w:rFonts w:ascii="Times New Roman" w:hAnsi="Times New Roman" w:hint="eastAsia"/>
        </w:rPr>
        <w:t>：</w:t>
      </w:r>
    </w:p>
    <w:p w:rsidR="000F32D2" w:rsidRPr="00244311" w:rsidRDefault="000F32D2" w:rsidP="000F32D2">
      <w:pPr>
        <w:pStyle w:val="5"/>
        <w:ind w:left="2041"/>
        <w:rPr>
          <w:rFonts w:ascii="Times New Roman" w:hAnsi="Times New Roman"/>
          <w:bCs w:val="0"/>
        </w:rPr>
      </w:pPr>
      <w:r w:rsidRPr="00244311">
        <w:rPr>
          <w:rFonts w:ascii="Times New Roman" w:hAnsi="Times New Roman" w:hint="eastAsia"/>
          <w:bCs w:val="0"/>
        </w:rPr>
        <w:t>凡與上揭文字諸如「脂肪」、「胃腸」有相類似之字句者，</w:t>
      </w:r>
      <w:proofErr w:type="gramStart"/>
      <w:r w:rsidRPr="00244311">
        <w:rPr>
          <w:rFonts w:ascii="Times New Roman" w:hAnsi="Times New Roman" w:hint="eastAsia"/>
          <w:bCs w:val="0"/>
        </w:rPr>
        <w:t>即托憑</w:t>
      </w:r>
      <w:proofErr w:type="gramEnd"/>
      <w:r w:rsidRPr="00244311">
        <w:rPr>
          <w:rFonts w:ascii="Times New Roman" w:hAnsi="Times New Roman" w:hint="eastAsia"/>
          <w:bCs w:val="0"/>
        </w:rPr>
        <w:t>保護消費者之名加以演繹解釋屬公告之特定保健功效，</w:t>
      </w:r>
      <w:proofErr w:type="gramStart"/>
      <w:r w:rsidRPr="00244311">
        <w:rPr>
          <w:rFonts w:ascii="Times New Roman" w:hAnsi="Times New Roman" w:hint="eastAsia"/>
          <w:bCs w:val="0"/>
        </w:rPr>
        <w:t>遽</w:t>
      </w:r>
      <w:proofErr w:type="gramEnd"/>
      <w:r w:rsidRPr="00244311">
        <w:rPr>
          <w:rFonts w:ascii="Times New Roman" w:hAnsi="Times New Roman" w:hint="eastAsia"/>
          <w:bCs w:val="0"/>
        </w:rPr>
        <w:t>而認已牴觸不得標示或廣告具特定保健功效之規定，而本案被告之產品所標示上開相關廣告字句，經中央主管機關審查結果，</w:t>
      </w:r>
      <w:proofErr w:type="gramStart"/>
      <w:r w:rsidRPr="00244311">
        <w:rPr>
          <w:rFonts w:ascii="Times New Roman" w:hAnsi="Times New Roman" w:hint="eastAsia"/>
          <w:bCs w:val="0"/>
        </w:rPr>
        <w:t>既認屬</w:t>
      </w:r>
      <w:proofErr w:type="gramEnd"/>
      <w:r w:rsidRPr="00244311">
        <w:rPr>
          <w:rFonts w:ascii="Times New Roman" w:hAnsi="Times New Roman" w:hint="eastAsia"/>
          <w:bCs w:val="0"/>
        </w:rPr>
        <w:t>有無違反食品衛生管理法之範疇，從而對於被告上開產品標示廣告字句之行為，責由行政機關審核是否應對之科處行政罰鍰為已足，而無再將之擴及科以刑罰之必要，</w:t>
      </w:r>
      <w:proofErr w:type="gramStart"/>
      <w:r w:rsidRPr="00244311">
        <w:rPr>
          <w:rFonts w:ascii="Times New Roman" w:hAnsi="Times New Roman" w:hint="eastAsia"/>
          <w:bCs w:val="0"/>
        </w:rPr>
        <w:t>庶</w:t>
      </w:r>
      <w:proofErr w:type="gramEnd"/>
      <w:r w:rsidRPr="00244311">
        <w:rPr>
          <w:rFonts w:ascii="Times New Roman" w:hAnsi="Times New Roman" w:hint="eastAsia"/>
          <w:bCs w:val="0"/>
        </w:rPr>
        <w:t>符刑法</w:t>
      </w:r>
      <w:proofErr w:type="gramStart"/>
      <w:r w:rsidRPr="00244311">
        <w:rPr>
          <w:rFonts w:ascii="Times New Roman" w:hAnsi="Times New Roman" w:hint="eastAsia"/>
          <w:bCs w:val="0"/>
        </w:rPr>
        <w:t>謙抑及比例</w:t>
      </w:r>
      <w:proofErr w:type="gramEnd"/>
      <w:r w:rsidRPr="00244311">
        <w:rPr>
          <w:rFonts w:ascii="Times New Roman" w:hAnsi="Times New Roman" w:hint="eastAsia"/>
          <w:bCs w:val="0"/>
        </w:rPr>
        <w:t>原則。</w:t>
      </w:r>
    </w:p>
    <w:p w:rsidR="00E72240" w:rsidRPr="00244311" w:rsidRDefault="00E72240" w:rsidP="003B400B">
      <w:pPr>
        <w:pStyle w:val="5"/>
        <w:numPr>
          <w:ilvl w:val="4"/>
          <w:numId w:val="1"/>
        </w:numPr>
        <w:ind w:left="2041"/>
        <w:rPr>
          <w:rFonts w:ascii="Times New Roman" w:hAnsi="Times New Roman"/>
          <w:noProof/>
        </w:rPr>
      </w:pPr>
      <w:r w:rsidRPr="00244311">
        <w:rPr>
          <w:rFonts w:ascii="Times New Roman" w:hAnsi="Times New Roman"/>
        </w:rPr>
        <w:t>健康食品之保健功效</w:t>
      </w:r>
      <w:proofErr w:type="gramStart"/>
      <w:r w:rsidRPr="00244311">
        <w:rPr>
          <w:rFonts w:ascii="Times New Roman" w:hAnsi="Times New Roman"/>
        </w:rPr>
        <w:t>由衛福部</w:t>
      </w:r>
      <w:proofErr w:type="gramEnd"/>
      <w:r w:rsidRPr="00244311">
        <w:rPr>
          <w:rFonts w:ascii="Times New Roman" w:hAnsi="Times New Roman"/>
        </w:rPr>
        <w:t>公告，基於法律</w:t>
      </w:r>
      <w:r w:rsidRPr="00244311">
        <w:rPr>
          <w:rFonts w:ascii="Times New Roman" w:hAnsi="Times New Roman"/>
          <w:bCs w:val="0"/>
        </w:rPr>
        <w:t>保留</w:t>
      </w:r>
      <w:r w:rsidRPr="00244311">
        <w:rPr>
          <w:rFonts w:ascii="Times New Roman" w:hAnsi="Times New Roman"/>
        </w:rPr>
        <w:t>原則，不屬於該</w:t>
      </w:r>
      <w:r w:rsidR="00D86568" w:rsidRPr="00244311">
        <w:rPr>
          <w:rFonts w:ascii="Times New Roman" w:hAnsi="Times New Roman"/>
        </w:rPr>
        <w:t>部公告之項目，不應以健康食品管理法處分，若業者所宣稱之功效</w:t>
      </w:r>
      <w:r w:rsidRPr="00244311">
        <w:rPr>
          <w:rFonts w:ascii="Times New Roman" w:hAnsi="Times New Roman"/>
        </w:rPr>
        <w:t>非</w:t>
      </w:r>
      <w:proofErr w:type="gramStart"/>
      <w:r w:rsidR="00D86568" w:rsidRPr="00244311">
        <w:rPr>
          <w:rFonts w:ascii="Times New Roman" w:hAnsi="Times New Roman"/>
        </w:rPr>
        <w:t>屬衛福部</w:t>
      </w:r>
      <w:proofErr w:type="gramEnd"/>
      <w:r w:rsidRPr="00244311">
        <w:rPr>
          <w:rFonts w:ascii="Times New Roman" w:hAnsi="Times New Roman"/>
        </w:rPr>
        <w:t>公告之</w:t>
      </w:r>
      <w:r w:rsidRPr="00244311">
        <w:rPr>
          <w:rFonts w:ascii="Times New Roman" w:hAnsi="Times New Roman"/>
        </w:rPr>
        <w:t>13</w:t>
      </w:r>
      <w:r w:rsidRPr="00244311">
        <w:rPr>
          <w:rFonts w:ascii="Times New Roman" w:hAnsi="Times New Roman"/>
        </w:rPr>
        <w:t>項保健功效項目，即</w:t>
      </w:r>
      <w:proofErr w:type="gramStart"/>
      <w:r w:rsidRPr="00244311">
        <w:rPr>
          <w:rFonts w:ascii="Times New Roman" w:hAnsi="Times New Roman"/>
        </w:rPr>
        <w:t>應依食安</w:t>
      </w:r>
      <w:proofErr w:type="gramEnd"/>
      <w:r w:rsidRPr="00244311">
        <w:rPr>
          <w:rFonts w:ascii="Times New Roman" w:hAnsi="Times New Roman"/>
        </w:rPr>
        <w:t>法第</w:t>
      </w:r>
      <w:r w:rsidRPr="00244311">
        <w:rPr>
          <w:rFonts w:ascii="Times New Roman" w:hAnsi="Times New Roman"/>
        </w:rPr>
        <w:t>28</w:t>
      </w:r>
      <w:r w:rsidRPr="00244311">
        <w:rPr>
          <w:rFonts w:ascii="Times New Roman" w:hAnsi="Times New Roman"/>
        </w:rPr>
        <w:t>條處理，而不適用健康食品管理法之規定。</w:t>
      </w:r>
      <w:r w:rsidR="003B400B" w:rsidRPr="00244311">
        <w:rPr>
          <w:rFonts w:ascii="Times New Roman" w:hAnsi="Times New Roman"/>
        </w:rPr>
        <w:t>然</w:t>
      </w:r>
      <w:r w:rsidRPr="00244311">
        <w:rPr>
          <w:rFonts w:ascii="Times New Roman" w:hAnsi="Times New Roman"/>
        </w:rPr>
        <w:t>產品宣稱減肥、減重、瘦身、</w:t>
      </w:r>
      <w:proofErr w:type="gramStart"/>
      <w:r w:rsidRPr="00244311">
        <w:rPr>
          <w:rFonts w:ascii="Times New Roman" w:hAnsi="Times New Roman"/>
        </w:rPr>
        <w:t>纖</w:t>
      </w:r>
      <w:proofErr w:type="gramEnd"/>
      <w:r w:rsidRPr="00244311">
        <w:rPr>
          <w:rFonts w:ascii="Times New Roman" w:hAnsi="Times New Roman"/>
        </w:rPr>
        <w:t>體或塑身，究</w:t>
      </w:r>
      <w:r w:rsidRPr="00244311">
        <w:rPr>
          <w:rFonts w:ascii="Times New Roman" w:hAnsi="Times New Roman" w:hint="eastAsia"/>
        </w:rPr>
        <w:t>竟</w:t>
      </w:r>
      <w:r w:rsidRPr="00244311">
        <w:rPr>
          <w:rFonts w:ascii="Times New Roman" w:hAnsi="Times New Roman" w:hint="eastAsia"/>
          <w:bCs w:val="0"/>
        </w:rPr>
        <w:t>是否</w:t>
      </w:r>
      <w:r w:rsidRPr="00244311">
        <w:rPr>
          <w:rFonts w:ascii="Times New Roman" w:hAnsi="Times New Roman"/>
        </w:rPr>
        <w:t>明顯不屬於「不易形成體脂肪」之保健功效項目範圍</w:t>
      </w:r>
      <w:r w:rsidRPr="00244311">
        <w:rPr>
          <w:rFonts w:ascii="Times New Roman" w:hAnsi="Times New Roman" w:hint="eastAsia"/>
        </w:rPr>
        <w:t>？或</w:t>
      </w:r>
      <w:r w:rsidRPr="00244311">
        <w:rPr>
          <w:rFonts w:ascii="Times New Roman" w:hAnsi="Times New Roman"/>
        </w:rPr>
        <w:t>僅係誇大不實</w:t>
      </w:r>
      <w:r w:rsidRPr="00244311">
        <w:rPr>
          <w:rFonts w:ascii="Times New Roman" w:hAnsi="Times New Roman" w:hint="eastAsia"/>
        </w:rPr>
        <w:t>？</w:t>
      </w:r>
      <w:r w:rsidRPr="00244311">
        <w:rPr>
          <w:rFonts w:ascii="Times New Roman" w:hAnsi="Times New Roman"/>
        </w:rPr>
        <w:t>抑或已涵</w:t>
      </w:r>
      <w:proofErr w:type="gramStart"/>
      <w:r w:rsidRPr="00244311">
        <w:rPr>
          <w:rFonts w:ascii="Times New Roman" w:hAnsi="Times New Roman"/>
        </w:rPr>
        <w:t>括</w:t>
      </w:r>
      <w:proofErr w:type="gramEnd"/>
      <w:r w:rsidRPr="00244311">
        <w:rPr>
          <w:rFonts w:ascii="Times New Roman" w:hAnsi="Times New Roman"/>
        </w:rPr>
        <w:t>在</w:t>
      </w:r>
      <w:r w:rsidRPr="00244311">
        <w:rPr>
          <w:rFonts w:ascii="Times New Roman" w:hAnsi="Times New Roman" w:hint="eastAsia"/>
        </w:rPr>
        <w:t>該保健功效</w:t>
      </w:r>
      <w:r w:rsidRPr="00244311">
        <w:rPr>
          <w:rFonts w:ascii="Times New Roman" w:hAnsi="Times New Roman"/>
        </w:rPr>
        <w:t>範圍內</w:t>
      </w:r>
      <w:r w:rsidRPr="00244311">
        <w:rPr>
          <w:rFonts w:ascii="Times New Roman" w:hAnsi="Times New Roman" w:hint="eastAsia"/>
        </w:rPr>
        <w:t>？並不明確</w:t>
      </w:r>
      <w:r w:rsidRPr="00244311">
        <w:rPr>
          <w:rFonts w:ascii="Times New Roman" w:hAnsi="Times New Roman"/>
        </w:rPr>
        <w:t>，</w:t>
      </w:r>
      <w:r w:rsidRPr="00244311">
        <w:rPr>
          <w:rFonts w:ascii="Times New Roman" w:hAnsi="Times New Roman" w:hint="eastAsia"/>
        </w:rPr>
        <w:t>且未獲健康食品認證之食品</w:t>
      </w:r>
      <w:r w:rsidRPr="00244311">
        <w:rPr>
          <w:rFonts w:hAnsi="標楷體" w:hint="eastAsia"/>
        </w:rPr>
        <w:t>宣稱不易</w:t>
      </w:r>
      <w:r w:rsidRPr="00244311">
        <w:rPr>
          <w:rFonts w:ascii="Times New Roman" w:hAnsi="Times New Roman" w:hint="eastAsia"/>
          <w:noProof/>
        </w:rPr>
        <w:t>形成</w:t>
      </w:r>
      <w:r w:rsidR="00D86568" w:rsidRPr="00244311">
        <w:rPr>
          <w:rFonts w:hAnsi="標楷體" w:hint="eastAsia"/>
        </w:rPr>
        <w:t>體脂肪將</w:t>
      </w:r>
      <w:r w:rsidRPr="00244311">
        <w:rPr>
          <w:rFonts w:hAnsi="標楷體" w:hint="eastAsia"/>
        </w:rPr>
        <w:t>適用</w:t>
      </w:r>
      <w:r w:rsidRPr="00244311">
        <w:rPr>
          <w:rFonts w:ascii="Times New Roman" w:hAnsi="Times New Roman"/>
        </w:rPr>
        <w:t>健康食品管理法</w:t>
      </w:r>
      <w:r w:rsidRPr="00244311">
        <w:rPr>
          <w:rFonts w:ascii="Times New Roman" w:hAnsi="Times New Roman" w:hint="eastAsia"/>
        </w:rPr>
        <w:t>第</w:t>
      </w:r>
      <w:r w:rsidRPr="00244311">
        <w:rPr>
          <w:rFonts w:ascii="Times New Roman" w:hAnsi="Times New Roman" w:hint="eastAsia"/>
        </w:rPr>
        <w:t>21</w:t>
      </w:r>
      <w:r w:rsidRPr="00244311">
        <w:rPr>
          <w:rFonts w:ascii="Times New Roman" w:hAnsi="Times New Roman" w:hint="eastAsia"/>
        </w:rPr>
        <w:t>條第</w:t>
      </w:r>
      <w:r w:rsidRPr="00244311">
        <w:rPr>
          <w:rFonts w:ascii="Times New Roman" w:hAnsi="Times New Roman" w:hint="eastAsia"/>
        </w:rPr>
        <w:t>1</w:t>
      </w:r>
      <w:r w:rsidRPr="00244311">
        <w:rPr>
          <w:rFonts w:ascii="Times New Roman" w:hAnsi="Times New Roman" w:hint="eastAsia"/>
        </w:rPr>
        <w:t>項之刑罰規定，若僅宣稱減肥，已涉醫療效能，卻</w:t>
      </w:r>
      <w:r w:rsidR="00D86568" w:rsidRPr="00244311">
        <w:rPr>
          <w:rFonts w:ascii="Times New Roman" w:hAnsi="Times New Roman" w:hint="eastAsia"/>
        </w:rPr>
        <w:t>僅以</w:t>
      </w:r>
      <w:r w:rsidR="00315E15" w:rsidRPr="00244311">
        <w:rPr>
          <w:rFonts w:ascii="Times New Roman" w:hAnsi="Times New Roman" w:hint="eastAsia"/>
          <w:lang w:eastAsia="zh-HK"/>
        </w:rPr>
        <w:t>違反食安法科處</w:t>
      </w:r>
      <w:r w:rsidR="00D86568" w:rsidRPr="00244311">
        <w:rPr>
          <w:rFonts w:ascii="Times New Roman" w:hAnsi="Times New Roman" w:hint="eastAsia"/>
        </w:rPr>
        <w:t>行政罰</w:t>
      </w:r>
      <w:r w:rsidRPr="00244311">
        <w:rPr>
          <w:rFonts w:ascii="Times New Roman" w:hAnsi="Times New Roman" w:hint="eastAsia"/>
        </w:rPr>
        <w:t>處分，其間輕重，亟待衡平。</w:t>
      </w:r>
    </w:p>
    <w:p w:rsidR="00E72240" w:rsidRPr="00244311" w:rsidRDefault="00E72240" w:rsidP="000E5500">
      <w:pPr>
        <w:pStyle w:val="3"/>
        <w:rPr>
          <w:noProof/>
        </w:rPr>
      </w:pPr>
      <w:r w:rsidRPr="00244311">
        <w:rPr>
          <w:rFonts w:ascii="Times New Roman" w:hAnsi="Times New Roman" w:hint="eastAsia"/>
          <w:noProof/>
        </w:rPr>
        <w:t>綜上，</w:t>
      </w:r>
      <w:r w:rsidRPr="00244311">
        <w:rPr>
          <w:rFonts w:ascii="Times New Roman" w:hAnsi="Times New Roman"/>
          <w:noProof/>
        </w:rPr>
        <w:t>衛福部訂定之「食品及相關產品標示宣傳廣告涉及不實誇張易生誤解或醫療效能認定準則」，其附件以正面表列提供</w:t>
      </w:r>
      <w:r w:rsidRPr="00244311">
        <w:rPr>
          <w:rFonts w:ascii="Times New Roman" w:hAnsi="Times New Roman"/>
          <w:noProof/>
        </w:rPr>
        <w:t>27</w:t>
      </w:r>
      <w:r w:rsidRPr="00244311">
        <w:rPr>
          <w:rFonts w:ascii="Times New Roman" w:hAnsi="Times New Roman"/>
          <w:noProof/>
        </w:rPr>
        <w:t>項通常得使用或類似之詞句，然部分詞句與健康食品得宣稱之保健功效項目之概念</w:t>
      </w:r>
      <w:r w:rsidRPr="00244311">
        <w:rPr>
          <w:rFonts w:ascii="Times New Roman" w:hAnsi="Times New Roman" w:hint="eastAsia"/>
          <w:noProof/>
        </w:rPr>
        <w:t>相近，民眾及業者難以</w:t>
      </w:r>
      <w:r w:rsidRPr="00244311">
        <w:rPr>
          <w:rFonts w:ascii="Times New Roman" w:hAnsi="Times New Roman"/>
          <w:noProof/>
        </w:rPr>
        <w:t>清楚區隔；且將已廢止之</w:t>
      </w:r>
      <w:r w:rsidRPr="00244311">
        <w:rPr>
          <w:rFonts w:ascii="Times New Roman" w:hAnsi="Times New Roman"/>
          <w:noProof/>
        </w:rPr>
        <w:t>106</w:t>
      </w:r>
      <w:r w:rsidRPr="00244311">
        <w:rPr>
          <w:rFonts w:ascii="Times New Roman" w:hAnsi="Times New Roman"/>
          <w:noProof/>
        </w:rPr>
        <w:t>年</w:t>
      </w:r>
      <w:r w:rsidRPr="00244311">
        <w:rPr>
          <w:rFonts w:ascii="Times New Roman" w:hAnsi="Times New Roman"/>
          <w:noProof/>
        </w:rPr>
        <w:t>3</w:t>
      </w:r>
      <w:r w:rsidRPr="00244311">
        <w:rPr>
          <w:rFonts w:ascii="Times New Roman" w:hAnsi="Times New Roman"/>
          <w:noProof/>
        </w:rPr>
        <w:t>月</w:t>
      </w:r>
      <w:r w:rsidRPr="00244311">
        <w:rPr>
          <w:rFonts w:ascii="Times New Roman" w:hAnsi="Times New Roman"/>
          <w:noProof/>
        </w:rPr>
        <w:t>16</w:t>
      </w:r>
      <w:r w:rsidRPr="00244311">
        <w:rPr>
          <w:rFonts w:ascii="Times New Roman" w:hAnsi="Times New Roman"/>
          <w:noProof/>
        </w:rPr>
        <w:t>日以負面表列方式列舉公告之「涉及醫療效能」、「誇張易生誤解」等詞句，改編錄於前開認定準則之</w:t>
      </w:r>
      <w:r w:rsidRPr="00244311">
        <w:rPr>
          <w:rFonts w:ascii="Times New Roman" w:hAnsi="Times New Roman"/>
          <w:noProof/>
        </w:rPr>
        <w:t>Q</w:t>
      </w:r>
      <w:r w:rsidRPr="00244311">
        <w:rPr>
          <w:rFonts w:ascii="Times New Roman" w:hAnsi="Times New Roman" w:hint="eastAsia"/>
          <w:noProof/>
        </w:rPr>
        <w:t>&amp;</w:t>
      </w:r>
      <w:r w:rsidRPr="00244311">
        <w:rPr>
          <w:rFonts w:ascii="Times New Roman" w:hAnsi="Times New Roman"/>
          <w:noProof/>
        </w:rPr>
        <w:t>A</w:t>
      </w:r>
      <w:r w:rsidRPr="00244311">
        <w:rPr>
          <w:rFonts w:ascii="Times New Roman" w:hAnsi="Times New Roman"/>
          <w:noProof/>
        </w:rPr>
        <w:t>使用，使原負面表列詞句不得使用之法規</w:t>
      </w:r>
      <w:r w:rsidR="00315E15" w:rsidRPr="00244311">
        <w:rPr>
          <w:rFonts w:ascii="Times New Roman" w:hAnsi="Times New Roman" w:hint="eastAsia"/>
          <w:noProof/>
          <w:lang w:eastAsia="zh-HK"/>
        </w:rPr>
        <w:t>範之強制力趨於弱化</w:t>
      </w:r>
      <w:r w:rsidR="00315E15" w:rsidRPr="00244311">
        <w:rPr>
          <w:rFonts w:ascii="Times New Roman" w:hAnsi="Times New Roman" w:hint="eastAsia"/>
          <w:noProof/>
        </w:rPr>
        <w:t>（</w:t>
      </w:r>
      <w:r w:rsidR="00315E15" w:rsidRPr="00244311">
        <w:rPr>
          <w:rFonts w:ascii="Times New Roman" w:hAnsi="Times New Roman" w:hint="eastAsia"/>
          <w:noProof/>
          <w:lang w:eastAsia="zh-HK"/>
        </w:rPr>
        <w:t>僅</w:t>
      </w:r>
      <w:r w:rsidR="000E5500" w:rsidRPr="00244311">
        <w:rPr>
          <w:rFonts w:ascii="Times New Roman" w:hAnsi="Times New Roman" w:hint="eastAsia"/>
          <w:noProof/>
          <w:lang w:eastAsia="zh-HK"/>
        </w:rPr>
        <w:t>淪</w:t>
      </w:r>
      <w:r w:rsidR="00315E15" w:rsidRPr="00244311">
        <w:rPr>
          <w:rFonts w:ascii="Times New Roman" w:hAnsi="Times New Roman" w:hint="eastAsia"/>
          <w:noProof/>
          <w:lang w:eastAsia="zh-HK"/>
        </w:rPr>
        <w:t>為宣導文件</w:t>
      </w:r>
      <w:r w:rsidR="00315E15" w:rsidRPr="00244311">
        <w:rPr>
          <w:rFonts w:ascii="Times New Roman" w:hAnsi="Times New Roman" w:hint="eastAsia"/>
          <w:noProof/>
        </w:rPr>
        <w:t>，</w:t>
      </w:r>
      <w:r w:rsidR="00315E15" w:rsidRPr="00244311">
        <w:rPr>
          <w:rFonts w:ascii="Times New Roman" w:hAnsi="Times New Roman" w:hint="eastAsia"/>
          <w:noProof/>
          <w:lang w:eastAsia="zh-HK"/>
        </w:rPr>
        <w:t>類似行政指導</w:t>
      </w:r>
      <w:r w:rsidR="000E5500" w:rsidRPr="00244311">
        <w:rPr>
          <w:rFonts w:ascii="Times New Roman" w:hAnsi="Times New Roman" w:hint="eastAsia"/>
          <w:noProof/>
          <w:lang w:eastAsia="zh-HK"/>
        </w:rPr>
        <w:t>之性質</w:t>
      </w:r>
      <w:r w:rsidR="00315E15" w:rsidRPr="00244311">
        <w:rPr>
          <w:rFonts w:ascii="Times New Roman" w:hAnsi="Times New Roman" w:hint="eastAsia"/>
          <w:noProof/>
        </w:rPr>
        <w:t>）</w:t>
      </w:r>
      <w:r w:rsidRPr="00244311">
        <w:rPr>
          <w:rFonts w:ascii="Times New Roman" w:hAnsi="Times New Roman"/>
          <w:noProof/>
        </w:rPr>
        <w:t>，對違規使用者亦難作為裁處依據；又認定準則</w:t>
      </w:r>
      <w:r w:rsidR="00B2209A" w:rsidRPr="00244311">
        <w:rPr>
          <w:rFonts w:ascii="Times New Roman" w:hAnsi="Times New Roman" w:hint="eastAsia"/>
          <w:szCs w:val="32"/>
          <w:lang w:eastAsia="zh-HK"/>
        </w:rPr>
        <w:t>只有列舉例句</w:t>
      </w:r>
      <w:r w:rsidR="00B2209A" w:rsidRPr="00244311">
        <w:rPr>
          <w:rFonts w:ascii="Times New Roman" w:hAnsi="Times New Roman" w:hint="eastAsia"/>
          <w:szCs w:val="32"/>
        </w:rPr>
        <w:t>，</w:t>
      </w:r>
      <w:r w:rsidR="00B2209A" w:rsidRPr="00244311">
        <w:rPr>
          <w:rFonts w:ascii="Times New Roman" w:hAnsi="Times New Roman" w:hint="eastAsia"/>
          <w:szCs w:val="32"/>
          <w:lang w:eastAsia="zh-HK"/>
        </w:rPr>
        <w:t>未</w:t>
      </w:r>
      <w:proofErr w:type="gramStart"/>
      <w:r w:rsidR="00B2209A" w:rsidRPr="00244311">
        <w:rPr>
          <w:rFonts w:ascii="Times New Roman" w:hAnsi="Times New Roman" w:hint="eastAsia"/>
          <w:szCs w:val="32"/>
          <w:lang w:eastAsia="zh-HK"/>
        </w:rPr>
        <w:t>釐</w:t>
      </w:r>
      <w:proofErr w:type="gramEnd"/>
      <w:r w:rsidR="00B2209A" w:rsidRPr="00244311">
        <w:rPr>
          <w:rFonts w:ascii="Times New Roman" w:hAnsi="Times New Roman" w:hint="eastAsia"/>
          <w:szCs w:val="32"/>
          <w:lang w:eastAsia="zh-HK"/>
        </w:rPr>
        <w:t>出認定之概念或範疇</w:t>
      </w:r>
      <w:r w:rsidR="00B2209A" w:rsidRPr="00244311">
        <w:rPr>
          <w:rFonts w:ascii="Times New Roman" w:hAnsi="Times New Roman" w:hint="eastAsia"/>
          <w:szCs w:val="32"/>
        </w:rPr>
        <w:t>，</w:t>
      </w:r>
      <w:r w:rsidRPr="00244311">
        <w:rPr>
          <w:rFonts w:ascii="Times New Roman" w:hAnsi="Times New Roman" w:hint="eastAsia"/>
          <w:noProof/>
        </w:rPr>
        <w:t>實</w:t>
      </w:r>
      <w:r w:rsidRPr="00244311">
        <w:rPr>
          <w:rFonts w:ascii="Times New Roman" w:hAnsi="Times New Roman"/>
          <w:noProof/>
        </w:rPr>
        <w:t>未具備</w:t>
      </w:r>
      <w:r w:rsidR="00703E90" w:rsidRPr="00244311">
        <w:rPr>
          <w:rFonts w:ascii="Times New Roman" w:hAnsi="Times New Roman" w:hint="eastAsia"/>
          <w:szCs w:val="32"/>
          <w:lang w:eastAsia="zh-HK"/>
        </w:rPr>
        <w:t>準則之釋疑功能</w:t>
      </w:r>
      <w:r w:rsidRPr="00244311">
        <w:rPr>
          <w:rFonts w:ascii="Times New Roman" w:hAnsi="Times New Roman"/>
          <w:noProof/>
        </w:rPr>
        <w:t>，難以作為民眾或業者清楚辨識之依據；</w:t>
      </w:r>
      <w:r w:rsidRPr="00244311">
        <w:rPr>
          <w:rFonts w:ascii="Times New Roman" w:hAnsi="Times New Roman" w:hint="eastAsia"/>
          <w:noProof/>
        </w:rPr>
        <w:t>復以違規</w:t>
      </w:r>
      <w:r w:rsidRPr="00244311">
        <w:rPr>
          <w:rFonts w:ascii="Times New Roman" w:hAnsi="Times New Roman"/>
          <w:noProof/>
        </w:rPr>
        <w:t>食品之標示及廣告，究係違反食</w:t>
      </w:r>
      <w:r w:rsidR="008C7D47" w:rsidRPr="00244311">
        <w:rPr>
          <w:rFonts w:ascii="Times New Roman" w:hAnsi="Times New Roman" w:hint="eastAsia"/>
          <w:noProof/>
        </w:rPr>
        <w:t>安</w:t>
      </w:r>
      <w:r w:rsidRPr="00244311">
        <w:rPr>
          <w:rFonts w:ascii="Times New Roman" w:hAnsi="Times New Roman"/>
          <w:noProof/>
        </w:rPr>
        <w:t>法或健康食品管理法</w:t>
      </w:r>
      <w:r w:rsidRPr="00244311">
        <w:rPr>
          <w:rFonts w:ascii="Times New Roman" w:hAnsi="Times New Roman" w:hint="eastAsia"/>
          <w:noProof/>
        </w:rPr>
        <w:t>之規定</w:t>
      </w:r>
      <w:r w:rsidRPr="00244311">
        <w:rPr>
          <w:rFonts w:ascii="Times New Roman" w:hAnsi="Times New Roman"/>
          <w:noProof/>
        </w:rPr>
        <w:t>，其間分際不易界定，相關法制未臻明確，尚待健全</w:t>
      </w:r>
      <w:r w:rsidRPr="00244311">
        <w:rPr>
          <w:rFonts w:ascii="Times New Roman" w:hAnsi="Times New Roman" w:hint="eastAsia"/>
          <w:noProof/>
        </w:rPr>
        <w:t>。</w:t>
      </w:r>
    </w:p>
    <w:p w:rsidR="00B22B96" w:rsidRPr="00244311" w:rsidRDefault="00B22B96" w:rsidP="00E72240">
      <w:pPr>
        <w:pStyle w:val="3"/>
        <w:numPr>
          <w:ilvl w:val="0"/>
          <w:numId w:val="0"/>
        </w:numPr>
        <w:ind w:left="1361"/>
        <w:rPr>
          <w:noProof/>
        </w:rPr>
      </w:pPr>
    </w:p>
    <w:p w:rsidR="00B22B96" w:rsidRPr="00244311" w:rsidRDefault="00B22B96" w:rsidP="008674C8">
      <w:pPr>
        <w:pStyle w:val="2"/>
        <w:kinsoku w:val="0"/>
        <w:overflowPunct/>
        <w:autoSpaceDE/>
        <w:autoSpaceDN/>
        <w:ind w:left="1020" w:hanging="680"/>
        <w:rPr>
          <w:rFonts w:ascii="Times New Roman" w:hAnsi="Times New Roman"/>
          <w:b/>
          <w:noProof/>
        </w:rPr>
      </w:pPr>
      <w:r w:rsidRPr="00244311">
        <w:rPr>
          <w:rFonts w:ascii="Times New Roman" w:hAnsi="Times New Roman" w:hint="eastAsia"/>
          <w:b/>
          <w:noProof/>
        </w:rPr>
        <w:t>地方衛生局移送違反健康食品管理法第</w:t>
      </w:r>
      <w:r w:rsidRPr="00244311">
        <w:rPr>
          <w:rFonts w:ascii="Times New Roman" w:hAnsi="Times New Roman" w:hint="eastAsia"/>
          <w:b/>
          <w:noProof/>
        </w:rPr>
        <w:t>2</w:t>
      </w:r>
      <w:r w:rsidRPr="00244311">
        <w:rPr>
          <w:rFonts w:ascii="Times New Roman" w:hAnsi="Times New Roman" w:hint="eastAsia"/>
          <w:b/>
          <w:noProof/>
        </w:rPr>
        <w:t>條第</w:t>
      </w:r>
      <w:r w:rsidRPr="00244311">
        <w:rPr>
          <w:rFonts w:ascii="Times New Roman" w:hAnsi="Times New Roman" w:hint="eastAsia"/>
          <w:b/>
          <w:noProof/>
        </w:rPr>
        <w:t>2</w:t>
      </w:r>
      <w:r w:rsidRPr="00244311">
        <w:rPr>
          <w:rFonts w:ascii="Times New Roman" w:hAnsi="Times New Roman" w:hint="eastAsia"/>
          <w:b/>
          <w:noProof/>
        </w:rPr>
        <w:t>項、第</w:t>
      </w:r>
      <w:r w:rsidRPr="00244311">
        <w:rPr>
          <w:rFonts w:ascii="Times New Roman" w:hAnsi="Times New Roman" w:hint="eastAsia"/>
          <w:b/>
          <w:noProof/>
        </w:rPr>
        <w:t>6</w:t>
      </w:r>
      <w:r w:rsidRPr="00244311">
        <w:rPr>
          <w:rFonts w:ascii="Times New Roman" w:hAnsi="Times New Roman" w:hint="eastAsia"/>
          <w:b/>
          <w:noProof/>
        </w:rPr>
        <w:t>條第</w:t>
      </w:r>
      <w:r w:rsidRPr="00244311">
        <w:rPr>
          <w:rFonts w:ascii="Times New Roman" w:hAnsi="Times New Roman" w:hint="eastAsia"/>
          <w:b/>
          <w:noProof/>
        </w:rPr>
        <w:t>2</w:t>
      </w:r>
      <w:r w:rsidRPr="00244311">
        <w:rPr>
          <w:rFonts w:ascii="Times New Roman" w:hAnsi="Times New Roman" w:hint="eastAsia"/>
          <w:b/>
          <w:noProof/>
        </w:rPr>
        <w:t>項、第</w:t>
      </w:r>
      <w:r w:rsidRPr="00244311">
        <w:rPr>
          <w:rFonts w:ascii="Times New Roman" w:hAnsi="Times New Roman" w:hint="eastAsia"/>
          <w:b/>
          <w:noProof/>
        </w:rPr>
        <w:t>21</w:t>
      </w:r>
      <w:r w:rsidRPr="00244311">
        <w:rPr>
          <w:rFonts w:ascii="Times New Roman" w:hAnsi="Times New Roman" w:hint="eastAsia"/>
          <w:b/>
          <w:noProof/>
        </w:rPr>
        <w:t>條第</w:t>
      </w:r>
      <w:r w:rsidRPr="00244311">
        <w:rPr>
          <w:rFonts w:ascii="Times New Roman" w:hAnsi="Times New Roman" w:hint="eastAsia"/>
          <w:b/>
          <w:noProof/>
        </w:rPr>
        <w:t>1</w:t>
      </w:r>
      <w:r w:rsidRPr="00244311">
        <w:rPr>
          <w:rFonts w:ascii="Times New Roman" w:hAnsi="Times New Roman" w:hint="eastAsia"/>
          <w:b/>
          <w:noProof/>
        </w:rPr>
        <w:t>項及食安法第</w:t>
      </w:r>
      <w:r w:rsidRPr="00244311">
        <w:rPr>
          <w:rFonts w:ascii="Times New Roman" w:hAnsi="Times New Roman" w:hint="eastAsia"/>
          <w:b/>
          <w:noProof/>
        </w:rPr>
        <w:t>28</w:t>
      </w:r>
      <w:r w:rsidRPr="00244311">
        <w:rPr>
          <w:rFonts w:ascii="Times New Roman" w:hAnsi="Times New Roman" w:hint="eastAsia"/>
          <w:b/>
          <w:noProof/>
        </w:rPr>
        <w:t>條規定之案件，曾經法院多起判決認定法律規定有欠明確或適用法條分際難以界定</w:t>
      </w:r>
      <w:r w:rsidR="0036537E" w:rsidRPr="00244311">
        <w:rPr>
          <w:rFonts w:ascii="Times New Roman" w:hAnsi="Times New Roman" w:hint="eastAsia"/>
          <w:b/>
          <w:noProof/>
          <w:lang w:eastAsia="zh-HK"/>
        </w:rPr>
        <w:t>之情形</w:t>
      </w:r>
      <w:r w:rsidRPr="00244311">
        <w:rPr>
          <w:rFonts w:ascii="Times New Roman" w:hAnsi="Times New Roman" w:hint="eastAsia"/>
          <w:b/>
          <w:noProof/>
        </w:rPr>
        <w:t>，</w:t>
      </w:r>
      <w:r w:rsidR="00ED05E0" w:rsidRPr="00244311">
        <w:rPr>
          <w:rFonts w:ascii="Times New Roman" w:hAnsi="Times New Roman" w:hint="eastAsia"/>
          <w:b/>
          <w:noProof/>
        </w:rPr>
        <w:t>衛福</w:t>
      </w:r>
      <w:r w:rsidRPr="00244311">
        <w:rPr>
          <w:rFonts w:ascii="Times New Roman" w:hAnsi="Times New Roman" w:hint="eastAsia"/>
          <w:b/>
          <w:noProof/>
        </w:rPr>
        <w:t>部雖已進行相關法規修訂之草擬作業，惟並未從法律觀點蒐集明顯有歧異之判決結果，進行綜整分析，</w:t>
      </w:r>
      <w:r w:rsidR="008674C8" w:rsidRPr="00244311">
        <w:rPr>
          <w:rFonts w:ascii="Times New Roman" w:hAnsi="Times New Roman" w:hint="eastAsia"/>
          <w:b/>
          <w:noProof/>
          <w:lang w:eastAsia="zh-HK"/>
        </w:rPr>
        <w:t>且未落實進度之管控</w:t>
      </w:r>
      <w:r w:rsidR="008674C8" w:rsidRPr="00244311">
        <w:rPr>
          <w:rFonts w:ascii="Times New Roman" w:hAnsi="Times New Roman" w:hint="eastAsia"/>
          <w:b/>
          <w:noProof/>
        </w:rPr>
        <w:t>，</w:t>
      </w:r>
      <w:r w:rsidRPr="00244311">
        <w:rPr>
          <w:rFonts w:ascii="Times New Roman" w:hAnsi="Times New Roman" w:hint="eastAsia"/>
          <w:b/>
          <w:noProof/>
        </w:rPr>
        <w:t>法制作業難謂嚴謹</w:t>
      </w:r>
      <w:r w:rsidR="008674C8" w:rsidRPr="00244311">
        <w:rPr>
          <w:rFonts w:ascii="Times New Roman" w:hAnsi="Times New Roman" w:hint="eastAsia"/>
          <w:b/>
          <w:noProof/>
          <w:lang w:eastAsia="zh-HK"/>
        </w:rPr>
        <w:t>周全</w:t>
      </w:r>
      <w:r w:rsidRPr="00244311">
        <w:rPr>
          <w:rFonts w:ascii="Times New Roman" w:hAnsi="Times New Roman" w:hint="eastAsia"/>
          <w:b/>
          <w:noProof/>
        </w:rPr>
        <w:t>，應予檢討改進：</w:t>
      </w:r>
    </w:p>
    <w:p w:rsidR="00B22B96" w:rsidRPr="00244311" w:rsidRDefault="00B22B96" w:rsidP="00B22B96">
      <w:pPr>
        <w:pStyle w:val="3"/>
        <w:rPr>
          <w:rFonts w:ascii="Times New Roman" w:hAnsi="Times New Roman"/>
          <w:szCs w:val="32"/>
        </w:rPr>
      </w:pPr>
      <w:r w:rsidRPr="00244311">
        <w:rPr>
          <w:rFonts w:ascii="Times New Roman" w:hAnsi="Times New Roman" w:hint="eastAsia"/>
          <w:szCs w:val="32"/>
        </w:rPr>
        <w:t>按中央行政機關法制作業應注意事項第</w:t>
      </w:r>
      <w:r w:rsidR="00BA7A36" w:rsidRPr="00244311">
        <w:rPr>
          <w:rFonts w:ascii="Times New Roman" w:hAnsi="Times New Roman" w:hint="eastAsia"/>
          <w:szCs w:val="32"/>
        </w:rPr>
        <w:t>14</w:t>
      </w:r>
      <w:r w:rsidRPr="00244311">
        <w:rPr>
          <w:rFonts w:ascii="Times New Roman" w:hAnsi="Times New Roman" w:hint="eastAsia"/>
          <w:szCs w:val="32"/>
        </w:rPr>
        <w:t>項規定，法規之草擬作業，應預定進度予以列管，所擬之法規案，應由法制單位或指定之專責人員從法律觀點深入研究，遇有法制疑義時，得召開會議</w:t>
      </w:r>
      <w:proofErr w:type="gramStart"/>
      <w:r w:rsidRPr="00244311">
        <w:rPr>
          <w:rFonts w:ascii="Times New Roman" w:hAnsi="Times New Roman" w:hint="eastAsia"/>
          <w:szCs w:val="32"/>
        </w:rPr>
        <w:t>研</w:t>
      </w:r>
      <w:proofErr w:type="gramEnd"/>
      <w:r w:rsidRPr="00244311">
        <w:rPr>
          <w:rFonts w:ascii="Times New Roman" w:hAnsi="Times New Roman" w:hint="eastAsia"/>
          <w:szCs w:val="32"/>
        </w:rPr>
        <w:t>商，並經仔細核對後，方能陳報行政院審查、核定或發布。</w:t>
      </w:r>
    </w:p>
    <w:p w:rsidR="00B22B96" w:rsidRPr="00244311" w:rsidRDefault="00B22B96" w:rsidP="008674C8">
      <w:pPr>
        <w:pStyle w:val="3"/>
        <w:rPr>
          <w:rFonts w:ascii="Times New Roman" w:hAnsi="Times New Roman"/>
          <w:szCs w:val="32"/>
        </w:rPr>
      </w:pPr>
      <w:proofErr w:type="gramStart"/>
      <w:r w:rsidRPr="00244311">
        <w:rPr>
          <w:rFonts w:ascii="Times New Roman" w:hAnsi="Times New Roman" w:hint="eastAsia"/>
          <w:szCs w:val="32"/>
        </w:rPr>
        <w:t>查衛福部前</w:t>
      </w:r>
      <w:proofErr w:type="gramEnd"/>
      <w:r w:rsidRPr="00244311">
        <w:rPr>
          <w:rFonts w:ascii="Times New Roman" w:hAnsi="Times New Roman" w:hint="eastAsia"/>
          <w:szCs w:val="32"/>
        </w:rPr>
        <w:t>部長邱文達於</w:t>
      </w:r>
      <w:r w:rsidRPr="00244311">
        <w:rPr>
          <w:rFonts w:ascii="Times New Roman" w:hAnsi="Times New Roman" w:hint="eastAsia"/>
          <w:szCs w:val="32"/>
        </w:rPr>
        <w:t>102</w:t>
      </w:r>
      <w:r w:rsidRPr="00244311">
        <w:rPr>
          <w:rFonts w:ascii="Times New Roman" w:hAnsi="Times New Roman" w:hint="eastAsia"/>
          <w:szCs w:val="32"/>
        </w:rPr>
        <w:t>年</w:t>
      </w:r>
      <w:r w:rsidRPr="00244311">
        <w:rPr>
          <w:rFonts w:ascii="Times New Roman" w:hAnsi="Times New Roman" w:hint="eastAsia"/>
          <w:szCs w:val="32"/>
        </w:rPr>
        <w:t>10</w:t>
      </w:r>
      <w:r w:rsidRPr="00244311">
        <w:rPr>
          <w:rFonts w:ascii="Times New Roman" w:hAnsi="Times New Roman" w:hint="eastAsia"/>
          <w:szCs w:val="32"/>
        </w:rPr>
        <w:t>月</w:t>
      </w:r>
      <w:r w:rsidRPr="00244311">
        <w:rPr>
          <w:rFonts w:ascii="Times New Roman" w:hAnsi="Times New Roman" w:hint="eastAsia"/>
          <w:szCs w:val="32"/>
        </w:rPr>
        <w:t>7</w:t>
      </w:r>
      <w:r w:rsidRPr="00244311">
        <w:rPr>
          <w:rFonts w:ascii="Times New Roman" w:hAnsi="Times New Roman" w:hint="eastAsia"/>
          <w:szCs w:val="32"/>
        </w:rPr>
        <w:t>日立法院第</w:t>
      </w:r>
      <w:r w:rsidRPr="00244311">
        <w:rPr>
          <w:rFonts w:ascii="Times New Roman" w:hAnsi="Times New Roman" w:hint="eastAsia"/>
          <w:szCs w:val="32"/>
        </w:rPr>
        <w:t>8</w:t>
      </w:r>
      <w:r w:rsidRPr="00244311">
        <w:rPr>
          <w:rFonts w:ascii="Times New Roman" w:hAnsi="Times New Roman" w:hint="eastAsia"/>
          <w:szCs w:val="32"/>
        </w:rPr>
        <w:t>屆第</w:t>
      </w:r>
      <w:r w:rsidRPr="00244311">
        <w:rPr>
          <w:rFonts w:ascii="Times New Roman" w:hAnsi="Times New Roman" w:hint="eastAsia"/>
          <w:szCs w:val="32"/>
        </w:rPr>
        <w:t>4</w:t>
      </w:r>
      <w:r w:rsidRPr="00244311">
        <w:rPr>
          <w:rFonts w:ascii="Times New Roman" w:hAnsi="Times New Roman" w:hint="eastAsia"/>
          <w:szCs w:val="32"/>
        </w:rPr>
        <w:t>會期社會福利及衛生環境委員會第</w:t>
      </w:r>
      <w:r w:rsidRPr="00244311">
        <w:rPr>
          <w:rFonts w:ascii="Times New Roman" w:hAnsi="Times New Roman" w:hint="eastAsia"/>
          <w:szCs w:val="32"/>
        </w:rPr>
        <w:t>6</w:t>
      </w:r>
      <w:r w:rsidRPr="00244311">
        <w:rPr>
          <w:rFonts w:ascii="Times New Roman" w:hAnsi="Times New Roman" w:hint="eastAsia"/>
          <w:szCs w:val="32"/>
        </w:rPr>
        <w:t>次全體委員會議中表示：「為保障消費者權益，</w:t>
      </w:r>
      <w:r w:rsidRPr="00244311">
        <w:rPr>
          <w:rFonts w:hAnsi="標楷體" w:hint="eastAsia"/>
          <w:sz w:val="30"/>
          <w:szCs w:val="30"/>
        </w:rPr>
        <w:t>本部</w:t>
      </w:r>
      <w:r w:rsidRPr="00244311">
        <w:rPr>
          <w:rFonts w:ascii="Times New Roman" w:hAnsi="Times New Roman" w:hint="eastAsia"/>
          <w:szCs w:val="32"/>
        </w:rPr>
        <w:t>支持修正健康食品管理法第</w:t>
      </w:r>
      <w:r w:rsidRPr="00244311">
        <w:rPr>
          <w:rFonts w:ascii="Times New Roman" w:hAnsi="Times New Roman" w:hint="eastAsia"/>
          <w:szCs w:val="32"/>
        </w:rPr>
        <w:t>21</w:t>
      </w:r>
      <w:r w:rsidRPr="00244311">
        <w:rPr>
          <w:rFonts w:ascii="Times New Roman" w:hAnsi="Times New Roman" w:hint="eastAsia"/>
          <w:szCs w:val="32"/>
        </w:rPr>
        <w:t>條，明確列入違反健康食品管理法第</w:t>
      </w:r>
      <w:r w:rsidRPr="00244311">
        <w:rPr>
          <w:rFonts w:ascii="Times New Roman" w:hAnsi="Times New Roman" w:hint="eastAsia"/>
          <w:szCs w:val="32"/>
        </w:rPr>
        <w:t>6</w:t>
      </w:r>
      <w:r w:rsidRPr="00244311">
        <w:rPr>
          <w:rFonts w:ascii="Times New Roman" w:hAnsi="Times New Roman" w:hint="eastAsia"/>
          <w:szCs w:val="32"/>
        </w:rPr>
        <w:t>條第</w:t>
      </w:r>
      <w:r w:rsidRPr="00244311">
        <w:rPr>
          <w:rFonts w:ascii="Times New Roman" w:hAnsi="Times New Roman" w:hint="eastAsia"/>
          <w:szCs w:val="32"/>
        </w:rPr>
        <w:t>2</w:t>
      </w:r>
      <w:r w:rsidRPr="00244311">
        <w:rPr>
          <w:rFonts w:ascii="Times New Roman" w:hAnsi="Times New Roman" w:hint="eastAsia"/>
          <w:szCs w:val="32"/>
        </w:rPr>
        <w:t>項之罰則」。另</w:t>
      </w:r>
      <w:proofErr w:type="gramStart"/>
      <w:r w:rsidRPr="00244311">
        <w:rPr>
          <w:rFonts w:ascii="Times New Roman" w:hAnsi="Times New Roman" w:hint="eastAsia"/>
          <w:szCs w:val="32"/>
        </w:rPr>
        <w:t>據</w:t>
      </w:r>
      <w:r w:rsidRPr="00244311">
        <w:rPr>
          <w:rFonts w:hAnsi="標楷體" w:hint="eastAsia"/>
          <w:szCs w:val="32"/>
        </w:rPr>
        <w:t>食藥署</w:t>
      </w:r>
      <w:proofErr w:type="gramEnd"/>
      <w:r w:rsidRPr="00244311">
        <w:rPr>
          <w:rFonts w:hAnsi="標楷體" w:hint="eastAsia"/>
          <w:szCs w:val="32"/>
        </w:rPr>
        <w:t>查復，該署已進行相關</w:t>
      </w:r>
      <w:proofErr w:type="gramStart"/>
      <w:r w:rsidRPr="00244311">
        <w:rPr>
          <w:rFonts w:hAnsi="標楷體" w:hint="eastAsia"/>
          <w:szCs w:val="32"/>
        </w:rPr>
        <w:t>研</w:t>
      </w:r>
      <w:proofErr w:type="gramEnd"/>
      <w:r w:rsidRPr="00244311">
        <w:rPr>
          <w:rFonts w:hAnsi="標楷體" w:hint="eastAsia"/>
          <w:szCs w:val="32"/>
        </w:rPr>
        <w:t>析</w:t>
      </w:r>
      <w:r w:rsidRPr="00244311">
        <w:rPr>
          <w:rFonts w:ascii="Times New Roman" w:hint="eastAsia"/>
          <w:szCs w:val="32"/>
        </w:rPr>
        <w:t>，考量為避免影響實務管理效率及淪為業者規避之途徑，</w:t>
      </w:r>
      <w:proofErr w:type="gramStart"/>
      <w:r w:rsidRPr="00244311">
        <w:rPr>
          <w:rFonts w:ascii="Times New Roman" w:hint="eastAsia"/>
          <w:szCs w:val="32"/>
        </w:rPr>
        <w:t>研議擬</w:t>
      </w:r>
      <w:proofErr w:type="gramEnd"/>
      <w:r w:rsidRPr="00244311">
        <w:rPr>
          <w:rFonts w:ascii="Times New Roman" w:hint="eastAsia"/>
          <w:szCs w:val="32"/>
        </w:rPr>
        <w:t>朝向修正第</w:t>
      </w:r>
      <w:r w:rsidRPr="00244311">
        <w:rPr>
          <w:rFonts w:ascii="Times New Roman" w:hint="eastAsia"/>
          <w:szCs w:val="32"/>
        </w:rPr>
        <w:t>21</w:t>
      </w:r>
      <w:r w:rsidRPr="00244311">
        <w:rPr>
          <w:rFonts w:ascii="Times New Roman" w:hint="eastAsia"/>
          <w:szCs w:val="32"/>
        </w:rPr>
        <w:t>條，將違反「第</w:t>
      </w:r>
      <w:r w:rsidRPr="00244311">
        <w:rPr>
          <w:rFonts w:ascii="Times New Roman" w:hint="eastAsia"/>
          <w:szCs w:val="32"/>
        </w:rPr>
        <w:t>6</w:t>
      </w:r>
      <w:r w:rsidRPr="00244311">
        <w:rPr>
          <w:rFonts w:ascii="Times New Roman" w:hint="eastAsia"/>
          <w:szCs w:val="32"/>
        </w:rPr>
        <w:t>條第</w:t>
      </w:r>
      <w:r w:rsidRPr="00244311">
        <w:rPr>
          <w:rFonts w:ascii="Times New Roman" w:hint="eastAsia"/>
          <w:szCs w:val="32"/>
        </w:rPr>
        <w:t>1</w:t>
      </w:r>
      <w:r w:rsidRPr="00244311">
        <w:rPr>
          <w:rFonts w:ascii="Times New Roman" w:hint="eastAsia"/>
          <w:szCs w:val="32"/>
        </w:rPr>
        <w:t>項」，修正為違反「第</w:t>
      </w:r>
      <w:r w:rsidRPr="00244311">
        <w:rPr>
          <w:rFonts w:ascii="Times New Roman" w:hint="eastAsia"/>
          <w:szCs w:val="32"/>
        </w:rPr>
        <w:t>6</w:t>
      </w:r>
      <w:r w:rsidRPr="00244311">
        <w:rPr>
          <w:rFonts w:ascii="Times New Roman" w:hint="eastAsia"/>
          <w:szCs w:val="32"/>
        </w:rPr>
        <w:t>條第</w:t>
      </w:r>
      <w:r w:rsidRPr="00244311">
        <w:rPr>
          <w:rFonts w:ascii="Times New Roman" w:hint="eastAsia"/>
          <w:szCs w:val="32"/>
        </w:rPr>
        <w:t>1</w:t>
      </w:r>
      <w:r w:rsidRPr="00244311">
        <w:rPr>
          <w:rFonts w:ascii="Times New Roman" w:hint="eastAsia"/>
          <w:szCs w:val="32"/>
        </w:rPr>
        <w:t>項或第</w:t>
      </w:r>
      <w:r w:rsidRPr="00244311">
        <w:rPr>
          <w:rFonts w:ascii="Times New Roman" w:hint="eastAsia"/>
          <w:szCs w:val="32"/>
        </w:rPr>
        <w:t>2</w:t>
      </w:r>
      <w:r w:rsidR="008674C8" w:rsidRPr="00244311">
        <w:rPr>
          <w:rFonts w:ascii="Times New Roman" w:hint="eastAsia"/>
          <w:szCs w:val="32"/>
        </w:rPr>
        <w:t>項」；</w:t>
      </w:r>
      <w:r w:rsidR="008674C8" w:rsidRPr="00244311">
        <w:rPr>
          <w:rFonts w:ascii="Times New Roman" w:hint="eastAsia"/>
          <w:szCs w:val="32"/>
          <w:lang w:eastAsia="zh-HK"/>
        </w:rPr>
        <w:t>惟自</w:t>
      </w:r>
      <w:r w:rsidR="008674C8" w:rsidRPr="00244311">
        <w:rPr>
          <w:rFonts w:ascii="Times New Roman" w:hint="eastAsia"/>
          <w:szCs w:val="32"/>
        </w:rPr>
        <w:t>102</w:t>
      </w:r>
      <w:r w:rsidR="008674C8" w:rsidRPr="00244311">
        <w:rPr>
          <w:rFonts w:ascii="Times New Roman" w:hint="eastAsia"/>
          <w:szCs w:val="32"/>
          <w:lang w:eastAsia="zh-HK"/>
        </w:rPr>
        <w:t>年迄今</w:t>
      </w:r>
      <w:r w:rsidR="008674C8" w:rsidRPr="00244311">
        <w:rPr>
          <w:rFonts w:ascii="Times New Roman" w:hint="eastAsia"/>
          <w:szCs w:val="32"/>
        </w:rPr>
        <w:t>，</w:t>
      </w:r>
      <w:r w:rsidR="008674C8" w:rsidRPr="00244311">
        <w:rPr>
          <w:rFonts w:ascii="Times New Roman" w:hint="eastAsia"/>
          <w:szCs w:val="32"/>
          <w:lang w:eastAsia="zh-HK"/>
        </w:rPr>
        <w:t>該項罰則之修正仍未釐定方向</w:t>
      </w:r>
      <w:r w:rsidR="008674C8" w:rsidRPr="00244311">
        <w:rPr>
          <w:rFonts w:ascii="Times New Roman" w:hint="eastAsia"/>
          <w:szCs w:val="32"/>
        </w:rPr>
        <w:t>，裹</w:t>
      </w:r>
      <w:r w:rsidR="008674C8" w:rsidRPr="00244311">
        <w:rPr>
          <w:rFonts w:ascii="Times New Roman" w:hint="eastAsia"/>
          <w:szCs w:val="32"/>
          <w:lang w:eastAsia="zh-HK"/>
        </w:rPr>
        <w:t>足不前</w:t>
      </w:r>
      <w:r w:rsidR="008674C8" w:rsidRPr="00244311">
        <w:rPr>
          <w:rFonts w:ascii="Times New Roman" w:hint="eastAsia"/>
          <w:szCs w:val="32"/>
        </w:rPr>
        <w:t>，</w:t>
      </w:r>
      <w:r w:rsidR="008674C8" w:rsidRPr="00244311">
        <w:rPr>
          <w:rFonts w:ascii="Times New Roman" w:hint="eastAsia"/>
          <w:szCs w:val="32"/>
          <w:lang w:eastAsia="zh-HK"/>
        </w:rPr>
        <w:t>未見其落實列管進度</w:t>
      </w:r>
      <w:r w:rsidR="008674C8" w:rsidRPr="00244311">
        <w:rPr>
          <w:rFonts w:ascii="Times New Roman" w:hint="eastAsia"/>
          <w:szCs w:val="32"/>
        </w:rPr>
        <w:t>。</w:t>
      </w:r>
    </w:p>
    <w:p w:rsidR="00ED05E0" w:rsidRPr="00244311" w:rsidRDefault="00B22B96" w:rsidP="00B22B96">
      <w:pPr>
        <w:pStyle w:val="3"/>
        <w:rPr>
          <w:rFonts w:ascii="Times New Roman" w:hAnsi="Times New Roman"/>
          <w:szCs w:val="32"/>
        </w:rPr>
      </w:pPr>
      <w:proofErr w:type="gramStart"/>
      <w:r w:rsidRPr="00244311">
        <w:rPr>
          <w:rFonts w:ascii="Times New Roman" w:hAnsi="Times New Roman" w:hint="eastAsia"/>
          <w:szCs w:val="32"/>
        </w:rPr>
        <w:t>衛福部</w:t>
      </w:r>
      <w:proofErr w:type="gramEnd"/>
      <w:r w:rsidRPr="00244311">
        <w:rPr>
          <w:rFonts w:ascii="Times New Roman" w:hAnsi="Times New Roman" w:hint="eastAsia"/>
          <w:szCs w:val="32"/>
        </w:rPr>
        <w:t>對於健康食品管理法第</w:t>
      </w:r>
      <w:r w:rsidRPr="00244311">
        <w:rPr>
          <w:rFonts w:ascii="Times New Roman" w:hAnsi="Times New Roman" w:hint="eastAsia"/>
          <w:szCs w:val="32"/>
        </w:rPr>
        <w:t>21</w:t>
      </w:r>
      <w:r w:rsidRPr="00244311">
        <w:rPr>
          <w:rFonts w:ascii="Times New Roman" w:hAnsi="Times New Roman" w:hint="eastAsia"/>
          <w:szCs w:val="32"/>
        </w:rPr>
        <w:t>條之規定，已進行法規修訂之草擬作業，</w:t>
      </w:r>
      <w:proofErr w:type="gramStart"/>
      <w:r w:rsidRPr="00244311">
        <w:rPr>
          <w:rFonts w:ascii="Times New Roman" w:hAnsi="Times New Roman" w:hint="eastAsia"/>
          <w:szCs w:val="32"/>
        </w:rPr>
        <w:t>該部即應</w:t>
      </w:r>
      <w:proofErr w:type="gramEnd"/>
      <w:r w:rsidRPr="00244311">
        <w:rPr>
          <w:rFonts w:ascii="Times New Roman" w:hAnsi="Times New Roman" w:hint="eastAsia"/>
          <w:szCs w:val="32"/>
        </w:rPr>
        <w:t>依</w:t>
      </w:r>
      <w:r w:rsidR="00BA7A36" w:rsidRPr="00244311">
        <w:rPr>
          <w:rFonts w:ascii="Times New Roman" w:hAnsi="Times New Roman" w:hint="eastAsia"/>
          <w:szCs w:val="32"/>
        </w:rPr>
        <w:t>中央行政機關法制作業應注意事項第</w:t>
      </w:r>
      <w:r w:rsidR="00BA7A36" w:rsidRPr="00244311">
        <w:rPr>
          <w:rFonts w:ascii="Times New Roman" w:hAnsi="Times New Roman" w:hint="eastAsia"/>
          <w:szCs w:val="32"/>
        </w:rPr>
        <w:t>14</w:t>
      </w:r>
      <w:r w:rsidRPr="00244311">
        <w:rPr>
          <w:rFonts w:ascii="Times New Roman" w:hAnsi="Times New Roman" w:hint="eastAsia"/>
          <w:szCs w:val="32"/>
        </w:rPr>
        <w:t>項規定由法制單位或指定之專責人員從法律觀點深入研究</w:t>
      </w:r>
      <w:r w:rsidR="00ED05E0" w:rsidRPr="00244311">
        <w:rPr>
          <w:rFonts w:ascii="Times New Roman" w:hAnsi="Times New Roman" w:hint="eastAsia"/>
          <w:szCs w:val="32"/>
        </w:rPr>
        <w:t>，特別是</w:t>
      </w:r>
      <w:proofErr w:type="gramStart"/>
      <w:r w:rsidR="00ED05E0" w:rsidRPr="00244311">
        <w:rPr>
          <w:rFonts w:ascii="Times New Roman" w:hAnsi="Times New Roman" w:hint="eastAsia"/>
          <w:szCs w:val="32"/>
        </w:rPr>
        <w:t>蒐</w:t>
      </w:r>
      <w:proofErr w:type="gramEnd"/>
      <w:r w:rsidR="00ED05E0" w:rsidRPr="00244311">
        <w:rPr>
          <w:rFonts w:ascii="Times New Roman" w:hAnsi="Times New Roman" w:hint="eastAsia"/>
          <w:szCs w:val="32"/>
        </w:rPr>
        <w:t>整司法實務對於相</w:t>
      </w:r>
      <w:r w:rsidR="008674C8" w:rsidRPr="00244311">
        <w:rPr>
          <w:rFonts w:ascii="Times New Roman" w:hAnsi="Times New Roman" w:hint="eastAsia"/>
          <w:szCs w:val="32"/>
          <w:lang w:eastAsia="zh-HK"/>
        </w:rPr>
        <w:t>關</w:t>
      </w:r>
      <w:r w:rsidR="00ED05E0" w:rsidRPr="00244311">
        <w:rPr>
          <w:rFonts w:ascii="Times New Roman" w:hAnsi="Times New Roman" w:hint="eastAsia"/>
          <w:szCs w:val="32"/>
        </w:rPr>
        <w:t>之健康食品管理法第</w:t>
      </w:r>
      <w:r w:rsidR="00ED05E0" w:rsidRPr="00244311">
        <w:rPr>
          <w:rFonts w:ascii="Times New Roman" w:hAnsi="Times New Roman" w:hint="eastAsia"/>
          <w:szCs w:val="32"/>
        </w:rPr>
        <w:t>2</w:t>
      </w:r>
      <w:r w:rsidR="00ED05E0" w:rsidRPr="00244311">
        <w:rPr>
          <w:rFonts w:ascii="Times New Roman" w:hAnsi="Times New Roman" w:hint="eastAsia"/>
          <w:szCs w:val="32"/>
        </w:rPr>
        <w:t>條第</w:t>
      </w:r>
      <w:r w:rsidR="00ED05E0" w:rsidRPr="00244311">
        <w:rPr>
          <w:rFonts w:ascii="Times New Roman" w:hAnsi="Times New Roman" w:hint="eastAsia"/>
          <w:szCs w:val="32"/>
        </w:rPr>
        <w:t>2</w:t>
      </w:r>
      <w:r w:rsidR="00ED05E0" w:rsidRPr="00244311">
        <w:rPr>
          <w:rFonts w:ascii="Times New Roman" w:hAnsi="Times New Roman" w:hint="eastAsia"/>
          <w:szCs w:val="32"/>
        </w:rPr>
        <w:t>項、第</w:t>
      </w:r>
      <w:r w:rsidR="00ED05E0" w:rsidRPr="00244311">
        <w:rPr>
          <w:rFonts w:ascii="Times New Roman" w:hAnsi="Times New Roman" w:hint="eastAsia"/>
          <w:szCs w:val="32"/>
        </w:rPr>
        <w:t>6</w:t>
      </w:r>
      <w:r w:rsidR="00ED05E0" w:rsidRPr="00244311">
        <w:rPr>
          <w:rFonts w:ascii="Times New Roman" w:hAnsi="Times New Roman" w:hint="eastAsia"/>
          <w:szCs w:val="32"/>
        </w:rPr>
        <w:t>條第</w:t>
      </w:r>
      <w:r w:rsidR="00ED05E0" w:rsidRPr="00244311">
        <w:rPr>
          <w:rFonts w:ascii="Times New Roman" w:hAnsi="Times New Roman" w:hint="eastAsia"/>
          <w:szCs w:val="32"/>
        </w:rPr>
        <w:t>2</w:t>
      </w:r>
      <w:r w:rsidR="00ED05E0" w:rsidRPr="00244311">
        <w:rPr>
          <w:rFonts w:ascii="Times New Roman" w:hAnsi="Times New Roman" w:hint="eastAsia"/>
          <w:szCs w:val="32"/>
        </w:rPr>
        <w:t>項及食安法第</w:t>
      </w:r>
      <w:r w:rsidR="00ED05E0" w:rsidRPr="00244311">
        <w:rPr>
          <w:rFonts w:ascii="Times New Roman" w:hAnsi="Times New Roman" w:hint="eastAsia"/>
          <w:szCs w:val="32"/>
        </w:rPr>
        <w:t>28</w:t>
      </w:r>
      <w:r w:rsidR="00ED05E0" w:rsidRPr="00244311">
        <w:rPr>
          <w:rFonts w:ascii="Times New Roman" w:hAnsi="Times New Roman" w:hint="eastAsia"/>
          <w:szCs w:val="32"/>
        </w:rPr>
        <w:t>條等法律條文之判決結果或法律見解</w:t>
      </w:r>
      <w:r w:rsidR="008674C8" w:rsidRPr="00244311">
        <w:rPr>
          <w:rFonts w:ascii="Times New Roman" w:hAnsi="Times New Roman" w:hint="eastAsia"/>
          <w:szCs w:val="32"/>
          <w:lang w:eastAsia="zh-HK"/>
        </w:rPr>
        <w:t>之疑義，依該規定召開會議</w:t>
      </w:r>
      <w:r w:rsidR="00ED05E0" w:rsidRPr="00244311">
        <w:rPr>
          <w:rFonts w:ascii="Times New Roman" w:hAnsi="Times New Roman" w:hint="eastAsia"/>
          <w:szCs w:val="32"/>
        </w:rPr>
        <w:t>。</w:t>
      </w:r>
      <w:r w:rsidRPr="00244311">
        <w:rPr>
          <w:rFonts w:ascii="Times New Roman" w:hAnsi="Times New Roman" w:hint="eastAsia"/>
          <w:szCs w:val="32"/>
        </w:rPr>
        <w:t>惟</w:t>
      </w:r>
      <w:r w:rsidR="00826EBB" w:rsidRPr="00244311">
        <w:rPr>
          <w:rFonts w:ascii="Times New Roman" w:hAnsi="Times New Roman" w:hint="eastAsia"/>
          <w:szCs w:val="32"/>
        </w:rPr>
        <w:t>本案約</w:t>
      </w:r>
      <w:proofErr w:type="gramStart"/>
      <w:r w:rsidR="00826EBB" w:rsidRPr="00244311">
        <w:rPr>
          <w:rFonts w:ascii="Times New Roman" w:hAnsi="Times New Roman" w:hint="eastAsia"/>
          <w:szCs w:val="32"/>
        </w:rPr>
        <w:t>詢</w:t>
      </w:r>
      <w:proofErr w:type="gramEnd"/>
      <w:r w:rsidR="00826EBB" w:rsidRPr="00244311">
        <w:rPr>
          <w:rFonts w:ascii="Times New Roman" w:hAnsi="Times New Roman" w:hint="eastAsia"/>
          <w:szCs w:val="32"/>
        </w:rPr>
        <w:t>時，</w:t>
      </w:r>
      <w:proofErr w:type="gramStart"/>
      <w:r w:rsidR="00826EBB" w:rsidRPr="00244311">
        <w:rPr>
          <w:rFonts w:ascii="Times New Roman" w:hAnsi="Times New Roman" w:hint="eastAsia"/>
          <w:szCs w:val="32"/>
        </w:rPr>
        <w:t>請食藥署</w:t>
      </w:r>
      <w:proofErr w:type="gramEnd"/>
      <w:r w:rsidR="00826EBB" w:rsidRPr="00244311">
        <w:rPr>
          <w:rFonts w:ascii="Times New Roman" w:hAnsi="Times New Roman" w:hint="eastAsia"/>
          <w:szCs w:val="32"/>
        </w:rPr>
        <w:t>說明該署或地方衛生局</w:t>
      </w:r>
      <w:r w:rsidRPr="00244311">
        <w:rPr>
          <w:rFonts w:ascii="Times New Roman" w:hAnsi="Times New Roman" w:hint="eastAsia"/>
          <w:szCs w:val="32"/>
        </w:rPr>
        <w:t>於稽查發現業者</w:t>
      </w:r>
      <w:r w:rsidR="00BA7A36" w:rsidRPr="00244311">
        <w:rPr>
          <w:rFonts w:ascii="Times New Roman" w:hAnsi="Times New Roman" w:hint="eastAsia"/>
          <w:szCs w:val="32"/>
        </w:rPr>
        <w:t>違反健康食品管理法</w:t>
      </w:r>
      <w:r w:rsidR="00ED05E0" w:rsidRPr="00244311">
        <w:rPr>
          <w:rFonts w:ascii="Times New Roman" w:hAnsi="Times New Roman" w:hint="eastAsia"/>
          <w:szCs w:val="32"/>
        </w:rPr>
        <w:t>相關</w:t>
      </w:r>
      <w:r w:rsidR="00BA7A36" w:rsidRPr="00244311">
        <w:rPr>
          <w:rFonts w:ascii="Times New Roman" w:hAnsi="Times New Roman" w:hint="eastAsia"/>
          <w:szCs w:val="32"/>
        </w:rPr>
        <w:t>規定而移送地方檢察署</w:t>
      </w:r>
      <w:r w:rsidR="00ED05E0" w:rsidRPr="00244311">
        <w:rPr>
          <w:rFonts w:ascii="Times New Roman" w:hAnsi="Times New Roman" w:hint="eastAsia"/>
          <w:szCs w:val="32"/>
        </w:rPr>
        <w:t>偵查及法院已判決</w:t>
      </w:r>
      <w:r w:rsidR="00BA7A36" w:rsidRPr="00244311">
        <w:rPr>
          <w:rFonts w:ascii="Times New Roman" w:hAnsi="Times New Roman" w:hint="eastAsia"/>
          <w:szCs w:val="32"/>
        </w:rPr>
        <w:t>之案件，</w:t>
      </w:r>
      <w:r w:rsidRPr="00244311">
        <w:rPr>
          <w:rFonts w:ascii="Times New Roman" w:hAnsi="Times New Roman" w:hint="eastAsia"/>
          <w:szCs w:val="32"/>
        </w:rPr>
        <w:t>有</w:t>
      </w:r>
      <w:r w:rsidR="00BA7A36" w:rsidRPr="00244311">
        <w:rPr>
          <w:rFonts w:ascii="Times New Roman" w:hAnsi="Times New Roman" w:hint="eastAsia"/>
          <w:szCs w:val="32"/>
        </w:rPr>
        <w:t>無因</w:t>
      </w:r>
      <w:proofErr w:type="gramStart"/>
      <w:r w:rsidR="00BA7A36" w:rsidRPr="00244311">
        <w:rPr>
          <w:rFonts w:ascii="Times New Roman" w:hAnsi="Times New Roman" w:hint="eastAsia"/>
          <w:szCs w:val="32"/>
        </w:rPr>
        <w:t>衛福部未</w:t>
      </w:r>
      <w:proofErr w:type="gramEnd"/>
      <w:r w:rsidR="00BA7A36" w:rsidRPr="00244311">
        <w:rPr>
          <w:rFonts w:ascii="Times New Roman" w:hAnsi="Times New Roman" w:hint="eastAsia"/>
          <w:szCs w:val="32"/>
        </w:rPr>
        <w:t>依</w:t>
      </w:r>
      <w:r w:rsidR="00ED05E0" w:rsidRPr="00244311">
        <w:rPr>
          <w:rFonts w:ascii="Times New Roman" w:hAnsi="Times New Roman" w:hint="eastAsia"/>
          <w:szCs w:val="32"/>
        </w:rPr>
        <w:t>該</w:t>
      </w:r>
      <w:r w:rsidR="00BA7A36" w:rsidRPr="00244311">
        <w:rPr>
          <w:rFonts w:ascii="Times New Roman" w:hAnsi="Times New Roman" w:hint="eastAsia"/>
          <w:szCs w:val="32"/>
        </w:rPr>
        <w:t>法</w:t>
      </w:r>
      <w:r w:rsidR="00ED05E0" w:rsidRPr="00244311">
        <w:rPr>
          <w:rFonts w:ascii="Times New Roman" w:hAnsi="Times New Roman" w:hint="eastAsia"/>
          <w:szCs w:val="32"/>
        </w:rPr>
        <w:t>第</w:t>
      </w:r>
      <w:r w:rsidR="00ED05E0" w:rsidRPr="00244311">
        <w:rPr>
          <w:rFonts w:ascii="Times New Roman" w:hAnsi="Times New Roman" w:hint="eastAsia"/>
          <w:szCs w:val="32"/>
        </w:rPr>
        <w:t>2</w:t>
      </w:r>
      <w:r w:rsidR="00ED05E0" w:rsidRPr="00244311">
        <w:rPr>
          <w:rFonts w:ascii="Times New Roman" w:hAnsi="Times New Roman" w:hint="eastAsia"/>
          <w:szCs w:val="32"/>
        </w:rPr>
        <w:t>條第</w:t>
      </w:r>
      <w:r w:rsidR="00ED05E0" w:rsidRPr="00244311">
        <w:rPr>
          <w:rFonts w:ascii="Times New Roman" w:hAnsi="Times New Roman" w:hint="eastAsia"/>
          <w:szCs w:val="32"/>
        </w:rPr>
        <w:t>2</w:t>
      </w:r>
      <w:r w:rsidR="00ED05E0" w:rsidRPr="00244311">
        <w:rPr>
          <w:rFonts w:ascii="Times New Roman" w:hAnsi="Times New Roman" w:hint="eastAsia"/>
          <w:szCs w:val="32"/>
        </w:rPr>
        <w:t>項公告「保健功效項目」，</w:t>
      </w:r>
      <w:r w:rsidR="00ED05E0" w:rsidRPr="00244311">
        <w:rPr>
          <w:rFonts w:ascii="Times New Roman" w:hAnsi="Times New Roman"/>
          <w:szCs w:val="32"/>
        </w:rPr>
        <w:t>難</w:t>
      </w:r>
      <w:proofErr w:type="gramStart"/>
      <w:r w:rsidR="00ED05E0" w:rsidRPr="00244311">
        <w:rPr>
          <w:rFonts w:ascii="Times New Roman" w:hAnsi="Times New Roman"/>
          <w:szCs w:val="32"/>
        </w:rPr>
        <w:t>遽</w:t>
      </w:r>
      <w:proofErr w:type="gramEnd"/>
      <w:r w:rsidR="00ED05E0" w:rsidRPr="00244311">
        <w:rPr>
          <w:rFonts w:ascii="Times New Roman" w:hAnsi="Times New Roman"/>
          <w:szCs w:val="32"/>
        </w:rPr>
        <w:t>作為業者違法之裁判依據而為無罪判決</w:t>
      </w:r>
      <w:r w:rsidR="00ED05E0" w:rsidRPr="00244311">
        <w:rPr>
          <w:rFonts w:ascii="Times New Roman" w:hAnsi="Times New Roman" w:hint="eastAsia"/>
          <w:szCs w:val="32"/>
        </w:rPr>
        <w:t>？以及該</w:t>
      </w:r>
      <w:r w:rsidRPr="00244311">
        <w:rPr>
          <w:rFonts w:ascii="Times New Roman" w:hAnsi="Times New Roman" w:hint="eastAsia"/>
          <w:szCs w:val="32"/>
        </w:rPr>
        <w:t>法第</w:t>
      </w:r>
      <w:r w:rsidRPr="00244311">
        <w:rPr>
          <w:rFonts w:ascii="Times New Roman" w:hAnsi="Times New Roman" w:hint="eastAsia"/>
          <w:szCs w:val="32"/>
        </w:rPr>
        <w:t>6</w:t>
      </w:r>
      <w:r w:rsidRPr="00244311">
        <w:rPr>
          <w:rFonts w:ascii="Times New Roman" w:hAnsi="Times New Roman" w:hint="eastAsia"/>
          <w:szCs w:val="32"/>
        </w:rPr>
        <w:t>條「第</w:t>
      </w:r>
      <w:r w:rsidRPr="00244311">
        <w:rPr>
          <w:rFonts w:ascii="Times New Roman" w:hAnsi="Times New Roman" w:hint="eastAsia"/>
          <w:szCs w:val="32"/>
        </w:rPr>
        <w:t>1</w:t>
      </w:r>
      <w:r w:rsidRPr="00244311">
        <w:rPr>
          <w:rFonts w:ascii="Times New Roman" w:hAnsi="Times New Roman" w:hint="eastAsia"/>
          <w:szCs w:val="32"/>
        </w:rPr>
        <w:t>項」、「第</w:t>
      </w:r>
      <w:r w:rsidRPr="00244311">
        <w:rPr>
          <w:rFonts w:ascii="Times New Roman" w:hAnsi="Times New Roman" w:hint="eastAsia"/>
          <w:szCs w:val="32"/>
        </w:rPr>
        <w:t>2</w:t>
      </w:r>
      <w:r w:rsidRPr="00244311">
        <w:rPr>
          <w:rFonts w:ascii="Times New Roman" w:hAnsi="Times New Roman" w:hint="eastAsia"/>
          <w:szCs w:val="32"/>
        </w:rPr>
        <w:t>項」之情形，是否會依同法第</w:t>
      </w:r>
      <w:r w:rsidRPr="00244311">
        <w:rPr>
          <w:rFonts w:ascii="Times New Roman" w:hAnsi="Times New Roman" w:hint="eastAsia"/>
          <w:szCs w:val="32"/>
        </w:rPr>
        <w:t>21</w:t>
      </w:r>
      <w:r w:rsidRPr="00244311">
        <w:rPr>
          <w:rFonts w:ascii="Times New Roman" w:hAnsi="Times New Roman" w:hint="eastAsia"/>
          <w:szCs w:val="32"/>
        </w:rPr>
        <w:t>條第</w:t>
      </w:r>
      <w:r w:rsidRPr="00244311">
        <w:rPr>
          <w:rFonts w:ascii="Times New Roman" w:hAnsi="Times New Roman" w:hint="eastAsia"/>
          <w:szCs w:val="32"/>
        </w:rPr>
        <w:t>1</w:t>
      </w:r>
      <w:r w:rsidRPr="00244311">
        <w:rPr>
          <w:rFonts w:ascii="Times New Roman" w:hAnsi="Times New Roman" w:hint="eastAsia"/>
          <w:szCs w:val="32"/>
        </w:rPr>
        <w:t>項規定，將業者移送檢調偵查？惟據</w:t>
      </w:r>
      <w:proofErr w:type="gramStart"/>
      <w:r w:rsidRPr="00244311">
        <w:rPr>
          <w:rFonts w:ascii="Times New Roman" w:hAnsi="Times New Roman" w:hint="eastAsia"/>
          <w:szCs w:val="32"/>
        </w:rPr>
        <w:t>該署</w:t>
      </w:r>
      <w:r w:rsidR="00ED05E0" w:rsidRPr="00244311">
        <w:rPr>
          <w:rFonts w:ascii="Times New Roman" w:hAnsi="Times New Roman" w:hint="eastAsia"/>
          <w:szCs w:val="32"/>
        </w:rPr>
        <w:t>僅</w:t>
      </w:r>
      <w:r w:rsidRPr="00244311">
        <w:rPr>
          <w:rFonts w:ascii="Times New Roman" w:hAnsi="Times New Roman" w:hint="eastAsia"/>
          <w:szCs w:val="32"/>
        </w:rPr>
        <w:t>查</w:t>
      </w:r>
      <w:proofErr w:type="gramEnd"/>
      <w:r w:rsidRPr="00244311">
        <w:rPr>
          <w:rFonts w:ascii="Times New Roman" w:hAnsi="Times New Roman" w:hint="eastAsia"/>
          <w:szCs w:val="32"/>
        </w:rPr>
        <w:t>復提供</w:t>
      </w:r>
      <w:r w:rsidRPr="00244311">
        <w:rPr>
          <w:rFonts w:ascii="Times New Roman" w:hAnsi="Times New Roman" w:hint="eastAsia"/>
          <w:szCs w:val="32"/>
        </w:rPr>
        <w:t>1</w:t>
      </w:r>
      <w:r w:rsidRPr="00244311">
        <w:rPr>
          <w:rFonts w:ascii="Times New Roman" w:hAnsi="Times New Roman" w:hint="eastAsia"/>
          <w:szCs w:val="32"/>
        </w:rPr>
        <w:t>案之判決</w:t>
      </w:r>
      <w:r w:rsidR="00ED05E0" w:rsidRPr="00244311">
        <w:rPr>
          <w:rFonts w:ascii="Times New Roman" w:hAnsi="Times New Roman" w:hint="eastAsia"/>
          <w:szCs w:val="32"/>
        </w:rPr>
        <w:t>結果。顯見</w:t>
      </w:r>
      <w:r w:rsidR="00ED05E0" w:rsidRPr="00244311">
        <w:rPr>
          <w:rFonts w:ascii="Times New Roman" w:hAnsi="Times New Roman" w:hint="eastAsia"/>
          <w:noProof/>
        </w:rPr>
        <w:t>衛福部雖已進行相關法規修訂之草擬作業，且法院多起判決認定有關依健康食品管理法第</w:t>
      </w:r>
      <w:r w:rsidR="00ED05E0" w:rsidRPr="00244311">
        <w:rPr>
          <w:rFonts w:ascii="Times New Roman" w:hAnsi="Times New Roman" w:hint="eastAsia"/>
          <w:noProof/>
        </w:rPr>
        <w:t>2</w:t>
      </w:r>
      <w:r w:rsidR="00ED05E0" w:rsidRPr="00244311">
        <w:rPr>
          <w:rFonts w:ascii="Times New Roman" w:hAnsi="Times New Roman" w:hint="eastAsia"/>
          <w:noProof/>
        </w:rPr>
        <w:t>條第</w:t>
      </w:r>
      <w:r w:rsidR="00ED05E0" w:rsidRPr="00244311">
        <w:rPr>
          <w:rFonts w:ascii="Times New Roman" w:hAnsi="Times New Roman" w:hint="eastAsia"/>
          <w:noProof/>
        </w:rPr>
        <w:t>2</w:t>
      </w:r>
      <w:r w:rsidR="00ED05E0" w:rsidRPr="00244311">
        <w:rPr>
          <w:rFonts w:ascii="Times New Roman" w:hAnsi="Times New Roman" w:hint="eastAsia"/>
          <w:noProof/>
        </w:rPr>
        <w:t>項、第</w:t>
      </w:r>
      <w:r w:rsidR="00ED05E0" w:rsidRPr="00244311">
        <w:rPr>
          <w:rFonts w:ascii="Times New Roman" w:hAnsi="Times New Roman" w:hint="eastAsia"/>
          <w:noProof/>
        </w:rPr>
        <w:t>6</w:t>
      </w:r>
      <w:r w:rsidR="00ED05E0" w:rsidRPr="00244311">
        <w:rPr>
          <w:rFonts w:ascii="Times New Roman" w:hAnsi="Times New Roman" w:hint="eastAsia"/>
          <w:noProof/>
        </w:rPr>
        <w:t>條第</w:t>
      </w:r>
      <w:r w:rsidR="00ED05E0" w:rsidRPr="00244311">
        <w:rPr>
          <w:rFonts w:ascii="Times New Roman" w:hAnsi="Times New Roman" w:hint="eastAsia"/>
          <w:noProof/>
        </w:rPr>
        <w:t>2</w:t>
      </w:r>
      <w:r w:rsidR="00ED05E0" w:rsidRPr="00244311">
        <w:rPr>
          <w:rFonts w:ascii="Times New Roman" w:hAnsi="Times New Roman" w:hint="eastAsia"/>
          <w:noProof/>
        </w:rPr>
        <w:t>項、第</w:t>
      </w:r>
      <w:r w:rsidR="00ED05E0" w:rsidRPr="00244311">
        <w:rPr>
          <w:rFonts w:ascii="Times New Roman" w:hAnsi="Times New Roman" w:hint="eastAsia"/>
          <w:noProof/>
        </w:rPr>
        <w:t>21</w:t>
      </w:r>
      <w:r w:rsidR="00ED05E0" w:rsidRPr="00244311">
        <w:rPr>
          <w:rFonts w:ascii="Times New Roman" w:hAnsi="Times New Roman" w:hint="eastAsia"/>
          <w:noProof/>
        </w:rPr>
        <w:t>條第</w:t>
      </w:r>
      <w:r w:rsidR="00ED05E0" w:rsidRPr="00244311">
        <w:rPr>
          <w:rFonts w:ascii="Times New Roman" w:hAnsi="Times New Roman" w:hint="eastAsia"/>
          <w:noProof/>
        </w:rPr>
        <w:t>1</w:t>
      </w:r>
      <w:r w:rsidR="00ED05E0" w:rsidRPr="00244311">
        <w:rPr>
          <w:rFonts w:ascii="Times New Roman" w:hAnsi="Times New Roman" w:hint="eastAsia"/>
          <w:noProof/>
        </w:rPr>
        <w:t>項及食安法第</w:t>
      </w:r>
      <w:r w:rsidR="00ED05E0" w:rsidRPr="00244311">
        <w:rPr>
          <w:rFonts w:ascii="Times New Roman" w:hAnsi="Times New Roman" w:hint="eastAsia"/>
          <w:noProof/>
        </w:rPr>
        <w:t>28</w:t>
      </w:r>
      <w:r w:rsidR="00ED05E0" w:rsidRPr="00244311">
        <w:rPr>
          <w:rFonts w:ascii="Times New Roman" w:hAnsi="Times New Roman" w:hint="eastAsia"/>
          <w:noProof/>
        </w:rPr>
        <w:t>條規定移送之案件，法律規定有欠明確或適用法條分際難以界定</w:t>
      </w:r>
      <w:r w:rsidR="008674C8" w:rsidRPr="00244311">
        <w:rPr>
          <w:rFonts w:ascii="Times New Roman" w:hAnsi="Times New Roman" w:hint="eastAsia"/>
          <w:szCs w:val="32"/>
          <w:lang w:eastAsia="zh-HK"/>
        </w:rPr>
        <w:t>之情形</w:t>
      </w:r>
      <w:r w:rsidR="00ED05E0" w:rsidRPr="00244311">
        <w:rPr>
          <w:rFonts w:ascii="Times New Roman" w:hAnsi="Times New Roman" w:hint="eastAsia"/>
          <w:szCs w:val="32"/>
          <w:lang w:eastAsia="zh-HK"/>
        </w:rPr>
        <w:t>，</w:t>
      </w:r>
      <w:r w:rsidR="00ED05E0" w:rsidRPr="00244311">
        <w:rPr>
          <w:rFonts w:ascii="Times New Roman" w:hAnsi="Times New Roman" w:hint="eastAsia"/>
          <w:noProof/>
        </w:rPr>
        <w:t>該部並未從法律觀點蒐集明顯有歧異之判決結果，進行綜整分析，</w:t>
      </w:r>
      <w:r w:rsidR="008674C8" w:rsidRPr="00244311">
        <w:rPr>
          <w:rFonts w:ascii="Times New Roman" w:hAnsi="Times New Roman" w:hint="eastAsia"/>
          <w:szCs w:val="32"/>
          <w:lang w:eastAsia="zh-HK"/>
        </w:rPr>
        <w:t>且未落實進度之管控，</w:t>
      </w:r>
      <w:r w:rsidR="00ED05E0" w:rsidRPr="00244311">
        <w:rPr>
          <w:rFonts w:ascii="Times New Roman" w:hAnsi="Times New Roman" w:hint="eastAsia"/>
          <w:noProof/>
        </w:rPr>
        <w:t>法制作業難謂嚴謹</w:t>
      </w:r>
      <w:r w:rsidR="008674C8" w:rsidRPr="00244311">
        <w:rPr>
          <w:rFonts w:ascii="Times New Roman" w:hAnsi="Times New Roman" w:hint="eastAsia"/>
          <w:szCs w:val="32"/>
          <w:lang w:eastAsia="zh-HK"/>
        </w:rPr>
        <w:t>周全</w:t>
      </w:r>
      <w:r w:rsidR="00ED05E0" w:rsidRPr="00244311">
        <w:rPr>
          <w:rFonts w:ascii="Times New Roman" w:hAnsi="Times New Roman" w:hint="eastAsia"/>
          <w:noProof/>
        </w:rPr>
        <w:t>，應予檢討改進。</w:t>
      </w:r>
    </w:p>
    <w:p w:rsidR="00B22B96" w:rsidRPr="00244311" w:rsidRDefault="00B22B96" w:rsidP="00ED05E0">
      <w:pPr>
        <w:pStyle w:val="2"/>
        <w:numPr>
          <w:ilvl w:val="0"/>
          <w:numId w:val="0"/>
        </w:numPr>
        <w:ind w:left="1021"/>
        <w:rPr>
          <w:noProof/>
        </w:rPr>
      </w:pPr>
    </w:p>
    <w:p w:rsidR="00B22B96" w:rsidRPr="00244311" w:rsidRDefault="00B22B96" w:rsidP="00B22B96">
      <w:pPr>
        <w:pStyle w:val="2"/>
        <w:kinsoku w:val="0"/>
        <w:overflowPunct/>
        <w:autoSpaceDE/>
        <w:autoSpaceDN/>
        <w:ind w:left="1020" w:hanging="680"/>
        <w:rPr>
          <w:rFonts w:ascii="Times New Roman" w:hAnsi="Times New Roman"/>
          <w:b/>
          <w:noProof/>
        </w:rPr>
      </w:pPr>
      <w:r w:rsidRPr="00244311">
        <w:rPr>
          <w:rFonts w:ascii="Times New Roman" w:hAnsi="Times New Roman" w:hint="eastAsia"/>
          <w:b/>
          <w:noProof/>
        </w:rPr>
        <w:t>健康食品具有增進民眾健康、減少疾病危害風險之保健功效，</w:t>
      </w:r>
      <w:r w:rsidRPr="00244311">
        <w:rPr>
          <w:rFonts w:ascii="Times New Roman" w:hAnsi="Times New Roman"/>
          <w:b/>
          <w:noProof/>
        </w:rPr>
        <w:t>但並非藥品，罹病者仍需就醫，且</w:t>
      </w:r>
      <w:r w:rsidRPr="00244311">
        <w:rPr>
          <w:rFonts w:ascii="Times New Roman" w:hAnsi="Times New Roman" w:hint="eastAsia"/>
          <w:b/>
          <w:noProof/>
        </w:rPr>
        <w:t>錯誤食用方式或併用藥物產生交互作用恐造成非預期反應，甚部分產品對特定族群可能造成健康傷害。爰食藥署應發展各類健康食品應標示之警語內容，並對民眾有效宣導選購及食用時應注意並確認警語之資訊，以及強化對業者落實警語標示之稽查，使標示之警語確實達成辨識及警示之功能，保障民眾食用安全：</w:t>
      </w:r>
    </w:p>
    <w:p w:rsidR="00B22B96" w:rsidRPr="00244311" w:rsidRDefault="00B22B96" w:rsidP="00B22B96">
      <w:pPr>
        <w:pStyle w:val="3"/>
        <w:rPr>
          <w:rFonts w:ascii="Times New Roman" w:hAnsi="Times New Roman"/>
          <w:noProof/>
        </w:rPr>
      </w:pPr>
      <w:r w:rsidRPr="00244311">
        <w:rPr>
          <w:rFonts w:ascii="Times New Roman" w:hAnsi="Times New Roman" w:hint="eastAsia"/>
          <w:noProof/>
        </w:rPr>
        <w:t>按健康食品管理法第</w:t>
      </w:r>
      <w:r w:rsidRPr="00244311">
        <w:rPr>
          <w:rFonts w:ascii="Times New Roman" w:hAnsi="Times New Roman" w:hint="eastAsia"/>
          <w:noProof/>
        </w:rPr>
        <w:t>13</w:t>
      </w:r>
      <w:r w:rsidRPr="00244311">
        <w:rPr>
          <w:rFonts w:ascii="Times New Roman" w:hAnsi="Times New Roman" w:hint="eastAsia"/>
          <w:noProof/>
        </w:rPr>
        <w:t>條第</w:t>
      </w:r>
      <w:r w:rsidRPr="00244311">
        <w:rPr>
          <w:rFonts w:ascii="Times New Roman" w:hAnsi="Times New Roman" w:hint="eastAsia"/>
          <w:noProof/>
        </w:rPr>
        <w:t>1</w:t>
      </w:r>
      <w:r w:rsidRPr="00244311">
        <w:rPr>
          <w:rFonts w:ascii="Times New Roman" w:hAnsi="Times New Roman" w:hint="eastAsia"/>
          <w:noProof/>
        </w:rPr>
        <w:t>項第</w:t>
      </w:r>
      <w:r w:rsidRPr="00244311">
        <w:rPr>
          <w:rFonts w:ascii="Times New Roman" w:hAnsi="Times New Roman" w:hint="eastAsia"/>
          <w:noProof/>
        </w:rPr>
        <w:t>9</w:t>
      </w:r>
      <w:r w:rsidRPr="00244311">
        <w:rPr>
          <w:rFonts w:ascii="Times New Roman" w:hAnsi="Times New Roman" w:hint="eastAsia"/>
          <w:noProof/>
        </w:rPr>
        <w:t>款規定，健康食品應以中文及通用符號顯著標示「攝取量、食用時應注意事項、可能造成健康傷害以及其他必要之警語」等事項於容器、包裝或說明書上。</w:t>
      </w:r>
    </w:p>
    <w:p w:rsidR="00B22B96" w:rsidRPr="00244311" w:rsidRDefault="00B22B96" w:rsidP="00B22B96">
      <w:pPr>
        <w:pStyle w:val="3"/>
        <w:rPr>
          <w:rFonts w:ascii="Times New Roman"/>
          <w:szCs w:val="32"/>
        </w:rPr>
      </w:pPr>
      <w:r w:rsidRPr="00244311">
        <w:rPr>
          <w:rFonts w:ascii="Times New Roman" w:hint="eastAsia"/>
          <w:szCs w:val="32"/>
        </w:rPr>
        <w:t>健康食品</w:t>
      </w:r>
      <w:proofErr w:type="gramStart"/>
      <w:r w:rsidRPr="00244311">
        <w:rPr>
          <w:rFonts w:ascii="Times New Roman" w:hint="eastAsia"/>
          <w:szCs w:val="32"/>
        </w:rPr>
        <w:t>採</w:t>
      </w:r>
      <w:proofErr w:type="gramEnd"/>
      <w:r w:rsidRPr="00244311">
        <w:rPr>
          <w:rFonts w:ascii="Times New Roman" w:hint="eastAsia"/>
          <w:szCs w:val="32"/>
        </w:rPr>
        <w:t>上市前審查，</w:t>
      </w:r>
      <w:r w:rsidRPr="00244311">
        <w:rPr>
          <w:rFonts w:ascii="Times New Roman" w:hAnsi="Times New Roman" w:hint="eastAsia"/>
          <w:szCs w:val="32"/>
        </w:rPr>
        <w:t>查驗登記</w:t>
      </w:r>
      <w:proofErr w:type="gramStart"/>
      <w:r w:rsidRPr="00244311">
        <w:rPr>
          <w:rFonts w:ascii="Times New Roman" w:hAnsi="Times New Roman" w:hint="eastAsia"/>
          <w:szCs w:val="32"/>
        </w:rPr>
        <w:t>案件均需提供</w:t>
      </w:r>
      <w:proofErr w:type="gramEnd"/>
      <w:r w:rsidRPr="00244311">
        <w:rPr>
          <w:rFonts w:ascii="Times New Roman" w:hAnsi="Times New Roman" w:hint="eastAsia"/>
          <w:szCs w:val="32"/>
        </w:rPr>
        <w:t>產品配方中各項原料成分及其含量進行</w:t>
      </w:r>
      <w:r w:rsidRPr="00244311">
        <w:rPr>
          <w:rFonts w:ascii="Times New Roman" w:hAnsi="Times New Roman" w:hint="eastAsia"/>
          <w:noProof/>
        </w:rPr>
        <w:t>審查</w:t>
      </w:r>
      <w:r w:rsidRPr="00244311">
        <w:rPr>
          <w:rFonts w:ascii="Times New Roman" w:hAnsi="Times New Roman" w:hint="eastAsia"/>
          <w:szCs w:val="32"/>
        </w:rPr>
        <w:t>，</w:t>
      </w:r>
      <w:r w:rsidRPr="00244311">
        <w:rPr>
          <w:rFonts w:ascii="Times New Roman" w:hint="eastAsia"/>
          <w:szCs w:val="32"/>
        </w:rPr>
        <w:t>審查重點包含產品安全性、功效性、安定性等。</w:t>
      </w:r>
      <w:proofErr w:type="gramStart"/>
      <w:r w:rsidRPr="00244311">
        <w:rPr>
          <w:rFonts w:ascii="Times New Roman" w:hint="eastAsia"/>
          <w:szCs w:val="32"/>
        </w:rPr>
        <w:t>食藥署</w:t>
      </w:r>
      <w:proofErr w:type="gramEnd"/>
      <w:r w:rsidRPr="00244311">
        <w:rPr>
          <w:rFonts w:ascii="Times New Roman" w:hAnsi="Times New Roman" w:hint="eastAsia"/>
          <w:szCs w:val="32"/>
        </w:rPr>
        <w:t>訂定之「健康食品安全性評估方法」，亦規定產品應依安全性分類提供各項原料成分之安全性資料及</w:t>
      </w:r>
      <w:proofErr w:type="gramStart"/>
      <w:r w:rsidRPr="00244311">
        <w:rPr>
          <w:rFonts w:ascii="Times New Roman" w:hAnsi="Times New Roman" w:hint="eastAsia"/>
          <w:szCs w:val="32"/>
        </w:rPr>
        <w:t>產品毒理試驗</w:t>
      </w:r>
      <w:proofErr w:type="gramEnd"/>
      <w:r w:rsidRPr="00244311">
        <w:rPr>
          <w:rFonts w:ascii="Times New Roman" w:hAnsi="Times New Roman" w:hint="eastAsia"/>
          <w:szCs w:val="32"/>
        </w:rPr>
        <w:t>結果，供健康食品審議小組審查</w:t>
      </w:r>
      <w:r w:rsidRPr="00244311">
        <w:rPr>
          <w:rFonts w:hAnsi="標楷體" w:hint="eastAsia"/>
          <w:sz w:val="30"/>
          <w:szCs w:val="30"/>
        </w:rPr>
        <w:t>評估</w:t>
      </w:r>
      <w:r w:rsidRPr="00244311">
        <w:rPr>
          <w:rFonts w:ascii="Times New Roman" w:hAnsi="Times New Roman" w:hint="eastAsia"/>
          <w:szCs w:val="32"/>
        </w:rPr>
        <w:t>最終產品安全性。相關毒性試驗方法包括：基因毒性試驗、</w:t>
      </w:r>
      <w:r w:rsidRPr="00244311">
        <w:rPr>
          <w:rFonts w:ascii="Times New Roman" w:hAnsi="Times New Roman" w:hint="eastAsia"/>
          <w:szCs w:val="32"/>
        </w:rPr>
        <w:t>28</w:t>
      </w:r>
      <w:r w:rsidRPr="00244311">
        <w:rPr>
          <w:rFonts w:ascii="Times New Roman" w:hAnsi="Times New Roman" w:hint="eastAsia"/>
          <w:szCs w:val="32"/>
        </w:rPr>
        <w:t>天餵食毒性試驗、</w:t>
      </w:r>
      <w:r w:rsidRPr="00244311">
        <w:rPr>
          <w:rFonts w:ascii="Times New Roman" w:hAnsi="Times New Roman" w:hint="eastAsia"/>
          <w:szCs w:val="32"/>
        </w:rPr>
        <w:t>90</w:t>
      </w:r>
      <w:r w:rsidRPr="00244311">
        <w:rPr>
          <w:rFonts w:ascii="Times New Roman" w:hAnsi="Times New Roman" w:hint="eastAsia"/>
          <w:szCs w:val="32"/>
        </w:rPr>
        <w:t>天餵食毒性試驗、致</w:t>
      </w:r>
      <w:proofErr w:type="gramStart"/>
      <w:r w:rsidRPr="00244311">
        <w:rPr>
          <w:rFonts w:ascii="Times New Roman" w:hAnsi="Times New Roman" w:hint="eastAsia"/>
          <w:szCs w:val="32"/>
        </w:rPr>
        <w:t>畸</w:t>
      </w:r>
      <w:proofErr w:type="gramEnd"/>
      <w:r w:rsidRPr="00244311">
        <w:rPr>
          <w:rFonts w:ascii="Times New Roman" w:hAnsi="Times New Roman" w:hint="eastAsia"/>
          <w:szCs w:val="32"/>
        </w:rPr>
        <w:t>試驗、致癌試驗、繁殖試驗</w:t>
      </w:r>
      <w:r w:rsidR="00826EBB" w:rsidRPr="00244311">
        <w:rPr>
          <w:rFonts w:ascii="Times New Roman" w:hAnsi="Times New Roman" w:hint="eastAsia"/>
          <w:szCs w:val="32"/>
        </w:rPr>
        <w:t>等</w:t>
      </w:r>
      <w:r w:rsidRPr="00244311">
        <w:rPr>
          <w:rFonts w:ascii="Times New Roman" w:hAnsi="Times New Roman" w:hint="eastAsia"/>
          <w:szCs w:val="32"/>
        </w:rPr>
        <w:t>。</w:t>
      </w:r>
    </w:p>
    <w:p w:rsidR="00B22B96" w:rsidRPr="00244311" w:rsidRDefault="00B22B96" w:rsidP="00B22B96">
      <w:pPr>
        <w:pStyle w:val="3"/>
        <w:rPr>
          <w:rFonts w:ascii="Times New Roman"/>
          <w:szCs w:val="32"/>
        </w:rPr>
      </w:pPr>
      <w:r w:rsidRPr="00244311">
        <w:rPr>
          <w:rFonts w:ascii="Times New Roman" w:hAnsi="Times New Roman" w:hint="eastAsia"/>
          <w:noProof/>
        </w:rPr>
        <w:t>健康食品除應</w:t>
      </w:r>
      <w:r w:rsidRPr="00244311">
        <w:rPr>
          <w:rFonts w:ascii="Times New Roman" w:hint="eastAsia"/>
          <w:szCs w:val="32"/>
        </w:rPr>
        <w:t>標示建議攝取量及相關警語及注意事項外，另依個案產品特性增加標示</w:t>
      </w:r>
      <w:r w:rsidRPr="00244311">
        <w:rPr>
          <w:rFonts w:ascii="Times New Roman" w:hAnsi="Times New Roman" w:hint="eastAsia"/>
          <w:noProof/>
        </w:rPr>
        <w:t>警語</w:t>
      </w:r>
      <w:r w:rsidRPr="00244311">
        <w:rPr>
          <w:rFonts w:ascii="Times New Roman" w:hint="eastAsia"/>
          <w:szCs w:val="32"/>
        </w:rPr>
        <w:t>：</w:t>
      </w:r>
    </w:p>
    <w:p w:rsidR="00B22B96" w:rsidRPr="00244311" w:rsidRDefault="00B22B96" w:rsidP="00B22B96">
      <w:pPr>
        <w:pStyle w:val="4"/>
        <w:ind w:left="1644"/>
        <w:rPr>
          <w:rFonts w:ascii="Times New Roman"/>
          <w:szCs w:val="32"/>
        </w:rPr>
      </w:pPr>
      <w:r w:rsidRPr="00244311">
        <w:rPr>
          <w:rFonts w:ascii="Times New Roman" w:hAnsi="Times New Roman" w:hint="eastAsia"/>
          <w:szCs w:val="32"/>
        </w:rPr>
        <w:t>倘可能造成健康傷害，會要求標示警語，例如</w:t>
      </w:r>
      <w:proofErr w:type="gramStart"/>
      <w:r w:rsidRPr="00244311">
        <w:rPr>
          <w:rFonts w:ascii="Times New Roman" w:hAnsi="Times New Roman" w:hint="eastAsia"/>
          <w:szCs w:val="32"/>
        </w:rPr>
        <w:t>樟</w:t>
      </w:r>
      <w:proofErr w:type="gramEnd"/>
      <w:r w:rsidRPr="00244311">
        <w:rPr>
          <w:rFonts w:ascii="Times New Roman" w:hAnsi="Times New Roman" w:hint="eastAsia"/>
          <w:szCs w:val="32"/>
        </w:rPr>
        <w:t>芝產品應標示</w:t>
      </w:r>
      <w:r w:rsidRPr="00244311">
        <w:rPr>
          <w:rFonts w:hAnsi="標楷體" w:hint="eastAsia"/>
          <w:szCs w:val="32"/>
        </w:rPr>
        <w:t>「</w:t>
      </w:r>
      <w:r w:rsidRPr="00244311">
        <w:rPr>
          <w:rFonts w:ascii="Times New Roman" w:hAnsi="Times New Roman" w:hint="eastAsia"/>
          <w:szCs w:val="32"/>
        </w:rPr>
        <w:t>食用過量可能有安全</w:t>
      </w:r>
      <w:r w:rsidRPr="00244311">
        <w:rPr>
          <w:rFonts w:ascii="Times New Roman" w:hAnsi="Times New Roman" w:hint="eastAsia"/>
          <w:noProof/>
        </w:rPr>
        <w:t>疑慮</w:t>
      </w:r>
      <w:r w:rsidRPr="00244311">
        <w:rPr>
          <w:rFonts w:hAnsi="標楷體" w:hint="eastAsia"/>
          <w:szCs w:val="32"/>
        </w:rPr>
        <w:t>」</w:t>
      </w:r>
      <w:r w:rsidRPr="00244311">
        <w:rPr>
          <w:rFonts w:ascii="Times New Roman" w:hAnsi="Times New Roman" w:hint="eastAsia"/>
          <w:szCs w:val="32"/>
        </w:rPr>
        <w:t>、</w:t>
      </w:r>
      <w:proofErr w:type="gramStart"/>
      <w:r w:rsidRPr="00244311">
        <w:rPr>
          <w:rFonts w:ascii="Times New Roman" w:hAnsi="Times New Roman" w:hint="eastAsia"/>
          <w:szCs w:val="32"/>
        </w:rPr>
        <w:t>菊糖產品</w:t>
      </w:r>
      <w:proofErr w:type="gramEnd"/>
      <w:r w:rsidRPr="00244311">
        <w:rPr>
          <w:rFonts w:ascii="Times New Roman" w:hAnsi="Times New Roman" w:hint="eastAsia"/>
          <w:szCs w:val="32"/>
        </w:rPr>
        <w:t>應標示「食用本產品後若有產生排氣及脹氣現象時，若有不適，請停止飲用」等。</w:t>
      </w:r>
    </w:p>
    <w:p w:rsidR="00B22B96" w:rsidRPr="00244311" w:rsidRDefault="00B22B96" w:rsidP="00B22B96">
      <w:pPr>
        <w:pStyle w:val="4"/>
        <w:ind w:left="1644"/>
        <w:rPr>
          <w:rFonts w:ascii="Times New Roman"/>
          <w:szCs w:val="32"/>
        </w:rPr>
      </w:pPr>
      <w:r w:rsidRPr="00244311">
        <w:rPr>
          <w:rFonts w:ascii="Times New Roman" w:hint="eastAsia"/>
          <w:szCs w:val="32"/>
        </w:rPr>
        <w:t>食品原料經安全性評估結果顯示需針對特定族群，如嬰幼兒、孕婦、哺乳婦女、老年人及服用特定藥物者等，或是每日食用量等進行限制者，</w:t>
      </w:r>
      <w:proofErr w:type="gramStart"/>
      <w:r w:rsidRPr="00244311">
        <w:rPr>
          <w:rFonts w:ascii="Times New Roman" w:hint="eastAsia"/>
          <w:szCs w:val="32"/>
        </w:rPr>
        <w:t>將依食安</w:t>
      </w:r>
      <w:proofErr w:type="gramEnd"/>
      <w:r w:rsidRPr="00244311">
        <w:rPr>
          <w:rFonts w:ascii="Times New Roman" w:hint="eastAsia"/>
          <w:szCs w:val="32"/>
        </w:rPr>
        <w:t>法公告該食品原料之使用規定，並規範使用該原料之食品，其容器或外包裝應以中文顯著標示相關警（醒）語字樣，以提醒消費族群，確保其食用安全。目前訂有警語標示之相關公告計</w:t>
      </w:r>
      <w:r w:rsidRPr="00244311">
        <w:rPr>
          <w:rFonts w:ascii="Times New Roman" w:hint="eastAsia"/>
          <w:szCs w:val="32"/>
        </w:rPr>
        <w:t>24</w:t>
      </w:r>
      <w:r w:rsidRPr="00244311">
        <w:rPr>
          <w:rFonts w:ascii="Times New Roman" w:hint="eastAsia"/>
          <w:szCs w:val="32"/>
        </w:rPr>
        <w:t>項。</w:t>
      </w:r>
    </w:p>
    <w:p w:rsidR="00B22B96" w:rsidRPr="00244311" w:rsidRDefault="00B22B96" w:rsidP="00B22B96">
      <w:pPr>
        <w:pStyle w:val="4"/>
        <w:ind w:left="1644"/>
        <w:rPr>
          <w:rFonts w:ascii="Times New Roman"/>
          <w:szCs w:val="32"/>
        </w:rPr>
      </w:pPr>
      <w:r w:rsidRPr="00244311">
        <w:rPr>
          <w:rFonts w:ascii="Times New Roman" w:hint="eastAsia"/>
          <w:szCs w:val="32"/>
        </w:rPr>
        <w:t>除對各項原料成分之安全性資料及</w:t>
      </w:r>
      <w:proofErr w:type="gramStart"/>
      <w:r w:rsidRPr="00244311">
        <w:rPr>
          <w:rFonts w:ascii="Times New Roman" w:hAnsi="Times New Roman" w:hint="eastAsia"/>
          <w:noProof/>
        </w:rPr>
        <w:t>產品</w:t>
      </w:r>
      <w:r w:rsidRPr="00244311">
        <w:rPr>
          <w:rFonts w:ascii="Times New Roman" w:hint="eastAsia"/>
          <w:szCs w:val="32"/>
        </w:rPr>
        <w:t>毒理</w:t>
      </w:r>
      <w:r w:rsidRPr="00244311">
        <w:rPr>
          <w:rFonts w:ascii="Times New Roman" w:hAnsi="Times New Roman" w:hint="eastAsia"/>
          <w:noProof/>
        </w:rPr>
        <w:t>試驗</w:t>
      </w:r>
      <w:proofErr w:type="gramEnd"/>
      <w:r w:rsidRPr="00244311">
        <w:rPr>
          <w:rFonts w:ascii="Times New Roman" w:hint="eastAsia"/>
          <w:szCs w:val="32"/>
        </w:rPr>
        <w:t>報告審查之外，並就食品或藥物交互作用審查並要求產品標示警語或注意事項：</w:t>
      </w:r>
    </w:p>
    <w:p w:rsidR="00B22B96" w:rsidRPr="00244311" w:rsidRDefault="00B22B96" w:rsidP="005D3CAF">
      <w:pPr>
        <w:pStyle w:val="5"/>
        <w:numPr>
          <w:ilvl w:val="4"/>
          <w:numId w:val="1"/>
        </w:numPr>
        <w:ind w:left="2041"/>
        <w:rPr>
          <w:rFonts w:ascii="Times New Roman" w:hAnsi="Times New Roman"/>
        </w:rPr>
      </w:pPr>
      <w:r w:rsidRPr="00244311">
        <w:rPr>
          <w:rFonts w:ascii="Times New Roman" w:hAnsi="Times New Roman"/>
        </w:rPr>
        <w:t>依個案產品特性，倘可能與藥物產生</w:t>
      </w:r>
      <w:r w:rsidRPr="00244311">
        <w:rPr>
          <w:rFonts w:ascii="Times New Roman"/>
          <w:szCs w:val="32"/>
        </w:rPr>
        <w:t>交互作用</w:t>
      </w:r>
      <w:r w:rsidRPr="00244311">
        <w:rPr>
          <w:rFonts w:ascii="Times New Roman" w:hAnsi="Times New Roman"/>
        </w:rPr>
        <w:t>，會要求標示警語，例如</w:t>
      </w:r>
      <w:r w:rsidR="00826EBB" w:rsidRPr="00244311">
        <w:rPr>
          <w:rFonts w:ascii="Times New Roman" w:hAnsi="Times New Roman" w:hint="eastAsia"/>
        </w:rPr>
        <w:t>：</w:t>
      </w:r>
      <w:r w:rsidRPr="00244311">
        <w:rPr>
          <w:rFonts w:ascii="Times New Roman" w:hAnsi="Times New Roman"/>
        </w:rPr>
        <w:t>含甘草素產品應標示「本產品含甘草素，可能與藥物產生交互作用，需服用其他藥物時，應請教醫師或藥師」等。</w:t>
      </w:r>
    </w:p>
    <w:p w:rsidR="00B22B96" w:rsidRPr="00244311" w:rsidRDefault="00B22B96" w:rsidP="005D3CAF">
      <w:pPr>
        <w:pStyle w:val="5"/>
        <w:numPr>
          <w:ilvl w:val="4"/>
          <w:numId w:val="1"/>
        </w:numPr>
        <w:ind w:left="2041"/>
        <w:rPr>
          <w:rFonts w:ascii="Times New Roman" w:hAnsi="Times New Roman"/>
        </w:rPr>
      </w:pPr>
      <w:r w:rsidRPr="00244311">
        <w:rPr>
          <w:rFonts w:ascii="Times New Roman" w:hAnsi="Times New Roman"/>
        </w:rPr>
        <w:t>健康食品查驗登記審查，會另就產品整體配方</w:t>
      </w:r>
      <w:r w:rsidRPr="00244311">
        <w:rPr>
          <w:rFonts w:ascii="Times New Roman" w:hAnsi="Times New Roman"/>
          <w:szCs w:val="32"/>
        </w:rPr>
        <w:t>個案</w:t>
      </w:r>
      <w:r w:rsidR="00826EBB" w:rsidRPr="00244311">
        <w:rPr>
          <w:rFonts w:ascii="Times New Roman" w:hAnsi="Times New Roman"/>
        </w:rPr>
        <w:t>審查食品或藥物交互作用，要求產品標示相關警語。</w:t>
      </w:r>
    </w:p>
    <w:p w:rsidR="00B22B96" w:rsidRPr="00244311" w:rsidRDefault="00B22B96" w:rsidP="00B22B96">
      <w:pPr>
        <w:pStyle w:val="3"/>
        <w:rPr>
          <w:rFonts w:ascii="Times New Roman" w:hAnsi="Times New Roman"/>
          <w:noProof/>
        </w:rPr>
      </w:pPr>
      <w:r w:rsidRPr="00244311">
        <w:rPr>
          <w:rFonts w:ascii="Times New Roman" w:hAnsi="Times New Roman"/>
          <w:noProof/>
        </w:rPr>
        <w:t>查食藥署於</w:t>
      </w:r>
      <w:r w:rsidRPr="00244311">
        <w:rPr>
          <w:rFonts w:ascii="Times New Roman" w:hAnsi="Times New Roman"/>
          <w:noProof/>
        </w:rPr>
        <w:t>97</w:t>
      </w:r>
      <w:r w:rsidRPr="00244311">
        <w:rPr>
          <w:rFonts w:ascii="Times New Roman" w:hAnsi="Times New Roman"/>
          <w:noProof/>
        </w:rPr>
        <w:t>年建置「健康食品、特殊營養食品及膠囊錠狀食品非預期反應通報系統」，</w:t>
      </w:r>
      <w:r w:rsidRPr="00244311">
        <w:rPr>
          <w:rFonts w:ascii="Times New Roman" w:hAnsi="Times New Roman"/>
          <w:noProof/>
        </w:rPr>
        <w:t>106</w:t>
      </w:r>
      <w:r w:rsidRPr="00244311">
        <w:rPr>
          <w:rFonts w:ascii="Times New Roman" w:hAnsi="Times New Roman"/>
          <w:noProof/>
        </w:rPr>
        <w:t>年至</w:t>
      </w:r>
      <w:r w:rsidRPr="00244311">
        <w:rPr>
          <w:rFonts w:ascii="Times New Roman" w:hAnsi="Times New Roman"/>
          <w:noProof/>
        </w:rPr>
        <w:t>108</w:t>
      </w:r>
      <w:r w:rsidRPr="00244311">
        <w:rPr>
          <w:rFonts w:ascii="Times New Roman" w:hAnsi="Times New Roman"/>
          <w:noProof/>
        </w:rPr>
        <w:t>年計接獲</w:t>
      </w:r>
      <w:r w:rsidRPr="00244311">
        <w:rPr>
          <w:rFonts w:ascii="Times New Roman" w:hAnsi="Times New Roman"/>
          <w:noProof/>
        </w:rPr>
        <w:t>15</w:t>
      </w:r>
      <w:r w:rsidRPr="00244311">
        <w:rPr>
          <w:rFonts w:ascii="Times New Roman" w:hAnsi="Times New Roman"/>
          <w:noProof/>
        </w:rPr>
        <w:t>件、</w:t>
      </w:r>
      <w:r w:rsidRPr="00244311">
        <w:rPr>
          <w:rFonts w:ascii="Times New Roman" w:hAnsi="Times New Roman"/>
          <w:noProof/>
        </w:rPr>
        <w:t>24</w:t>
      </w:r>
      <w:r w:rsidRPr="00244311">
        <w:rPr>
          <w:rFonts w:ascii="Times New Roman" w:hAnsi="Times New Roman"/>
          <w:noProof/>
        </w:rPr>
        <w:t>件及</w:t>
      </w:r>
      <w:r w:rsidRPr="00244311">
        <w:rPr>
          <w:rFonts w:ascii="Times New Roman" w:hAnsi="Times New Roman"/>
          <w:noProof/>
        </w:rPr>
        <w:t>24</w:t>
      </w:r>
      <w:r w:rsidRPr="00244311">
        <w:rPr>
          <w:rFonts w:ascii="Times New Roman" w:hAnsi="Times New Roman"/>
          <w:noProof/>
        </w:rPr>
        <w:t>件通報，該署</w:t>
      </w:r>
      <w:r w:rsidRPr="00244311">
        <w:rPr>
          <w:rFonts w:ascii="Times New Roman" w:hAnsi="Times New Roman" w:hint="eastAsia"/>
          <w:noProof/>
        </w:rPr>
        <w:t>亦</w:t>
      </w:r>
      <w:r w:rsidRPr="00244311">
        <w:rPr>
          <w:rFonts w:ascii="Times New Roman" w:hAnsi="Times New Roman"/>
          <w:noProof/>
        </w:rPr>
        <w:t>設立「健康食品、特殊營養食品及膠囊錠狀食品非預期反應通報諮詢小組」</w:t>
      </w:r>
      <w:r w:rsidR="00826EBB" w:rsidRPr="00244311">
        <w:rPr>
          <w:rFonts w:ascii="Times New Roman" w:hAnsi="Times New Roman" w:hint="eastAsia"/>
          <w:noProof/>
        </w:rPr>
        <w:t>進行</w:t>
      </w:r>
      <w:r w:rsidRPr="00244311">
        <w:rPr>
          <w:rFonts w:ascii="Times New Roman" w:hAnsi="Times New Roman"/>
          <w:noProof/>
        </w:rPr>
        <w:t>評估分析，非預期反應</w:t>
      </w:r>
      <w:r w:rsidRPr="00244311">
        <w:rPr>
          <w:rFonts w:ascii="Times New Roman" w:hAnsi="Times New Roman" w:hint="eastAsia"/>
          <w:noProof/>
        </w:rPr>
        <w:t>的可能原因為產品成分、產品與併用藥物產生交互作用、食用者體質因素、食用者既有疾病、錯誤食用方式或其他等。可見健康食品雖應以中文及通用符號顯著標示必要之警語，但仍有民眾食用後發生非預期反應。</w:t>
      </w:r>
    </w:p>
    <w:p w:rsidR="00826EBB" w:rsidRPr="00244311" w:rsidRDefault="00B22B96" w:rsidP="00B22B96">
      <w:pPr>
        <w:pStyle w:val="3"/>
        <w:rPr>
          <w:rFonts w:ascii="Times New Roman" w:hAnsi="Times New Roman"/>
          <w:noProof/>
        </w:rPr>
      </w:pPr>
      <w:r w:rsidRPr="00244311">
        <w:rPr>
          <w:rFonts w:ascii="Times New Roman" w:hAnsi="Times New Roman" w:hint="eastAsia"/>
          <w:noProof/>
        </w:rPr>
        <w:t>健康食品</w:t>
      </w:r>
      <w:r w:rsidRPr="00244311">
        <w:rPr>
          <w:rFonts w:hint="eastAsia"/>
          <w:noProof/>
        </w:rPr>
        <w:t>具有增進民眾健康、減少疾病危害風險之保健功效，常成為親友間或晚輩贈送長輩之禮品，然部分長輩已罹患疾病，</w:t>
      </w:r>
      <w:r w:rsidR="00826EBB" w:rsidRPr="00244311">
        <w:rPr>
          <w:rFonts w:hint="eastAsia"/>
          <w:noProof/>
        </w:rPr>
        <w:t>合</w:t>
      </w:r>
      <w:r w:rsidRPr="00244311">
        <w:rPr>
          <w:rFonts w:hint="eastAsia"/>
          <w:noProof/>
        </w:rPr>
        <w:t>併服用藥物及食用健康食品可能產生交互作用，部分產品則對嬰幼兒、孕婦、哺乳婦女、老年人等特定族群可能造成健康傷害，甚至部分民眾有</w:t>
      </w:r>
      <w:r w:rsidRPr="00244311">
        <w:rPr>
          <w:rFonts w:hAnsi="標楷體" w:hint="eastAsia"/>
          <w:noProof/>
        </w:rPr>
        <w:t>「多吃多補」心態，</w:t>
      </w:r>
      <w:r w:rsidR="00826EBB" w:rsidRPr="00244311">
        <w:rPr>
          <w:rFonts w:hAnsi="標楷體" w:hint="eastAsia"/>
          <w:noProof/>
        </w:rPr>
        <w:t>食用超過建議攝取量，</w:t>
      </w:r>
      <w:r w:rsidR="00826EBB" w:rsidRPr="00244311">
        <w:rPr>
          <w:rFonts w:ascii="Times New Roman" w:hAnsi="Times New Roman"/>
          <w:noProof/>
        </w:rPr>
        <w:t>反而造成身體不適</w:t>
      </w:r>
      <w:r w:rsidR="00826EBB" w:rsidRPr="00244311">
        <w:rPr>
          <w:rFonts w:ascii="Times New Roman" w:hAnsi="Times New Roman" w:hint="eastAsia"/>
          <w:noProof/>
        </w:rPr>
        <w:t>。綜上，健康食品</w:t>
      </w:r>
      <w:r w:rsidR="00826EBB" w:rsidRPr="00244311">
        <w:rPr>
          <w:rFonts w:ascii="Times New Roman" w:hAnsi="Times New Roman"/>
          <w:noProof/>
        </w:rPr>
        <w:t>並非藥品，罹病者仍需就醫，且</w:t>
      </w:r>
      <w:r w:rsidR="00826EBB" w:rsidRPr="00244311">
        <w:rPr>
          <w:rFonts w:ascii="Times New Roman" w:hAnsi="Times New Roman" w:hint="eastAsia"/>
          <w:noProof/>
        </w:rPr>
        <w:t>錯誤食用方式或併用藥物產生交互作用恐造成非預期反應，甚部分產品對特定族群可能造成健康傷害。爰食藥署應發展各類健康食品應標示之警語內容，並對民眾有效宣導選購及食用時應注意並確認警語之資訊，以及強化對業者落實警語標示之稽查，使標示之警語確實達成辨識及警示之功能，保障民眾食用安全。</w:t>
      </w:r>
    </w:p>
    <w:p w:rsidR="00B22B96" w:rsidRPr="00244311" w:rsidRDefault="00B22B96" w:rsidP="00826EBB">
      <w:pPr>
        <w:pStyle w:val="3"/>
        <w:numPr>
          <w:ilvl w:val="0"/>
          <w:numId w:val="0"/>
        </w:numPr>
        <w:ind w:left="1361"/>
        <w:rPr>
          <w:noProof/>
        </w:rPr>
      </w:pPr>
    </w:p>
    <w:p w:rsidR="00B22B96" w:rsidRPr="00244311" w:rsidRDefault="00CC4345" w:rsidP="0036537E">
      <w:pPr>
        <w:pStyle w:val="2"/>
        <w:autoSpaceDE/>
        <w:autoSpaceDN/>
        <w:ind w:left="1020" w:hanging="680"/>
        <w:rPr>
          <w:rFonts w:ascii="Times New Roman" w:hAnsi="Times New Roman"/>
          <w:b/>
          <w:noProof/>
        </w:rPr>
      </w:pPr>
      <w:r w:rsidRPr="00244311">
        <w:rPr>
          <w:rFonts w:ascii="Times New Roman" w:hAnsi="Times New Roman" w:hint="eastAsia"/>
          <w:b/>
          <w:noProof/>
        </w:rPr>
        <w:t>食藥署</w:t>
      </w:r>
      <w:r w:rsidR="00B22B96" w:rsidRPr="00244311">
        <w:rPr>
          <w:rFonts w:ascii="Times New Roman" w:hAnsi="Times New Roman"/>
          <w:b/>
          <w:noProof/>
        </w:rPr>
        <w:t>及臺北市、新北市衛生局</w:t>
      </w:r>
      <w:r w:rsidR="00B22B96" w:rsidRPr="00244311">
        <w:rPr>
          <w:rFonts w:ascii="Times New Roman" w:hAnsi="Times New Roman" w:hint="eastAsia"/>
          <w:b/>
          <w:noProof/>
        </w:rPr>
        <w:t>查獲</w:t>
      </w:r>
      <w:r w:rsidR="00B22B96" w:rsidRPr="00244311">
        <w:rPr>
          <w:rFonts w:ascii="Times New Roman" w:hAnsi="Times New Roman"/>
          <w:b/>
          <w:noProof/>
        </w:rPr>
        <w:t>之食品違規廣告案件以宣稱具有瘦身、減重功效之違規情形</w:t>
      </w:r>
      <w:r w:rsidR="00B22B96" w:rsidRPr="00244311">
        <w:rPr>
          <w:rFonts w:ascii="Times New Roman" w:hAnsi="Times New Roman" w:hint="eastAsia"/>
          <w:b/>
          <w:noProof/>
        </w:rPr>
        <w:t>最為常見</w:t>
      </w:r>
      <w:r w:rsidR="00B22B96" w:rsidRPr="00244311">
        <w:rPr>
          <w:rFonts w:ascii="Times New Roman" w:hAnsi="Times New Roman"/>
          <w:b/>
          <w:noProof/>
        </w:rPr>
        <w:t>，</w:t>
      </w:r>
      <w:r w:rsidR="00B22B96" w:rsidRPr="00244311">
        <w:rPr>
          <w:rFonts w:ascii="Times New Roman" w:hAnsi="Times New Roman" w:hint="eastAsia"/>
          <w:b/>
          <w:noProof/>
        </w:rPr>
        <w:t>部分業者於違規受罰後，卻仍不</w:t>
      </w:r>
      <w:r w:rsidR="0036537E" w:rsidRPr="00244311">
        <w:rPr>
          <w:rFonts w:ascii="Times New Roman" w:hAnsi="Times New Roman" w:hint="eastAsia"/>
          <w:b/>
          <w:noProof/>
          <w:lang w:eastAsia="zh-HK"/>
        </w:rPr>
        <w:t>見</w:t>
      </w:r>
      <w:r w:rsidR="00B22B96" w:rsidRPr="00244311">
        <w:rPr>
          <w:rFonts w:ascii="Times New Roman" w:hAnsi="Times New Roman" w:hint="eastAsia"/>
          <w:b/>
          <w:noProof/>
        </w:rPr>
        <w:t>改善，且食藥署對宣稱或影射減肥效能之違規廣告，始終未能提出有效處理方法，縱任違規事件一再發生，</w:t>
      </w:r>
      <w:r w:rsidR="00600DBD" w:rsidRPr="00244311">
        <w:rPr>
          <w:rFonts w:ascii="Times New Roman" w:hAnsi="Times New Roman" w:hint="eastAsia"/>
          <w:b/>
          <w:noProof/>
          <w:lang w:eastAsia="zh-HK"/>
        </w:rPr>
        <w:t>顯有違失</w:t>
      </w:r>
      <w:r w:rsidR="00B22B96" w:rsidRPr="00244311">
        <w:rPr>
          <w:rFonts w:ascii="Times New Roman" w:hAnsi="Times New Roman"/>
          <w:b/>
          <w:noProof/>
        </w:rPr>
        <w:t>：</w:t>
      </w:r>
    </w:p>
    <w:p w:rsidR="00B22B96" w:rsidRPr="00244311" w:rsidRDefault="00B22B96" w:rsidP="00B22B96">
      <w:pPr>
        <w:pStyle w:val="3"/>
        <w:rPr>
          <w:rFonts w:ascii="Times New Roman" w:hAnsi="Times New Roman"/>
          <w:noProof/>
        </w:rPr>
      </w:pPr>
      <w:r w:rsidRPr="00244311">
        <w:rPr>
          <w:rFonts w:ascii="Times New Roman" w:hAnsi="Times New Roman"/>
          <w:noProof/>
        </w:rPr>
        <w:t>依據食安法第</w:t>
      </w:r>
      <w:r w:rsidRPr="00244311">
        <w:rPr>
          <w:rFonts w:ascii="Times New Roman" w:hAnsi="Times New Roman"/>
          <w:noProof/>
        </w:rPr>
        <w:t>28</w:t>
      </w:r>
      <w:r w:rsidRPr="00244311">
        <w:rPr>
          <w:rFonts w:ascii="Times New Roman" w:hAnsi="Times New Roman"/>
          <w:noProof/>
        </w:rPr>
        <w:t>條</w:t>
      </w:r>
      <w:r w:rsidR="00D41E0F" w:rsidRPr="00244311">
        <w:rPr>
          <w:rFonts w:ascii="Times New Roman" w:hAnsi="Times New Roman" w:hint="eastAsia"/>
          <w:noProof/>
        </w:rPr>
        <w:t>第</w:t>
      </w:r>
      <w:r w:rsidR="00D41E0F" w:rsidRPr="00244311">
        <w:rPr>
          <w:rFonts w:ascii="Times New Roman" w:hAnsi="Times New Roman" w:hint="eastAsia"/>
          <w:noProof/>
        </w:rPr>
        <w:t>1</w:t>
      </w:r>
      <w:r w:rsidR="00D41E0F" w:rsidRPr="00244311">
        <w:rPr>
          <w:rFonts w:ascii="Times New Roman" w:hAnsi="Times New Roman" w:hint="eastAsia"/>
          <w:noProof/>
        </w:rPr>
        <w:t>項</w:t>
      </w:r>
      <w:r w:rsidRPr="00244311">
        <w:rPr>
          <w:rFonts w:ascii="Times New Roman" w:hAnsi="Times New Roman"/>
          <w:noProof/>
        </w:rPr>
        <w:t>規定</w:t>
      </w:r>
      <w:r w:rsidR="00D41E0F" w:rsidRPr="00244311">
        <w:rPr>
          <w:rFonts w:ascii="Times New Roman" w:hAnsi="Times New Roman" w:hint="eastAsia"/>
          <w:noProof/>
        </w:rPr>
        <w:t>，</w:t>
      </w:r>
      <w:r w:rsidRPr="00244311">
        <w:rPr>
          <w:rFonts w:ascii="Times New Roman" w:hAnsi="Times New Roman"/>
          <w:noProof/>
        </w:rPr>
        <w:t>食品、食品添加物、食品用洗潔劑及經中央主管機關公告之食品器具、食品容器或包裝，其標示、宣傳或廣告，不得有不實、誇張或易生誤解之情形。</w:t>
      </w:r>
      <w:r w:rsidR="00D41E0F" w:rsidRPr="00244311">
        <w:rPr>
          <w:rFonts w:ascii="Times New Roman" w:hAnsi="Times New Roman" w:hint="eastAsia"/>
          <w:noProof/>
        </w:rPr>
        <w:t>同條文</w:t>
      </w:r>
      <w:r w:rsidRPr="00244311">
        <w:rPr>
          <w:rFonts w:ascii="Times New Roman" w:hAnsi="Times New Roman"/>
          <w:noProof/>
        </w:rPr>
        <w:t>第</w:t>
      </w:r>
      <w:r w:rsidRPr="00244311">
        <w:rPr>
          <w:rFonts w:ascii="Times New Roman" w:hAnsi="Times New Roman"/>
          <w:noProof/>
        </w:rPr>
        <w:t>2</w:t>
      </w:r>
      <w:r w:rsidRPr="00244311">
        <w:rPr>
          <w:rFonts w:ascii="Times New Roman" w:hAnsi="Times New Roman"/>
          <w:noProof/>
        </w:rPr>
        <w:t>項</w:t>
      </w:r>
      <w:r w:rsidR="00D41E0F" w:rsidRPr="00244311">
        <w:rPr>
          <w:rFonts w:ascii="Times New Roman" w:hAnsi="Times New Roman" w:hint="eastAsia"/>
          <w:noProof/>
        </w:rPr>
        <w:t>規定，</w:t>
      </w:r>
      <w:r w:rsidRPr="00244311">
        <w:rPr>
          <w:rFonts w:ascii="Times New Roman" w:hAnsi="Times New Roman"/>
          <w:noProof/>
        </w:rPr>
        <w:t>食品不得為醫療效能之標示、宣傳或廣告。違反第</w:t>
      </w:r>
      <w:r w:rsidRPr="00244311">
        <w:rPr>
          <w:rFonts w:ascii="Times New Roman" w:hAnsi="Times New Roman"/>
          <w:noProof/>
        </w:rPr>
        <w:t>1</w:t>
      </w:r>
      <w:r w:rsidRPr="00244311">
        <w:rPr>
          <w:rFonts w:ascii="Times New Roman" w:hAnsi="Times New Roman"/>
          <w:noProof/>
        </w:rPr>
        <w:t>項規定，可處</w:t>
      </w:r>
      <w:r w:rsidRPr="00244311">
        <w:rPr>
          <w:rFonts w:ascii="Times New Roman" w:hAnsi="Times New Roman"/>
          <w:noProof/>
        </w:rPr>
        <w:t>4</w:t>
      </w:r>
      <w:r w:rsidRPr="00244311">
        <w:rPr>
          <w:rFonts w:ascii="Times New Roman" w:hAnsi="Times New Roman"/>
          <w:noProof/>
        </w:rPr>
        <w:t>至</w:t>
      </w:r>
      <w:r w:rsidRPr="00244311">
        <w:rPr>
          <w:rFonts w:ascii="Times New Roman" w:hAnsi="Times New Roman"/>
          <w:noProof/>
        </w:rPr>
        <w:t>400</w:t>
      </w:r>
      <w:r w:rsidRPr="00244311">
        <w:rPr>
          <w:rFonts w:ascii="Times New Roman" w:hAnsi="Times New Roman"/>
          <w:noProof/>
        </w:rPr>
        <w:t>萬元罰鍰，違反第</w:t>
      </w:r>
      <w:r w:rsidRPr="00244311">
        <w:rPr>
          <w:rFonts w:ascii="Times New Roman" w:hAnsi="Times New Roman"/>
          <w:noProof/>
        </w:rPr>
        <w:t>2</w:t>
      </w:r>
      <w:r w:rsidRPr="00244311">
        <w:rPr>
          <w:rFonts w:ascii="Times New Roman" w:hAnsi="Times New Roman"/>
          <w:noProof/>
        </w:rPr>
        <w:t>項規定，可處</w:t>
      </w:r>
      <w:r w:rsidRPr="00244311">
        <w:rPr>
          <w:rFonts w:ascii="Times New Roman" w:hAnsi="Times New Roman"/>
          <w:noProof/>
        </w:rPr>
        <w:t>60</w:t>
      </w:r>
      <w:r w:rsidRPr="00244311">
        <w:rPr>
          <w:rFonts w:ascii="Times New Roman" w:hAnsi="Times New Roman"/>
          <w:noProof/>
        </w:rPr>
        <w:t>至</w:t>
      </w:r>
      <w:r w:rsidRPr="00244311">
        <w:rPr>
          <w:rFonts w:ascii="Times New Roman" w:hAnsi="Times New Roman"/>
          <w:noProof/>
        </w:rPr>
        <w:t>500</w:t>
      </w:r>
      <w:r w:rsidRPr="00244311">
        <w:rPr>
          <w:rFonts w:ascii="Times New Roman" w:hAnsi="Times New Roman"/>
          <w:noProof/>
        </w:rPr>
        <w:t>萬元罰鍰，再次違反者，並可命歇業、停業甚至廢止公司、商業登記，同法第</w:t>
      </w:r>
      <w:r w:rsidRPr="00244311">
        <w:rPr>
          <w:rFonts w:ascii="Times New Roman" w:hAnsi="Times New Roman"/>
          <w:noProof/>
        </w:rPr>
        <w:t>45</w:t>
      </w:r>
      <w:r w:rsidRPr="00244311">
        <w:rPr>
          <w:rFonts w:ascii="Times New Roman" w:hAnsi="Times New Roman"/>
          <w:noProof/>
        </w:rPr>
        <w:t>條定有明文</w:t>
      </w:r>
      <w:r w:rsidR="00D41E0F" w:rsidRPr="00244311">
        <w:rPr>
          <w:rStyle w:val="aff0"/>
          <w:rFonts w:ascii="Times New Roman" w:hAnsi="Times New Roman"/>
          <w:noProof/>
        </w:rPr>
        <w:footnoteReference w:id="22"/>
      </w:r>
      <w:r w:rsidRPr="00244311">
        <w:rPr>
          <w:rFonts w:ascii="Times New Roman" w:hAnsi="Times New Roman"/>
          <w:noProof/>
        </w:rPr>
        <w:t>。</w:t>
      </w:r>
    </w:p>
    <w:p w:rsidR="00B22B96" w:rsidRPr="00244311" w:rsidRDefault="00B22B96" w:rsidP="00B22B96">
      <w:pPr>
        <w:pStyle w:val="3"/>
        <w:rPr>
          <w:rFonts w:ascii="Times New Roman" w:hAnsi="Times New Roman"/>
          <w:noProof/>
        </w:rPr>
      </w:pPr>
      <w:r w:rsidRPr="00244311">
        <w:rPr>
          <w:rFonts w:ascii="Times New Roman" w:hAnsi="Times New Roman"/>
          <w:noProof/>
        </w:rPr>
        <w:t>食藥署</w:t>
      </w:r>
      <w:r w:rsidRPr="00244311">
        <w:rPr>
          <w:rFonts w:ascii="Times New Roman" w:hAnsi="Times New Roman"/>
          <w:noProof/>
        </w:rPr>
        <w:t>107</w:t>
      </w:r>
      <w:r w:rsidRPr="00244311">
        <w:rPr>
          <w:rFonts w:ascii="Times New Roman" w:hAnsi="Times New Roman"/>
          <w:noProof/>
        </w:rPr>
        <w:t>年監控電子媒體（電視、電臺、網路）廣告計</w:t>
      </w:r>
      <w:r w:rsidRPr="00244311">
        <w:rPr>
          <w:rFonts w:ascii="Times New Roman" w:hAnsi="Times New Roman"/>
          <w:noProof/>
        </w:rPr>
        <w:t>10,255</w:t>
      </w:r>
      <w:r w:rsidRPr="00244311">
        <w:rPr>
          <w:rFonts w:ascii="Times New Roman" w:hAnsi="Times New Roman"/>
          <w:noProof/>
        </w:rPr>
        <w:t>件，共查獲</w:t>
      </w:r>
      <w:r w:rsidRPr="00244311">
        <w:rPr>
          <w:rFonts w:ascii="Times New Roman" w:hAnsi="Times New Roman"/>
          <w:noProof/>
        </w:rPr>
        <w:t>1,142</w:t>
      </w:r>
      <w:r w:rsidRPr="00244311">
        <w:rPr>
          <w:rFonts w:ascii="Times New Roman" w:hAnsi="Times New Roman"/>
          <w:noProof/>
        </w:rPr>
        <w:t>件違規廣告</w:t>
      </w:r>
      <w:r w:rsidRPr="00244311">
        <w:rPr>
          <w:rFonts w:ascii="Times New Roman" w:hAnsi="Times New Roman" w:hint="eastAsia"/>
          <w:noProof/>
        </w:rPr>
        <w:t>。</w:t>
      </w:r>
      <w:r w:rsidRPr="00244311">
        <w:rPr>
          <w:rFonts w:ascii="Times New Roman" w:hAnsi="Times New Roman"/>
          <w:noProof/>
        </w:rPr>
        <w:t>其中以媒體類別區分，網路</w:t>
      </w:r>
      <w:r w:rsidRPr="00244311">
        <w:rPr>
          <w:rFonts w:ascii="Times New Roman" w:hAnsi="Times New Roman"/>
          <w:noProof/>
        </w:rPr>
        <w:t>639</w:t>
      </w:r>
      <w:r w:rsidRPr="00244311">
        <w:rPr>
          <w:rFonts w:ascii="Times New Roman" w:hAnsi="Times New Roman"/>
          <w:noProof/>
        </w:rPr>
        <w:t>件</w:t>
      </w:r>
      <w:r w:rsidRPr="00244311">
        <w:rPr>
          <w:rFonts w:ascii="Times New Roman" w:hAnsi="Times New Roman" w:hint="eastAsia"/>
          <w:noProof/>
        </w:rPr>
        <w:t>（</w:t>
      </w:r>
      <w:r w:rsidR="00234B84" w:rsidRPr="00244311">
        <w:rPr>
          <w:rFonts w:ascii="Times New Roman" w:hAnsi="Times New Roman" w:hint="eastAsia"/>
          <w:noProof/>
        </w:rPr>
        <w:t>占</w:t>
      </w:r>
      <w:r w:rsidRPr="00244311">
        <w:rPr>
          <w:rFonts w:ascii="Times New Roman" w:hAnsi="Times New Roman"/>
          <w:noProof/>
        </w:rPr>
        <w:t>56%</w:t>
      </w:r>
      <w:r w:rsidRPr="00244311">
        <w:rPr>
          <w:rFonts w:ascii="Times New Roman" w:hAnsi="Times New Roman" w:hint="eastAsia"/>
          <w:noProof/>
        </w:rPr>
        <w:t>）</w:t>
      </w:r>
      <w:r w:rsidRPr="00244311">
        <w:rPr>
          <w:rFonts w:ascii="Times New Roman" w:hAnsi="Times New Roman"/>
          <w:noProof/>
        </w:rPr>
        <w:t>最高，其次為電臺媒體</w:t>
      </w:r>
      <w:r w:rsidRPr="00244311">
        <w:rPr>
          <w:rFonts w:ascii="Times New Roman" w:hAnsi="Times New Roman"/>
          <w:noProof/>
        </w:rPr>
        <w:t>286</w:t>
      </w:r>
      <w:r w:rsidRPr="00244311">
        <w:rPr>
          <w:rFonts w:ascii="Times New Roman" w:hAnsi="Times New Roman"/>
          <w:noProof/>
        </w:rPr>
        <w:t>件</w:t>
      </w:r>
      <w:r w:rsidRPr="00244311">
        <w:rPr>
          <w:rFonts w:ascii="Times New Roman" w:hAnsi="Times New Roman" w:hint="eastAsia"/>
          <w:noProof/>
        </w:rPr>
        <w:t>（</w:t>
      </w:r>
      <w:r w:rsidR="00234B84" w:rsidRPr="00244311">
        <w:rPr>
          <w:rFonts w:ascii="Times New Roman" w:hAnsi="Times New Roman" w:hint="eastAsia"/>
          <w:noProof/>
        </w:rPr>
        <w:t>占</w:t>
      </w:r>
      <w:r w:rsidRPr="00244311">
        <w:rPr>
          <w:rFonts w:ascii="Times New Roman" w:hAnsi="Times New Roman"/>
          <w:noProof/>
        </w:rPr>
        <w:t>25%</w:t>
      </w:r>
      <w:r w:rsidRPr="00244311">
        <w:rPr>
          <w:rFonts w:ascii="Times New Roman" w:hAnsi="Times New Roman" w:hint="eastAsia"/>
          <w:noProof/>
        </w:rPr>
        <w:t>）</w:t>
      </w:r>
      <w:r w:rsidRPr="00244311">
        <w:rPr>
          <w:rFonts w:ascii="Times New Roman" w:hAnsi="Times New Roman"/>
          <w:noProof/>
        </w:rPr>
        <w:t>，電視媒體則有</w:t>
      </w:r>
      <w:r w:rsidRPr="00244311">
        <w:rPr>
          <w:rFonts w:ascii="Times New Roman" w:hAnsi="Times New Roman"/>
          <w:noProof/>
        </w:rPr>
        <w:t>217</w:t>
      </w:r>
      <w:r w:rsidRPr="00244311">
        <w:rPr>
          <w:rFonts w:ascii="Times New Roman" w:hAnsi="Times New Roman"/>
          <w:noProof/>
        </w:rPr>
        <w:t>件</w:t>
      </w:r>
      <w:r w:rsidRPr="00244311">
        <w:rPr>
          <w:rFonts w:ascii="Times New Roman" w:hAnsi="Times New Roman" w:hint="eastAsia"/>
          <w:noProof/>
        </w:rPr>
        <w:t>（</w:t>
      </w:r>
      <w:r w:rsidR="00234B84" w:rsidRPr="00244311">
        <w:rPr>
          <w:rFonts w:ascii="Times New Roman" w:hAnsi="Times New Roman" w:hint="eastAsia"/>
          <w:noProof/>
        </w:rPr>
        <w:t>占</w:t>
      </w:r>
      <w:r w:rsidRPr="00244311">
        <w:rPr>
          <w:rFonts w:ascii="Times New Roman" w:hAnsi="Times New Roman"/>
          <w:noProof/>
        </w:rPr>
        <w:t>19%</w:t>
      </w:r>
      <w:r w:rsidRPr="00244311">
        <w:rPr>
          <w:rFonts w:ascii="Times New Roman" w:hAnsi="Times New Roman" w:hint="eastAsia"/>
          <w:noProof/>
        </w:rPr>
        <w:t>）</w:t>
      </w:r>
      <w:r w:rsidRPr="00244311">
        <w:rPr>
          <w:rFonts w:ascii="Times New Roman" w:hAnsi="Times New Roman"/>
          <w:noProof/>
        </w:rPr>
        <w:t>；以產品類別區分，食品類高達</w:t>
      </w:r>
      <w:r w:rsidRPr="00244311">
        <w:rPr>
          <w:rFonts w:ascii="Times New Roman" w:hAnsi="Times New Roman"/>
          <w:noProof/>
        </w:rPr>
        <w:t>738</w:t>
      </w:r>
      <w:r w:rsidRPr="00244311">
        <w:rPr>
          <w:rFonts w:ascii="Times New Roman" w:hAnsi="Times New Roman"/>
          <w:noProof/>
        </w:rPr>
        <w:t>件（</w:t>
      </w:r>
      <w:r w:rsidR="00234B84" w:rsidRPr="00244311">
        <w:rPr>
          <w:rFonts w:ascii="Times New Roman" w:hAnsi="Times New Roman" w:hint="eastAsia"/>
          <w:noProof/>
        </w:rPr>
        <w:t>占</w:t>
      </w:r>
      <w:r w:rsidRPr="00244311">
        <w:rPr>
          <w:rFonts w:ascii="Times New Roman" w:hAnsi="Times New Roman"/>
          <w:noProof/>
        </w:rPr>
        <w:t>64.6%</w:t>
      </w:r>
      <w:r w:rsidRPr="00244311">
        <w:rPr>
          <w:rFonts w:ascii="Times New Roman" w:hAnsi="Times New Roman"/>
          <w:noProof/>
        </w:rPr>
        <w:t>）為第一，化粧品類</w:t>
      </w:r>
      <w:r w:rsidRPr="00244311">
        <w:rPr>
          <w:rFonts w:ascii="Times New Roman" w:hAnsi="Times New Roman"/>
          <w:noProof/>
        </w:rPr>
        <w:t>270</w:t>
      </w:r>
      <w:r w:rsidRPr="00244311">
        <w:rPr>
          <w:rFonts w:ascii="Times New Roman" w:hAnsi="Times New Roman"/>
          <w:noProof/>
        </w:rPr>
        <w:t>件（</w:t>
      </w:r>
      <w:r w:rsidR="00234B84" w:rsidRPr="00244311">
        <w:rPr>
          <w:rFonts w:ascii="Times New Roman" w:hAnsi="Times New Roman" w:hint="eastAsia"/>
          <w:noProof/>
        </w:rPr>
        <w:t>占</w:t>
      </w:r>
      <w:r w:rsidRPr="00244311">
        <w:rPr>
          <w:rFonts w:ascii="Times New Roman" w:hAnsi="Times New Roman"/>
          <w:noProof/>
        </w:rPr>
        <w:t>23.6%</w:t>
      </w:r>
      <w:r w:rsidRPr="00244311">
        <w:rPr>
          <w:rFonts w:ascii="Times New Roman" w:hAnsi="Times New Roman"/>
          <w:noProof/>
        </w:rPr>
        <w:t>）次之，再其次則為藥物類</w:t>
      </w:r>
      <w:r w:rsidRPr="00244311">
        <w:rPr>
          <w:rFonts w:ascii="Times New Roman" w:hAnsi="Times New Roman"/>
          <w:noProof/>
        </w:rPr>
        <w:t>134</w:t>
      </w:r>
      <w:r w:rsidRPr="00244311">
        <w:rPr>
          <w:rFonts w:ascii="Times New Roman" w:hAnsi="Times New Roman"/>
          <w:noProof/>
        </w:rPr>
        <w:t>件（</w:t>
      </w:r>
      <w:r w:rsidR="00234B84" w:rsidRPr="00244311">
        <w:rPr>
          <w:rFonts w:ascii="Times New Roman" w:hAnsi="Times New Roman" w:hint="eastAsia"/>
          <w:noProof/>
        </w:rPr>
        <w:t>占</w:t>
      </w:r>
      <w:r w:rsidRPr="00244311">
        <w:rPr>
          <w:rFonts w:ascii="Times New Roman" w:hAnsi="Times New Roman"/>
          <w:noProof/>
        </w:rPr>
        <w:t>11.8%</w:t>
      </w:r>
      <w:r w:rsidRPr="00244311">
        <w:rPr>
          <w:rFonts w:ascii="Times New Roman" w:hAnsi="Times New Roman"/>
          <w:noProof/>
        </w:rPr>
        <w:t>）。另以違規食品、藥物、化粧品廣告宣稱之效能類型統計顯示，以宣傳「皮膚美容」（</w:t>
      </w:r>
      <w:r w:rsidR="00234B84" w:rsidRPr="00244311">
        <w:rPr>
          <w:rFonts w:ascii="Times New Roman" w:hAnsi="Times New Roman" w:hint="eastAsia"/>
          <w:noProof/>
        </w:rPr>
        <w:t>占</w:t>
      </w:r>
      <w:r w:rsidRPr="00244311">
        <w:rPr>
          <w:rFonts w:ascii="Times New Roman" w:hAnsi="Times New Roman"/>
          <w:noProof/>
        </w:rPr>
        <w:t>22.94%</w:t>
      </w:r>
      <w:r w:rsidRPr="00244311">
        <w:rPr>
          <w:rFonts w:ascii="Times New Roman" w:hAnsi="Times New Roman"/>
          <w:noProof/>
        </w:rPr>
        <w:t>）、「減肥瘦身」（</w:t>
      </w:r>
      <w:r w:rsidR="00234B84" w:rsidRPr="00244311">
        <w:rPr>
          <w:rFonts w:ascii="Times New Roman" w:hAnsi="Times New Roman" w:hint="eastAsia"/>
          <w:noProof/>
        </w:rPr>
        <w:t>占</w:t>
      </w:r>
      <w:r w:rsidRPr="00244311">
        <w:rPr>
          <w:rFonts w:ascii="Times New Roman" w:hAnsi="Times New Roman"/>
          <w:noProof/>
        </w:rPr>
        <w:t>17.78%</w:t>
      </w:r>
      <w:r w:rsidRPr="00244311">
        <w:rPr>
          <w:rFonts w:ascii="Times New Roman" w:hAnsi="Times New Roman"/>
          <w:noProof/>
        </w:rPr>
        <w:t>）、「骨骼肌肉」（</w:t>
      </w:r>
      <w:r w:rsidR="00234B84" w:rsidRPr="00244311">
        <w:rPr>
          <w:rFonts w:ascii="Times New Roman" w:hAnsi="Times New Roman" w:hint="eastAsia"/>
          <w:noProof/>
        </w:rPr>
        <w:t>占</w:t>
      </w:r>
      <w:r w:rsidRPr="00244311">
        <w:rPr>
          <w:rFonts w:ascii="Times New Roman" w:hAnsi="Times New Roman"/>
          <w:noProof/>
        </w:rPr>
        <w:t>8.58%</w:t>
      </w:r>
      <w:r w:rsidRPr="00244311">
        <w:rPr>
          <w:rFonts w:ascii="Times New Roman" w:hAnsi="Times New Roman"/>
          <w:noProof/>
        </w:rPr>
        <w:t>）功效分據前</w:t>
      </w:r>
      <w:r w:rsidRPr="00244311">
        <w:rPr>
          <w:rFonts w:ascii="Times New Roman" w:hAnsi="Times New Roman"/>
          <w:noProof/>
        </w:rPr>
        <w:t>3</w:t>
      </w:r>
      <w:r w:rsidRPr="00244311">
        <w:rPr>
          <w:rFonts w:ascii="Times New Roman" w:hAnsi="Times New Roman"/>
          <w:noProof/>
        </w:rPr>
        <w:t>名。此外，統計食品違規廣告受處分廠商，以</w:t>
      </w:r>
      <w:r w:rsidR="00234B84" w:rsidRPr="00244311">
        <w:rPr>
          <w:rFonts w:hAnsi="標楷體" w:hint="eastAsia"/>
          <w:noProof/>
        </w:rPr>
        <w:t>「</w:t>
      </w:r>
      <w:r w:rsidRPr="00244311">
        <w:rPr>
          <w:rFonts w:ascii="Times New Roman" w:hAnsi="Times New Roman"/>
          <w:noProof/>
        </w:rPr>
        <w:t>儷都國際有限公司</w:t>
      </w:r>
      <w:r w:rsidR="00234B84" w:rsidRPr="00244311">
        <w:rPr>
          <w:rFonts w:hAnsi="標楷體" w:hint="eastAsia"/>
          <w:noProof/>
        </w:rPr>
        <w:t>」</w:t>
      </w:r>
      <w:r w:rsidRPr="00244311">
        <w:rPr>
          <w:rFonts w:ascii="Times New Roman" w:hAnsi="Times New Roman"/>
          <w:noProof/>
        </w:rPr>
        <w:t>違規處分金額最高，違規次數前</w:t>
      </w:r>
      <w:r w:rsidRPr="00244311">
        <w:rPr>
          <w:rFonts w:ascii="Times New Roman" w:hAnsi="Times New Roman"/>
          <w:noProof/>
        </w:rPr>
        <w:t>3</w:t>
      </w:r>
      <w:r w:rsidRPr="00244311">
        <w:rPr>
          <w:rFonts w:ascii="Times New Roman" w:hAnsi="Times New Roman"/>
          <w:noProof/>
        </w:rPr>
        <w:t>名產品為</w:t>
      </w:r>
      <w:r w:rsidR="00234B84" w:rsidRPr="00244311">
        <w:rPr>
          <w:rFonts w:hAnsi="標楷體" w:hint="eastAsia"/>
          <w:noProof/>
        </w:rPr>
        <w:t>「</w:t>
      </w:r>
      <w:r w:rsidRPr="00244311">
        <w:rPr>
          <w:rFonts w:ascii="Times New Roman" w:hAnsi="Times New Roman"/>
          <w:noProof/>
        </w:rPr>
        <w:t>喜樂纖</w:t>
      </w:r>
      <w:r w:rsidR="00234B84" w:rsidRPr="00244311">
        <w:rPr>
          <w:rFonts w:hAnsi="標楷體" w:hint="eastAsia"/>
          <w:noProof/>
        </w:rPr>
        <w:t>」</w:t>
      </w:r>
      <w:r w:rsidRPr="00244311">
        <w:rPr>
          <w:rFonts w:ascii="Times New Roman" w:hAnsi="Times New Roman"/>
          <w:noProof/>
        </w:rPr>
        <w:t>、</w:t>
      </w:r>
      <w:r w:rsidR="00234B84" w:rsidRPr="00244311">
        <w:rPr>
          <w:rFonts w:hAnsi="標楷體" w:hint="eastAsia"/>
          <w:noProof/>
        </w:rPr>
        <w:t>「</w:t>
      </w:r>
      <w:r w:rsidRPr="00244311">
        <w:rPr>
          <w:rFonts w:ascii="Times New Roman" w:hAnsi="Times New Roman"/>
          <w:noProof/>
        </w:rPr>
        <w:t>醇養妍</w:t>
      </w:r>
      <w:r w:rsidR="00234B84" w:rsidRPr="00244311">
        <w:rPr>
          <w:rFonts w:hAnsi="標楷體" w:hint="eastAsia"/>
          <w:noProof/>
        </w:rPr>
        <w:t>」</w:t>
      </w:r>
      <w:r w:rsidRPr="00244311">
        <w:rPr>
          <w:rFonts w:ascii="Times New Roman" w:hAnsi="Times New Roman"/>
          <w:noProof/>
        </w:rPr>
        <w:t>及</w:t>
      </w:r>
      <w:r w:rsidR="00234B84" w:rsidRPr="00244311">
        <w:rPr>
          <w:rFonts w:hAnsi="標楷體" w:hint="eastAsia"/>
          <w:noProof/>
        </w:rPr>
        <w:t>「</w:t>
      </w:r>
      <w:r w:rsidRPr="00244311">
        <w:rPr>
          <w:rFonts w:ascii="Times New Roman" w:hAnsi="Times New Roman"/>
          <w:noProof/>
        </w:rPr>
        <w:t>聰蓉活力飲</w:t>
      </w:r>
      <w:r w:rsidR="00234B84" w:rsidRPr="00244311">
        <w:rPr>
          <w:rFonts w:hAnsi="標楷體" w:hint="eastAsia"/>
          <w:noProof/>
        </w:rPr>
        <w:t>」</w:t>
      </w:r>
      <w:r w:rsidRPr="00244311">
        <w:rPr>
          <w:rStyle w:val="aff0"/>
          <w:rFonts w:ascii="Times New Roman" w:hAnsi="Times New Roman"/>
          <w:noProof/>
        </w:rPr>
        <w:footnoteReference w:id="23"/>
      </w:r>
      <w:r w:rsidRPr="00244311">
        <w:rPr>
          <w:rFonts w:ascii="Times New Roman" w:hAnsi="Times New Roman"/>
          <w:noProof/>
        </w:rPr>
        <w:t>。</w:t>
      </w:r>
    </w:p>
    <w:p w:rsidR="00B22B96" w:rsidRPr="00244311" w:rsidRDefault="00B22B96" w:rsidP="00B22B96">
      <w:pPr>
        <w:pStyle w:val="3"/>
        <w:rPr>
          <w:rFonts w:ascii="Times New Roman" w:hAnsi="Times New Roman"/>
          <w:noProof/>
        </w:rPr>
      </w:pPr>
      <w:r w:rsidRPr="00244311">
        <w:rPr>
          <w:rFonts w:ascii="Times New Roman" w:hAnsi="Times New Roman"/>
          <w:noProof/>
        </w:rPr>
        <w:t>新北市</w:t>
      </w:r>
      <w:r w:rsidR="00234B84" w:rsidRPr="00244311">
        <w:rPr>
          <w:rFonts w:ascii="Times New Roman" w:hAnsi="Times New Roman" w:hint="eastAsia"/>
          <w:noProof/>
        </w:rPr>
        <w:t>衛生局</w:t>
      </w:r>
      <w:r w:rsidRPr="00244311">
        <w:rPr>
          <w:rFonts w:ascii="Times New Roman" w:hAnsi="Times New Roman"/>
          <w:noProof/>
        </w:rPr>
        <w:t>107</w:t>
      </w:r>
      <w:r w:rsidR="00234B84" w:rsidRPr="00244311">
        <w:rPr>
          <w:rFonts w:ascii="Times New Roman" w:hAnsi="Times New Roman"/>
          <w:noProof/>
        </w:rPr>
        <w:t>年針對轄內食品、藥物及化粧品違規廣告，</w:t>
      </w:r>
      <w:r w:rsidRPr="00244311">
        <w:rPr>
          <w:rFonts w:ascii="Times New Roman" w:hAnsi="Times New Roman"/>
          <w:noProof/>
        </w:rPr>
        <w:t>開出</w:t>
      </w:r>
      <w:r w:rsidRPr="00244311">
        <w:rPr>
          <w:rFonts w:ascii="Times New Roman" w:hAnsi="Times New Roman"/>
          <w:noProof/>
        </w:rPr>
        <w:t>1,080</w:t>
      </w:r>
      <w:r w:rsidRPr="00244311">
        <w:rPr>
          <w:rFonts w:ascii="Times New Roman" w:hAnsi="Times New Roman"/>
          <w:noProof/>
        </w:rPr>
        <w:t>張罰單，計</w:t>
      </w:r>
      <w:r w:rsidRPr="00244311">
        <w:rPr>
          <w:rFonts w:ascii="Times New Roman" w:hAnsi="Times New Roman"/>
          <w:noProof/>
        </w:rPr>
        <w:t>4,218</w:t>
      </w:r>
      <w:r w:rsidRPr="00244311">
        <w:rPr>
          <w:rFonts w:ascii="Times New Roman" w:hAnsi="Times New Roman"/>
          <w:noProof/>
        </w:rPr>
        <w:t>萬</w:t>
      </w:r>
      <w:r w:rsidRPr="00244311">
        <w:rPr>
          <w:rFonts w:ascii="Times New Roman" w:hAnsi="Times New Roman"/>
          <w:noProof/>
        </w:rPr>
        <w:t>6,000</w:t>
      </w:r>
      <w:r w:rsidRPr="00244311">
        <w:rPr>
          <w:rFonts w:ascii="Times New Roman" w:hAnsi="Times New Roman"/>
          <w:noProof/>
        </w:rPr>
        <w:t>元罰款。以食品類</w:t>
      </w:r>
      <w:r w:rsidRPr="00244311">
        <w:rPr>
          <w:rFonts w:ascii="Times New Roman" w:hAnsi="Times New Roman"/>
          <w:noProof/>
        </w:rPr>
        <w:t>560</w:t>
      </w:r>
      <w:r w:rsidRPr="00244311">
        <w:rPr>
          <w:rFonts w:ascii="Times New Roman" w:hAnsi="Times New Roman"/>
          <w:noProof/>
        </w:rPr>
        <w:t>件占</w:t>
      </w:r>
      <w:r w:rsidRPr="00244311">
        <w:rPr>
          <w:rFonts w:ascii="Times New Roman" w:hAnsi="Times New Roman"/>
          <w:noProof/>
        </w:rPr>
        <w:t>52%</w:t>
      </w:r>
      <w:r w:rsidRPr="00244311">
        <w:rPr>
          <w:rFonts w:ascii="Times New Roman" w:hAnsi="Times New Roman"/>
          <w:noProof/>
        </w:rPr>
        <w:t>最多，其次是化粧品類</w:t>
      </w:r>
      <w:r w:rsidRPr="00244311">
        <w:rPr>
          <w:rFonts w:ascii="Times New Roman" w:hAnsi="Times New Roman"/>
          <w:noProof/>
        </w:rPr>
        <w:t>465</w:t>
      </w:r>
      <w:r w:rsidRPr="00244311">
        <w:rPr>
          <w:rFonts w:ascii="Times New Roman" w:hAnsi="Times New Roman"/>
          <w:noProof/>
        </w:rPr>
        <w:t>件占</w:t>
      </w:r>
      <w:r w:rsidRPr="00244311">
        <w:rPr>
          <w:rFonts w:ascii="Times New Roman" w:hAnsi="Times New Roman"/>
          <w:noProof/>
        </w:rPr>
        <w:t>43%</w:t>
      </w:r>
      <w:r w:rsidRPr="00244311">
        <w:rPr>
          <w:rFonts w:ascii="Times New Roman" w:hAnsi="Times New Roman"/>
          <w:noProof/>
        </w:rPr>
        <w:t>，以及藥物類</w:t>
      </w:r>
      <w:r w:rsidRPr="00244311">
        <w:rPr>
          <w:rFonts w:ascii="Times New Roman" w:hAnsi="Times New Roman"/>
          <w:noProof/>
        </w:rPr>
        <w:t>55</w:t>
      </w:r>
      <w:r w:rsidRPr="00244311">
        <w:rPr>
          <w:rFonts w:ascii="Times New Roman" w:hAnsi="Times New Roman"/>
          <w:noProof/>
        </w:rPr>
        <w:t>件占</w:t>
      </w:r>
      <w:r w:rsidRPr="00244311">
        <w:rPr>
          <w:rFonts w:ascii="Times New Roman" w:hAnsi="Times New Roman"/>
          <w:noProof/>
        </w:rPr>
        <w:t>5%</w:t>
      </w:r>
      <w:r w:rsidRPr="00244311">
        <w:rPr>
          <w:rFonts w:ascii="Times New Roman" w:hAnsi="Times New Roman"/>
          <w:noProof/>
        </w:rPr>
        <w:t>。此外，近年網路購物及電視購物成為新的消費型態，分析違規廣告刊登平台依序為網路</w:t>
      </w:r>
      <w:r w:rsidRPr="00244311">
        <w:rPr>
          <w:rFonts w:ascii="Times New Roman" w:hAnsi="Times New Roman"/>
          <w:noProof/>
        </w:rPr>
        <w:t>528</w:t>
      </w:r>
      <w:r w:rsidRPr="00244311">
        <w:rPr>
          <w:rFonts w:ascii="Times New Roman" w:hAnsi="Times New Roman"/>
          <w:noProof/>
        </w:rPr>
        <w:t>件（</w:t>
      </w:r>
      <w:r w:rsidR="00234B84" w:rsidRPr="00244311">
        <w:rPr>
          <w:rFonts w:ascii="Times New Roman" w:hAnsi="Times New Roman" w:hint="eastAsia"/>
          <w:noProof/>
        </w:rPr>
        <w:t>占</w:t>
      </w:r>
      <w:r w:rsidRPr="00244311">
        <w:rPr>
          <w:rFonts w:ascii="Times New Roman" w:hAnsi="Times New Roman"/>
          <w:noProof/>
        </w:rPr>
        <w:t>48.9%</w:t>
      </w:r>
      <w:r w:rsidRPr="00244311">
        <w:rPr>
          <w:rFonts w:ascii="Times New Roman" w:hAnsi="Times New Roman"/>
          <w:noProof/>
        </w:rPr>
        <w:t>）、電視</w:t>
      </w:r>
      <w:r w:rsidRPr="00244311">
        <w:rPr>
          <w:rFonts w:ascii="Times New Roman" w:hAnsi="Times New Roman"/>
          <w:noProof/>
        </w:rPr>
        <w:t>524</w:t>
      </w:r>
      <w:r w:rsidRPr="00244311">
        <w:rPr>
          <w:rFonts w:ascii="Times New Roman" w:hAnsi="Times New Roman"/>
          <w:noProof/>
        </w:rPr>
        <w:t>件（</w:t>
      </w:r>
      <w:r w:rsidR="00234B84" w:rsidRPr="00244311">
        <w:rPr>
          <w:rFonts w:ascii="Times New Roman" w:hAnsi="Times New Roman" w:hint="eastAsia"/>
          <w:noProof/>
        </w:rPr>
        <w:t>占</w:t>
      </w:r>
      <w:r w:rsidRPr="00244311">
        <w:rPr>
          <w:rFonts w:ascii="Times New Roman" w:hAnsi="Times New Roman"/>
          <w:noProof/>
        </w:rPr>
        <w:t>48.5%</w:t>
      </w:r>
      <w:r w:rsidRPr="00244311">
        <w:rPr>
          <w:rFonts w:ascii="Times New Roman" w:hAnsi="Times New Roman"/>
          <w:noProof/>
        </w:rPr>
        <w:t>）及電</w:t>
      </w:r>
      <w:r w:rsidR="00234B84" w:rsidRPr="00244311">
        <w:rPr>
          <w:rFonts w:ascii="Times New Roman" w:hAnsi="Times New Roman" w:hint="eastAsia"/>
          <w:noProof/>
        </w:rPr>
        <w:t>臺</w:t>
      </w:r>
      <w:r w:rsidRPr="00244311">
        <w:rPr>
          <w:rFonts w:ascii="Times New Roman" w:hAnsi="Times New Roman"/>
          <w:noProof/>
        </w:rPr>
        <w:t>15</w:t>
      </w:r>
      <w:r w:rsidRPr="00244311">
        <w:rPr>
          <w:rFonts w:ascii="Times New Roman" w:hAnsi="Times New Roman"/>
          <w:noProof/>
        </w:rPr>
        <w:t>件（</w:t>
      </w:r>
      <w:r w:rsidR="00234B84" w:rsidRPr="00244311">
        <w:rPr>
          <w:rFonts w:ascii="Times New Roman" w:hAnsi="Times New Roman" w:hint="eastAsia"/>
          <w:noProof/>
        </w:rPr>
        <w:t>占</w:t>
      </w:r>
      <w:r w:rsidRPr="00244311">
        <w:rPr>
          <w:rFonts w:ascii="Times New Roman" w:hAnsi="Times New Roman"/>
          <w:noProof/>
        </w:rPr>
        <w:t>1.3%</w:t>
      </w:r>
      <w:r w:rsidRPr="00244311">
        <w:rPr>
          <w:rFonts w:ascii="Times New Roman" w:hAnsi="Times New Roman"/>
          <w:noProof/>
        </w:rPr>
        <w:t>）。其中，網際網路違規廣告來源前</w:t>
      </w:r>
      <w:r w:rsidRPr="00244311">
        <w:rPr>
          <w:rFonts w:ascii="Times New Roman" w:hAnsi="Times New Roman"/>
          <w:noProof/>
        </w:rPr>
        <w:t>3</w:t>
      </w:r>
      <w:r w:rsidRPr="00244311">
        <w:rPr>
          <w:rFonts w:ascii="Times New Roman" w:hAnsi="Times New Roman"/>
          <w:noProof/>
        </w:rPr>
        <w:t>名分別是</w:t>
      </w:r>
      <w:r w:rsidR="00234B84" w:rsidRPr="00244311">
        <w:rPr>
          <w:rFonts w:hAnsi="標楷體" w:hint="eastAsia"/>
          <w:noProof/>
        </w:rPr>
        <w:t>「</w:t>
      </w:r>
      <w:r w:rsidRPr="00244311">
        <w:rPr>
          <w:rFonts w:ascii="Times New Roman" w:hAnsi="Times New Roman"/>
          <w:noProof/>
        </w:rPr>
        <w:t>官網</w:t>
      </w:r>
      <w:r w:rsidR="00234B84" w:rsidRPr="00244311">
        <w:rPr>
          <w:rFonts w:hAnsi="標楷體" w:hint="eastAsia"/>
          <w:noProof/>
        </w:rPr>
        <w:t>」</w:t>
      </w:r>
      <w:r w:rsidRPr="00244311">
        <w:rPr>
          <w:rFonts w:ascii="Times New Roman" w:hAnsi="Times New Roman"/>
          <w:noProof/>
        </w:rPr>
        <w:t>、</w:t>
      </w:r>
      <w:r w:rsidR="00234B84" w:rsidRPr="00244311">
        <w:rPr>
          <w:rFonts w:hAnsi="標楷體" w:hint="eastAsia"/>
          <w:noProof/>
        </w:rPr>
        <w:t>「</w:t>
      </w:r>
      <w:r w:rsidRPr="00244311">
        <w:rPr>
          <w:rFonts w:ascii="Times New Roman" w:hAnsi="Times New Roman"/>
          <w:noProof/>
        </w:rPr>
        <w:t>雅虎奇摩網站</w:t>
      </w:r>
      <w:r w:rsidR="00234B84" w:rsidRPr="00244311">
        <w:rPr>
          <w:rFonts w:hAnsi="標楷體" w:hint="eastAsia"/>
          <w:noProof/>
        </w:rPr>
        <w:t>」</w:t>
      </w:r>
      <w:r w:rsidRPr="00244311">
        <w:rPr>
          <w:rFonts w:ascii="Times New Roman" w:hAnsi="Times New Roman"/>
          <w:noProof/>
        </w:rPr>
        <w:t>及</w:t>
      </w:r>
      <w:r w:rsidR="00234B84" w:rsidRPr="00244311">
        <w:rPr>
          <w:rFonts w:hAnsi="標楷體" w:hint="eastAsia"/>
          <w:noProof/>
        </w:rPr>
        <w:t>「</w:t>
      </w:r>
      <w:r w:rsidRPr="00244311">
        <w:rPr>
          <w:rFonts w:ascii="Times New Roman" w:hAnsi="Times New Roman"/>
          <w:noProof/>
        </w:rPr>
        <w:t>Facebook</w:t>
      </w:r>
      <w:r w:rsidR="00234B84" w:rsidRPr="00244311">
        <w:rPr>
          <w:rFonts w:hAnsi="標楷體" w:hint="eastAsia"/>
          <w:noProof/>
        </w:rPr>
        <w:t>」</w:t>
      </w:r>
      <w:r w:rsidRPr="00244311">
        <w:rPr>
          <w:rFonts w:ascii="Times New Roman" w:hAnsi="Times New Roman"/>
          <w:noProof/>
        </w:rPr>
        <w:t>。</w:t>
      </w:r>
      <w:r w:rsidR="00234B84" w:rsidRPr="00244311">
        <w:rPr>
          <w:rFonts w:hAnsi="標楷體" w:hint="eastAsia"/>
          <w:noProof/>
        </w:rPr>
        <w:t>「</w:t>
      </w:r>
      <w:r w:rsidRPr="00244311">
        <w:rPr>
          <w:rFonts w:ascii="Times New Roman" w:hAnsi="Times New Roman"/>
          <w:noProof/>
        </w:rPr>
        <w:t>蝦皮拍賣</w:t>
      </w:r>
      <w:r w:rsidR="00234B84" w:rsidRPr="00244311">
        <w:rPr>
          <w:rFonts w:hAnsi="標楷體" w:hint="eastAsia"/>
          <w:noProof/>
        </w:rPr>
        <w:t>」</w:t>
      </w:r>
      <w:r w:rsidRPr="00244311">
        <w:rPr>
          <w:rFonts w:ascii="Times New Roman" w:hAnsi="Times New Roman"/>
          <w:noProof/>
        </w:rPr>
        <w:t>從</w:t>
      </w:r>
      <w:r w:rsidRPr="00244311">
        <w:rPr>
          <w:rFonts w:ascii="Times New Roman" w:hAnsi="Times New Roman"/>
          <w:noProof/>
        </w:rPr>
        <w:t>106</w:t>
      </w:r>
      <w:r w:rsidRPr="00244311">
        <w:rPr>
          <w:rFonts w:ascii="Times New Roman" w:hAnsi="Times New Roman"/>
          <w:noProof/>
        </w:rPr>
        <w:t>年排名第</w:t>
      </w:r>
      <w:r w:rsidRPr="00244311">
        <w:rPr>
          <w:rFonts w:ascii="Times New Roman" w:hAnsi="Times New Roman"/>
          <w:noProof/>
        </w:rPr>
        <w:t>6</w:t>
      </w:r>
      <w:r w:rsidRPr="00244311">
        <w:rPr>
          <w:rFonts w:ascii="Times New Roman" w:hAnsi="Times New Roman"/>
          <w:noProof/>
        </w:rPr>
        <w:t>位升</w:t>
      </w:r>
      <w:r w:rsidRPr="00244311">
        <w:rPr>
          <w:rFonts w:ascii="Times New Roman" w:hAnsi="Times New Roman" w:hint="eastAsia"/>
          <w:noProof/>
        </w:rPr>
        <w:t>至</w:t>
      </w:r>
      <w:r w:rsidRPr="00244311">
        <w:rPr>
          <w:rFonts w:ascii="Times New Roman" w:hAnsi="Times New Roman"/>
          <w:noProof/>
        </w:rPr>
        <w:t>107</w:t>
      </w:r>
      <w:r w:rsidRPr="00244311">
        <w:rPr>
          <w:rFonts w:ascii="Times New Roman" w:hAnsi="Times New Roman"/>
          <w:noProof/>
        </w:rPr>
        <w:t>年第</w:t>
      </w:r>
      <w:r w:rsidRPr="00244311">
        <w:rPr>
          <w:rFonts w:ascii="Times New Roman" w:hAnsi="Times New Roman"/>
          <w:noProof/>
        </w:rPr>
        <w:t>4</w:t>
      </w:r>
      <w:r w:rsidRPr="00244311">
        <w:rPr>
          <w:rFonts w:ascii="Times New Roman" w:hAnsi="Times New Roman"/>
          <w:noProof/>
        </w:rPr>
        <w:t>位</w:t>
      </w:r>
      <w:r w:rsidRPr="00244311">
        <w:rPr>
          <w:rStyle w:val="aff0"/>
          <w:rFonts w:ascii="Times New Roman" w:hAnsi="Times New Roman"/>
          <w:noProof/>
        </w:rPr>
        <w:footnoteReference w:id="24"/>
      </w:r>
      <w:r w:rsidRPr="00244311">
        <w:rPr>
          <w:rFonts w:ascii="Times New Roman" w:hAnsi="Times New Roman"/>
          <w:noProof/>
        </w:rPr>
        <w:t>。</w:t>
      </w:r>
      <w:r w:rsidRPr="00244311">
        <w:rPr>
          <w:rFonts w:ascii="Times New Roman" w:hAnsi="Times New Roman"/>
          <w:noProof/>
        </w:rPr>
        <w:t>107</w:t>
      </w:r>
      <w:r w:rsidRPr="00244311">
        <w:rPr>
          <w:rFonts w:ascii="Times New Roman" w:hAnsi="Times New Roman"/>
          <w:noProof/>
        </w:rPr>
        <w:t>年裁罰違規食品廣告宣稱最多之類別為「減肥瘦身」，違規件數</w:t>
      </w:r>
      <w:r w:rsidRPr="00244311">
        <w:rPr>
          <w:rFonts w:ascii="Times New Roman" w:hAnsi="Times New Roman"/>
          <w:noProof/>
        </w:rPr>
        <w:t>201</w:t>
      </w:r>
      <w:r w:rsidRPr="00244311">
        <w:rPr>
          <w:rFonts w:ascii="Times New Roman" w:hAnsi="Times New Roman"/>
          <w:noProof/>
        </w:rPr>
        <w:t>件，</w:t>
      </w:r>
      <w:r w:rsidR="00234B84" w:rsidRPr="00244311">
        <w:rPr>
          <w:rFonts w:ascii="Times New Roman" w:hAnsi="Times New Roman" w:hint="eastAsia"/>
          <w:noProof/>
        </w:rPr>
        <w:t>占</w:t>
      </w:r>
      <w:r w:rsidRPr="00244311">
        <w:rPr>
          <w:rFonts w:ascii="Times New Roman" w:hAnsi="Times New Roman"/>
          <w:noProof/>
        </w:rPr>
        <w:t>36%</w:t>
      </w:r>
      <w:r w:rsidRPr="00244311">
        <w:rPr>
          <w:rFonts w:ascii="Times New Roman" w:hAnsi="Times New Roman"/>
          <w:noProof/>
        </w:rPr>
        <w:t>，常見違規宣稱內容包括：瘦身減肥、控制體重、阻斷脂肪吸收、幫助囤積脂肪燃燒、消除小腹。</w:t>
      </w:r>
    </w:p>
    <w:p w:rsidR="00B22B96" w:rsidRPr="00244311" w:rsidRDefault="00B22B96" w:rsidP="00CC4345">
      <w:pPr>
        <w:pStyle w:val="3"/>
        <w:rPr>
          <w:noProof/>
        </w:rPr>
      </w:pPr>
      <w:r w:rsidRPr="00244311">
        <w:rPr>
          <w:rFonts w:ascii="Times New Roman" w:hAnsi="Times New Roman" w:hint="eastAsia"/>
          <w:noProof/>
        </w:rPr>
        <w:t>臺北市政府衛生局</w:t>
      </w:r>
      <w:r w:rsidRPr="00244311">
        <w:rPr>
          <w:rFonts w:ascii="Times New Roman" w:hAnsi="Times New Roman" w:hint="eastAsia"/>
          <w:noProof/>
        </w:rPr>
        <w:t>107</w:t>
      </w:r>
      <w:r w:rsidRPr="00244311">
        <w:rPr>
          <w:rFonts w:ascii="Times New Roman" w:hAnsi="Times New Roman" w:hint="eastAsia"/>
          <w:noProof/>
        </w:rPr>
        <w:t>年度違規食品廣告裁罰</w:t>
      </w:r>
      <w:r w:rsidRPr="00244311">
        <w:rPr>
          <w:rFonts w:ascii="Times New Roman" w:hAnsi="Times New Roman" w:hint="eastAsia"/>
          <w:noProof/>
        </w:rPr>
        <w:t>529</w:t>
      </w:r>
      <w:r w:rsidRPr="00244311">
        <w:rPr>
          <w:rFonts w:ascii="Times New Roman" w:hAnsi="Times New Roman" w:hint="eastAsia"/>
          <w:noProof/>
        </w:rPr>
        <w:t>件、裁罰</w:t>
      </w:r>
      <w:r w:rsidRPr="00244311">
        <w:rPr>
          <w:rFonts w:ascii="Times New Roman" w:hAnsi="Times New Roman" w:hint="eastAsia"/>
          <w:noProof/>
        </w:rPr>
        <w:t>3,347</w:t>
      </w:r>
      <w:r w:rsidRPr="00244311">
        <w:rPr>
          <w:rFonts w:ascii="Times New Roman" w:hAnsi="Times New Roman" w:hint="eastAsia"/>
          <w:noProof/>
        </w:rPr>
        <w:t>萬元（</w:t>
      </w:r>
      <w:r w:rsidR="00234B84" w:rsidRPr="00244311">
        <w:rPr>
          <w:rFonts w:ascii="Times New Roman" w:hAnsi="Times New Roman" w:hint="eastAsia"/>
          <w:noProof/>
        </w:rPr>
        <w:t>占</w:t>
      </w:r>
      <w:r w:rsidRPr="00244311">
        <w:rPr>
          <w:rFonts w:ascii="Times New Roman" w:hAnsi="Times New Roman" w:hint="eastAsia"/>
          <w:noProof/>
        </w:rPr>
        <w:t>43.9%</w:t>
      </w:r>
      <w:r w:rsidRPr="00244311">
        <w:rPr>
          <w:rFonts w:ascii="Times New Roman" w:hAnsi="Times New Roman" w:hint="eastAsia"/>
          <w:noProof/>
        </w:rPr>
        <w:t>）最多</w:t>
      </w:r>
      <w:r w:rsidR="00234B84" w:rsidRPr="00244311">
        <w:rPr>
          <w:rFonts w:ascii="Times New Roman" w:hAnsi="Times New Roman" w:hint="eastAsia"/>
          <w:noProof/>
        </w:rPr>
        <w:t>，平均每件裁罰</w:t>
      </w:r>
      <w:r w:rsidR="00234B84" w:rsidRPr="00244311">
        <w:rPr>
          <w:rFonts w:ascii="Times New Roman" w:hAnsi="Times New Roman" w:hint="eastAsia"/>
          <w:noProof/>
        </w:rPr>
        <w:t>6.3</w:t>
      </w:r>
      <w:r w:rsidR="00234B84" w:rsidRPr="00244311">
        <w:rPr>
          <w:rFonts w:ascii="Times New Roman" w:hAnsi="Times New Roman" w:hint="eastAsia"/>
          <w:noProof/>
        </w:rPr>
        <w:t>萬元（</w:t>
      </w:r>
      <w:r w:rsidR="00234B84" w:rsidRPr="00244311">
        <w:rPr>
          <w:rFonts w:ascii="Times New Roman" w:hAnsi="Times New Roman" w:hint="eastAsia"/>
          <w:noProof/>
        </w:rPr>
        <w:t>3,347</w:t>
      </w:r>
      <w:r w:rsidR="00234B84" w:rsidRPr="00244311">
        <w:rPr>
          <w:rFonts w:ascii="Times New Roman" w:hAnsi="Times New Roman" w:hint="eastAsia"/>
          <w:noProof/>
        </w:rPr>
        <w:t>萬元</w:t>
      </w:r>
      <w:r w:rsidR="00234B84" w:rsidRPr="00244311">
        <w:rPr>
          <w:rFonts w:hAnsi="標楷體" w:hint="eastAsia"/>
          <w:noProof/>
        </w:rPr>
        <w:t>÷</w:t>
      </w:r>
      <w:r w:rsidR="00CC4345" w:rsidRPr="00244311">
        <w:rPr>
          <w:rFonts w:ascii="Times New Roman" w:hAnsi="Times New Roman" w:hint="eastAsia"/>
          <w:noProof/>
        </w:rPr>
        <w:t>529</w:t>
      </w:r>
      <w:r w:rsidR="00CC4345" w:rsidRPr="00244311">
        <w:rPr>
          <w:rFonts w:ascii="Times New Roman" w:hAnsi="Times New Roman" w:hint="eastAsia"/>
          <w:noProof/>
        </w:rPr>
        <w:t>件</w:t>
      </w:r>
      <w:r w:rsidR="00234B84" w:rsidRPr="00244311">
        <w:rPr>
          <w:rFonts w:ascii="Times New Roman" w:hAnsi="Times New Roman" w:hint="eastAsia"/>
          <w:noProof/>
        </w:rPr>
        <w:t>）</w:t>
      </w:r>
      <w:r w:rsidRPr="00244311">
        <w:rPr>
          <w:rFonts w:ascii="Times New Roman" w:hAnsi="Times New Roman" w:hint="eastAsia"/>
          <w:noProof/>
        </w:rPr>
        <w:t>。另針對食品違規廣告進行分析統計，違規類型前</w:t>
      </w:r>
      <w:r w:rsidRPr="00244311">
        <w:rPr>
          <w:rFonts w:ascii="Times New Roman" w:hAnsi="Times New Roman" w:hint="eastAsia"/>
          <w:noProof/>
        </w:rPr>
        <w:t>3</w:t>
      </w:r>
      <w:r w:rsidRPr="00244311">
        <w:rPr>
          <w:rFonts w:ascii="Times New Roman" w:hAnsi="Times New Roman" w:hint="eastAsia"/>
          <w:noProof/>
        </w:rPr>
        <w:t>名依序宣稱減肥瘦身</w:t>
      </w:r>
      <w:r w:rsidRPr="00244311">
        <w:rPr>
          <w:rFonts w:ascii="Times New Roman" w:hAnsi="Times New Roman" w:hint="eastAsia"/>
          <w:noProof/>
        </w:rPr>
        <w:t>136</w:t>
      </w:r>
      <w:r w:rsidRPr="00244311">
        <w:rPr>
          <w:rFonts w:ascii="Times New Roman" w:hAnsi="Times New Roman" w:hint="eastAsia"/>
          <w:noProof/>
        </w:rPr>
        <w:t>件、裁罰</w:t>
      </w:r>
      <w:r w:rsidRPr="00244311">
        <w:rPr>
          <w:rFonts w:ascii="Times New Roman" w:hAnsi="Times New Roman" w:hint="eastAsia"/>
          <w:noProof/>
        </w:rPr>
        <w:t>922</w:t>
      </w:r>
      <w:r w:rsidRPr="00244311">
        <w:rPr>
          <w:rFonts w:ascii="Times New Roman" w:hAnsi="Times New Roman" w:hint="eastAsia"/>
          <w:noProof/>
        </w:rPr>
        <w:t>萬元居冠</w:t>
      </w:r>
      <w:r w:rsidR="00CC4345" w:rsidRPr="00244311">
        <w:rPr>
          <w:rFonts w:ascii="Times New Roman" w:hAnsi="Times New Roman" w:hint="eastAsia"/>
          <w:noProof/>
        </w:rPr>
        <w:t>，平均每件裁罰約</w:t>
      </w:r>
      <w:r w:rsidR="00CC4345" w:rsidRPr="00244311">
        <w:rPr>
          <w:rFonts w:ascii="Times New Roman" w:hAnsi="Times New Roman" w:hint="eastAsia"/>
          <w:noProof/>
        </w:rPr>
        <w:t>6.8</w:t>
      </w:r>
      <w:r w:rsidR="00CC4345" w:rsidRPr="00244311">
        <w:rPr>
          <w:rFonts w:ascii="Times New Roman" w:hAnsi="Times New Roman" w:hint="eastAsia"/>
          <w:noProof/>
        </w:rPr>
        <w:t>萬元</w:t>
      </w:r>
      <w:r w:rsidRPr="00244311">
        <w:rPr>
          <w:rFonts w:ascii="Times New Roman" w:hAnsi="Times New Roman" w:hint="eastAsia"/>
          <w:noProof/>
        </w:rPr>
        <w:t>；皮膚美容</w:t>
      </w:r>
      <w:r w:rsidRPr="00244311">
        <w:rPr>
          <w:rFonts w:ascii="Times New Roman" w:hAnsi="Times New Roman" w:hint="eastAsia"/>
          <w:noProof/>
        </w:rPr>
        <w:t>66</w:t>
      </w:r>
      <w:r w:rsidRPr="00244311">
        <w:rPr>
          <w:rFonts w:ascii="Times New Roman" w:hAnsi="Times New Roman" w:hint="eastAsia"/>
          <w:noProof/>
        </w:rPr>
        <w:t>件、裁罰</w:t>
      </w:r>
      <w:r w:rsidRPr="00244311">
        <w:rPr>
          <w:rFonts w:ascii="Times New Roman" w:hAnsi="Times New Roman" w:hint="eastAsia"/>
          <w:noProof/>
        </w:rPr>
        <w:t>500</w:t>
      </w:r>
      <w:r w:rsidRPr="00244311">
        <w:rPr>
          <w:rFonts w:ascii="Times New Roman" w:hAnsi="Times New Roman" w:hint="eastAsia"/>
          <w:noProof/>
        </w:rPr>
        <w:t>萬元居次；免疫力</w:t>
      </w:r>
      <w:r w:rsidRPr="00244311">
        <w:rPr>
          <w:rFonts w:ascii="Times New Roman" w:hAnsi="Times New Roman" w:hint="eastAsia"/>
          <w:noProof/>
        </w:rPr>
        <w:t>61</w:t>
      </w:r>
      <w:r w:rsidRPr="00244311">
        <w:rPr>
          <w:rFonts w:ascii="Times New Roman" w:hAnsi="Times New Roman" w:hint="eastAsia"/>
          <w:noProof/>
        </w:rPr>
        <w:t>件居第</w:t>
      </w:r>
      <w:r w:rsidRPr="00244311">
        <w:rPr>
          <w:rFonts w:ascii="Times New Roman" w:hAnsi="Times New Roman" w:hint="eastAsia"/>
          <w:noProof/>
        </w:rPr>
        <w:t>3</w:t>
      </w:r>
      <w:r w:rsidRPr="00244311">
        <w:rPr>
          <w:rFonts w:ascii="Times New Roman" w:hAnsi="Times New Roman" w:hint="eastAsia"/>
          <w:noProof/>
        </w:rPr>
        <w:t>名，累計裁罰</w:t>
      </w:r>
      <w:r w:rsidRPr="00244311">
        <w:rPr>
          <w:rFonts w:ascii="Times New Roman" w:hAnsi="Times New Roman" w:hint="eastAsia"/>
          <w:noProof/>
        </w:rPr>
        <w:t>346</w:t>
      </w:r>
      <w:r w:rsidRPr="00244311">
        <w:rPr>
          <w:rFonts w:ascii="Times New Roman" w:hAnsi="Times New Roman" w:hint="eastAsia"/>
          <w:noProof/>
        </w:rPr>
        <w:t>萬元。罰鍰累計第</w:t>
      </w:r>
      <w:r w:rsidRPr="00244311">
        <w:rPr>
          <w:rFonts w:ascii="Times New Roman" w:hAnsi="Times New Roman" w:hint="eastAsia"/>
          <w:noProof/>
        </w:rPr>
        <w:t>1</w:t>
      </w:r>
      <w:r w:rsidRPr="00244311">
        <w:rPr>
          <w:rFonts w:ascii="Times New Roman" w:hAnsi="Times New Roman" w:hint="eastAsia"/>
          <w:noProof/>
        </w:rPr>
        <w:t>名為「羅威氏股份有限公司」，</w:t>
      </w:r>
      <w:r w:rsidR="006654F0" w:rsidRPr="00244311">
        <w:rPr>
          <w:rFonts w:ascii="Times New Roman" w:hAnsi="Times New Roman" w:hint="eastAsia"/>
          <w:noProof/>
        </w:rPr>
        <w:t>處分件數</w:t>
      </w:r>
      <w:r w:rsidR="006654F0" w:rsidRPr="00244311">
        <w:rPr>
          <w:rFonts w:ascii="Times New Roman" w:hAnsi="Times New Roman" w:hint="eastAsia"/>
          <w:noProof/>
        </w:rPr>
        <w:t>103</w:t>
      </w:r>
      <w:r w:rsidR="006654F0" w:rsidRPr="00244311">
        <w:rPr>
          <w:rFonts w:ascii="Times New Roman" w:hAnsi="Times New Roman" w:hint="eastAsia"/>
          <w:noProof/>
        </w:rPr>
        <w:t>件，</w:t>
      </w:r>
      <w:r w:rsidRPr="00244311">
        <w:rPr>
          <w:rFonts w:ascii="Times New Roman" w:hAnsi="Times New Roman" w:hint="eastAsia"/>
          <w:noProof/>
        </w:rPr>
        <w:t>違規廣告罰鍰累計</w:t>
      </w:r>
      <w:r w:rsidRPr="00244311">
        <w:rPr>
          <w:rFonts w:ascii="Times New Roman" w:hAnsi="Times New Roman" w:hint="eastAsia"/>
          <w:noProof/>
        </w:rPr>
        <w:t>783</w:t>
      </w:r>
      <w:r w:rsidRPr="00244311">
        <w:rPr>
          <w:rFonts w:ascii="Times New Roman" w:hAnsi="Times New Roman" w:hint="eastAsia"/>
          <w:noProof/>
        </w:rPr>
        <w:t>萬</w:t>
      </w:r>
      <w:r w:rsidRPr="00244311">
        <w:rPr>
          <w:rFonts w:ascii="Times New Roman" w:hAnsi="Times New Roman" w:hint="eastAsia"/>
          <w:noProof/>
        </w:rPr>
        <w:t>5,000</w:t>
      </w:r>
      <w:r w:rsidRPr="00244311">
        <w:rPr>
          <w:rFonts w:ascii="Times New Roman" w:hAnsi="Times New Roman" w:hint="eastAsia"/>
          <w:noProof/>
        </w:rPr>
        <w:t>元，第</w:t>
      </w:r>
      <w:r w:rsidRPr="00244311">
        <w:rPr>
          <w:rFonts w:ascii="Times New Roman" w:hAnsi="Times New Roman" w:hint="eastAsia"/>
          <w:noProof/>
        </w:rPr>
        <w:t>2</w:t>
      </w:r>
      <w:r w:rsidRPr="00244311">
        <w:rPr>
          <w:rFonts w:ascii="Times New Roman" w:hAnsi="Times New Roman" w:hint="eastAsia"/>
          <w:noProof/>
        </w:rPr>
        <w:t>名分別為「塞席爾商美之本國際有限公司台灣分公司」及「昭和醫學有限公司」。</w:t>
      </w:r>
      <w:r w:rsidR="006654F0" w:rsidRPr="00244311">
        <w:rPr>
          <w:rFonts w:ascii="Times New Roman" w:hAnsi="Times New Roman" w:hint="eastAsia"/>
          <w:noProof/>
        </w:rPr>
        <w:t>至於羅威氏股份有限公司有</w:t>
      </w:r>
      <w:r w:rsidR="006654F0" w:rsidRPr="00244311">
        <w:rPr>
          <w:rFonts w:ascii="Times New Roman" w:hAnsi="Times New Roman" w:hint="eastAsia"/>
          <w:noProof/>
        </w:rPr>
        <w:t>2</w:t>
      </w:r>
      <w:r w:rsidR="006654F0" w:rsidRPr="00244311">
        <w:rPr>
          <w:rFonts w:ascii="Times New Roman" w:hAnsi="Times New Roman" w:hint="eastAsia"/>
          <w:noProof/>
        </w:rPr>
        <w:t>項產品</w:t>
      </w:r>
      <w:r w:rsidR="006654F0" w:rsidRPr="00244311">
        <w:rPr>
          <w:rFonts w:hAnsi="標楷體" w:hint="eastAsia"/>
          <w:noProof/>
        </w:rPr>
        <w:t>「宣稱減肥瘦身」，</w:t>
      </w:r>
      <w:r w:rsidR="006654F0" w:rsidRPr="00244311">
        <w:rPr>
          <w:rFonts w:ascii="Times New Roman" w:hAnsi="Times New Roman" w:hint="eastAsia"/>
          <w:noProof/>
        </w:rPr>
        <w:t>處分件數合計</w:t>
      </w:r>
      <w:r w:rsidR="006654F0" w:rsidRPr="00244311">
        <w:rPr>
          <w:rFonts w:ascii="Times New Roman" w:hAnsi="Times New Roman" w:hint="eastAsia"/>
          <w:noProof/>
        </w:rPr>
        <w:t>26</w:t>
      </w:r>
      <w:r w:rsidR="006654F0" w:rsidRPr="00244311">
        <w:rPr>
          <w:rFonts w:ascii="Times New Roman" w:hAnsi="Times New Roman" w:hint="eastAsia"/>
          <w:noProof/>
        </w:rPr>
        <w:t>件，罰鍰</w:t>
      </w:r>
      <w:r w:rsidR="006654F0" w:rsidRPr="00244311">
        <w:rPr>
          <w:rFonts w:ascii="Times New Roman" w:hAnsi="Times New Roman" w:hint="eastAsia"/>
          <w:noProof/>
        </w:rPr>
        <w:t>252</w:t>
      </w:r>
      <w:r w:rsidR="006654F0" w:rsidRPr="00244311">
        <w:rPr>
          <w:rFonts w:ascii="Times New Roman" w:hAnsi="Times New Roman" w:hint="eastAsia"/>
          <w:noProof/>
        </w:rPr>
        <w:t>萬元。</w:t>
      </w:r>
    </w:p>
    <w:p w:rsidR="00CC4345" w:rsidRPr="00244311" w:rsidRDefault="00B22B96" w:rsidP="00B22B96">
      <w:pPr>
        <w:pStyle w:val="3"/>
        <w:rPr>
          <w:rFonts w:ascii="Times New Roman" w:hAnsi="Times New Roman"/>
          <w:noProof/>
        </w:rPr>
      </w:pPr>
      <w:r w:rsidRPr="00244311">
        <w:rPr>
          <w:rFonts w:ascii="Times New Roman" w:hAnsi="Times New Roman" w:hint="eastAsia"/>
          <w:noProof/>
        </w:rPr>
        <w:t>食品僅提供人體所需之營養素及熱量，不具備減肥</w:t>
      </w:r>
      <w:r w:rsidR="00CC4345" w:rsidRPr="00244311">
        <w:rPr>
          <w:rFonts w:ascii="Times New Roman" w:hAnsi="Times New Roman" w:hint="eastAsia"/>
          <w:noProof/>
        </w:rPr>
        <w:t>、</w:t>
      </w:r>
      <w:r w:rsidRPr="00244311">
        <w:rPr>
          <w:rFonts w:ascii="Times New Roman" w:hAnsi="Times New Roman" w:hint="eastAsia"/>
          <w:noProof/>
        </w:rPr>
        <w:t>瘦身等涉及改變身體外觀功效，民眾如有減肥瘦身需求，</w:t>
      </w:r>
      <w:r w:rsidR="0036537E" w:rsidRPr="00244311">
        <w:rPr>
          <w:rFonts w:ascii="Times New Roman" w:hAnsi="Times New Roman" w:hint="eastAsia"/>
          <w:noProof/>
          <w:lang w:eastAsia="zh-HK"/>
        </w:rPr>
        <w:t>理</w:t>
      </w:r>
      <w:r w:rsidRPr="00244311">
        <w:rPr>
          <w:rFonts w:ascii="Times New Roman" w:hAnsi="Times New Roman" w:hint="eastAsia"/>
          <w:noProof/>
        </w:rPr>
        <w:t>應尋求醫師及營養師的建議，利用正確的減重方式，均衡飲食，改變不良飲食習慣，並輔以適量且適當的運動，才能維持良好體態享受健康。惟查</w:t>
      </w:r>
      <w:r w:rsidR="00CC4345" w:rsidRPr="00244311">
        <w:rPr>
          <w:rFonts w:ascii="Times New Roman" w:hAnsi="Times New Roman" w:hint="eastAsia"/>
          <w:noProof/>
        </w:rPr>
        <w:t>食藥署</w:t>
      </w:r>
      <w:r w:rsidR="00CC4345" w:rsidRPr="00244311">
        <w:rPr>
          <w:rFonts w:ascii="Times New Roman" w:hAnsi="Times New Roman"/>
          <w:noProof/>
        </w:rPr>
        <w:t>及臺北市、新北市衛生局</w:t>
      </w:r>
      <w:r w:rsidR="00CC4345" w:rsidRPr="00244311">
        <w:rPr>
          <w:rFonts w:ascii="Times New Roman" w:hAnsi="Times New Roman" w:hint="eastAsia"/>
          <w:noProof/>
        </w:rPr>
        <w:t>查獲</w:t>
      </w:r>
      <w:r w:rsidR="00CC4345" w:rsidRPr="00244311">
        <w:rPr>
          <w:rFonts w:ascii="Times New Roman" w:hAnsi="Times New Roman"/>
          <w:noProof/>
        </w:rPr>
        <w:t>之食品違規廣告案件以宣稱具有瘦身、減重功效之違規情形</w:t>
      </w:r>
      <w:r w:rsidR="00CC4345" w:rsidRPr="00244311">
        <w:rPr>
          <w:rFonts w:ascii="Times New Roman" w:hAnsi="Times New Roman" w:hint="eastAsia"/>
          <w:noProof/>
        </w:rPr>
        <w:t>最為常見</w:t>
      </w:r>
      <w:r w:rsidR="00CC4345" w:rsidRPr="00244311">
        <w:rPr>
          <w:rFonts w:ascii="Times New Roman" w:hAnsi="Times New Roman"/>
          <w:noProof/>
        </w:rPr>
        <w:t>，</w:t>
      </w:r>
      <w:r w:rsidR="00CC4345" w:rsidRPr="00244311">
        <w:rPr>
          <w:rFonts w:ascii="Times New Roman" w:hAnsi="Times New Roman" w:hint="eastAsia"/>
          <w:noProof/>
        </w:rPr>
        <w:t>部分業者於違規受罰後，卻仍不</w:t>
      </w:r>
      <w:r w:rsidR="0036537E" w:rsidRPr="00244311">
        <w:rPr>
          <w:rFonts w:ascii="Times New Roman" w:hAnsi="Times New Roman" w:hint="eastAsia"/>
          <w:noProof/>
          <w:lang w:eastAsia="zh-HK"/>
        </w:rPr>
        <w:t>見</w:t>
      </w:r>
      <w:r w:rsidR="00CC4345" w:rsidRPr="00244311">
        <w:rPr>
          <w:rFonts w:ascii="Times New Roman" w:hAnsi="Times New Roman" w:hint="eastAsia"/>
          <w:noProof/>
        </w:rPr>
        <w:t>改善，</w:t>
      </w:r>
      <w:r w:rsidR="006D5962" w:rsidRPr="00244311">
        <w:rPr>
          <w:rFonts w:ascii="Times New Roman" w:hAnsi="Times New Roman" w:hint="eastAsia"/>
          <w:noProof/>
        </w:rPr>
        <w:t>食藥署允宜指導、監督及協調地方衛生主管機關確實查核及落實</w:t>
      </w:r>
      <w:r w:rsidR="00CC4345" w:rsidRPr="00244311">
        <w:rPr>
          <w:rFonts w:ascii="Times New Roman" w:hAnsi="Times New Roman" w:hint="eastAsia"/>
          <w:noProof/>
        </w:rPr>
        <w:t>食安法第</w:t>
      </w:r>
      <w:r w:rsidR="00CC4345" w:rsidRPr="00244311">
        <w:rPr>
          <w:rFonts w:ascii="Times New Roman" w:hAnsi="Times New Roman" w:hint="eastAsia"/>
          <w:noProof/>
        </w:rPr>
        <w:t>45</w:t>
      </w:r>
      <w:r w:rsidR="00CC4345" w:rsidRPr="00244311">
        <w:rPr>
          <w:rFonts w:ascii="Times New Roman" w:hAnsi="Times New Roman" w:hint="eastAsia"/>
          <w:noProof/>
        </w:rPr>
        <w:t>條規定按次連續處罰及「一行為一罰、累犯重罰」原則</w:t>
      </w:r>
      <w:r w:rsidR="006D5962" w:rsidRPr="00244311">
        <w:rPr>
          <w:rFonts w:ascii="Times New Roman" w:hAnsi="Times New Roman" w:hint="eastAsia"/>
          <w:noProof/>
        </w:rPr>
        <w:t>；另</w:t>
      </w:r>
      <w:r w:rsidR="00CC4345" w:rsidRPr="00244311">
        <w:rPr>
          <w:rFonts w:ascii="Times New Roman" w:hAnsi="Times New Roman" w:hint="eastAsia"/>
          <w:noProof/>
        </w:rPr>
        <w:t>食藥署對宣稱或影射減肥效能之違規廣告，始終未能提出有效處理方法，縱任違規事件一再發生，</w:t>
      </w:r>
      <w:r w:rsidR="00600DBD" w:rsidRPr="00244311">
        <w:rPr>
          <w:rFonts w:ascii="Times New Roman" w:hAnsi="Times New Roman" w:hint="eastAsia"/>
          <w:noProof/>
          <w:lang w:eastAsia="zh-HK"/>
        </w:rPr>
        <w:t>顯有違失</w:t>
      </w:r>
      <w:r w:rsidR="00CC4345" w:rsidRPr="00244311">
        <w:rPr>
          <w:rFonts w:ascii="Times New Roman" w:hAnsi="Times New Roman" w:hint="eastAsia"/>
          <w:noProof/>
        </w:rPr>
        <w:t>。</w:t>
      </w:r>
    </w:p>
    <w:p w:rsidR="000E4C2E" w:rsidRPr="00244311" w:rsidRDefault="000E4C2E" w:rsidP="000E4C2E">
      <w:pPr>
        <w:pStyle w:val="3"/>
        <w:numPr>
          <w:ilvl w:val="0"/>
          <w:numId w:val="0"/>
        </w:numPr>
        <w:ind w:left="1361"/>
        <w:rPr>
          <w:noProof/>
        </w:rPr>
      </w:pPr>
    </w:p>
    <w:p w:rsidR="00B22B96" w:rsidRPr="00244311" w:rsidRDefault="00B22B96" w:rsidP="00B22B96">
      <w:pPr>
        <w:pStyle w:val="2"/>
        <w:kinsoku w:val="0"/>
        <w:overflowPunct/>
        <w:autoSpaceDE/>
        <w:autoSpaceDN/>
        <w:ind w:left="1020" w:hanging="680"/>
        <w:rPr>
          <w:rFonts w:ascii="Times New Roman" w:hAnsi="Times New Roman"/>
          <w:b/>
          <w:noProof/>
        </w:rPr>
      </w:pPr>
      <w:r w:rsidRPr="00244311">
        <w:rPr>
          <w:rFonts w:ascii="Times New Roman" w:hAnsi="Times New Roman" w:hint="eastAsia"/>
          <w:b/>
          <w:noProof/>
        </w:rPr>
        <w:t>健康食品雖以「小綠人標章」作為標準圖樣，並係經食藥署認證具保健功效之食品，應得與坊間宣稱「保健食品」卻未經認證之一般食品有所區隔，然多數民眾對於「健康食品」與「保健食品」之概念仍混淆不清，甚有業者影射食品具醫療效能，部分民眾仍誤信為真，將其作為藥品服用或偏方使用，更有癌症病友</w:t>
      </w:r>
      <w:r w:rsidRPr="00244311">
        <w:rPr>
          <w:rFonts w:ascii="Times New Roman" w:hAnsi="Times New Roman"/>
          <w:b/>
          <w:noProof/>
        </w:rPr>
        <w:t>因此中斷原先之醫療</w:t>
      </w:r>
      <w:r w:rsidRPr="00244311">
        <w:rPr>
          <w:rFonts w:ascii="Times New Roman" w:hAnsi="Times New Roman" w:hint="eastAsia"/>
          <w:b/>
          <w:noProof/>
        </w:rPr>
        <w:t>，</w:t>
      </w:r>
      <w:r w:rsidR="0036537E" w:rsidRPr="00244311">
        <w:rPr>
          <w:rFonts w:ascii="Times New Roman" w:hAnsi="Times New Roman" w:hint="eastAsia"/>
          <w:b/>
          <w:noProof/>
          <w:lang w:eastAsia="zh-HK"/>
        </w:rPr>
        <w:t>致</w:t>
      </w:r>
      <w:r w:rsidRPr="00244311">
        <w:rPr>
          <w:rFonts w:ascii="Times New Roman" w:hAnsi="Times New Roman" w:hint="eastAsia"/>
          <w:b/>
          <w:noProof/>
        </w:rPr>
        <w:t>使病情惡化，顯見民眾對健康食品之識能不足，食藥署對相關教育宣導工作亟待精進：</w:t>
      </w:r>
    </w:p>
    <w:p w:rsidR="00B22B96" w:rsidRPr="00244311" w:rsidRDefault="00B22B96" w:rsidP="00B22B96">
      <w:pPr>
        <w:pStyle w:val="3"/>
        <w:rPr>
          <w:rFonts w:ascii="Times New Roman" w:hAnsi="Times New Roman"/>
          <w:noProof/>
        </w:rPr>
      </w:pPr>
      <w:r w:rsidRPr="00244311">
        <w:rPr>
          <w:rFonts w:ascii="Times New Roman" w:hAnsi="Times New Roman" w:hint="eastAsia"/>
          <w:noProof/>
        </w:rPr>
        <w:t>按</w:t>
      </w:r>
      <w:r w:rsidRPr="00244311">
        <w:rPr>
          <w:rFonts w:ascii="Times New Roman" w:hAnsi="Times New Roman"/>
          <w:noProof/>
        </w:rPr>
        <w:t>健康食品管理法第</w:t>
      </w:r>
      <w:r w:rsidRPr="00244311">
        <w:rPr>
          <w:rFonts w:ascii="Times New Roman" w:hAnsi="Times New Roman"/>
          <w:noProof/>
        </w:rPr>
        <w:t>13</w:t>
      </w:r>
      <w:r w:rsidRPr="00244311">
        <w:rPr>
          <w:rFonts w:ascii="Times New Roman" w:hAnsi="Times New Roman"/>
          <w:noProof/>
        </w:rPr>
        <w:t>條</w:t>
      </w:r>
      <w:r w:rsidRPr="00244311">
        <w:rPr>
          <w:rFonts w:ascii="Times New Roman" w:hAnsi="Times New Roman" w:hint="eastAsia"/>
          <w:noProof/>
        </w:rPr>
        <w:t>規定</w:t>
      </w:r>
      <w:r w:rsidRPr="00244311">
        <w:rPr>
          <w:rStyle w:val="aff0"/>
          <w:rFonts w:ascii="Times New Roman" w:hAnsi="Times New Roman"/>
          <w:noProof/>
        </w:rPr>
        <w:footnoteReference w:id="25"/>
      </w:r>
      <w:r w:rsidRPr="00244311">
        <w:rPr>
          <w:rFonts w:ascii="Times New Roman" w:hAnsi="Times New Roman"/>
          <w:noProof/>
        </w:rPr>
        <w:t>，健康食品除一般食品標示規定外，另應標示核准之功效、許可證字號、「健康食品」字樣及標準圖樣、攝取量、食用時應注意事項、可能造成健康傷害以及其他必要之警語、其他經中央主管機關公告指定之標示事項等。</w:t>
      </w:r>
      <w:r w:rsidRPr="00244311">
        <w:rPr>
          <w:rFonts w:ascii="Times New Roman" w:hAnsi="Times New Roman" w:hint="eastAsia"/>
          <w:noProof/>
        </w:rPr>
        <w:t>同法第</w:t>
      </w:r>
      <w:r w:rsidRPr="00244311">
        <w:rPr>
          <w:rFonts w:ascii="Times New Roman" w:hAnsi="Times New Roman" w:hint="eastAsia"/>
          <w:noProof/>
        </w:rPr>
        <w:t>14</w:t>
      </w:r>
      <w:r w:rsidRPr="00244311">
        <w:rPr>
          <w:rFonts w:ascii="Times New Roman" w:hAnsi="Times New Roman" w:hint="eastAsia"/>
          <w:noProof/>
        </w:rPr>
        <w:t>條規定</w:t>
      </w:r>
      <w:r w:rsidRPr="00244311">
        <w:rPr>
          <w:rStyle w:val="aff0"/>
          <w:rFonts w:ascii="Times New Roman" w:hAnsi="Times New Roman"/>
          <w:noProof/>
        </w:rPr>
        <w:footnoteReference w:id="26"/>
      </w:r>
      <w:r w:rsidRPr="00244311">
        <w:rPr>
          <w:rFonts w:ascii="Times New Roman" w:hAnsi="Times New Roman" w:hint="eastAsia"/>
          <w:noProof/>
        </w:rPr>
        <w:t>，健康食品之標示或廣告不得有虛偽不實、誇張之內容，其宣</w:t>
      </w:r>
      <w:r w:rsidR="006D5962" w:rsidRPr="00244311">
        <w:rPr>
          <w:rFonts w:ascii="Times New Roman" w:hAnsi="Times New Roman" w:hint="eastAsia"/>
          <w:noProof/>
        </w:rPr>
        <w:t>稱之保健效能不得超過許可範圍，並應依中央主管機關查驗登記之內容，另</w:t>
      </w:r>
      <w:r w:rsidRPr="00244311">
        <w:rPr>
          <w:rFonts w:ascii="Times New Roman" w:hAnsi="Times New Roman" w:hint="eastAsia"/>
          <w:noProof/>
        </w:rPr>
        <w:t>健康食品之標示或廣告，不得涉及醫療效能之內容。</w:t>
      </w:r>
    </w:p>
    <w:p w:rsidR="00B22B96" w:rsidRPr="00244311" w:rsidRDefault="00B22B96" w:rsidP="00B22B96">
      <w:pPr>
        <w:pStyle w:val="3"/>
        <w:rPr>
          <w:rFonts w:ascii="Times New Roman" w:hAnsi="Times New Roman"/>
          <w:noProof/>
        </w:rPr>
      </w:pPr>
      <w:r w:rsidRPr="00244311">
        <w:rPr>
          <w:rFonts w:ascii="Times New Roman" w:hAnsi="Times New Roman" w:hint="eastAsia"/>
          <w:noProof/>
        </w:rPr>
        <w:t>健康食品管理法於</w:t>
      </w:r>
      <w:r w:rsidRPr="00244311">
        <w:rPr>
          <w:rFonts w:ascii="Times New Roman" w:hAnsi="Times New Roman" w:hint="eastAsia"/>
          <w:noProof/>
        </w:rPr>
        <w:t>88</w:t>
      </w:r>
      <w:r w:rsidRPr="00244311">
        <w:rPr>
          <w:rFonts w:ascii="Times New Roman" w:hAnsi="Times New Roman" w:hint="eastAsia"/>
          <w:noProof/>
        </w:rPr>
        <w:t>年實施，</w:t>
      </w:r>
      <w:r w:rsidRPr="00244311">
        <w:rPr>
          <w:rFonts w:hAnsi="標楷體" w:hint="eastAsia"/>
          <w:noProof/>
        </w:rPr>
        <w:t>「</w:t>
      </w:r>
      <w:r w:rsidRPr="00244311">
        <w:rPr>
          <w:rFonts w:ascii="Times New Roman" w:hAnsi="Times New Roman" w:hint="eastAsia"/>
          <w:noProof/>
        </w:rPr>
        <w:t>健康食品</w:t>
      </w:r>
      <w:r w:rsidRPr="00244311">
        <w:rPr>
          <w:rFonts w:hAnsi="標楷體" w:hint="eastAsia"/>
          <w:noProof/>
        </w:rPr>
        <w:t>」</w:t>
      </w:r>
      <w:r w:rsidRPr="00244311">
        <w:rPr>
          <w:rFonts w:ascii="Times New Roman" w:hAnsi="Times New Roman" w:hint="eastAsia"/>
          <w:noProof/>
        </w:rPr>
        <w:t>自始成為法律名詞，其具有實質科學證據之「保健功效」</w:t>
      </w:r>
      <w:r w:rsidRPr="00244311">
        <w:rPr>
          <w:rStyle w:val="aff0"/>
          <w:rFonts w:ascii="Times New Roman" w:hAnsi="Times New Roman"/>
          <w:noProof/>
        </w:rPr>
        <w:footnoteReference w:id="27"/>
      </w:r>
      <w:r w:rsidRPr="00244311">
        <w:rPr>
          <w:rFonts w:ascii="Times New Roman" w:hAnsi="Times New Roman" w:hint="eastAsia"/>
          <w:noProof/>
        </w:rPr>
        <w:t>，並標示或廣告具該功效，但非屬治療、矯正人類疾病之醫療效能為目的之食品，需向衛福部申請查驗登記許可，核准通過之健康食品，須於產品包裝標示「健康食品」字樣及（小綠人）標準圖像、許可證字號、保健功效敘述等相關規定項目，核可產品資訊並公布於食藥署食品藥物消費者知識服務網。健康食品本質仍屬食品，並非藥品，無治療疾病或瘦身減肥作用。另自</w:t>
      </w:r>
      <w:r w:rsidRPr="00244311">
        <w:rPr>
          <w:rFonts w:ascii="Times New Roman" w:hAnsi="Times New Roman" w:hint="eastAsia"/>
          <w:noProof/>
        </w:rPr>
        <w:t>107</w:t>
      </w:r>
      <w:r w:rsidRPr="00244311">
        <w:rPr>
          <w:rFonts w:ascii="Times New Roman" w:hAnsi="Times New Roman"/>
          <w:noProof/>
        </w:rPr>
        <w:t>年</w:t>
      </w:r>
      <w:r w:rsidRPr="00244311">
        <w:rPr>
          <w:rFonts w:ascii="Times New Roman" w:hAnsi="Times New Roman"/>
          <w:noProof/>
        </w:rPr>
        <w:t>1</w:t>
      </w:r>
      <w:r w:rsidRPr="00244311">
        <w:rPr>
          <w:rFonts w:ascii="Times New Roman" w:hAnsi="Times New Roman"/>
          <w:noProof/>
        </w:rPr>
        <w:t>月</w:t>
      </w:r>
      <w:r w:rsidRPr="00244311">
        <w:rPr>
          <w:rFonts w:ascii="Times New Roman" w:hAnsi="Times New Roman"/>
          <w:noProof/>
        </w:rPr>
        <w:t>1</w:t>
      </w:r>
      <w:r w:rsidRPr="00244311">
        <w:rPr>
          <w:rFonts w:ascii="Times New Roman" w:hAnsi="Times New Roman"/>
          <w:noProof/>
        </w:rPr>
        <w:t>日起，健康食品業者</w:t>
      </w:r>
      <w:r w:rsidR="006D5962" w:rsidRPr="00244311">
        <w:rPr>
          <w:rFonts w:ascii="Times New Roman" w:hAnsi="Times New Roman" w:hint="eastAsia"/>
          <w:noProof/>
        </w:rPr>
        <w:t>須</w:t>
      </w:r>
      <w:r w:rsidRPr="00244311">
        <w:rPr>
          <w:rFonts w:ascii="Times New Roman" w:hAnsi="Times New Roman"/>
          <w:noProof/>
        </w:rPr>
        <w:t>在膠囊、錠狀健康食品</w:t>
      </w:r>
      <w:r w:rsidR="006D5962" w:rsidRPr="00244311">
        <w:rPr>
          <w:rFonts w:ascii="Times New Roman" w:hAnsi="Times New Roman" w:hint="eastAsia"/>
          <w:noProof/>
        </w:rPr>
        <w:t>之</w:t>
      </w:r>
      <w:r w:rsidRPr="00244311">
        <w:rPr>
          <w:rFonts w:ascii="Times New Roman" w:hAnsi="Times New Roman"/>
          <w:noProof/>
        </w:rPr>
        <w:t>外觀、包裝加註「本產品非藥品，供保健用，罹病者仍需就醫」與「請依建議攝取量食用，勿過量」等字樣。如</w:t>
      </w:r>
      <w:r w:rsidR="006D5962" w:rsidRPr="00244311">
        <w:rPr>
          <w:rFonts w:ascii="Times New Roman" w:hAnsi="Times New Roman" w:hint="eastAsia"/>
          <w:noProof/>
        </w:rPr>
        <w:t>為</w:t>
      </w:r>
      <w:r w:rsidRPr="00244311">
        <w:rPr>
          <w:rFonts w:ascii="Times New Roman" w:hAnsi="Times New Roman"/>
          <w:noProof/>
        </w:rPr>
        <w:t>膠囊、錠狀以外健康食品</w:t>
      </w:r>
      <w:r w:rsidR="006D5962" w:rsidRPr="00244311">
        <w:rPr>
          <w:rFonts w:ascii="Times New Roman" w:hAnsi="Times New Roman" w:hint="eastAsia"/>
          <w:noProof/>
        </w:rPr>
        <w:t>之</w:t>
      </w:r>
      <w:r w:rsidRPr="00244311">
        <w:rPr>
          <w:rFonts w:ascii="Times New Roman" w:hAnsi="Times New Roman"/>
          <w:noProof/>
        </w:rPr>
        <w:t>產品，業者</w:t>
      </w:r>
      <w:r w:rsidR="006D5962" w:rsidRPr="00244311">
        <w:rPr>
          <w:rFonts w:ascii="Times New Roman" w:hAnsi="Times New Roman"/>
          <w:noProof/>
        </w:rPr>
        <w:t>也必須加註「本產品供保健用，請依建議攝取量食用」等字樣，</w:t>
      </w:r>
      <w:r w:rsidR="006D5962" w:rsidRPr="00244311">
        <w:rPr>
          <w:rFonts w:ascii="Times New Roman" w:hAnsi="Times New Roman" w:hint="eastAsia"/>
          <w:noProof/>
        </w:rPr>
        <w:t>作為</w:t>
      </w:r>
      <w:r w:rsidR="006D5962" w:rsidRPr="00244311">
        <w:rPr>
          <w:rFonts w:ascii="Times New Roman" w:hAnsi="Times New Roman"/>
          <w:noProof/>
        </w:rPr>
        <w:t>民眾</w:t>
      </w:r>
      <w:r w:rsidR="006D5962" w:rsidRPr="00244311">
        <w:rPr>
          <w:rFonts w:ascii="Times New Roman" w:hAnsi="Times New Roman" w:hint="eastAsia"/>
          <w:noProof/>
        </w:rPr>
        <w:t>食用</w:t>
      </w:r>
      <w:r w:rsidRPr="00244311">
        <w:rPr>
          <w:rFonts w:ascii="Times New Roman" w:hAnsi="Times New Roman"/>
          <w:noProof/>
        </w:rPr>
        <w:t>健康食品</w:t>
      </w:r>
      <w:r w:rsidR="006D5962" w:rsidRPr="00244311">
        <w:rPr>
          <w:rFonts w:ascii="Times New Roman" w:hAnsi="Times New Roman" w:hint="eastAsia"/>
          <w:noProof/>
        </w:rPr>
        <w:t>之告示內容</w:t>
      </w:r>
      <w:r w:rsidRPr="00244311">
        <w:rPr>
          <w:rFonts w:ascii="Times New Roman" w:hAnsi="Times New Roman"/>
          <w:noProof/>
        </w:rPr>
        <w:t>。</w:t>
      </w:r>
    </w:p>
    <w:p w:rsidR="00B22B96" w:rsidRPr="00244311" w:rsidRDefault="00B22B96" w:rsidP="00B22B96">
      <w:pPr>
        <w:pStyle w:val="3"/>
        <w:rPr>
          <w:rFonts w:ascii="Times New Roman" w:hAnsi="Times New Roman"/>
          <w:noProof/>
        </w:rPr>
      </w:pPr>
      <w:r w:rsidRPr="00244311">
        <w:rPr>
          <w:rFonts w:ascii="Times New Roman" w:hAnsi="Times New Roman" w:hint="eastAsia"/>
          <w:noProof/>
        </w:rPr>
        <w:t>食品未經取得健康食品許可證者，無論稱作</w:t>
      </w:r>
      <w:r w:rsidRPr="00244311">
        <w:rPr>
          <w:rFonts w:hAnsi="標楷體" w:hint="eastAsia"/>
          <w:noProof/>
        </w:rPr>
        <w:t>「</w:t>
      </w:r>
      <w:r w:rsidRPr="00244311">
        <w:rPr>
          <w:rFonts w:ascii="Times New Roman" w:hAnsi="Times New Roman" w:hint="eastAsia"/>
          <w:noProof/>
        </w:rPr>
        <w:t>保健食品</w:t>
      </w:r>
      <w:r w:rsidRPr="00244311">
        <w:rPr>
          <w:rFonts w:hAnsi="標楷體" w:hint="eastAsia"/>
          <w:noProof/>
        </w:rPr>
        <w:t>」</w:t>
      </w:r>
      <w:r w:rsidRPr="00244311">
        <w:rPr>
          <w:rFonts w:ascii="Times New Roman" w:hAnsi="Times New Roman" w:hint="eastAsia"/>
          <w:noProof/>
        </w:rPr>
        <w:t>或其他名稱，均非法律規定名詞，固不屬健康食品管理法所稱之健康食品，而屬食安法所稱之（一般）食品，不得在標示及廣告上刊載或宣稱具有任何療</w:t>
      </w:r>
      <w:r w:rsidR="006D5962" w:rsidRPr="00244311">
        <w:rPr>
          <w:rFonts w:ascii="Times New Roman" w:hAnsi="Times New Roman" w:hint="eastAsia"/>
          <w:noProof/>
        </w:rPr>
        <w:t>效或保健功效，只能標示營養素名稱及含量，並依</w:t>
      </w:r>
      <w:r w:rsidRPr="00244311">
        <w:rPr>
          <w:rFonts w:ascii="Times New Roman" w:hAnsi="Times New Roman" w:hint="eastAsia"/>
          <w:noProof/>
        </w:rPr>
        <w:t>市售包裝食品營養標示規範標示營養素一定範圍之生理功能。坊間保健食品常以錠狀或膠囊狀型態出現，外觀與藥品相似，可能採用類似健康食品之成分，但未通過健康食品之安全性、功效性評估試驗，當然未獲得健康食品許可證，僅能當一般食品販售及管理，若涉及宣稱健康食品之保健功效，即違反健康食品管理法規定；若誇大療效，</w:t>
      </w:r>
      <w:r w:rsidR="006D5962" w:rsidRPr="00244311">
        <w:rPr>
          <w:rFonts w:ascii="Times New Roman" w:hAnsi="Times New Roman" w:hint="eastAsia"/>
          <w:noProof/>
        </w:rPr>
        <w:t>則違反食</w:t>
      </w:r>
      <w:r w:rsidRPr="00244311">
        <w:rPr>
          <w:rFonts w:ascii="Times New Roman" w:hAnsi="Times New Roman" w:hint="eastAsia"/>
          <w:noProof/>
        </w:rPr>
        <w:t>安法之規定。至業者可依產品情況及其行銷策略，自行決定是否申請健康食品查驗登記或一以一般食品販售。</w:t>
      </w:r>
    </w:p>
    <w:p w:rsidR="00B22B96" w:rsidRPr="00244311" w:rsidRDefault="00B22B96" w:rsidP="00B22B96">
      <w:pPr>
        <w:pStyle w:val="3"/>
        <w:rPr>
          <w:rFonts w:ascii="Times New Roman" w:hAnsi="Times New Roman"/>
          <w:noProof/>
        </w:rPr>
      </w:pPr>
      <w:r w:rsidRPr="00244311">
        <w:rPr>
          <w:rFonts w:ascii="Times New Roman" w:hAnsi="Times New Roman"/>
          <w:noProof/>
        </w:rPr>
        <w:t>食品非</w:t>
      </w:r>
      <w:r w:rsidR="0036537E" w:rsidRPr="00244311">
        <w:rPr>
          <w:rFonts w:ascii="Times New Roman" w:hAnsi="Times New Roman" w:hint="eastAsia"/>
          <w:noProof/>
          <w:lang w:eastAsia="zh-HK"/>
        </w:rPr>
        <w:t>屬</w:t>
      </w:r>
      <w:r w:rsidRPr="00244311">
        <w:rPr>
          <w:rFonts w:ascii="Times New Roman" w:hAnsi="Times New Roman"/>
          <w:noProof/>
        </w:rPr>
        <w:t>藥品，不具有療效及改變身體外觀等功能，有病應及時就醫，勿輕信廣告內容，避免延誤治療時機危害健康</w:t>
      </w:r>
      <w:r w:rsidRPr="00244311">
        <w:rPr>
          <w:rFonts w:ascii="Times New Roman" w:hAnsi="Times New Roman" w:hint="eastAsia"/>
          <w:noProof/>
        </w:rPr>
        <w:t>。惟國內發生</w:t>
      </w:r>
      <w:r w:rsidR="006D5962" w:rsidRPr="00244311">
        <w:rPr>
          <w:rFonts w:ascii="Times New Roman" w:hAnsi="Times New Roman" w:hint="eastAsia"/>
          <w:noProof/>
        </w:rPr>
        <w:t>數起</w:t>
      </w:r>
      <w:r w:rsidRPr="00244311">
        <w:rPr>
          <w:rFonts w:ascii="Times New Roman" w:hAnsi="Times New Roman" w:hint="eastAsia"/>
          <w:noProof/>
        </w:rPr>
        <w:t>癌症患者，中斷醫療，而食用業者宣稱有治療癌症功效之保健食品代替醫療，例如：</w:t>
      </w:r>
      <w:r w:rsidRPr="00244311">
        <w:rPr>
          <w:rFonts w:ascii="Times New Roman" w:hAnsi="Times New Roman" w:hint="eastAsia"/>
          <w:noProof/>
        </w:rPr>
        <w:t>106</w:t>
      </w:r>
      <w:r w:rsidRPr="00244311">
        <w:rPr>
          <w:rFonts w:ascii="Times New Roman" w:hAnsi="Times New Roman" w:hint="eastAsia"/>
          <w:noProof/>
        </w:rPr>
        <w:t>年</w:t>
      </w:r>
      <w:r w:rsidRPr="00244311">
        <w:rPr>
          <w:rFonts w:ascii="Times New Roman" w:hAnsi="Times New Roman" w:hint="eastAsia"/>
          <w:noProof/>
        </w:rPr>
        <w:t>3</w:t>
      </w:r>
      <w:r w:rsidRPr="00244311">
        <w:rPr>
          <w:rFonts w:ascii="Times New Roman" w:hAnsi="Times New Roman" w:hint="eastAsia"/>
          <w:noProof/>
        </w:rPr>
        <w:t>月曾發生</w:t>
      </w:r>
      <w:r w:rsidRPr="00244311">
        <w:rPr>
          <w:rFonts w:ascii="Times New Roman" w:hAnsi="Times New Roman"/>
          <w:noProof/>
        </w:rPr>
        <w:t>罹患乳癌</w:t>
      </w:r>
      <w:r w:rsidRPr="00244311">
        <w:rPr>
          <w:rFonts w:ascii="Times New Roman" w:hAnsi="Times New Roman" w:hint="eastAsia"/>
          <w:noProof/>
        </w:rPr>
        <w:t>女性病患，</w:t>
      </w:r>
      <w:r w:rsidRPr="00244311">
        <w:rPr>
          <w:rFonts w:ascii="Times New Roman" w:hAnsi="Times New Roman"/>
          <w:noProof/>
        </w:rPr>
        <w:t>購買百萬元睡蓮產品，導致癌症急速惡化</w:t>
      </w:r>
      <w:r w:rsidRPr="00244311">
        <w:rPr>
          <w:rFonts w:ascii="Times New Roman" w:hAnsi="Times New Roman" w:hint="eastAsia"/>
          <w:noProof/>
        </w:rPr>
        <w:t>；</w:t>
      </w:r>
      <w:r w:rsidRPr="00244311">
        <w:rPr>
          <w:rFonts w:ascii="Times New Roman" w:hAnsi="Times New Roman" w:hint="eastAsia"/>
          <w:noProof/>
        </w:rPr>
        <w:t>107</w:t>
      </w:r>
      <w:r w:rsidRPr="00244311">
        <w:rPr>
          <w:rFonts w:ascii="Times New Roman" w:hAnsi="Times New Roman" w:hint="eastAsia"/>
          <w:noProof/>
        </w:rPr>
        <w:t>年</w:t>
      </w:r>
      <w:r w:rsidRPr="00244311">
        <w:rPr>
          <w:rFonts w:ascii="Times New Roman" w:hAnsi="Times New Roman" w:hint="eastAsia"/>
          <w:noProof/>
        </w:rPr>
        <w:t>3</w:t>
      </w:r>
      <w:r w:rsidRPr="00244311">
        <w:rPr>
          <w:rFonts w:ascii="Times New Roman" w:hAnsi="Times New Roman" w:hint="eastAsia"/>
          <w:noProof/>
        </w:rPr>
        <w:t>月某罹癌女性，於治療期間改食用有療效之保健食品，後來中斷化療，導致病情嚴重惡化病逝等不幸事件。另財團法人癌症希望基金會曾進行</w:t>
      </w:r>
      <w:r w:rsidRPr="00244311">
        <w:rPr>
          <w:rFonts w:ascii="Times New Roman" w:hAnsi="Times New Roman"/>
          <w:noProof/>
        </w:rPr>
        <w:t>「癌症病友使用保健食品大調查」</w:t>
      </w:r>
      <w:r w:rsidRPr="00244311">
        <w:rPr>
          <w:rStyle w:val="aff0"/>
          <w:rFonts w:ascii="Times New Roman" w:hAnsi="Times New Roman"/>
          <w:noProof/>
        </w:rPr>
        <w:footnoteReference w:id="28"/>
      </w:r>
      <w:r w:rsidRPr="00244311">
        <w:rPr>
          <w:rFonts w:ascii="Times New Roman" w:hAnsi="Times New Roman" w:hint="eastAsia"/>
          <w:noProof/>
        </w:rPr>
        <w:t>，</w:t>
      </w:r>
      <w:r w:rsidRPr="00244311">
        <w:rPr>
          <w:rFonts w:ascii="Times New Roman" w:hAnsi="Times New Roman"/>
          <w:noProof/>
        </w:rPr>
        <w:t>發現國內</w:t>
      </w:r>
      <w:r w:rsidRPr="00244311">
        <w:rPr>
          <w:rFonts w:ascii="Times New Roman" w:hAnsi="Times New Roman"/>
          <w:noProof/>
        </w:rPr>
        <w:t>8</w:t>
      </w:r>
      <w:r w:rsidRPr="00244311">
        <w:rPr>
          <w:rFonts w:ascii="Times New Roman" w:hAnsi="Times New Roman"/>
          <w:noProof/>
        </w:rPr>
        <w:t>成</w:t>
      </w:r>
      <w:r w:rsidRPr="00244311">
        <w:rPr>
          <w:rFonts w:ascii="Times New Roman" w:hAnsi="Times New Roman"/>
          <w:noProof/>
        </w:rPr>
        <w:t>2</w:t>
      </w:r>
      <w:r w:rsidRPr="00244311">
        <w:rPr>
          <w:rFonts w:ascii="Times New Roman" w:hAnsi="Times New Roman"/>
          <w:noProof/>
        </w:rPr>
        <w:t>癌</w:t>
      </w:r>
      <w:r w:rsidRPr="00244311">
        <w:rPr>
          <w:rFonts w:ascii="Times New Roman" w:hAnsi="Times New Roman" w:hint="eastAsia"/>
          <w:noProof/>
        </w:rPr>
        <w:t>症病</w:t>
      </w:r>
      <w:r w:rsidRPr="00244311">
        <w:rPr>
          <w:rFonts w:ascii="Times New Roman" w:hAnsi="Times New Roman"/>
          <w:noProof/>
        </w:rPr>
        <w:t>友曾</w:t>
      </w:r>
      <w:r w:rsidRPr="00244311">
        <w:rPr>
          <w:rFonts w:ascii="Times New Roman" w:hAnsi="Times New Roman" w:hint="eastAsia"/>
          <w:noProof/>
        </w:rPr>
        <w:t>食</w:t>
      </w:r>
      <w:r w:rsidRPr="00244311">
        <w:rPr>
          <w:rFonts w:ascii="Times New Roman" w:hAnsi="Times New Roman"/>
          <w:noProof/>
        </w:rPr>
        <w:t>用保健食品，目的除強身健體、治療疾病外，甚至有</w:t>
      </w:r>
      <w:r w:rsidRPr="00244311">
        <w:rPr>
          <w:rFonts w:ascii="Times New Roman" w:hAnsi="Times New Roman" w:hint="eastAsia"/>
          <w:noProof/>
        </w:rPr>
        <w:t>5</w:t>
      </w:r>
      <w:r w:rsidRPr="00244311">
        <w:rPr>
          <w:rFonts w:ascii="Times New Roman" w:hAnsi="Times New Roman" w:hint="eastAsia"/>
          <w:noProof/>
        </w:rPr>
        <w:t>位病</w:t>
      </w:r>
      <w:r w:rsidRPr="00244311">
        <w:rPr>
          <w:rFonts w:ascii="Times New Roman" w:hAnsi="Times New Roman"/>
          <w:noProof/>
        </w:rPr>
        <w:t>人因保健食品中斷癌症正規治療</w:t>
      </w:r>
      <w:r w:rsidRPr="00244311">
        <w:rPr>
          <w:rFonts w:ascii="Times New Roman" w:hAnsi="Times New Roman" w:hint="eastAsia"/>
          <w:noProof/>
        </w:rPr>
        <w:t>；另</w:t>
      </w:r>
      <w:r w:rsidRPr="00244311">
        <w:rPr>
          <w:rFonts w:ascii="Times New Roman" w:hAnsi="Times New Roman"/>
          <w:noProof/>
        </w:rPr>
        <w:t>有</w:t>
      </w:r>
      <w:r w:rsidRPr="00244311">
        <w:rPr>
          <w:rFonts w:ascii="Times New Roman" w:hAnsi="Times New Roman"/>
          <w:noProof/>
        </w:rPr>
        <w:t>4.9%</w:t>
      </w:r>
      <w:r w:rsidRPr="00244311">
        <w:rPr>
          <w:rFonts w:ascii="Times New Roman" w:hAnsi="Times New Roman"/>
          <w:noProof/>
        </w:rPr>
        <w:t>及</w:t>
      </w:r>
      <w:r w:rsidRPr="00244311">
        <w:rPr>
          <w:rFonts w:ascii="Times New Roman" w:hAnsi="Times New Roman"/>
          <w:noProof/>
        </w:rPr>
        <w:t>1.2%</w:t>
      </w:r>
      <w:r w:rsidRPr="00244311">
        <w:rPr>
          <w:rFonts w:ascii="Times New Roman" w:hAnsi="Times New Roman"/>
          <w:noProof/>
        </w:rPr>
        <w:t>癌友認為保健食品能避免復發及治療癌症</w:t>
      </w:r>
      <w:r w:rsidRPr="00244311">
        <w:rPr>
          <w:rFonts w:ascii="Times New Roman" w:hAnsi="Times New Roman" w:hint="eastAsia"/>
          <w:noProof/>
        </w:rPr>
        <w:t>，</w:t>
      </w:r>
      <w:r w:rsidRPr="00244311">
        <w:rPr>
          <w:rFonts w:ascii="Times New Roman" w:hAnsi="Times New Roman"/>
          <w:noProof/>
        </w:rPr>
        <w:t>有</w:t>
      </w:r>
      <w:r w:rsidRPr="00244311">
        <w:rPr>
          <w:rFonts w:ascii="Times New Roman" w:hAnsi="Times New Roman"/>
          <w:noProof/>
        </w:rPr>
        <w:t>3</w:t>
      </w:r>
      <w:r w:rsidRPr="00244311">
        <w:rPr>
          <w:rFonts w:ascii="Times New Roman" w:hAnsi="Times New Roman"/>
          <w:noProof/>
        </w:rPr>
        <w:t>成</w:t>
      </w:r>
      <w:r w:rsidRPr="00244311">
        <w:rPr>
          <w:rFonts w:ascii="Times New Roman" w:hAnsi="Times New Roman"/>
          <w:noProof/>
        </w:rPr>
        <w:t>7</w:t>
      </w:r>
      <w:r w:rsidRPr="00244311">
        <w:rPr>
          <w:rFonts w:ascii="Times New Roman" w:hAnsi="Times New Roman"/>
          <w:noProof/>
        </w:rPr>
        <w:t>癌友食用選擇不告訴醫師，而未告知醫師的原因分別以醫師不見得清楚保健食品</w:t>
      </w:r>
      <w:r w:rsidRPr="00244311">
        <w:rPr>
          <w:rFonts w:ascii="Times New Roman" w:hAnsi="Times New Roman" w:hint="eastAsia"/>
          <w:noProof/>
        </w:rPr>
        <w:t>（</w:t>
      </w:r>
      <w:r w:rsidRPr="00244311">
        <w:rPr>
          <w:rFonts w:ascii="Times New Roman" w:hAnsi="Times New Roman"/>
          <w:noProof/>
        </w:rPr>
        <w:t>31.9%</w:t>
      </w:r>
      <w:r w:rsidRPr="00244311">
        <w:rPr>
          <w:rFonts w:ascii="Times New Roman" w:hAnsi="Times New Roman" w:hint="eastAsia"/>
          <w:noProof/>
        </w:rPr>
        <w:t>）</w:t>
      </w:r>
      <w:r w:rsidRPr="00244311">
        <w:rPr>
          <w:rFonts w:ascii="Times New Roman" w:hAnsi="Times New Roman"/>
          <w:noProof/>
        </w:rPr>
        <w:t>、醫師沒必要知道</w:t>
      </w:r>
      <w:r w:rsidRPr="00244311">
        <w:rPr>
          <w:rFonts w:ascii="Times New Roman" w:hAnsi="Times New Roman" w:hint="eastAsia"/>
          <w:noProof/>
        </w:rPr>
        <w:t>（</w:t>
      </w:r>
      <w:r w:rsidRPr="00244311">
        <w:rPr>
          <w:rFonts w:ascii="Times New Roman" w:hAnsi="Times New Roman"/>
          <w:noProof/>
        </w:rPr>
        <w:t>27.7%</w:t>
      </w:r>
      <w:r w:rsidRPr="00244311">
        <w:rPr>
          <w:rFonts w:ascii="Times New Roman" w:hAnsi="Times New Roman" w:hint="eastAsia"/>
          <w:noProof/>
        </w:rPr>
        <w:t>）</w:t>
      </w:r>
      <w:r w:rsidRPr="00244311">
        <w:rPr>
          <w:rFonts w:ascii="Times New Roman" w:hAnsi="Times New Roman"/>
          <w:noProof/>
        </w:rPr>
        <w:t>及醫</w:t>
      </w:r>
      <w:r w:rsidRPr="00244311">
        <w:rPr>
          <w:rFonts w:ascii="Times New Roman" w:hAnsi="Times New Roman" w:hint="eastAsia"/>
          <w:noProof/>
        </w:rPr>
        <w:t>師</w:t>
      </w:r>
      <w:r w:rsidRPr="00244311">
        <w:rPr>
          <w:rFonts w:ascii="Times New Roman" w:hAnsi="Times New Roman"/>
          <w:noProof/>
        </w:rPr>
        <w:t>可能會反對</w:t>
      </w:r>
      <w:r w:rsidRPr="00244311">
        <w:rPr>
          <w:rFonts w:ascii="Times New Roman" w:hAnsi="Times New Roman" w:hint="eastAsia"/>
          <w:noProof/>
        </w:rPr>
        <w:t>（</w:t>
      </w:r>
      <w:r w:rsidRPr="00244311">
        <w:rPr>
          <w:rFonts w:ascii="Times New Roman" w:hAnsi="Times New Roman"/>
          <w:noProof/>
        </w:rPr>
        <w:t>14.9%</w:t>
      </w:r>
      <w:r w:rsidRPr="00244311">
        <w:rPr>
          <w:rFonts w:ascii="Times New Roman" w:hAnsi="Times New Roman" w:hint="eastAsia"/>
          <w:noProof/>
        </w:rPr>
        <w:t>）</w:t>
      </w:r>
      <w:r w:rsidRPr="00244311">
        <w:rPr>
          <w:rFonts w:ascii="Times New Roman" w:hAnsi="Times New Roman"/>
          <w:noProof/>
        </w:rPr>
        <w:t>為主要原因</w:t>
      </w:r>
      <w:r w:rsidRPr="00244311">
        <w:rPr>
          <w:rFonts w:ascii="Times New Roman" w:hAnsi="Times New Roman" w:hint="eastAsia"/>
          <w:noProof/>
        </w:rPr>
        <w:t>。</w:t>
      </w:r>
    </w:p>
    <w:p w:rsidR="000E4C2E" w:rsidRPr="00244311" w:rsidRDefault="006D5962" w:rsidP="000E4C2E">
      <w:pPr>
        <w:pStyle w:val="3"/>
        <w:rPr>
          <w:noProof/>
        </w:rPr>
      </w:pPr>
      <w:r w:rsidRPr="00244311">
        <w:rPr>
          <w:rFonts w:ascii="Times New Roman" w:hAnsi="Times New Roman"/>
          <w:noProof/>
        </w:rPr>
        <w:t>據食藥署查復</w:t>
      </w:r>
      <w:r w:rsidRPr="00244311">
        <w:rPr>
          <w:rFonts w:ascii="Times New Roman" w:hAnsi="Times New Roman" w:hint="eastAsia"/>
          <w:noProof/>
        </w:rPr>
        <w:t>，有影射減肥療效之</w:t>
      </w:r>
      <w:r w:rsidRPr="00244311">
        <w:rPr>
          <w:rFonts w:ascii="Times New Roman" w:hAnsi="Times New Roman"/>
          <w:noProof/>
        </w:rPr>
        <w:t>食品廣告宣稱「</w:t>
      </w:r>
      <w:r w:rsidRPr="00244311">
        <w:rPr>
          <w:rFonts w:ascii="Times New Roman" w:hAnsi="Times New Roman" w:hint="eastAsia"/>
          <w:noProof/>
        </w:rPr>
        <w:t>……</w:t>
      </w:r>
      <w:r w:rsidRPr="00244311">
        <w:rPr>
          <w:rFonts w:ascii="Times New Roman" w:hAnsi="Times New Roman"/>
          <w:noProof/>
        </w:rPr>
        <w:t>溶解你的肥</w:t>
      </w:r>
      <w:r w:rsidRPr="00244311">
        <w:rPr>
          <w:rFonts w:ascii="Times New Roman" w:hAnsi="Times New Roman" w:hint="eastAsia"/>
          <w:noProof/>
        </w:rPr>
        <w:t>……減</w:t>
      </w:r>
      <w:r w:rsidRPr="00244311">
        <w:rPr>
          <w:rFonts w:ascii="Times New Roman" w:hAnsi="Times New Roman"/>
          <w:noProof/>
        </w:rPr>
        <w:t>重指定使用</w:t>
      </w:r>
      <w:r w:rsidRPr="00244311">
        <w:rPr>
          <w:rFonts w:ascii="Times New Roman" w:hAnsi="Times New Roman" w:hint="eastAsia"/>
          <w:noProof/>
        </w:rPr>
        <w:t>……</w:t>
      </w:r>
      <w:r w:rsidRPr="00244311">
        <w:rPr>
          <w:rFonts w:ascii="Times New Roman" w:hAnsi="Times New Roman"/>
          <w:noProof/>
        </w:rPr>
        <w:t>10</w:t>
      </w:r>
      <w:r w:rsidRPr="00244311">
        <w:rPr>
          <w:rFonts w:ascii="Times New Roman" w:hAnsi="Times New Roman"/>
          <w:noProof/>
        </w:rPr>
        <w:t>天基本就瘦</w:t>
      </w:r>
      <w:r w:rsidRPr="00244311">
        <w:rPr>
          <w:rFonts w:ascii="Times New Roman" w:hAnsi="Times New Roman"/>
          <w:noProof/>
        </w:rPr>
        <w:t>3~5</w:t>
      </w:r>
      <w:r w:rsidRPr="00244311">
        <w:rPr>
          <w:rFonts w:ascii="Times New Roman" w:hAnsi="Times New Roman"/>
          <w:noProof/>
        </w:rPr>
        <w:t>公斤</w:t>
      </w:r>
      <w:r w:rsidRPr="00244311">
        <w:rPr>
          <w:rFonts w:ascii="Times New Roman" w:hAnsi="Times New Roman" w:hint="eastAsia"/>
          <w:noProof/>
        </w:rPr>
        <w:t>……</w:t>
      </w:r>
      <w:r w:rsidRPr="00244311">
        <w:rPr>
          <w:rFonts w:ascii="Times New Roman" w:hAnsi="Times New Roman"/>
          <w:noProof/>
        </w:rPr>
        <w:t>使用前</w:t>
      </w:r>
      <w:r w:rsidRPr="00244311">
        <w:rPr>
          <w:rFonts w:ascii="Times New Roman" w:hAnsi="Times New Roman"/>
          <w:noProof/>
        </w:rPr>
        <w:t>89.9kg</w:t>
      </w:r>
      <w:r w:rsidRPr="00244311">
        <w:rPr>
          <w:rFonts w:ascii="Times New Roman" w:hAnsi="Times New Roman" w:hint="eastAsia"/>
          <w:noProof/>
        </w:rPr>
        <w:t>……</w:t>
      </w:r>
      <w:r w:rsidRPr="00244311">
        <w:rPr>
          <w:rFonts w:ascii="Times New Roman" w:hAnsi="Times New Roman"/>
          <w:noProof/>
        </w:rPr>
        <w:t>使用後</w:t>
      </w:r>
      <w:r w:rsidRPr="00244311">
        <w:rPr>
          <w:rFonts w:ascii="Times New Roman" w:hAnsi="Times New Roman"/>
          <w:noProof/>
        </w:rPr>
        <w:t>87.6kg</w:t>
      </w:r>
      <w:r w:rsidRPr="00244311">
        <w:rPr>
          <w:rFonts w:ascii="Times New Roman" w:hAnsi="Times New Roman" w:hint="eastAsia"/>
          <w:noProof/>
        </w:rPr>
        <w:t>……</w:t>
      </w:r>
      <w:r w:rsidRPr="00244311">
        <w:rPr>
          <w:rFonts w:ascii="Times New Roman" w:hAnsi="Times New Roman"/>
          <w:noProof/>
        </w:rPr>
        <w:t>」等情，整體表現涉嫌影射</w:t>
      </w:r>
      <w:r w:rsidRPr="00244311">
        <w:rPr>
          <w:rFonts w:ascii="Times New Roman" w:hAnsi="Times New Roman" w:hint="eastAsia"/>
          <w:noProof/>
        </w:rPr>
        <w:t>108</w:t>
      </w:r>
      <w:r w:rsidRPr="00244311">
        <w:rPr>
          <w:rFonts w:ascii="Times New Roman" w:hAnsi="Times New Roman" w:hint="eastAsia"/>
          <w:noProof/>
        </w:rPr>
        <w:t>年之</w:t>
      </w:r>
      <w:r w:rsidRPr="00244311">
        <w:rPr>
          <w:rFonts w:ascii="Times New Roman" w:hAnsi="Times New Roman"/>
          <w:noProof/>
        </w:rPr>
        <w:t>認定準則所列「涉及維持或改變人體器官、組織、生理或外觀之功能」等情形</w:t>
      </w:r>
      <w:r w:rsidRPr="00244311">
        <w:rPr>
          <w:rFonts w:ascii="Times New Roman" w:hAnsi="Times New Roman" w:hint="eastAsia"/>
          <w:noProof/>
        </w:rPr>
        <w:t>；「纖先暢輕盈美麗勁爆價專案」廣告宣稱「……抑制脂肪吸收</w:t>
      </w:r>
      <w:r w:rsidRPr="00244311">
        <w:rPr>
          <w:rFonts w:ascii="Times New Roman" w:hAnsi="Times New Roman" w:hint="eastAsia"/>
          <w:noProof/>
        </w:rPr>
        <w:t>87%</w:t>
      </w:r>
      <w:r w:rsidRPr="00244311">
        <w:rPr>
          <w:rFonts w:ascii="Times New Roman" w:hAnsi="Times New Roman" w:hint="eastAsia"/>
          <w:noProof/>
        </w:rPr>
        <w:t> </w:t>
      </w:r>
      <w:r w:rsidRPr="00244311">
        <w:rPr>
          <w:rFonts w:ascii="Times New Roman" w:hAnsi="Times New Roman" w:hint="eastAsia"/>
          <w:noProof/>
        </w:rPr>
        <w:t>抑制脂肪蓄積</w:t>
      </w:r>
      <w:r w:rsidRPr="00244311">
        <w:rPr>
          <w:rFonts w:ascii="Times New Roman" w:hAnsi="Times New Roman" w:hint="eastAsia"/>
          <w:noProof/>
        </w:rPr>
        <w:t>92%</w:t>
      </w:r>
      <w:r w:rsidRPr="00244311">
        <w:rPr>
          <w:rFonts w:ascii="Times New Roman" w:hAnsi="Times New Roman" w:hint="eastAsia"/>
          <w:noProof/>
        </w:rPr>
        <w:t> </w:t>
      </w:r>
      <w:r w:rsidRPr="00244311">
        <w:rPr>
          <w:rFonts w:ascii="Times New Roman" w:hAnsi="Times New Roman" w:hint="eastAsia"/>
          <w:noProof/>
        </w:rPr>
        <w:t>促進脂肪燃燒</w:t>
      </w:r>
      <w:r w:rsidRPr="00244311">
        <w:rPr>
          <w:rFonts w:ascii="Times New Roman" w:hAnsi="Times New Roman" w:hint="eastAsia"/>
          <w:noProof/>
        </w:rPr>
        <w:t>97%</w:t>
      </w:r>
      <w:r w:rsidRPr="00244311">
        <w:rPr>
          <w:rFonts w:ascii="Times New Roman" w:hAnsi="Times New Roman" w:hint="eastAsia"/>
          <w:noProof/>
        </w:rPr>
        <w:t>……經實驗證實能有效抑制食慾與控制體重增加達</w:t>
      </w:r>
      <w:r w:rsidRPr="00244311">
        <w:rPr>
          <w:rFonts w:ascii="Times New Roman" w:hAnsi="Times New Roman" w:hint="eastAsia"/>
          <w:noProof/>
        </w:rPr>
        <w:t>23%</w:t>
      </w:r>
      <w:r w:rsidRPr="00244311">
        <w:rPr>
          <w:rFonts w:ascii="Times New Roman" w:hAnsi="Times New Roman" w:hint="eastAsia"/>
          <w:noProof/>
        </w:rPr>
        <w:t> </w:t>
      </w:r>
      <w:r w:rsidRPr="00244311">
        <w:rPr>
          <w:rFonts w:ascii="Times New Roman" w:hAnsi="Times New Roman" w:hint="eastAsia"/>
          <w:noProof/>
        </w:rPr>
        <w:t>挑戰</w:t>
      </w:r>
      <w:r w:rsidRPr="00244311">
        <w:rPr>
          <w:rFonts w:ascii="Times New Roman" w:hAnsi="Times New Roman" w:hint="eastAsia"/>
          <w:noProof/>
        </w:rPr>
        <w:t>10</w:t>
      </w:r>
      <w:r w:rsidRPr="00244311">
        <w:rPr>
          <w:rFonts w:ascii="Times New Roman" w:hAnsi="Times New Roman" w:hint="eastAsia"/>
          <w:noProof/>
        </w:rPr>
        <w:t>天鑑賞期降</w:t>
      </w:r>
      <w:r w:rsidRPr="00244311">
        <w:rPr>
          <w:rFonts w:ascii="Times New Roman" w:hAnsi="Times New Roman" w:hint="eastAsia"/>
          <w:noProof/>
        </w:rPr>
        <w:t>5~8</w:t>
      </w:r>
      <w:r w:rsidRPr="00244311">
        <w:rPr>
          <w:rFonts w:ascii="Times New Roman" w:hAnsi="Times New Roman" w:hint="eastAsia"/>
          <w:noProof/>
        </w:rPr>
        <w:t>公斤……</w:t>
      </w:r>
      <w:r w:rsidRPr="00244311">
        <w:rPr>
          <w:rFonts w:ascii="Times New Roman" w:hAnsi="Times New Roman" w:hint="eastAsia"/>
          <w:noProof/>
        </w:rPr>
        <w:t>1</w:t>
      </w:r>
      <w:r w:rsidRPr="00244311">
        <w:rPr>
          <w:rFonts w:ascii="Times New Roman" w:hAnsi="Times New Roman" w:hint="eastAsia"/>
          <w:noProof/>
        </w:rPr>
        <w:t>個月</w:t>
      </w:r>
      <w:r w:rsidRPr="00244311">
        <w:rPr>
          <w:rFonts w:ascii="Times New Roman" w:hAnsi="Times New Roman" w:hint="eastAsia"/>
          <w:noProof/>
        </w:rPr>
        <w:t>-8</w:t>
      </w:r>
      <w:r w:rsidR="00100583" w:rsidRPr="00244311">
        <w:rPr>
          <w:rFonts w:ascii="Times New Roman" w:hAnsi="Times New Roman" w:hint="eastAsia"/>
          <w:noProof/>
        </w:rPr>
        <w:t>公斤</w:t>
      </w:r>
      <w:r w:rsidRPr="00244311">
        <w:rPr>
          <w:rFonts w:ascii="Times New Roman" w:hAnsi="Times New Roman" w:hint="eastAsia"/>
          <w:noProof/>
        </w:rPr>
        <w:t>……」等詞句；另某業者廣告宣稱「</w:t>
      </w:r>
      <w:r w:rsidR="000E4C2E" w:rsidRPr="00244311">
        <w:rPr>
          <w:rFonts w:ascii="Times New Roman" w:hAnsi="Times New Roman" w:hint="eastAsia"/>
          <w:noProof/>
        </w:rPr>
        <w:t>……</w:t>
      </w:r>
      <w:r w:rsidRPr="00244311">
        <w:rPr>
          <w:rFonts w:ascii="Times New Roman" w:hAnsi="Times New Roman" w:hint="eastAsia"/>
          <w:noProof/>
        </w:rPr>
        <w:t>我吃了前</w:t>
      </w:r>
      <w:r w:rsidRPr="00244311">
        <w:rPr>
          <w:rFonts w:ascii="Times New Roman" w:hAnsi="Times New Roman" w:hint="eastAsia"/>
          <w:noProof/>
        </w:rPr>
        <w:t>2</w:t>
      </w:r>
      <w:r w:rsidRPr="00244311">
        <w:rPr>
          <w:rFonts w:ascii="Times New Roman" w:hAnsi="Times New Roman" w:hint="eastAsia"/>
          <w:noProof/>
        </w:rPr>
        <w:t>個禮拜我就瘦了</w:t>
      </w:r>
      <w:r w:rsidRPr="00244311">
        <w:rPr>
          <w:rFonts w:ascii="Times New Roman" w:hAnsi="Times New Roman" w:hint="eastAsia"/>
          <w:noProof/>
        </w:rPr>
        <w:t>5</w:t>
      </w:r>
      <w:r w:rsidRPr="00244311">
        <w:rPr>
          <w:rFonts w:ascii="Times New Roman" w:hAnsi="Times New Roman" w:hint="eastAsia"/>
          <w:noProof/>
        </w:rPr>
        <w:t>公斤……到現在我持續吃了半年，總共瘦了</w:t>
      </w:r>
      <w:r w:rsidRPr="00244311">
        <w:rPr>
          <w:rFonts w:ascii="Times New Roman" w:hAnsi="Times New Roman" w:hint="eastAsia"/>
          <w:noProof/>
        </w:rPr>
        <w:t>17</w:t>
      </w:r>
      <w:r w:rsidRPr="00244311">
        <w:rPr>
          <w:rFonts w:ascii="Times New Roman" w:hAnsi="Times New Roman" w:hint="eastAsia"/>
          <w:noProof/>
        </w:rPr>
        <w:t>公斤……」等詞句</w:t>
      </w:r>
      <w:r w:rsidR="000E4C2E" w:rsidRPr="00244311">
        <w:rPr>
          <w:rFonts w:ascii="Times New Roman" w:hAnsi="Times New Roman" w:hint="eastAsia"/>
          <w:noProof/>
        </w:rPr>
        <w:t>；或宣</w:t>
      </w:r>
      <w:r w:rsidRPr="00244311">
        <w:rPr>
          <w:rFonts w:ascii="Times New Roman" w:hAnsi="Times New Roman" w:hint="eastAsia"/>
          <w:noProof/>
        </w:rPr>
        <w:t>稱「……經臨床實驗證實腹部脂肪面積大幅減少</w:t>
      </w:r>
      <w:r w:rsidRPr="00244311">
        <w:rPr>
          <w:rFonts w:ascii="Times New Roman" w:hAnsi="Times New Roman" w:hint="eastAsia"/>
          <w:noProof/>
        </w:rPr>
        <w:t>15.3cm</w:t>
      </w:r>
      <w:r w:rsidRPr="00244311">
        <w:rPr>
          <w:rFonts w:ascii="Times New Roman" w:hAnsi="Times New Roman" w:hint="eastAsia"/>
          <w:noProof/>
          <w:vertAlign w:val="superscript"/>
        </w:rPr>
        <w:t>2</w:t>
      </w:r>
      <w:r w:rsidRPr="00244311">
        <w:rPr>
          <w:rFonts w:ascii="Times New Roman" w:hAnsi="Times New Roman" w:hint="eastAsia"/>
          <w:noProof/>
        </w:rPr>
        <w:t>（平方公分）……平均</w:t>
      </w:r>
      <w:r w:rsidRPr="00244311">
        <w:rPr>
          <w:rFonts w:ascii="Times New Roman" w:hAnsi="Times New Roman" w:hint="eastAsia"/>
          <w:noProof/>
        </w:rPr>
        <w:t>3</w:t>
      </w:r>
      <w:r w:rsidRPr="00244311">
        <w:rPr>
          <w:rFonts w:ascii="Times New Roman" w:hAnsi="Times New Roman" w:hint="eastAsia"/>
          <w:noProof/>
        </w:rPr>
        <w:t>個月減掉的脂肪量相當於乒乓球</w:t>
      </w:r>
      <w:r w:rsidRPr="00244311">
        <w:rPr>
          <w:rFonts w:ascii="Times New Roman" w:hAnsi="Times New Roman" w:hint="eastAsia"/>
          <w:noProof/>
        </w:rPr>
        <w:t>13</w:t>
      </w:r>
      <w:r w:rsidRPr="00244311">
        <w:rPr>
          <w:rFonts w:ascii="Times New Roman" w:hAnsi="Times New Roman" w:hint="eastAsia"/>
          <w:noProof/>
        </w:rPr>
        <w:t>個……獻給真心想瘦下來的男女……帶走腹部脂肪……真的可以集中對抗肚子的肥胖……」等詞句</w:t>
      </w:r>
      <w:r w:rsidR="000E4C2E" w:rsidRPr="00244311">
        <w:rPr>
          <w:rFonts w:ascii="Times New Roman" w:hAnsi="Times New Roman" w:hint="eastAsia"/>
          <w:noProof/>
        </w:rPr>
        <w:t>，此等廣告明顯誇大不實且涉及療效，</w:t>
      </w:r>
      <w:r w:rsidR="000E4C2E" w:rsidRPr="00244311">
        <w:rPr>
          <w:rFonts w:ascii="Times New Roman" w:hAnsi="Times New Roman"/>
          <w:noProof/>
        </w:rPr>
        <w:t>民眾</w:t>
      </w:r>
      <w:r w:rsidR="000E4C2E" w:rsidRPr="00244311">
        <w:rPr>
          <w:rFonts w:ascii="Times New Roman" w:hAnsi="Times New Roman" w:hint="eastAsia"/>
          <w:noProof/>
        </w:rPr>
        <w:t>仍常</w:t>
      </w:r>
      <w:r w:rsidR="000E4C2E" w:rsidRPr="00244311">
        <w:rPr>
          <w:rFonts w:ascii="Times New Roman" w:hAnsi="Times New Roman"/>
          <w:noProof/>
        </w:rPr>
        <w:t>聽信且</w:t>
      </w:r>
      <w:r w:rsidR="000E4C2E" w:rsidRPr="00244311">
        <w:rPr>
          <w:rFonts w:ascii="Times New Roman" w:hAnsi="Times New Roman" w:hint="eastAsia"/>
          <w:noProof/>
        </w:rPr>
        <w:t>購</w:t>
      </w:r>
      <w:r w:rsidR="000E4C2E" w:rsidRPr="00244311">
        <w:rPr>
          <w:rFonts w:ascii="Times New Roman" w:hAnsi="Times New Roman"/>
          <w:noProof/>
        </w:rPr>
        <w:t>買</w:t>
      </w:r>
      <w:r w:rsidR="000E4C2E" w:rsidRPr="00244311">
        <w:rPr>
          <w:rFonts w:ascii="Times New Roman" w:hAnsi="Times New Roman" w:hint="eastAsia"/>
          <w:noProof/>
        </w:rPr>
        <w:t>產</w:t>
      </w:r>
      <w:r w:rsidR="000E4C2E" w:rsidRPr="00244311">
        <w:rPr>
          <w:rFonts w:ascii="Times New Roman" w:hAnsi="Times New Roman"/>
          <w:noProof/>
        </w:rPr>
        <w:t>品</w:t>
      </w:r>
      <w:r w:rsidR="000E4C2E" w:rsidRPr="00244311">
        <w:rPr>
          <w:rFonts w:ascii="Times New Roman" w:hAnsi="Times New Roman" w:hint="eastAsia"/>
          <w:noProof/>
        </w:rPr>
        <w:t>，對於食品</w:t>
      </w:r>
      <w:r w:rsidR="00B70F53" w:rsidRPr="00244311">
        <w:rPr>
          <w:rFonts w:ascii="Times New Roman" w:hAnsi="Times New Roman"/>
          <w:noProof/>
        </w:rPr>
        <w:t>不具有療效及改變身體外觀等功能</w:t>
      </w:r>
      <w:r w:rsidR="00B70F53" w:rsidRPr="00244311">
        <w:rPr>
          <w:rFonts w:ascii="Times New Roman" w:hAnsi="Times New Roman" w:hint="eastAsia"/>
          <w:noProof/>
        </w:rPr>
        <w:t>之識能不足。</w:t>
      </w:r>
    </w:p>
    <w:p w:rsidR="00C7024E" w:rsidRPr="00244311" w:rsidRDefault="00B22B96" w:rsidP="00D37E11">
      <w:pPr>
        <w:pStyle w:val="3"/>
      </w:pPr>
      <w:r w:rsidRPr="00244311">
        <w:rPr>
          <w:rFonts w:ascii="Times New Roman" w:hAnsi="Times New Roman" w:hint="eastAsia"/>
          <w:noProof/>
        </w:rPr>
        <w:t>綜上，健康食品雖以「小綠人標章」作為標準圖樣，並係經食藥署認證具保健功效之食品，應得與坊間宣稱「保健食品」卻未經認證之一般食品有所區隔，然多數民眾對於「健康食品」與「保健食品」之概念仍混淆不清，甚有業者影射食品具醫療效能，部分民眾仍誤信為真，將其作為藥品服用或偏方使用，更有癌症病友</w:t>
      </w:r>
      <w:r w:rsidRPr="00244311">
        <w:rPr>
          <w:rFonts w:ascii="Times New Roman" w:hAnsi="Times New Roman"/>
          <w:noProof/>
        </w:rPr>
        <w:t>因此中斷原先之醫療</w:t>
      </w:r>
      <w:r w:rsidRPr="00244311">
        <w:rPr>
          <w:rFonts w:ascii="Times New Roman" w:hAnsi="Times New Roman" w:hint="eastAsia"/>
          <w:noProof/>
        </w:rPr>
        <w:t>，</w:t>
      </w:r>
      <w:r w:rsidR="0036537E" w:rsidRPr="00244311">
        <w:rPr>
          <w:rFonts w:ascii="Times New Roman" w:hAnsi="Times New Roman" w:hint="eastAsia"/>
          <w:noProof/>
          <w:lang w:eastAsia="zh-HK"/>
        </w:rPr>
        <w:t>致</w:t>
      </w:r>
      <w:r w:rsidRPr="00244311">
        <w:rPr>
          <w:rFonts w:ascii="Times New Roman" w:hAnsi="Times New Roman" w:hint="eastAsia"/>
          <w:noProof/>
        </w:rPr>
        <w:t>使病情惡化，顯見民眾</w:t>
      </w:r>
      <w:r w:rsidR="00115D0E" w:rsidRPr="00244311">
        <w:rPr>
          <w:rFonts w:ascii="Times New Roman" w:hAnsi="Times New Roman" w:hint="eastAsia"/>
          <w:noProof/>
        </w:rPr>
        <w:t>對健康食品之識能不足，食藥署對相關教育宣導工作亟待精進。</w:t>
      </w:r>
    </w:p>
    <w:p w:rsidR="00D37E11" w:rsidRPr="00244311" w:rsidRDefault="00D37E11" w:rsidP="00D37E11">
      <w:pPr>
        <w:pStyle w:val="2"/>
        <w:numPr>
          <w:ilvl w:val="0"/>
          <w:numId w:val="0"/>
        </w:numPr>
        <w:kinsoku w:val="0"/>
        <w:overflowPunct/>
        <w:autoSpaceDE/>
        <w:autoSpaceDN/>
        <w:ind w:left="1020"/>
        <w:rPr>
          <w:rFonts w:ascii="Times New Roman" w:hAnsi="Times New Roman"/>
          <w:b/>
          <w:noProof/>
        </w:rPr>
      </w:pPr>
    </w:p>
    <w:p w:rsidR="00BD3B6E" w:rsidRPr="00244311" w:rsidRDefault="00BD3B6E" w:rsidP="00AA792D">
      <w:pPr>
        <w:pStyle w:val="2"/>
        <w:kinsoku w:val="0"/>
        <w:overflowPunct/>
        <w:autoSpaceDE/>
        <w:autoSpaceDN/>
        <w:ind w:left="1020" w:hanging="680"/>
        <w:rPr>
          <w:rFonts w:ascii="Times New Roman" w:hAnsi="Times New Roman"/>
          <w:b/>
          <w:noProof/>
        </w:rPr>
      </w:pPr>
      <w:r w:rsidRPr="00244311">
        <w:rPr>
          <w:rFonts w:ascii="Times New Roman" w:hAnsi="Times New Roman" w:hint="eastAsia"/>
          <w:b/>
          <w:noProof/>
          <w:lang w:eastAsia="zh-HK"/>
        </w:rPr>
        <w:t>有關</w:t>
      </w:r>
      <w:r w:rsidRPr="00244311">
        <w:rPr>
          <w:rFonts w:ascii="Times New Roman" w:hAnsi="Times New Roman" w:hint="eastAsia"/>
          <w:b/>
          <w:noProof/>
        </w:rPr>
        <w:t>臺灣臺中地方檢察署檢察官</w:t>
      </w:r>
      <w:r w:rsidRPr="00244311">
        <w:rPr>
          <w:rFonts w:ascii="Times New Roman" w:hAnsi="Times New Roman" w:hint="eastAsia"/>
          <w:b/>
          <w:noProof/>
        </w:rPr>
        <w:t>106</w:t>
      </w:r>
      <w:r w:rsidRPr="00244311">
        <w:rPr>
          <w:rFonts w:ascii="Times New Roman" w:hAnsi="Times New Roman" w:hint="eastAsia"/>
          <w:b/>
          <w:noProof/>
        </w:rPr>
        <w:t>年度偵字第</w:t>
      </w:r>
      <w:r w:rsidRPr="00244311">
        <w:rPr>
          <w:rFonts w:ascii="Times New Roman" w:hAnsi="Times New Roman" w:hint="eastAsia"/>
          <w:b/>
          <w:noProof/>
        </w:rPr>
        <w:t>15004</w:t>
      </w:r>
      <w:r w:rsidRPr="00244311">
        <w:rPr>
          <w:rFonts w:ascii="Times New Roman" w:hAnsi="Times New Roman" w:hint="eastAsia"/>
          <w:b/>
          <w:noProof/>
        </w:rPr>
        <w:t>、</w:t>
      </w:r>
      <w:r w:rsidRPr="00244311">
        <w:rPr>
          <w:rFonts w:ascii="Times New Roman" w:hAnsi="Times New Roman" w:hint="eastAsia"/>
          <w:b/>
          <w:noProof/>
        </w:rPr>
        <w:t>16370</w:t>
      </w:r>
      <w:r w:rsidRPr="00244311">
        <w:rPr>
          <w:rFonts w:ascii="Times New Roman" w:hAnsi="Times New Roman" w:hint="eastAsia"/>
          <w:b/>
          <w:noProof/>
        </w:rPr>
        <w:t>、</w:t>
      </w:r>
      <w:r w:rsidRPr="00244311">
        <w:rPr>
          <w:rFonts w:ascii="Times New Roman" w:hAnsi="Times New Roman" w:hint="eastAsia"/>
          <w:b/>
          <w:noProof/>
        </w:rPr>
        <w:t>32663</w:t>
      </w:r>
      <w:r w:rsidRPr="00244311">
        <w:rPr>
          <w:rFonts w:ascii="Times New Roman" w:hAnsi="Times New Roman" w:hint="eastAsia"/>
          <w:b/>
          <w:noProof/>
        </w:rPr>
        <w:t>、</w:t>
      </w:r>
      <w:r w:rsidRPr="00244311">
        <w:rPr>
          <w:rFonts w:ascii="Times New Roman" w:hAnsi="Times New Roman" w:hint="eastAsia"/>
          <w:b/>
          <w:noProof/>
        </w:rPr>
        <w:t>33127</w:t>
      </w:r>
      <w:r w:rsidRPr="00244311">
        <w:rPr>
          <w:rFonts w:ascii="Times New Roman" w:hAnsi="Times New Roman" w:hint="eastAsia"/>
          <w:b/>
          <w:noProof/>
        </w:rPr>
        <w:t>號起訴書</w:t>
      </w:r>
      <w:r w:rsidRPr="00244311">
        <w:rPr>
          <w:rFonts w:ascii="Times New Roman" w:hAnsi="Times New Roman" w:hint="eastAsia"/>
          <w:b/>
          <w:noProof/>
          <w:lang w:eastAsia="zh-HK"/>
        </w:rPr>
        <w:t>是否抄襲臺中高分院</w:t>
      </w:r>
      <w:r w:rsidRPr="00244311">
        <w:rPr>
          <w:rFonts w:ascii="Times New Roman" w:hAnsi="Times New Roman" w:hint="eastAsia"/>
          <w:b/>
          <w:noProof/>
        </w:rPr>
        <w:t>102</w:t>
      </w:r>
      <w:r w:rsidRPr="00244311">
        <w:rPr>
          <w:rFonts w:ascii="Times New Roman" w:hAnsi="Times New Roman" w:hint="eastAsia"/>
          <w:b/>
          <w:noProof/>
        </w:rPr>
        <w:t>年度上易字第</w:t>
      </w:r>
      <w:r w:rsidRPr="00244311">
        <w:rPr>
          <w:rFonts w:ascii="Times New Roman" w:hAnsi="Times New Roman" w:hint="eastAsia"/>
          <w:b/>
          <w:noProof/>
        </w:rPr>
        <w:t>289</w:t>
      </w:r>
      <w:r w:rsidRPr="00244311">
        <w:rPr>
          <w:rFonts w:ascii="Times New Roman" w:hAnsi="Times New Roman" w:hint="eastAsia"/>
          <w:b/>
          <w:noProof/>
        </w:rPr>
        <w:t>號</w:t>
      </w:r>
      <w:r w:rsidRPr="00244311">
        <w:rPr>
          <w:rFonts w:ascii="Times New Roman" w:hAnsi="Times New Roman" w:hint="eastAsia"/>
          <w:b/>
          <w:noProof/>
          <w:lang w:eastAsia="zh-HK"/>
        </w:rPr>
        <w:t>判決部分</w:t>
      </w:r>
      <w:r w:rsidRPr="00244311">
        <w:rPr>
          <w:rFonts w:ascii="Times New Roman" w:hAnsi="Times New Roman" w:hint="eastAsia"/>
          <w:b/>
          <w:noProof/>
        </w:rPr>
        <w:t>，</w:t>
      </w:r>
      <w:r w:rsidR="00C675F2" w:rsidRPr="00244311">
        <w:rPr>
          <w:rFonts w:ascii="Times New Roman" w:hAnsi="Times New Roman" w:hint="eastAsia"/>
          <w:b/>
          <w:noProof/>
          <w:lang w:eastAsia="zh-HK"/>
        </w:rPr>
        <w:t>按</w:t>
      </w:r>
      <w:r w:rsidRPr="00244311">
        <w:rPr>
          <w:rFonts w:ascii="Times New Roman" w:hAnsi="Times New Roman" w:hint="eastAsia"/>
          <w:b/>
          <w:noProof/>
          <w:lang w:eastAsia="zh-HK"/>
        </w:rPr>
        <w:t>臺灣高等檢</w:t>
      </w:r>
      <w:r w:rsidR="00C675F2" w:rsidRPr="00244311">
        <w:rPr>
          <w:rFonts w:ascii="Times New Roman" w:hAnsi="Times New Roman" w:hint="eastAsia"/>
          <w:b/>
          <w:noProof/>
          <w:lang w:eastAsia="zh-HK"/>
        </w:rPr>
        <w:t>察</w:t>
      </w:r>
      <w:r w:rsidRPr="00244311">
        <w:rPr>
          <w:rFonts w:ascii="Times New Roman" w:hAnsi="Times New Roman" w:hint="eastAsia"/>
          <w:b/>
          <w:noProof/>
          <w:lang w:eastAsia="zh-HK"/>
        </w:rPr>
        <w:t>署函復本院</w:t>
      </w:r>
      <w:r w:rsidRPr="00244311">
        <w:rPr>
          <w:rFonts w:ascii="Times New Roman" w:hAnsi="Times New Roman" w:hint="eastAsia"/>
          <w:b/>
          <w:noProof/>
        </w:rPr>
        <w:t>，</w:t>
      </w:r>
      <w:r w:rsidRPr="00244311">
        <w:rPr>
          <w:rFonts w:ascii="Times New Roman" w:hAnsi="Times New Roman" w:hint="eastAsia"/>
          <w:b/>
          <w:noProof/>
          <w:lang w:eastAsia="zh-HK"/>
        </w:rPr>
        <w:t>核認未涉嫌抄襲</w:t>
      </w:r>
      <w:r w:rsidRPr="00244311">
        <w:rPr>
          <w:rFonts w:ascii="Times New Roman" w:hAnsi="Times New Roman" w:hint="eastAsia"/>
          <w:b/>
          <w:noProof/>
        </w:rPr>
        <w:t>，</w:t>
      </w:r>
      <w:r w:rsidRPr="00244311">
        <w:rPr>
          <w:rFonts w:ascii="Times New Roman" w:hAnsi="Times New Roman" w:hint="eastAsia"/>
          <w:b/>
          <w:noProof/>
          <w:lang w:eastAsia="zh-HK"/>
        </w:rPr>
        <w:t>本院尊重其實務上之認定</w:t>
      </w:r>
      <w:r w:rsidRPr="00244311">
        <w:rPr>
          <w:rFonts w:ascii="Times New Roman" w:hAnsi="Times New Roman" w:hint="eastAsia"/>
          <w:b/>
          <w:noProof/>
        </w:rPr>
        <w:t>：</w:t>
      </w:r>
    </w:p>
    <w:p w:rsidR="000E5500" w:rsidRPr="00244311" w:rsidRDefault="00E83973" w:rsidP="000D7A2C">
      <w:pPr>
        <w:pStyle w:val="3"/>
        <w:rPr>
          <w:rFonts w:ascii="Times New Roman" w:hAnsi="Times New Roman"/>
          <w:noProof/>
        </w:rPr>
      </w:pPr>
      <w:r w:rsidRPr="00244311">
        <w:rPr>
          <w:rFonts w:ascii="Times New Roman" w:hAnsi="Times New Roman" w:hint="eastAsia"/>
          <w:noProof/>
          <w:lang w:eastAsia="zh-HK"/>
        </w:rPr>
        <w:t>本案陳訴人稱</w:t>
      </w:r>
      <w:r w:rsidRPr="00244311">
        <w:rPr>
          <w:rFonts w:ascii="Times New Roman" w:hAnsi="Times New Roman" w:hint="eastAsia"/>
          <w:noProof/>
        </w:rPr>
        <w:t>臺灣臺中地方檢察署檢察官（</w:t>
      </w:r>
      <w:r w:rsidRPr="00244311">
        <w:rPr>
          <w:rFonts w:ascii="Times New Roman" w:hAnsi="Times New Roman" w:hint="eastAsia"/>
          <w:noProof/>
          <w:lang w:eastAsia="zh-HK"/>
        </w:rPr>
        <w:t>下稱臺中地檢署</w:t>
      </w:r>
      <w:r w:rsidRPr="00244311">
        <w:rPr>
          <w:rFonts w:ascii="Times New Roman" w:hAnsi="Times New Roman" w:hint="eastAsia"/>
          <w:noProof/>
        </w:rPr>
        <w:t>）</w:t>
      </w:r>
      <w:r w:rsidRPr="00244311">
        <w:rPr>
          <w:rFonts w:ascii="Times New Roman" w:hAnsi="Times New Roman" w:hint="eastAsia"/>
          <w:noProof/>
        </w:rPr>
        <w:t>106</w:t>
      </w:r>
      <w:r w:rsidRPr="00244311">
        <w:rPr>
          <w:rFonts w:ascii="Times New Roman" w:hAnsi="Times New Roman" w:hint="eastAsia"/>
          <w:noProof/>
        </w:rPr>
        <w:t>年度偵字第</w:t>
      </w:r>
      <w:r w:rsidRPr="00244311">
        <w:rPr>
          <w:rFonts w:ascii="Times New Roman" w:hAnsi="Times New Roman" w:hint="eastAsia"/>
          <w:noProof/>
        </w:rPr>
        <w:t>15004</w:t>
      </w:r>
      <w:r w:rsidRPr="00244311">
        <w:rPr>
          <w:rFonts w:ascii="Times New Roman" w:hAnsi="Times New Roman" w:hint="eastAsia"/>
          <w:noProof/>
        </w:rPr>
        <w:t>、</w:t>
      </w:r>
      <w:r w:rsidRPr="00244311">
        <w:rPr>
          <w:rFonts w:ascii="Times New Roman" w:hAnsi="Times New Roman" w:hint="eastAsia"/>
          <w:noProof/>
        </w:rPr>
        <w:t>16370</w:t>
      </w:r>
      <w:r w:rsidRPr="00244311">
        <w:rPr>
          <w:rFonts w:ascii="Times New Roman" w:hAnsi="Times New Roman" w:hint="eastAsia"/>
          <w:noProof/>
        </w:rPr>
        <w:t>、</w:t>
      </w:r>
      <w:r w:rsidRPr="00244311">
        <w:rPr>
          <w:rFonts w:ascii="Times New Roman" w:hAnsi="Times New Roman" w:hint="eastAsia"/>
          <w:noProof/>
        </w:rPr>
        <w:t>32663</w:t>
      </w:r>
      <w:r w:rsidRPr="00244311">
        <w:rPr>
          <w:rFonts w:ascii="Times New Roman" w:hAnsi="Times New Roman" w:hint="eastAsia"/>
          <w:noProof/>
        </w:rPr>
        <w:t>、</w:t>
      </w:r>
      <w:r w:rsidRPr="00244311">
        <w:rPr>
          <w:rFonts w:ascii="Times New Roman" w:hAnsi="Times New Roman" w:hint="eastAsia"/>
          <w:noProof/>
        </w:rPr>
        <w:t>33127</w:t>
      </w:r>
      <w:r w:rsidRPr="00244311">
        <w:rPr>
          <w:rFonts w:ascii="Times New Roman" w:hAnsi="Times New Roman" w:hint="eastAsia"/>
          <w:noProof/>
        </w:rPr>
        <w:t>號起訴書</w:t>
      </w:r>
      <w:r w:rsidR="000D7A2C" w:rsidRPr="00244311">
        <w:rPr>
          <w:rFonts w:ascii="Times New Roman" w:hAnsi="Times New Roman" w:hint="eastAsia"/>
          <w:noProof/>
        </w:rPr>
        <w:t>（</w:t>
      </w:r>
      <w:r w:rsidR="000D7A2C" w:rsidRPr="00244311">
        <w:rPr>
          <w:rFonts w:ascii="Times New Roman" w:hAnsi="Times New Roman" w:hint="eastAsia"/>
          <w:noProof/>
          <w:lang w:eastAsia="zh-HK"/>
        </w:rPr>
        <w:t>下稱臺中地檢署起訴書</w:t>
      </w:r>
      <w:r w:rsidR="000D7A2C" w:rsidRPr="00244311">
        <w:rPr>
          <w:rFonts w:ascii="Times New Roman" w:hAnsi="Times New Roman" w:hint="eastAsia"/>
          <w:noProof/>
        </w:rPr>
        <w:t>）</w:t>
      </w:r>
      <w:r w:rsidR="000D7A2C" w:rsidRPr="00244311">
        <w:rPr>
          <w:rFonts w:ascii="Times New Roman" w:hAnsi="Times New Roman" w:hint="eastAsia"/>
          <w:noProof/>
          <w:lang w:eastAsia="zh-HK"/>
        </w:rPr>
        <w:t>涉嫌</w:t>
      </w:r>
      <w:r w:rsidRPr="00244311">
        <w:rPr>
          <w:rFonts w:ascii="Times New Roman" w:hAnsi="Times New Roman" w:hint="eastAsia"/>
          <w:noProof/>
          <w:lang w:eastAsia="zh-HK"/>
        </w:rPr>
        <w:t>抄襲臺中高分院</w:t>
      </w:r>
      <w:r w:rsidRPr="00244311">
        <w:rPr>
          <w:rFonts w:ascii="Times New Roman" w:hAnsi="Times New Roman" w:hint="eastAsia"/>
          <w:noProof/>
        </w:rPr>
        <w:t>102</w:t>
      </w:r>
      <w:r w:rsidRPr="00244311">
        <w:rPr>
          <w:rFonts w:ascii="Times New Roman" w:hAnsi="Times New Roman" w:hint="eastAsia"/>
          <w:noProof/>
        </w:rPr>
        <w:t>年度上易字第</w:t>
      </w:r>
      <w:r w:rsidRPr="00244311">
        <w:rPr>
          <w:rFonts w:ascii="Times New Roman" w:hAnsi="Times New Roman" w:hint="eastAsia"/>
          <w:noProof/>
        </w:rPr>
        <w:t>289</w:t>
      </w:r>
      <w:r w:rsidRPr="00244311">
        <w:rPr>
          <w:rFonts w:ascii="Times New Roman" w:hAnsi="Times New Roman" w:hint="eastAsia"/>
          <w:noProof/>
        </w:rPr>
        <w:t>號</w:t>
      </w:r>
      <w:r w:rsidRPr="00244311">
        <w:rPr>
          <w:rFonts w:ascii="Times New Roman" w:hAnsi="Times New Roman" w:hint="eastAsia"/>
          <w:noProof/>
          <w:lang w:eastAsia="zh-HK"/>
        </w:rPr>
        <w:t>判決</w:t>
      </w:r>
      <w:r w:rsidR="000D7A2C" w:rsidRPr="00244311">
        <w:rPr>
          <w:rFonts w:ascii="Times New Roman" w:hAnsi="Times New Roman" w:hint="eastAsia"/>
          <w:noProof/>
          <w:lang w:eastAsia="zh-HK"/>
        </w:rPr>
        <w:t>內容</w:t>
      </w:r>
      <w:r w:rsidR="000D7A2C" w:rsidRPr="00244311">
        <w:rPr>
          <w:rFonts w:ascii="Times New Roman" w:hAnsi="Times New Roman" w:hint="eastAsia"/>
          <w:noProof/>
        </w:rPr>
        <w:t>（</w:t>
      </w:r>
      <w:r w:rsidR="000D7A2C" w:rsidRPr="00244311">
        <w:rPr>
          <w:rFonts w:ascii="Times New Roman" w:hAnsi="Times New Roman" w:hint="eastAsia"/>
          <w:noProof/>
          <w:lang w:eastAsia="zh-HK"/>
        </w:rPr>
        <w:t>下稱臺中高分院判決</w:t>
      </w:r>
      <w:r w:rsidR="000D7A2C" w:rsidRPr="00244311">
        <w:rPr>
          <w:rFonts w:ascii="Times New Roman" w:hAnsi="Times New Roman" w:hint="eastAsia"/>
          <w:noProof/>
        </w:rPr>
        <w:t>），</w:t>
      </w:r>
      <w:r w:rsidR="000E5500" w:rsidRPr="00244311">
        <w:rPr>
          <w:rFonts w:ascii="Times New Roman" w:hAnsi="Times New Roman" w:hint="eastAsia"/>
          <w:noProof/>
          <w:lang w:eastAsia="zh-HK"/>
        </w:rPr>
        <w:t>陳訴人並提供其認為涉嫌抄襲之內容如下</w:t>
      </w:r>
      <w:r w:rsidR="000E5500" w:rsidRPr="00244311">
        <w:rPr>
          <w:rFonts w:ascii="Times New Roman" w:hAnsi="Times New Roman" w:hint="eastAsia"/>
          <w:noProof/>
        </w:rPr>
        <w:t>：</w:t>
      </w:r>
    </w:p>
    <w:p w:rsidR="00D644A3" w:rsidRPr="00244311" w:rsidRDefault="00D644A3" w:rsidP="00D644A3">
      <w:pPr>
        <w:pStyle w:val="4"/>
        <w:ind w:left="1644"/>
        <w:rPr>
          <w:noProof/>
        </w:rPr>
      </w:pPr>
      <w:r w:rsidRPr="00244311">
        <w:rPr>
          <w:rFonts w:ascii="Times New Roman" w:hAnsi="Times New Roman" w:hint="eastAsia"/>
          <w:noProof/>
          <w:lang w:eastAsia="zh-HK"/>
        </w:rPr>
        <w:t>臺中高分院判決</w:t>
      </w:r>
      <w:r w:rsidRPr="00244311">
        <w:rPr>
          <w:rFonts w:hint="eastAsia"/>
          <w:noProof/>
          <w:lang w:eastAsia="zh-HK"/>
        </w:rPr>
        <w:t>書</w:t>
      </w:r>
      <w:r w:rsidR="00F914D9" w:rsidRPr="00244311">
        <w:rPr>
          <w:rFonts w:hint="eastAsia"/>
          <w:noProof/>
          <w:lang w:eastAsia="zh-HK"/>
        </w:rPr>
        <w:t>部分</w:t>
      </w:r>
      <w:r w:rsidRPr="00244311">
        <w:rPr>
          <w:rFonts w:hint="eastAsia"/>
          <w:noProof/>
        </w:rPr>
        <w:t>：</w:t>
      </w:r>
    </w:p>
    <w:p w:rsidR="00D644A3" w:rsidRPr="00244311" w:rsidRDefault="00D644A3" w:rsidP="00D644A3">
      <w:pPr>
        <w:pStyle w:val="4"/>
        <w:numPr>
          <w:ilvl w:val="0"/>
          <w:numId w:val="0"/>
        </w:numPr>
        <w:ind w:left="1644"/>
        <w:rPr>
          <w:rFonts w:ascii="Times New Roman" w:hAnsi="Times New Roman"/>
          <w:noProof/>
          <w:lang w:eastAsia="zh-HK"/>
        </w:rPr>
      </w:pPr>
      <w:r w:rsidRPr="00244311">
        <w:rPr>
          <w:rFonts w:ascii="Times New Roman" w:hAnsi="Times New Roman"/>
          <w:noProof/>
          <w:lang w:eastAsia="zh-HK"/>
        </w:rPr>
        <w:t>（六）復對於</w:t>
      </w:r>
      <w:hyperlink r:id="rId9" w:tgtFrame="_blank" w:history="1">
        <w:r w:rsidRPr="00244311">
          <w:rPr>
            <w:rFonts w:ascii="Times New Roman" w:hAnsi="Times New Roman"/>
            <w:noProof/>
            <w:lang w:eastAsia="zh-HK"/>
          </w:rPr>
          <w:t>健康食品管理法第</w:t>
        </w:r>
        <w:r w:rsidRPr="00244311">
          <w:rPr>
            <w:rFonts w:ascii="Times New Roman" w:hAnsi="Times New Roman"/>
            <w:noProof/>
            <w:lang w:eastAsia="zh-HK"/>
          </w:rPr>
          <w:t>6</w:t>
        </w:r>
      </w:hyperlink>
      <w:r w:rsidRPr="00244311">
        <w:rPr>
          <w:rFonts w:ascii="Times New Roman" w:hAnsi="Times New Roman"/>
          <w:noProof/>
          <w:lang w:eastAsia="zh-HK"/>
        </w:rPr>
        <w:t>條第</w:t>
      </w:r>
      <w:r w:rsidRPr="00244311">
        <w:rPr>
          <w:rFonts w:ascii="Times New Roman" w:hAnsi="Times New Roman"/>
          <w:noProof/>
          <w:lang w:eastAsia="zh-HK"/>
        </w:rPr>
        <w:t>1</w:t>
      </w:r>
      <w:r w:rsidRPr="00244311">
        <w:rPr>
          <w:rFonts w:ascii="Times New Roman" w:hAnsi="Times New Roman"/>
          <w:noProof/>
          <w:lang w:eastAsia="zh-HK"/>
        </w:rPr>
        <w:t>項規定</w:t>
      </w:r>
      <w:r w:rsidRPr="00244311">
        <w:rPr>
          <w:rFonts w:ascii="Times New Roman" w:hAnsi="Times New Roman"/>
          <w:noProof/>
          <w:lang w:eastAsia="zh-HK"/>
        </w:rPr>
        <w:t>……</w:t>
      </w:r>
      <w:r w:rsidRPr="00244311">
        <w:rPr>
          <w:rFonts w:ascii="Times New Roman" w:hAnsi="Times New Roman"/>
          <w:noProof/>
          <w:lang w:eastAsia="zh-HK"/>
        </w:rPr>
        <w:t>惟同法第</w:t>
      </w:r>
      <w:r w:rsidRPr="00244311">
        <w:rPr>
          <w:rFonts w:ascii="Times New Roman" w:hAnsi="Times New Roman"/>
          <w:noProof/>
          <w:lang w:eastAsia="zh-HK"/>
        </w:rPr>
        <w:t>6</w:t>
      </w:r>
      <w:r w:rsidRPr="00244311">
        <w:rPr>
          <w:rFonts w:ascii="Times New Roman" w:hAnsi="Times New Roman"/>
          <w:noProof/>
          <w:lang w:eastAsia="zh-HK"/>
        </w:rPr>
        <w:t>條第</w:t>
      </w:r>
      <w:r w:rsidRPr="00244311">
        <w:rPr>
          <w:rFonts w:ascii="Times New Roman" w:hAnsi="Times New Roman"/>
          <w:noProof/>
          <w:lang w:eastAsia="zh-HK"/>
        </w:rPr>
        <w:t>2</w:t>
      </w:r>
      <w:r w:rsidRPr="00244311">
        <w:rPr>
          <w:rFonts w:ascii="Times New Roman" w:hAnsi="Times New Roman"/>
          <w:noProof/>
          <w:lang w:eastAsia="zh-HK"/>
        </w:rPr>
        <w:t>項規定：「食品標示或廣告提供特殊營養素或具有特定保健功效者，應依本法之規定辦理之。」則應解為，食品若有標示或廣告提供特殊營養素或具有特定保健功效者，縱使該食品並未稱之為「健康食品」，仍應將該等實質上之健康食品視為「健康食品」加以管理，並適用</w:t>
      </w:r>
      <w:hyperlink r:id="rId10" w:tgtFrame="_blank" w:history="1">
        <w:r w:rsidRPr="00244311">
          <w:rPr>
            <w:rFonts w:ascii="Times New Roman" w:hAnsi="Times New Roman"/>
            <w:noProof/>
            <w:lang w:eastAsia="zh-HK"/>
          </w:rPr>
          <w:t>健康食品管理法</w:t>
        </w:r>
      </w:hyperlink>
      <w:r w:rsidRPr="00244311">
        <w:rPr>
          <w:rFonts w:ascii="Times New Roman" w:hAnsi="Times New Roman"/>
          <w:noProof/>
          <w:lang w:eastAsia="zh-HK"/>
        </w:rPr>
        <w:t>之相關規定；亦即在於規範未名之為「健康食品」之食品，然實際上卻以提供特殊營養素或具有特定保健功效者作為廣告宣傳或該食品之標示者，即應將該等食品逕視為「健康食品」而加以管理及規範。從而，就</w:t>
      </w:r>
      <w:hyperlink r:id="rId11" w:tgtFrame="_blank" w:history="1">
        <w:r w:rsidRPr="00244311">
          <w:rPr>
            <w:rFonts w:ascii="Times New Roman" w:hAnsi="Times New Roman"/>
            <w:noProof/>
            <w:lang w:eastAsia="zh-HK"/>
          </w:rPr>
          <w:t>健康食品管理法第</w:t>
        </w:r>
        <w:r w:rsidRPr="00244311">
          <w:rPr>
            <w:rFonts w:ascii="Times New Roman" w:hAnsi="Times New Roman"/>
            <w:noProof/>
            <w:lang w:eastAsia="zh-HK"/>
          </w:rPr>
          <w:t>21</w:t>
        </w:r>
      </w:hyperlink>
      <w:r w:rsidRPr="00244311">
        <w:rPr>
          <w:rFonts w:ascii="Times New Roman" w:hAnsi="Times New Roman"/>
          <w:noProof/>
          <w:lang w:eastAsia="zh-HK"/>
        </w:rPr>
        <w:t>條第</w:t>
      </w:r>
      <w:r w:rsidR="00F914D9" w:rsidRPr="00244311">
        <w:rPr>
          <w:rFonts w:ascii="Times New Roman" w:hAnsi="Times New Roman"/>
          <w:noProof/>
          <w:lang w:eastAsia="zh-HK"/>
        </w:rPr>
        <w:t>1</w:t>
      </w:r>
      <w:r w:rsidRPr="00244311">
        <w:rPr>
          <w:rFonts w:ascii="Times New Roman" w:hAnsi="Times New Roman"/>
          <w:noProof/>
          <w:lang w:eastAsia="zh-HK"/>
        </w:rPr>
        <w:t>項規定：「未經核准擅自製造或輸入健康食品或違反第</w:t>
      </w:r>
      <w:r w:rsidR="00F914D9" w:rsidRPr="00244311">
        <w:rPr>
          <w:rFonts w:ascii="Times New Roman" w:hAnsi="Times New Roman"/>
          <w:noProof/>
          <w:lang w:eastAsia="zh-HK"/>
        </w:rPr>
        <w:t>6</w:t>
      </w:r>
      <w:r w:rsidRPr="00244311">
        <w:rPr>
          <w:rFonts w:ascii="Times New Roman" w:hAnsi="Times New Roman"/>
          <w:noProof/>
          <w:lang w:eastAsia="zh-HK"/>
        </w:rPr>
        <w:t>條第</w:t>
      </w:r>
      <w:r w:rsidR="00F914D9" w:rsidRPr="00244311">
        <w:rPr>
          <w:rFonts w:ascii="Times New Roman" w:hAnsi="Times New Roman"/>
          <w:noProof/>
          <w:lang w:eastAsia="zh-HK"/>
        </w:rPr>
        <w:t>1</w:t>
      </w:r>
      <w:r w:rsidRPr="00244311">
        <w:rPr>
          <w:rFonts w:ascii="Times New Roman" w:hAnsi="Times New Roman"/>
          <w:noProof/>
          <w:lang w:eastAsia="zh-HK"/>
        </w:rPr>
        <w:t>項規定者」，其中前段之「未經核准擅自製造或輸入健康食品者」，既與後段之「違反第</w:t>
      </w:r>
      <w:r w:rsidRPr="00244311">
        <w:rPr>
          <w:rFonts w:ascii="Times New Roman" w:hAnsi="Times New Roman"/>
          <w:noProof/>
          <w:lang w:eastAsia="zh-HK"/>
        </w:rPr>
        <w:t>6</w:t>
      </w:r>
      <w:r w:rsidRPr="00244311">
        <w:rPr>
          <w:rFonts w:ascii="Times New Roman" w:hAnsi="Times New Roman"/>
          <w:noProof/>
          <w:lang w:eastAsia="zh-HK"/>
        </w:rPr>
        <w:t>條第</w:t>
      </w:r>
      <w:r w:rsidRPr="00244311">
        <w:rPr>
          <w:rFonts w:ascii="Times New Roman" w:hAnsi="Times New Roman"/>
          <w:noProof/>
          <w:lang w:eastAsia="zh-HK"/>
        </w:rPr>
        <w:t>1</w:t>
      </w:r>
      <w:r w:rsidRPr="00244311">
        <w:rPr>
          <w:rFonts w:ascii="Times New Roman" w:hAnsi="Times New Roman"/>
          <w:noProof/>
          <w:lang w:eastAsia="zh-HK"/>
        </w:rPr>
        <w:t>項規定者」，中間以「或」字相連，足見前段與後段為分別各自獨立之犯罪構成要件，而前段之「未經核准擅自製造或輸入健康食品者」，應即涵攝同法第</w:t>
      </w:r>
      <w:r w:rsidRPr="00244311">
        <w:rPr>
          <w:rFonts w:ascii="Times New Roman" w:hAnsi="Times New Roman"/>
          <w:noProof/>
          <w:lang w:eastAsia="zh-HK"/>
        </w:rPr>
        <w:t>6</w:t>
      </w:r>
      <w:r w:rsidRPr="00244311">
        <w:rPr>
          <w:rFonts w:ascii="Times New Roman" w:hAnsi="Times New Roman"/>
          <w:noProof/>
          <w:lang w:eastAsia="zh-HK"/>
        </w:rPr>
        <w:t>條第</w:t>
      </w:r>
      <w:r w:rsidRPr="00244311">
        <w:rPr>
          <w:rFonts w:ascii="Times New Roman" w:hAnsi="Times New Roman"/>
          <w:noProof/>
          <w:lang w:eastAsia="zh-HK"/>
        </w:rPr>
        <w:t>2</w:t>
      </w:r>
      <w:r w:rsidRPr="00244311">
        <w:rPr>
          <w:rFonts w:ascii="Times New Roman" w:hAnsi="Times New Roman"/>
          <w:noProof/>
          <w:lang w:eastAsia="zh-HK"/>
        </w:rPr>
        <w:t>項之以特殊營養素或特定保健功效作為廣告宣傳或標示，但實際上未稱之為「健康食品」之食品屬之；而後段之「違反第</w:t>
      </w:r>
      <w:r w:rsidRPr="00244311">
        <w:rPr>
          <w:rFonts w:ascii="Times New Roman" w:hAnsi="Times New Roman"/>
          <w:noProof/>
          <w:lang w:eastAsia="zh-HK"/>
        </w:rPr>
        <w:t>6</w:t>
      </w:r>
      <w:r w:rsidRPr="00244311">
        <w:rPr>
          <w:rFonts w:ascii="Times New Roman" w:hAnsi="Times New Roman"/>
          <w:noProof/>
          <w:lang w:eastAsia="zh-HK"/>
        </w:rPr>
        <w:t>條第</w:t>
      </w:r>
      <w:r w:rsidRPr="00244311">
        <w:rPr>
          <w:rFonts w:ascii="Times New Roman" w:hAnsi="Times New Roman"/>
          <w:noProof/>
          <w:lang w:eastAsia="zh-HK"/>
        </w:rPr>
        <w:t>1</w:t>
      </w:r>
      <w:r w:rsidRPr="00244311">
        <w:rPr>
          <w:rFonts w:ascii="Times New Roman" w:hAnsi="Times New Roman"/>
          <w:noProof/>
          <w:lang w:eastAsia="zh-HK"/>
        </w:rPr>
        <w:t>項規定者」，則係指未經依</w:t>
      </w:r>
      <w:hyperlink r:id="rId12" w:tgtFrame="_blank" w:history="1">
        <w:r w:rsidRPr="00244311">
          <w:rPr>
            <w:rFonts w:ascii="Times New Roman" w:hAnsi="Times New Roman"/>
            <w:noProof/>
            <w:lang w:eastAsia="zh-HK"/>
          </w:rPr>
          <w:t>健康食品管理法</w:t>
        </w:r>
      </w:hyperlink>
      <w:r w:rsidRPr="00244311">
        <w:rPr>
          <w:rFonts w:ascii="Times New Roman" w:hAnsi="Times New Roman"/>
          <w:noProof/>
          <w:lang w:eastAsia="zh-HK"/>
        </w:rPr>
        <w:t>核准，而逕以「健康食品」廣告或標示者而言；如此前、後段規定各自規範不同範疇之犯罪行為，始合於該法第</w:t>
      </w:r>
      <w:r w:rsidRPr="00244311">
        <w:rPr>
          <w:rFonts w:ascii="Times New Roman" w:hAnsi="Times New Roman"/>
          <w:noProof/>
          <w:lang w:eastAsia="zh-HK"/>
        </w:rPr>
        <w:t>21</w:t>
      </w:r>
      <w:r w:rsidRPr="00244311">
        <w:rPr>
          <w:rFonts w:ascii="Times New Roman" w:hAnsi="Times New Roman"/>
          <w:noProof/>
          <w:lang w:eastAsia="zh-HK"/>
        </w:rPr>
        <w:t>條第</w:t>
      </w:r>
      <w:r w:rsidRPr="00244311">
        <w:rPr>
          <w:rFonts w:ascii="Times New Roman" w:hAnsi="Times New Roman"/>
          <w:noProof/>
          <w:lang w:eastAsia="zh-HK"/>
        </w:rPr>
        <w:t>1</w:t>
      </w:r>
      <w:r w:rsidRPr="00244311">
        <w:rPr>
          <w:rFonts w:ascii="Times New Roman" w:hAnsi="Times New Roman"/>
          <w:noProof/>
          <w:lang w:eastAsia="zh-HK"/>
        </w:rPr>
        <w:t>項應有之解釋。</w:t>
      </w:r>
      <w:r w:rsidRPr="00244311">
        <w:rPr>
          <w:rFonts w:ascii="Times New Roman" w:hAnsi="Times New Roman"/>
          <w:noProof/>
          <w:lang w:eastAsia="zh-HK"/>
        </w:rPr>
        <w:t>……</w:t>
      </w:r>
      <w:r w:rsidRPr="00244311">
        <w:rPr>
          <w:rFonts w:ascii="Times New Roman" w:hAnsi="Times New Roman"/>
          <w:noProof/>
          <w:lang w:eastAsia="zh-HK"/>
        </w:rPr>
        <w:t>況就名之為「健康食品」者，與非名為「健康食品」而實際宣傳或標示保健功效之實質健康食品，二者竟作刑罰與行政罰截然輕重不同之處罰，如此是否容由健康食品業者有避重就輕、鑽縫抵隙之空間，亦見疑義。</w:t>
      </w:r>
    </w:p>
    <w:p w:rsidR="000E5500" w:rsidRPr="00244311" w:rsidRDefault="00D644A3" w:rsidP="00D644A3">
      <w:pPr>
        <w:pStyle w:val="4"/>
        <w:ind w:left="1644"/>
        <w:rPr>
          <w:noProof/>
        </w:rPr>
      </w:pPr>
      <w:r w:rsidRPr="00244311">
        <w:rPr>
          <w:rFonts w:ascii="Times New Roman" w:hAnsi="Times New Roman" w:hint="eastAsia"/>
          <w:noProof/>
          <w:lang w:eastAsia="zh-HK"/>
        </w:rPr>
        <w:t>臺中地檢署</w:t>
      </w:r>
      <w:r w:rsidRPr="00244311">
        <w:rPr>
          <w:rFonts w:hint="eastAsia"/>
          <w:noProof/>
          <w:lang w:eastAsia="zh-HK"/>
        </w:rPr>
        <w:t>起訴書</w:t>
      </w:r>
      <w:r w:rsidR="00F914D9" w:rsidRPr="00244311">
        <w:rPr>
          <w:rFonts w:hint="eastAsia"/>
          <w:noProof/>
          <w:lang w:eastAsia="zh-HK"/>
        </w:rPr>
        <w:t>部分</w:t>
      </w:r>
      <w:r w:rsidRPr="00244311">
        <w:rPr>
          <w:rFonts w:hint="eastAsia"/>
          <w:noProof/>
        </w:rPr>
        <w:t>：</w:t>
      </w:r>
    </w:p>
    <w:p w:rsidR="00D644A3" w:rsidRPr="00244311" w:rsidRDefault="00D644A3" w:rsidP="00D644A3">
      <w:pPr>
        <w:pStyle w:val="4"/>
        <w:numPr>
          <w:ilvl w:val="0"/>
          <w:numId w:val="0"/>
        </w:numPr>
        <w:ind w:left="1644"/>
        <w:rPr>
          <w:rFonts w:ascii="Times New Roman" w:hAnsi="Times New Roman"/>
          <w:noProof/>
          <w:lang w:eastAsia="zh-HK"/>
        </w:rPr>
      </w:pPr>
      <w:r w:rsidRPr="00244311">
        <w:rPr>
          <w:rFonts w:ascii="Times New Roman" w:hAnsi="Times New Roman" w:hint="eastAsia"/>
          <w:noProof/>
          <w:lang w:eastAsia="zh-HK"/>
        </w:rPr>
        <w:t>又按</w:t>
      </w:r>
      <w:hyperlink r:id="rId13" w:tgtFrame="_blank" w:history="1">
        <w:r w:rsidRPr="00244311">
          <w:rPr>
            <w:rFonts w:ascii="Times New Roman" w:hAnsi="Times New Roman"/>
            <w:noProof/>
            <w:lang w:eastAsia="zh-HK"/>
          </w:rPr>
          <w:t>健康食品管理法第</w:t>
        </w:r>
        <w:r w:rsidRPr="00244311">
          <w:rPr>
            <w:rFonts w:ascii="Times New Roman" w:hAnsi="Times New Roman"/>
            <w:noProof/>
            <w:lang w:eastAsia="zh-HK"/>
          </w:rPr>
          <w:t>6</w:t>
        </w:r>
      </w:hyperlink>
      <w:r w:rsidRPr="00244311">
        <w:rPr>
          <w:rFonts w:ascii="Times New Roman" w:hAnsi="Times New Roman"/>
          <w:noProof/>
          <w:lang w:eastAsia="zh-HK"/>
        </w:rPr>
        <w:t>條第</w:t>
      </w:r>
      <w:r w:rsidRPr="00244311">
        <w:rPr>
          <w:rFonts w:ascii="Times New Roman" w:hAnsi="Times New Roman"/>
          <w:noProof/>
          <w:lang w:eastAsia="zh-HK"/>
        </w:rPr>
        <w:t>1</w:t>
      </w:r>
      <w:r w:rsidRPr="00244311">
        <w:rPr>
          <w:rFonts w:ascii="Times New Roman" w:hAnsi="Times New Roman"/>
          <w:noProof/>
          <w:lang w:eastAsia="zh-HK"/>
        </w:rPr>
        <w:t>項規定</w:t>
      </w:r>
      <w:r w:rsidRPr="00244311">
        <w:rPr>
          <w:rFonts w:ascii="Times New Roman" w:hAnsi="Times New Roman"/>
          <w:noProof/>
          <w:lang w:eastAsia="zh-HK"/>
        </w:rPr>
        <w:t>……</w:t>
      </w:r>
      <w:r w:rsidRPr="00244311">
        <w:rPr>
          <w:rFonts w:ascii="Times New Roman" w:hAnsi="Times New Roman"/>
          <w:noProof/>
          <w:lang w:eastAsia="zh-HK"/>
        </w:rPr>
        <w:t>惟同法第</w:t>
      </w:r>
      <w:r w:rsidRPr="00244311">
        <w:rPr>
          <w:rFonts w:ascii="Times New Roman" w:hAnsi="Times New Roman"/>
          <w:noProof/>
          <w:lang w:eastAsia="zh-HK"/>
        </w:rPr>
        <w:t>6</w:t>
      </w:r>
      <w:r w:rsidRPr="00244311">
        <w:rPr>
          <w:rFonts w:ascii="Times New Roman" w:hAnsi="Times New Roman"/>
          <w:noProof/>
          <w:lang w:eastAsia="zh-HK"/>
        </w:rPr>
        <w:t>條第</w:t>
      </w:r>
      <w:r w:rsidRPr="00244311">
        <w:rPr>
          <w:rFonts w:ascii="Times New Roman" w:hAnsi="Times New Roman"/>
          <w:noProof/>
          <w:lang w:eastAsia="zh-HK"/>
        </w:rPr>
        <w:t>2</w:t>
      </w:r>
      <w:r w:rsidRPr="00244311">
        <w:rPr>
          <w:rFonts w:ascii="Times New Roman" w:hAnsi="Times New Roman"/>
          <w:noProof/>
          <w:lang w:eastAsia="zh-HK"/>
        </w:rPr>
        <w:t>項規定：「食品標示或廣告提供特殊營養素或具有特定保健功效者，應依本法之規定辦理之。」則應解為，食品若有標示或廣告提供特殊營養素或具有特定保健功效者，縱使該食品並未稱之為「健康食品」，仍應將該等實質上之健康食品視為「健康食品」加以管理，並適用</w:t>
      </w:r>
      <w:hyperlink r:id="rId14" w:tgtFrame="_blank" w:history="1">
        <w:r w:rsidRPr="00244311">
          <w:rPr>
            <w:rFonts w:ascii="Times New Roman" w:hAnsi="Times New Roman"/>
            <w:noProof/>
            <w:lang w:eastAsia="zh-HK"/>
          </w:rPr>
          <w:t>健康食品管理法</w:t>
        </w:r>
      </w:hyperlink>
      <w:r w:rsidRPr="00244311">
        <w:rPr>
          <w:rFonts w:ascii="Times New Roman" w:hAnsi="Times New Roman"/>
          <w:noProof/>
          <w:lang w:eastAsia="zh-HK"/>
        </w:rPr>
        <w:t>之相關規定；亦即在於規範未名之為「健康食品」之食品，然實際上卻以提供特殊營養素或具有特定保健功效者作為廣告宣傳或該食品之標示者，即應將該等食品逕視為「健康食品」而加以管理及規範。從而，就</w:t>
      </w:r>
      <w:hyperlink r:id="rId15" w:tgtFrame="_blank" w:history="1">
        <w:r w:rsidRPr="00244311">
          <w:rPr>
            <w:rFonts w:ascii="Times New Roman" w:hAnsi="Times New Roman"/>
            <w:noProof/>
            <w:lang w:eastAsia="zh-HK"/>
          </w:rPr>
          <w:t>健康食品管理法第</w:t>
        </w:r>
        <w:r w:rsidRPr="00244311">
          <w:rPr>
            <w:rFonts w:ascii="Times New Roman" w:hAnsi="Times New Roman"/>
            <w:noProof/>
            <w:lang w:eastAsia="zh-HK"/>
          </w:rPr>
          <w:t>21</w:t>
        </w:r>
      </w:hyperlink>
      <w:r w:rsidRPr="00244311">
        <w:rPr>
          <w:rFonts w:ascii="Times New Roman" w:hAnsi="Times New Roman"/>
          <w:noProof/>
          <w:lang w:eastAsia="zh-HK"/>
        </w:rPr>
        <w:t>條第</w:t>
      </w:r>
      <w:r w:rsidRPr="00244311">
        <w:rPr>
          <w:rFonts w:ascii="Times New Roman" w:hAnsi="Times New Roman"/>
          <w:noProof/>
          <w:lang w:eastAsia="zh-HK"/>
        </w:rPr>
        <w:t>1</w:t>
      </w:r>
      <w:r w:rsidRPr="00244311">
        <w:rPr>
          <w:rFonts w:ascii="Times New Roman" w:hAnsi="Times New Roman"/>
          <w:noProof/>
          <w:lang w:eastAsia="zh-HK"/>
        </w:rPr>
        <w:t>項規定：「未經核准擅自製造或輸入健康食品或違反第</w:t>
      </w:r>
      <w:r w:rsidRPr="00244311">
        <w:rPr>
          <w:rFonts w:ascii="Times New Roman" w:hAnsi="Times New Roman"/>
          <w:noProof/>
          <w:lang w:eastAsia="zh-HK"/>
        </w:rPr>
        <w:t>6</w:t>
      </w:r>
      <w:r w:rsidRPr="00244311">
        <w:rPr>
          <w:rFonts w:ascii="Times New Roman" w:hAnsi="Times New Roman"/>
          <w:noProof/>
          <w:lang w:eastAsia="zh-HK"/>
        </w:rPr>
        <w:t>條第</w:t>
      </w:r>
      <w:r w:rsidRPr="00244311">
        <w:rPr>
          <w:rFonts w:ascii="Times New Roman" w:hAnsi="Times New Roman"/>
          <w:noProof/>
          <w:lang w:eastAsia="zh-HK"/>
        </w:rPr>
        <w:t>1</w:t>
      </w:r>
      <w:r w:rsidRPr="00244311">
        <w:rPr>
          <w:rFonts w:ascii="Times New Roman" w:hAnsi="Times New Roman"/>
          <w:noProof/>
          <w:lang w:eastAsia="zh-HK"/>
        </w:rPr>
        <w:t>項規定者」，其中前段之「未經核准擅自製造或輸入健康食品者」，既與後段之「違反第</w:t>
      </w:r>
      <w:r w:rsidRPr="00244311">
        <w:rPr>
          <w:rFonts w:ascii="Times New Roman" w:hAnsi="Times New Roman"/>
          <w:noProof/>
          <w:lang w:eastAsia="zh-HK"/>
        </w:rPr>
        <w:t>6</w:t>
      </w:r>
      <w:r w:rsidRPr="00244311">
        <w:rPr>
          <w:rFonts w:ascii="Times New Roman" w:hAnsi="Times New Roman"/>
          <w:noProof/>
          <w:lang w:eastAsia="zh-HK"/>
        </w:rPr>
        <w:t>條第</w:t>
      </w:r>
      <w:r w:rsidRPr="00244311">
        <w:rPr>
          <w:rFonts w:ascii="Times New Roman" w:hAnsi="Times New Roman"/>
          <w:noProof/>
          <w:lang w:eastAsia="zh-HK"/>
        </w:rPr>
        <w:t>1</w:t>
      </w:r>
      <w:r w:rsidRPr="00244311">
        <w:rPr>
          <w:rFonts w:ascii="Times New Roman" w:hAnsi="Times New Roman"/>
          <w:noProof/>
          <w:lang w:eastAsia="zh-HK"/>
        </w:rPr>
        <w:t>項規定者」，中間以「或」字相連，足見前段與後段為分別各自獨立之犯罪構成要件，而前段之「未經核准擅自製造或輸入健康食品者」，應即涵攝同法第</w:t>
      </w:r>
      <w:r w:rsidRPr="00244311">
        <w:rPr>
          <w:rFonts w:ascii="Times New Roman" w:hAnsi="Times New Roman"/>
          <w:noProof/>
          <w:lang w:eastAsia="zh-HK"/>
        </w:rPr>
        <w:t>6</w:t>
      </w:r>
      <w:r w:rsidRPr="00244311">
        <w:rPr>
          <w:rFonts w:ascii="Times New Roman" w:hAnsi="Times New Roman"/>
          <w:noProof/>
          <w:lang w:eastAsia="zh-HK"/>
        </w:rPr>
        <w:t>條第</w:t>
      </w:r>
      <w:r w:rsidRPr="00244311">
        <w:rPr>
          <w:rFonts w:ascii="Times New Roman" w:hAnsi="Times New Roman"/>
          <w:noProof/>
          <w:lang w:eastAsia="zh-HK"/>
        </w:rPr>
        <w:t>2</w:t>
      </w:r>
      <w:r w:rsidRPr="00244311">
        <w:rPr>
          <w:rFonts w:ascii="Times New Roman" w:hAnsi="Times New Roman"/>
          <w:noProof/>
          <w:lang w:eastAsia="zh-HK"/>
        </w:rPr>
        <w:t>項之以特殊營養素或特定保健功效作為廣告宣傳或標示，但實際上未稱之為「健康食品」之食品屬之；而後段之「違反第</w:t>
      </w:r>
      <w:r w:rsidRPr="00244311">
        <w:rPr>
          <w:rFonts w:ascii="Times New Roman" w:hAnsi="Times New Roman"/>
          <w:noProof/>
          <w:lang w:eastAsia="zh-HK"/>
        </w:rPr>
        <w:t>6</w:t>
      </w:r>
      <w:r w:rsidRPr="00244311">
        <w:rPr>
          <w:rFonts w:ascii="Times New Roman" w:hAnsi="Times New Roman"/>
          <w:noProof/>
          <w:lang w:eastAsia="zh-HK"/>
        </w:rPr>
        <w:t>條第</w:t>
      </w:r>
      <w:r w:rsidRPr="00244311">
        <w:rPr>
          <w:rFonts w:ascii="Times New Roman" w:hAnsi="Times New Roman"/>
          <w:noProof/>
          <w:lang w:eastAsia="zh-HK"/>
        </w:rPr>
        <w:t>1</w:t>
      </w:r>
      <w:r w:rsidRPr="00244311">
        <w:rPr>
          <w:rFonts w:ascii="Times New Roman" w:hAnsi="Times New Roman"/>
          <w:noProof/>
          <w:lang w:eastAsia="zh-HK"/>
        </w:rPr>
        <w:t>項規定者」，則係指未經依</w:t>
      </w:r>
      <w:hyperlink r:id="rId16" w:tgtFrame="_blank" w:history="1">
        <w:r w:rsidRPr="00244311">
          <w:rPr>
            <w:rFonts w:ascii="Times New Roman" w:hAnsi="Times New Roman"/>
            <w:noProof/>
            <w:lang w:eastAsia="zh-HK"/>
          </w:rPr>
          <w:t>健康食品管理法</w:t>
        </w:r>
      </w:hyperlink>
      <w:r w:rsidRPr="00244311">
        <w:rPr>
          <w:rFonts w:ascii="Times New Roman" w:hAnsi="Times New Roman"/>
          <w:noProof/>
          <w:lang w:eastAsia="zh-HK"/>
        </w:rPr>
        <w:t>核准，而逕以「健康食品」廣告或標示者而言；如此前、後段規定各自規範不同範疇之犯罪行為，始合於該法第</w:t>
      </w:r>
      <w:r w:rsidRPr="00244311">
        <w:rPr>
          <w:rFonts w:ascii="Times New Roman" w:hAnsi="Times New Roman"/>
          <w:noProof/>
          <w:lang w:eastAsia="zh-HK"/>
        </w:rPr>
        <w:t>21</w:t>
      </w:r>
      <w:r w:rsidRPr="00244311">
        <w:rPr>
          <w:rFonts w:ascii="Times New Roman" w:hAnsi="Times New Roman"/>
          <w:noProof/>
          <w:lang w:eastAsia="zh-HK"/>
        </w:rPr>
        <w:t>條第</w:t>
      </w:r>
      <w:r w:rsidRPr="00244311">
        <w:rPr>
          <w:rFonts w:ascii="Times New Roman" w:hAnsi="Times New Roman"/>
          <w:noProof/>
          <w:lang w:eastAsia="zh-HK"/>
        </w:rPr>
        <w:t>1</w:t>
      </w:r>
      <w:r w:rsidRPr="00244311">
        <w:rPr>
          <w:rFonts w:ascii="Times New Roman" w:hAnsi="Times New Roman"/>
          <w:noProof/>
          <w:lang w:eastAsia="zh-HK"/>
        </w:rPr>
        <w:t>項應有之解釋。</w:t>
      </w:r>
      <w:r w:rsidRPr="00244311">
        <w:rPr>
          <w:rFonts w:ascii="Times New Roman" w:hAnsi="Times New Roman"/>
          <w:noProof/>
          <w:lang w:eastAsia="zh-HK"/>
        </w:rPr>
        <w:t>……</w:t>
      </w:r>
      <w:r w:rsidRPr="00244311">
        <w:rPr>
          <w:rFonts w:ascii="Times New Roman" w:hAnsi="Times New Roman"/>
          <w:noProof/>
          <w:lang w:eastAsia="zh-HK"/>
        </w:rPr>
        <w:t>況就名之為「健康食品」者，與非名為「健康食品」而實際宣傳或標示保健功效之實質健康食品，二者竟作刑罰與行政罰截然輕重不同之處罰，如此是否容由健康食品業者有避重就輕、鑽縫抵隙之空間，亦見疑義。</w:t>
      </w:r>
    </w:p>
    <w:p w:rsidR="00C675F2" w:rsidRPr="00244311" w:rsidRDefault="000E5500" w:rsidP="000D7A2C">
      <w:pPr>
        <w:pStyle w:val="3"/>
        <w:rPr>
          <w:rFonts w:ascii="Times New Roman" w:hAnsi="Times New Roman"/>
          <w:noProof/>
        </w:rPr>
      </w:pPr>
      <w:r w:rsidRPr="00244311">
        <w:rPr>
          <w:rFonts w:ascii="Times New Roman" w:hAnsi="Times New Roman" w:hint="eastAsia"/>
          <w:noProof/>
          <w:lang w:eastAsia="zh-HK"/>
        </w:rPr>
        <w:t>案</w:t>
      </w:r>
      <w:r w:rsidR="000D7A2C" w:rsidRPr="00244311">
        <w:rPr>
          <w:rFonts w:ascii="Times New Roman" w:hAnsi="Times New Roman" w:hint="eastAsia"/>
          <w:noProof/>
          <w:lang w:eastAsia="zh-HK"/>
        </w:rPr>
        <w:t>經</w:t>
      </w:r>
      <w:r w:rsidR="00C675F2" w:rsidRPr="00244311">
        <w:rPr>
          <w:rFonts w:ascii="Times New Roman" w:hAnsi="Times New Roman" w:hint="eastAsia"/>
          <w:noProof/>
          <w:lang w:eastAsia="zh-HK"/>
        </w:rPr>
        <w:t>臺灣高等檢察署函復本院</w:t>
      </w:r>
      <w:r w:rsidR="00C675F2" w:rsidRPr="00244311">
        <w:rPr>
          <w:rFonts w:ascii="Times New Roman" w:hAnsi="Times New Roman" w:hint="eastAsia"/>
          <w:noProof/>
        </w:rPr>
        <w:t>，</w:t>
      </w:r>
      <w:r w:rsidR="000D7A2C" w:rsidRPr="00244311">
        <w:rPr>
          <w:rFonts w:ascii="Times New Roman" w:hAnsi="Times New Roman" w:hint="eastAsia"/>
          <w:noProof/>
          <w:lang w:eastAsia="zh-HK"/>
        </w:rPr>
        <w:t>核認未涉嫌抄襲</w:t>
      </w:r>
      <w:r w:rsidR="000D7A2C" w:rsidRPr="00244311">
        <w:rPr>
          <w:rFonts w:ascii="Times New Roman" w:hAnsi="Times New Roman" w:hint="eastAsia"/>
          <w:noProof/>
        </w:rPr>
        <w:t>，</w:t>
      </w:r>
      <w:r w:rsidR="000D7A2C" w:rsidRPr="00244311">
        <w:rPr>
          <w:rFonts w:ascii="Times New Roman" w:hAnsi="Times New Roman" w:hint="eastAsia"/>
          <w:noProof/>
          <w:lang w:eastAsia="zh-HK"/>
        </w:rPr>
        <w:t>理由如下</w:t>
      </w:r>
      <w:r w:rsidR="000D7A2C" w:rsidRPr="00244311">
        <w:rPr>
          <w:rFonts w:ascii="Times New Roman" w:hAnsi="Times New Roman" w:hint="eastAsia"/>
          <w:noProof/>
        </w:rPr>
        <w:t>：</w:t>
      </w:r>
    </w:p>
    <w:p w:rsidR="00AA792D" w:rsidRPr="00244311" w:rsidRDefault="00AA792D" w:rsidP="000D7A2C">
      <w:pPr>
        <w:pStyle w:val="4"/>
        <w:ind w:left="1644"/>
        <w:rPr>
          <w:rFonts w:ascii="Times New Roman" w:hAnsi="Times New Roman"/>
          <w:noProof/>
        </w:rPr>
      </w:pPr>
      <w:r w:rsidRPr="00244311">
        <w:rPr>
          <w:rFonts w:ascii="Times New Roman" w:hAnsi="Times New Roman" w:hint="eastAsia"/>
          <w:noProof/>
          <w:lang w:eastAsia="zh-HK"/>
        </w:rPr>
        <w:t>兩案全文字數不</w:t>
      </w:r>
      <w:r w:rsidRPr="00244311">
        <w:rPr>
          <w:rFonts w:ascii="Times New Roman" w:hAnsi="Times New Roman" w:hint="eastAsia"/>
          <w:noProof/>
        </w:rPr>
        <w:t>同：</w:t>
      </w:r>
      <w:r w:rsidR="000D7A2C" w:rsidRPr="00244311">
        <w:rPr>
          <w:rFonts w:ascii="Times New Roman" w:hAnsi="Times New Roman" w:hint="eastAsia"/>
          <w:noProof/>
        </w:rPr>
        <w:t>臺中地</w:t>
      </w:r>
      <w:r w:rsidRPr="00244311">
        <w:rPr>
          <w:rFonts w:ascii="Times New Roman" w:hAnsi="Times New Roman" w:hint="eastAsia"/>
          <w:noProof/>
        </w:rPr>
        <w:t>檢</w:t>
      </w:r>
      <w:r w:rsidR="000D7A2C" w:rsidRPr="00244311">
        <w:rPr>
          <w:rFonts w:ascii="Times New Roman" w:hAnsi="Times New Roman" w:hint="eastAsia"/>
          <w:noProof/>
        </w:rPr>
        <w:t>署</w:t>
      </w:r>
      <w:r w:rsidRPr="00244311">
        <w:rPr>
          <w:rFonts w:ascii="Times New Roman" w:hAnsi="Times New Roman" w:hint="eastAsia"/>
          <w:noProof/>
        </w:rPr>
        <w:t>起訴書</w:t>
      </w:r>
      <w:r w:rsidRPr="00244311">
        <w:rPr>
          <w:rFonts w:ascii="Times New Roman" w:hAnsi="Times New Roman" w:hint="eastAsia"/>
          <w:noProof/>
          <w:lang w:eastAsia="zh-HK"/>
        </w:rPr>
        <w:t>全文</w:t>
      </w:r>
      <w:r w:rsidRPr="00244311">
        <w:rPr>
          <w:rFonts w:ascii="Times New Roman" w:hAnsi="Times New Roman" w:hint="eastAsia"/>
          <w:noProof/>
        </w:rPr>
        <w:t>31,146</w:t>
      </w:r>
      <w:r w:rsidRPr="00244311">
        <w:rPr>
          <w:rFonts w:ascii="Times New Roman" w:hAnsi="Times New Roman" w:hint="eastAsia"/>
          <w:noProof/>
          <w:lang w:eastAsia="zh-HK"/>
        </w:rPr>
        <w:t>字</w:t>
      </w:r>
      <w:r w:rsidRPr="00244311">
        <w:rPr>
          <w:rFonts w:ascii="Times New Roman" w:hAnsi="Times New Roman" w:hint="eastAsia"/>
          <w:noProof/>
        </w:rPr>
        <w:t>，臺中</w:t>
      </w:r>
      <w:r w:rsidR="0001538F" w:rsidRPr="00244311">
        <w:rPr>
          <w:rFonts w:ascii="Times New Roman" w:hAnsi="Times New Roman" w:hint="eastAsia"/>
          <w:noProof/>
          <w:lang w:eastAsia="zh-HK"/>
        </w:rPr>
        <w:t>高</w:t>
      </w:r>
      <w:r w:rsidRPr="00244311">
        <w:rPr>
          <w:rFonts w:ascii="Times New Roman" w:hAnsi="Times New Roman" w:hint="eastAsia"/>
          <w:noProof/>
        </w:rPr>
        <w:t>分院</w:t>
      </w:r>
      <w:r w:rsidR="000D7A2C" w:rsidRPr="00244311">
        <w:rPr>
          <w:rFonts w:ascii="Times New Roman" w:hAnsi="Times New Roman" w:hint="eastAsia"/>
          <w:noProof/>
          <w:lang w:eastAsia="zh-HK"/>
        </w:rPr>
        <w:t>判決</w:t>
      </w:r>
      <w:r w:rsidRPr="00244311">
        <w:rPr>
          <w:rFonts w:ascii="Times New Roman" w:hAnsi="Times New Roman" w:hint="eastAsia"/>
          <w:noProof/>
          <w:lang w:eastAsia="zh-HK"/>
        </w:rPr>
        <w:t>全文</w:t>
      </w:r>
      <w:r w:rsidRPr="00244311">
        <w:rPr>
          <w:rFonts w:ascii="Times New Roman" w:hAnsi="Times New Roman" w:hint="eastAsia"/>
          <w:noProof/>
        </w:rPr>
        <w:t>12,016</w:t>
      </w:r>
      <w:r w:rsidRPr="00244311">
        <w:rPr>
          <w:rFonts w:ascii="Times New Roman" w:hAnsi="Times New Roman" w:hint="eastAsia"/>
          <w:noProof/>
          <w:lang w:eastAsia="zh-HK"/>
        </w:rPr>
        <w:t>字</w:t>
      </w:r>
      <w:r w:rsidRPr="00244311">
        <w:rPr>
          <w:rFonts w:ascii="Times New Roman" w:hAnsi="Times New Roman" w:hint="eastAsia"/>
          <w:noProof/>
        </w:rPr>
        <w:t>，</w:t>
      </w:r>
      <w:r w:rsidR="000D7A2C" w:rsidRPr="00244311">
        <w:rPr>
          <w:rFonts w:ascii="Times New Roman" w:hAnsi="Times New Roman" w:hint="eastAsia"/>
          <w:noProof/>
          <w:lang w:eastAsia="zh-HK"/>
        </w:rPr>
        <w:t>足認臺中地檢署</w:t>
      </w:r>
      <w:r w:rsidRPr="00244311">
        <w:rPr>
          <w:rFonts w:ascii="Times New Roman" w:hAnsi="Times New Roman" w:hint="eastAsia"/>
          <w:noProof/>
          <w:lang w:eastAsia="zh-HK"/>
        </w:rPr>
        <w:t>起訴書內容係依該案件違反健康食品管理法</w:t>
      </w:r>
      <w:r w:rsidR="0001538F" w:rsidRPr="00244311">
        <w:rPr>
          <w:rFonts w:ascii="Times New Roman" w:hAnsi="Times New Roman" w:hint="eastAsia"/>
          <w:noProof/>
          <w:lang w:eastAsia="zh-HK"/>
        </w:rPr>
        <w:t>之個案犯罪事實所撰寫之起訴書</w:t>
      </w:r>
      <w:r w:rsidR="0001538F" w:rsidRPr="00244311">
        <w:rPr>
          <w:rFonts w:ascii="Times New Roman" w:hAnsi="Times New Roman" w:hint="eastAsia"/>
          <w:noProof/>
        </w:rPr>
        <w:t>，</w:t>
      </w:r>
      <w:r w:rsidR="0001538F" w:rsidRPr="00244311">
        <w:rPr>
          <w:rFonts w:ascii="Times New Roman" w:hAnsi="Times New Roman" w:hint="eastAsia"/>
          <w:noProof/>
          <w:lang w:eastAsia="zh-HK"/>
        </w:rPr>
        <w:t>並無抄襲該判決可言</w:t>
      </w:r>
      <w:r w:rsidR="0001538F" w:rsidRPr="00244311">
        <w:rPr>
          <w:rFonts w:ascii="Times New Roman" w:hAnsi="Times New Roman" w:hint="eastAsia"/>
          <w:noProof/>
        </w:rPr>
        <w:t>。</w:t>
      </w:r>
    </w:p>
    <w:p w:rsidR="00AA792D" w:rsidRPr="00244311" w:rsidRDefault="0001538F" w:rsidP="000D7A2C">
      <w:pPr>
        <w:pStyle w:val="4"/>
        <w:ind w:left="1644"/>
        <w:rPr>
          <w:rFonts w:ascii="Times New Roman" w:hAnsi="Times New Roman"/>
          <w:noProof/>
        </w:rPr>
      </w:pPr>
      <w:r w:rsidRPr="00244311">
        <w:rPr>
          <w:rFonts w:ascii="Times New Roman" w:hAnsi="Times New Roman" w:hint="eastAsia"/>
          <w:noProof/>
          <w:lang w:eastAsia="zh-HK"/>
        </w:rPr>
        <w:t>待調查文字不同</w:t>
      </w:r>
      <w:r w:rsidRPr="00244311">
        <w:rPr>
          <w:rFonts w:ascii="Times New Roman" w:hAnsi="Times New Roman" w:hint="eastAsia"/>
          <w:noProof/>
        </w:rPr>
        <w:t>：臺中</w:t>
      </w:r>
      <w:r w:rsidRPr="00244311">
        <w:rPr>
          <w:rFonts w:ascii="Times New Roman" w:hAnsi="Times New Roman" w:hint="eastAsia"/>
          <w:noProof/>
          <w:lang w:eastAsia="zh-HK"/>
        </w:rPr>
        <w:t>高</w:t>
      </w:r>
      <w:r w:rsidRPr="00244311">
        <w:rPr>
          <w:rFonts w:ascii="Times New Roman" w:hAnsi="Times New Roman" w:hint="eastAsia"/>
          <w:noProof/>
        </w:rPr>
        <w:t>分院判決</w:t>
      </w:r>
      <w:r w:rsidRPr="00244311">
        <w:rPr>
          <w:rFonts w:ascii="Times New Roman" w:hAnsi="Times New Roman" w:hint="eastAsia"/>
          <w:noProof/>
          <w:lang w:eastAsia="zh-HK"/>
        </w:rPr>
        <w:t>待調查文字共</w:t>
      </w:r>
      <w:r w:rsidRPr="00244311">
        <w:rPr>
          <w:rFonts w:ascii="Times New Roman" w:hAnsi="Times New Roman" w:hint="eastAsia"/>
          <w:noProof/>
        </w:rPr>
        <w:t>1,070</w:t>
      </w:r>
      <w:r w:rsidRPr="00244311">
        <w:rPr>
          <w:rFonts w:ascii="Times New Roman" w:hAnsi="Times New Roman" w:hint="eastAsia"/>
          <w:noProof/>
          <w:lang w:eastAsia="zh-HK"/>
        </w:rPr>
        <w:t>字</w:t>
      </w:r>
      <w:r w:rsidRPr="00244311">
        <w:rPr>
          <w:rFonts w:ascii="Times New Roman" w:hAnsi="Times New Roman" w:hint="eastAsia"/>
          <w:noProof/>
        </w:rPr>
        <w:t>，</w:t>
      </w:r>
      <w:r w:rsidRPr="00244311">
        <w:rPr>
          <w:rFonts w:ascii="Times New Roman" w:hAnsi="Times New Roman" w:hint="eastAsia"/>
          <w:noProof/>
          <w:lang w:eastAsia="zh-HK"/>
        </w:rPr>
        <w:t>而</w:t>
      </w:r>
      <w:r w:rsidR="000D7A2C" w:rsidRPr="00244311">
        <w:rPr>
          <w:rFonts w:ascii="Times New Roman" w:hAnsi="Times New Roman" w:hint="eastAsia"/>
          <w:noProof/>
        </w:rPr>
        <w:t>臺中地檢署</w:t>
      </w:r>
      <w:r w:rsidRPr="00244311">
        <w:rPr>
          <w:rFonts w:ascii="Times New Roman" w:hAnsi="Times New Roman" w:hint="eastAsia"/>
          <w:noProof/>
        </w:rPr>
        <w:t>起訴書</w:t>
      </w:r>
      <w:r w:rsidRPr="00244311">
        <w:rPr>
          <w:rFonts w:ascii="Times New Roman" w:hAnsi="Times New Roman" w:hint="eastAsia"/>
          <w:noProof/>
          <w:lang w:eastAsia="zh-HK"/>
        </w:rPr>
        <w:t>所列待調查之文字僅</w:t>
      </w:r>
      <w:r w:rsidRPr="00244311">
        <w:rPr>
          <w:rFonts w:ascii="Times New Roman" w:hAnsi="Times New Roman" w:hint="eastAsia"/>
          <w:noProof/>
        </w:rPr>
        <w:t>770</w:t>
      </w:r>
      <w:r w:rsidRPr="00244311">
        <w:rPr>
          <w:rFonts w:ascii="Times New Roman" w:hAnsi="Times New Roman" w:hint="eastAsia"/>
          <w:noProof/>
          <w:lang w:eastAsia="zh-HK"/>
        </w:rPr>
        <w:t>字</w:t>
      </w:r>
      <w:r w:rsidRPr="00244311">
        <w:rPr>
          <w:rFonts w:ascii="Times New Roman" w:hAnsi="Times New Roman" w:hint="eastAsia"/>
          <w:noProof/>
        </w:rPr>
        <w:t>，</w:t>
      </w:r>
      <w:r w:rsidR="000D7A2C" w:rsidRPr="00244311">
        <w:rPr>
          <w:rFonts w:ascii="Times New Roman" w:hAnsi="Times New Roman" w:hint="eastAsia"/>
          <w:noProof/>
          <w:lang w:eastAsia="zh-HK"/>
        </w:rPr>
        <w:t>係</w:t>
      </w:r>
      <w:r w:rsidRPr="00244311">
        <w:rPr>
          <w:rFonts w:ascii="Times New Roman" w:hAnsi="Times New Roman" w:hint="eastAsia"/>
          <w:noProof/>
          <w:lang w:eastAsia="zh-HK"/>
        </w:rPr>
        <w:t>節錄判決書之精要部分敘述</w:t>
      </w:r>
      <w:r w:rsidRPr="00244311">
        <w:rPr>
          <w:rFonts w:ascii="Times New Roman" w:hAnsi="Times New Roman" w:hint="eastAsia"/>
          <w:noProof/>
        </w:rPr>
        <w:t>，</w:t>
      </w:r>
      <w:r w:rsidRPr="00244311">
        <w:rPr>
          <w:rFonts w:ascii="Times New Roman" w:hAnsi="Times New Roman" w:hint="eastAsia"/>
          <w:noProof/>
          <w:lang w:eastAsia="zh-HK"/>
        </w:rPr>
        <w:t>並非全文照抄</w:t>
      </w:r>
      <w:r w:rsidRPr="00244311">
        <w:rPr>
          <w:rFonts w:ascii="Times New Roman" w:hAnsi="Times New Roman" w:hint="eastAsia"/>
          <w:noProof/>
        </w:rPr>
        <w:t>，</w:t>
      </w:r>
      <w:r w:rsidRPr="00244311">
        <w:rPr>
          <w:rFonts w:ascii="Times New Roman" w:hAnsi="Times New Roman" w:hint="eastAsia"/>
          <w:noProof/>
          <w:lang w:eastAsia="zh-HK"/>
        </w:rPr>
        <w:t>無抄襲可言</w:t>
      </w:r>
      <w:r w:rsidRPr="00244311">
        <w:rPr>
          <w:rFonts w:ascii="Times New Roman" w:hAnsi="Times New Roman" w:hint="eastAsia"/>
          <w:noProof/>
        </w:rPr>
        <w:t>。</w:t>
      </w:r>
    </w:p>
    <w:p w:rsidR="007818C4" w:rsidRPr="00244311" w:rsidRDefault="0001538F" w:rsidP="000D7A2C">
      <w:pPr>
        <w:pStyle w:val="4"/>
        <w:ind w:left="1644"/>
        <w:rPr>
          <w:rFonts w:ascii="Times New Roman" w:hAnsi="Times New Roman"/>
          <w:noProof/>
        </w:rPr>
      </w:pPr>
      <w:r w:rsidRPr="00244311">
        <w:rPr>
          <w:rFonts w:ascii="Times New Roman" w:hAnsi="Times New Roman" w:hint="eastAsia"/>
          <w:noProof/>
          <w:lang w:eastAsia="zh-HK"/>
        </w:rPr>
        <w:t>法律適用解釋非抄襲</w:t>
      </w:r>
      <w:r w:rsidRPr="00244311">
        <w:rPr>
          <w:rFonts w:ascii="Times New Roman" w:hAnsi="Times New Roman" w:hint="eastAsia"/>
          <w:noProof/>
        </w:rPr>
        <w:t>：</w:t>
      </w:r>
      <w:r w:rsidRPr="00244311">
        <w:rPr>
          <w:rFonts w:ascii="Times New Roman" w:hAnsi="Times New Roman" w:hint="eastAsia"/>
          <w:noProof/>
          <w:lang w:eastAsia="zh-HK"/>
        </w:rPr>
        <w:t>待調查兩段文字</w:t>
      </w:r>
      <w:r w:rsidRPr="00244311">
        <w:rPr>
          <w:rFonts w:ascii="Times New Roman" w:hAnsi="Times New Roman" w:hint="eastAsia"/>
          <w:noProof/>
        </w:rPr>
        <w:t>，</w:t>
      </w:r>
      <w:r w:rsidRPr="00244311">
        <w:rPr>
          <w:rFonts w:ascii="Times New Roman" w:hAnsi="Times New Roman" w:hint="eastAsia"/>
          <w:noProof/>
          <w:lang w:eastAsia="zh-HK"/>
        </w:rPr>
        <w:t>係對於健康</w:t>
      </w:r>
      <w:r w:rsidR="007818C4" w:rsidRPr="00244311">
        <w:rPr>
          <w:rFonts w:ascii="Times New Roman" w:hAnsi="Times New Roman" w:hint="eastAsia"/>
          <w:noProof/>
        </w:rPr>
        <w:t>食品管理法第</w:t>
      </w:r>
      <w:r w:rsidR="007818C4" w:rsidRPr="00244311">
        <w:rPr>
          <w:rFonts w:ascii="Times New Roman" w:hAnsi="Times New Roman" w:hint="eastAsia"/>
          <w:noProof/>
        </w:rPr>
        <w:t>6</w:t>
      </w:r>
      <w:r w:rsidR="007818C4" w:rsidRPr="00244311">
        <w:rPr>
          <w:rFonts w:ascii="Times New Roman" w:hAnsi="Times New Roman" w:hint="eastAsia"/>
          <w:noProof/>
        </w:rPr>
        <w:t>條第</w:t>
      </w:r>
      <w:r w:rsidR="007818C4" w:rsidRPr="00244311">
        <w:rPr>
          <w:rFonts w:ascii="Times New Roman" w:hAnsi="Times New Roman" w:hint="eastAsia"/>
          <w:noProof/>
        </w:rPr>
        <w:t>1</w:t>
      </w:r>
      <w:r w:rsidR="007818C4" w:rsidRPr="00244311">
        <w:rPr>
          <w:rFonts w:ascii="Times New Roman" w:hAnsi="Times New Roman" w:hint="eastAsia"/>
          <w:noProof/>
        </w:rPr>
        <w:t>項規定：</w:t>
      </w:r>
      <w:r w:rsidR="007818C4" w:rsidRPr="00244311">
        <w:rPr>
          <w:rFonts w:hAnsi="標楷體" w:hint="eastAsia"/>
          <w:noProof/>
        </w:rPr>
        <w:t>「</w:t>
      </w:r>
      <w:r w:rsidR="007818C4" w:rsidRPr="00244311">
        <w:rPr>
          <w:rFonts w:ascii="Times New Roman" w:hAnsi="Times New Roman" w:hint="eastAsia"/>
          <w:noProof/>
        </w:rPr>
        <w:t>食品非依本法之規定，不得標示或廣告為健康食品。</w:t>
      </w:r>
      <w:r w:rsidR="007818C4" w:rsidRPr="00244311">
        <w:rPr>
          <w:rFonts w:hAnsi="標楷體" w:hint="eastAsia"/>
          <w:noProof/>
        </w:rPr>
        <w:t>」</w:t>
      </w:r>
      <w:r w:rsidR="007818C4" w:rsidRPr="00244311">
        <w:rPr>
          <w:rFonts w:ascii="Times New Roman" w:hAnsi="Times New Roman" w:hint="eastAsia"/>
          <w:noProof/>
          <w:lang w:eastAsia="zh-HK"/>
        </w:rPr>
        <w:t>及</w:t>
      </w:r>
      <w:r w:rsidR="007818C4" w:rsidRPr="00244311">
        <w:rPr>
          <w:rFonts w:ascii="Times New Roman" w:hAnsi="Times New Roman" w:hint="eastAsia"/>
          <w:noProof/>
        </w:rPr>
        <w:t>第</w:t>
      </w:r>
      <w:r w:rsidR="007818C4" w:rsidRPr="00244311">
        <w:rPr>
          <w:rFonts w:ascii="Times New Roman" w:hAnsi="Times New Roman" w:hint="eastAsia"/>
          <w:noProof/>
        </w:rPr>
        <w:t>2</w:t>
      </w:r>
      <w:r w:rsidR="007818C4" w:rsidRPr="00244311">
        <w:rPr>
          <w:rFonts w:ascii="Times New Roman" w:hAnsi="Times New Roman" w:hint="eastAsia"/>
          <w:noProof/>
        </w:rPr>
        <w:t>項規定：</w:t>
      </w:r>
      <w:r w:rsidR="007818C4" w:rsidRPr="00244311">
        <w:rPr>
          <w:rFonts w:hAnsi="標楷體" w:hint="eastAsia"/>
          <w:noProof/>
        </w:rPr>
        <w:t>「</w:t>
      </w:r>
      <w:r w:rsidR="007818C4" w:rsidRPr="00244311">
        <w:rPr>
          <w:rFonts w:ascii="Times New Roman" w:hAnsi="Times New Roman" w:hint="eastAsia"/>
          <w:noProof/>
        </w:rPr>
        <w:t>食品標示或廣告提供特殊營養素或具有特定</w:t>
      </w:r>
      <w:r w:rsidR="007818C4" w:rsidRPr="00244311">
        <w:rPr>
          <w:rFonts w:ascii="Times New Roman" w:hint="eastAsia"/>
          <w:szCs w:val="32"/>
        </w:rPr>
        <w:t>保健</w:t>
      </w:r>
      <w:r w:rsidR="007818C4" w:rsidRPr="00244311">
        <w:rPr>
          <w:rFonts w:ascii="Times New Roman" w:hAnsi="Times New Roman" w:hint="eastAsia"/>
          <w:noProof/>
        </w:rPr>
        <w:t>功效者，應依本法之規定辦理之。</w:t>
      </w:r>
      <w:r w:rsidR="007818C4" w:rsidRPr="00244311">
        <w:rPr>
          <w:rFonts w:hAnsi="標楷體" w:hint="eastAsia"/>
          <w:noProof/>
        </w:rPr>
        <w:t>」</w:t>
      </w:r>
      <w:r w:rsidR="007818C4" w:rsidRPr="00244311">
        <w:rPr>
          <w:rFonts w:ascii="Times New Roman" w:hAnsi="Times New Roman" w:hint="eastAsia"/>
          <w:noProof/>
          <w:lang w:eastAsia="zh-HK"/>
        </w:rPr>
        <w:t>之解釋適用</w:t>
      </w:r>
      <w:r w:rsidR="007818C4" w:rsidRPr="00244311">
        <w:rPr>
          <w:rFonts w:ascii="Times New Roman" w:hAnsi="Times New Roman" w:hint="eastAsia"/>
          <w:noProof/>
        </w:rPr>
        <w:t>，</w:t>
      </w:r>
      <w:r w:rsidR="007818C4" w:rsidRPr="00244311">
        <w:rPr>
          <w:rFonts w:ascii="Times New Roman" w:hAnsi="Times New Roman" w:hint="eastAsia"/>
          <w:noProof/>
          <w:lang w:eastAsia="zh-HK"/>
        </w:rPr>
        <w:t>臺中高</w:t>
      </w:r>
      <w:r w:rsidR="007818C4" w:rsidRPr="00244311">
        <w:rPr>
          <w:rFonts w:ascii="Times New Roman" w:hAnsi="Times New Roman" w:hint="eastAsia"/>
          <w:noProof/>
        </w:rPr>
        <w:t>分院判決</w:t>
      </w:r>
      <w:r w:rsidR="00BD3B6E" w:rsidRPr="00244311">
        <w:rPr>
          <w:rFonts w:ascii="Times New Roman" w:hAnsi="Times New Roman" w:hint="eastAsia"/>
          <w:noProof/>
          <w:lang w:eastAsia="zh-HK"/>
        </w:rPr>
        <w:t>在先</w:t>
      </w:r>
      <w:r w:rsidR="00840CE7" w:rsidRPr="00244311">
        <w:rPr>
          <w:rFonts w:ascii="Times New Roman" w:hAnsi="Times New Roman" w:hint="eastAsia"/>
          <w:noProof/>
        </w:rPr>
        <w:t>（</w:t>
      </w:r>
      <w:r w:rsidR="00840CE7" w:rsidRPr="00244311">
        <w:rPr>
          <w:rFonts w:ascii="Times New Roman" w:hAnsi="Times New Roman" w:hint="eastAsia"/>
          <w:noProof/>
        </w:rPr>
        <w:t>102</w:t>
      </w:r>
      <w:r w:rsidR="00840CE7" w:rsidRPr="00244311">
        <w:rPr>
          <w:rFonts w:ascii="Times New Roman" w:hAnsi="Times New Roman" w:hint="eastAsia"/>
          <w:noProof/>
          <w:lang w:eastAsia="zh-HK"/>
        </w:rPr>
        <w:t>年</w:t>
      </w:r>
      <w:r w:rsidR="00840CE7" w:rsidRPr="00244311">
        <w:rPr>
          <w:rFonts w:ascii="Times New Roman" w:hAnsi="Times New Roman" w:hint="eastAsia"/>
          <w:noProof/>
        </w:rPr>
        <w:t>8</w:t>
      </w:r>
      <w:r w:rsidR="00840CE7" w:rsidRPr="00244311">
        <w:rPr>
          <w:rFonts w:ascii="Times New Roman" w:hAnsi="Times New Roman" w:hint="eastAsia"/>
          <w:noProof/>
          <w:lang w:eastAsia="zh-HK"/>
        </w:rPr>
        <w:t>月</w:t>
      </w:r>
      <w:r w:rsidR="00840CE7" w:rsidRPr="00244311">
        <w:rPr>
          <w:rFonts w:ascii="Times New Roman" w:hAnsi="Times New Roman" w:hint="eastAsia"/>
          <w:noProof/>
        </w:rPr>
        <w:t>14</w:t>
      </w:r>
      <w:r w:rsidR="00840CE7" w:rsidRPr="00244311">
        <w:rPr>
          <w:rFonts w:ascii="Times New Roman" w:hAnsi="Times New Roman" w:hint="eastAsia"/>
          <w:noProof/>
          <w:lang w:eastAsia="zh-HK"/>
        </w:rPr>
        <w:t>日判決</w:t>
      </w:r>
      <w:r w:rsidR="00840CE7" w:rsidRPr="00244311">
        <w:rPr>
          <w:rFonts w:ascii="Times New Roman" w:hAnsi="Times New Roman" w:hint="eastAsia"/>
          <w:noProof/>
        </w:rPr>
        <w:t>）</w:t>
      </w:r>
      <w:r w:rsidR="00BD3B6E" w:rsidRPr="00244311">
        <w:rPr>
          <w:rFonts w:ascii="Times New Roman" w:hAnsi="Times New Roman" w:hint="eastAsia"/>
          <w:noProof/>
        </w:rPr>
        <w:t>，</w:t>
      </w:r>
      <w:r w:rsidR="00BD3B6E" w:rsidRPr="00244311">
        <w:rPr>
          <w:rFonts w:ascii="Times New Roman" w:hAnsi="Times New Roman" w:hint="eastAsia"/>
          <w:noProof/>
          <w:lang w:eastAsia="zh-HK"/>
        </w:rPr>
        <w:t>臺中地檢署起訴在後</w:t>
      </w:r>
      <w:r w:rsidR="00840CE7" w:rsidRPr="00244311">
        <w:rPr>
          <w:rFonts w:ascii="Times New Roman" w:hAnsi="Times New Roman" w:hint="eastAsia"/>
          <w:noProof/>
        </w:rPr>
        <w:t>（</w:t>
      </w:r>
      <w:r w:rsidR="00840CE7" w:rsidRPr="00244311">
        <w:rPr>
          <w:rFonts w:ascii="Times New Roman" w:hAnsi="Times New Roman" w:hint="eastAsia"/>
          <w:noProof/>
        </w:rPr>
        <w:t>107</w:t>
      </w:r>
      <w:r w:rsidR="00840CE7" w:rsidRPr="00244311">
        <w:rPr>
          <w:rFonts w:ascii="Times New Roman" w:hAnsi="Times New Roman" w:hint="eastAsia"/>
          <w:noProof/>
          <w:lang w:eastAsia="zh-HK"/>
        </w:rPr>
        <w:t>年</w:t>
      </w:r>
      <w:r w:rsidR="00840CE7" w:rsidRPr="00244311">
        <w:rPr>
          <w:rFonts w:ascii="Times New Roman" w:hAnsi="Times New Roman" w:hint="eastAsia"/>
          <w:noProof/>
        </w:rPr>
        <w:t>3</w:t>
      </w:r>
      <w:r w:rsidR="00840CE7" w:rsidRPr="00244311">
        <w:rPr>
          <w:rFonts w:ascii="Times New Roman" w:hAnsi="Times New Roman" w:hint="eastAsia"/>
          <w:noProof/>
          <w:lang w:eastAsia="zh-HK"/>
        </w:rPr>
        <w:t>月</w:t>
      </w:r>
      <w:r w:rsidR="00840CE7" w:rsidRPr="00244311">
        <w:rPr>
          <w:rFonts w:ascii="Times New Roman" w:hAnsi="Times New Roman" w:hint="eastAsia"/>
          <w:noProof/>
        </w:rPr>
        <w:t>30</w:t>
      </w:r>
      <w:r w:rsidR="00840CE7" w:rsidRPr="00244311">
        <w:rPr>
          <w:rFonts w:ascii="Times New Roman" w:hAnsi="Times New Roman" w:hint="eastAsia"/>
          <w:noProof/>
          <w:lang w:eastAsia="zh-HK"/>
        </w:rPr>
        <w:t>日判決</w:t>
      </w:r>
      <w:r w:rsidR="00840CE7" w:rsidRPr="00244311">
        <w:rPr>
          <w:rFonts w:ascii="Times New Roman" w:hAnsi="Times New Roman" w:hint="eastAsia"/>
          <w:noProof/>
        </w:rPr>
        <w:t>）</w:t>
      </w:r>
      <w:r w:rsidR="00BD3B6E" w:rsidRPr="00244311">
        <w:rPr>
          <w:rFonts w:ascii="Times New Roman" w:hAnsi="Times New Roman" w:hint="eastAsia"/>
          <w:noProof/>
        </w:rPr>
        <w:t>，</w:t>
      </w:r>
      <w:r w:rsidR="00BD3B6E" w:rsidRPr="00244311">
        <w:rPr>
          <w:rFonts w:ascii="Times New Roman" w:hAnsi="Times New Roman" w:hint="eastAsia"/>
          <w:noProof/>
          <w:lang w:eastAsia="zh-HK"/>
        </w:rPr>
        <w:t>違反健康食品管理法第</w:t>
      </w:r>
      <w:r w:rsidR="00BD3B6E" w:rsidRPr="00244311">
        <w:rPr>
          <w:rFonts w:ascii="Times New Roman" w:hAnsi="Times New Roman" w:hint="eastAsia"/>
          <w:noProof/>
        </w:rPr>
        <w:t>6</w:t>
      </w:r>
      <w:r w:rsidR="00BD3B6E" w:rsidRPr="00244311">
        <w:rPr>
          <w:rFonts w:ascii="Times New Roman" w:hAnsi="Times New Roman" w:hint="eastAsia"/>
          <w:noProof/>
          <w:lang w:eastAsia="zh-HK"/>
        </w:rPr>
        <w:t>條案件不得上訴最高法院</w:t>
      </w:r>
      <w:r w:rsidR="00BD3B6E" w:rsidRPr="00244311">
        <w:rPr>
          <w:rFonts w:ascii="Times New Roman" w:hAnsi="Times New Roman" w:hint="eastAsia"/>
          <w:noProof/>
        </w:rPr>
        <w:t>，</w:t>
      </w:r>
      <w:r w:rsidR="00BD3B6E" w:rsidRPr="00244311">
        <w:rPr>
          <w:rFonts w:ascii="Times New Roman" w:hAnsi="Times New Roman" w:hint="eastAsia"/>
          <w:noProof/>
          <w:lang w:eastAsia="zh-HK"/>
        </w:rPr>
        <w:t>臺中高分院判決即為終審判決</w:t>
      </w:r>
      <w:r w:rsidR="00BD3B6E" w:rsidRPr="00244311">
        <w:rPr>
          <w:rFonts w:ascii="Times New Roman" w:hAnsi="Times New Roman" w:hint="eastAsia"/>
          <w:noProof/>
        </w:rPr>
        <w:t>，</w:t>
      </w:r>
      <w:r w:rsidR="00BD3B6E" w:rsidRPr="00244311">
        <w:rPr>
          <w:rFonts w:ascii="Times New Roman" w:hAnsi="Times New Roman" w:hint="eastAsia"/>
          <w:noProof/>
          <w:lang w:eastAsia="zh-HK"/>
        </w:rPr>
        <w:t>訴訟轄區地檢署參考</w:t>
      </w:r>
      <w:r w:rsidR="00840CE7" w:rsidRPr="00244311">
        <w:rPr>
          <w:rFonts w:ascii="Times New Roman" w:hAnsi="Times New Roman" w:hint="eastAsia"/>
          <w:noProof/>
          <w:lang w:eastAsia="zh-HK"/>
        </w:rPr>
        <w:t>類</w:t>
      </w:r>
      <w:r w:rsidR="00BD3B6E" w:rsidRPr="00244311">
        <w:rPr>
          <w:rFonts w:ascii="Times New Roman" w:hAnsi="Times New Roman" w:hint="eastAsia"/>
          <w:noProof/>
          <w:lang w:eastAsia="zh-HK"/>
        </w:rPr>
        <w:t>似案件之終局判決之法律見解並引用</w:t>
      </w:r>
      <w:r w:rsidR="00BD3B6E" w:rsidRPr="00244311">
        <w:rPr>
          <w:rFonts w:ascii="Times New Roman" w:hAnsi="Times New Roman" w:hint="eastAsia"/>
          <w:noProof/>
        </w:rPr>
        <w:t>，</w:t>
      </w:r>
      <w:r w:rsidR="00BD3B6E" w:rsidRPr="00244311">
        <w:rPr>
          <w:rFonts w:ascii="Times New Roman" w:hAnsi="Times New Roman" w:hint="eastAsia"/>
          <w:noProof/>
          <w:lang w:eastAsia="zh-HK"/>
        </w:rPr>
        <w:t>並非抄襲</w:t>
      </w:r>
      <w:r w:rsidR="00BD3B6E" w:rsidRPr="00244311">
        <w:rPr>
          <w:rFonts w:ascii="Times New Roman" w:hAnsi="Times New Roman" w:hint="eastAsia"/>
          <w:noProof/>
        </w:rPr>
        <w:t>。</w:t>
      </w:r>
    </w:p>
    <w:p w:rsidR="007818C4" w:rsidRPr="00244311" w:rsidRDefault="00BD3B6E" w:rsidP="000D7A2C">
      <w:pPr>
        <w:pStyle w:val="4"/>
        <w:ind w:left="1644"/>
        <w:rPr>
          <w:rFonts w:ascii="Times New Roman" w:hAnsi="Times New Roman"/>
          <w:noProof/>
        </w:rPr>
      </w:pPr>
      <w:r w:rsidRPr="00244311">
        <w:rPr>
          <w:rFonts w:ascii="Times New Roman" w:hAnsi="Times New Roman" w:hint="eastAsia"/>
          <w:noProof/>
          <w:lang w:eastAsia="zh-HK"/>
        </w:rPr>
        <w:t>加註出處引用適當</w:t>
      </w:r>
      <w:r w:rsidRPr="00244311">
        <w:rPr>
          <w:rFonts w:ascii="Times New Roman" w:hAnsi="Times New Roman" w:hint="eastAsia"/>
          <w:noProof/>
        </w:rPr>
        <w:t>：</w:t>
      </w:r>
      <w:r w:rsidRPr="00244311">
        <w:rPr>
          <w:rFonts w:ascii="Times New Roman" w:hAnsi="Times New Roman" w:hint="eastAsia"/>
          <w:noProof/>
          <w:lang w:eastAsia="zh-HK"/>
        </w:rPr>
        <w:t>起訴書於該段之文字之末加註</w:t>
      </w:r>
      <w:r w:rsidRPr="00244311">
        <w:rPr>
          <w:rFonts w:hAnsi="標楷體" w:hint="eastAsia"/>
          <w:noProof/>
          <w:lang w:eastAsia="zh-HK"/>
        </w:rPr>
        <w:t>「</w:t>
      </w:r>
      <w:r w:rsidRPr="00244311">
        <w:rPr>
          <w:rFonts w:hAnsi="標楷體" w:hint="eastAsia"/>
          <w:noProof/>
        </w:rPr>
        <w:t>（</w:t>
      </w:r>
      <w:r w:rsidRPr="00244311">
        <w:rPr>
          <w:rFonts w:ascii="Times New Roman" w:hAnsi="Times New Roman" w:hint="eastAsia"/>
          <w:noProof/>
          <w:lang w:eastAsia="zh-HK"/>
        </w:rPr>
        <w:t>臺灣高等法院臺中</w:t>
      </w:r>
      <w:r w:rsidRPr="00244311">
        <w:rPr>
          <w:rFonts w:ascii="Times New Roman" w:hAnsi="Times New Roman" w:hint="eastAsia"/>
          <w:noProof/>
        </w:rPr>
        <w:t>分院</w:t>
      </w:r>
      <w:r w:rsidRPr="00244311">
        <w:rPr>
          <w:rFonts w:ascii="Times New Roman" w:hAnsi="Times New Roman" w:hint="eastAsia"/>
          <w:noProof/>
        </w:rPr>
        <w:t>102</w:t>
      </w:r>
      <w:r w:rsidRPr="00244311">
        <w:rPr>
          <w:rFonts w:ascii="Times New Roman" w:hAnsi="Times New Roman" w:hint="eastAsia"/>
          <w:noProof/>
        </w:rPr>
        <w:t>年度上易字第</w:t>
      </w:r>
      <w:r w:rsidRPr="00244311">
        <w:rPr>
          <w:rFonts w:ascii="Times New Roman" w:hAnsi="Times New Roman" w:hint="eastAsia"/>
          <w:noProof/>
        </w:rPr>
        <w:t>289</w:t>
      </w:r>
      <w:r w:rsidRPr="00244311">
        <w:rPr>
          <w:rFonts w:ascii="Times New Roman" w:hAnsi="Times New Roman" w:hint="eastAsia"/>
          <w:noProof/>
        </w:rPr>
        <w:t>號判決</w:t>
      </w:r>
      <w:r w:rsidRPr="00244311">
        <w:rPr>
          <w:rFonts w:ascii="Times New Roman" w:hAnsi="Times New Roman" w:hint="eastAsia"/>
          <w:noProof/>
          <w:lang w:eastAsia="zh-HK"/>
        </w:rPr>
        <w:t>亦同此旨</w:t>
      </w:r>
      <w:r w:rsidR="001C1C6E" w:rsidRPr="00244311">
        <w:rPr>
          <w:rFonts w:ascii="Times New Roman" w:hAnsi="Times New Roman" w:hint="eastAsia"/>
          <w:noProof/>
        </w:rPr>
        <w:t>）</w:t>
      </w:r>
      <w:r w:rsidRPr="00244311">
        <w:rPr>
          <w:rFonts w:hAnsi="標楷體" w:hint="eastAsia"/>
          <w:noProof/>
          <w:lang w:eastAsia="zh-HK"/>
        </w:rPr>
        <w:t>」即適當指出參考依據</w:t>
      </w:r>
      <w:r w:rsidRPr="00244311">
        <w:rPr>
          <w:rFonts w:hAnsi="標楷體" w:hint="eastAsia"/>
          <w:noProof/>
        </w:rPr>
        <w:t>；</w:t>
      </w:r>
      <w:r w:rsidRPr="00244311">
        <w:rPr>
          <w:rFonts w:hAnsi="標楷體" w:hint="eastAsia"/>
          <w:noProof/>
          <w:lang w:eastAsia="zh-HK"/>
        </w:rPr>
        <w:t>更何況判決書內容之法律見解</w:t>
      </w:r>
      <w:r w:rsidRPr="00244311">
        <w:rPr>
          <w:rFonts w:hAnsi="標楷體" w:hint="eastAsia"/>
          <w:noProof/>
        </w:rPr>
        <w:t>，</w:t>
      </w:r>
      <w:r w:rsidRPr="00244311">
        <w:rPr>
          <w:rFonts w:hAnsi="標楷體" w:hint="eastAsia"/>
          <w:noProof/>
          <w:lang w:eastAsia="zh-HK"/>
        </w:rPr>
        <w:t>宣判或公告後該法律見</w:t>
      </w:r>
      <w:r w:rsidR="00840CE7" w:rsidRPr="00244311">
        <w:rPr>
          <w:rFonts w:hAnsi="標楷體" w:hint="eastAsia"/>
          <w:noProof/>
          <w:lang w:eastAsia="zh-HK"/>
        </w:rPr>
        <w:t>解</w:t>
      </w:r>
      <w:r w:rsidRPr="00244311">
        <w:rPr>
          <w:rFonts w:hAnsi="標楷體" w:hint="eastAsia"/>
          <w:noProof/>
          <w:lang w:eastAsia="zh-HK"/>
        </w:rPr>
        <w:t>即可適當引用</w:t>
      </w:r>
      <w:r w:rsidRPr="00244311">
        <w:rPr>
          <w:rFonts w:hAnsi="標楷體" w:hint="eastAsia"/>
          <w:noProof/>
        </w:rPr>
        <w:t>，</w:t>
      </w:r>
      <w:r w:rsidRPr="00244311">
        <w:rPr>
          <w:rFonts w:hAnsi="標楷體" w:hint="eastAsia"/>
          <w:noProof/>
          <w:lang w:eastAsia="zh-HK"/>
        </w:rPr>
        <w:t>包括最高法院之判例或判決之見解</w:t>
      </w:r>
      <w:r w:rsidRPr="00244311">
        <w:rPr>
          <w:rFonts w:hAnsi="標楷體" w:hint="eastAsia"/>
          <w:noProof/>
        </w:rPr>
        <w:t>，</w:t>
      </w:r>
      <w:r w:rsidRPr="00244311">
        <w:rPr>
          <w:rFonts w:hAnsi="標楷體" w:hint="eastAsia"/>
          <w:noProof/>
          <w:lang w:eastAsia="zh-HK"/>
        </w:rPr>
        <w:t>難認有何抄襲可言。</w:t>
      </w:r>
    </w:p>
    <w:p w:rsidR="00BD3B6E" w:rsidRPr="00244311" w:rsidRDefault="00840CE7" w:rsidP="00416BF1">
      <w:pPr>
        <w:pStyle w:val="3"/>
        <w:rPr>
          <w:rFonts w:ascii="Times New Roman" w:hAnsi="Times New Roman"/>
          <w:noProof/>
        </w:rPr>
      </w:pPr>
      <w:r w:rsidRPr="00244311">
        <w:rPr>
          <w:rFonts w:ascii="Times New Roman" w:hAnsi="Times New Roman" w:hint="eastAsia"/>
          <w:noProof/>
          <w:lang w:eastAsia="zh-HK"/>
        </w:rPr>
        <w:t>按</w:t>
      </w:r>
      <w:r w:rsidR="004D6CFD" w:rsidRPr="00244311">
        <w:rPr>
          <w:rFonts w:ascii="Times New Roman" w:hAnsi="Times New Roman" w:hint="eastAsia"/>
          <w:noProof/>
          <w:lang w:eastAsia="zh-HK"/>
        </w:rPr>
        <w:t>檢察署</w:t>
      </w:r>
      <w:r w:rsidR="00416BF1" w:rsidRPr="00244311">
        <w:rPr>
          <w:rFonts w:ascii="Times New Roman" w:hAnsi="Times New Roman" w:hint="eastAsia"/>
          <w:noProof/>
          <w:lang w:eastAsia="zh-HK"/>
        </w:rPr>
        <w:t>起訴書</w:t>
      </w:r>
      <w:r w:rsidR="004D6CFD" w:rsidRPr="00244311">
        <w:rPr>
          <w:rFonts w:ascii="Times New Roman" w:hAnsi="Times New Roman" w:hint="eastAsia"/>
          <w:noProof/>
          <w:lang w:eastAsia="zh-HK"/>
        </w:rPr>
        <w:t>或法院</w:t>
      </w:r>
      <w:r w:rsidR="00416BF1" w:rsidRPr="00244311">
        <w:rPr>
          <w:rFonts w:ascii="Times New Roman" w:hAnsi="Times New Roman" w:hint="eastAsia"/>
          <w:noProof/>
          <w:lang w:eastAsia="zh-HK"/>
        </w:rPr>
        <w:t>判決書</w:t>
      </w:r>
      <w:r w:rsidRPr="00244311">
        <w:rPr>
          <w:rFonts w:ascii="Times New Roman" w:hAnsi="Times New Roman" w:hint="eastAsia"/>
          <w:noProof/>
          <w:lang w:eastAsia="zh-HK"/>
        </w:rPr>
        <w:t>對法條之適用</w:t>
      </w:r>
      <w:r w:rsidRPr="00244311">
        <w:rPr>
          <w:rFonts w:ascii="Times New Roman" w:hAnsi="Times New Roman" w:hint="eastAsia"/>
          <w:noProof/>
        </w:rPr>
        <w:t>、</w:t>
      </w:r>
      <w:r w:rsidRPr="00244311">
        <w:rPr>
          <w:rFonts w:ascii="Times New Roman" w:hAnsi="Times New Roman" w:hint="eastAsia"/>
          <w:noProof/>
          <w:lang w:eastAsia="zh-HK"/>
        </w:rPr>
        <w:t>解釋之援引</w:t>
      </w:r>
      <w:r w:rsidR="004D6CFD" w:rsidRPr="00244311">
        <w:rPr>
          <w:rFonts w:ascii="Times New Roman" w:hAnsi="Times New Roman" w:hint="eastAsia"/>
          <w:noProof/>
        </w:rPr>
        <w:t>，</w:t>
      </w:r>
      <w:r w:rsidRPr="00244311">
        <w:rPr>
          <w:rFonts w:ascii="Times New Roman" w:hAnsi="Times New Roman" w:hint="eastAsia"/>
          <w:noProof/>
          <w:lang w:eastAsia="zh-HK"/>
        </w:rPr>
        <w:t>參考及引用類似案件之終局判決之法律見解</w:t>
      </w:r>
      <w:r w:rsidRPr="00244311">
        <w:rPr>
          <w:rFonts w:ascii="Times New Roman" w:hAnsi="Times New Roman" w:hint="eastAsia"/>
          <w:noProof/>
        </w:rPr>
        <w:t>，</w:t>
      </w:r>
      <w:r w:rsidR="004D6CFD" w:rsidRPr="00244311">
        <w:rPr>
          <w:rFonts w:ascii="Times New Roman" w:hAnsi="Times New Roman" w:hint="eastAsia"/>
          <w:noProof/>
          <w:lang w:eastAsia="zh-HK"/>
        </w:rPr>
        <w:t>透過具有共識之文字敘述方式</w:t>
      </w:r>
      <w:r w:rsidR="004D6CFD" w:rsidRPr="00244311">
        <w:rPr>
          <w:rFonts w:ascii="Times New Roman" w:hAnsi="Times New Roman" w:hint="eastAsia"/>
          <w:noProof/>
        </w:rPr>
        <w:t>，</w:t>
      </w:r>
      <w:r w:rsidR="004D6CFD" w:rsidRPr="00244311">
        <w:rPr>
          <w:rFonts w:ascii="Times New Roman" w:hAnsi="Times New Roman" w:hint="eastAsia"/>
          <w:noProof/>
          <w:lang w:eastAsia="zh-HK"/>
        </w:rPr>
        <w:t>確較能表達認事用法之真正意涵</w:t>
      </w:r>
      <w:r w:rsidR="00416BF1" w:rsidRPr="00244311">
        <w:rPr>
          <w:rFonts w:ascii="Times New Roman" w:hAnsi="Times New Roman" w:hint="eastAsia"/>
          <w:noProof/>
        </w:rPr>
        <w:t>；</w:t>
      </w:r>
      <w:r w:rsidR="00416BF1" w:rsidRPr="00244311">
        <w:rPr>
          <w:rFonts w:ascii="Times New Roman" w:hAnsi="Times New Roman" w:hint="eastAsia"/>
          <w:noProof/>
          <w:lang w:eastAsia="zh-HK"/>
        </w:rPr>
        <w:t>至於文字內容之敘述方式，屬起訴書之品質範疇</w:t>
      </w:r>
      <w:r w:rsidR="00416BF1" w:rsidRPr="00244311">
        <w:rPr>
          <w:rFonts w:ascii="Times New Roman" w:hAnsi="Times New Roman" w:hint="eastAsia"/>
          <w:noProof/>
        </w:rPr>
        <w:t>，</w:t>
      </w:r>
      <w:r w:rsidR="00416BF1" w:rsidRPr="00244311">
        <w:rPr>
          <w:rFonts w:ascii="Times New Roman" w:hAnsi="Times New Roman" w:hint="eastAsia"/>
          <w:noProof/>
          <w:lang w:eastAsia="zh-HK"/>
        </w:rPr>
        <w:t>允宜由法務部處理督導為宜</w:t>
      </w:r>
      <w:r w:rsidR="00416BF1" w:rsidRPr="00244311">
        <w:rPr>
          <w:rFonts w:ascii="Times New Roman" w:hAnsi="Times New Roman" w:hint="eastAsia"/>
          <w:noProof/>
        </w:rPr>
        <w:t>。</w:t>
      </w:r>
      <w:r w:rsidR="00416BF1" w:rsidRPr="00244311">
        <w:rPr>
          <w:rFonts w:ascii="Times New Roman" w:hAnsi="Times New Roman" w:hint="eastAsia"/>
          <w:noProof/>
          <w:lang w:eastAsia="zh-HK"/>
        </w:rPr>
        <w:t>爰本件臺中地檢署起訴書是否涉嫌抄襲臺中高分院判決部分</w:t>
      </w:r>
      <w:r w:rsidR="00416BF1" w:rsidRPr="00244311">
        <w:rPr>
          <w:rFonts w:ascii="Times New Roman" w:hAnsi="Times New Roman" w:hint="eastAsia"/>
          <w:noProof/>
        </w:rPr>
        <w:t>，</w:t>
      </w:r>
      <w:r w:rsidR="00416BF1" w:rsidRPr="00244311">
        <w:rPr>
          <w:rFonts w:ascii="Times New Roman" w:hAnsi="Times New Roman" w:hint="eastAsia"/>
          <w:noProof/>
          <w:lang w:eastAsia="zh-HK"/>
        </w:rPr>
        <w:t>本院尊重臺灣高等檢察署核認未涉嫌抄襲之</w:t>
      </w:r>
      <w:r w:rsidR="001C1C6E" w:rsidRPr="00244311">
        <w:rPr>
          <w:rFonts w:ascii="Times New Roman" w:hAnsi="Times New Roman" w:hint="eastAsia"/>
          <w:noProof/>
          <w:lang w:eastAsia="zh-HK"/>
        </w:rPr>
        <w:t>實務上</w:t>
      </w:r>
      <w:r w:rsidR="00416BF1" w:rsidRPr="00244311">
        <w:rPr>
          <w:rFonts w:ascii="Times New Roman" w:hAnsi="Times New Roman" w:hint="eastAsia"/>
          <w:noProof/>
          <w:lang w:eastAsia="zh-HK"/>
        </w:rPr>
        <w:t>認定</w:t>
      </w:r>
      <w:r w:rsidR="00416BF1" w:rsidRPr="00244311">
        <w:rPr>
          <w:rFonts w:ascii="Times New Roman" w:hAnsi="Times New Roman" w:hint="eastAsia"/>
          <w:noProof/>
        </w:rPr>
        <w:t>。</w:t>
      </w:r>
    </w:p>
    <w:p w:rsidR="00D37E11" w:rsidRPr="00244311" w:rsidRDefault="00D37E11" w:rsidP="00D37E11">
      <w:pPr>
        <w:pStyle w:val="1"/>
        <w:ind w:left="2380" w:hanging="2380"/>
      </w:pPr>
      <w:r w:rsidRPr="00244311">
        <w:rPr>
          <w:rFonts w:hint="eastAsia"/>
        </w:rPr>
        <w:t>處理辦法：</w:t>
      </w:r>
      <w:r w:rsidRPr="00244311">
        <w:t xml:space="preserve"> </w:t>
      </w:r>
    </w:p>
    <w:p w:rsidR="002555A5" w:rsidRPr="00244311" w:rsidRDefault="00D37E11" w:rsidP="00D37E11">
      <w:pPr>
        <w:pStyle w:val="2"/>
      </w:pPr>
      <w:r w:rsidRPr="00244311">
        <w:rPr>
          <w:rFonts w:hint="eastAsia"/>
        </w:rPr>
        <w:t>調查意見</w:t>
      </w:r>
      <w:proofErr w:type="gramStart"/>
      <w:r w:rsidRPr="00244311">
        <w:rPr>
          <w:rFonts w:hint="eastAsia"/>
          <w:lang w:eastAsia="zh-HK"/>
        </w:rPr>
        <w:t>一</w:t>
      </w:r>
      <w:proofErr w:type="gramEnd"/>
      <w:r w:rsidR="002555A5" w:rsidRPr="00244311">
        <w:rPr>
          <w:rFonts w:hint="eastAsia"/>
          <w:lang w:eastAsia="zh-HK"/>
        </w:rPr>
        <w:t>及二</w:t>
      </w:r>
      <w:r w:rsidRPr="00244311">
        <w:rPr>
          <w:rFonts w:hint="eastAsia"/>
        </w:rPr>
        <w:t>，</w:t>
      </w:r>
      <w:r w:rsidR="002555A5" w:rsidRPr="00244311">
        <w:rPr>
          <w:rFonts w:hint="eastAsia"/>
          <w:lang w:eastAsia="zh-HK"/>
        </w:rPr>
        <w:t>糾正衛生福利部</w:t>
      </w:r>
      <w:r w:rsidR="002555A5" w:rsidRPr="00244311">
        <w:rPr>
          <w:rFonts w:hint="eastAsia"/>
        </w:rPr>
        <w:t>。</w:t>
      </w:r>
    </w:p>
    <w:p w:rsidR="002555A5" w:rsidRPr="00244311" w:rsidRDefault="002555A5" w:rsidP="00D37E11">
      <w:pPr>
        <w:pStyle w:val="2"/>
      </w:pPr>
      <w:r w:rsidRPr="00244311">
        <w:rPr>
          <w:rFonts w:hint="eastAsia"/>
          <w:lang w:eastAsia="zh-HK"/>
        </w:rPr>
        <w:t>調查意見六</w:t>
      </w:r>
      <w:r w:rsidRPr="00244311">
        <w:rPr>
          <w:rFonts w:hint="eastAsia"/>
        </w:rPr>
        <w:t>，</w:t>
      </w:r>
      <w:r w:rsidRPr="00244311">
        <w:rPr>
          <w:rFonts w:hint="eastAsia"/>
          <w:lang w:eastAsia="zh-HK"/>
        </w:rPr>
        <w:t>糾正衛生福利部食品藥物管理署</w:t>
      </w:r>
      <w:r w:rsidRPr="00244311">
        <w:rPr>
          <w:rFonts w:hint="eastAsia"/>
        </w:rPr>
        <w:t>。</w:t>
      </w:r>
    </w:p>
    <w:p w:rsidR="00D37E11" w:rsidRPr="00244311" w:rsidRDefault="002555A5" w:rsidP="00D37E11">
      <w:pPr>
        <w:pStyle w:val="2"/>
      </w:pPr>
      <w:r w:rsidRPr="00244311">
        <w:rPr>
          <w:rFonts w:hint="eastAsia"/>
        </w:rPr>
        <w:t>調查意見</w:t>
      </w:r>
      <w:r w:rsidRPr="00244311">
        <w:rPr>
          <w:rFonts w:hint="eastAsia"/>
          <w:lang w:eastAsia="zh-HK"/>
        </w:rPr>
        <w:t>三</w:t>
      </w:r>
      <w:r w:rsidRPr="00244311">
        <w:rPr>
          <w:rFonts w:hint="eastAsia"/>
        </w:rPr>
        <w:t>、</w:t>
      </w:r>
      <w:r w:rsidRPr="00244311">
        <w:rPr>
          <w:rFonts w:hint="eastAsia"/>
          <w:lang w:eastAsia="zh-HK"/>
        </w:rPr>
        <w:t>四</w:t>
      </w:r>
      <w:r w:rsidRPr="00244311">
        <w:rPr>
          <w:rFonts w:hint="eastAsia"/>
        </w:rPr>
        <w:t>、</w:t>
      </w:r>
      <w:r w:rsidRPr="00244311">
        <w:rPr>
          <w:rFonts w:hint="eastAsia"/>
          <w:lang w:eastAsia="zh-HK"/>
        </w:rPr>
        <w:t>五</w:t>
      </w:r>
      <w:r w:rsidRPr="00244311">
        <w:rPr>
          <w:rFonts w:hint="eastAsia"/>
        </w:rPr>
        <w:t>、</w:t>
      </w:r>
      <w:r w:rsidRPr="00244311">
        <w:rPr>
          <w:rFonts w:hint="eastAsia"/>
          <w:lang w:eastAsia="zh-HK"/>
        </w:rPr>
        <w:t>七</w:t>
      </w:r>
      <w:r w:rsidR="00D37E11" w:rsidRPr="00244311">
        <w:rPr>
          <w:rFonts w:hint="eastAsia"/>
        </w:rPr>
        <w:t>函請衛生福利部檢討改進或督促所屬食品藥物管理署檢討改進</w:t>
      </w:r>
      <w:proofErr w:type="gramStart"/>
      <w:r w:rsidR="00D37E11" w:rsidRPr="00244311">
        <w:rPr>
          <w:rFonts w:hint="eastAsia"/>
        </w:rPr>
        <w:t>見復。</w:t>
      </w:r>
      <w:proofErr w:type="gramEnd"/>
    </w:p>
    <w:p w:rsidR="00D37E11" w:rsidRPr="00244311" w:rsidRDefault="00D37E11" w:rsidP="00D37E11">
      <w:pPr>
        <w:pStyle w:val="2"/>
      </w:pPr>
      <w:r w:rsidRPr="00244311">
        <w:rPr>
          <w:rFonts w:hint="eastAsia"/>
        </w:rPr>
        <w:t>調查意見，函陳訴人。</w:t>
      </w:r>
    </w:p>
    <w:p w:rsidR="00D37E11" w:rsidRPr="00244311" w:rsidRDefault="00D37E11" w:rsidP="00D37E11">
      <w:pPr>
        <w:pStyle w:val="2"/>
      </w:pPr>
      <w:r w:rsidRPr="00244311">
        <w:rPr>
          <w:rFonts w:hint="eastAsia"/>
        </w:rPr>
        <w:t>檢</w:t>
      </w:r>
      <w:proofErr w:type="gramStart"/>
      <w:r w:rsidRPr="00244311">
        <w:rPr>
          <w:rFonts w:hint="eastAsia"/>
        </w:rPr>
        <w:t>附派查函</w:t>
      </w:r>
      <w:proofErr w:type="gramEnd"/>
      <w:r w:rsidRPr="00244311">
        <w:rPr>
          <w:rFonts w:hint="eastAsia"/>
        </w:rPr>
        <w:t>及相關附件，送請內政及少數民族、司法及獄政委員會聯席會議處理。</w:t>
      </w:r>
    </w:p>
    <w:p w:rsidR="00D37E11" w:rsidRPr="00244311" w:rsidRDefault="00D37E11" w:rsidP="00D37E11">
      <w:pPr>
        <w:pStyle w:val="aa"/>
        <w:spacing w:beforeLines="50" w:before="228" w:afterLines="100" w:after="457"/>
        <w:ind w:leftChars="1100" w:left="3742"/>
        <w:rPr>
          <w:b w:val="0"/>
          <w:bCs/>
          <w:snapToGrid/>
          <w:spacing w:val="12"/>
          <w:kern w:val="0"/>
          <w:sz w:val="40"/>
        </w:rPr>
      </w:pPr>
    </w:p>
    <w:p w:rsidR="00D37E11" w:rsidRPr="00FE70E9" w:rsidRDefault="00D37E11" w:rsidP="00244311">
      <w:pPr>
        <w:pStyle w:val="aa"/>
        <w:spacing w:beforeLines="50" w:before="228" w:afterLines="100" w:after="457"/>
        <w:ind w:left="0"/>
        <w:jc w:val="right"/>
        <w:rPr>
          <w:bCs/>
          <w:snapToGrid/>
          <w:spacing w:val="12"/>
          <w:kern w:val="0"/>
          <w:szCs w:val="36"/>
        </w:rPr>
      </w:pPr>
      <w:bookmarkStart w:id="6" w:name="_GoBack"/>
      <w:r w:rsidRPr="00FE70E9">
        <w:rPr>
          <w:rFonts w:hint="eastAsia"/>
          <w:bCs/>
          <w:snapToGrid/>
          <w:spacing w:val="12"/>
          <w:kern w:val="0"/>
          <w:szCs w:val="36"/>
        </w:rPr>
        <w:t>調查委員：</w:t>
      </w:r>
      <w:r w:rsidR="00244311" w:rsidRPr="00FE70E9">
        <w:rPr>
          <w:rFonts w:hint="eastAsia"/>
          <w:bCs/>
          <w:snapToGrid/>
          <w:spacing w:val="12"/>
          <w:kern w:val="0"/>
          <w:szCs w:val="36"/>
        </w:rPr>
        <w:t>楊美鈴、尹祚芊、包宗</w:t>
      </w:r>
      <w:proofErr w:type="gramStart"/>
      <w:r w:rsidR="00244311" w:rsidRPr="00FE70E9">
        <w:rPr>
          <w:rFonts w:hint="eastAsia"/>
          <w:bCs/>
          <w:snapToGrid/>
          <w:spacing w:val="12"/>
          <w:kern w:val="0"/>
          <w:szCs w:val="36"/>
        </w:rPr>
        <w:t>和</w:t>
      </w:r>
      <w:proofErr w:type="gramEnd"/>
    </w:p>
    <w:bookmarkEnd w:id="6"/>
    <w:p w:rsidR="00DA6674" w:rsidRPr="00244311" w:rsidRDefault="00DA6674" w:rsidP="00CA45E6">
      <w:pPr>
        <w:pStyle w:val="2"/>
        <w:numPr>
          <w:ilvl w:val="0"/>
          <w:numId w:val="0"/>
        </w:numPr>
        <w:kinsoku w:val="0"/>
        <w:overflowPunct/>
        <w:autoSpaceDE/>
        <w:autoSpaceDN/>
        <w:ind w:left="709" w:firstLineChars="208" w:firstLine="708"/>
        <w:rPr>
          <w:rFonts w:ascii="Times New Roman" w:hAnsi="Times New Roman"/>
          <w:b/>
          <w:noProof/>
        </w:rPr>
      </w:pPr>
    </w:p>
    <w:sectPr w:rsidR="00DA6674" w:rsidRPr="00244311" w:rsidSect="00E357F9">
      <w:footerReference w:type="default" r:id="rId17"/>
      <w:pgSz w:w="11907" w:h="16840" w:code="9"/>
      <w:pgMar w:top="1418"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BBE" w:rsidRDefault="00CB0BBE">
      <w:r>
        <w:separator/>
      </w:r>
    </w:p>
  </w:endnote>
  <w:endnote w:type="continuationSeparator" w:id="0">
    <w:p w:rsidR="00CB0BBE" w:rsidRDefault="00CB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華康細明體">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新細明體, PMingLiU">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BBE" w:rsidRPr="004757A5" w:rsidRDefault="00CB0BBE">
    <w:pPr>
      <w:pStyle w:val="af5"/>
      <w:framePr w:wrap="around" w:vAnchor="text" w:hAnchor="margin" w:xAlign="center" w:y="1"/>
      <w:rPr>
        <w:rStyle w:val="ad"/>
        <w:rFonts w:ascii="Times New Roman"/>
        <w:sz w:val="24"/>
      </w:rPr>
    </w:pPr>
    <w:r w:rsidRPr="004757A5">
      <w:rPr>
        <w:rStyle w:val="ad"/>
        <w:rFonts w:ascii="Times New Roman"/>
        <w:sz w:val="24"/>
      </w:rPr>
      <w:fldChar w:fldCharType="begin"/>
    </w:r>
    <w:r w:rsidRPr="004757A5">
      <w:rPr>
        <w:rStyle w:val="ad"/>
        <w:rFonts w:ascii="Times New Roman"/>
        <w:sz w:val="24"/>
      </w:rPr>
      <w:instrText xml:space="preserve">PAGE  </w:instrText>
    </w:r>
    <w:r w:rsidRPr="004757A5">
      <w:rPr>
        <w:rStyle w:val="ad"/>
        <w:rFonts w:ascii="Times New Roman"/>
        <w:sz w:val="24"/>
      </w:rPr>
      <w:fldChar w:fldCharType="separate"/>
    </w:r>
    <w:r w:rsidR="00FE70E9">
      <w:rPr>
        <w:rStyle w:val="ad"/>
        <w:rFonts w:ascii="Times New Roman"/>
        <w:noProof/>
        <w:sz w:val="24"/>
      </w:rPr>
      <w:t>35</w:t>
    </w:r>
    <w:r w:rsidRPr="004757A5">
      <w:rPr>
        <w:rStyle w:val="ad"/>
        <w:rFonts w:ascii="Times New Roman"/>
        <w:sz w:val="24"/>
      </w:rPr>
      <w:fldChar w:fldCharType="end"/>
    </w:r>
  </w:p>
  <w:p w:rsidR="00CB0BBE" w:rsidRDefault="00CB0BBE">
    <w:pPr>
      <w:framePr w:wrap="auto" w:hAnchor="text" w:y="-955"/>
      <w:ind w:left="640" w:right="360" w:firstLine="448"/>
      <w:jc w:val="right"/>
    </w:pPr>
  </w:p>
  <w:p w:rsidR="00CB0BBE" w:rsidRDefault="00CB0BBE" w:rsidP="004F0E2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BBE" w:rsidRDefault="00CB0BBE">
      <w:r>
        <w:separator/>
      </w:r>
    </w:p>
  </w:footnote>
  <w:footnote w:type="continuationSeparator" w:id="0">
    <w:p w:rsidR="00CB0BBE" w:rsidRDefault="00CB0BBE">
      <w:r>
        <w:continuationSeparator/>
      </w:r>
    </w:p>
  </w:footnote>
  <w:footnote w:id="1">
    <w:p w:rsidR="00CB0BBE" w:rsidRPr="00CF5340" w:rsidRDefault="00CB0BBE">
      <w:pPr>
        <w:pStyle w:val="afe"/>
      </w:pPr>
      <w:r>
        <w:rPr>
          <w:rStyle w:val="aff0"/>
        </w:rPr>
        <w:footnoteRef/>
      </w:r>
      <w:r>
        <w:rPr>
          <w:rFonts w:hint="eastAsia"/>
        </w:rPr>
        <w:t xml:space="preserve"> </w:t>
      </w:r>
      <w:proofErr w:type="gramStart"/>
      <w:r w:rsidRPr="00CF5340">
        <w:rPr>
          <w:rFonts w:hint="eastAsia"/>
        </w:rPr>
        <w:t>衛福部</w:t>
      </w:r>
      <w:r w:rsidRPr="00CF5340">
        <w:rPr>
          <w:rFonts w:hint="eastAsia"/>
        </w:rPr>
        <w:t>108</w:t>
      </w:r>
      <w:r w:rsidRPr="00CF5340">
        <w:rPr>
          <w:rFonts w:hint="eastAsia"/>
        </w:rPr>
        <w:t>年</w:t>
      </w:r>
      <w:r w:rsidRPr="00CF5340">
        <w:rPr>
          <w:rFonts w:hint="eastAsia"/>
        </w:rPr>
        <w:t>6</w:t>
      </w:r>
      <w:r w:rsidRPr="00CF5340">
        <w:rPr>
          <w:rFonts w:hint="eastAsia"/>
        </w:rPr>
        <w:t>月</w:t>
      </w:r>
      <w:r w:rsidRPr="00CF5340">
        <w:rPr>
          <w:rFonts w:hint="eastAsia"/>
        </w:rPr>
        <w:t>21</w:t>
      </w:r>
      <w:r w:rsidRPr="00CF5340">
        <w:rPr>
          <w:rFonts w:hint="eastAsia"/>
        </w:rPr>
        <w:t>日衛授食字</w:t>
      </w:r>
      <w:proofErr w:type="gramEnd"/>
      <w:r w:rsidRPr="00CF5340">
        <w:rPr>
          <w:rFonts w:hint="eastAsia"/>
        </w:rPr>
        <w:t>第</w:t>
      </w:r>
      <w:r w:rsidRPr="00CF5340">
        <w:rPr>
          <w:rFonts w:hint="eastAsia"/>
        </w:rPr>
        <w:t>1089019547</w:t>
      </w:r>
      <w:r w:rsidRPr="00CF5340">
        <w:rPr>
          <w:rFonts w:hint="eastAsia"/>
        </w:rPr>
        <w:t>號函</w:t>
      </w:r>
      <w:r>
        <w:rPr>
          <w:rFonts w:hint="eastAsia"/>
        </w:rPr>
        <w:t>。</w:t>
      </w:r>
    </w:p>
  </w:footnote>
  <w:footnote w:id="2">
    <w:p w:rsidR="00CB0BBE" w:rsidRPr="000A464A" w:rsidRDefault="00CB0BBE" w:rsidP="00115D0E">
      <w:pPr>
        <w:pStyle w:val="afe"/>
        <w:ind w:left="220" w:hangingChars="100" w:hanging="220"/>
      </w:pPr>
      <w:r>
        <w:rPr>
          <w:rStyle w:val="aff0"/>
        </w:rPr>
        <w:footnoteRef/>
      </w:r>
      <w:r>
        <w:rPr>
          <w:rFonts w:hint="eastAsia"/>
        </w:rPr>
        <w:t xml:space="preserve"> </w:t>
      </w:r>
      <w:r>
        <w:rPr>
          <w:rFonts w:hint="eastAsia"/>
        </w:rPr>
        <w:t>立法理由包括：一、修正健康食品之定義範圍。二、國際間針對營養素有其公認之定義，唯對於特殊營養素則在任何法規資料或科學文獻中，並未有明確定義。故建議刪除，而保健功效來明訂規範。三、明訂保健功效之定義。</w:t>
      </w:r>
    </w:p>
  </w:footnote>
  <w:footnote w:id="3">
    <w:p w:rsidR="00CB0BBE" w:rsidRPr="00293BD9" w:rsidRDefault="00CB0BBE" w:rsidP="00115D0E">
      <w:pPr>
        <w:pStyle w:val="afe"/>
        <w:ind w:left="220" w:hangingChars="100" w:hanging="220"/>
      </w:pPr>
      <w:r>
        <w:rPr>
          <w:rStyle w:val="aff0"/>
        </w:rPr>
        <w:footnoteRef/>
      </w:r>
      <w:r>
        <w:t xml:space="preserve"> </w:t>
      </w:r>
      <w:proofErr w:type="gramStart"/>
      <w:r>
        <w:rPr>
          <w:rFonts w:hint="eastAsia"/>
        </w:rPr>
        <w:t>衛福部</w:t>
      </w:r>
      <w:r>
        <w:rPr>
          <w:rFonts w:hint="eastAsia"/>
        </w:rPr>
        <w:t>103</w:t>
      </w:r>
      <w:r>
        <w:rPr>
          <w:rFonts w:hint="eastAsia"/>
        </w:rPr>
        <w:t>年</w:t>
      </w:r>
      <w:r>
        <w:rPr>
          <w:rFonts w:hint="eastAsia"/>
        </w:rPr>
        <w:t>12</w:t>
      </w:r>
      <w:r>
        <w:rPr>
          <w:rFonts w:hint="eastAsia"/>
        </w:rPr>
        <w:t>月</w:t>
      </w:r>
      <w:r>
        <w:rPr>
          <w:rFonts w:hint="eastAsia"/>
        </w:rPr>
        <w:t>26</w:t>
      </w:r>
      <w:r>
        <w:rPr>
          <w:rFonts w:hint="eastAsia"/>
        </w:rPr>
        <w:t>日部授食字</w:t>
      </w:r>
      <w:proofErr w:type="gramEnd"/>
      <w:r>
        <w:rPr>
          <w:rFonts w:hint="eastAsia"/>
        </w:rPr>
        <w:t>第</w:t>
      </w:r>
      <w:r>
        <w:rPr>
          <w:rFonts w:hint="eastAsia"/>
        </w:rPr>
        <w:t>1031304312</w:t>
      </w:r>
      <w:r>
        <w:rPr>
          <w:rFonts w:hint="eastAsia"/>
        </w:rPr>
        <w:t>號公告。</w:t>
      </w:r>
    </w:p>
  </w:footnote>
  <w:footnote w:id="4">
    <w:p w:rsidR="00CB0BBE" w:rsidRPr="00115D0E" w:rsidRDefault="00CB0BBE" w:rsidP="00115D0E">
      <w:pPr>
        <w:pStyle w:val="afe"/>
        <w:ind w:left="220" w:hangingChars="100" w:hanging="220"/>
      </w:pPr>
      <w:r>
        <w:rPr>
          <w:rStyle w:val="aff0"/>
        </w:rPr>
        <w:footnoteRef/>
      </w:r>
      <w:r w:rsidRPr="0038493B">
        <w:t>健康食品保健功效評估方法提案申請作業指引於</w:t>
      </w:r>
      <w:r w:rsidRPr="0038493B">
        <w:t>106</w:t>
      </w:r>
      <w:r w:rsidRPr="0038493B">
        <w:t>年</w:t>
      </w:r>
      <w:r w:rsidRPr="0038493B">
        <w:t>4</w:t>
      </w:r>
      <w:r w:rsidRPr="0038493B">
        <w:t>月</w:t>
      </w:r>
      <w:r w:rsidRPr="0038493B">
        <w:t>17</w:t>
      </w:r>
      <w:r w:rsidRPr="0038493B">
        <w:t>日公告發布，目前申請增加訂定</w:t>
      </w:r>
      <w:r w:rsidRPr="0038493B">
        <w:t>13</w:t>
      </w:r>
      <w:r w:rsidRPr="0038493B">
        <w:t>項</w:t>
      </w:r>
      <w:r w:rsidRPr="0038493B">
        <w:rPr>
          <w:noProof/>
        </w:rPr>
        <w:t>保健</w:t>
      </w:r>
      <w:r w:rsidRPr="0038493B">
        <w:t>功效項目以外之新項目</w:t>
      </w:r>
      <w:r w:rsidRPr="0038493B">
        <w:rPr>
          <w:rFonts w:hint="eastAsia"/>
        </w:rPr>
        <w:t>及評估方法案件有「關節保健」、「不易形成尿酸」、「緩解眼睛乾澀」</w:t>
      </w:r>
      <w:r w:rsidRPr="0038493B">
        <w:rPr>
          <w:rFonts w:hint="eastAsia"/>
        </w:rPr>
        <w:t>3</w:t>
      </w:r>
      <w:r w:rsidRPr="0038493B">
        <w:rPr>
          <w:rFonts w:hint="eastAsia"/>
        </w:rPr>
        <w:t>項</w:t>
      </w:r>
      <w:r>
        <w:rPr>
          <w:rFonts w:hAnsi="標楷體" w:hint="eastAsia"/>
        </w:rPr>
        <w:t>。</w:t>
      </w:r>
    </w:p>
  </w:footnote>
  <w:footnote w:id="5">
    <w:p w:rsidR="00CB0BBE" w:rsidRDefault="00CB0BBE" w:rsidP="00B22B96">
      <w:pPr>
        <w:pStyle w:val="afe"/>
      </w:pPr>
      <w:r>
        <w:rPr>
          <w:rStyle w:val="aff0"/>
        </w:rPr>
        <w:footnoteRef/>
      </w:r>
      <w:r>
        <w:rPr>
          <w:rFonts w:hint="eastAsia"/>
        </w:rPr>
        <w:t>健康食品管理法第</w:t>
      </w:r>
      <w:r>
        <w:rPr>
          <w:rFonts w:hint="eastAsia"/>
        </w:rPr>
        <w:t>3</w:t>
      </w:r>
      <w:r>
        <w:rPr>
          <w:rFonts w:hint="eastAsia"/>
        </w:rPr>
        <w:t>條規定：</w:t>
      </w:r>
    </w:p>
    <w:p w:rsidR="00CB0BBE" w:rsidRDefault="00CB0BBE" w:rsidP="00B22B96">
      <w:pPr>
        <w:pStyle w:val="afe"/>
        <w:ind w:leftChars="50" w:left="170"/>
      </w:pPr>
      <w:r>
        <w:rPr>
          <w:rFonts w:hint="eastAsia"/>
        </w:rPr>
        <w:t>依本法之規定申請查驗登記之健康食品，符合下列條件之</w:t>
      </w:r>
      <w:proofErr w:type="gramStart"/>
      <w:r>
        <w:rPr>
          <w:rFonts w:hint="eastAsia"/>
        </w:rPr>
        <w:t>一</w:t>
      </w:r>
      <w:proofErr w:type="gramEnd"/>
      <w:r>
        <w:rPr>
          <w:rFonts w:hint="eastAsia"/>
        </w:rPr>
        <w:t>者，應發給健康食品許可證：</w:t>
      </w:r>
    </w:p>
    <w:p w:rsidR="00CB0BBE" w:rsidRDefault="00CB0BBE" w:rsidP="00B22B96">
      <w:pPr>
        <w:pStyle w:val="afe"/>
        <w:ind w:leftChars="50" w:left="566" w:hangingChars="180" w:hanging="396"/>
      </w:pPr>
      <w:r>
        <w:rPr>
          <w:rFonts w:hint="eastAsia"/>
        </w:rPr>
        <w:t>一、經科學化之安全及保健功效評估試驗，證明無害人體健康，且成分具有明確保健功效；其保健功效成分依現有技術無法確定者，得依申請人所列舉具該保健功效之各項原料及佐證文獻，由中央主管機關評估認定之。</w:t>
      </w:r>
    </w:p>
    <w:p w:rsidR="00CB0BBE" w:rsidRDefault="00CB0BBE" w:rsidP="00B22B96">
      <w:pPr>
        <w:pStyle w:val="afe"/>
        <w:ind w:leftChars="50" w:left="566" w:hangingChars="180" w:hanging="396"/>
      </w:pPr>
      <w:r>
        <w:rPr>
          <w:rFonts w:hint="eastAsia"/>
        </w:rPr>
        <w:t>二、成分符合中央主管機關所定之健康食品規格標準。</w:t>
      </w:r>
    </w:p>
    <w:p w:rsidR="00CB0BBE" w:rsidRPr="00197467" w:rsidRDefault="00CB0BBE" w:rsidP="00B22B96">
      <w:pPr>
        <w:pStyle w:val="afe"/>
        <w:ind w:leftChars="50" w:left="170"/>
      </w:pPr>
      <w:r>
        <w:rPr>
          <w:rFonts w:hint="eastAsia"/>
        </w:rPr>
        <w:t>第</w:t>
      </w:r>
      <w:r>
        <w:rPr>
          <w:rFonts w:hint="eastAsia"/>
        </w:rPr>
        <w:t>1</w:t>
      </w:r>
      <w:r>
        <w:rPr>
          <w:rFonts w:hint="eastAsia"/>
        </w:rPr>
        <w:t>項健康食品安全評估方法、保健功效評估方法及規格標準，由中央主管機關定之。中央主管機關未定之保健功效評估方法，得由學術研究單位提出，並經中央主管機關審查認可。</w:t>
      </w:r>
    </w:p>
  </w:footnote>
  <w:footnote w:id="6">
    <w:p w:rsidR="00CB0BBE" w:rsidRDefault="00CB0BBE" w:rsidP="00B22B96">
      <w:pPr>
        <w:pStyle w:val="afe"/>
      </w:pPr>
      <w:r>
        <w:rPr>
          <w:rStyle w:val="aff0"/>
        </w:rPr>
        <w:footnoteRef/>
      </w:r>
      <w:r>
        <w:rPr>
          <w:rFonts w:hint="eastAsia"/>
        </w:rPr>
        <w:t>健康食品管理法第</w:t>
      </w:r>
      <w:r>
        <w:rPr>
          <w:rFonts w:hint="eastAsia"/>
        </w:rPr>
        <w:t>6</w:t>
      </w:r>
      <w:r>
        <w:rPr>
          <w:rFonts w:hint="eastAsia"/>
        </w:rPr>
        <w:t>條規定：</w:t>
      </w:r>
    </w:p>
    <w:p w:rsidR="00CB0BBE" w:rsidRDefault="00CB0BBE" w:rsidP="00B22B96">
      <w:pPr>
        <w:pStyle w:val="afe"/>
        <w:ind w:leftChars="50" w:left="170"/>
      </w:pPr>
      <w:r>
        <w:rPr>
          <w:rFonts w:hint="eastAsia"/>
        </w:rPr>
        <w:t>食品非依本法之規定，不得標示或廣告為健康食品。</w:t>
      </w:r>
    </w:p>
    <w:p w:rsidR="00CB0BBE" w:rsidRPr="00CE5098" w:rsidRDefault="00CB0BBE" w:rsidP="00B22B96">
      <w:pPr>
        <w:pStyle w:val="afe"/>
        <w:ind w:leftChars="50" w:left="170"/>
      </w:pPr>
      <w:r>
        <w:rPr>
          <w:rFonts w:hint="eastAsia"/>
        </w:rPr>
        <w:t>食品標示或廣告提供特殊營養素或具有特定保健功效者，應依本法之規定辦理之。</w:t>
      </w:r>
    </w:p>
  </w:footnote>
  <w:footnote w:id="7">
    <w:p w:rsidR="00CB0BBE" w:rsidRDefault="00CB0BBE" w:rsidP="00B22B96">
      <w:pPr>
        <w:pStyle w:val="afe"/>
      </w:pPr>
      <w:r>
        <w:rPr>
          <w:rStyle w:val="aff0"/>
        </w:rPr>
        <w:footnoteRef/>
      </w:r>
      <w:r>
        <w:rPr>
          <w:rFonts w:hint="eastAsia"/>
        </w:rPr>
        <w:t>健康食品管理法第</w:t>
      </w:r>
      <w:r>
        <w:rPr>
          <w:rFonts w:hint="eastAsia"/>
        </w:rPr>
        <w:t>21</w:t>
      </w:r>
      <w:r>
        <w:rPr>
          <w:rFonts w:hint="eastAsia"/>
        </w:rPr>
        <w:t>條規定：</w:t>
      </w:r>
    </w:p>
    <w:p w:rsidR="00CB0BBE" w:rsidRDefault="00CB0BBE" w:rsidP="00B22B96">
      <w:pPr>
        <w:pStyle w:val="afe"/>
        <w:ind w:leftChars="50" w:left="170"/>
      </w:pPr>
      <w:r>
        <w:rPr>
          <w:rFonts w:hint="eastAsia"/>
        </w:rPr>
        <w:t>未經核准擅自製造或輸入健康食品或違反第</w:t>
      </w:r>
      <w:r>
        <w:rPr>
          <w:rFonts w:hint="eastAsia"/>
        </w:rPr>
        <w:t>6</w:t>
      </w:r>
      <w:r>
        <w:rPr>
          <w:rFonts w:hint="eastAsia"/>
        </w:rPr>
        <w:t>條第</w:t>
      </w:r>
      <w:r>
        <w:rPr>
          <w:rFonts w:hint="eastAsia"/>
        </w:rPr>
        <w:t>1</w:t>
      </w:r>
      <w:r>
        <w:rPr>
          <w:rFonts w:hint="eastAsia"/>
        </w:rPr>
        <w:t>項規定者，處</w:t>
      </w:r>
      <w:r>
        <w:rPr>
          <w:rFonts w:hint="eastAsia"/>
        </w:rPr>
        <w:t>3</w:t>
      </w:r>
      <w:r>
        <w:rPr>
          <w:rFonts w:hint="eastAsia"/>
        </w:rPr>
        <w:t>年以下有期徒刑，得</w:t>
      </w:r>
      <w:proofErr w:type="gramStart"/>
      <w:r>
        <w:rPr>
          <w:rFonts w:hint="eastAsia"/>
        </w:rPr>
        <w:t>併</w:t>
      </w:r>
      <w:proofErr w:type="gramEnd"/>
      <w:r>
        <w:rPr>
          <w:rFonts w:hint="eastAsia"/>
        </w:rPr>
        <w:t>科新台幣</w:t>
      </w:r>
      <w:r>
        <w:rPr>
          <w:rFonts w:hint="eastAsia"/>
        </w:rPr>
        <w:t>1</w:t>
      </w:r>
      <w:r>
        <w:rPr>
          <w:rFonts w:hint="eastAsia"/>
        </w:rPr>
        <w:t>百萬元以下罰金。</w:t>
      </w:r>
    </w:p>
    <w:p w:rsidR="00CB0BBE" w:rsidRPr="00CE5098" w:rsidRDefault="00CB0BBE" w:rsidP="00B22B96">
      <w:pPr>
        <w:pStyle w:val="afe"/>
        <w:ind w:leftChars="50" w:left="170"/>
      </w:pPr>
      <w:r>
        <w:rPr>
          <w:rFonts w:hint="eastAsia"/>
        </w:rPr>
        <w:t>明知為前項之食品而販賣、供應、運送、寄藏、牙保、轉讓、標示、廣告或意圖販賣而陳列者，依前項規定處罰之。</w:t>
      </w:r>
    </w:p>
  </w:footnote>
  <w:footnote w:id="8">
    <w:p w:rsidR="00CB0BBE" w:rsidRPr="00A668AB" w:rsidRDefault="00CB0BBE" w:rsidP="00B22B96">
      <w:pPr>
        <w:pStyle w:val="afe"/>
      </w:pPr>
      <w:r>
        <w:rPr>
          <w:rStyle w:val="aff0"/>
        </w:rPr>
        <w:footnoteRef/>
      </w:r>
      <w:r>
        <w:rPr>
          <w:rFonts w:hint="eastAsia"/>
        </w:rPr>
        <w:t>裁判日期：</w:t>
      </w:r>
      <w:r>
        <w:rPr>
          <w:rFonts w:hint="eastAsia"/>
        </w:rPr>
        <w:t>103</w:t>
      </w:r>
      <w:r>
        <w:rPr>
          <w:rFonts w:hint="eastAsia"/>
        </w:rPr>
        <w:t>年</w:t>
      </w:r>
      <w:r>
        <w:rPr>
          <w:rFonts w:hint="eastAsia"/>
        </w:rPr>
        <w:t>3</w:t>
      </w:r>
      <w:r>
        <w:rPr>
          <w:rFonts w:hint="eastAsia"/>
        </w:rPr>
        <w:t>月</w:t>
      </w:r>
      <w:r>
        <w:rPr>
          <w:rFonts w:hint="eastAsia"/>
        </w:rPr>
        <w:t>5</w:t>
      </w:r>
      <w:r>
        <w:rPr>
          <w:rFonts w:hint="eastAsia"/>
        </w:rPr>
        <w:t>日。</w:t>
      </w:r>
    </w:p>
  </w:footnote>
  <w:footnote w:id="9">
    <w:p w:rsidR="00CB0BBE" w:rsidRPr="00A12057" w:rsidRDefault="00CB0BBE" w:rsidP="00B22B96">
      <w:pPr>
        <w:pStyle w:val="afe"/>
      </w:pPr>
      <w:r>
        <w:rPr>
          <w:rStyle w:val="aff0"/>
        </w:rPr>
        <w:footnoteRef/>
      </w:r>
      <w:r>
        <w:rPr>
          <w:rFonts w:hint="eastAsia"/>
        </w:rPr>
        <w:t>裁判日期：</w:t>
      </w:r>
      <w:r>
        <w:rPr>
          <w:rFonts w:hint="eastAsia"/>
        </w:rPr>
        <w:t>103</w:t>
      </w:r>
      <w:r>
        <w:rPr>
          <w:rFonts w:hint="eastAsia"/>
        </w:rPr>
        <w:t>年</w:t>
      </w:r>
      <w:r>
        <w:rPr>
          <w:rFonts w:hint="eastAsia"/>
        </w:rPr>
        <w:t>2</w:t>
      </w:r>
      <w:r>
        <w:rPr>
          <w:rFonts w:hint="eastAsia"/>
        </w:rPr>
        <w:t>月</w:t>
      </w:r>
      <w:r>
        <w:rPr>
          <w:rFonts w:hint="eastAsia"/>
        </w:rPr>
        <w:t>25</w:t>
      </w:r>
      <w:r>
        <w:rPr>
          <w:rFonts w:hint="eastAsia"/>
        </w:rPr>
        <w:t>日。</w:t>
      </w:r>
    </w:p>
  </w:footnote>
  <w:footnote w:id="10">
    <w:p w:rsidR="00CB0BBE" w:rsidRPr="00A12057" w:rsidRDefault="00CB0BBE" w:rsidP="00B22B96">
      <w:pPr>
        <w:pStyle w:val="afe"/>
      </w:pPr>
      <w:r>
        <w:rPr>
          <w:rStyle w:val="aff0"/>
        </w:rPr>
        <w:footnoteRef/>
      </w:r>
      <w:proofErr w:type="gramStart"/>
      <w:r>
        <w:rPr>
          <w:rFonts w:hint="eastAsia"/>
        </w:rPr>
        <w:t>臺</w:t>
      </w:r>
      <w:proofErr w:type="gramEnd"/>
      <w:r>
        <w:rPr>
          <w:rFonts w:hint="eastAsia"/>
        </w:rPr>
        <w:t>中高分院</w:t>
      </w:r>
      <w:r>
        <w:rPr>
          <w:rFonts w:hint="eastAsia"/>
        </w:rPr>
        <w:t>103</w:t>
      </w:r>
      <w:r>
        <w:rPr>
          <w:rFonts w:hint="eastAsia"/>
        </w:rPr>
        <w:t>年</w:t>
      </w:r>
      <w:r>
        <w:rPr>
          <w:rFonts w:hint="eastAsia"/>
        </w:rPr>
        <w:t>4</w:t>
      </w:r>
      <w:r>
        <w:rPr>
          <w:rFonts w:hint="eastAsia"/>
        </w:rPr>
        <w:t>月</w:t>
      </w:r>
      <w:r>
        <w:rPr>
          <w:rFonts w:hint="eastAsia"/>
        </w:rPr>
        <w:t>2</w:t>
      </w:r>
      <w:r>
        <w:rPr>
          <w:rFonts w:hint="eastAsia"/>
        </w:rPr>
        <w:t>日裁判之</w:t>
      </w:r>
      <w:proofErr w:type="gramStart"/>
      <w:r>
        <w:rPr>
          <w:rFonts w:hint="eastAsia"/>
        </w:rPr>
        <w:t>102</w:t>
      </w:r>
      <w:proofErr w:type="gramEnd"/>
      <w:r>
        <w:rPr>
          <w:rFonts w:hint="eastAsia"/>
        </w:rPr>
        <w:t>年度</w:t>
      </w:r>
      <w:proofErr w:type="gramStart"/>
      <w:r>
        <w:rPr>
          <w:rFonts w:hint="eastAsia"/>
        </w:rPr>
        <w:t>上易字第</w:t>
      </w:r>
      <w:r>
        <w:rPr>
          <w:rFonts w:hint="eastAsia"/>
        </w:rPr>
        <w:t>1628</w:t>
      </w:r>
      <w:r>
        <w:rPr>
          <w:rFonts w:hint="eastAsia"/>
        </w:rPr>
        <w:t>號</w:t>
      </w:r>
      <w:proofErr w:type="gramEnd"/>
      <w:r>
        <w:rPr>
          <w:rFonts w:hint="eastAsia"/>
        </w:rPr>
        <w:t>刑事判決，亦同此旨。</w:t>
      </w:r>
    </w:p>
  </w:footnote>
  <w:footnote w:id="11">
    <w:p w:rsidR="00CB0BBE" w:rsidRPr="00A12057" w:rsidRDefault="00CB0BBE" w:rsidP="004F0E27">
      <w:pPr>
        <w:pStyle w:val="afe"/>
        <w:ind w:left="154" w:hangingChars="70" w:hanging="154"/>
        <w:jc w:val="both"/>
      </w:pPr>
      <w:r>
        <w:rPr>
          <w:rStyle w:val="aff0"/>
        </w:rPr>
        <w:footnoteRef/>
      </w:r>
      <w:proofErr w:type="gramStart"/>
      <w:r>
        <w:rPr>
          <w:rFonts w:hint="eastAsia"/>
        </w:rPr>
        <w:t>臺</w:t>
      </w:r>
      <w:proofErr w:type="gramEnd"/>
      <w:r>
        <w:rPr>
          <w:rFonts w:hint="eastAsia"/>
        </w:rPr>
        <w:t>中高分院</w:t>
      </w:r>
      <w:r>
        <w:rPr>
          <w:rFonts w:hint="eastAsia"/>
        </w:rPr>
        <w:t>102</w:t>
      </w:r>
      <w:r>
        <w:rPr>
          <w:rFonts w:hint="eastAsia"/>
        </w:rPr>
        <w:t>年</w:t>
      </w:r>
      <w:r>
        <w:rPr>
          <w:rFonts w:hint="eastAsia"/>
        </w:rPr>
        <w:t>12</w:t>
      </w:r>
      <w:r>
        <w:rPr>
          <w:rFonts w:hint="eastAsia"/>
        </w:rPr>
        <w:t>月</w:t>
      </w:r>
      <w:r>
        <w:rPr>
          <w:rFonts w:hint="eastAsia"/>
        </w:rPr>
        <w:t>12</w:t>
      </w:r>
      <w:r>
        <w:rPr>
          <w:rFonts w:hint="eastAsia"/>
        </w:rPr>
        <w:t>日裁判之</w:t>
      </w:r>
      <w:proofErr w:type="gramStart"/>
      <w:r>
        <w:rPr>
          <w:rFonts w:hint="eastAsia"/>
        </w:rPr>
        <w:t>102</w:t>
      </w:r>
      <w:proofErr w:type="gramEnd"/>
      <w:r>
        <w:rPr>
          <w:rFonts w:hint="eastAsia"/>
        </w:rPr>
        <w:t>年度</w:t>
      </w:r>
      <w:proofErr w:type="gramStart"/>
      <w:r>
        <w:rPr>
          <w:rFonts w:hint="eastAsia"/>
        </w:rPr>
        <w:t>上易字第</w:t>
      </w:r>
      <w:r>
        <w:rPr>
          <w:rFonts w:hint="eastAsia"/>
        </w:rPr>
        <w:t>630</w:t>
      </w:r>
      <w:r>
        <w:rPr>
          <w:rFonts w:hint="eastAsia"/>
        </w:rPr>
        <w:t>號</w:t>
      </w:r>
      <w:proofErr w:type="gramEnd"/>
      <w:r>
        <w:rPr>
          <w:rFonts w:hint="eastAsia"/>
        </w:rPr>
        <w:t>刑事判決及</w:t>
      </w:r>
      <w:r>
        <w:rPr>
          <w:rFonts w:hint="eastAsia"/>
        </w:rPr>
        <w:t>103</w:t>
      </w:r>
      <w:r>
        <w:rPr>
          <w:rFonts w:hint="eastAsia"/>
        </w:rPr>
        <w:t>年</w:t>
      </w:r>
      <w:r>
        <w:rPr>
          <w:rFonts w:hint="eastAsia"/>
        </w:rPr>
        <w:t>4</w:t>
      </w:r>
      <w:r>
        <w:rPr>
          <w:rFonts w:hint="eastAsia"/>
        </w:rPr>
        <w:t>月</w:t>
      </w:r>
      <w:r>
        <w:rPr>
          <w:rFonts w:hint="eastAsia"/>
        </w:rPr>
        <w:t>2</w:t>
      </w:r>
      <w:r>
        <w:rPr>
          <w:rFonts w:hint="eastAsia"/>
        </w:rPr>
        <w:t>日裁判之</w:t>
      </w:r>
      <w:proofErr w:type="gramStart"/>
      <w:r>
        <w:rPr>
          <w:rFonts w:hint="eastAsia"/>
        </w:rPr>
        <w:t>102</w:t>
      </w:r>
      <w:proofErr w:type="gramEnd"/>
      <w:r>
        <w:rPr>
          <w:rFonts w:hint="eastAsia"/>
        </w:rPr>
        <w:t>年度</w:t>
      </w:r>
      <w:proofErr w:type="gramStart"/>
      <w:r>
        <w:rPr>
          <w:rFonts w:hint="eastAsia"/>
        </w:rPr>
        <w:t>上易字第</w:t>
      </w:r>
      <w:r>
        <w:rPr>
          <w:rFonts w:hint="eastAsia"/>
        </w:rPr>
        <w:t>1628</w:t>
      </w:r>
      <w:r>
        <w:rPr>
          <w:rFonts w:hint="eastAsia"/>
        </w:rPr>
        <w:t>號</w:t>
      </w:r>
      <w:proofErr w:type="gramEnd"/>
      <w:r>
        <w:rPr>
          <w:rFonts w:hint="eastAsia"/>
        </w:rPr>
        <w:t>刑事判決，亦同此旨。</w:t>
      </w:r>
    </w:p>
  </w:footnote>
  <w:footnote w:id="12">
    <w:p w:rsidR="00CB0BBE" w:rsidRDefault="00CB0BBE" w:rsidP="00D16087">
      <w:pPr>
        <w:pStyle w:val="afe"/>
      </w:pPr>
      <w:r>
        <w:rPr>
          <w:rStyle w:val="aff0"/>
        </w:rPr>
        <w:footnoteRef/>
      </w:r>
      <w:r>
        <w:rPr>
          <w:rFonts w:hint="eastAsia"/>
        </w:rPr>
        <w:t>裁判日期：</w:t>
      </w:r>
      <w:r>
        <w:rPr>
          <w:rFonts w:hint="eastAsia"/>
        </w:rPr>
        <w:t>98</w:t>
      </w:r>
      <w:r>
        <w:rPr>
          <w:rFonts w:hint="eastAsia"/>
        </w:rPr>
        <w:t>年</w:t>
      </w:r>
      <w:r>
        <w:rPr>
          <w:rFonts w:hint="eastAsia"/>
        </w:rPr>
        <w:t>4</w:t>
      </w:r>
      <w:r>
        <w:rPr>
          <w:rFonts w:hint="eastAsia"/>
        </w:rPr>
        <w:t>月</w:t>
      </w:r>
      <w:r>
        <w:rPr>
          <w:rFonts w:hint="eastAsia"/>
        </w:rPr>
        <w:t>7</w:t>
      </w:r>
      <w:r>
        <w:rPr>
          <w:rFonts w:hint="eastAsia"/>
        </w:rPr>
        <w:t>日。</w:t>
      </w:r>
    </w:p>
  </w:footnote>
  <w:footnote w:id="13">
    <w:p w:rsidR="00CB0BBE" w:rsidRDefault="00CB0BBE">
      <w:pPr>
        <w:pStyle w:val="afe"/>
      </w:pPr>
      <w:r>
        <w:rPr>
          <w:rStyle w:val="aff0"/>
        </w:rPr>
        <w:footnoteRef/>
      </w:r>
      <w:r>
        <w:rPr>
          <w:rFonts w:hint="eastAsia"/>
        </w:rPr>
        <w:t>裁判日期：</w:t>
      </w:r>
      <w:r>
        <w:rPr>
          <w:rFonts w:hint="eastAsia"/>
        </w:rPr>
        <w:t>102</w:t>
      </w:r>
      <w:r>
        <w:rPr>
          <w:rFonts w:hint="eastAsia"/>
        </w:rPr>
        <w:t>年</w:t>
      </w:r>
      <w:r>
        <w:rPr>
          <w:rFonts w:hint="eastAsia"/>
        </w:rPr>
        <w:t>12</w:t>
      </w:r>
      <w:r>
        <w:rPr>
          <w:rFonts w:hint="eastAsia"/>
        </w:rPr>
        <w:t>月</w:t>
      </w:r>
      <w:r>
        <w:rPr>
          <w:rFonts w:hint="eastAsia"/>
        </w:rPr>
        <w:t>12</w:t>
      </w:r>
      <w:r>
        <w:rPr>
          <w:rFonts w:hint="eastAsia"/>
        </w:rPr>
        <w:t>日。</w:t>
      </w:r>
    </w:p>
  </w:footnote>
  <w:footnote w:id="14">
    <w:p w:rsidR="00CB0BBE" w:rsidRDefault="00CB0BBE" w:rsidP="00B22B96">
      <w:pPr>
        <w:pStyle w:val="afe"/>
      </w:pPr>
      <w:r>
        <w:rPr>
          <w:rStyle w:val="aff0"/>
        </w:rPr>
        <w:footnoteRef/>
      </w:r>
      <w:r>
        <w:rPr>
          <w:rFonts w:hint="eastAsia"/>
        </w:rPr>
        <w:t>裁判日期：</w:t>
      </w:r>
      <w:r>
        <w:rPr>
          <w:rFonts w:hint="eastAsia"/>
        </w:rPr>
        <w:t>103</w:t>
      </w:r>
      <w:r>
        <w:rPr>
          <w:rFonts w:hint="eastAsia"/>
        </w:rPr>
        <w:t>年</w:t>
      </w:r>
      <w:r>
        <w:rPr>
          <w:rFonts w:hint="eastAsia"/>
        </w:rPr>
        <w:t>4</w:t>
      </w:r>
      <w:r>
        <w:rPr>
          <w:rFonts w:hint="eastAsia"/>
        </w:rPr>
        <w:t>月</w:t>
      </w:r>
      <w:r>
        <w:rPr>
          <w:rFonts w:hint="eastAsia"/>
        </w:rPr>
        <w:t>2</w:t>
      </w:r>
      <w:r>
        <w:rPr>
          <w:rFonts w:hint="eastAsia"/>
        </w:rPr>
        <w:t>日。</w:t>
      </w:r>
    </w:p>
  </w:footnote>
  <w:footnote w:id="15">
    <w:p w:rsidR="00CB0BBE" w:rsidRDefault="00CB0BBE" w:rsidP="00B22B96">
      <w:pPr>
        <w:pStyle w:val="afe"/>
      </w:pPr>
      <w:r>
        <w:rPr>
          <w:rStyle w:val="aff0"/>
        </w:rPr>
        <w:footnoteRef/>
      </w:r>
      <w:proofErr w:type="gramStart"/>
      <w:r>
        <w:rPr>
          <w:rFonts w:hint="eastAsia"/>
        </w:rPr>
        <w:t>臺</w:t>
      </w:r>
      <w:proofErr w:type="gramEnd"/>
      <w:r>
        <w:rPr>
          <w:rFonts w:hint="eastAsia"/>
        </w:rPr>
        <w:t>中高分院</w:t>
      </w:r>
      <w:r>
        <w:rPr>
          <w:rFonts w:hint="eastAsia"/>
        </w:rPr>
        <w:t>103</w:t>
      </w:r>
      <w:r>
        <w:rPr>
          <w:rFonts w:hint="eastAsia"/>
        </w:rPr>
        <w:t>年</w:t>
      </w:r>
      <w:r>
        <w:rPr>
          <w:rFonts w:hint="eastAsia"/>
        </w:rPr>
        <w:t>1</w:t>
      </w:r>
      <w:r>
        <w:rPr>
          <w:rFonts w:hint="eastAsia"/>
        </w:rPr>
        <w:t>月</w:t>
      </w:r>
      <w:r>
        <w:rPr>
          <w:rFonts w:hint="eastAsia"/>
        </w:rPr>
        <w:t>15</w:t>
      </w:r>
      <w:r>
        <w:rPr>
          <w:rFonts w:hint="eastAsia"/>
        </w:rPr>
        <w:t>日裁判之</w:t>
      </w:r>
      <w:proofErr w:type="gramStart"/>
      <w:r>
        <w:rPr>
          <w:rFonts w:hint="eastAsia"/>
        </w:rPr>
        <w:t>102</w:t>
      </w:r>
      <w:proofErr w:type="gramEnd"/>
      <w:r>
        <w:rPr>
          <w:rFonts w:hint="eastAsia"/>
        </w:rPr>
        <w:t>年度</w:t>
      </w:r>
      <w:proofErr w:type="gramStart"/>
      <w:r>
        <w:rPr>
          <w:rFonts w:hint="eastAsia"/>
        </w:rPr>
        <w:t>上易字第</w:t>
      </w:r>
      <w:r>
        <w:rPr>
          <w:rFonts w:hint="eastAsia"/>
        </w:rPr>
        <w:t>718</w:t>
      </w:r>
      <w:r>
        <w:rPr>
          <w:rFonts w:hint="eastAsia"/>
        </w:rPr>
        <w:t>號</w:t>
      </w:r>
      <w:proofErr w:type="gramEnd"/>
      <w:r>
        <w:rPr>
          <w:rFonts w:hint="eastAsia"/>
        </w:rPr>
        <w:t>刑事判決，亦同此旨。</w:t>
      </w:r>
    </w:p>
  </w:footnote>
  <w:footnote w:id="16">
    <w:p w:rsidR="00CB0BBE" w:rsidRDefault="00CB0BBE" w:rsidP="00B22B96">
      <w:pPr>
        <w:pStyle w:val="afe"/>
      </w:pPr>
      <w:r>
        <w:rPr>
          <w:rStyle w:val="aff0"/>
        </w:rPr>
        <w:footnoteRef/>
      </w:r>
      <w:proofErr w:type="gramStart"/>
      <w:r>
        <w:rPr>
          <w:rFonts w:hint="eastAsia"/>
        </w:rPr>
        <w:t>臺</w:t>
      </w:r>
      <w:proofErr w:type="gramEnd"/>
      <w:r>
        <w:rPr>
          <w:rFonts w:hint="eastAsia"/>
        </w:rPr>
        <w:t>中高分院</w:t>
      </w:r>
      <w:r>
        <w:rPr>
          <w:rFonts w:hint="eastAsia"/>
        </w:rPr>
        <w:t>103</w:t>
      </w:r>
      <w:r>
        <w:rPr>
          <w:rFonts w:hint="eastAsia"/>
        </w:rPr>
        <w:t>年</w:t>
      </w:r>
      <w:r>
        <w:rPr>
          <w:rFonts w:hint="eastAsia"/>
        </w:rPr>
        <w:t>1</w:t>
      </w:r>
      <w:r>
        <w:rPr>
          <w:rFonts w:hint="eastAsia"/>
        </w:rPr>
        <w:t>月</w:t>
      </w:r>
      <w:r>
        <w:rPr>
          <w:rFonts w:hint="eastAsia"/>
        </w:rPr>
        <w:t>15</w:t>
      </w:r>
      <w:r>
        <w:rPr>
          <w:rFonts w:hint="eastAsia"/>
        </w:rPr>
        <w:t>日裁判之</w:t>
      </w:r>
      <w:proofErr w:type="gramStart"/>
      <w:r>
        <w:rPr>
          <w:rFonts w:hint="eastAsia"/>
        </w:rPr>
        <w:t>102</w:t>
      </w:r>
      <w:proofErr w:type="gramEnd"/>
      <w:r>
        <w:rPr>
          <w:rFonts w:hint="eastAsia"/>
        </w:rPr>
        <w:t>年度</w:t>
      </w:r>
      <w:proofErr w:type="gramStart"/>
      <w:r>
        <w:rPr>
          <w:rFonts w:hint="eastAsia"/>
        </w:rPr>
        <w:t>上易字第</w:t>
      </w:r>
      <w:r>
        <w:rPr>
          <w:rFonts w:hint="eastAsia"/>
        </w:rPr>
        <w:t>718</w:t>
      </w:r>
      <w:r>
        <w:rPr>
          <w:rFonts w:hint="eastAsia"/>
        </w:rPr>
        <w:t>號</w:t>
      </w:r>
      <w:proofErr w:type="gramEnd"/>
      <w:r>
        <w:rPr>
          <w:rFonts w:hint="eastAsia"/>
        </w:rPr>
        <w:t>刑事判決，亦同此旨。</w:t>
      </w:r>
    </w:p>
  </w:footnote>
  <w:footnote w:id="17">
    <w:p w:rsidR="00CB0BBE" w:rsidRDefault="00CB0BBE" w:rsidP="00B22B96">
      <w:pPr>
        <w:pStyle w:val="afe"/>
      </w:pPr>
      <w:r>
        <w:rPr>
          <w:rStyle w:val="aff0"/>
        </w:rPr>
        <w:footnoteRef/>
      </w:r>
      <w:r>
        <w:rPr>
          <w:rFonts w:hint="eastAsia"/>
        </w:rPr>
        <w:t>裁判日期：</w:t>
      </w:r>
      <w:r>
        <w:rPr>
          <w:rFonts w:hint="eastAsia"/>
        </w:rPr>
        <w:t>103</w:t>
      </w:r>
      <w:r>
        <w:rPr>
          <w:rFonts w:hint="eastAsia"/>
        </w:rPr>
        <w:t>年</w:t>
      </w:r>
      <w:r>
        <w:rPr>
          <w:rFonts w:hint="eastAsia"/>
        </w:rPr>
        <w:t>1</w:t>
      </w:r>
      <w:r>
        <w:rPr>
          <w:rFonts w:hint="eastAsia"/>
        </w:rPr>
        <w:t>月</w:t>
      </w:r>
      <w:r>
        <w:rPr>
          <w:rFonts w:hint="eastAsia"/>
        </w:rPr>
        <w:t>15</w:t>
      </w:r>
      <w:r>
        <w:rPr>
          <w:rFonts w:hint="eastAsia"/>
        </w:rPr>
        <w:t>日。</w:t>
      </w:r>
    </w:p>
  </w:footnote>
  <w:footnote w:id="18">
    <w:p w:rsidR="00CB0BBE" w:rsidRDefault="00CB0BBE" w:rsidP="004F0E27">
      <w:pPr>
        <w:pStyle w:val="afe"/>
        <w:ind w:left="154" w:hangingChars="70" w:hanging="154"/>
        <w:jc w:val="both"/>
      </w:pPr>
      <w:r>
        <w:rPr>
          <w:rStyle w:val="aff0"/>
        </w:rPr>
        <w:footnoteRef/>
      </w:r>
      <w:proofErr w:type="gramStart"/>
      <w:r>
        <w:rPr>
          <w:rFonts w:hint="eastAsia"/>
        </w:rPr>
        <w:t>衛福部</w:t>
      </w:r>
      <w:r>
        <w:rPr>
          <w:rFonts w:hint="eastAsia"/>
        </w:rPr>
        <w:t>106</w:t>
      </w:r>
      <w:r>
        <w:rPr>
          <w:rFonts w:hint="eastAsia"/>
        </w:rPr>
        <w:t>年</w:t>
      </w:r>
      <w:r>
        <w:rPr>
          <w:rFonts w:hint="eastAsia"/>
        </w:rPr>
        <w:t>3</w:t>
      </w:r>
      <w:r>
        <w:rPr>
          <w:rFonts w:hint="eastAsia"/>
        </w:rPr>
        <w:t>月</w:t>
      </w:r>
      <w:r>
        <w:rPr>
          <w:rFonts w:hint="eastAsia"/>
        </w:rPr>
        <w:t>16</w:t>
      </w:r>
      <w:r>
        <w:rPr>
          <w:rFonts w:hint="eastAsia"/>
        </w:rPr>
        <w:t>日衛授食字</w:t>
      </w:r>
      <w:proofErr w:type="gramEnd"/>
      <w:r>
        <w:rPr>
          <w:rFonts w:hint="eastAsia"/>
        </w:rPr>
        <w:t>第</w:t>
      </w:r>
      <w:r>
        <w:rPr>
          <w:rFonts w:hint="eastAsia"/>
        </w:rPr>
        <w:t>1061200468</w:t>
      </w:r>
      <w:r>
        <w:rPr>
          <w:rFonts w:hint="eastAsia"/>
        </w:rPr>
        <w:t>號令修正發布，</w:t>
      </w:r>
      <w:r>
        <w:rPr>
          <w:rFonts w:hint="eastAsia"/>
        </w:rPr>
        <w:t>108</w:t>
      </w:r>
      <w:r>
        <w:rPr>
          <w:rFonts w:hint="eastAsia"/>
        </w:rPr>
        <w:t>年</w:t>
      </w:r>
      <w:r>
        <w:rPr>
          <w:rFonts w:hint="eastAsia"/>
        </w:rPr>
        <w:t>6</w:t>
      </w:r>
      <w:r>
        <w:rPr>
          <w:rFonts w:hint="eastAsia"/>
        </w:rPr>
        <w:t>月</w:t>
      </w:r>
      <w:r>
        <w:rPr>
          <w:rFonts w:hint="eastAsia"/>
        </w:rPr>
        <w:t>26</w:t>
      </w:r>
      <w:r>
        <w:rPr>
          <w:rFonts w:hint="eastAsia"/>
        </w:rPr>
        <w:t>日</w:t>
      </w:r>
      <w:proofErr w:type="gramStart"/>
      <w:r>
        <w:rPr>
          <w:rFonts w:hint="eastAsia"/>
        </w:rPr>
        <w:t>衛授食字</w:t>
      </w:r>
      <w:proofErr w:type="gramEnd"/>
      <w:r>
        <w:rPr>
          <w:rFonts w:hint="eastAsia"/>
        </w:rPr>
        <w:t>第</w:t>
      </w:r>
      <w:r w:rsidRPr="00D643FB">
        <w:rPr>
          <w:rFonts w:hint="eastAsia"/>
        </w:rPr>
        <w:t>1081201834</w:t>
      </w:r>
      <w:r w:rsidRPr="00D643FB">
        <w:rPr>
          <w:rFonts w:hint="eastAsia"/>
        </w:rPr>
        <w:t>號令廢止</w:t>
      </w:r>
      <w:r>
        <w:rPr>
          <w:rFonts w:hint="eastAsia"/>
        </w:rPr>
        <w:t>。</w:t>
      </w:r>
    </w:p>
  </w:footnote>
  <w:footnote w:id="19">
    <w:p w:rsidR="00CB0BBE" w:rsidRDefault="00CB0BBE" w:rsidP="004F0E27">
      <w:pPr>
        <w:pStyle w:val="afe"/>
        <w:ind w:left="154" w:hangingChars="70" w:hanging="154"/>
        <w:jc w:val="both"/>
      </w:pPr>
      <w:r>
        <w:rPr>
          <w:rStyle w:val="aff0"/>
        </w:rPr>
        <w:footnoteRef/>
      </w:r>
      <w:proofErr w:type="gramStart"/>
      <w:r>
        <w:rPr>
          <w:rFonts w:hint="eastAsia"/>
        </w:rPr>
        <w:t>衛福部</w:t>
      </w:r>
      <w:r>
        <w:rPr>
          <w:rFonts w:hint="eastAsia"/>
        </w:rPr>
        <w:t>108</w:t>
      </w:r>
      <w:r>
        <w:rPr>
          <w:rFonts w:hint="eastAsia"/>
        </w:rPr>
        <w:t>年</w:t>
      </w:r>
      <w:r>
        <w:rPr>
          <w:rFonts w:hint="eastAsia"/>
        </w:rPr>
        <w:t>6</w:t>
      </w:r>
      <w:r>
        <w:rPr>
          <w:rFonts w:hint="eastAsia"/>
        </w:rPr>
        <w:t>月</w:t>
      </w:r>
      <w:r>
        <w:rPr>
          <w:rFonts w:hint="eastAsia"/>
        </w:rPr>
        <w:t>26</w:t>
      </w:r>
      <w:r>
        <w:rPr>
          <w:rFonts w:hint="eastAsia"/>
        </w:rPr>
        <w:t>日</w:t>
      </w:r>
      <w:r w:rsidRPr="00D643FB">
        <w:rPr>
          <w:rFonts w:hint="eastAsia"/>
        </w:rPr>
        <w:t>衛授食字</w:t>
      </w:r>
      <w:proofErr w:type="gramEnd"/>
      <w:r w:rsidRPr="00D643FB">
        <w:rPr>
          <w:rFonts w:hint="eastAsia"/>
        </w:rPr>
        <w:t>第</w:t>
      </w:r>
      <w:r w:rsidRPr="00D643FB">
        <w:rPr>
          <w:rFonts w:hint="eastAsia"/>
        </w:rPr>
        <w:t>1081201834</w:t>
      </w:r>
      <w:r w:rsidRPr="00D643FB">
        <w:rPr>
          <w:rFonts w:hint="eastAsia"/>
        </w:rPr>
        <w:t>號令廢止。</w:t>
      </w:r>
    </w:p>
  </w:footnote>
  <w:footnote w:id="20">
    <w:p w:rsidR="00CB0BBE" w:rsidRDefault="00CB0BBE" w:rsidP="00B22B96">
      <w:pPr>
        <w:pStyle w:val="afe"/>
      </w:pPr>
      <w:r>
        <w:rPr>
          <w:rStyle w:val="aff0"/>
        </w:rPr>
        <w:footnoteRef/>
      </w:r>
      <w:r>
        <w:rPr>
          <w:rFonts w:hint="eastAsia"/>
        </w:rPr>
        <w:t>裁判日期：</w:t>
      </w:r>
      <w:r>
        <w:rPr>
          <w:rFonts w:hint="eastAsia"/>
        </w:rPr>
        <w:t>103</w:t>
      </w:r>
      <w:r>
        <w:rPr>
          <w:rFonts w:hint="eastAsia"/>
        </w:rPr>
        <w:t>年</w:t>
      </w:r>
      <w:r>
        <w:rPr>
          <w:rFonts w:hint="eastAsia"/>
        </w:rPr>
        <w:t>3</w:t>
      </w:r>
      <w:r>
        <w:rPr>
          <w:rFonts w:hint="eastAsia"/>
        </w:rPr>
        <w:t>月</w:t>
      </w:r>
      <w:r>
        <w:rPr>
          <w:rFonts w:hint="eastAsia"/>
        </w:rPr>
        <w:t>5</w:t>
      </w:r>
      <w:r>
        <w:rPr>
          <w:rFonts w:hint="eastAsia"/>
        </w:rPr>
        <w:t>日。</w:t>
      </w:r>
    </w:p>
  </w:footnote>
  <w:footnote w:id="21">
    <w:p w:rsidR="00CB0BBE" w:rsidRPr="00A12057" w:rsidRDefault="00CB0BBE" w:rsidP="000F32D2">
      <w:pPr>
        <w:pStyle w:val="afe"/>
      </w:pPr>
      <w:r>
        <w:rPr>
          <w:rStyle w:val="aff0"/>
        </w:rPr>
        <w:footnoteRef/>
      </w:r>
      <w:r>
        <w:rPr>
          <w:rFonts w:hint="eastAsia"/>
        </w:rPr>
        <w:t>裁判日期：</w:t>
      </w:r>
      <w:r>
        <w:rPr>
          <w:rFonts w:hint="eastAsia"/>
        </w:rPr>
        <w:t>103</w:t>
      </w:r>
      <w:r>
        <w:rPr>
          <w:rFonts w:hint="eastAsia"/>
        </w:rPr>
        <w:t>年</w:t>
      </w:r>
      <w:r>
        <w:rPr>
          <w:rFonts w:hint="eastAsia"/>
        </w:rPr>
        <w:t>2</w:t>
      </w:r>
      <w:r>
        <w:rPr>
          <w:rFonts w:hint="eastAsia"/>
        </w:rPr>
        <w:t>月</w:t>
      </w:r>
      <w:r>
        <w:rPr>
          <w:rFonts w:hint="eastAsia"/>
        </w:rPr>
        <w:t>25</w:t>
      </w:r>
      <w:r>
        <w:rPr>
          <w:rFonts w:hint="eastAsia"/>
        </w:rPr>
        <w:t>日。</w:t>
      </w:r>
    </w:p>
  </w:footnote>
  <w:footnote w:id="22">
    <w:p w:rsidR="00CB0BBE" w:rsidRDefault="00CB0BBE" w:rsidP="00D41E0F">
      <w:pPr>
        <w:pStyle w:val="afe"/>
      </w:pPr>
      <w:r>
        <w:rPr>
          <w:rStyle w:val="aff0"/>
        </w:rPr>
        <w:footnoteRef/>
      </w:r>
      <w:r>
        <w:rPr>
          <w:rFonts w:hint="eastAsia"/>
        </w:rPr>
        <w:t>食品安全衛生管理法第</w:t>
      </w:r>
      <w:r>
        <w:rPr>
          <w:rFonts w:hint="eastAsia"/>
        </w:rPr>
        <w:t>45</w:t>
      </w:r>
      <w:r>
        <w:rPr>
          <w:rFonts w:hint="eastAsia"/>
        </w:rPr>
        <w:t>條規定：</w:t>
      </w:r>
    </w:p>
    <w:p w:rsidR="00CB0BBE" w:rsidRDefault="00CB0BBE" w:rsidP="00D41E0F">
      <w:pPr>
        <w:pStyle w:val="afe"/>
        <w:ind w:leftChars="41" w:left="140" w:hanging="1"/>
      </w:pPr>
      <w:r>
        <w:rPr>
          <w:rFonts w:hint="eastAsia"/>
        </w:rPr>
        <w:t>違反第</w:t>
      </w:r>
      <w:r>
        <w:rPr>
          <w:rFonts w:hint="eastAsia"/>
        </w:rPr>
        <w:t>28</w:t>
      </w:r>
      <w:r>
        <w:rPr>
          <w:rFonts w:hint="eastAsia"/>
        </w:rPr>
        <w:t>條第</w:t>
      </w:r>
      <w:r>
        <w:rPr>
          <w:rFonts w:hint="eastAsia"/>
        </w:rPr>
        <w:t>1</w:t>
      </w:r>
      <w:r>
        <w:rPr>
          <w:rFonts w:hint="eastAsia"/>
        </w:rPr>
        <w:t>項或中央主管機關依第</w:t>
      </w:r>
      <w:r>
        <w:rPr>
          <w:rFonts w:hint="eastAsia"/>
        </w:rPr>
        <w:t>28</w:t>
      </w:r>
      <w:r>
        <w:rPr>
          <w:rFonts w:hint="eastAsia"/>
        </w:rPr>
        <w:t>條第</w:t>
      </w:r>
      <w:r>
        <w:rPr>
          <w:rFonts w:hint="eastAsia"/>
        </w:rPr>
        <w:t>3</w:t>
      </w:r>
      <w:r>
        <w:rPr>
          <w:rFonts w:hint="eastAsia"/>
        </w:rPr>
        <w:t>項所定辦法者，處新臺幣</w:t>
      </w:r>
      <w:r>
        <w:rPr>
          <w:rFonts w:hint="eastAsia"/>
        </w:rPr>
        <w:t>4</w:t>
      </w:r>
      <w:r>
        <w:rPr>
          <w:rFonts w:hint="eastAsia"/>
        </w:rPr>
        <w:t>萬元以上</w:t>
      </w:r>
      <w:r>
        <w:rPr>
          <w:rFonts w:hint="eastAsia"/>
        </w:rPr>
        <w:t>400</w:t>
      </w:r>
      <w:r>
        <w:rPr>
          <w:rFonts w:hint="eastAsia"/>
        </w:rPr>
        <w:t>萬元以下罰鍰；違反同條第</w:t>
      </w:r>
      <w:r>
        <w:rPr>
          <w:rFonts w:hint="eastAsia"/>
        </w:rPr>
        <w:t>2</w:t>
      </w:r>
      <w:r>
        <w:rPr>
          <w:rFonts w:hint="eastAsia"/>
        </w:rPr>
        <w:t>項規定者，處新臺幣</w:t>
      </w:r>
      <w:r>
        <w:rPr>
          <w:rFonts w:hint="eastAsia"/>
        </w:rPr>
        <w:t>60</w:t>
      </w:r>
      <w:r>
        <w:rPr>
          <w:rFonts w:hint="eastAsia"/>
        </w:rPr>
        <w:t>萬元以上</w:t>
      </w:r>
      <w:r>
        <w:rPr>
          <w:rFonts w:hint="eastAsia"/>
        </w:rPr>
        <w:t>500</w:t>
      </w:r>
      <w:r>
        <w:rPr>
          <w:rFonts w:hint="eastAsia"/>
        </w:rPr>
        <w:t>萬元以下罰鍰；再次違反者，並得命其歇業、停業一定</w:t>
      </w:r>
      <w:proofErr w:type="gramStart"/>
      <w:r>
        <w:rPr>
          <w:rFonts w:hint="eastAsia"/>
        </w:rPr>
        <w:t>期間、</w:t>
      </w:r>
      <w:proofErr w:type="gramEnd"/>
      <w:r>
        <w:rPr>
          <w:rFonts w:hint="eastAsia"/>
        </w:rPr>
        <w:t>廢止其公司、商業、工廠之全部或部分登記事項，或食品業者之登錄；經廢止登錄者，</w:t>
      </w:r>
      <w:r>
        <w:rPr>
          <w:rFonts w:hint="eastAsia"/>
        </w:rPr>
        <w:t>1</w:t>
      </w:r>
      <w:r>
        <w:rPr>
          <w:rFonts w:hint="eastAsia"/>
        </w:rPr>
        <w:t>年內不得再申請重新登錄。</w:t>
      </w:r>
    </w:p>
    <w:p w:rsidR="00CB0BBE" w:rsidRDefault="00CB0BBE" w:rsidP="00D41E0F">
      <w:pPr>
        <w:pStyle w:val="afe"/>
        <w:ind w:leftChars="41" w:left="140" w:hanging="1"/>
      </w:pPr>
      <w:r>
        <w:rPr>
          <w:rFonts w:hint="eastAsia"/>
        </w:rPr>
        <w:t>違反前項廣告規定之食品業者，應按次處罰至其停止刊播為止。</w:t>
      </w:r>
    </w:p>
    <w:p w:rsidR="00CB0BBE" w:rsidRDefault="00CB0BBE" w:rsidP="00D41E0F">
      <w:pPr>
        <w:pStyle w:val="afe"/>
        <w:ind w:leftChars="41" w:left="140" w:hanging="1"/>
      </w:pPr>
      <w:r>
        <w:rPr>
          <w:rFonts w:hint="eastAsia"/>
        </w:rPr>
        <w:t>違反第</w:t>
      </w:r>
      <w:r>
        <w:rPr>
          <w:rFonts w:hint="eastAsia"/>
        </w:rPr>
        <w:t>28</w:t>
      </w:r>
      <w:r>
        <w:rPr>
          <w:rFonts w:hint="eastAsia"/>
        </w:rPr>
        <w:t>條有關廣告規定之一，情節重大者，除依前</w:t>
      </w:r>
      <w:r>
        <w:rPr>
          <w:rFonts w:hint="eastAsia"/>
        </w:rPr>
        <w:t>2</w:t>
      </w:r>
      <w:r>
        <w:rPr>
          <w:rFonts w:hint="eastAsia"/>
        </w:rPr>
        <w:t>項規定處分外，主管機關</w:t>
      </w:r>
      <w:proofErr w:type="gramStart"/>
      <w:r>
        <w:rPr>
          <w:rFonts w:hint="eastAsia"/>
        </w:rPr>
        <w:t>並應命其</w:t>
      </w:r>
      <w:proofErr w:type="gramEnd"/>
      <w:r>
        <w:rPr>
          <w:rFonts w:hint="eastAsia"/>
        </w:rPr>
        <w:t>不得販賣、供應或陳列；且應自裁處書送達之日起</w:t>
      </w:r>
      <w:r>
        <w:rPr>
          <w:rFonts w:hint="eastAsia"/>
        </w:rPr>
        <w:t>30</w:t>
      </w:r>
      <w:r>
        <w:rPr>
          <w:rFonts w:hint="eastAsia"/>
        </w:rPr>
        <w:t>日內，於原刊播之同一篇幅、時段，刊播一定次數之更正廣告，其內容應載明表達歉意及排除錯誤之訊息。</w:t>
      </w:r>
    </w:p>
    <w:p w:rsidR="00CB0BBE" w:rsidRPr="00D41E0F" w:rsidRDefault="00CB0BBE" w:rsidP="00D41E0F">
      <w:pPr>
        <w:pStyle w:val="afe"/>
        <w:ind w:leftChars="41" w:left="140" w:hanging="1"/>
      </w:pPr>
      <w:r>
        <w:rPr>
          <w:rFonts w:hint="eastAsia"/>
        </w:rPr>
        <w:t>違反前項規定，繼續販賣、供應、陳列</w:t>
      </w:r>
      <w:proofErr w:type="gramStart"/>
      <w:r>
        <w:rPr>
          <w:rFonts w:hint="eastAsia"/>
        </w:rPr>
        <w:t>或未刊播</w:t>
      </w:r>
      <w:proofErr w:type="gramEnd"/>
      <w:r>
        <w:rPr>
          <w:rFonts w:hint="eastAsia"/>
        </w:rPr>
        <w:t>更正廣告者，處新臺幣</w:t>
      </w:r>
      <w:r>
        <w:rPr>
          <w:rFonts w:hint="eastAsia"/>
        </w:rPr>
        <w:t>12</w:t>
      </w:r>
      <w:r>
        <w:rPr>
          <w:rFonts w:hint="eastAsia"/>
        </w:rPr>
        <w:t>萬元以上</w:t>
      </w:r>
      <w:r>
        <w:rPr>
          <w:rFonts w:hint="eastAsia"/>
        </w:rPr>
        <w:t>60</w:t>
      </w:r>
      <w:r>
        <w:rPr>
          <w:rFonts w:hint="eastAsia"/>
        </w:rPr>
        <w:t>萬元以下罰鍰。</w:t>
      </w:r>
    </w:p>
  </w:footnote>
  <w:footnote w:id="23">
    <w:p w:rsidR="00CB0BBE" w:rsidRPr="00F265B9" w:rsidRDefault="00CB0BBE" w:rsidP="004F0E27">
      <w:pPr>
        <w:pStyle w:val="afe"/>
        <w:wordWrap w:val="0"/>
        <w:ind w:left="154" w:hangingChars="70" w:hanging="154"/>
      </w:pPr>
      <w:r>
        <w:rPr>
          <w:rStyle w:val="aff0"/>
        </w:rPr>
        <w:footnoteRef/>
      </w:r>
      <w:proofErr w:type="gramStart"/>
      <w:r>
        <w:rPr>
          <w:rFonts w:hint="eastAsia"/>
        </w:rPr>
        <w:t>食藥署</w:t>
      </w:r>
      <w:proofErr w:type="gramEnd"/>
      <w:r>
        <w:rPr>
          <w:rFonts w:hint="eastAsia"/>
        </w:rPr>
        <w:t>108</w:t>
      </w:r>
      <w:r>
        <w:rPr>
          <w:rFonts w:hint="eastAsia"/>
        </w:rPr>
        <w:t>年</w:t>
      </w:r>
      <w:r>
        <w:rPr>
          <w:rFonts w:hint="eastAsia"/>
        </w:rPr>
        <w:t>3</w:t>
      </w:r>
      <w:r>
        <w:rPr>
          <w:rFonts w:hint="eastAsia"/>
        </w:rPr>
        <w:t>月</w:t>
      </w:r>
      <w:r>
        <w:rPr>
          <w:rFonts w:hint="eastAsia"/>
        </w:rPr>
        <w:t>6</w:t>
      </w:r>
      <w:r>
        <w:rPr>
          <w:rFonts w:hint="eastAsia"/>
        </w:rPr>
        <w:t>日新聞稿，網址為：</w:t>
      </w:r>
      <w:r w:rsidRPr="00F265B9">
        <w:t>https://www.fda.gov.tw/TC/newsContent.aspx?cid=4&amp;id=t448576</w:t>
      </w:r>
    </w:p>
  </w:footnote>
  <w:footnote w:id="24">
    <w:p w:rsidR="00CB0BBE" w:rsidRDefault="00CB0BBE" w:rsidP="00115D0E">
      <w:pPr>
        <w:pStyle w:val="afe"/>
        <w:wordWrap w:val="0"/>
        <w:ind w:left="154" w:hangingChars="70" w:hanging="154"/>
      </w:pPr>
      <w:r>
        <w:rPr>
          <w:rStyle w:val="aff0"/>
        </w:rPr>
        <w:footnoteRef/>
      </w:r>
      <w:r>
        <w:rPr>
          <w:rFonts w:hint="eastAsia"/>
        </w:rPr>
        <w:t>新北市衛生局新聞稿，網址為：</w:t>
      </w:r>
      <w:r w:rsidRPr="00501A1A">
        <w:t>https://www.health.ntpc.gov.tw/webpage/6/10802/page-01-4.html</w:t>
      </w:r>
    </w:p>
  </w:footnote>
  <w:footnote w:id="25">
    <w:p w:rsidR="00CB0BBE" w:rsidRDefault="00CB0BBE" w:rsidP="00B22B96">
      <w:pPr>
        <w:pStyle w:val="afe"/>
      </w:pPr>
      <w:r>
        <w:rPr>
          <w:rStyle w:val="aff0"/>
        </w:rPr>
        <w:footnoteRef/>
      </w:r>
      <w:r>
        <w:rPr>
          <w:rFonts w:hint="eastAsia"/>
        </w:rPr>
        <w:t>健康食品管理法第</w:t>
      </w:r>
      <w:r>
        <w:rPr>
          <w:rFonts w:hint="eastAsia"/>
        </w:rPr>
        <w:t>13</w:t>
      </w:r>
      <w:r>
        <w:rPr>
          <w:rFonts w:hint="eastAsia"/>
        </w:rPr>
        <w:t>條：</w:t>
      </w:r>
    </w:p>
    <w:p w:rsidR="00CB0BBE" w:rsidRDefault="00CB0BBE" w:rsidP="00115D0E">
      <w:pPr>
        <w:pStyle w:val="afe"/>
        <w:wordWrap w:val="0"/>
        <w:ind w:leftChars="41" w:left="150" w:hangingChars="5" w:hanging="11"/>
      </w:pPr>
      <w:r>
        <w:rPr>
          <w:rFonts w:hint="eastAsia"/>
        </w:rPr>
        <w:t>健康食品應以中文及通用符號顯著標示下列事項於容器、包裝或說明書上：</w:t>
      </w:r>
    </w:p>
    <w:p w:rsidR="00CB0BBE" w:rsidRDefault="00CB0BBE" w:rsidP="00115D0E">
      <w:pPr>
        <w:pStyle w:val="afe"/>
        <w:wordWrap w:val="0"/>
        <w:ind w:leftChars="41" w:left="150" w:hangingChars="5" w:hanging="11"/>
      </w:pPr>
      <w:r>
        <w:rPr>
          <w:rFonts w:hint="eastAsia"/>
        </w:rPr>
        <w:t>一、品名。</w:t>
      </w:r>
    </w:p>
    <w:p w:rsidR="00CB0BBE" w:rsidRDefault="00CB0BBE" w:rsidP="00115D0E">
      <w:pPr>
        <w:pStyle w:val="afe"/>
        <w:wordWrap w:val="0"/>
        <w:ind w:leftChars="41" w:left="150" w:hangingChars="5" w:hanging="11"/>
      </w:pPr>
      <w:r>
        <w:rPr>
          <w:rFonts w:hint="eastAsia"/>
        </w:rPr>
        <w:t>二、內容物名稱；其為二種以上混合物時，應依其含量多寡由高至低分別標示之。</w:t>
      </w:r>
    </w:p>
    <w:p w:rsidR="00CB0BBE" w:rsidRDefault="00CB0BBE" w:rsidP="00115D0E">
      <w:pPr>
        <w:pStyle w:val="afe"/>
        <w:wordWrap w:val="0"/>
        <w:ind w:leftChars="41" w:left="150" w:hangingChars="5" w:hanging="11"/>
      </w:pPr>
      <w:r>
        <w:rPr>
          <w:rFonts w:hint="eastAsia"/>
        </w:rPr>
        <w:t>三、淨重、容量或數量。</w:t>
      </w:r>
    </w:p>
    <w:p w:rsidR="00CB0BBE" w:rsidRDefault="00CB0BBE" w:rsidP="00115D0E">
      <w:pPr>
        <w:pStyle w:val="afe"/>
        <w:wordWrap w:val="0"/>
        <w:ind w:leftChars="41" w:left="150" w:hangingChars="5" w:hanging="11"/>
      </w:pPr>
      <w:r>
        <w:rPr>
          <w:rFonts w:hint="eastAsia"/>
        </w:rPr>
        <w:t>四、食品添加物名稱；混合二種以上食品添加物，以功能性命名者，應分別標明添加物名稱。</w:t>
      </w:r>
    </w:p>
    <w:p w:rsidR="00CB0BBE" w:rsidRDefault="00CB0BBE" w:rsidP="00115D0E">
      <w:pPr>
        <w:pStyle w:val="afe"/>
        <w:wordWrap w:val="0"/>
        <w:ind w:leftChars="41" w:left="150" w:hangingChars="5" w:hanging="11"/>
      </w:pPr>
      <w:r>
        <w:rPr>
          <w:rFonts w:hint="eastAsia"/>
        </w:rPr>
        <w:t>五、有效日期、保存方法及條件。</w:t>
      </w:r>
    </w:p>
    <w:p w:rsidR="00CB0BBE" w:rsidRDefault="00CB0BBE" w:rsidP="00115D0E">
      <w:pPr>
        <w:pStyle w:val="afe"/>
        <w:wordWrap w:val="0"/>
        <w:ind w:leftChars="41" w:left="150" w:hangingChars="5" w:hanging="11"/>
      </w:pPr>
      <w:r>
        <w:rPr>
          <w:rFonts w:hint="eastAsia"/>
        </w:rPr>
        <w:t>六、廠商名稱、地址。輸入者應註明國內負責廠商名稱、地址。</w:t>
      </w:r>
    </w:p>
    <w:p w:rsidR="00CB0BBE" w:rsidRDefault="00CB0BBE" w:rsidP="00115D0E">
      <w:pPr>
        <w:pStyle w:val="afe"/>
        <w:wordWrap w:val="0"/>
        <w:ind w:leftChars="41" w:left="150" w:hangingChars="5" w:hanging="11"/>
      </w:pPr>
      <w:r>
        <w:rPr>
          <w:rFonts w:hint="eastAsia"/>
        </w:rPr>
        <w:t>七、核准之功效。</w:t>
      </w:r>
    </w:p>
    <w:p w:rsidR="00CB0BBE" w:rsidRDefault="00CB0BBE" w:rsidP="00115D0E">
      <w:pPr>
        <w:pStyle w:val="afe"/>
        <w:wordWrap w:val="0"/>
        <w:ind w:leftChars="41" w:left="150" w:hangingChars="5" w:hanging="11"/>
      </w:pPr>
      <w:r>
        <w:rPr>
          <w:rFonts w:hint="eastAsia"/>
        </w:rPr>
        <w:t>八、許可證字號、「健康食品」字樣及標準圖樣。</w:t>
      </w:r>
    </w:p>
    <w:p w:rsidR="00CB0BBE" w:rsidRDefault="00CB0BBE" w:rsidP="00115D0E">
      <w:pPr>
        <w:pStyle w:val="afe"/>
        <w:wordWrap w:val="0"/>
        <w:ind w:leftChars="41" w:left="150" w:hangingChars="5" w:hanging="11"/>
      </w:pPr>
      <w:r>
        <w:rPr>
          <w:rFonts w:hint="eastAsia"/>
        </w:rPr>
        <w:t>九、攝取量、食用時應注意事項、可能造成健康傷害以及其他必要之警語。</w:t>
      </w:r>
    </w:p>
    <w:p w:rsidR="00CB0BBE" w:rsidRDefault="00CB0BBE" w:rsidP="00115D0E">
      <w:pPr>
        <w:pStyle w:val="afe"/>
        <w:wordWrap w:val="0"/>
        <w:ind w:leftChars="41" w:left="150" w:hangingChars="5" w:hanging="11"/>
      </w:pPr>
      <w:r>
        <w:rPr>
          <w:rFonts w:hint="eastAsia"/>
        </w:rPr>
        <w:t>十、營養成分及含量。</w:t>
      </w:r>
    </w:p>
    <w:p w:rsidR="00CB0BBE" w:rsidRDefault="00CB0BBE" w:rsidP="00115D0E">
      <w:pPr>
        <w:pStyle w:val="afe"/>
        <w:wordWrap w:val="0"/>
        <w:ind w:leftChars="41" w:left="150" w:hangingChars="5" w:hanging="11"/>
      </w:pPr>
      <w:r>
        <w:rPr>
          <w:rFonts w:hint="eastAsia"/>
        </w:rPr>
        <w:t>十一、其他經中央主管機關公告指定之標示事項。</w:t>
      </w:r>
    </w:p>
    <w:p w:rsidR="00CB0BBE" w:rsidRDefault="00CB0BBE" w:rsidP="00115D0E">
      <w:pPr>
        <w:pStyle w:val="afe"/>
        <w:wordWrap w:val="0"/>
        <w:ind w:leftChars="41" w:left="150" w:hangingChars="5" w:hanging="11"/>
      </w:pPr>
      <w:r>
        <w:rPr>
          <w:rFonts w:hint="eastAsia"/>
        </w:rPr>
        <w:t>第十款之標示方式和內容，由中央主管機關定之。</w:t>
      </w:r>
    </w:p>
  </w:footnote>
  <w:footnote w:id="26">
    <w:p w:rsidR="00CB0BBE" w:rsidRDefault="00CB0BBE" w:rsidP="00B22B96">
      <w:pPr>
        <w:pStyle w:val="afe"/>
      </w:pPr>
      <w:r>
        <w:rPr>
          <w:rStyle w:val="aff0"/>
        </w:rPr>
        <w:footnoteRef/>
      </w:r>
      <w:r>
        <w:rPr>
          <w:rFonts w:hint="eastAsia"/>
        </w:rPr>
        <w:t>健康食品管理法第</w:t>
      </w:r>
      <w:r>
        <w:rPr>
          <w:rFonts w:hint="eastAsia"/>
        </w:rPr>
        <w:t>14</w:t>
      </w:r>
      <w:r>
        <w:rPr>
          <w:rFonts w:hint="eastAsia"/>
        </w:rPr>
        <w:t>條：</w:t>
      </w:r>
    </w:p>
    <w:p w:rsidR="00CB0BBE" w:rsidRDefault="00CB0BBE" w:rsidP="005D3606">
      <w:pPr>
        <w:pStyle w:val="afe"/>
        <w:ind w:leftChars="41" w:left="140" w:hanging="1"/>
      </w:pPr>
      <w:r>
        <w:rPr>
          <w:rFonts w:hint="eastAsia"/>
        </w:rPr>
        <w:t>健康食品之標示或廣告不得有虛偽不實、誇張之內容，其宣稱之保健效能不得超過許可範圍，並應依中央主管機關查驗登記之內容。</w:t>
      </w:r>
    </w:p>
    <w:p w:rsidR="00CB0BBE" w:rsidRPr="00D244E8" w:rsidRDefault="00CB0BBE" w:rsidP="005D3606">
      <w:pPr>
        <w:pStyle w:val="afe"/>
        <w:ind w:leftChars="41" w:left="140" w:hanging="1"/>
      </w:pPr>
      <w:r>
        <w:rPr>
          <w:rFonts w:hint="eastAsia"/>
        </w:rPr>
        <w:t>健康食品之標示或廣告，不得涉及醫療效能之內容。</w:t>
      </w:r>
    </w:p>
  </w:footnote>
  <w:footnote w:id="27">
    <w:p w:rsidR="00CB0BBE" w:rsidRDefault="00CB0BBE" w:rsidP="00B22B96">
      <w:pPr>
        <w:pStyle w:val="afe"/>
      </w:pPr>
      <w:r>
        <w:rPr>
          <w:rStyle w:val="aff0"/>
        </w:rPr>
        <w:footnoteRef/>
      </w:r>
      <w:r>
        <w:rPr>
          <w:rFonts w:hint="eastAsia"/>
        </w:rPr>
        <w:t>健康食品管理法第</w:t>
      </w:r>
      <w:r>
        <w:rPr>
          <w:rFonts w:hint="eastAsia"/>
        </w:rPr>
        <w:t>2</w:t>
      </w:r>
      <w:r>
        <w:rPr>
          <w:rFonts w:hint="eastAsia"/>
        </w:rPr>
        <w:t>條：</w:t>
      </w:r>
    </w:p>
    <w:p w:rsidR="00CB0BBE" w:rsidRDefault="00CB0BBE" w:rsidP="005D3606">
      <w:pPr>
        <w:pStyle w:val="afe"/>
        <w:ind w:leftChars="41" w:left="140" w:hanging="1"/>
      </w:pPr>
      <w:r>
        <w:rPr>
          <w:rFonts w:hint="eastAsia"/>
        </w:rPr>
        <w:t>本法所稱健康食品，指具有保健功效，並標示或廣告其具該功效之食品。</w:t>
      </w:r>
    </w:p>
    <w:p w:rsidR="00CB0BBE" w:rsidRPr="004F4925" w:rsidRDefault="00CB0BBE" w:rsidP="005D3606">
      <w:pPr>
        <w:pStyle w:val="afe"/>
        <w:ind w:leftChars="41" w:left="140" w:hanging="1"/>
      </w:pPr>
      <w:r>
        <w:rPr>
          <w:rFonts w:hint="eastAsia"/>
        </w:rPr>
        <w:t>本法所稱之保健功效，係指增進民眾健康、減少疾病危害風險，且具有實質科學證據之功效，非屬治療、矯正人類疾病之醫療效能，並經中央主管機關公告者。</w:t>
      </w:r>
    </w:p>
  </w:footnote>
  <w:footnote w:id="28">
    <w:p w:rsidR="00CB0BBE" w:rsidRDefault="00CB0BBE" w:rsidP="00115D0E">
      <w:pPr>
        <w:pStyle w:val="afe"/>
        <w:wordWrap w:val="0"/>
        <w:ind w:left="154" w:hangingChars="70" w:hanging="154"/>
      </w:pPr>
      <w:r>
        <w:rPr>
          <w:rStyle w:val="aff0"/>
        </w:rPr>
        <w:footnoteRef/>
      </w:r>
      <w:r>
        <w:rPr>
          <w:rFonts w:hint="eastAsia"/>
        </w:rPr>
        <w:t>參考財團法人癌症希望基金會網頁內容，網址為：</w:t>
      </w:r>
      <w:r w:rsidRPr="001B2933">
        <w:t>https://www.ecancer.org.tw/DynamicContent.aspx?unitID=10131&amp;contentID=268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E2CCBC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928" w:hanging="510"/>
      </w:pPr>
      <w:rPr>
        <w:rFonts w:ascii="Times New Roman" w:eastAsia="標楷體" w:hAnsi="Times New Roman" w:cs="Times New Roman" w:hint="default"/>
        <w:b w:val="0"/>
        <w:i w:val="0"/>
        <w:snapToGrid/>
        <w:spacing w:val="0"/>
        <w:w w:val="100"/>
        <w:kern w:val="32"/>
        <w:position w:val="0"/>
        <w:sz w:val="32"/>
      </w:rPr>
    </w:lvl>
    <w:lvl w:ilvl="4">
      <w:start w:val="1"/>
      <w:numFmt w:val="decimal"/>
      <w:suff w:val="nothing"/>
      <w:lvlText w:val="（%5）"/>
      <w:lvlJc w:val="left"/>
      <w:pPr>
        <w:ind w:left="3119" w:hanging="850"/>
      </w:pPr>
      <w:rPr>
        <w:rFonts w:ascii="Times New Roman" w:eastAsia="標楷體" w:hAnsi="Times New Roman" w:cs="Times New Roman" w:hint="default"/>
        <w:b w:val="0"/>
        <w:i w:val="0"/>
        <w:snapToGrid/>
        <w:spacing w:val="0"/>
        <w:w w:val="100"/>
        <w:kern w:val="32"/>
        <w:position w:val="0"/>
        <w:sz w:val="32"/>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pStyle w:val="8"/>
      <w:suff w:val="nothing"/>
      <w:lvlText w:val="〔%8〕"/>
      <w:lvlJc w:val="left"/>
      <w:pPr>
        <w:ind w:left="3062" w:hanging="851"/>
      </w:pPr>
      <w:rPr>
        <w:rFonts w:ascii="Times New Roman" w:eastAsia="標楷體" w:hAnsi="Times New Roman" w:cs="Times New Roman" w:hint="default"/>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809343C"/>
    <w:multiLevelType w:val="multilevel"/>
    <w:tmpl w:val="25604E26"/>
    <w:styleLink w:val="WW8Num12"/>
    <w:lvl w:ilvl="0">
      <w:start w:val="1"/>
      <w:numFmt w:val="japaneseCounting"/>
      <w:lvlText w:val="(%1)"/>
      <w:lvlJc w:val="left"/>
      <w:rPr>
        <w:rFonts w:ascii="標楷體" w:eastAsia="標楷體" w:hAnsi="標楷體" w:cs="標楷體"/>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BDD52C7"/>
    <w:multiLevelType w:val="hybridMultilevel"/>
    <w:tmpl w:val="0988F1AC"/>
    <w:lvl w:ilvl="0" w:tplc="0612273A">
      <w:start w:val="1"/>
      <w:numFmt w:val="decimal"/>
      <w:lvlText w:val="表%1、"/>
      <w:lvlJc w:val="left"/>
      <w:pPr>
        <w:ind w:left="906" w:hanging="480"/>
      </w:pPr>
      <w:rPr>
        <w:rFonts w:hint="eastAsia"/>
        <w:b w:val="0"/>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5" w15:restartNumberingAfterBreak="0">
    <w:nsid w:val="3CFE143F"/>
    <w:multiLevelType w:val="hybridMultilevel"/>
    <w:tmpl w:val="2BA810AC"/>
    <w:lvl w:ilvl="0" w:tplc="A1A269AC">
      <w:start w:val="1"/>
      <w:numFmt w:val="decimal"/>
      <w:pStyle w:val="a1"/>
      <w:lvlText w:val="圖%1　"/>
      <w:lvlJc w:val="left"/>
      <w:pPr>
        <w:ind w:left="2465" w:hanging="480"/>
      </w:pPr>
      <w:rPr>
        <w:rFonts w:ascii="標楷體" w:eastAsia="標楷體" w:hint="eastAsia"/>
        <w:b w:val="0"/>
        <w:i w:val="0"/>
        <w:sz w:val="28"/>
      </w:rPr>
    </w:lvl>
    <w:lvl w:ilvl="1" w:tplc="04090019">
      <w:start w:val="1"/>
      <w:numFmt w:val="ideographTraditional"/>
      <w:lvlText w:val="%2、"/>
      <w:lvlJc w:val="left"/>
      <w:pPr>
        <w:ind w:left="2945" w:hanging="480"/>
      </w:pPr>
    </w:lvl>
    <w:lvl w:ilvl="2" w:tplc="0409001B">
      <w:start w:val="1"/>
      <w:numFmt w:val="lowerRoman"/>
      <w:lvlText w:val="%3."/>
      <w:lvlJc w:val="right"/>
      <w:pPr>
        <w:ind w:left="3425" w:hanging="480"/>
      </w:pPr>
    </w:lvl>
    <w:lvl w:ilvl="3" w:tplc="0409000F">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6" w15:restartNumberingAfterBreak="0">
    <w:nsid w:val="441523EB"/>
    <w:multiLevelType w:val="hybridMultilevel"/>
    <w:tmpl w:val="68AE4D94"/>
    <w:lvl w:ilvl="0" w:tplc="8D5C6DC4">
      <w:start w:val="1"/>
      <w:numFmt w:val="taiwaneseCountingThousand"/>
      <w:pStyle w:val="a2"/>
      <w:lvlText w:val="附件%1、"/>
      <w:lvlJc w:val="left"/>
      <w:pPr>
        <w:ind w:left="480" w:hanging="480"/>
      </w:pPr>
      <w:rPr>
        <w:rFonts w:cs="Times New Roman"/>
        <w:b/>
        <w:i w:val="0"/>
        <w:iCs w:val="0"/>
        <w:caps w:val="0"/>
        <w:smallCaps w:val="0"/>
        <w:strike w:val="0"/>
        <w:dstrike w:val="0"/>
        <w:noProof w:val="0"/>
        <w:vanish w:val="0"/>
        <w:color w:val="FF000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906" w:hanging="480"/>
      </w:pPr>
      <w:rPr>
        <w:rFonts w:ascii="標楷體" w:eastAsia="標楷體" w:hint="eastAsia"/>
        <w:b w:val="0"/>
        <w:i w:val="0"/>
        <w:sz w:val="28"/>
        <w:lang w:val="en-US"/>
      </w:rPr>
    </w:lvl>
    <w:lvl w:ilvl="1" w:tplc="04090019">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796193B"/>
    <w:multiLevelType w:val="multilevel"/>
    <w:tmpl w:val="65004F32"/>
    <w:styleLink w:val="WW8Num8"/>
    <w:lvl w:ilvl="0">
      <w:start w:val="1"/>
      <w:numFmt w:val="japaneseCounting"/>
      <w:lvlText w:val="(%1)"/>
      <w:lvlJc w:val="left"/>
      <w:rPr>
        <w:rFonts w:ascii="標楷體" w:eastAsia="標楷體" w:hAnsi="標楷體" w:cs="標楷體"/>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15:restartNumberingAfterBreak="0">
    <w:nsid w:val="7CCD122E"/>
    <w:multiLevelType w:val="hybridMultilevel"/>
    <w:tmpl w:val="61EC1548"/>
    <w:lvl w:ilvl="0" w:tplc="89108C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7"/>
  </w:num>
  <w:num w:numId="5">
    <w:abstractNumId w:val="5"/>
  </w:num>
  <w:num w:numId="6">
    <w:abstractNumId w:val="8"/>
  </w:num>
  <w:num w:numId="7">
    <w:abstractNumId w:val="9"/>
  </w:num>
  <w:num w:numId="8">
    <w:abstractNumId w:val="6"/>
  </w:num>
  <w:num w:numId="9">
    <w:abstractNumId w:val="4"/>
  </w:num>
  <w:num w:numId="10">
    <w:abstractNumId w:val="2"/>
  </w:num>
  <w:num w:numId="11">
    <w:abstractNumId w:val="10"/>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mailingLabels"/>
    <w:linkToQuery/>
    <w:dataType w:val="textFile"/>
    <w:query w:val="SELECT * FROM D:\派查資料.doc"/>
    <w:activeRecord w:val="65"/>
    <w:odso/>
  </w:mailMerge>
  <w:defaultTabStop w:val="0"/>
  <w:drawingGridHorizontalSpacing w:val="170"/>
  <w:drawingGridVerticalSpacing w:val="457"/>
  <w:displayHorizontalDrawingGridEvery w:val="0"/>
  <w:characterSpacingControl w:val="compressPunctuation"/>
  <w:hdrShapeDefaults>
    <o:shapedefaults v:ext="edit" spidmax="9728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397"/>
    <w:rsid w:val="000015EF"/>
    <w:rsid w:val="000028A5"/>
    <w:rsid w:val="000050D7"/>
    <w:rsid w:val="00006961"/>
    <w:rsid w:val="000078A0"/>
    <w:rsid w:val="000112BF"/>
    <w:rsid w:val="000117AA"/>
    <w:rsid w:val="0001180D"/>
    <w:rsid w:val="00012233"/>
    <w:rsid w:val="00013625"/>
    <w:rsid w:val="00013ECF"/>
    <w:rsid w:val="00014520"/>
    <w:rsid w:val="00014766"/>
    <w:rsid w:val="00014F7E"/>
    <w:rsid w:val="0001538F"/>
    <w:rsid w:val="00017318"/>
    <w:rsid w:val="0002262F"/>
    <w:rsid w:val="00022B55"/>
    <w:rsid w:val="00023B71"/>
    <w:rsid w:val="000242F8"/>
    <w:rsid w:val="000246F7"/>
    <w:rsid w:val="0003114D"/>
    <w:rsid w:val="00032929"/>
    <w:rsid w:val="00033FD9"/>
    <w:rsid w:val="00034DE5"/>
    <w:rsid w:val="00036D76"/>
    <w:rsid w:val="00040045"/>
    <w:rsid w:val="000400AF"/>
    <w:rsid w:val="00040544"/>
    <w:rsid w:val="00041106"/>
    <w:rsid w:val="000413F6"/>
    <w:rsid w:val="000417ED"/>
    <w:rsid w:val="0004198B"/>
    <w:rsid w:val="00041B1C"/>
    <w:rsid w:val="0004454F"/>
    <w:rsid w:val="0004501D"/>
    <w:rsid w:val="00046452"/>
    <w:rsid w:val="00050A62"/>
    <w:rsid w:val="0005287C"/>
    <w:rsid w:val="0005354A"/>
    <w:rsid w:val="0005473B"/>
    <w:rsid w:val="00055513"/>
    <w:rsid w:val="00057660"/>
    <w:rsid w:val="00057DB8"/>
    <w:rsid w:val="00057F32"/>
    <w:rsid w:val="000601A3"/>
    <w:rsid w:val="00060755"/>
    <w:rsid w:val="00060F8F"/>
    <w:rsid w:val="0006128B"/>
    <w:rsid w:val="00061BD0"/>
    <w:rsid w:val="00062A25"/>
    <w:rsid w:val="00063626"/>
    <w:rsid w:val="00064FDF"/>
    <w:rsid w:val="000653AA"/>
    <w:rsid w:val="000668E1"/>
    <w:rsid w:val="000704A3"/>
    <w:rsid w:val="000704DA"/>
    <w:rsid w:val="0007264C"/>
    <w:rsid w:val="00073A73"/>
    <w:rsid w:val="00073BEC"/>
    <w:rsid w:val="00073CB5"/>
    <w:rsid w:val="0007425C"/>
    <w:rsid w:val="000743E0"/>
    <w:rsid w:val="00074731"/>
    <w:rsid w:val="0007739E"/>
    <w:rsid w:val="00077553"/>
    <w:rsid w:val="000777F0"/>
    <w:rsid w:val="00077872"/>
    <w:rsid w:val="00077C17"/>
    <w:rsid w:val="00077EA5"/>
    <w:rsid w:val="000807E2"/>
    <w:rsid w:val="00080B7F"/>
    <w:rsid w:val="0008107B"/>
    <w:rsid w:val="00081CB8"/>
    <w:rsid w:val="000826D4"/>
    <w:rsid w:val="0008279B"/>
    <w:rsid w:val="000843D5"/>
    <w:rsid w:val="00084498"/>
    <w:rsid w:val="000851A2"/>
    <w:rsid w:val="00086A77"/>
    <w:rsid w:val="00086BD7"/>
    <w:rsid w:val="00087982"/>
    <w:rsid w:val="00087E24"/>
    <w:rsid w:val="00091B0C"/>
    <w:rsid w:val="00091EEC"/>
    <w:rsid w:val="0009352E"/>
    <w:rsid w:val="00093D70"/>
    <w:rsid w:val="00094B73"/>
    <w:rsid w:val="00095B8F"/>
    <w:rsid w:val="00096B96"/>
    <w:rsid w:val="00096E7E"/>
    <w:rsid w:val="000A13D7"/>
    <w:rsid w:val="000A2F3F"/>
    <w:rsid w:val="000A61BC"/>
    <w:rsid w:val="000A6E88"/>
    <w:rsid w:val="000B0813"/>
    <w:rsid w:val="000B0975"/>
    <w:rsid w:val="000B0B4A"/>
    <w:rsid w:val="000B12A6"/>
    <w:rsid w:val="000B1F98"/>
    <w:rsid w:val="000B279A"/>
    <w:rsid w:val="000B364E"/>
    <w:rsid w:val="000B38C4"/>
    <w:rsid w:val="000B3D25"/>
    <w:rsid w:val="000B5A49"/>
    <w:rsid w:val="000B61D2"/>
    <w:rsid w:val="000B6AA8"/>
    <w:rsid w:val="000B6D8B"/>
    <w:rsid w:val="000B70A7"/>
    <w:rsid w:val="000B7F96"/>
    <w:rsid w:val="000C19DB"/>
    <w:rsid w:val="000C1D0F"/>
    <w:rsid w:val="000C2377"/>
    <w:rsid w:val="000C28BA"/>
    <w:rsid w:val="000C2DB7"/>
    <w:rsid w:val="000C356B"/>
    <w:rsid w:val="000C3705"/>
    <w:rsid w:val="000C3755"/>
    <w:rsid w:val="000C3954"/>
    <w:rsid w:val="000C495F"/>
    <w:rsid w:val="000C511C"/>
    <w:rsid w:val="000C5D9A"/>
    <w:rsid w:val="000C63FB"/>
    <w:rsid w:val="000C6828"/>
    <w:rsid w:val="000C7813"/>
    <w:rsid w:val="000D03C4"/>
    <w:rsid w:val="000D044E"/>
    <w:rsid w:val="000D1F0F"/>
    <w:rsid w:val="000D339C"/>
    <w:rsid w:val="000D359B"/>
    <w:rsid w:val="000D3A31"/>
    <w:rsid w:val="000D3EA6"/>
    <w:rsid w:val="000D40B7"/>
    <w:rsid w:val="000D4122"/>
    <w:rsid w:val="000D5650"/>
    <w:rsid w:val="000D5AA5"/>
    <w:rsid w:val="000D7320"/>
    <w:rsid w:val="000D7A2C"/>
    <w:rsid w:val="000E2317"/>
    <w:rsid w:val="000E30E3"/>
    <w:rsid w:val="000E46E6"/>
    <w:rsid w:val="000E4C2E"/>
    <w:rsid w:val="000E5500"/>
    <w:rsid w:val="000E58C0"/>
    <w:rsid w:val="000E6029"/>
    <w:rsid w:val="000E6431"/>
    <w:rsid w:val="000E6843"/>
    <w:rsid w:val="000E770E"/>
    <w:rsid w:val="000F11DD"/>
    <w:rsid w:val="000F21A5"/>
    <w:rsid w:val="000F32D2"/>
    <w:rsid w:val="000F4CD8"/>
    <w:rsid w:val="000F525C"/>
    <w:rsid w:val="000F53B4"/>
    <w:rsid w:val="000F5E84"/>
    <w:rsid w:val="000F7E05"/>
    <w:rsid w:val="001001E3"/>
    <w:rsid w:val="00100583"/>
    <w:rsid w:val="00102B9F"/>
    <w:rsid w:val="00103063"/>
    <w:rsid w:val="001058EB"/>
    <w:rsid w:val="00107355"/>
    <w:rsid w:val="00107EE3"/>
    <w:rsid w:val="00112637"/>
    <w:rsid w:val="00112ABC"/>
    <w:rsid w:val="00114618"/>
    <w:rsid w:val="00114716"/>
    <w:rsid w:val="00114A68"/>
    <w:rsid w:val="001154D4"/>
    <w:rsid w:val="00115D0E"/>
    <w:rsid w:val="0011734E"/>
    <w:rsid w:val="0012001E"/>
    <w:rsid w:val="00120347"/>
    <w:rsid w:val="001208D8"/>
    <w:rsid w:val="00120F22"/>
    <w:rsid w:val="00121BA3"/>
    <w:rsid w:val="0012275D"/>
    <w:rsid w:val="0012279D"/>
    <w:rsid w:val="00122F0D"/>
    <w:rsid w:val="00123816"/>
    <w:rsid w:val="00124DA0"/>
    <w:rsid w:val="001264F4"/>
    <w:rsid w:val="00126A55"/>
    <w:rsid w:val="001273DB"/>
    <w:rsid w:val="00130A84"/>
    <w:rsid w:val="00130F0F"/>
    <w:rsid w:val="00131002"/>
    <w:rsid w:val="001324EE"/>
    <w:rsid w:val="001338F3"/>
    <w:rsid w:val="00133F08"/>
    <w:rsid w:val="001345E6"/>
    <w:rsid w:val="001351C5"/>
    <w:rsid w:val="00135A7E"/>
    <w:rsid w:val="0013749B"/>
    <w:rsid w:val="001378B0"/>
    <w:rsid w:val="00137BE3"/>
    <w:rsid w:val="0014134F"/>
    <w:rsid w:val="00141630"/>
    <w:rsid w:val="00142C2B"/>
    <w:rsid w:val="00142E00"/>
    <w:rsid w:val="001443C9"/>
    <w:rsid w:val="00145F29"/>
    <w:rsid w:val="0014788F"/>
    <w:rsid w:val="0015034B"/>
    <w:rsid w:val="00150505"/>
    <w:rsid w:val="00151D8C"/>
    <w:rsid w:val="001520B7"/>
    <w:rsid w:val="00152793"/>
    <w:rsid w:val="00153B7E"/>
    <w:rsid w:val="001545A9"/>
    <w:rsid w:val="0015464F"/>
    <w:rsid w:val="0015510E"/>
    <w:rsid w:val="00156457"/>
    <w:rsid w:val="001570EF"/>
    <w:rsid w:val="00157138"/>
    <w:rsid w:val="00160AB1"/>
    <w:rsid w:val="00160F7B"/>
    <w:rsid w:val="00162AE7"/>
    <w:rsid w:val="001633AE"/>
    <w:rsid w:val="00163619"/>
    <w:rsid w:val="001637C7"/>
    <w:rsid w:val="0016480E"/>
    <w:rsid w:val="00164FA4"/>
    <w:rsid w:val="001657F9"/>
    <w:rsid w:val="00165EC1"/>
    <w:rsid w:val="00166FEB"/>
    <w:rsid w:val="00167173"/>
    <w:rsid w:val="001672B7"/>
    <w:rsid w:val="001703BF"/>
    <w:rsid w:val="0017162A"/>
    <w:rsid w:val="00172493"/>
    <w:rsid w:val="001724FA"/>
    <w:rsid w:val="0017330A"/>
    <w:rsid w:val="00174297"/>
    <w:rsid w:val="001755F7"/>
    <w:rsid w:val="001759A6"/>
    <w:rsid w:val="001765BC"/>
    <w:rsid w:val="0017680C"/>
    <w:rsid w:val="00177ED3"/>
    <w:rsid w:val="00180E06"/>
    <w:rsid w:val="0018132F"/>
    <w:rsid w:val="001817B3"/>
    <w:rsid w:val="00182B04"/>
    <w:rsid w:val="00183014"/>
    <w:rsid w:val="001835AB"/>
    <w:rsid w:val="00184769"/>
    <w:rsid w:val="00184BF0"/>
    <w:rsid w:val="00184C9C"/>
    <w:rsid w:val="00185425"/>
    <w:rsid w:val="00186A42"/>
    <w:rsid w:val="0018749A"/>
    <w:rsid w:val="0019021A"/>
    <w:rsid w:val="0019050D"/>
    <w:rsid w:val="0019129D"/>
    <w:rsid w:val="0019189B"/>
    <w:rsid w:val="00191955"/>
    <w:rsid w:val="00191F87"/>
    <w:rsid w:val="00192A3C"/>
    <w:rsid w:val="00194160"/>
    <w:rsid w:val="001947AF"/>
    <w:rsid w:val="001950A8"/>
    <w:rsid w:val="001959C2"/>
    <w:rsid w:val="001959E3"/>
    <w:rsid w:val="001961B3"/>
    <w:rsid w:val="0019653E"/>
    <w:rsid w:val="00197142"/>
    <w:rsid w:val="00197467"/>
    <w:rsid w:val="001A51E3"/>
    <w:rsid w:val="001A7968"/>
    <w:rsid w:val="001B1E55"/>
    <w:rsid w:val="001B2E98"/>
    <w:rsid w:val="001B328D"/>
    <w:rsid w:val="001B3483"/>
    <w:rsid w:val="001B38D7"/>
    <w:rsid w:val="001B39CA"/>
    <w:rsid w:val="001B3C1E"/>
    <w:rsid w:val="001B4494"/>
    <w:rsid w:val="001B6302"/>
    <w:rsid w:val="001B6A48"/>
    <w:rsid w:val="001B79F8"/>
    <w:rsid w:val="001C0027"/>
    <w:rsid w:val="001C0727"/>
    <w:rsid w:val="001C0D8B"/>
    <w:rsid w:val="001C0DA8"/>
    <w:rsid w:val="001C1C6E"/>
    <w:rsid w:val="001C2AD2"/>
    <w:rsid w:val="001C3083"/>
    <w:rsid w:val="001C3AFC"/>
    <w:rsid w:val="001C4C76"/>
    <w:rsid w:val="001C4EEB"/>
    <w:rsid w:val="001C5343"/>
    <w:rsid w:val="001C5B3C"/>
    <w:rsid w:val="001C7416"/>
    <w:rsid w:val="001D175B"/>
    <w:rsid w:val="001D2443"/>
    <w:rsid w:val="001D2A9B"/>
    <w:rsid w:val="001D3489"/>
    <w:rsid w:val="001D448A"/>
    <w:rsid w:val="001D4AD7"/>
    <w:rsid w:val="001D4D41"/>
    <w:rsid w:val="001D6BCA"/>
    <w:rsid w:val="001D71F8"/>
    <w:rsid w:val="001E0D8A"/>
    <w:rsid w:val="001E1FBB"/>
    <w:rsid w:val="001E2407"/>
    <w:rsid w:val="001E2565"/>
    <w:rsid w:val="001E376E"/>
    <w:rsid w:val="001E67BA"/>
    <w:rsid w:val="001E74C2"/>
    <w:rsid w:val="001E7ED6"/>
    <w:rsid w:val="001F2167"/>
    <w:rsid w:val="001F3CFD"/>
    <w:rsid w:val="001F4235"/>
    <w:rsid w:val="001F5526"/>
    <w:rsid w:val="001F5A48"/>
    <w:rsid w:val="001F5A6E"/>
    <w:rsid w:val="001F60CE"/>
    <w:rsid w:val="001F6260"/>
    <w:rsid w:val="00200007"/>
    <w:rsid w:val="00200EE7"/>
    <w:rsid w:val="00201DEF"/>
    <w:rsid w:val="002030A5"/>
    <w:rsid w:val="00203131"/>
    <w:rsid w:val="002034F2"/>
    <w:rsid w:val="0020494B"/>
    <w:rsid w:val="00205514"/>
    <w:rsid w:val="002063E5"/>
    <w:rsid w:val="002065A5"/>
    <w:rsid w:val="002071EF"/>
    <w:rsid w:val="002108DC"/>
    <w:rsid w:val="00211055"/>
    <w:rsid w:val="002110E1"/>
    <w:rsid w:val="00211C5D"/>
    <w:rsid w:val="002129F4"/>
    <w:rsid w:val="00212A4A"/>
    <w:rsid w:val="00212E88"/>
    <w:rsid w:val="0021389B"/>
    <w:rsid w:val="00213C9C"/>
    <w:rsid w:val="00214CD3"/>
    <w:rsid w:val="00215495"/>
    <w:rsid w:val="00216227"/>
    <w:rsid w:val="002174AF"/>
    <w:rsid w:val="00217A26"/>
    <w:rsid w:val="0022009E"/>
    <w:rsid w:val="00223241"/>
    <w:rsid w:val="00223E28"/>
    <w:rsid w:val="0022425C"/>
    <w:rsid w:val="002246DE"/>
    <w:rsid w:val="00230BB4"/>
    <w:rsid w:val="00231062"/>
    <w:rsid w:val="00231C8E"/>
    <w:rsid w:val="00232910"/>
    <w:rsid w:val="00234B84"/>
    <w:rsid w:val="00237269"/>
    <w:rsid w:val="00240685"/>
    <w:rsid w:val="00240C4C"/>
    <w:rsid w:val="00241CAA"/>
    <w:rsid w:val="00243B67"/>
    <w:rsid w:val="00243E4B"/>
    <w:rsid w:val="00244311"/>
    <w:rsid w:val="00244E7D"/>
    <w:rsid w:val="00246314"/>
    <w:rsid w:val="00247799"/>
    <w:rsid w:val="00250395"/>
    <w:rsid w:val="00251FA3"/>
    <w:rsid w:val="00252BC4"/>
    <w:rsid w:val="00254014"/>
    <w:rsid w:val="002542D5"/>
    <w:rsid w:val="002555A5"/>
    <w:rsid w:val="00256058"/>
    <w:rsid w:val="002571BA"/>
    <w:rsid w:val="00261EE1"/>
    <w:rsid w:val="00262111"/>
    <w:rsid w:val="002621E9"/>
    <w:rsid w:val="00264EFF"/>
    <w:rsid w:val="0026504D"/>
    <w:rsid w:val="002664B7"/>
    <w:rsid w:val="00266610"/>
    <w:rsid w:val="00270A33"/>
    <w:rsid w:val="00271473"/>
    <w:rsid w:val="00271D6F"/>
    <w:rsid w:val="002725D5"/>
    <w:rsid w:val="00272A7D"/>
    <w:rsid w:val="002734C8"/>
    <w:rsid w:val="00273A2F"/>
    <w:rsid w:val="00273B7D"/>
    <w:rsid w:val="00273F74"/>
    <w:rsid w:val="0027516C"/>
    <w:rsid w:val="0027550A"/>
    <w:rsid w:val="00275532"/>
    <w:rsid w:val="00277463"/>
    <w:rsid w:val="00280986"/>
    <w:rsid w:val="00280A9B"/>
    <w:rsid w:val="00281ECE"/>
    <w:rsid w:val="00282C7D"/>
    <w:rsid w:val="002831C7"/>
    <w:rsid w:val="002835B5"/>
    <w:rsid w:val="002840C6"/>
    <w:rsid w:val="00285D93"/>
    <w:rsid w:val="002864DF"/>
    <w:rsid w:val="0028730F"/>
    <w:rsid w:val="0028764C"/>
    <w:rsid w:val="00287E39"/>
    <w:rsid w:val="00290986"/>
    <w:rsid w:val="00290E85"/>
    <w:rsid w:val="0029202C"/>
    <w:rsid w:val="00292553"/>
    <w:rsid w:val="00293BD9"/>
    <w:rsid w:val="00293FFD"/>
    <w:rsid w:val="002941A4"/>
    <w:rsid w:val="00295174"/>
    <w:rsid w:val="0029608D"/>
    <w:rsid w:val="00296172"/>
    <w:rsid w:val="00296B92"/>
    <w:rsid w:val="00297ADB"/>
    <w:rsid w:val="00297BC2"/>
    <w:rsid w:val="002A1A9C"/>
    <w:rsid w:val="002A1F2E"/>
    <w:rsid w:val="002A1FE1"/>
    <w:rsid w:val="002A2165"/>
    <w:rsid w:val="002A2A2A"/>
    <w:rsid w:val="002A2C22"/>
    <w:rsid w:val="002A433B"/>
    <w:rsid w:val="002A6773"/>
    <w:rsid w:val="002A72B9"/>
    <w:rsid w:val="002A7EEA"/>
    <w:rsid w:val="002B02EB"/>
    <w:rsid w:val="002B031F"/>
    <w:rsid w:val="002B0E79"/>
    <w:rsid w:val="002B21A5"/>
    <w:rsid w:val="002B21F0"/>
    <w:rsid w:val="002B2303"/>
    <w:rsid w:val="002B2AD5"/>
    <w:rsid w:val="002B2DD9"/>
    <w:rsid w:val="002B4730"/>
    <w:rsid w:val="002B58E7"/>
    <w:rsid w:val="002B59D5"/>
    <w:rsid w:val="002B685A"/>
    <w:rsid w:val="002B6959"/>
    <w:rsid w:val="002C0602"/>
    <w:rsid w:val="002C1B32"/>
    <w:rsid w:val="002C21FB"/>
    <w:rsid w:val="002C23DD"/>
    <w:rsid w:val="002C2C51"/>
    <w:rsid w:val="002C3D7E"/>
    <w:rsid w:val="002C4DC8"/>
    <w:rsid w:val="002C5732"/>
    <w:rsid w:val="002C6D20"/>
    <w:rsid w:val="002C6D57"/>
    <w:rsid w:val="002C78D4"/>
    <w:rsid w:val="002D22E6"/>
    <w:rsid w:val="002D2C91"/>
    <w:rsid w:val="002D47D2"/>
    <w:rsid w:val="002D48B1"/>
    <w:rsid w:val="002D5C16"/>
    <w:rsid w:val="002D5E67"/>
    <w:rsid w:val="002D6A0F"/>
    <w:rsid w:val="002E0111"/>
    <w:rsid w:val="002E21A7"/>
    <w:rsid w:val="002E47BE"/>
    <w:rsid w:val="002E63DB"/>
    <w:rsid w:val="002E6ADE"/>
    <w:rsid w:val="002F0B29"/>
    <w:rsid w:val="002F1109"/>
    <w:rsid w:val="002F176C"/>
    <w:rsid w:val="002F268D"/>
    <w:rsid w:val="002F2FB8"/>
    <w:rsid w:val="002F3C26"/>
    <w:rsid w:val="002F3DFF"/>
    <w:rsid w:val="002F5E05"/>
    <w:rsid w:val="002F68A5"/>
    <w:rsid w:val="002F6E30"/>
    <w:rsid w:val="0030280D"/>
    <w:rsid w:val="00303F9B"/>
    <w:rsid w:val="0030455F"/>
    <w:rsid w:val="00304B1D"/>
    <w:rsid w:val="00305017"/>
    <w:rsid w:val="00305FE1"/>
    <w:rsid w:val="00307874"/>
    <w:rsid w:val="00307E08"/>
    <w:rsid w:val="0031020A"/>
    <w:rsid w:val="00310235"/>
    <w:rsid w:val="00311351"/>
    <w:rsid w:val="0031184A"/>
    <w:rsid w:val="00311948"/>
    <w:rsid w:val="00311FEE"/>
    <w:rsid w:val="0031388A"/>
    <w:rsid w:val="00313FB1"/>
    <w:rsid w:val="003142DA"/>
    <w:rsid w:val="00315A16"/>
    <w:rsid w:val="00315E15"/>
    <w:rsid w:val="00316153"/>
    <w:rsid w:val="00316A8A"/>
    <w:rsid w:val="00317053"/>
    <w:rsid w:val="0032049D"/>
    <w:rsid w:val="00320CE2"/>
    <w:rsid w:val="0032109C"/>
    <w:rsid w:val="00321D65"/>
    <w:rsid w:val="00321F5C"/>
    <w:rsid w:val="00322932"/>
    <w:rsid w:val="00322B45"/>
    <w:rsid w:val="00323809"/>
    <w:rsid w:val="00323AC6"/>
    <w:rsid w:val="00323D41"/>
    <w:rsid w:val="00325414"/>
    <w:rsid w:val="00326229"/>
    <w:rsid w:val="003302F1"/>
    <w:rsid w:val="003324A8"/>
    <w:rsid w:val="00332B9D"/>
    <w:rsid w:val="00332C9C"/>
    <w:rsid w:val="0033480D"/>
    <w:rsid w:val="003378F5"/>
    <w:rsid w:val="00337F27"/>
    <w:rsid w:val="00343193"/>
    <w:rsid w:val="00344569"/>
    <w:rsid w:val="0034470E"/>
    <w:rsid w:val="003456A4"/>
    <w:rsid w:val="003479BD"/>
    <w:rsid w:val="003509D7"/>
    <w:rsid w:val="00350BE5"/>
    <w:rsid w:val="00350E6B"/>
    <w:rsid w:val="0035177C"/>
    <w:rsid w:val="00351BE6"/>
    <w:rsid w:val="00352579"/>
    <w:rsid w:val="00352DB0"/>
    <w:rsid w:val="003533C3"/>
    <w:rsid w:val="0035373A"/>
    <w:rsid w:val="00353FBE"/>
    <w:rsid w:val="00354AFF"/>
    <w:rsid w:val="0035518E"/>
    <w:rsid w:val="003559F4"/>
    <w:rsid w:val="003562C7"/>
    <w:rsid w:val="00357591"/>
    <w:rsid w:val="00357ADF"/>
    <w:rsid w:val="00357CBD"/>
    <w:rsid w:val="003606AC"/>
    <w:rsid w:val="00361063"/>
    <w:rsid w:val="003613E7"/>
    <w:rsid w:val="00362221"/>
    <w:rsid w:val="00362441"/>
    <w:rsid w:val="00363FB8"/>
    <w:rsid w:val="00364288"/>
    <w:rsid w:val="0036537E"/>
    <w:rsid w:val="0036735D"/>
    <w:rsid w:val="0037094A"/>
    <w:rsid w:val="00371ED3"/>
    <w:rsid w:val="00372FFC"/>
    <w:rsid w:val="00373B04"/>
    <w:rsid w:val="00374BC1"/>
    <w:rsid w:val="0037728A"/>
    <w:rsid w:val="00377401"/>
    <w:rsid w:val="003779B7"/>
    <w:rsid w:val="003809E6"/>
    <w:rsid w:val="00380B7D"/>
    <w:rsid w:val="00381A99"/>
    <w:rsid w:val="00381B23"/>
    <w:rsid w:val="003820FC"/>
    <w:rsid w:val="003828B5"/>
    <w:rsid w:val="003829C2"/>
    <w:rsid w:val="003830B2"/>
    <w:rsid w:val="003831D9"/>
    <w:rsid w:val="0038362E"/>
    <w:rsid w:val="00384724"/>
    <w:rsid w:val="0038493B"/>
    <w:rsid w:val="00384995"/>
    <w:rsid w:val="003919B7"/>
    <w:rsid w:val="00391C8C"/>
    <w:rsid w:val="00391D57"/>
    <w:rsid w:val="00392292"/>
    <w:rsid w:val="00392887"/>
    <w:rsid w:val="00393581"/>
    <w:rsid w:val="00393731"/>
    <w:rsid w:val="00396937"/>
    <w:rsid w:val="003A055C"/>
    <w:rsid w:val="003A0D55"/>
    <w:rsid w:val="003A0E63"/>
    <w:rsid w:val="003A10A4"/>
    <w:rsid w:val="003A15DB"/>
    <w:rsid w:val="003A1D85"/>
    <w:rsid w:val="003A1F96"/>
    <w:rsid w:val="003A348B"/>
    <w:rsid w:val="003A3DA9"/>
    <w:rsid w:val="003A4AB8"/>
    <w:rsid w:val="003A6B79"/>
    <w:rsid w:val="003A6F42"/>
    <w:rsid w:val="003B0553"/>
    <w:rsid w:val="003B057D"/>
    <w:rsid w:val="003B0AEA"/>
    <w:rsid w:val="003B0C58"/>
    <w:rsid w:val="003B0EFD"/>
    <w:rsid w:val="003B1017"/>
    <w:rsid w:val="003B1D6D"/>
    <w:rsid w:val="003B2275"/>
    <w:rsid w:val="003B2C6C"/>
    <w:rsid w:val="003B3C07"/>
    <w:rsid w:val="003B3D0D"/>
    <w:rsid w:val="003B400B"/>
    <w:rsid w:val="003B465E"/>
    <w:rsid w:val="003B4778"/>
    <w:rsid w:val="003B4E90"/>
    <w:rsid w:val="003B6775"/>
    <w:rsid w:val="003B784F"/>
    <w:rsid w:val="003C08D1"/>
    <w:rsid w:val="003C109B"/>
    <w:rsid w:val="003C1910"/>
    <w:rsid w:val="003C23EC"/>
    <w:rsid w:val="003C27AC"/>
    <w:rsid w:val="003C3B40"/>
    <w:rsid w:val="003C4EDD"/>
    <w:rsid w:val="003C5832"/>
    <w:rsid w:val="003C5FE2"/>
    <w:rsid w:val="003C674E"/>
    <w:rsid w:val="003C6E92"/>
    <w:rsid w:val="003C6F48"/>
    <w:rsid w:val="003C7083"/>
    <w:rsid w:val="003C77F2"/>
    <w:rsid w:val="003D05FB"/>
    <w:rsid w:val="003D0BFF"/>
    <w:rsid w:val="003D1B16"/>
    <w:rsid w:val="003D214B"/>
    <w:rsid w:val="003D26FF"/>
    <w:rsid w:val="003D301B"/>
    <w:rsid w:val="003D431A"/>
    <w:rsid w:val="003D45BF"/>
    <w:rsid w:val="003D4FB1"/>
    <w:rsid w:val="003D508A"/>
    <w:rsid w:val="003D537F"/>
    <w:rsid w:val="003D7B75"/>
    <w:rsid w:val="003E0208"/>
    <w:rsid w:val="003E1E91"/>
    <w:rsid w:val="003E274B"/>
    <w:rsid w:val="003E3AF0"/>
    <w:rsid w:val="003E3EC4"/>
    <w:rsid w:val="003E492B"/>
    <w:rsid w:val="003E4B57"/>
    <w:rsid w:val="003E4BF1"/>
    <w:rsid w:val="003E521C"/>
    <w:rsid w:val="003E62CE"/>
    <w:rsid w:val="003E774C"/>
    <w:rsid w:val="003E782E"/>
    <w:rsid w:val="003F0ABA"/>
    <w:rsid w:val="003F1479"/>
    <w:rsid w:val="003F27E1"/>
    <w:rsid w:val="003F2BC4"/>
    <w:rsid w:val="003F437A"/>
    <w:rsid w:val="003F55FC"/>
    <w:rsid w:val="003F5C2B"/>
    <w:rsid w:val="003F6C45"/>
    <w:rsid w:val="003F715F"/>
    <w:rsid w:val="00402321"/>
    <w:rsid w:val="004023E9"/>
    <w:rsid w:val="004024A1"/>
    <w:rsid w:val="004034DF"/>
    <w:rsid w:val="0040454A"/>
    <w:rsid w:val="00404C28"/>
    <w:rsid w:val="0040533D"/>
    <w:rsid w:val="00405CEC"/>
    <w:rsid w:val="00406324"/>
    <w:rsid w:val="00406C07"/>
    <w:rsid w:val="00407F43"/>
    <w:rsid w:val="00411A9A"/>
    <w:rsid w:val="00411CF2"/>
    <w:rsid w:val="00413608"/>
    <w:rsid w:val="00413A19"/>
    <w:rsid w:val="00413F83"/>
    <w:rsid w:val="00414712"/>
    <w:rsid w:val="0041490C"/>
    <w:rsid w:val="00415D61"/>
    <w:rsid w:val="00415F30"/>
    <w:rsid w:val="00416191"/>
    <w:rsid w:val="00416721"/>
    <w:rsid w:val="00416BF1"/>
    <w:rsid w:val="00420353"/>
    <w:rsid w:val="004208B3"/>
    <w:rsid w:val="0042189E"/>
    <w:rsid w:val="00421E17"/>
    <w:rsid w:val="00421EF0"/>
    <w:rsid w:val="004224FA"/>
    <w:rsid w:val="00422578"/>
    <w:rsid w:val="00423A06"/>
    <w:rsid w:val="00423D07"/>
    <w:rsid w:val="004241B9"/>
    <w:rsid w:val="00424829"/>
    <w:rsid w:val="0042550E"/>
    <w:rsid w:val="00430E04"/>
    <w:rsid w:val="00432B4B"/>
    <w:rsid w:val="00434784"/>
    <w:rsid w:val="004354E9"/>
    <w:rsid w:val="0043580A"/>
    <w:rsid w:val="004376DE"/>
    <w:rsid w:val="004378AF"/>
    <w:rsid w:val="00441E73"/>
    <w:rsid w:val="0044346F"/>
    <w:rsid w:val="00443E18"/>
    <w:rsid w:val="00444236"/>
    <w:rsid w:val="00446BB7"/>
    <w:rsid w:val="00446EE6"/>
    <w:rsid w:val="00452D81"/>
    <w:rsid w:val="0045470D"/>
    <w:rsid w:val="00454C88"/>
    <w:rsid w:val="00455431"/>
    <w:rsid w:val="00455704"/>
    <w:rsid w:val="0045674D"/>
    <w:rsid w:val="0045713F"/>
    <w:rsid w:val="0045739A"/>
    <w:rsid w:val="00460AB7"/>
    <w:rsid w:val="0046289B"/>
    <w:rsid w:val="00462F2A"/>
    <w:rsid w:val="0046520A"/>
    <w:rsid w:val="00465E30"/>
    <w:rsid w:val="004672AB"/>
    <w:rsid w:val="0046730F"/>
    <w:rsid w:val="0046794E"/>
    <w:rsid w:val="004714FE"/>
    <w:rsid w:val="0047164E"/>
    <w:rsid w:val="00473A1E"/>
    <w:rsid w:val="004757A5"/>
    <w:rsid w:val="004765AE"/>
    <w:rsid w:val="00477BAA"/>
    <w:rsid w:val="00480AFA"/>
    <w:rsid w:val="00482BAA"/>
    <w:rsid w:val="00482D4D"/>
    <w:rsid w:val="00482E80"/>
    <w:rsid w:val="00484049"/>
    <w:rsid w:val="004855B1"/>
    <w:rsid w:val="00487A5D"/>
    <w:rsid w:val="00487B07"/>
    <w:rsid w:val="00487B60"/>
    <w:rsid w:val="00490663"/>
    <w:rsid w:val="00490D10"/>
    <w:rsid w:val="004920B3"/>
    <w:rsid w:val="00492DDE"/>
    <w:rsid w:val="004933C8"/>
    <w:rsid w:val="00495053"/>
    <w:rsid w:val="00495D50"/>
    <w:rsid w:val="004967C0"/>
    <w:rsid w:val="00497141"/>
    <w:rsid w:val="004A15C3"/>
    <w:rsid w:val="004A1D8B"/>
    <w:rsid w:val="004A1E23"/>
    <w:rsid w:val="004A1F59"/>
    <w:rsid w:val="004A25B6"/>
    <w:rsid w:val="004A29BE"/>
    <w:rsid w:val="004A3225"/>
    <w:rsid w:val="004A33EE"/>
    <w:rsid w:val="004A3AA8"/>
    <w:rsid w:val="004A3EAF"/>
    <w:rsid w:val="004A4762"/>
    <w:rsid w:val="004B109A"/>
    <w:rsid w:val="004B13C7"/>
    <w:rsid w:val="004B161A"/>
    <w:rsid w:val="004B2900"/>
    <w:rsid w:val="004B4D49"/>
    <w:rsid w:val="004B611E"/>
    <w:rsid w:val="004B778F"/>
    <w:rsid w:val="004C066E"/>
    <w:rsid w:val="004C0D79"/>
    <w:rsid w:val="004C1462"/>
    <w:rsid w:val="004C17A7"/>
    <w:rsid w:val="004C21A1"/>
    <w:rsid w:val="004C22B3"/>
    <w:rsid w:val="004C2C40"/>
    <w:rsid w:val="004C47ED"/>
    <w:rsid w:val="004C56B1"/>
    <w:rsid w:val="004C5DD4"/>
    <w:rsid w:val="004C68C1"/>
    <w:rsid w:val="004C7095"/>
    <w:rsid w:val="004D141F"/>
    <w:rsid w:val="004D1A3C"/>
    <w:rsid w:val="004D2005"/>
    <w:rsid w:val="004D2210"/>
    <w:rsid w:val="004D2279"/>
    <w:rsid w:val="004D2742"/>
    <w:rsid w:val="004D36F6"/>
    <w:rsid w:val="004D3EF8"/>
    <w:rsid w:val="004D48DD"/>
    <w:rsid w:val="004D62DE"/>
    <w:rsid w:val="004D6310"/>
    <w:rsid w:val="004D6CFD"/>
    <w:rsid w:val="004D6ED7"/>
    <w:rsid w:val="004E0062"/>
    <w:rsid w:val="004E05A1"/>
    <w:rsid w:val="004E2467"/>
    <w:rsid w:val="004F0121"/>
    <w:rsid w:val="004F07C6"/>
    <w:rsid w:val="004F0E27"/>
    <w:rsid w:val="004F11CF"/>
    <w:rsid w:val="004F1FBE"/>
    <w:rsid w:val="004F1FBF"/>
    <w:rsid w:val="004F4925"/>
    <w:rsid w:val="004F53BF"/>
    <w:rsid w:val="004F5E57"/>
    <w:rsid w:val="004F6710"/>
    <w:rsid w:val="004F690F"/>
    <w:rsid w:val="004F7C44"/>
    <w:rsid w:val="00500080"/>
    <w:rsid w:val="00500A38"/>
    <w:rsid w:val="00500C3E"/>
    <w:rsid w:val="00501D72"/>
    <w:rsid w:val="00502849"/>
    <w:rsid w:val="00503BC9"/>
    <w:rsid w:val="0050422B"/>
    <w:rsid w:val="00504334"/>
    <w:rsid w:val="0050498D"/>
    <w:rsid w:val="00504B87"/>
    <w:rsid w:val="00504BF5"/>
    <w:rsid w:val="005050FD"/>
    <w:rsid w:val="005072FF"/>
    <w:rsid w:val="005104D7"/>
    <w:rsid w:val="00510B9E"/>
    <w:rsid w:val="0051459E"/>
    <w:rsid w:val="005148FE"/>
    <w:rsid w:val="00514F26"/>
    <w:rsid w:val="00517541"/>
    <w:rsid w:val="00520E8F"/>
    <w:rsid w:val="00521674"/>
    <w:rsid w:val="005224EC"/>
    <w:rsid w:val="0052273E"/>
    <w:rsid w:val="005237E1"/>
    <w:rsid w:val="00524851"/>
    <w:rsid w:val="00524A0F"/>
    <w:rsid w:val="00524BB4"/>
    <w:rsid w:val="00524CC9"/>
    <w:rsid w:val="00525DF0"/>
    <w:rsid w:val="00527AE7"/>
    <w:rsid w:val="00531EA8"/>
    <w:rsid w:val="0053365A"/>
    <w:rsid w:val="00535333"/>
    <w:rsid w:val="005362CC"/>
    <w:rsid w:val="0053674B"/>
    <w:rsid w:val="00536BC2"/>
    <w:rsid w:val="005401E1"/>
    <w:rsid w:val="005406DD"/>
    <w:rsid w:val="005425E1"/>
    <w:rsid w:val="005427C5"/>
    <w:rsid w:val="00542CF6"/>
    <w:rsid w:val="00544765"/>
    <w:rsid w:val="00544D2D"/>
    <w:rsid w:val="00546A9D"/>
    <w:rsid w:val="00547A7F"/>
    <w:rsid w:val="00550305"/>
    <w:rsid w:val="005504CC"/>
    <w:rsid w:val="0055085F"/>
    <w:rsid w:val="00550BF4"/>
    <w:rsid w:val="00551BAA"/>
    <w:rsid w:val="005521CB"/>
    <w:rsid w:val="0055324B"/>
    <w:rsid w:val="005532CF"/>
    <w:rsid w:val="00553C03"/>
    <w:rsid w:val="0055469C"/>
    <w:rsid w:val="005576D2"/>
    <w:rsid w:val="00557E35"/>
    <w:rsid w:val="005604D1"/>
    <w:rsid w:val="005605FF"/>
    <w:rsid w:val="00560679"/>
    <w:rsid w:val="00561C07"/>
    <w:rsid w:val="00562394"/>
    <w:rsid w:val="00563692"/>
    <w:rsid w:val="0056427F"/>
    <w:rsid w:val="005650DB"/>
    <w:rsid w:val="00570758"/>
    <w:rsid w:val="00571679"/>
    <w:rsid w:val="00572289"/>
    <w:rsid w:val="0057376D"/>
    <w:rsid w:val="005743E2"/>
    <w:rsid w:val="00574858"/>
    <w:rsid w:val="00577076"/>
    <w:rsid w:val="005778E3"/>
    <w:rsid w:val="00577CAF"/>
    <w:rsid w:val="00581325"/>
    <w:rsid w:val="005841F2"/>
    <w:rsid w:val="005844E7"/>
    <w:rsid w:val="005866BD"/>
    <w:rsid w:val="0058754E"/>
    <w:rsid w:val="005908B8"/>
    <w:rsid w:val="00592A16"/>
    <w:rsid w:val="00592AD7"/>
    <w:rsid w:val="0059512E"/>
    <w:rsid w:val="0059548F"/>
    <w:rsid w:val="00595803"/>
    <w:rsid w:val="0059583C"/>
    <w:rsid w:val="00595E17"/>
    <w:rsid w:val="005967C6"/>
    <w:rsid w:val="00597B09"/>
    <w:rsid w:val="005A0FAC"/>
    <w:rsid w:val="005A390F"/>
    <w:rsid w:val="005A3CA1"/>
    <w:rsid w:val="005A3D65"/>
    <w:rsid w:val="005A40E1"/>
    <w:rsid w:val="005A52EF"/>
    <w:rsid w:val="005A54EF"/>
    <w:rsid w:val="005A6A83"/>
    <w:rsid w:val="005A6DD2"/>
    <w:rsid w:val="005B0EDB"/>
    <w:rsid w:val="005B1C9C"/>
    <w:rsid w:val="005B404F"/>
    <w:rsid w:val="005B5E73"/>
    <w:rsid w:val="005B6862"/>
    <w:rsid w:val="005C01E7"/>
    <w:rsid w:val="005C3585"/>
    <w:rsid w:val="005C385D"/>
    <w:rsid w:val="005C414F"/>
    <w:rsid w:val="005C4D65"/>
    <w:rsid w:val="005C5556"/>
    <w:rsid w:val="005D0091"/>
    <w:rsid w:val="005D0242"/>
    <w:rsid w:val="005D04E9"/>
    <w:rsid w:val="005D25BB"/>
    <w:rsid w:val="005D2EA4"/>
    <w:rsid w:val="005D3606"/>
    <w:rsid w:val="005D3B20"/>
    <w:rsid w:val="005D3CAF"/>
    <w:rsid w:val="005D45B5"/>
    <w:rsid w:val="005D5C52"/>
    <w:rsid w:val="005D7577"/>
    <w:rsid w:val="005E14F9"/>
    <w:rsid w:val="005E3428"/>
    <w:rsid w:val="005E42B8"/>
    <w:rsid w:val="005E4759"/>
    <w:rsid w:val="005E539D"/>
    <w:rsid w:val="005E5C68"/>
    <w:rsid w:val="005E65C0"/>
    <w:rsid w:val="005E770B"/>
    <w:rsid w:val="005F0390"/>
    <w:rsid w:val="005F1AE9"/>
    <w:rsid w:val="005F233E"/>
    <w:rsid w:val="005F2A10"/>
    <w:rsid w:val="005F3E71"/>
    <w:rsid w:val="005F3EE8"/>
    <w:rsid w:val="005F5385"/>
    <w:rsid w:val="005F692A"/>
    <w:rsid w:val="00600DBD"/>
    <w:rsid w:val="006012F7"/>
    <w:rsid w:val="006026D3"/>
    <w:rsid w:val="006032D0"/>
    <w:rsid w:val="00603450"/>
    <w:rsid w:val="00603ACA"/>
    <w:rsid w:val="006045D0"/>
    <w:rsid w:val="0060482E"/>
    <w:rsid w:val="0060595C"/>
    <w:rsid w:val="006064BA"/>
    <w:rsid w:val="006072CD"/>
    <w:rsid w:val="00607445"/>
    <w:rsid w:val="006075F2"/>
    <w:rsid w:val="00610411"/>
    <w:rsid w:val="0061046C"/>
    <w:rsid w:val="00610D8E"/>
    <w:rsid w:val="006112F1"/>
    <w:rsid w:val="0061167C"/>
    <w:rsid w:val="0061193E"/>
    <w:rsid w:val="00612023"/>
    <w:rsid w:val="00612FB0"/>
    <w:rsid w:val="00613923"/>
    <w:rsid w:val="00614190"/>
    <w:rsid w:val="0061487B"/>
    <w:rsid w:val="00614FC6"/>
    <w:rsid w:val="006152B0"/>
    <w:rsid w:val="00615CDD"/>
    <w:rsid w:val="00616650"/>
    <w:rsid w:val="00616B5F"/>
    <w:rsid w:val="0061750A"/>
    <w:rsid w:val="00617516"/>
    <w:rsid w:val="00617CE3"/>
    <w:rsid w:val="00620466"/>
    <w:rsid w:val="00621BF0"/>
    <w:rsid w:val="00622A99"/>
    <w:rsid w:val="00622E67"/>
    <w:rsid w:val="00623C3B"/>
    <w:rsid w:val="006241D9"/>
    <w:rsid w:val="00626EDC"/>
    <w:rsid w:val="006276B4"/>
    <w:rsid w:val="006302EE"/>
    <w:rsid w:val="00631E4B"/>
    <w:rsid w:val="00637B42"/>
    <w:rsid w:val="00637B9A"/>
    <w:rsid w:val="0064178F"/>
    <w:rsid w:val="006429DF"/>
    <w:rsid w:val="0064337C"/>
    <w:rsid w:val="0064599A"/>
    <w:rsid w:val="006470EC"/>
    <w:rsid w:val="006473B4"/>
    <w:rsid w:val="00647E8F"/>
    <w:rsid w:val="006505C0"/>
    <w:rsid w:val="006513A7"/>
    <w:rsid w:val="00651A3E"/>
    <w:rsid w:val="006528A7"/>
    <w:rsid w:val="006542D6"/>
    <w:rsid w:val="006557CC"/>
    <w:rsid w:val="0065598E"/>
    <w:rsid w:val="00655AF2"/>
    <w:rsid w:val="00655BC5"/>
    <w:rsid w:val="006568BE"/>
    <w:rsid w:val="0066025D"/>
    <w:rsid w:val="006608E3"/>
    <w:rsid w:val="00660911"/>
    <w:rsid w:val="0066091A"/>
    <w:rsid w:val="006611BB"/>
    <w:rsid w:val="006619C4"/>
    <w:rsid w:val="00663710"/>
    <w:rsid w:val="00663D5E"/>
    <w:rsid w:val="00664FE7"/>
    <w:rsid w:val="006654F0"/>
    <w:rsid w:val="006658E5"/>
    <w:rsid w:val="00665987"/>
    <w:rsid w:val="00665E2D"/>
    <w:rsid w:val="00666FA7"/>
    <w:rsid w:val="00667CE4"/>
    <w:rsid w:val="00672098"/>
    <w:rsid w:val="0067430F"/>
    <w:rsid w:val="00674747"/>
    <w:rsid w:val="006759FF"/>
    <w:rsid w:val="00676C43"/>
    <w:rsid w:val="006773EC"/>
    <w:rsid w:val="00677AE2"/>
    <w:rsid w:val="00680504"/>
    <w:rsid w:val="00681CD9"/>
    <w:rsid w:val="00682016"/>
    <w:rsid w:val="00682632"/>
    <w:rsid w:val="00683E30"/>
    <w:rsid w:val="00684A41"/>
    <w:rsid w:val="00685788"/>
    <w:rsid w:val="00686B9F"/>
    <w:rsid w:val="00687024"/>
    <w:rsid w:val="00687D8A"/>
    <w:rsid w:val="006910A9"/>
    <w:rsid w:val="00691CDC"/>
    <w:rsid w:val="00691F39"/>
    <w:rsid w:val="0069253F"/>
    <w:rsid w:val="006926F4"/>
    <w:rsid w:val="006947A3"/>
    <w:rsid w:val="006948EC"/>
    <w:rsid w:val="00694AC3"/>
    <w:rsid w:val="0069575B"/>
    <w:rsid w:val="00695E22"/>
    <w:rsid w:val="006968E1"/>
    <w:rsid w:val="006A1573"/>
    <w:rsid w:val="006A15CC"/>
    <w:rsid w:val="006A1670"/>
    <w:rsid w:val="006A2ED9"/>
    <w:rsid w:val="006A374A"/>
    <w:rsid w:val="006A50AE"/>
    <w:rsid w:val="006A71E5"/>
    <w:rsid w:val="006B0226"/>
    <w:rsid w:val="006B05DD"/>
    <w:rsid w:val="006B093C"/>
    <w:rsid w:val="006B39AB"/>
    <w:rsid w:val="006B3EA4"/>
    <w:rsid w:val="006B41EB"/>
    <w:rsid w:val="006B4A52"/>
    <w:rsid w:val="006B4B34"/>
    <w:rsid w:val="006B5B55"/>
    <w:rsid w:val="006B6D53"/>
    <w:rsid w:val="006B7093"/>
    <w:rsid w:val="006B7417"/>
    <w:rsid w:val="006B783A"/>
    <w:rsid w:val="006C024D"/>
    <w:rsid w:val="006C14CA"/>
    <w:rsid w:val="006C14DF"/>
    <w:rsid w:val="006C154F"/>
    <w:rsid w:val="006C1A6D"/>
    <w:rsid w:val="006C32BC"/>
    <w:rsid w:val="006C5943"/>
    <w:rsid w:val="006C6242"/>
    <w:rsid w:val="006C7013"/>
    <w:rsid w:val="006C7DF5"/>
    <w:rsid w:val="006D12A4"/>
    <w:rsid w:val="006D1FAE"/>
    <w:rsid w:val="006D3029"/>
    <w:rsid w:val="006D30E5"/>
    <w:rsid w:val="006D3691"/>
    <w:rsid w:val="006D553C"/>
    <w:rsid w:val="006D5962"/>
    <w:rsid w:val="006D5B70"/>
    <w:rsid w:val="006E0224"/>
    <w:rsid w:val="006E0976"/>
    <w:rsid w:val="006E0DF2"/>
    <w:rsid w:val="006E2703"/>
    <w:rsid w:val="006E476C"/>
    <w:rsid w:val="006E5EF0"/>
    <w:rsid w:val="006E60E3"/>
    <w:rsid w:val="006E7AC7"/>
    <w:rsid w:val="006F111D"/>
    <w:rsid w:val="006F1DFD"/>
    <w:rsid w:val="006F3563"/>
    <w:rsid w:val="006F40FB"/>
    <w:rsid w:val="006F42B9"/>
    <w:rsid w:val="006F5E33"/>
    <w:rsid w:val="006F6103"/>
    <w:rsid w:val="006F6F51"/>
    <w:rsid w:val="006F7BBC"/>
    <w:rsid w:val="00700703"/>
    <w:rsid w:val="00701014"/>
    <w:rsid w:val="0070169A"/>
    <w:rsid w:val="00702BA5"/>
    <w:rsid w:val="00703E90"/>
    <w:rsid w:val="00704E00"/>
    <w:rsid w:val="00705590"/>
    <w:rsid w:val="007074EF"/>
    <w:rsid w:val="0071027F"/>
    <w:rsid w:val="0071076C"/>
    <w:rsid w:val="00710B00"/>
    <w:rsid w:val="0071591E"/>
    <w:rsid w:val="007206C4"/>
    <w:rsid w:val="007209E7"/>
    <w:rsid w:val="00720EA2"/>
    <w:rsid w:val="00721145"/>
    <w:rsid w:val="00721D18"/>
    <w:rsid w:val="00721E1F"/>
    <w:rsid w:val="0072389A"/>
    <w:rsid w:val="00723DBE"/>
    <w:rsid w:val="0072539D"/>
    <w:rsid w:val="00726182"/>
    <w:rsid w:val="007263BB"/>
    <w:rsid w:val="00726C04"/>
    <w:rsid w:val="00727635"/>
    <w:rsid w:val="00732329"/>
    <w:rsid w:val="007337CA"/>
    <w:rsid w:val="00733A26"/>
    <w:rsid w:val="00734CE4"/>
    <w:rsid w:val="00735123"/>
    <w:rsid w:val="007351B7"/>
    <w:rsid w:val="007408EC"/>
    <w:rsid w:val="00740A42"/>
    <w:rsid w:val="00741837"/>
    <w:rsid w:val="00742977"/>
    <w:rsid w:val="00742BA7"/>
    <w:rsid w:val="00743389"/>
    <w:rsid w:val="0074397B"/>
    <w:rsid w:val="00743A0D"/>
    <w:rsid w:val="00744929"/>
    <w:rsid w:val="00744E45"/>
    <w:rsid w:val="007453E6"/>
    <w:rsid w:val="00745C1F"/>
    <w:rsid w:val="00746352"/>
    <w:rsid w:val="0074720F"/>
    <w:rsid w:val="00750D9B"/>
    <w:rsid w:val="0075260B"/>
    <w:rsid w:val="0075311A"/>
    <w:rsid w:val="00753E22"/>
    <w:rsid w:val="0075465E"/>
    <w:rsid w:val="00755715"/>
    <w:rsid w:val="0075737D"/>
    <w:rsid w:val="00757807"/>
    <w:rsid w:val="00760755"/>
    <w:rsid w:val="00761DB5"/>
    <w:rsid w:val="00762F8D"/>
    <w:rsid w:val="0076310C"/>
    <w:rsid w:val="00764808"/>
    <w:rsid w:val="00766B95"/>
    <w:rsid w:val="00766D7A"/>
    <w:rsid w:val="00770741"/>
    <w:rsid w:val="00772A62"/>
    <w:rsid w:val="00772EF6"/>
    <w:rsid w:val="0077309D"/>
    <w:rsid w:val="0077387E"/>
    <w:rsid w:val="007751B0"/>
    <w:rsid w:val="007752C9"/>
    <w:rsid w:val="0077640C"/>
    <w:rsid w:val="00776646"/>
    <w:rsid w:val="007773CE"/>
    <w:rsid w:val="007774EE"/>
    <w:rsid w:val="00777E1C"/>
    <w:rsid w:val="007801C1"/>
    <w:rsid w:val="00781593"/>
    <w:rsid w:val="00781822"/>
    <w:rsid w:val="007818C4"/>
    <w:rsid w:val="00782DC5"/>
    <w:rsid w:val="007831FB"/>
    <w:rsid w:val="007839D9"/>
    <w:rsid w:val="007839E3"/>
    <w:rsid w:val="00783F21"/>
    <w:rsid w:val="00785047"/>
    <w:rsid w:val="00787159"/>
    <w:rsid w:val="00787FC7"/>
    <w:rsid w:val="0079043A"/>
    <w:rsid w:val="00790A7C"/>
    <w:rsid w:val="00790BE9"/>
    <w:rsid w:val="00791658"/>
    <w:rsid w:val="00791668"/>
    <w:rsid w:val="00791AA1"/>
    <w:rsid w:val="00795EF2"/>
    <w:rsid w:val="007A0739"/>
    <w:rsid w:val="007A17A8"/>
    <w:rsid w:val="007A2E45"/>
    <w:rsid w:val="007A3793"/>
    <w:rsid w:val="007A42F8"/>
    <w:rsid w:val="007A503D"/>
    <w:rsid w:val="007A5C4D"/>
    <w:rsid w:val="007A6003"/>
    <w:rsid w:val="007A6446"/>
    <w:rsid w:val="007A6BC9"/>
    <w:rsid w:val="007A7608"/>
    <w:rsid w:val="007B1076"/>
    <w:rsid w:val="007B119D"/>
    <w:rsid w:val="007B27CB"/>
    <w:rsid w:val="007B60B1"/>
    <w:rsid w:val="007C0345"/>
    <w:rsid w:val="007C096C"/>
    <w:rsid w:val="007C0D61"/>
    <w:rsid w:val="007C1BA2"/>
    <w:rsid w:val="007C2B48"/>
    <w:rsid w:val="007C37BF"/>
    <w:rsid w:val="007C3D85"/>
    <w:rsid w:val="007C54E5"/>
    <w:rsid w:val="007C6228"/>
    <w:rsid w:val="007C73F6"/>
    <w:rsid w:val="007C78F7"/>
    <w:rsid w:val="007D1262"/>
    <w:rsid w:val="007D20E9"/>
    <w:rsid w:val="007D21C3"/>
    <w:rsid w:val="007D4192"/>
    <w:rsid w:val="007D47C0"/>
    <w:rsid w:val="007D4919"/>
    <w:rsid w:val="007D542C"/>
    <w:rsid w:val="007D6471"/>
    <w:rsid w:val="007D7881"/>
    <w:rsid w:val="007D79DC"/>
    <w:rsid w:val="007D7E3A"/>
    <w:rsid w:val="007E09D0"/>
    <w:rsid w:val="007E09E1"/>
    <w:rsid w:val="007E0E10"/>
    <w:rsid w:val="007E29CF"/>
    <w:rsid w:val="007E3904"/>
    <w:rsid w:val="007E45ED"/>
    <w:rsid w:val="007E4768"/>
    <w:rsid w:val="007E4A13"/>
    <w:rsid w:val="007E5802"/>
    <w:rsid w:val="007E6869"/>
    <w:rsid w:val="007E777B"/>
    <w:rsid w:val="007F003A"/>
    <w:rsid w:val="007F1A04"/>
    <w:rsid w:val="007F1DA0"/>
    <w:rsid w:val="007F2070"/>
    <w:rsid w:val="007F2133"/>
    <w:rsid w:val="007F319F"/>
    <w:rsid w:val="007F337F"/>
    <w:rsid w:val="007F504A"/>
    <w:rsid w:val="007F65A9"/>
    <w:rsid w:val="007F7D25"/>
    <w:rsid w:val="008006BA"/>
    <w:rsid w:val="008006D1"/>
    <w:rsid w:val="0080074E"/>
    <w:rsid w:val="008053F5"/>
    <w:rsid w:val="00805601"/>
    <w:rsid w:val="008070B1"/>
    <w:rsid w:val="00807AF7"/>
    <w:rsid w:val="00810198"/>
    <w:rsid w:val="00810605"/>
    <w:rsid w:val="0081232F"/>
    <w:rsid w:val="00812D4A"/>
    <w:rsid w:val="008147BF"/>
    <w:rsid w:val="00814B73"/>
    <w:rsid w:val="00815DA8"/>
    <w:rsid w:val="008161B6"/>
    <w:rsid w:val="00816994"/>
    <w:rsid w:val="008170BF"/>
    <w:rsid w:val="008212DA"/>
    <w:rsid w:val="0082194D"/>
    <w:rsid w:val="00824EAF"/>
    <w:rsid w:val="008257E9"/>
    <w:rsid w:val="00825DA5"/>
    <w:rsid w:val="00825E94"/>
    <w:rsid w:val="00826123"/>
    <w:rsid w:val="00826EBB"/>
    <w:rsid w:val="00826EF5"/>
    <w:rsid w:val="0082753B"/>
    <w:rsid w:val="0082776F"/>
    <w:rsid w:val="00830254"/>
    <w:rsid w:val="00831693"/>
    <w:rsid w:val="00832939"/>
    <w:rsid w:val="00833172"/>
    <w:rsid w:val="00836082"/>
    <w:rsid w:val="00836A9B"/>
    <w:rsid w:val="008379BD"/>
    <w:rsid w:val="00840104"/>
    <w:rsid w:val="00840C1F"/>
    <w:rsid w:val="00840CE7"/>
    <w:rsid w:val="00841B05"/>
    <w:rsid w:val="00841FC5"/>
    <w:rsid w:val="00843B47"/>
    <w:rsid w:val="00843EF4"/>
    <w:rsid w:val="008441A8"/>
    <w:rsid w:val="00844454"/>
    <w:rsid w:val="00845709"/>
    <w:rsid w:val="00846CF8"/>
    <w:rsid w:val="00847491"/>
    <w:rsid w:val="00847D4C"/>
    <w:rsid w:val="00852C46"/>
    <w:rsid w:val="0085322A"/>
    <w:rsid w:val="00856617"/>
    <w:rsid w:val="008576BD"/>
    <w:rsid w:val="00860050"/>
    <w:rsid w:val="00860463"/>
    <w:rsid w:val="0086059C"/>
    <w:rsid w:val="008613AB"/>
    <w:rsid w:val="00862292"/>
    <w:rsid w:val="00862C3C"/>
    <w:rsid w:val="008630F6"/>
    <w:rsid w:val="00863A15"/>
    <w:rsid w:val="0086519F"/>
    <w:rsid w:val="008674C8"/>
    <w:rsid w:val="00870637"/>
    <w:rsid w:val="00872728"/>
    <w:rsid w:val="0087311A"/>
    <w:rsid w:val="008733DA"/>
    <w:rsid w:val="008745E3"/>
    <w:rsid w:val="008754C5"/>
    <w:rsid w:val="008762D3"/>
    <w:rsid w:val="00876A4F"/>
    <w:rsid w:val="008772F2"/>
    <w:rsid w:val="008801B6"/>
    <w:rsid w:val="00884B6F"/>
    <w:rsid w:val="008850E4"/>
    <w:rsid w:val="00885241"/>
    <w:rsid w:val="0088588C"/>
    <w:rsid w:val="00886919"/>
    <w:rsid w:val="00886C2E"/>
    <w:rsid w:val="008903ED"/>
    <w:rsid w:val="00891CBD"/>
    <w:rsid w:val="00891FD9"/>
    <w:rsid w:val="00892937"/>
    <w:rsid w:val="00892E6F"/>
    <w:rsid w:val="008930C2"/>
    <w:rsid w:val="0089318E"/>
    <w:rsid w:val="008935FA"/>
    <w:rsid w:val="008939AB"/>
    <w:rsid w:val="0089453C"/>
    <w:rsid w:val="008A0D48"/>
    <w:rsid w:val="008A12F5"/>
    <w:rsid w:val="008A1742"/>
    <w:rsid w:val="008A1A2E"/>
    <w:rsid w:val="008A1DCC"/>
    <w:rsid w:val="008A2152"/>
    <w:rsid w:val="008A4184"/>
    <w:rsid w:val="008A4CA1"/>
    <w:rsid w:val="008A52B6"/>
    <w:rsid w:val="008A665F"/>
    <w:rsid w:val="008A6BDC"/>
    <w:rsid w:val="008A6BFE"/>
    <w:rsid w:val="008A774E"/>
    <w:rsid w:val="008B1587"/>
    <w:rsid w:val="008B1B01"/>
    <w:rsid w:val="008B24C3"/>
    <w:rsid w:val="008B2EB5"/>
    <w:rsid w:val="008B3BCD"/>
    <w:rsid w:val="008B51A9"/>
    <w:rsid w:val="008B6DF8"/>
    <w:rsid w:val="008C106C"/>
    <w:rsid w:val="008C10F1"/>
    <w:rsid w:val="008C1926"/>
    <w:rsid w:val="008C1E99"/>
    <w:rsid w:val="008C2562"/>
    <w:rsid w:val="008C25E7"/>
    <w:rsid w:val="008C2C55"/>
    <w:rsid w:val="008C4419"/>
    <w:rsid w:val="008C5441"/>
    <w:rsid w:val="008C5D56"/>
    <w:rsid w:val="008C7D47"/>
    <w:rsid w:val="008D0488"/>
    <w:rsid w:val="008D1CA6"/>
    <w:rsid w:val="008D2496"/>
    <w:rsid w:val="008D2A7E"/>
    <w:rsid w:val="008D3C6B"/>
    <w:rsid w:val="008D52DC"/>
    <w:rsid w:val="008D59B2"/>
    <w:rsid w:val="008D5D55"/>
    <w:rsid w:val="008D6016"/>
    <w:rsid w:val="008D6248"/>
    <w:rsid w:val="008E0085"/>
    <w:rsid w:val="008E1A5E"/>
    <w:rsid w:val="008E228D"/>
    <w:rsid w:val="008E2AA6"/>
    <w:rsid w:val="008E311B"/>
    <w:rsid w:val="008E5684"/>
    <w:rsid w:val="008E5C83"/>
    <w:rsid w:val="008F0002"/>
    <w:rsid w:val="008F0C23"/>
    <w:rsid w:val="008F1FB8"/>
    <w:rsid w:val="008F3681"/>
    <w:rsid w:val="008F3BF2"/>
    <w:rsid w:val="008F46E7"/>
    <w:rsid w:val="008F692B"/>
    <w:rsid w:val="008F6A23"/>
    <w:rsid w:val="008F6F0B"/>
    <w:rsid w:val="008F798A"/>
    <w:rsid w:val="00900421"/>
    <w:rsid w:val="009006D0"/>
    <w:rsid w:val="00900733"/>
    <w:rsid w:val="00902F89"/>
    <w:rsid w:val="009079AF"/>
    <w:rsid w:val="00907B6C"/>
    <w:rsid w:val="00907BA7"/>
    <w:rsid w:val="0091064E"/>
    <w:rsid w:val="0091176D"/>
    <w:rsid w:val="00911FC5"/>
    <w:rsid w:val="009133D6"/>
    <w:rsid w:val="00915ADF"/>
    <w:rsid w:val="00916566"/>
    <w:rsid w:val="0092014E"/>
    <w:rsid w:val="009204CD"/>
    <w:rsid w:val="00920680"/>
    <w:rsid w:val="009211FA"/>
    <w:rsid w:val="00921F0C"/>
    <w:rsid w:val="00925E58"/>
    <w:rsid w:val="009268B1"/>
    <w:rsid w:val="00926BA9"/>
    <w:rsid w:val="00926D4E"/>
    <w:rsid w:val="00926DC4"/>
    <w:rsid w:val="00927799"/>
    <w:rsid w:val="00927813"/>
    <w:rsid w:val="00930E1D"/>
    <w:rsid w:val="00930F83"/>
    <w:rsid w:val="00931A10"/>
    <w:rsid w:val="00932053"/>
    <w:rsid w:val="00932F5A"/>
    <w:rsid w:val="00933771"/>
    <w:rsid w:val="009339D6"/>
    <w:rsid w:val="00934D32"/>
    <w:rsid w:val="009379D7"/>
    <w:rsid w:val="00941998"/>
    <w:rsid w:val="00941D12"/>
    <w:rsid w:val="00944F1D"/>
    <w:rsid w:val="0094528E"/>
    <w:rsid w:val="009455AC"/>
    <w:rsid w:val="00945751"/>
    <w:rsid w:val="00945CE0"/>
    <w:rsid w:val="00947524"/>
    <w:rsid w:val="00947967"/>
    <w:rsid w:val="00950CE6"/>
    <w:rsid w:val="00952A83"/>
    <w:rsid w:val="0095373C"/>
    <w:rsid w:val="00953B3E"/>
    <w:rsid w:val="00955201"/>
    <w:rsid w:val="00955C62"/>
    <w:rsid w:val="00960FB0"/>
    <w:rsid w:val="00962789"/>
    <w:rsid w:val="009631C8"/>
    <w:rsid w:val="0096330E"/>
    <w:rsid w:val="00963C6A"/>
    <w:rsid w:val="00964D4A"/>
    <w:rsid w:val="00965200"/>
    <w:rsid w:val="00965255"/>
    <w:rsid w:val="00966438"/>
    <w:rsid w:val="009668B3"/>
    <w:rsid w:val="00966F1A"/>
    <w:rsid w:val="00970205"/>
    <w:rsid w:val="00971471"/>
    <w:rsid w:val="009723DF"/>
    <w:rsid w:val="0097377E"/>
    <w:rsid w:val="00973D09"/>
    <w:rsid w:val="009749EB"/>
    <w:rsid w:val="00975786"/>
    <w:rsid w:val="00975AF2"/>
    <w:rsid w:val="00976A20"/>
    <w:rsid w:val="00976EA3"/>
    <w:rsid w:val="00977B29"/>
    <w:rsid w:val="00977BC5"/>
    <w:rsid w:val="00982136"/>
    <w:rsid w:val="00983C1D"/>
    <w:rsid w:val="009849C2"/>
    <w:rsid w:val="00984D24"/>
    <w:rsid w:val="009858EB"/>
    <w:rsid w:val="00986A84"/>
    <w:rsid w:val="00986CDB"/>
    <w:rsid w:val="00986FB1"/>
    <w:rsid w:val="00987DA8"/>
    <w:rsid w:val="00990CDB"/>
    <w:rsid w:val="00994060"/>
    <w:rsid w:val="00994097"/>
    <w:rsid w:val="0099639B"/>
    <w:rsid w:val="009965C1"/>
    <w:rsid w:val="009978DE"/>
    <w:rsid w:val="00997BD3"/>
    <w:rsid w:val="009A05C2"/>
    <w:rsid w:val="009A17BC"/>
    <w:rsid w:val="009A1816"/>
    <w:rsid w:val="009A1BE2"/>
    <w:rsid w:val="009A3E80"/>
    <w:rsid w:val="009B0046"/>
    <w:rsid w:val="009B0088"/>
    <w:rsid w:val="009B04CE"/>
    <w:rsid w:val="009B45C4"/>
    <w:rsid w:val="009B4615"/>
    <w:rsid w:val="009B4639"/>
    <w:rsid w:val="009B7722"/>
    <w:rsid w:val="009C0AD8"/>
    <w:rsid w:val="009C1440"/>
    <w:rsid w:val="009C1F35"/>
    <w:rsid w:val="009C2107"/>
    <w:rsid w:val="009C3F0E"/>
    <w:rsid w:val="009C5D9E"/>
    <w:rsid w:val="009C5DD2"/>
    <w:rsid w:val="009D0EFB"/>
    <w:rsid w:val="009D23EB"/>
    <w:rsid w:val="009D2C3E"/>
    <w:rsid w:val="009D3EBD"/>
    <w:rsid w:val="009D5D1D"/>
    <w:rsid w:val="009D6C23"/>
    <w:rsid w:val="009D6CDA"/>
    <w:rsid w:val="009D6E0C"/>
    <w:rsid w:val="009D78A1"/>
    <w:rsid w:val="009E0044"/>
    <w:rsid w:val="009E0625"/>
    <w:rsid w:val="009E06A4"/>
    <w:rsid w:val="009E1E32"/>
    <w:rsid w:val="009E3034"/>
    <w:rsid w:val="009E3A09"/>
    <w:rsid w:val="009E549F"/>
    <w:rsid w:val="009E65DF"/>
    <w:rsid w:val="009E7276"/>
    <w:rsid w:val="009F28A8"/>
    <w:rsid w:val="009F2BAA"/>
    <w:rsid w:val="009F3BFB"/>
    <w:rsid w:val="009F3DFA"/>
    <w:rsid w:val="009F4041"/>
    <w:rsid w:val="009F473E"/>
    <w:rsid w:val="009F5BB0"/>
    <w:rsid w:val="009F682A"/>
    <w:rsid w:val="009F7EDC"/>
    <w:rsid w:val="00A02086"/>
    <w:rsid w:val="00A022BE"/>
    <w:rsid w:val="00A023A8"/>
    <w:rsid w:val="00A02CBF"/>
    <w:rsid w:val="00A030EF"/>
    <w:rsid w:val="00A051AB"/>
    <w:rsid w:val="00A05918"/>
    <w:rsid w:val="00A05A87"/>
    <w:rsid w:val="00A05B0E"/>
    <w:rsid w:val="00A06A1A"/>
    <w:rsid w:val="00A130F7"/>
    <w:rsid w:val="00A1380E"/>
    <w:rsid w:val="00A173F0"/>
    <w:rsid w:val="00A175F3"/>
    <w:rsid w:val="00A206F0"/>
    <w:rsid w:val="00A216B7"/>
    <w:rsid w:val="00A239B1"/>
    <w:rsid w:val="00A24C95"/>
    <w:rsid w:val="00A24F3D"/>
    <w:rsid w:val="00A2564F"/>
    <w:rsid w:val="00A257AD"/>
    <w:rsid w:val="00A2599A"/>
    <w:rsid w:val="00A259E1"/>
    <w:rsid w:val="00A26094"/>
    <w:rsid w:val="00A301BF"/>
    <w:rsid w:val="00A302B2"/>
    <w:rsid w:val="00A320CB"/>
    <w:rsid w:val="00A3241B"/>
    <w:rsid w:val="00A327AD"/>
    <w:rsid w:val="00A331B4"/>
    <w:rsid w:val="00A3484E"/>
    <w:rsid w:val="00A3561B"/>
    <w:rsid w:val="00A356D3"/>
    <w:rsid w:val="00A36ADA"/>
    <w:rsid w:val="00A36ED0"/>
    <w:rsid w:val="00A40100"/>
    <w:rsid w:val="00A42DB4"/>
    <w:rsid w:val="00A438D8"/>
    <w:rsid w:val="00A44A9B"/>
    <w:rsid w:val="00A473F5"/>
    <w:rsid w:val="00A51A72"/>
    <w:rsid w:val="00A51F9D"/>
    <w:rsid w:val="00A5416A"/>
    <w:rsid w:val="00A55F51"/>
    <w:rsid w:val="00A61314"/>
    <w:rsid w:val="00A6136A"/>
    <w:rsid w:val="00A62625"/>
    <w:rsid w:val="00A639F4"/>
    <w:rsid w:val="00A63CDE"/>
    <w:rsid w:val="00A63EA5"/>
    <w:rsid w:val="00A64DF5"/>
    <w:rsid w:val="00A6592B"/>
    <w:rsid w:val="00A65DFC"/>
    <w:rsid w:val="00A66E0C"/>
    <w:rsid w:val="00A67371"/>
    <w:rsid w:val="00A679CD"/>
    <w:rsid w:val="00A70274"/>
    <w:rsid w:val="00A705C2"/>
    <w:rsid w:val="00A70B4B"/>
    <w:rsid w:val="00A74933"/>
    <w:rsid w:val="00A754D5"/>
    <w:rsid w:val="00A755A3"/>
    <w:rsid w:val="00A75EC3"/>
    <w:rsid w:val="00A81820"/>
    <w:rsid w:val="00A81A32"/>
    <w:rsid w:val="00A835BD"/>
    <w:rsid w:val="00A83D67"/>
    <w:rsid w:val="00A84277"/>
    <w:rsid w:val="00A843B8"/>
    <w:rsid w:val="00A8475B"/>
    <w:rsid w:val="00A84F86"/>
    <w:rsid w:val="00A850CC"/>
    <w:rsid w:val="00A8792F"/>
    <w:rsid w:val="00A9224E"/>
    <w:rsid w:val="00A92459"/>
    <w:rsid w:val="00A92872"/>
    <w:rsid w:val="00A93BD1"/>
    <w:rsid w:val="00A941B0"/>
    <w:rsid w:val="00A9431F"/>
    <w:rsid w:val="00A94832"/>
    <w:rsid w:val="00A956DE"/>
    <w:rsid w:val="00A95A65"/>
    <w:rsid w:val="00A95FF4"/>
    <w:rsid w:val="00A96B40"/>
    <w:rsid w:val="00A96D6E"/>
    <w:rsid w:val="00A97265"/>
    <w:rsid w:val="00A97B15"/>
    <w:rsid w:val="00AA027B"/>
    <w:rsid w:val="00AA179E"/>
    <w:rsid w:val="00AA1B5E"/>
    <w:rsid w:val="00AA3A41"/>
    <w:rsid w:val="00AA42D5"/>
    <w:rsid w:val="00AA51B6"/>
    <w:rsid w:val="00AA5EC7"/>
    <w:rsid w:val="00AA792D"/>
    <w:rsid w:val="00AA7A7C"/>
    <w:rsid w:val="00AA7AAD"/>
    <w:rsid w:val="00AB0C32"/>
    <w:rsid w:val="00AB0E8B"/>
    <w:rsid w:val="00AB2FAB"/>
    <w:rsid w:val="00AB34F1"/>
    <w:rsid w:val="00AB3825"/>
    <w:rsid w:val="00AB3D83"/>
    <w:rsid w:val="00AB48EC"/>
    <w:rsid w:val="00AB53CB"/>
    <w:rsid w:val="00AB5C14"/>
    <w:rsid w:val="00AB7C0A"/>
    <w:rsid w:val="00AC1E49"/>
    <w:rsid w:val="00AC1EE7"/>
    <w:rsid w:val="00AC2573"/>
    <w:rsid w:val="00AC333F"/>
    <w:rsid w:val="00AC4768"/>
    <w:rsid w:val="00AC585C"/>
    <w:rsid w:val="00AC5A30"/>
    <w:rsid w:val="00AC6EA1"/>
    <w:rsid w:val="00AC72ED"/>
    <w:rsid w:val="00AC7B77"/>
    <w:rsid w:val="00AD01FC"/>
    <w:rsid w:val="00AD091F"/>
    <w:rsid w:val="00AD1925"/>
    <w:rsid w:val="00AD1E2F"/>
    <w:rsid w:val="00AD21C2"/>
    <w:rsid w:val="00AD2367"/>
    <w:rsid w:val="00AD3A01"/>
    <w:rsid w:val="00AD4994"/>
    <w:rsid w:val="00AE067D"/>
    <w:rsid w:val="00AE11E8"/>
    <w:rsid w:val="00AE1E0C"/>
    <w:rsid w:val="00AE2C0D"/>
    <w:rsid w:val="00AE2F45"/>
    <w:rsid w:val="00AE3CCF"/>
    <w:rsid w:val="00AE73BB"/>
    <w:rsid w:val="00AE77DD"/>
    <w:rsid w:val="00AF0EC3"/>
    <w:rsid w:val="00AF1181"/>
    <w:rsid w:val="00AF1E07"/>
    <w:rsid w:val="00AF20D0"/>
    <w:rsid w:val="00AF2D82"/>
    <w:rsid w:val="00AF2F79"/>
    <w:rsid w:val="00AF4653"/>
    <w:rsid w:val="00AF51DA"/>
    <w:rsid w:val="00AF7DB7"/>
    <w:rsid w:val="00B001AE"/>
    <w:rsid w:val="00B00D82"/>
    <w:rsid w:val="00B028EA"/>
    <w:rsid w:val="00B02B14"/>
    <w:rsid w:val="00B059F3"/>
    <w:rsid w:val="00B05ADD"/>
    <w:rsid w:val="00B06470"/>
    <w:rsid w:val="00B069B1"/>
    <w:rsid w:val="00B06C79"/>
    <w:rsid w:val="00B10001"/>
    <w:rsid w:val="00B10B16"/>
    <w:rsid w:val="00B11064"/>
    <w:rsid w:val="00B1174C"/>
    <w:rsid w:val="00B13FE3"/>
    <w:rsid w:val="00B15225"/>
    <w:rsid w:val="00B15373"/>
    <w:rsid w:val="00B1644F"/>
    <w:rsid w:val="00B16811"/>
    <w:rsid w:val="00B201E2"/>
    <w:rsid w:val="00B20454"/>
    <w:rsid w:val="00B2209A"/>
    <w:rsid w:val="00B22B96"/>
    <w:rsid w:val="00B23486"/>
    <w:rsid w:val="00B24E92"/>
    <w:rsid w:val="00B25675"/>
    <w:rsid w:val="00B257D4"/>
    <w:rsid w:val="00B2666A"/>
    <w:rsid w:val="00B26DCB"/>
    <w:rsid w:val="00B30863"/>
    <w:rsid w:val="00B316A0"/>
    <w:rsid w:val="00B31B30"/>
    <w:rsid w:val="00B33195"/>
    <w:rsid w:val="00B332D5"/>
    <w:rsid w:val="00B34352"/>
    <w:rsid w:val="00B3476C"/>
    <w:rsid w:val="00B35127"/>
    <w:rsid w:val="00B3523B"/>
    <w:rsid w:val="00B35607"/>
    <w:rsid w:val="00B359A1"/>
    <w:rsid w:val="00B35D04"/>
    <w:rsid w:val="00B3601F"/>
    <w:rsid w:val="00B3747D"/>
    <w:rsid w:val="00B37634"/>
    <w:rsid w:val="00B37B1C"/>
    <w:rsid w:val="00B41C33"/>
    <w:rsid w:val="00B443E4"/>
    <w:rsid w:val="00B466A8"/>
    <w:rsid w:val="00B4744F"/>
    <w:rsid w:val="00B52D9B"/>
    <w:rsid w:val="00B539F1"/>
    <w:rsid w:val="00B53D80"/>
    <w:rsid w:val="00B54F8D"/>
    <w:rsid w:val="00B563EA"/>
    <w:rsid w:val="00B576D6"/>
    <w:rsid w:val="00B5777A"/>
    <w:rsid w:val="00B601CA"/>
    <w:rsid w:val="00B60E51"/>
    <w:rsid w:val="00B61434"/>
    <w:rsid w:val="00B614B9"/>
    <w:rsid w:val="00B61CF6"/>
    <w:rsid w:val="00B629BA"/>
    <w:rsid w:val="00B63A54"/>
    <w:rsid w:val="00B65939"/>
    <w:rsid w:val="00B67633"/>
    <w:rsid w:val="00B67DA1"/>
    <w:rsid w:val="00B70F53"/>
    <w:rsid w:val="00B735F1"/>
    <w:rsid w:val="00B77D18"/>
    <w:rsid w:val="00B80A48"/>
    <w:rsid w:val="00B80FBB"/>
    <w:rsid w:val="00B81177"/>
    <w:rsid w:val="00B8212E"/>
    <w:rsid w:val="00B823D0"/>
    <w:rsid w:val="00B826DA"/>
    <w:rsid w:val="00B8313A"/>
    <w:rsid w:val="00B831F1"/>
    <w:rsid w:val="00B84C3F"/>
    <w:rsid w:val="00B87688"/>
    <w:rsid w:val="00B87E3D"/>
    <w:rsid w:val="00B90DD7"/>
    <w:rsid w:val="00B915DF"/>
    <w:rsid w:val="00B91CCF"/>
    <w:rsid w:val="00B92020"/>
    <w:rsid w:val="00B93503"/>
    <w:rsid w:val="00B93CED"/>
    <w:rsid w:val="00B93F73"/>
    <w:rsid w:val="00B94977"/>
    <w:rsid w:val="00B95A29"/>
    <w:rsid w:val="00B95D94"/>
    <w:rsid w:val="00B96983"/>
    <w:rsid w:val="00B96DA2"/>
    <w:rsid w:val="00BA0E49"/>
    <w:rsid w:val="00BA1A7E"/>
    <w:rsid w:val="00BA1D8B"/>
    <w:rsid w:val="00BA31E8"/>
    <w:rsid w:val="00BA3702"/>
    <w:rsid w:val="00BA55E0"/>
    <w:rsid w:val="00BA573E"/>
    <w:rsid w:val="00BA5AB0"/>
    <w:rsid w:val="00BA5C37"/>
    <w:rsid w:val="00BA68AB"/>
    <w:rsid w:val="00BA6BD4"/>
    <w:rsid w:val="00BA6C7A"/>
    <w:rsid w:val="00BA7A36"/>
    <w:rsid w:val="00BB10CF"/>
    <w:rsid w:val="00BB131A"/>
    <w:rsid w:val="00BB1DCC"/>
    <w:rsid w:val="00BB2086"/>
    <w:rsid w:val="00BB3450"/>
    <w:rsid w:val="00BB3752"/>
    <w:rsid w:val="00BB4263"/>
    <w:rsid w:val="00BB6151"/>
    <w:rsid w:val="00BB6688"/>
    <w:rsid w:val="00BB74DB"/>
    <w:rsid w:val="00BB77D9"/>
    <w:rsid w:val="00BB7CFB"/>
    <w:rsid w:val="00BC1902"/>
    <w:rsid w:val="00BC26D4"/>
    <w:rsid w:val="00BC30A7"/>
    <w:rsid w:val="00BC43A2"/>
    <w:rsid w:val="00BC4759"/>
    <w:rsid w:val="00BC4AEA"/>
    <w:rsid w:val="00BC6205"/>
    <w:rsid w:val="00BC6661"/>
    <w:rsid w:val="00BC6DFB"/>
    <w:rsid w:val="00BC7073"/>
    <w:rsid w:val="00BD2367"/>
    <w:rsid w:val="00BD3B6E"/>
    <w:rsid w:val="00BD3B93"/>
    <w:rsid w:val="00BD3D39"/>
    <w:rsid w:val="00BD468D"/>
    <w:rsid w:val="00BD4F80"/>
    <w:rsid w:val="00BD5F42"/>
    <w:rsid w:val="00BD6DFE"/>
    <w:rsid w:val="00BD7EEA"/>
    <w:rsid w:val="00BD7FCD"/>
    <w:rsid w:val="00BE0028"/>
    <w:rsid w:val="00BE04F1"/>
    <w:rsid w:val="00BE0C80"/>
    <w:rsid w:val="00BE0CA2"/>
    <w:rsid w:val="00BE0E32"/>
    <w:rsid w:val="00BE47C2"/>
    <w:rsid w:val="00BE5269"/>
    <w:rsid w:val="00BE6F65"/>
    <w:rsid w:val="00BE70D4"/>
    <w:rsid w:val="00BE748E"/>
    <w:rsid w:val="00BE797E"/>
    <w:rsid w:val="00BF241A"/>
    <w:rsid w:val="00BF2A42"/>
    <w:rsid w:val="00BF466D"/>
    <w:rsid w:val="00BF4772"/>
    <w:rsid w:val="00BF4FF5"/>
    <w:rsid w:val="00C0038A"/>
    <w:rsid w:val="00C00DEC"/>
    <w:rsid w:val="00C033E6"/>
    <w:rsid w:val="00C0370E"/>
    <w:rsid w:val="00C03D8C"/>
    <w:rsid w:val="00C03F94"/>
    <w:rsid w:val="00C055EC"/>
    <w:rsid w:val="00C06E9C"/>
    <w:rsid w:val="00C07E7B"/>
    <w:rsid w:val="00C10DC9"/>
    <w:rsid w:val="00C12FB3"/>
    <w:rsid w:val="00C138AB"/>
    <w:rsid w:val="00C15215"/>
    <w:rsid w:val="00C167FD"/>
    <w:rsid w:val="00C16C20"/>
    <w:rsid w:val="00C17120"/>
    <w:rsid w:val="00C17341"/>
    <w:rsid w:val="00C21444"/>
    <w:rsid w:val="00C21CC6"/>
    <w:rsid w:val="00C226A9"/>
    <w:rsid w:val="00C22785"/>
    <w:rsid w:val="00C22856"/>
    <w:rsid w:val="00C23FA7"/>
    <w:rsid w:val="00C24EEF"/>
    <w:rsid w:val="00C25CF6"/>
    <w:rsid w:val="00C25D76"/>
    <w:rsid w:val="00C26C36"/>
    <w:rsid w:val="00C27689"/>
    <w:rsid w:val="00C32768"/>
    <w:rsid w:val="00C3400B"/>
    <w:rsid w:val="00C340A3"/>
    <w:rsid w:val="00C36085"/>
    <w:rsid w:val="00C370DC"/>
    <w:rsid w:val="00C431DF"/>
    <w:rsid w:val="00C44F66"/>
    <w:rsid w:val="00C45013"/>
    <w:rsid w:val="00C456BD"/>
    <w:rsid w:val="00C466B6"/>
    <w:rsid w:val="00C47068"/>
    <w:rsid w:val="00C511AF"/>
    <w:rsid w:val="00C530DC"/>
    <w:rsid w:val="00C5350D"/>
    <w:rsid w:val="00C5376D"/>
    <w:rsid w:val="00C54F97"/>
    <w:rsid w:val="00C570A3"/>
    <w:rsid w:val="00C57757"/>
    <w:rsid w:val="00C600F5"/>
    <w:rsid w:val="00C60162"/>
    <w:rsid w:val="00C60571"/>
    <w:rsid w:val="00C6123C"/>
    <w:rsid w:val="00C61752"/>
    <w:rsid w:val="00C61EE6"/>
    <w:rsid w:val="00C622F9"/>
    <w:rsid w:val="00C62BE8"/>
    <w:rsid w:val="00C6311A"/>
    <w:rsid w:val="00C65070"/>
    <w:rsid w:val="00C652F4"/>
    <w:rsid w:val="00C6750B"/>
    <w:rsid w:val="00C675F2"/>
    <w:rsid w:val="00C7024E"/>
    <w:rsid w:val="00C7084D"/>
    <w:rsid w:val="00C70E31"/>
    <w:rsid w:val="00C71F9D"/>
    <w:rsid w:val="00C72702"/>
    <w:rsid w:val="00C72E6E"/>
    <w:rsid w:val="00C7301E"/>
    <w:rsid w:val="00C7315E"/>
    <w:rsid w:val="00C74DFC"/>
    <w:rsid w:val="00C75895"/>
    <w:rsid w:val="00C76AB6"/>
    <w:rsid w:val="00C80807"/>
    <w:rsid w:val="00C80AC3"/>
    <w:rsid w:val="00C81F15"/>
    <w:rsid w:val="00C83367"/>
    <w:rsid w:val="00C837D5"/>
    <w:rsid w:val="00C83947"/>
    <w:rsid w:val="00C83C9F"/>
    <w:rsid w:val="00C84404"/>
    <w:rsid w:val="00C84515"/>
    <w:rsid w:val="00C84CF8"/>
    <w:rsid w:val="00C85866"/>
    <w:rsid w:val="00C85B1C"/>
    <w:rsid w:val="00C85C33"/>
    <w:rsid w:val="00C85F26"/>
    <w:rsid w:val="00C87653"/>
    <w:rsid w:val="00C91B73"/>
    <w:rsid w:val="00C94840"/>
    <w:rsid w:val="00C96752"/>
    <w:rsid w:val="00C9750A"/>
    <w:rsid w:val="00C97A2E"/>
    <w:rsid w:val="00CA06B9"/>
    <w:rsid w:val="00CA1F4A"/>
    <w:rsid w:val="00CA3B6F"/>
    <w:rsid w:val="00CA3F42"/>
    <w:rsid w:val="00CA45E6"/>
    <w:rsid w:val="00CA4884"/>
    <w:rsid w:val="00CA4EE3"/>
    <w:rsid w:val="00CA6965"/>
    <w:rsid w:val="00CB027F"/>
    <w:rsid w:val="00CB0BBE"/>
    <w:rsid w:val="00CB0FF6"/>
    <w:rsid w:val="00CB286E"/>
    <w:rsid w:val="00CB3092"/>
    <w:rsid w:val="00CB5132"/>
    <w:rsid w:val="00CB683A"/>
    <w:rsid w:val="00CB68CB"/>
    <w:rsid w:val="00CB6ABD"/>
    <w:rsid w:val="00CB7131"/>
    <w:rsid w:val="00CB7272"/>
    <w:rsid w:val="00CC043A"/>
    <w:rsid w:val="00CC0938"/>
    <w:rsid w:val="00CC0EBB"/>
    <w:rsid w:val="00CC12D5"/>
    <w:rsid w:val="00CC158D"/>
    <w:rsid w:val="00CC176D"/>
    <w:rsid w:val="00CC4209"/>
    <w:rsid w:val="00CC4345"/>
    <w:rsid w:val="00CC44B6"/>
    <w:rsid w:val="00CC458E"/>
    <w:rsid w:val="00CC47B2"/>
    <w:rsid w:val="00CC47BD"/>
    <w:rsid w:val="00CC5F3E"/>
    <w:rsid w:val="00CC6297"/>
    <w:rsid w:val="00CC649B"/>
    <w:rsid w:val="00CC7690"/>
    <w:rsid w:val="00CD03D5"/>
    <w:rsid w:val="00CD04BD"/>
    <w:rsid w:val="00CD0D1B"/>
    <w:rsid w:val="00CD1986"/>
    <w:rsid w:val="00CD1DB2"/>
    <w:rsid w:val="00CD31D6"/>
    <w:rsid w:val="00CD4572"/>
    <w:rsid w:val="00CD54BF"/>
    <w:rsid w:val="00CD7EFB"/>
    <w:rsid w:val="00CD7F36"/>
    <w:rsid w:val="00CE0C57"/>
    <w:rsid w:val="00CE258D"/>
    <w:rsid w:val="00CE29C2"/>
    <w:rsid w:val="00CE3BAB"/>
    <w:rsid w:val="00CE4D5C"/>
    <w:rsid w:val="00CE4DE7"/>
    <w:rsid w:val="00CE5098"/>
    <w:rsid w:val="00CE53E9"/>
    <w:rsid w:val="00CE79B3"/>
    <w:rsid w:val="00CE7A68"/>
    <w:rsid w:val="00CF05DA"/>
    <w:rsid w:val="00CF07FE"/>
    <w:rsid w:val="00CF11AC"/>
    <w:rsid w:val="00CF12F5"/>
    <w:rsid w:val="00CF1BC4"/>
    <w:rsid w:val="00CF24AD"/>
    <w:rsid w:val="00CF3E40"/>
    <w:rsid w:val="00CF4A6F"/>
    <w:rsid w:val="00CF5340"/>
    <w:rsid w:val="00CF5551"/>
    <w:rsid w:val="00CF58EB"/>
    <w:rsid w:val="00CF66A7"/>
    <w:rsid w:val="00CF6FEC"/>
    <w:rsid w:val="00D0106E"/>
    <w:rsid w:val="00D01821"/>
    <w:rsid w:val="00D021D9"/>
    <w:rsid w:val="00D02933"/>
    <w:rsid w:val="00D03045"/>
    <w:rsid w:val="00D0444D"/>
    <w:rsid w:val="00D046F4"/>
    <w:rsid w:val="00D04CD8"/>
    <w:rsid w:val="00D056DD"/>
    <w:rsid w:val="00D05A89"/>
    <w:rsid w:val="00D06383"/>
    <w:rsid w:val="00D074A3"/>
    <w:rsid w:val="00D10BD6"/>
    <w:rsid w:val="00D124EE"/>
    <w:rsid w:val="00D14D7B"/>
    <w:rsid w:val="00D15D1C"/>
    <w:rsid w:val="00D16087"/>
    <w:rsid w:val="00D160CB"/>
    <w:rsid w:val="00D16CD9"/>
    <w:rsid w:val="00D20179"/>
    <w:rsid w:val="00D20E85"/>
    <w:rsid w:val="00D21CCC"/>
    <w:rsid w:val="00D23A78"/>
    <w:rsid w:val="00D2434B"/>
    <w:rsid w:val="00D24615"/>
    <w:rsid w:val="00D247E5"/>
    <w:rsid w:val="00D25289"/>
    <w:rsid w:val="00D271B7"/>
    <w:rsid w:val="00D27BDC"/>
    <w:rsid w:val="00D345ED"/>
    <w:rsid w:val="00D357F0"/>
    <w:rsid w:val="00D36088"/>
    <w:rsid w:val="00D36C4F"/>
    <w:rsid w:val="00D37592"/>
    <w:rsid w:val="00D37842"/>
    <w:rsid w:val="00D37E11"/>
    <w:rsid w:val="00D40A49"/>
    <w:rsid w:val="00D41E0F"/>
    <w:rsid w:val="00D42DC2"/>
    <w:rsid w:val="00D43BA2"/>
    <w:rsid w:val="00D43C13"/>
    <w:rsid w:val="00D455AF"/>
    <w:rsid w:val="00D45893"/>
    <w:rsid w:val="00D45E2D"/>
    <w:rsid w:val="00D46758"/>
    <w:rsid w:val="00D47003"/>
    <w:rsid w:val="00D474F9"/>
    <w:rsid w:val="00D47B61"/>
    <w:rsid w:val="00D537E1"/>
    <w:rsid w:val="00D54D3F"/>
    <w:rsid w:val="00D55251"/>
    <w:rsid w:val="00D55AF6"/>
    <w:rsid w:val="00D55BB2"/>
    <w:rsid w:val="00D55EB2"/>
    <w:rsid w:val="00D5784F"/>
    <w:rsid w:val="00D579B3"/>
    <w:rsid w:val="00D57F05"/>
    <w:rsid w:val="00D6091A"/>
    <w:rsid w:val="00D64288"/>
    <w:rsid w:val="00D644A3"/>
    <w:rsid w:val="00D6463B"/>
    <w:rsid w:val="00D6605A"/>
    <w:rsid w:val="00D6695F"/>
    <w:rsid w:val="00D70C7C"/>
    <w:rsid w:val="00D7320B"/>
    <w:rsid w:val="00D73600"/>
    <w:rsid w:val="00D73D97"/>
    <w:rsid w:val="00D753E0"/>
    <w:rsid w:val="00D7555F"/>
    <w:rsid w:val="00D75644"/>
    <w:rsid w:val="00D75A19"/>
    <w:rsid w:val="00D765C5"/>
    <w:rsid w:val="00D76C09"/>
    <w:rsid w:val="00D77112"/>
    <w:rsid w:val="00D81656"/>
    <w:rsid w:val="00D8166A"/>
    <w:rsid w:val="00D83D87"/>
    <w:rsid w:val="00D84415"/>
    <w:rsid w:val="00D84A6D"/>
    <w:rsid w:val="00D86028"/>
    <w:rsid w:val="00D86122"/>
    <w:rsid w:val="00D86568"/>
    <w:rsid w:val="00D86A30"/>
    <w:rsid w:val="00D86CF8"/>
    <w:rsid w:val="00D874C0"/>
    <w:rsid w:val="00D90841"/>
    <w:rsid w:val="00D90F65"/>
    <w:rsid w:val="00D926F1"/>
    <w:rsid w:val="00D92B39"/>
    <w:rsid w:val="00D92B74"/>
    <w:rsid w:val="00D92D67"/>
    <w:rsid w:val="00D948C3"/>
    <w:rsid w:val="00D949B5"/>
    <w:rsid w:val="00D94B22"/>
    <w:rsid w:val="00D95AAD"/>
    <w:rsid w:val="00D976FC"/>
    <w:rsid w:val="00D97CB4"/>
    <w:rsid w:val="00D97DD4"/>
    <w:rsid w:val="00DA0B1F"/>
    <w:rsid w:val="00DA12A6"/>
    <w:rsid w:val="00DA5732"/>
    <w:rsid w:val="00DA5A8A"/>
    <w:rsid w:val="00DA5FD8"/>
    <w:rsid w:val="00DA6674"/>
    <w:rsid w:val="00DA6C15"/>
    <w:rsid w:val="00DA6E92"/>
    <w:rsid w:val="00DB0E47"/>
    <w:rsid w:val="00DB234C"/>
    <w:rsid w:val="00DB26CD"/>
    <w:rsid w:val="00DB441C"/>
    <w:rsid w:val="00DB44AF"/>
    <w:rsid w:val="00DB54F8"/>
    <w:rsid w:val="00DB5EAB"/>
    <w:rsid w:val="00DC0B53"/>
    <w:rsid w:val="00DC1F58"/>
    <w:rsid w:val="00DC212A"/>
    <w:rsid w:val="00DC2216"/>
    <w:rsid w:val="00DC2B9C"/>
    <w:rsid w:val="00DC339B"/>
    <w:rsid w:val="00DC507D"/>
    <w:rsid w:val="00DC5126"/>
    <w:rsid w:val="00DC5D40"/>
    <w:rsid w:val="00DC69A7"/>
    <w:rsid w:val="00DD0790"/>
    <w:rsid w:val="00DD1B2E"/>
    <w:rsid w:val="00DD2BD8"/>
    <w:rsid w:val="00DD30E9"/>
    <w:rsid w:val="00DD4927"/>
    <w:rsid w:val="00DD4F47"/>
    <w:rsid w:val="00DD5E44"/>
    <w:rsid w:val="00DD5FCE"/>
    <w:rsid w:val="00DD65D3"/>
    <w:rsid w:val="00DD7FBB"/>
    <w:rsid w:val="00DE0374"/>
    <w:rsid w:val="00DE0B9F"/>
    <w:rsid w:val="00DE0C37"/>
    <w:rsid w:val="00DE117E"/>
    <w:rsid w:val="00DE36D7"/>
    <w:rsid w:val="00DE4238"/>
    <w:rsid w:val="00DE53E2"/>
    <w:rsid w:val="00DE5BC2"/>
    <w:rsid w:val="00DE60EF"/>
    <w:rsid w:val="00DE657F"/>
    <w:rsid w:val="00DE69BB"/>
    <w:rsid w:val="00DF1218"/>
    <w:rsid w:val="00DF21C5"/>
    <w:rsid w:val="00DF2978"/>
    <w:rsid w:val="00DF547C"/>
    <w:rsid w:val="00DF5F0A"/>
    <w:rsid w:val="00DF6462"/>
    <w:rsid w:val="00DF7026"/>
    <w:rsid w:val="00DF7A71"/>
    <w:rsid w:val="00E00D89"/>
    <w:rsid w:val="00E02FA0"/>
    <w:rsid w:val="00E036AD"/>
    <w:rsid w:val="00E036DC"/>
    <w:rsid w:val="00E07C79"/>
    <w:rsid w:val="00E07CF9"/>
    <w:rsid w:val="00E07EB8"/>
    <w:rsid w:val="00E103B4"/>
    <w:rsid w:val="00E10454"/>
    <w:rsid w:val="00E10975"/>
    <w:rsid w:val="00E112E5"/>
    <w:rsid w:val="00E11CDD"/>
    <w:rsid w:val="00E12CC8"/>
    <w:rsid w:val="00E15352"/>
    <w:rsid w:val="00E159E3"/>
    <w:rsid w:val="00E1673C"/>
    <w:rsid w:val="00E16824"/>
    <w:rsid w:val="00E17551"/>
    <w:rsid w:val="00E17743"/>
    <w:rsid w:val="00E20277"/>
    <w:rsid w:val="00E21083"/>
    <w:rsid w:val="00E21B2F"/>
    <w:rsid w:val="00E21CC7"/>
    <w:rsid w:val="00E242FF"/>
    <w:rsid w:val="00E2481A"/>
    <w:rsid w:val="00E24D9E"/>
    <w:rsid w:val="00E25849"/>
    <w:rsid w:val="00E25AF5"/>
    <w:rsid w:val="00E2656E"/>
    <w:rsid w:val="00E3197E"/>
    <w:rsid w:val="00E3208B"/>
    <w:rsid w:val="00E34182"/>
    <w:rsid w:val="00E342F8"/>
    <w:rsid w:val="00E34395"/>
    <w:rsid w:val="00E35049"/>
    <w:rsid w:val="00E350FB"/>
    <w:rsid w:val="00E351ED"/>
    <w:rsid w:val="00E357F9"/>
    <w:rsid w:val="00E35DCE"/>
    <w:rsid w:val="00E36411"/>
    <w:rsid w:val="00E36CD8"/>
    <w:rsid w:val="00E37ED1"/>
    <w:rsid w:val="00E409D5"/>
    <w:rsid w:val="00E4220F"/>
    <w:rsid w:val="00E43FD9"/>
    <w:rsid w:val="00E45038"/>
    <w:rsid w:val="00E453DD"/>
    <w:rsid w:val="00E50750"/>
    <w:rsid w:val="00E52BE0"/>
    <w:rsid w:val="00E53343"/>
    <w:rsid w:val="00E5485F"/>
    <w:rsid w:val="00E55EC2"/>
    <w:rsid w:val="00E56A64"/>
    <w:rsid w:val="00E6034B"/>
    <w:rsid w:val="00E6037E"/>
    <w:rsid w:val="00E6549E"/>
    <w:rsid w:val="00E65EDE"/>
    <w:rsid w:val="00E66FB0"/>
    <w:rsid w:val="00E701F8"/>
    <w:rsid w:val="00E70F7A"/>
    <w:rsid w:val="00E70F81"/>
    <w:rsid w:val="00E717C3"/>
    <w:rsid w:val="00E72240"/>
    <w:rsid w:val="00E7308E"/>
    <w:rsid w:val="00E73700"/>
    <w:rsid w:val="00E748F8"/>
    <w:rsid w:val="00E74DF3"/>
    <w:rsid w:val="00E77055"/>
    <w:rsid w:val="00E77460"/>
    <w:rsid w:val="00E777A0"/>
    <w:rsid w:val="00E77C46"/>
    <w:rsid w:val="00E80AAF"/>
    <w:rsid w:val="00E81E23"/>
    <w:rsid w:val="00E82398"/>
    <w:rsid w:val="00E82FE5"/>
    <w:rsid w:val="00E83149"/>
    <w:rsid w:val="00E83709"/>
    <w:rsid w:val="00E83973"/>
    <w:rsid w:val="00E83ABC"/>
    <w:rsid w:val="00E844F2"/>
    <w:rsid w:val="00E847F1"/>
    <w:rsid w:val="00E851C8"/>
    <w:rsid w:val="00E8590C"/>
    <w:rsid w:val="00E85BDA"/>
    <w:rsid w:val="00E87167"/>
    <w:rsid w:val="00E90AD0"/>
    <w:rsid w:val="00E91095"/>
    <w:rsid w:val="00E92FCB"/>
    <w:rsid w:val="00E932B0"/>
    <w:rsid w:val="00E93989"/>
    <w:rsid w:val="00E955FB"/>
    <w:rsid w:val="00E956A4"/>
    <w:rsid w:val="00E966C5"/>
    <w:rsid w:val="00EA039A"/>
    <w:rsid w:val="00EA1159"/>
    <w:rsid w:val="00EA138C"/>
    <w:rsid w:val="00EA147F"/>
    <w:rsid w:val="00EA1BF3"/>
    <w:rsid w:val="00EA1F07"/>
    <w:rsid w:val="00EA1F1C"/>
    <w:rsid w:val="00EA32F2"/>
    <w:rsid w:val="00EA3303"/>
    <w:rsid w:val="00EA4803"/>
    <w:rsid w:val="00EA4A27"/>
    <w:rsid w:val="00EA4E9A"/>
    <w:rsid w:val="00EA4FA6"/>
    <w:rsid w:val="00EA6CA7"/>
    <w:rsid w:val="00EA739A"/>
    <w:rsid w:val="00EB0A3A"/>
    <w:rsid w:val="00EB1884"/>
    <w:rsid w:val="00EB1A25"/>
    <w:rsid w:val="00EB1F0C"/>
    <w:rsid w:val="00EB49C8"/>
    <w:rsid w:val="00EB4C11"/>
    <w:rsid w:val="00EB57D4"/>
    <w:rsid w:val="00EB5CCE"/>
    <w:rsid w:val="00EC21C0"/>
    <w:rsid w:val="00EC3043"/>
    <w:rsid w:val="00EC350D"/>
    <w:rsid w:val="00EC3920"/>
    <w:rsid w:val="00EC45D5"/>
    <w:rsid w:val="00EC537C"/>
    <w:rsid w:val="00EC6B77"/>
    <w:rsid w:val="00EC6CA3"/>
    <w:rsid w:val="00ED03AB"/>
    <w:rsid w:val="00ED05E0"/>
    <w:rsid w:val="00ED0C26"/>
    <w:rsid w:val="00ED1794"/>
    <w:rsid w:val="00ED1CD4"/>
    <w:rsid w:val="00ED1D2B"/>
    <w:rsid w:val="00ED3DA2"/>
    <w:rsid w:val="00ED534F"/>
    <w:rsid w:val="00ED5D18"/>
    <w:rsid w:val="00ED5FE1"/>
    <w:rsid w:val="00ED6323"/>
    <w:rsid w:val="00ED64B5"/>
    <w:rsid w:val="00ED64BD"/>
    <w:rsid w:val="00ED6B09"/>
    <w:rsid w:val="00EE0834"/>
    <w:rsid w:val="00EE0A88"/>
    <w:rsid w:val="00EE1913"/>
    <w:rsid w:val="00EE2170"/>
    <w:rsid w:val="00EE219B"/>
    <w:rsid w:val="00EE260F"/>
    <w:rsid w:val="00EE322D"/>
    <w:rsid w:val="00EE328B"/>
    <w:rsid w:val="00EE32D7"/>
    <w:rsid w:val="00EE3BC0"/>
    <w:rsid w:val="00EE4EF4"/>
    <w:rsid w:val="00EE5CF5"/>
    <w:rsid w:val="00EE5EC2"/>
    <w:rsid w:val="00EE7CCA"/>
    <w:rsid w:val="00EF00B0"/>
    <w:rsid w:val="00EF2327"/>
    <w:rsid w:val="00EF7C00"/>
    <w:rsid w:val="00F0141F"/>
    <w:rsid w:val="00F021E8"/>
    <w:rsid w:val="00F024C6"/>
    <w:rsid w:val="00F02E0A"/>
    <w:rsid w:val="00F04182"/>
    <w:rsid w:val="00F0537F"/>
    <w:rsid w:val="00F05C82"/>
    <w:rsid w:val="00F06384"/>
    <w:rsid w:val="00F07241"/>
    <w:rsid w:val="00F07499"/>
    <w:rsid w:val="00F10358"/>
    <w:rsid w:val="00F119B3"/>
    <w:rsid w:val="00F1423C"/>
    <w:rsid w:val="00F150A3"/>
    <w:rsid w:val="00F16A14"/>
    <w:rsid w:val="00F20F1E"/>
    <w:rsid w:val="00F21132"/>
    <w:rsid w:val="00F22450"/>
    <w:rsid w:val="00F22570"/>
    <w:rsid w:val="00F22EEA"/>
    <w:rsid w:val="00F238B7"/>
    <w:rsid w:val="00F23B42"/>
    <w:rsid w:val="00F248EB"/>
    <w:rsid w:val="00F2535B"/>
    <w:rsid w:val="00F255AC"/>
    <w:rsid w:val="00F27350"/>
    <w:rsid w:val="00F27CB1"/>
    <w:rsid w:val="00F30ABA"/>
    <w:rsid w:val="00F30FB6"/>
    <w:rsid w:val="00F348F6"/>
    <w:rsid w:val="00F362D7"/>
    <w:rsid w:val="00F36A99"/>
    <w:rsid w:val="00F37D7B"/>
    <w:rsid w:val="00F411A7"/>
    <w:rsid w:val="00F41B4C"/>
    <w:rsid w:val="00F435B8"/>
    <w:rsid w:val="00F4371A"/>
    <w:rsid w:val="00F44737"/>
    <w:rsid w:val="00F44785"/>
    <w:rsid w:val="00F44DC2"/>
    <w:rsid w:val="00F45386"/>
    <w:rsid w:val="00F46150"/>
    <w:rsid w:val="00F47FAA"/>
    <w:rsid w:val="00F5275B"/>
    <w:rsid w:val="00F52A3A"/>
    <w:rsid w:val="00F52F1D"/>
    <w:rsid w:val="00F5314C"/>
    <w:rsid w:val="00F5494B"/>
    <w:rsid w:val="00F55341"/>
    <w:rsid w:val="00F559A7"/>
    <w:rsid w:val="00F55CDD"/>
    <w:rsid w:val="00F56534"/>
    <w:rsid w:val="00F5688C"/>
    <w:rsid w:val="00F57479"/>
    <w:rsid w:val="00F6072F"/>
    <w:rsid w:val="00F609E6"/>
    <w:rsid w:val="00F60AEA"/>
    <w:rsid w:val="00F621DA"/>
    <w:rsid w:val="00F6250A"/>
    <w:rsid w:val="00F62545"/>
    <w:rsid w:val="00F635DD"/>
    <w:rsid w:val="00F6392D"/>
    <w:rsid w:val="00F64A85"/>
    <w:rsid w:val="00F650F7"/>
    <w:rsid w:val="00F65AE9"/>
    <w:rsid w:val="00F65D15"/>
    <w:rsid w:val="00F6627B"/>
    <w:rsid w:val="00F6685C"/>
    <w:rsid w:val="00F669DE"/>
    <w:rsid w:val="00F67703"/>
    <w:rsid w:val="00F7000E"/>
    <w:rsid w:val="00F700C6"/>
    <w:rsid w:val="00F701D6"/>
    <w:rsid w:val="00F70638"/>
    <w:rsid w:val="00F711F6"/>
    <w:rsid w:val="00F7254F"/>
    <w:rsid w:val="00F72F0E"/>
    <w:rsid w:val="00F7336E"/>
    <w:rsid w:val="00F734F2"/>
    <w:rsid w:val="00F75052"/>
    <w:rsid w:val="00F7586E"/>
    <w:rsid w:val="00F80429"/>
    <w:rsid w:val="00F804D3"/>
    <w:rsid w:val="00F81CD2"/>
    <w:rsid w:val="00F8254F"/>
    <w:rsid w:val="00F82641"/>
    <w:rsid w:val="00F8267D"/>
    <w:rsid w:val="00F843AE"/>
    <w:rsid w:val="00F86DA4"/>
    <w:rsid w:val="00F86EB3"/>
    <w:rsid w:val="00F87E0C"/>
    <w:rsid w:val="00F90F18"/>
    <w:rsid w:val="00F914D9"/>
    <w:rsid w:val="00F91A2F"/>
    <w:rsid w:val="00F933BC"/>
    <w:rsid w:val="00F937E4"/>
    <w:rsid w:val="00F93CAB"/>
    <w:rsid w:val="00F94DC9"/>
    <w:rsid w:val="00F95EE7"/>
    <w:rsid w:val="00F97B83"/>
    <w:rsid w:val="00FA1C72"/>
    <w:rsid w:val="00FA39E6"/>
    <w:rsid w:val="00FA4093"/>
    <w:rsid w:val="00FA5029"/>
    <w:rsid w:val="00FA7BC9"/>
    <w:rsid w:val="00FB0D52"/>
    <w:rsid w:val="00FB1E8C"/>
    <w:rsid w:val="00FB2B31"/>
    <w:rsid w:val="00FB378E"/>
    <w:rsid w:val="00FB37F1"/>
    <w:rsid w:val="00FB3FC7"/>
    <w:rsid w:val="00FB47C0"/>
    <w:rsid w:val="00FB501B"/>
    <w:rsid w:val="00FB7770"/>
    <w:rsid w:val="00FC1272"/>
    <w:rsid w:val="00FC43C3"/>
    <w:rsid w:val="00FC43D8"/>
    <w:rsid w:val="00FC70C8"/>
    <w:rsid w:val="00FD34BB"/>
    <w:rsid w:val="00FD3516"/>
    <w:rsid w:val="00FD3654"/>
    <w:rsid w:val="00FD39FF"/>
    <w:rsid w:val="00FD3B91"/>
    <w:rsid w:val="00FD4852"/>
    <w:rsid w:val="00FD4854"/>
    <w:rsid w:val="00FD576B"/>
    <w:rsid w:val="00FD579E"/>
    <w:rsid w:val="00FD5E77"/>
    <w:rsid w:val="00FD6745"/>
    <w:rsid w:val="00FD6845"/>
    <w:rsid w:val="00FD7268"/>
    <w:rsid w:val="00FD7AB4"/>
    <w:rsid w:val="00FE298D"/>
    <w:rsid w:val="00FE4516"/>
    <w:rsid w:val="00FE4AA6"/>
    <w:rsid w:val="00FE5FEE"/>
    <w:rsid w:val="00FE62CC"/>
    <w:rsid w:val="00FE64C8"/>
    <w:rsid w:val="00FE70E9"/>
    <w:rsid w:val="00FE77F1"/>
    <w:rsid w:val="00FE7C03"/>
    <w:rsid w:val="00FF20D9"/>
    <w:rsid w:val="00FF493A"/>
    <w:rsid w:val="00FF5FF1"/>
    <w:rsid w:val="00FF75C5"/>
    <w:rsid w:val="00FF76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15:docId w15:val="{D9980D5A-F38F-4107-9461-FECDA20F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1"/>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1"/>
      </w:numPr>
      <w:outlineLvl w:val="1"/>
    </w:pPr>
    <w:rPr>
      <w:rFonts w:hAnsi="Arial"/>
      <w:bCs/>
      <w:kern w:val="32"/>
      <w:szCs w:val="48"/>
    </w:rPr>
  </w:style>
  <w:style w:type="paragraph" w:styleId="3">
    <w:name w:val="heading 3"/>
    <w:basedOn w:val="a6"/>
    <w:link w:val="30"/>
    <w:qFormat/>
    <w:rsid w:val="004F5E57"/>
    <w:pPr>
      <w:numPr>
        <w:ilvl w:val="2"/>
        <w:numId w:val="1"/>
      </w:numPr>
      <w:outlineLvl w:val="2"/>
    </w:pPr>
    <w:rPr>
      <w:rFonts w:hAnsi="Arial"/>
      <w:bCs/>
      <w:kern w:val="32"/>
      <w:szCs w:val="36"/>
    </w:rPr>
  </w:style>
  <w:style w:type="paragraph" w:styleId="4">
    <w:name w:val="heading 4"/>
    <w:aliases w:val="表格,一"/>
    <w:basedOn w:val="a6"/>
    <w:link w:val="40"/>
    <w:qFormat/>
    <w:rsid w:val="004F5E57"/>
    <w:pPr>
      <w:numPr>
        <w:ilvl w:val="3"/>
        <w:numId w:val="1"/>
      </w:numPr>
      <w:outlineLvl w:val="3"/>
    </w:pPr>
    <w:rPr>
      <w:rFonts w:hAnsi="Arial"/>
      <w:kern w:val="32"/>
      <w:szCs w:val="36"/>
    </w:rPr>
  </w:style>
  <w:style w:type="paragraph" w:styleId="5">
    <w:name w:val="heading 5"/>
    <w:aliases w:val="(一)"/>
    <w:basedOn w:val="a6"/>
    <w:link w:val="50"/>
    <w:qFormat/>
    <w:rsid w:val="004F5E57"/>
    <w:pPr>
      <w:outlineLvl w:val="4"/>
    </w:pPr>
    <w:rPr>
      <w:rFonts w:hAnsi="Arial"/>
      <w:bCs/>
      <w:kern w:val="32"/>
      <w:szCs w:val="36"/>
    </w:rPr>
  </w:style>
  <w:style w:type="paragraph" w:styleId="6">
    <w:name w:val="heading 6"/>
    <w:aliases w:val="1"/>
    <w:basedOn w:val="a6"/>
    <w:link w:val="60"/>
    <w:qFormat/>
    <w:rsid w:val="004F5E57"/>
    <w:pPr>
      <w:numPr>
        <w:ilvl w:val="5"/>
        <w:numId w:val="1"/>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1"/>
      </w:numPr>
      <w:outlineLvl w:val="6"/>
    </w:pPr>
    <w:rPr>
      <w:rFonts w:hAnsi="Arial"/>
      <w:bCs/>
      <w:kern w:val="32"/>
      <w:szCs w:val="36"/>
    </w:rPr>
  </w:style>
  <w:style w:type="paragraph" w:styleId="8">
    <w:name w:val="heading 8"/>
    <w:basedOn w:val="a6"/>
    <w:link w:val="80"/>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aliases w:val="標題110/111 字元,節 字元,節1 字元,標題110/111 + 內文 字元"/>
    <w:link w:val="2"/>
    <w:rsid w:val="00CC47B2"/>
    <w:rPr>
      <w:rFonts w:ascii="標楷體" w:eastAsia="標楷體" w:hAnsi="Arial"/>
      <w:bCs/>
      <w:kern w:val="32"/>
      <w:sz w:val="32"/>
      <w:szCs w:val="48"/>
    </w:rPr>
  </w:style>
  <w:style w:type="character" w:customStyle="1" w:styleId="30">
    <w:name w:val="標題 3 字元"/>
    <w:link w:val="3"/>
    <w:rsid w:val="00CC47B2"/>
    <w:rPr>
      <w:rFonts w:ascii="標楷體" w:eastAsia="標楷體" w:hAnsi="Arial"/>
      <w:bCs/>
      <w:kern w:val="32"/>
      <w:sz w:val="32"/>
      <w:szCs w:val="36"/>
    </w:rPr>
  </w:style>
  <w:style w:type="character" w:customStyle="1" w:styleId="40">
    <w:name w:val="標題 4 字元"/>
    <w:aliases w:val="表格 字元,一 字元"/>
    <w:link w:val="4"/>
    <w:rsid w:val="00CC47B2"/>
    <w:rPr>
      <w:rFonts w:ascii="標楷體" w:eastAsia="標楷體" w:hAnsi="Arial"/>
      <w:kern w:val="32"/>
      <w:sz w:val="32"/>
      <w:szCs w:val="36"/>
    </w:rPr>
  </w:style>
  <w:style w:type="character" w:customStyle="1" w:styleId="50">
    <w:name w:val="標題 5 字元"/>
    <w:aliases w:val="(一) 字元"/>
    <w:link w:val="5"/>
    <w:rsid w:val="00CC47B2"/>
    <w:rPr>
      <w:rFonts w:ascii="標楷體" w:eastAsia="標楷體" w:hAnsi="Arial"/>
      <w:bCs/>
      <w:kern w:val="32"/>
      <w:sz w:val="32"/>
      <w:szCs w:val="36"/>
    </w:rPr>
  </w:style>
  <w:style w:type="character" w:customStyle="1" w:styleId="90">
    <w:name w:val="標題 9 字元"/>
    <w:link w:val="9"/>
    <w:uiPriority w:val="9"/>
    <w:rsid w:val="00C055EC"/>
    <w:rPr>
      <w:rFonts w:ascii="標楷體" w:eastAsia="標楷體" w:hAnsi="Cambria"/>
      <w:kern w:val="32"/>
      <w:sz w:val="32"/>
      <w:szCs w:val="36"/>
    </w:rPr>
  </w:style>
  <w:style w:type="paragraph" w:styleId="aa">
    <w:name w:val="Signature"/>
    <w:aliases w:val=" 字元"/>
    <w:basedOn w:val="a6"/>
    <w:link w:val="ab"/>
    <w:qFormat/>
    <w:rsid w:val="004E0062"/>
    <w:pPr>
      <w:spacing w:before="720" w:after="720"/>
      <w:ind w:left="7371"/>
    </w:pPr>
    <w:rPr>
      <w:b/>
      <w:snapToGrid w:val="0"/>
      <w:spacing w:val="10"/>
      <w:sz w:val="36"/>
    </w:rPr>
  </w:style>
  <w:style w:type="character" w:customStyle="1" w:styleId="ab">
    <w:name w:val="簽名 字元"/>
    <w:aliases w:val=" 字元 字元"/>
    <w:link w:val="aa"/>
    <w:semiHidden/>
    <w:rsid w:val="00CC47B2"/>
    <w:rPr>
      <w:rFonts w:ascii="標楷體" w:eastAsia="標楷體"/>
      <w:b/>
      <w:snapToGrid w:val="0"/>
      <w:spacing w:val="10"/>
      <w:kern w:val="2"/>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rsid w:val="004E0062"/>
    <w:pPr>
      <w:ind w:leftChars="400" w:left="600" w:rightChars="200" w:right="200" w:hangingChars="200" w:hanging="200"/>
    </w:pPr>
  </w:style>
  <w:style w:type="character" w:styleId="ad">
    <w:name w:val="page number"/>
    <w:rsid w:val="004E0062"/>
    <w:rPr>
      <w:rFonts w:ascii="標楷體" w:eastAsia="標楷體"/>
      <w:sz w:val="20"/>
    </w:rPr>
  </w:style>
  <w:style w:type="paragraph" w:styleId="61">
    <w:name w:val="toc 6"/>
    <w:basedOn w:val="a6"/>
    <w:next w:val="a6"/>
    <w:autoRedefine/>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qFormat/>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qFormat/>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qFormat/>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rsid w:val="004E0062"/>
    <w:pPr>
      <w:kinsoku w:val="0"/>
      <w:ind w:leftChars="300" w:left="500" w:rightChars="200" w:right="200" w:hangingChars="200" w:hanging="200"/>
    </w:pPr>
  </w:style>
  <w:style w:type="paragraph" w:styleId="71">
    <w:name w:val="toc 7"/>
    <w:basedOn w:val="a6"/>
    <w:next w:val="a6"/>
    <w:autoRedefine/>
    <w:rsid w:val="004E0062"/>
    <w:pPr>
      <w:ind w:leftChars="600" w:left="800" w:hangingChars="200" w:hanging="200"/>
    </w:pPr>
  </w:style>
  <w:style w:type="paragraph" w:styleId="81">
    <w:name w:val="toc 8"/>
    <w:basedOn w:val="a6"/>
    <w:next w:val="a6"/>
    <w:autoRedefine/>
    <w:rsid w:val="004E0062"/>
    <w:pPr>
      <w:ind w:leftChars="700" w:left="900" w:hangingChars="200" w:hanging="200"/>
    </w:pPr>
  </w:style>
  <w:style w:type="paragraph" w:styleId="91">
    <w:name w:val="toc 9"/>
    <w:basedOn w:val="a6"/>
    <w:next w:val="a6"/>
    <w:autoRedefine/>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aliases w:val="卑南壹,List Paragraph,詳細說明"/>
    <w:basedOn w:val="a6"/>
    <w:link w:val="afb"/>
    <w:uiPriority w:val="34"/>
    <w:qFormat/>
    <w:rsid w:val="00687024"/>
    <w:pPr>
      <w:ind w:leftChars="200" w:left="480"/>
    </w:pPr>
  </w:style>
  <w:style w:type="paragraph" w:styleId="afc">
    <w:name w:val="Balloon Text"/>
    <w:basedOn w:val="a6"/>
    <w:link w:val="afd"/>
    <w:uiPriority w:val="99"/>
    <w:unhideWhenUsed/>
    <w:rsid w:val="00C530DC"/>
    <w:rPr>
      <w:rFonts w:ascii="Cambria" w:eastAsia="新細明體" w:hAnsi="Cambria"/>
      <w:sz w:val="18"/>
      <w:szCs w:val="18"/>
    </w:rPr>
  </w:style>
  <w:style w:type="character" w:customStyle="1" w:styleId="afd">
    <w:name w:val="註解方塊文字 字元"/>
    <w:link w:val="afc"/>
    <w:uiPriority w:val="99"/>
    <w:rsid w:val="00C530DC"/>
    <w:rPr>
      <w:rFonts w:ascii="Cambria" w:eastAsia="新細明體" w:hAnsi="Cambria" w:cs="Times New Roman"/>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outlineLvl w:val="0"/>
    </w:pPr>
    <w:rPr>
      <w:kern w:val="32"/>
    </w:rPr>
  </w:style>
  <w:style w:type="paragraph" w:customStyle="1" w:styleId="92">
    <w:name w:val="段落樣式9"/>
    <w:basedOn w:val="82"/>
    <w:qFormat/>
    <w:rsid w:val="00831693"/>
    <w:pPr>
      <w:ind w:leftChars="1000" w:left="1000"/>
    </w:pPr>
  </w:style>
  <w:style w:type="paragraph" w:customStyle="1" w:styleId="93">
    <w:name w:val="標題9"/>
    <w:basedOn w:val="a6"/>
    <w:rsid w:val="00CC47B2"/>
    <w:pPr>
      <w:widowControl/>
      <w:tabs>
        <w:tab w:val="num" w:pos="6195"/>
      </w:tabs>
      <w:overflowPunct/>
      <w:autoSpaceDE/>
      <w:autoSpaceDN/>
      <w:ind w:left="5015" w:hanging="1700"/>
      <w:jc w:val="left"/>
    </w:pPr>
    <w:rPr>
      <w:rFonts w:ascii="Times New Roman"/>
    </w:rPr>
  </w:style>
  <w:style w:type="paragraph" w:styleId="afe">
    <w:name w:val="footnote text"/>
    <w:aliases w:val="註腳文字 字元 字元"/>
    <w:basedOn w:val="a6"/>
    <w:link w:val="aff"/>
    <w:uiPriority w:val="99"/>
    <w:unhideWhenUsed/>
    <w:rsid w:val="00CC47B2"/>
    <w:pPr>
      <w:widowControl/>
      <w:overflowPunct/>
      <w:autoSpaceDE/>
      <w:autoSpaceDN/>
      <w:snapToGrid w:val="0"/>
      <w:jc w:val="left"/>
    </w:pPr>
    <w:rPr>
      <w:rFonts w:ascii="Times New Roman"/>
      <w:sz w:val="20"/>
    </w:rPr>
  </w:style>
  <w:style w:type="character" w:customStyle="1" w:styleId="aff">
    <w:name w:val="註腳文字 字元"/>
    <w:aliases w:val="註腳文字 字元 字元 字元"/>
    <w:link w:val="afe"/>
    <w:uiPriority w:val="99"/>
    <w:rsid w:val="00CC47B2"/>
    <w:rPr>
      <w:rFonts w:eastAsia="標楷體"/>
      <w:kern w:val="2"/>
    </w:rPr>
  </w:style>
  <w:style w:type="character" w:styleId="aff0">
    <w:name w:val="footnote reference"/>
    <w:uiPriority w:val="99"/>
    <w:unhideWhenUsed/>
    <w:rsid w:val="00CC47B2"/>
    <w:rPr>
      <w:vertAlign w:val="superscript"/>
    </w:rPr>
  </w:style>
  <w:style w:type="character" w:customStyle="1" w:styleId="highlight1">
    <w:name w:val="highlight1"/>
    <w:rsid w:val="00CC47B2"/>
    <w:rPr>
      <w:color w:val="FF0000"/>
    </w:rPr>
  </w:style>
  <w:style w:type="paragraph" w:customStyle="1" w:styleId="aff1">
    <w:name w:val="表樣式"/>
    <w:basedOn w:val="a6"/>
    <w:next w:val="a6"/>
    <w:rsid w:val="00CC47B2"/>
    <w:pPr>
      <w:widowControl/>
      <w:tabs>
        <w:tab w:val="num" w:pos="1441"/>
      </w:tabs>
      <w:overflowPunct/>
      <w:autoSpaceDE/>
      <w:autoSpaceDN/>
      <w:ind w:left="696" w:hanging="695"/>
    </w:pPr>
    <w:rPr>
      <w:kern w:val="0"/>
    </w:rPr>
  </w:style>
  <w:style w:type="paragraph" w:customStyle="1" w:styleId="aff2">
    <w:name w:val="分項段落"/>
    <w:basedOn w:val="a6"/>
    <w:rsid w:val="00CC47B2"/>
    <w:pPr>
      <w:widowControl/>
      <w:overflowPunct/>
      <w:autoSpaceDE/>
      <w:autoSpaceDN/>
      <w:jc w:val="left"/>
    </w:pPr>
    <w:rPr>
      <w:rFonts w:ascii="Times New Roman" w:eastAsia="新細明體"/>
      <w:sz w:val="24"/>
    </w:rPr>
  </w:style>
  <w:style w:type="paragraph" w:customStyle="1" w:styleId="aff3">
    <w:name w:val="圖樣式"/>
    <w:basedOn w:val="a6"/>
    <w:next w:val="a6"/>
    <w:rsid w:val="00CC47B2"/>
    <w:pPr>
      <w:widowControl/>
      <w:overflowPunct/>
      <w:autoSpaceDE/>
      <w:autoSpaceDN/>
      <w:ind w:left="400" w:hangingChars="400" w:hanging="400"/>
    </w:pPr>
  </w:style>
  <w:style w:type="character" w:customStyle="1" w:styleId="aff4">
    <w:name w:val="本文 字元"/>
    <w:link w:val="aff5"/>
    <w:rsid w:val="00CC47B2"/>
    <w:rPr>
      <w:rFonts w:ascii="標楷體" w:eastAsia="標楷體"/>
      <w:kern w:val="2"/>
      <w:sz w:val="24"/>
    </w:rPr>
  </w:style>
  <w:style w:type="paragraph" w:styleId="aff5">
    <w:name w:val="Body Text"/>
    <w:basedOn w:val="a6"/>
    <w:link w:val="aff4"/>
    <w:rsid w:val="00CC47B2"/>
    <w:pPr>
      <w:widowControl/>
      <w:overflowPunct/>
      <w:autoSpaceDE/>
      <w:autoSpaceDN/>
      <w:spacing w:before="240"/>
      <w:jc w:val="center"/>
    </w:pPr>
    <w:rPr>
      <w:sz w:val="24"/>
    </w:rPr>
  </w:style>
  <w:style w:type="paragraph" w:styleId="HTML">
    <w:name w:val="HTML Preformatted"/>
    <w:basedOn w:val="a6"/>
    <w:link w:val="HTML0"/>
    <w:uiPriority w:val="99"/>
    <w:rsid w:val="00CC47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color w:val="000000"/>
      <w:kern w:val="0"/>
      <w:sz w:val="20"/>
    </w:rPr>
  </w:style>
  <w:style w:type="character" w:customStyle="1" w:styleId="HTML0">
    <w:name w:val="HTML 預設格式 字元"/>
    <w:link w:val="HTML"/>
    <w:uiPriority w:val="99"/>
    <w:rsid w:val="00CC47B2"/>
    <w:rPr>
      <w:rFonts w:ascii="Arial Unicode MS" w:eastAsia="Arial Unicode MS" w:hAnsi="Arial Unicode MS" w:cs="Arial Unicode MS"/>
      <w:color w:val="000000"/>
    </w:rPr>
  </w:style>
  <w:style w:type="character" w:customStyle="1" w:styleId="content21">
    <w:name w:val="content21"/>
    <w:rsid w:val="00CC47B2"/>
    <w:rPr>
      <w:color w:val="555555"/>
      <w:sz w:val="25"/>
      <w:szCs w:val="25"/>
    </w:rPr>
  </w:style>
  <w:style w:type="character" w:styleId="aff6">
    <w:name w:val="Strong"/>
    <w:uiPriority w:val="22"/>
    <w:qFormat/>
    <w:rsid w:val="00CC47B2"/>
    <w:rPr>
      <w:b/>
      <w:bCs/>
    </w:rPr>
  </w:style>
  <w:style w:type="character" w:customStyle="1" w:styleId="w14gray1">
    <w:name w:val="w14_gray1"/>
    <w:rsid w:val="00CC47B2"/>
    <w:rPr>
      <w:color w:val="545454"/>
      <w:sz w:val="18"/>
      <w:szCs w:val="18"/>
    </w:rPr>
  </w:style>
  <w:style w:type="paragraph" w:styleId="Web">
    <w:name w:val="Normal (Web)"/>
    <w:basedOn w:val="a6"/>
    <w:uiPriority w:val="99"/>
    <w:unhideWhenUsed/>
    <w:rsid w:val="00812D4A"/>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Default">
    <w:name w:val="Default"/>
    <w:rsid w:val="00313FB1"/>
    <w:pPr>
      <w:widowControl w:val="0"/>
      <w:autoSpaceDE w:val="0"/>
      <w:autoSpaceDN w:val="0"/>
      <w:adjustRightInd w:val="0"/>
    </w:pPr>
    <w:rPr>
      <w:rFonts w:ascii="新細明體" w:cs="新細明體"/>
      <w:color w:val="000000"/>
      <w:sz w:val="24"/>
      <w:szCs w:val="24"/>
    </w:rPr>
  </w:style>
  <w:style w:type="character" w:customStyle="1" w:styleId="ins1">
    <w:name w:val="ins1"/>
    <w:rsid w:val="00107355"/>
    <w:rPr>
      <w:color w:val="444444"/>
      <w:sz w:val="24"/>
      <w:szCs w:val="24"/>
    </w:rPr>
  </w:style>
  <w:style w:type="character" w:customStyle="1" w:styleId="st1">
    <w:name w:val="st1"/>
    <w:basedOn w:val="a7"/>
    <w:rsid w:val="005406DD"/>
  </w:style>
  <w:style w:type="character" w:styleId="aff7">
    <w:name w:val="Emphasis"/>
    <w:uiPriority w:val="20"/>
    <w:qFormat/>
    <w:rsid w:val="005406DD"/>
    <w:rPr>
      <w:b w:val="0"/>
      <w:bCs w:val="0"/>
      <w:i w:val="0"/>
      <w:iCs w:val="0"/>
      <w:color w:val="DD4B39"/>
    </w:rPr>
  </w:style>
  <w:style w:type="character" w:customStyle="1" w:styleId="moduledescription">
    <w:name w:val="moduledescription"/>
    <w:basedOn w:val="a7"/>
    <w:rsid w:val="00C61752"/>
  </w:style>
  <w:style w:type="character" w:customStyle="1" w:styleId="10">
    <w:name w:val="標題 1 字元"/>
    <w:aliases w:val="題號1 字元,壹 字元"/>
    <w:link w:val="1"/>
    <w:rsid w:val="00A42DB4"/>
    <w:rPr>
      <w:rFonts w:ascii="標楷體" w:eastAsia="標楷體" w:hAnsi="Arial"/>
      <w:bCs/>
      <w:kern w:val="32"/>
      <w:sz w:val="32"/>
      <w:szCs w:val="52"/>
    </w:rPr>
  </w:style>
  <w:style w:type="character" w:customStyle="1" w:styleId="kbbn">
    <w:name w:val="kbbn"/>
    <w:basedOn w:val="a7"/>
    <w:rsid w:val="008B2EB5"/>
  </w:style>
  <w:style w:type="character" w:customStyle="1" w:styleId="60">
    <w:name w:val="標題 6 字元"/>
    <w:aliases w:val="1 字元"/>
    <w:link w:val="6"/>
    <w:rsid w:val="004A15C3"/>
    <w:rPr>
      <w:rFonts w:ascii="標楷體" w:eastAsia="標楷體" w:hAnsi="Arial"/>
      <w:kern w:val="32"/>
      <w:sz w:val="32"/>
      <w:szCs w:val="36"/>
    </w:rPr>
  </w:style>
  <w:style w:type="character" w:customStyle="1" w:styleId="70">
    <w:name w:val="標題 7 字元"/>
    <w:aliases w:val="(1) 字元"/>
    <w:link w:val="7"/>
    <w:rsid w:val="00AB3825"/>
    <w:rPr>
      <w:rFonts w:ascii="標楷體" w:eastAsia="標楷體" w:hAnsi="Arial"/>
      <w:bCs/>
      <w:kern w:val="32"/>
      <w:sz w:val="32"/>
      <w:szCs w:val="36"/>
    </w:rPr>
  </w:style>
  <w:style w:type="character" w:customStyle="1" w:styleId="afb">
    <w:name w:val="清單段落 字元"/>
    <w:aliases w:val="卑南壹 字元,List Paragraph 字元,詳細說明 字元"/>
    <w:link w:val="afa"/>
    <w:uiPriority w:val="99"/>
    <w:rsid w:val="00A257AD"/>
    <w:rPr>
      <w:rFonts w:ascii="標楷體" w:eastAsia="標楷體"/>
      <w:kern w:val="2"/>
      <w:sz w:val="32"/>
    </w:rPr>
  </w:style>
  <w:style w:type="character" w:customStyle="1" w:styleId="b">
    <w:name w:val="b"/>
    <w:basedOn w:val="a7"/>
    <w:rsid w:val="002063E5"/>
  </w:style>
  <w:style w:type="character" w:customStyle="1" w:styleId="b5">
    <w:name w:val="b5"/>
    <w:basedOn w:val="a7"/>
    <w:rsid w:val="002063E5"/>
  </w:style>
  <w:style w:type="character" w:customStyle="1" w:styleId="kbbn1">
    <w:name w:val="kbbn1"/>
    <w:rsid w:val="002D47D2"/>
    <w:rPr>
      <w:rFonts w:ascii="Tahoma" w:hAnsi="Tahoma" w:cs="Tahoma" w:hint="default"/>
      <w:b w:val="0"/>
      <w:bCs w:val="0"/>
      <w:smallCaps w:val="0"/>
      <w:color w:val="333333"/>
      <w:spacing w:val="30"/>
      <w:sz w:val="26"/>
      <w:szCs w:val="26"/>
    </w:rPr>
  </w:style>
  <w:style w:type="paragraph" w:customStyle="1" w:styleId="graf">
    <w:name w:val="graf"/>
    <w:basedOn w:val="a6"/>
    <w:rsid w:val="007A2E45"/>
    <w:pPr>
      <w:widowControl/>
      <w:overflowPunct/>
      <w:autoSpaceDE/>
      <w:autoSpaceDN/>
      <w:spacing w:before="100" w:beforeAutospacing="1" w:after="450"/>
      <w:jc w:val="left"/>
    </w:pPr>
    <w:rPr>
      <w:rFonts w:ascii="新細明體" w:eastAsia="新細明體" w:hAnsi="新細明體" w:cs="新細明體"/>
      <w:kern w:val="0"/>
      <w:sz w:val="24"/>
      <w:szCs w:val="24"/>
    </w:rPr>
  </w:style>
  <w:style w:type="paragraph" w:customStyle="1" w:styleId="aff8">
    <w:name w:val="說明(無函件項目符號)"/>
    <w:basedOn w:val="a6"/>
    <w:next w:val="a6"/>
    <w:rsid w:val="006B3EA4"/>
    <w:pPr>
      <w:kinsoku w:val="0"/>
      <w:autoSpaceDE/>
      <w:autoSpaceDN/>
      <w:spacing w:line="420" w:lineRule="exact"/>
      <w:ind w:leftChars="100" w:left="300" w:hangingChars="200" w:hanging="200"/>
      <w:textAlignment w:val="center"/>
    </w:pPr>
    <w:rPr>
      <w:rFonts w:ascii="Times New Roman" w:eastAsia="華康細明體"/>
      <w:noProof/>
      <w:kern w:val="0"/>
      <w:sz w:val="21"/>
      <w:szCs w:val="24"/>
    </w:rPr>
  </w:style>
  <w:style w:type="paragraph" w:customStyle="1" w:styleId="wp-caption-text1">
    <w:name w:val="wp-caption-text1"/>
    <w:basedOn w:val="a6"/>
    <w:rsid w:val="00841B05"/>
    <w:pPr>
      <w:widowControl/>
      <w:overflowPunct/>
      <w:autoSpaceDE/>
      <w:autoSpaceDN/>
      <w:jc w:val="left"/>
    </w:pPr>
    <w:rPr>
      <w:rFonts w:ascii="新細明體" w:eastAsia="新細明體" w:hAnsi="新細明體" w:cs="新細明體"/>
      <w:i/>
      <w:iCs/>
      <w:kern w:val="0"/>
      <w:sz w:val="24"/>
      <w:szCs w:val="24"/>
    </w:rPr>
  </w:style>
  <w:style w:type="character" w:customStyle="1" w:styleId="amritafrom">
    <w:name w:val="amrita_from"/>
    <w:rsid w:val="00694AC3"/>
  </w:style>
  <w:style w:type="paragraph" w:customStyle="1" w:styleId="text51">
    <w:name w:val="text51"/>
    <w:basedOn w:val="a6"/>
    <w:rsid w:val="006C14CA"/>
    <w:pPr>
      <w:widowControl/>
      <w:overflowPunct/>
      <w:autoSpaceDE/>
      <w:autoSpaceDN/>
      <w:spacing w:before="100" w:beforeAutospacing="1" w:after="270" w:line="432" w:lineRule="atLeast"/>
      <w:jc w:val="left"/>
    </w:pPr>
    <w:rPr>
      <w:rFonts w:ascii="新細明體" w:eastAsia="新細明體" w:hAnsi="新細明體" w:cs="新細明體"/>
      <w:color w:val="333333"/>
      <w:kern w:val="0"/>
      <w:sz w:val="24"/>
      <w:szCs w:val="24"/>
    </w:rPr>
  </w:style>
  <w:style w:type="paragraph" w:styleId="aff9">
    <w:name w:val="Plain Text"/>
    <w:basedOn w:val="a6"/>
    <w:link w:val="affa"/>
    <w:uiPriority w:val="99"/>
    <w:unhideWhenUsed/>
    <w:rsid w:val="00F94DC9"/>
    <w:pPr>
      <w:overflowPunct/>
      <w:autoSpaceDE/>
      <w:autoSpaceDN/>
      <w:jc w:val="left"/>
    </w:pPr>
    <w:rPr>
      <w:rFonts w:ascii="Calibri" w:eastAsia="新細明體" w:hAnsi="Courier New" w:cs="Courier New"/>
      <w:sz w:val="24"/>
      <w:szCs w:val="24"/>
    </w:rPr>
  </w:style>
  <w:style w:type="character" w:customStyle="1" w:styleId="affa">
    <w:name w:val="純文字 字元"/>
    <w:link w:val="aff9"/>
    <w:uiPriority w:val="99"/>
    <w:rsid w:val="00F94DC9"/>
    <w:rPr>
      <w:rFonts w:ascii="Calibri" w:hAnsi="Courier New" w:cs="Courier New"/>
      <w:kern w:val="2"/>
      <w:sz w:val="24"/>
      <w:szCs w:val="24"/>
    </w:rPr>
  </w:style>
  <w:style w:type="character" w:customStyle="1" w:styleId="af6">
    <w:name w:val="頁尾 字元"/>
    <w:link w:val="af5"/>
    <w:uiPriority w:val="99"/>
    <w:rsid w:val="002D5E67"/>
    <w:rPr>
      <w:rFonts w:ascii="標楷體" w:eastAsia="標楷體"/>
      <w:kern w:val="2"/>
    </w:rPr>
  </w:style>
  <w:style w:type="character" w:customStyle="1" w:styleId="b51">
    <w:name w:val="b51"/>
    <w:rsid w:val="00454C88"/>
    <w:rPr>
      <w:rFonts w:ascii="Arial" w:hAnsi="Arial" w:cs="Arial" w:hint="default"/>
      <w:b w:val="0"/>
      <w:bCs w:val="0"/>
      <w:smallCaps w:val="0"/>
      <w:color w:val="333333"/>
      <w:spacing w:val="15"/>
      <w:sz w:val="26"/>
      <w:szCs w:val="26"/>
    </w:rPr>
  </w:style>
  <w:style w:type="paragraph" w:customStyle="1" w:styleId="affb">
    <w:name w:val="表"/>
    <w:qFormat/>
    <w:rsid w:val="00AA027B"/>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af">
    <w:name w:val="頁首 字元"/>
    <w:link w:val="ae"/>
    <w:uiPriority w:val="99"/>
    <w:rsid w:val="0029202C"/>
    <w:rPr>
      <w:rFonts w:ascii="標楷體" w:eastAsia="標楷體"/>
      <w:kern w:val="2"/>
    </w:rPr>
  </w:style>
  <w:style w:type="character" w:styleId="affc">
    <w:name w:val="annotation reference"/>
    <w:uiPriority w:val="99"/>
    <w:rsid w:val="0029202C"/>
    <w:rPr>
      <w:sz w:val="18"/>
      <w:szCs w:val="18"/>
    </w:rPr>
  </w:style>
  <w:style w:type="paragraph" w:styleId="affd">
    <w:name w:val="annotation text"/>
    <w:basedOn w:val="a6"/>
    <w:link w:val="affe"/>
    <w:rsid w:val="0029202C"/>
    <w:pPr>
      <w:overflowPunct/>
      <w:autoSpaceDE/>
      <w:autoSpaceDN/>
      <w:jc w:val="left"/>
    </w:pPr>
    <w:rPr>
      <w:rFonts w:ascii="Times New Roman" w:eastAsia="新細明體"/>
      <w:sz w:val="24"/>
      <w:szCs w:val="24"/>
    </w:rPr>
  </w:style>
  <w:style w:type="character" w:customStyle="1" w:styleId="affe">
    <w:name w:val="註解文字 字元"/>
    <w:link w:val="affd"/>
    <w:uiPriority w:val="99"/>
    <w:rsid w:val="0029202C"/>
    <w:rPr>
      <w:kern w:val="2"/>
      <w:sz w:val="24"/>
      <w:szCs w:val="24"/>
    </w:rPr>
  </w:style>
  <w:style w:type="paragraph" w:styleId="afff">
    <w:name w:val="annotation subject"/>
    <w:basedOn w:val="affd"/>
    <w:next w:val="affd"/>
    <w:link w:val="afff0"/>
    <w:rsid w:val="0029202C"/>
    <w:rPr>
      <w:b/>
      <w:bCs/>
    </w:rPr>
  </w:style>
  <w:style w:type="character" w:customStyle="1" w:styleId="afff0">
    <w:name w:val="註解主旨 字元"/>
    <w:link w:val="afff"/>
    <w:rsid w:val="0029202C"/>
    <w:rPr>
      <w:b/>
      <w:bCs/>
      <w:kern w:val="2"/>
      <w:sz w:val="24"/>
      <w:szCs w:val="24"/>
    </w:rPr>
  </w:style>
  <w:style w:type="paragraph" w:styleId="afff1">
    <w:name w:val="TOC Heading"/>
    <w:basedOn w:val="1"/>
    <w:next w:val="a6"/>
    <w:uiPriority w:val="39"/>
    <w:semiHidden/>
    <w:unhideWhenUsed/>
    <w:qFormat/>
    <w:rsid w:val="0029202C"/>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character" w:styleId="afff2">
    <w:name w:val="FollowedHyperlink"/>
    <w:uiPriority w:val="99"/>
    <w:unhideWhenUsed/>
    <w:rsid w:val="0029202C"/>
    <w:rPr>
      <w:color w:val="800080"/>
      <w:u w:val="single"/>
    </w:rPr>
  </w:style>
  <w:style w:type="paragraph" w:styleId="afff3">
    <w:name w:val="Note Heading"/>
    <w:basedOn w:val="a6"/>
    <w:next w:val="a6"/>
    <w:link w:val="afff4"/>
    <w:rsid w:val="0029202C"/>
    <w:pPr>
      <w:overflowPunct/>
      <w:autoSpaceDE/>
      <w:autoSpaceDN/>
      <w:jc w:val="center"/>
    </w:pPr>
    <w:rPr>
      <w:rFonts w:hAnsi="標楷體"/>
      <w:szCs w:val="32"/>
    </w:rPr>
  </w:style>
  <w:style w:type="character" w:customStyle="1" w:styleId="afff4">
    <w:name w:val="註釋標題 字元"/>
    <w:link w:val="afff3"/>
    <w:rsid w:val="0029202C"/>
    <w:rPr>
      <w:rFonts w:ascii="標楷體" w:eastAsia="標楷體" w:hAnsi="標楷體"/>
      <w:kern w:val="2"/>
      <w:sz w:val="32"/>
      <w:szCs w:val="32"/>
    </w:rPr>
  </w:style>
  <w:style w:type="paragraph" w:styleId="afff5">
    <w:name w:val="Closing"/>
    <w:basedOn w:val="a6"/>
    <w:link w:val="afff6"/>
    <w:rsid w:val="0029202C"/>
    <w:pPr>
      <w:overflowPunct/>
      <w:autoSpaceDE/>
      <w:autoSpaceDN/>
      <w:ind w:leftChars="1800" w:left="100"/>
      <w:jc w:val="left"/>
    </w:pPr>
    <w:rPr>
      <w:rFonts w:hAnsi="標楷體"/>
      <w:szCs w:val="32"/>
    </w:rPr>
  </w:style>
  <w:style w:type="character" w:customStyle="1" w:styleId="afff6">
    <w:name w:val="結語 字元"/>
    <w:link w:val="afff5"/>
    <w:rsid w:val="0029202C"/>
    <w:rPr>
      <w:rFonts w:ascii="標楷體" w:eastAsia="標楷體" w:hAnsi="標楷體"/>
      <w:kern w:val="2"/>
      <w:sz w:val="32"/>
      <w:szCs w:val="32"/>
    </w:rPr>
  </w:style>
  <w:style w:type="table" w:styleId="13">
    <w:name w:val="Table Classic 1"/>
    <w:basedOn w:val="a8"/>
    <w:rsid w:val="0029202C"/>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7">
    <w:name w:val="Light Shading"/>
    <w:basedOn w:val="a8"/>
    <w:uiPriority w:val="60"/>
    <w:rsid w:val="0029202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80">
    <w:name w:val="標題 8 字元"/>
    <w:link w:val="8"/>
    <w:rsid w:val="0029202C"/>
    <w:rPr>
      <w:rFonts w:ascii="標楷體" w:eastAsia="標楷體" w:hAnsi="Arial"/>
      <w:kern w:val="32"/>
      <w:sz w:val="32"/>
      <w:szCs w:val="36"/>
    </w:rPr>
  </w:style>
  <w:style w:type="paragraph" w:styleId="afff8">
    <w:name w:val="List Bullet"/>
    <w:basedOn w:val="a6"/>
    <w:autoRedefine/>
    <w:semiHidden/>
    <w:rsid w:val="0029202C"/>
    <w:pPr>
      <w:overflowPunct/>
      <w:autoSpaceDE/>
      <w:autoSpaceDN/>
      <w:ind w:left="680" w:hanging="680"/>
    </w:pPr>
    <w:rPr>
      <w:rFonts w:ascii="Times New Roman"/>
    </w:rPr>
  </w:style>
  <w:style w:type="character" w:customStyle="1" w:styleId="23">
    <w:name w:val="本文縮排 2 字元"/>
    <w:link w:val="24"/>
    <w:semiHidden/>
    <w:rsid w:val="0029202C"/>
    <w:rPr>
      <w:rFonts w:eastAsia="標楷體"/>
      <w:kern w:val="2"/>
      <w:sz w:val="32"/>
    </w:rPr>
  </w:style>
  <w:style w:type="paragraph" w:styleId="24">
    <w:name w:val="Body Text Indent 2"/>
    <w:basedOn w:val="a6"/>
    <w:link w:val="23"/>
    <w:semiHidden/>
    <w:rsid w:val="0029202C"/>
    <w:pPr>
      <w:overflowPunct/>
      <w:autoSpaceDE/>
      <w:autoSpaceDN/>
      <w:ind w:left="840" w:hanging="490"/>
      <w:jc w:val="left"/>
    </w:pPr>
    <w:rPr>
      <w:rFonts w:ascii="Times New Roman"/>
    </w:rPr>
  </w:style>
  <w:style w:type="character" w:customStyle="1" w:styleId="210">
    <w:name w:val="本文縮排 2 字元1"/>
    <w:uiPriority w:val="99"/>
    <w:semiHidden/>
    <w:rsid w:val="0029202C"/>
    <w:rPr>
      <w:rFonts w:ascii="標楷體" w:eastAsia="標楷體"/>
      <w:kern w:val="2"/>
      <w:sz w:val="32"/>
    </w:rPr>
  </w:style>
  <w:style w:type="paragraph" w:customStyle="1" w:styleId="font5">
    <w:name w:val="font5"/>
    <w:basedOn w:val="a6"/>
    <w:rsid w:val="0029202C"/>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font6">
    <w:name w:val="font6"/>
    <w:basedOn w:val="a6"/>
    <w:rsid w:val="0029202C"/>
    <w:pPr>
      <w:widowControl/>
      <w:overflowPunct/>
      <w:autoSpaceDE/>
      <w:autoSpaceDN/>
      <w:spacing w:before="100" w:beforeAutospacing="1" w:after="100" w:afterAutospacing="1"/>
      <w:jc w:val="left"/>
    </w:pPr>
    <w:rPr>
      <w:rFonts w:ascii="Arial" w:eastAsia="新細明體" w:hAnsi="Arial" w:cs="Arial"/>
      <w:kern w:val="0"/>
      <w:sz w:val="12"/>
      <w:szCs w:val="12"/>
    </w:rPr>
  </w:style>
  <w:style w:type="paragraph" w:customStyle="1" w:styleId="font7">
    <w:name w:val="font7"/>
    <w:basedOn w:val="a6"/>
    <w:rsid w:val="0029202C"/>
    <w:pPr>
      <w:widowControl/>
      <w:overflowPunct/>
      <w:autoSpaceDE/>
      <w:autoSpaceDN/>
      <w:spacing w:before="100" w:beforeAutospacing="1" w:after="100" w:afterAutospacing="1"/>
      <w:jc w:val="left"/>
    </w:pPr>
    <w:rPr>
      <w:rFonts w:hAnsi="標楷體" w:hint="eastAsia"/>
      <w:kern w:val="0"/>
      <w:szCs w:val="32"/>
    </w:rPr>
  </w:style>
  <w:style w:type="paragraph" w:customStyle="1" w:styleId="font8">
    <w:name w:val="font8"/>
    <w:basedOn w:val="a6"/>
    <w:rsid w:val="0029202C"/>
    <w:pPr>
      <w:widowControl/>
      <w:overflowPunct/>
      <w:autoSpaceDE/>
      <w:autoSpaceDN/>
      <w:spacing w:before="100" w:beforeAutospacing="1" w:after="100" w:afterAutospacing="1"/>
      <w:jc w:val="left"/>
    </w:pPr>
    <w:rPr>
      <w:rFonts w:hAnsi="標楷體" w:hint="eastAsia"/>
      <w:kern w:val="0"/>
      <w:sz w:val="30"/>
      <w:szCs w:val="30"/>
    </w:rPr>
  </w:style>
  <w:style w:type="paragraph" w:customStyle="1" w:styleId="font9">
    <w:name w:val="font9"/>
    <w:basedOn w:val="a6"/>
    <w:rsid w:val="0029202C"/>
    <w:pPr>
      <w:widowControl/>
      <w:overflowPunct/>
      <w:autoSpaceDE/>
      <w:autoSpaceDN/>
      <w:spacing w:before="100" w:beforeAutospacing="1" w:after="100" w:afterAutospacing="1"/>
      <w:jc w:val="left"/>
    </w:pPr>
    <w:rPr>
      <w:rFonts w:ascii="Times New Roman" w:eastAsia="新細明體"/>
      <w:kern w:val="0"/>
      <w:szCs w:val="32"/>
    </w:rPr>
  </w:style>
  <w:style w:type="paragraph" w:customStyle="1" w:styleId="font10">
    <w:name w:val="font10"/>
    <w:basedOn w:val="a6"/>
    <w:rsid w:val="0029202C"/>
    <w:pPr>
      <w:widowControl/>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24">
    <w:name w:val="xl24"/>
    <w:basedOn w:val="a6"/>
    <w:rsid w:val="0029202C"/>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25">
    <w:name w:val="xl25"/>
    <w:basedOn w:val="a6"/>
    <w:rsid w:val="002920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6">
    <w:name w:val="xl26"/>
    <w:basedOn w:val="a6"/>
    <w:rsid w:val="002920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7">
    <w:name w:val="xl27"/>
    <w:basedOn w:val="a6"/>
    <w:rsid w:val="0029202C"/>
    <w:pPr>
      <w:widowControl/>
      <w:pBdr>
        <w:top w:val="single" w:sz="8"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8">
    <w:name w:val="xl28"/>
    <w:basedOn w:val="a6"/>
    <w:rsid w:val="0029202C"/>
    <w:pPr>
      <w:widowControl/>
      <w:pBdr>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9">
    <w:name w:val="xl29"/>
    <w:basedOn w:val="a6"/>
    <w:rsid w:val="0029202C"/>
    <w:pPr>
      <w:widowControl/>
      <w:pBdr>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0">
    <w:name w:val="xl30"/>
    <w:basedOn w:val="a6"/>
    <w:rsid w:val="0029202C"/>
    <w:pPr>
      <w:widowControl/>
      <w:pBdr>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1">
    <w:name w:val="xl31"/>
    <w:basedOn w:val="a6"/>
    <w:rsid w:val="0029202C"/>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2">
    <w:name w:val="xl32"/>
    <w:basedOn w:val="a6"/>
    <w:rsid w:val="0029202C"/>
    <w:pPr>
      <w:widowControl/>
      <w:pBdr>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3">
    <w:name w:val="xl33"/>
    <w:basedOn w:val="a6"/>
    <w:rsid w:val="0029202C"/>
    <w:pPr>
      <w:widowControl/>
      <w:pBdr>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4">
    <w:name w:val="xl34"/>
    <w:basedOn w:val="a6"/>
    <w:rsid w:val="0029202C"/>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35">
    <w:name w:val="xl35"/>
    <w:basedOn w:val="a6"/>
    <w:rsid w:val="0029202C"/>
    <w:pPr>
      <w:widowControl/>
      <w:pBdr>
        <w:top w:val="single" w:sz="4" w:space="0" w:color="auto"/>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6">
    <w:name w:val="xl36"/>
    <w:basedOn w:val="a6"/>
    <w:rsid w:val="0029202C"/>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7">
    <w:name w:val="xl37"/>
    <w:basedOn w:val="a6"/>
    <w:rsid w:val="0029202C"/>
    <w:pPr>
      <w:widowControl/>
      <w:pBdr>
        <w:lef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8">
    <w:name w:val="xl38"/>
    <w:basedOn w:val="a6"/>
    <w:rsid w:val="0029202C"/>
    <w:pPr>
      <w:widowControl/>
      <w:pBdr>
        <w:righ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9">
    <w:name w:val="xl39"/>
    <w:basedOn w:val="a6"/>
    <w:rsid w:val="0029202C"/>
    <w:pPr>
      <w:widowControl/>
      <w:pBdr>
        <w:top w:val="single" w:sz="4" w:space="0" w:color="auto"/>
        <w:left w:val="single" w:sz="8" w:space="0" w:color="auto"/>
        <w:bottom w:val="double" w:sz="6"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40">
    <w:name w:val="xl40"/>
    <w:basedOn w:val="a6"/>
    <w:rsid w:val="0029202C"/>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1">
    <w:name w:val="xl41"/>
    <w:basedOn w:val="a6"/>
    <w:rsid w:val="0029202C"/>
    <w:pPr>
      <w:widowControl/>
      <w:pBdr>
        <w:top w:val="single" w:sz="8" w:space="0" w:color="auto"/>
        <w:left w:val="single" w:sz="4" w:space="0" w:color="auto"/>
        <w:bottom w:val="single" w:sz="4" w:space="0" w:color="auto"/>
        <w:right w:val="single" w:sz="8"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2">
    <w:name w:val="xl42"/>
    <w:basedOn w:val="a6"/>
    <w:rsid w:val="0029202C"/>
    <w:pPr>
      <w:widowControl/>
      <w:pBdr>
        <w:top w:val="single" w:sz="4" w:space="0" w:color="auto"/>
        <w:left w:val="single" w:sz="4" w:space="0" w:color="auto"/>
        <w:bottom w:val="double" w:sz="6" w:space="0" w:color="auto"/>
        <w:right w:val="single" w:sz="8"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3">
    <w:name w:val="xl43"/>
    <w:basedOn w:val="a6"/>
    <w:rsid w:val="0029202C"/>
    <w:pPr>
      <w:widowControl/>
      <w:pBdr>
        <w:left w:val="single" w:sz="8" w:space="0" w:color="auto"/>
        <w:bottom w:val="single" w:sz="8" w:space="0" w:color="auto"/>
      </w:pBdr>
      <w:overflowPunct/>
      <w:autoSpaceDE/>
      <w:autoSpaceDN/>
      <w:spacing w:before="100" w:beforeAutospacing="1" w:after="100" w:afterAutospacing="1"/>
      <w:jc w:val="left"/>
    </w:pPr>
    <w:rPr>
      <w:rFonts w:hAnsi="標楷體" w:hint="eastAsia"/>
      <w:kern w:val="0"/>
      <w:sz w:val="30"/>
      <w:szCs w:val="30"/>
    </w:rPr>
  </w:style>
  <w:style w:type="paragraph" w:customStyle="1" w:styleId="xl44">
    <w:name w:val="xl44"/>
    <w:basedOn w:val="a6"/>
    <w:rsid w:val="0029202C"/>
    <w:pPr>
      <w:widowControl/>
      <w:pBdr>
        <w:bottom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5">
    <w:name w:val="xl45"/>
    <w:basedOn w:val="a6"/>
    <w:rsid w:val="0029202C"/>
    <w:pPr>
      <w:widowControl/>
      <w:pBdr>
        <w:bottom w:val="single" w:sz="8" w:space="0" w:color="auto"/>
        <w:right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6">
    <w:name w:val="xl46"/>
    <w:basedOn w:val="a6"/>
    <w:rsid w:val="0029202C"/>
    <w:pPr>
      <w:widowControl/>
      <w:pBdr>
        <w:top w:val="single" w:sz="8"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7">
    <w:name w:val="xl47"/>
    <w:basedOn w:val="a6"/>
    <w:rsid w:val="0029202C"/>
    <w:pPr>
      <w:widowControl/>
      <w:pBdr>
        <w:top w:val="single" w:sz="4" w:space="0" w:color="auto"/>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8">
    <w:name w:val="xl48"/>
    <w:basedOn w:val="a6"/>
    <w:rsid w:val="0029202C"/>
    <w:pPr>
      <w:widowControl/>
      <w:pBdr>
        <w:top w:val="single" w:sz="8"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9">
    <w:name w:val="xl49"/>
    <w:basedOn w:val="a6"/>
    <w:rsid w:val="0029202C"/>
    <w:pPr>
      <w:widowControl/>
      <w:pBdr>
        <w:top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50">
    <w:name w:val="xl50"/>
    <w:basedOn w:val="a6"/>
    <w:rsid w:val="0029202C"/>
    <w:pPr>
      <w:widowControl/>
      <w:pBdr>
        <w:top w:val="single" w:sz="8"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character" w:customStyle="1" w:styleId="15">
    <w:name w:val="純文字 字元1"/>
    <w:uiPriority w:val="99"/>
    <w:semiHidden/>
    <w:rsid w:val="0029202C"/>
    <w:rPr>
      <w:rFonts w:ascii="細明體" w:eastAsia="細明體" w:hAnsi="Courier New" w:cs="Courier New"/>
      <w:kern w:val="2"/>
      <w:sz w:val="24"/>
      <w:szCs w:val="24"/>
    </w:rPr>
  </w:style>
  <w:style w:type="paragraph" w:customStyle="1" w:styleId="16">
    <w:name w:val="字元 字元1 字元"/>
    <w:basedOn w:val="a6"/>
    <w:rsid w:val="0029202C"/>
    <w:pPr>
      <w:widowControl/>
      <w:overflowPunct/>
      <w:autoSpaceDE/>
      <w:autoSpaceDN/>
      <w:spacing w:after="160" w:line="240" w:lineRule="exact"/>
      <w:jc w:val="left"/>
    </w:pPr>
    <w:rPr>
      <w:rFonts w:ascii="Verdana" w:eastAsia="新細明體" w:hAnsi="Verdana"/>
      <w:kern w:val="0"/>
      <w:sz w:val="20"/>
      <w:lang w:eastAsia="en-US"/>
    </w:rPr>
  </w:style>
  <w:style w:type="character" w:customStyle="1" w:styleId="main-c91">
    <w:name w:val="main-c91"/>
    <w:rsid w:val="0029202C"/>
    <w:rPr>
      <w:rFonts w:ascii="Verdana" w:hAnsi="Verdana" w:hint="default"/>
      <w:color w:val="333333"/>
      <w:sz w:val="19"/>
      <w:szCs w:val="19"/>
    </w:rPr>
  </w:style>
  <w:style w:type="character" w:customStyle="1" w:styleId="newmidwordlarge1">
    <w:name w:val="new_mid_word_large1"/>
    <w:rsid w:val="0029202C"/>
    <w:rPr>
      <w:rFonts w:ascii="Arial" w:hAnsi="Arial" w:cs="Arial" w:hint="default"/>
      <w:strike w:val="0"/>
      <w:dstrike w:val="0"/>
      <w:color w:val="555555"/>
      <w:sz w:val="24"/>
      <w:szCs w:val="24"/>
      <w:u w:val="none"/>
      <w:effect w:val="none"/>
    </w:rPr>
  </w:style>
  <w:style w:type="paragraph" w:customStyle="1" w:styleId="afff9">
    <w:name w:val="主旨"/>
    <w:basedOn w:val="a6"/>
    <w:rsid w:val="0029202C"/>
    <w:pPr>
      <w:overflowPunct/>
      <w:autoSpaceDE/>
      <w:autoSpaceDN/>
      <w:snapToGrid w:val="0"/>
      <w:ind w:left="964" w:hanging="964"/>
      <w:jc w:val="left"/>
    </w:pPr>
    <w:rPr>
      <w:rFonts w:ascii="Times New Roman"/>
    </w:rPr>
  </w:style>
  <w:style w:type="paragraph" w:customStyle="1" w:styleId="141">
    <w:name w:val="表格內文(14行高)"/>
    <w:basedOn w:val="af7"/>
    <w:link w:val="142"/>
    <w:rsid w:val="0029202C"/>
    <w:pPr>
      <w:widowControl/>
      <w:overflowPunct/>
      <w:autoSpaceDE/>
      <w:autoSpaceDN/>
      <w:spacing w:line="280" w:lineRule="exact"/>
      <w:ind w:left="0" w:firstLineChars="0" w:firstLine="0"/>
      <w:jc w:val="left"/>
    </w:pPr>
    <w:rPr>
      <w:rFonts w:ascii="Times New Roman"/>
      <w:spacing w:val="-5"/>
      <w:kern w:val="0"/>
      <w:sz w:val="20"/>
      <w:lang w:val="x-none" w:eastAsia="x-none"/>
    </w:rPr>
  </w:style>
  <w:style w:type="character" w:customStyle="1" w:styleId="142">
    <w:name w:val="表格內文(14行高) 字元"/>
    <w:link w:val="141"/>
    <w:rsid w:val="0029202C"/>
    <w:rPr>
      <w:rFonts w:eastAsia="標楷體"/>
      <w:spacing w:val="-5"/>
      <w:lang w:val="x-none" w:eastAsia="x-none"/>
    </w:rPr>
  </w:style>
  <w:style w:type="character" w:customStyle="1" w:styleId="st">
    <w:name w:val="st"/>
    <w:rsid w:val="0029202C"/>
  </w:style>
  <w:style w:type="character" w:customStyle="1" w:styleId="gplus1">
    <w:name w:val="gplus1"/>
    <w:rsid w:val="0029202C"/>
    <w:rPr>
      <w:rFonts w:ascii="inherit" w:hAnsi="inherit" w:hint="default"/>
      <w:sz w:val="24"/>
      <w:szCs w:val="24"/>
      <w:bdr w:val="none" w:sz="0" w:space="0" w:color="auto" w:frame="1"/>
    </w:rPr>
  </w:style>
  <w:style w:type="paragraph" w:customStyle="1" w:styleId="afffa">
    <w:name w:val="標題（一）"/>
    <w:basedOn w:val="a6"/>
    <w:link w:val="17"/>
    <w:uiPriority w:val="99"/>
    <w:rsid w:val="0029202C"/>
    <w:pPr>
      <w:overflowPunct/>
      <w:autoSpaceDE/>
      <w:autoSpaceDN/>
      <w:spacing w:beforeLines="20" w:afterLines="20" w:line="400" w:lineRule="exact"/>
      <w:ind w:firstLineChars="200" w:firstLine="200"/>
    </w:pPr>
    <w:rPr>
      <w:rFonts w:ascii="Times New Roman"/>
      <w:b/>
      <w:bCs/>
      <w:sz w:val="28"/>
      <w:szCs w:val="28"/>
    </w:rPr>
  </w:style>
  <w:style w:type="character" w:customStyle="1" w:styleId="17">
    <w:name w:val="標題（一） 字元1"/>
    <w:link w:val="afffa"/>
    <w:uiPriority w:val="99"/>
    <w:rsid w:val="0029202C"/>
    <w:rPr>
      <w:rFonts w:eastAsia="標楷體"/>
      <w:b/>
      <w:bCs/>
      <w:kern w:val="2"/>
      <w:sz w:val="28"/>
      <w:szCs w:val="28"/>
    </w:rPr>
  </w:style>
  <w:style w:type="table" w:customStyle="1" w:styleId="411">
    <w:name w:val="表格格線411"/>
    <w:basedOn w:val="a8"/>
    <w:next w:val="af9"/>
    <w:uiPriority w:val="59"/>
    <w:rsid w:val="0029202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回復1"/>
    <w:basedOn w:val="a6"/>
    <w:link w:val="19"/>
    <w:qFormat/>
    <w:rsid w:val="0029202C"/>
    <w:pPr>
      <w:overflowPunct/>
      <w:autoSpaceDE/>
      <w:autoSpaceDN/>
      <w:spacing w:line="440" w:lineRule="exact"/>
      <w:ind w:leftChars="200" w:left="560"/>
      <w:jc w:val="left"/>
    </w:pPr>
    <w:rPr>
      <w:rFonts w:hAnsi="標楷體" w:cs="Helvetica"/>
      <w:bCs/>
      <w:color w:val="FF00FF"/>
      <w:kern w:val="0"/>
      <w:sz w:val="28"/>
      <w:szCs w:val="28"/>
    </w:rPr>
  </w:style>
  <w:style w:type="character" w:customStyle="1" w:styleId="19">
    <w:name w:val="回復1 字元"/>
    <w:link w:val="18"/>
    <w:rsid w:val="0029202C"/>
    <w:rPr>
      <w:rFonts w:ascii="標楷體" w:eastAsia="標楷體" w:hAnsi="標楷體" w:cs="Helvetica"/>
      <w:bCs/>
      <w:color w:val="FF00FF"/>
      <w:sz w:val="28"/>
      <w:szCs w:val="28"/>
    </w:rPr>
  </w:style>
  <w:style w:type="paragraph" w:customStyle="1" w:styleId="1211">
    <w:name w:val="字元 字元1 字元 字元 字元 字元 字元 字元2 字元 字元 字元1 字元 字元1"/>
    <w:basedOn w:val="a6"/>
    <w:semiHidden/>
    <w:rsid w:val="0029202C"/>
    <w:pPr>
      <w:widowControl/>
      <w:overflowPunct/>
      <w:autoSpaceDE/>
      <w:autoSpaceDN/>
      <w:spacing w:after="160" w:line="240" w:lineRule="exact"/>
      <w:jc w:val="left"/>
    </w:pPr>
    <w:rPr>
      <w:rFonts w:ascii="Tahoma" w:eastAsia="新細明體" w:hAnsi="Tahoma"/>
      <w:kern w:val="0"/>
      <w:sz w:val="20"/>
      <w:lang w:eastAsia="en-US"/>
    </w:rPr>
  </w:style>
  <w:style w:type="paragraph" w:customStyle="1" w:styleId="Standard">
    <w:name w:val="Standard"/>
    <w:rsid w:val="0029202C"/>
    <w:pPr>
      <w:widowControl w:val="0"/>
      <w:suppressAutoHyphens/>
      <w:autoSpaceDN w:val="0"/>
      <w:textAlignment w:val="baseline"/>
    </w:pPr>
    <w:rPr>
      <w:rFonts w:eastAsia="新細明體, PMingLiU"/>
      <w:kern w:val="3"/>
      <w:sz w:val="24"/>
      <w:szCs w:val="24"/>
    </w:rPr>
  </w:style>
  <w:style w:type="numbering" w:customStyle="1" w:styleId="WW8Num12">
    <w:name w:val="WW8Num12"/>
    <w:basedOn w:val="a9"/>
    <w:rsid w:val="0029202C"/>
    <w:pPr>
      <w:numPr>
        <w:numId w:val="10"/>
      </w:numPr>
    </w:pPr>
  </w:style>
  <w:style w:type="paragraph" w:styleId="afffb">
    <w:name w:val="Date"/>
    <w:basedOn w:val="a6"/>
    <w:next w:val="a6"/>
    <w:link w:val="afffc"/>
    <w:uiPriority w:val="99"/>
    <w:semiHidden/>
    <w:unhideWhenUsed/>
    <w:rsid w:val="0029202C"/>
    <w:pPr>
      <w:jc w:val="right"/>
    </w:pPr>
  </w:style>
  <w:style w:type="character" w:customStyle="1" w:styleId="afffc">
    <w:name w:val="日期 字元"/>
    <w:link w:val="afffb"/>
    <w:uiPriority w:val="99"/>
    <w:semiHidden/>
    <w:rsid w:val="0029202C"/>
    <w:rPr>
      <w:rFonts w:ascii="標楷體" w:eastAsia="標楷體"/>
      <w:kern w:val="2"/>
      <w:sz w:val="32"/>
    </w:rPr>
  </w:style>
  <w:style w:type="numbering" w:customStyle="1" w:styleId="WW8Num8">
    <w:name w:val="WW8Num8"/>
    <w:basedOn w:val="a9"/>
    <w:rsid w:val="0029202C"/>
    <w:pPr>
      <w:numPr>
        <w:numId w:val="11"/>
      </w:numPr>
    </w:pPr>
  </w:style>
  <w:style w:type="character" w:customStyle="1" w:styleId="pagedocname">
    <w:name w:val="page_docname"/>
    <w:rsid w:val="0029202C"/>
  </w:style>
  <w:style w:type="character" w:customStyle="1" w:styleId="small25">
    <w:name w:val="small25"/>
    <w:rsid w:val="0029202C"/>
    <w:rPr>
      <w:b w:val="0"/>
      <w:bCs w:val="0"/>
      <w:color w:val="777777"/>
      <w:sz w:val="16"/>
      <w:szCs w:val="16"/>
    </w:rPr>
  </w:style>
  <w:style w:type="paragraph" w:styleId="HTML1">
    <w:name w:val="HTML Address"/>
    <w:basedOn w:val="a6"/>
    <w:link w:val="HTML2"/>
    <w:uiPriority w:val="99"/>
    <w:semiHidden/>
    <w:unhideWhenUsed/>
    <w:rsid w:val="0029202C"/>
    <w:pPr>
      <w:widowControl/>
      <w:overflowPunct/>
      <w:autoSpaceDE/>
      <w:autoSpaceDN/>
      <w:jc w:val="left"/>
    </w:pPr>
    <w:rPr>
      <w:rFonts w:ascii="新細明體" w:eastAsia="新細明體" w:hAnsi="新細明體" w:cs="新細明體"/>
      <w:i/>
      <w:iCs/>
      <w:color w:val="373737"/>
      <w:kern w:val="0"/>
      <w:sz w:val="24"/>
      <w:szCs w:val="24"/>
    </w:rPr>
  </w:style>
  <w:style w:type="character" w:customStyle="1" w:styleId="HTML2">
    <w:name w:val="HTML 位址 字元"/>
    <w:link w:val="HTML1"/>
    <w:uiPriority w:val="99"/>
    <w:semiHidden/>
    <w:rsid w:val="0029202C"/>
    <w:rPr>
      <w:rFonts w:ascii="新細明體" w:hAnsi="新細明體" w:cs="新細明體"/>
      <w:i/>
      <w:iCs/>
      <w:color w:val="373737"/>
      <w:sz w:val="24"/>
      <w:szCs w:val="24"/>
    </w:rPr>
  </w:style>
  <w:style w:type="paragraph" w:customStyle="1" w:styleId="introduction">
    <w:name w:val="introduction"/>
    <w:basedOn w:val="a6"/>
    <w:rsid w:val="0029202C"/>
    <w:pPr>
      <w:widowControl/>
      <w:overflowPunct/>
      <w:autoSpaceDE/>
      <w:autoSpaceDN/>
      <w:spacing w:before="100" w:beforeAutospacing="1" w:after="100" w:afterAutospacing="1"/>
      <w:jc w:val="left"/>
    </w:pPr>
    <w:rPr>
      <w:rFonts w:ascii="新細明體" w:eastAsia="新細明體" w:hAnsi="新細明體" w:cs="新細明體"/>
      <w:color w:val="45629E"/>
      <w:kern w:val="0"/>
      <w:sz w:val="27"/>
      <w:szCs w:val="27"/>
    </w:rPr>
  </w:style>
  <w:style w:type="paragraph" w:customStyle="1" w:styleId="source">
    <w:name w:val="source"/>
    <w:basedOn w:val="a6"/>
    <w:rsid w:val="0029202C"/>
    <w:pPr>
      <w:widowControl/>
      <w:overflowPunct/>
      <w:autoSpaceDE/>
      <w:autoSpaceDN/>
      <w:spacing w:before="100" w:beforeAutospacing="1" w:after="100" w:afterAutospacing="1"/>
      <w:jc w:val="left"/>
    </w:pPr>
    <w:rPr>
      <w:rFonts w:ascii="新細明體" w:eastAsia="新細明體" w:hAnsi="新細明體" w:cs="新細明體"/>
      <w:color w:val="373737"/>
      <w:kern w:val="0"/>
      <w:sz w:val="23"/>
      <w:szCs w:val="23"/>
    </w:rPr>
  </w:style>
  <w:style w:type="character" w:customStyle="1" w:styleId="stemaillarge">
    <w:name w:val="st_email_large"/>
    <w:rsid w:val="0029202C"/>
  </w:style>
  <w:style w:type="character" w:customStyle="1" w:styleId="mgzsection2">
    <w:name w:val="mgzsection2"/>
    <w:rsid w:val="0029202C"/>
  </w:style>
  <w:style w:type="character" w:customStyle="1" w:styleId="text71">
    <w:name w:val="text71"/>
    <w:rsid w:val="0029202C"/>
    <w:rPr>
      <w:b w:val="0"/>
      <w:bCs w:val="0"/>
      <w:color w:val="3D5168"/>
      <w:sz w:val="24"/>
      <w:szCs w:val="24"/>
    </w:rPr>
  </w:style>
  <w:style w:type="paragraph" w:customStyle="1" w:styleId="p1">
    <w:name w:val="p1"/>
    <w:basedOn w:val="a6"/>
    <w:rsid w:val="0029202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p7">
    <w:name w:val="p7"/>
    <w:basedOn w:val="a6"/>
    <w:rsid w:val="0029202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p9">
    <w:name w:val="p9"/>
    <w:basedOn w:val="a6"/>
    <w:rsid w:val="0029202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fd">
    <w:name w:val="Title"/>
    <w:basedOn w:val="a6"/>
    <w:next w:val="a6"/>
    <w:link w:val="afffe"/>
    <w:uiPriority w:val="10"/>
    <w:qFormat/>
    <w:rsid w:val="0029202C"/>
    <w:pPr>
      <w:spacing w:before="240" w:after="60"/>
      <w:jc w:val="center"/>
      <w:outlineLvl w:val="0"/>
    </w:pPr>
    <w:rPr>
      <w:rFonts w:ascii="Cambria" w:eastAsia="新細明體" w:hAnsi="Cambria"/>
      <w:b/>
      <w:bCs/>
      <w:szCs w:val="32"/>
    </w:rPr>
  </w:style>
  <w:style w:type="character" w:customStyle="1" w:styleId="afffe">
    <w:name w:val="標題 字元"/>
    <w:link w:val="afffd"/>
    <w:uiPriority w:val="10"/>
    <w:rsid w:val="0029202C"/>
    <w:rPr>
      <w:rFonts w:ascii="Cambria" w:hAnsi="Cambria"/>
      <w:b/>
      <w:bCs/>
      <w:kern w:val="2"/>
      <w:sz w:val="32"/>
      <w:szCs w:val="32"/>
    </w:rPr>
  </w:style>
  <w:style w:type="character" w:customStyle="1" w:styleId="fdtitle">
    <w:name w:val="fdtitle"/>
    <w:basedOn w:val="a7"/>
    <w:rsid w:val="0089318E"/>
  </w:style>
  <w:style w:type="table" w:customStyle="1" w:styleId="110">
    <w:name w:val="純表格 11"/>
    <w:basedOn w:val="a8"/>
    <w:uiPriority w:val="41"/>
    <w:rsid w:val="0089318E"/>
    <w:rPr>
      <w:rFonts w:asciiTheme="minorHAnsi" w:eastAsiaTheme="minorEastAsia" w:hAnsiTheme="minorHAnsi" w:cstheme="minorBidi"/>
      <w:kern w:val="2"/>
      <w:sz w:val="24"/>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a8"/>
    <w:uiPriority w:val="41"/>
    <w:rsid w:val="0089318E"/>
    <w:rPr>
      <w:rFonts w:asciiTheme="minorHAnsi" w:eastAsiaTheme="minorEastAsia" w:hAnsiTheme="minorHAnsi" w:cstheme="minorBidi"/>
      <w:kern w:val="2"/>
      <w:sz w:val="24"/>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1a">
    <w:name w:val="無清單1"/>
    <w:next w:val="a9"/>
    <w:uiPriority w:val="99"/>
    <w:semiHidden/>
    <w:unhideWhenUsed/>
    <w:rsid w:val="0089318E"/>
  </w:style>
  <w:style w:type="character" w:customStyle="1" w:styleId="down1">
    <w:name w:val="down1"/>
    <w:rsid w:val="0089318E"/>
    <w:rPr>
      <w:color w:val="525252"/>
      <w:spacing w:val="15"/>
      <w:sz w:val="22"/>
      <w:szCs w:val="22"/>
    </w:rPr>
  </w:style>
  <w:style w:type="character" w:customStyle="1" w:styleId="font01">
    <w:name w:val="font01"/>
    <w:basedOn w:val="a7"/>
    <w:rsid w:val="0089318E"/>
  </w:style>
  <w:style w:type="character" w:customStyle="1" w:styleId="style21">
    <w:name w:val="style21"/>
    <w:rsid w:val="0089318E"/>
    <w:rPr>
      <w:b/>
      <w:bCs/>
      <w:color w:val="990033"/>
    </w:rPr>
  </w:style>
  <w:style w:type="paragraph" w:customStyle="1" w:styleId="middle">
    <w:name w:val="middle"/>
    <w:basedOn w:val="a6"/>
    <w:rsid w:val="0089318E"/>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table" w:customStyle="1" w:styleId="1b">
    <w:name w:val="表格格線1"/>
    <w:basedOn w:val="a8"/>
    <w:next w:val="af9"/>
    <w:uiPriority w:val="39"/>
    <w:rsid w:val="00893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無清單2"/>
    <w:next w:val="a9"/>
    <w:uiPriority w:val="99"/>
    <w:semiHidden/>
    <w:unhideWhenUsed/>
    <w:rsid w:val="0089318E"/>
  </w:style>
  <w:style w:type="table" w:customStyle="1" w:styleId="26">
    <w:name w:val="表格格線2"/>
    <w:basedOn w:val="a8"/>
    <w:next w:val="af9"/>
    <w:uiPriority w:val="59"/>
    <w:rsid w:val="00893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6"/>
    <w:rsid w:val="0089318E"/>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6">
    <w:name w:val="xl66"/>
    <w:basedOn w:val="a6"/>
    <w:rsid w:val="0089318E"/>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7">
    <w:name w:val="xl67"/>
    <w:basedOn w:val="a6"/>
    <w:rsid w:val="0089318E"/>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ff">
    <w:name w:val="Placeholder Text"/>
    <w:basedOn w:val="a7"/>
    <w:uiPriority w:val="99"/>
    <w:semiHidden/>
    <w:rsid w:val="0089318E"/>
    <w:rPr>
      <w:color w:val="808080"/>
    </w:rPr>
  </w:style>
  <w:style w:type="character" w:customStyle="1" w:styleId="ilfuvd">
    <w:name w:val="ilfuvd"/>
    <w:basedOn w:val="a7"/>
    <w:rsid w:val="008C5D56"/>
  </w:style>
  <w:style w:type="table" w:customStyle="1" w:styleId="33">
    <w:name w:val="表格格線3"/>
    <w:basedOn w:val="a8"/>
    <w:next w:val="af9"/>
    <w:uiPriority w:val="59"/>
    <w:rsid w:val="006F1DF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8"/>
    <w:next w:val="af9"/>
    <w:uiPriority w:val="59"/>
    <w:rsid w:val="006F1DF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8"/>
    <w:next w:val="af9"/>
    <w:uiPriority w:val="59"/>
    <w:rsid w:val="006F1DF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Medium Grid 1 Accent 6"/>
    <w:basedOn w:val="a8"/>
    <w:uiPriority w:val="67"/>
    <w:rsid w:val="006F1DFD"/>
    <w:rPr>
      <w:rFonts w:asciiTheme="minorHAnsi" w:eastAsiaTheme="minorEastAsia" w:hAnsiTheme="minorHAnsi" w:cstheme="minorBidi"/>
      <w:kern w:val="2"/>
      <w:sz w:val="24"/>
      <w:szCs w:val="22"/>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63">
    <w:name w:val="表格格線6"/>
    <w:basedOn w:val="a8"/>
    <w:next w:val="af9"/>
    <w:uiPriority w:val="59"/>
    <w:rsid w:val="006F1DF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格格線21"/>
    <w:basedOn w:val="a8"/>
    <w:next w:val="af9"/>
    <w:uiPriority w:val="59"/>
    <w:rsid w:val="006F1DF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格格線22"/>
    <w:basedOn w:val="a8"/>
    <w:next w:val="af9"/>
    <w:uiPriority w:val="59"/>
    <w:rsid w:val="006F1DF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格格線23"/>
    <w:basedOn w:val="a8"/>
    <w:next w:val="af9"/>
    <w:uiPriority w:val="59"/>
    <w:rsid w:val="006F1DF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32396">
      <w:bodyDiv w:val="1"/>
      <w:marLeft w:val="0"/>
      <w:marRight w:val="0"/>
      <w:marTop w:val="0"/>
      <w:marBottom w:val="0"/>
      <w:divBdr>
        <w:top w:val="none" w:sz="0" w:space="0" w:color="auto"/>
        <w:left w:val="none" w:sz="0" w:space="0" w:color="auto"/>
        <w:bottom w:val="none" w:sz="0" w:space="0" w:color="auto"/>
        <w:right w:val="none" w:sz="0" w:space="0" w:color="auto"/>
      </w:divBdr>
      <w:divsChild>
        <w:div w:id="1543328777">
          <w:marLeft w:val="0"/>
          <w:marRight w:val="0"/>
          <w:marTop w:val="0"/>
          <w:marBottom w:val="0"/>
          <w:divBdr>
            <w:top w:val="none" w:sz="0" w:space="0" w:color="auto"/>
            <w:left w:val="none" w:sz="0" w:space="0" w:color="auto"/>
            <w:bottom w:val="none" w:sz="0" w:space="0" w:color="auto"/>
            <w:right w:val="none" w:sz="0" w:space="0" w:color="auto"/>
          </w:divBdr>
          <w:divsChild>
            <w:div w:id="410739614">
              <w:marLeft w:val="0"/>
              <w:marRight w:val="0"/>
              <w:marTop w:val="0"/>
              <w:marBottom w:val="0"/>
              <w:divBdr>
                <w:top w:val="none" w:sz="0" w:space="0" w:color="auto"/>
                <w:left w:val="none" w:sz="0" w:space="0" w:color="auto"/>
                <w:bottom w:val="none" w:sz="0" w:space="0" w:color="auto"/>
                <w:right w:val="none" w:sz="0" w:space="0" w:color="auto"/>
              </w:divBdr>
              <w:divsChild>
                <w:div w:id="1829898318">
                  <w:marLeft w:val="0"/>
                  <w:marRight w:val="0"/>
                  <w:marTop w:val="0"/>
                  <w:marBottom w:val="0"/>
                  <w:divBdr>
                    <w:top w:val="none" w:sz="0" w:space="0" w:color="auto"/>
                    <w:left w:val="none" w:sz="0" w:space="0" w:color="auto"/>
                    <w:bottom w:val="none" w:sz="0" w:space="0" w:color="auto"/>
                    <w:right w:val="none" w:sz="0" w:space="0" w:color="auto"/>
                  </w:divBdr>
                  <w:divsChild>
                    <w:div w:id="1942955394">
                      <w:marLeft w:val="0"/>
                      <w:marRight w:val="0"/>
                      <w:marTop w:val="0"/>
                      <w:marBottom w:val="0"/>
                      <w:divBdr>
                        <w:top w:val="none" w:sz="0" w:space="0" w:color="auto"/>
                        <w:left w:val="none" w:sz="0" w:space="0" w:color="auto"/>
                        <w:bottom w:val="none" w:sz="0" w:space="0" w:color="auto"/>
                        <w:right w:val="none" w:sz="0" w:space="0" w:color="auto"/>
                      </w:divBdr>
                      <w:divsChild>
                        <w:div w:id="979457974">
                          <w:marLeft w:val="0"/>
                          <w:marRight w:val="0"/>
                          <w:marTop w:val="0"/>
                          <w:marBottom w:val="0"/>
                          <w:divBdr>
                            <w:top w:val="none" w:sz="0" w:space="0" w:color="auto"/>
                            <w:left w:val="none" w:sz="0" w:space="0" w:color="auto"/>
                            <w:bottom w:val="single" w:sz="6" w:space="0" w:color="E6E6E6"/>
                            <w:right w:val="none" w:sz="0" w:space="0" w:color="auto"/>
                          </w:divBdr>
                          <w:divsChild>
                            <w:div w:id="534856570">
                              <w:marLeft w:val="0"/>
                              <w:marRight w:val="0"/>
                              <w:marTop w:val="0"/>
                              <w:marBottom w:val="0"/>
                              <w:divBdr>
                                <w:top w:val="none" w:sz="0" w:space="0" w:color="auto"/>
                                <w:left w:val="none" w:sz="0" w:space="0" w:color="auto"/>
                                <w:bottom w:val="none" w:sz="0" w:space="0" w:color="auto"/>
                                <w:right w:val="none" w:sz="0" w:space="0" w:color="auto"/>
                              </w:divBdr>
                              <w:divsChild>
                                <w:div w:id="779451738">
                                  <w:marLeft w:val="0"/>
                                  <w:marRight w:val="0"/>
                                  <w:marTop w:val="0"/>
                                  <w:marBottom w:val="0"/>
                                  <w:divBdr>
                                    <w:top w:val="none" w:sz="0" w:space="0" w:color="auto"/>
                                    <w:left w:val="none" w:sz="0" w:space="0" w:color="auto"/>
                                    <w:bottom w:val="none" w:sz="0" w:space="0" w:color="auto"/>
                                    <w:right w:val="none" w:sz="0" w:space="0" w:color="auto"/>
                                  </w:divBdr>
                                  <w:divsChild>
                                    <w:div w:id="957613348">
                                      <w:marLeft w:val="0"/>
                                      <w:marRight w:val="0"/>
                                      <w:marTop w:val="0"/>
                                      <w:marBottom w:val="0"/>
                                      <w:divBdr>
                                        <w:top w:val="none" w:sz="0" w:space="0" w:color="auto"/>
                                        <w:left w:val="none" w:sz="0" w:space="0" w:color="auto"/>
                                        <w:bottom w:val="none" w:sz="0" w:space="0" w:color="auto"/>
                                        <w:right w:val="none" w:sz="0" w:space="0" w:color="auto"/>
                                      </w:divBdr>
                                      <w:divsChild>
                                        <w:div w:id="1288586456">
                                          <w:marLeft w:val="0"/>
                                          <w:marRight w:val="0"/>
                                          <w:marTop w:val="0"/>
                                          <w:marBottom w:val="0"/>
                                          <w:divBdr>
                                            <w:top w:val="none" w:sz="0" w:space="0" w:color="auto"/>
                                            <w:left w:val="none" w:sz="0" w:space="0" w:color="auto"/>
                                            <w:bottom w:val="none" w:sz="0" w:space="0" w:color="auto"/>
                                            <w:right w:val="none" w:sz="0" w:space="0" w:color="auto"/>
                                          </w:divBdr>
                                          <w:divsChild>
                                            <w:div w:id="1315602386">
                                              <w:marLeft w:val="0"/>
                                              <w:marRight w:val="0"/>
                                              <w:marTop w:val="0"/>
                                              <w:marBottom w:val="0"/>
                                              <w:divBdr>
                                                <w:top w:val="none" w:sz="0" w:space="0" w:color="auto"/>
                                                <w:left w:val="none" w:sz="0" w:space="0" w:color="auto"/>
                                                <w:bottom w:val="none" w:sz="0" w:space="0" w:color="auto"/>
                                                <w:right w:val="none" w:sz="0" w:space="0" w:color="auto"/>
                                              </w:divBdr>
                                              <w:divsChild>
                                                <w:div w:id="187330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490977">
      <w:bodyDiv w:val="1"/>
      <w:marLeft w:val="0"/>
      <w:marRight w:val="0"/>
      <w:marTop w:val="0"/>
      <w:marBottom w:val="0"/>
      <w:divBdr>
        <w:top w:val="none" w:sz="0" w:space="0" w:color="auto"/>
        <w:left w:val="none" w:sz="0" w:space="0" w:color="auto"/>
        <w:bottom w:val="none" w:sz="0" w:space="0" w:color="auto"/>
        <w:right w:val="none" w:sz="0" w:space="0" w:color="auto"/>
      </w:divBdr>
      <w:divsChild>
        <w:div w:id="101583332">
          <w:marLeft w:val="0"/>
          <w:marRight w:val="0"/>
          <w:marTop w:val="0"/>
          <w:marBottom w:val="0"/>
          <w:divBdr>
            <w:top w:val="none" w:sz="0" w:space="0" w:color="auto"/>
            <w:left w:val="none" w:sz="0" w:space="0" w:color="auto"/>
            <w:bottom w:val="none" w:sz="0" w:space="0" w:color="auto"/>
            <w:right w:val="none" w:sz="0" w:space="0" w:color="auto"/>
          </w:divBdr>
          <w:divsChild>
            <w:div w:id="145366602">
              <w:marLeft w:val="0"/>
              <w:marRight w:val="0"/>
              <w:marTop w:val="0"/>
              <w:marBottom w:val="0"/>
              <w:divBdr>
                <w:top w:val="none" w:sz="0" w:space="0" w:color="auto"/>
                <w:left w:val="none" w:sz="0" w:space="0" w:color="auto"/>
                <w:bottom w:val="none" w:sz="0" w:space="0" w:color="auto"/>
                <w:right w:val="none" w:sz="0" w:space="0" w:color="auto"/>
              </w:divBdr>
              <w:divsChild>
                <w:div w:id="338704555">
                  <w:marLeft w:val="1125"/>
                  <w:marRight w:val="1305"/>
                  <w:marTop w:val="0"/>
                  <w:marBottom w:val="0"/>
                  <w:divBdr>
                    <w:top w:val="none" w:sz="0" w:space="0" w:color="auto"/>
                    <w:left w:val="none" w:sz="0" w:space="0" w:color="auto"/>
                    <w:bottom w:val="none" w:sz="0" w:space="0" w:color="auto"/>
                    <w:right w:val="none" w:sz="0" w:space="0" w:color="auto"/>
                  </w:divBdr>
                  <w:divsChild>
                    <w:div w:id="879515548">
                      <w:marLeft w:val="9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71847432">
      <w:bodyDiv w:val="1"/>
      <w:marLeft w:val="0"/>
      <w:marRight w:val="0"/>
      <w:marTop w:val="0"/>
      <w:marBottom w:val="0"/>
      <w:divBdr>
        <w:top w:val="none" w:sz="0" w:space="0" w:color="auto"/>
        <w:left w:val="none" w:sz="0" w:space="0" w:color="auto"/>
        <w:bottom w:val="none" w:sz="0" w:space="0" w:color="auto"/>
        <w:right w:val="none" w:sz="0" w:space="0" w:color="auto"/>
      </w:divBdr>
      <w:divsChild>
        <w:div w:id="337848213">
          <w:marLeft w:val="432"/>
          <w:marRight w:val="0"/>
          <w:marTop w:val="115"/>
          <w:marBottom w:val="0"/>
          <w:divBdr>
            <w:top w:val="none" w:sz="0" w:space="0" w:color="auto"/>
            <w:left w:val="none" w:sz="0" w:space="0" w:color="auto"/>
            <w:bottom w:val="none" w:sz="0" w:space="0" w:color="auto"/>
            <w:right w:val="none" w:sz="0" w:space="0" w:color="auto"/>
          </w:divBdr>
        </w:div>
        <w:div w:id="1189682890">
          <w:marLeft w:val="432"/>
          <w:marRight w:val="0"/>
          <w:marTop w:val="115"/>
          <w:marBottom w:val="0"/>
          <w:divBdr>
            <w:top w:val="none" w:sz="0" w:space="0" w:color="auto"/>
            <w:left w:val="none" w:sz="0" w:space="0" w:color="auto"/>
            <w:bottom w:val="none" w:sz="0" w:space="0" w:color="auto"/>
            <w:right w:val="none" w:sz="0" w:space="0" w:color="auto"/>
          </w:divBdr>
        </w:div>
        <w:div w:id="2102405511">
          <w:marLeft w:val="432"/>
          <w:marRight w:val="0"/>
          <w:marTop w:val="115"/>
          <w:marBottom w:val="0"/>
          <w:divBdr>
            <w:top w:val="none" w:sz="0" w:space="0" w:color="auto"/>
            <w:left w:val="none" w:sz="0" w:space="0" w:color="auto"/>
            <w:bottom w:val="none" w:sz="0" w:space="0" w:color="auto"/>
            <w:right w:val="none" w:sz="0" w:space="0" w:color="auto"/>
          </w:divBdr>
        </w:div>
      </w:divsChild>
    </w:div>
    <w:div w:id="185680339">
      <w:bodyDiv w:val="1"/>
      <w:marLeft w:val="0"/>
      <w:marRight w:val="0"/>
      <w:marTop w:val="0"/>
      <w:marBottom w:val="0"/>
      <w:divBdr>
        <w:top w:val="none" w:sz="0" w:space="0" w:color="auto"/>
        <w:left w:val="none" w:sz="0" w:space="0" w:color="auto"/>
        <w:bottom w:val="none" w:sz="0" w:space="0" w:color="auto"/>
        <w:right w:val="none" w:sz="0" w:space="0" w:color="auto"/>
      </w:divBdr>
    </w:div>
    <w:div w:id="190607738">
      <w:bodyDiv w:val="1"/>
      <w:marLeft w:val="0"/>
      <w:marRight w:val="0"/>
      <w:marTop w:val="0"/>
      <w:marBottom w:val="0"/>
      <w:divBdr>
        <w:top w:val="none" w:sz="0" w:space="0" w:color="auto"/>
        <w:left w:val="none" w:sz="0" w:space="0" w:color="auto"/>
        <w:bottom w:val="none" w:sz="0" w:space="0" w:color="auto"/>
        <w:right w:val="none" w:sz="0" w:space="0" w:color="auto"/>
      </w:divBdr>
    </w:div>
    <w:div w:id="261845006">
      <w:bodyDiv w:val="1"/>
      <w:marLeft w:val="0"/>
      <w:marRight w:val="0"/>
      <w:marTop w:val="0"/>
      <w:marBottom w:val="0"/>
      <w:divBdr>
        <w:top w:val="none" w:sz="0" w:space="0" w:color="auto"/>
        <w:left w:val="none" w:sz="0" w:space="0" w:color="auto"/>
        <w:bottom w:val="none" w:sz="0" w:space="0" w:color="auto"/>
        <w:right w:val="none" w:sz="0" w:space="0" w:color="auto"/>
      </w:divBdr>
      <w:divsChild>
        <w:div w:id="1365206037">
          <w:marLeft w:val="0"/>
          <w:marRight w:val="0"/>
          <w:marTop w:val="0"/>
          <w:marBottom w:val="0"/>
          <w:divBdr>
            <w:top w:val="none" w:sz="0" w:space="0" w:color="auto"/>
            <w:left w:val="none" w:sz="0" w:space="0" w:color="auto"/>
            <w:bottom w:val="none" w:sz="0" w:space="0" w:color="auto"/>
            <w:right w:val="none" w:sz="0" w:space="0" w:color="auto"/>
          </w:divBdr>
          <w:divsChild>
            <w:div w:id="1355426804">
              <w:marLeft w:val="0"/>
              <w:marRight w:val="300"/>
              <w:marTop w:val="450"/>
              <w:marBottom w:val="0"/>
              <w:divBdr>
                <w:top w:val="none" w:sz="0" w:space="0" w:color="auto"/>
                <w:left w:val="none" w:sz="0" w:space="0" w:color="auto"/>
                <w:bottom w:val="none" w:sz="0" w:space="0" w:color="auto"/>
                <w:right w:val="none" w:sz="0" w:space="0" w:color="auto"/>
              </w:divBdr>
              <w:divsChild>
                <w:div w:id="881597861">
                  <w:marLeft w:val="0"/>
                  <w:marRight w:val="0"/>
                  <w:marTop w:val="0"/>
                  <w:marBottom w:val="0"/>
                  <w:divBdr>
                    <w:top w:val="none" w:sz="0" w:space="0" w:color="auto"/>
                    <w:left w:val="none" w:sz="0" w:space="0" w:color="auto"/>
                    <w:bottom w:val="none" w:sz="0" w:space="0" w:color="auto"/>
                    <w:right w:val="none" w:sz="0" w:space="0" w:color="auto"/>
                  </w:divBdr>
                  <w:divsChild>
                    <w:div w:id="46828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031164">
      <w:bodyDiv w:val="1"/>
      <w:marLeft w:val="0"/>
      <w:marRight w:val="0"/>
      <w:marTop w:val="0"/>
      <w:marBottom w:val="0"/>
      <w:divBdr>
        <w:top w:val="none" w:sz="0" w:space="0" w:color="auto"/>
        <w:left w:val="none" w:sz="0" w:space="0" w:color="auto"/>
        <w:bottom w:val="none" w:sz="0" w:space="0" w:color="auto"/>
        <w:right w:val="none" w:sz="0" w:space="0" w:color="auto"/>
      </w:divBdr>
      <w:divsChild>
        <w:div w:id="1153906292">
          <w:marLeft w:val="835"/>
          <w:marRight w:val="0"/>
          <w:marTop w:val="120"/>
          <w:marBottom w:val="0"/>
          <w:divBdr>
            <w:top w:val="none" w:sz="0" w:space="0" w:color="auto"/>
            <w:left w:val="none" w:sz="0" w:space="0" w:color="auto"/>
            <w:bottom w:val="none" w:sz="0" w:space="0" w:color="auto"/>
            <w:right w:val="none" w:sz="0" w:space="0" w:color="auto"/>
          </w:divBdr>
        </w:div>
      </w:divsChild>
    </w:div>
    <w:div w:id="335964772">
      <w:bodyDiv w:val="1"/>
      <w:marLeft w:val="0"/>
      <w:marRight w:val="0"/>
      <w:marTop w:val="0"/>
      <w:marBottom w:val="0"/>
      <w:divBdr>
        <w:top w:val="none" w:sz="0" w:space="0" w:color="auto"/>
        <w:left w:val="none" w:sz="0" w:space="0" w:color="auto"/>
        <w:bottom w:val="none" w:sz="0" w:space="0" w:color="auto"/>
        <w:right w:val="none" w:sz="0" w:space="0" w:color="auto"/>
      </w:divBdr>
    </w:div>
    <w:div w:id="339507127">
      <w:bodyDiv w:val="1"/>
      <w:marLeft w:val="0"/>
      <w:marRight w:val="0"/>
      <w:marTop w:val="0"/>
      <w:marBottom w:val="0"/>
      <w:divBdr>
        <w:top w:val="none" w:sz="0" w:space="0" w:color="auto"/>
        <w:left w:val="none" w:sz="0" w:space="0" w:color="auto"/>
        <w:bottom w:val="none" w:sz="0" w:space="0" w:color="auto"/>
        <w:right w:val="none" w:sz="0" w:space="0" w:color="auto"/>
      </w:divBdr>
      <w:divsChild>
        <w:div w:id="1733577904">
          <w:marLeft w:val="0"/>
          <w:marRight w:val="0"/>
          <w:marTop w:val="0"/>
          <w:marBottom w:val="0"/>
          <w:divBdr>
            <w:top w:val="none" w:sz="0" w:space="0" w:color="auto"/>
            <w:left w:val="none" w:sz="0" w:space="0" w:color="auto"/>
            <w:bottom w:val="none" w:sz="0" w:space="0" w:color="auto"/>
            <w:right w:val="none" w:sz="0" w:space="0" w:color="auto"/>
          </w:divBdr>
          <w:divsChild>
            <w:div w:id="1720741892">
              <w:marLeft w:val="0"/>
              <w:marRight w:val="0"/>
              <w:marTop w:val="0"/>
              <w:marBottom w:val="0"/>
              <w:divBdr>
                <w:top w:val="none" w:sz="0" w:space="0" w:color="auto"/>
                <w:left w:val="none" w:sz="0" w:space="0" w:color="auto"/>
                <w:bottom w:val="none" w:sz="0" w:space="0" w:color="auto"/>
                <w:right w:val="none" w:sz="0" w:space="0" w:color="auto"/>
              </w:divBdr>
              <w:divsChild>
                <w:div w:id="1221136948">
                  <w:marLeft w:val="0"/>
                  <w:marRight w:val="0"/>
                  <w:marTop w:val="0"/>
                  <w:marBottom w:val="0"/>
                  <w:divBdr>
                    <w:top w:val="none" w:sz="0" w:space="0" w:color="auto"/>
                    <w:left w:val="none" w:sz="0" w:space="0" w:color="auto"/>
                    <w:bottom w:val="none" w:sz="0" w:space="0" w:color="auto"/>
                    <w:right w:val="none" w:sz="0" w:space="0" w:color="auto"/>
                  </w:divBdr>
                  <w:divsChild>
                    <w:div w:id="527177885">
                      <w:marLeft w:val="0"/>
                      <w:marRight w:val="0"/>
                      <w:marTop w:val="0"/>
                      <w:marBottom w:val="0"/>
                      <w:divBdr>
                        <w:top w:val="none" w:sz="0" w:space="0" w:color="auto"/>
                        <w:left w:val="none" w:sz="0" w:space="0" w:color="auto"/>
                        <w:bottom w:val="none" w:sz="0" w:space="0" w:color="auto"/>
                        <w:right w:val="none" w:sz="0" w:space="0" w:color="auto"/>
                      </w:divBdr>
                      <w:divsChild>
                        <w:div w:id="501773147">
                          <w:marLeft w:val="0"/>
                          <w:marRight w:val="0"/>
                          <w:marTop w:val="0"/>
                          <w:marBottom w:val="0"/>
                          <w:divBdr>
                            <w:top w:val="none" w:sz="0" w:space="0" w:color="auto"/>
                            <w:left w:val="none" w:sz="0" w:space="0" w:color="auto"/>
                            <w:bottom w:val="none" w:sz="0" w:space="0" w:color="auto"/>
                            <w:right w:val="none" w:sz="0" w:space="0" w:color="auto"/>
                          </w:divBdr>
                          <w:divsChild>
                            <w:div w:id="2018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485650">
      <w:bodyDiv w:val="1"/>
      <w:marLeft w:val="0"/>
      <w:marRight w:val="0"/>
      <w:marTop w:val="0"/>
      <w:marBottom w:val="0"/>
      <w:divBdr>
        <w:top w:val="none" w:sz="0" w:space="0" w:color="auto"/>
        <w:left w:val="none" w:sz="0" w:space="0" w:color="auto"/>
        <w:bottom w:val="none" w:sz="0" w:space="0" w:color="auto"/>
        <w:right w:val="none" w:sz="0" w:space="0" w:color="auto"/>
      </w:divBdr>
    </w:div>
    <w:div w:id="367217074">
      <w:bodyDiv w:val="1"/>
      <w:marLeft w:val="0"/>
      <w:marRight w:val="0"/>
      <w:marTop w:val="0"/>
      <w:marBottom w:val="0"/>
      <w:divBdr>
        <w:top w:val="none" w:sz="0" w:space="0" w:color="auto"/>
        <w:left w:val="none" w:sz="0" w:space="0" w:color="auto"/>
        <w:bottom w:val="none" w:sz="0" w:space="0" w:color="auto"/>
        <w:right w:val="none" w:sz="0" w:space="0" w:color="auto"/>
      </w:divBdr>
    </w:div>
    <w:div w:id="376584358">
      <w:bodyDiv w:val="1"/>
      <w:marLeft w:val="0"/>
      <w:marRight w:val="0"/>
      <w:marTop w:val="0"/>
      <w:marBottom w:val="0"/>
      <w:divBdr>
        <w:top w:val="none" w:sz="0" w:space="0" w:color="auto"/>
        <w:left w:val="none" w:sz="0" w:space="0" w:color="auto"/>
        <w:bottom w:val="none" w:sz="0" w:space="0" w:color="auto"/>
        <w:right w:val="none" w:sz="0" w:space="0" w:color="auto"/>
      </w:divBdr>
      <w:divsChild>
        <w:div w:id="1674990205">
          <w:marLeft w:val="0"/>
          <w:marRight w:val="0"/>
          <w:marTop w:val="0"/>
          <w:marBottom w:val="0"/>
          <w:divBdr>
            <w:top w:val="none" w:sz="0" w:space="0" w:color="auto"/>
            <w:left w:val="none" w:sz="0" w:space="0" w:color="auto"/>
            <w:bottom w:val="none" w:sz="0" w:space="0" w:color="auto"/>
            <w:right w:val="none" w:sz="0" w:space="0" w:color="auto"/>
          </w:divBdr>
          <w:divsChild>
            <w:div w:id="1400636802">
              <w:marLeft w:val="0"/>
              <w:marRight w:val="0"/>
              <w:marTop w:val="0"/>
              <w:marBottom w:val="0"/>
              <w:divBdr>
                <w:top w:val="none" w:sz="0" w:space="0" w:color="auto"/>
                <w:left w:val="none" w:sz="0" w:space="0" w:color="auto"/>
                <w:bottom w:val="none" w:sz="0" w:space="0" w:color="auto"/>
                <w:right w:val="none" w:sz="0" w:space="0" w:color="auto"/>
              </w:divBdr>
              <w:divsChild>
                <w:div w:id="908804496">
                  <w:marLeft w:val="0"/>
                  <w:marRight w:val="0"/>
                  <w:marTop w:val="0"/>
                  <w:marBottom w:val="0"/>
                  <w:divBdr>
                    <w:top w:val="none" w:sz="0" w:space="0" w:color="auto"/>
                    <w:left w:val="none" w:sz="0" w:space="0" w:color="auto"/>
                    <w:bottom w:val="none" w:sz="0" w:space="0" w:color="auto"/>
                    <w:right w:val="none" w:sz="0" w:space="0" w:color="auto"/>
                  </w:divBdr>
                  <w:divsChild>
                    <w:div w:id="967315512">
                      <w:marLeft w:val="0"/>
                      <w:marRight w:val="0"/>
                      <w:marTop w:val="0"/>
                      <w:marBottom w:val="0"/>
                      <w:divBdr>
                        <w:top w:val="none" w:sz="0" w:space="0" w:color="auto"/>
                        <w:left w:val="none" w:sz="0" w:space="0" w:color="auto"/>
                        <w:bottom w:val="none" w:sz="0" w:space="0" w:color="auto"/>
                        <w:right w:val="none" w:sz="0" w:space="0" w:color="auto"/>
                      </w:divBdr>
                      <w:divsChild>
                        <w:div w:id="90560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793186">
      <w:bodyDiv w:val="1"/>
      <w:marLeft w:val="0"/>
      <w:marRight w:val="0"/>
      <w:marTop w:val="0"/>
      <w:marBottom w:val="0"/>
      <w:divBdr>
        <w:top w:val="none" w:sz="0" w:space="0" w:color="auto"/>
        <w:left w:val="none" w:sz="0" w:space="0" w:color="auto"/>
        <w:bottom w:val="none" w:sz="0" w:space="0" w:color="auto"/>
        <w:right w:val="none" w:sz="0" w:space="0" w:color="auto"/>
      </w:divBdr>
      <w:divsChild>
        <w:div w:id="14036551">
          <w:marLeft w:val="0"/>
          <w:marRight w:val="0"/>
          <w:marTop w:val="0"/>
          <w:marBottom w:val="0"/>
          <w:divBdr>
            <w:top w:val="none" w:sz="0" w:space="0" w:color="auto"/>
            <w:left w:val="none" w:sz="0" w:space="0" w:color="auto"/>
            <w:bottom w:val="none" w:sz="0" w:space="0" w:color="auto"/>
            <w:right w:val="none" w:sz="0" w:space="0" w:color="auto"/>
          </w:divBdr>
        </w:div>
        <w:div w:id="90400071">
          <w:marLeft w:val="0"/>
          <w:marRight w:val="0"/>
          <w:marTop w:val="0"/>
          <w:marBottom w:val="0"/>
          <w:divBdr>
            <w:top w:val="none" w:sz="0" w:space="0" w:color="auto"/>
            <w:left w:val="none" w:sz="0" w:space="0" w:color="auto"/>
            <w:bottom w:val="none" w:sz="0" w:space="0" w:color="auto"/>
            <w:right w:val="none" w:sz="0" w:space="0" w:color="auto"/>
          </w:divBdr>
        </w:div>
        <w:div w:id="500853641">
          <w:marLeft w:val="0"/>
          <w:marRight w:val="0"/>
          <w:marTop w:val="0"/>
          <w:marBottom w:val="0"/>
          <w:divBdr>
            <w:top w:val="none" w:sz="0" w:space="0" w:color="auto"/>
            <w:left w:val="none" w:sz="0" w:space="0" w:color="auto"/>
            <w:bottom w:val="none" w:sz="0" w:space="0" w:color="auto"/>
            <w:right w:val="none" w:sz="0" w:space="0" w:color="auto"/>
          </w:divBdr>
        </w:div>
        <w:div w:id="1153719855">
          <w:marLeft w:val="0"/>
          <w:marRight w:val="0"/>
          <w:marTop w:val="0"/>
          <w:marBottom w:val="0"/>
          <w:divBdr>
            <w:top w:val="none" w:sz="0" w:space="0" w:color="auto"/>
            <w:left w:val="none" w:sz="0" w:space="0" w:color="auto"/>
            <w:bottom w:val="none" w:sz="0" w:space="0" w:color="auto"/>
            <w:right w:val="none" w:sz="0" w:space="0" w:color="auto"/>
          </w:divBdr>
        </w:div>
        <w:div w:id="1858231651">
          <w:marLeft w:val="0"/>
          <w:marRight w:val="0"/>
          <w:marTop w:val="0"/>
          <w:marBottom w:val="0"/>
          <w:divBdr>
            <w:top w:val="none" w:sz="0" w:space="0" w:color="auto"/>
            <w:left w:val="none" w:sz="0" w:space="0" w:color="auto"/>
            <w:bottom w:val="none" w:sz="0" w:space="0" w:color="auto"/>
            <w:right w:val="none" w:sz="0" w:space="0" w:color="auto"/>
          </w:divBdr>
        </w:div>
      </w:divsChild>
    </w:div>
    <w:div w:id="405958638">
      <w:bodyDiv w:val="1"/>
      <w:marLeft w:val="0"/>
      <w:marRight w:val="0"/>
      <w:marTop w:val="0"/>
      <w:marBottom w:val="0"/>
      <w:divBdr>
        <w:top w:val="none" w:sz="0" w:space="0" w:color="auto"/>
        <w:left w:val="none" w:sz="0" w:space="0" w:color="auto"/>
        <w:bottom w:val="none" w:sz="0" w:space="0" w:color="auto"/>
        <w:right w:val="none" w:sz="0" w:space="0" w:color="auto"/>
      </w:divBdr>
      <w:divsChild>
        <w:div w:id="1588342780">
          <w:marLeft w:val="1267"/>
          <w:marRight w:val="0"/>
          <w:marTop w:val="40"/>
          <w:marBottom w:val="80"/>
          <w:divBdr>
            <w:top w:val="none" w:sz="0" w:space="0" w:color="auto"/>
            <w:left w:val="none" w:sz="0" w:space="0" w:color="auto"/>
            <w:bottom w:val="none" w:sz="0" w:space="0" w:color="auto"/>
            <w:right w:val="none" w:sz="0" w:space="0" w:color="auto"/>
          </w:divBdr>
        </w:div>
        <w:div w:id="1114666898">
          <w:marLeft w:val="1267"/>
          <w:marRight w:val="0"/>
          <w:marTop w:val="40"/>
          <w:marBottom w:val="80"/>
          <w:divBdr>
            <w:top w:val="none" w:sz="0" w:space="0" w:color="auto"/>
            <w:left w:val="none" w:sz="0" w:space="0" w:color="auto"/>
            <w:bottom w:val="none" w:sz="0" w:space="0" w:color="auto"/>
            <w:right w:val="none" w:sz="0" w:space="0" w:color="auto"/>
          </w:divBdr>
        </w:div>
        <w:div w:id="1978729037">
          <w:marLeft w:val="1469"/>
          <w:marRight w:val="0"/>
          <w:marTop w:val="40"/>
          <w:marBottom w:val="80"/>
          <w:divBdr>
            <w:top w:val="none" w:sz="0" w:space="0" w:color="auto"/>
            <w:left w:val="none" w:sz="0" w:space="0" w:color="auto"/>
            <w:bottom w:val="none" w:sz="0" w:space="0" w:color="auto"/>
            <w:right w:val="none" w:sz="0" w:space="0" w:color="auto"/>
          </w:divBdr>
        </w:div>
        <w:div w:id="398871640">
          <w:marLeft w:val="1181"/>
          <w:marRight w:val="0"/>
          <w:marTop w:val="40"/>
          <w:marBottom w:val="80"/>
          <w:divBdr>
            <w:top w:val="none" w:sz="0" w:space="0" w:color="auto"/>
            <w:left w:val="none" w:sz="0" w:space="0" w:color="auto"/>
            <w:bottom w:val="none" w:sz="0" w:space="0" w:color="auto"/>
            <w:right w:val="none" w:sz="0" w:space="0" w:color="auto"/>
          </w:divBdr>
        </w:div>
        <w:div w:id="841504231">
          <w:marLeft w:val="1181"/>
          <w:marRight w:val="0"/>
          <w:marTop w:val="40"/>
          <w:marBottom w:val="80"/>
          <w:divBdr>
            <w:top w:val="none" w:sz="0" w:space="0" w:color="auto"/>
            <w:left w:val="none" w:sz="0" w:space="0" w:color="auto"/>
            <w:bottom w:val="none" w:sz="0" w:space="0" w:color="auto"/>
            <w:right w:val="none" w:sz="0" w:space="0" w:color="auto"/>
          </w:divBdr>
        </w:div>
        <w:div w:id="1223059884">
          <w:marLeft w:val="1181"/>
          <w:marRight w:val="0"/>
          <w:marTop w:val="40"/>
          <w:marBottom w:val="80"/>
          <w:divBdr>
            <w:top w:val="none" w:sz="0" w:space="0" w:color="auto"/>
            <w:left w:val="none" w:sz="0" w:space="0" w:color="auto"/>
            <w:bottom w:val="none" w:sz="0" w:space="0" w:color="auto"/>
            <w:right w:val="none" w:sz="0" w:space="0" w:color="auto"/>
          </w:divBdr>
        </w:div>
      </w:divsChild>
    </w:div>
    <w:div w:id="435255595">
      <w:bodyDiv w:val="1"/>
      <w:marLeft w:val="0"/>
      <w:marRight w:val="0"/>
      <w:marTop w:val="0"/>
      <w:marBottom w:val="0"/>
      <w:divBdr>
        <w:top w:val="none" w:sz="0" w:space="0" w:color="auto"/>
        <w:left w:val="none" w:sz="0" w:space="0" w:color="auto"/>
        <w:bottom w:val="none" w:sz="0" w:space="0" w:color="auto"/>
        <w:right w:val="none" w:sz="0" w:space="0" w:color="auto"/>
      </w:divBdr>
      <w:divsChild>
        <w:div w:id="1471021540">
          <w:marLeft w:val="0"/>
          <w:marRight w:val="0"/>
          <w:marTop w:val="0"/>
          <w:marBottom w:val="0"/>
          <w:divBdr>
            <w:top w:val="none" w:sz="0" w:space="0" w:color="auto"/>
            <w:left w:val="none" w:sz="0" w:space="0" w:color="auto"/>
            <w:bottom w:val="none" w:sz="0" w:space="0" w:color="auto"/>
            <w:right w:val="none" w:sz="0" w:space="0" w:color="auto"/>
          </w:divBdr>
          <w:divsChild>
            <w:div w:id="1764302235">
              <w:marLeft w:val="0"/>
              <w:marRight w:val="0"/>
              <w:marTop w:val="0"/>
              <w:marBottom w:val="0"/>
              <w:divBdr>
                <w:top w:val="none" w:sz="0" w:space="0" w:color="auto"/>
                <w:left w:val="none" w:sz="0" w:space="0" w:color="auto"/>
                <w:bottom w:val="none" w:sz="0" w:space="0" w:color="auto"/>
                <w:right w:val="none" w:sz="0" w:space="0" w:color="auto"/>
              </w:divBdr>
              <w:divsChild>
                <w:div w:id="866455626">
                  <w:marLeft w:val="0"/>
                  <w:marRight w:val="0"/>
                  <w:marTop w:val="0"/>
                  <w:marBottom w:val="0"/>
                  <w:divBdr>
                    <w:top w:val="none" w:sz="0" w:space="0" w:color="auto"/>
                    <w:left w:val="none" w:sz="0" w:space="0" w:color="auto"/>
                    <w:bottom w:val="none" w:sz="0" w:space="0" w:color="auto"/>
                    <w:right w:val="none" w:sz="0" w:space="0" w:color="auto"/>
                  </w:divBdr>
                  <w:divsChild>
                    <w:div w:id="1554652573">
                      <w:marLeft w:val="0"/>
                      <w:marRight w:val="0"/>
                      <w:marTop w:val="0"/>
                      <w:marBottom w:val="0"/>
                      <w:divBdr>
                        <w:top w:val="none" w:sz="0" w:space="0" w:color="auto"/>
                        <w:left w:val="none" w:sz="0" w:space="0" w:color="auto"/>
                        <w:bottom w:val="none" w:sz="0" w:space="0" w:color="auto"/>
                        <w:right w:val="none" w:sz="0" w:space="0" w:color="auto"/>
                      </w:divBdr>
                      <w:divsChild>
                        <w:div w:id="1823153420">
                          <w:marLeft w:val="0"/>
                          <w:marRight w:val="0"/>
                          <w:marTop w:val="0"/>
                          <w:marBottom w:val="0"/>
                          <w:divBdr>
                            <w:top w:val="none" w:sz="0" w:space="0" w:color="auto"/>
                            <w:left w:val="none" w:sz="0" w:space="0" w:color="auto"/>
                            <w:bottom w:val="none" w:sz="0" w:space="0" w:color="auto"/>
                            <w:right w:val="none" w:sz="0" w:space="0" w:color="auto"/>
                          </w:divBdr>
                          <w:divsChild>
                            <w:div w:id="1549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854633">
      <w:bodyDiv w:val="1"/>
      <w:marLeft w:val="0"/>
      <w:marRight w:val="0"/>
      <w:marTop w:val="0"/>
      <w:marBottom w:val="0"/>
      <w:divBdr>
        <w:top w:val="none" w:sz="0" w:space="0" w:color="auto"/>
        <w:left w:val="none" w:sz="0" w:space="0" w:color="auto"/>
        <w:bottom w:val="none" w:sz="0" w:space="0" w:color="auto"/>
        <w:right w:val="none" w:sz="0" w:space="0" w:color="auto"/>
      </w:divBdr>
    </w:div>
    <w:div w:id="491024862">
      <w:bodyDiv w:val="1"/>
      <w:marLeft w:val="0"/>
      <w:marRight w:val="0"/>
      <w:marTop w:val="0"/>
      <w:marBottom w:val="0"/>
      <w:divBdr>
        <w:top w:val="none" w:sz="0" w:space="0" w:color="auto"/>
        <w:left w:val="none" w:sz="0" w:space="0" w:color="auto"/>
        <w:bottom w:val="none" w:sz="0" w:space="0" w:color="auto"/>
        <w:right w:val="none" w:sz="0" w:space="0" w:color="auto"/>
      </w:divBdr>
    </w:div>
    <w:div w:id="495149275">
      <w:bodyDiv w:val="1"/>
      <w:marLeft w:val="0"/>
      <w:marRight w:val="0"/>
      <w:marTop w:val="0"/>
      <w:marBottom w:val="0"/>
      <w:divBdr>
        <w:top w:val="none" w:sz="0" w:space="0" w:color="auto"/>
        <w:left w:val="none" w:sz="0" w:space="0" w:color="auto"/>
        <w:bottom w:val="none" w:sz="0" w:space="0" w:color="auto"/>
        <w:right w:val="none" w:sz="0" w:space="0" w:color="auto"/>
      </w:divBdr>
      <w:divsChild>
        <w:div w:id="228853578">
          <w:marLeft w:val="446"/>
          <w:marRight w:val="0"/>
          <w:marTop w:val="0"/>
          <w:marBottom w:val="0"/>
          <w:divBdr>
            <w:top w:val="none" w:sz="0" w:space="0" w:color="auto"/>
            <w:left w:val="none" w:sz="0" w:space="0" w:color="auto"/>
            <w:bottom w:val="none" w:sz="0" w:space="0" w:color="auto"/>
            <w:right w:val="none" w:sz="0" w:space="0" w:color="auto"/>
          </w:divBdr>
        </w:div>
        <w:div w:id="1571310325">
          <w:marLeft w:val="446"/>
          <w:marRight w:val="0"/>
          <w:marTop w:val="0"/>
          <w:marBottom w:val="0"/>
          <w:divBdr>
            <w:top w:val="none" w:sz="0" w:space="0" w:color="auto"/>
            <w:left w:val="none" w:sz="0" w:space="0" w:color="auto"/>
            <w:bottom w:val="none" w:sz="0" w:space="0" w:color="auto"/>
            <w:right w:val="none" w:sz="0" w:space="0" w:color="auto"/>
          </w:divBdr>
        </w:div>
      </w:divsChild>
    </w:div>
    <w:div w:id="566645762">
      <w:bodyDiv w:val="1"/>
      <w:marLeft w:val="0"/>
      <w:marRight w:val="0"/>
      <w:marTop w:val="0"/>
      <w:marBottom w:val="0"/>
      <w:divBdr>
        <w:top w:val="none" w:sz="0" w:space="0" w:color="auto"/>
        <w:left w:val="none" w:sz="0" w:space="0" w:color="auto"/>
        <w:bottom w:val="none" w:sz="0" w:space="0" w:color="auto"/>
        <w:right w:val="none" w:sz="0" w:space="0" w:color="auto"/>
      </w:divBdr>
    </w:div>
    <w:div w:id="580412117">
      <w:bodyDiv w:val="1"/>
      <w:marLeft w:val="0"/>
      <w:marRight w:val="0"/>
      <w:marTop w:val="0"/>
      <w:marBottom w:val="0"/>
      <w:divBdr>
        <w:top w:val="none" w:sz="0" w:space="0" w:color="auto"/>
        <w:left w:val="none" w:sz="0" w:space="0" w:color="auto"/>
        <w:bottom w:val="none" w:sz="0" w:space="0" w:color="auto"/>
        <w:right w:val="none" w:sz="0" w:space="0" w:color="auto"/>
      </w:divBdr>
      <w:divsChild>
        <w:div w:id="1087533452">
          <w:marLeft w:val="0"/>
          <w:marRight w:val="0"/>
          <w:marTop w:val="0"/>
          <w:marBottom w:val="0"/>
          <w:divBdr>
            <w:top w:val="none" w:sz="0" w:space="0" w:color="auto"/>
            <w:left w:val="none" w:sz="0" w:space="0" w:color="auto"/>
            <w:bottom w:val="none" w:sz="0" w:space="0" w:color="auto"/>
            <w:right w:val="none" w:sz="0" w:space="0" w:color="auto"/>
          </w:divBdr>
          <w:divsChild>
            <w:div w:id="544608065">
              <w:marLeft w:val="0"/>
              <w:marRight w:val="0"/>
              <w:marTop w:val="0"/>
              <w:marBottom w:val="0"/>
              <w:divBdr>
                <w:top w:val="none" w:sz="0" w:space="0" w:color="auto"/>
                <w:left w:val="single" w:sz="6" w:space="0" w:color="DAD7D7"/>
                <w:bottom w:val="none" w:sz="0" w:space="0" w:color="auto"/>
                <w:right w:val="single" w:sz="6" w:space="0" w:color="DAD7D7"/>
              </w:divBdr>
              <w:divsChild>
                <w:div w:id="1288665381">
                  <w:marLeft w:val="150"/>
                  <w:marRight w:val="0"/>
                  <w:marTop w:val="225"/>
                  <w:marBottom w:val="300"/>
                  <w:divBdr>
                    <w:top w:val="none" w:sz="0" w:space="0" w:color="auto"/>
                    <w:left w:val="none" w:sz="0" w:space="0" w:color="auto"/>
                    <w:bottom w:val="none" w:sz="0" w:space="0" w:color="auto"/>
                    <w:right w:val="none" w:sz="0" w:space="0" w:color="auto"/>
                  </w:divBdr>
                  <w:divsChild>
                    <w:div w:id="2033139625">
                      <w:marLeft w:val="450"/>
                      <w:marRight w:val="0"/>
                      <w:marTop w:val="0"/>
                      <w:marBottom w:val="0"/>
                      <w:divBdr>
                        <w:top w:val="none" w:sz="0" w:space="0" w:color="auto"/>
                        <w:left w:val="none" w:sz="0" w:space="0" w:color="auto"/>
                        <w:bottom w:val="none" w:sz="0" w:space="0" w:color="auto"/>
                        <w:right w:val="none" w:sz="0" w:space="0" w:color="auto"/>
                      </w:divBdr>
                      <w:divsChild>
                        <w:div w:id="1423915549">
                          <w:marLeft w:val="75"/>
                          <w:marRight w:val="0"/>
                          <w:marTop w:val="150"/>
                          <w:marBottom w:val="0"/>
                          <w:divBdr>
                            <w:top w:val="single" w:sz="6" w:space="15" w:color="D0CDCD"/>
                            <w:left w:val="single" w:sz="6" w:space="15" w:color="D0CDCD"/>
                            <w:bottom w:val="single" w:sz="6" w:space="15" w:color="D0CDCD"/>
                            <w:right w:val="single" w:sz="6" w:space="15" w:color="D0CDCD"/>
                          </w:divBdr>
                          <w:divsChild>
                            <w:div w:id="128473797">
                              <w:marLeft w:val="0"/>
                              <w:marRight w:val="0"/>
                              <w:marTop w:val="0"/>
                              <w:marBottom w:val="0"/>
                              <w:divBdr>
                                <w:top w:val="none" w:sz="0" w:space="0" w:color="auto"/>
                                <w:left w:val="none" w:sz="0" w:space="0" w:color="auto"/>
                                <w:bottom w:val="none" w:sz="0" w:space="0" w:color="auto"/>
                                <w:right w:val="none" w:sz="0" w:space="0" w:color="auto"/>
                              </w:divBdr>
                              <w:divsChild>
                                <w:div w:id="7553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002458">
      <w:bodyDiv w:val="1"/>
      <w:marLeft w:val="0"/>
      <w:marRight w:val="0"/>
      <w:marTop w:val="0"/>
      <w:marBottom w:val="0"/>
      <w:divBdr>
        <w:top w:val="none" w:sz="0" w:space="0" w:color="auto"/>
        <w:left w:val="none" w:sz="0" w:space="0" w:color="auto"/>
        <w:bottom w:val="none" w:sz="0" w:space="0" w:color="auto"/>
        <w:right w:val="none" w:sz="0" w:space="0" w:color="auto"/>
      </w:divBdr>
    </w:div>
    <w:div w:id="661005381">
      <w:bodyDiv w:val="1"/>
      <w:marLeft w:val="0"/>
      <w:marRight w:val="0"/>
      <w:marTop w:val="0"/>
      <w:marBottom w:val="0"/>
      <w:divBdr>
        <w:top w:val="none" w:sz="0" w:space="0" w:color="auto"/>
        <w:left w:val="none" w:sz="0" w:space="0" w:color="auto"/>
        <w:bottom w:val="none" w:sz="0" w:space="0" w:color="auto"/>
        <w:right w:val="none" w:sz="0" w:space="0" w:color="auto"/>
      </w:divBdr>
      <w:divsChild>
        <w:div w:id="1297686278">
          <w:marLeft w:val="0"/>
          <w:marRight w:val="0"/>
          <w:marTop w:val="0"/>
          <w:marBottom w:val="0"/>
          <w:divBdr>
            <w:top w:val="none" w:sz="0" w:space="0" w:color="auto"/>
            <w:left w:val="none" w:sz="0" w:space="0" w:color="auto"/>
            <w:bottom w:val="none" w:sz="0" w:space="0" w:color="auto"/>
            <w:right w:val="none" w:sz="0" w:space="0" w:color="auto"/>
          </w:divBdr>
        </w:div>
        <w:div w:id="1068840917">
          <w:marLeft w:val="0"/>
          <w:marRight w:val="0"/>
          <w:marTop w:val="0"/>
          <w:marBottom w:val="0"/>
          <w:divBdr>
            <w:top w:val="none" w:sz="0" w:space="0" w:color="auto"/>
            <w:left w:val="none" w:sz="0" w:space="0" w:color="auto"/>
            <w:bottom w:val="none" w:sz="0" w:space="0" w:color="auto"/>
            <w:right w:val="none" w:sz="0" w:space="0" w:color="auto"/>
          </w:divBdr>
        </w:div>
        <w:div w:id="1150635749">
          <w:marLeft w:val="0"/>
          <w:marRight w:val="0"/>
          <w:marTop w:val="0"/>
          <w:marBottom w:val="0"/>
          <w:divBdr>
            <w:top w:val="none" w:sz="0" w:space="0" w:color="auto"/>
            <w:left w:val="none" w:sz="0" w:space="0" w:color="auto"/>
            <w:bottom w:val="none" w:sz="0" w:space="0" w:color="auto"/>
            <w:right w:val="none" w:sz="0" w:space="0" w:color="auto"/>
          </w:divBdr>
          <w:divsChild>
            <w:div w:id="1027295028">
              <w:marLeft w:val="0"/>
              <w:marRight w:val="0"/>
              <w:marTop w:val="75"/>
              <w:marBottom w:val="100"/>
              <w:divBdr>
                <w:top w:val="none" w:sz="0" w:space="0" w:color="auto"/>
                <w:left w:val="none" w:sz="0" w:space="0" w:color="auto"/>
                <w:bottom w:val="none" w:sz="0" w:space="0" w:color="auto"/>
                <w:right w:val="none" w:sz="0" w:space="0" w:color="auto"/>
              </w:divBdr>
              <w:divsChild>
                <w:div w:id="1945992767">
                  <w:marLeft w:val="0"/>
                  <w:marRight w:val="0"/>
                  <w:marTop w:val="0"/>
                  <w:marBottom w:val="0"/>
                  <w:divBdr>
                    <w:top w:val="none" w:sz="0" w:space="0" w:color="auto"/>
                    <w:left w:val="none" w:sz="0" w:space="0" w:color="auto"/>
                    <w:bottom w:val="none" w:sz="0" w:space="0" w:color="auto"/>
                    <w:right w:val="none" w:sz="0" w:space="0" w:color="auto"/>
                  </w:divBdr>
                </w:div>
                <w:div w:id="19044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56305">
          <w:marLeft w:val="0"/>
          <w:marRight w:val="0"/>
          <w:marTop w:val="0"/>
          <w:marBottom w:val="0"/>
          <w:divBdr>
            <w:top w:val="none" w:sz="0" w:space="0" w:color="auto"/>
            <w:left w:val="none" w:sz="0" w:space="0" w:color="auto"/>
            <w:bottom w:val="none" w:sz="0" w:space="0" w:color="auto"/>
            <w:right w:val="none" w:sz="0" w:space="0" w:color="auto"/>
          </w:divBdr>
        </w:div>
        <w:div w:id="551116964">
          <w:marLeft w:val="0"/>
          <w:marRight w:val="0"/>
          <w:marTop w:val="0"/>
          <w:marBottom w:val="0"/>
          <w:divBdr>
            <w:top w:val="none" w:sz="0" w:space="0" w:color="auto"/>
            <w:left w:val="none" w:sz="0" w:space="0" w:color="auto"/>
            <w:bottom w:val="none" w:sz="0" w:space="0" w:color="auto"/>
            <w:right w:val="none" w:sz="0" w:space="0" w:color="auto"/>
          </w:divBdr>
          <w:divsChild>
            <w:div w:id="1565338124">
              <w:marLeft w:val="0"/>
              <w:marRight w:val="0"/>
              <w:marTop w:val="100"/>
              <w:marBottom w:val="100"/>
              <w:divBdr>
                <w:top w:val="none" w:sz="0" w:space="0" w:color="auto"/>
                <w:left w:val="none" w:sz="0" w:space="0" w:color="auto"/>
                <w:bottom w:val="none" w:sz="0" w:space="0" w:color="auto"/>
                <w:right w:val="none" w:sz="0" w:space="0" w:color="auto"/>
              </w:divBdr>
              <w:divsChild>
                <w:div w:id="47386396">
                  <w:marLeft w:val="0"/>
                  <w:marRight w:val="0"/>
                  <w:marTop w:val="0"/>
                  <w:marBottom w:val="0"/>
                  <w:divBdr>
                    <w:top w:val="none" w:sz="0" w:space="0" w:color="auto"/>
                    <w:left w:val="none" w:sz="0" w:space="0" w:color="auto"/>
                    <w:bottom w:val="none" w:sz="0" w:space="0" w:color="auto"/>
                    <w:right w:val="none" w:sz="0" w:space="0" w:color="auto"/>
                  </w:divBdr>
                </w:div>
                <w:div w:id="23946079">
                  <w:marLeft w:val="0"/>
                  <w:marRight w:val="0"/>
                  <w:marTop w:val="45"/>
                  <w:marBottom w:val="120"/>
                  <w:divBdr>
                    <w:top w:val="none" w:sz="0" w:space="0" w:color="auto"/>
                    <w:left w:val="none" w:sz="0" w:space="0" w:color="auto"/>
                    <w:bottom w:val="none" w:sz="0" w:space="0" w:color="auto"/>
                    <w:right w:val="none" w:sz="0" w:space="0" w:color="auto"/>
                  </w:divBdr>
                  <w:divsChild>
                    <w:div w:id="1692146466">
                      <w:marLeft w:val="0"/>
                      <w:marRight w:val="0"/>
                      <w:marTop w:val="0"/>
                      <w:marBottom w:val="120"/>
                      <w:divBdr>
                        <w:top w:val="single" w:sz="6" w:space="0" w:color="61ADEB"/>
                        <w:left w:val="single" w:sz="6" w:space="0" w:color="61ADEB"/>
                        <w:bottom w:val="single" w:sz="6" w:space="0" w:color="61ADEB"/>
                        <w:right w:val="single" w:sz="6" w:space="0" w:color="61ADEB"/>
                      </w:divBdr>
                      <w:divsChild>
                        <w:div w:id="1476147574">
                          <w:marLeft w:val="0"/>
                          <w:marRight w:val="0"/>
                          <w:marTop w:val="0"/>
                          <w:marBottom w:val="0"/>
                          <w:divBdr>
                            <w:top w:val="none" w:sz="0" w:space="0" w:color="auto"/>
                            <w:left w:val="none" w:sz="0" w:space="0" w:color="auto"/>
                            <w:bottom w:val="single" w:sz="6" w:space="4" w:color="4EA3E9"/>
                            <w:right w:val="none" w:sz="0" w:space="0" w:color="auto"/>
                          </w:divBdr>
                          <w:divsChild>
                            <w:div w:id="778987536">
                              <w:marLeft w:val="45"/>
                              <w:marRight w:val="45"/>
                              <w:marTop w:val="0"/>
                              <w:marBottom w:val="0"/>
                              <w:divBdr>
                                <w:top w:val="none" w:sz="0" w:space="0" w:color="auto"/>
                                <w:left w:val="none" w:sz="0" w:space="0" w:color="auto"/>
                                <w:bottom w:val="none" w:sz="0" w:space="0" w:color="auto"/>
                                <w:right w:val="none" w:sz="0" w:space="0" w:color="auto"/>
                              </w:divBdr>
                            </w:div>
                          </w:divsChild>
                        </w:div>
                        <w:div w:id="16633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022250">
      <w:bodyDiv w:val="1"/>
      <w:marLeft w:val="0"/>
      <w:marRight w:val="0"/>
      <w:marTop w:val="0"/>
      <w:marBottom w:val="0"/>
      <w:divBdr>
        <w:top w:val="none" w:sz="0" w:space="0" w:color="auto"/>
        <w:left w:val="none" w:sz="0" w:space="0" w:color="auto"/>
        <w:bottom w:val="none" w:sz="0" w:space="0" w:color="auto"/>
        <w:right w:val="none" w:sz="0" w:space="0" w:color="auto"/>
      </w:divBdr>
    </w:div>
    <w:div w:id="691567130">
      <w:bodyDiv w:val="1"/>
      <w:marLeft w:val="0"/>
      <w:marRight w:val="0"/>
      <w:marTop w:val="0"/>
      <w:marBottom w:val="0"/>
      <w:divBdr>
        <w:top w:val="none" w:sz="0" w:space="0" w:color="auto"/>
        <w:left w:val="none" w:sz="0" w:space="0" w:color="auto"/>
        <w:bottom w:val="none" w:sz="0" w:space="0" w:color="auto"/>
        <w:right w:val="none" w:sz="0" w:space="0" w:color="auto"/>
      </w:divBdr>
      <w:divsChild>
        <w:div w:id="1517185383">
          <w:marLeft w:val="0"/>
          <w:marRight w:val="0"/>
          <w:marTop w:val="0"/>
          <w:marBottom w:val="0"/>
          <w:divBdr>
            <w:top w:val="none" w:sz="0" w:space="0" w:color="auto"/>
            <w:left w:val="none" w:sz="0" w:space="0" w:color="auto"/>
            <w:bottom w:val="none" w:sz="0" w:space="0" w:color="auto"/>
            <w:right w:val="none" w:sz="0" w:space="0" w:color="auto"/>
          </w:divBdr>
          <w:divsChild>
            <w:div w:id="443498623">
              <w:marLeft w:val="0"/>
              <w:marRight w:val="0"/>
              <w:marTop w:val="100"/>
              <w:marBottom w:val="100"/>
              <w:divBdr>
                <w:top w:val="none" w:sz="0" w:space="0" w:color="auto"/>
                <w:left w:val="none" w:sz="0" w:space="0" w:color="auto"/>
                <w:bottom w:val="none" w:sz="0" w:space="0" w:color="auto"/>
                <w:right w:val="none" w:sz="0" w:space="0" w:color="auto"/>
              </w:divBdr>
              <w:divsChild>
                <w:div w:id="1844122382">
                  <w:marLeft w:val="0"/>
                  <w:marRight w:val="0"/>
                  <w:marTop w:val="0"/>
                  <w:marBottom w:val="0"/>
                  <w:divBdr>
                    <w:top w:val="none" w:sz="0" w:space="0" w:color="auto"/>
                    <w:left w:val="none" w:sz="0" w:space="0" w:color="auto"/>
                    <w:bottom w:val="none" w:sz="0" w:space="0" w:color="auto"/>
                    <w:right w:val="none" w:sz="0" w:space="0" w:color="auto"/>
                  </w:divBdr>
                  <w:divsChild>
                    <w:div w:id="2020111454">
                      <w:marLeft w:val="0"/>
                      <w:marRight w:val="0"/>
                      <w:marTop w:val="0"/>
                      <w:marBottom w:val="0"/>
                      <w:divBdr>
                        <w:top w:val="none" w:sz="0" w:space="0" w:color="auto"/>
                        <w:left w:val="none" w:sz="0" w:space="0" w:color="auto"/>
                        <w:bottom w:val="none" w:sz="0" w:space="0" w:color="auto"/>
                        <w:right w:val="none" w:sz="0" w:space="0" w:color="auto"/>
                      </w:divBdr>
                      <w:divsChild>
                        <w:div w:id="12550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956031">
      <w:bodyDiv w:val="1"/>
      <w:marLeft w:val="0"/>
      <w:marRight w:val="0"/>
      <w:marTop w:val="0"/>
      <w:marBottom w:val="0"/>
      <w:divBdr>
        <w:top w:val="none" w:sz="0" w:space="0" w:color="auto"/>
        <w:left w:val="none" w:sz="0" w:space="0" w:color="auto"/>
        <w:bottom w:val="none" w:sz="0" w:space="0" w:color="auto"/>
        <w:right w:val="none" w:sz="0" w:space="0" w:color="auto"/>
      </w:divBdr>
    </w:div>
    <w:div w:id="717047217">
      <w:bodyDiv w:val="1"/>
      <w:marLeft w:val="0"/>
      <w:marRight w:val="0"/>
      <w:marTop w:val="0"/>
      <w:marBottom w:val="0"/>
      <w:divBdr>
        <w:top w:val="none" w:sz="0" w:space="0" w:color="auto"/>
        <w:left w:val="none" w:sz="0" w:space="0" w:color="auto"/>
        <w:bottom w:val="none" w:sz="0" w:space="0" w:color="auto"/>
        <w:right w:val="none" w:sz="0" w:space="0" w:color="auto"/>
      </w:divBdr>
    </w:div>
    <w:div w:id="738747691">
      <w:bodyDiv w:val="1"/>
      <w:marLeft w:val="0"/>
      <w:marRight w:val="0"/>
      <w:marTop w:val="0"/>
      <w:marBottom w:val="0"/>
      <w:divBdr>
        <w:top w:val="none" w:sz="0" w:space="0" w:color="auto"/>
        <w:left w:val="none" w:sz="0" w:space="0" w:color="auto"/>
        <w:bottom w:val="none" w:sz="0" w:space="0" w:color="auto"/>
        <w:right w:val="none" w:sz="0" w:space="0" w:color="auto"/>
      </w:divBdr>
    </w:div>
    <w:div w:id="753891694">
      <w:bodyDiv w:val="1"/>
      <w:marLeft w:val="0"/>
      <w:marRight w:val="0"/>
      <w:marTop w:val="0"/>
      <w:marBottom w:val="0"/>
      <w:divBdr>
        <w:top w:val="none" w:sz="0" w:space="0" w:color="auto"/>
        <w:left w:val="none" w:sz="0" w:space="0" w:color="auto"/>
        <w:bottom w:val="none" w:sz="0" w:space="0" w:color="auto"/>
        <w:right w:val="none" w:sz="0" w:space="0" w:color="auto"/>
      </w:divBdr>
    </w:div>
    <w:div w:id="779493743">
      <w:bodyDiv w:val="1"/>
      <w:marLeft w:val="0"/>
      <w:marRight w:val="0"/>
      <w:marTop w:val="0"/>
      <w:marBottom w:val="0"/>
      <w:divBdr>
        <w:top w:val="none" w:sz="0" w:space="0" w:color="auto"/>
        <w:left w:val="none" w:sz="0" w:space="0" w:color="auto"/>
        <w:bottom w:val="none" w:sz="0" w:space="0" w:color="auto"/>
        <w:right w:val="none" w:sz="0" w:space="0" w:color="auto"/>
      </w:divBdr>
      <w:divsChild>
        <w:div w:id="664935470">
          <w:marLeft w:val="0"/>
          <w:marRight w:val="0"/>
          <w:marTop w:val="0"/>
          <w:marBottom w:val="0"/>
          <w:divBdr>
            <w:top w:val="none" w:sz="0" w:space="0" w:color="auto"/>
            <w:left w:val="none" w:sz="0" w:space="0" w:color="auto"/>
            <w:bottom w:val="none" w:sz="0" w:space="0" w:color="auto"/>
            <w:right w:val="none" w:sz="0" w:space="0" w:color="auto"/>
          </w:divBdr>
          <w:divsChild>
            <w:div w:id="1236818888">
              <w:marLeft w:val="0"/>
              <w:marRight w:val="0"/>
              <w:marTop w:val="0"/>
              <w:marBottom w:val="0"/>
              <w:divBdr>
                <w:top w:val="none" w:sz="0" w:space="0" w:color="auto"/>
                <w:left w:val="none" w:sz="0" w:space="0" w:color="auto"/>
                <w:bottom w:val="none" w:sz="0" w:space="0" w:color="auto"/>
                <w:right w:val="none" w:sz="0" w:space="0" w:color="auto"/>
              </w:divBdr>
              <w:divsChild>
                <w:div w:id="5986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931627">
      <w:bodyDiv w:val="1"/>
      <w:marLeft w:val="0"/>
      <w:marRight w:val="0"/>
      <w:marTop w:val="0"/>
      <w:marBottom w:val="0"/>
      <w:divBdr>
        <w:top w:val="none" w:sz="0" w:space="0" w:color="auto"/>
        <w:left w:val="none" w:sz="0" w:space="0" w:color="auto"/>
        <w:bottom w:val="none" w:sz="0" w:space="0" w:color="auto"/>
        <w:right w:val="none" w:sz="0" w:space="0" w:color="auto"/>
      </w:divBdr>
      <w:divsChild>
        <w:div w:id="619607663">
          <w:marLeft w:val="0"/>
          <w:marRight w:val="0"/>
          <w:marTop w:val="0"/>
          <w:marBottom w:val="0"/>
          <w:divBdr>
            <w:top w:val="none" w:sz="0" w:space="0" w:color="auto"/>
            <w:left w:val="none" w:sz="0" w:space="0" w:color="auto"/>
            <w:bottom w:val="none" w:sz="0" w:space="0" w:color="auto"/>
            <w:right w:val="none" w:sz="0" w:space="0" w:color="auto"/>
          </w:divBdr>
          <w:divsChild>
            <w:div w:id="1859350977">
              <w:marLeft w:val="0"/>
              <w:marRight w:val="0"/>
              <w:marTop w:val="100"/>
              <w:marBottom w:val="100"/>
              <w:divBdr>
                <w:top w:val="none" w:sz="0" w:space="0" w:color="auto"/>
                <w:left w:val="none" w:sz="0" w:space="0" w:color="auto"/>
                <w:bottom w:val="none" w:sz="0" w:space="0" w:color="auto"/>
                <w:right w:val="none" w:sz="0" w:space="0" w:color="auto"/>
              </w:divBdr>
              <w:divsChild>
                <w:div w:id="189488461">
                  <w:marLeft w:val="0"/>
                  <w:marRight w:val="0"/>
                  <w:marTop w:val="45"/>
                  <w:marBottom w:val="120"/>
                  <w:divBdr>
                    <w:top w:val="none" w:sz="0" w:space="0" w:color="auto"/>
                    <w:left w:val="none" w:sz="0" w:space="0" w:color="auto"/>
                    <w:bottom w:val="none" w:sz="0" w:space="0" w:color="auto"/>
                    <w:right w:val="none" w:sz="0" w:space="0" w:color="auto"/>
                  </w:divBdr>
                  <w:divsChild>
                    <w:div w:id="1532065010">
                      <w:marLeft w:val="0"/>
                      <w:marRight w:val="0"/>
                      <w:marTop w:val="0"/>
                      <w:marBottom w:val="0"/>
                      <w:divBdr>
                        <w:top w:val="none" w:sz="0" w:space="0" w:color="auto"/>
                        <w:left w:val="none" w:sz="0" w:space="0" w:color="auto"/>
                        <w:bottom w:val="none" w:sz="0" w:space="0" w:color="auto"/>
                        <w:right w:val="none" w:sz="0" w:space="0" w:color="auto"/>
                      </w:divBdr>
                      <w:divsChild>
                        <w:div w:id="924530531">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40580077">
      <w:bodyDiv w:val="1"/>
      <w:marLeft w:val="0"/>
      <w:marRight w:val="0"/>
      <w:marTop w:val="0"/>
      <w:marBottom w:val="0"/>
      <w:divBdr>
        <w:top w:val="none" w:sz="0" w:space="0" w:color="auto"/>
        <w:left w:val="none" w:sz="0" w:space="0" w:color="auto"/>
        <w:bottom w:val="none" w:sz="0" w:space="0" w:color="auto"/>
        <w:right w:val="none" w:sz="0" w:space="0" w:color="auto"/>
      </w:divBdr>
      <w:divsChild>
        <w:div w:id="13266873">
          <w:marLeft w:val="547"/>
          <w:marRight w:val="0"/>
          <w:marTop w:val="154"/>
          <w:marBottom w:val="0"/>
          <w:divBdr>
            <w:top w:val="none" w:sz="0" w:space="0" w:color="auto"/>
            <w:left w:val="none" w:sz="0" w:space="0" w:color="auto"/>
            <w:bottom w:val="none" w:sz="0" w:space="0" w:color="auto"/>
            <w:right w:val="none" w:sz="0" w:space="0" w:color="auto"/>
          </w:divBdr>
        </w:div>
        <w:div w:id="573123191">
          <w:marLeft w:val="547"/>
          <w:marRight w:val="0"/>
          <w:marTop w:val="154"/>
          <w:marBottom w:val="0"/>
          <w:divBdr>
            <w:top w:val="none" w:sz="0" w:space="0" w:color="auto"/>
            <w:left w:val="none" w:sz="0" w:space="0" w:color="auto"/>
            <w:bottom w:val="none" w:sz="0" w:space="0" w:color="auto"/>
            <w:right w:val="none" w:sz="0" w:space="0" w:color="auto"/>
          </w:divBdr>
        </w:div>
        <w:div w:id="588346765">
          <w:marLeft w:val="547"/>
          <w:marRight w:val="0"/>
          <w:marTop w:val="154"/>
          <w:marBottom w:val="0"/>
          <w:divBdr>
            <w:top w:val="none" w:sz="0" w:space="0" w:color="auto"/>
            <w:left w:val="none" w:sz="0" w:space="0" w:color="auto"/>
            <w:bottom w:val="none" w:sz="0" w:space="0" w:color="auto"/>
            <w:right w:val="none" w:sz="0" w:space="0" w:color="auto"/>
          </w:divBdr>
        </w:div>
      </w:divsChild>
    </w:div>
    <w:div w:id="978798730">
      <w:bodyDiv w:val="1"/>
      <w:marLeft w:val="0"/>
      <w:marRight w:val="0"/>
      <w:marTop w:val="0"/>
      <w:marBottom w:val="0"/>
      <w:divBdr>
        <w:top w:val="none" w:sz="0" w:space="0" w:color="auto"/>
        <w:left w:val="none" w:sz="0" w:space="0" w:color="auto"/>
        <w:bottom w:val="none" w:sz="0" w:space="0" w:color="auto"/>
        <w:right w:val="none" w:sz="0" w:space="0" w:color="auto"/>
      </w:divBdr>
      <w:divsChild>
        <w:div w:id="1467817387">
          <w:marLeft w:val="835"/>
          <w:marRight w:val="0"/>
          <w:marTop w:val="120"/>
          <w:marBottom w:val="0"/>
          <w:divBdr>
            <w:top w:val="none" w:sz="0" w:space="0" w:color="auto"/>
            <w:left w:val="none" w:sz="0" w:space="0" w:color="auto"/>
            <w:bottom w:val="none" w:sz="0" w:space="0" w:color="auto"/>
            <w:right w:val="none" w:sz="0" w:space="0" w:color="auto"/>
          </w:divBdr>
        </w:div>
      </w:divsChild>
    </w:div>
    <w:div w:id="1042243734">
      <w:bodyDiv w:val="1"/>
      <w:marLeft w:val="0"/>
      <w:marRight w:val="0"/>
      <w:marTop w:val="0"/>
      <w:marBottom w:val="0"/>
      <w:divBdr>
        <w:top w:val="none" w:sz="0" w:space="0" w:color="auto"/>
        <w:left w:val="none" w:sz="0" w:space="0" w:color="auto"/>
        <w:bottom w:val="none" w:sz="0" w:space="0" w:color="auto"/>
        <w:right w:val="none" w:sz="0" w:space="0" w:color="auto"/>
      </w:divBdr>
    </w:div>
    <w:div w:id="1088424123">
      <w:bodyDiv w:val="1"/>
      <w:marLeft w:val="0"/>
      <w:marRight w:val="0"/>
      <w:marTop w:val="0"/>
      <w:marBottom w:val="0"/>
      <w:divBdr>
        <w:top w:val="none" w:sz="0" w:space="0" w:color="auto"/>
        <w:left w:val="none" w:sz="0" w:space="0" w:color="auto"/>
        <w:bottom w:val="none" w:sz="0" w:space="0" w:color="auto"/>
        <w:right w:val="none" w:sz="0" w:space="0" w:color="auto"/>
      </w:divBdr>
    </w:div>
    <w:div w:id="1091120989">
      <w:bodyDiv w:val="1"/>
      <w:marLeft w:val="0"/>
      <w:marRight w:val="0"/>
      <w:marTop w:val="0"/>
      <w:marBottom w:val="0"/>
      <w:divBdr>
        <w:top w:val="none" w:sz="0" w:space="0" w:color="auto"/>
        <w:left w:val="none" w:sz="0" w:space="0" w:color="auto"/>
        <w:bottom w:val="none" w:sz="0" w:space="0" w:color="auto"/>
        <w:right w:val="none" w:sz="0" w:space="0" w:color="auto"/>
      </w:divBdr>
      <w:divsChild>
        <w:div w:id="195773763">
          <w:marLeft w:val="2520"/>
          <w:marRight w:val="0"/>
          <w:marTop w:val="91"/>
          <w:marBottom w:val="0"/>
          <w:divBdr>
            <w:top w:val="none" w:sz="0" w:space="0" w:color="auto"/>
            <w:left w:val="none" w:sz="0" w:space="0" w:color="auto"/>
            <w:bottom w:val="none" w:sz="0" w:space="0" w:color="auto"/>
            <w:right w:val="none" w:sz="0" w:space="0" w:color="auto"/>
          </w:divBdr>
        </w:div>
        <w:div w:id="324893197">
          <w:marLeft w:val="2520"/>
          <w:marRight w:val="0"/>
          <w:marTop w:val="91"/>
          <w:marBottom w:val="0"/>
          <w:divBdr>
            <w:top w:val="none" w:sz="0" w:space="0" w:color="auto"/>
            <w:left w:val="none" w:sz="0" w:space="0" w:color="auto"/>
            <w:bottom w:val="none" w:sz="0" w:space="0" w:color="auto"/>
            <w:right w:val="none" w:sz="0" w:space="0" w:color="auto"/>
          </w:divBdr>
        </w:div>
        <w:div w:id="458761645">
          <w:marLeft w:val="1800"/>
          <w:marRight w:val="0"/>
          <w:marTop w:val="106"/>
          <w:marBottom w:val="0"/>
          <w:divBdr>
            <w:top w:val="none" w:sz="0" w:space="0" w:color="auto"/>
            <w:left w:val="none" w:sz="0" w:space="0" w:color="auto"/>
            <w:bottom w:val="none" w:sz="0" w:space="0" w:color="auto"/>
            <w:right w:val="none" w:sz="0" w:space="0" w:color="auto"/>
          </w:divBdr>
        </w:div>
        <w:div w:id="461776915">
          <w:marLeft w:val="2520"/>
          <w:marRight w:val="0"/>
          <w:marTop w:val="91"/>
          <w:marBottom w:val="0"/>
          <w:divBdr>
            <w:top w:val="none" w:sz="0" w:space="0" w:color="auto"/>
            <w:left w:val="none" w:sz="0" w:space="0" w:color="auto"/>
            <w:bottom w:val="none" w:sz="0" w:space="0" w:color="auto"/>
            <w:right w:val="none" w:sz="0" w:space="0" w:color="auto"/>
          </w:divBdr>
        </w:div>
        <w:div w:id="471367665">
          <w:marLeft w:val="2520"/>
          <w:marRight w:val="0"/>
          <w:marTop w:val="91"/>
          <w:marBottom w:val="0"/>
          <w:divBdr>
            <w:top w:val="none" w:sz="0" w:space="0" w:color="auto"/>
            <w:left w:val="none" w:sz="0" w:space="0" w:color="auto"/>
            <w:bottom w:val="none" w:sz="0" w:space="0" w:color="auto"/>
            <w:right w:val="none" w:sz="0" w:space="0" w:color="auto"/>
          </w:divBdr>
        </w:div>
        <w:div w:id="1182279360">
          <w:marLeft w:val="2520"/>
          <w:marRight w:val="0"/>
          <w:marTop w:val="91"/>
          <w:marBottom w:val="0"/>
          <w:divBdr>
            <w:top w:val="none" w:sz="0" w:space="0" w:color="auto"/>
            <w:left w:val="none" w:sz="0" w:space="0" w:color="auto"/>
            <w:bottom w:val="none" w:sz="0" w:space="0" w:color="auto"/>
            <w:right w:val="none" w:sz="0" w:space="0" w:color="auto"/>
          </w:divBdr>
        </w:div>
        <w:div w:id="1467626579">
          <w:marLeft w:val="2520"/>
          <w:marRight w:val="0"/>
          <w:marTop w:val="91"/>
          <w:marBottom w:val="0"/>
          <w:divBdr>
            <w:top w:val="none" w:sz="0" w:space="0" w:color="auto"/>
            <w:left w:val="none" w:sz="0" w:space="0" w:color="auto"/>
            <w:bottom w:val="none" w:sz="0" w:space="0" w:color="auto"/>
            <w:right w:val="none" w:sz="0" w:space="0" w:color="auto"/>
          </w:divBdr>
        </w:div>
        <w:div w:id="1766219662">
          <w:marLeft w:val="1166"/>
          <w:marRight w:val="0"/>
          <w:marTop w:val="125"/>
          <w:marBottom w:val="0"/>
          <w:divBdr>
            <w:top w:val="none" w:sz="0" w:space="0" w:color="auto"/>
            <w:left w:val="none" w:sz="0" w:space="0" w:color="auto"/>
            <w:bottom w:val="none" w:sz="0" w:space="0" w:color="auto"/>
            <w:right w:val="none" w:sz="0" w:space="0" w:color="auto"/>
          </w:divBdr>
        </w:div>
      </w:divsChild>
    </w:div>
    <w:div w:id="1132210424">
      <w:bodyDiv w:val="1"/>
      <w:marLeft w:val="0"/>
      <w:marRight w:val="0"/>
      <w:marTop w:val="0"/>
      <w:marBottom w:val="0"/>
      <w:divBdr>
        <w:top w:val="none" w:sz="0" w:space="0" w:color="auto"/>
        <w:left w:val="none" w:sz="0" w:space="0" w:color="auto"/>
        <w:bottom w:val="none" w:sz="0" w:space="0" w:color="auto"/>
        <w:right w:val="none" w:sz="0" w:space="0" w:color="auto"/>
      </w:divBdr>
    </w:div>
    <w:div w:id="1133517657">
      <w:bodyDiv w:val="1"/>
      <w:marLeft w:val="0"/>
      <w:marRight w:val="0"/>
      <w:marTop w:val="0"/>
      <w:marBottom w:val="0"/>
      <w:divBdr>
        <w:top w:val="none" w:sz="0" w:space="0" w:color="auto"/>
        <w:left w:val="none" w:sz="0" w:space="0" w:color="auto"/>
        <w:bottom w:val="none" w:sz="0" w:space="0" w:color="auto"/>
        <w:right w:val="none" w:sz="0" w:space="0" w:color="auto"/>
      </w:divBdr>
      <w:divsChild>
        <w:div w:id="1276519111">
          <w:marLeft w:val="0"/>
          <w:marRight w:val="0"/>
          <w:marTop w:val="0"/>
          <w:marBottom w:val="0"/>
          <w:divBdr>
            <w:top w:val="none" w:sz="0" w:space="0" w:color="auto"/>
            <w:left w:val="none" w:sz="0" w:space="0" w:color="auto"/>
            <w:bottom w:val="none" w:sz="0" w:space="0" w:color="auto"/>
            <w:right w:val="none" w:sz="0" w:space="0" w:color="auto"/>
          </w:divBdr>
          <w:divsChild>
            <w:div w:id="1159422261">
              <w:marLeft w:val="0"/>
              <w:marRight w:val="0"/>
              <w:marTop w:val="100"/>
              <w:marBottom w:val="100"/>
              <w:divBdr>
                <w:top w:val="none" w:sz="0" w:space="0" w:color="auto"/>
                <w:left w:val="none" w:sz="0" w:space="0" w:color="auto"/>
                <w:bottom w:val="none" w:sz="0" w:space="0" w:color="auto"/>
                <w:right w:val="none" w:sz="0" w:space="0" w:color="auto"/>
              </w:divBdr>
              <w:divsChild>
                <w:div w:id="445857745">
                  <w:marLeft w:val="0"/>
                  <w:marRight w:val="0"/>
                  <w:marTop w:val="45"/>
                  <w:marBottom w:val="120"/>
                  <w:divBdr>
                    <w:top w:val="none" w:sz="0" w:space="0" w:color="auto"/>
                    <w:left w:val="none" w:sz="0" w:space="0" w:color="auto"/>
                    <w:bottom w:val="none" w:sz="0" w:space="0" w:color="auto"/>
                    <w:right w:val="none" w:sz="0" w:space="0" w:color="auto"/>
                  </w:divBdr>
                  <w:divsChild>
                    <w:div w:id="1624923583">
                      <w:marLeft w:val="0"/>
                      <w:marRight w:val="0"/>
                      <w:marTop w:val="0"/>
                      <w:marBottom w:val="0"/>
                      <w:divBdr>
                        <w:top w:val="none" w:sz="0" w:space="0" w:color="auto"/>
                        <w:left w:val="none" w:sz="0" w:space="0" w:color="auto"/>
                        <w:bottom w:val="none" w:sz="0" w:space="0" w:color="auto"/>
                        <w:right w:val="none" w:sz="0" w:space="0" w:color="auto"/>
                      </w:divBdr>
                      <w:divsChild>
                        <w:div w:id="182769731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02982446">
      <w:bodyDiv w:val="1"/>
      <w:marLeft w:val="0"/>
      <w:marRight w:val="0"/>
      <w:marTop w:val="0"/>
      <w:marBottom w:val="0"/>
      <w:divBdr>
        <w:top w:val="none" w:sz="0" w:space="0" w:color="auto"/>
        <w:left w:val="none" w:sz="0" w:space="0" w:color="auto"/>
        <w:bottom w:val="none" w:sz="0" w:space="0" w:color="auto"/>
        <w:right w:val="none" w:sz="0" w:space="0" w:color="auto"/>
      </w:divBdr>
      <w:divsChild>
        <w:div w:id="403650432">
          <w:marLeft w:val="432"/>
          <w:marRight w:val="0"/>
          <w:marTop w:val="115"/>
          <w:marBottom w:val="0"/>
          <w:divBdr>
            <w:top w:val="none" w:sz="0" w:space="0" w:color="auto"/>
            <w:left w:val="none" w:sz="0" w:space="0" w:color="auto"/>
            <w:bottom w:val="none" w:sz="0" w:space="0" w:color="auto"/>
            <w:right w:val="none" w:sz="0" w:space="0" w:color="auto"/>
          </w:divBdr>
        </w:div>
      </w:divsChild>
    </w:div>
    <w:div w:id="1243685359">
      <w:bodyDiv w:val="1"/>
      <w:marLeft w:val="0"/>
      <w:marRight w:val="0"/>
      <w:marTop w:val="0"/>
      <w:marBottom w:val="0"/>
      <w:divBdr>
        <w:top w:val="none" w:sz="0" w:space="0" w:color="auto"/>
        <w:left w:val="none" w:sz="0" w:space="0" w:color="auto"/>
        <w:bottom w:val="none" w:sz="0" w:space="0" w:color="auto"/>
        <w:right w:val="none" w:sz="0" w:space="0" w:color="auto"/>
      </w:divBdr>
      <w:divsChild>
        <w:div w:id="510686962">
          <w:marLeft w:val="835"/>
          <w:marRight w:val="0"/>
          <w:marTop w:val="120"/>
          <w:marBottom w:val="0"/>
          <w:divBdr>
            <w:top w:val="none" w:sz="0" w:space="0" w:color="auto"/>
            <w:left w:val="none" w:sz="0" w:space="0" w:color="auto"/>
            <w:bottom w:val="none" w:sz="0" w:space="0" w:color="auto"/>
            <w:right w:val="none" w:sz="0" w:space="0" w:color="auto"/>
          </w:divBdr>
        </w:div>
      </w:divsChild>
    </w:div>
    <w:div w:id="1247228365">
      <w:bodyDiv w:val="1"/>
      <w:marLeft w:val="0"/>
      <w:marRight w:val="0"/>
      <w:marTop w:val="0"/>
      <w:marBottom w:val="0"/>
      <w:divBdr>
        <w:top w:val="none" w:sz="0" w:space="0" w:color="auto"/>
        <w:left w:val="none" w:sz="0" w:space="0" w:color="auto"/>
        <w:bottom w:val="none" w:sz="0" w:space="0" w:color="auto"/>
        <w:right w:val="none" w:sz="0" w:space="0" w:color="auto"/>
      </w:divBdr>
    </w:div>
    <w:div w:id="1259481363">
      <w:bodyDiv w:val="1"/>
      <w:marLeft w:val="0"/>
      <w:marRight w:val="0"/>
      <w:marTop w:val="0"/>
      <w:marBottom w:val="0"/>
      <w:divBdr>
        <w:top w:val="none" w:sz="0" w:space="0" w:color="auto"/>
        <w:left w:val="none" w:sz="0" w:space="0" w:color="auto"/>
        <w:bottom w:val="none" w:sz="0" w:space="0" w:color="auto"/>
        <w:right w:val="none" w:sz="0" w:space="0" w:color="auto"/>
      </w:divBdr>
    </w:div>
    <w:div w:id="1367292947">
      <w:bodyDiv w:val="1"/>
      <w:marLeft w:val="0"/>
      <w:marRight w:val="0"/>
      <w:marTop w:val="0"/>
      <w:marBottom w:val="0"/>
      <w:divBdr>
        <w:top w:val="none" w:sz="0" w:space="0" w:color="auto"/>
        <w:left w:val="none" w:sz="0" w:space="0" w:color="auto"/>
        <w:bottom w:val="none" w:sz="0" w:space="0" w:color="auto"/>
        <w:right w:val="none" w:sz="0" w:space="0" w:color="auto"/>
      </w:divBdr>
    </w:div>
    <w:div w:id="1388383440">
      <w:bodyDiv w:val="1"/>
      <w:marLeft w:val="0"/>
      <w:marRight w:val="0"/>
      <w:marTop w:val="0"/>
      <w:marBottom w:val="0"/>
      <w:divBdr>
        <w:top w:val="none" w:sz="0" w:space="0" w:color="auto"/>
        <w:left w:val="none" w:sz="0" w:space="0" w:color="auto"/>
        <w:bottom w:val="none" w:sz="0" w:space="0" w:color="auto"/>
        <w:right w:val="none" w:sz="0" w:space="0" w:color="auto"/>
      </w:divBdr>
      <w:divsChild>
        <w:div w:id="1059017257">
          <w:marLeft w:val="648"/>
          <w:marRight w:val="0"/>
          <w:marTop w:val="160"/>
          <w:marBottom w:val="0"/>
          <w:divBdr>
            <w:top w:val="none" w:sz="0" w:space="0" w:color="auto"/>
            <w:left w:val="none" w:sz="0" w:space="0" w:color="auto"/>
            <w:bottom w:val="none" w:sz="0" w:space="0" w:color="auto"/>
            <w:right w:val="none" w:sz="0" w:space="0" w:color="auto"/>
          </w:divBdr>
        </w:div>
        <w:div w:id="1154297123">
          <w:marLeft w:val="648"/>
          <w:marRight w:val="0"/>
          <w:marTop w:val="160"/>
          <w:marBottom w:val="0"/>
          <w:divBdr>
            <w:top w:val="none" w:sz="0" w:space="0" w:color="auto"/>
            <w:left w:val="none" w:sz="0" w:space="0" w:color="auto"/>
            <w:bottom w:val="none" w:sz="0" w:space="0" w:color="auto"/>
            <w:right w:val="none" w:sz="0" w:space="0" w:color="auto"/>
          </w:divBdr>
        </w:div>
        <w:div w:id="1362631237">
          <w:marLeft w:val="648"/>
          <w:marRight w:val="0"/>
          <w:marTop w:val="160"/>
          <w:marBottom w:val="0"/>
          <w:divBdr>
            <w:top w:val="none" w:sz="0" w:space="0" w:color="auto"/>
            <w:left w:val="none" w:sz="0" w:space="0" w:color="auto"/>
            <w:bottom w:val="none" w:sz="0" w:space="0" w:color="auto"/>
            <w:right w:val="none" w:sz="0" w:space="0" w:color="auto"/>
          </w:divBdr>
        </w:div>
      </w:divsChild>
    </w:div>
    <w:div w:id="1404644517">
      <w:bodyDiv w:val="1"/>
      <w:marLeft w:val="0"/>
      <w:marRight w:val="0"/>
      <w:marTop w:val="0"/>
      <w:marBottom w:val="0"/>
      <w:divBdr>
        <w:top w:val="none" w:sz="0" w:space="0" w:color="auto"/>
        <w:left w:val="none" w:sz="0" w:space="0" w:color="auto"/>
        <w:bottom w:val="none" w:sz="0" w:space="0" w:color="auto"/>
        <w:right w:val="none" w:sz="0" w:space="0" w:color="auto"/>
      </w:divBdr>
    </w:div>
    <w:div w:id="1435439934">
      <w:bodyDiv w:val="1"/>
      <w:marLeft w:val="0"/>
      <w:marRight w:val="0"/>
      <w:marTop w:val="0"/>
      <w:marBottom w:val="0"/>
      <w:divBdr>
        <w:top w:val="none" w:sz="0" w:space="0" w:color="auto"/>
        <w:left w:val="none" w:sz="0" w:space="0" w:color="auto"/>
        <w:bottom w:val="none" w:sz="0" w:space="0" w:color="auto"/>
        <w:right w:val="none" w:sz="0" w:space="0" w:color="auto"/>
      </w:divBdr>
    </w:div>
    <w:div w:id="1451589224">
      <w:bodyDiv w:val="1"/>
      <w:marLeft w:val="0"/>
      <w:marRight w:val="0"/>
      <w:marTop w:val="0"/>
      <w:marBottom w:val="0"/>
      <w:divBdr>
        <w:top w:val="none" w:sz="0" w:space="0" w:color="auto"/>
        <w:left w:val="none" w:sz="0" w:space="0" w:color="auto"/>
        <w:bottom w:val="none" w:sz="0" w:space="0" w:color="auto"/>
        <w:right w:val="none" w:sz="0" w:space="0" w:color="auto"/>
      </w:divBdr>
      <w:divsChild>
        <w:div w:id="416944205">
          <w:marLeft w:val="0"/>
          <w:marRight w:val="0"/>
          <w:marTop w:val="0"/>
          <w:marBottom w:val="0"/>
          <w:divBdr>
            <w:top w:val="none" w:sz="0" w:space="0" w:color="auto"/>
            <w:left w:val="none" w:sz="0" w:space="0" w:color="auto"/>
            <w:bottom w:val="none" w:sz="0" w:space="0" w:color="auto"/>
            <w:right w:val="none" w:sz="0" w:space="0" w:color="auto"/>
          </w:divBdr>
          <w:divsChild>
            <w:div w:id="354884243">
              <w:marLeft w:val="0"/>
              <w:marRight w:val="0"/>
              <w:marTop w:val="100"/>
              <w:marBottom w:val="100"/>
              <w:divBdr>
                <w:top w:val="none" w:sz="0" w:space="0" w:color="auto"/>
                <w:left w:val="none" w:sz="0" w:space="0" w:color="auto"/>
                <w:bottom w:val="none" w:sz="0" w:space="0" w:color="auto"/>
                <w:right w:val="none" w:sz="0" w:space="0" w:color="auto"/>
              </w:divBdr>
              <w:divsChild>
                <w:div w:id="311452576">
                  <w:marLeft w:val="0"/>
                  <w:marRight w:val="0"/>
                  <w:marTop w:val="45"/>
                  <w:marBottom w:val="120"/>
                  <w:divBdr>
                    <w:top w:val="none" w:sz="0" w:space="0" w:color="auto"/>
                    <w:left w:val="none" w:sz="0" w:space="0" w:color="auto"/>
                    <w:bottom w:val="none" w:sz="0" w:space="0" w:color="auto"/>
                    <w:right w:val="none" w:sz="0" w:space="0" w:color="auto"/>
                  </w:divBdr>
                  <w:divsChild>
                    <w:div w:id="1052003781">
                      <w:marLeft w:val="0"/>
                      <w:marRight w:val="0"/>
                      <w:marTop w:val="0"/>
                      <w:marBottom w:val="0"/>
                      <w:divBdr>
                        <w:top w:val="none" w:sz="0" w:space="0" w:color="auto"/>
                        <w:left w:val="none" w:sz="0" w:space="0" w:color="auto"/>
                        <w:bottom w:val="none" w:sz="0" w:space="0" w:color="auto"/>
                        <w:right w:val="none" w:sz="0" w:space="0" w:color="auto"/>
                      </w:divBdr>
                      <w:divsChild>
                        <w:div w:id="70575855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98811044">
      <w:bodyDiv w:val="1"/>
      <w:marLeft w:val="0"/>
      <w:marRight w:val="0"/>
      <w:marTop w:val="0"/>
      <w:marBottom w:val="0"/>
      <w:divBdr>
        <w:top w:val="none" w:sz="0" w:space="0" w:color="auto"/>
        <w:left w:val="none" w:sz="0" w:space="0" w:color="auto"/>
        <w:bottom w:val="none" w:sz="0" w:space="0" w:color="auto"/>
        <w:right w:val="none" w:sz="0" w:space="0" w:color="auto"/>
      </w:divBdr>
      <w:divsChild>
        <w:div w:id="1051882263">
          <w:marLeft w:val="0"/>
          <w:marRight w:val="0"/>
          <w:marTop w:val="0"/>
          <w:marBottom w:val="0"/>
          <w:divBdr>
            <w:top w:val="none" w:sz="0" w:space="0" w:color="auto"/>
            <w:left w:val="none" w:sz="0" w:space="0" w:color="auto"/>
            <w:bottom w:val="none" w:sz="0" w:space="0" w:color="auto"/>
            <w:right w:val="none" w:sz="0" w:space="0" w:color="auto"/>
          </w:divBdr>
          <w:divsChild>
            <w:div w:id="1347441771">
              <w:marLeft w:val="0"/>
              <w:marRight w:val="0"/>
              <w:marTop w:val="0"/>
              <w:marBottom w:val="0"/>
              <w:divBdr>
                <w:top w:val="none" w:sz="0" w:space="0" w:color="auto"/>
                <w:left w:val="none" w:sz="0" w:space="0" w:color="auto"/>
                <w:bottom w:val="none" w:sz="0" w:space="0" w:color="auto"/>
                <w:right w:val="none" w:sz="0" w:space="0" w:color="auto"/>
              </w:divBdr>
              <w:divsChild>
                <w:div w:id="305547878">
                  <w:marLeft w:val="0"/>
                  <w:marRight w:val="0"/>
                  <w:marTop w:val="0"/>
                  <w:marBottom w:val="0"/>
                  <w:divBdr>
                    <w:top w:val="none" w:sz="0" w:space="0" w:color="auto"/>
                    <w:left w:val="none" w:sz="0" w:space="0" w:color="auto"/>
                    <w:bottom w:val="none" w:sz="0" w:space="0" w:color="auto"/>
                    <w:right w:val="none" w:sz="0" w:space="0" w:color="auto"/>
                  </w:divBdr>
                  <w:divsChild>
                    <w:div w:id="1224293574">
                      <w:marLeft w:val="0"/>
                      <w:marRight w:val="0"/>
                      <w:marTop w:val="0"/>
                      <w:marBottom w:val="0"/>
                      <w:divBdr>
                        <w:top w:val="none" w:sz="0" w:space="0" w:color="auto"/>
                        <w:left w:val="none" w:sz="0" w:space="0" w:color="auto"/>
                        <w:bottom w:val="none" w:sz="0" w:space="0" w:color="auto"/>
                        <w:right w:val="none" w:sz="0" w:space="0" w:color="auto"/>
                      </w:divBdr>
                      <w:divsChild>
                        <w:div w:id="101799854">
                          <w:marLeft w:val="-225"/>
                          <w:marRight w:val="-225"/>
                          <w:marTop w:val="0"/>
                          <w:marBottom w:val="0"/>
                          <w:divBdr>
                            <w:top w:val="none" w:sz="0" w:space="0" w:color="auto"/>
                            <w:left w:val="none" w:sz="0" w:space="0" w:color="auto"/>
                            <w:bottom w:val="none" w:sz="0" w:space="0" w:color="auto"/>
                            <w:right w:val="none" w:sz="0" w:space="0" w:color="auto"/>
                          </w:divBdr>
                          <w:divsChild>
                            <w:div w:id="558176111">
                              <w:marLeft w:val="0"/>
                              <w:marRight w:val="0"/>
                              <w:marTop w:val="0"/>
                              <w:marBottom w:val="0"/>
                              <w:divBdr>
                                <w:top w:val="none" w:sz="0" w:space="0" w:color="auto"/>
                                <w:left w:val="none" w:sz="0" w:space="0" w:color="auto"/>
                                <w:bottom w:val="none" w:sz="0" w:space="0" w:color="auto"/>
                                <w:right w:val="none" w:sz="0" w:space="0" w:color="auto"/>
                              </w:divBdr>
                              <w:divsChild>
                                <w:div w:id="1734935837">
                                  <w:marLeft w:val="0"/>
                                  <w:marRight w:val="0"/>
                                  <w:marTop w:val="0"/>
                                  <w:marBottom w:val="0"/>
                                  <w:divBdr>
                                    <w:top w:val="none" w:sz="0" w:space="0" w:color="auto"/>
                                    <w:left w:val="none" w:sz="0" w:space="0" w:color="auto"/>
                                    <w:bottom w:val="none" w:sz="0" w:space="0" w:color="auto"/>
                                    <w:right w:val="none" w:sz="0" w:space="0" w:color="auto"/>
                                  </w:divBdr>
                                  <w:divsChild>
                                    <w:div w:id="2030057619">
                                      <w:marLeft w:val="0"/>
                                      <w:marRight w:val="0"/>
                                      <w:marTop w:val="0"/>
                                      <w:marBottom w:val="0"/>
                                      <w:divBdr>
                                        <w:top w:val="none" w:sz="0" w:space="0" w:color="auto"/>
                                        <w:left w:val="none" w:sz="0" w:space="0" w:color="auto"/>
                                        <w:bottom w:val="none" w:sz="0" w:space="0" w:color="auto"/>
                                        <w:right w:val="none" w:sz="0" w:space="0" w:color="auto"/>
                                      </w:divBdr>
                                      <w:divsChild>
                                        <w:div w:id="1668048699">
                                          <w:marLeft w:val="0"/>
                                          <w:marRight w:val="0"/>
                                          <w:marTop w:val="0"/>
                                          <w:marBottom w:val="0"/>
                                          <w:divBdr>
                                            <w:top w:val="none" w:sz="0" w:space="0" w:color="auto"/>
                                            <w:left w:val="none" w:sz="0" w:space="0" w:color="auto"/>
                                            <w:bottom w:val="none" w:sz="0" w:space="0" w:color="auto"/>
                                            <w:right w:val="none" w:sz="0" w:space="0" w:color="auto"/>
                                          </w:divBdr>
                                          <w:divsChild>
                                            <w:div w:id="484590001">
                                              <w:blockQuote w:val="1"/>
                                              <w:marLeft w:val="0"/>
                                              <w:marRight w:val="0"/>
                                              <w:marTop w:val="0"/>
                                              <w:marBottom w:val="240"/>
                                              <w:divBdr>
                                                <w:top w:val="none" w:sz="0" w:space="0" w:color="auto"/>
                                                <w:left w:val="single" w:sz="36" w:space="11" w:color="D53839"/>
                                                <w:bottom w:val="none" w:sz="0" w:space="0" w:color="auto"/>
                                                <w:right w:val="none" w:sz="0" w:space="0" w:color="auto"/>
                                              </w:divBdr>
                                            </w:div>
                                            <w:div w:id="932518536">
                                              <w:marLeft w:val="0"/>
                                              <w:marRight w:val="0"/>
                                              <w:marTop w:val="96"/>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6991388">
      <w:bodyDiv w:val="1"/>
      <w:marLeft w:val="0"/>
      <w:marRight w:val="0"/>
      <w:marTop w:val="0"/>
      <w:marBottom w:val="0"/>
      <w:divBdr>
        <w:top w:val="none" w:sz="0" w:space="0" w:color="auto"/>
        <w:left w:val="none" w:sz="0" w:space="0" w:color="auto"/>
        <w:bottom w:val="none" w:sz="0" w:space="0" w:color="auto"/>
        <w:right w:val="none" w:sz="0" w:space="0" w:color="auto"/>
      </w:divBdr>
      <w:divsChild>
        <w:div w:id="2029868260">
          <w:marLeft w:val="0"/>
          <w:marRight w:val="0"/>
          <w:marTop w:val="0"/>
          <w:marBottom w:val="0"/>
          <w:divBdr>
            <w:top w:val="none" w:sz="0" w:space="0" w:color="auto"/>
            <w:left w:val="none" w:sz="0" w:space="0" w:color="auto"/>
            <w:bottom w:val="none" w:sz="0" w:space="0" w:color="auto"/>
            <w:right w:val="none" w:sz="0" w:space="0" w:color="auto"/>
          </w:divBdr>
          <w:divsChild>
            <w:div w:id="450438680">
              <w:marLeft w:val="0"/>
              <w:marRight w:val="0"/>
              <w:marTop w:val="100"/>
              <w:marBottom w:val="100"/>
              <w:divBdr>
                <w:top w:val="none" w:sz="0" w:space="0" w:color="auto"/>
                <w:left w:val="none" w:sz="0" w:space="0" w:color="auto"/>
                <w:bottom w:val="none" w:sz="0" w:space="0" w:color="auto"/>
                <w:right w:val="none" w:sz="0" w:space="0" w:color="auto"/>
              </w:divBdr>
              <w:divsChild>
                <w:div w:id="1532258268">
                  <w:marLeft w:val="0"/>
                  <w:marRight w:val="0"/>
                  <w:marTop w:val="0"/>
                  <w:marBottom w:val="0"/>
                  <w:divBdr>
                    <w:top w:val="none" w:sz="0" w:space="0" w:color="auto"/>
                    <w:left w:val="none" w:sz="0" w:space="0" w:color="auto"/>
                    <w:bottom w:val="none" w:sz="0" w:space="0" w:color="auto"/>
                    <w:right w:val="none" w:sz="0" w:space="0" w:color="auto"/>
                  </w:divBdr>
                  <w:divsChild>
                    <w:div w:id="1319922424">
                      <w:marLeft w:val="0"/>
                      <w:marRight w:val="0"/>
                      <w:marTop w:val="0"/>
                      <w:marBottom w:val="0"/>
                      <w:divBdr>
                        <w:top w:val="none" w:sz="0" w:space="0" w:color="auto"/>
                        <w:left w:val="none" w:sz="0" w:space="0" w:color="auto"/>
                        <w:bottom w:val="none" w:sz="0" w:space="0" w:color="auto"/>
                        <w:right w:val="none" w:sz="0" w:space="0" w:color="auto"/>
                      </w:divBdr>
                      <w:divsChild>
                        <w:div w:id="63880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659254">
      <w:bodyDiv w:val="1"/>
      <w:marLeft w:val="0"/>
      <w:marRight w:val="0"/>
      <w:marTop w:val="0"/>
      <w:marBottom w:val="0"/>
      <w:divBdr>
        <w:top w:val="none" w:sz="0" w:space="0" w:color="auto"/>
        <w:left w:val="none" w:sz="0" w:space="0" w:color="auto"/>
        <w:bottom w:val="none" w:sz="0" w:space="0" w:color="auto"/>
        <w:right w:val="none" w:sz="0" w:space="0" w:color="auto"/>
      </w:divBdr>
    </w:div>
    <w:div w:id="1626306754">
      <w:bodyDiv w:val="1"/>
      <w:marLeft w:val="0"/>
      <w:marRight w:val="0"/>
      <w:marTop w:val="0"/>
      <w:marBottom w:val="0"/>
      <w:divBdr>
        <w:top w:val="none" w:sz="0" w:space="0" w:color="auto"/>
        <w:left w:val="none" w:sz="0" w:space="0" w:color="auto"/>
        <w:bottom w:val="none" w:sz="0" w:space="0" w:color="auto"/>
        <w:right w:val="none" w:sz="0" w:space="0" w:color="auto"/>
      </w:divBdr>
    </w:div>
    <w:div w:id="1628897406">
      <w:bodyDiv w:val="1"/>
      <w:marLeft w:val="0"/>
      <w:marRight w:val="0"/>
      <w:marTop w:val="0"/>
      <w:marBottom w:val="0"/>
      <w:divBdr>
        <w:top w:val="none" w:sz="0" w:space="0" w:color="auto"/>
        <w:left w:val="none" w:sz="0" w:space="0" w:color="auto"/>
        <w:bottom w:val="none" w:sz="0" w:space="0" w:color="auto"/>
        <w:right w:val="none" w:sz="0" w:space="0" w:color="auto"/>
      </w:divBdr>
      <w:divsChild>
        <w:div w:id="26104741">
          <w:marLeft w:val="432"/>
          <w:marRight w:val="0"/>
          <w:marTop w:val="115"/>
          <w:marBottom w:val="0"/>
          <w:divBdr>
            <w:top w:val="none" w:sz="0" w:space="0" w:color="auto"/>
            <w:left w:val="none" w:sz="0" w:space="0" w:color="auto"/>
            <w:bottom w:val="none" w:sz="0" w:space="0" w:color="auto"/>
            <w:right w:val="none" w:sz="0" w:space="0" w:color="auto"/>
          </w:divBdr>
        </w:div>
        <w:div w:id="447698933">
          <w:marLeft w:val="432"/>
          <w:marRight w:val="0"/>
          <w:marTop w:val="115"/>
          <w:marBottom w:val="0"/>
          <w:divBdr>
            <w:top w:val="none" w:sz="0" w:space="0" w:color="auto"/>
            <w:left w:val="none" w:sz="0" w:space="0" w:color="auto"/>
            <w:bottom w:val="none" w:sz="0" w:space="0" w:color="auto"/>
            <w:right w:val="none" w:sz="0" w:space="0" w:color="auto"/>
          </w:divBdr>
        </w:div>
      </w:divsChild>
    </w:div>
    <w:div w:id="1694647362">
      <w:bodyDiv w:val="1"/>
      <w:marLeft w:val="0"/>
      <w:marRight w:val="0"/>
      <w:marTop w:val="0"/>
      <w:marBottom w:val="0"/>
      <w:divBdr>
        <w:top w:val="none" w:sz="0" w:space="0" w:color="auto"/>
        <w:left w:val="none" w:sz="0" w:space="0" w:color="auto"/>
        <w:bottom w:val="none" w:sz="0" w:space="0" w:color="auto"/>
        <w:right w:val="none" w:sz="0" w:space="0" w:color="auto"/>
      </w:divBdr>
      <w:divsChild>
        <w:div w:id="2061593403">
          <w:marLeft w:val="0"/>
          <w:marRight w:val="0"/>
          <w:marTop w:val="0"/>
          <w:marBottom w:val="0"/>
          <w:divBdr>
            <w:top w:val="none" w:sz="0" w:space="0" w:color="auto"/>
            <w:left w:val="none" w:sz="0" w:space="0" w:color="auto"/>
            <w:bottom w:val="none" w:sz="0" w:space="0" w:color="auto"/>
            <w:right w:val="none" w:sz="0" w:space="0" w:color="auto"/>
          </w:divBdr>
        </w:div>
        <w:div w:id="1665863696">
          <w:marLeft w:val="0"/>
          <w:marRight w:val="0"/>
          <w:marTop w:val="0"/>
          <w:marBottom w:val="0"/>
          <w:divBdr>
            <w:top w:val="none" w:sz="0" w:space="0" w:color="auto"/>
            <w:left w:val="none" w:sz="0" w:space="0" w:color="auto"/>
            <w:bottom w:val="none" w:sz="0" w:space="0" w:color="auto"/>
            <w:right w:val="none" w:sz="0" w:space="0" w:color="auto"/>
          </w:divBdr>
        </w:div>
        <w:div w:id="842889973">
          <w:marLeft w:val="0"/>
          <w:marRight w:val="0"/>
          <w:marTop w:val="0"/>
          <w:marBottom w:val="0"/>
          <w:divBdr>
            <w:top w:val="none" w:sz="0" w:space="0" w:color="auto"/>
            <w:left w:val="none" w:sz="0" w:space="0" w:color="auto"/>
            <w:bottom w:val="none" w:sz="0" w:space="0" w:color="auto"/>
            <w:right w:val="none" w:sz="0" w:space="0" w:color="auto"/>
          </w:divBdr>
          <w:divsChild>
            <w:div w:id="409471899">
              <w:marLeft w:val="0"/>
              <w:marRight w:val="0"/>
              <w:marTop w:val="75"/>
              <w:marBottom w:val="100"/>
              <w:divBdr>
                <w:top w:val="none" w:sz="0" w:space="0" w:color="auto"/>
                <w:left w:val="none" w:sz="0" w:space="0" w:color="auto"/>
                <w:bottom w:val="none" w:sz="0" w:space="0" w:color="auto"/>
                <w:right w:val="none" w:sz="0" w:space="0" w:color="auto"/>
              </w:divBdr>
              <w:divsChild>
                <w:div w:id="1683168045">
                  <w:marLeft w:val="0"/>
                  <w:marRight w:val="0"/>
                  <w:marTop w:val="0"/>
                  <w:marBottom w:val="0"/>
                  <w:divBdr>
                    <w:top w:val="none" w:sz="0" w:space="0" w:color="auto"/>
                    <w:left w:val="none" w:sz="0" w:space="0" w:color="auto"/>
                    <w:bottom w:val="none" w:sz="0" w:space="0" w:color="auto"/>
                    <w:right w:val="none" w:sz="0" w:space="0" w:color="auto"/>
                  </w:divBdr>
                </w:div>
                <w:div w:id="4977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2723">
          <w:marLeft w:val="0"/>
          <w:marRight w:val="0"/>
          <w:marTop w:val="0"/>
          <w:marBottom w:val="0"/>
          <w:divBdr>
            <w:top w:val="none" w:sz="0" w:space="0" w:color="auto"/>
            <w:left w:val="none" w:sz="0" w:space="0" w:color="auto"/>
            <w:bottom w:val="none" w:sz="0" w:space="0" w:color="auto"/>
            <w:right w:val="none" w:sz="0" w:space="0" w:color="auto"/>
          </w:divBdr>
        </w:div>
        <w:div w:id="625234495">
          <w:marLeft w:val="0"/>
          <w:marRight w:val="0"/>
          <w:marTop w:val="0"/>
          <w:marBottom w:val="0"/>
          <w:divBdr>
            <w:top w:val="none" w:sz="0" w:space="0" w:color="auto"/>
            <w:left w:val="none" w:sz="0" w:space="0" w:color="auto"/>
            <w:bottom w:val="none" w:sz="0" w:space="0" w:color="auto"/>
            <w:right w:val="none" w:sz="0" w:space="0" w:color="auto"/>
          </w:divBdr>
          <w:divsChild>
            <w:div w:id="1813601391">
              <w:marLeft w:val="0"/>
              <w:marRight w:val="0"/>
              <w:marTop w:val="100"/>
              <w:marBottom w:val="100"/>
              <w:divBdr>
                <w:top w:val="none" w:sz="0" w:space="0" w:color="auto"/>
                <w:left w:val="none" w:sz="0" w:space="0" w:color="auto"/>
                <w:bottom w:val="none" w:sz="0" w:space="0" w:color="auto"/>
                <w:right w:val="none" w:sz="0" w:space="0" w:color="auto"/>
              </w:divBdr>
              <w:divsChild>
                <w:div w:id="69280982">
                  <w:marLeft w:val="0"/>
                  <w:marRight w:val="0"/>
                  <w:marTop w:val="0"/>
                  <w:marBottom w:val="0"/>
                  <w:divBdr>
                    <w:top w:val="none" w:sz="0" w:space="0" w:color="auto"/>
                    <w:left w:val="none" w:sz="0" w:space="0" w:color="auto"/>
                    <w:bottom w:val="none" w:sz="0" w:space="0" w:color="auto"/>
                    <w:right w:val="none" w:sz="0" w:space="0" w:color="auto"/>
                  </w:divBdr>
                </w:div>
                <w:div w:id="483593543">
                  <w:marLeft w:val="0"/>
                  <w:marRight w:val="0"/>
                  <w:marTop w:val="45"/>
                  <w:marBottom w:val="120"/>
                  <w:divBdr>
                    <w:top w:val="none" w:sz="0" w:space="0" w:color="auto"/>
                    <w:left w:val="none" w:sz="0" w:space="0" w:color="auto"/>
                    <w:bottom w:val="none" w:sz="0" w:space="0" w:color="auto"/>
                    <w:right w:val="none" w:sz="0" w:space="0" w:color="auto"/>
                  </w:divBdr>
                  <w:divsChild>
                    <w:div w:id="667369027">
                      <w:marLeft w:val="0"/>
                      <w:marRight w:val="0"/>
                      <w:marTop w:val="0"/>
                      <w:marBottom w:val="120"/>
                      <w:divBdr>
                        <w:top w:val="single" w:sz="6" w:space="0" w:color="61ADEB"/>
                        <w:left w:val="single" w:sz="6" w:space="0" w:color="61ADEB"/>
                        <w:bottom w:val="single" w:sz="6" w:space="0" w:color="61ADEB"/>
                        <w:right w:val="single" w:sz="6" w:space="0" w:color="61ADEB"/>
                      </w:divBdr>
                      <w:divsChild>
                        <w:div w:id="1372412331">
                          <w:marLeft w:val="0"/>
                          <w:marRight w:val="0"/>
                          <w:marTop w:val="0"/>
                          <w:marBottom w:val="0"/>
                          <w:divBdr>
                            <w:top w:val="none" w:sz="0" w:space="0" w:color="auto"/>
                            <w:left w:val="none" w:sz="0" w:space="0" w:color="auto"/>
                            <w:bottom w:val="single" w:sz="6" w:space="4" w:color="4EA3E9"/>
                            <w:right w:val="none" w:sz="0" w:space="0" w:color="auto"/>
                          </w:divBdr>
                          <w:divsChild>
                            <w:div w:id="636255977">
                              <w:marLeft w:val="45"/>
                              <w:marRight w:val="45"/>
                              <w:marTop w:val="0"/>
                              <w:marBottom w:val="0"/>
                              <w:divBdr>
                                <w:top w:val="none" w:sz="0" w:space="0" w:color="auto"/>
                                <w:left w:val="none" w:sz="0" w:space="0" w:color="auto"/>
                                <w:bottom w:val="none" w:sz="0" w:space="0" w:color="auto"/>
                                <w:right w:val="none" w:sz="0" w:space="0" w:color="auto"/>
                              </w:divBdr>
                            </w:div>
                          </w:divsChild>
                        </w:div>
                        <w:div w:id="19184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508114">
      <w:bodyDiv w:val="1"/>
      <w:marLeft w:val="0"/>
      <w:marRight w:val="0"/>
      <w:marTop w:val="0"/>
      <w:marBottom w:val="0"/>
      <w:divBdr>
        <w:top w:val="none" w:sz="0" w:space="0" w:color="auto"/>
        <w:left w:val="none" w:sz="0" w:space="0" w:color="auto"/>
        <w:bottom w:val="none" w:sz="0" w:space="0" w:color="auto"/>
        <w:right w:val="none" w:sz="0" w:space="0" w:color="auto"/>
      </w:divBdr>
      <w:divsChild>
        <w:div w:id="1893613201">
          <w:marLeft w:val="0"/>
          <w:marRight w:val="0"/>
          <w:marTop w:val="0"/>
          <w:marBottom w:val="0"/>
          <w:divBdr>
            <w:top w:val="none" w:sz="0" w:space="0" w:color="auto"/>
            <w:left w:val="none" w:sz="0" w:space="0" w:color="auto"/>
            <w:bottom w:val="none" w:sz="0" w:space="0" w:color="auto"/>
            <w:right w:val="none" w:sz="0" w:space="0" w:color="auto"/>
          </w:divBdr>
          <w:divsChild>
            <w:div w:id="101652878">
              <w:marLeft w:val="0"/>
              <w:marRight w:val="0"/>
              <w:marTop w:val="100"/>
              <w:marBottom w:val="100"/>
              <w:divBdr>
                <w:top w:val="none" w:sz="0" w:space="0" w:color="auto"/>
                <w:left w:val="none" w:sz="0" w:space="0" w:color="auto"/>
                <w:bottom w:val="none" w:sz="0" w:space="0" w:color="auto"/>
                <w:right w:val="none" w:sz="0" w:space="0" w:color="auto"/>
              </w:divBdr>
              <w:divsChild>
                <w:div w:id="1640264052">
                  <w:marLeft w:val="0"/>
                  <w:marRight w:val="0"/>
                  <w:marTop w:val="0"/>
                  <w:marBottom w:val="0"/>
                  <w:divBdr>
                    <w:top w:val="none" w:sz="0" w:space="0" w:color="auto"/>
                    <w:left w:val="none" w:sz="0" w:space="0" w:color="auto"/>
                    <w:bottom w:val="none" w:sz="0" w:space="0" w:color="auto"/>
                    <w:right w:val="none" w:sz="0" w:space="0" w:color="auto"/>
                  </w:divBdr>
                  <w:divsChild>
                    <w:div w:id="880020336">
                      <w:marLeft w:val="0"/>
                      <w:marRight w:val="0"/>
                      <w:marTop w:val="0"/>
                      <w:marBottom w:val="0"/>
                      <w:divBdr>
                        <w:top w:val="none" w:sz="0" w:space="0" w:color="auto"/>
                        <w:left w:val="none" w:sz="0" w:space="0" w:color="auto"/>
                        <w:bottom w:val="none" w:sz="0" w:space="0" w:color="auto"/>
                        <w:right w:val="none" w:sz="0" w:space="0" w:color="auto"/>
                      </w:divBdr>
                      <w:divsChild>
                        <w:div w:id="174066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367309">
      <w:bodyDiv w:val="1"/>
      <w:marLeft w:val="0"/>
      <w:marRight w:val="0"/>
      <w:marTop w:val="0"/>
      <w:marBottom w:val="0"/>
      <w:divBdr>
        <w:top w:val="none" w:sz="0" w:space="0" w:color="auto"/>
        <w:left w:val="none" w:sz="0" w:space="0" w:color="auto"/>
        <w:bottom w:val="none" w:sz="0" w:space="0" w:color="auto"/>
        <w:right w:val="none" w:sz="0" w:space="0" w:color="auto"/>
      </w:divBdr>
      <w:divsChild>
        <w:div w:id="353919923">
          <w:marLeft w:val="0"/>
          <w:marRight w:val="0"/>
          <w:marTop w:val="0"/>
          <w:marBottom w:val="0"/>
          <w:divBdr>
            <w:top w:val="none" w:sz="0" w:space="0" w:color="auto"/>
            <w:left w:val="none" w:sz="0" w:space="0" w:color="auto"/>
            <w:bottom w:val="none" w:sz="0" w:space="0" w:color="auto"/>
            <w:right w:val="none" w:sz="0" w:space="0" w:color="auto"/>
          </w:divBdr>
          <w:divsChild>
            <w:div w:id="1785023">
              <w:marLeft w:val="0"/>
              <w:marRight w:val="0"/>
              <w:marTop w:val="100"/>
              <w:marBottom w:val="100"/>
              <w:divBdr>
                <w:top w:val="none" w:sz="0" w:space="0" w:color="auto"/>
                <w:left w:val="none" w:sz="0" w:space="0" w:color="auto"/>
                <w:bottom w:val="none" w:sz="0" w:space="0" w:color="auto"/>
                <w:right w:val="none" w:sz="0" w:space="0" w:color="auto"/>
              </w:divBdr>
              <w:divsChild>
                <w:div w:id="149493354">
                  <w:marLeft w:val="0"/>
                  <w:marRight w:val="0"/>
                  <w:marTop w:val="45"/>
                  <w:marBottom w:val="120"/>
                  <w:divBdr>
                    <w:top w:val="none" w:sz="0" w:space="0" w:color="auto"/>
                    <w:left w:val="none" w:sz="0" w:space="0" w:color="auto"/>
                    <w:bottom w:val="none" w:sz="0" w:space="0" w:color="auto"/>
                    <w:right w:val="none" w:sz="0" w:space="0" w:color="auto"/>
                  </w:divBdr>
                  <w:divsChild>
                    <w:div w:id="26948538">
                      <w:marLeft w:val="0"/>
                      <w:marRight w:val="0"/>
                      <w:marTop w:val="0"/>
                      <w:marBottom w:val="0"/>
                      <w:divBdr>
                        <w:top w:val="none" w:sz="0" w:space="0" w:color="auto"/>
                        <w:left w:val="none" w:sz="0" w:space="0" w:color="auto"/>
                        <w:bottom w:val="none" w:sz="0" w:space="0" w:color="auto"/>
                        <w:right w:val="none" w:sz="0" w:space="0" w:color="auto"/>
                      </w:divBdr>
                      <w:divsChild>
                        <w:div w:id="31059466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87655815">
      <w:bodyDiv w:val="1"/>
      <w:marLeft w:val="0"/>
      <w:marRight w:val="0"/>
      <w:marTop w:val="0"/>
      <w:marBottom w:val="0"/>
      <w:divBdr>
        <w:top w:val="none" w:sz="0" w:space="0" w:color="auto"/>
        <w:left w:val="none" w:sz="0" w:space="0" w:color="auto"/>
        <w:bottom w:val="none" w:sz="0" w:space="0" w:color="auto"/>
        <w:right w:val="none" w:sz="0" w:space="0" w:color="auto"/>
      </w:divBdr>
    </w:div>
    <w:div w:id="1817607765">
      <w:bodyDiv w:val="1"/>
      <w:marLeft w:val="0"/>
      <w:marRight w:val="0"/>
      <w:marTop w:val="0"/>
      <w:marBottom w:val="0"/>
      <w:divBdr>
        <w:top w:val="none" w:sz="0" w:space="0" w:color="auto"/>
        <w:left w:val="none" w:sz="0" w:space="0" w:color="auto"/>
        <w:bottom w:val="none" w:sz="0" w:space="0" w:color="auto"/>
        <w:right w:val="none" w:sz="0" w:space="0" w:color="auto"/>
      </w:divBdr>
      <w:divsChild>
        <w:div w:id="2110929847">
          <w:marLeft w:val="0"/>
          <w:marRight w:val="0"/>
          <w:marTop w:val="0"/>
          <w:marBottom w:val="0"/>
          <w:divBdr>
            <w:top w:val="none" w:sz="0" w:space="0" w:color="auto"/>
            <w:left w:val="none" w:sz="0" w:space="0" w:color="auto"/>
            <w:bottom w:val="none" w:sz="0" w:space="0" w:color="auto"/>
            <w:right w:val="none" w:sz="0" w:space="0" w:color="auto"/>
          </w:divBdr>
          <w:divsChild>
            <w:div w:id="184561640">
              <w:marLeft w:val="150"/>
              <w:marRight w:val="150"/>
              <w:marTop w:val="0"/>
              <w:marBottom w:val="0"/>
              <w:divBdr>
                <w:top w:val="none" w:sz="0" w:space="0" w:color="auto"/>
                <w:left w:val="none" w:sz="0" w:space="0" w:color="auto"/>
                <w:bottom w:val="none" w:sz="0" w:space="0" w:color="auto"/>
                <w:right w:val="none" w:sz="0" w:space="0" w:color="auto"/>
              </w:divBdr>
              <w:divsChild>
                <w:div w:id="557134286">
                  <w:marLeft w:val="0"/>
                  <w:marRight w:val="0"/>
                  <w:marTop w:val="0"/>
                  <w:marBottom w:val="0"/>
                  <w:divBdr>
                    <w:top w:val="none" w:sz="0" w:space="0" w:color="auto"/>
                    <w:left w:val="none" w:sz="0" w:space="0" w:color="auto"/>
                    <w:bottom w:val="none" w:sz="0" w:space="0" w:color="auto"/>
                    <w:right w:val="none" w:sz="0" w:space="0" w:color="auto"/>
                  </w:divBdr>
                </w:div>
                <w:div w:id="605845953">
                  <w:marLeft w:val="0"/>
                  <w:marRight w:val="0"/>
                  <w:marTop w:val="0"/>
                  <w:marBottom w:val="0"/>
                  <w:divBdr>
                    <w:top w:val="none" w:sz="0" w:space="0" w:color="auto"/>
                    <w:left w:val="none" w:sz="0" w:space="0" w:color="auto"/>
                    <w:bottom w:val="none" w:sz="0" w:space="0" w:color="auto"/>
                    <w:right w:val="none" w:sz="0" w:space="0" w:color="auto"/>
                  </w:divBdr>
                </w:div>
                <w:div w:id="696540318">
                  <w:marLeft w:val="0"/>
                  <w:marRight w:val="0"/>
                  <w:marTop w:val="0"/>
                  <w:marBottom w:val="0"/>
                  <w:divBdr>
                    <w:top w:val="none" w:sz="0" w:space="0" w:color="auto"/>
                    <w:left w:val="none" w:sz="0" w:space="0" w:color="auto"/>
                    <w:bottom w:val="none" w:sz="0" w:space="0" w:color="auto"/>
                    <w:right w:val="none" w:sz="0" w:space="0" w:color="auto"/>
                  </w:divBdr>
                </w:div>
                <w:div w:id="1002315165">
                  <w:marLeft w:val="0"/>
                  <w:marRight w:val="0"/>
                  <w:marTop w:val="0"/>
                  <w:marBottom w:val="0"/>
                  <w:divBdr>
                    <w:top w:val="none" w:sz="0" w:space="0" w:color="auto"/>
                    <w:left w:val="none" w:sz="0" w:space="0" w:color="auto"/>
                    <w:bottom w:val="none" w:sz="0" w:space="0" w:color="auto"/>
                    <w:right w:val="none" w:sz="0" w:space="0" w:color="auto"/>
                  </w:divBdr>
                </w:div>
                <w:div w:id="1078133697">
                  <w:marLeft w:val="0"/>
                  <w:marRight w:val="0"/>
                  <w:marTop w:val="0"/>
                  <w:marBottom w:val="0"/>
                  <w:divBdr>
                    <w:top w:val="none" w:sz="0" w:space="0" w:color="auto"/>
                    <w:left w:val="none" w:sz="0" w:space="0" w:color="auto"/>
                    <w:bottom w:val="none" w:sz="0" w:space="0" w:color="auto"/>
                    <w:right w:val="none" w:sz="0" w:space="0" w:color="auto"/>
                  </w:divBdr>
                </w:div>
                <w:div w:id="1140154666">
                  <w:marLeft w:val="0"/>
                  <w:marRight w:val="0"/>
                  <w:marTop w:val="0"/>
                  <w:marBottom w:val="0"/>
                  <w:divBdr>
                    <w:top w:val="none" w:sz="0" w:space="0" w:color="auto"/>
                    <w:left w:val="none" w:sz="0" w:space="0" w:color="auto"/>
                    <w:bottom w:val="none" w:sz="0" w:space="0" w:color="auto"/>
                    <w:right w:val="none" w:sz="0" w:space="0" w:color="auto"/>
                  </w:divBdr>
                </w:div>
                <w:div w:id="21128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755678">
      <w:bodyDiv w:val="1"/>
      <w:marLeft w:val="0"/>
      <w:marRight w:val="0"/>
      <w:marTop w:val="0"/>
      <w:marBottom w:val="0"/>
      <w:divBdr>
        <w:top w:val="none" w:sz="0" w:space="0" w:color="auto"/>
        <w:left w:val="none" w:sz="0" w:space="0" w:color="auto"/>
        <w:bottom w:val="none" w:sz="0" w:space="0" w:color="auto"/>
        <w:right w:val="none" w:sz="0" w:space="0" w:color="auto"/>
      </w:divBdr>
      <w:divsChild>
        <w:div w:id="828714127">
          <w:marLeft w:val="835"/>
          <w:marRight w:val="0"/>
          <w:marTop w:val="120"/>
          <w:marBottom w:val="0"/>
          <w:divBdr>
            <w:top w:val="none" w:sz="0" w:space="0" w:color="auto"/>
            <w:left w:val="none" w:sz="0" w:space="0" w:color="auto"/>
            <w:bottom w:val="none" w:sz="0" w:space="0" w:color="auto"/>
            <w:right w:val="none" w:sz="0" w:space="0" w:color="auto"/>
          </w:divBdr>
        </w:div>
      </w:divsChild>
    </w:div>
    <w:div w:id="1960912768">
      <w:bodyDiv w:val="1"/>
      <w:marLeft w:val="0"/>
      <w:marRight w:val="0"/>
      <w:marTop w:val="0"/>
      <w:marBottom w:val="0"/>
      <w:divBdr>
        <w:top w:val="none" w:sz="0" w:space="0" w:color="auto"/>
        <w:left w:val="none" w:sz="0" w:space="0" w:color="auto"/>
        <w:bottom w:val="none" w:sz="0" w:space="0" w:color="auto"/>
        <w:right w:val="none" w:sz="0" w:space="0" w:color="auto"/>
      </w:divBdr>
    </w:div>
    <w:div w:id="2048799115">
      <w:bodyDiv w:val="1"/>
      <w:marLeft w:val="0"/>
      <w:marRight w:val="0"/>
      <w:marTop w:val="0"/>
      <w:marBottom w:val="0"/>
      <w:divBdr>
        <w:top w:val="none" w:sz="0" w:space="0" w:color="auto"/>
        <w:left w:val="none" w:sz="0" w:space="0" w:color="auto"/>
        <w:bottom w:val="none" w:sz="0" w:space="0" w:color="auto"/>
        <w:right w:val="none" w:sz="0" w:space="0" w:color="auto"/>
      </w:divBdr>
    </w:div>
    <w:div w:id="2076464044">
      <w:bodyDiv w:val="1"/>
      <w:marLeft w:val="0"/>
      <w:marRight w:val="0"/>
      <w:marTop w:val="0"/>
      <w:marBottom w:val="0"/>
      <w:divBdr>
        <w:top w:val="none" w:sz="0" w:space="0" w:color="auto"/>
        <w:left w:val="none" w:sz="0" w:space="0" w:color="auto"/>
        <w:bottom w:val="none" w:sz="0" w:space="0" w:color="auto"/>
        <w:right w:val="none" w:sz="0" w:space="0" w:color="auto"/>
      </w:divBdr>
      <w:divsChild>
        <w:div w:id="224296397">
          <w:marLeft w:val="1166"/>
          <w:marRight w:val="0"/>
          <w:marTop w:val="0"/>
          <w:marBottom w:val="269"/>
          <w:divBdr>
            <w:top w:val="none" w:sz="0" w:space="0" w:color="auto"/>
            <w:left w:val="none" w:sz="0" w:space="0" w:color="auto"/>
            <w:bottom w:val="none" w:sz="0" w:space="0" w:color="auto"/>
            <w:right w:val="none" w:sz="0" w:space="0" w:color="auto"/>
          </w:divBdr>
        </w:div>
        <w:div w:id="310906417">
          <w:marLeft w:val="1166"/>
          <w:marRight w:val="0"/>
          <w:marTop w:val="0"/>
          <w:marBottom w:val="0"/>
          <w:divBdr>
            <w:top w:val="none" w:sz="0" w:space="0" w:color="auto"/>
            <w:left w:val="none" w:sz="0" w:space="0" w:color="auto"/>
            <w:bottom w:val="none" w:sz="0" w:space="0" w:color="auto"/>
            <w:right w:val="none" w:sz="0" w:space="0" w:color="auto"/>
          </w:divBdr>
        </w:div>
        <w:div w:id="1399864697">
          <w:marLeft w:val="1166"/>
          <w:marRight w:val="0"/>
          <w:marTop w:val="0"/>
          <w:marBottom w:val="269"/>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b.lawbank.com.tw/FLAW/FLAWDOC04.aspx?lsid=FL013901&amp;lno=6&amp;ldate=20060517"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b.lawbank.com.tw/FLAW/FLAWDAT01.aspx?lsid=FL013901"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s://db.lawbank.com.tw/FLAW/FLAWDAT01.aspx?lsid=FL013901"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b.lawbank.com.tw/FLAW/FLAWDOC04.aspx?lsid=FL013901&amp;lno=21&amp;ldate=20060517" TargetMode="External"/><Relationship Id="rId5" Type="http://schemas.openxmlformats.org/officeDocument/2006/relationships/settings" Target="settings.xml"/><Relationship Id="rId15" Type="http://schemas.openxmlformats.org/officeDocument/2006/relationships/hyperlink" Target="https://db.lawbank.com.tw/FLAW/FLAWDOC04.aspx?lsid=FL013901&amp;lno=21&amp;ldate=20060517" TargetMode="External"/><Relationship Id="rId10" Type="http://schemas.openxmlformats.org/officeDocument/2006/relationships/hyperlink" Target="https://db.lawbank.com.tw/FLAW/FLAWDAT01.aspx?lsid=FL013901"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db.lawbank.com.tw/FLAW/FLAWDOC04.aspx?lsid=FL013901&amp;lno=6&amp;ldate=20060517" TargetMode="External"/><Relationship Id="rId14" Type="http://schemas.openxmlformats.org/officeDocument/2006/relationships/hyperlink" Target="https://db.lawbank.com.tw/FLAW/FLAWDAT01.aspx?lsid=FL0139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727F6-EC7E-4AC6-A976-2F8E02077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11</TotalTime>
  <Pages>37</Pages>
  <Words>20893</Words>
  <Characters>1248</Characters>
  <Application>Microsoft Office Word</Application>
  <DocSecurity>0</DocSecurity>
  <Lines>10</Lines>
  <Paragraphs>44</Paragraphs>
  <ScaleCrop>false</ScaleCrop>
  <Company>cy</Company>
  <LinksUpToDate>false</LinksUpToDate>
  <CharactersWithSpaces>22097</CharactersWithSpaces>
  <SharedDoc>false</SharedDoc>
  <HLinks>
    <vt:vector size="6" baseType="variant">
      <vt:variant>
        <vt:i4>0</vt:i4>
      </vt:variant>
      <vt:variant>
        <vt:i4>0</vt:i4>
      </vt:variant>
      <vt:variant>
        <vt:i4>0</vt:i4>
      </vt:variant>
      <vt:variant>
        <vt:i4>5</vt:i4>
      </vt:variant>
      <vt:variant>
        <vt:lpwstr>http://www.backpackers.com.tw/guide/index.php/%E4%B8%AD%E8%8F%AF%E6%B0%91%E5%9C%8Bhttp://www.backpackers.com.tw/guide/index.php/%E4%B8%AD%E8%8F%AF%E6%B0%91%E5%9C%8B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游聲麒</dc:creator>
  <cp:lastModifiedBy>曾莉雯</cp:lastModifiedBy>
  <cp:revision>3</cp:revision>
  <cp:lastPrinted>2019-12-13T07:32:00Z</cp:lastPrinted>
  <dcterms:created xsi:type="dcterms:W3CDTF">2020-01-21T10:03:00Z</dcterms:created>
  <dcterms:modified xsi:type="dcterms:W3CDTF">2020-01-22T07:12:00Z</dcterms:modified>
</cp:coreProperties>
</file>