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2CC" w:rsidRPr="000B2A94" w:rsidRDefault="006D22CC" w:rsidP="006D22CC">
      <w:pPr>
        <w:pStyle w:val="af5"/>
        <w:spacing w:line="540" w:lineRule="exact"/>
        <w:rPr>
          <w:color w:val="000000" w:themeColor="text1"/>
          <w:sz w:val="44"/>
          <w:szCs w:val="44"/>
        </w:rPr>
      </w:pPr>
      <w:bookmarkStart w:id="0" w:name="_GoBack"/>
      <w:bookmarkEnd w:id="0"/>
      <w:r w:rsidRPr="000B2A94">
        <w:rPr>
          <w:rFonts w:hint="eastAsia"/>
          <w:color w:val="000000" w:themeColor="text1"/>
          <w:sz w:val="44"/>
          <w:szCs w:val="44"/>
        </w:rPr>
        <w:t>司法科學鑑定制度之研析通案性案件</w:t>
      </w:r>
    </w:p>
    <w:p w:rsidR="006D22CC" w:rsidRPr="000B2A94" w:rsidRDefault="006D22CC" w:rsidP="006D22CC">
      <w:pPr>
        <w:pStyle w:val="af5"/>
        <w:spacing w:line="540" w:lineRule="exact"/>
        <w:rPr>
          <w:color w:val="000000" w:themeColor="text1"/>
          <w:sz w:val="44"/>
          <w:szCs w:val="44"/>
        </w:rPr>
      </w:pPr>
      <w:r w:rsidRPr="000B2A94">
        <w:rPr>
          <w:rFonts w:hint="eastAsia"/>
          <w:color w:val="000000" w:themeColor="text1"/>
          <w:sz w:val="44"/>
          <w:szCs w:val="44"/>
        </w:rPr>
        <w:t>調查研究報告</w:t>
      </w:r>
    </w:p>
    <w:p w:rsidR="006D22CC" w:rsidRPr="000B2A94" w:rsidRDefault="006D22CC" w:rsidP="006D22CC">
      <w:pPr>
        <w:pStyle w:val="af5"/>
        <w:spacing w:beforeLines="50" w:before="228" w:line="540" w:lineRule="exact"/>
        <w:ind w:left="680"/>
        <w:rPr>
          <w:color w:val="000000" w:themeColor="text1"/>
          <w:sz w:val="42"/>
          <w:szCs w:val="42"/>
        </w:rPr>
      </w:pPr>
      <w:r w:rsidRPr="000B2A94">
        <w:rPr>
          <w:rFonts w:hint="eastAsia"/>
          <w:color w:val="000000" w:themeColor="text1"/>
          <w:sz w:val="42"/>
          <w:szCs w:val="42"/>
        </w:rPr>
        <w:t>目  次</w:t>
      </w:r>
    </w:p>
    <w:p w:rsidR="006D22CC" w:rsidRPr="000B2A94" w:rsidRDefault="006D22CC" w:rsidP="006D22CC">
      <w:pPr>
        <w:pStyle w:val="af5"/>
        <w:spacing w:beforeLines="50" w:before="228" w:line="540" w:lineRule="exact"/>
        <w:ind w:left="680"/>
        <w:rPr>
          <w:color w:val="000000" w:themeColor="text1"/>
          <w:sz w:val="42"/>
          <w:szCs w:val="42"/>
        </w:rPr>
      </w:pPr>
    </w:p>
    <w:p w:rsidR="00D338CD" w:rsidRPr="000B2A94" w:rsidRDefault="00D338CD">
      <w:pPr>
        <w:pStyle w:val="12"/>
        <w:ind w:left="1362" w:right="340" w:hanging="1362"/>
        <w:rPr>
          <w:rFonts w:asciiTheme="minorHAnsi" w:eastAsiaTheme="minorEastAsia" w:hAnsiTheme="minorHAnsi" w:cstheme="minorBidi"/>
          <w:color w:val="000000" w:themeColor="text1"/>
          <w:sz w:val="24"/>
          <w:szCs w:val="22"/>
        </w:rPr>
      </w:pPr>
      <w:r w:rsidRPr="000B2A94">
        <w:rPr>
          <w:b/>
          <w:bCs/>
          <w:color w:val="000000" w:themeColor="text1"/>
        </w:rPr>
        <w:fldChar w:fldCharType="begin"/>
      </w:r>
      <w:r w:rsidRPr="000B2A94">
        <w:rPr>
          <w:b/>
          <w:bCs/>
          <w:color w:val="000000" w:themeColor="text1"/>
        </w:rPr>
        <w:instrText xml:space="preserve"> TOC \o "1-2" \h \z \u </w:instrText>
      </w:r>
      <w:r w:rsidRPr="000B2A94">
        <w:rPr>
          <w:b/>
          <w:bCs/>
          <w:color w:val="000000" w:themeColor="text1"/>
        </w:rPr>
        <w:fldChar w:fldCharType="separate"/>
      </w:r>
      <w:hyperlink w:anchor="_Toc28606792" w:history="1">
        <w:r w:rsidRPr="000B2A94">
          <w:rPr>
            <w:rStyle w:val="af1"/>
            <w:rFonts w:hint="eastAsia"/>
            <w:color w:val="000000" w:themeColor="text1"/>
          </w:rPr>
          <w:t>壹、</w:t>
        </w:r>
        <w:r w:rsidRPr="000B2A94">
          <w:rPr>
            <w:rStyle w:val="af1"/>
            <w:rFonts w:ascii="Times New Roman" w:hint="eastAsia"/>
            <w:color w:val="000000" w:themeColor="text1"/>
          </w:rPr>
          <w:t>通案調查研究緣起與目的</w:t>
        </w:r>
        <w:r w:rsidRPr="000B2A94">
          <w:rPr>
            <w:webHidden/>
            <w:color w:val="000000" w:themeColor="text1"/>
          </w:rPr>
          <w:tab/>
        </w:r>
        <w:r w:rsidRPr="000B2A94">
          <w:rPr>
            <w:webHidden/>
            <w:color w:val="000000" w:themeColor="text1"/>
          </w:rPr>
          <w:fldChar w:fldCharType="begin"/>
        </w:r>
        <w:r w:rsidRPr="000B2A94">
          <w:rPr>
            <w:webHidden/>
            <w:color w:val="000000" w:themeColor="text1"/>
          </w:rPr>
          <w:instrText xml:space="preserve"> PAGEREF _Toc28606792 \h </w:instrText>
        </w:r>
        <w:r w:rsidRPr="000B2A94">
          <w:rPr>
            <w:webHidden/>
            <w:color w:val="000000" w:themeColor="text1"/>
          </w:rPr>
        </w:r>
        <w:r w:rsidRPr="000B2A94">
          <w:rPr>
            <w:webHidden/>
            <w:color w:val="000000" w:themeColor="text1"/>
          </w:rPr>
          <w:fldChar w:fldCharType="separate"/>
        </w:r>
        <w:r w:rsidR="00026FB3">
          <w:rPr>
            <w:webHidden/>
            <w:color w:val="000000" w:themeColor="text1"/>
          </w:rPr>
          <w:t>1</w:t>
        </w:r>
        <w:r w:rsidRPr="000B2A94">
          <w:rPr>
            <w:webHidden/>
            <w:color w:val="000000" w:themeColor="text1"/>
          </w:rPr>
          <w:fldChar w:fldCharType="end"/>
        </w:r>
      </w:hyperlink>
    </w:p>
    <w:p w:rsidR="00D338CD" w:rsidRPr="000B2A94" w:rsidRDefault="00026FB3">
      <w:pPr>
        <w:pStyle w:val="23"/>
        <w:rPr>
          <w:rFonts w:asciiTheme="minorHAnsi" w:eastAsiaTheme="minorEastAsia" w:hAnsiTheme="minorHAnsi" w:cstheme="minorBidi"/>
          <w:color w:val="000000" w:themeColor="text1"/>
          <w:sz w:val="24"/>
          <w:szCs w:val="22"/>
        </w:rPr>
      </w:pPr>
      <w:hyperlink w:anchor="_Toc28606793" w:history="1">
        <w:r w:rsidR="00D338CD" w:rsidRPr="000B2A94">
          <w:rPr>
            <w:rStyle w:val="af1"/>
            <w:rFonts w:hint="eastAsia"/>
            <w:color w:val="000000" w:themeColor="text1"/>
          </w:rPr>
          <w:t>一、</w:t>
        </w:r>
        <w:r w:rsidR="00D338CD" w:rsidRPr="000B2A94">
          <w:rPr>
            <w:rStyle w:val="af1"/>
            <w:rFonts w:ascii="Times New Roman" w:hint="eastAsia"/>
            <w:color w:val="000000" w:themeColor="text1"/>
          </w:rPr>
          <w:t>研究緣起</w:t>
        </w:r>
        <w:r w:rsidR="00D338CD" w:rsidRPr="000B2A94">
          <w:rPr>
            <w:webHidden/>
            <w:color w:val="000000" w:themeColor="text1"/>
          </w:rPr>
          <w:tab/>
        </w:r>
        <w:r w:rsidR="00D338CD" w:rsidRPr="000B2A94">
          <w:rPr>
            <w:webHidden/>
            <w:color w:val="000000" w:themeColor="text1"/>
          </w:rPr>
          <w:fldChar w:fldCharType="begin"/>
        </w:r>
        <w:r w:rsidR="00D338CD" w:rsidRPr="000B2A94">
          <w:rPr>
            <w:webHidden/>
            <w:color w:val="000000" w:themeColor="text1"/>
          </w:rPr>
          <w:instrText xml:space="preserve"> PAGEREF _Toc28606793 \h </w:instrText>
        </w:r>
        <w:r w:rsidR="00D338CD" w:rsidRPr="000B2A94">
          <w:rPr>
            <w:webHidden/>
            <w:color w:val="000000" w:themeColor="text1"/>
          </w:rPr>
        </w:r>
        <w:r w:rsidR="00D338CD" w:rsidRPr="000B2A94">
          <w:rPr>
            <w:webHidden/>
            <w:color w:val="000000" w:themeColor="text1"/>
          </w:rPr>
          <w:fldChar w:fldCharType="separate"/>
        </w:r>
        <w:r>
          <w:rPr>
            <w:webHidden/>
            <w:color w:val="000000" w:themeColor="text1"/>
          </w:rPr>
          <w:t>1</w:t>
        </w:r>
        <w:r w:rsidR="00D338CD" w:rsidRPr="000B2A94">
          <w:rPr>
            <w:webHidden/>
            <w:color w:val="000000" w:themeColor="text1"/>
          </w:rPr>
          <w:fldChar w:fldCharType="end"/>
        </w:r>
      </w:hyperlink>
    </w:p>
    <w:p w:rsidR="00D338CD" w:rsidRPr="000B2A94" w:rsidRDefault="00026FB3">
      <w:pPr>
        <w:pStyle w:val="23"/>
        <w:rPr>
          <w:rFonts w:asciiTheme="minorHAnsi" w:eastAsiaTheme="minorEastAsia" w:hAnsiTheme="minorHAnsi" w:cstheme="minorBidi"/>
          <w:color w:val="000000" w:themeColor="text1"/>
          <w:sz w:val="24"/>
          <w:szCs w:val="22"/>
        </w:rPr>
      </w:pPr>
      <w:hyperlink w:anchor="_Toc28606794" w:history="1">
        <w:r w:rsidR="00D338CD" w:rsidRPr="000B2A94">
          <w:rPr>
            <w:rStyle w:val="af1"/>
            <w:rFonts w:hint="eastAsia"/>
            <w:color w:val="000000" w:themeColor="text1"/>
          </w:rPr>
          <w:t>二、</w:t>
        </w:r>
        <w:r w:rsidR="00D338CD" w:rsidRPr="000B2A94">
          <w:rPr>
            <w:rStyle w:val="af1"/>
            <w:rFonts w:ascii="Times New Roman" w:hint="eastAsia"/>
            <w:color w:val="000000" w:themeColor="text1"/>
          </w:rPr>
          <w:t>研究目的</w:t>
        </w:r>
        <w:r w:rsidR="00D338CD" w:rsidRPr="000B2A94">
          <w:rPr>
            <w:webHidden/>
            <w:color w:val="000000" w:themeColor="text1"/>
          </w:rPr>
          <w:tab/>
        </w:r>
        <w:r w:rsidR="00D338CD" w:rsidRPr="000B2A94">
          <w:rPr>
            <w:webHidden/>
            <w:color w:val="000000" w:themeColor="text1"/>
          </w:rPr>
          <w:fldChar w:fldCharType="begin"/>
        </w:r>
        <w:r w:rsidR="00D338CD" w:rsidRPr="000B2A94">
          <w:rPr>
            <w:webHidden/>
            <w:color w:val="000000" w:themeColor="text1"/>
          </w:rPr>
          <w:instrText xml:space="preserve"> PAGEREF _Toc28606794 \h </w:instrText>
        </w:r>
        <w:r w:rsidR="00D338CD" w:rsidRPr="000B2A94">
          <w:rPr>
            <w:webHidden/>
            <w:color w:val="000000" w:themeColor="text1"/>
          </w:rPr>
        </w:r>
        <w:r w:rsidR="00D338CD" w:rsidRPr="000B2A94">
          <w:rPr>
            <w:webHidden/>
            <w:color w:val="000000" w:themeColor="text1"/>
          </w:rPr>
          <w:fldChar w:fldCharType="separate"/>
        </w:r>
        <w:r>
          <w:rPr>
            <w:webHidden/>
            <w:color w:val="000000" w:themeColor="text1"/>
          </w:rPr>
          <w:t>1</w:t>
        </w:r>
        <w:r w:rsidR="00D338CD" w:rsidRPr="000B2A94">
          <w:rPr>
            <w:webHidden/>
            <w:color w:val="000000" w:themeColor="text1"/>
          </w:rPr>
          <w:fldChar w:fldCharType="end"/>
        </w:r>
      </w:hyperlink>
    </w:p>
    <w:p w:rsidR="00D338CD" w:rsidRPr="000B2A94" w:rsidRDefault="00026FB3">
      <w:pPr>
        <w:pStyle w:val="23"/>
        <w:rPr>
          <w:rFonts w:asciiTheme="minorHAnsi" w:eastAsiaTheme="minorEastAsia" w:hAnsiTheme="minorHAnsi" w:cstheme="minorBidi"/>
          <w:color w:val="000000" w:themeColor="text1"/>
          <w:sz w:val="24"/>
          <w:szCs w:val="22"/>
        </w:rPr>
      </w:pPr>
      <w:hyperlink w:anchor="_Toc28606795" w:history="1">
        <w:r w:rsidR="00D338CD" w:rsidRPr="000B2A94">
          <w:rPr>
            <w:rStyle w:val="af1"/>
            <w:rFonts w:hint="eastAsia"/>
            <w:color w:val="000000" w:themeColor="text1"/>
          </w:rPr>
          <w:t>三、</w:t>
        </w:r>
        <w:r w:rsidR="00D338CD" w:rsidRPr="000B2A94">
          <w:rPr>
            <w:rStyle w:val="af1"/>
            <w:rFonts w:ascii="Times New Roman" w:hint="eastAsia"/>
            <w:color w:val="000000" w:themeColor="text1"/>
          </w:rPr>
          <w:t>研究範疇</w:t>
        </w:r>
        <w:r w:rsidR="00D338CD" w:rsidRPr="000B2A94">
          <w:rPr>
            <w:webHidden/>
            <w:color w:val="000000" w:themeColor="text1"/>
          </w:rPr>
          <w:tab/>
        </w:r>
        <w:r w:rsidR="00D338CD" w:rsidRPr="000B2A94">
          <w:rPr>
            <w:webHidden/>
            <w:color w:val="000000" w:themeColor="text1"/>
          </w:rPr>
          <w:fldChar w:fldCharType="begin"/>
        </w:r>
        <w:r w:rsidR="00D338CD" w:rsidRPr="000B2A94">
          <w:rPr>
            <w:webHidden/>
            <w:color w:val="000000" w:themeColor="text1"/>
          </w:rPr>
          <w:instrText xml:space="preserve"> PAGEREF _Toc28606795 \h </w:instrText>
        </w:r>
        <w:r w:rsidR="00D338CD" w:rsidRPr="000B2A94">
          <w:rPr>
            <w:webHidden/>
            <w:color w:val="000000" w:themeColor="text1"/>
          </w:rPr>
        </w:r>
        <w:r w:rsidR="00D338CD" w:rsidRPr="000B2A94">
          <w:rPr>
            <w:webHidden/>
            <w:color w:val="000000" w:themeColor="text1"/>
          </w:rPr>
          <w:fldChar w:fldCharType="separate"/>
        </w:r>
        <w:r>
          <w:rPr>
            <w:webHidden/>
            <w:color w:val="000000" w:themeColor="text1"/>
          </w:rPr>
          <w:t>1</w:t>
        </w:r>
        <w:r w:rsidR="00D338CD" w:rsidRPr="000B2A94">
          <w:rPr>
            <w:webHidden/>
            <w:color w:val="000000" w:themeColor="text1"/>
          </w:rPr>
          <w:fldChar w:fldCharType="end"/>
        </w:r>
      </w:hyperlink>
    </w:p>
    <w:p w:rsidR="00D338CD" w:rsidRPr="000B2A94" w:rsidRDefault="00026FB3">
      <w:pPr>
        <w:pStyle w:val="12"/>
        <w:ind w:left="1361" w:right="340" w:hanging="1361"/>
        <w:rPr>
          <w:rFonts w:asciiTheme="minorHAnsi" w:eastAsiaTheme="minorEastAsia" w:hAnsiTheme="minorHAnsi" w:cstheme="minorBidi"/>
          <w:color w:val="000000" w:themeColor="text1"/>
          <w:sz w:val="24"/>
          <w:szCs w:val="22"/>
        </w:rPr>
      </w:pPr>
      <w:hyperlink w:anchor="_Toc28606796" w:history="1">
        <w:r w:rsidR="00D338CD" w:rsidRPr="000B2A94">
          <w:rPr>
            <w:rStyle w:val="af1"/>
            <w:rFonts w:hint="eastAsia"/>
            <w:color w:val="000000" w:themeColor="text1"/>
          </w:rPr>
          <w:t>貳、</w:t>
        </w:r>
        <w:r w:rsidR="00D338CD" w:rsidRPr="000B2A94">
          <w:rPr>
            <w:rStyle w:val="af1"/>
            <w:rFonts w:ascii="Times New Roman" w:hint="eastAsia"/>
            <w:color w:val="000000" w:themeColor="text1"/>
          </w:rPr>
          <w:t>研究方法與過程</w:t>
        </w:r>
        <w:r w:rsidR="00D338CD" w:rsidRPr="000B2A94">
          <w:rPr>
            <w:webHidden/>
            <w:color w:val="000000" w:themeColor="text1"/>
          </w:rPr>
          <w:tab/>
        </w:r>
        <w:r w:rsidR="00D338CD" w:rsidRPr="000B2A94">
          <w:rPr>
            <w:webHidden/>
            <w:color w:val="000000" w:themeColor="text1"/>
          </w:rPr>
          <w:fldChar w:fldCharType="begin"/>
        </w:r>
        <w:r w:rsidR="00D338CD" w:rsidRPr="000B2A94">
          <w:rPr>
            <w:webHidden/>
            <w:color w:val="000000" w:themeColor="text1"/>
          </w:rPr>
          <w:instrText xml:space="preserve"> PAGEREF _Toc28606796 \h </w:instrText>
        </w:r>
        <w:r w:rsidR="00D338CD" w:rsidRPr="000B2A94">
          <w:rPr>
            <w:webHidden/>
            <w:color w:val="000000" w:themeColor="text1"/>
          </w:rPr>
        </w:r>
        <w:r w:rsidR="00D338CD" w:rsidRPr="000B2A94">
          <w:rPr>
            <w:webHidden/>
            <w:color w:val="000000" w:themeColor="text1"/>
          </w:rPr>
          <w:fldChar w:fldCharType="separate"/>
        </w:r>
        <w:r>
          <w:rPr>
            <w:webHidden/>
            <w:color w:val="000000" w:themeColor="text1"/>
          </w:rPr>
          <w:t>1</w:t>
        </w:r>
        <w:r w:rsidR="00D338CD" w:rsidRPr="000B2A94">
          <w:rPr>
            <w:webHidden/>
            <w:color w:val="000000" w:themeColor="text1"/>
          </w:rPr>
          <w:fldChar w:fldCharType="end"/>
        </w:r>
      </w:hyperlink>
    </w:p>
    <w:p w:rsidR="00D338CD" w:rsidRPr="000B2A94" w:rsidRDefault="00026FB3">
      <w:pPr>
        <w:pStyle w:val="23"/>
        <w:rPr>
          <w:rFonts w:asciiTheme="minorHAnsi" w:eastAsiaTheme="minorEastAsia" w:hAnsiTheme="minorHAnsi" w:cstheme="minorBidi"/>
          <w:color w:val="000000" w:themeColor="text1"/>
          <w:sz w:val="24"/>
          <w:szCs w:val="22"/>
        </w:rPr>
      </w:pPr>
      <w:hyperlink w:anchor="_Toc28606797" w:history="1">
        <w:r w:rsidR="00D338CD" w:rsidRPr="000B2A94">
          <w:rPr>
            <w:rStyle w:val="af1"/>
            <w:rFonts w:hint="eastAsia"/>
            <w:color w:val="000000" w:themeColor="text1"/>
          </w:rPr>
          <w:t>一、</w:t>
        </w:r>
        <w:r w:rsidR="00D338CD" w:rsidRPr="000B2A94">
          <w:rPr>
            <w:rStyle w:val="af1"/>
            <w:rFonts w:ascii="Times New Roman" w:hint="eastAsia"/>
            <w:color w:val="000000" w:themeColor="text1"/>
          </w:rPr>
          <w:t>文獻蒐集與研析</w:t>
        </w:r>
        <w:r w:rsidR="00D338CD" w:rsidRPr="000B2A94">
          <w:rPr>
            <w:webHidden/>
            <w:color w:val="000000" w:themeColor="text1"/>
          </w:rPr>
          <w:tab/>
        </w:r>
        <w:r w:rsidR="00D338CD" w:rsidRPr="000B2A94">
          <w:rPr>
            <w:webHidden/>
            <w:color w:val="000000" w:themeColor="text1"/>
          </w:rPr>
          <w:fldChar w:fldCharType="begin"/>
        </w:r>
        <w:r w:rsidR="00D338CD" w:rsidRPr="000B2A94">
          <w:rPr>
            <w:webHidden/>
            <w:color w:val="000000" w:themeColor="text1"/>
          </w:rPr>
          <w:instrText xml:space="preserve"> PAGEREF _Toc28606797 \h </w:instrText>
        </w:r>
        <w:r w:rsidR="00D338CD" w:rsidRPr="000B2A94">
          <w:rPr>
            <w:webHidden/>
            <w:color w:val="000000" w:themeColor="text1"/>
          </w:rPr>
        </w:r>
        <w:r w:rsidR="00D338CD" w:rsidRPr="000B2A94">
          <w:rPr>
            <w:webHidden/>
            <w:color w:val="000000" w:themeColor="text1"/>
          </w:rPr>
          <w:fldChar w:fldCharType="separate"/>
        </w:r>
        <w:r>
          <w:rPr>
            <w:webHidden/>
            <w:color w:val="000000" w:themeColor="text1"/>
          </w:rPr>
          <w:t>1</w:t>
        </w:r>
        <w:r w:rsidR="00D338CD" w:rsidRPr="000B2A94">
          <w:rPr>
            <w:webHidden/>
            <w:color w:val="000000" w:themeColor="text1"/>
          </w:rPr>
          <w:fldChar w:fldCharType="end"/>
        </w:r>
      </w:hyperlink>
    </w:p>
    <w:p w:rsidR="00D338CD" w:rsidRPr="000B2A94" w:rsidRDefault="00026FB3">
      <w:pPr>
        <w:pStyle w:val="23"/>
        <w:rPr>
          <w:rFonts w:asciiTheme="minorHAnsi" w:eastAsiaTheme="minorEastAsia" w:hAnsiTheme="minorHAnsi" w:cstheme="minorBidi"/>
          <w:color w:val="000000" w:themeColor="text1"/>
          <w:sz w:val="24"/>
          <w:szCs w:val="22"/>
        </w:rPr>
      </w:pPr>
      <w:hyperlink w:anchor="_Toc28606798" w:history="1">
        <w:r w:rsidR="00D338CD" w:rsidRPr="000B2A94">
          <w:rPr>
            <w:rStyle w:val="af1"/>
            <w:rFonts w:hint="eastAsia"/>
            <w:color w:val="000000" w:themeColor="text1"/>
          </w:rPr>
          <w:t>二、</w:t>
        </w:r>
        <w:r w:rsidR="00D338CD" w:rsidRPr="000B2A94">
          <w:rPr>
            <w:rStyle w:val="af1"/>
            <w:rFonts w:ascii="Times New Roman" w:hint="eastAsia"/>
            <w:color w:val="000000" w:themeColor="text1"/>
          </w:rPr>
          <w:t>函請相關機關說明</w:t>
        </w:r>
        <w:r w:rsidR="00D338CD" w:rsidRPr="000B2A94">
          <w:rPr>
            <w:webHidden/>
            <w:color w:val="000000" w:themeColor="text1"/>
          </w:rPr>
          <w:tab/>
        </w:r>
        <w:r w:rsidR="00D338CD" w:rsidRPr="000B2A94">
          <w:rPr>
            <w:webHidden/>
            <w:color w:val="000000" w:themeColor="text1"/>
          </w:rPr>
          <w:fldChar w:fldCharType="begin"/>
        </w:r>
        <w:r w:rsidR="00D338CD" w:rsidRPr="000B2A94">
          <w:rPr>
            <w:webHidden/>
            <w:color w:val="000000" w:themeColor="text1"/>
          </w:rPr>
          <w:instrText xml:space="preserve"> PAGEREF _Toc28606798 \h </w:instrText>
        </w:r>
        <w:r w:rsidR="00D338CD" w:rsidRPr="000B2A94">
          <w:rPr>
            <w:webHidden/>
            <w:color w:val="000000" w:themeColor="text1"/>
          </w:rPr>
        </w:r>
        <w:r w:rsidR="00D338CD" w:rsidRPr="000B2A94">
          <w:rPr>
            <w:webHidden/>
            <w:color w:val="000000" w:themeColor="text1"/>
          </w:rPr>
          <w:fldChar w:fldCharType="separate"/>
        </w:r>
        <w:r>
          <w:rPr>
            <w:webHidden/>
            <w:color w:val="000000" w:themeColor="text1"/>
          </w:rPr>
          <w:t>2</w:t>
        </w:r>
        <w:r w:rsidR="00D338CD" w:rsidRPr="000B2A94">
          <w:rPr>
            <w:webHidden/>
            <w:color w:val="000000" w:themeColor="text1"/>
          </w:rPr>
          <w:fldChar w:fldCharType="end"/>
        </w:r>
      </w:hyperlink>
    </w:p>
    <w:p w:rsidR="00D338CD" w:rsidRPr="000B2A94" w:rsidRDefault="00026FB3">
      <w:pPr>
        <w:pStyle w:val="23"/>
        <w:rPr>
          <w:rFonts w:asciiTheme="minorHAnsi" w:eastAsiaTheme="minorEastAsia" w:hAnsiTheme="minorHAnsi" w:cstheme="minorBidi"/>
          <w:color w:val="000000" w:themeColor="text1"/>
          <w:sz w:val="24"/>
          <w:szCs w:val="22"/>
        </w:rPr>
      </w:pPr>
      <w:hyperlink w:anchor="_Toc28606799" w:history="1">
        <w:r w:rsidR="00D338CD" w:rsidRPr="000B2A94">
          <w:rPr>
            <w:rStyle w:val="af1"/>
            <w:rFonts w:hint="eastAsia"/>
            <w:color w:val="000000" w:themeColor="text1"/>
          </w:rPr>
          <w:t>三、</w:t>
        </w:r>
        <w:r w:rsidR="00D338CD" w:rsidRPr="000B2A94">
          <w:rPr>
            <w:rStyle w:val="af1"/>
            <w:rFonts w:ascii="Times New Roman" w:hint="eastAsia"/>
            <w:color w:val="000000" w:themeColor="text1"/>
          </w:rPr>
          <w:t>專家學者諮詢</w:t>
        </w:r>
        <w:r w:rsidR="00D338CD" w:rsidRPr="000B2A94">
          <w:rPr>
            <w:webHidden/>
            <w:color w:val="000000" w:themeColor="text1"/>
          </w:rPr>
          <w:tab/>
        </w:r>
        <w:r w:rsidR="00D338CD" w:rsidRPr="000B2A94">
          <w:rPr>
            <w:webHidden/>
            <w:color w:val="000000" w:themeColor="text1"/>
          </w:rPr>
          <w:fldChar w:fldCharType="begin"/>
        </w:r>
        <w:r w:rsidR="00D338CD" w:rsidRPr="000B2A94">
          <w:rPr>
            <w:webHidden/>
            <w:color w:val="000000" w:themeColor="text1"/>
          </w:rPr>
          <w:instrText xml:space="preserve"> PAGEREF _Toc28606799 \h </w:instrText>
        </w:r>
        <w:r w:rsidR="00D338CD" w:rsidRPr="000B2A94">
          <w:rPr>
            <w:webHidden/>
            <w:color w:val="000000" w:themeColor="text1"/>
          </w:rPr>
        </w:r>
        <w:r w:rsidR="00D338CD" w:rsidRPr="000B2A94">
          <w:rPr>
            <w:webHidden/>
            <w:color w:val="000000" w:themeColor="text1"/>
          </w:rPr>
          <w:fldChar w:fldCharType="separate"/>
        </w:r>
        <w:r>
          <w:rPr>
            <w:webHidden/>
            <w:color w:val="000000" w:themeColor="text1"/>
          </w:rPr>
          <w:t>2</w:t>
        </w:r>
        <w:r w:rsidR="00D338CD" w:rsidRPr="000B2A94">
          <w:rPr>
            <w:webHidden/>
            <w:color w:val="000000" w:themeColor="text1"/>
          </w:rPr>
          <w:fldChar w:fldCharType="end"/>
        </w:r>
      </w:hyperlink>
    </w:p>
    <w:p w:rsidR="00D338CD" w:rsidRPr="000B2A94" w:rsidRDefault="00026FB3">
      <w:pPr>
        <w:pStyle w:val="23"/>
        <w:rPr>
          <w:rFonts w:asciiTheme="minorHAnsi" w:eastAsiaTheme="minorEastAsia" w:hAnsiTheme="minorHAnsi" w:cstheme="minorBidi"/>
          <w:color w:val="000000" w:themeColor="text1"/>
          <w:sz w:val="24"/>
          <w:szCs w:val="22"/>
        </w:rPr>
      </w:pPr>
      <w:hyperlink w:anchor="_Toc28606800" w:history="1">
        <w:r w:rsidR="00D338CD" w:rsidRPr="000B2A94">
          <w:rPr>
            <w:rStyle w:val="af1"/>
            <w:rFonts w:hint="eastAsia"/>
            <w:color w:val="000000" w:themeColor="text1"/>
          </w:rPr>
          <w:t>四、國內鑑定機關實地訪查</w:t>
        </w:r>
        <w:r w:rsidR="00D338CD" w:rsidRPr="000B2A94">
          <w:rPr>
            <w:webHidden/>
            <w:color w:val="000000" w:themeColor="text1"/>
          </w:rPr>
          <w:tab/>
        </w:r>
        <w:r w:rsidR="00D338CD" w:rsidRPr="000B2A94">
          <w:rPr>
            <w:webHidden/>
            <w:color w:val="000000" w:themeColor="text1"/>
          </w:rPr>
          <w:fldChar w:fldCharType="begin"/>
        </w:r>
        <w:r w:rsidR="00D338CD" w:rsidRPr="000B2A94">
          <w:rPr>
            <w:webHidden/>
            <w:color w:val="000000" w:themeColor="text1"/>
          </w:rPr>
          <w:instrText xml:space="preserve"> PAGEREF _Toc28606800 \h </w:instrText>
        </w:r>
        <w:r w:rsidR="00D338CD" w:rsidRPr="000B2A94">
          <w:rPr>
            <w:webHidden/>
            <w:color w:val="000000" w:themeColor="text1"/>
          </w:rPr>
        </w:r>
        <w:r w:rsidR="00D338CD" w:rsidRPr="000B2A94">
          <w:rPr>
            <w:webHidden/>
            <w:color w:val="000000" w:themeColor="text1"/>
          </w:rPr>
          <w:fldChar w:fldCharType="separate"/>
        </w:r>
        <w:r>
          <w:rPr>
            <w:webHidden/>
            <w:color w:val="000000" w:themeColor="text1"/>
          </w:rPr>
          <w:t>3</w:t>
        </w:r>
        <w:r w:rsidR="00D338CD" w:rsidRPr="000B2A94">
          <w:rPr>
            <w:webHidden/>
            <w:color w:val="000000" w:themeColor="text1"/>
          </w:rPr>
          <w:fldChar w:fldCharType="end"/>
        </w:r>
      </w:hyperlink>
    </w:p>
    <w:p w:rsidR="00D338CD" w:rsidRPr="000B2A94" w:rsidRDefault="00026FB3">
      <w:pPr>
        <w:pStyle w:val="23"/>
        <w:rPr>
          <w:rFonts w:asciiTheme="minorHAnsi" w:eastAsiaTheme="minorEastAsia" w:hAnsiTheme="minorHAnsi" w:cstheme="minorBidi"/>
          <w:color w:val="000000" w:themeColor="text1"/>
          <w:sz w:val="24"/>
          <w:szCs w:val="22"/>
        </w:rPr>
      </w:pPr>
      <w:hyperlink w:anchor="_Toc28606801" w:history="1">
        <w:r w:rsidR="00D338CD" w:rsidRPr="000B2A94">
          <w:rPr>
            <w:rStyle w:val="af1"/>
            <w:rFonts w:hint="eastAsia"/>
            <w:color w:val="000000" w:themeColor="text1"/>
          </w:rPr>
          <w:t>五、國外實地考察</w:t>
        </w:r>
        <w:r w:rsidR="00D338CD" w:rsidRPr="000B2A94">
          <w:rPr>
            <w:webHidden/>
            <w:color w:val="000000" w:themeColor="text1"/>
          </w:rPr>
          <w:tab/>
        </w:r>
        <w:r w:rsidR="00D338CD" w:rsidRPr="000B2A94">
          <w:rPr>
            <w:webHidden/>
            <w:color w:val="000000" w:themeColor="text1"/>
          </w:rPr>
          <w:fldChar w:fldCharType="begin"/>
        </w:r>
        <w:r w:rsidR="00D338CD" w:rsidRPr="000B2A94">
          <w:rPr>
            <w:webHidden/>
            <w:color w:val="000000" w:themeColor="text1"/>
          </w:rPr>
          <w:instrText xml:space="preserve"> PAGEREF _Toc28606801 \h </w:instrText>
        </w:r>
        <w:r w:rsidR="00D338CD" w:rsidRPr="000B2A94">
          <w:rPr>
            <w:webHidden/>
            <w:color w:val="000000" w:themeColor="text1"/>
          </w:rPr>
        </w:r>
        <w:r w:rsidR="00D338CD" w:rsidRPr="000B2A94">
          <w:rPr>
            <w:webHidden/>
            <w:color w:val="000000" w:themeColor="text1"/>
          </w:rPr>
          <w:fldChar w:fldCharType="separate"/>
        </w:r>
        <w:r>
          <w:rPr>
            <w:webHidden/>
            <w:color w:val="000000" w:themeColor="text1"/>
          </w:rPr>
          <w:t>4</w:t>
        </w:r>
        <w:r w:rsidR="00D338CD" w:rsidRPr="000B2A94">
          <w:rPr>
            <w:webHidden/>
            <w:color w:val="000000" w:themeColor="text1"/>
          </w:rPr>
          <w:fldChar w:fldCharType="end"/>
        </w:r>
      </w:hyperlink>
    </w:p>
    <w:p w:rsidR="00D338CD" w:rsidRPr="000B2A94" w:rsidRDefault="00026FB3">
      <w:pPr>
        <w:pStyle w:val="23"/>
        <w:rPr>
          <w:rFonts w:asciiTheme="minorHAnsi" w:eastAsiaTheme="minorEastAsia" w:hAnsiTheme="minorHAnsi" w:cstheme="minorBidi"/>
          <w:color w:val="000000" w:themeColor="text1"/>
          <w:sz w:val="24"/>
          <w:szCs w:val="22"/>
        </w:rPr>
      </w:pPr>
      <w:hyperlink w:anchor="_Toc28606802" w:history="1">
        <w:r w:rsidR="00D338CD" w:rsidRPr="000B2A94">
          <w:rPr>
            <w:rStyle w:val="af1"/>
            <w:rFonts w:hint="eastAsia"/>
            <w:color w:val="000000" w:themeColor="text1"/>
          </w:rPr>
          <w:t>六、機關座談</w:t>
        </w:r>
        <w:r w:rsidR="00D338CD" w:rsidRPr="000B2A94">
          <w:rPr>
            <w:webHidden/>
            <w:color w:val="000000" w:themeColor="text1"/>
          </w:rPr>
          <w:tab/>
        </w:r>
        <w:r w:rsidR="00D338CD" w:rsidRPr="000B2A94">
          <w:rPr>
            <w:webHidden/>
            <w:color w:val="000000" w:themeColor="text1"/>
          </w:rPr>
          <w:fldChar w:fldCharType="begin"/>
        </w:r>
        <w:r w:rsidR="00D338CD" w:rsidRPr="000B2A94">
          <w:rPr>
            <w:webHidden/>
            <w:color w:val="000000" w:themeColor="text1"/>
          </w:rPr>
          <w:instrText xml:space="preserve"> PAGEREF _Toc28606802 \h </w:instrText>
        </w:r>
        <w:r w:rsidR="00D338CD" w:rsidRPr="000B2A94">
          <w:rPr>
            <w:webHidden/>
            <w:color w:val="000000" w:themeColor="text1"/>
          </w:rPr>
        </w:r>
        <w:r w:rsidR="00D338CD" w:rsidRPr="000B2A94">
          <w:rPr>
            <w:webHidden/>
            <w:color w:val="000000" w:themeColor="text1"/>
          </w:rPr>
          <w:fldChar w:fldCharType="separate"/>
        </w:r>
        <w:r>
          <w:rPr>
            <w:webHidden/>
            <w:color w:val="000000" w:themeColor="text1"/>
          </w:rPr>
          <w:t>5</w:t>
        </w:r>
        <w:r w:rsidR="00D338CD" w:rsidRPr="000B2A94">
          <w:rPr>
            <w:webHidden/>
            <w:color w:val="000000" w:themeColor="text1"/>
          </w:rPr>
          <w:fldChar w:fldCharType="end"/>
        </w:r>
      </w:hyperlink>
    </w:p>
    <w:p w:rsidR="00D338CD" w:rsidRPr="000B2A94" w:rsidRDefault="00026FB3">
      <w:pPr>
        <w:pStyle w:val="12"/>
        <w:ind w:left="1361" w:right="340" w:hanging="1361"/>
        <w:rPr>
          <w:rFonts w:asciiTheme="minorHAnsi" w:eastAsiaTheme="minorEastAsia" w:hAnsiTheme="minorHAnsi" w:cstheme="minorBidi"/>
          <w:color w:val="000000" w:themeColor="text1"/>
          <w:sz w:val="24"/>
          <w:szCs w:val="22"/>
        </w:rPr>
      </w:pPr>
      <w:hyperlink w:anchor="_Toc28606803" w:history="1">
        <w:r w:rsidR="00D338CD" w:rsidRPr="000B2A94">
          <w:rPr>
            <w:rStyle w:val="af1"/>
            <w:rFonts w:hint="eastAsia"/>
            <w:color w:val="000000" w:themeColor="text1"/>
          </w:rPr>
          <w:t>參、</w:t>
        </w:r>
        <w:r w:rsidR="00D338CD" w:rsidRPr="000B2A94">
          <w:rPr>
            <w:rStyle w:val="af1"/>
            <w:rFonts w:ascii="Times New Roman" w:hint="eastAsia"/>
            <w:color w:val="000000" w:themeColor="text1"/>
            <w:spacing w:val="-4"/>
          </w:rPr>
          <w:t>問題背景與現況分析</w:t>
        </w:r>
        <w:r w:rsidR="00D338CD" w:rsidRPr="000B2A94">
          <w:rPr>
            <w:webHidden/>
            <w:color w:val="000000" w:themeColor="text1"/>
          </w:rPr>
          <w:tab/>
        </w:r>
        <w:r w:rsidR="00D338CD" w:rsidRPr="000B2A94">
          <w:rPr>
            <w:webHidden/>
            <w:color w:val="000000" w:themeColor="text1"/>
          </w:rPr>
          <w:fldChar w:fldCharType="begin"/>
        </w:r>
        <w:r w:rsidR="00D338CD" w:rsidRPr="000B2A94">
          <w:rPr>
            <w:webHidden/>
            <w:color w:val="000000" w:themeColor="text1"/>
          </w:rPr>
          <w:instrText xml:space="preserve"> PAGEREF _Toc28606803 \h </w:instrText>
        </w:r>
        <w:r w:rsidR="00D338CD" w:rsidRPr="000B2A94">
          <w:rPr>
            <w:webHidden/>
            <w:color w:val="000000" w:themeColor="text1"/>
          </w:rPr>
        </w:r>
        <w:r w:rsidR="00D338CD" w:rsidRPr="000B2A94">
          <w:rPr>
            <w:webHidden/>
            <w:color w:val="000000" w:themeColor="text1"/>
          </w:rPr>
          <w:fldChar w:fldCharType="separate"/>
        </w:r>
        <w:r>
          <w:rPr>
            <w:webHidden/>
            <w:color w:val="000000" w:themeColor="text1"/>
          </w:rPr>
          <w:t>9</w:t>
        </w:r>
        <w:r w:rsidR="00D338CD" w:rsidRPr="000B2A94">
          <w:rPr>
            <w:webHidden/>
            <w:color w:val="000000" w:themeColor="text1"/>
          </w:rPr>
          <w:fldChar w:fldCharType="end"/>
        </w:r>
      </w:hyperlink>
    </w:p>
    <w:p w:rsidR="00D338CD" w:rsidRPr="000B2A94" w:rsidRDefault="00026FB3">
      <w:pPr>
        <w:pStyle w:val="23"/>
        <w:rPr>
          <w:rFonts w:asciiTheme="minorHAnsi" w:eastAsiaTheme="minorEastAsia" w:hAnsiTheme="minorHAnsi" w:cstheme="minorBidi"/>
          <w:color w:val="000000" w:themeColor="text1"/>
          <w:sz w:val="24"/>
          <w:szCs w:val="22"/>
        </w:rPr>
      </w:pPr>
      <w:hyperlink w:anchor="_Toc28606804" w:history="1">
        <w:r w:rsidR="00D338CD" w:rsidRPr="000B2A94">
          <w:rPr>
            <w:rStyle w:val="af1"/>
            <w:rFonts w:hint="eastAsia"/>
            <w:color w:val="000000" w:themeColor="text1"/>
          </w:rPr>
          <w:t>一、</w:t>
        </w:r>
        <w:r w:rsidR="00D338CD" w:rsidRPr="000B2A94">
          <w:rPr>
            <w:rStyle w:val="af1"/>
            <w:rFonts w:ascii="Times New Roman"/>
            <w:color w:val="000000" w:themeColor="text1"/>
          </w:rPr>
          <w:t>88</w:t>
        </w:r>
        <w:r w:rsidR="00D338CD" w:rsidRPr="000B2A94">
          <w:rPr>
            <w:rStyle w:val="af1"/>
            <w:rFonts w:ascii="Times New Roman" w:hint="eastAsia"/>
            <w:color w:val="000000" w:themeColor="text1"/>
          </w:rPr>
          <w:t>年全國司改會議科學鑑定議題之討論及決議</w:t>
        </w:r>
        <w:r w:rsidR="00D338CD" w:rsidRPr="000B2A94">
          <w:rPr>
            <w:webHidden/>
            <w:color w:val="000000" w:themeColor="text1"/>
          </w:rPr>
          <w:tab/>
        </w:r>
        <w:r w:rsidR="00D338CD" w:rsidRPr="000B2A94">
          <w:rPr>
            <w:webHidden/>
            <w:color w:val="000000" w:themeColor="text1"/>
          </w:rPr>
          <w:fldChar w:fldCharType="begin"/>
        </w:r>
        <w:r w:rsidR="00D338CD" w:rsidRPr="000B2A94">
          <w:rPr>
            <w:webHidden/>
            <w:color w:val="000000" w:themeColor="text1"/>
          </w:rPr>
          <w:instrText xml:space="preserve"> PAGEREF _Toc28606804 \h </w:instrText>
        </w:r>
        <w:r w:rsidR="00D338CD" w:rsidRPr="000B2A94">
          <w:rPr>
            <w:webHidden/>
            <w:color w:val="000000" w:themeColor="text1"/>
          </w:rPr>
        </w:r>
        <w:r w:rsidR="00D338CD" w:rsidRPr="000B2A94">
          <w:rPr>
            <w:webHidden/>
            <w:color w:val="000000" w:themeColor="text1"/>
          </w:rPr>
          <w:fldChar w:fldCharType="separate"/>
        </w:r>
        <w:r>
          <w:rPr>
            <w:webHidden/>
            <w:color w:val="000000" w:themeColor="text1"/>
          </w:rPr>
          <w:t>9</w:t>
        </w:r>
        <w:r w:rsidR="00D338CD" w:rsidRPr="000B2A94">
          <w:rPr>
            <w:webHidden/>
            <w:color w:val="000000" w:themeColor="text1"/>
          </w:rPr>
          <w:fldChar w:fldCharType="end"/>
        </w:r>
      </w:hyperlink>
    </w:p>
    <w:p w:rsidR="00D338CD" w:rsidRPr="000B2A94" w:rsidRDefault="00026FB3">
      <w:pPr>
        <w:pStyle w:val="23"/>
        <w:rPr>
          <w:rFonts w:asciiTheme="minorHAnsi" w:eastAsiaTheme="minorEastAsia" w:hAnsiTheme="minorHAnsi" w:cstheme="minorBidi"/>
          <w:color w:val="000000" w:themeColor="text1"/>
          <w:sz w:val="24"/>
          <w:szCs w:val="22"/>
        </w:rPr>
      </w:pPr>
      <w:hyperlink w:anchor="_Toc28606805" w:history="1">
        <w:r w:rsidR="00D338CD" w:rsidRPr="000B2A94">
          <w:rPr>
            <w:rStyle w:val="af1"/>
            <w:rFonts w:hint="eastAsia"/>
            <w:color w:val="000000" w:themeColor="text1"/>
          </w:rPr>
          <w:t>二、</w:t>
        </w:r>
        <w:r w:rsidR="00D338CD" w:rsidRPr="000B2A94">
          <w:rPr>
            <w:rStyle w:val="af1"/>
            <w:rFonts w:ascii="Times New Roman"/>
            <w:color w:val="000000" w:themeColor="text1"/>
          </w:rPr>
          <w:t>106</w:t>
        </w:r>
        <w:r w:rsidR="00D338CD" w:rsidRPr="000B2A94">
          <w:rPr>
            <w:rStyle w:val="af1"/>
            <w:rFonts w:ascii="Times New Roman" w:hint="eastAsia"/>
            <w:color w:val="000000" w:themeColor="text1"/>
          </w:rPr>
          <w:t>年司法改革國是會議就科學鑑定議題之討論</w:t>
        </w:r>
        <w:r w:rsidR="00D338CD" w:rsidRPr="000B2A94">
          <w:rPr>
            <w:rStyle w:val="af1"/>
            <w:rFonts w:ascii="Times New Roman" w:eastAsia="新細明體" w:hint="eastAsia"/>
            <w:color w:val="000000" w:themeColor="text1"/>
          </w:rPr>
          <w:t>、</w:t>
        </w:r>
        <w:r w:rsidR="00D338CD" w:rsidRPr="000B2A94">
          <w:rPr>
            <w:rStyle w:val="af1"/>
            <w:rFonts w:ascii="Times New Roman" w:hint="eastAsia"/>
            <w:color w:val="000000" w:themeColor="text1"/>
          </w:rPr>
          <w:t>決議及落實執行情形</w:t>
        </w:r>
        <w:r w:rsidR="00D338CD" w:rsidRPr="000B2A94">
          <w:rPr>
            <w:webHidden/>
            <w:color w:val="000000" w:themeColor="text1"/>
          </w:rPr>
          <w:tab/>
        </w:r>
        <w:r w:rsidR="00D338CD" w:rsidRPr="000B2A94">
          <w:rPr>
            <w:webHidden/>
            <w:color w:val="000000" w:themeColor="text1"/>
          </w:rPr>
          <w:fldChar w:fldCharType="begin"/>
        </w:r>
        <w:r w:rsidR="00D338CD" w:rsidRPr="000B2A94">
          <w:rPr>
            <w:webHidden/>
            <w:color w:val="000000" w:themeColor="text1"/>
          </w:rPr>
          <w:instrText xml:space="preserve"> PAGEREF _Toc28606805 \h </w:instrText>
        </w:r>
        <w:r w:rsidR="00D338CD" w:rsidRPr="000B2A94">
          <w:rPr>
            <w:webHidden/>
            <w:color w:val="000000" w:themeColor="text1"/>
          </w:rPr>
        </w:r>
        <w:r w:rsidR="00D338CD" w:rsidRPr="000B2A94">
          <w:rPr>
            <w:webHidden/>
            <w:color w:val="000000" w:themeColor="text1"/>
          </w:rPr>
          <w:fldChar w:fldCharType="separate"/>
        </w:r>
        <w:r>
          <w:rPr>
            <w:webHidden/>
            <w:color w:val="000000" w:themeColor="text1"/>
          </w:rPr>
          <w:t>12</w:t>
        </w:r>
        <w:r w:rsidR="00D338CD" w:rsidRPr="000B2A94">
          <w:rPr>
            <w:webHidden/>
            <w:color w:val="000000" w:themeColor="text1"/>
          </w:rPr>
          <w:fldChar w:fldCharType="end"/>
        </w:r>
      </w:hyperlink>
    </w:p>
    <w:p w:rsidR="00D338CD" w:rsidRPr="000B2A94" w:rsidRDefault="00026FB3">
      <w:pPr>
        <w:pStyle w:val="23"/>
        <w:rPr>
          <w:rFonts w:asciiTheme="minorHAnsi" w:eastAsiaTheme="minorEastAsia" w:hAnsiTheme="minorHAnsi" w:cstheme="minorBidi"/>
          <w:color w:val="000000" w:themeColor="text1"/>
          <w:sz w:val="24"/>
          <w:szCs w:val="22"/>
        </w:rPr>
      </w:pPr>
      <w:hyperlink w:anchor="_Toc28606806" w:history="1">
        <w:r w:rsidR="00D338CD" w:rsidRPr="000B2A94">
          <w:rPr>
            <w:rStyle w:val="af1"/>
            <w:rFonts w:hint="eastAsia"/>
            <w:color w:val="000000" w:themeColor="text1"/>
          </w:rPr>
          <w:t>三、</w:t>
        </w:r>
        <w:r w:rsidR="00D338CD" w:rsidRPr="000B2A94">
          <w:rPr>
            <w:rStyle w:val="af1"/>
            <w:rFonts w:ascii="Times New Roman" w:hint="eastAsia"/>
            <w:color w:val="000000" w:themeColor="text1"/>
          </w:rPr>
          <w:t>司法改革會議各方對於「設國家級鑑識單位」之意見彙整</w:t>
        </w:r>
        <w:r w:rsidR="00D338CD" w:rsidRPr="000B2A94">
          <w:rPr>
            <w:webHidden/>
            <w:color w:val="000000" w:themeColor="text1"/>
          </w:rPr>
          <w:tab/>
        </w:r>
        <w:r w:rsidR="00D338CD" w:rsidRPr="000B2A94">
          <w:rPr>
            <w:webHidden/>
            <w:color w:val="000000" w:themeColor="text1"/>
          </w:rPr>
          <w:fldChar w:fldCharType="begin"/>
        </w:r>
        <w:r w:rsidR="00D338CD" w:rsidRPr="000B2A94">
          <w:rPr>
            <w:webHidden/>
            <w:color w:val="000000" w:themeColor="text1"/>
          </w:rPr>
          <w:instrText xml:space="preserve"> PAGEREF _Toc28606806 \h </w:instrText>
        </w:r>
        <w:r w:rsidR="00D338CD" w:rsidRPr="000B2A94">
          <w:rPr>
            <w:webHidden/>
            <w:color w:val="000000" w:themeColor="text1"/>
          </w:rPr>
        </w:r>
        <w:r w:rsidR="00D338CD" w:rsidRPr="000B2A94">
          <w:rPr>
            <w:webHidden/>
            <w:color w:val="000000" w:themeColor="text1"/>
          </w:rPr>
          <w:fldChar w:fldCharType="separate"/>
        </w:r>
        <w:r>
          <w:rPr>
            <w:webHidden/>
            <w:color w:val="000000" w:themeColor="text1"/>
          </w:rPr>
          <w:t>18</w:t>
        </w:r>
        <w:r w:rsidR="00D338CD" w:rsidRPr="000B2A94">
          <w:rPr>
            <w:webHidden/>
            <w:color w:val="000000" w:themeColor="text1"/>
          </w:rPr>
          <w:fldChar w:fldCharType="end"/>
        </w:r>
      </w:hyperlink>
    </w:p>
    <w:p w:rsidR="00D338CD" w:rsidRPr="000B2A94" w:rsidRDefault="00026FB3">
      <w:pPr>
        <w:pStyle w:val="23"/>
        <w:rPr>
          <w:rFonts w:asciiTheme="minorHAnsi" w:eastAsiaTheme="minorEastAsia" w:hAnsiTheme="minorHAnsi" w:cstheme="minorBidi"/>
          <w:color w:val="000000" w:themeColor="text1"/>
          <w:sz w:val="24"/>
          <w:szCs w:val="22"/>
        </w:rPr>
      </w:pPr>
      <w:hyperlink w:anchor="_Toc28606807" w:history="1">
        <w:r w:rsidR="00D338CD" w:rsidRPr="000B2A94">
          <w:rPr>
            <w:rStyle w:val="af1"/>
            <w:rFonts w:hint="eastAsia"/>
            <w:color w:val="000000" w:themeColor="text1"/>
          </w:rPr>
          <w:t>四、</w:t>
        </w:r>
        <w:r w:rsidR="00D338CD" w:rsidRPr="000B2A94">
          <w:rPr>
            <w:rStyle w:val="af1"/>
            <w:rFonts w:ascii="Times New Roman" w:hint="eastAsia"/>
            <w:color w:val="000000" w:themeColor="text1"/>
          </w:rPr>
          <w:t>各類司法案件之鑑定範圍、進行程序及鑑定機構選定情形</w:t>
        </w:r>
        <w:r w:rsidR="00D338CD" w:rsidRPr="000B2A94">
          <w:rPr>
            <w:webHidden/>
            <w:color w:val="000000" w:themeColor="text1"/>
          </w:rPr>
          <w:tab/>
        </w:r>
        <w:r w:rsidR="00D338CD" w:rsidRPr="000B2A94">
          <w:rPr>
            <w:webHidden/>
            <w:color w:val="000000" w:themeColor="text1"/>
          </w:rPr>
          <w:fldChar w:fldCharType="begin"/>
        </w:r>
        <w:r w:rsidR="00D338CD" w:rsidRPr="000B2A94">
          <w:rPr>
            <w:webHidden/>
            <w:color w:val="000000" w:themeColor="text1"/>
          </w:rPr>
          <w:instrText xml:space="preserve"> PAGEREF _Toc28606807 \h </w:instrText>
        </w:r>
        <w:r w:rsidR="00D338CD" w:rsidRPr="000B2A94">
          <w:rPr>
            <w:webHidden/>
            <w:color w:val="000000" w:themeColor="text1"/>
          </w:rPr>
        </w:r>
        <w:r w:rsidR="00D338CD" w:rsidRPr="000B2A94">
          <w:rPr>
            <w:webHidden/>
            <w:color w:val="000000" w:themeColor="text1"/>
          </w:rPr>
          <w:fldChar w:fldCharType="separate"/>
        </w:r>
        <w:r>
          <w:rPr>
            <w:webHidden/>
            <w:color w:val="000000" w:themeColor="text1"/>
          </w:rPr>
          <w:t>20</w:t>
        </w:r>
        <w:r w:rsidR="00D338CD" w:rsidRPr="000B2A94">
          <w:rPr>
            <w:webHidden/>
            <w:color w:val="000000" w:themeColor="text1"/>
          </w:rPr>
          <w:fldChar w:fldCharType="end"/>
        </w:r>
      </w:hyperlink>
    </w:p>
    <w:p w:rsidR="00D338CD" w:rsidRPr="000B2A94" w:rsidRDefault="00026FB3">
      <w:pPr>
        <w:pStyle w:val="23"/>
        <w:rPr>
          <w:rFonts w:asciiTheme="minorHAnsi" w:eastAsiaTheme="minorEastAsia" w:hAnsiTheme="minorHAnsi" w:cstheme="minorBidi"/>
          <w:color w:val="000000" w:themeColor="text1"/>
          <w:sz w:val="24"/>
          <w:szCs w:val="22"/>
        </w:rPr>
      </w:pPr>
      <w:hyperlink w:anchor="_Toc28606808" w:history="1">
        <w:r w:rsidR="00D338CD" w:rsidRPr="000B2A94">
          <w:rPr>
            <w:rStyle w:val="af1"/>
            <w:rFonts w:hint="eastAsia"/>
            <w:color w:val="000000" w:themeColor="text1"/>
          </w:rPr>
          <w:t>五、現行鑑識機構簡介</w:t>
        </w:r>
        <w:r w:rsidR="00D338CD" w:rsidRPr="000B2A94">
          <w:rPr>
            <w:webHidden/>
            <w:color w:val="000000" w:themeColor="text1"/>
          </w:rPr>
          <w:tab/>
        </w:r>
        <w:r w:rsidR="00D338CD" w:rsidRPr="000B2A94">
          <w:rPr>
            <w:webHidden/>
            <w:color w:val="000000" w:themeColor="text1"/>
          </w:rPr>
          <w:fldChar w:fldCharType="begin"/>
        </w:r>
        <w:r w:rsidR="00D338CD" w:rsidRPr="000B2A94">
          <w:rPr>
            <w:webHidden/>
            <w:color w:val="000000" w:themeColor="text1"/>
          </w:rPr>
          <w:instrText xml:space="preserve"> PAGEREF _Toc28606808 \h </w:instrText>
        </w:r>
        <w:r w:rsidR="00D338CD" w:rsidRPr="000B2A94">
          <w:rPr>
            <w:webHidden/>
            <w:color w:val="000000" w:themeColor="text1"/>
          </w:rPr>
        </w:r>
        <w:r w:rsidR="00D338CD" w:rsidRPr="000B2A94">
          <w:rPr>
            <w:webHidden/>
            <w:color w:val="000000" w:themeColor="text1"/>
          </w:rPr>
          <w:fldChar w:fldCharType="separate"/>
        </w:r>
        <w:r>
          <w:rPr>
            <w:webHidden/>
            <w:color w:val="000000" w:themeColor="text1"/>
          </w:rPr>
          <w:t>27</w:t>
        </w:r>
        <w:r w:rsidR="00D338CD" w:rsidRPr="000B2A94">
          <w:rPr>
            <w:webHidden/>
            <w:color w:val="000000" w:themeColor="text1"/>
          </w:rPr>
          <w:fldChar w:fldCharType="end"/>
        </w:r>
      </w:hyperlink>
    </w:p>
    <w:p w:rsidR="00D338CD" w:rsidRPr="000B2A94" w:rsidRDefault="00026FB3">
      <w:pPr>
        <w:pStyle w:val="23"/>
        <w:rPr>
          <w:rFonts w:asciiTheme="minorHAnsi" w:eastAsiaTheme="minorEastAsia" w:hAnsiTheme="minorHAnsi" w:cstheme="minorBidi"/>
          <w:color w:val="000000" w:themeColor="text1"/>
          <w:sz w:val="24"/>
          <w:szCs w:val="22"/>
        </w:rPr>
      </w:pPr>
      <w:hyperlink w:anchor="_Toc28606809" w:history="1">
        <w:r w:rsidR="00D338CD" w:rsidRPr="000B2A94">
          <w:rPr>
            <w:rStyle w:val="af1"/>
            <w:rFonts w:hint="eastAsia"/>
            <w:color w:val="000000" w:themeColor="text1"/>
          </w:rPr>
          <w:t>六、</w:t>
        </w:r>
        <w:r w:rsidR="00D338CD" w:rsidRPr="000B2A94">
          <w:rPr>
            <w:rStyle w:val="af1"/>
            <w:rFonts w:ascii="Times New Roman" w:hint="eastAsia"/>
            <w:color w:val="000000" w:themeColor="text1"/>
          </w:rPr>
          <w:t>現行司法鑑定制度實務運作遭遇之問題及歷年改革之內容</w:t>
        </w:r>
        <w:r w:rsidR="00D338CD" w:rsidRPr="000B2A94">
          <w:rPr>
            <w:webHidden/>
            <w:color w:val="000000" w:themeColor="text1"/>
          </w:rPr>
          <w:tab/>
        </w:r>
        <w:r w:rsidR="00D338CD" w:rsidRPr="000B2A94">
          <w:rPr>
            <w:webHidden/>
            <w:color w:val="000000" w:themeColor="text1"/>
          </w:rPr>
          <w:fldChar w:fldCharType="begin"/>
        </w:r>
        <w:r w:rsidR="00D338CD" w:rsidRPr="000B2A94">
          <w:rPr>
            <w:webHidden/>
            <w:color w:val="000000" w:themeColor="text1"/>
          </w:rPr>
          <w:instrText xml:space="preserve"> PAGEREF _Toc28606809 \h </w:instrText>
        </w:r>
        <w:r w:rsidR="00D338CD" w:rsidRPr="000B2A94">
          <w:rPr>
            <w:webHidden/>
            <w:color w:val="000000" w:themeColor="text1"/>
          </w:rPr>
        </w:r>
        <w:r w:rsidR="00D338CD" w:rsidRPr="000B2A94">
          <w:rPr>
            <w:webHidden/>
            <w:color w:val="000000" w:themeColor="text1"/>
          </w:rPr>
          <w:fldChar w:fldCharType="separate"/>
        </w:r>
        <w:r>
          <w:rPr>
            <w:webHidden/>
            <w:color w:val="000000" w:themeColor="text1"/>
          </w:rPr>
          <w:t>35</w:t>
        </w:r>
        <w:r w:rsidR="00D338CD" w:rsidRPr="000B2A94">
          <w:rPr>
            <w:webHidden/>
            <w:color w:val="000000" w:themeColor="text1"/>
          </w:rPr>
          <w:fldChar w:fldCharType="end"/>
        </w:r>
      </w:hyperlink>
    </w:p>
    <w:p w:rsidR="00D338CD" w:rsidRPr="000B2A94" w:rsidRDefault="00026FB3">
      <w:pPr>
        <w:pStyle w:val="23"/>
        <w:rPr>
          <w:rFonts w:asciiTheme="minorHAnsi" w:eastAsiaTheme="minorEastAsia" w:hAnsiTheme="minorHAnsi" w:cstheme="minorBidi"/>
          <w:color w:val="000000" w:themeColor="text1"/>
          <w:sz w:val="24"/>
          <w:szCs w:val="22"/>
        </w:rPr>
      </w:pPr>
      <w:hyperlink w:anchor="_Toc28606810" w:history="1">
        <w:r w:rsidR="00D338CD" w:rsidRPr="000B2A94">
          <w:rPr>
            <w:rStyle w:val="af1"/>
            <w:rFonts w:hint="eastAsia"/>
            <w:color w:val="000000" w:themeColor="text1"/>
          </w:rPr>
          <w:t>七、</w:t>
        </w:r>
        <w:r w:rsidR="00D338CD" w:rsidRPr="000B2A94">
          <w:rPr>
            <w:rStyle w:val="af1"/>
            <w:rFonts w:ascii="Times New Roman" w:hint="eastAsia"/>
            <w:color w:val="000000" w:themeColor="text1"/>
          </w:rPr>
          <w:t>建置國家級司法科學委員會，制定並推動司法科學政策，提升總體科學證據品質，整合並推廣各級司</w:t>
        </w:r>
        <w:r w:rsidR="00D338CD" w:rsidRPr="000B2A94">
          <w:rPr>
            <w:rStyle w:val="af1"/>
            <w:rFonts w:ascii="Times New Roman" w:hint="eastAsia"/>
            <w:color w:val="000000" w:themeColor="text1"/>
          </w:rPr>
          <w:lastRenderedPageBreak/>
          <w:t>法科學教育之情形，實驗室與專家之認證規範與證照制度之研議情形</w:t>
        </w:r>
        <w:r w:rsidR="00D338CD" w:rsidRPr="000B2A94">
          <w:rPr>
            <w:webHidden/>
            <w:color w:val="000000" w:themeColor="text1"/>
          </w:rPr>
          <w:tab/>
        </w:r>
        <w:r w:rsidR="00D338CD" w:rsidRPr="000B2A94">
          <w:rPr>
            <w:webHidden/>
            <w:color w:val="000000" w:themeColor="text1"/>
          </w:rPr>
          <w:fldChar w:fldCharType="begin"/>
        </w:r>
        <w:r w:rsidR="00D338CD" w:rsidRPr="000B2A94">
          <w:rPr>
            <w:webHidden/>
            <w:color w:val="000000" w:themeColor="text1"/>
          </w:rPr>
          <w:instrText xml:space="preserve"> PAGEREF _Toc28606810 \h </w:instrText>
        </w:r>
        <w:r w:rsidR="00D338CD" w:rsidRPr="000B2A94">
          <w:rPr>
            <w:webHidden/>
            <w:color w:val="000000" w:themeColor="text1"/>
          </w:rPr>
        </w:r>
        <w:r w:rsidR="00D338CD" w:rsidRPr="000B2A94">
          <w:rPr>
            <w:webHidden/>
            <w:color w:val="000000" w:themeColor="text1"/>
          </w:rPr>
          <w:fldChar w:fldCharType="separate"/>
        </w:r>
        <w:r>
          <w:rPr>
            <w:webHidden/>
            <w:color w:val="000000" w:themeColor="text1"/>
          </w:rPr>
          <w:t>38</w:t>
        </w:r>
        <w:r w:rsidR="00D338CD" w:rsidRPr="000B2A94">
          <w:rPr>
            <w:webHidden/>
            <w:color w:val="000000" w:themeColor="text1"/>
          </w:rPr>
          <w:fldChar w:fldCharType="end"/>
        </w:r>
      </w:hyperlink>
    </w:p>
    <w:p w:rsidR="00D338CD" w:rsidRPr="000B2A94" w:rsidRDefault="00026FB3">
      <w:pPr>
        <w:pStyle w:val="23"/>
        <w:rPr>
          <w:rFonts w:asciiTheme="minorHAnsi" w:eastAsiaTheme="minorEastAsia" w:hAnsiTheme="minorHAnsi" w:cstheme="minorBidi"/>
          <w:color w:val="000000" w:themeColor="text1"/>
          <w:sz w:val="24"/>
          <w:szCs w:val="22"/>
        </w:rPr>
      </w:pPr>
      <w:hyperlink w:anchor="_Toc28606811" w:history="1">
        <w:r w:rsidR="00D338CD" w:rsidRPr="000B2A94">
          <w:rPr>
            <w:rStyle w:val="af1"/>
            <w:rFonts w:hint="eastAsia"/>
            <w:color w:val="000000" w:themeColor="text1"/>
          </w:rPr>
          <w:t>八、</w:t>
        </w:r>
        <w:r w:rsidR="00D338CD" w:rsidRPr="000B2A94">
          <w:rPr>
            <w:rStyle w:val="af1"/>
            <w:rFonts w:ascii="Times New Roman" w:hint="eastAsia"/>
            <w:color w:val="000000" w:themeColor="text1"/>
          </w:rPr>
          <w:t>完善證據法則</w:t>
        </w:r>
        <w:r w:rsidR="00D338CD" w:rsidRPr="000B2A94">
          <w:rPr>
            <w:rStyle w:val="af1"/>
            <w:rFonts w:ascii="Times New Roman" w:eastAsia="新細明體" w:hint="eastAsia"/>
            <w:color w:val="000000" w:themeColor="text1"/>
          </w:rPr>
          <w:t>、</w:t>
        </w:r>
        <w:r w:rsidR="00D338CD" w:rsidRPr="000B2A94">
          <w:rPr>
            <w:rStyle w:val="af1"/>
            <w:rFonts w:ascii="Times New Roman" w:hint="eastAsia"/>
            <w:color w:val="000000" w:themeColor="text1"/>
          </w:rPr>
          <w:t>強化以證據為核心之審判機能及完善專家證人制度情形</w:t>
        </w:r>
        <w:r w:rsidR="00D338CD" w:rsidRPr="000B2A94">
          <w:rPr>
            <w:webHidden/>
            <w:color w:val="000000" w:themeColor="text1"/>
          </w:rPr>
          <w:tab/>
        </w:r>
        <w:r w:rsidR="00D338CD" w:rsidRPr="000B2A94">
          <w:rPr>
            <w:webHidden/>
            <w:color w:val="000000" w:themeColor="text1"/>
          </w:rPr>
          <w:fldChar w:fldCharType="begin"/>
        </w:r>
        <w:r w:rsidR="00D338CD" w:rsidRPr="000B2A94">
          <w:rPr>
            <w:webHidden/>
            <w:color w:val="000000" w:themeColor="text1"/>
          </w:rPr>
          <w:instrText xml:space="preserve"> PAGEREF _Toc28606811 \h </w:instrText>
        </w:r>
        <w:r w:rsidR="00D338CD" w:rsidRPr="000B2A94">
          <w:rPr>
            <w:webHidden/>
            <w:color w:val="000000" w:themeColor="text1"/>
          </w:rPr>
        </w:r>
        <w:r w:rsidR="00D338CD" w:rsidRPr="000B2A94">
          <w:rPr>
            <w:webHidden/>
            <w:color w:val="000000" w:themeColor="text1"/>
          </w:rPr>
          <w:fldChar w:fldCharType="separate"/>
        </w:r>
        <w:r>
          <w:rPr>
            <w:webHidden/>
            <w:color w:val="000000" w:themeColor="text1"/>
          </w:rPr>
          <w:t>39</w:t>
        </w:r>
        <w:r w:rsidR="00D338CD" w:rsidRPr="000B2A94">
          <w:rPr>
            <w:webHidden/>
            <w:color w:val="000000" w:themeColor="text1"/>
          </w:rPr>
          <w:fldChar w:fldCharType="end"/>
        </w:r>
      </w:hyperlink>
    </w:p>
    <w:p w:rsidR="00D338CD" w:rsidRPr="000B2A94" w:rsidRDefault="00026FB3">
      <w:pPr>
        <w:pStyle w:val="23"/>
        <w:rPr>
          <w:rFonts w:asciiTheme="minorHAnsi" w:eastAsiaTheme="minorEastAsia" w:hAnsiTheme="minorHAnsi" w:cstheme="minorBidi"/>
          <w:color w:val="000000" w:themeColor="text1"/>
          <w:sz w:val="24"/>
          <w:szCs w:val="22"/>
        </w:rPr>
      </w:pPr>
      <w:hyperlink w:anchor="_Toc28606812" w:history="1">
        <w:r w:rsidR="00D338CD" w:rsidRPr="000B2A94">
          <w:rPr>
            <w:rStyle w:val="af1"/>
            <w:rFonts w:hint="eastAsia"/>
            <w:color w:val="000000" w:themeColor="text1"/>
          </w:rPr>
          <w:t>九、</w:t>
        </w:r>
        <w:r w:rsidR="00D338CD" w:rsidRPr="000B2A94">
          <w:rPr>
            <w:rStyle w:val="af1"/>
            <w:rFonts w:ascii="Times New Roman" w:hint="eastAsia"/>
            <w:color w:val="000000" w:themeColor="text1"/>
          </w:rPr>
          <w:t>測謊證據的施測標準流程及其證據能力問題之情形</w:t>
        </w:r>
        <w:r w:rsidR="00D338CD" w:rsidRPr="000B2A94">
          <w:rPr>
            <w:webHidden/>
            <w:color w:val="000000" w:themeColor="text1"/>
          </w:rPr>
          <w:tab/>
        </w:r>
        <w:r w:rsidR="00D338CD" w:rsidRPr="000B2A94">
          <w:rPr>
            <w:webHidden/>
            <w:color w:val="000000" w:themeColor="text1"/>
          </w:rPr>
          <w:fldChar w:fldCharType="begin"/>
        </w:r>
        <w:r w:rsidR="00D338CD" w:rsidRPr="000B2A94">
          <w:rPr>
            <w:webHidden/>
            <w:color w:val="000000" w:themeColor="text1"/>
          </w:rPr>
          <w:instrText xml:space="preserve"> PAGEREF _Toc28606812 \h </w:instrText>
        </w:r>
        <w:r w:rsidR="00D338CD" w:rsidRPr="000B2A94">
          <w:rPr>
            <w:webHidden/>
            <w:color w:val="000000" w:themeColor="text1"/>
          </w:rPr>
        </w:r>
        <w:r w:rsidR="00D338CD" w:rsidRPr="000B2A94">
          <w:rPr>
            <w:webHidden/>
            <w:color w:val="000000" w:themeColor="text1"/>
          </w:rPr>
          <w:fldChar w:fldCharType="separate"/>
        </w:r>
        <w:r>
          <w:rPr>
            <w:webHidden/>
            <w:color w:val="000000" w:themeColor="text1"/>
          </w:rPr>
          <w:t>41</w:t>
        </w:r>
        <w:r w:rsidR="00D338CD" w:rsidRPr="000B2A94">
          <w:rPr>
            <w:webHidden/>
            <w:color w:val="000000" w:themeColor="text1"/>
          </w:rPr>
          <w:fldChar w:fldCharType="end"/>
        </w:r>
      </w:hyperlink>
    </w:p>
    <w:p w:rsidR="00D338CD" w:rsidRPr="000B2A94" w:rsidRDefault="00026FB3">
      <w:pPr>
        <w:pStyle w:val="23"/>
        <w:rPr>
          <w:rFonts w:asciiTheme="minorHAnsi" w:eastAsiaTheme="minorEastAsia" w:hAnsiTheme="minorHAnsi" w:cstheme="minorBidi"/>
          <w:color w:val="000000" w:themeColor="text1"/>
          <w:sz w:val="24"/>
          <w:szCs w:val="22"/>
        </w:rPr>
      </w:pPr>
      <w:hyperlink w:anchor="_Toc28606813" w:history="1">
        <w:r w:rsidR="00D338CD" w:rsidRPr="000B2A94">
          <w:rPr>
            <w:rStyle w:val="af1"/>
            <w:rFonts w:hint="eastAsia"/>
            <w:color w:val="000000" w:themeColor="text1"/>
          </w:rPr>
          <w:t>十、</w:t>
        </w:r>
        <w:r w:rsidR="00D338CD" w:rsidRPr="000B2A94">
          <w:rPr>
            <w:rStyle w:val="af1"/>
            <w:rFonts w:ascii="Times New Roman" w:hint="eastAsia"/>
            <w:color w:val="000000" w:themeColor="text1"/>
          </w:rPr>
          <w:t>建立證據監管及判決確定後之證物保管制度之情形</w:t>
        </w:r>
        <w:r w:rsidR="00D338CD" w:rsidRPr="000B2A94">
          <w:rPr>
            <w:webHidden/>
            <w:color w:val="000000" w:themeColor="text1"/>
          </w:rPr>
          <w:tab/>
        </w:r>
        <w:r w:rsidR="00D338CD" w:rsidRPr="000B2A94">
          <w:rPr>
            <w:webHidden/>
            <w:color w:val="000000" w:themeColor="text1"/>
          </w:rPr>
          <w:fldChar w:fldCharType="begin"/>
        </w:r>
        <w:r w:rsidR="00D338CD" w:rsidRPr="000B2A94">
          <w:rPr>
            <w:webHidden/>
            <w:color w:val="000000" w:themeColor="text1"/>
          </w:rPr>
          <w:instrText xml:space="preserve"> PAGEREF _Toc28606813 \h </w:instrText>
        </w:r>
        <w:r w:rsidR="00D338CD" w:rsidRPr="000B2A94">
          <w:rPr>
            <w:webHidden/>
            <w:color w:val="000000" w:themeColor="text1"/>
          </w:rPr>
        </w:r>
        <w:r w:rsidR="00D338CD" w:rsidRPr="000B2A94">
          <w:rPr>
            <w:webHidden/>
            <w:color w:val="000000" w:themeColor="text1"/>
          </w:rPr>
          <w:fldChar w:fldCharType="separate"/>
        </w:r>
        <w:r>
          <w:rPr>
            <w:webHidden/>
            <w:color w:val="000000" w:themeColor="text1"/>
          </w:rPr>
          <w:t>41</w:t>
        </w:r>
        <w:r w:rsidR="00D338CD" w:rsidRPr="000B2A94">
          <w:rPr>
            <w:webHidden/>
            <w:color w:val="000000" w:themeColor="text1"/>
          </w:rPr>
          <w:fldChar w:fldCharType="end"/>
        </w:r>
      </w:hyperlink>
    </w:p>
    <w:p w:rsidR="00D338CD" w:rsidRPr="000B2A94" w:rsidRDefault="00026FB3">
      <w:pPr>
        <w:pStyle w:val="23"/>
        <w:rPr>
          <w:rFonts w:asciiTheme="minorHAnsi" w:eastAsiaTheme="minorEastAsia" w:hAnsiTheme="minorHAnsi" w:cstheme="minorBidi"/>
          <w:color w:val="000000" w:themeColor="text1"/>
          <w:sz w:val="24"/>
          <w:szCs w:val="22"/>
        </w:rPr>
      </w:pPr>
      <w:hyperlink w:anchor="_Toc28606814" w:history="1">
        <w:r w:rsidR="00D338CD" w:rsidRPr="000B2A94">
          <w:rPr>
            <w:rStyle w:val="af1"/>
            <w:rFonts w:hint="eastAsia"/>
            <w:color w:val="000000" w:themeColor="text1"/>
          </w:rPr>
          <w:t>十一、</w:t>
        </w:r>
        <w:r w:rsidR="00D338CD" w:rsidRPr="000B2A94">
          <w:rPr>
            <w:rStyle w:val="af1"/>
            <w:rFonts w:ascii="Times New Roman" w:hint="eastAsia"/>
            <w:color w:val="000000" w:themeColor="text1"/>
          </w:rPr>
          <w:t>他國司法鑑定之相關制度現況</w:t>
        </w:r>
        <w:r w:rsidR="00D338CD" w:rsidRPr="000B2A94">
          <w:rPr>
            <w:webHidden/>
            <w:color w:val="000000" w:themeColor="text1"/>
          </w:rPr>
          <w:tab/>
        </w:r>
        <w:r w:rsidR="00D338CD" w:rsidRPr="000B2A94">
          <w:rPr>
            <w:webHidden/>
            <w:color w:val="000000" w:themeColor="text1"/>
          </w:rPr>
          <w:fldChar w:fldCharType="begin"/>
        </w:r>
        <w:r w:rsidR="00D338CD" w:rsidRPr="000B2A94">
          <w:rPr>
            <w:webHidden/>
            <w:color w:val="000000" w:themeColor="text1"/>
          </w:rPr>
          <w:instrText xml:space="preserve"> PAGEREF _Toc28606814 \h </w:instrText>
        </w:r>
        <w:r w:rsidR="00D338CD" w:rsidRPr="000B2A94">
          <w:rPr>
            <w:webHidden/>
            <w:color w:val="000000" w:themeColor="text1"/>
          </w:rPr>
        </w:r>
        <w:r w:rsidR="00D338CD" w:rsidRPr="000B2A94">
          <w:rPr>
            <w:webHidden/>
            <w:color w:val="000000" w:themeColor="text1"/>
          </w:rPr>
          <w:fldChar w:fldCharType="separate"/>
        </w:r>
        <w:r>
          <w:rPr>
            <w:webHidden/>
            <w:color w:val="000000" w:themeColor="text1"/>
          </w:rPr>
          <w:t>44</w:t>
        </w:r>
        <w:r w:rsidR="00D338CD" w:rsidRPr="000B2A94">
          <w:rPr>
            <w:webHidden/>
            <w:color w:val="000000" w:themeColor="text1"/>
          </w:rPr>
          <w:fldChar w:fldCharType="end"/>
        </w:r>
      </w:hyperlink>
    </w:p>
    <w:p w:rsidR="00D338CD" w:rsidRPr="000B2A94" w:rsidRDefault="00026FB3">
      <w:pPr>
        <w:pStyle w:val="23"/>
        <w:rPr>
          <w:rFonts w:asciiTheme="minorHAnsi" w:eastAsiaTheme="minorEastAsia" w:hAnsiTheme="minorHAnsi" w:cstheme="minorBidi"/>
          <w:color w:val="000000" w:themeColor="text1"/>
          <w:sz w:val="24"/>
          <w:szCs w:val="22"/>
        </w:rPr>
      </w:pPr>
      <w:hyperlink w:anchor="_Toc28606815" w:history="1">
        <w:r w:rsidR="00D338CD" w:rsidRPr="000B2A94">
          <w:rPr>
            <w:rStyle w:val="af1"/>
            <w:rFonts w:hint="eastAsia"/>
            <w:color w:val="000000" w:themeColor="text1"/>
          </w:rPr>
          <w:t>十二、</w:t>
        </w:r>
        <w:r w:rsidR="00D338CD" w:rsidRPr="000B2A94">
          <w:rPr>
            <w:rStyle w:val="af1"/>
            <w:rFonts w:ascii="Times New Roman" w:hint="eastAsia"/>
            <w:color w:val="000000" w:themeColor="text1"/>
          </w:rPr>
          <w:t>本院相關前案</w:t>
        </w:r>
        <w:r w:rsidR="00D338CD" w:rsidRPr="000B2A94">
          <w:rPr>
            <w:webHidden/>
            <w:color w:val="000000" w:themeColor="text1"/>
          </w:rPr>
          <w:tab/>
        </w:r>
        <w:r w:rsidR="00D338CD" w:rsidRPr="000B2A94">
          <w:rPr>
            <w:webHidden/>
            <w:color w:val="000000" w:themeColor="text1"/>
          </w:rPr>
          <w:fldChar w:fldCharType="begin"/>
        </w:r>
        <w:r w:rsidR="00D338CD" w:rsidRPr="000B2A94">
          <w:rPr>
            <w:webHidden/>
            <w:color w:val="000000" w:themeColor="text1"/>
          </w:rPr>
          <w:instrText xml:space="preserve"> PAGEREF _Toc28606815 \h </w:instrText>
        </w:r>
        <w:r w:rsidR="00D338CD" w:rsidRPr="000B2A94">
          <w:rPr>
            <w:webHidden/>
            <w:color w:val="000000" w:themeColor="text1"/>
          </w:rPr>
        </w:r>
        <w:r w:rsidR="00D338CD" w:rsidRPr="000B2A94">
          <w:rPr>
            <w:webHidden/>
            <w:color w:val="000000" w:themeColor="text1"/>
          </w:rPr>
          <w:fldChar w:fldCharType="separate"/>
        </w:r>
        <w:r>
          <w:rPr>
            <w:webHidden/>
            <w:color w:val="000000" w:themeColor="text1"/>
          </w:rPr>
          <w:t>57</w:t>
        </w:r>
        <w:r w:rsidR="00D338CD" w:rsidRPr="000B2A94">
          <w:rPr>
            <w:webHidden/>
            <w:color w:val="000000" w:themeColor="text1"/>
          </w:rPr>
          <w:fldChar w:fldCharType="end"/>
        </w:r>
      </w:hyperlink>
    </w:p>
    <w:p w:rsidR="00D338CD" w:rsidRPr="000B2A94" w:rsidRDefault="00026FB3">
      <w:pPr>
        <w:pStyle w:val="12"/>
        <w:ind w:left="1361" w:right="340" w:hanging="1361"/>
        <w:rPr>
          <w:rFonts w:asciiTheme="minorHAnsi" w:eastAsiaTheme="minorEastAsia" w:hAnsiTheme="minorHAnsi" w:cstheme="minorBidi"/>
          <w:color w:val="000000" w:themeColor="text1"/>
          <w:sz w:val="24"/>
          <w:szCs w:val="22"/>
        </w:rPr>
      </w:pPr>
      <w:hyperlink w:anchor="_Toc28606816" w:history="1">
        <w:r w:rsidR="00D338CD" w:rsidRPr="000B2A94">
          <w:rPr>
            <w:rStyle w:val="af1"/>
            <w:rFonts w:hint="eastAsia"/>
            <w:color w:val="000000" w:themeColor="text1"/>
          </w:rPr>
          <w:t>肆、</w:t>
        </w:r>
        <w:r w:rsidR="00D338CD" w:rsidRPr="000B2A94">
          <w:rPr>
            <w:rStyle w:val="af1"/>
            <w:rFonts w:ascii="Times New Roman" w:hint="eastAsia"/>
            <w:color w:val="000000" w:themeColor="text1"/>
          </w:rPr>
          <w:t>研究發現與分析</w:t>
        </w:r>
        <w:r w:rsidR="00D338CD" w:rsidRPr="000B2A94">
          <w:rPr>
            <w:webHidden/>
            <w:color w:val="000000" w:themeColor="text1"/>
          </w:rPr>
          <w:tab/>
        </w:r>
        <w:r w:rsidR="00D338CD" w:rsidRPr="000B2A94">
          <w:rPr>
            <w:webHidden/>
            <w:color w:val="000000" w:themeColor="text1"/>
          </w:rPr>
          <w:fldChar w:fldCharType="begin"/>
        </w:r>
        <w:r w:rsidR="00D338CD" w:rsidRPr="000B2A94">
          <w:rPr>
            <w:webHidden/>
            <w:color w:val="000000" w:themeColor="text1"/>
          </w:rPr>
          <w:instrText xml:space="preserve"> PAGEREF _Toc28606816 \h </w:instrText>
        </w:r>
        <w:r w:rsidR="00D338CD" w:rsidRPr="000B2A94">
          <w:rPr>
            <w:webHidden/>
            <w:color w:val="000000" w:themeColor="text1"/>
          </w:rPr>
        </w:r>
        <w:r w:rsidR="00D338CD" w:rsidRPr="000B2A94">
          <w:rPr>
            <w:webHidden/>
            <w:color w:val="000000" w:themeColor="text1"/>
          </w:rPr>
          <w:fldChar w:fldCharType="separate"/>
        </w:r>
        <w:r>
          <w:rPr>
            <w:webHidden/>
            <w:color w:val="000000" w:themeColor="text1"/>
          </w:rPr>
          <w:t>102</w:t>
        </w:r>
        <w:r w:rsidR="00D338CD" w:rsidRPr="000B2A94">
          <w:rPr>
            <w:webHidden/>
            <w:color w:val="000000" w:themeColor="text1"/>
          </w:rPr>
          <w:fldChar w:fldCharType="end"/>
        </w:r>
      </w:hyperlink>
    </w:p>
    <w:p w:rsidR="00D338CD" w:rsidRPr="000B2A94" w:rsidRDefault="00026FB3">
      <w:pPr>
        <w:pStyle w:val="23"/>
        <w:rPr>
          <w:rFonts w:asciiTheme="minorHAnsi" w:eastAsiaTheme="minorEastAsia" w:hAnsiTheme="minorHAnsi" w:cstheme="minorBidi"/>
          <w:color w:val="000000" w:themeColor="text1"/>
          <w:sz w:val="24"/>
          <w:szCs w:val="22"/>
        </w:rPr>
      </w:pPr>
      <w:hyperlink w:anchor="_Toc28606817" w:history="1">
        <w:r w:rsidR="00D338CD" w:rsidRPr="000B2A94">
          <w:rPr>
            <w:rStyle w:val="af1"/>
            <w:rFonts w:hint="eastAsia"/>
            <w:color w:val="000000" w:themeColor="text1"/>
          </w:rPr>
          <w:t>一、行政院對於設立獨立行使職權之國家級司法科學委員會或建立鑑定覆鑑機制，其可行性及必要性之詳細評估情形</w:t>
        </w:r>
        <w:r w:rsidR="00D338CD" w:rsidRPr="000B2A94">
          <w:rPr>
            <w:webHidden/>
            <w:color w:val="000000" w:themeColor="text1"/>
          </w:rPr>
          <w:tab/>
        </w:r>
        <w:r w:rsidR="00D338CD" w:rsidRPr="000B2A94">
          <w:rPr>
            <w:webHidden/>
            <w:color w:val="000000" w:themeColor="text1"/>
          </w:rPr>
          <w:fldChar w:fldCharType="begin"/>
        </w:r>
        <w:r w:rsidR="00D338CD" w:rsidRPr="000B2A94">
          <w:rPr>
            <w:webHidden/>
            <w:color w:val="000000" w:themeColor="text1"/>
          </w:rPr>
          <w:instrText xml:space="preserve"> PAGEREF _Toc28606817 \h </w:instrText>
        </w:r>
        <w:r w:rsidR="00D338CD" w:rsidRPr="000B2A94">
          <w:rPr>
            <w:webHidden/>
            <w:color w:val="000000" w:themeColor="text1"/>
          </w:rPr>
        </w:r>
        <w:r w:rsidR="00D338CD" w:rsidRPr="000B2A94">
          <w:rPr>
            <w:webHidden/>
            <w:color w:val="000000" w:themeColor="text1"/>
          </w:rPr>
          <w:fldChar w:fldCharType="separate"/>
        </w:r>
        <w:r>
          <w:rPr>
            <w:webHidden/>
            <w:color w:val="000000" w:themeColor="text1"/>
          </w:rPr>
          <w:t>102</w:t>
        </w:r>
        <w:r w:rsidR="00D338CD" w:rsidRPr="000B2A94">
          <w:rPr>
            <w:webHidden/>
            <w:color w:val="000000" w:themeColor="text1"/>
          </w:rPr>
          <w:fldChar w:fldCharType="end"/>
        </w:r>
      </w:hyperlink>
    </w:p>
    <w:p w:rsidR="00D338CD" w:rsidRPr="000B2A94" w:rsidRDefault="00026FB3">
      <w:pPr>
        <w:pStyle w:val="23"/>
        <w:rPr>
          <w:rFonts w:asciiTheme="minorHAnsi" w:eastAsiaTheme="minorEastAsia" w:hAnsiTheme="minorHAnsi" w:cstheme="minorBidi"/>
          <w:color w:val="000000" w:themeColor="text1"/>
          <w:sz w:val="24"/>
          <w:szCs w:val="22"/>
        </w:rPr>
      </w:pPr>
      <w:hyperlink w:anchor="_Toc28606818" w:history="1">
        <w:r w:rsidR="00D338CD" w:rsidRPr="000B2A94">
          <w:rPr>
            <w:rStyle w:val="af1"/>
            <w:rFonts w:hint="eastAsia"/>
            <w:color w:val="000000" w:themeColor="text1"/>
          </w:rPr>
          <w:t>二、各鑑定機關目前逐步推動之各項工作內容及進度</w:t>
        </w:r>
        <w:r w:rsidR="00D338CD" w:rsidRPr="000B2A94">
          <w:rPr>
            <w:webHidden/>
            <w:color w:val="000000" w:themeColor="text1"/>
          </w:rPr>
          <w:tab/>
        </w:r>
        <w:r w:rsidR="00D338CD" w:rsidRPr="000B2A94">
          <w:rPr>
            <w:webHidden/>
            <w:color w:val="000000" w:themeColor="text1"/>
          </w:rPr>
          <w:fldChar w:fldCharType="begin"/>
        </w:r>
        <w:r w:rsidR="00D338CD" w:rsidRPr="000B2A94">
          <w:rPr>
            <w:webHidden/>
            <w:color w:val="000000" w:themeColor="text1"/>
          </w:rPr>
          <w:instrText xml:space="preserve"> PAGEREF _Toc28606818 \h </w:instrText>
        </w:r>
        <w:r w:rsidR="00D338CD" w:rsidRPr="000B2A94">
          <w:rPr>
            <w:webHidden/>
            <w:color w:val="000000" w:themeColor="text1"/>
          </w:rPr>
        </w:r>
        <w:r w:rsidR="00D338CD" w:rsidRPr="000B2A94">
          <w:rPr>
            <w:webHidden/>
            <w:color w:val="000000" w:themeColor="text1"/>
          </w:rPr>
          <w:fldChar w:fldCharType="separate"/>
        </w:r>
        <w:r>
          <w:rPr>
            <w:webHidden/>
            <w:color w:val="000000" w:themeColor="text1"/>
          </w:rPr>
          <w:t>104</w:t>
        </w:r>
        <w:r w:rsidR="00D338CD" w:rsidRPr="000B2A94">
          <w:rPr>
            <w:webHidden/>
            <w:color w:val="000000" w:themeColor="text1"/>
          </w:rPr>
          <w:fldChar w:fldCharType="end"/>
        </w:r>
      </w:hyperlink>
    </w:p>
    <w:p w:rsidR="00D338CD" w:rsidRPr="000B2A94" w:rsidRDefault="00026FB3">
      <w:pPr>
        <w:pStyle w:val="23"/>
        <w:rPr>
          <w:rFonts w:asciiTheme="minorHAnsi" w:eastAsiaTheme="minorEastAsia" w:hAnsiTheme="minorHAnsi" w:cstheme="minorBidi"/>
          <w:color w:val="000000" w:themeColor="text1"/>
          <w:sz w:val="24"/>
          <w:szCs w:val="22"/>
        </w:rPr>
      </w:pPr>
      <w:hyperlink w:anchor="_Toc28606819" w:history="1">
        <w:r w:rsidR="00D338CD" w:rsidRPr="000B2A94">
          <w:rPr>
            <w:rStyle w:val="af1"/>
            <w:rFonts w:hint="eastAsia"/>
            <w:color w:val="000000" w:themeColor="text1"/>
          </w:rPr>
          <w:t>三、設立獨立行使職權之國家級司法科學委員會，該委員會未來之定位</w:t>
        </w:r>
        <w:r w:rsidR="00D338CD" w:rsidRPr="000B2A94">
          <w:rPr>
            <w:webHidden/>
            <w:color w:val="000000" w:themeColor="text1"/>
          </w:rPr>
          <w:tab/>
        </w:r>
        <w:r w:rsidR="00D338CD" w:rsidRPr="000B2A94">
          <w:rPr>
            <w:webHidden/>
            <w:color w:val="000000" w:themeColor="text1"/>
          </w:rPr>
          <w:fldChar w:fldCharType="begin"/>
        </w:r>
        <w:r w:rsidR="00D338CD" w:rsidRPr="000B2A94">
          <w:rPr>
            <w:webHidden/>
            <w:color w:val="000000" w:themeColor="text1"/>
          </w:rPr>
          <w:instrText xml:space="preserve"> PAGEREF _Toc28606819 \h </w:instrText>
        </w:r>
        <w:r w:rsidR="00D338CD" w:rsidRPr="000B2A94">
          <w:rPr>
            <w:webHidden/>
            <w:color w:val="000000" w:themeColor="text1"/>
          </w:rPr>
        </w:r>
        <w:r w:rsidR="00D338CD" w:rsidRPr="000B2A94">
          <w:rPr>
            <w:webHidden/>
            <w:color w:val="000000" w:themeColor="text1"/>
          </w:rPr>
          <w:fldChar w:fldCharType="separate"/>
        </w:r>
        <w:r>
          <w:rPr>
            <w:webHidden/>
            <w:color w:val="000000" w:themeColor="text1"/>
          </w:rPr>
          <w:t>105</w:t>
        </w:r>
        <w:r w:rsidR="00D338CD" w:rsidRPr="000B2A94">
          <w:rPr>
            <w:webHidden/>
            <w:color w:val="000000" w:themeColor="text1"/>
          </w:rPr>
          <w:fldChar w:fldCharType="end"/>
        </w:r>
      </w:hyperlink>
    </w:p>
    <w:p w:rsidR="00D338CD" w:rsidRPr="000B2A94" w:rsidRDefault="00026FB3">
      <w:pPr>
        <w:pStyle w:val="23"/>
        <w:rPr>
          <w:rFonts w:asciiTheme="minorHAnsi" w:eastAsiaTheme="minorEastAsia" w:hAnsiTheme="minorHAnsi" w:cstheme="minorBidi"/>
          <w:color w:val="000000" w:themeColor="text1"/>
          <w:sz w:val="24"/>
          <w:szCs w:val="22"/>
        </w:rPr>
      </w:pPr>
      <w:hyperlink w:anchor="_Toc28606820" w:history="1">
        <w:r w:rsidR="00D338CD" w:rsidRPr="000B2A94">
          <w:rPr>
            <w:rStyle w:val="af1"/>
            <w:rFonts w:hint="eastAsia"/>
            <w:color w:val="000000" w:themeColor="text1"/>
          </w:rPr>
          <w:t>四、行政院統合現有各鑑定機構資源之作為</w:t>
        </w:r>
        <w:r w:rsidR="00D338CD" w:rsidRPr="000B2A94">
          <w:rPr>
            <w:webHidden/>
            <w:color w:val="000000" w:themeColor="text1"/>
          </w:rPr>
          <w:tab/>
        </w:r>
        <w:r w:rsidR="00D338CD" w:rsidRPr="000B2A94">
          <w:rPr>
            <w:webHidden/>
            <w:color w:val="000000" w:themeColor="text1"/>
          </w:rPr>
          <w:fldChar w:fldCharType="begin"/>
        </w:r>
        <w:r w:rsidR="00D338CD" w:rsidRPr="000B2A94">
          <w:rPr>
            <w:webHidden/>
            <w:color w:val="000000" w:themeColor="text1"/>
          </w:rPr>
          <w:instrText xml:space="preserve"> PAGEREF _Toc28606820 \h </w:instrText>
        </w:r>
        <w:r w:rsidR="00D338CD" w:rsidRPr="000B2A94">
          <w:rPr>
            <w:webHidden/>
            <w:color w:val="000000" w:themeColor="text1"/>
          </w:rPr>
        </w:r>
        <w:r w:rsidR="00D338CD" w:rsidRPr="000B2A94">
          <w:rPr>
            <w:webHidden/>
            <w:color w:val="000000" w:themeColor="text1"/>
          </w:rPr>
          <w:fldChar w:fldCharType="separate"/>
        </w:r>
        <w:r>
          <w:rPr>
            <w:webHidden/>
            <w:color w:val="000000" w:themeColor="text1"/>
          </w:rPr>
          <w:t>106</w:t>
        </w:r>
        <w:r w:rsidR="00D338CD" w:rsidRPr="000B2A94">
          <w:rPr>
            <w:webHidden/>
            <w:color w:val="000000" w:themeColor="text1"/>
          </w:rPr>
          <w:fldChar w:fldCharType="end"/>
        </w:r>
      </w:hyperlink>
    </w:p>
    <w:p w:rsidR="00D338CD" w:rsidRPr="000B2A94" w:rsidRDefault="00026FB3">
      <w:pPr>
        <w:pStyle w:val="23"/>
        <w:rPr>
          <w:rFonts w:asciiTheme="minorHAnsi" w:eastAsiaTheme="minorEastAsia" w:hAnsiTheme="minorHAnsi" w:cstheme="minorBidi"/>
          <w:color w:val="000000" w:themeColor="text1"/>
          <w:sz w:val="24"/>
          <w:szCs w:val="22"/>
        </w:rPr>
      </w:pPr>
      <w:hyperlink w:anchor="_Toc28606821" w:history="1">
        <w:r w:rsidR="00D338CD" w:rsidRPr="000B2A94">
          <w:rPr>
            <w:rStyle w:val="af1"/>
            <w:rFonts w:hint="eastAsia"/>
            <w:color w:val="000000" w:themeColor="text1"/>
          </w:rPr>
          <w:t>五、公正、客觀之專家學者之延聘情形</w:t>
        </w:r>
        <w:r w:rsidR="00D338CD" w:rsidRPr="000B2A94">
          <w:rPr>
            <w:webHidden/>
            <w:color w:val="000000" w:themeColor="text1"/>
          </w:rPr>
          <w:tab/>
        </w:r>
        <w:r w:rsidR="00D338CD" w:rsidRPr="000B2A94">
          <w:rPr>
            <w:webHidden/>
            <w:color w:val="000000" w:themeColor="text1"/>
          </w:rPr>
          <w:fldChar w:fldCharType="begin"/>
        </w:r>
        <w:r w:rsidR="00D338CD" w:rsidRPr="000B2A94">
          <w:rPr>
            <w:webHidden/>
            <w:color w:val="000000" w:themeColor="text1"/>
          </w:rPr>
          <w:instrText xml:space="preserve"> PAGEREF _Toc28606821 \h </w:instrText>
        </w:r>
        <w:r w:rsidR="00D338CD" w:rsidRPr="000B2A94">
          <w:rPr>
            <w:webHidden/>
            <w:color w:val="000000" w:themeColor="text1"/>
          </w:rPr>
        </w:r>
        <w:r w:rsidR="00D338CD" w:rsidRPr="000B2A94">
          <w:rPr>
            <w:webHidden/>
            <w:color w:val="000000" w:themeColor="text1"/>
          </w:rPr>
          <w:fldChar w:fldCharType="separate"/>
        </w:r>
        <w:r>
          <w:rPr>
            <w:webHidden/>
            <w:color w:val="000000" w:themeColor="text1"/>
          </w:rPr>
          <w:t>107</w:t>
        </w:r>
        <w:r w:rsidR="00D338CD" w:rsidRPr="000B2A94">
          <w:rPr>
            <w:webHidden/>
            <w:color w:val="000000" w:themeColor="text1"/>
          </w:rPr>
          <w:fldChar w:fldCharType="end"/>
        </w:r>
      </w:hyperlink>
    </w:p>
    <w:p w:rsidR="00D338CD" w:rsidRPr="000B2A94" w:rsidRDefault="00026FB3">
      <w:pPr>
        <w:pStyle w:val="23"/>
        <w:rPr>
          <w:rFonts w:asciiTheme="minorHAnsi" w:eastAsiaTheme="minorEastAsia" w:hAnsiTheme="minorHAnsi" w:cstheme="minorBidi"/>
          <w:color w:val="000000" w:themeColor="text1"/>
          <w:sz w:val="24"/>
          <w:szCs w:val="22"/>
        </w:rPr>
      </w:pPr>
      <w:hyperlink w:anchor="_Toc28606822" w:history="1">
        <w:r w:rsidR="00D338CD" w:rsidRPr="000B2A94">
          <w:rPr>
            <w:rStyle w:val="af1"/>
            <w:rFonts w:hint="eastAsia"/>
            <w:color w:val="000000" w:themeColor="text1"/>
          </w:rPr>
          <w:t>六、設立司法科學委員會涉及新設立國家機關，因涉跨院、跨機關權責，須跨部會協調研議，行政院跨部會統整尚需之資源協助，以加速推動各項工作內容進度</w:t>
        </w:r>
        <w:r w:rsidR="00D338CD" w:rsidRPr="000B2A94">
          <w:rPr>
            <w:webHidden/>
            <w:color w:val="000000" w:themeColor="text1"/>
          </w:rPr>
          <w:tab/>
        </w:r>
        <w:r w:rsidR="00D338CD" w:rsidRPr="000B2A94">
          <w:rPr>
            <w:webHidden/>
            <w:color w:val="000000" w:themeColor="text1"/>
          </w:rPr>
          <w:fldChar w:fldCharType="begin"/>
        </w:r>
        <w:r w:rsidR="00D338CD" w:rsidRPr="000B2A94">
          <w:rPr>
            <w:webHidden/>
            <w:color w:val="000000" w:themeColor="text1"/>
          </w:rPr>
          <w:instrText xml:space="preserve"> PAGEREF _Toc28606822 \h </w:instrText>
        </w:r>
        <w:r w:rsidR="00D338CD" w:rsidRPr="000B2A94">
          <w:rPr>
            <w:webHidden/>
            <w:color w:val="000000" w:themeColor="text1"/>
          </w:rPr>
        </w:r>
        <w:r w:rsidR="00D338CD" w:rsidRPr="000B2A94">
          <w:rPr>
            <w:webHidden/>
            <w:color w:val="000000" w:themeColor="text1"/>
          </w:rPr>
          <w:fldChar w:fldCharType="separate"/>
        </w:r>
        <w:r>
          <w:rPr>
            <w:webHidden/>
            <w:color w:val="000000" w:themeColor="text1"/>
          </w:rPr>
          <w:t>108</w:t>
        </w:r>
        <w:r w:rsidR="00D338CD" w:rsidRPr="000B2A94">
          <w:rPr>
            <w:webHidden/>
            <w:color w:val="000000" w:themeColor="text1"/>
          </w:rPr>
          <w:fldChar w:fldCharType="end"/>
        </w:r>
      </w:hyperlink>
    </w:p>
    <w:p w:rsidR="00D338CD" w:rsidRPr="000B2A94" w:rsidRDefault="00026FB3">
      <w:pPr>
        <w:pStyle w:val="23"/>
        <w:rPr>
          <w:rFonts w:asciiTheme="minorHAnsi" w:eastAsiaTheme="minorEastAsia" w:hAnsiTheme="minorHAnsi" w:cstheme="minorBidi"/>
          <w:color w:val="000000" w:themeColor="text1"/>
          <w:sz w:val="24"/>
          <w:szCs w:val="22"/>
        </w:rPr>
      </w:pPr>
      <w:hyperlink w:anchor="_Toc28606823" w:history="1">
        <w:r w:rsidR="00D338CD" w:rsidRPr="000B2A94">
          <w:rPr>
            <w:rStyle w:val="af1"/>
            <w:rFonts w:hint="eastAsia"/>
            <w:color w:val="000000" w:themeColor="text1"/>
          </w:rPr>
          <w:t>七、</w:t>
        </w:r>
        <w:r w:rsidR="00D338CD" w:rsidRPr="000B2A94">
          <w:rPr>
            <w:rStyle w:val="af1"/>
            <w:rFonts w:ascii="Times New Roman" w:hint="eastAsia"/>
            <w:color w:val="000000" w:themeColor="text1"/>
          </w:rPr>
          <w:t>為保障被告訴訟權，司法院對於是否應落實要求鑑定人到庭接受詰問之具體意見</w:t>
        </w:r>
        <w:r w:rsidR="00D338CD" w:rsidRPr="000B2A94">
          <w:rPr>
            <w:webHidden/>
            <w:color w:val="000000" w:themeColor="text1"/>
          </w:rPr>
          <w:tab/>
        </w:r>
        <w:r w:rsidR="00D338CD" w:rsidRPr="000B2A94">
          <w:rPr>
            <w:webHidden/>
            <w:color w:val="000000" w:themeColor="text1"/>
          </w:rPr>
          <w:fldChar w:fldCharType="begin"/>
        </w:r>
        <w:r w:rsidR="00D338CD" w:rsidRPr="000B2A94">
          <w:rPr>
            <w:webHidden/>
            <w:color w:val="000000" w:themeColor="text1"/>
          </w:rPr>
          <w:instrText xml:space="preserve"> PAGEREF _Toc28606823 \h </w:instrText>
        </w:r>
        <w:r w:rsidR="00D338CD" w:rsidRPr="000B2A94">
          <w:rPr>
            <w:webHidden/>
            <w:color w:val="000000" w:themeColor="text1"/>
          </w:rPr>
        </w:r>
        <w:r w:rsidR="00D338CD" w:rsidRPr="000B2A94">
          <w:rPr>
            <w:webHidden/>
            <w:color w:val="000000" w:themeColor="text1"/>
          </w:rPr>
          <w:fldChar w:fldCharType="separate"/>
        </w:r>
        <w:r>
          <w:rPr>
            <w:webHidden/>
            <w:color w:val="000000" w:themeColor="text1"/>
          </w:rPr>
          <w:t>108</w:t>
        </w:r>
        <w:r w:rsidR="00D338CD" w:rsidRPr="000B2A94">
          <w:rPr>
            <w:webHidden/>
            <w:color w:val="000000" w:themeColor="text1"/>
          </w:rPr>
          <w:fldChar w:fldCharType="end"/>
        </w:r>
      </w:hyperlink>
    </w:p>
    <w:p w:rsidR="00D338CD" w:rsidRPr="000B2A94" w:rsidRDefault="00026FB3">
      <w:pPr>
        <w:pStyle w:val="23"/>
        <w:rPr>
          <w:rFonts w:asciiTheme="minorHAnsi" w:eastAsiaTheme="minorEastAsia" w:hAnsiTheme="minorHAnsi" w:cstheme="minorBidi"/>
          <w:color w:val="000000" w:themeColor="text1"/>
          <w:sz w:val="24"/>
          <w:szCs w:val="22"/>
        </w:rPr>
      </w:pPr>
      <w:hyperlink w:anchor="_Toc28606824" w:history="1">
        <w:r w:rsidR="00D338CD" w:rsidRPr="000B2A94">
          <w:rPr>
            <w:rStyle w:val="af1"/>
            <w:rFonts w:hint="eastAsia"/>
            <w:color w:val="000000" w:themeColor="text1"/>
          </w:rPr>
          <w:t>八、</w:t>
        </w:r>
        <w:r w:rsidR="00D338CD" w:rsidRPr="000B2A94">
          <w:rPr>
            <w:rStyle w:val="af1"/>
            <w:rFonts w:ascii="Times New Roman" w:hint="eastAsia"/>
            <w:color w:val="000000" w:themeColor="text1"/>
          </w:rPr>
          <w:t>為確保物證經由採樣、運送、鑑定及保存等過程，使呈現於法庭之證據係真實無瑕疵，建立證物監管之機制</w:t>
        </w:r>
        <w:r w:rsidR="00D338CD" w:rsidRPr="000B2A94">
          <w:rPr>
            <w:webHidden/>
            <w:color w:val="000000" w:themeColor="text1"/>
          </w:rPr>
          <w:tab/>
        </w:r>
        <w:r w:rsidR="00D338CD" w:rsidRPr="000B2A94">
          <w:rPr>
            <w:webHidden/>
            <w:color w:val="000000" w:themeColor="text1"/>
          </w:rPr>
          <w:fldChar w:fldCharType="begin"/>
        </w:r>
        <w:r w:rsidR="00D338CD" w:rsidRPr="000B2A94">
          <w:rPr>
            <w:webHidden/>
            <w:color w:val="000000" w:themeColor="text1"/>
          </w:rPr>
          <w:instrText xml:space="preserve"> PAGEREF _Toc28606824 \h </w:instrText>
        </w:r>
        <w:r w:rsidR="00D338CD" w:rsidRPr="000B2A94">
          <w:rPr>
            <w:webHidden/>
            <w:color w:val="000000" w:themeColor="text1"/>
          </w:rPr>
        </w:r>
        <w:r w:rsidR="00D338CD" w:rsidRPr="000B2A94">
          <w:rPr>
            <w:webHidden/>
            <w:color w:val="000000" w:themeColor="text1"/>
          </w:rPr>
          <w:fldChar w:fldCharType="separate"/>
        </w:r>
        <w:r>
          <w:rPr>
            <w:webHidden/>
            <w:color w:val="000000" w:themeColor="text1"/>
          </w:rPr>
          <w:t>110</w:t>
        </w:r>
        <w:r w:rsidR="00D338CD" w:rsidRPr="000B2A94">
          <w:rPr>
            <w:webHidden/>
            <w:color w:val="000000" w:themeColor="text1"/>
          </w:rPr>
          <w:fldChar w:fldCharType="end"/>
        </w:r>
      </w:hyperlink>
    </w:p>
    <w:p w:rsidR="00D338CD" w:rsidRPr="000B2A94" w:rsidRDefault="00026FB3">
      <w:pPr>
        <w:pStyle w:val="23"/>
        <w:rPr>
          <w:rFonts w:asciiTheme="minorHAnsi" w:eastAsiaTheme="minorEastAsia" w:hAnsiTheme="minorHAnsi" w:cstheme="minorBidi"/>
          <w:color w:val="000000" w:themeColor="text1"/>
          <w:sz w:val="24"/>
          <w:szCs w:val="22"/>
        </w:rPr>
      </w:pPr>
      <w:hyperlink w:anchor="_Toc28606825" w:history="1">
        <w:r w:rsidR="00D338CD" w:rsidRPr="000B2A94">
          <w:rPr>
            <w:rStyle w:val="af1"/>
            <w:rFonts w:hint="eastAsia"/>
            <w:color w:val="000000" w:themeColor="text1"/>
          </w:rPr>
          <w:t>九、</w:t>
        </w:r>
        <w:r w:rsidR="00D338CD" w:rsidRPr="000B2A94">
          <w:rPr>
            <w:rStyle w:val="af1"/>
            <w:rFonts w:ascii="Times New Roman" w:hint="eastAsia"/>
            <w:color w:val="000000" w:themeColor="text1"/>
          </w:rPr>
          <w:t>法醫鑑定實務運作現況</w:t>
        </w:r>
        <w:r w:rsidR="00D338CD" w:rsidRPr="000B2A94">
          <w:rPr>
            <w:webHidden/>
            <w:color w:val="000000" w:themeColor="text1"/>
          </w:rPr>
          <w:tab/>
        </w:r>
        <w:r w:rsidR="00D338CD" w:rsidRPr="000B2A94">
          <w:rPr>
            <w:webHidden/>
            <w:color w:val="000000" w:themeColor="text1"/>
          </w:rPr>
          <w:fldChar w:fldCharType="begin"/>
        </w:r>
        <w:r w:rsidR="00D338CD" w:rsidRPr="000B2A94">
          <w:rPr>
            <w:webHidden/>
            <w:color w:val="000000" w:themeColor="text1"/>
          </w:rPr>
          <w:instrText xml:space="preserve"> PAGEREF _Toc28606825 \h </w:instrText>
        </w:r>
        <w:r w:rsidR="00D338CD" w:rsidRPr="000B2A94">
          <w:rPr>
            <w:webHidden/>
            <w:color w:val="000000" w:themeColor="text1"/>
          </w:rPr>
        </w:r>
        <w:r w:rsidR="00D338CD" w:rsidRPr="000B2A94">
          <w:rPr>
            <w:webHidden/>
            <w:color w:val="000000" w:themeColor="text1"/>
          </w:rPr>
          <w:fldChar w:fldCharType="separate"/>
        </w:r>
        <w:r>
          <w:rPr>
            <w:webHidden/>
            <w:color w:val="000000" w:themeColor="text1"/>
          </w:rPr>
          <w:t>112</w:t>
        </w:r>
        <w:r w:rsidR="00D338CD" w:rsidRPr="000B2A94">
          <w:rPr>
            <w:webHidden/>
            <w:color w:val="000000" w:themeColor="text1"/>
          </w:rPr>
          <w:fldChar w:fldCharType="end"/>
        </w:r>
      </w:hyperlink>
    </w:p>
    <w:p w:rsidR="00D338CD" w:rsidRPr="000B2A94" w:rsidRDefault="00026FB3">
      <w:pPr>
        <w:pStyle w:val="23"/>
        <w:rPr>
          <w:rFonts w:asciiTheme="minorHAnsi" w:eastAsiaTheme="minorEastAsia" w:hAnsiTheme="minorHAnsi" w:cstheme="minorBidi"/>
          <w:color w:val="000000" w:themeColor="text1"/>
          <w:sz w:val="24"/>
          <w:szCs w:val="22"/>
        </w:rPr>
      </w:pPr>
      <w:hyperlink w:anchor="_Toc28606826" w:history="1">
        <w:r w:rsidR="00D338CD" w:rsidRPr="000B2A94">
          <w:rPr>
            <w:rStyle w:val="af1"/>
            <w:rFonts w:hint="eastAsia"/>
            <w:color w:val="000000" w:themeColor="text1"/>
          </w:rPr>
          <w:t>十、</w:t>
        </w:r>
        <w:r w:rsidR="00D338CD" w:rsidRPr="000B2A94">
          <w:rPr>
            <w:rStyle w:val="af1"/>
            <w:rFonts w:ascii="Times New Roman" w:hint="eastAsia"/>
            <w:color w:val="000000" w:themeColor="text1"/>
          </w:rPr>
          <w:t>提升司法科學鑑定品質、減少瑕疵鑑定及解決鑑定爭議</w:t>
        </w:r>
        <w:r w:rsidR="00D338CD" w:rsidRPr="000B2A94">
          <w:rPr>
            <w:webHidden/>
            <w:color w:val="000000" w:themeColor="text1"/>
          </w:rPr>
          <w:tab/>
        </w:r>
        <w:r w:rsidR="00D338CD" w:rsidRPr="000B2A94">
          <w:rPr>
            <w:webHidden/>
            <w:color w:val="000000" w:themeColor="text1"/>
          </w:rPr>
          <w:fldChar w:fldCharType="begin"/>
        </w:r>
        <w:r w:rsidR="00D338CD" w:rsidRPr="000B2A94">
          <w:rPr>
            <w:webHidden/>
            <w:color w:val="000000" w:themeColor="text1"/>
          </w:rPr>
          <w:instrText xml:space="preserve"> PAGEREF _Toc28606826 \h </w:instrText>
        </w:r>
        <w:r w:rsidR="00D338CD" w:rsidRPr="000B2A94">
          <w:rPr>
            <w:webHidden/>
            <w:color w:val="000000" w:themeColor="text1"/>
          </w:rPr>
        </w:r>
        <w:r w:rsidR="00D338CD" w:rsidRPr="000B2A94">
          <w:rPr>
            <w:webHidden/>
            <w:color w:val="000000" w:themeColor="text1"/>
          </w:rPr>
          <w:fldChar w:fldCharType="separate"/>
        </w:r>
        <w:r>
          <w:rPr>
            <w:webHidden/>
            <w:color w:val="000000" w:themeColor="text1"/>
          </w:rPr>
          <w:t>132</w:t>
        </w:r>
        <w:r w:rsidR="00D338CD" w:rsidRPr="000B2A94">
          <w:rPr>
            <w:webHidden/>
            <w:color w:val="000000" w:themeColor="text1"/>
          </w:rPr>
          <w:fldChar w:fldCharType="end"/>
        </w:r>
      </w:hyperlink>
    </w:p>
    <w:p w:rsidR="00D338CD" w:rsidRPr="000B2A94" w:rsidRDefault="00026FB3">
      <w:pPr>
        <w:pStyle w:val="23"/>
        <w:rPr>
          <w:rFonts w:asciiTheme="minorHAnsi" w:eastAsiaTheme="minorEastAsia" w:hAnsiTheme="minorHAnsi" w:cstheme="minorBidi"/>
          <w:color w:val="000000" w:themeColor="text1"/>
          <w:sz w:val="24"/>
          <w:szCs w:val="22"/>
        </w:rPr>
      </w:pPr>
      <w:hyperlink w:anchor="_Toc28606827" w:history="1">
        <w:r w:rsidR="00D338CD" w:rsidRPr="000B2A94">
          <w:rPr>
            <w:rStyle w:val="af1"/>
            <w:rFonts w:hint="eastAsia"/>
            <w:color w:val="000000" w:themeColor="text1"/>
          </w:rPr>
          <w:t>十一、</w:t>
        </w:r>
        <w:r w:rsidR="00D338CD" w:rsidRPr="000B2A94">
          <w:rPr>
            <w:rStyle w:val="af1"/>
            <w:rFonts w:ascii="Times New Roman" w:hint="eastAsia"/>
            <w:color w:val="000000" w:themeColor="text1"/>
          </w:rPr>
          <w:t>推廣各級司法科學教育</w:t>
        </w:r>
        <w:r w:rsidR="00D338CD" w:rsidRPr="000B2A94">
          <w:rPr>
            <w:webHidden/>
            <w:color w:val="000000" w:themeColor="text1"/>
          </w:rPr>
          <w:tab/>
        </w:r>
        <w:r w:rsidR="00D338CD" w:rsidRPr="000B2A94">
          <w:rPr>
            <w:webHidden/>
            <w:color w:val="000000" w:themeColor="text1"/>
          </w:rPr>
          <w:fldChar w:fldCharType="begin"/>
        </w:r>
        <w:r w:rsidR="00D338CD" w:rsidRPr="000B2A94">
          <w:rPr>
            <w:webHidden/>
            <w:color w:val="000000" w:themeColor="text1"/>
          </w:rPr>
          <w:instrText xml:space="preserve"> PAGEREF _Toc28606827 \h </w:instrText>
        </w:r>
        <w:r w:rsidR="00D338CD" w:rsidRPr="000B2A94">
          <w:rPr>
            <w:webHidden/>
            <w:color w:val="000000" w:themeColor="text1"/>
          </w:rPr>
        </w:r>
        <w:r w:rsidR="00D338CD" w:rsidRPr="000B2A94">
          <w:rPr>
            <w:webHidden/>
            <w:color w:val="000000" w:themeColor="text1"/>
          </w:rPr>
          <w:fldChar w:fldCharType="separate"/>
        </w:r>
        <w:r>
          <w:rPr>
            <w:webHidden/>
            <w:color w:val="000000" w:themeColor="text1"/>
          </w:rPr>
          <w:t>135</w:t>
        </w:r>
        <w:r w:rsidR="00D338CD" w:rsidRPr="000B2A94">
          <w:rPr>
            <w:webHidden/>
            <w:color w:val="000000" w:themeColor="text1"/>
          </w:rPr>
          <w:fldChar w:fldCharType="end"/>
        </w:r>
      </w:hyperlink>
    </w:p>
    <w:p w:rsidR="00D338CD" w:rsidRPr="000B2A94" w:rsidRDefault="00026FB3">
      <w:pPr>
        <w:pStyle w:val="23"/>
        <w:rPr>
          <w:rFonts w:asciiTheme="minorHAnsi" w:eastAsiaTheme="minorEastAsia" w:hAnsiTheme="minorHAnsi" w:cstheme="minorBidi"/>
          <w:color w:val="000000" w:themeColor="text1"/>
          <w:sz w:val="24"/>
          <w:szCs w:val="22"/>
        </w:rPr>
      </w:pPr>
      <w:hyperlink w:anchor="_Toc28606828" w:history="1">
        <w:r w:rsidR="00D338CD" w:rsidRPr="000B2A94">
          <w:rPr>
            <w:rStyle w:val="af1"/>
            <w:rFonts w:hint="eastAsia"/>
            <w:color w:val="000000" w:themeColor="text1"/>
          </w:rPr>
          <w:t>十二、</w:t>
        </w:r>
        <w:r w:rsidR="00D338CD" w:rsidRPr="000B2A94">
          <w:rPr>
            <w:rStyle w:val="af1"/>
            <w:rFonts w:ascii="Times New Roman" w:hint="eastAsia"/>
            <w:color w:val="000000" w:themeColor="text1"/>
          </w:rPr>
          <w:t>相關實驗室與專家認證規範及證照制度</w:t>
        </w:r>
        <w:r w:rsidR="00D338CD" w:rsidRPr="000B2A94">
          <w:rPr>
            <w:webHidden/>
            <w:color w:val="000000" w:themeColor="text1"/>
          </w:rPr>
          <w:tab/>
        </w:r>
        <w:r w:rsidR="00D338CD" w:rsidRPr="000B2A94">
          <w:rPr>
            <w:webHidden/>
            <w:color w:val="000000" w:themeColor="text1"/>
          </w:rPr>
          <w:fldChar w:fldCharType="begin"/>
        </w:r>
        <w:r w:rsidR="00D338CD" w:rsidRPr="000B2A94">
          <w:rPr>
            <w:webHidden/>
            <w:color w:val="000000" w:themeColor="text1"/>
          </w:rPr>
          <w:instrText xml:space="preserve"> PAGEREF _Toc28606828 \h </w:instrText>
        </w:r>
        <w:r w:rsidR="00D338CD" w:rsidRPr="000B2A94">
          <w:rPr>
            <w:webHidden/>
            <w:color w:val="000000" w:themeColor="text1"/>
          </w:rPr>
        </w:r>
        <w:r w:rsidR="00D338CD" w:rsidRPr="000B2A94">
          <w:rPr>
            <w:webHidden/>
            <w:color w:val="000000" w:themeColor="text1"/>
          </w:rPr>
          <w:fldChar w:fldCharType="separate"/>
        </w:r>
        <w:r>
          <w:rPr>
            <w:webHidden/>
            <w:color w:val="000000" w:themeColor="text1"/>
          </w:rPr>
          <w:t>137</w:t>
        </w:r>
        <w:r w:rsidR="00D338CD" w:rsidRPr="000B2A94">
          <w:rPr>
            <w:webHidden/>
            <w:color w:val="000000" w:themeColor="text1"/>
          </w:rPr>
          <w:fldChar w:fldCharType="end"/>
        </w:r>
      </w:hyperlink>
    </w:p>
    <w:p w:rsidR="00D338CD" w:rsidRPr="000B2A94" w:rsidRDefault="00026FB3">
      <w:pPr>
        <w:pStyle w:val="23"/>
        <w:rPr>
          <w:rFonts w:asciiTheme="minorHAnsi" w:eastAsiaTheme="minorEastAsia" w:hAnsiTheme="minorHAnsi" w:cstheme="minorBidi"/>
          <w:color w:val="000000" w:themeColor="text1"/>
          <w:sz w:val="24"/>
          <w:szCs w:val="22"/>
        </w:rPr>
      </w:pPr>
      <w:hyperlink w:anchor="_Toc28606829" w:history="1">
        <w:r w:rsidR="00D338CD" w:rsidRPr="000B2A94">
          <w:rPr>
            <w:rStyle w:val="af1"/>
            <w:rFonts w:hint="eastAsia"/>
            <w:color w:val="000000" w:themeColor="text1"/>
          </w:rPr>
          <w:t>十三、完善證據法則及專家證人制度</w:t>
        </w:r>
        <w:r w:rsidR="00D338CD" w:rsidRPr="000B2A94">
          <w:rPr>
            <w:webHidden/>
            <w:color w:val="000000" w:themeColor="text1"/>
          </w:rPr>
          <w:tab/>
        </w:r>
        <w:r w:rsidR="00D338CD" w:rsidRPr="000B2A94">
          <w:rPr>
            <w:webHidden/>
            <w:color w:val="000000" w:themeColor="text1"/>
          </w:rPr>
          <w:fldChar w:fldCharType="begin"/>
        </w:r>
        <w:r w:rsidR="00D338CD" w:rsidRPr="000B2A94">
          <w:rPr>
            <w:webHidden/>
            <w:color w:val="000000" w:themeColor="text1"/>
          </w:rPr>
          <w:instrText xml:space="preserve"> PAGEREF _Toc28606829 \h </w:instrText>
        </w:r>
        <w:r w:rsidR="00D338CD" w:rsidRPr="000B2A94">
          <w:rPr>
            <w:webHidden/>
            <w:color w:val="000000" w:themeColor="text1"/>
          </w:rPr>
        </w:r>
        <w:r w:rsidR="00D338CD" w:rsidRPr="000B2A94">
          <w:rPr>
            <w:webHidden/>
            <w:color w:val="000000" w:themeColor="text1"/>
          </w:rPr>
          <w:fldChar w:fldCharType="separate"/>
        </w:r>
        <w:r>
          <w:rPr>
            <w:webHidden/>
            <w:color w:val="000000" w:themeColor="text1"/>
          </w:rPr>
          <w:t>143</w:t>
        </w:r>
        <w:r w:rsidR="00D338CD" w:rsidRPr="000B2A94">
          <w:rPr>
            <w:webHidden/>
            <w:color w:val="000000" w:themeColor="text1"/>
          </w:rPr>
          <w:fldChar w:fldCharType="end"/>
        </w:r>
      </w:hyperlink>
    </w:p>
    <w:p w:rsidR="00D338CD" w:rsidRPr="000B2A94" w:rsidRDefault="00026FB3">
      <w:pPr>
        <w:pStyle w:val="23"/>
        <w:rPr>
          <w:rFonts w:asciiTheme="minorHAnsi" w:eastAsiaTheme="minorEastAsia" w:hAnsiTheme="minorHAnsi" w:cstheme="minorBidi"/>
          <w:color w:val="000000" w:themeColor="text1"/>
          <w:sz w:val="24"/>
          <w:szCs w:val="22"/>
        </w:rPr>
      </w:pPr>
      <w:hyperlink w:anchor="_Toc28606830" w:history="1">
        <w:r w:rsidR="00D338CD" w:rsidRPr="000B2A94">
          <w:rPr>
            <w:rStyle w:val="af1"/>
            <w:rFonts w:hint="eastAsia"/>
            <w:color w:val="000000" w:themeColor="text1"/>
          </w:rPr>
          <w:t>十四、測謊證據之施測標準流程及其證據能力</w:t>
        </w:r>
        <w:r w:rsidR="00D338CD" w:rsidRPr="000B2A94">
          <w:rPr>
            <w:webHidden/>
            <w:color w:val="000000" w:themeColor="text1"/>
          </w:rPr>
          <w:tab/>
        </w:r>
        <w:r w:rsidR="00D338CD" w:rsidRPr="000B2A94">
          <w:rPr>
            <w:webHidden/>
            <w:color w:val="000000" w:themeColor="text1"/>
          </w:rPr>
          <w:fldChar w:fldCharType="begin"/>
        </w:r>
        <w:r w:rsidR="00D338CD" w:rsidRPr="000B2A94">
          <w:rPr>
            <w:webHidden/>
            <w:color w:val="000000" w:themeColor="text1"/>
          </w:rPr>
          <w:instrText xml:space="preserve"> PAGEREF _Toc28606830 \h </w:instrText>
        </w:r>
        <w:r w:rsidR="00D338CD" w:rsidRPr="000B2A94">
          <w:rPr>
            <w:webHidden/>
            <w:color w:val="000000" w:themeColor="text1"/>
          </w:rPr>
        </w:r>
        <w:r w:rsidR="00D338CD" w:rsidRPr="000B2A94">
          <w:rPr>
            <w:webHidden/>
            <w:color w:val="000000" w:themeColor="text1"/>
          </w:rPr>
          <w:fldChar w:fldCharType="separate"/>
        </w:r>
        <w:r>
          <w:rPr>
            <w:webHidden/>
            <w:color w:val="000000" w:themeColor="text1"/>
          </w:rPr>
          <w:t>144</w:t>
        </w:r>
        <w:r w:rsidR="00D338CD" w:rsidRPr="000B2A94">
          <w:rPr>
            <w:webHidden/>
            <w:color w:val="000000" w:themeColor="text1"/>
          </w:rPr>
          <w:fldChar w:fldCharType="end"/>
        </w:r>
      </w:hyperlink>
    </w:p>
    <w:p w:rsidR="00D338CD" w:rsidRPr="000B2A94" w:rsidRDefault="00026FB3">
      <w:pPr>
        <w:pStyle w:val="23"/>
        <w:rPr>
          <w:rFonts w:asciiTheme="minorHAnsi" w:eastAsiaTheme="minorEastAsia" w:hAnsiTheme="minorHAnsi" w:cstheme="minorBidi"/>
          <w:color w:val="000000" w:themeColor="text1"/>
          <w:sz w:val="24"/>
          <w:szCs w:val="22"/>
        </w:rPr>
      </w:pPr>
      <w:hyperlink w:anchor="_Toc28606831" w:history="1">
        <w:r w:rsidR="00D338CD" w:rsidRPr="000B2A94">
          <w:rPr>
            <w:rStyle w:val="af1"/>
            <w:rFonts w:hint="eastAsia"/>
            <w:color w:val="000000" w:themeColor="text1"/>
          </w:rPr>
          <w:t>十五、本院諮詢學者專家意見</w:t>
        </w:r>
        <w:r w:rsidR="00D338CD" w:rsidRPr="000B2A94">
          <w:rPr>
            <w:webHidden/>
            <w:color w:val="000000" w:themeColor="text1"/>
          </w:rPr>
          <w:tab/>
        </w:r>
        <w:r w:rsidR="00D338CD" w:rsidRPr="000B2A94">
          <w:rPr>
            <w:webHidden/>
            <w:color w:val="000000" w:themeColor="text1"/>
          </w:rPr>
          <w:fldChar w:fldCharType="begin"/>
        </w:r>
        <w:r w:rsidR="00D338CD" w:rsidRPr="000B2A94">
          <w:rPr>
            <w:webHidden/>
            <w:color w:val="000000" w:themeColor="text1"/>
          </w:rPr>
          <w:instrText xml:space="preserve"> PAGEREF _Toc28606831 \h </w:instrText>
        </w:r>
        <w:r w:rsidR="00D338CD" w:rsidRPr="000B2A94">
          <w:rPr>
            <w:webHidden/>
            <w:color w:val="000000" w:themeColor="text1"/>
          </w:rPr>
        </w:r>
        <w:r w:rsidR="00D338CD" w:rsidRPr="000B2A94">
          <w:rPr>
            <w:webHidden/>
            <w:color w:val="000000" w:themeColor="text1"/>
          </w:rPr>
          <w:fldChar w:fldCharType="separate"/>
        </w:r>
        <w:r>
          <w:rPr>
            <w:webHidden/>
            <w:color w:val="000000" w:themeColor="text1"/>
          </w:rPr>
          <w:t>149</w:t>
        </w:r>
        <w:r w:rsidR="00D338CD" w:rsidRPr="000B2A94">
          <w:rPr>
            <w:webHidden/>
            <w:color w:val="000000" w:themeColor="text1"/>
          </w:rPr>
          <w:fldChar w:fldCharType="end"/>
        </w:r>
      </w:hyperlink>
    </w:p>
    <w:p w:rsidR="00D338CD" w:rsidRPr="000B2A94" w:rsidRDefault="00026FB3">
      <w:pPr>
        <w:pStyle w:val="23"/>
        <w:rPr>
          <w:rFonts w:asciiTheme="minorHAnsi" w:eastAsiaTheme="minorEastAsia" w:hAnsiTheme="minorHAnsi" w:cstheme="minorBidi"/>
          <w:color w:val="000000" w:themeColor="text1"/>
          <w:sz w:val="24"/>
          <w:szCs w:val="22"/>
        </w:rPr>
      </w:pPr>
      <w:hyperlink w:anchor="_Toc28606832" w:history="1">
        <w:r w:rsidR="00D338CD" w:rsidRPr="000B2A94">
          <w:rPr>
            <w:rStyle w:val="af1"/>
            <w:rFonts w:hint="eastAsia"/>
            <w:color w:val="000000" w:themeColor="text1"/>
          </w:rPr>
          <w:t>十六、本院與司法院、行政院座談意見</w:t>
        </w:r>
        <w:r w:rsidR="00D338CD" w:rsidRPr="000B2A94">
          <w:rPr>
            <w:webHidden/>
            <w:color w:val="000000" w:themeColor="text1"/>
          </w:rPr>
          <w:tab/>
        </w:r>
        <w:r w:rsidR="00D338CD" w:rsidRPr="000B2A94">
          <w:rPr>
            <w:webHidden/>
            <w:color w:val="000000" w:themeColor="text1"/>
          </w:rPr>
          <w:fldChar w:fldCharType="begin"/>
        </w:r>
        <w:r w:rsidR="00D338CD" w:rsidRPr="000B2A94">
          <w:rPr>
            <w:webHidden/>
            <w:color w:val="000000" w:themeColor="text1"/>
          </w:rPr>
          <w:instrText xml:space="preserve"> PAGEREF _Toc28606832 \h </w:instrText>
        </w:r>
        <w:r w:rsidR="00D338CD" w:rsidRPr="000B2A94">
          <w:rPr>
            <w:webHidden/>
            <w:color w:val="000000" w:themeColor="text1"/>
          </w:rPr>
        </w:r>
        <w:r w:rsidR="00D338CD" w:rsidRPr="000B2A94">
          <w:rPr>
            <w:webHidden/>
            <w:color w:val="000000" w:themeColor="text1"/>
          </w:rPr>
          <w:fldChar w:fldCharType="separate"/>
        </w:r>
        <w:r>
          <w:rPr>
            <w:webHidden/>
            <w:color w:val="000000" w:themeColor="text1"/>
          </w:rPr>
          <w:t>153</w:t>
        </w:r>
        <w:r w:rsidR="00D338CD" w:rsidRPr="000B2A94">
          <w:rPr>
            <w:webHidden/>
            <w:color w:val="000000" w:themeColor="text1"/>
          </w:rPr>
          <w:fldChar w:fldCharType="end"/>
        </w:r>
      </w:hyperlink>
    </w:p>
    <w:p w:rsidR="00D338CD" w:rsidRPr="000B2A94" w:rsidRDefault="00026FB3">
      <w:pPr>
        <w:pStyle w:val="12"/>
        <w:ind w:left="1361" w:right="340" w:hanging="1361"/>
        <w:rPr>
          <w:rFonts w:asciiTheme="minorHAnsi" w:eastAsiaTheme="minorEastAsia" w:hAnsiTheme="minorHAnsi" w:cstheme="minorBidi"/>
          <w:color w:val="000000" w:themeColor="text1"/>
          <w:sz w:val="24"/>
          <w:szCs w:val="22"/>
        </w:rPr>
      </w:pPr>
      <w:hyperlink w:anchor="_Toc28606833" w:history="1">
        <w:r w:rsidR="00D338CD" w:rsidRPr="000B2A94">
          <w:rPr>
            <w:rStyle w:val="af1"/>
            <w:rFonts w:hint="eastAsia"/>
            <w:color w:val="000000" w:themeColor="text1"/>
          </w:rPr>
          <w:t>伍、</w:t>
        </w:r>
        <w:r w:rsidR="00D338CD" w:rsidRPr="000B2A94">
          <w:rPr>
            <w:rStyle w:val="af1"/>
            <w:rFonts w:ascii="Times New Roman" w:hint="eastAsia"/>
            <w:color w:val="000000" w:themeColor="text1"/>
          </w:rPr>
          <w:t>赴德國訪察相關機關紀實</w:t>
        </w:r>
        <w:r w:rsidR="00D338CD" w:rsidRPr="000B2A94">
          <w:rPr>
            <w:webHidden/>
            <w:color w:val="000000" w:themeColor="text1"/>
          </w:rPr>
          <w:tab/>
        </w:r>
        <w:r w:rsidR="00D338CD" w:rsidRPr="000B2A94">
          <w:rPr>
            <w:webHidden/>
            <w:color w:val="000000" w:themeColor="text1"/>
          </w:rPr>
          <w:fldChar w:fldCharType="begin"/>
        </w:r>
        <w:r w:rsidR="00D338CD" w:rsidRPr="000B2A94">
          <w:rPr>
            <w:webHidden/>
            <w:color w:val="000000" w:themeColor="text1"/>
          </w:rPr>
          <w:instrText xml:space="preserve"> PAGEREF _Toc28606833 \h </w:instrText>
        </w:r>
        <w:r w:rsidR="00D338CD" w:rsidRPr="000B2A94">
          <w:rPr>
            <w:webHidden/>
            <w:color w:val="000000" w:themeColor="text1"/>
          </w:rPr>
        </w:r>
        <w:r w:rsidR="00D338CD" w:rsidRPr="000B2A94">
          <w:rPr>
            <w:webHidden/>
            <w:color w:val="000000" w:themeColor="text1"/>
          </w:rPr>
          <w:fldChar w:fldCharType="separate"/>
        </w:r>
        <w:r>
          <w:rPr>
            <w:webHidden/>
            <w:color w:val="000000" w:themeColor="text1"/>
          </w:rPr>
          <w:t>156</w:t>
        </w:r>
        <w:r w:rsidR="00D338CD" w:rsidRPr="000B2A94">
          <w:rPr>
            <w:webHidden/>
            <w:color w:val="000000" w:themeColor="text1"/>
          </w:rPr>
          <w:fldChar w:fldCharType="end"/>
        </w:r>
      </w:hyperlink>
    </w:p>
    <w:p w:rsidR="00D338CD" w:rsidRPr="000B2A94" w:rsidRDefault="00026FB3">
      <w:pPr>
        <w:pStyle w:val="23"/>
        <w:rPr>
          <w:rFonts w:asciiTheme="minorHAnsi" w:eastAsiaTheme="minorEastAsia" w:hAnsiTheme="minorHAnsi" w:cstheme="minorBidi"/>
          <w:color w:val="000000" w:themeColor="text1"/>
          <w:sz w:val="24"/>
          <w:szCs w:val="22"/>
        </w:rPr>
      </w:pPr>
      <w:hyperlink w:anchor="_Toc28606834" w:history="1">
        <w:r w:rsidR="00D338CD" w:rsidRPr="000B2A94">
          <w:rPr>
            <w:rStyle w:val="af1"/>
            <w:rFonts w:hint="eastAsia"/>
            <w:color w:val="000000" w:themeColor="text1"/>
          </w:rPr>
          <w:t>一、德國巴伐利亞州刑事鑑定中心</w:t>
        </w:r>
        <w:r w:rsidR="00D338CD" w:rsidRPr="000B2A94">
          <w:rPr>
            <w:webHidden/>
            <w:color w:val="000000" w:themeColor="text1"/>
          </w:rPr>
          <w:tab/>
        </w:r>
        <w:r w:rsidR="00D338CD" w:rsidRPr="000B2A94">
          <w:rPr>
            <w:webHidden/>
            <w:color w:val="000000" w:themeColor="text1"/>
          </w:rPr>
          <w:fldChar w:fldCharType="begin"/>
        </w:r>
        <w:r w:rsidR="00D338CD" w:rsidRPr="000B2A94">
          <w:rPr>
            <w:webHidden/>
            <w:color w:val="000000" w:themeColor="text1"/>
          </w:rPr>
          <w:instrText xml:space="preserve"> PAGEREF _Toc28606834 \h </w:instrText>
        </w:r>
        <w:r w:rsidR="00D338CD" w:rsidRPr="000B2A94">
          <w:rPr>
            <w:webHidden/>
            <w:color w:val="000000" w:themeColor="text1"/>
          </w:rPr>
        </w:r>
        <w:r w:rsidR="00D338CD" w:rsidRPr="000B2A94">
          <w:rPr>
            <w:webHidden/>
            <w:color w:val="000000" w:themeColor="text1"/>
          </w:rPr>
          <w:fldChar w:fldCharType="separate"/>
        </w:r>
        <w:r>
          <w:rPr>
            <w:webHidden/>
            <w:color w:val="000000" w:themeColor="text1"/>
          </w:rPr>
          <w:t>158</w:t>
        </w:r>
        <w:r w:rsidR="00D338CD" w:rsidRPr="000B2A94">
          <w:rPr>
            <w:webHidden/>
            <w:color w:val="000000" w:themeColor="text1"/>
          </w:rPr>
          <w:fldChar w:fldCharType="end"/>
        </w:r>
      </w:hyperlink>
    </w:p>
    <w:p w:rsidR="00D338CD" w:rsidRPr="000B2A94" w:rsidRDefault="00026FB3">
      <w:pPr>
        <w:pStyle w:val="23"/>
        <w:rPr>
          <w:rFonts w:asciiTheme="minorHAnsi" w:eastAsiaTheme="minorEastAsia" w:hAnsiTheme="minorHAnsi" w:cstheme="minorBidi"/>
          <w:color w:val="000000" w:themeColor="text1"/>
          <w:sz w:val="24"/>
          <w:szCs w:val="22"/>
        </w:rPr>
      </w:pPr>
      <w:hyperlink w:anchor="_Toc28606835" w:history="1">
        <w:r w:rsidR="00D338CD" w:rsidRPr="000B2A94">
          <w:rPr>
            <w:rStyle w:val="af1"/>
            <w:rFonts w:hint="eastAsia"/>
            <w:color w:val="000000" w:themeColor="text1"/>
          </w:rPr>
          <w:t>二、德國基森</w:t>
        </w:r>
        <w:r w:rsidR="00D338CD" w:rsidRPr="000B2A94">
          <w:rPr>
            <w:rStyle w:val="af1"/>
            <w:rFonts w:ascii="Times New Roman" w:hint="eastAsia"/>
            <w:color w:val="000000" w:themeColor="text1"/>
          </w:rPr>
          <w:t>大學（</w:t>
        </w:r>
        <w:r w:rsidR="00D338CD" w:rsidRPr="000B2A94">
          <w:rPr>
            <w:rStyle w:val="af1"/>
            <w:rFonts w:ascii="Times New Roman"/>
            <w:color w:val="000000" w:themeColor="text1"/>
          </w:rPr>
          <w:t>Justus-Liebig-Universität Gießen</w:t>
        </w:r>
        <w:r w:rsidR="00D338CD" w:rsidRPr="000B2A94">
          <w:rPr>
            <w:rStyle w:val="af1"/>
            <w:rFonts w:ascii="Times New Roman" w:hint="eastAsia"/>
            <w:color w:val="000000" w:themeColor="text1"/>
          </w:rPr>
          <w:t>）、法蘭克福大學（</w:t>
        </w:r>
        <w:r w:rsidR="00D338CD" w:rsidRPr="000B2A94">
          <w:rPr>
            <w:rStyle w:val="af1"/>
            <w:rFonts w:ascii="Times New Roman"/>
            <w:color w:val="000000" w:themeColor="text1"/>
          </w:rPr>
          <w:t>Goethe-Universität Frankfurt am Main</w:t>
        </w:r>
        <w:r w:rsidR="00D338CD" w:rsidRPr="000B2A94">
          <w:rPr>
            <w:rStyle w:val="af1"/>
            <w:rFonts w:ascii="Times New Roman" w:hint="eastAsia"/>
            <w:color w:val="000000" w:themeColor="text1"/>
          </w:rPr>
          <w:t>）、慕尼黑大學（</w:t>
        </w:r>
        <w:r w:rsidR="00D338CD" w:rsidRPr="000B2A94">
          <w:rPr>
            <w:rStyle w:val="af1"/>
            <w:rFonts w:ascii="Times New Roman"/>
            <w:color w:val="000000" w:themeColor="text1"/>
          </w:rPr>
          <w:t>Ludwig-Maximilians-Universität München</w:t>
        </w:r>
        <w:r w:rsidR="00D338CD" w:rsidRPr="000B2A94">
          <w:rPr>
            <w:rStyle w:val="af1"/>
            <w:rFonts w:ascii="Times New Roman" w:hint="eastAsia"/>
            <w:color w:val="000000" w:themeColor="text1"/>
          </w:rPr>
          <w:t>）之法醫研究所</w:t>
        </w:r>
        <w:r w:rsidR="00D338CD" w:rsidRPr="000B2A94">
          <w:rPr>
            <w:webHidden/>
            <w:color w:val="000000" w:themeColor="text1"/>
          </w:rPr>
          <w:tab/>
        </w:r>
        <w:r w:rsidR="00D338CD" w:rsidRPr="000B2A94">
          <w:rPr>
            <w:webHidden/>
            <w:color w:val="000000" w:themeColor="text1"/>
          </w:rPr>
          <w:fldChar w:fldCharType="begin"/>
        </w:r>
        <w:r w:rsidR="00D338CD" w:rsidRPr="000B2A94">
          <w:rPr>
            <w:webHidden/>
            <w:color w:val="000000" w:themeColor="text1"/>
          </w:rPr>
          <w:instrText xml:space="preserve"> PAGEREF _Toc28606835 \h </w:instrText>
        </w:r>
        <w:r w:rsidR="00D338CD" w:rsidRPr="000B2A94">
          <w:rPr>
            <w:webHidden/>
            <w:color w:val="000000" w:themeColor="text1"/>
          </w:rPr>
        </w:r>
        <w:r w:rsidR="00D338CD" w:rsidRPr="000B2A94">
          <w:rPr>
            <w:webHidden/>
            <w:color w:val="000000" w:themeColor="text1"/>
          </w:rPr>
          <w:fldChar w:fldCharType="separate"/>
        </w:r>
        <w:r>
          <w:rPr>
            <w:webHidden/>
            <w:color w:val="000000" w:themeColor="text1"/>
          </w:rPr>
          <w:t>162</w:t>
        </w:r>
        <w:r w:rsidR="00D338CD" w:rsidRPr="000B2A94">
          <w:rPr>
            <w:webHidden/>
            <w:color w:val="000000" w:themeColor="text1"/>
          </w:rPr>
          <w:fldChar w:fldCharType="end"/>
        </w:r>
      </w:hyperlink>
    </w:p>
    <w:p w:rsidR="00D338CD" w:rsidRPr="000B2A94" w:rsidRDefault="00026FB3">
      <w:pPr>
        <w:pStyle w:val="12"/>
        <w:ind w:left="1361" w:right="340" w:hanging="1361"/>
        <w:rPr>
          <w:rFonts w:asciiTheme="minorHAnsi" w:eastAsiaTheme="minorEastAsia" w:hAnsiTheme="minorHAnsi" w:cstheme="minorBidi"/>
          <w:color w:val="000000" w:themeColor="text1"/>
          <w:sz w:val="24"/>
          <w:szCs w:val="22"/>
        </w:rPr>
      </w:pPr>
      <w:hyperlink w:anchor="_Toc28606836" w:history="1">
        <w:r w:rsidR="00D338CD" w:rsidRPr="000B2A94">
          <w:rPr>
            <w:rStyle w:val="af1"/>
            <w:rFonts w:hint="eastAsia"/>
            <w:color w:val="000000" w:themeColor="text1"/>
          </w:rPr>
          <w:t>陸、</w:t>
        </w:r>
        <w:r w:rsidR="00D338CD" w:rsidRPr="000B2A94">
          <w:rPr>
            <w:rStyle w:val="af1"/>
            <w:rFonts w:ascii="Times New Roman" w:hint="eastAsia"/>
            <w:color w:val="000000" w:themeColor="text1"/>
          </w:rPr>
          <w:t>結論與建議</w:t>
        </w:r>
        <w:r w:rsidR="00D338CD" w:rsidRPr="000B2A94">
          <w:rPr>
            <w:webHidden/>
            <w:color w:val="000000" w:themeColor="text1"/>
          </w:rPr>
          <w:tab/>
        </w:r>
        <w:r w:rsidR="00D338CD" w:rsidRPr="000B2A94">
          <w:rPr>
            <w:webHidden/>
            <w:color w:val="000000" w:themeColor="text1"/>
          </w:rPr>
          <w:fldChar w:fldCharType="begin"/>
        </w:r>
        <w:r w:rsidR="00D338CD" w:rsidRPr="000B2A94">
          <w:rPr>
            <w:webHidden/>
            <w:color w:val="000000" w:themeColor="text1"/>
          </w:rPr>
          <w:instrText xml:space="preserve"> PAGEREF _Toc28606836 \h </w:instrText>
        </w:r>
        <w:r w:rsidR="00D338CD" w:rsidRPr="000B2A94">
          <w:rPr>
            <w:webHidden/>
            <w:color w:val="000000" w:themeColor="text1"/>
          </w:rPr>
        </w:r>
        <w:r w:rsidR="00D338CD" w:rsidRPr="000B2A94">
          <w:rPr>
            <w:webHidden/>
            <w:color w:val="000000" w:themeColor="text1"/>
          </w:rPr>
          <w:fldChar w:fldCharType="separate"/>
        </w:r>
        <w:r>
          <w:rPr>
            <w:webHidden/>
            <w:color w:val="000000" w:themeColor="text1"/>
          </w:rPr>
          <w:t>166</w:t>
        </w:r>
        <w:r w:rsidR="00D338CD" w:rsidRPr="000B2A94">
          <w:rPr>
            <w:webHidden/>
            <w:color w:val="000000" w:themeColor="text1"/>
          </w:rPr>
          <w:fldChar w:fldCharType="end"/>
        </w:r>
      </w:hyperlink>
    </w:p>
    <w:p w:rsidR="00D338CD" w:rsidRPr="000B2A94" w:rsidRDefault="00026FB3">
      <w:pPr>
        <w:pStyle w:val="23"/>
        <w:rPr>
          <w:rFonts w:asciiTheme="minorHAnsi" w:eastAsiaTheme="minorEastAsia" w:hAnsiTheme="minorHAnsi" w:cstheme="minorBidi"/>
          <w:color w:val="000000" w:themeColor="text1"/>
          <w:sz w:val="24"/>
          <w:szCs w:val="22"/>
        </w:rPr>
      </w:pPr>
      <w:hyperlink w:anchor="_Toc28606837" w:history="1">
        <w:r w:rsidR="00D338CD" w:rsidRPr="000B2A94">
          <w:rPr>
            <w:rStyle w:val="af1"/>
            <w:rFonts w:hint="eastAsia"/>
            <w:color w:val="000000" w:themeColor="text1"/>
          </w:rPr>
          <w:t>一、司法改革國是會議決議我國應設立獨立行使職權之國家級司法科學委員會，依目前研議之討論上多認為國家級司法科學委員會非最終鑑定機關，不做個案鑑定，而是作為找出司法科學疑問點之機構，確保鑑識單位遵循規定標準，提供意見給法院參考。就改進司法科學而言，以鑑識分析所採用之技術訂立標準、從業人員取得證照、實驗室通過認證、司法科學教育等議題，提升總體科學證據品質，是值得努力之方向。另參考法務部委託研究計畫「建立法醫鑑定與刑事鑑識複鑑機制」內所提建議方案，就目前鑑定領域擇其尚未具備三項品質要素（實驗室認證、鑑定人員資格認證、常態性準確性考核）而較需補強者，亦即對於現行鑑定之品質上較易遭受質疑之領域建立複鑑機制，而複鑑機關則可考量成立超然獨立之國家級司法科學鑑定中心辦理複鑑機制，亦值參考</w:t>
        </w:r>
        <w:r w:rsidR="00D338CD" w:rsidRPr="000B2A94">
          <w:rPr>
            <w:rStyle w:val="af1"/>
            <w:rFonts w:hAnsi="標楷體" w:hint="eastAsia"/>
            <w:color w:val="000000" w:themeColor="text1"/>
          </w:rPr>
          <w:t>。</w:t>
        </w:r>
        <w:r w:rsidR="00D338CD" w:rsidRPr="000B2A94">
          <w:rPr>
            <w:webHidden/>
            <w:color w:val="000000" w:themeColor="text1"/>
          </w:rPr>
          <w:tab/>
        </w:r>
        <w:r w:rsidR="00D338CD" w:rsidRPr="000B2A94">
          <w:rPr>
            <w:webHidden/>
            <w:color w:val="000000" w:themeColor="text1"/>
          </w:rPr>
          <w:fldChar w:fldCharType="begin"/>
        </w:r>
        <w:r w:rsidR="00D338CD" w:rsidRPr="000B2A94">
          <w:rPr>
            <w:webHidden/>
            <w:color w:val="000000" w:themeColor="text1"/>
          </w:rPr>
          <w:instrText xml:space="preserve"> PAGEREF _Toc28606837 \h </w:instrText>
        </w:r>
        <w:r w:rsidR="00D338CD" w:rsidRPr="000B2A94">
          <w:rPr>
            <w:webHidden/>
            <w:color w:val="000000" w:themeColor="text1"/>
          </w:rPr>
        </w:r>
        <w:r w:rsidR="00D338CD" w:rsidRPr="000B2A94">
          <w:rPr>
            <w:webHidden/>
            <w:color w:val="000000" w:themeColor="text1"/>
          </w:rPr>
          <w:fldChar w:fldCharType="separate"/>
        </w:r>
        <w:r>
          <w:rPr>
            <w:webHidden/>
            <w:color w:val="000000" w:themeColor="text1"/>
          </w:rPr>
          <w:t>167</w:t>
        </w:r>
        <w:r w:rsidR="00D338CD" w:rsidRPr="000B2A94">
          <w:rPr>
            <w:webHidden/>
            <w:color w:val="000000" w:themeColor="text1"/>
          </w:rPr>
          <w:fldChar w:fldCharType="end"/>
        </w:r>
      </w:hyperlink>
    </w:p>
    <w:p w:rsidR="00D338CD" w:rsidRPr="000B2A94" w:rsidRDefault="00026FB3">
      <w:pPr>
        <w:pStyle w:val="23"/>
        <w:rPr>
          <w:rFonts w:asciiTheme="minorHAnsi" w:eastAsiaTheme="minorEastAsia" w:hAnsiTheme="minorHAnsi" w:cstheme="minorBidi"/>
          <w:color w:val="000000" w:themeColor="text1"/>
          <w:sz w:val="24"/>
          <w:szCs w:val="22"/>
        </w:rPr>
      </w:pPr>
      <w:hyperlink w:anchor="_Toc28606838" w:history="1">
        <w:r w:rsidR="00D338CD" w:rsidRPr="000B2A94">
          <w:rPr>
            <w:rStyle w:val="af1"/>
            <w:rFonts w:hint="eastAsia"/>
            <w:color w:val="000000" w:themeColor="text1"/>
          </w:rPr>
          <w:t>二、有關現行法醫師人力嚴重不足之問題，影響鑑驗品質，不利於司法人權之伸張。又法醫師法之落實及</w:t>
        </w:r>
        <w:r w:rsidR="00D338CD" w:rsidRPr="000B2A94">
          <w:rPr>
            <w:rStyle w:val="af1"/>
            <w:rFonts w:hint="eastAsia"/>
            <w:color w:val="000000" w:themeColor="text1"/>
          </w:rPr>
          <w:lastRenderedPageBreak/>
          <w:t>整體法醫鑑定制度之精進強化，行政院允宜正視並督促所屬積極解決。另為充實目前法醫解剖中心設施與設備之水準，有效提升現行司法相驗制度及法醫鑑定之品質，亦應妥予評估投入資源於相關醫學中心法醫部門</w:t>
        </w:r>
        <w:r w:rsidR="005D5AE8" w:rsidRPr="000B2A94">
          <w:rPr>
            <w:rStyle w:val="af1"/>
            <w:rFonts w:hint="eastAsia"/>
            <w:color w:val="000000" w:themeColor="text1"/>
          </w:rPr>
          <w:t>，</w:t>
        </w:r>
        <w:r w:rsidR="00D338CD" w:rsidRPr="000B2A94">
          <w:rPr>
            <w:rStyle w:val="af1"/>
            <w:rFonts w:hint="eastAsia"/>
            <w:color w:val="000000" w:themeColor="text1"/>
          </w:rPr>
          <w:t>設置「具備生物安全第三等級及生物安全第三加等級法醫解剖中心」之可行性。</w:t>
        </w:r>
        <w:r w:rsidR="00D338CD" w:rsidRPr="000B2A94">
          <w:rPr>
            <w:webHidden/>
            <w:color w:val="000000" w:themeColor="text1"/>
          </w:rPr>
          <w:tab/>
        </w:r>
        <w:r w:rsidR="00D338CD" w:rsidRPr="000B2A94">
          <w:rPr>
            <w:webHidden/>
            <w:color w:val="000000" w:themeColor="text1"/>
          </w:rPr>
          <w:fldChar w:fldCharType="begin"/>
        </w:r>
        <w:r w:rsidR="00D338CD" w:rsidRPr="000B2A94">
          <w:rPr>
            <w:webHidden/>
            <w:color w:val="000000" w:themeColor="text1"/>
          </w:rPr>
          <w:instrText xml:space="preserve"> PAGEREF _Toc28606838 \h </w:instrText>
        </w:r>
        <w:r w:rsidR="00D338CD" w:rsidRPr="000B2A94">
          <w:rPr>
            <w:webHidden/>
            <w:color w:val="000000" w:themeColor="text1"/>
          </w:rPr>
        </w:r>
        <w:r w:rsidR="00D338CD" w:rsidRPr="000B2A94">
          <w:rPr>
            <w:webHidden/>
            <w:color w:val="000000" w:themeColor="text1"/>
          </w:rPr>
          <w:fldChar w:fldCharType="separate"/>
        </w:r>
        <w:r>
          <w:rPr>
            <w:webHidden/>
            <w:color w:val="000000" w:themeColor="text1"/>
          </w:rPr>
          <w:t>180</w:t>
        </w:r>
        <w:r w:rsidR="00D338CD" w:rsidRPr="000B2A94">
          <w:rPr>
            <w:webHidden/>
            <w:color w:val="000000" w:themeColor="text1"/>
          </w:rPr>
          <w:fldChar w:fldCharType="end"/>
        </w:r>
      </w:hyperlink>
    </w:p>
    <w:p w:rsidR="00D338CD" w:rsidRPr="000B2A94" w:rsidRDefault="00026FB3">
      <w:pPr>
        <w:pStyle w:val="23"/>
        <w:rPr>
          <w:rFonts w:asciiTheme="minorHAnsi" w:eastAsiaTheme="minorEastAsia" w:hAnsiTheme="minorHAnsi" w:cstheme="minorBidi"/>
          <w:color w:val="000000" w:themeColor="text1"/>
          <w:sz w:val="24"/>
          <w:szCs w:val="22"/>
        </w:rPr>
      </w:pPr>
      <w:hyperlink w:anchor="_Toc28606839" w:history="1">
        <w:r w:rsidR="00D338CD" w:rsidRPr="000B2A94">
          <w:rPr>
            <w:rStyle w:val="af1"/>
            <w:rFonts w:hint="eastAsia"/>
            <w:color w:val="000000" w:themeColor="text1"/>
          </w:rPr>
          <w:t>三、現行各地方政府警察局相關刑事勘察人力及內政部警政署刑事警察局等鑑識機關鑑定人力之擴編及訓練，實需加強檢討因應。另各相關政府鑑識機關亦應加強透過行政院科技發展計畫之申辦，培訓刑事科學鑑識人才，加強鑑識技術，完成實驗室認證，提升鑑定品質，並在組織人力及經費精簡之政策下，強化各鑑定機關物證資料庫之整合及合作。又為期審判者能正確審查鑑定意見，法官相關鑑識基本知能之訓練及進修</w:t>
        </w:r>
        <w:r w:rsidR="00D338CD" w:rsidRPr="000B2A94">
          <w:rPr>
            <w:rStyle w:val="af1"/>
            <w:rFonts w:hAnsi="標楷體" w:hint="eastAsia"/>
            <w:color w:val="000000" w:themeColor="text1"/>
          </w:rPr>
          <w:t>，</w:t>
        </w:r>
        <w:r w:rsidR="00D338CD" w:rsidRPr="000B2A94">
          <w:rPr>
            <w:rStyle w:val="af1"/>
            <w:rFonts w:hint="eastAsia"/>
            <w:color w:val="000000" w:themeColor="text1"/>
          </w:rPr>
          <w:t>實有必要予以強化，而司法機關並應考量委請鑑識單位協助建立相關司法審查之標準，以供審判實務之參考。</w:t>
        </w:r>
        <w:r w:rsidR="00D338CD" w:rsidRPr="000B2A94">
          <w:rPr>
            <w:webHidden/>
            <w:color w:val="000000" w:themeColor="text1"/>
          </w:rPr>
          <w:tab/>
        </w:r>
        <w:r w:rsidR="00D338CD" w:rsidRPr="000B2A94">
          <w:rPr>
            <w:webHidden/>
            <w:color w:val="000000" w:themeColor="text1"/>
          </w:rPr>
          <w:fldChar w:fldCharType="begin"/>
        </w:r>
        <w:r w:rsidR="00D338CD" w:rsidRPr="000B2A94">
          <w:rPr>
            <w:webHidden/>
            <w:color w:val="000000" w:themeColor="text1"/>
          </w:rPr>
          <w:instrText xml:space="preserve"> PAGEREF _Toc28606839 \h </w:instrText>
        </w:r>
        <w:r w:rsidR="00D338CD" w:rsidRPr="000B2A94">
          <w:rPr>
            <w:webHidden/>
            <w:color w:val="000000" w:themeColor="text1"/>
          </w:rPr>
        </w:r>
        <w:r w:rsidR="00D338CD" w:rsidRPr="000B2A94">
          <w:rPr>
            <w:webHidden/>
            <w:color w:val="000000" w:themeColor="text1"/>
          </w:rPr>
          <w:fldChar w:fldCharType="separate"/>
        </w:r>
        <w:r>
          <w:rPr>
            <w:webHidden/>
            <w:color w:val="000000" w:themeColor="text1"/>
          </w:rPr>
          <w:t>192</w:t>
        </w:r>
        <w:r w:rsidR="00D338CD" w:rsidRPr="000B2A94">
          <w:rPr>
            <w:webHidden/>
            <w:color w:val="000000" w:themeColor="text1"/>
          </w:rPr>
          <w:fldChar w:fldCharType="end"/>
        </w:r>
      </w:hyperlink>
    </w:p>
    <w:p w:rsidR="00D338CD" w:rsidRPr="000B2A94" w:rsidRDefault="00026FB3">
      <w:pPr>
        <w:pStyle w:val="23"/>
        <w:rPr>
          <w:rFonts w:asciiTheme="minorHAnsi" w:eastAsiaTheme="minorEastAsia" w:hAnsiTheme="minorHAnsi" w:cstheme="minorBidi"/>
          <w:color w:val="000000" w:themeColor="text1"/>
          <w:sz w:val="24"/>
          <w:szCs w:val="22"/>
        </w:rPr>
      </w:pPr>
      <w:hyperlink w:anchor="_Toc28606840" w:history="1">
        <w:r w:rsidR="00D338CD" w:rsidRPr="000B2A94">
          <w:rPr>
            <w:rStyle w:val="af1"/>
            <w:rFonts w:hint="eastAsia"/>
            <w:color w:val="000000" w:themeColor="text1"/>
          </w:rPr>
          <w:t>四、依司法院研提之刑事訴訟法修正草案第</w:t>
        </w:r>
        <w:r w:rsidR="00D338CD" w:rsidRPr="000B2A94">
          <w:rPr>
            <w:rStyle w:val="af1"/>
            <w:color w:val="000000" w:themeColor="text1"/>
          </w:rPr>
          <w:t>160</w:t>
        </w:r>
        <w:r w:rsidR="00D338CD" w:rsidRPr="000B2A94">
          <w:rPr>
            <w:rStyle w:val="af1"/>
            <w:rFonts w:hint="eastAsia"/>
            <w:color w:val="000000" w:themeColor="text1"/>
          </w:rPr>
          <w:t>條之</w:t>
        </w:r>
        <w:r w:rsidR="00D338CD" w:rsidRPr="000B2A94">
          <w:rPr>
            <w:rStyle w:val="af1"/>
            <w:color w:val="000000" w:themeColor="text1"/>
          </w:rPr>
          <w:t>1</w:t>
        </w:r>
        <w:r w:rsidR="00D338CD" w:rsidRPr="000B2A94">
          <w:rPr>
            <w:rStyle w:val="af1"/>
            <w:rFonts w:hint="eastAsia"/>
            <w:color w:val="000000" w:themeColor="text1"/>
          </w:rPr>
          <w:t>條文，以測謊之結果無證據適格，而不得作為認定犯罪事實存否之證據。然依我國最高法院現行實務、美國大部分實務及德國通說，均認為偵查程序中得於被告同意之情形下，運用測謊作為澄清被告犯罪嫌疑之辯護手段，也可作為有利於被告之證據調查方法</w:t>
        </w:r>
        <w:r w:rsidR="00D338CD" w:rsidRPr="000B2A94">
          <w:rPr>
            <w:rStyle w:val="af1"/>
            <w:rFonts w:hAnsi="標楷體" w:hint="eastAsia"/>
            <w:color w:val="000000" w:themeColor="text1"/>
          </w:rPr>
          <w:t>，</w:t>
        </w:r>
        <w:r w:rsidR="00D338CD" w:rsidRPr="000B2A94">
          <w:rPr>
            <w:rStyle w:val="af1"/>
            <w:rFonts w:hint="eastAsia"/>
            <w:color w:val="000000" w:themeColor="text1"/>
          </w:rPr>
          <w:t>偵查機關自仍得以測謊之結果作為偵查手段，藉以排除或指出偵查之方向，協助偵查。爰此，行政院仍應就測謊鑑定人員之培訓、資格認證及查核等要件研訂一致性規範，並整合研訂一致性之測謊鑑定標準作業程序，確保測謊鑑定之準確性，以維護當事人受公平對待之訴訟權</w:t>
        </w:r>
        <w:r w:rsidR="00D338CD" w:rsidRPr="000B2A94">
          <w:rPr>
            <w:rStyle w:val="af1"/>
            <w:rFonts w:hAnsi="標楷體" w:hint="eastAsia"/>
            <w:color w:val="000000" w:themeColor="text1"/>
          </w:rPr>
          <w:t>。</w:t>
        </w:r>
        <w:r w:rsidR="00D338CD" w:rsidRPr="000B2A94">
          <w:rPr>
            <w:webHidden/>
            <w:color w:val="000000" w:themeColor="text1"/>
          </w:rPr>
          <w:tab/>
        </w:r>
        <w:r w:rsidR="00D338CD" w:rsidRPr="000B2A94">
          <w:rPr>
            <w:webHidden/>
            <w:color w:val="000000" w:themeColor="text1"/>
          </w:rPr>
          <w:fldChar w:fldCharType="begin"/>
        </w:r>
        <w:r w:rsidR="00D338CD" w:rsidRPr="000B2A94">
          <w:rPr>
            <w:webHidden/>
            <w:color w:val="000000" w:themeColor="text1"/>
          </w:rPr>
          <w:instrText xml:space="preserve"> PAGEREF _Toc28606840 \h </w:instrText>
        </w:r>
        <w:r w:rsidR="00D338CD" w:rsidRPr="000B2A94">
          <w:rPr>
            <w:webHidden/>
            <w:color w:val="000000" w:themeColor="text1"/>
          </w:rPr>
        </w:r>
        <w:r w:rsidR="00D338CD" w:rsidRPr="000B2A94">
          <w:rPr>
            <w:webHidden/>
            <w:color w:val="000000" w:themeColor="text1"/>
          </w:rPr>
          <w:fldChar w:fldCharType="separate"/>
        </w:r>
        <w:r>
          <w:rPr>
            <w:webHidden/>
            <w:color w:val="000000" w:themeColor="text1"/>
          </w:rPr>
          <w:t>199</w:t>
        </w:r>
        <w:r w:rsidR="00D338CD" w:rsidRPr="000B2A94">
          <w:rPr>
            <w:webHidden/>
            <w:color w:val="000000" w:themeColor="text1"/>
          </w:rPr>
          <w:fldChar w:fldCharType="end"/>
        </w:r>
      </w:hyperlink>
    </w:p>
    <w:p w:rsidR="00D338CD" w:rsidRPr="000B2A94" w:rsidRDefault="00026FB3">
      <w:pPr>
        <w:pStyle w:val="23"/>
        <w:rPr>
          <w:rFonts w:asciiTheme="minorHAnsi" w:eastAsiaTheme="minorEastAsia" w:hAnsiTheme="minorHAnsi" w:cstheme="minorBidi"/>
          <w:color w:val="000000" w:themeColor="text1"/>
          <w:sz w:val="24"/>
          <w:szCs w:val="22"/>
        </w:rPr>
      </w:pPr>
      <w:hyperlink w:anchor="_Toc28606841" w:history="1">
        <w:r w:rsidR="00D338CD" w:rsidRPr="000B2A94">
          <w:rPr>
            <w:rStyle w:val="af1"/>
            <w:rFonts w:hint="eastAsia"/>
            <w:color w:val="000000" w:themeColor="text1"/>
          </w:rPr>
          <w:t>五、為保障當事人對於鑑定人之詰問權，於審判中應使</w:t>
        </w:r>
        <w:r w:rsidR="00D338CD" w:rsidRPr="000B2A94">
          <w:rPr>
            <w:rStyle w:val="af1"/>
            <w:rFonts w:hint="eastAsia"/>
            <w:color w:val="000000" w:themeColor="text1"/>
          </w:rPr>
          <w:lastRenderedPageBreak/>
          <w:t>實施鑑定之人到庭，透過交互詰問充分檢驗實際實施鑑定之人之資格、專業與中立性、鑑定實施之經過及其結果。惟對於鑑定機關之實際操作可能性及可負擔性，行政院及司法院亦應實應妥予研議考量，於兼顧鑑定實務運作之可行性下，落實保障當事人對於鑑定人之詰問權。</w:t>
        </w:r>
        <w:r w:rsidR="00D338CD" w:rsidRPr="000B2A94">
          <w:rPr>
            <w:webHidden/>
            <w:color w:val="000000" w:themeColor="text1"/>
          </w:rPr>
          <w:tab/>
        </w:r>
        <w:r w:rsidR="00D338CD" w:rsidRPr="000B2A94">
          <w:rPr>
            <w:webHidden/>
            <w:color w:val="000000" w:themeColor="text1"/>
          </w:rPr>
          <w:fldChar w:fldCharType="begin"/>
        </w:r>
        <w:r w:rsidR="00D338CD" w:rsidRPr="000B2A94">
          <w:rPr>
            <w:webHidden/>
            <w:color w:val="000000" w:themeColor="text1"/>
          </w:rPr>
          <w:instrText xml:space="preserve"> PAGEREF _Toc28606841 \h </w:instrText>
        </w:r>
        <w:r w:rsidR="00D338CD" w:rsidRPr="000B2A94">
          <w:rPr>
            <w:webHidden/>
            <w:color w:val="000000" w:themeColor="text1"/>
          </w:rPr>
        </w:r>
        <w:r w:rsidR="00D338CD" w:rsidRPr="000B2A94">
          <w:rPr>
            <w:webHidden/>
            <w:color w:val="000000" w:themeColor="text1"/>
          </w:rPr>
          <w:fldChar w:fldCharType="separate"/>
        </w:r>
        <w:r>
          <w:rPr>
            <w:webHidden/>
            <w:color w:val="000000" w:themeColor="text1"/>
          </w:rPr>
          <w:t>205</w:t>
        </w:r>
        <w:r w:rsidR="00D338CD" w:rsidRPr="000B2A94">
          <w:rPr>
            <w:webHidden/>
            <w:color w:val="000000" w:themeColor="text1"/>
          </w:rPr>
          <w:fldChar w:fldCharType="end"/>
        </w:r>
      </w:hyperlink>
    </w:p>
    <w:p w:rsidR="00D338CD" w:rsidRPr="000B2A94" w:rsidRDefault="00026FB3">
      <w:pPr>
        <w:pStyle w:val="23"/>
        <w:rPr>
          <w:rFonts w:asciiTheme="minorHAnsi" w:eastAsiaTheme="minorEastAsia" w:hAnsiTheme="minorHAnsi" w:cstheme="minorBidi"/>
          <w:color w:val="000000" w:themeColor="text1"/>
          <w:sz w:val="24"/>
          <w:szCs w:val="22"/>
        </w:rPr>
      </w:pPr>
      <w:hyperlink w:anchor="_Toc28606842" w:history="1">
        <w:r w:rsidR="00D338CD" w:rsidRPr="000B2A94">
          <w:rPr>
            <w:rStyle w:val="af1"/>
            <w:rFonts w:hint="eastAsia"/>
            <w:color w:val="000000" w:themeColor="text1"/>
          </w:rPr>
          <w:t>六、法庭上為確認證物之同一性，對於證物之發現取得到呈現法庭，均需一一檢驗法定權責機關或人員之監管程序，是以建立一連續性的證物監管機制，實有必要。現行法務部、法務部調查局、法醫研究所、內政部警政署及司法院等各相關機關，就證物之監管雖均定有相關規範以供遵循，惟仍應妥予檢討精進落實執行。而相關證物一旦進入司法程序，法院亦應負起審查監管紀錄完整性之責任，以排除瑕疵證據，確保證物之同一性及因此作成鑑定意見之可信性。</w:t>
        </w:r>
        <w:r w:rsidR="00D338CD" w:rsidRPr="000B2A94">
          <w:rPr>
            <w:webHidden/>
            <w:color w:val="000000" w:themeColor="text1"/>
          </w:rPr>
          <w:tab/>
        </w:r>
        <w:r w:rsidR="00D338CD" w:rsidRPr="000B2A94">
          <w:rPr>
            <w:webHidden/>
            <w:color w:val="000000" w:themeColor="text1"/>
          </w:rPr>
          <w:fldChar w:fldCharType="begin"/>
        </w:r>
        <w:r w:rsidR="00D338CD" w:rsidRPr="000B2A94">
          <w:rPr>
            <w:webHidden/>
            <w:color w:val="000000" w:themeColor="text1"/>
          </w:rPr>
          <w:instrText xml:space="preserve"> PAGEREF _Toc28606842 \h </w:instrText>
        </w:r>
        <w:r w:rsidR="00D338CD" w:rsidRPr="000B2A94">
          <w:rPr>
            <w:webHidden/>
            <w:color w:val="000000" w:themeColor="text1"/>
          </w:rPr>
        </w:r>
        <w:r w:rsidR="00D338CD" w:rsidRPr="000B2A94">
          <w:rPr>
            <w:webHidden/>
            <w:color w:val="000000" w:themeColor="text1"/>
          </w:rPr>
          <w:fldChar w:fldCharType="separate"/>
        </w:r>
        <w:r>
          <w:rPr>
            <w:webHidden/>
            <w:color w:val="000000" w:themeColor="text1"/>
          </w:rPr>
          <w:t>215</w:t>
        </w:r>
        <w:r w:rsidR="00D338CD" w:rsidRPr="000B2A94">
          <w:rPr>
            <w:webHidden/>
            <w:color w:val="000000" w:themeColor="text1"/>
          </w:rPr>
          <w:fldChar w:fldCharType="end"/>
        </w:r>
      </w:hyperlink>
    </w:p>
    <w:p w:rsidR="00D338CD" w:rsidRPr="000B2A94" w:rsidRDefault="00026FB3">
      <w:pPr>
        <w:pStyle w:val="12"/>
        <w:ind w:left="1361" w:right="340" w:hanging="1361"/>
        <w:rPr>
          <w:rFonts w:asciiTheme="minorHAnsi" w:eastAsiaTheme="minorEastAsia" w:hAnsiTheme="minorHAnsi" w:cstheme="minorBidi"/>
          <w:color w:val="000000" w:themeColor="text1"/>
          <w:sz w:val="24"/>
          <w:szCs w:val="22"/>
        </w:rPr>
      </w:pPr>
      <w:hyperlink w:anchor="_Toc28606843" w:history="1">
        <w:r w:rsidR="00D338CD" w:rsidRPr="000B2A94">
          <w:rPr>
            <w:rStyle w:val="af1"/>
            <w:rFonts w:hint="eastAsia"/>
            <w:color w:val="000000" w:themeColor="text1"/>
          </w:rPr>
          <w:t>柒、</w:t>
        </w:r>
        <w:r w:rsidR="00D338CD" w:rsidRPr="000B2A94">
          <w:rPr>
            <w:rStyle w:val="af1"/>
            <w:rFonts w:hint="eastAsia"/>
            <w:snapToGrid w:val="0"/>
            <w:color w:val="000000" w:themeColor="text1"/>
          </w:rPr>
          <w:t>處理辦法</w:t>
        </w:r>
        <w:r w:rsidR="00D338CD" w:rsidRPr="000B2A94">
          <w:rPr>
            <w:webHidden/>
            <w:color w:val="000000" w:themeColor="text1"/>
          </w:rPr>
          <w:tab/>
        </w:r>
        <w:r w:rsidR="00D338CD" w:rsidRPr="000B2A94">
          <w:rPr>
            <w:webHidden/>
            <w:color w:val="000000" w:themeColor="text1"/>
          </w:rPr>
          <w:fldChar w:fldCharType="begin"/>
        </w:r>
        <w:r w:rsidR="00D338CD" w:rsidRPr="000B2A94">
          <w:rPr>
            <w:webHidden/>
            <w:color w:val="000000" w:themeColor="text1"/>
          </w:rPr>
          <w:instrText xml:space="preserve"> PAGEREF _Toc28606843 \h </w:instrText>
        </w:r>
        <w:r w:rsidR="00D338CD" w:rsidRPr="000B2A94">
          <w:rPr>
            <w:webHidden/>
            <w:color w:val="000000" w:themeColor="text1"/>
          </w:rPr>
        </w:r>
        <w:r w:rsidR="00D338CD" w:rsidRPr="000B2A94">
          <w:rPr>
            <w:webHidden/>
            <w:color w:val="000000" w:themeColor="text1"/>
          </w:rPr>
          <w:fldChar w:fldCharType="separate"/>
        </w:r>
        <w:r>
          <w:rPr>
            <w:webHidden/>
            <w:color w:val="000000" w:themeColor="text1"/>
          </w:rPr>
          <w:t>223</w:t>
        </w:r>
        <w:r w:rsidR="00D338CD" w:rsidRPr="000B2A94">
          <w:rPr>
            <w:webHidden/>
            <w:color w:val="000000" w:themeColor="text1"/>
          </w:rPr>
          <w:fldChar w:fldCharType="end"/>
        </w:r>
      </w:hyperlink>
    </w:p>
    <w:p w:rsidR="00D338CD" w:rsidRPr="000B2A94" w:rsidRDefault="00026FB3">
      <w:pPr>
        <w:pStyle w:val="23"/>
        <w:rPr>
          <w:rFonts w:asciiTheme="minorHAnsi" w:eastAsiaTheme="minorEastAsia" w:hAnsiTheme="minorHAnsi" w:cstheme="minorBidi"/>
          <w:color w:val="000000" w:themeColor="text1"/>
          <w:sz w:val="24"/>
          <w:szCs w:val="22"/>
        </w:rPr>
      </w:pPr>
      <w:hyperlink w:anchor="_Toc28606844" w:history="1">
        <w:r w:rsidR="00D338CD" w:rsidRPr="000B2A94">
          <w:rPr>
            <w:rStyle w:val="af1"/>
            <w:rFonts w:hint="eastAsia"/>
            <w:color w:val="000000" w:themeColor="text1"/>
          </w:rPr>
          <w:t>一、</w:t>
        </w:r>
        <w:r w:rsidR="00D338CD" w:rsidRPr="000B2A94">
          <w:rPr>
            <w:rStyle w:val="af1"/>
            <w:rFonts w:hint="eastAsia"/>
            <w:snapToGrid w:val="0"/>
            <w:color w:val="000000" w:themeColor="text1"/>
          </w:rPr>
          <w:t>本通案性案件調查研究報告送請司法院、行政院暨相關機關參處。</w:t>
        </w:r>
        <w:r w:rsidR="00D338CD" w:rsidRPr="000B2A94">
          <w:rPr>
            <w:webHidden/>
            <w:color w:val="000000" w:themeColor="text1"/>
          </w:rPr>
          <w:tab/>
        </w:r>
        <w:r w:rsidR="00D338CD" w:rsidRPr="000B2A94">
          <w:rPr>
            <w:webHidden/>
            <w:color w:val="000000" w:themeColor="text1"/>
          </w:rPr>
          <w:fldChar w:fldCharType="begin"/>
        </w:r>
        <w:r w:rsidR="00D338CD" w:rsidRPr="000B2A94">
          <w:rPr>
            <w:webHidden/>
            <w:color w:val="000000" w:themeColor="text1"/>
          </w:rPr>
          <w:instrText xml:space="preserve"> PAGEREF _Toc28606844 \h </w:instrText>
        </w:r>
        <w:r w:rsidR="00D338CD" w:rsidRPr="000B2A94">
          <w:rPr>
            <w:webHidden/>
            <w:color w:val="000000" w:themeColor="text1"/>
          </w:rPr>
        </w:r>
        <w:r w:rsidR="00D338CD" w:rsidRPr="000B2A94">
          <w:rPr>
            <w:webHidden/>
            <w:color w:val="000000" w:themeColor="text1"/>
          </w:rPr>
          <w:fldChar w:fldCharType="separate"/>
        </w:r>
        <w:r>
          <w:rPr>
            <w:webHidden/>
            <w:color w:val="000000" w:themeColor="text1"/>
          </w:rPr>
          <w:t>223</w:t>
        </w:r>
        <w:r w:rsidR="00D338CD" w:rsidRPr="000B2A94">
          <w:rPr>
            <w:webHidden/>
            <w:color w:val="000000" w:themeColor="text1"/>
          </w:rPr>
          <w:fldChar w:fldCharType="end"/>
        </w:r>
      </w:hyperlink>
    </w:p>
    <w:p w:rsidR="00D338CD" w:rsidRPr="000B2A94" w:rsidRDefault="00026FB3">
      <w:pPr>
        <w:pStyle w:val="23"/>
        <w:rPr>
          <w:rFonts w:asciiTheme="minorHAnsi" w:eastAsiaTheme="minorEastAsia" w:hAnsiTheme="minorHAnsi" w:cstheme="minorBidi"/>
          <w:color w:val="000000" w:themeColor="text1"/>
          <w:sz w:val="24"/>
          <w:szCs w:val="22"/>
        </w:rPr>
      </w:pPr>
      <w:hyperlink w:anchor="_Toc28606845" w:history="1">
        <w:r w:rsidR="00D338CD" w:rsidRPr="000B2A94">
          <w:rPr>
            <w:rStyle w:val="af1"/>
            <w:rFonts w:hint="eastAsia"/>
            <w:color w:val="000000" w:themeColor="text1"/>
          </w:rPr>
          <w:t>二、</w:t>
        </w:r>
        <w:r w:rsidR="00D338CD" w:rsidRPr="000B2A94">
          <w:rPr>
            <w:rStyle w:val="af1"/>
            <w:rFonts w:hint="eastAsia"/>
            <w:snapToGrid w:val="0"/>
            <w:color w:val="000000" w:themeColor="text1"/>
          </w:rPr>
          <w:t>檢附派查函及相關附件，送請司法及獄政委員會處理。</w:t>
        </w:r>
        <w:r w:rsidR="00D338CD" w:rsidRPr="000B2A94">
          <w:rPr>
            <w:webHidden/>
            <w:color w:val="000000" w:themeColor="text1"/>
          </w:rPr>
          <w:tab/>
        </w:r>
        <w:r w:rsidR="00D338CD" w:rsidRPr="000B2A94">
          <w:rPr>
            <w:webHidden/>
            <w:color w:val="000000" w:themeColor="text1"/>
          </w:rPr>
          <w:fldChar w:fldCharType="begin"/>
        </w:r>
        <w:r w:rsidR="00D338CD" w:rsidRPr="000B2A94">
          <w:rPr>
            <w:webHidden/>
            <w:color w:val="000000" w:themeColor="text1"/>
          </w:rPr>
          <w:instrText xml:space="preserve"> PAGEREF _Toc28606845 \h </w:instrText>
        </w:r>
        <w:r w:rsidR="00D338CD" w:rsidRPr="000B2A94">
          <w:rPr>
            <w:webHidden/>
            <w:color w:val="000000" w:themeColor="text1"/>
          </w:rPr>
          <w:fldChar w:fldCharType="separate"/>
        </w:r>
        <w:r>
          <w:rPr>
            <w:rFonts w:hint="eastAsia"/>
            <w:b/>
            <w:bCs/>
            <w:webHidden/>
            <w:color w:val="000000" w:themeColor="text1"/>
          </w:rPr>
          <w:t>錯誤! 尚未定義書籤。</w:t>
        </w:r>
        <w:r w:rsidR="00D338CD" w:rsidRPr="000B2A94">
          <w:rPr>
            <w:webHidden/>
            <w:color w:val="000000" w:themeColor="text1"/>
          </w:rPr>
          <w:fldChar w:fldCharType="end"/>
        </w:r>
      </w:hyperlink>
    </w:p>
    <w:p w:rsidR="00D338CD" w:rsidRPr="000B2A94" w:rsidRDefault="00026FB3" w:rsidP="000E03C2">
      <w:pPr>
        <w:pStyle w:val="23"/>
        <w:ind w:leftChars="0" w:left="0" w:firstLineChars="0" w:firstLine="0"/>
        <w:rPr>
          <w:rFonts w:asciiTheme="minorHAnsi" w:eastAsiaTheme="minorEastAsia" w:hAnsiTheme="minorHAnsi" w:cstheme="minorBidi"/>
          <w:color w:val="000000" w:themeColor="text1"/>
          <w:sz w:val="24"/>
          <w:szCs w:val="22"/>
        </w:rPr>
      </w:pPr>
      <w:hyperlink w:anchor="_Toc28606847" w:history="1">
        <w:r w:rsidR="000E03C2" w:rsidRPr="000B2A94">
          <w:rPr>
            <w:rStyle w:val="af1"/>
            <w:rFonts w:hint="eastAsia"/>
            <w:color w:val="000000" w:themeColor="text1"/>
          </w:rPr>
          <w:t>附錄</w:t>
        </w:r>
        <w:r w:rsidR="00D338CD" w:rsidRPr="000B2A94">
          <w:rPr>
            <w:rStyle w:val="af1"/>
            <w:rFonts w:hint="eastAsia"/>
            <w:b/>
            <w:color w:val="000000" w:themeColor="text1"/>
          </w:rPr>
          <w:t>、</w:t>
        </w:r>
        <w:r w:rsidR="000E03C2" w:rsidRPr="000B2A94">
          <w:rPr>
            <w:rStyle w:val="af1"/>
            <w:rFonts w:hint="eastAsia"/>
            <w:color w:val="000000" w:themeColor="text1"/>
          </w:rPr>
          <w:t>參考文獻</w:t>
        </w:r>
        <w:r w:rsidR="00D338CD" w:rsidRPr="000B2A94">
          <w:rPr>
            <w:webHidden/>
            <w:color w:val="000000" w:themeColor="text1"/>
          </w:rPr>
          <w:tab/>
        </w:r>
        <w:r w:rsidR="00D338CD" w:rsidRPr="000B2A94">
          <w:rPr>
            <w:webHidden/>
            <w:color w:val="000000" w:themeColor="text1"/>
          </w:rPr>
          <w:fldChar w:fldCharType="begin"/>
        </w:r>
        <w:r w:rsidR="00D338CD" w:rsidRPr="000B2A94">
          <w:rPr>
            <w:webHidden/>
            <w:color w:val="000000" w:themeColor="text1"/>
          </w:rPr>
          <w:instrText xml:space="preserve"> PAGEREF _Toc28606847 \h </w:instrText>
        </w:r>
        <w:r w:rsidR="00D338CD" w:rsidRPr="000B2A94">
          <w:rPr>
            <w:webHidden/>
            <w:color w:val="000000" w:themeColor="text1"/>
          </w:rPr>
        </w:r>
        <w:r w:rsidR="00D338CD" w:rsidRPr="000B2A94">
          <w:rPr>
            <w:webHidden/>
            <w:color w:val="000000" w:themeColor="text1"/>
          </w:rPr>
          <w:fldChar w:fldCharType="separate"/>
        </w:r>
        <w:r>
          <w:rPr>
            <w:webHidden/>
            <w:color w:val="000000" w:themeColor="text1"/>
          </w:rPr>
          <w:t>224</w:t>
        </w:r>
        <w:r w:rsidR="00D338CD" w:rsidRPr="000B2A94">
          <w:rPr>
            <w:webHidden/>
            <w:color w:val="000000" w:themeColor="text1"/>
          </w:rPr>
          <w:fldChar w:fldCharType="end"/>
        </w:r>
      </w:hyperlink>
    </w:p>
    <w:p w:rsidR="00E25849" w:rsidRPr="000B2A94" w:rsidRDefault="00D338CD" w:rsidP="00153B7E">
      <w:pPr>
        <w:pStyle w:val="af5"/>
        <w:rPr>
          <w:color w:val="000000" w:themeColor="text1"/>
        </w:rPr>
      </w:pPr>
      <w:r w:rsidRPr="000B2A94">
        <w:rPr>
          <w:b w:val="0"/>
          <w:bCs/>
          <w:noProof/>
          <w:color w:val="000000" w:themeColor="text1"/>
          <w:spacing w:val="0"/>
          <w:kern w:val="2"/>
          <w:sz w:val="32"/>
          <w:szCs w:val="32"/>
        </w:rPr>
        <w:fldChar w:fldCharType="end"/>
      </w:r>
      <w:r w:rsidR="00E25849" w:rsidRPr="000B2A94">
        <w:rPr>
          <w:bCs/>
          <w:color w:val="000000" w:themeColor="text1"/>
        </w:rPr>
        <w:br w:type="page"/>
      </w:r>
      <w:r w:rsidR="00E25849" w:rsidRPr="000B2A94">
        <w:rPr>
          <w:rFonts w:hint="eastAsia"/>
          <w:color w:val="000000" w:themeColor="text1"/>
        </w:rPr>
        <w:lastRenderedPageBreak/>
        <w:t>表目</w:t>
      </w:r>
      <w:r w:rsidR="00B563EA" w:rsidRPr="000B2A94">
        <w:rPr>
          <w:rFonts w:hint="eastAsia"/>
          <w:color w:val="000000" w:themeColor="text1"/>
        </w:rPr>
        <w:t>次</w:t>
      </w:r>
    </w:p>
    <w:p w:rsidR="00F659F3" w:rsidRPr="000B2A94" w:rsidRDefault="00F6627B">
      <w:pPr>
        <w:pStyle w:val="23"/>
        <w:tabs>
          <w:tab w:val="left" w:pos="1020"/>
        </w:tabs>
        <w:rPr>
          <w:rFonts w:asciiTheme="minorHAnsi" w:eastAsiaTheme="minorEastAsia" w:hAnsiTheme="minorHAnsi" w:cstheme="minorBidi"/>
          <w:color w:val="000000" w:themeColor="text1"/>
          <w:sz w:val="24"/>
          <w:szCs w:val="22"/>
        </w:rPr>
      </w:pPr>
      <w:r w:rsidRPr="000B2A94">
        <w:rPr>
          <w:bCs/>
          <w:color w:val="000000" w:themeColor="text1"/>
          <w:szCs w:val="32"/>
        </w:rPr>
        <w:fldChar w:fldCharType="begin"/>
      </w:r>
      <w:r w:rsidRPr="000B2A94">
        <w:rPr>
          <w:bCs/>
          <w:color w:val="000000" w:themeColor="text1"/>
          <w:szCs w:val="32"/>
        </w:rPr>
        <w:instrText xml:space="preserve"> TOC \h \z \t "表標題,2" </w:instrText>
      </w:r>
      <w:r w:rsidRPr="000B2A94">
        <w:rPr>
          <w:bCs/>
          <w:color w:val="000000" w:themeColor="text1"/>
          <w:szCs w:val="32"/>
        </w:rPr>
        <w:fldChar w:fldCharType="separate"/>
      </w:r>
      <w:hyperlink w:anchor="_Toc27412328" w:history="1">
        <w:r w:rsidR="00F659F3" w:rsidRPr="000B2A94">
          <w:rPr>
            <w:rStyle w:val="af1"/>
            <w:rFonts w:hint="eastAsia"/>
            <w:color w:val="000000" w:themeColor="text1"/>
          </w:rPr>
          <w:t>表1</w:t>
        </w:r>
        <w:r w:rsidR="00F659F3" w:rsidRPr="000B2A94">
          <w:rPr>
            <w:rFonts w:asciiTheme="minorHAnsi" w:eastAsiaTheme="minorEastAsia" w:hAnsiTheme="minorHAnsi" w:cstheme="minorBidi"/>
            <w:color w:val="000000" w:themeColor="text1"/>
            <w:sz w:val="24"/>
            <w:szCs w:val="22"/>
          </w:rPr>
          <w:tab/>
        </w:r>
        <w:r w:rsidR="00F659F3" w:rsidRPr="000B2A94">
          <w:rPr>
            <w:rStyle w:val="af1"/>
            <w:rFonts w:ascii="Times New Roman" w:hint="eastAsia"/>
            <w:color w:val="000000" w:themeColor="text1"/>
          </w:rPr>
          <w:t>司法改革會議各方對於「設國家級鑑識單位」之意見彙整表</w:t>
        </w:r>
        <w:r w:rsidR="00F659F3" w:rsidRPr="000B2A94">
          <w:rPr>
            <w:webHidden/>
            <w:color w:val="000000" w:themeColor="text1"/>
          </w:rPr>
          <w:tab/>
        </w:r>
        <w:r w:rsidR="00F659F3" w:rsidRPr="000B2A94">
          <w:rPr>
            <w:webHidden/>
            <w:color w:val="000000" w:themeColor="text1"/>
          </w:rPr>
          <w:fldChar w:fldCharType="begin"/>
        </w:r>
        <w:r w:rsidR="00F659F3" w:rsidRPr="000B2A94">
          <w:rPr>
            <w:webHidden/>
            <w:color w:val="000000" w:themeColor="text1"/>
          </w:rPr>
          <w:instrText xml:space="preserve"> PAGEREF _Toc27412328 \h </w:instrText>
        </w:r>
        <w:r w:rsidR="00F659F3" w:rsidRPr="000B2A94">
          <w:rPr>
            <w:webHidden/>
            <w:color w:val="000000" w:themeColor="text1"/>
          </w:rPr>
        </w:r>
        <w:r w:rsidR="00F659F3" w:rsidRPr="000B2A94">
          <w:rPr>
            <w:webHidden/>
            <w:color w:val="000000" w:themeColor="text1"/>
          </w:rPr>
          <w:fldChar w:fldCharType="separate"/>
        </w:r>
        <w:r w:rsidR="00026FB3">
          <w:rPr>
            <w:webHidden/>
            <w:color w:val="000000" w:themeColor="text1"/>
          </w:rPr>
          <w:t>18</w:t>
        </w:r>
        <w:r w:rsidR="00F659F3" w:rsidRPr="000B2A94">
          <w:rPr>
            <w:webHidden/>
            <w:color w:val="000000" w:themeColor="text1"/>
          </w:rPr>
          <w:fldChar w:fldCharType="end"/>
        </w:r>
      </w:hyperlink>
    </w:p>
    <w:p w:rsidR="00F659F3" w:rsidRPr="000B2A94" w:rsidRDefault="00026FB3">
      <w:pPr>
        <w:pStyle w:val="23"/>
        <w:tabs>
          <w:tab w:val="left" w:pos="1020"/>
        </w:tabs>
        <w:rPr>
          <w:rFonts w:asciiTheme="minorHAnsi" w:eastAsiaTheme="minorEastAsia" w:hAnsiTheme="minorHAnsi" w:cstheme="minorBidi"/>
          <w:color w:val="000000" w:themeColor="text1"/>
          <w:sz w:val="24"/>
          <w:szCs w:val="22"/>
        </w:rPr>
      </w:pPr>
      <w:hyperlink w:anchor="_Toc27412329" w:history="1">
        <w:r w:rsidR="00F659F3" w:rsidRPr="000B2A94">
          <w:rPr>
            <w:rStyle w:val="af1"/>
            <w:rFonts w:hint="eastAsia"/>
            <w:color w:val="000000" w:themeColor="text1"/>
          </w:rPr>
          <w:t>表2</w:t>
        </w:r>
        <w:r w:rsidR="00F659F3" w:rsidRPr="000B2A94">
          <w:rPr>
            <w:rFonts w:asciiTheme="minorHAnsi" w:eastAsiaTheme="minorEastAsia" w:hAnsiTheme="minorHAnsi" w:cstheme="minorBidi"/>
            <w:color w:val="000000" w:themeColor="text1"/>
            <w:sz w:val="24"/>
            <w:szCs w:val="22"/>
          </w:rPr>
          <w:tab/>
        </w:r>
        <w:r w:rsidR="00F659F3" w:rsidRPr="000B2A94">
          <w:rPr>
            <w:rStyle w:val="af1"/>
            <w:rFonts w:hint="eastAsia"/>
            <w:color w:val="000000" w:themeColor="text1"/>
          </w:rPr>
          <w:t>法醫研究所編制內法醫師與兼任研究員近</w:t>
        </w:r>
        <w:r w:rsidR="00F659F3" w:rsidRPr="000B2A94">
          <w:rPr>
            <w:rStyle w:val="af1"/>
            <w:color w:val="000000" w:themeColor="text1"/>
          </w:rPr>
          <w:t>5</w:t>
        </w:r>
        <w:r w:rsidR="00F659F3" w:rsidRPr="000B2A94">
          <w:rPr>
            <w:rStyle w:val="af1"/>
            <w:rFonts w:hint="eastAsia"/>
            <w:color w:val="000000" w:themeColor="text1"/>
          </w:rPr>
          <w:t>年解剖件數及比例</w:t>
        </w:r>
        <w:r w:rsidR="00F659F3" w:rsidRPr="000B2A94">
          <w:rPr>
            <w:webHidden/>
            <w:color w:val="000000" w:themeColor="text1"/>
          </w:rPr>
          <w:tab/>
        </w:r>
        <w:r w:rsidR="00F659F3" w:rsidRPr="000B2A94">
          <w:rPr>
            <w:webHidden/>
            <w:color w:val="000000" w:themeColor="text1"/>
          </w:rPr>
          <w:fldChar w:fldCharType="begin"/>
        </w:r>
        <w:r w:rsidR="00F659F3" w:rsidRPr="000B2A94">
          <w:rPr>
            <w:webHidden/>
            <w:color w:val="000000" w:themeColor="text1"/>
          </w:rPr>
          <w:instrText xml:space="preserve"> PAGEREF _Toc27412329 \h </w:instrText>
        </w:r>
        <w:r w:rsidR="00F659F3" w:rsidRPr="000B2A94">
          <w:rPr>
            <w:webHidden/>
            <w:color w:val="000000" w:themeColor="text1"/>
          </w:rPr>
        </w:r>
        <w:r w:rsidR="00F659F3" w:rsidRPr="000B2A94">
          <w:rPr>
            <w:webHidden/>
            <w:color w:val="000000" w:themeColor="text1"/>
          </w:rPr>
          <w:fldChar w:fldCharType="separate"/>
        </w:r>
        <w:r>
          <w:rPr>
            <w:webHidden/>
            <w:color w:val="000000" w:themeColor="text1"/>
          </w:rPr>
          <w:t>119</w:t>
        </w:r>
        <w:r w:rsidR="00F659F3" w:rsidRPr="000B2A94">
          <w:rPr>
            <w:webHidden/>
            <w:color w:val="000000" w:themeColor="text1"/>
          </w:rPr>
          <w:fldChar w:fldCharType="end"/>
        </w:r>
      </w:hyperlink>
    </w:p>
    <w:p w:rsidR="00F659F3" w:rsidRPr="000B2A94" w:rsidRDefault="00026FB3">
      <w:pPr>
        <w:pStyle w:val="23"/>
        <w:tabs>
          <w:tab w:val="left" w:pos="1020"/>
        </w:tabs>
        <w:rPr>
          <w:rFonts w:asciiTheme="minorHAnsi" w:eastAsiaTheme="minorEastAsia" w:hAnsiTheme="minorHAnsi" w:cstheme="minorBidi"/>
          <w:color w:val="000000" w:themeColor="text1"/>
          <w:sz w:val="24"/>
          <w:szCs w:val="22"/>
        </w:rPr>
      </w:pPr>
      <w:hyperlink w:anchor="_Toc27412330" w:history="1">
        <w:r w:rsidR="00F659F3" w:rsidRPr="000B2A94">
          <w:rPr>
            <w:rStyle w:val="af1"/>
            <w:rFonts w:hint="eastAsia"/>
            <w:color w:val="000000" w:themeColor="text1"/>
          </w:rPr>
          <w:t>表3</w:t>
        </w:r>
        <w:r w:rsidR="00F659F3" w:rsidRPr="000B2A94">
          <w:rPr>
            <w:rFonts w:asciiTheme="minorHAnsi" w:eastAsiaTheme="minorEastAsia" w:hAnsiTheme="minorHAnsi" w:cstheme="minorBidi"/>
            <w:color w:val="000000" w:themeColor="text1"/>
            <w:sz w:val="24"/>
            <w:szCs w:val="22"/>
          </w:rPr>
          <w:tab/>
        </w:r>
        <w:r w:rsidR="00F659F3" w:rsidRPr="000B2A94">
          <w:rPr>
            <w:rStyle w:val="af1"/>
            <w:rFonts w:hint="eastAsia"/>
            <w:color w:val="000000" w:themeColor="text1"/>
          </w:rPr>
          <w:t>法醫研究所、各地方檢察署法醫師、兼任研究員、榮譽</w:t>
        </w:r>
        <w:r w:rsidR="00F659F3" w:rsidRPr="000B2A94">
          <w:rPr>
            <w:rStyle w:val="af1"/>
            <w:color w:val="000000" w:themeColor="text1"/>
          </w:rPr>
          <w:t>/</w:t>
        </w:r>
        <w:r w:rsidR="00F659F3" w:rsidRPr="000B2A94">
          <w:rPr>
            <w:rStyle w:val="af1"/>
            <w:rFonts w:hint="eastAsia"/>
            <w:color w:val="000000" w:themeColor="text1"/>
          </w:rPr>
          <w:t>兼任法醫師人數及解剖件數統計</w:t>
        </w:r>
        <w:r w:rsidR="00F659F3" w:rsidRPr="000B2A94">
          <w:rPr>
            <w:webHidden/>
            <w:color w:val="000000" w:themeColor="text1"/>
          </w:rPr>
          <w:tab/>
        </w:r>
        <w:r w:rsidR="00F659F3" w:rsidRPr="000B2A94">
          <w:rPr>
            <w:webHidden/>
            <w:color w:val="000000" w:themeColor="text1"/>
          </w:rPr>
          <w:fldChar w:fldCharType="begin"/>
        </w:r>
        <w:r w:rsidR="00F659F3" w:rsidRPr="000B2A94">
          <w:rPr>
            <w:webHidden/>
            <w:color w:val="000000" w:themeColor="text1"/>
          </w:rPr>
          <w:instrText xml:space="preserve"> PAGEREF _Toc27412330 \h </w:instrText>
        </w:r>
        <w:r w:rsidR="00F659F3" w:rsidRPr="000B2A94">
          <w:rPr>
            <w:webHidden/>
            <w:color w:val="000000" w:themeColor="text1"/>
          </w:rPr>
        </w:r>
        <w:r w:rsidR="00F659F3" w:rsidRPr="000B2A94">
          <w:rPr>
            <w:webHidden/>
            <w:color w:val="000000" w:themeColor="text1"/>
          </w:rPr>
          <w:fldChar w:fldCharType="separate"/>
        </w:r>
        <w:r>
          <w:rPr>
            <w:webHidden/>
            <w:color w:val="000000" w:themeColor="text1"/>
          </w:rPr>
          <w:t>120</w:t>
        </w:r>
        <w:r w:rsidR="00F659F3" w:rsidRPr="000B2A94">
          <w:rPr>
            <w:webHidden/>
            <w:color w:val="000000" w:themeColor="text1"/>
          </w:rPr>
          <w:fldChar w:fldCharType="end"/>
        </w:r>
      </w:hyperlink>
    </w:p>
    <w:p w:rsidR="00F659F3" w:rsidRPr="000B2A94" w:rsidRDefault="00026FB3">
      <w:pPr>
        <w:pStyle w:val="23"/>
        <w:tabs>
          <w:tab w:val="left" w:pos="1020"/>
        </w:tabs>
        <w:rPr>
          <w:rFonts w:asciiTheme="minorHAnsi" w:eastAsiaTheme="minorEastAsia" w:hAnsiTheme="minorHAnsi" w:cstheme="minorBidi"/>
          <w:color w:val="000000" w:themeColor="text1"/>
          <w:sz w:val="24"/>
          <w:szCs w:val="22"/>
        </w:rPr>
      </w:pPr>
      <w:hyperlink w:anchor="_Toc27412331" w:history="1">
        <w:r w:rsidR="00F659F3" w:rsidRPr="000B2A94">
          <w:rPr>
            <w:rStyle w:val="af1"/>
            <w:rFonts w:hint="eastAsia"/>
            <w:color w:val="000000" w:themeColor="text1"/>
          </w:rPr>
          <w:t>表4</w:t>
        </w:r>
        <w:r w:rsidR="00F659F3" w:rsidRPr="000B2A94">
          <w:rPr>
            <w:rFonts w:asciiTheme="minorHAnsi" w:eastAsiaTheme="minorEastAsia" w:hAnsiTheme="minorHAnsi" w:cstheme="minorBidi"/>
            <w:color w:val="000000" w:themeColor="text1"/>
            <w:sz w:val="24"/>
            <w:szCs w:val="22"/>
          </w:rPr>
          <w:tab/>
        </w:r>
        <w:r w:rsidR="00F659F3" w:rsidRPr="000B2A94">
          <w:rPr>
            <w:rStyle w:val="af1"/>
            <w:color w:val="000000" w:themeColor="text1"/>
          </w:rPr>
          <w:t>95-108</w:t>
        </w:r>
        <w:r w:rsidR="00F659F3" w:rsidRPr="000B2A94">
          <w:rPr>
            <w:rStyle w:val="af1"/>
            <w:rFonts w:hint="eastAsia"/>
            <w:color w:val="000000" w:themeColor="text1"/>
          </w:rPr>
          <w:t>年</w:t>
        </w:r>
        <w:r w:rsidR="00F659F3" w:rsidRPr="000B2A94">
          <w:rPr>
            <w:rStyle w:val="af1"/>
            <w:color w:val="000000" w:themeColor="text1"/>
          </w:rPr>
          <w:t>6</w:t>
        </w:r>
        <w:r w:rsidR="00F659F3" w:rsidRPr="000B2A94">
          <w:rPr>
            <w:rStyle w:val="af1"/>
            <w:rFonts w:hint="eastAsia"/>
            <w:color w:val="000000" w:themeColor="text1"/>
          </w:rPr>
          <w:t>月解剖收案情形表</w:t>
        </w:r>
        <w:r w:rsidR="00F659F3" w:rsidRPr="000B2A94">
          <w:rPr>
            <w:webHidden/>
            <w:color w:val="000000" w:themeColor="text1"/>
          </w:rPr>
          <w:tab/>
        </w:r>
        <w:r w:rsidR="00F659F3" w:rsidRPr="000B2A94">
          <w:rPr>
            <w:webHidden/>
            <w:color w:val="000000" w:themeColor="text1"/>
          </w:rPr>
          <w:fldChar w:fldCharType="begin"/>
        </w:r>
        <w:r w:rsidR="00F659F3" w:rsidRPr="000B2A94">
          <w:rPr>
            <w:webHidden/>
            <w:color w:val="000000" w:themeColor="text1"/>
          </w:rPr>
          <w:instrText xml:space="preserve"> PAGEREF _Toc27412331 \h </w:instrText>
        </w:r>
        <w:r w:rsidR="00F659F3" w:rsidRPr="000B2A94">
          <w:rPr>
            <w:webHidden/>
            <w:color w:val="000000" w:themeColor="text1"/>
          </w:rPr>
        </w:r>
        <w:r w:rsidR="00F659F3" w:rsidRPr="000B2A94">
          <w:rPr>
            <w:webHidden/>
            <w:color w:val="000000" w:themeColor="text1"/>
          </w:rPr>
          <w:fldChar w:fldCharType="separate"/>
        </w:r>
        <w:r>
          <w:rPr>
            <w:webHidden/>
            <w:color w:val="000000" w:themeColor="text1"/>
          </w:rPr>
          <w:t>122</w:t>
        </w:r>
        <w:r w:rsidR="00F659F3" w:rsidRPr="000B2A94">
          <w:rPr>
            <w:webHidden/>
            <w:color w:val="000000" w:themeColor="text1"/>
          </w:rPr>
          <w:fldChar w:fldCharType="end"/>
        </w:r>
      </w:hyperlink>
    </w:p>
    <w:p w:rsidR="00F659F3" w:rsidRPr="000B2A94" w:rsidRDefault="00026FB3">
      <w:pPr>
        <w:pStyle w:val="23"/>
        <w:tabs>
          <w:tab w:val="left" w:pos="1020"/>
        </w:tabs>
        <w:rPr>
          <w:rFonts w:asciiTheme="minorHAnsi" w:eastAsiaTheme="minorEastAsia" w:hAnsiTheme="minorHAnsi" w:cstheme="minorBidi"/>
          <w:color w:val="000000" w:themeColor="text1"/>
          <w:sz w:val="24"/>
          <w:szCs w:val="22"/>
        </w:rPr>
      </w:pPr>
      <w:hyperlink w:anchor="_Toc27412332" w:history="1">
        <w:r w:rsidR="00F659F3" w:rsidRPr="000B2A94">
          <w:rPr>
            <w:rStyle w:val="af1"/>
            <w:rFonts w:hint="eastAsia"/>
            <w:color w:val="000000" w:themeColor="text1"/>
          </w:rPr>
          <w:t>表5</w:t>
        </w:r>
        <w:r w:rsidR="00F659F3" w:rsidRPr="000B2A94">
          <w:rPr>
            <w:rFonts w:asciiTheme="minorHAnsi" w:eastAsiaTheme="minorEastAsia" w:hAnsiTheme="minorHAnsi" w:cstheme="minorBidi"/>
            <w:color w:val="000000" w:themeColor="text1"/>
            <w:sz w:val="24"/>
            <w:szCs w:val="22"/>
          </w:rPr>
          <w:tab/>
        </w:r>
        <w:r w:rsidR="00F659F3" w:rsidRPr="000B2A94">
          <w:rPr>
            <w:rStyle w:val="af1"/>
            <w:rFonts w:ascii="Times New Roman" w:hint="eastAsia"/>
            <w:color w:val="000000" w:themeColor="text1"/>
          </w:rPr>
          <w:t>法醫研究所處理法醫相關鑑定案件類別情形</w:t>
        </w:r>
        <w:r w:rsidR="00F659F3" w:rsidRPr="000B2A94">
          <w:rPr>
            <w:webHidden/>
            <w:color w:val="000000" w:themeColor="text1"/>
          </w:rPr>
          <w:tab/>
        </w:r>
        <w:r w:rsidR="00F659F3" w:rsidRPr="000B2A94">
          <w:rPr>
            <w:webHidden/>
            <w:color w:val="000000" w:themeColor="text1"/>
          </w:rPr>
          <w:fldChar w:fldCharType="begin"/>
        </w:r>
        <w:r w:rsidR="00F659F3" w:rsidRPr="000B2A94">
          <w:rPr>
            <w:webHidden/>
            <w:color w:val="000000" w:themeColor="text1"/>
          </w:rPr>
          <w:instrText xml:space="preserve"> PAGEREF _Toc27412332 \h </w:instrText>
        </w:r>
        <w:r w:rsidR="00F659F3" w:rsidRPr="000B2A94">
          <w:rPr>
            <w:webHidden/>
            <w:color w:val="000000" w:themeColor="text1"/>
          </w:rPr>
        </w:r>
        <w:r w:rsidR="00F659F3" w:rsidRPr="000B2A94">
          <w:rPr>
            <w:webHidden/>
            <w:color w:val="000000" w:themeColor="text1"/>
          </w:rPr>
          <w:fldChar w:fldCharType="separate"/>
        </w:r>
        <w:r>
          <w:rPr>
            <w:webHidden/>
            <w:color w:val="000000" w:themeColor="text1"/>
          </w:rPr>
          <w:t>123</w:t>
        </w:r>
        <w:r w:rsidR="00F659F3" w:rsidRPr="000B2A94">
          <w:rPr>
            <w:webHidden/>
            <w:color w:val="000000" w:themeColor="text1"/>
          </w:rPr>
          <w:fldChar w:fldCharType="end"/>
        </w:r>
      </w:hyperlink>
    </w:p>
    <w:p w:rsidR="00F659F3" w:rsidRPr="000B2A94" w:rsidRDefault="00026FB3">
      <w:pPr>
        <w:pStyle w:val="23"/>
        <w:tabs>
          <w:tab w:val="left" w:pos="1020"/>
        </w:tabs>
        <w:rPr>
          <w:rFonts w:asciiTheme="minorHAnsi" w:eastAsiaTheme="minorEastAsia" w:hAnsiTheme="minorHAnsi" w:cstheme="minorBidi"/>
          <w:color w:val="000000" w:themeColor="text1"/>
          <w:sz w:val="24"/>
          <w:szCs w:val="22"/>
        </w:rPr>
      </w:pPr>
      <w:hyperlink w:anchor="_Toc27412333" w:history="1">
        <w:r w:rsidR="00F659F3" w:rsidRPr="000B2A94">
          <w:rPr>
            <w:rStyle w:val="af1"/>
            <w:rFonts w:hAnsi="標楷體" w:hint="eastAsia"/>
            <w:color w:val="000000" w:themeColor="text1"/>
            <w:lang w:bidi="th-TH"/>
          </w:rPr>
          <w:t>表6</w:t>
        </w:r>
        <w:r w:rsidR="00F659F3" w:rsidRPr="000B2A94">
          <w:rPr>
            <w:rFonts w:asciiTheme="minorHAnsi" w:eastAsiaTheme="minorEastAsia" w:hAnsiTheme="minorHAnsi" w:cstheme="minorBidi"/>
            <w:color w:val="000000" w:themeColor="text1"/>
            <w:sz w:val="24"/>
            <w:szCs w:val="22"/>
          </w:rPr>
          <w:tab/>
        </w:r>
        <w:r w:rsidR="00F659F3" w:rsidRPr="000B2A94">
          <w:rPr>
            <w:rStyle w:val="af1"/>
            <w:rFonts w:eastAsia="新細明體"/>
            <w:color w:val="000000" w:themeColor="text1"/>
            <w:lang w:bidi="th-TH"/>
          </w:rPr>
          <w:t>105</w:t>
        </w:r>
        <w:r w:rsidR="00F659F3" w:rsidRPr="000B2A94">
          <w:rPr>
            <w:rStyle w:val="af1"/>
            <w:rFonts w:hAnsi="標楷體"/>
            <w:color w:val="000000" w:themeColor="text1"/>
            <w:lang w:bidi="th-TH"/>
          </w:rPr>
          <w:t>-</w:t>
        </w:r>
        <w:r w:rsidR="00F659F3" w:rsidRPr="000B2A94">
          <w:rPr>
            <w:rStyle w:val="af1"/>
            <w:rFonts w:eastAsia="新細明體"/>
            <w:color w:val="000000" w:themeColor="text1"/>
            <w:lang w:bidi="th-TH"/>
          </w:rPr>
          <w:t>107</w:t>
        </w:r>
        <w:r w:rsidR="00F659F3" w:rsidRPr="000B2A94">
          <w:rPr>
            <w:rStyle w:val="af1"/>
            <w:rFonts w:hAnsi="標楷體" w:hint="eastAsia"/>
            <w:color w:val="000000" w:themeColor="text1"/>
            <w:lang w:bidi="th-TH"/>
          </w:rPr>
          <w:t>年度法醫所編制內、外醫師支領解剖鑑定費總額</w:t>
        </w:r>
        <w:r w:rsidR="00F659F3" w:rsidRPr="000B2A94">
          <w:rPr>
            <w:webHidden/>
            <w:color w:val="000000" w:themeColor="text1"/>
          </w:rPr>
          <w:tab/>
        </w:r>
        <w:r w:rsidR="00F659F3" w:rsidRPr="000B2A94">
          <w:rPr>
            <w:webHidden/>
            <w:color w:val="000000" w:themeColor="text1"/>
          </w:rPr>
          <w:fldChar w:fldCharType="begin"/>
        </w:r>
        <w:r w:rsidR="00F659F3" w:rsidRPr="000B2A94">
          <w:rPr>
            <w:webHidden/>
            <w:color w:val="000000" w:themeColor="text1"/>
          </w:rPr>
          <w:instrText xml:space="preserve"> PAGEREF _Toc27412333 \h </w:instrText>
        </w:r>
        <w:r w:rsidR="00F659F3" w:rsidRPr="000B2A94">
          <w:rPr>
            <w:webHidden/>
            <w:color w:val="000000" w:themeColor="text1"/>
          </w:rPr>
        </w:r>
        <w:r w:rsidR="00F659F3" w:rsidRPr="000B2A94">
          <w:rPr>
            <w:webHidden/>
            <w:color w:val="000000" w:themeColor="text1"/>
          </w:rPr>
          <w:fldChar w:fldCharType="separate"/>
        </w:r>
        <w:r>
          <w:rPr>
            <w:webHidden/>
            <w:color w:val="000000" w:themeColor="text1"/>
          </w:rPr>
          <w:t>132</w:t>
        </w:r>
        <w:r w:rsidR="00F659F3" w:rsidRPr="000B2A94">
          <w:rPr>
            <w:webHidden/>
            <w:color w:val="000000" w:themeColor="text1"/>
          </w:rPr>
          <w:fldChar w:fldCharType="end"/>
        </w:r>
      </w:hyperlink>
    </w:p>
    <w:p w:rsidR="00F659F3" w:rsidRPr="000B2A94" w:rsidRDefault="00026FB3">
      <w:pPr>
        <w:pStyle w:val="23"/>
        <w:tabs>
          <w:tab w:val="left" w:pos="1020"/>
        </w:tabs>
        <w:rPr>
          <w:rFonts w:asciiTheme="minorHAnsi" w:eastAsiaTheme="minorEastAsia" w:hAnsiTheme="minorHAnsi" w:cstheme="minorBidi"/>
          <w:color w:val="000000" w:themeColor="text1"/>
          <w:sz w:val="24"/>
          <w:szCs w:val="22"/>
        </w:rPr>
      </w:pPr>
      <w:hyperlink w:anchor="_Toc27412334" w:history="1">
        <w:r w:rsidR="00F659F3" w:rsidRPr="000B2A94">
          <w:rPr>
            <w:rStyle w:val="af1"/>
            <w:rFonts w:hint="eastAsia"/>
            <w:color w:val="000000" w:themeColor="text1"/>
          </w:rPr>
          <w:t>表7</w:t>
        </w:r>
        <w:r w:rsidR="00F659F3" w:rsidRPr="000B2A94">
          <w:rPr>
            <w:rFonts w:asciiTheme="minorHAnsi" w:eastAsiaTheme="minorEastAsia" w:hAnsiTheme="minorHAnsi" w:cstheme="minorBidi"/>
            <w:color w:val="000000" w:themeColor="text1"/>
            <w:sz w:val="24"/>
            <w:szCs w:val="22"/>
          </w:rPr>
          <w:tab/>
        </w:r>
        <w:r w:rsidR="00F659F3" w:rsidRPr="000B2A94">
          <w:rPr>
            <w:rStyle w:val="af1"/>
            <w:rFonts w:hint="eastAsia"/>
            <w:color w:val="000000" w:themeColor="text1"/>
          </w:rPr>
          <w:t>法醫所、各地方檢察署法醫師、兼任研究員、榮譽</w:t>
        </w:r>
        <w:r w:rsidR="00F659F3" w:rsidRPr="000B2A94">
          <w:rPr>
            <w:rStyle w:val="af1"/>
            <w:color w:val="000000" w:themeColor="text1"/>
          </w:rPr>
          <w:t>/</w:t>
        </w:r>
        <w:r w:rsidR="00F659F3" w:rsidRPr="000B2A94">
          <w:rPr>
            <w:rStyle w:val="af1"/>
            <w:rFonts w:hint="eastAsia"/>
            <w:color w:val="000000" w:themeColor="text1"/>
          </w:rPr>
          <w:t>兼任法醫師人數及解剖件數統計</w:t>
        </w:r>
        <w:r w:rsidR="00F659F3" w:rsidRPr="000B2A94">
          <w:rPr>
            <w:webHidden/>
            <w:color w:val="000000" w:themeColor="text1"/>
          </w:rPr>
          <w:tab/>
        </w:r>
        <w:r w:rsidR="00F659F3" w:rsidRPr="000B2A94">
          <w:rPr>
            <w:webHidden/>
            <w:color w:val="000000" w:themeColor="text1"/>
          </w:rPr>
          <w:fldChar w:fldCharType="begin"/>
        </w:r>
        <w:r w:rsidR="00F659F3" w:rsidRPr="000B2A94">
          <w:rPr>
            <w:webHidden/>
            <w:color w:val="000000" w:themeColor="text1"/>
          </w:rPr>
          <w:instrText xml:space="preserve"> PAGEREF _Toc27412334 \h </w:instrText>
        </w:r>
        <w:r w:rsidR="00F659F3" w:rsidRPr="000B2A94">
          <w:rPr>
            <w:webHidden/>
            <w:color w:val="000000" w:themeColor="text1"/>
          </w:rPr>
        </w:r>
        <w:r w:rsidR="00F659F3" w:rsidRPr="000B2A94">
          <w:rPr>
            <w:webHidden/>
            <w:color w:val="000000" w:themeColor="text1"/>
          </w:rPr>
          <w:fldChar w:fldCharType="separate"/>
        </w:r>
        <w:r>
          <w:rPr>
            <w:webHidden/>
            <w:color w:val="000000" w:themeColor="text1"/>
          </w:rPr>
          <w:t>180</w:t>
        </w:r>
        <w:r w:rsidR="00F659F3" w:rsidRPr="000B2A94">
          <w:rPr>
            <w:webHidden/>
            <w:color w:val="000000" w:themeColor="text1"/>
          </w:rPr>
          <w:fldChar w:fldCharType="end"/>
        </w:r>
      </w:hyperlink>
    </w:p>
    <w:p w:rsidR="00F659F3" w:rsidRPr="000B2A94" w:rsidRDefault="00026FB3">
      <w:pPr>
        <w:pStyle w:val="23"/>
        <w:tabs>
          <w:tab w:val="left" w:pos="1020"/>
        </w:tabs>
        <w:rPr>
          <w:rFonts w:asciiTheme="minorHAnsi" w:eastAsiaTheme="minorEastAsia" w:hAnsiTheme="minorHAnsi" w:cstheme="minorBidi"/>
          <w:color w:val="000000" w:themeColor="text1"/>
          <w:sz w:val="24"/>
          <w:szCs w:val="22"/>
        </w:rPr>
      </w:pPr>
      <w:hyperlink w:anchor="_Toc27412335" w:history="1">
        <w:r w:rsidR="00F659F3" w:rsidRPr="000B2A94">
          <w:rPr>
            <w:rStyle w:val="af1"/>
            <w:rFonts w:hint="eastAsia"/>
            <w:color w:val="000000" w:themeColor="text1"/>
          </w:rPr>
          <w:t>表8</w:t>
        </w:r>
        <w:r w:rsidR="00F659F3" w:rsidRPr="000B2A94">
          <w:rPr>
            <w:rFonts w:asciiTheme="minorHAnsi" w:eastAsiaTheme="minorEastAsia" w:hAnsiTheme="minorHAnsi" w:cstheme="minorBidi"/>
            <w:color w:val="000000" w:themeColor="text1"/>
            <w:sz w:val="24"/>
            <w:szCs w:val="22"/>
          </w:rPr>
          <w:tab/>
        </w:r>
        <w:r w:rsidR="00F659F3" w:rsidRPr="000B2A94">
          <w:rPr>
            <w:rStyle w:val="af1"/>
            <w:rFonts w:eastAsia="新細明體"/>
            <w:color w:val="000000" w:themeColor="text1"/>
            <w:lang w:bidi="th-TH"/>
          </w:rPr>
          <w:t>105</w:t>
        </w:r>
        <w:r w:rsidR="00F659F3" w:rsidRPr="000B2A94">
          <w:rPr>
            <w:rStyle w:val="af1"/>
            <w:rFonts w:hAnsi="標楷體"/>
            <w:color w:val="000000" w:themeColor="text1"/>
            <w:lang w:bidi="th-TH"/>
          </w:rPr>
          <w:t>-</w:t>
        </w:r>
        <w:r w:rsidR="00F659F3" w:rsidRPr="000B2A94">
          <w:rPr>
            <w:rStyle w:val="af1"/>
            <w:rFonts w:eastAsia="新細明體"/>
            <w:color w:val="000000" w:themeColor="text1"/>
            <w:lang w:bidi="th-TH"/>
          </w:rPr>
          <w:t>107</w:t>
        </w:r>
        <w:r w:rsidR="00F659F3" w:rsidRPr="000B2A94">
          <w:rPr>
            <w:rStyle w:val="af1"/>
            <w:rFonts w:hAnsi="標楷體" w:hint="eastAsia"/>
            <w:color w:val="000000" w:themeColor="text1"/>
            <w:lang w:bidi="th-TH"/>
          </w:rPr>
          <w:t>年度法醫所編制內、外醫師支領解剖鑑定費總額</w:t>
        </w:r>
        <w:r w:rsidR="00F659F3" w:rsidRPr="000B2A94">
          <w:rPr>
            <w:webHidden/>
            <w:color w:val="000000" w:themeColor="text1"/>
          </w:rPr>
          <w:tab/>
        </w:r>
        <w:r w:rsidR="00F659F3" w:rsidRPr="000B2A94">
          <w:rPr>
            <w:webHidden/>
            <w:color w:val="000000" w:themeColor="text1"/>
          </w:rPr>
          <w:fldChar w:fldCharType="begin"/>
        </w:r>
        <w:r w:rsidR="00F659F3" w:rsidRPr="000B2A94">
          <w:rPr>
            <w:webHidden/>
            <w:color w:val="000000" w:themeColor="text1"/>
          </w:rPr>
          <w:instrText xml:space="preserve"> PAGEREF _Toc27412335 \h </w:instrText>
        </w:r>
        <w:r w:rsidR="00F659F3" w:rsidRPr="000B2A94">
          <w:rPr>
            <w:webHidden/>
            <w:color w:val="000000" w:themeColor="text1"/>
          </w:rPr>
        </w:r>
        <w:r w:rsidR="00F659F3" w:rsidRPr="000B2A94">
          <w:rPr>
            <w:webHidden/>
            <w:color w:val="000000" w:themeColor="text1"/>
          </w:rPr>
          <w:fldChar w:fldCharType="separate"/>
        </w:r>
        <w:r>
          <w:rPr>
            <w:webHidden/>
            <w:color w:val="000000" w:themeColor="text1"/>
          </w:rPr>
          <w:t>181</w:t>
        </w:r>
        <w:r w:rsidR="00F659F3" w:rsidRPr="000B2A94">
          <w:rPr>
            <w:webHidden/>
            <w:color w:val="000000" w:themeColor="text1"/>
          </w:rPr>
          <w:fldChar w:fldCharType="end"/>
        </w:r>
      </w:hyperlink>
    </w:p>
    <w:p w:rsidR="00E25849" w:rsidRPr="000B2A94" w:rsidRDefault="00F6627B" w:rsidP="00F6627B">
      <w:pPr>
        <w:rPr>
          <w:color w:val="000000" w:themeColor="text1"/>
        </w:rPr>
      </w:pPr>
      <w:r w:rsidRPr="000B2A94">
        <w:rPr>
          <w:bCs/>
          <w:noProof/>
          <w:color w:val="000000" w:themeColor="text1"/>
          <w:szCs w:val="32"/>
        </w:rPr>
        <w:fldChar w:fldCharType="end"/>
      </w:r>
    </w:p>
    <w:p w:rsidR="00F6627B" w:rsidRPr="000B2A94" w:rsidRDefault="00F6627B" w:rsidP="00F6627B">
      <w:pPr>
        <w:rPr>
          <w:color w:val="000000" w:themeColor="text1"/>
        </w:rPr>
      </w:pPr>
    </w:p>
    <w:p w:rsidR="00017318" w:rsidRPr="000B2A94" w:rsidRDefault="00017318" w:rsidP="00017318">
      <w:pPr>
        <w:pStyle w:val="af5"/>
        <w:rPr>
          <w:color w:val="000000" w:themeColor="text1"/>
        </w:rPr>
      </w:pPr>
      <w:r w:rsidRPr="000B2A94">
        <w:rPr>
          <w:rFonts w:hint="eastAsia"/>
          <w:color w:val="000000" w:themeColor="text1"/>
        </w:rPr>
        <w:t>圖目次</w:t>
      </w:r>
    </w:p>
    <w:p w:rsidR="00F659F3" w:rsidRPr="000B2A94" w:rsidRDefault="00AA42D5">
      <w:pPr>
        <w:pStyle w:val="23"/>
        <w:tabs>
          <w:tab w:val="left" w:pos="1020"/>
        </w:tabs>
        <w:rPr>
          <w:rFonts w:asciiTheme="minorHAnsi" w:eastAsiaTheme="minorEastAsia" w:hAnsiTheme="minorHAnsi" w:cstheme="minorBidi"/>
          <w:color w:val="000000" w:themeColor="text1"/>
          <w:sz w:val="24"/>
          <w:szCs w:val="22"/>
        </w:rPr>
      </w:pPr>
      <w:r w:rsidRPr="000B2A94">
        <w:rPr>
          <w:bCs/>
          <w:color w:val="000000" w:themeColor="text1"/>
        </w:rPr>
        <w:fldChar w:fldCharType="begin"/>
      </w:r>
      <w:r w:rsidRPr="000B2A94">
        <w:rPr>
          <w:bCs/>
          <w:color w:val="000000" w:themeColor="text1"/>
        </w:rPr>
        <w:instrText xml:space="preserve"> </w:instrText>
      </w:r>
      <w:r w:rsidRPr="000B2A94">
        <w:rPr>
          <w:rFonts w:hint="eastAsia"/>
          <w:bCs/>
          <w:color w:val="000000" w:themeColor="text1"/>
        </w:rPr>
        <w:instrText>TOC \h \z \t "圖標題,2"</w:instrText>
      </w:r>
      <w:r w:rsidRPr="000B2A94">
        <w:rPr>
          <w:bCs/>
          <w:color w:val="000000" w:themeColor="text1"/>
        </w:rPr>
        <w:instrText xml:space="preserve"> </w:instrText>
      </w:r>
      <w:r w:rsidRPr="000B2A94">
        <w:rPr>
          <w:bCs/>
          <w:color w:val="000000" w:themeColor="text1"/>
        </w:rPr>
        <w:fldChar w:fldCharType="separate"/>
      </w:r>
      <w:hyperlink w:anchor="_Toc27412358" w:history="1">
        <w:r w:rsidR="00F659F3" w:rsidRPr="000B2A94">
          <w:rPr>
            <w:rStyle w:val="af1"/>
            <w:rFonts w:hint="eastAsia"/>
            <w:color w:val="000000" w:themeColor="text1"/>
          </w:rPr>
          <w:t>圖1</w:t>
        </w:r>
        <w:r w:rsidR="00F659F3" w:rsidRPr="000B2A94">
          <w:rPr>
            <w:rFonts w:asciiTheme="minorHAnsi" w:eastAsiaTheme="minorEastAsia" w:hAnsiTheme="minorHAnsi" w:cstheme="minorBidi"/>
            <w:color w:val="000000" w:themeColor="text1"/>
            <w:sz w:val="24"/>
            <w:szCs w:val="22"/>
          </w:rPr>
          <w:tab/>
        </w:r>
        <w:r w:rsidR="00F659F3" w:rsidRPr="000B2A94">
          <w:rPr>
            <w:rStyle w:val="af1"/>
            <w:rFonts w:hint="eastAsia"/>
            <w:color w:val="000000" w:themeColor="text1"/>
          </w:rPr>
          <w:t>法醫研究所法病理解剖鑑定案件流程</w:t>
        </w:r>
        <w:r w:rsidR="00F659F3" w:rsidRPr="000B2A94">
          <w:rPr>
            <w:webHidden/>
            <w:color w:val="000000" w:themeColor="text1"/>
          </w:rPr>
          <w:tab/>
        </w:r>
        <w:r w:rsidR="00F659F3" w:rsidRPr="000B2A94">
          <w:rPr>
            <w:webHidden/>
            <w:color w:val="000000" w:themeColor="text1"/>
          </w:rPr>
          <w:fldChar w:fldCharType="begin"/>
        </w:r>
        <w:r w:rsidR="00F659F3" w:rsidRPr="000B2A94">
          <w:rPr>
            <w:webHidden/>
            <w:color w:val="000000" w:themeColor="text1"/>
          </w:rPr>
          <w:instrText xml:space="preserve"> PAGEREF _Toc27412358 \h </w:instrText>
        </w:r>
        <w:r w:rsidR="00F659F3" w:rsidRPr="000B2A94">
          <w:rPr>
            <w:webHidden/>
            <w:color w:val="000000" w:themeColor="text1"/>
          </w:rPr>
        </w:r>
        <w:r w:rsidR="00F659F3" w:rsidRPr="000B2A94">
          <w:rPr>
            <w:webHidden/>
            <w:color w:val="000000" w:themeColor="text1"/>
          </w:rPr>
          <w:fldChar w:fldCharType="separate"/>
        </w:r>
        <w:r w:rsidR="00026FB3">
          <w:rPr>
            <w:webHidden/>
            <w:color w:val="000000" w:themeColor="text1"/>
          </w:rPr>
          <w:t>31</w:t>
        </w:r>
        <w:r w:rsidR="00F659F3" w:rsidRPr="000B2A94">
          <w:rPr>
            <w:webHidden/>
            <w:color w:val="000000" w:themeColor="text1"/>
          </w:rPr>
          <w:fldChar w:fldCharType="end"/>
        </w:r>
      </w:hyperlink>
    </w:p>
    <w:p w:rsidR="00F659F3" w:rsidRPr="000B2A94" w:rsidRDefault="00026FB3">
      <w:pPr>
        <w:pStyle w:val="23"/>
        <w:tabs>
          <w:tab w:val="left" w:pos="1020"/>
        </w:tabs>
        <w:rPr>
          <w:rFonts w:asciiTheme="minorHAnsi" w:eastAsiaTheme="minorEastAsia" w:hAnsiTheme="minorHAnsi" w:cstheme="minorBidi"/>
          <w:color w:val="000000" w:themeColor="text1"/>
          <w:sz w:val="24"/>
          <w:szCs w:val="22"/>
        </w:rPr>
      </w:pPr>
      <w:hyperlink w:anchor="_Toc27412359" w:history="1">
        <w:r w:rsidR="00F659F3" w:rsidRPr="000B2A94">
          <w:rPr>
            <w:rStyle w:val="af1"/>
            <w:rFonts w:hint="eastAsia"/>
            <w:color w:val="000000" w:themeColor="text1"/>
          </w:rPr>
          <w:t>圖2</w:t>
        </w:r>
        <w:r w:rsidR="00F659F3" w:rsidRPr="000B2A94">
          <w:rPr>
            <w:rFonts w:asciiTheme="minorHAnsi" w:eastAsiaTheme="minorEastAsia" w:hAnsiTheme="minorHAnsi" w:cstheme="minorBidi"/>
            <w:color w:val="000000" w:themeColor="text1"/>
            <w:sz w:val="24"/>
            <w:szCs w:val="22"/>
          </w:rPr>
          <w:tab/>
        </w:r>
        <w:r w:rsidR="00F659F3" w:rsidRPr="000B2A94">
          <w:rPr>
            <w:rStyle w:val="af1"/>
            <w:rFonts w:hint="eastAsia"/>
            <w:color w:val="000000" w:themeColor="text1"/>
          </w:rPr>
          <w:t>現行各鑑識機構架構圖</w:t>
        </w:r>
        <w:r w:rsidR="00F659F3" w:rsidRPr="000B2A94">
          <w:rPr>
            <w:webHidden/>
            <w:color w:val="000000" w:themeColor="text1"/>
          </w:rPr>
          <w:tab/>
        </w:r>
        <w:r w:rsidR="00F659F3" w:rsidRPr="000B2A94">
          <w:rPr>
            <w:webHidden/>
            <w:color w:val="000000" w:themeColor="text1"/>
          </w:rPr>
          <w:fldChar w:fldCharType="begin"/>
        </w:r>
        <w:r w:rsidR="00F659F3" w:rsidRPr="000B2A94">
          <w:rPr>
            <w:webHidden/>
            <w:color w:val="000000" w:themeColor="text1"/>
          </w:rPr>
          <w:instrText xml:space="preserve"> PAGEREF _Toc27412359 \h </w:instrText>
        </w:r>
        <w:r w:rsidR="00F659F3" w:rsidRPr="000B2A94">
          <w:rPr>
            <w:webHidden/>
            <w:color w:val="000000" w:themeColor="text1"/>
          </w:rPr>
        </w:r>
        <w:r w:rsidR="00F659F3" w:rsidRPr="000B2A94">
          <w:rPr>
            <w:webHidden/>
            <w:color w:val="000000" w:themeColor="text1"/>
          </w:rPr>
          <w:fldChar w:fldCharType="separate"/>
        </w:r>
        <w:r>
          <w:rPr>
            <w:webHidden/>
            <w:color w:val="000000" w:themeColor="text1"/>
          </w:rPr>
          <w:t>35</w:t>
        </w:r>
        <w:r w:rsidR="00F659F3" w:rsidRPr="000B2A94">
          <w:rPr>
            <w:webHidden/>
            <w:color w:val="000000" w:themeColor="text1"/>
          </w:rPr>
          <w:fldChar w:fldCharType="end"/>
        </w:r>
      </w:hyperlink>
    </w:p>
    <w:p w:rsidR="00F659F3" w:rsidRPr="000B2A94" w:rsidRDefault="00026FB3">
      <w:pPr>
        <w:pStyle w:val="23"/>
        <w:tabs>
          <w:tab w:val="left" w:pos="1020"/>
        </w:tabs>
        <w:rPr>
          <w:rFonts w:asciiTheme="minorHAnsi" w:eastAsiaTheme="minorEastAsia" w:hAnsiTheme="minorHAnsi" w:cstheme="minorBidi"/>
          <w:color w:val="000000" w:themeColor="text1"/>
          <w:sz w:val="24"/>
          <w:szCs w:val="22"/>
        </w:rPr>
      </w:pPr>
      <w:hyperlink w:anchor="_Toc27412360" w:history="1">
        <w:r w:rsidR="00F659F3" w:rsidRPr="000B2A94">
          <w:rPr>
            <w:rStyle w:val="af1"/>
            <w:rFonts w:hint="eastAsia"/>
            <w:color w:val="000000" w:themeColor="text1"/>
          </w:rPr>
          <w:t>圖3</w:t>
        </w:r>
        <w:r w:rsidR="00F659F3" w:rsidRPr="000B2A94">
          <w:rPr>
            <w:rFonts w:asciiTheme="minorHAnsi" w:eastAsiaTheme="minorEastAsia" w:hAnsiTheme="minorHAnsi" w:cstheme="minorBidi"/>
            <w:color w:val="000000" w:themeColor="text1"/>
            <w:sz w:val="24"/>
            <w:szCs w:val="22"/>
          </w:rPr>
          <w:tab/>
        </w:r>
        <w:r w:rsidR="00F659F3" w:rsidRPr="000B2A94">
          <w:rPr>
            <w:rStyle w:val="af1"/>
            <w:rFonts w:hint="eastAsia"/>
            <w:color w:val="000000" w:themeColor="text1"/>
          </w:rPr>
          <w:t>法醫研究所法醫師歷年收案數統計</w:t>
        </w:r>
        <w:r w:rsidR="00F659F3" w:rsidRPr="000B2A94">
          <w:rPr>
            <w:webHidden/>
            <w:color w:val="000000" w:themeColor="text1"/>
          </w:rPr>
          <w:tab/>
        </w:r>
        <w:r w:rsidR="00F659F3" w:rsidRPr="000B2A94">
          <w:rPr>
            <w:webHidden/>
            <w:color w:val="000000" w:themeColor="text1"/>
          </w:rPr>
          <w:fldChar w:fldCharType="begin"/>
        </w:r>
        <w:r w:rsidR="00F659F3" w:rsidRPr="000B2A94">
          <w:rPr>
            <w:webHidden/>
            <w:color w:val="000000" w:themeColor="text1"/>
          </w:rPr>
          <w:instrText xml:space="preserve"> PAGEREF _Toc27412360 \h </w:instrText>
        </w:r>
        <w:r w:rsidR="00F659F3" w:rsidRPr="000B2A94">
          <w:rPr>
            <w:webHidden/>
            <w:color w:val="000000" w:themeColor="text1"/>
          </w:rPr>
        </w:r>
        <w:r w:rsidR="00F659F3" w:rsidRPr="000B2A94">
          <w:rPr>
            <w:webHidden/>
            <w:color w:val="000000" w:themeColor="text1"/>
          </w:rPr>
          <w:fldChar w:fldCharType="separate"/>
        </w:r>
        <w:r>
          <w:rPr>
            <w:webHidden/>
            <w:color w:val="000000" w:themeColor="text1"/>
          </w:rPr>
          <w:t>122</w:t>
        </w:r>
        <w:r w:rsidR="00F659F3" w:rsidRPr="000B2A94">
          <w:rPr>
            <w:webHidden/>
            <w:color w:val="000000" w:themeColor="text1"/>
          </w:rPr>
          <w:fldChar w:fldCharType="end"/>
        </w:r>
      </w:hyperlink>
    </w:p>
    <w:p w:rsidR="00F659F3" w:rsidRPr="000B2A94" w:rsidRDefault="00026FB3">
      <w:pPr>
        <w:pStyle w:val="23"/>
        <w:tabs>
          <w:tab w:val="left" w:pos="1020"/>
        </w:tabs>
        <w:rPr>
          <w:rFonts w:asciiTheme="minorHAnsi" w:eastAsiaTheme="minorEastAsia" w:hAnsiTheme="minorHAnsi" w:cstheme="minorBidi"/>
          <w:color w:val="000000" w:themeColor="text1"/>
          <w:sz w:val="24"/>
          <w:szCs w:val="22"/>
        </w:rPr>
      </w:pPr>
      <w:hyperlink w:anchor="_Toc27412361" w:history="1">
        <w:r w:rsidR="00F659F3" w:rsidRPr="000B2A94">
          <w:rPr>
            <w:rStyle w:val="af1"/>
            <w:rFonts w:hint="eastAsia"/>
            <w:color w:val="000000" w:themeColor="text1"/>
          </w:rPr>
          <w:t>圖4</w:t>
        </w:r>
        <w:r w:rsidR="00F659F3" w:rsidRPr="000B2A94">
          <w:rPr>
            <w:rFonts w:asciiTheme="minorHAnsi" w:eastAsiaTheme="minorEastAsia" w:hAnsiTheme="minorHAnsi" w:cstheme="minorBidi"/>
            <w:color w:val="000000" w:themeColor="text1"/>
            <w:sz w:val="24"/>
            <w:szCs w:val="22"/>
          </w:rPr>
          <w:tab/>
        </w:r>
        <w:r w:rsidR="00F659F3" w:rsidRPr="000B2A94">
          <w:rPr>
            <w:rStyle w:val="af1"/>
            <w:color w:val="000000" w:themeColor="text1"/>
          </w:rPr>
          <w:t>105-107</w:t>
        </w:r>
        <w:r w:rsidR="00F659F3" w:rsidRPr="000B2A94">
          <w:rPr>
            <w:rStyle w:val="af1"/>
            <w:rFonts w:hint="eastAsia"/>
            <w:color w:val="000000" w:themeColor="text1"/>
          </w:rPr>
          <w:t>年解剖案件死亡方式統計</w:t>
        </w:r>
        <w:r w:rsidR="00F659F3" w:rsidRPr="000B2A94">
          <w:rPr>
            <w:webHidden/>
            <w:color w:val="000000" w:themeColor="text1"/>
          </w:rPr>
          <w:tab/>
        </w:r>
        <w:r w:rsidR="00F659F3" w:rsidRPr="000B2A94">
          <w:rPr>
            <w:webHidden/>
            <w:color w:val="000000" w:themeColor="text1"/>
          </w:rPr>
          <w:fldChar w:fldCharType="begin"/>
        </w:r>
        <w:r w:rsidR="00F659F3" w:rsidRPr="000B2A94">
          <w:rPr>
            <w:webHidden/>
            <w:color w:val="000000" w:themeColor="text1"/>
          </w:rPr>
          <w:instrText xml:space="preserve"> PAGEREF _Toc27412361 \h </w:instrText>
        </w:r>
        <w:r w:rsidR="00F659F3" w:rsidRPr="000B2A94">
          <w:rPr>
            <w:webHidden/>
            <w:color w:val="000000" w:themeColor="text1"/>
          </w:rPr>
        </w:r>
        <w:r w:rsidR="00F659F3" w:rsidRPr="000B2A94">
          <w:rPr>
            <w:webHidden/>
            <w:color w:val="000000" w:themeColor="text1"/>
          </w:rPr>
          <w:fldChar w:fldCharType="separate"/>
        </w:r>
        <w:r>
          <w:rPr>
            <w:webHidden/>
            <w:color w:val="000000" w:themeColor="text1"/>
          </w:rPr>
          <w:t>127</w:t>
        </w:r>
        <w:r w:rsidR="00F659F3" w:rsidRPr="000B2A94">
          <w:rPr>
            <w:webHidden/>
            <w:color w:val="000000" w:themeColor="text1"/>
          </w:rPr>
          <w:fldChar w:fldCharType="end"/>
        </w:r>
      </w:hyperlink>
    </w:p>
    <w:p w:rsidR="00E25849" w:rsidRPr="000B2A94" w:rsidRDefault="00AA42D5">
      <w:pPr>
        <w:rPr>
          <w:bCs/>
          <w:color w:val="000000" w:themeColor="text1"/>
        </w:rPr>
      </w:pPr>
      <w:r w:rsidRPr="000B2A94">
        <w:rPr>
          <w:bCs/>
          <w:color w:val="000000" w:themeColor="text1"/>
        </w:rPr>
        <w:fldChar w:fldCharType="end"/>
      </w:r>
    </w:p>
    <w:p w:rsidR="00E351ED" w:rsidRPr="000B2A94" w:rsidRDefault="00E351ED">
      <w:pPr>
        <w:rPr>
          <w:bCs/>
          <w:color w:val="000000" w:themeColor="text1"/>
        </w:rPr>
      </w:pPr>
    </w:p>
    <w:p w:rsidR="00E25849" w:rsidRPr="000B2A94" w:rsidRDefault="00E25849">
      <w:pPr>
        <w:pStyle w:val="ad"/>
        <w:spacing w:before="0"/>
        <w:ind w:left="1701" w:firstLine="0"/>
        <w:rPr>
          <w:bCs/>
          <w:color w:val="000000" w:themeColor="text1"/>
        </w:rPr>
        <w:sectPr w:rsidR="00E25849" w:rsidRPr="000B2A94" w:rsidSect="00A835BD">
          <w:footerReference w:type="default" r:id="rId10"/>
          <w:pgSz w:w="11907" w:h="16840" w:code="9"/>
          <w:pgMar w:top="1701" w:right="1418" w:bottom="1418" w:left="1418" w:header="851" w:footer="851" w:gutter="227"/>
          <w:pgNumType w:fmt="upperRoman" w:start="1"/>
          <w:cols w:space="425"/>
          <w:docGrid w:type="linesAndChars" w:linePitch="457" w:charSpace="4127"/>
        </w:sectPr>
      </w:pPr>
    </w:p>
    <w:p w:rsidR="00532E60" w:rsidRPr="000B2A94" w:rsidRDefault="00F956E8" w:rsidP="001F6F88">
      <w:pPr>
        <w:pStyle w:val="ad"/>
        <w:topLinePunct/>
        <w:autoSpaceDE w:val="0"/>
        <w:snapToGrid w:val="0"/>
        <w:spacing w:before="0" w:line="460" w:lineRule="exact"/>
        <w:jc w:val="center"/>
        <w:rPr>
          <w:rFonts w:ascii="Times New Roman"/>
          <w:b/>
          <w:color w:val="000000" w:themeColor="text1"/>
          <w:spacing w:val="-10"/>
          <w:szCs w:val="32"/>
        </w:rPr>
      </w:pPr>
      <w:bookmarkStart w:id="1" w:name="_Toc4469767"/>
      <w:bookmarkStart w:id="2" w:name="_Toc4473079"/>
      <w:bookmarkStart w:id="3" w:name="_Toc75337444"/>
      <w:bookmarkStart w:id="4" w:name="_Toc4467126"/>
      <w:r w:rsidRPr="000B2A94">
        <w:rPr>
          <w:rFonts w:ascii="Times New Roman"/>
          <w:b/>
          <w:color w:val="000000" w:themeColor="text1"/>
          <w:spacing w:val="-10"/>
          <w:szCs w:val="32"/>
        </w:rPr>
        <w:lastRenderedPageBreak/>
        <w:t>監察院</w:t>
      </w:r>
      <w:r w:rsidRPr="000B2A94">
        <w:rPr>
          <w:rFonts w:ascii="Times New Roman"/>
          <w:b/>
          <w:color w:val="000000" w:themeColor="text1"/>
          <w:spacing w:val="-10"/>
          <w:szCs w:val="32"/>
        </w:rPr>
        <w:t>1</w:t>
      </w:r>
      <w:r w:rsidRPr="000B2A94">
        <w:rPr>
          <w:rFonts w:ascii="Times New Roman"/>
          <w:b/>
          <w:bCs/>
          <w:snapToGrid/>
          <w:color w:val="000000" w:themeColor="text1"/>
          <w:spacing w:val="0"/>
          <w:kern w:val="0"/>
          <w:szCs w:val="32"/>
        </w:rPr>
        <w:t>08</w:t>
      </w:r>
      <w:r w:rsidRPr="000B2A94">
        <w:rPr>
          <w:rFonts w:ascii="Times New Roman"/>
          <w:b/>
          <w:bCs/>
          <w:snapToGrid/>
          <w:color w:val="000000" w:themeColor="text1"/>
          <w:spacing w:val="0"/>
          <w:kern w:val="0"/>
          <w:szCs w:val="32"/>
        </w:rPr>
        <w:t>年度</w:t>
      </w:r>
      <w:r w:rsidRPr="000B2A94">
        <w:rPr>
          <w:rFonts w:ascii="Times New Roman"/>
          <w:b/>
          <w:color w:val="000000" w:themeColor="text1"/>
          <w:spacing w:val="-10"/>
          <w:szCs w:val="32"/>
        </w:rPr>
        <w:t>通案性案件調查研究</w:t>
      </w:r>
    </w:p>
    <w:p w:rsidR="00F956E8" w:rsidRPr="000B2A94" w:rsidRDefault="001F6F88" w:rsidP="001F6F88">
      <w:pPr>
        <w:pStyle w:val="ad"/>
        <w:topLinePunct/>
        <w:snapToGrid w:val="0"/>
        <w:spacing w:line="460" w:lineRule="exact"/>
        <w:jc w:val="center"/>
        <w:rPr>
          <w:rFonts w:ascii="Times New Roman"/>
          <w:b/>
          <w:bCs/>
          <w:snapToGrid/>
          <w:color w:val="000000" w:themeColor="text1"/>
          <w:spacing w:val="0"/>
          <w:kern w:val="0"/>
          <w:szCs w:val="32"/>
        </w:rPr>
      </w:pPr>
      <w:r w:rsidRPr="000B2A94">
        <w:rPr>
          <w:rFonts w:ascii="Times New Roman" w:hint="eastAsia"/>
          <w:b/>
          <w:color w:val="000000" w:themeColor="text1"/>
          <w:spacing w:val="-10"/>
          <w:szCs w:val="32"/>
        </w:rPr>
        <w:t>「</w:t>
      </w:r>
      <w:r w:rsidR="00532E60" w:rsidRPr="000B2A94">
        <w:rPr>
          <w:rFonts w:ascii="Times New Roman" w:hint="eastAsia"/>
          <w:b/>
          <w:color w:val="000000" w:themeColor="text1"/>
          <w:spacing w:val="-10"/>
          <w:szCs w:val="32"/>
        </w:rPr>
        <w:t>司法科學鑑定制度之研析</w:t>
      </w:r>
      <w:r w:rsidRPr="000B2A94">
        <w:rPr>
          <w:rFonts w:ascii="Times New Roman" w:hint="eastAsia"/>
          <w:b/>
          <w:color w:val="000000" w:themeColor="text1"/>
          <w:spacing w:val="-10"/>
          <w:szCs w:val="32"/>
        </w:rPr>
        <w:t>」</w:t>
      </w:r>
      <w:r w:rsidR="00532E60" w:rsidRPr="000B2A94">
        <w:rPr>
          <w:rFonts w:ascii="Times New Roman" w:hint="eastAsia"/>
          <w:b/>
          <w:color w:val="000000" w:themeColor="text1"/>
          <w:spacing w:val="-10"/>
          <w:szCs w:val="32"/>
        </w:rPr>
        <w:t>通案性案件調查研究報告</w:t>
      </w:r>
    </w:p>
    <w:p w:rsidR="00F956E8" w:rsidRPr="000B2A94" w:rsidRDefault="00F956E8" w:rsidP="00F956E8">
      <w:pPr>
        <w:pStyle w:val="ad"/>
        <w:autoSpaceDE w:val="0"/>
        <w:snapToGrid w:val="0"/>
        <w:spacing w:before="0"/>
        <w:ind w:left="2122" w:hanging="761"/>
        <w:jc w:val="center"/>
        <w:rPr>
          <w:rFonts w:ascii="Times New Roman"/>
          <w:b/>
          <w:bCs/>
          <w:snapToGrid/>
          <w:color w:val="000000" w:themeColor="text1"/>
          <w:spacing w:val="0"/>
          <w:kern w:val="0"/>
          <w:sz w:val="36"/>
        </w:rPr>
      </w:pPr>
    </w:p>
    <w:p w:rsidR="00F956E8" w:rsidRPr="000B2A94" w:rsidRDefault="00F956E8" w:rsidP="00F956E8">
      <w:pPr>
        <w:pStyle w:val="1"/>
        <w:numPr>
          <w:ilvl w:val="0"/>
          <w:numId w:val="1"/>
        </w:numPr>
        <w:kinsoku w:val="0"/>
        <w:overflowPunct/>
        <w:autoSpaceDE/>
        <w:autoSpaceDN/>
        <w:spacing w:beforeLines="25" w:before="114"/>
        <w:ind w:left="2381" w:hanging="2381"/>
        <w:rPr>
          <w:rFonts w:ascii="Times New Roman" w:hAnsi="Times New Roman"/>
          <w:b/>
          <w:color w:val="000000" w:themeColor="text1"/>
        </w:rPr>
      </w:pPr>
      <w:bookmarkStart w:id="5" w:name="_Toc475101267"/>
      <w:bookmarkStart w:id="6" w:name="_Toc10466686"/>
      <w:bookmarkStart w:id="7" w:name="_Toc28606792"/>
      <w:bookmarkStart w:id="8" w:name="_Toc524892371"/>
      <w:bookmarkStart w:id="9" w:name="_Toc524895642"/>
      <w:bookmarkStart w:id="10" w:name="_Toc524896188"/>
      <w:bookmarkStart w:id="11" w:name="_Toc524896218"/>
      <w:bookmarkStart w:id="12" w:name="_Toc524902724"/>
      <w:bookmarkStart w:id="13" w:name="_Toc525066143"/>
      <w:bookmarkStart w:id="14" w:name="_Toc525070833"/>
      <w:bookmarkStart w:id="15" w:name="_Toc525938373"/>
      <w:bookmarkStart w:id="16" w:name="_Toc525939221"/>
      <w:bookmarkStart w:id="17" w:name="_Toc525939726"/>
      <w:bookmarkStart w:id="18" w:name="_Toc529218260"/>
      <w:bookmarkStart w:id="19" w:name="_Toc529222683"/>
      <w:bookmarkStart w:id="20" w:name="_Toc529223105"/>
      <w:bookmarkStart w:id="21" w:name="_Toc529223856"/>
      <w:bookmarkStart w:id="22" w:name="_Toc529228252"/>
      <w:bookmarkStart w:id="23" w:name="_Toc2400389"/>
      <w:bookmarkStart w:id="24" w:name="_Toc4316183"/>
      <w:bookmarkStart w:id="25" w:name="_Toc4473324"/>
      <w:bookmarkStart w:id="26" w:name="_Toc69556891"/>
      <w:bookmarkStart w:id="27" w:name="_Toc69556940"/>
      <w:bookmarkStart w:id="28" w:name="_Toc69609814"/>
      <w:bookmarkStart w:id="29" w:name="_Toc70241810"/>
      <w:bookmarkStart w:id="30" w:name="_Toc70242199"/>
      <w:r w:rsidRPr="000B2A94">
        <w:rPr>
          <w:rFonts w:ascii="Times New Roman" w:hAnsi="Times New Roman"/>
          <w:b/>
          <w:color w:val="000000" w:themeColor="text1"/>
        </w:rPr>
        <w:t>通案調查研究</w:t>
      </w:r>
      <w:bookmarkEnd w:id="5"/>
      <w:bookmarkEnd w:id="6"/>
      <w:r w:rsidRPr="000B2A94">
        <w:rPr>
          <w:rFonts w:ascii="Times New Roman" w:hAnsi="Times New Roman"/>
          <w:b/>
          <w:color w:val="000000" w:themeColor="text1"/>
        </w:rPr>
        <w:t>緣起與目的</w:t>
      </w:r>
      <w:bookmarkEnd w:id="7"/>
    </w:p>
    <w:p w:rsidR="00F956E8" w:rsidRPr="000B2A94" w:rsidRDefault="00F956E8" w:rsidP="00F956E8">
      <w:pPr>
        <w:pStyle w:val="2"/>
        <w:numPr>
          <w:ilvl w:val="1"/>
          <w:numId w:val="1"/>
        </w:numPr>
        <w:kinsoku w:val="0"/>
        <w:overflowPunct/>
        <w:autoSpaceDE/>
        <w:autoSpaceDN/>
        <w:spacing w:beforeLines="25" w:before="114"/>
        <w:ind w:left="1020" w:hanging="680"/>
        <w:rPr>
          <w:rFonts w:ascii="Times New Roman" w:hAnsi="Times New Roman"/>
          <w:b/>
          <w:bCs w:val="0"/>
          <w:color w:val="000000" w:themeColor="text1"/>
          <w:szCs w:val="36"/>
        </w:rPr>
      </w:pPr>
      <w:bookmarkStart w:id="31" w:name="_Toc10466687"/>
      <w:bookmarkStart w:id="32" w:name="_Toc28606793"/>
      <w:r w:rsidRPr="000B2A94">
        <w:rPr>
          <w:rFonts w:ascii="Times New Roman" w:hAnsi="Times New Roman"/>
          <w:b/>
          <w:bCs w:val="0"/>
          <w:color w:val="000000" w:themeColor="text1"/>
          <w:szCs w:val="36"/>
        </w:rPr>
        <w:t>研究緣起</w:t>
      </w:r>
      <w:bookmarkEnd w:id="31"/>
      <w:bookmarkEnd w:id="32"/>
    </w:p>
    <w:p w:rsidR="00F956E8" w:rsidRPr="000B2A94" w:rsidRDefault="00F956E8" w:rsidP="00F956E8">
      <w:pPr>
        <w:pStyle w:val="22"/>
        <w:ind w:left="1020" w:right="55" w:firstLine="680"/>
        <w:rPr>
          <w:rFonts w:ascii="Times New Roman"/>
          <w:b/>
          <w:bCs/>
          <w:color w:val="000000" w:themeColor="text1"/>
        </w:rPr>
      </w:pPr>
      <w:r w:rsidRPr="000B2A94">
        <w:rPr>
          <w:rFonts w:ascii="Times New Roman"/>
          <w:color w:val="000000" w:themeColor="text1"/>
          <w:szCs w:val="32"/>
        </w:rPr>
        <w:t>本案係</w:t>
      </w:r>
      <w:r w:rsidRPr="000B2A94">
        <w:rPr>
          <w:rFonts w:ascii="Times New Roman"/>
          <w:color w:val="000000" w:themeColor="text1"/>
        </w:rPr>
        <w:t>由司法及獄政委員會會議決議派査</w:t>
      </w:r>
      <w:r w:rsidRPr="000B2A94">
        <w:rPr>
          <w:rFonts w:ascii="Times New Roman"/>
          <w:color w:val="000000" w:themeColor="text1"/>
          <w:szCs w:val="32"/>
        </w:rPr>
        <w:t>。</w:t>
      </w:r>
    </w:p>
    <w:p w:rsidR="00F956E8" w:rsidRPr="000B2A94" w:rsidRDefault="00F956E8" w:rsidP="00F956E8">
      <w:pPr>
        <w:pStyle w:val="2"/>
        <w:numPr>
          <w:ilvl w:val="1"/>
          <w:numId w:val="1"/>
        </w:numPr>
        <w:kinsoku w:val="0"/>
        <w:overflowPunct/>
        <w:autoSpaceDE/>
        <w:autoSpaceDN/>
        <w:spacing w:beforeLines="25" w:before="114"/>
        <w:ind w:left="1020" w:hanging="680"/>
        <w:rPr>
          <w:rFonts w:ascii="Times New Roman" w:hAnsi="Times New Roman"/>
          <w:b/>
          <w:color w:val="000000" w:themeColor="text1"/>
        </w:rPr>
      </w:pPr>
      <w:bookmarkStart w:id="33" w:name="_Toc10466688"/>
      <w:bookmarkStart w:id="34" w:name="_Toc28606794"/>
      <w:bookmarkStart w:id="35" w:name="_Toc475101312"/>
      <w:r w:rsidRPr="000B2A94">
        <w:rPr>
          <w:rFonts w:ascii="Times New Roman" w:hAnsi="Times New Roman"/>
          <w:b/>
          <w:bCs w:val="0"/>
          <w:color w:val="000000" w:themeColor="text1"/>
          <w:szCs w:val="36"/>
        </w:rPr>
        <w:t>研究</w:t>
      </w:r>
      <w:r w:rsidRPr="000B2A94">
        <w:rPr>
          <w:rFonts w:ascii="Times New Roman" w:hAnsi="Times New Roman"/>
          <w:b/>
          <w:color w:val="000000" w:themeColor="text1"/>
        </w:rPr>
        <w:t>目的</w:t>
      </w:r>
      <w:bookmarkEnd w:id="33"/>
      <w:bookmarkEnd w:id="34"/>
    </w:p>
    <w:p w:rsidR="00F956E8" w:rsidRPr="000B2A94" w:rsidRDefault="00F956E8" w:rsidP="00F956E8">
      <w:pPr>
        <w:pStyle w:val="22"/>
        <w:ind w:left="1020" w:right="55" w:firstLine="680"/>
        <w:rPr>
          <w:rFonts w:ascii="Times New Roman"/>
          <w:b/>
          <w:color w:val="000000" w:themeColor="text1"/>
        </w:rPr>
      </w:pPr>
      <w:r w:rsidRPr="000B2A94">
        <w:rPr>
          <w:rFonts w:ascii="Times New Roman"/>
          <w:color w:val="000000" w:themeColor="text1"/>
        </w:rPr>
        <w:t>司法之目的在於追求真實的發現</w:t>
      </w:r>
      <w:r w:rsidRPr="000B2A94">
        <w:rPr>
          <w:rFonts w:ascii="Times New Roman" w:eastAsia="新細明體"/>
          <w:color w:val="000000" w:themeColor="text1"/>
        </w:rPr>
        <w:t>，</w:t>
      </w:r>
      <w:r w:rsidRPr="000B2A94">
        <w:rPr>
          <w:rFonts w:ascii="Times New Roman"/>
          <w:color w:val="000000" w:themeColor="text1"/>
        </w:rPr>
        <w:t>而發現真實的能力，有賴提升科學辦案的技術與應用。我國現行司法民</w:t>
      </w:r>
      <w:r w:rsidRPr="000B2A94">
        <w:rPr>
          <w:rFonts w:ascii="Times New Roman" w:eastAsia="新細明體"/>
          <w:color w:val="000000" w:themeColor="text1"/>
        </w:rPr>
        <w:t>、</w:t>
      </w:r>
      <w:r w:rsidRPr="000B2A94">
        <w:rPr>
          <w:rFonts w:ascii="Times New Roman"/>
          <w:color w:val="000000" w:themeColor="text1"/>
        </w:rPr>
        <w:t>刑事及行政訴訟制度設有鑑定制度輔佐審判者，期能透過本研究，對於現行司法鑑定制度相關運作情形，具專業知識之專家如何輔助審判者判定事實，作成鑑定之機構如何強化科學鑑定品質及法院如何採行鑑定意見等，為進一步之研析。以作為我國建立完善司法鑑定制度之參考，進而提昇人民對司法判決之信心。</w:t>
      </w:r>
    </w:p>
    <w:p w:rsidR="00F956E8" w:rsidRPr="000B2A94" w:rsidRDefault="00F956E8" w:rsidP="00F956E8">
      <w:pPr>
        <w:pStyle w:val="2"/>
        <w:numPr>
          <w:ilvl w:val="1"/>
          <w:numId w:val="1"/>
        </w:numPr>
        <w:kinsoku w:val="0"/>
        <w:overflowPunct/>
        <w:autoSpaceDE/>
        <w:autoSpaceDN/>
        <w:spacing w:beforeLines="25" w:before="114"/>
        <w:ind w:left="1020" w:hanging="680"/>
        <w:rPr>
          <w:rFonts w:ascii="Times New Roman" w:hAnsi="Times New Roman"/>
          <w:b/>
          <w:color w:val="000000" w:themeColor="text1"/>
        </w:rPr>
      </w:pPr>
      <w:bookmarkStart w:id="36" w:name="_Toc10466690"/>
      <w:bookmarkStart w:id="37" w:name="_Toc28606795"/>
      <w:r w:rsidRPr="000B2A94">
        <w:rPr>
          <w:rFonts w:ascii="Times New Roman" w:hAnsi="Times New Roman"/>
          <w:b/>
          <w:color w:val="000000" w:themeColor="text1"/>
        </w:rPr>
        <w:t>研究範疇</w:t>
      </w:r>
      <w:bookmarkEnd w:id="36"/>
      <w:bookmarkEnd w:id="37"/>
    </w:p>
    <w:p w:rsidR="00F956E8" w:rsidRPr="000B2A94" w:rsidRDefault="00F956E8" w:rsidP="00F956E8">
      <w:pPr>
        <w:pStyle w:val="22"/>
        <w:ind w:left="1020" w:right="55" w:firstLine="680"/>
        <w:rPr>
          <w:rFonts w:ascii="Times New Roman"/>
          <w:color w:val="000000" w:themeColor="text1"/>
        </w:rPr>
      </w:pPr>
      <w:r w:rsidRPr="000B2A94">
        <w:rPr>
          <w:rFonts w:ascii="Times New Roman"/>
          <w:color w:val="000000" w:themeColor="text1"/>
        </w:rPr>
        <w:t>本研究之題目為「司法科學鑑定制度之研析」，而司法鑑定主要涉及將證據資料如何運用於訴訟程序之一環，因此原則上側重於經由鑑識後提供作為偵查、</w:t>
      </w:r>
      <w:r w:rsidR="00DD55E2" w:rsidRPr="000B2A94">
        <w:rPr>
          <w:rFonts w:ascii="Times New Roman"/>
          <w:color w:val="000000" w:themeColor="text1"/>
        </w:rPr>
        <w:t>審判之過程，又鑑定之運作成效及如何提升鑑定之公信力，與鑑定</w:t>
      </w:r>
      <w:r w:rsidRPr="000B2A94">
        <w:rPr>
          <w:rFonts w:ascii="Times New Roman"/>
          <w:color w:val="000000" w:themeColor="text1"/>
        </w:rPr>
        <w:t>有關機構之建置、提升鑑定之專業性等，密不可分</w:t>
      </w:r>
      <w:r w:rsidRPr="000B2A94">
        <w:rPr>
          <w:rFonts w:ascii="Times New Roman" w:eastAsia="新細明體"/>
          <w:color w:val="000000" w:themeColor="text1"/>
        </w:rPr>
        <w:t>，</w:t>
      </w:r>
      <w:r w:rsidR="00DD55E2" w:rsidRPr="000B2A94">
        <w:rPr>
          <w:rFonts w:ascii="Times New Roman"/>
          <w:color w:val="000000" w:themeColor="text1"/>
        </w:rPr>
        <w:t>故相關鑑定</w:t>
      </w:r>
      <w:r w:rsidRPr="000B2A94">
        <w:rPr>
          <w:rFonts w:ascii="Times New Roman"/>
          <w:color w:val="000000" w:themeColor="text1"/>
        </w:rPr>
        <w:t>機構，其機構如何建置及制度設計等，亦為本研究之範圍。</w:t>
      </w:r>
    </w:p>
    <w:p w:rsidR="00F956E8" w:rsidRPr="000B2A94" w:rsidRDefault="00F956E8" w:rsidP="00F956E8">
      <w:pPr>
        <w:pStyle w:val="1"/>
        <w:numPr>
          <w:ilvl w:val="0"/>
          <w:numId w:val="1"/>
        </w:numPr>
        <w:kinsoku w:val="0"/>
        <w:overflowPunct/>
        <w:autoSpaceDE/>
        <w:autoSpaceDN/>
        <w:spacing w:beforeLines="25" w:before="114"/>
        <w:ind w:left="2381" w:hanging="2381"/>
        <w:rPr>
          <w:rFonts w:ascii="Times New Roman" w:hAnsi="Times New Roman"/>
          <w:b/>
          <w:color w:val="000000" w:themeColor="text1"/>
          <w:spacing w:val="-4"/>
        </w:rPr>
      </w:pPr>
      <w:bookmarkStart w:id="38" w:name="_Toc28606796"/>
      <w:bookmarkStart w:id="39" w:name="_Toc485980687"/>
      <w:bookmarkStart w:id="40" w:name="_Toc485981049"/>
      <w:bookmarkStart w:id="41" w:name="_Toc486202354"/>
      <w:bookmarkStart w:id="42" w:name="_Toc10466692"/>
      <w:bookmarkStart w:id="43" w:name="_Toc23497210"/>
      <w:bookmarkStart w:id="44" w:name="_Toc36269244"/>
      <w:bookmarkStart w:id="45" w:name="_Toc485980688"/>
      <w:bookmarkStart w:id="46" w:name="_Toc485981050"/>
      <w:r w:rsidRPr="000B2A94">
        <w:rPr>
          <w:rFonts w:ascii="Times New Roman" w:hAnsi="Times New Roman"/>
          <w:b/>
          <w:color w:val="000000" w:themeColor="text1"/>
        </w:rPr>
        <w:t>研究方法與過程</w:t>
      </w:r>
      <w:bookmarkEnd w:id="38"/>
    </w:p>
    <w:p w:rsidR="00F956E8" w:rsidRPr="000B2A94" w:rsidRDefault="00F956E8" w:rsidP="00F956E8">
      <w:pPr>
        <w:pStyle w:val="2"/>
        <w:numPr>
          <w:ilvl w:val="1"/>
          <w:numId w:val="1"/>
        </w:numPr>
        <w:kinsoku w:val="0"/>
        <w:overflowPunct/>
        <w:autoSpaceDE/>
        <w:autoSpaceDN/>
        <w:spacing w:beforeLines="25" w:before="114"/>
        <w:ind w:left="1020" w:hanging="680"/>
        <w:rPr>
          <w:rFonts w:ascii="Times New Roman" w:hAnsi="Times New Roman"/>
          <w:b/>
          <w:color w:val="000000" w:themeColor="text1"/>
          <w:spacing w:val="-4"/>
        </w:rPr>
      </w:pPr>
      <w:bookmarkStart w:id="47" w:name="_Toc486098450"/>
      <w:bookmarkStart w:id="48" w:name="_Toc486172364"/>
      <w:bookmarkStart w:id="49" w:name="_Toc486179460"/>
      <w:bookmarkStart w:id="50" w:name="_Toc486202019"/>
      <w:bookmarkStart w:id="51" w:name="_Toc486202355"/>
      <w:bookmarkStart w:id="52" w:name="_Toc10466693"/>
      <w:bookmarkStart w:id="53" w:name="_Toc28606797"/>
      <w:r w:rsidRPr="000B2A94">
        <w:rPr>
          <w:rFonts w:ascii="Times New Roman" w:hAnsi="Times New Roman"/>
          <w:b/>
          <w:color w:val="000000" w:themeColor="text1"/>
        </w:rPr>
        <w:t>文獻蒐集與研析</w:t>
      </w:r>
      <w:bookmarkEnd w:id="47"/>
      <w:bookmarkEnd w:id="48"/>
      <w:bookmarkEnd w:id="49"/>
      <w:bookmarkEnd w:id="50"/>
      <w:bookmarkEnd w:id="51"/>
      <w:bookmarkEnd w:id="52"/>
      <w:bookmarkEnd w:id="53"/>
    </w:p>
    <w:p w:rsidR="00F956E8" w:rsidRPr="000B2A94" w:rsidRDefault="00F956E8" w:rsidP="00F956E8">
      <w:pPr>
        <w:pStyle w:val="22"/>
        <w:ind w:left="1020" w:firstLine="680"/>
        <w:rPr>
          <w:rFonts w:ascii="Times New Roman"/>
          <w:color w:val="000000" w:themeColor="text1"/>
        </w:rPr>
      </w:pPr>
      <w:bookmarkStart w:id="54" w:name="_Toc475444821"/>
      <w:bookmarkStart w:id="55" w:name="_Toc475456444"/>
      <w:bookmarkStart w:id="56" w:name="_Toc475457399"/>
      <w:bookmarkStart w:id="57" w:name="_Toc475459736"/>
      <w:bookmarkStart w:id="58" w:name="_Toc485459050"/>
      <w:bookmarkStart w:id="59" w:name="_Toc485462503"/>
      <w:bookmarkStart w:id="60" w:name="_Toc485475769"/>
      <w:bookmarkStart w:id="61" w:name="_Toc485476501"/>
      <w:bookmarkStart w:id="62" w:name="_Toc485480713"/>
      <w:bookmarkStart w:id="63" w:name="_Toc485481408"/>
      <w:bookmarkStart w:id="64" w:name="_Toc485489063"/>
      <w:bookmarkStart w:id="65" w:name="_Toc485489920"/>
      <w:bookmarkStart w:id="66" w:name="_Toc485543682"/>
      <w:bookmarkStart w:id="67" w:name="_Toc485557939"/>
      <w:bookmarkStart w:id="68" w:name="_Toc485587213"/>
      <w:bookmarkStart w:id="69" w:name="_Toc485716269"/>
      <w:bookmarkStart w:id="70" w:name="_Toc485748269"/>
      <w:bookmarkStart w:id="71" w:name="_Toc486098451"/>
      <w:bookmarkStart w:id="72" w:name="_Toc486172365"/>
      <w:bookmarkStart w:id="73" w:name="_Toc486179461"/>
      <w:bookmarkStart w:id="74" w:name="_Toc486202020"/>
      <w:bookmarkStart w:id="75" w:name="_Toc486202356"/>
      <w:bookmarkStart w:id="76" w:name="_Toc516250240"/>
      <w:bookmarkStart w:id="77" w:name="_Toc10466694"/>
      <w:r w:rsidRPr="000B2A94">
        <w:rPr>
          <w:rFonts w:ascii="Times New Roman"/>
          <w:color w:val="000000" w:themeColor="text1"/>
        </w:rPr>
        <w:t>依據調查研究範</w:t>
      </w:r>
      <w:r w:rsidRPr="000B2A94">
        <w:rPr>
          <w:rFonts w:ascii="Times New Roman"/>
          <w:color w:val="000000" w:themeColor="text1"/>
          <w:kern w:val="2"/>
        </w:rPr>
        <w:t>圍及目的，</w:t>
      </w:r>
      <w:r w:rsidRPr="000B2A94">
        <w:rPr>
          <w:rFonts w:ascii="Times New Roman"/>
          <w:color w:val="000000" w:themeColor="text1"/>
        </w:rPr>
        <w:t>蒐集研閱相關書籍、期刊及論文等資料，以充實本案理論基礎並發掘問題：</w:t>
      </w:r>
    </w:p>
    <w:p w:rsidR="00F956E8" w:rsidRPr="000B2A94" w:rsidRDefault="00F956E8" w:rsidP="00F956E8">
      <w:pPr>
        <w:pStyle w:val="3"/>
        <w:numPr>
          <w:ilvl w:val="2"/>
          <w:numId w:val="1"/>
        </w:numPr>
        <w:overflowPunct/>
        <w:autoSpaceDE/>
        <w:autoSpaceDN/>
        <w:ind w:left="1393" w:hanging="697"/>
        <w:rPr>
          <w:rFonts w:ascii="Times New Roman" w:hAnsi="Times New Roman"/>
          <w:color w:val="000000" w:themeColor="text1"/>
        </w:rPr>
      </w:pPr>
      <w:bookmarkStart w:id="78" w:name="_Toc27399788"/>
      <w:bookmarkStart w:id="79" w:name="_Toc28606569"/>
      <w:r w:rsidRPr="000B2A94">
        <w:rPr>
          <w:rFonts w:ascii="Times New Roman" w:hAnsi="Times New Roman"/>
          <w:color w:val="000000" w:themeColor="text1"/>
        </w:rPr>
        <w:lastRenderedPageBreak/>
        <w:t>探討司法鑑定制度之相關書籍著作。</w:t>
      </w:r>
      <w:bookmarkEnd w:id="78"/>
      <w:bookmarkEnd w:id="79"/>
    </w:p>
    <w:p w:rsidR="00F956E8" w:rsidRPr="000B2A94" w:rsidRDefault="00F956E8" w:rsidP="00F956E8">
      <w:pPr>
        <w:pStyle w:val="3"/>
        <w:numPr>
          <w:ilvl w:val="2"/>
          <w:numId w:val="1"/>
        </w:numPr>
        <w:overflowPunct/>
        <w:autoSpaceDE/>
        <w:autoSpaceDN/>
        <w:ind w:left="1393" w:hanging="697"/>
        <w:rPr>
          <w:rFonts w:ascii="Times New Roman" w:hAnsi="Times New Roman"/>
          <w:color w:val="000000" w:themeColor="text1"/>
        </w:rPr>
      </w:pPr>
      <w:bookmarkStart w:id="80" w:name="_Toc27399789"/>
      <w:bookmarkStart w:id="81" w:name="_Toc28606570"/>
      <w:r w:rsidRPr="000B2A94">
        <w:rPr>
          <w:rFonts w:ascii="Times New Roman" w:hAnsi="Times New Roman"/>
          <w:color w:val="000000" w:themeColor="text1"/>
        </w:rPr>
        <w:t>學術期刊及相關論文或研究報告。</w:t>
      </w:r>
      <w:bookmarkEnd w:id="80"/>
      <w:bookmarkEnd w:id="81"/>
    </w:p>
    <w:p w:rsidR="00F956E8" w:rsidRPr="000B2A94" w:rsidRDefault="00D6749A" w:rsidP="00F956E8">
      <w:pPr>
        <w:pStyle w:val="3"/>
        <w:numPr>
          <w:ilvl w:val="2"/>
          <w:numId w:val="1"/>
        </w:numPr>
        <w:overflowPunct/>
        <w:autoSpaceDE/>
        <w:autoSpaceDN/>
        <w:ind w:left="1393" w:hanging="697"/>
        <w:rPr>
          <w:rFonts w:ascii="Times New Roman" w:hAnsi="Times New Roman"/>
          <w:color w:val="000000" w:themeColor="text1"/>
        </w:rPr>
      </w:pPr>
      <w:bookmarkStart w:id="82" w:name="_Toc27399790"/>
      <w:bookmarkStart w:id="83" w:name="_Toc28606571"/>
      <w:r w:rsidRPr="000B2A94">
        <w:rPr>
          <w:rFonts w:ascii="Times New Roman" w:hAnsi="Times New Roman"/>
          <w:color w:val="000000" w:themeColor="text1"/>
        </w:rPr>
        <w:t>本院相關調查報告</w:t>
      </w:r>
      <w:r w:rsidR="00F956E8" w:rsidRPr="000B2A94">
        <w:rPr>
          <w:rFonts w:ascii="Times New Roman" w:hAnsi="Times New Roman"/>
          <w:color w:val="000000" w:themeColor="text1"/>
        </w:rPr>
        <w:t>及專案調查研究報告。</w:t>
      </w:r>
      <w:bookmarkEnd w:id="82"/>
      <w:bookmarkEnd w:id="83"/>
    </w:p>
    <w:p w:rsidR="00F956E8" w:rsidRPr="000B2A94" w:rsidRDefault="00F956E8" w:rsidP="00F956E8">
      <w:pPr>
        <w:pStyle w:val="2"/>
        <w:numPr>
          <w:ilvl w:val="1"/>
          <w:numId w:val="1"/>
        </w:numPr>
        <w:kinsoku w:val="0"/>
        <w:overflowPunct/>
        <w:autoSpaceDE/>
        <w:autoSpaceDN/>
        <w:spacing w:beforeLines="25" w:before="114"/>
        <w:ind w:left="1020" w:hanging="680"/>
        <w:rPr>
          <w:rFonts w:ascii="Times New Roman" w:hAnsi="Times New Roman"/>
          <w:b/>
          <w:color w:val="000000" w:themeColor="text1"/>
          <w:spacing w:val="-4"/>
        </w:rPr>
      </w:pPr>
      <w:bookmarkStart w:id="84" w:name="_Toc485462504"/>
      <w:bookmarkStart w:id="85" w:name="_Toc485475770"/>
      <w:bookmarkStart w:id="86" w:name="_Toc485476502"/>
      <w:bookmarkStart w:id="87" w:name="_Toc485480714"/>
      <w:bookmarkStart w:id="88" w:name="_Toc485481409"/>
      <w:bookmarkStart w:id="89" w:name="_Toc485489064"/>
      <w:bookmarkStart w:id="90" w:name="_Toc485489921"/>
      <w:bookmarkStart w:id="91" w:name="_Toc485543683"/>
      <w:bookmarkStart w:id="92" w:name="_Toc485557940"/>
      <w:bookmarkStart w:id="93" w:name="_Toc485587214"/>
      <w:bookmarkStart w:id="94" w:name="_Toc485716270"/>
      <w:bookmarkStart w:id="95" w:name="_Toc485748270"/>
      <w:bookmarkStart w:id="96" w:name="_Toc485980689"/>
      <w:bookmarkStart w:id="97" w:name="_Toc485981054"/>
      <w:bookmarkStart w:id="98" w:name="_Toc486098452"/>
      <w:bookmarkStart w:id="99" w:name="_Toc486172366"/>
      <w:bookmarkStart w:id="100" w:name="_Toc486179462"/>
      <w:bookmarkStart w:id="101" w:name="_Toc486202021"/>
      <w:bookmarkStart w:id="102" w:name="_Toc486202357"/>
      <w:bookmarkStart w:id="103" w:name="_Toc10466695"/>
      <w:bookmarkStart w:id="104" w:name="_Toc28606798"/>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r w:rsidRPr="000B2A94">
        <w:rPr>
          <w:rFonts w:ascii="Times New Roman" w:hAnsi="Times New Roman"/>
          <w:b/>
          <w:color w:val="000000" w:themeColor="text1"/>
        </w:rPr>
        <w:t>函請相關機關說明</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rsidR="00F956E8" w:rsidRPr="000B2A94" w:rsidRDefault="00F956E8" w:rsidP="00F956E8">
      <w:pPr>
        <w:pStyle w:val="22"/>
        <w:ind w:left="1020" w:firstLine="680"/>
        <w:rPr>
          <w:rFonts w:ascii="Times New Roman"/>
          <w:color w:val="000000" w:themeColor="text1"/>
          <w:szCs w:val="36"/>
        </w:rPr>
      </w:pPr>
      <w:bookmarkStart w:id="105" w:name="_Toc485980690"/>
      <w:bookmarkStart w:id="106" w:name="_Toc485981055"/>
      <w:bookmarkStart w:id="107" w:name="_Toc486098453"/>
      <w:bookmarkStart w:id="108" w:name="_Toc486172367"/>
      <w:bookmarkStart w:id="109" w:name="_Toc486179463"/>
      <w:bookmarkStart w:id="110" w:name="_Toc486202022"/>
      <w:bookmarkStart w:id="111" w:name="_Toc486202358"/>
      <w:bookmarkStart w:id="112" w:name="_Toc516250242"/>
      <w:bookmarkStart w:id="113" w:name="_Toc10466696"/>
      <w:r w:rsidRPr="000B2A94">
        <w:rPr>
          <w:rFonts w:ascii="Times New Roman"/>
          <w:color w:val="000000" w:themeColor="text1"/>
        </w:rPr>
        <w:t>函請司法院、法務部、內政部、國防部及外交部等相關機關就上開調查研究要旨所需相關資料提供本院參考。並依據函復資料，進行深入比較分析，瞭解相關案件之實際執行情形及面臨之問題。</w:t>
      </w:r>
      <w:bookmarkEnd w:id="105"/>
      <w:bookmarkEnd w:id="106"/>
      <w:bookmarkEnd w:id="107"/>
      <w:bookmarkEnd w:id="108"/>
      <w:bookmarkEnd w:id="109"/>
      <w:bookmarkEnd w:id="110"/>
      <w:bookmarkEnd w:id="111"/>
      <w:bookmarkEnd w:id="112"/>
      <w:bookmarkEnd w:id="113"/>
    </w:p>
    <w:p w:rsidR="00F956E8" w:rsidRPr="000B2A94" w:rsidRDefault="00DD55E2" w:rsidP="00F956E8">
      <w:pPr>
        <w:pStyle w:val="2"/>
        <w:numPr>
          <w:ilvl w:val="1"/>
          <w:numId w:val="1"/>
        </w:numPr>
        <w:kinsoku w:val="0"/>
        <w:overflowPunct/>
        <w:autoSpaceDE/>
        <w:autoSpaceDN/>
        <w:spacing w:beforeLines="25" w:before="114"/>
        <w:ind w:left="1020" w:hanging="680"/>
        <w:rPr>
          <w:rFonts w:ascii="Times New Roman" w:hAnsi="Times New Roman"/>
          <w:b/>
          <w:color w:val="000000" w:themeColor="text1"/>
          <w:spacing w:val="-4"/>
        </w:rPr>
      </w:pPr>
      <w:bookmarkStart w:id="114" w:name="_Toc485980691"/>
      <w:bookmarkStart w:id="115" w:name="_Toc485981056"/>
      <w:bookmarkStart w:id="116" w:name="_Toc486098454"/>
      <w:bookmarkStart w:id="117" w:name="_Toc486172368"/>
      <w:bookmarkStart w:id="118" w:name="_Toc486179464"/>
      <w:bookmarkStart w:id="119" w:name="_Toc486202023"/>
      <w:bookmarkStart w:id="120" w:name="_Toc486202359"/>
      <w:bookmarkStart w:id="121" w:name="_Toc10466697"/>
      <w:bookmarkStart w:id="122" w:name="_Toc28606799"/>
      <w:r w:rsidRPr="000B2A94">
        <w:rPr>
          <w:rFonts w:ascii="Times New Roman" w:hAnsi="Times New Roman" w:hint="eastAsia"/>
          <w:b/>
          <w:color w:val="000000" w:themeColor="text1"/>
        </w:rPr>
        <w:t>專家學者</w:t>
      </w:r>
      <w:r w:rsidR="00F956E8" w:rsidRPr="000B2A94">
        <w:rPr>
          <w:rFonts w:ascii="Times New Roman" w:hAnsi="Times New Roman"/>
          <w:b/>
          <w:color w:val="000000" w:themeColor="text1"/>
        </w:rPr>
        <w:t>諮詢</w:t>
      </w:r>
      <w:bookmarkEnd w:id="114"/>
      <w:bookmarkEnd w:id="115"/>
      <w:bookmarkEnd w:id="116"/>
      <w:bookmarkEnd w:id="117"/>
      <w:bookmarkEnd w:id="118"/>
      <w:bookmarkEnd w:id="119"/>
      <w:bookmarkEnd w:id="120"/>
      <w:bookmarkEnd w:id="121"/>
      <w:bookmarkEnd w:id="122"/>
    </w:p>
    <w:p w:rsidR="00F956E8" w:rsidRPr="000B2A94" w:rsidRDefault="00F956E8" w:rsidP="00F956E8">
      <w:pPr>
        <w:pStyle w:val="22"/>
        <w:ind w:left="1020" w:firstLine="680"/>
        <w:rPr>
          <w:rFonts w:ascii="Times New Roman"/>
          <w:color w:val="000000" w:themeColor="text1"/>
        </w:rPr>
      </w:pPr>
      <w:r w:rsidRPr="000B2A94">
        <w:rPr>
          <w:rFonts w:ascii="Times New Roman"/>
          <w:color w:val="000000" w:themeColor="text1"/>
        </w:rPr>
        <w:t>本院於</w:t>
      </w:r>
      <w:r w:rsidRPr="000B2A94">
        <w:rPr>
          <w:rFonts w:ascii="Times New Roman" w:hint="eastAsia"/>
          <w:color w:val="000000" w:themeColor="text1"/>
        </w:rPr>
        <w:t>民國（下同）</w:t>
      </w:r>
      <w:r w:rsidRPr="000B2A94">
        <w:rPr>
          <w:rFonts w:ascii="Times New Roman"/>
          <w:color w:val="000000" w:themeColor="text1"/>
        </w:rPr>
        <w:t>108</w:t>
      </w:r>
      <w:r w:rsidRPr="000B2A94">
        <w:rPr>
          <w:rFonts w:ascii="Times New Roman"/>
          <w:color w:val="000000" w:themeColor="text1"/>
        </w:rPr>
        <w:t>年</w:t>
      </w:r>
      <w:r w:rsidRPr="000B2A94">
        <w:rPr>
          <w:rFonts w:ascii="Times New Roman"/>
          <w:color w:val="000000" w:themeColor="text1"/>
        </w:rPr>
        <w:t>9</w:t>
      </w:r>
      <w:r w:rsidRPr="000B2A94">
        <w:rPr>
          <w:rFonts w:ascii="Times New Roman"/>
          <w:color w:val="000000" w:themeColor="text1"/>
        </w:rPr>
        <w:t>月</w:t>
      </w:r>
      <w:r w:rsidRPr="000B2A94">
        <w:rPr>
          <w:rFonts w:ascii="Times New Roman"/>
          <w:color w:val="000000" w:themeColor="text1"/>
        </w:rPr>
        <w:t>9</w:t>
      </w:r>
      <w:r w:rsidRPr="000B2A94">
        <w:rPr>
          <w:rFonts w:ascii="Times New Roman"/>
          <w:color w:val="000000" w:themeColor="text1"/>
        </w:rPr>
        <w:t>日舉辦諮詢會議，邀請臺灣警察專科學校刑事警察科李承龍副教授、中央警察大學鑑識科學學系孟憲輝教授、台灣法醫學會邱清華理事長及國立臺灣大學法醫學科暨研究所華筱玲教授與會。諮詢議題概述如下：</w:t>
      </w:r>
    </w:p>
    <w:p w:rsidR="00F956E8" w:rsidRPr="000B2A94" w:rsidRDefault="00F956E8" w:rsidP="00D1156B">
      <w:pPr>
        <w:pStyle w:val="3"/>
        <w:rPr>
          <w:color w:val="000000" w:themeColor="text1"/>
        </w:rPr>
      </w:pPr>
      <w:bookmarkStart w:id="123" w:name="_Toc27399793"/>
      <w:bookmarkStart w:id="124" w:name="_Toc28606574"/>
      <w:r w:rsidRPr="000B2A94">
        <w:rPr>
          <w:color w:val="000000" w:themeColor="text1"/>
        </w:rPr>
        <w:t>對於設立獨立行使職權之國家級司法科學委員會或建立鑑定覆議機制之建議。</w:t>
      </w:r>
      <w:bookmarkEnd w:id="123"/>
      <w:bookmarkEnd w:id="124"/>
    </w:p>
    <w:p w:rsidR="00F956E8" w:rsidRPr="000B2A94" w:rsidRDefault="00F956E8" w:rsidP="00D1156B">
      <w:pPr>
        <w:pStyle w:val="3"/>
        <w:rPr>
          <w:color w:val="000000" w:themeColor="text1"/>
        </w:rPr>
      </w:pPr>
      <w:bookmarkStart w:id="125" w:name="_Toc27399794"/>
      <w:bookmarkStart w:id="126" w:name="_Toc28606575"/>
      <w:r w:rsidRPr="000B2A94">
        <w:rPr>
          <w:color w:val="000000" w:themeColor="text1"/>
        </w:rPr>
        <w:t>有關提升司法科學鑑定品質、減少瑕疵鑑定及解決鑑定爭議之建議。</w:t>
      </w:r>
      <w:bookmarkEnd w:id="125"/>
      <w:bookmarkEnd w:id="126"/>
    </w:p>
    <w:p w:rsidR="00F956E8" w:rsidRPr="000B2A94" w:rsidRDefault="00F956E8" w:rsidP="00D1156B">
      <w:pPr>
        <w:pStyle w:val="3"/>
        <w:rPr>
          <w:color w:val="000000" w:themeColor="text1"/>
        </w:rPr>
      </w:pPr>
      <w:bookmarkStart w:id="127" w:name="_Toc27399795"/>
      <w:bookmarkStart w:id="128" w:name="_Toc28606576"/>
      <w:r w:rsidRPr="000B2A94">
        <w:rPr>
          <w:color w:val="000000" w:themeColor="text1"/>
        </w:rPr>
        <w:t>對推廣各級司法科學教育之建議。</w:t>
      </w:r>
      <w:bookmarkEnd w:id="127"/>
      <w:bookmarkEnd w:id="128"/>
    </w:p>
    <w:p w:rsidR="00F956E8" w:rsidRPr="000B2A94" w:rsidRDefault="00F956E8" w:rsidP="00D1156B">
      <w:pPr>
        <w:pStyle w:val="3"/>
        <w:rPr>
          <w:color w:val="000000" w:themeColor="text1"/>
        </w:rPr>
      </w:pPr>
      <w:bookmarkStart w:id="129" w:name="_Toc27399796"/>
      <w:bookmarkStart w:id="130" w:name="_Toc28606577"/>
      <w:r w:rsidRPr="000B2A94">
        <w:rPr>
          <w:color w:val="000000" w:themeColor="text1"/>
        </w:rPr>
        <w:t>對於相關實驗室與專家認證規範及證照制度之建議。</w:t>
      </w:r>
      <w:bookmarkEnd w:id="129"/>
      <w:bookmarkEnd w:id="130"/>
    </w:p>
    <w:p w:rsidR="00F956E8" w:rsidRPr="000B2A94" w:rsidRDefault="00F956E8" w:rsidP="00D1156B">
      <w:pPr>
        <w:pStyle w:val="3"/>
        <w:rPr>
          <w:color w:val="000000" w:themeColor="text1"/>
        </w:rPr>
      </w:pPr>
      <w:bookmarkStart w:id="131" w:name="_Toc27399797"/>
      <w:bookmarkStart w:id="132" w:name="_Toc28606578"/>
      <w:r w:rsidRPr="000B2A94">
        <w:rPr>
          <w:color w:val="000000" w:themeColor="text1"/>
        </w:rPr>
        <w:t>有關完善證據法則之建議。</w:t>
      </w:r>
      <w:bookmarkEnd w:id="131"/>
      <w:bookmarkEnd w:id="132"/>
    </w:p>
    <w:p w:rsidR="00F956E8" w:rsidRPr="000B2A94" w:rsidRDefault="00F956E8" w:rsidP="00D1156B">
      <w:pPr>
        <w:pStyle w:val="3"/>
        <w:rPr>
          <w:color w:val="000000" w:themeColor="text1"/>
        </w:rPr>
      </w:pPr>
      <w:bookmarkStart w:id="133" w:name="_Toc27399798"/>
      <w:bookmarkStart w:id="134" w:name="_Toc28606579"/>
      <w:r w:rsidRPr="000B2A94">
        <w:rPr>
          <w:color w:val="000000" w:themeColor="text1"/>
        </w:rPr>
        <w:t>有關引進專家證人制度，建立司法科學社群之建議。</w:t>
      </w:r>
      <w:bookmarkEnd w:id="133"/>
      <w:bookmarkEnd w:id="134"/>
      <w:r w:rsidRPr="000B2A94">
        <w:rPr>
          <w:color w:val="000000" w:themeColor="text1"/>
        </w:rPr>
        <w:t xml:space="preserve"> </w:t>
      </w:r>
    </w:p>
    <w:p w:rsidR="00F956E8" w:rsidRPr="000B2A94" w:rsidRDefault="00F956E8" w:rsidP="00D1156B">
      <w:pPr>
        <w:pStyle w:val="3"/>
        <w:rPr>
          <w:color w:val="000000" w:themeColor="text1"/>
        </w:rPr>
      </w:pPr>
      <w:bookmarkStart w:id="135" w:name="_Toc27399799"/>
      <w:bookmarkStart w:id="136" w:name="_Toc28606580"/>
      <w:r w:rsidRPr="000B2A94">
        <w:rPr>
          <w:color w:val="000000" w:themeColor="text1"/>
        </w:rPr>
        <w:t>有關測謊證據的施測標準流程及其證據能力之建議。</w:t>
      </w:r>
      <w:bookmarkEnd w:id="135"/>
      <w:bookmarkEnd w:id="136"/>
    </w:p>
    <w:p w:rsidR="00F956E8" w:rsidRPr="000B2A94" w:rsidRDefault="00F956E8" w:rsidP="00D1156B">
      <w:pPr>
        <w:pStyle w:val="3"/>
        <w:rPr>
          <w:color w:val="000000" w:themeColor="text1"/>
        </w:rPr>
      </w:pPr>
      <w:bookmarkStart w:id="137" w:name="_Toc27399800"/>
      <w:bookmarkStart w:id="138" w:name="_Toc28606581"/>
      <w:r w:rsidRPr="000B2A94">
        <w:rPr>
          <w:color w:val="000000" w:themeColor="text1"/>
        </w:rPr>
        <w:t>有關建立證據監管及證物保管制度之建議。</w:t>
      </w:r>
      <w:bookmarkEnd w:id="137"/>
      <w:bookmarkEnd w:id="138"/>
    </w:p>
    <w:p w:rsidR="00F956E8" w:rsidRPr="000B2A94" w:rsidRDefault="00F956E8" w:rsidP="00D1156B">
      <w:pPr>
        <w:pStyle w:val="3"/>
        <w:rPr>
          <w:color w:val="000000" w:themeColor="text1"/>
        </w:rPr>
      </w:pPr>
      <w:bookmarkStart w:id="139" w:name="_Toc27399801"/>
      <w:bookmarkStart w:id="140" w:name="_Toc28606582"/>
      <w:r w:rsidRPr="000B2A94">
        <w:rPr>
          <w:color w:val="000000" w:themeColor="text1"/>
        </w:rPr>
        <w:t>有關鑑定人不須到庭接受當事人交互詰問且鑑定報告可作為證據，對於被告訴訟權保障之建議。</w:t>
      </w:r>
      <w:bookmarkEnd w:id="139"/>
      <w:bookmarkEnd w:id="140"/>
    </w:p>
    <w:p w:rsidR="00F956E8" w:rsidRPr="000B2A94" w:rsidRDefault="00F956E8" w:rsidP="00D1156B">
      <w:pPr>
        <w:pStyle w:val="3"/>
        <w:rPr>
          <w:color w:val="000000" w:themeColor="text1"/>
        </w:rPr>
      </w:pPr>
      <w:bookmarkStart w:id="141" w:name="_Toc27399802"/>
      <w:bookmarkStart w:id="142" w:name="_Toc28606583"/>
      <w:r w:rsidRPr="000B2A94">
        <w:rPr>
          <w:color w:val="000000" w:themeColor="text1"/>
        </w:rPr>
        <w:t>司法鑑定於刑事程序鑑識、法醫領域實務運作遭遇</w:t>
      </w:r>
      <w:r w:rsidRPr="000B2A94">
        <w:rPr>
          <w:color w:val="000000" w:themeColor="text1"/>
        </w:rPr>
        <w:lastRenderedPageBreak/>
        <w:t>之問題。</w:t>
      </w:r>
      <w:bookmarkEnd w:id="141"/>
      <w:bookmarkEnd w:id="142"/>
    </w:p>
    <w:p w:rsidR="00F956E8" w:rsidRPr="000B2A94" w:rsidRDefault="00F956E8" w:rsidP="00D1156B">
      <w:pPr>
        <w:pStyle w:val="3"/>
        <w:rPr>
          <w:color w:val="000000" w:themeColor="text1"/>
        </w:rPr>
      </w:pPr>
      <w:bookmarkStart w:id="143" w:name="_Toc27399803"/>
      <w:bookmarkStart w:id="144" w:name="_Toc28606584"/>
      <w:r w:rsidRPr="000B2A94">
        <w:rPr>
          <w:color w:val="000000" w:themeColor="text1"/>
        </w:rPr>
        <w:t>有關目前法醫師養成教育、考試、訓練及任用等人才培育制度之現況及困境。</w:t>
      </w:r>
      <w:bookmarkEnd w:id="143"/>
      <w:bookmarkEnd w:id="144"/>
    </w:p>
    <w:p w:rsidR="00F956E8" w:rsidRPr="000B2A94" w:rsidRDefault="00F956E8" w:rsidP="00D1156B">
      <w:pPr>
        <w:pStyle w:val="3"/>
        <w:rPr>
          <w:color w:val="000000" w:themeColor="text1"/>
        </w:rPr>
      </w:pPr>
      <w:bookmarkStart w:id="145" w:name="_Toc27399804"/>
      <w:bookmarkStart w:id="146" w:name="_Toc28606585"/>
      <w:r w:rsidRPr="000B2A94">
        <w:rPr>
          <w:color w:val="000000" w:themeColor="text1"/>
        </w:rPr>
        <w:t>有關法醫師法施行後，不具醫師、解剖病理專科醫師或法醫病理專科醫師證書資格之法醫師，其進行解剖鑑定之能力及資格之建議。</w:t>
      </w:r>
      <w:bookmarkEnd w:id="145"/>
      <w:bookmarkEnd w:id="146"/>
    </w:p>
    <w:p w:rsidR="00F956E8" w:rsidRPr="000B2A94" w:rsidRDefault="00F956E8" w:rsidP="00D1156B">
      <w:pPr>
        <w:pStyle w:val="3"/>
        <w:rPr>
          <w:color w:val="000000" w:themeColor="text1"/>
        </w:rPr>
      </w:pPr>
      <w:bookmarkStart w:id="147" w:name="_Toc27399805"/>
      <w:bookmarkStart w:id="148" w:name="_Toc28606586"/>
      <w:r w:rsidRPr="000B2A94">
        <w:rPr>
          <w:color w:val="000000" w:themeColor="text1"/>
        </w:rPr>
        <w:t>有關先進國家法醫人才培育制度經驗分享。</w:t>
      </w:r>
      <w:bookmarkEnd w:id="147"/>
      <w:bookmarkEnd w:id="148"/>
    </w:p>
    <w:p w:rsidR="00F956E8" w:rsidRPr="000B2A94" w:rsidRDefault="00F956E8" w:rsidP="00D1156B">
      <w:pPr>
        <w:pStyle w:val="3"/>
        <w:rPr>
          <w:color w:val="000000" w:themeColor="text1"/>
        </w:rPr>
      </w:pPr>
      <w:bookmarkStart w:id="149" w:name="_Toc27399806"/>
      <w:bookmarkStart w:id="150" w:name="_Toc28606587"/>
      <w:r w:rsidRPr="000B2A94">
        <w:rPr>
          <w:color w:val="000000" w:themeColor="text1"/>
        </w:rPr>
        <w:t>其他國家司法鑑定相關制度分享</w:t>
      </w:r>
      <w:bookmarkEnd w:id="149"/>
      <w:bookmarkEnd w:id="150"/>
    </w:p>
    <w:p w:rsidR="00F956E8" w:rsidRPr="000B2A94" w:rsidRDefault="00F956E8" w:rsidP="00D1156B">
      <w:pPr>
        <w:pStyle w:val="2"/>
        <w:rPr>
          <w:b/>
          <w:color w:val="000000" w:themeColor="text1"/>
        </w:rPr>
      </w:pPr>
      <w:bookmarkStart w:id="151" w:name="_Toc462866097"/>
      <w:bookmarkStart w:id="152" w:name="_Toc10466698"/>
      <w:bookmarkStart w:id="153" w:name="_Toc28606800"/>
      <w:r w:rsidRPr="000B2A94">
        <w:rPr>
          <w:b/>
          <w:color w:val="000000" w:themeColor="text1"/>
        </w:rPr>
        <w:t>國內鑑定機關實地</w:t>
      </w:r>
      <w:bookmarkEnd w:id="151"/>
      <w:bookmarkEnd w:id="152"/>
      <w:r w:rsidRPr="000B2A94">
        <w:rPr>
          <w:b/>
          <w:color w:val="000000" w:themeColor="text1"/>
        </w:rPr>
        <w:t>訪查</w:t>
      </w:r>
      <w:bookmarkEnd w:id="153"/>
    </w:p>
    <w:p w:rsidR="00F956E8" w:rsidRPr="000B2A94" w:rsidRDefault="00F956E8" w:rsidP="00D1156B">
      <w:pPr>
        <w:pStyle w:val="22"/>
        <w:ind w:left="1020" w:firstLine="680"/>
        <w:rPr>
          <w:color w:val="000000" w:themeColor="text1"/>
        </w:rPr>
      </w:pPr>
      <w:r w:rsidRPr="000B2A94">
        <w:rPr>
          <w:color w:val="000000" w:themeColor="text1"/>
        </w:rPr>
        <w:t>本</w:t>
      </w:r>
      <w:r w:rsidR="000409E4" w:rsidRPr="000B2A94">
        <w:rPr>
          <w:rFonts w:hint="eastAsia"/>
          <w:color w:val="000000" w:themeColor="text1"/>
        </w:rPr>
        <w:t>通案性案件調查</w:t>
      </w:r>
      <w:r w:rsidRPr="000B2A94">
        <w:rPr>
          <w:color w:val="000000" w:themeColor="text1"/>
        </w:rPr>
        <w:t>研究分別於108年9月25</w:t>
      </w:r>
      <w:r w:rsidR="000409E4" w:rsidRPr="000B2A94">
        <w:rPr>
          <w:color w:val="000000" w:themeColor="text1"/>
        </w:rPr>
        <w:t>日</w:t>
      </w:r>
      <w:r w:rsidR="000409E4" w:rsidRPr="000B2A94">
        <w:rPr>
          <w:rFonts w:hint="eastAsia"/>
          <w:color w:val="000000" w:themeColor="text1"/>
        </w:rPr>
        <w:t>及</w:t>
      </w:r>
      <w:r w:rsidRPr="000B2A94">
        <w:rPr>
          <w:color w:val="000000" w:themeColor="text1"/>
        </w:rPr>
        <w:t>10月15日，分別前往法務部法醫研究所</w:t>
      </w:r>
      <w:r w:rsidR="00DD55E2" w:rsidRPr="000B2A94">
        <w:rPr>
          <w:rFonts w:hint="eastAsia"/>
          <w:color w:val="000000" w:themeColor="text1"/>
        </w:rPr>
        <w:t>（下稱法醫研究所）</w:t>
      </w:r>
      <w:r w:rsidRPr="000B2A94">
        <w:rPr>
          <w:color w:val="000000" w:themeColor="text1"/>
        </w:rPr>
        <w:t>、法務部調查局等鑑定機關進行實地訪查，針對現行實務上遭遇之問題及建議，進行廣泛意見蒐集，訪查議題摘要如下：</w:t>
      </w:r>
    </w:p>
    <w:p w:rsidR="00F956E8" w:rsidRPr="000B2A94" w:rsidRDefault="00F956E8" w:rsidP="00D1156B">
      <w:pPr>
        <w:pStyle w:val="3"/>
        <w:rPr>
          <w:color w:val="000000" w:themeColor="text1"/>
        </w:rPr>
      </w:pPr>
      <w:bookmarkStart w:id="154" w:name="_Toc27399808"/>
      <w:bookmarkStart w:id="155" w:name="_Toc28606589"/>
      <w:r w:rsidRPr="000B2A94">
        <w:rPr>
          <w:color w:val="000000" w:themeColor="text1"/>
        </w:rPr>
        <w:t>法務部調查局</w:t>
      </w:r>
      <w:bookmarkEnd w:id="154"/>
      <w:bookmarkEnd w:id="155"/>
    </w:p>
    <w:p w:rsidR="00F956E8" w:rsidRPr="000B2A94" w:rsidRDefault="00F956E8" w:rsidP="00D1156B">
      <w:pPr>
        <w:pStyle w:val="4"/>
        <w:rPr>
          <w:color w:val="000000" w:themeColor="text1"/>
        </w:rPr>
      </w:pPr>
      <w:r w:rsidRPr="000B2A94">
        <w:rPr>
          <w:color w:val="000000" w:themeColor="text1"/>
        </w:rPr>
        <w:t>調查局鑑定人力配置及鑑定業務概況介紹。</w:t>
      </w:r>
    </w:p>
    <w:p w:rsidR="00F956E8" w:rsidRPr="000B2A94" w:rsidRDefault="00F956E8" w:rsidP="00D1156B">
      <w:pPr>
        <w:pStyle w:val="4"/>
        <w:rPr>
          <w:color w:val="000000" w:themeColor="text1"/>
        </w:rPr>
      </w:pPr>
      <w:r w:rsidRPr="000B2A94">
        <w:rPr>
          <w:color w:val="000000" w:themeColor="text1"/>
        </w:rPr>
        <w:t>貴局於鑑定實務運作現況及遭遇之問題。</w:t>
      </w:r>
    </w:p>
    <w:p w:rsidR="00F956E8" w:rsidRPr="000B2A94" w:rsidRDefault="00F956E8" w:rsidP="00D1156B">
      <w:pPr>
        <w:pStyle w:val="4"/>
        <w:rPr>
          <w:color w:val="000000" w:themeColor="text1"/>
        </w:rPr>
      </w:pPr>
      <w:r w:rsidRPr="000B2A94">
        <w:rPr>
          <w:color w:val="000000" w:themeColor="text1"/>
        </w:rPr>
        <w:t>測謊鑑定施測人員之訓練及儀器介紹。</w:t>
      </w:r>
    </w:p>
    <w:p w:rsidR="00F956E8" w:rsidRPr="000B2A94" w:rsidRDefault="00F956E8" w:rsidP="00D1156B">
      <w:pPr>
        <w:pStyle w:val="4"/>
        <w:rPr>
          <w:color w:val="000000" w:themeColor="text1"/>
        </w:rPr>
      </w:pPr>
      <w:r w:rsidRPr="000B2A94">
        <w:rPr>
          <w:color w:val="000000" w:themeColor="text1"/>
        </w:rPr>
        <w:t>測謊證據之施測標準流程及其證據能力之建議。</w:t>
      </w:r>
    </w:p>
    <w:p w:rsidR="00F956E8" w:rsidRPr="000B2A94" w:rsidRDefault="00F956E8" w:rsidP="00D1156B">
      <w:pPr>
        <w:pStyle w:val="4"/>
        <w:rPr>
          <w:color w:val="000000" w:themeColor="text1"/>
        </w:rPr>
      </w:pPr>
      <w:r w:rsidRPr="000B2A94">
        <w:rPr>
          <w:color w:val="000000" w:themeColor="text1"/>
        </w:rPr>
        <w:t>貴局鑑定人員養成教育、考試、訓練等人才培育制度。</w:t>
      </w:r>
    </w:p>
    <w:p w:rsidR="00F956E8" w:rsidRPr="000B2A94" w:rsidRDefault="00F956E8" w:rsidP="00D1156B">
      <w:pPr>
        <w:pStyle w:val="4"/>
        <w:rPr>
          <w:color w:val="000000" w:themeColor="text1"/>
        </w:rPr>
      </w:pPr>
      <w:r w:rsidRPr="000B2A94">
        <w:rPr>
          <w:color w:val="000000" w:themeColor="text1"/>
        </w:rPr>
        <w:t>有關提升司法科學鑑定品質、減少瑕疵鑑定及解決鑑定爭議之現況及建議。</w:t>
      </w:r>
    </w:p>
    <w:p w:rsidR="00F956E8" w:rsidRPr="000B2A94" w:rsidRDefault="00F956E8" w:rsidP="00D1156B">
      <w:pPr>
        <w:pStyle w:val="4"/>
        <w:rPr>
          <w:color w:val="000000" w:themeColor="text1"/>
        </w:rPr>
      </w:pPr>
      <w:r w:rsidRPr="000B2A94">
        <w:rPr>
          <w:color w:val="000000" w:themeColor="text1"/>
        </w:rPr>
        <w:t>對於設立獨立行使職權之國家級司法科學委員會或建立鑑定覆議機制之建議。</w:t>
      </w:r>
    </w:p>
    <w:p w:rsidR="00F956E8" w:rsidRPr="000B2A94" w:rsidRDefault="00F956E8" w:rsidP="00D1156B">
      <w:pPr>
        <w:pStyle w:val="4"/>
        <w:rPr>
          <w:color w:val="000000" w:themeColor="text1"/>
        </w:rPr>
      </w:pPr>
      <w:r w:rsidRPr="000B2A94">
        <w:rPr>
          <w:color w:val="000000" w:themeColor="text1"/>
        </w:rPr>
        <w:t>對推廣各級司法科學教育之建議。</w:t>
      </w:r>
    </w:p>
    <w:p w:rsidR="00F956E8" w:rsidRPr="000B2A94" w:rsidRDefault="00F956E8" w:rsidP="00D1156B">
      <w:pPr>
        <w:pStyle w:val="4"/>
        <w:rPr>
          <w:color w:val="000000" w:themeColor="text1"/>
        </w:rPr>
      </w:pPr>
      <w:r w:rsidRPr="000B2A94">
        <w:rPr>
          <w:color w:val="000000" w:themeColor="text1"/>
        </w:rPr>
        <w:t>對於相關實驗室與專家認證規範及證照制度之建議。</w:t>
      </w:r>
    </w:p>
    <w:p w:rsidR="00F956E8" w:rsidRPr="000B2A94" w:rsidRDefault="00F956E8" w:rsidP="00F956E8">
      <w:pPr>
        <w:pStyle w:val="3"/>
        <w:numPr>
          <w:ilvl w:val="2"/>
          <w:numId w:val="1"/>
        </w:numPr>
        <w:overflowPunct/>
        <w:autoSpaceDE/>
        <w:autoSpaceDN/>
        <w:ind w:left="1393" w:hanging="697"/>
        <w:rPr>
          <w:rFonts w:ascii="Times New Roman" w:hAnsi="Times New Roman"/>
          <w:color w:val="000000" w:themeColor="text1"/>
        </w:rPr>
      </w:pPr>
      <w:bookmarkStart w:id="156" w:name="_Toc27399809"/>
      <w:bookmarkStart w:id="157" w:name="_Toc28606590"/>
      <w:r w:rsidRPr="000B2A94">
        <w:rPr>
          <w:rFonts w:ascii="Times New Roman" w:hAnsi="Times New Roman"/>
          <w:color w:val="000000" w:themeColor="text1"/>
        </w:rPr>
        <w:t>法醫研究所</w:t>
      </w:r>
      <w:bookmarkEnd w:id="156"/>
      <w:bookmarkEnd w:id="157"/>
    </w:p>
    <w:p w:rsidR="00F956E8" w:rsidRPr="000B2A94" w:rsidRDefault="00F956E8" w:rsidP="000409E4">
      <w:pPr>
        <w:pStyle w:val="4"/>
        <w:rPr>
          <w:color w:val="000000" w:themeColor="text1"/>
        </w:rPr>
      </w:pPr>
      <w:r w:rsidRPr="000B2A94">
        <w:rPr>
          <w:color w:val="000000" w:themeColor="text1"/>
        </w:rPr>
        <w:t>法醫研究所人力配置及鑑定業務概況介紹。</w:t>
      </w:r>
    </w:p>
    <w:p w:rsidR="00F956E8" w:rsidRPr="000B2A94" w:rsidRDefault="00F956E8" w:rsidP="000409E4">
      <w:pPr>
        <w:pStyle w:val="4"/>
        <w:rPr>
          <w:color w:val="000000" w:themeColor="text1"/>
        </w:rPr>
      </w:pPr>
      <w:r w:rsidRPr="000B2A94">
        <w:rPr>
          <w:color w:val="000000" w:themeColor="text1"/>
          <w:szCs w:val="32"/>
        </w:rPr>
        <w:lastRenderedPageBreak/>
        <w:t>司法鑑定於法醫領域實務運作現況及遭遇之問題。</w:t>
      </w:r>
    </w:p>
    <w:p w:rsidR="00F956E8" w:rsidRPr="000B2A94" w:rsidRDefault="00F956E8" w:rsidP="000409E4">
      <w:pPr>
        <w:pStyle w:val="4"/>
        <w:rPr>
          <w:color w:val="000000" w:themeColor="text1"/>
        </w:rPr>
      </w:pPr>
      <w:r w:rsidRPr="000B2A94">
        <w:rPr>
          <w:color w:val="000000" w:themeColor="text1"/>
          <w:szCs w:val="32"/>
        </w:rPr>
        <w:t>法醫師法施行後</w:t>
      </w:r>
      <w:r w:rsidRPr="000B2A94">
        <w:rPr>
          <w:rFonts w:eastAsia="新細明體"/>
          <w:color w:val="000000" w:themeColor="text1"/>
          <w:szCs w:val="32"/>
        </w:rPr>
        <w:t>，</w:t>
      </w:r>
      <w:r w:rsidRPr="000B2A94">
        <w:rPr>
          <w:color w:val="000000" w:themeColor="text1"/>
          <w:szCs w:val="32"/>
        </w:rPr>
        <w:t>目前法醫師養成教育、考試、訓練及任用等人才培育制度之現況及遭遇之問題。</w:t>
      </w:r>
    </w:p>
    <w:p w:rsidR="00F956E8" w:rsidRPr="000B2A94" w:rsidRDefault="00F956E8" w:rsidP="000409E4">
      <w:pPr>
        <w:pStyle w:val="4"/>
        <w:rPr>
          <w:color w:val="000000" w:themeColor="text1"/>
        </w:rPr>
      </w:pPr>
      <w:r w:rsidRPr="000B2A94">
        <w:rPr>
          <w:color w:val="000000" w:themeColor="text1"/>
        </w:rPr>
        <w:t>有關提升司法科學鑑定品質、減少瑕疵鑑定及解決鑑定爭議之</w:t>
      </w:r>
      <w:r w:rsidRPr="000B2A94">
        <w:rPr>
          <w:color w:val="000000" w:themeColor="text1"/>
          <w:szCs w:val="32"/>
        </w:rPr>
        <w:t>現況及</w:t>
      </w:r>
      <w:r w:rsidRPr="000B2A94">
        <w:rPr>
          <w:color w:val="000000" w:themeColor="text1"/>
        </w:rPr>
        <w:t>建議。</w:t>
      </w:r>
    </w:p>
    <w:p w:rsidR="00F956E8" w:rsidRPr="000B2A94" w:rsidRDefault="00F956E8" w:rsidP="000409E4">
      <w:pPr>
        <w:pStyle w:val="4"/>
        <w:rPr>
          <w:color w:val="000000" w:themeColor="text1"/>
        </w:rPr>
      </w:pPr>
      <w:r w:rsidRPr="000B2A94">
        <w:rPr>
          <w:color w:val="000000" w:themeColor="text1"/>
        </w:rPr>
        <w:t>對於設立獨立行使職權之國家級司法科學委員會或建立鑑定覆議機制之建議。</w:t>
      </w:r>
    </w:p>
    <w:p w:rsidR="00F956E8" w:rsidRPr="000B2A94" w:rsidRDefault="00F956E8" w:rsidP="000409E4">
      <w:pPr>
        <w:pStyle w:val="4"/>
        <w:rPr>
          <w:color w:val="000000" w:themeColor="text1"/>
        </w:rPr>
      </w:pPr>
      <w:r w:rsidRPr="000B2A94">
        <w:rPr>
          <w:color w:val="000000" w:themeColor="text1"/>
        </w:rPr>
        <w:t>對推廣各級司法科學教育之建議。</w:t>
      </w:r>
    </w:p>
    <w:p w:rsidR="00F956E8" w:rsidRPr="000B2A94" w:rsidRDefault="00F956E8" w:rsidP="000409E4">
      <w:pPr>
        <w:pStyle w:val="4"/>
        <w:rPr>
          <w:color w:val="000000" w:themeColor="text1"/>
        </w:rPr>
      </w:pPr>
      <w:r w:rsidRPr="000B2A94">
        <w:rPr>
          <w:color w:val="000000" w:themeColor="text1"/>
          <w:szCs w:val="32"/>
        </w:rPr>
        <w:t>對於相關實驗室與專家認證規範及證照制度之建議</w:t>
      </w:r>
      <w:r w:rsidRPr="000B2A94">
        <w:rPr>
          <w:color w:val="000000" w:themeColor="text1"/>
        </w:rPr>
        <w:t>。</w:t>
      </w:r>
    </w:p>
    <w:p w:rsidR="00F956E8" w:rsidRPr="000B2A94" w:rsidRDefault="00F956E8" w:rsidP="000409E4">
      <w:pPr>
        <w:pStyle w:val="4"/>
        <w:rPr>
          <w:color w:val="000000" w:themeColor="text1"/>
        </w:rPr>
      </w:pPr>
      <w:r w:rsidRPr="000B2A94">
        <w:rPr>
          <w:color w:val="000000" w:themeColor="text1"/>
          <w:szCs w:val="32"/>
        </w:rPr>
        <w:t>有關先進國家法醫鑑定及人才培育制度經驗分享。</w:t>
      </w:r>
    </w:p>
    <w:p w:rsidR="00F956E8" w:rsidRPr="000B2A94" w:rsidRDefault="00F956E8" w:rsidP="00D1156B">
      <w:pPr>
        <w:pStyle w:val="2"/>
        <w:rPr>
          <w:b/>
          <w:color w:val="000000" w:themeColor="text1"/>
        </w:rPr>
      </w:pPr>
      <w:bookmarkStart w:id="158" w:name="_Toc28606801"/>
      <w:r w:rsidRPr="000B2A94">
        <w:rPr>
          <w:b/>
          <w:color w:val="000000" w:themeColor="text1"/>
        </w:rPr>
        <w:t>國外實地考察</w:t>
      </w:r>
      <w:bookmarkEnd w:id="158"/>
    </w:p>
    <w:p w:rsidR="00F956E8" w:rsidRPr="000B2A94" w:rsidRDefault="00F956E8" w:rsidP="00D1156B">
      <w:pPr>
        <w:pStyle w:val="22"/>
        <w:ind w:left="1020" w:firstLine="680"/>
        <w:rPr>
          <w:color w:val="000000" w:themeColor="text1"/>
        </w:rPr>
      </w:pPr>
      <w:r w:rsidRPr="000B2A94">
        <w:rPr>
          <w:color w:val="000000" w:themeColor="text1"/>
        </w:rPr>
        <w:t>95年12月28日法醫師法施行後，不具醫師、解剖病理專科醫師及法醫病理專科醫師證書之法醫師，與刑事訴訟法規定解剖應命醫師行之有不符之處。且我國未如其他國家將醫學系學生可以兼修（或必修）法醫學，且其因無法醫師證書，不能如同其他先進國家制度為國家所任用以執行法醫解剖及死因鑑定工作，此為法醫學進步之阻礙。</w:t>
      </w:r>
    </w:p>
    <w:p w:rsidR="00F956E8" w:rsidRPr="000B2A94" w:rsidRDefault="00F956E8" w:rsidP="000409E4">
      <w:pPr>
        <w:pStyle w:val="22"/>
        <w:ind w:left="1020" w:firstLine="680"/>
        <w:rPr>
          <w:color w:val="000000" w:themeColor="text1"/>
        </w:rPr>
      </w:pPr>
      <w:r w:rsidRPr="000B2A94">
        <w:rPr>
          <w:color w:val="000000" w:themeColor="text1"/>
        </w:rPr>
        <w:t>德國之法醫司法鑑定與法醫師養成教育，係與醫學教育緊密結合，法醫研究所一方面培養高素質的法醫專科醫師及法醫學相關專業技術人才，一方面大學法醫研究所通常設有法醫鑑定機構，以供培養法醫專科醫師實習之用。本通案性調查研究為深入瞭解德國法醫鑑定制度，以作為相關建議之參考，於108年8月12日、20</w:t>
      </w:r>
      <w:r w:rsidR="00DD55E2" w:rsidRPr="000B2A94">
        <w:rPr>
          <w:color w:val="000000" w:themeColor="text1"/>
        </w:rPr>
        <w:t>日</w:t>
      </w:r>
      <w:r w:rsidRPr="000B2A94">
        <w:rPr>
          <w:color w:val="000000" w:themeColor="text1"/>
        </w:rPr>
        <w:t>前往德國</w:t>
      </w:r>
      <w:r w:rsidRPr="000B2A94">
        <w:rPr>
          <w:bCs/>
          <w:color w:val="000000" w:themeColor="text1"/>
          <w:szCs w:val="32"/>
        </w:rPr>
        <w:t>法蘭克福大學法醫研究所、德國基森大學法醫研究所、德國巴伐利亞州刑事鑑定中心</w:t>
      </w:r>
      <w:r w:rsidRPr="000B2A94">
        <w:rPr>
          <w:bCs/>
          <w:color w:val="000000" w:themeColor="text1"/>
          <w:szCs w:val="32"/>
        </w:rPr>
        <w:lastRenderedPageBreak/>
        <w:t>以及慕尼黑大學法醫研究所</w:t>
      </w:r>
      <w:r w:rsidRPr="000B2A94">
        <w:rPr>
          <w:color w:val="000000" w:themeColor="text1"/>
        </w:rPr>
        <w:t>考察法醫養成及該國刑事鑑定制度。</w:t>
      </w:r>
    </w:p>
    <w:p w:rsidR="00F956E8" w:rsidRPr="000B2A94" w:rsidRDefault="00DD55E2" w:rsidP="00D1156B">
      <w:pPr>
        <w:pStyle w:val="2"/>
        <w:rPr>
          <w:b/>
          <w:color w:val="000000" w:themeColor="text1"/>
        </w:rPr>
      </w:pPr>
      <w:bookmarkStart w:id="159" w:name="_Toc28606802"/>
      <w:r w:rsidRPr="000B2A94">
        <w:rPr>
          <w:b/>
          <w:color w:val="000000" w:themeColor="text1"/>
        </w:rPr>
        <w:t>機關</w:t>
      </w:r>
      <w:r w:rsidR="00F956E8" w:rsidRPr="000B2A94">
        <w:rPr>
          <w:b/>
          <w:color w:val="000000" w:themeColor="text1"/>
        </w:rPr>
        <w:t>座談</w:t>
      </w:r>
      <w:bookmarkEnd w:id="159"/>
    </w:p>
    <w:p w:rsidR="00F956E8" w:rsidRPr="000B2A94" w:rsidRDefault="00F956E8" w:rsidP="00DD55E2">
      <w:pPr>
        <w:pStyle w:val="22"/>
        <w:ind w:left="1020" w:firstLine="680"/>
        <w:rPr>
          <w:color w:val="000000" w:themeColor="text1"/>
        </w:rPr>
      </w:pPr>
      <w:r w:rsidRPr="000B2A94">
        <w:rPr>
          <w:color w:val="000000" w:themeColor="text1"/>
        </w:rPr>
        <w:t>本院於108年11月18日辦理機關座談會，邀請</w:t>
      </w:r>
      <w:r w:rsidR="00DD55E2" w:rsidRPr="000B2A94">
        <w:rPr>
          <w:rFonts w:hint="eastAsia"/>
          <w:color w:val="000000" w:themeColor="text1"/>
        </w:rPr>
        <w:t>司法院刑事廳吳秋宏副廳長</w:t>
      </w:r>
      <w:r w:rsidR="00F26DFF" w:rsidRPr="000B2A94">
        <w:rPr>
          <w:rFonts w:hint="eastAsia"/>
          <w:color w:val="000000" w:themeColor="text1"/>
        </w:rPr>
        <w:t>及</w:t>
      </w:r>
      <w:r w:rsidR="00DD55E2" w:rsidRPr="000B2A94">
        <w:rPr>
          <w:rFonts w:hint="eastAsia"/>
          <w:color w:val="000000" w:themeColor="text1"/>
        </w:rPr>
        <w:t>李東柏法官、行政院外交國防法務處簡美慧檢察官、法務部檢察司王俊力司長</w:t>
      </w:r>
      <w:r w:rsidR="00F26DFF" w:rsidRPr="000B2A94">
        <w:rPr>
          <w:rFonts w:hint="eastAsia"/>
          <w:color w:val="000000" w:themeColor="text1"/>
        </w:rPr>
        <w:t>及</w:t>
      </w:r>
      <w:r w:rsidR="00DD55E2" w:rsidRPr="000B2A94">
        <w:rPr>
          <w:rFonts w:hint="eastAsia"/>
          <w:color w:val="000000" w:themeColor="text1"/>
        </w:rPr>
        <w:t>陳舒怡主任檢察官、法醫研究所法醫病理組許倬憲組長、</w:t>
      </w:r>
      <w:r w:rsidR="00F26DFF" w:rsidRPr="000B2A94">
        <w:rPr>
          <w:rFonts w:hint="eastAsia"/>
          <w:color w:val="000000" w:themeColor="text1"/>
        </w:rPr>
        <w:t>該</w:t>
      </w:r>
      <w:r w:rsidR="00DD55E2" w:rsidRPr="000B2A94">
        <w:rPr>
          <w:rFonts w:hint="eastAsia"/>
          <w:color w:val="000000" w:themeColor="text1"/>
        </w:rPr>
        <w:t>所毒物化學組林棟樑組長、</w:t>
      </w:r>
      <w:r w:rsidR="00F26DFF" w:rsidRPr="000B2A94">
        <w:rPr>
          <w:rFonts w:hint="eastAsia"/>
          <w:color w:val="000000" w:themeColor="text1"/>
        </w:rPr>
        <w:t>該</w:t>
      </w:r>
      <w:r w:rsidR="00DD55E2" w:rsidRPr="000B2A94">
        <w:rPr>
          <w:rFonts w:hint="eastAsia"/>
          <w:color w:val="000000" w:themeColor="text1"/>
        </w:rPr>
        <w:t>所血清證物組林俊彥組長、法務部調查局鑑識科學處胡興勇處長、</w:t>
      </w:r>
      <w:r w:rsidR="00F26DFF" w:rsidRPr="000B2A94">
        <w:rPr>
          <w:rFonts w:hint="eastAsia"/>
          <w:color w:val="000000" w:themeColor="text1"/>
        </w:rPr>
        <w:t>該</w:t>
      </w:r>
      <w:r w:rsidR="00DD55E2" w:rsidRPr="000B2A94">
        <w:rPr>
          <w:rFonts w:hint="eastAsia"/>
          <w:color w:val="000000" w:themeColor="text1"/>
        </w:rPr>
        <w:t>局鑑識科學處張絹慧科長、</w:t>
      </w:r>
      <w:r w:rsidR="00F26DFF" w:rsidRPr="000B2A94">
        <w:rPr>
          <w:rFonts w:hint="eastAsia"/>
          <w:color w:val="000000" w:themeColor="text1"/>
        </w:rPr>
        <w:t>該</w:t>
      </w:r>
      <w:r w:rsidR="00DD55E2" w:rsidRPr="000B2A94">
        <w:rPr>
          <w:rFonts w:hint="eastAsia"/>
          <w:color w:val="000000" w:themeColor="text1"/>
        </w:rPr>
        <w:t>局資通安全處劉秉昕調查官、內政部警政署刑事警察局</w:t>
      </w:r>
      <w:r w:rsidR="00F26DFF" w:rsidRPr="000B2A94">
        <w:rPr>
          <w:rFonts w:hint="eastAsia"/>
          <w:color w:val="000000" w:themeColor="text1"/>
        </w:rPr>
        <w:t>（下稱刑事警察局）</w:t>
      </w:r>
      <w:r w:rsidR="00DD55E2" w:rsidRPr="000B2A94">
        <w:rPr>
          <w:rFonts w:hint="eastAsia"/>
          <w:color w:val="000000" w:themeColor="text1"/>
        </w:rPr>
        <w:t>莊定凱主任秘書、</w:t>
      </w:r>
      <w:r w:rsidR="00F26DFF" w:rsidRPr="000B2A94">
        <w:rPr>
          <w:rFonts w:hint="eastAsia"/>
          <w:color w:val="000000" w:themeColor="text1"/>
        </w:rPr>
        <w:t>刑事警察局</w:t>
      </w:r>
      <w:r w:rsidR="00DD55E2" w:rsidRPr="000B2A94">
        <w:rPr>
          <w:rFonts w:hint="eastAsia"/>
          <w:color w:val="000000" w:themeColor="text1"/>
        </w:rPr>
        <w:t>刑事鑑識中心黃女恩主任、</w:t>
      </w:r>
      <w:r w:rsidR="00F26DFF" w:rsidRPr="000B2A94">
        <w:rPr>
          <w:rFonts w:hint="eastAsia"/>
          <w:color w:val="000000" w:themeColor="text1"/>
        </w:rPr>
        <w:t>該</w:t>
      </w:r>
      <w:r w:rsidR="00DD55E2" w:rsidRPr="000B2A94">
        <w:rPr>
          <w:rFonts w:hint="eastAsia"/>
          <w:color w:val="000000" w:themeColor="text1"/>
        </w:rPr>
        <w:t>中心姚景岳股長、</w:t>
      </w:r>
      <w:r w:rsidR="00F26DFF" w:rsidRPr="000B2A94">
        <w:rPr>
          <w:rFonts w:hint="eastAsia"/>
          <w:color w:val="000000" w:themeColor="text1"/>
        </w:rPr>
        <w:t>該</w:t>
      </w:r>
      <w:r w:rsidR="00DD55E2" w:rsidRPr="000B2A94">
        <w:rPr>
          <w:rFonts w:hint="eastAsia"/>
          <w:color w:val="000000" w:themeColor="text1"/>
        </w:rPr>
        <w:t>中心劉素彣股長、</w:t>
      </w:r>
      <w:r w:rsidR="00F26DFF" w:rsidRPr="000B2A94">
        <w:rPr>
          <w:rFonts w:hint="eastAsia"/>
          <w:color w:val="000000" w:themeColor="text1"/>
        </w:rPr>
        <w:t>該</w:t>
      </w:r>
      <w:r w:rsidR="00DD55E2" w:rsidRPr="000B2A94">
        <w:rPr>
          <w:rFonts w:hint="eastAsia"/>
          <w:color w:val="000000" w:themeColor="text1"/>
        </w:rPr>
        <w:t>中心周茜苓股長</w:t>
      </w:r>
      <w:r w:rsidRPr="000B2A94">
        <w:rPr>
          <w:color w:val="000000" w:themeColor="text1"/>
        </w:rPr>
        <w:t>與會。座談</w:t>
      </w:r>
      <w:r w:rsidR="00D1156B" w:rsidRPr="000B2A94">
        <w:rPr>
          <w:rFonts w:hint="eastAsia"/>
          <w:color w:val="000000" w:themeColor="text1"/>
        </w:rPr>
        <w:t>題</w:t>
      </w:r>
      <w:r w:rsidRPr="000B2A94">
        <w:rPr>
          <w:color w:val="000000" w:themeColor="text1"/>
        </w:rPr>
        <w:t>綱概述如下：</w:t>
      </w:r>
    </w:p>
    <w:p w:rsidR="00F956E8" w:rsidRPr="000B2A94" w:rsidRDefault="00F956E8" w:rsidP="00F956E8">
      <w:pPr>
        <w:pStyle w:val="3"/>
        <w:numPr>
          <w:ilvl w:val="2"/>
          <w:numId w:val="1"/>
        </w:numPr>
        <w:overflowPunct/>
        <w:autoSpaceDE/>
        <w:autoSpaceDN/>
        <w:ind w:left="1393" w:hanging="697"/>
        <w:rPr>
          <w:rFonts w:ascii="Times New Roman" w:hAnsi="Times New Roman"/>
          <w:color w:val="000000" w:themeColor="text1"/>
        </w:rPr>
      </w:pPr>
      <w:bookmarkStart w:id="160" w:name="_Toc27399812"/>
      <w:bookmarkStart w:id="161" w:name="_Toc28606593"/>
      <w:r w:rsidRPr="000B2A94">
        <w:rPr>
          <w:rFonts w:ascii="Times New Roman" w:hAnsi="Times New Roman"/>
          <w:color w:val="000000" w:themeColor="text1"/>
        </w:rPr>
        <w:t>有關設立獨立行使職權之國家級司法科學委員會或建立鑑定覆鑑機制</w:t>
      </w:r>
      <w:bookmarkEnd w:id="160"/>
      <w:bookmarkEnd w:id="161"/>
    </w:p>
    <w:p w:rsidR="00F956E8" w:rsidRPr="000B2A94" w:rsidRDefault="00F956E8" w:rsidP="00F956E8">
      <w:pPr>
        <w:pStyle w:val="32"/>
        <w:ind w:left="1361" w:firstLine="680"/>
        <w:rPr>
          <w:rFonts w:ascii="Times New Roman"/>
          <w:color w:val="000000" w:themeColor="text1"/>
        </w:rPr>
      </w:pPr>
      <w:r w:rsidRPr="000B2A94">
        <w:rPr>
          <w:rFonts w:ascii="Times New Roman"/>
          <w:color w:val="000000" w:themeColor="text1"/>
        </w:rPr>
        <w:t>據司法改革國是會議決議序號</w:t>
      </w:r>
      <w:r w:rsidRPr="000B2A94">
        <w:rPr>
          <w:rFonts w:ascii="Times New Roman"/>
          <w:color w:val="000000" w:themeColor="text1"/>
        </w:rPr>
        <w:t>12</w:t>
      </w:r>
      <w:r w:rsidRPr="000B2A94">
        <w:rPr>
          <w:rFonts w:ascii="Times New Roman"/>
          <w:color w:val="000000" w:themeColor="text1"/>
        </w:rPr>
        <w:t>：「我國應設立獨立行使職權的國家級司法科學委員會，其成員應包含人權、心理、法律、醫學、腦科學、刑事鑑識科學等相關領域專家，專責政策、教育與認證事項，以強化司法發現真實之能力，減少冤抑：</w:t>
      </w:r>
      <w:r w:rsidRPr="000B2A94">
        <w:rPr>
          <w:rFonts w:ascii="Times New Roman"/>
          <w:color w:val="000000" w:themeColor="text1"/>
        </w:rPr>
        <w:t xml:space="preserve"> </w:t>
      </w:r>
      <w:r w:rsidRPr="000B2A94">
        <w:rPr>
          <w:rFonts w:ascii="Times New Roman"/>
          <w:color w:val="000000" w:themeColor="text1"/>
        </w:rPr>
        <w:t>一、制定並推動司法科學政策，提升總體科學證據品質；</w:t>
      </w:r>
      <w:r w:rsidRPr="000B2A94">
        <w:rPr>
          <w:rFonts w:ascii="Times New Roman"/>
          <w:color w:val="000000" w:themeColor="text1"/>
        </w:rPr>
        <w:t xml:space="preserve"> </w:t>
      </w:r>
      <w:r w:rsidRPr="000B2A94">
        <w:rPr>
          <w:rFonts w:ascii="Times New Roman"/>
          <w:color w:val="000000" w:themeColor="text1"/>
        </w:rPr>
        <w:t>二、整合並推廣各級司法科學教育；</w:t>
      </w:r>
      <w:r w:rsidRPr="000B2A94">
        <w:rPr>
          <w:rFonts w:ascii="Times New Roman"/>
          <w:color w:val="000000" w:themeColor="text1"/>
        </w:rPr>
        <w:t xml:space="preserve"> </w:t>
      </w:r>
      <w:r w:rsidRPr="000B2A94">
        <w:rPr>
          <w:rFonts w:ascii="Times New Roman"/>
          <w:color w:val="000000" w:themeColor="text1"/>
        </w:rPr>
        <w:t>三、制定並執行相關實驗室與專家之認證規範與證照制度。」及法務部</w:t>
      </w:r>
      <w:r w:rsidRPr="000B2A94">
        <w:rPr>
          <w:rFonts w:ascii="Times New Roman"/>
          <w:color w:val="000000" w:themeColor="text1"/>
        </w:rPr>
        <w:t>108</w:t>
      </w:r>
      <w:r w:rsidRPr="000B2A94">
        <w:rPr>
          <w:rFonts w:ascii="Times New Roman"/>
          <w:color w:val="000000" w:themeColor="text1"/>
        </w:rPr>
        <w:t>年</w:t>
      </w:r>
      <w:r w:rsidRPr="000B2A94">
        <w:rPr>
          <w:rFonts w:ascii="Times New Roman"/>
          <w:color w:val="000000" w:themeColor="text1"/>
        </w:rPr>
        <w:t>5</w:t>
      </w:r>
      <w:r w:rsidRPr="000B2A94">
        <w:rPr>
          <w:rFonts w:ascii="Times New Roman"/>
          <w:color w:val="000000" w:themeColor="text1"/>
        </w:rPr>
        <w:t>月</w:t>
      </w:r>
      <w:r w:rsidRPr="000B2A94">
        <w:rPr>
          <w:rFonts w:ascii="Times New Roman"/>
          <w:color w:val="000000" w:themeColor="text1"/>
        </w:rPr>
        <w:t>20</w:t>
      </w:r>
      <w:r w:rsidRPr="000B2A94">
        <w:rPr>
          <w:rFonts w:ascii="Times New Roman"/>
          <w:color w:val="000000" w:themeColor="text1"/>
        </w:rPr>
        <w:t>日法檢字第</w:t>
      </w:r>
      <w:r w:rsidRPr="000B2A94">
        <w:rPr>
          <w:rFonts w:ascii="Times New Roman"/>
          <w:color w:val="000000" w:themeColor="text1"/>
        </w:rPr>
        <w:t>10804514190</w:t>
      </w:r>
      <w:r w:rsidRPr="000B2A94">
        <w:rPr>
          <w:rFonts w:ascii="Times New Roman"/>
          <w:color w:val="000000" w:themeColor="text1"/>
        </w:rPr>
        <w:t>號函復本院略以：「法務部已於</w:t>
      </w:r>
      <w:r w:rsidRPr="000B2A94">
        <w:rPr>
          <w:rFonts w:ascii="Times New Roman"/>
          <w:color w:val="000000" w:themeColor="text1"/>
        </w:rPr>
        <w:t>107</w:t>
      </w:r>
      <w:r w:rsidRPr="000B2A94">
        <w:rPr>
          <w:rFonts w:ascii="Times New Roman"/>
          <w:color w:val="000000" w:themeColor="text1"/>
        </w:rPr>
        <w:t>年</w:t>
      </w:r>
      <w:r w:rsidR="003F4D47" w:rsidRPr="000B2A94">
        <w:rPr>
          <w:rFonts w:ascii="Times New Roman"/>
          <w:color w:val="000000" w:themeColor="text1"/>
        </w:rPr>
        <w:t>9</w:t>
      </w:r>
      <w:r w:rsidRPr="000B2A94">
        <w:rPr>
          <w:rFonts w:ascii="Times New Roman"/>
          <w:color w:val="000000" w:themeColor="text1"/>
        </w:rPr>
        <w:t>月</w:t>
      </w:r>
      <w:r w:rsidRPr="000B2A94">
        <w:rPr>
          <w:rFonts w:ascii="Times New Roman"/>
          <w:color w:val="000000" w:themeColor="text1"/>
        </w:rPr>
        <w:t>13</w:t>
      </w:r>
      <w:r w:rsidRPr="000B2A94">
        <w:rPr>
          <w:rFonts w:ascii="Times New Roman"/>
          <w:color w:val="000000" w:themeColor="text1"/>
        </w:rPr>
        <w:t>日、</w:t>
      </w:r>
      <w:r w:rsidRPr="000B2A94">
        <w:rPr>
          <w:rFonts w:ascii="Times New Roman"/>
          <w:color w:val="000000" w:themeColor="text1"/>
        </w:rPr>
        <w:t>108</w:t>
      </w:r>
      <w:r w:rsidRPr="000B2A94">
        <w:rPr>
          <w:rFonts w:ascii="Times New Roman"/>
          <w:color w:val="000000" w:themeColor="text1"/>
        </w:rPr>
        <w:t>年</w:t>
      </w:r>
      <w:r w:rsidRPr="000B2A94">
        <w:rPr>
          <w:rFonts w:ascii="Times New Roman"/>
          <w:color w:val="000000" w:themeColor="text1"/>
        </w:rPr>
        <w:t>2</w:t>
      </w:r>
      <w:r w:rsidRPr="000B2A94">
        <w:rPr>
          <w:rFonts w:ascii="Times New Roman"/>
          <w:color w:val="000000" w:themeColor="text1"/>
        </w:rPr>
        <w:t>月</w:t>
      </w:r>
      <w:r w:rsidRPr="000B2A94">
        <w:rPr>
          <w:rFonts w:ascii="Times New Roman"/>
          <w:color w:val="000000" w:themeColor="text1"/>
        </w:rPr>
        <w:t>26</w:t>
      </w:r>
      <w:r w:rsidRPr="000B2A94">
        <w:rPr>
          <w:rFonts w:ascii="Times New Roman"/>
          <w:color w:val="000000" w:themeColor="text1"/>
        </w:rPr>
        <w:t>日先後召開設立國家級司法科學委員會之可行性研商會議及司法科學制度研究委員會籌備會議，就該組織任務、功能及先期可進行的事項，徵詢相關機關意見並逐步推動各項工作，以落實國</w:t>
      </w:r>
      <w:r w:rsidRPr="000B2A94">
        <w:rPr>
          <w:rFonts w:ascii="Times New Roman"/>
          <w:color w:val="000000" w:themeColor="text1"/>
        </w:rPr>
        <w:lastRenderedPageBreak/>
        <w:t>是會議結論。」請問：</w:t>
      </w:r>
    </w:p>
    <w:p w:rsidR="00F956E8" w:rsidRPr="000B2A94" w:rsidRDefault="00F956E8" w:rsidP="00D1156B">
      <w:pPr>
        <w:pStyle w:val="4"/>
        <w:rPr>
          <w:color w:val="000000" w:themeColor="text1"/>
        </w:rPr>
      </w:pPr>
      <w:r w:rsidRPr="000B2A94">
        <w:rPr>
          <w:color w:val="000000" w:themeColor="text1"/>
        </w:rPr>
        <w:t>有關設立獨立行使職權之國家級司法科學委員會或建立鑑定覆鑑機制，其可行性及必要性之詳細評估情形為何？</w:t>
      </w:r>
    </w:p>
    <w:p w:rsidR="00F956E8" w:rsidRPr="000B2A94" w:rsidRDefault="00F956E8" w:rsidP="00D1156B">
      <w:pPr>
        <w:pStyle w:val="4"/>
        <w:rPr>
          <w:color w:val="000000" w:themeColor="text1"/>
        </w:rPr>
      </w:pPr>
      <w:r w:rsidRPr="000B2A94">
        <w:rPr>
          <w:color w:val="000000" w:themeColor="text1"/>
        </w:rPr>
        <w:t>目前逐步推動之各項工作內容及進度為何？</w:t>
      </w:r>
    </w:p>
    <w:p w:rsidR="00F956E8" w:rsidRPr="000B2A94" w:rsidRDefault="00F956E8" w:rsidP="00D1156B">
      <w:pPr>
        <w:pStyle w:val="4"/>
        <w:rPr>
          <w:color w:val="000000" w:themeColor="text1"/>
        </w:rPr>
      </w:pPr>
      <w:r w:rsidRPr="000B2A94">
        <w:rPr>
          <w:color w:val="000000" w:themeColor="text1"/>
        </w:rPr>
        <w:t>如設立獨立行使職權之國家級司法科學委員會，該委員會之定位係任務編組抑或鑑定機關？</w:t>
      </w:r>
    </w:p>
    <w:p w:rsidR="00F956E8" w:rsidRPr="000B2A94" w:rsidRDefault="00F956E8" w:rsidP="00D1156B">
      <w:pPr>
        <w:pStyle w:val="4"/>
        <w:rPr>
          <w:color w:val="000000" w:themeColor="text1"/>
        </w:rPr>
      </w:pPr>
      <w:r w:rsidRPr="000B2A94">
        <w:rPr>
          <w:color w:val="000000" w:themeColor="text1"/>
        </w:rPr>
        <w:t>又該委員會之權責是否僅包含前述一至三之權責？是否須實際進行鑑定？</w:t>
      </w:r>
    </w:p>
    <w:p w:rsidR="00F956E8" w:rsidRPr="000B2A94" w:rsidRDefault="00F956E8" w:rsidP="00D1156B">
      <w:pPr>
        <w:pStyle w:val="4"/>
        <w:rPr>
          <w:color w:val="000000" w:themeColor="text1"/>
        </w:rPr>
      </w:pPr>
      <w:r w:rsidRPr="000B2A94">
        <w:rPr>
          <w:color w:val="000000" w:themeColor="text1"/>
        </w:rPr>
        <w:t>行政院如何統合現有各鑑定機構之資源？</w:t>
      </w:r>
    </w:p>
    <w:p w:rsidR="00F956E8" w:rsidRPr="000B2A94" w:rsidRDefault="00F956E8" w:rsidP="00D1156B">
      <w:pPr>
        <w:pStyle w:val="4"/>
        <w:rPr>
          <w:color w:val="000000" w:themeColor="text1"/>
        </w:rPr>
      </w:pPr>
      <w:r w:rsidRPr="000B2A94">
        <w:rPr>
          <w:color w:val="000000" w:themeColor="text1"/>
        </w:rPr>
        <w:t xml:space="preserve">如何延聘公正、客觀之專家學者進行建置？ </w:t>
      </w:r>
    </w:p>
    <w:p w:rsidR="00F956E8" w:rsidRPr="000B2A94" w:rsidRDefault="00F956E8" w:rsidP="00D1156B">
      <w:pPr>
        <w:pStyle w:val="4"/>
        <w:rPr>
          <w:color w:val="000000" w:themeColor="text1"/>
        </w:rPr>
      </w:pPr>
      <w:r w:rsidRPr="000B2A94">
        <w:rPr>
          <w:color w:val="000000" w:themeColor="text1"/>
        </w:rPr>
        <w:t>設立司法科學委員會涉及新設立國家機關，因涉跨院、跨機關權責，須跨部會協調研議，請問跨部會統整尚須何種資源挹注，以加速推動各項工作內容進度？</w:t>
      </w:r>
    </w:p>
    <w:p w:rsidR="00F956E8" w:rsidRPr="000B2A94" w:rsidRDefault="00F956E8" w:rsidP="00F956E8">
      <w:pPr>
        <w:pStyle w:val="3"/>
        <w:numPr>
          <w:ilvl w:val="2"/>
          <w:numId w:val="1"/>
        </w:numPr>
        <w:overflowPunct/>
        <w:autoSpaceDE/>
        <w:autoSpaceDN/>
        <w:ind w:left="1393" w:hanging="697"/>
        <w:rPr>
          <w:rFonts w:ascii="Times New Roman" w:hAnsi="Times New Roman"/>
          <w:color w:val="000000" w:themeColor="text1"/>
        </w:rPr>
      </w:pPr>
      <w:bookmarkStart w:id="162" w:name="_Toc27399813"/>
      <w:bookmarkStart w:id="163" w:name="_Toc28606594"/>
      <w:r w:rsidRPr="000B2A94">
        <w:rPr>
          <w:rFonts w:ascii="Times New Roman" w:hAnsi="Times New Roman"/>
          <w:color w:val="000000" w:themeColor="text1"/>
          <w:szCs w:val="32"/>
        </w:rPr>
        <w:t>有關</w:t>
      </w:r>
      <w:r w:rsidRPr="000B2A94">
        <w:rPr>
          <w:rFonts w:ascii="Times New Roman" w:hAnsi="Times New Roman"/>
          <w:color w:val="000000" w:themeColor="text1"/>
        </w:rPr>
        <w:t>法醫鑑定實務運作現況</w:t>
      </w:r>
      <w:bookmarkEnd w:id="162"/>
      <w:bookmarkEnd w:id="163"/>
    </w:p>
    <w:p w:rsidR="00F956E8" w:rsidRPr="000B2A94" w:rsidRDefault="00F956E8" w:rsidP="000409E4">
      <w:pPr>
        <w:pStyle w:val="4"/>
        <w:rPr>
          <w:color w:val="000000" w:themeColor="text1"/>
        </w:rPr>
      </w:pPr>
      <w:r w:rsidRPr="000B2A94">
        <w:rPr>
          <w:color w:val="000000" w:themeColor="text1"/>
        </w:rPr>
        <w:t>目前法醫師人力是否不足，又有何策進作為？並請提供法醫研究所現職編制內法醫師、委外之兼任法醫師、各地方檢察署公職法醫師、由各地方檢察署委外之榮譽、顧問或兼任法醫師之人數，以及前述各類法醫師105-107年度受理解剖案件之件數，並說明前述各類法醫師執行解剖、死因鑑定案件之計酬費用情形。</w:t>
      </w:r>
    </w:p>
    <w:p w:rsidR="00F956E8" w:rsidRPr="000B2A94" w:rsidRDefault="00F956E8" w:rsidP="000409E4">
      <w:pPr>
        <w:pStyle w:val="4"/>
        <w:rPr>
          <w:rFonts w:ascii="Times New Roman" w:hAnsi="Times New Roman"/>
          <w:color w:val="000000" w:themeColor="text1"/>
        </w:rPr>
      </w:pPr>
      <w:r w:rsidRPr="000B2A94">
        <w:rPr>
          <w:color w:val="000000" w:themeColor="text1"/>
        </w:rPr>
        <w:t>據法務部法醫研究所出國報告指出，我國法醫解剖有法醫解剖之生物安全及法醫病理功能強化兩層面問題，前者須從建構國家級法醫解剖中心著手，且須達生物安全等三等級(BSL3)及生物安全第三</w:t>
      </w:r>
      <w:r w:rsidRPr="000B2A94">
        <w:rPr>
          <w:rFonts w:ascii="Times New Roman" w:hAnsi="Times New Roman"/>
          <w:color w:val="000000" w:themeColor="text1"/>
        </w:rPr>
        <w:t>加（</w:t>
      </w:r>
      <w:r w:rsidRPr="000B2A94">
        <w:rPr>
          <w:rFonts w:ascii="Times New Roman" w:hAnsi="Times New Roman"/>
          <w:color w:val="000000" w:themeColor="text1"/>
        </w:rPr>
        <w:t>BSL3+</w:t>
      </w:r>
      <w:r w:rsidRPr="000B2A94">
        <w:rPr>
          <w:rFonts w:ascii="Times New Roman" w:hAnsi="Times New Roman"/>
          <w:color w:val="000000" w:themeColor="text1"/>
        </w:rPr>
        <w:t>）等級，以因應法醫解剖與鑑定所面臨之困難與挑戰。請問行政院對於建構國家級</w:t>
      </w:r>
      <w:r w:rsidRPr="000B2A94">
        <w:rPr>
          <w:rFonts w:ascii="Times New Roman" w:hAnsi="Times New Roman"/>
          <w:color w:val="000000" w:themeColor="text1"/>
        </w:rPr>
        <w:t>(centralized)</w:t>
      </w:r>
      <w:r w:rsidRPr="000B2A94">
        <w:rPr>
          <w:rFonts w:ascii="Times New Roman" w:hAnsi="Times New Roman"/>
          <w:color w:val="000000" w:themeColor="text1"/>
        </w:rPr>
        <w:t>法醫解剖中心之可行性及必要</w:t>
      </w:r>
      <w:r w:rsidRPr="000B2A94">
        <w:rPr>
          <w:rFonts w:ascii="Times New Roman" w:hAnsi="Times New Roman"/>
          <w:color w:val="000000" w:themeColor="text1"/>
        </w:rPr>
        <w:lastRenderedPageBreak/>
        <w:t>性之詳細評估情形為何？</w:t>
      </w:r>
    </w:p>
    <w:p w:rsidR="00F956E8" w:rsidRPr="000B2A94" w:rsidRDefault="00F956E8" w:rsidP="00F956E8">
      <w:pPr>
        <w:pStyle w:val="3"/>
        <w:numPr>
          <w:ilvl w:val="2"/>
          <w:numId w:val="1"/>
        </w:numPr>
        <w:overflowPunct/>
        <w:autoSpaceDE/>
        <w:autoSpaceDN/>
        <w:ind w:left="1393" w:hanging="697"/>
        <w:rPr>
          <w:rFonts w:ascii="Times New Roman" w:hAnsi="Times New Roman"/>
          <w:color w:val="000000" w:themeColor="text1"/>
        </w:rPr>
      </w:pPr>
      <w:bookmarkStart w:id="164" w:name="_Toc27399814"/>
      <w:bookmarkStart w:id="165" w:name="_Toc28606595"/>
      <w:r w:rsidRPr="000B2A94">
        <w:rPr>
          <w:rFonts w:ascii="Times New Roman" w:hAnsi="Times New Roman"/>
          <w:color w:val="000000" w:themeColor="text1"/>
        </w:rPr>
        <w:t>有關提升司法科學鑑定品質、減少瑕疵鑑定及解決鑑定爭議</w:t>
      </w:r>
      <w:bookmarkEnd w:id="164"/>
      <w:bookmarkEnd w:id="165"/>
    </w:p>
    <w:p w:rsidR="00F956E8" w:rsidRPr="000B2A94" w:rsidRDefault="00F956E8" w:rsidP="000409E4">
      <w:pPr>
        <w:pStyle w:val="4"/>
        <w:rPr>
          <w:color w:val="000000" w:themeColor="text1"/>
        </w:rPr>
      </w:pPr>
      <w:r w:rsidRPr="000B2A94">
        <w:rPr>
          <w:color w:val="000000" w:themeColor="text1"/>
        </w:rPr>
        <w:t>本院諮詢專家學者建議，宜由超然獨立之司法科</w:t>
      </w:r>
      <w:r w:rsidR="009344B6" w:rsidRPr="000B2A94">
        <w:rPr>
          <w:color w:val="000000" w:themeColor="text1"/>
        </w:rPr>
        <w:t>學鑑定中心、公辦民營之學術單位、大學或學會團體辦理覆鑑，請問</w:t>
      </w:r>
      <w:r w:rsidRPr="000B2A94">
        <w:rPr>
          <w:color w:val="000000" w:themeColor="text1"/>
        </w:rPr>
        <w:t>對於設立覆鑑機制之具體意見為何？</w:t>
      </w:r>
    </w:p>
    <w:p w:rsidR="00F956E8" w:rsidRPr="000B2A94" w:rsidRDefault="00F956E8" w:rsidP="000409E4">
      <w:pPr>
        <w:pStyle w:val="4"/>
        <w:rPr>
          <w:color w:val="000000" w:themeColor="text1"/>
        </w:rPr>
      </w:pPr>
      <w:r w:rsidRPr="000B2A94">
        <w:rPr>
          <w:color w:val="000000" w:themeColor="text1"/>
        </w:rPr>
        <w:t>法醫研究所為改善單一法醫師鑑定疏漏問題，訂有「解剖、複驗及法醫相關鑑定事項作業要點」，該要點第7條對於該所顧問醫師之鑑定結果，訂有鑑定複核機制。各地方檢察署之公職法醫師、特約法醫師之鑑定結果，是否亦有鑑定覆核機制，以減少瑕疵鑑定及解決鑑定爭議，確保鑑定結果之正確性？</w:t>
      </w:r>
    </w:p>
    <w:p w:rsidR="00F956E8" w:rsidRPr="000B2A94" w:rsidRDefault="00F956E8" w:rsidP="00F956E8">
      <w:pPr>
        <w:pStyle w:val="3"/>
        <w:numPr>
          <w:ilvl w:val="2"/>
          <w:numId w:val="1"/>
        </w:numPr>
        <w:overflowPunct/>
        <w:autoSpaceDE/>
        <w:autoSpaceDN/>
        <w:ind w:left="1393" w:hanging="697"/>
        <w:rPr>
          <w:rFonts w:ascii="Times New Roman" w:hAnsi="Times New Roman"/>
          <w:color w:val="000000" w:themeColor="text1"/>
        </w:rPr>
      </w:pPr>
      <w:bookmarkStart w:id="166" w:name="_Toc27399815"/>
      <w:bookmarkStart w:id="167" w:name="_Toc28606596"/>
      <w:r w:rsidRPr="000B2A94">
        <w:rPr>
          <w:rFonts w:ascii="Times New Roman" w:hAnsi="Times New Roman"/>
          <w:color w:val="000000" w:themeColor="text1"/>
        </w:rPr>
        <w:t>有關推廣各級司法科學教育</w:t>
      </w:r>
      <w:bookmarkEnd w:id="166"/>
      <w:bookmarkEnd w:id="167"/>
    </w:p>
    <w:p w:rsidR="00F956E8" w:rsidRPr="000B2A94" w:rsidRDefault="00F956E8" w:rsidP="000409E4">
      <w:pPr>
        <w:pStyle w:val="4"/>
        <w:rPr>
          <w:color w:val="000000" w:themeColor="text1"/>
        </w:rPr>
      </w:pPr>
      <w:r w:rsidRPr="000B2A94">
        <w:rPr>
          <w:color w:val="000000" w:themeColor="text1"/>
        </w:rPr>
        <w:t>有關司法科學教育整合及推廣之目前執行進度。</w:t>
      </w:r>
    </w:p>
    <w:p w:rsidR="00F956E8" w:rsidRPr="000B2A94" w:rsidRDefault="00F956E8" w:rsidP="000409E4">
      <w:pPr>
        <w:pStyle w:val="4"/>
        <w:rPr>
          <w:color w:val="000000" w:themeColor="text1"/>
        </w:rPr>
      </w:pPr>
      <w:r w:rsidRPr="000B2A94">
        <w:rPr>
          <w:color w:val="000000" w:themeColor="text1"/>
        </w:rPr>
        <w:t>為提升司法科學鑑定品質，本院諮詢專家學者建議，首先宜加強刑案現場勘查採證能力及品質，請具體說明目前中央及各地方政府警察局（中心、科）、分局（鑑識小組）之鑑識人力是否充足，及教育訓練辦理情形。</w:t>
      </w:r>
    </w:p>
    <w:p w:rsidR="00F956E8" w:rsidRPr="000B2A94" w:rsidRDefault="00F956E8" w:rsidP="00F956E8">
      <w:pPr>
        <w:pStyle w:val="3"/>
        <w:numPr>
          <w:ilvl w:val="2"/>
          <w:numId w:val="1"/>
        </w:numPr>
        <w:overflowPunct/>
        <w:autoSpaceDE/>
        <w:autoSpaceDN/>
        <w:ind w:left="1393" w:hanging="697"/>
        <w:rPr>
          <w:rFonts w:ascii="Times New Roman" w:hAnsi="Times New Roman"/>
          <w:color w:val="000000" w:themeColor="text1"/>
        </w:rPr>
      </w:pPr>
      <w:bookmarkStart w:id="168" w:name="_Toc27399816"/>
      <w:bookmarkStart w:id="169" w:name="_Toc28606597"/>
      <w:r w:rsidRPr="000B2A94">
        <w:rPr>
          <w:rFonts w:ascii="Times New Roman" w:hAnsi="Times New Roman"/>
          <w:color w:val="000000" w:themeColor="text1"/>
        </w:rPr>
        <w:t>有關相關實驗室與專家認證規範及證照制度</w:t>
      </w:r>
      <w:bookmarkEnd w:id="168"/>
      <w:bookmarkEnd w:id="169"/>
    </w:p>
    <w:p w:rsidR="00F956E8" w:rsidRPr="000B2A94" w:rsidRDefault="00F956E8" w:rsidP="000409E4">
      <w:pPr>
        <w:pStyle w:val="4"/>
        <w:rPr>
          <w:color w:val="000000" w:themeColor="text1"/>
        </w:rPr>
      </w:pPr>
      <w:r w:rsidRPr="000B2A94">
        <w:rPr>
          <w:color w:val="000000" w:themeColor="text1"/>
        </w:rPr>
        <w:t>經查司法院、行政院聯合設置之「司法改革進度追蹤資訊平台」，有關1-4司法科學、鑑定機制與專家證人評估與對策部分，法務部回應協助並督導所屬加強利用行政院科技發展計畫之申辦，培訓刑事科學鑑識人才及加強鑑識技術等語。請問目前各鑑定機關（包含法務部及內政部所屬）申請行政院科技發展計畫發展鑑識技術、辦理實驗室認證或建置刑事鑑識資料庫之情形為何？</w:t>
      </w:r>
    </w:p>
    <w:p w:rsidR="00F956E8" w:rsidRPr="000B2A94" w:rsidRDefault="00F956E8" w:rsidP="000409E4">
      <w:pPr>
        <w:pStyle w:val="4"/>
        <w:rPr>
          <w:color w:val="000000" w:themeColor="text1"/>
        </w:rPr>
      </w:pPr>
      <w:r w:rsidRPr="000B2A94">
        <w:rPr>
          <w:color w:val="000000" w:themeColor="text1"/>
        </w:rPr>
        <w:lastRenderedPageBreak/>
        <w:t>在組織人力、經費精簡之政策下，目前各鑑定機關之物證資料庫整合或合作情形。</w:t>
      </w:r>
    </w:p>
    <w:p w:rsidR="00F956E8" w:rsidRPr="000B2A94" w:rsidRDefault="00F956E8" w:rsidP="000409E4">
      <w:pPr>
        <w:pStyle w:val="4"/>
        <w:rPr>
          <w:color w:val="000000" w:themeColor="text1"/>
        </w:rPr>
      </w:pPr>
      <w:r w:rsidRPr="000B2A94">
        <w:rPr>
          <w:color w:val="000000" w:themeColor="text1"/>
        </w:rPr>
        <w:t>法務部調查局於本院座談會議建議由政府委託社團法人臺灣鑑識科學學會，統合國內鑑識科學專業人員與學術機構，辦理人員教育訓練、能力試驗及鑑定</w:t>
      </w:r>
      <w:r w:rsidR="009344B6" w:rsidRPr="000B2A94">
        <w:rPr>
          <w:color w:val="000000" w:themeColor="text1"/>
        </w:rPr>
        <w:t>證照之核發，請問</w:t>
      </w:r>
      <w:r w:rsidRPr="000B2A94">
        <w:rPr>
          <w:color w:val="000000" w:themeColor="text1"/>
          <w:szCs w:val="32"/>
        </w:rPr>
        <w:t>具體</w:t>
      </w:r>
      <w:r w:rsidRPr="000B2A94">
        <w:rPr>
          <w:color w:val="000000" w:themeColor="text1"/>
        </w:rPr>
        <w:t>意見為何？</w:t>
      </w:r>
    </w:p>
    <w:p w:rsidR="00F956E8" w:rsidRPr="000B2A94" w:rsidRDefault="00F956E8" w:rsidP="00F956E8">
      <w:pPr>
        <w:pStyle w:val="3"/>
        <w:numPr>
          <w:ilvl w:val="2"/>
          <w:numId w:val="1"/>
        </w:numPr>
        <w:overflowPunct/>
        <w:autoSpaceDE/>
        <w:autoSpaceDN/>
        <w:ind w:left="1393" w:hanging="697"/>
        <w:rPr>
          <w:rFonts w:ascii="Times New Roman" w:hAnsi="Times New Roman"/>
          <w:color w:val="000000" w:themeColor="text1"/>
        </w:rPr>
      </w:pPr>
      <w:bookmarkStart w:id="170" w:name="_Toc27399817"/>
      <w:bookmarkStart w:id="171" w:name="_Toc28606598"/>
      <w:r w:rsidRPr="000B2A94">
        <w:rPr>
          <w:rFonts w:ascii="Times New Roman" w:hAnsi="Times New Roman"/>
          <w:color w:val="000000" w:themeColor="text1"/>
        </w:rPr>
        <w:t>有關完善證據法則及</w:t>
      </w:r>
      <w:r w:rsidRPr="000B2A94">
        <w:rPr>
          <w:rFonts w:ascii="Times New Roman" w:hAnsi="Times New Roman"/>
          <w:color w:val="000000" w:themeColor="text1"/>
          <w:szCs w:val="32"/>
        </w:rPr>
        <w:t>專家證人制度</w:t>
      </w:r>
      <w:bookmarkEnd w:id="170"/>
      <w:bookmarkEnd w:id="171"/>
    </w:p>
    <w:p w:rsidR="00F956E8" w:rsidRPr="000B2A94" w:rsidRDefault="00F956E8" w:rsidP="00F956E8">
      <w:pPr>
        <w:pStyle w:val="32"/>
        <w:ind w:left="1361" w:firstLine="680"/>
        <w:rPr>
          <w:rFonts w:ascii="Times New Roman"/>
          <w:color w:val="000000" w:themeColor="text1"/>
        </w:rPr>
      </w:pPr>
      <w:r w:rsidRPr="000B2A94">
        <w:rPr>
          <w:rFonts w:ascii="Times New Roman"/>
          <w:color w:val="000000" w:themeColor="text1"/>
        </w:rPr>
        <w:t>據司法院</w:t>
      </w:r>
      <w:r w:rsidRPr="000B2A94">
        <w:rPr>
          <w:rFonts w:ascii="Times New Roman"/>
          <w:color w:val="000000" w:themeColor="text1"/>
        </w:rPr>
        <w:t>108</w:t>
      </w:r>
      <w:r w:rsidRPr="000B2A94">
        <w:rPr>
          <w:rFonts w:ascii="Times New Roman"/>
          <w:color w:val="000000" w:themeColor="text1"/>
        </w:rPr>
        <w:t>年</w:t>
      </w:r>
      <w:r w:rsidRPr="000B2A94">
        <w:rPr>
          <w:rFonts w:ascii="Times New Roman"/>
          <w:color w:val="000000" w:themeColor="text1"/>
        </w:rPr>
        <w:t>5</w:t>
      </w:r>
      <w:r w:rsidRPr="000B2A94">
        <w:rPr>
          <w:rFonts w:ascii="Times New Roman"/>
          <w:color w:val="000000" w:themeColor="text1"/>
        </w:rPr>
        <w:t>月</w:t>
      </w:r>
      <w:r w:rsidRPr="000B2A94">
        <w:rPr>
          <w:rFonts w:ascii="Times New Roman"/>
          <w:color w:val="000000" w:themeColor="text1"/>
        </w:rPr>
        <w:t>13</w:t>
      </w:r>
      <w:r w:rsidRPr="000B2A94">
        <w:rPr>
          <w:rFonts w:ascii="Times New Roman"/>
          <w:color w:val="000000" w:themeColor="text1"/>
        </w:rPr>
        <w:t>日院台廳刑一字第</w:t>
      </w:r>
      <w:r w:rsidRPr="000B2A94">
        <w:rPr>
          <w:rFonts w:ascii="Times New Roman"/>
          <w:color w:val="000000" w:themeColor="text1"/>
        </w:rPr>
        <w:t>1080010599</w:t>
      </w:r>
      <w:r w:rsidRPr="000B2A94">
        <w:rPr>
          <w:rFonts w:ascii="Times New Roman"/>
          <w:color w:val="000000" w:themeColor="text1"/>
        </w:rPr>
        <w:t>號函復本院，民事訴訟部分，司法院已將專家證人制度列入「商業事件審理法草案初稿」之第</w:t>
      </w:r>
      <w:r w:rsidRPr="000B2A94">
        <w:rPr>
          <w:rFonts w:ascii="Times New Roman"/>
          <w:color w:val="000000" w:themeColor="text1"/>
        </w:rPr>
        <w:t>47</w:t>
      </w:r>
      <w:r w:rsidRPr="000B2A94">
        <w:rPr>
          <w:rFonts w:ascii="Times New Roman"/>
          <w:color w:val="000000" w:themeColor="text1"/>
        </w:rPr>
        <w:t>條至第</w:t>
      </w:r>
      <w:r w:rsidRPr="000B2A94">
        <w:rPr>
          <w:rFonts w:ascii="Times New Roman"/>
          <w:color w:val="000000" w:themeColor="text1"/>
        </w:rPr>
        <w:t>52</w:t>
      </w:r>
      <w:r w:rsidRPr="000B2A94">
        <w:rPr>
          <w:rFonts w:ascii="Times New Roman"/>
          <w:color w:val="000000" w:themeColor="text1"/>
        </w:rPr>
        <w:t>條，俟經司法院院會通過後函請立法院審議；行政訴訟部分，亦業以</w:t>
      </w:r>
      <w:r w:rsidRPr="000B2A94">
        <w:rPr>
          <w:rFonts w:ascii="Times New Roman"/>
          <w:color w:val="000000" w:themeColor="text1"/>
        </w:rPr>
        <w:t>107</w:t>
      </w:r>
      <w:r w:rsidRPr="000B2A94">
        <w:rPr>
          <w:rFonts w:ascii="Times New Roman"/>
          <w:color w:val="000000" w:themeColor="text1"/>
        </w:rPr>
        <w:t>年</w:t>
      </w:r>
      <w:r w:rsidRPr="000B2A94">
        <w:rPr>
          <w:rFonts w:ascii="Times New Roman"/>
          <w:color w:val="000000" w:themeColor="text1"/>
        </w:rPr>
        <w:t>8</w:t>
      </w:r>
      <w:r w:rsidRPr="000B2A94">
        <w:rPr>
          <w:rFonts w:ascii="Times New Roman"/>
          <w:color w:val="000000" w:themeColor="text1"/>
        </w:rPr>
        <w:t>月</w:t>
      </w:r>
      <w:r w:rsidRPr="000B2A94">
        <w:rPr>
          <w:rFonts w:ascii="Times New Roman"/>
          <w:color w:val="000000" w:themeColor="text1"/>
        </w:rPr>
        <w:t>23</w:t>
      </w:r>
      <w:r w:rsidRPr="000B2A94">
        <w:rPr>
          <w:rFonts w:ascii="Times New Roman"/>
          <w:color w:val="000000" w:themeColor="text1"/>
        </w:rPr>
        <w:t>日院台廳行一字第</w:t>
      </w:r>
      <w:r w:rsidRPr="000B2A94">
        <w:rPr>
          <w:rFonts w:ascii="Times New Roman"/>
          <w:color w:val="000000" w:themeColor="text1"/>
        </w:rPr>
        <w:t>1070023479</w:t>
      </w:r>
      <w:r w:rsidRPr="000B2A94">
        <w:rPr>
          <w:rFonts w:ascii="Times New Roman"/>
          <w:color w:val="000000" w:themeColor="text1"/>
        </w:rPr>
        <w:t>號函請立法院審議。請具體說明研議制定適用於刑事、民事、行政訴訟之證據法專法及專家證人制度目前規劃執行情形。</w:t>
      </w:r>
    </w:p>
    <w:p w:rsidR="00F956E8" w:rsidRPr="000B2A94" w:rsidRDefault="00F956E8" w:rsidP="00F956E8">
      <w:pPr>
        <w:pStyle w:val="3"/>
        <w:numPr>
          <w:ilvl w:val="2"/>
          <w:numId w:val="1"/>
        </w:numPr>
        <w:overflowPunct/>
        <w:autoSpaceDE/>
        <w:autoSpaceDN/>
        <w:ind w:left="1393" w:hanging="697"/>
        <w:rPr>
          <w:rFonts w:ascii="Times New Roman" w:hAnsi="Times New Roman"/>
          <w:color w:val="000000" w:themeColor="text1"/>
        </w:rPr>
      </w:pPr>
      <w:bookmarkStart w:id="172" w:name="_Toc27399818"/>
      <w:bookmarkStart w:id="173" w:name="_Toc28606599"/>
      <w:r w:rsidRPr="000B2A94">
        <w:rPr>
          <w:rFonts w:ascii="Times New Roman" w:hAnsi="Times New Roman"/>
          <w:color w:val="000000" w:themeColor="text1"/>
        </w:rPr>
        <w:t>有關測謊證據之施測標準流程及其證據能力</w:t>
      </w:r>
      <w:bookmarkEnd w:id="172"/>
      <w:bookmarkEnd w:id="173"/>
    </w:p>
    <w:p w:rsidR="00F956E8" w:rsidRPr="000B2A94" w:rsidRDefault="00F956E8" w:rsidP="000409E4">
      <w:pPr>
        <w:pStyle w:val="4"/>
        <w:rPr>
          <w:color w:val="000000" w:themeColor="text1"/>
        </w:rPr>
      </w:pPr>
      <w:r w:rsidRPr="000B2A94">
        <w:rPr>
          <w:color w:val="000000" w:themeColor="text1"/>
        </w:rPr>
        <w:t>測謊證據之施測標準，目前各鑑定機關是否有統一標準作業程序及版本？</w:t>
      </w:r>
    </w:p>
    <w:p w:rsidR="00F956E8" w:rsidRPr="000B2A94" w:rsidRDefault="00F956E8" w:rsidP="000409E4">
      <w:pPr>
        <w:pStyle w:val="4"/>
        <w:rPr>
          <w:color w:val="000000" w:themeColor="text1"/>
        </w:rPr>
      </w:pPr>
      <w:r w:rsidRPr="000B2A94">
        <w:rPr>
          <w:color w:val="000000" w:themeColor="text1"/>
        </w:rPr>
        <w:t>有關測謊證據能力問題，調查局於本院座談時表示，參照國外立法例，並無以法律明文禁止使用測謊，且如以法律明文禁止測謊證據使用，將限制未來相關鑑定技術之發展等語；本院諮詢專家學者亦表示，犯罪現場之證據分為「偵查證據」及「審判證據」，不宜將測謊排除在所有司法程序（包含偵查階段）之外，全然否認其證據能力並非解決之道，而係應在謹慎使用前提下，導入新科技與理論以提高測謊技術之準確性，</w:t>
      </w:r>
      <w:r w:rsidRPr="000B2A94">
        <w:rPr>
          <w:color w:val="000000" w:themeColor="text1"/>
          <w:szCs w:val="32"/>
        </w:rPr>
        <w:t>若禁用測謊，未來恐將不會有進一步的研究。</w:t>
      </w:r>
      <w:r w:rsidRPr="000B2A94">
        <w:rPr>
          <w:color w:val="000000" w:themeColor="text1"/>
        </w:rPr>
        <w:t>請問司法院於107年10月19日召開「立法明文承認或排除測謊鑑定證據能力之可行性」公聽會後，對於是</w:t>
      </w:r>
      <w:r w:rsidRPr="000B2A94">
        <w:rPr>
          <w:color w:val="000000" w:themeColor="text1"/>
        </w:rPr>
        <w:lastRenderedPageBreak/>
        <w:t xml:space="preserve">否應立法明文承認或排除測謊鑑定之證據能力，未來研議方向為何？ </w:t>
      </w:r>
    </w:p>
    <w:p w:rsidR="00F956E8" w:rsidRPr="000B2A94" w:rsidRDefault="00F956E8" w:rsidP="000409E4">
      <w:pPr>
        <w:pStyle w:val="3"/>
        <w:rPr>
          <w:color w:val="000000" w:themeColor="text1"/>
        </w:rPr>
      </w:pPr>
      <w:bookmarkStart w:id="174" w:name="_Toc27399819"/>
      <w:bookmarkStart w:id="175" w:name="_Toc28606600"/>
      <w:r w:rsidRPr="000B2A94">
        <w:rPr>
          <w:color w:val="000000" w:themeColor="text1"/>
        </w:rPr>
        <w:t>為保障被告訴訟權</w:t>
      </w:r>
      <w:r w:rsidRPr="000B2A94">
        <w:rPr>
          <w:rFonts w:eastAsia="新細明體"/>
          <w:color w:val="000000" w:themeColor="text1"/>
        </w:rPr>
        <w:t>，</w:t>
      </w:r>
      <w:r w:rsidRPr="000B2A94">
        <w:rPr>
          <w:color w:val="000000" w:themeColor="text1"/>
        </w:rPr>
        <w:t>對於是否應落實要求鑑定人到庭接受詰問之具體意見為何？</w:t>
      </w:r>
      <w:bookmarkEnd w:id="174"/>
      <w:bookmarkEnd w:id="175"/>
    </w:p>
    <w:p w:rsidR="00F956E8" w:rsidRPr="000B2A94" w:rsidRDefault="00F956E8" w:rsidP="000409E4">
      <w:pPr>
        <w:pStyle w:val="3"/>
        <w:rPr>
          <w:color w:val="000000" w:themeColor="text1"/>
        </w:rPr>
      </w:pPr>
      <w:bookmarkStart w:id="176" w:name="_Toc27399820"/>
      <w:bookmarkStart w:id="177" w:name="_Toc28606601"/>
      <w:r w:rsidRPr="000B2A94">
        <w:rPr>
          <w:color w:val="000000" w:themeColor="text1"/>
        </w:rPr>
        <w:t>為確保物證經由採樣、運送、鑑定及保存等過程，使呈現於法庭之證據係真實無瑕疵，應如何建立證物監管之機制？</w:t>
      </w:r>
      <w:bookmarkEnd w:id="176"/>
      <w:bookmarkEnd w:id="177"/>
    </w:p>
    <w:p w:rsidR="00F956E8" w:rsidRPr="000B2A94" w:rsidRDefault="00F956E8" w:rsidP="00F956E8">
      <w:pPr>
        <w:pStyle w:val="1"/>
        <w:numPr>
          <w:ilvl w:val="0"/>
          <w:numId w:val="1"/>
        </w:numPr>
        <w:kinsoku w:val="0"/>
        <w:overflowPunct/>
        <w:autoSpaceDE/>
        <w:autoSpaceDN/>
        <w:spacing w:beforeLines="25" w:before="114"/>
        <w:ind w:left="2381" w:hanging="2381"/>
        <w:rPr>
          <w:rFonts w:ascii="Times New Roman" w:hAnsi="Times New Roman"/>
          <w:b/>
          <w:color w:val="000000" w:themeColor="text1"/>
          <w:spacing w:val="-4"/>
        </w:rPr>
      </w:pPr>
      <w:bookmarkStart w:id="178" w:name="_Toc28606803"/>
      <w:r w:rsidRPr="000B2A94">
        <w:rPr>
          <w:rFonts w:ascii="Times New Roman" w:hAnsi="Times New Roman"/>
          <w:b/>
          <w:color w:val="000000" w:themeColor="text1"/>
          <w:spacing w:val="-4"/>
        </w:rPr>
        <w:t>問題背景與現況分析</w:t>
      </w:r>
      <w:bookmarkEnd w:id="178"/>
    </w:p>
    <w:p w:rsidR="00F956E8" w:rsidRPr="000B2A94" w:rsidRDefault="00F956E8" w:rsidP="00F956E8">
      <w:pPr>
        <w:pStyle w:val="11"/>
        <w:ind w:left="680" w:firstLine="680"/>
        <w:rPr>
          <w:rFonts w:ascii="Times New Roman"/>
          <w:b/>
          <w:bCs/>
          <w:color w:val="000000" w:themeColor="text1"/>
          <w:szCs w:val="36"/>
        </w:rPr>
      </w:pPr>
      <w:bookmarkStart w:id="179" w:name="_Toc486179472"/>
      <w:bookmarkStart w:id="180" w:name="_Toc486202031"/>
      <w:bookmarkStart w:id="181" w:name="_Toc486202367"/>
      <w:bookmarkStart w:id="182" w:name="_Toc516250251"/>
      <w:r w:rsidRPr="000B2A94">
        <w:rPr>
          <w:rFonts w:ascii="Times New Roman"/>
          <w:color w:val="000000" w:themeColor="text1"/>
        </w:rPr>
        <w:t>經彙整各機關</w:t>
      </w:r>
      <w:r w:rsidRPr="000B2A94">
        <w:rPr>
          <w:rStyle w:val="aff1"/>
          <w:rFonts w:ascii="Times New Roman"/>
          <w:color w:val="000000" w:themeColor="text1"/>
        </w:rPr>
        <w:footnoteReference w:id="1"/>
      </w:r>
      <w:r w:rsidRPr="000B2A94">
        <w:rPr>
          <w:rFonts w:ascii="Times New Roman"/>
          <w:color w:val="000000" w:themeColor="text1"/>
        </w:rPr>
        <w:t>與專家學者、相關機構提供之資料與卓見，並參考相關文獻資料，茲綜整臚述本調查研究初步發現如下：</w:t>
      </w:r>
      <w:bookmarkEnd w:id="179"/>
      <w:bookmarkEnd w:id="180"/>
      <w:bookmarkEnd w:id="181"/>
      <w:bookmarkEnd w:id="182"/>
    </w:p>
    <w:p w:rsidR="00F956E8" w:rsidRPr="000B2A94" w:rsidRDefault="00F956E8" w:rsidP="00F956E8">
      <w:pPr>
        <w:pStyle w:val="2"/>
        <w:numPr>
          <w:ilvl w:val="1"/>
          <w:numId w:val="1"/>
        </w:numPr>
        <w:kinsoku w:val="0"/>
        <w:overflowPunct/>
        <w:autoSpaceDE/>
        <w:autoSpaceDN/>
        <w:ind w:left="1123" w:hanging="697"/>
        <w:rPr>
          <w:rFonts w:ascii="Times New Roman" w:hAnsi="Times New Roman"/>
          <w:b/>
          <w:color w:val="000000" w:themeColor="text1"/>
        </w:rPr>
      </w:pPr>
      <w:bookmarkStart w:id="183" w:name="_Toc10466701"/>
      <w:bookmarkStart w:id="184" w:name="_Toc28606804"/>
      <w:bookmarkEnd w:id="183"/>
      <w:r w:rsidRPr="000B2A94">
        <w:rPr>
          <w:rFonts w:ascii="Times New Roman" w:hAnsi="Times New Roman"/>
          <w:b/>
          <w:color w:val="000000" w:themeColor="text1"/>
        </w:rPr>
        <w:t>88</w:t>
      </w:r>
      <w:r w:rsidRPr="000B2A94">
        <w:rPr>
          <w:rFonts w:ascii="Times New Roman" w:hAnsi="Times New Roman"/>
          <w:b/>
          <w:color w:val="000000" w:themeColor="text1"/>
        </w:rPr>
        <w:t>年全國司改會議科學鑑定議題之討論及決議</w:t>
      </w:r>
      <w:bookmarkEnd w:id="184"/>
    </w:p>
    <w:p w:rsidR="00F956E8" w:rsidRPr="000B2A94" w:rsidRDefault="00F956E8" w:rsidP="00F956E8">
      <w:pPr>
        <w:pStyle w:val="3"/>
        <w:numPr>
          <w:ilvl w:val="2"/>
          <w:numId w:val="1"/>
        </w:numPr>
        <w:kinsoku w:val="0"/>
        <w:overflowPunct/>
        <w:autoSpaceDE/>
        <w:autoSpaceDN/>
        <w:ind w:left="1393" w:hanging="697"/>
        <w:rPr>
          <w:rFonts w:ascii="Times New Roman" w:hAnsi="Times New Roman"/>
          <w:color w:val="000000" w:themeColor="text1"/>
        </w:rPr>
      </w:pPr>
      <w:bookmarkStart w:id="185" w:name="_Toc27399823"/>
      <w:bookmarkStart w:id="186" w:name="_Toc28606604"/>
      <w:r w:rsidRPr="000B2A94">
        <w:rPr>
          <w:rFonts w:ascii="Times New Roman" w:hAnsi="Times New Roman"/>
          <w:color w:val="000000" w:themeColor="text1"/>
        </w:rPr>
        <w:t>民間團體提案：提升檢、警、調之科學辦案能力，所提具體方案</w:t>
      </w:r>
      <w:bookmarkEnd w:id="185"/>
      <w:bookmarkEnd w:id="186"/>
    </w:p>
    <w:p w:rsidR="00F956E8" w:rsidRPr="000B2A94" w:rsidRDefault="00F956E8" w:rsidP="000409E4">
      <w:pPr>
        <w:pStyle w:val="4"/>
        <w:rPr>
          <w:color w:val="000000" w:themeColor="text1"/>
        </w:rPr>
      </w:pPr>
      <w:r w:rsidRPr="000B2A94">
        <w:rPr>
          <w:color w:val="000000" w:themeColor="text1"/>
        </w:rPr>
        <w:tab/>
        <w:t>於行政院下設法醫中心，亦即現行法務部法醫研究所層級再提升至直屬行政院，以有效延攬法醫人才，強化法醫訓練，檢討法醫待遇並健全法醫工作環境。</w:t>
      </w:r>
    </w:p>
    <w:p w:rsidR="00F956E8" w:rsidRPr="000B2A94" w:rsidRDefault="00F956E8" w:rsidP="000409E4">
      <w:pPr>
        <w:pStyle w:val="4"/>
        <w:rPr>
          <w:color w:val="000000" w:themeColor="text1"/>
        </w:rPr>
      </w:pPr>
      <w:r w:rsidRPr="000B2A94">
        <w:rPr>
          <w:color w:val="000000" w:themeColor="text1"/>
        </w:rPr>
        <w:tab/>
        <w:t>於行政院下設鑑識中心，工作人員可分為研究人員及技術人員兩類。研究人員之任用、待遇比照學術研究機構人員或大學教師，區分為研究員(教授級)、副研究員(副教授級)、助理研究員(助理教授級)、研究助理(講師級)，技術人員則應經過國家考試及格，依文官任用制度區分職等，另地方級鑑識單位分設於各警察局，但應獨立於偵查單位之外，其待遇、升遷亦自成一系。</w:t>
      </w:r>
    </w:p>
    <w:p w:rsidR="00F956E8" w:rsidRPr="000B2A94" w:rsidRDefault="00F956E8" w:rsidP="000409E4">
      <w:pPr>
        <w:pStyle w:val="4"/>
        <w:rPr>
          <w:color w:val="000000" w:themeColor="text1"/>
        </w:rPr>
      </w:pPr>
      <w:r w:rsidRPr="000B2A94">
        <w:rPr>
          <w:color w:val="000000" w:themeColor="text1"/>
        </w:rPr>
        <w:tab/>
        <w:t>定期舉辦檢、警、調人員科學辦案能力之在職訓</w:t>
      </w:r>
      <w:r w:rsidRPr="000B2A94">
        <w:rPr>
          <w:color w:val="000000" w:themeColor="text1"/>
        </w:rPr>
        <w:lastRenderedPageBreak/>
        <w:t>練。</w:t>
      </w:r>
    </w:p>
    <w:p w:rsidR="00F956E8" w:rsidRPr="000B2A94" w:rsidRDefault="00F956E8" w:rsidP="000409E4">
      <w:pPr>
        <w:pStyle w:val="4"/>
        <w:rPr>
          <w:color w:val="000000" w:themeColor="text1"/>
        </w:rPr>
      </w:pPr>
      <w:r w:rsidRPr="000B2A94">
        <w:rPr>
          <w:color w:val="000000" w:themeColor="text1"/>
        </w:rPr>
        <w:tab/>
        <w:t>充實科學辦案所必要之相關配備。</w:t>
      </w:r>
    </w:p>
    <w:p w:rsidR="00F956E8" w:rsidRPr="000B2A94" w:rsidRDefault="00F956E8" w:rsidP="00F956E8">
      <w:pPr>
        <w:pStyle w:val="3"/>
        <w:numPr>
          <w:ilvl w:val="2"/>
          <w:numId w:val="1"/>
        </w:numPr>
        <w:kinsoku w:val="0"/>
        <w:overflowPunct/>
        <w:autoSpaceDE/>
        <w:autoSpaceDN/>
        <w:ind w:left="1393" w:hanging="697"/>
        <w:rPr>
          <w:rFonts w:ascii="Times New Roman" w:hAnsi="Times New Roman"/>
          <w:color w:val="000000" w:themeColor="text1"/>
        </w:rPr>
      </w:pPr>
      <w:bookmarkStart w:id="187" w:name="_Toc27399824"/>
      <w:bookmarkStart w:id="188" w:name="_Toc28606605"/>
      <w:r w:rsidRPr="000B2A94">
        <w:rPr>
          <w:rFonts w:ascii="Times New Roman" w:hAnsi="Times New Roman"/>
          <w:color w:val="000000" w:themeColor="text1"/>
        </w:rPr>
        <w:t>李震山教授提案</w:t>
      </w:r>
      <w:bookmarkEnd w:id="187"/>
      <w:bookmarkEnd w:id="188"/>
    </w:p>
    <w:p w:rsidR="00F956E8" w:rsidRPr="000B2A94" w:rsidRDefault="00F956E8" w:rsidP="000409E4">
      <w:pPr>
        <w:pStyle w:val="4"/>
        <w:rPr>
          <w:color w:val="000000" w:themeColor="text1"/>
        </w:rPr>
      </w:pPr>
      <w:r w:rsidRPr="000B2A94">
        <w:rPr>
          <w:color w:val="000000" w:themeColor="text1"/>
        </w:rPr>
        <w:tab/>
        <w:t>世界先進國家(例如:美國、德國、日本)皆於警察機關中設有鑑識單位，且極重視刑事鑑識之發展，刑事鑑識人員職司刑案現場勘查及跡證鑑驗等工作，對犯罪偵查及人權保障關係重大，惟鑑識單位因組織層級低，鑑識人員職等不高等因素，致難以延攬及留任人才，例如：一般縣市警察局最高鑑識職階，僅為警正三階次職序之鑑識組長，如欲升職即須離開鑑識單位，影響留任鑑識單位意願。另因編制層級低，相對編制員額少，以目前警察機關鑑識人員編制員額，大致為3或4人之數，於縣、市遼闊之轄區，以此微薄人力，對於刑案現場根本無法充分之蒐證、鑑識，影響刑案之偵破。犯罪跡證種類極廣，舉凡指紋、槍彈、玻璃、纖維、毛髮、聲音、影像、測謊等，均有其專業領域，非尋求有興趣之人才經長期培養訓練人員，難以竟其功。惟目前全國最高警察鑑識單位之刑事警察局，尚對部分跡證鑑識缺乏專門領域人才，例如：聲紋、影像鑑識等，以致在某些刑案需該項物證鑑識時，無法適時提供偵查上重大助益。</w:t>
      </w:r>
    </w:p>
    <w:p w:rsidR="00F956E8" w:rsidRPr="000B2A94" w:rsidRDefault="00F956E8" w:rsidP="000409E4">
      <w:pPr>
        <w:pStyle w:val="4"/>
        <w:rPr>
          <w:color w:val="000000" w:themeColor="text1"/>
        </w:rPr>
      </w:pPr>
      <w:r w:rsidRPr="000B2A94">
        <w:rPr>
          <w:color w:val="000000" w:themeColor="text1"/>
        </w:rPr>
        <w:tab/>
        <w:t>目前鑑識單位因組織編制階層太低，編制員額少，經費不足等因素，致未能充分發揮應有之功能，至少應先將刑事局鑑識科提升為直隸在警政署，甚至在直屬內政部下之「科學鑑識中心」，透過相關機制之設計，使之朝科學、專業、獨立方向發展，取得人民、法院、檢察機關之充分信賴。其作法是將目前刑事警察局鑑識單位(鑑識</w:t>
      </w:r>
      <w:r w:rsidRPr="000B2A94">
        <w:rPr>
          <w:color w:val="000000" w:themeColor="text1"/>
        </w:rPr>
        <w:lastRenderedPageBreak/>
        <w:t>科、指紋室、法醫室)人員、業務移撥該中心，如此，鑑識層級提升後，人員位階相對隨之提升，可延攬較優秀人才從事高科技鑑識研究，結合鑑識實務工作，並負責訓練全國鑑識人員，必可提升我國整體刑事鑑識水準。此外，將市、縣(市)警察局刑警隊鑑識組提升位階為鑑識中心，為各該警察局內部一級單位與刑警隊同層級。如此，鑑識人員職階相對提高，可長期留任有經驗之優秀人才。增充鑑識中心基礎儀器設備成立小型研究室後，除可精進地方警察機關刑事鑑識能力外，對於現行一些由中央鑑定之玩具槍、指紋初步比對、血液型鑑驗等案件，將可由地方先行處理或鑑驗，以減少中央鑑識單位之負荷，使中央鑑識單位專責於較高難度之鑑識、複驗及研發工作，以落實專業分工，有效提升整體鑑識水準。再結合中央警察大學鑑識所、法務部調查局、醫學院所、各大學涉及刑事鑑識科學之相關院所之人才與設備，發揮關鍵性角色。</w:t>
      </w:r>
    </w:p>
    <w:p w:rsidR="00F956E8" w:rsidRPr="000B2A94" w:rsidRDefault="00F956E8" w:rsidP="000409E4">
      <w:pPr>
        <w:pStyle w:val="4"/>
        <w:rPr>
          <w:color w:val="000000" w:themeColor="text1"/>
        </w:rPr>
      </w:pPr>
      <w:r w:rsidRPr="000B2A94">
        <w:rPr>
          <w:color w:val="000000" w:themeColor="text1"/>
        </w:rPr>
        <w:tab/>
        <w:t>此次全國司法改革會議相關提案，建議「於行政院下設鑑識中心，工作人員可分為研究人員及技術人員兩類。研究人員之任用、待遇比照學術研究機構人員或大學教師，區分為研究員(教授級)、副研究員(副教授級)、助理研究員(助理教授級)、研究助理(講師級)，技術人員則應經國家考試及格，依文官任用制度區分職等。另地方級鑑識單位分設於各警察局，但應獨立於偵查單位之外，其待遇、升遷亦自成一系。」若是如此，恐要作一番整合工作，並應區隔警察之鑑識與法院鑑定，此鑑識中心若能專業、科學、獨立，又能配合治安機關、司法機關之實際需求，亦非不</w:t>
      </w:r>
      <w:r w:rsidRPr="000B2A94">
        <w:rPr>
          <w:color w:val="000000" w:themeColor="text1"/>
        </w:rPr>
        <w:lastRenderedPageBreak/>
        <w:t>可採。</w:t>
      </w:r>
    </w:p>
    <w:p w:rsidR="00F956E8" w:rsidRPr="000B2A94" w:rsidRDefault="00F956E8" w:rsidP="00F956E8">
      <w:pPr>
        <w:pStyle w:val="3"/>
        <w:numPr>
          <w:ilvl w:val="2"/>
          <w:numId w:val="1"/>
        </w:numPr>
        <w:kinsoku w:val="0"/>
        <w:overflowPunct/>
        <w:autoSpaceDE/>
        <w:autoSpaceDN/>
        <w:ind w:left="1393" w:hanging="697"/>
        <w:rPr>
          <w:rFonts w:ascii="Times New Roman" w:hAnsi="Times New Roman"/>
          <w:color w:val="000000" w:themeColor="text1"/>
        </w:rPr>
      </w:pPr>
      <w:bookmarkStart w:id="189" w:name="_Toc27399825"/>
      <w:bookmarkStart w:id="190" w:name="_Toc28606606"/>
      <w:r w:rsidRPr="000B2A94">
        <w:rPr>
          <w:rFonts w:ascii="Times New Roman" w:hAnsi="Times New Roman"/>
          <w:color w:val="000000" w:themeColor="text1"/>
        </w:rPr>
        <w:t>88</w:t>
      </w:r>
      <w:r w:rsidRPr="000B2A94">
        <w:rPr>
          <w:rFonts w:ascii="Times New Roman" w:hAnsi="Times New Roman"/>
          <w:color w:val="000000" w:themeColor="text1"/>
        </w:rPr>
        <w:t>年全國司改會議結論</w:t>
      </w:r>
      <w:bookmarkEnd w:id="189"/>
      <w:bookmarkEnd w:id="190"/>
    </w:p>
    <w:p w:rsidR="00F956E8" w:rsidRPr="000B2A94" w:rsidRDefault="00F956E8" w:rsidP="000409E4">
      <w:pPr>
        <w:pStyle w:val="4"/>
        <w:rPr>
          <w:color w:val="000000" w:themeColor="text1"/>
        </w:rPr>
      </w:pPr>
      <w:r w:rsidRPr="000B2A94">
        <w:rPr>
          <w:color w:val="000000" w:themeColor="text1"/>
        </w:rPr>
        <w:tab/>
        <w:t>法醫研究所仍維持目前隸屬法務部之建制，惟應積極規劃與各大醫學院合作，加強培訓法醫人才。並繼續檢討法醫待遇，健全法醫工作環境，以有效延攬優秀人才，提升檢警單位科學辦案能力。</w:t>
      </w:r>
    </w:p>
    <w:p w:rsidR="00F956E8" w:rsidRPr="000B2A94" w:rsidRDefault="00F956E8" w:rsidP="000409E4">
      <w:pPr>
        <w:pStyle w:val="4"/>
        <w:rPr>
          <w:color w:val="000000" w:themeColor="text1"/>
        </w:rPr>
      </w:pPr>
      <w:r w:rsidRPr="000B2A94">
        <w:rPr>
          <w:color w:val="000000" w:themeColor="text1"/>
        </w:rPr>
        <w:tab/>
        <w:t>國家編列經費，補助成立財團法人鑑識機構。</w:t>
      </w:r>
    </w:p>
    <w:p w:rsidR="00F956E8" w:rsidRPr="000B2A94" w:rsidRDefault="00F956E8" w:rsidP="000409E4">
      <w:pPr>
        <w:pStyle w:val="4"/>
        <w:rPr>
          <w:color w:val="000000" w:themeColor="text1"/>
        </w:rPr>
      </w:pPr>
      <w:r w:rsidRPr="000B2A94">
        <w:rPr>
          <w:color w:val="000000" w:themeColor="text1"/>
        </w:rPr>
        <w:tab/>
        <w:t>定期舉辦檢、警、調人員科學辦案能力之在職訓練。</w:t>
      </w:r>
    </w:p>
    <w:p w:rsidR="00F956E8" w:rsidRPr="000B2A94" w:rsidRDefault="00F956E8" w:rsidP="000409E4">
      <w:pPr>
        <w:pStyle w:val="4"/>
        <w:rPr>
          <w:color w:val="000000" w:themeColor="text1"/>
        </w:rPr>
      </w:pPr>
      <w:r w:rsidRPr="000B2A94">
        <w:rPr>
          <w:color w:val="000000" w:themeColor="text1"/>
        </w:rPr>
        <w:tab/>
        <w:t>充實科學辦案所必要之相關配備。</w:t>
      </w:r>
    </w:p>
    <w:p w:rsidR="00F956E8" w:rsidRPr="000B2A94" w:rsidRDefault="00F956E8" w:rsidP="00F956E8">
      <w:pPr>
        <w:pStyle w:val="2"/>
        <w:numPr>
          <w:ilvl w:val="1"/>
          <w:numId w:val="1"/>
        </w:numPr>
        <w:kinsoku w:val="0"/>
        <w:overflowPunct/>
        <w:autoSpaceDE/>
        <w:autoSpaceDN/>
        <w:ind w:left="1123" w:hanging="697"/>
        <w:rPr>
          <w:rFonts w:ascii="Times New Roman" w:hAnsi="Times New Roman"/>
          <w:b/>
          <w:color w:val="000000" w:themeColor="text1"/>
        </w:rPr>
      </w:pPr>
      <w:bookmarkStart w:id="191" w:name="_Toc28606805"/>
      <w:r w:rsidRPr="000B2A94">
        <w:rPr>
          <w:rFonts w:ascii="Times New Roman" w:hAnsi="Times New Roman"/>
          <w:b/>
          <w:color w:val="000000" w:themeColor="text1"/>
        </w:rPr>
        <w:t>106</w:t>
      </w:r>
      <w:r w:rsidRPr="000B2A94">
        <w:rPr>
          <w:rFonts w:ascii="Times New Roman" w:hAnsi="Times New Roman"/>
          <w:b/>
          <w:color w:val="000000" w:themeColor="text1"/>
        </w:rPr>
        <w:t>年司法改革國是會議就科學鑑定議題之討論</w:t>
      </w:r>
      <w:r w:rsidRPr="000B2A94">
        <w:rPr>
          <w:rFonts w:ascii="Times New Roman" w:eastAsia="新細明體" w:hAnsi="Times New Roman"/>
          <w:b/>
          <w:color w:val="000000" w:themeColor="text1"/>
        </w:rPr>
        <w:t>、</w:t>
      </w:r>
      <w:r w:rsidRPr="000B2A94">
        <w:rPr>
          <w:rFonts w:ascii="Times New Roman" w:hAnsi="Times New Roman"/>
          <w:b/>
          <w:color w:val="000000" w:themeColor="text1"/>
        </w:rPr>
        <w:t>決議及落實執行情形</w:t>
      </w:r>
      <w:bookmarkEnd w:id="191"/>
    </w:p>
    <w:p w:rsidR="00F956E8" w:rsidRPr="000B2A94" w:rsidRDefault="00F956E8" w:rsidP="000409E4">
      <w:pPr>
        <w:pStyle w:val="22"/>
        <w:ind w:left="1020" w:firstLine="680"/>
        <w:rPr>
          <w:color w:val="000000" w:themeColor="text1"/>
        </w:rPr>
      </w:pPr>
      <w:r w:rsidRPr="000B2A94">
        <w:rPr>
          <w:color w:val="000000" w:themeColor="text1"/>
        </w:rPr>
        <w:t>蔡英文總統在105年5月20日的就職演說宣示，將會結合社會的力量，積極推動司法改革，讓司法能夠回應人民的需求，重新贏回人民的信賴。司法改革議題經緯萬端，跨越五院與諸多機關權責，民間長年亦有全面性改革的呼聲與期待。因此，總統決定召開國是會議，廣邀各領域專家與人民一同參與，與政府合作對話，共同尋求改革方針。105年11月21日，總統府設置非法律人過半的「司法改革國是會議籌備委員會」，司法改革國是會議正式啟動。經過兩個月的「意見徵集」、40場的「分組會議」、106年8月12日的「總結會議」，歷時10個月的司法改革國是會議圓滿落幕。為落實公開、透明的價值，讓民眾能夠掌握司法改革的具體進程，與各機關維持良性、合作的對話與溝通，司法院、行政院聯合設置「司法改革進度追蹤資訊平台」，彙整各機關針對各項司法改革國是會議決議的推動計畫與落實情形。</w:t>
      </w:r>
      <w:r w:rsidRPr="000B2A94">
        <w:rPr>
          <w:b/>
          <w:color w:val="000000" w:themeColor="text1"/>
        </w:rPr>
        <w:t>其中有關司改國是會議第一分組：保護被害人與弱勢者的司法1-4.司法科學、鑑定</w:t>
      </w:r>
      <w:r w:rsidRPr="000B2A94">
        <w:rPr>
          <w:b/>
          <w:color w:val="000000" w:themeColor="text1"/>
        </w:rPr>
        <w:lastRenderedPageBreak/>
        <w:t>機制與專家證人部分如下</w:t>
      </w:r>
      <w:r w:rsidR="000409E4" w:rsidRPr="000B2A94">
        <w:rPr>
          <w:rFonts w:hint="eastAsia"/>
          <w:color w:val="000000" w:themeColor="text1"/>
        </w:rPr>
        <w:t>：</w:t>
      </w:r>
    </w:p>
    <w:p w:rsidR="00F956E8" w:rsidRPr="000B2A94" w:rsidRDefault="00F956E8" w:rsidP="00F956E8">
      <w:pPr>
        <w:pStyle w:val="3"/>
        <w:numPr>
          <w:ilvl w:val="2"/>
          <w:numId w:val="1"/>
        </w:numPr>
        <w:kinsoku w:val="0"/>
        <w:overflowPunct/>
        <w:autoSpaceDE/>
        <w:autoSpaceDN/>
        <w:ind w:left="1393" w:hanging="697"/>
        <w:rPr>
          <w:rFonts w:ascii="Times New Roman" w:hAnsi="Times New Roman"/>
          <w:color w:val="000000" w:themeColor="text1"/>
        </w:rPr>
      </w:pPr>
      <w:bookmarkStart w:id="192" w:name="_Toc27399827"/>
      <w:bookmarkStart w:id="193" w:name="_Toc28606608"/>
      <w:r w:rsidRPr="000B2A94">
        <w:rPr>
          <w:rFonts w:ascii="Times New Roman" w:hAnsi="Times New Roman"/>
          <w:color w:val="000000" w:themeColor="text1"/>
        </w:rPr>
        <w:t>決議序號</w:t>
      </w:r>
      <w:r w:rsidRPr="000B2A94">
        <w:rPr>
          <w:rFonts w:ascii="Times New Roman" w:hAnsi="Times New Roman"/>
          <w:color w:val="000000" w:themeColor="text1"/>
        </w:rPr>
        <w:t>12</w:t>
      </w:r>
      <w:bookmarkEnd w:id="192"/>
      <w:bookmarkEnd w:id="193"/>
    </w:p>
    <w:p w:rsidR="00F956E8" w:rsidRPr="000B2A94" w:rsidRDefault="00F956E8" w:rsidP="000409E4">
      <w:pPr>
        <w:pStyle w:val="4"/>
        <w:rPr>
          <w:color w:val="000000" w:themeColor="text1"/>
        </w:rPr>
      </w:pPr>
      <w:r w:rsidRPr="000B2A94">
        <w:rPr>
          <w:color w:val="000000" w:themeColor="text1"/>
        </w:rPr>
        <w:t>決議內容﹕</w:t>
      </w:r>
    </w:p>
    <w:p w:rsidR="00F956E8" w:rsidRPr="000B2A94" w:rsidRDefault="00F956E8" w:rsidP="000409E4">
      <w:pPr>
        <w:pStyle w:val="42"/>
        <w:ind w:left="1701" w:firstLine="680"/>
        <w:rPr>
          <w:color w:val="000000" w:themeColor="text1"/>
        </w:rPr>
      </w:pPr>
      <w:r w:rsidRPr="000B2A94">
        <w:rPr>
          <w:color w:val="000000" w:themeColor="text1"/>
        </w:rPr>
        <w:t>我國應設立獨立行使職權的國家級司法科學委員會，其成員應包含人權、心理、法律、醫學、腦科學、刑事鑑識科學等相關領域專家，專責政策、教育與認證事項，以強化司法發現真實之能力，減少冤抑： 一、制定並推動司法科學政策，提升總體科學證據品質； 二、整合並推廣各級司法科學教育； 三、制定並執行相關實驗室與專家之認證規範與證照制度。</w:t>
      </w:r>
    </w:p>
    <w:p w:rsidR="00F956E8" w:rsidRPr="000B2A94" w:rsidRDefault="00F956E8" w:rsidP="000409E4">
      <w:pPr>
        <w:pStyle w:val="4"/>
        <w:rPr>
          <w:color w:val="000000" w:themeColor="text1"/>
        </w:rPr>
      </w:pPr>
      <w:r w:rsidRPr="000B2A94">
        <w:rPr>
          <w:color w:val="000000" w:themeColor="text1"/>
        </w:rPr>
        <w:t>問題與背景﹕</w:t>
      </w:r>
    </w:p>
    <w:p w:rsidR="00F956E8" w:rsidRPr="000B2A94" w:rsidRDefault="00F956E8" w:rsidP="00F956E8">
      <w:pPr>
        <w:pStyle w:val="42"/>
        <w:ind w:left="1701" w:firstLine="680"/>
        <w:rPr>
          <w:rFonts w:ascii="Times New Roman"/>
          <w:color w:val="000000" w:themeColor="text1"/>
        </w:rPr>
      </w:pPr>
      <w:r w:rsidRPr="000B2A94">
        <w:rPr>
          <w:rFonts w:ascii="Times New Roman"/>
          <w:color w:val="000000" w:themeColor="text1"/>
        </w:rPr>
        <w:t>我國目前並無國家級司法科學機關，對於科學在司法領域的應用及其限制，幾乎均無現代化的規範；是以科學鑑定品質處於有賴提升的狀態。若希望提升科學辦案的技術與應用，強化司法發現真實的能力，應就此領域進行全面性的建構與改革。再者，目前我國的司法科學教育，無論是以應用為目的、針對司法實務工作者，或者以扎根為目的，針對中等以上教育體系，幾乎均有所不足。欲促進司法現代化與正確化，協助司法實務工作者認定事實、評估證據的能力，除了設立國家司法科學機關外，更應考慮從上游的教育開始解決問題。</w:t>
      </w:r>
    </w:p>
    <w:p w:rsidR="00F956E8" w:rsidRPr="000B2A94" w:rsidRDefault="00F956E8" w:rsidP="000409E4">
      <w:pPr>
        <w:pStyle w:val="4"/>
        <w:rPr>
          <w:color w:val="000000" w:themeColor="text1"/>
        </w:rPr>
      </w:pPr>
      <w:r w:rsidRPr="000B2A94">
        <w:rPr>
          <w:color w:val="000000" w:themeColor="text1"/>
        </w:rPr>
        <w:t>法務部評估與對策﹕</w:t>
      </w:r>
    </w:p>
    <w:p w:rsidR="00F956E8" w:rsidRPr="000B2A94" w:rsidRDefault="00F956E8" w:rsidP="000409E4">
      <w:pPr>
        <w:pStyle w:val="5"/>
        <w:rPr>
          <w:color w:val="000000" w:themeColor="text1"/>
        </w:rPr>
      </w:pPr>
      <w:r w:rsidRPr="000B2A94">
        <w:rPr>
          <w:color w:val="000000" w:themeColor="text1"/>
        </w:rPr>
        <w:t>設立司法科學委員會涉及新設立國家機關，並涉跨院、跨機關權責，須跨部會協調研議，該部表示尚難獨自進行。</w:t>
      </w:r>
    </w:p>
    <w:p w:rsidR="00F956E8" w:rsidRPr="000B2A94" w:rsidRDefault="00F956E8" w:rsidP="000409E4">
      <w:pPr>
        <w:pStyle w:val="5"/>
        <w:rPr>
          <w:color w:val="000000" w:themeColor="text1"/>
        </w:rPr>
      </w:pPr>
      <w:r w:rsidRPr="000B2A94">
        <w:rPr>
          <w:color w:val="000000" w:themeColor="text1"/>
        </w:rPr>
        <w:t>相關司法科學政策制訂、司法科學教育整合及推廣、實驗室及專家認證，尚待各權責機關就</w:t>
      </w:r>
      <w:r w:rsidRPr="000B2A94">
        <w:rPr>
          <w:color w:val="000000" w:themeColor="text1"/>
        </w:rPr>
        <w:lastRenderedPageBreak/>
        <w:t>其權責業務事項提出精進措施，以供日後設置司法科學委員會之參考。</w:t>
      </w:r>
    </w:p>
    <w:p w:rsidR="00F956E8" w:rsidRPr="000B2A94" w:rsidRDefault="00F956E8" w:rsidP="000409E4">
      <w:pPr>
        <w:pStyle w:val="5"/>
        <w:rPr>
          <w:color w:val="000000" w:themeColor="text1"/>
        </w:rPr>
      </w:pPr>
      <w:r w:rsidRPr="000B2A94">
        <w:rPr>
          <w:color w:val="000000" w:themeColor="text1"/>
        </w:rPr>
        <w:t xml:space="preserve">法部表示持續加強法醫與鑑識效能 : </w:t>
      </w:r>
    </w:p>
    <w:p w:rsidR="00F956E8" w:rsidRPr="000B2A94" w:rsidRDefault="00F956E8" w:rsidP="000409E4">
      <w:pPr>
        <w:pStyle w:val="6"/>
        <w:rPr>
          <w:color w:val="000000" w:themeColor="text1"/>
        </w:rPr>
      </w:pPr>
      <w:r w:rsidRPr="000B2A94">
        <w:rPr>
          <w:color w:val="000000" w:themeColor="text1"/>
        </w:rPr>
        <w:t>該部協助並督導所屬加強利用行政院科技發展計畫之申辦，培訓刑事科學鑑識人才，加強鑑識技術，完成實驗室認證，提升鑑定品質。目前調查局、法醫研究所已各有多項有關法醫病理、毒物、濫用藥物、DNA鑑識、文書鑑定等通過ISO/IEC 17025國際認證規範之實驗室，且持續運用科技發展計畫，加強鑑識技術並完成新實驗室認證增項。</w:t>
      </w:r>
    </w:p>
    <w:p w:rsidR="00F956E8" w:rsidRPr="000B2A94" w:rsidRDefault="00F956E8" w:rsidP="000409E4">
      <w:pPr>
        <w:pStyle w:val="6"/>
        <w:rPr>
          <w:color w:val="000000" w:themeColor="text1"/>
        </w:rPr>
      </w:pPr>
      <w:r w:rsidRPr="000B2A94">
        <w:rPr>
          <w:color w:val="000000" w:themeColor="text1"/>
        </w:rPr>
        <w:t>法務部法醫研究所已建置電腦斷層掃描(Computed Tomography，以下簡稱CT)1臺，以增進法醫鑑定品質及量能，並擬持續擴充CT數量，惟CT之建置牽涉層面廣泛，涉及編列預算(例如：維護費、人事費等)、相關單位（場地所有權單位、使用單位、儀器使用單位）之配合等事項，而此等事項均需跨部會協調，並有賴中央與地方縣市政府鼎力支持與配合。</w:t>
      </w:r>
    </w:p>
    <w:p w:rsidR="00F956E8" w:rsidRPr="000B2A94" w:rsidRDefault="00F956E8" w:rsidP="000409E4">
      <w:pPr>
        <w:pStyle w:val="4"/>
        <w:rPr>
          <w:color w:val="000000" w:themeColor="text1"/>
        </w:rPr>
      </w:pPr>
      <w:r w:rsidRPr="000B2A94">
        <w:rPr>
          <w:color w:val="000000" w:themeColor="text1"/>
        </w:rPr>
        <w:t>進度﹕107年9月13日法務部舉行「設立國家級司法科學委員會之可行性」研商會議，徵詢相關機關意見。</w:t>
      </w:r>
    </w:p>
    <w:p w:rsidR="00F956E8" w:rsidRPr="000B2A94" w:rsidRDefault="00F956E8" w:rsidP="00F956E8">
      <w:pPr>
        <w:pStyle w:val="3"/>
        <w:numPr>
          <w:ilvl w:val="2"/>
          <w:numId w:val="1"/>
        </w:numPr>
        <w:kinsoku w:val="0"/>
        <w:overflowPunct/>
        <w:autoSpaceDE/>
        <w:autoSpaceDN/>
        <w:ind w:left="1393" w:hanging="697"/>
        <w:rPr>
          <w:rFonts w:ascii="Times New Roman" w:hAnsi="Times New Roman"/>
          <w:color w:val="000000" w:themeColor="text1"/>
        </w:rPr>
      </w:pPr>
      <w:bookmarkStart w:id="194" w:name="_Toc27399828"/>
      <w:bookmarkStart w:id="195" w:name="_Toc28606609"/>
      <w:r w:rsidRPr="000B2A94">
        <w:rPr>
          <w:rFonts w:ascii="Times New Roman" w:hAnsi="Times New Roman"/>
          <w:color w:val="000000" w:themeColor="text1"/>
        </w:rPr>
        <w:t>決議序號</w:t>
      </w:r>
      <w:r w:rsidRPr="000B2A94">
        <w:rPr>
          <w:rFonts w:ascii="Times New Roman" w:hAnsi="Times New Roman"/>
          <w:color w:val="000000" w:themeColor="text1"/>
        </w:rPr>
        <w:t>13-1</w:t>
      </w:r>
      <w:bookmarkEnd w:id="194"/>
      <w:bookmarkEnd w:id="195"/>
    </w:p>
    <w:p w:rsidR="00F956E8" w:rsidRPr="000B2A94" w:rsidRDefault="00F956E8" w:rsidP="000409E4">
      <w:pPr>
        <w:pStyle w:val="4"/>
        <w:rPr>
          <w:color w:val="000000" w:themeColor="text1"/>
        </w:rPr>
      </w:pPr>
      <w:r w:rsidRPr="000B2A94">
        <w:rPr>
          <w:color w:val="000000" w:themeColor="text1"/>
        </w:rPr>
        <w:t>決議內容﹕</w:t>
      </w:r>
    </w:p>
    <w:p w:rsidR="00F956E8" w:rsidRPr="000B2A94" w:rsidRDefault="00F956E8" w:rsidP="00F956E8">
      <w:pPr>
        <w:pStyle w:val="42"/>
        <w:ind w:left="1701" w:firstLine="680"/>
        <w:rPr>
          <w:rFonts w:ascii="Times New Roman"/>
          <w:color w:val="000000" w:themeColor="text1"/>
        </w:rPr>
      </w:pPr>
      <w:r w:rsidRPr="000B2A94">
        <w:rPr>
          <w:rFonts w:ascii="Times New Roman"/>
          <w:color w:val="000000" w:themeColor="text1"/>
        </w:rPr>
        <w:t>建議司法院研議制定適用於刑事、民事、行政訴訟的證據法專法，完善證據法則，以促進法院正確認定事實，強化以證據為核心的審判機能。</w:t>
      </w:r>
    </w:p>
    <w:p w:rsidR="00F956E8" w:rsidRPr="000B2A94" w:rsidRDefault="00F956E8" w:rsidP="000409E4">
      <w:pPr>
        <w:pStyle w:val="4"/>
        <w:rPr>
          <w:color w:val="000000" w:themeColor="text1"/>
        </w:rPr>
      </w:pPr>
      <w:r w:rsidRPr="000B2A94">
        <w:rPr>
          <w:color w:val="000000" w:themeColor="text1"/>
        </w:rPr>
        <w:t>問題與背景﹕</w:t>
      </w:r>
    </w:p>
    <w:p w:rsidR="00F956E8" w:rsidRPr="000B2A94" w:rsidRDefault="00F956E8" w:rsidP="00F956E8">
      <w:pPr>
        <w:pStyle w:val="42"/>
        <w:ind w:left="1701" w:firstLine="680"/>
        <w:rPr>
          <w:rFonts w:ascii="Times New Roman"/>
          <w:color w:val="000000" w:themeColor="text1"/>
        </w:rPr>
      </w:pPr>
      <w:r w:rsidRPr="000B2A94">
        <w:rPr>
          <w:rFonts w:ascii="Times New Roman"/>
          <w:color w:val="000000" w:themeColor="text1"/>
        </w:rPr>
        <w:lastRenderedPageBreak/>
        <w:t>我國並無統一證據法典；有關證據法則，民事、刑事、行政各有不同，加上法院職權調查證據色彩仍相對濃厚，間接形成證據法則模糊化、公訴辯護空洞化現象，由此而作成之法院判決，引用上級法院判決判例例稿與空洞言詞者也非少見，不易提升國民理解與信服度。</w:t>
      </w:r>
    </w:p>
    <w:p w:rsidR="00F956E8" w:rsidRPr="000B2A94" w:rsidRDefault="00F956E8" w:rsidP="000409E4">
      <w:pPr>
        <w:pStyle w:val="4"/>
        <w:rPr>
          <w:color w:val="000000" w:themeColor="text1"/>
        </w:rPr>
      </w:pPr>
      <w:r w:rsidRPr="000B2A94">
        <w:rPr>
          <w:color w:val="000000" w:themeColor="text1"/>
        </w:rPr>
        <w:t>司法院評估與對策﹕</w:t>
      </w:r>
    </w:p>
    <w:p w:rsidR="00F956E8" w:rsidRPr="000B2A94" w:rsidRDefault="00F956E8" w:rsidP="00F956E8">
      <w:pPr>
        <w:pStyle w:val="42"/>
        <w:ind w:left="1701" w:firstLine="680"/>
        <w:rPr>
          <w:rFonts w:ascii="Times New Roman"/>
          <w:color w:val="000000" w:themeColor="text1"/>
        </w:rPr>
      </w:pPr>
      <w:r w:rsidRPr="000B2A94">
        <w:rPr>
          <w:rFonts w:ascii="Times New Roman"/>
          <w:color w:val="000000" w:themeColor="text1"/>
        </w:rPr>
        <w:t>我國民事、刑事及行政訴訟，有關認定事實所應遵循之法則均不相同。因此應強化各訴訟程序之證據法則，尚無訂定統一證據法必要。</w:t>
      </w:r>
    </w:p>
    <w:p w:rsidR="00F956E8" w:rsidRPr="000B2A94" w:rsidRDefault="00F956E8" w:rsidP="000409E4">
      <w:pPr>
        <w:pStyle w:val="4"/>
        <w:rPr>
          <w:color w:val="000000" w:themeColor="text1"/>
        </w:rPr>
      </w:pPr>
      <w:r w:rsidRPr="000B2A94">
        <w:rPr>
          <w:color w:val="000000" w:themeColor="text1"/>
        </w:rPr>
        <w:t>進度﹕</w:t>
      </w:r>
    </w:p>
    <w:p w:rsidR="00F956E8" w:rsidRPr="000B2A94" w:rsidRDefault="00F956E8" w:rsidP="00F956E8">
      <w:pPr>
        <w:pStyle w:val="42"/>
        <w:ind w:left="1701" w:firstLine="680"/>
        <w:rPr>
          <w:rFonts w:ascii="Times New Roman"/>
          <w:color w:val="000000" w:themeColor="text1"/>
        </w:rPr>
      </w:pPr>
      <w:r w:rsidRPr="000B2A94">
        <w:rPr>
          <w:rFonts w:ascii="Times New Roman"/>
          <w:color w:val="000000" w:themeColor="text1"/>
        </w:rPr>
        <w:t>司法院已於</w:t>
      </w:r>
      <w:r w:rsidRPr="000B2A94">
        <w:rPr>
          <w:rFonts w:ascii="Times New Roman"/>
          <w:color w:val="000000" w:themeColor="text1"/>
        </w:rPr>
        <w:t>107</w:t>
      </w:r>
      <w:r w:rsidRPr="000B2A94">
        <w:rPr>
          <w:rFonts w:ascii="Times New Roman"/>
          <w:color w:val="000000" w:themeColor="text1"/>
        </w:rPr>
        <w:t>年</w:t>
      </w:r>
      <w:r w:rsidRPr="000B2A94">
        <w:rPr>
          <w:rFonts w:ascii="Times New Roman"/>
          <w:color w:val="000000" w:themeColor="text1"/>
        </w:rPr>
        <w:t>7</w:t>
      </w:r>
      <w:r w:rsidRPr="000B2A94">
        <w:rPr>
          <w:rFonts w:ascii="Times New Roman"/>
          <w:color w:val="000000" w:themeColor="text1"/>
        </w:rPr>
        <w:t>月</w:t>
      </w:r>
      <w:r w:rsidRPr="000B2A94">
        <w:rPr>
          <w:rFonts w:ascii="Times New Roman"/>
          <w:color w:val="000000" w:themeColor="text1"/>
        </w:rPr>
        <w:t>16</w:t>
      </w:r>
      <w:r w:rsidRPr="000B2A94">
        <w:rPr>
          <w:rFonts w:ascii="Times New Roman"/>
          <w:color w:val="000000" w:themeColor="text1"/>
        </w:rPr>
        <w:t>日召開會議，就完善刑事鑑定制度等議題進行研議。</w:t>
      </w:r>
    </w:p>
    <w:p w:rsidR="00F956E8" w:rsidRPr="000B2A94" w:rsidRDefault="00F956E8" w:rsidP="00F956E8">
      <w:pPr>
        <w:pStyle w:val="3"/>
        <w:numPr>
          <w:ilvl w:val="2"/>
          <w:numId w:val="1"/>
        </w:numPr>
        <w:kinsoku w:val="0"/>
        <w:overflowPunct/>
        <w:autoSpaceDE/>
        <w:autoSpaceDN/>
        <w:ind w:left="1393" w:hanging="697"/>
        <w:rPr>
          <w:rFonts w:ascii="Times New Roman" w:hAnsi="Times New Roman"/>
          <w:color w:val="000000" w:themeColor="text1"/>
        </w:rPr>
      </w:pPr>
      <w:bookmarkStart w:id="196" w:name="_Toc27399829"/>
      <w:bookmarkStart w:id="197" w:name="_Toc28606610"/>
      <w:r w:rsidRPr="000B2A94">
        <w:rPr>
          <w:rFonts w:ascii="Times New Roman" w:hAnsi="Times New Roman"/>
          <w:color w:val="000000" w:themeColor="text1"/>
        </w:rPr>
        <w:t>決議序號</w:t>
      </w:r>
      <w:r w:rsidRPr="000B2A94">
        <w:rPr>
          <w:rFonts w:ascii="Times New Roman" w:hAnsi="Times New Roman"/>
          <w:color w:val="000000" w:themeColor="text1"/>
        </w:rPr>
        <w:t>13-2</w:t>
      </w:r>
      <w:bookmarkEnd w:id="196"/>
      <w:bookmarkEnd w:id="197"/>
    </w:p>
    <w:p w:rsidR="00F956E8" w:rsidRPr="000B2A94" w:rsidRDefault="00F956E8" w:rsidP="000409E4">
      <w:pPr>
        <w:pStyle w:val="4"/>
        <w:rPr>
          <w:color w:val="000000" w:themeColor="text1"/>
        </w:rPr>
      </w:pPr>
      <w:r w:rsidRPr="000B2A94">
        <w:rPr>
          <w:color w:val="000000" w:themeColor="text1"/>
        </w:rPr>
        <w:t>決議內容﹕</w:t>
      </w:r>
    </w:p>
    <w:p w:rsidR="00F956E8" w:rsidRPr="000B2A94" w:rsidRDefault="00F956E8" w:rsidP="00F956E8">
      <w:pPr>
        <w:pStyle w:val="42"/>
        <w:ind w:left="1701" w:firstLine="680"/>
        <w:rPr>
          <w:rFonts w:ascii="Times New Roman"/>
          <w:color w:val="000000" w:themeColor="text1"/>
        </w:rPr>
      </w:pPr>
      <w:r w:rsidRPr="000B2A94">
        <w:rPr>
          <w:rFonts w:ascii="Times New Roman"/>
          <w:color w:val="000000" w:themeColor="text1"/>
        </w:rPr>
        <w:t>建請司法院研議制定並完善專家證人制度，同時檢討現行鑑定制度功能的缺失及其存廢問題。</w:t>
      </w:r>
    </w:p>
    <w:p w:rsidR="00F956E8" w:rsidRPr="000B2A94" w:rsidRDefault="00F956E8" w:rsidP="000409E4">
      <w:pPr>
        <w:pStyle w:val="4"/>
        <w:rPr>
          <w:color w:val="000000" w:themeColor="text1"/>
        </w:rPr>
      </w:pPr>
      <w:r w:rsidRPr="000B2A94">
        <w:rPr>
          <w:color w:val="000000" w:themeColor="text1"/>
        </w:rPr>
        <w:t>問題與背景﹕</w:t>
      </w:r>
    </w:p>
    <w:p w:rsidR="00F956E8" w:rsidRPr="000B2A94" w:rsidRDefault="00F956E8" w:rsidP="000409E4">
      <w:pPr>
        <w:pStyle w:val="5"/>
        <w:rPr>
          <w:color w:val="000000" w:themeColor="text1"/>
        </w:rPr>
      </w:pPr>
      <w:r w:rsidRPr="000B2A94">
        <w:rPr>
          <w:color w:val="000000" w:themeColor="text1"/>
        </w:rPr>
        <w:t>民事廳：現行鑑定機關多設置於政府單位，欠缺機關外之專業審查，亦不利科學社群之形成。爰此，我國應引進專家證人制度，讓訴訟中的當事人能各自選任不同專家提出專業意見，其意見所立基之資料、方法及實驗過程，應盡量於法庭公開揭露，接受審查，專家亦須到庭接受詰問。由此，使得專家意見的品質得以在法庭內受到實質檢驗，強化司法科學社群內的相互檢視，以求進步。</w:t>
      </w:r>
    </w:p>
    <w:p w:rsidR="00F956E8" w:rsidRPr="000B2A94" w:rsidRDefault="00F956E8" w:rsidP="000409E4">
      <w:pPr>
        <w:pStyle w:val="5"/>
        <w:rPr>
          <w:color w:val="000000" w:themeColor="text1"/>
        </w:rPr>
      </w:pPr>
      <w:r w:rsidRPr="000B2A94">
        <w:rPr>
          <w:color w:val="000000" w:themeColor="text1"/>
        </w:rPr>
        <w:t>刑事廳：現行刑事訴訟法上的鑑定制度跟英美法系的專家證人，都是由專家提供專業意見，</w:t>
      </w:r>
      <w:r w:rsidRPr="000B2A94">
        <w:rPr>
          <w:color w:val="000000" w:themeColor="text1"/>
        </w:rPr>
        <w:lastRenderedPageBreak/>
        <w:t>以協助法官正確判斷事實。但在我國的鑑定制度下，鑑定人只能由法官或檢察官選任，且鑑定人並不一定要出庭接受當事人的交互詰問，書面的鑑定資料就具有證據能力，甚至在機關鑑定的情形，還可以不用具結擔保鑑定的公正誠實性，使得當事人無法有效質疑鑑定結果的真實性。但專家證人制度也引發訴訟不平等(有錢人才有能力聘請專家證人)及立場偏頗的疑慮，因此是否在刑事訴訟法規定專家證人制度或就相關的證據法則加以修正，讓鑑定制度更加完善，有加以討論的必要。</w:t>
      </w:r>
    </w:p>
    <w:p w:rsidR="00F956E8" w:rsidRPr="000B2A94" w:rsidRDefault="00F956E8" w:rsidP="000409E4">
      <w:pPr>
        <w:pStyle w:val="5"/>
        <w:rPr>
          <w:color w:val="000000" w:themeColor="text1"/>
        </w:rPr>
      </w:pPr>
      <w:r w:rsidRPr="000B2A94">
        <w:rPr>
          <w:color w:val="000000" w:themeColor="text1"/>
        </w:rPr>
        <w:t>行政訴訟及懲戒廳：</w:t>
      </w:r>
    </w:p>
    <w:p w:rsidR="00F956E8" w:rsidRPr="000B2A94" w:rsidRDefault="00F956E8" w:rsidP="000409E4">
      <w:pPr>
        <w:pStyle w:val="6"/>
        <w:rPr>
          <w:color w:val="000000" w:themeColor="text1"/>
        </w:rPr>
      </w:pPr>
      <w:r w:rsidRPr="000B2A94">
        <w:rPr>
          <w:color w:val="000000" w:themeColor="text1"/>
        </w:rPr>
        <w:t>鑑於向來我國法官面對專業型訴訟，多以鑑定制度為其尋求專業意見之主要途徑，惟法官於提出鑑定前，仍宜有相關諮詢專家之機制，俾利協助當事人妥適解決紛爭。此外，為檢驗鑑定結果或當事人提出專家意見之可信性，法官仍需要相當程度之專業輔助。因此，司法院研議參考日本專門委員制度之規定，強化我國之專家諮詢制度，以提供法官面對專業型訴訟時多一種利器選擇。</w:t>
      </w:r>
    </w:p>
    <w:p w:rsidR="00F956E8" w:rsidRPr="000B2A94" w:rsidRDefault="00F956E8" w:rsidP="000409E4">
      <w:pPr>
        <w:pStyle w:val="6"/>
        <w:rPr>
          <w:color w:val="000000" w:themeColor="text1"/>
        </w:rPr>
      </w:pPr>
      <w:r w:rsidRPr="000B2A94">
        <w:rPr>
          <w:color w:val="000000" w:themeColor="text1"/>
        </w:rPr>
        <w:t>有關訴訟救助制度，依行政訴訟法第101條規定，當事人無資力支出訴訟費，且非顯無勝訴之望者，得向受訴行政法院聲請，以保護人民之訴訟權。</w:t>
      </w:r>
    </w:p>
    <w:p w:rsidR="00F956E8" w:rsidRPr="000B2A94" w:rsidRDefault="00F956E8" w:rsidP="000409E4">
      <w:pPr>
        <w:pStyle w:val="4"/>
        <w:rPr>
          <w:color w:val="000000" w:themeColor="text1"/>
        </w:rPr>
      </w:pPr>
      <w:r w:rsidRPr="000B2A94">
        <w:rPr>
          <w:color w:val="000000" w:themeColor="text1"/>
        </w:rPr>
        <w:t>司法院評估與對策﹕</w:t>
      </w:r>
    </w:p>
    <w:p w:rsidR="00F956E8" w:rsidRPr="000B2A94" w:rsidRDefault="00F956E8" w:rsidP="000409E4">
      <w:pPr>
        <w:pStyle w:val="5"/>
        <w:rPr>
          <w:color w:val="000000" w:themeColor="text1"/>
        </w:rPr>
      </w:pPr>
      <w:r w:rsidRPr="000B2A94">
        <w:rPr>
          <w:color w:val="000000" w:themeColor="text1"/>
        </w:rPr>
        <w:t>民事廳：已將專家證人制度部分，列為商業事件審理法草案研議之議題。</w:t>
      </w:r>
    </w:p>
    <w:p w:rsidR="00F956E8" w:rsidRPr="000B2A94" w:rsidRDefault="00F956E8" w:rsidP="000409E4">
      <w:pPr>
        <w:pStyle w:val="5"/>
        <w:rPr>
          <w:color w:val="000000" w:themeColor="text1"/>
        </w:rPr>
      </w:pPr>
      <w:r w:rsidRPr="000B2A94">
        <w:rPr>
          <w:color w:val="000000" w:themeColor="text1"/>
        </w:rPr>
        <w:t>刑事廳：司法院「刑事程序制度研議委員會」已將決議內容納入議題，並於107年7月16日召</w:t>
      </w:r>
      <w:r w:rsidRPr="000B2A94">
        <w:rPr>
          <w:color w:val="000000" w:themeColor="text1"/>
        </w:rPr>
        <w:lastRenderedPageBreak/>
        <w:t>開會議，就完善刑事鑑定制度等議題進行研議。</w:t>
      </w:r>
    </w:p>
    <w:p w:rsidR="00F956E8" w:rsidRPr="000B2A94" w:rsidRDefault="00F956E8" w:rsidP="000409E4">
      <w:pPr>
        <w:pStyle w:val="5"/>
        <w:rPr>
          <w:color w:val="000000" w:themeColor="text1"/>
        </w:rPr>
      </w:pPr>
      <w:r w:rsidRPr="000B2A94">
        <w:rPr>
          <w:color w:val="000000" w:themeColor="text1"/>
        </w:rPr>
        <w:t>行政訴訟及懲戒廳：為增進法院於裁判上認事用法之適當性、保護訴訟當事人之利益、提升國民對司法之信賴，研議修正行政訴訟法，引進專業領域之專家輔助審判，使訴訟得以迅速進行及妥適解決。</w:t>
      </w:r>
    </w:p>
    <w:p w:rsidR="00F956E8" w:rsidRPr="000B2A94" w:rsidRDefault="00F956E8" w:rsidP="000409E4">
      <w:pPr>
        <w:pStyle w:val="4"/>
        <w:rPr>
          <w:color w:val="000000" w:themeColor="text1"/>
        </w:rPr>
      </w:pPr>
      <w:r w:rsidRPr="000B2A94">
        <w:rPr>
          <w:color w:val="000000" w:themeColor="text1"/>
        </w:rPr>
        <w:t>進度﹕</w:t>
      </w:r>
    </w:p>
    <w:p w:rsidR="00F956E8" w:rsidRPr="000B2A94" w:rsidRDefault="00F956E8" w:rsidP="000409E4">
      <w:pPr>
        <w:pStyle w:val="5"/>
        <w:rPr>
          <w:color w:val="000000" w:themeColor="text1"/>
        </w:rPr>
      </w:pPr>
      <w:r w:rsidRPr="000B2A94">
        <w:rPr>
          <w:color w:val="000000" w:themeColor="text1"/>
        </w:rPr>
        <w:t>民事廳：106年下半年完成徵詢相關行政主管機關、商業界、公司法學者、商業訴訟實務專家等各界意見，供制定相關草案參考。預計於107年12月研議完成商業事件審理法草案供各界討論。預計於108年上半年完成商業事件審理法草案初稿，提請司法院院會通過後，函請立法院審議。</w:t>
      </w:r>
    </w:p>
    <w:p w:rsidR="00F956E8" w:rsidRPr="000B2A94" w:rsidRDefault="00F956E8" w:rsidP="000409E4">
      <w:pPr>
        <w:pStyle w:val="5"/>
        <w:rPr>
          <w:color w:val="000000" w:themeColor="text1"/>
        </w:rPr>
      </w:pPr>
      <w:r w:rsidRPr="000B2A94">
        <w:rPr>
          <w:color w:val="000000" w:themeColor="text1"/>
        </w:rPr>
        <w:t xml:space="preserve">行政訴訟及懲戒廳：行政訴訟法部分條文修正草案已於107年2月14日會商行政院，而為使各界瞭解修正草案之內容並廣納意見，並於107年3月2日召開「行政訴訟新制公聽會」，俾使修法更臻完備。該草案業經行政院於107年3月19日函復同意在案，該草案業經行政院於107年3月19日函復同意在案，於檢視各界意見後，提送司法院107年6月26日院會討論通過，將於近期函請立法院審議。 </w:t>
      </w:r>
    </w:p>
    <w:p w:rsidR="00F956E8" w:rsidRPr="000B2A94" w:rsidRDefault="00F956E8" w:rsidP="000409E4">
      <w:pPr>
        <w:pStyle w:val="5"/>
        <w:rPr>
          <w:color w:val="000000" w:themeColor="text1"/>
        </w:rPr>
      </w:pPr>
      <w:r w:rsidRPr="000B2A94">
        <w:rPr>
          <w:color w:val="000000" w:themeColor="text1"/>
        </w:rPr>
        <w:t>刑事廳：於107年7月16日召開會議，就完善刑事鑑定制度等議題進行研議。</w:t>
      </w:r>
    </w:p>
    <w:p w:rsidR="00F956E8" w:rsidRPr="000B2A94" w:rsidRDefault="00F956E8" w:rsidP="000409E4">
      <w:pPr>
        <w:pStyle w:val="3"/>
        <w:rPr>
          <w:color w:val="000000" w:themeColor="text1"/>
        </w:rPr>
      </w:pPr>
      <w:bookmarkStart w:id="198" w:name="_Toc27399830"/>
      <w:bookmarkStart w:id="199" w:name="_Toc28606611"/>
      <w:r w:rsidRPr="000B2A94">
        <w:rPr>
          <w:color w:val="000000" w:themeColor="text1"/>
        </w:rPr>
        <w:t>決議序號13-3</w:t>
      </w:r>
      <w:bookmarkEnd w:id="198"/>
      <w:bookmarkEnd w:id="199"/>
    </w:p>
    <w:p w:rsidR="00F956E8" w:rsidRPr="000B2A94" w:rsidRDefault="00F956E8" w:rsidP="000409E4">
      <w:pPr>
        <w:pStyle w:val="4"/>
        <w:rPr>
          <w:color w:val="000000" w:themeColor="text1"/>
        </w:rPr>
      </w:pPr>
      <w:r w:rsidRPr="000B2A94">
        <w:rPr>
          <w:color w:val="000000" w:themeColor="text1"/>
        </w:rPr>
        <w:t>決議內容﹕</w:t>
      </w:r>
    </w:p>
    <w:p w:rsidR="00F956E8" w:rsidRPr="000B2A94" w:rsidRDefault="00F956E8" w:rsidP="000409E4">
      <w:pPr>
        <w:pStyle w:val="42"/>
        <w:ind w:left="1701" w:firstLine="680"/>
        <w:rPr>
          <w:color w:val="000000" w:themeColor="text1"/>
        </w:rPr>
      </w:pPr>
      <w:r w:rsidRPr="000B2A94">
        <w:rPr>
          <w:color w:val="000000" w:themeColor="text1"/>
        </w:rPr>
        <w:t>關於測謊證據的施測標準流程及其證據能力問題，應於前開決議事項之司法科學委員會及證據法專法一併檢討之。在司法科學委員會成立及</w:t>
      </w:r>
      <w:r w:rsidRPr="000B2A94">
        <w:rPr>
          <w:color w:val="000000" w:themeColor="text1"/>
        </w:rPr>
        <w:lastRenderedPageBreak/>
        <w:t>證據法專法制定前，測謊證據之施測及其證據適格性，應審慎考量。</w:t>
      </w:r>
    </w:p>
    <w:p w:rsidR="00F956E8" w:rsidRPr="000B2A94" w:rsidRDefault="00F956E8" w:rsidP="000409E4">
      <w:pPr>
        <w:pStyle w:val="4"/>
        <w:rPr>
          <w:color w:val="000000" w:themeColor="text1"/>
        </w:rPr>
      </w:pPr>
      <w:r w:rsidRPr="000B2A94">
        <w:rPr>
          <w:color w:val="000000" w:themeColor="text1"/>
        </w:rPr>
        <w:t>問題與背景﹕</w:t>
      </w:r>
    </w:p>
    <w:p w:rsidR="00F956E8" w:rsidRPr="000B2A94" w:rsidRDefault="00F956E8" w:rsidP="00F956E8">
      <w:pPr>
        <w:pStyle w:val="42"/>
        <w:ind w:left="1701" w:firstLine="680"/>
        <w:rPr>
          <w:rFonts w:ascii="Times New Roman"/>
          <w:color w:val="000000" w:themeColor="text1"/>
        </w:rPr>
      </w:pPr>
      <w:r w:rsidRPr="000B2A94">
        <w:rPr>
          <w:rFonts w:ascii="Times New Roman"/>
          <w:color w:val="000000" w:themeColor="text1"/>
        </w:rPr>
        <w:t>現行機關鑑定多係由法官或檢察官囑託專業機關為之，但因各專業機關對於同樣的鑑定項目</w:t>
      </w:r>
      <w:r w:rsidR="00671570" w:rsidRPr="000B2A94">
        <w:rPr>
          <w:rFonts w:ascii="Times New Roman" w:hint="eastAsia"/>
          <w:color w:val="000000" w:themeColor="text1"/>
        </w:rPr>
        <w:t>（</w:t>
      </w:r>
      <w:r w:rsidRPr="000B2A94">
        <w:rPr>
          <w:rFonts w:ascii="Times New Roman"/>
          <w:color w:val="000000" w:themeColor="text1"/>
        </w:rPr>
        <w:t>如測謊</w:t>
      </w:r>
      <w:r w:rsidR="00671570" w:rsidRPr="000B2A94">
        <w:rPr>
          <w:rFonts w:ascii="Times New Roman" w:hint="eastAsia"/>
          <w:color w:val="000000" w:themeColor="text1"/>
        </w:rPr>
        <w:t>）</w:t>
      </w:r>
      <w:r w:rsidRPr="000B2A94">
        <w:rPr>
          <w:rFonts w:ascii="Times New Roman"/>
          <w:color w:val="000000" w:themeColor="text1"/>
        </w:rPr>
        <w:t>，可能並沒有相同的標準作業流程，使得法官只能依照各該鑑定機關自行訂定的內部作業規定，而不是一般公認的標準作業流程，來檢視鑑定結果是否可以採信，如此，難免仍會遭到質疑這樣的鑑定流程是否符合該科學領域所普遍能夠接受的標準。因此，是否就各個專業領域，建立其鑑定準則與標準程序以供遵循及檢視，容有討論之必要。</w:t>
      </w:r>
    </w:p>
    <w:p w:rsidR="00F956E8" w:rsidRPr="000B2A94" w:rsidRDefault="00F956E8" w:rsidP="000409E4">
      <w:pPr>
        <w:pStyle w:val="4"/>
        <w:rPr>
          <w:color w:val="000000" w:themeColor="text1"/>
        </w:rPr>
      </w:pPr>
      <w:r w:rsidRPr="000B2A94">
        <w:rPr>
          <w:color w:val="000000" w:themeColor="text1"/>
        </w:rPr>
        <w:t>司法院評估與對策﹕</w:t>
      </w:r>
    </w:p>
    <w:p w:rsidR="00F956E8" w:rsidRPr="000B2A94" w:rsidRDefault="00F956E8" w:rsidP="00F956E8">
      <w:pPr>
        <w:pStyle w:val="42"/>
        <w:ind w:left="1701" w:firstLine="680"/>
        <w:rPr>
          <w:rFonts w:ascii="Times New Roman"/>
          <w:b/>
          <w:color w:val="000000" w:themeColor="text1"/>
        </w:rPr>
      </w:pPr>
      <w:r w:rsidRPr="000B2A94">
        <w:rPr>
          <w:rFonts w:ascii="Times New Roman"/>
          <w:color w:val="000000" w:themeColor="text1"/>
        </w:rPr>
        <w:t>法院係依據證據判斷事實，不宜參與證據如何形成之程序。</w:t>
      </w:r>
    </w:p>
    <w:p w:rsidR="00F956E8" w:rsidRPr="000B2A94" w:rsidRDefault="00F956E8" w:rsidP="00F956E8">
      <w:pPr>
        <w:pStyle w:val="2"/>
        <w:numPr>
          <w:ilvl w:val="1"/>
          <w:numId w:val="1"/>
        </w:numPr>
        <w:kinsoku w:val="0"/>
        <w:overflowPunct/>
        <w:autoSpaceDE/>
        <w:autoSpaceDN/>
        <w:ind w:left="1123" w:hanging="697"/>
        <w:rPr>
          <w:rFonts w:ascii="Times New Roman" w:hAnsi="Times New Roman"/>
          <w:color w:val="000000" w:themeColor="text1"/>
        </w:rPr>
      </w:pPr>
      <w:bookmarkStart w:id="200" w:name="_Toc28606806"/>
      <w:r w:rsidRPr="000B2A94">
        <w:rPr>
          <w:rFonts w:ascii="Times New Roman" w:hAnsi="Times New Roman"/>
          <w:b/>
          <w:color w:val="000000" w:themeColor="text1"/>
        </w:rPr>
        <w:t>司法改革會議各方對於「設國家級鑑識單位」之意見彙整</w:t>
      </w:r>
      <w:r w:rsidRPr="000B2A94">
        <w:rPr>
          <w:rStyle w:val="aff1"/>
          <w:rFonts w:ascii="Times New Roman" w:hAnsi="Times New Roman"/>
          <w:color w:val="000000" w:themeColor="text1"/>
        </w:rPr>
        <w:footnoteReference w:id="2"/>
      </w:r>
      <w:bookmarkEnd w:id="200"/>
    </w:p>
    <w:p w:rsidR="00671570" w:rsidRPr="000B2A94" w:rsidRDefault="00671570" w:rsidP="00671570">
      <w:pPr>
        <w:pStyle w:val="a4"/>
        <w:jc w:val="center"/>
        <w:rPr>
          <w:b/>
          <w:color w:val="000000" w:themeColor="text1"/>
        </w:rPr>
      </w:pPr>
      <w:bookmarkStart w:id="201" w:name="_Toc27412328"/>
      <w:r w:rsidRPr="000B2A94">
        <w:rPr>
          <w:rFonts w:ascii="Times New Roman" w:hAnsi="Times New Roman"/>
          <w:b/>
          <w:color w:val="000000" w:themeColor="text1"/>
        </w:rPr>
        <w:t>司法改革會議各方對於「設國家級鑑識單位」之意見彙整</w:t>
      </w:r>
      <w:r w:rsidRPr="000B2A94">
        <w:rPr>
          <w:rFonts w:ascii="Times New Roman" w:hAnsi="Times New Roman" w:hint="eastAsia"/>
          <w:b/>
          <w:color w:val="000000" w:themeColor="text1"/>
        </w:rPr>
        <w:t>表</w:t>
      </w:r>
      <w:bookmarkEnd w:id="20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5"/>
        <w:gridCol w:w="1598"/>
        <w:gridCol w:w="5867"/>
      </w:tblGrid>
      <w:tr w:rsidR="000B2A94" w:rsidRPr="000B2A94" w:rsidTr="00671570">
        <w:tc>
          <w:tcPr>
            <w:tcW w:w="880" w:type="pct"/>
            <w:shd w:val="clear" w:color="auto" w:fill="auto"/>
            <w:vAlign w:val="center"/>
            <w:hideMark/>
          </w:tcPr>
          <w:p w:rsidR="00F956E8" w:rsidRPr="000B2A94" w:rsidRDefault="00F956E8" w:rsidP="00671570">
            <w:pPr>
              <w:jc w:val="center"/>
              <w:rPr>
                <w:color w:val="000000" w:themeColor="text1"/>
                <w:sz w:val="28"/>
                <w:szCs w:val="28"/>
              </w:rPr>
            </w:pPr>
            <w:r w:rsidRPr="000B2A94">
              <w:rPr>
                <w:color w:val="000000" w:themeColor="text1"/>
                <w:sz w:val="28"/>
                <w:szCs w:val="28"/>
              </w:rPr>
              <w:t>方案</w:t>
            </w:r>
          </w:p>
        </w:tc>
        <w:tc>
          <w:tcPr>
            <w:tcW w:w="882" w:type="pct"/>
            <w:shd w:val="clear" w:color="auto" w:fill="auto"/>
            <w:hideMark/>
          </w:tcPr>
          <w:p w:rsidR="00F956E8" w:rsidRPr="000B2A94" w:rsidRDefault="00F956E8" w:rsidP="00671570">
            <w:pPr>
              <w:jc w:val="center"/>
              <w:rPr>
                <w:color w:val="000000" w:themeColor="text1"/>
                <w:sz w:val="28"/>
                <w:szCs w:val="28"/>
              </w:rPr>
            </w:pPr>
            <w:r w:rsidRPr="000B2A94">
              <w:rPr>
                <w:color w:val="000000" w:themeColor="text1"/>
                <w:sz w:val="28"/>
                <w:szCs w:val="28"/>
              </w:rPr>
              <w:t>提案方</w:t>
            </w:r>
          </w:p>
        </w:tc>
        <w:tc>
          <w:tcPr>
            <w:tcW w:w="3238" w:type="pct"/>
            <w:shd w:val="clear" w:color="auto" w:fill="auto"/>
            <w:vAlign w:val="center"/>
            <w:hideMark/>
          </w:tcPr>
          <w:p w:rsidR="00F956E8" w:rsidRPr="000B2A94" w:rsidRDefault="00F956E8" w:rsidP="00671570">
            <w:pPr>
              <w:jc w:val="center"/>
              <w:rPr>
                <w:color w:val="000000" w:themeColor="text1"/>
                <w:sz w:val="28"/>
                <w:szCs w:val="28"/>
              </w:rPr>
            </w:pPr>
            <w:r w:rsidRPr="000B2A94">
              <w:rPr>
                <w:color w:val="000000" w:themeColor="text1"/>
                <w:sz w:val="28"/>
                <w:szCs w:val="28"/>
              </w:rPr>
              <w:t>意見</w:t>
            </w:r>
          </w:p>
        </w:tc>
      </w:tr>
      <w:tr w:rsidR="000B2A94" w:rsidRPr="000B2A94" w:rsidTr="00671570">
        <w:tc>
          <w:tcPr>
            <w:tcW w:w="880" w:type="pct"/>
            <w:shd w:val="clear" w:color="auto" w:fill="auto"/>
            <w:hideMark/>
          </w:tcPr>
          <w:p w:rsidR="00F956E8" w:rsidRPr="000B2A94" w:rsidRDefault="00F956E8" w:rsidP="000409E4">
            <w:pPr>
              <w:ind w:rightChars="-31" w:right="-105"/>
              <w:jc w:val="left"/>
              <w:rPr>
                <w:color w:val="000000" w:themeColor="text1"/>
                <w:sz w:val="28"/>
                <w:szCs w:val="28"/>
              </w:rPr>
            </w:pPr>
            <w:r w:rsidRPr="000B2A94">
              <w:rPr>
                <w:color w:val="000000" w:themeColor="text1"/>
                <w:sz w:val="28"/>
                <w:szCs w:val="28"/>
              </w:rPr>
              <w:t>成立</w:t>
            </w:r>
            <w:r w:rsidRPr="000B2A94">
              <w:rPr>
                <w:bCs/>
                <w:color w:val="000000" w:themeColor="text1"/>
                <w:sz w:val="28"/>
                <w:szCs w:val="28"/>
              </w:rPr>
              <w:t>統一性</w:t>
            </w:r>
            <w:r w:rsidRPr="000B2A94">
              <w:rPr>
                <w:color w:val="000000" w:themeColor="text1"/>
                <w:sz w:val="28"/>
                <w:szCs w:val="28"/>
              </w:rPr>
              <w:t>的國家鑑識機構</w:t>
            </w:r>
          </w:p>
        </w:tc>
        <w:tc>
          <w:tcPr>
            <w:tcW w:w="882" w:type="pct"/>
            <w:shd w:val="clear" w:color="auto" w:fill="auto"/>
            <w:hideMark/>
          </w:tcPr>
          <w:p w:rsidR="00F956E8" w:rsidRPr="000B2A94" w:rsidRDefault="00F956E8" w:rsidP="00671570">
            <w:pPr>
              <w:jc w:val="center"/>
              <w:rPr>
                <w:color w:val="000000" w:themeColor="text1"/>
                <w:sz w:val="28"/>
                <w:szCs w:val="28"/>
              </w:rPr>
            </w:pPr>
            <w:r w:rsidRPr="000B2A94">
              <w:rPr>
                <w:color w:val="000000" w:themeColor="text1"/>
                <w:sz w:val="28"/>
                <w:szCs w:val="28"/>
              </w:rPr>
              <w:t>司法院</w:t>
            </w:r>
          </w:p>
        </w:tc>
        <w:tc>
          <w:tcPr>
            <w:tcW w:w="3238" w:type="pct"/>
            <w:shd w:val="clear" w:color="auto" w:fill="auto"/>
            <w:hideMark/>
          </w:tcPr>
          <w:p w:rsidR="00F956E8" w:rsidRPr="000B2A94" w:rsidRDefault="00F956E8" w:rsidP="000409E4">
            <w:pPr>
              <w:pStyle w:val="afa"/>
              <w:numPr>
                <w:ilvl w:val="0"/>
                <w:numId w:val="13"/>
              </w:numPr>
              <w:overflowPunct/>
              <w:autoSpaceDE/>
              <w:autoSpaceDN/>
              <w:ind w:leftChars="0"/>
              <w:jc w:val="left"/>
              <w:rPr>
                <w:color w:val="000000" w:themeColor="text1"/>
                <w:sz w:val="28"/>
                <w:szCs w:val="28"/>
              </w:rPr>
            </w:pPr>
            <w:r w:rsidRPr="000B2A94">
              <w:rPr>
                <w:color w:val="000000" w:themeColor="text1"/>
                <w:sz w:val="28"/>
                <w:szCs w:val="28"/>
              </w:rPr>
              <w:t>目前從事鑑識工作之機關，事權未能專一，功能亦有重疊之處，鑑定作業流程與標準也可能不同，且由警察機關內部的鑑識單位技術人員實施鑑定，也引發鑑定中立公正性的質疑。</w:t>
            </w:r>
          </w:p>
          <w:p w:rsidR="00F956E8" w:rsidRPr="000B2A94" w:rsidRDefault="00F956E8" w:rsidP="000409E4">
            <w:pPr>
              <w:pStyle w:val="afa"/>
              <w:numPr>
                <w:ilvl w:val="0"/>
                <w:numId w:val="13"/>
              </w:numPr>
              <w:overflowPunct/>
              <w:autoSpaceDE/>
              <w:autoSpaceDN/>
              <w:ind w:leftChars="0"/>
              <w:jc w:val="left"/>
              <w:rPr>
                <w:color w:val="000000" w:themeColor="text1"/>
                <w:sz w:val="28"/>
                <w:szCs w:val="28"/>
              </w:rPr>
            </w:pPr>
            <w:r w:rsidRPr="000B2A94">
              <w:rPr>
                <w:color w:val="000000" w:themeColor="text1"/>
                <w:sz w:val="28"/>
                <w:szCs w:val="28"/>
              </w:rPr>
              <w:t>可整合各鑑識單位，就其人事組織、經費等獨立於偵查機關之外，成立獨立的專業鑑識機構。也可考慮以財團法人的形式設置，以配合建立鑑定收費制度。</w:t>
            </w:r>
          </w:p>
          <w:p w:rsidR="00F956E8" w:rsidRPr="000B2A94" w:rsidRDefault="00F956E8" w:rsidP="000409E4">
            <w:pPr>
              <w:pStyle w:val="afa"/>
              <w:numPr>
                <w:ilvl w:val="0"/>
                <w:numId w:val="13"/>
              </w:numPr>
              <w:overflowPunct/>
              <w:autoSpaceDE/>
              <w:autoSpaceDN/>
              <w:ind w:leftChars="0"/>
              <w:jc w:val="left"/>
              <w:rPr>
                <w:color w:val="000000" w:themeColor="text1"/>
                <w:sz w:val="28"/>
                <w:szCs w:val="28"/>
              </w:rPr>
            </w:pPr>
            <w:r w:rsidRPr="000B2A94">
              <w:rPr>
                <w:color w:val="000000" w:themeColor="text1"/>
                <w:sz w:val="28"/>
                <w:szCs w:val="28"/>
              </w:rPr>
              <w:lastRenderedPageBreak/>
              <w:t>在前述建議落實之前，至少也應該由各鑑識單位依循一定之機制（如定期或不定期開會研商，或共同成立研究學會等），就各項科學鑑識領域，發展統一的鑑識作業流程與鑑識標準。</w:t>
            </w:r>
          </w:p>
        </w:tc>
      </w:tr>
      <w:tr w:rsidR="000B2A94" w:rsidRPr="000B2A94" w:rsidTr="00671570">
        <w:tc>
          <w:tcPr>
            <w:tcW w:w="880" w:type="pct"/>
            <w:shd w:val="clear" w:color="auto" w:fill="auto"/>
            <w:hideMark/>
          </w:tcPr>
          <w:p w:rsidR="00F956E8" w:rsidRPr="000B2A94" w:rsidRDefault="00F956E8" w:rsidP="00F956E8">
            <w:pPr>
              <w:ind w:rightChars="-31" w:right="-105"/>
              <w:rPr>
                <w:color w:val="000000" w:themeColor="text1"/>
                <w:sz w:val="28"/>
                <w:szCs w:val="28"/>
              </w:rPr>
            </w:pPr>
            <w:r w:rsidRPr="000B2A94">
              <w:rPr>
                <w:color w:val="000000" w:themeColor="text1"/>
                <w:sz w:val="28"/>
                <w:szCs w:val="28"/>
              </w:rPr>
              <w:lastRenderedPageBreak/>
              <w:t>反對設置統一性的國家級司法科學組織，建議設立鑑定「</w:t>
            </w:r>
            <w:r w:rsidRPr="000B2A94">
              <w:rPr>
                <w:bCs/>
                <w:color w:val="000000" w:themeColor="text1"/>
                <w:sz w:val="28"/>
                <w:szCs w:val="28"/>
              </w:rPr>
              <w:t>覆議機制</w:t>
            </w:r>
            <w:r w:rsidRPr="000B2A94">
              <w:rPr>
                <w:color w:val="000000" w:themeColor="text1"/>
                <w:sz w:val="28"/>
                <w:szCs w:val="28"/>
              </w:rPr>
              <w:t>」</w:t>
            </w:r>
          </w:p>
        </w:tc>
        <w:tc>
          <w:tcPr>
            <w:tcW w:w="882" w:type="pct"/>
            <w:shd w:val="clear" w:color="auto" w:fill="auto"/>
            <w:hideMark/>
          </w:tcPr>
          <w:p w:rsidR="00671570" w:rsidRPr="000B2A94" w:rsidRDefault="00F956E8" w:rsidP="00F956E8">
            <w:pPr>
              <w:ind w:rightChars="-31" w:right="-105"/>
              <w:rPr>
                <w:color w:val="000000" w:themeColor="text1"/>
                <w:sz w:val="28"/>
                <w:szCs w:val="28"/>
              </w:rPr>
            </w:pPr>
            <w:r w:rsidRPr="000B2A94">
              <w:rPr>
                <w:color w:val="000000" w:themeColor="text1"/>
                <w:sz w:val="28"/>
                <w:szCs w:val="28"/>
              </w:rPr>
              <w:t>法務部、</w:t>
            </w:r>
          </w:p>
          <w:p w:rsidR="00F956E8" w:rsidRPr="000B2A94" w:rsidRDefault="00F956E8" w:rsidP="00F956E8">
            <w:pPr>
              <w:ind w:rightChars="-31" w:right="-105"/>
              <w:rPr>
                <w:color w:val="000000" w:themeColor="text1"/>
                <w:sz w:val="28"/>
                <w:szCs w:val="28"/>
              </w:rPr>
            </w:pPr>
            <w:r w:rsidRPr="000B2A94">
              <w:rPr>
                <w:color w:val="000000" w:themeColor="text1"/>
                <w:sz w:val="28"/>
                <w:szCs w:val="28"/>
              </w:rPr>
              <w:t>刑事警察局</w:t>
            </w:r>
          </w:p>
        </w:tc>
        <w:tc>
          <w:tcPr>
            <w:tcW w:w="3238" w:type="pct"/>
            <w:shd w:val="clear" w:color="auto" w:fill="auto"/>
            <w:hideMark/>
          </w:tcPr>
          <w:p w:rsidR="00F956E8" w:rsidRPr="000B2A94" w:rsidRDefault="00F956E8" w:rsidP="00F956E8">
            <w:pPr>
              <w:rPr>
                <w:b/>
                <w:color w:val="000000" w:themeColor="text1"/>
                <w:sz w:val="28"/>
                <w:szCs w:val="28"/>
              </w:rPr>
            </w:pPr>
            <w:r w:rsidRPr="000B2A94">
              <w:rPr>
                <w:b/>
                <w:color w:val="000000" w:themeColor="text1"/>
                <w:sz w:val="28"/>
                <w:szCs w:val="28"/>
              </w:rPr>
              <w:t>法務部：</w:t>
            </w:r>
          </w:p>
          <w:p w:rsidR="00F956E8" w:rsidRPr="000B2A94" w:rsidRDefault="00F956E8" w:rsidP="000409E4">
            <w:pPr>
              <w:pStyle w:val="afa"/>
              <w:numPr>
                <w:ilvl w:val="0"/>
                <w:numId w:val="14"/>
              </w:numPr>
              <w:overflowPunct/>
              <w:autoSpaceDE/>
              <w:autoSpaceDN/>
              <w:ind w:leftChars="0"/>
              <w:jc w:val="left"/>
              <w:rPr>
                <w:color w:val="000000" w:themeColor="text1"/>
                <w:sz w:val="28"/>
                <w:szCs w:val="28"/>
              </w:rPr>
            </w:pPr>
            <w:r w:rsidRPr="000B2A94">
              <w:rPr>
                <w:color w:val="000000" w:themeColor="text1"/>
                <w:sz w:val="28"/>
                <w:szCs w:val="28"/>
              </w:rPr>
              <w:t>整併機構，無法達到整合鑑識資源的效果</w:t>
            </w:r>
          </w:p>
          <w:p w:rsidR="00F956E8" w:rsidRPr="000B2A94" w:rsidRDefault="00F956E8" w:rsidP="000409E4">
            <w:pPr>
              <w:pStyle w:val="afa"/>
              <w:numPr>
                <w:ilvl w:val="0"/>
                <w:numId w:val="14"/>
              </w:numPr>
              <w:overflowPunct/>
              <w:autoSpaceDE/>
              <w:autoSpaceDN/>
              <w:ind w:leftChars="0"/>
              <w:jc w:val="left"/>
              <w:rPr>
                <w:color w:val="000000" w:themeColor="text1"/>
                <w:sz w:val="28"/>
                <w:szCs w:val="28"/>
              </w:rPr>
            </w:pPr>
            <w:r w:rsidRPr="000B2A94">
              <w:rPr>
                <w:color w:val="000000" w:themeColor="text1"/>
                <w:sz w:val="28"/>
                <w:szCs w:val="28"/>
              </w:rPr>
              <w:t>鑑定種類繁多，單一機關（構）無法完成龐大鑑定業務</w:t>
            </w:r>
          </w:p>
          <w:p w:rsidR="00F956E8" w:rsidRPr="000B2A94" w:rsidRDefault="00F956E8" w:rsidP="000409E4">
            <w:pPr>
              <w:pStyle w:val="afa"/>
              <w:numPr>
                <w:ilvl w:val="0"/>
                <w:numId w:val="14"/>
              </w:numPr>
              <w:overflowPunct/>
              <w:autoSpaceDE/>
              <w:autoSpaceDN/>
              <w:ind w:leftChars="0"/>
              <w:jc w:val="left"/>
              <w:rPr>
                <w:color w:val="000000" w:themeColor="text1"/>
                <w:sz w:val="28"/>
                <w:szCs w:val="28"/>
              </w:rPr>
            </w:pPr>
            <w:r w:rsidRPr="000B2A94">
              <w:rPr>
                <w:color w:val="000000" w:themeColor="text1"/>
                <w:sz w:val="28"/>
                <w:szCs w:val="28"/>
              </w:rPr>
              <w:t>機關整編與人事調整存有難以克服之困難</w:t>
            </w:r>
          </w:p>
          <w:p w:rsidR="00F956E8" w:rsidRPr="000B2A94" w:rsidRDefault="00F956E8" w:rsidP="000409E4">
            <w:pPr>
              <w:pStyle w:val="afa"/>
              <w:numPr>
                <w:ilvl w:val="0"/>
                <w:numId w:val="14"/>
              </w:numPr>
              <w:overflowPunct/>
              <w:autoSpaceDE/>
              <w:autoSpaceDN/>
              <w:ind w:leftChars="0"/>
              <w:jc w:val="left"/>
              <w:rPr>
                <w:color w:val="000000" w:themeColor="text1"/>
                <w:sz w:val="28"/>
                <w:szCs w:val="28"/>
              </w:rPr>
            </w:pPr>
            <w:r w:rsidRPr="000B2A94">
              <w:rPr>
                <w:color w:val="000000" w:themeColor="text1"/>
                <w:sz w:val="28"/>
                <w:szCs w:val="28"/>
              </w:rPr>
              <w:t>鑑識科學領域不斷發展躍進，單一機關（構）無法辦理日新月異不同類別之鑑定項目</w:t>
            </w:r>
          </w:p>
          <w:p w:rsidR="00F956E8" w:rsidRPr="000B2A94" w:rsidRDefault="00F956E8" w:rsidP="000409E4">
            <w:pPr>
              <w:pStyle w:val="afa"/>
              <w:numPr>
                <w:ilvl w:val="0"/>
                <w:numId w:val="14"/>
              </w:numPr>
              <w:overflowPunct/>
              <w:autoSpaceDE/>
              <w:autoSpaceDN/>
              <w:ind w:leftChars="0"/>
              <w:jc w:val="left"/>
              <w:rPr>
                <w:color w:val="000000" w:themeColor="text1"/>
                <w:sz w:val="28"/>
                <w:szCs w:val="28"/>
              </w:rPr>
            </w:pPr>
            <w:r w:rsidRPr="000B2A94">
              <w:rPr>
                <w:color w:val="000000" w:themeColor="text1"/>
                <w:sz w:val="28"/>
                <w:szCs w:val="28"/>
              </w:rPr>
              <w:t>單一機構無法達相互印證之效果</w:t>
            </w:r>
          </w:p>
          <w:p w:rsidR="00F956E8" w:rsidRPr="000B2A94" w:rsidRDefault="00F956E8" w:rsidP="000409E4">
            <w:pPr>
              <w:pStyle w:val="afa"/>
              <w:numPr>
                <w:ilvl w:val="0"/>
                <w:numId w:val="14"/>
              </w:numPr>
              <w:overflowPunct/>
              <w:autoSpaceDE/>
              <w:autoSpaceDN/>
              <w:ind w:leftChars="0"/>
              <w:jc w:val="left"/>
              <w:rPr>
                <w:color w:val="000000" w:themeColor="text1"/>
                <w:sz w:val="28"/>
                <w:szCs w:val="28"/>
              </w:rPr>
            </w:pPr>
            <w:r w:rsidRPr="000B2A94">
              <w:rPr>
                <w:color w:val="000000" w:themeColor="text1"/>
                <w:sz w:val="28"/>
                <w:szCs w:val="28"/>
              </w:rPr>
              <w:t>世界各國國家鑑識機關（構）均非採單一機關（構）制</w:t>
            </w:r>
          </w:p>
          <w:p w:rsidR="00F956E8" w:rsidRPr="000B2A94" w:rsidRDefault="00F956E8" w:rsidP="000409E4">
            <w:pPr>
              <w:pStyle w:val="afa"/>
              <w:numPr>
                <w:ilvl w:val="0"/>
                <w:numId w:val="14"/>
              </w:numPr>
              <w:overflowPunct/>
              <w:autoSpaceDE/>
              <w:autoSpaceDN/>
              <w:ind w:leftChars="0"/>
              <w:jc w:val="left"/>
              <w:rPr>
                <w:color w:val="000000" w:themeColor="text1"/>
                <w:sz w:val="28"/>
                <w:szCs w:val="28"/>
              </w:rPr>
            </w:pPr>
            <w:r w:rsidRPr="000B2A94">
              <w:rPr>
                <w:color w:val="000000" w:themeColor="text1"/>
                <w:sz w:val="28"/>
                <w:szCs w:val="28"/>
              </w:rPr>
              <w:t>可朝建置「覆議機制」方向思考，於必要時接受司法個案「覆議」之委託</w:t>
            </w:r>
          </w:p>
          <w:p w:rsidR="00F956E8" w:rsidRPr="000B2A94" w:rsidRDefault="00F956E8" w:rsidP="00F956E8">
            <w:pPr>
              <w:rPr>
                <w:b/>
                <w:color w:val="000000" w:themeColor="text1"/>
                <w:sz w:val="28"/>
                <w:szCs w:val="28"/>
              </w:rPr>
            </w:pPr>
            <w:r w:rsidRPr="000B2A94">
              <w:rPr>
                <w:b/>
                <w:color w:val="000000" w:themeColor="text1"/>
                <w:sz w:val="28"/>
                <w:szCs w:val="28"/>
              </w:rPr>
              <w:t>刑事警察局：</w:t>
            </w:r>
          </w:p>
          <w:p w:rsidR="00F956E8" w:rsidRPr="000B2A94" w:rsidRDefault="00F956E8" w:rsidP="000409E4">
            <w:pPr>
              <w:pStyle w:val="afa"/>
              <w:numPr>
                <w:ilvl w:val="0"/>
                <w:numId w:val="15"/>
              </w:numPr>
              <w:overflowPunct/>
              <w:autoSpaceDE/>
              <w:autoSpaceDN/>
              <w:ind w:leftChars="0"/>
              <w:jc w:val="left"/>
              <w:rPr>
                <w:color w:val="000000" w:themeColor="text1"/>
                <w:sz w:val="28"/>
                <w:szCs w:val="28"/>
              </w:rPr>
            </w:pPr>
            <w:r w:rsidRPr="000B2A94">
              <w:rPr>
                <w:color w:val="000000" w:themeColor="text1"/>
                <w:sz w:val="28"/>
                <w:szCs w:val="28"/>
              </w:rPr>
              <w:t>鑑識人力與設備設施不宜轉移或整合為其他非警政機關。</w:t>
            </w:r>
          </w:p>
          <w:p w:rsidR="00F956E8" w:rsidRPr="000B2A94" w:rsidRDefault="00F956E8" w:rsidP="000409E4">
            <w:pPr>
              <w:pStyle w:val="afa"/>
              <w:numPr>
                <w:ilvl w:val="0"/>
                <w:numId w:val="15"/>
              </w:numPr>
              <w:overflowPunct/>
              <w:autoSpaceDE/>
              <w:autoSpaceDN/>
              <w:ind w:leftChars="0"/>
              <w:jc w:val="left"/>
              <w:rPr>
                <w:color w:val="000000" w:themeColor="text1"/>
                <w:sz w:val="28"/>
                <w:szCs w:val="28"/>
              </w:rPr>
            </w:pPr>
            <w:r w:rsidRPr="000B2A94">
              <w:rPr>
                <w:color w:val="000000" w:themeColor="text1"/>
                <w:sz w:val="28"/>
                <w:szCs w:val="28"/>
              </w:rPr>
              <w:t>警政系統以外之鑑識單位各有其機關組織任務，平時各自運作，若有重大事件，以互相合作支援之模式進行。</w:t>
            </w:r>
          </w:p>
          <w:p w:rsidR="00F956E8" w:rsidRPr="000B2A94" w:rsidRDefault="00F956E8" w:rsidP="000409E4">
            <w:pPr>
              <w:pStyle w:val="afa"/>
              <w:numPr>
                <w:ilvl w:val="0"/>
                <w:numId w:val="15"/>
              </w:numPr>
              <w:overflowPunct/>
              <w:autoSpaceDE/>
              <w:autoSpaceDN/>
              <w:ind w:leftChars="0"/>
              <w:jc w:val="left"/>
              <w:rPr>
                <w:color w:val="000000" w:themeColor="text1"/>
                <w:sz w:val="28"/>
                <w:szCs w:val="28"/>
              </w:rPr>
            </w:pPr>
            <w:r w:rsidRPr="000B2A94">
              <w:rPr>
                <w:color w:val="000000" w:themeColor="text1"/>
                <w:sz w:val="28"/>
                <w:szCs w:val="28"/>
              </w:rPr>
              <w:t xml:space="preserve">對於鑑定結果，院檢若認有必要，可請原鑑定單位再鑑定或送其他機關；過程若發現不同鑑識單位間有爭議性或重大不一致之鑑定結果，似可透過「委員會審核」機制釐清爭議。 </w:t>
            </w:r>
          </w:p>
        </w:tc>
      </w:tr>
      <w:tr w:rsidR="000B2A94" w:rsidRPr="000B2A94" w:rsidTr="00671570">
        <w:tc>
          <w:tcPr>
            <w:tcW w:w="880" w:type="pct"/>
            <w:shd w:val="clear" w:color="auto" w:fill="auto"/>
            <w:hideMark/>
          </w:tcPr>
          <w:p w:rsidR="00F956E8" w:rsidRPr="000B2A94" w:rsidRDefault="00F956E8" w:rsidP="00F956E8">
            <w:pPr>
              <w:ind w:rightChars="-30" w:right="-102"/>
              <w:rPr>
                <w:color w:val="000000" w:themeColor="text1"/>
                <w:sz w:val="28"/>
                <w:szCs w:val="28"/>
              </w:rPr>
            </w:pPr>
            <w:r w:rsidRPr="000B2A94">
              <w:rPr>
                <w:color w:val="000000" w:themeColor="text1"/>
                <w:sz w:val="28"/>
                <w:szCs w:val="28"/>
              </w:rPr>
              <w:t>成立國家級司法科學組織</w:t>
            </w:r>
          </w:p>
        </w:tc>
        <w:tc>
          <w:tcPr>
            <w:tcW w:w="882" w:type="pct"/>
            <w:shd w:val="clear" w:color="auto" w:fill="auto"/>
            <w:hideMark/>
          </w:tcPr>
          <w:p w:rsidR="00F956E8" w:rsidRPr="000B2A94" w:rsidRDefault="00F956E8" w:rsidP="00671570">
            <w:pPr>
              <w:rPr>
                <w:color w:val="000000" w:themeColor="text1"/>
                <w:sz w:val="28"/>
                <w:szCs w:val="28"/>
              </w:rPr>
            </w:pPr>
            <w:r w:rsidRPr="000B2A94">
              <w:rPr>
                <w:color w:val="000000" w:themeColor="text1"/>
                <w:sz w:val="28"/>
                <w:szCs w:val="28"/>
              </w:rPr>
              <w:t>李俊億委員、趙儀珊委員、黃致豪委員</w:t>
            </w:r>
          </w:p>
        </w:tc>
        <w:tc>
          <w:tcPr>
            <w:tcW w:w="3238" w:type="pct"/>
            <w:shd w:val="clear" w:color="auto" w:fill="auto"/>
            <w:hideMark/>
          </w:tcPr>
          <w:p w:rsidR="00F956E8" w:rsidRPr="000B2A94" w:rsidRDefault="00026FB3" w:rsidP="00F956E8">
            <w:pPr>
              <w:rPr>
                <w:b/>
                <w:color w:val="000000" w:themeColor="text1"/>
                <w:sz w:val="28"/>
                <w:szCs w:val="28"/>
              </w:rPr>
            </w:pPr>
            <w:hyperlink r:id="rId11" w:tgtFrame="_blank" w:history="1">
              <w:r w:rsidR="00F956E8" w:rsidRPr="000B2A94">
                <w:rPr>
                  <w:b/>
                  <w:color w:val="000000" w:themeColor="text1"/>
                  <w:sz w:val="28"/>
                  <w:szCs w:val="28"/>
                </w:rPr>
                <w:t>李俊億委員</w:t>
              </w:r>
            </w:hyperlink>
            <w:r w:rsidR="00F956E8" w:rsidRPr="000B2A94">
              <w:rPr>
                <w:b/>
                <w:color w:val="000000" w:themeColor="text1"/>
                <w:sz w:val="28"/>
                <w:szCs w:val="28"/>
              </w:rPr>
              <w:t>：</w:t>
            </w:r>
          </w:p>
          <w:p w:rsidR="00F956E8" w:rsidRPr="000B2A94" w:rsidRDefault="00F956E8" w:rsidP="000409E4">
            <w:pPr>
              <w:pStyle w:val="afa"/>
              <w:numPr>
                <w:ilvl w:val="0"/>
                <w:numId w:val="16"/>
              </w:numPr>
              <w:overflowPunct/>
              <w:autoSpaceDE/>
              <w:autoSpaceDN/>
              <w:ind w:leftChars="0"/>
              <w:jc w:val="left"/>
              <w:rPr>
                <w:color w:val="000000" w:themeColor="text1"/>
                <w:sz w:val="28"/>
                <w:szCs w:val="28"/>
              </w:rPr>
            </w:pPr>
            <w:r w:rsidRPr="000B2A94">
              <w:rPr>
                <w:color w:val="000000" w:themeColor="text1"/>
                <w:sz w:val="28"/>
                <w:szCs w:val="28"/>
              </w:rPr>
              <w:t>使用先進的檢驗科技，加強法醫與鑑識效能</w:t>
            </w:r>
          </w:p>
          <w:p w:rsidR="00F956E8" w:rsidRPr="000B2A94" w:rsidRDefault="00F956E8" w:rsidP="000409E4">
            <w:pPr>
              <w:pStyle w:val="afa"/>
              <w:numPr>
                <w:ilvl w:val="0"/>
                <w:numId w:val="16"/>
              </w:numPr>
              <w:overflowPunct/>
              <w:autoSpaceDE/>
              <w:autoSpaceDN/>
              <w:ind w:leftChars="0"/>
              <w:jc w:val="left"/>
              <w:rPr>
                <w:color w:val="000000" w:themeColor="text1"/>
                <w:sz w:val="28"/>
                <w:szCs w:val="28"/>
              </w:rPr>
            </w:pPr>
            <w:r w:rsidRPr="000B2A94">
              <w:rPr>
                <w:color w:val="000000" w:themeColor="text1"/>
                <w:sz w:val="28"/>
                <w:szCs w:val="28"/>
              </w:rPr>
              <w:t>引進專家證人制度，建立司法科學社群</w:t>
            </w:r>
          </w:p>
          <w:p w:rsidR="00F956E8" w:rsidRPr="000B2A94" w:rsidRDefault="00F956E8" w:rsidP="000409E4">
            <w:pPr>
              <w:pStyle w:val="afa"/>
              <w:numPr>
                <w:ilvl w:val="0"/>
                <w:numId w:val="16"/>
              </w:numPr>
              <w:overflowPunct/>
              <w:autoSpaceDE/>
              <w:autoSpaceDN/>
              <w:ind w:leftChars="0"/>
              <w:jc w:val="left"/>
              <w:rPr>
                <w:color w:val="000000" w:themeColor="text1"/>
                <w:sz w:val="28"/>
                <w:szCs w:val="28"/>
              </w:rPr>
            </w:pPr>
            <w:r w:rsidRPr="000B2A94">
              <w:rPr>
                <w:color w:val="000000" w:themeColor="text1"/>
                <w:sz w:val="28"/>
                <w:szCs w:val="28"/>
              </w:rPr>
              <w:t>規劃鑑定人之教育訓練與證照制度、推動實驗室認證、建立司法科學鑑定準則</w:t>
            </w:r>
            <w:r w:rsidRPr="000B2A94">
              <w:rPr>
                <w:color w:val="000000" w:themeColor="text1"/>
                <w:sz w:val="28"/>
                <w:szCs w:val="28"/>
              </w:rPr>
              <w:lastRenderedPageBreak/>
              <w:t>與標準程序、檢討瑕疵鑑定</w:t>
            </w:r>
          </w:p>
          <w:p w:rsidR="00F956E8" w:rsidRPr="000B2A94" w:rsidRDefault="00F956E8" w:rsidP="000409E4">
            <w:pPr>
              <w:pStyle w:val="afa"/>
              <w:numPr>
                <w:ilvl w:val="0"/>
                <w:numId w:val="16"/>
              </w:numPr>
              <w:overflowPunct/>
              <w:autoSpaceDE/>
              <w:autoSpaceDN/>
              <w:ind w:leftChars="0"/>
              <w:jc w:val="left"/>
              <w:rPr>
                <w:color w:val="000000" w:themeColor="text1"/>
                <w:sz w:val="28"/>
                <w:szCs w:val="28"/>
              </w:rPr>
            </w:pPr>
            <w:r w:rsidRPr="000B2A94">
              <w:rPr>
                <w:color w:val="000000" w:themeColor="text1"/>
                <w:sz w:val="28"/>
                <w:szCs w:val="28"/>
              </w:rPr>
              <w:t>推廣司法科學教育，減少司法誤判</w:t>
            </w:r>
          </w:p>
          <w:p w:rsidR="00F956E8" w:rsidRPr="000B2A94" w:rsidRDefault="00F956E8" w:rsidP="000409E4">
            <w:pPr>
              <w:pStyle w:val="afa"/>
              <w:numPr>
                <w:ilvl w:val="0"/>
                <w:numId w:val="16"/>
              </w:numPr>
              <w:overflowPunct/>
              <w:autoSpaceDE/>
              <w:autoSpaceDN/>
              <w:ind w:leftChars="0"/>
              <w:jc w:val="left"/>
              <w:rPr>
                <w:color w:val="000000" w:themeColor="text1"/>
                <w:sz w:val="28"/>
                <w:szCs w:val="28"/>
              </w:rPr>
            </w:pPr>
            <w:r w:rsidRPr="000B2A94">
              <w:rPr>
                <w:color w:val="000000" w:themeColor="text1"/>
                <w:sz w:val="28"/>
                <w:szCs w:val="28"/>
              </w:rPr>
              <w:t>制定證物保管規範</w:t>
            </w:r>
          </w:p>
          <w:p w:rsidR="00F956E8" w:rsidRPr="000B2A94" w:rsidRDefault="00F956E8" w:rsidP="000409E4">
            <w:pPr>
              <w:pStyle w:val="afa"/>
              <w:numPr>
                <w:ilvl w:val="0"/>
                <w:numId w:val="16"/>
              </w:numPr>
              <w:overflowPunct/>
              <w:autoSpaceDE/>
              <w:autoSpaceDN/>
              <w:ind w:leftChars="0"/>
              <w:jc w:val="left"/>
              <w:rPr>
                <w:color w:val="000000" w:themeColor="text1"/>
                <w:sz w:val="28"/>
                <w:szCs w:val="28"/>
              </w:rPr>
            </w:pPr>
            <w:r w:rsidRPr="000B2A94">
              <w:rPr>
                <w:color w:val="000000" w:themeColor="text1"/>
                <w:sz w:val="28"/>
                <w:szCs w:val="28"/>
              </w:rPr>
              <w:t>設立國家級司法科學組織，推動司法科學政策</w:t>
            </w:r>
          </w:p>
        </w:tc>
      </w:tr>
    </w:tbl>
    <w:p w:rsidR="00F956E8" w:rsidRPr="000B2A94" w:rsidRDefault="00D426F0" w:rsidP="00962F57">
      <w:pPr>
        <w:wordWrap w:val="0"/>
        <w:spacing w:line="240" w:lineRule="exact"/>
        <w:rPr>
          <w:color w:val="000000" w:themeColor="text1"/>
          <w:sz w:val="24"/>
          <w:szCs w:val="24"/>
        </w:rPr>
      </w:pPr>
      <w:r w:rsidRPr="000B2A94">
        <w:rPr>
          <w:rFonts w:hint="eastAsia"/>
          <w:color w:val="000000" w:themeColor="text1"/>
          <w:sz w:val="24"/>
          <w:szCs w:val="24"/>
        </w:rPr>
        <w:lastRenderedPageBreak/>
        <w:t>資料來源：財團法人民間司法改革基金會：https://www.jrf.org.tw/articles/1230，最後檢索日期：108年12月16日</w:t>
      </w:r>
    </w:p>
    <w:p w:rsidR="00D426F0" w:rsidRPr="000B2A94" w:rsidRDefault="00D426F0" w:rsidP="00962F57">
      <w:pPr>
        <w:wordWrap w:val="0"/>
        <w:spacing w:line="240" w:lineRule="exact"/>
        <w:rPr>
          <w:color w:val="000000" w:themeColor="text1"/>
          <w:sz w:val="24"/>
          <w:szCs w:val="24"/>
        </w:rPr>
      </w:pPr>
    </w:p>
    <w:p w:rsidR="00D426F0" w:rsidRPr="000B2A94" w:rsidRDefault="00D426F0" w:rsidP="00962F57">
      <w:pPr>
        <w:wordWrap w:val="0"/>
        <w:spacing w:line="240" w:lineRule="exact"/>
        <w:rPr>
          <w:color w:val="000000" w:themeColor="text1"/>
          <w:sz w:val="24"/>
          <w:szCs w:val="24"/>
        </w:rPr>
      </w:pPr>
    </w:p>
    <w:p w:rsidR="00F956E8" w:rsidRPr="000B2A94" w:rsidRDefault="00F956E8" w:rsidP="00F956E8">
      <w:pPr>
        <w:pStyle w:val="2"/>
        <w:numPr>
          <w:ilvl w:val="1"/>
          <w:numId w:val="1"/>
        </w:numPr>
        <w:kinsoku w:val="0"/>
        <w:overflowPunct/>
        <w:autoSpaceDE/>
        <w:autoSpaceDN/>
        <w:ind w:left="1123" w:hanging="697"/>
        <w:rPr>
          <w:rFonts w:ascii="Times New Roman" w:hAnsi="Times New Roman"/>
          <w:b/>
          <w:color w:val="000000" w:themeColor="text1"/>
        </w:rPr>
      </w:pPr>
      <w:bookmarkStart w:id="202" w:name="_Toc28606807"/>
      <w:r w:rsidRPr="000B2A94">
        <w:rPr>
          <w:rFonts w:ascii="Times New Roman" w:hAnsi="Times New Roman"/>
          <w:b/>
          <w:color w:val="000000" w:themeColor="text1"/>
        </w:rPr>
        <w:t>各類司法案件之鑑定範圍、進行程序及鑑定機構選定情形</w:t>
      </w:r>
      <w:bookmarkEnd w:id="202"/>
    </w:p>
    <w:p w:rsidR="00F956E8" w:rsidRPr="000B2A94" w:rsidRDefault="00F956E8" w:rsidP="00F956E8">
      <w:pPr>
        <w:pStyle w:val="3"/>
        <w:numPr>
          <w:ilvl w:val="2"/>
          <w:numId w:val="1"/>
        </w:numPr>
        <w:kinsoku w:val="0"/>
        <w:overflowPunct/>
        <w:autoSpaceDE/>
        <w:autoSpaceDN/>
        <w:ind w:left="1393" w:hanging="697"/>
        <w:rPr>
          <w:rFonts w:ascii="Times New Roman" w:hAnsi="Times New Roman"/>
          <w:color w:val="000000" w:themeColor="text1"/>
        </w:rPr>
      </w:pPr>
      <w:bookmarkStart w:id="203" w:name="_Toc27399833"/>
      <w:bookmarkStart w:id="204" w:name="_Toc28606614"/>
      <w:r w:rsidRPr="000B2A94">
        <w:rPr>
          <w:rFonts w:ascii="Times New Roman" w:hAnsi="Times New Roman"/>
          <w:color w:val="000000" w:themeColor="text1"/>
        </w:rPr>
        <w:t>刑事訴訟案件</w:t>
      </w:r>
      <w:bookmarkEnd w:id="203"/>
      <w:bookmarkEnd w:id="204"/>
    </w:p>
    <w:p w:rsidR="00F956E8" w:rsidRPr="000B2A94" w:rsidRDefault="00F956E8" w:rsidP="00F956E8">
      <w:pPr>
        <w:pStyle w:val="32"/>
        <w:ind w:left="1361" w:firstLine="680"/>
        <w:rPr>
          <w:rFonts w:ascii="Times New Roman"/>
          <w:color w:val="000000" w:themeColor="text1"/>
        </w:rPr>
      </w:pPr>
      <w:r w:rsidRPr="000B2A94">
        <w:rPr>
          <w:rFonts w:ascii="Times New Roman"/>
          <w:color w:val="000000" w:themeColor="text1"/>
        </w:rPr>
        <w:t>刑事案件需以鑑定為證據方法者，範圍極為廣泛，除一般刑案之槍彈、彈道、爆裂物、血液、毒物、生物、化學、微物、文書、影音、測謊、指纹、聲紋、</w:t>
      </w:r>
      <w:r w:rsidRPr="000B2A94">
        <w:rPr>
          <w:rFonts w:ascii="Times New Roman"/>
          <w:color w:val="000000" w:themeColor="text1"/>
        </w:rPr>
        <w:t>DNA</w:t>
      </w:r>
      <w:r w:rsidRPr="000B2A94">
        <w:rPr>
          <w:rFonts w:ascii="Times New Roman"/>
          <w:color w:val="000000" w:themeColor="text1"/>
        </w:rPr>
        <w:t>、火災、交通事故外，尚有食品藥物、水土保持、環保、醫療糾紛、電腦軟硬體、智慧財產、工程、建築、採購、性侵、勞工安全等各種專業領域。相關鑑定之法令依據規範於刑事訴訟法第一編第十二章第三節「鑑定及通譯」（第</w:t>
      </w:r>
      <w:r w:rsidRPr="000B2A94">
        <w:rPr>
          <w:rFonts w:ascii="Times New Roman"/>
          <w:color w:val="000000" w:themeColor="text1"/>
        </w:rPr>
        <w:t>197</w:t>
      </w:r>
      <w:r w:rsidRPr="000B2A94">
        <w:rPr>
          <w:rFonts w:ascii="Times New Roman"/>
          <w:color w:val="000000" w:themeColor="text1"/>
        </w:rPr>
        <w:t>條至第</w:t>
      </w:r>
      <w:r w:rsidRPr="000B2A94">
        <w:rPr>
          <w:rFonts w:ascii="Times New Roman"/>
          <w:color w:val="000000" w:themeColor="text1"/>
        </w:rPr>
        <w:t>210</w:t>
      </w:r>
      <w:r w:rsidRPr="000B2A94">
        <w:rPr>
          <w:rFonts w:ascii="Times New Roman"/>
          <w:color w:val="000000" w:themeColor="text1"/>
        </w:rPr>
        <w:t>條參照），簡要說明如下：</w:t>
      </w:r>
    </w:p>
    <w:p w:rsidR="00F956E8" w:rsidRPr="000B2A94" w:rsidRDefault="00F956E8" w:rsidP="00962F57">
      <w:pPr>
        <w:pStyle w:val="4"/>
        <w:rPr>
          <w:color w:val="000000" w:themeColor="text1"/>
        </w:rPr>
      </w:pPr>
      <w:r w:rsidRPr="000B2A94">
        <w:rPr>
          <w:color w:val="000000" w:themeColor="text1"/>
        </w:rPr>
        <w:t>鑑定之範圍：為發現真實或正確適用法律，由審判長、受命法官或檢察官依個案審酌有無送請鑑定之必要及其範圍。</w:t>
      </w:r>
    </w:p>
    <w:p w:rsidR="00F956E8" w:rsidRPr="000B2A94" w:rsidRDefault="00F956E8" w:rsidP="00962F57">
      <w:pPr>
        <w:pStyle w:val="4"/>
        <w:rPr>
          <w:color w:val="000000" w:themeColor="text1"/>
        </w:rPr>
      </w:pPr>
      <w:r w:rsidRPr="000B2A94">
        <w:rPr>
          <w:color w:val="000000" w:themeColor="text1"/>
        </w:rPr>
        <w:t>鑑定之程序：</w:t>
      </w:r>
    </w:p>
    <w:p w:rsidR="00F956E8" w:rsidRPr="000B2A94" w:rsidRDefault="00F956E8" w:rsidP="00962F57">
      <w:pPr>
        <w:pStyle w:val="5"/>
        <w:rPr>
          <w:color w:val="000000" w:themeColor="text1"/>
        </w:rPr>
      </w:pPr>
      <w:r w:rsidRPr="000B2A94">
        <w:rPr>
          <w:color w:val="000000" w:themeColor="text1"/>
        </w:rPr>
        <w:t>鑑定人之選任：鑑定人由審判長、受命法官或檢察官就下列之人選任一人或數人充之：就鑑定事項有特別知識經驗者；經政府機關委任有鑑定職務者（第198條）。</w:t>
      </w:r>
    </w:p>
    <w:p w:rsidR="00F956E8" w:rsidRPr="000B2A94" w:rsidRDefault="00F956E8" w:rsidP="00962F57">
      <w:pPr>
        <w:pStyle w:val="5"/>
        <w:rPr>
          <w:color w:val="000000" w:themeColor="text1"/>
        </w:rPr>
      </w:pPr>
      <w:r w:rsidRPr="000B2A94">
        <w:rPr>
          <w:color w:val="000000" w:themeColor="text1"/>
        </w:rPr>
        <w:t>鑑定人之傳喚、拒卻：鑑定，原則上準用人證之規定（第197條），惟鑑定人，不得拘提（第199條）。另當事人得依聲請法官迴避之原因，</w:t>
      </w:r>
      <w:r w:rsidRPr="000B2A94">
        <w:rPr>
          <w:color w:val="000000" w:themeColor="text1"/>
        </w:rPr>
        <w:lastRenderedPageBreak/>
        <w:t>拒卻鑑定人。但不得以鑑定人於該案件曾為證人或鑑定人為拒卻之原因（第200條第1項）。又拒卻鑑定人，應將拒卻之原因及該拒卻原因發生在後或知悉在後之事實加以釋明（第201條第1項）。</w:t>
      </w:r>
    </w:p>
    <w:p w:rsidR="00F956E8" w:rsidRPr="000B2A94" w:rsidRDefault="00F956E8" w:rsidP="00962F57">
      <w:pPr>
        <w:pStyle w:val="5"/>
        <w:rPr>
          <w:color w:val="000000" w:themeColor="text1"/>
        </w:rPr>
      </w:pPr>
      <w:r w:rsidRPr="000B2A94">
        <w:rPr>
          <w:color w:val="000000" w:themeColor="text1"/>
        </w:rPr>
        <w:t>鑑定人之具結：鑑定人應於鑑定前具結，其結文內應記載必為公正誠實之鑑定等語（第202條）。</w:t>
      </w:r>
    </w:p>
    <w:p w:rsidR="00F956E8" w:rsidRPr="000B2A94" w:rsidRDefault="00F956E8" w:rsidP="00962F57">
      <w:pPr>
        <w:pStyle w:val="5"/>
        <w:rPr>
          <w:color w:val="000000" w:themeColor="text1"/>
        </w:rPr>
      </w:pPr>
      <w:r w:rsidRPr="000B2A94">
        <w:rPr>
          <w:color w:val="000000" w:themeColor="text1"/>
        </w:rPr>
        <w:t>鑑定之實施及結果之報告：</w:t>
      </w:r>
    </w:p>
    <w:p w:rsidR="00F956E8" w:rsidRPr="000B2A94" w:rsidRDefault="00F956E8" w:rsidP="00962F57">
      <w:pPr>
        <w:pStyle w:val="6"/>
        <w:rPr>
          <w:color w:val="000000" w:themeColor="text1"/>
        </w:rPr>
      </w:pPr>
      <w:r w:rsidRPr="000B2A94">
        <w:rPr>
          <w:color w:val="000000" w:themeColor="text1"/>
        </w:rPr>
        <w:t>審判長、受命法官或檢察官於必要時，得使鑑定人於法院外為鑑定。於此情形，得將關於鑑定之物，交付鑑定人（第203條第1、2項）。鑑定人因鑑定之必要，得經審判長、受命法官或檢察官之許可，檢閱卷宗及證物，並得請求蒐集或調取之，且得請求訊問被告、自訴人或證人，並許其在場及直接發問（第205條）。</w:t>
      </w:r>
    </w:p>
    <w:p w:rsidR="00F956E8" w:rsidRPr="000B2A94" w:rsidRDefault="00F956E8" w:rsidP="00962F57">
      <w:pPr>
        <w:pStyle w:val="6"/>
        <w:rPr>
          <w:color w:val="000000" w:themeColor="text1"/>
        </w:rPr>
      </w:pPr>
      <w:r w:rsidRPr="000B2A94">
        <w:rPr>
          <w:color w:val="000000" w:themeColor="text1"/>
        </w:rPr>
        <w:t>應用許可書之鑑定處分：</w:t>
      </w:r>
    </w:p>
    <w:p w:rsidR="00F956E8" w:rsidRPr="000B2A94" w:rsidRDefault="00F956E8" w:rsidP="00962F57">
      <w:pPr>
        <w:pStyle w:val="7"/>
        <w:rPr>
          <w:color w:val="000000" w:themeColor="text1"/>
        </w:rPr>
      </w:pPr>
      <w:r w:rsidRPr="000B2A94">
        <w:rPr>
          <w:color w:val="000000" w:themeColor="text1"/>
        </w:rPr>
        <w:t>鑑定人因鑑定之必要，得經審判長、受命法官或檢察官之許可，檢查身體、解剖屍體、毀壞物體或進入有人住居或看守之住宅或其他處所（第204條第1項）：</w:t>
      </w:r>
    </w:p>
    <w:p w:rsidR="00F956E8" w:rsidRPr="000B2A94" w:rsidRDefault="00F956E8" w:rsidP="00962F57">
      <w:pPr>
        <w:pStyle w:val="7"/>
        <w:rPr>
          <w:color w:val="000000" w:themeColor="text1"/>
        </w:rPr>
      </w:pPr>
      <w:r w:rsidRPr="000B2A94">
        <w:rPr>
          <w:color w:val="000000" w:themeColor="text1"/>
        </w:rPr>
        <w:t>鑑定人因鑑定之必要，得經審判長、受命法官或檢察官之許可，採取分泌物、排泄物、血液、毛髮或其他出自或附著身體之物，並得採取指紋、腳印、聲調、筆跡、照相或其他相類之行為（第205條之1第1項）。</w:t>
      </w:r>
    </w:p>
    <w:p w:rsidR="00F956E8" w:rsidRPr="000B2A94" w:rsidRDefault="00F956E8" w:rsidP="00962F57">
      <w:pPr>
        <w:pStyle w:val="7"/>
        <w:rPr>
          <w:color w:val="000000" w:themeColor="text1"/>
        </w:rPr>
      </w:pPr>
      <w:r w:rsidRPr="000B2A94">
        <w:rPr>
          <w:color w:val="000000" w:themeColor="text1"/>
        </w:rPr>
        <w:t>鑑定留置：因鑑定被告心神或身體之必要，得預定7日以下之期間，以鑑定留置</w:t>
      </w:r>
      <w:r w:rsidRPr="000B2A94">
        <w:rPr>
          <w:color w:val="000000" w:themeColor="text1"/>
        </w:rPr>
        <w:lastRenderedPageBreak/>
        <w:t>票將被告送入醫院或其他適當之處所（第203條第3項、第203條之1），並由司法警察將被告送入留置處所，該處所管理人員查驗人別無誤後，應於鑑定留置票附記送入之年、月、日、時並簽名（第203條之2）。</w:t>
      </w:r>
    </w:p>
    <w:p w:rsidR="00F956E8" w:rsidRPr="000B2A94" w:rsidRDefault="00F956E8" w:rsidP="00962F57">
      <w:pPr>
        <w:pStyle w:val="7"/>
        <w:rPr>
          <w:color w:val="000000" w:themeColor="text1"/>
        </w:rPr>
      </w:pPr>
      <w:r w:rsidRPr="000B2A94">
        <w:rPr>
          <w:color w:val="000000" w:themeColor="text1"/>
        </w:rPr>
        <w:t>鑑定報告：鑑定之經過及其結果，應命鑑定人以言詞或書面報告。鑑定人有數人時，得使其共同報告之。但意見不同者，應使其各別報告。以書面報告者，於必要時得使其以言詞說明（第206條）。若鑑定有不完備者，得命增加人數或命他人繼續或另行鑑定（第207條）。</w:t>
      </w:r>
    </w:p>
    <w:p w:rsidR="00F956E8" w:rsidRPr="000B2A94" w:rsidRDefault="00F956E8" w:rsidP="00962F57">
      <w:pPr>
        <w:pStyle w:val="7"/>
        <w:rPr>
          <w:color w:val="000000" w:themeColor="text1"/>
        </w:rPr>
      </w:pPr>
      <w:r w:rsidRPr="000B2A94">
        <w:rPr>
          <w:color w:val="000000" w:themeColor="text1"/>
        </w:rPr>
        <w:t>機關、團體鑑定：法院或檢察官得囑託醫院、學校或其他相當之機關、團體為鑑定，或審查他人之鑑定，並準用第203條至第206條之1之規定；其須以言詞報告或說明時，得命實施鑑定或審查之人為之（第208條第1項）。</w:t>
      </w:r>
    </w:p>
    <w:p w:rsidR="00F956E8" w:rsidRPr="000B2A94" w:rsidRDefault="00F956E8" w:rsidP="00962F57">
      <w:pPr>
        <w:pStyle w:val="7"/>
        <w:rPr>
          <w:color w:val="000000" w:themeColor="text1"/>
        </w:rPr>
      </w:pPr>
      <w:r w:rsidRPr="000B2A94">
        <w:rPr>
          <w:color w:val="000000" w:themeColor="text1"/>
        </w:rPr>
        <w:t>檢察事務官、司法警察（官）必要之處分：檢察事務官、司法警察官或司法警察因調查犯罪情形及蒐集證據之必要，對於經拘提或逮捕到案之犯罪嫌疑人或被告，得違反犯罪嫌疑人或被告之意思，採取其指紋、掌紋、腳印，予以照相、測量身高或類似之行為；有相當理由認為採取毛髮、唾液、尿液、聲調或吐氣得作為犯罪之證據時，並得採取之（第205條之2）。</w:t>
      </w:r>
    </w:p>
    <w:p w:rsidR="00F956E8" w:rsidRPr="000B2A94" w:rsidRDefault="00F956E8" w:rsidP="00962F57">
      <w:pPr>
        <w:pStyle w:val="4"/>
        <w:rPr>
          <w:color w:val="000000" w:themeColor="text1"/>
        </w:rPr>
      </w:pPr>
      <w:r w:rsidRPr="000B2A94">
        <w:rPr>
          <w:color w:val="000000" w:themeColor="text1"/>
        </w:rPr>
        <w:t>鑑定機構之選定：</w:t>
      </w:r>
    </w:p>
    <w:p w:rsidR="00F956E8" w:rsidRPr="000B2A94" w:rsidRDefault="00F956E8" w:rsidP="00F91E85">
      <w:pPr>
        <w:pStyle w:val="5"/>
        <w:rPr>
          <w:color w:val="000000" w:themeColor="text1"/>
        </w:rPr>
      </w:pPr>
      <w:r w:rsidRPr="000B2A94">
        <w:rPr>
          <w:color w:val="000000" w:themeColor="text1"/>
        </w:rPr>
        <w:t>關於鑑定人（機構）由法院視具體個案情況選任，為協助法院順利選擇具專業鑑定能力之鑑</w:t>
      </w:r>
      <w:r w:rsidRPr="000B2A94">
        <w:rPr>
          <w:color w:val="000000" w:themeColor="text1"/>
        </w:rPr>
        <w:lastRenderedPageBreak/>
        <w:t>定人（機構），該院依各法院囑託鑑定實績而推薦陳報相關資料，彙整建置「鑑定機關參考名冊」，並每年函請法院調整更新，提供法院及當事人參考。</w:t>
      </w:r>
    </w:p>
    <w:p w:rsidR="00F956E8" w:rsidRPr="000B2A94" w:rsidRDefault="00F956E8" w:rsidP="00F91E85">
      <w:pPr>
        <w:pStyle w:val="5"/>
        <w:rPr>
          <w:color w:val="000000" w:themeColor="text1"/>
        </w:rPr>
      </w:pPr>
      <w:r w:rsidRPr="000B2A94">
        <w:rPr>
          <w:color w:val="000000" w:themeColor="text1"/>
        </w:rPr>
        <w:t>司法院於審判資訊服務網站設有「鑑定機關參考名冊」</w:t>
      </w:r>
      <w:r w:rsidRPr="000B2A94">
        <w:rPr>
          <w:rStyle w:val="aff1"/>
          <w:rFonts w:ascii="Times New Roman"/>
          <w:color w:val="000000" w:themeColor="text1"/>
        </w:rPr>
        <w:footnoteReference w:id="3"/>
      </w:r>
      <w:r w:rsidRPr="000B2A94">
        <w:rPr>
          <w:color w:val="000000" w:themeColor="text1"/>
        </w:rPr>
        <w:t>，搜集各法院所提供鑑定機關名稱及鑑定事項，依其目錄分類為醫事鑑定、毒品及尿液、鑑識、工程、土地測量鑑界、鑑價（含動產、不動產）、機械設備、交通事故、會計、槍砲彈藥刀械、其他等計十一大類。各類下再區分為全國性鑑定機關及地區性鑑定機關，供作各法院選任鑑定機關之參考。</w:t>
      </w:r>
    </w:p>
    <w:p w:rsidR="00F956E8" w:rsidRPr="000B2A94" w:rsidRDefault="00F956E8" w:rsidP="00F91E85">
      <w:pPr>
        <w:pStyle w:val="5"/>
        <w:rPr>
          <w:color w:val="000000" w:themeColor="text1"/>
        </w:rPr>
      </w:pPr>
      <w:r w:rsidRPr="000B2A94">
        <w:rPr>
          <w:color w:val="000000" w:themeColor="text1"/>
        </w:rPr>
        <w:t>實務上，法務部表示，對於司法警察機關調查中之案件，有量大或急迫等之情形時，為因應實務之現實需求，認為有鑑定之必要者，基於檢察一體之原則，得由該管檢察長對於轄區内之案件，以事前概括選任鑑定人或囑託鑑定機關（團體）之方式，俾便轄區内之司法警察官、司法警察對於調查中之此類案件，得即時送請事前已選任之鑑定人或囑託之鑑定機關（團體）實施鑑定（法務部92年9月1日法檢字第0920035083號函釋參照）</w:t>
      </w:r>
    </w:p>
    <w:p w:rsidR="00F956E8" w:rsidRPr="000B2A94" w:rsidRDefault="00F956E8" w:rsidP="00F956E8">
      <w:pPr>
        <w:pStyle w:val="3"/>
        <w:numPr>
          <w:ilvl w:val="2"/>
          <w:numId w:val="1"/>
        </w:numPr>
        <w:kinsoku w:val="0"/>
        <w:overflowPunct/>
        <w:autoSpaceDE/>
        <w:autoSpaceDN/>
        <w:ind w:left="1393" w:hanging="697"/>
        <w:rPr>
          <w:rFonts w:ascii="Times New Roman" w:hAnsi="Times New Roman"/>
          <w:color w:val="000000" w:themeColor="text1"/>
          <w:szCs w:val="32"/>
        </w:rPr>
      </w:pPr>
      <w:bookmarkStart w:id="205" w:name="_Toc27399834"/>
      <w:bookmarkStart w:id="206" w:name="_Toc28606615"/>
      <w:r w:rsidRPr="000B2A94">
        <w:rPr>
          <w:rFonts w:ascii="Times New Roman" w:hAnsi="Times New Roman"/>
          <w:color w:val="000000" w:themeColor="text1"/>
          <w:szCs w:val="32"/>
        </w:rPr>
        <w:t>民事訴訟事件</w:t>
      </w:r>
      <w:bookmarkEnd w:id="205"/>
      <w:bookmarkEnd w:id="206"/>
    </w:p>
    <w:p w:rsidR="00F956E8" w:rsidRPr="000B2A94" w:rsidRDefault="00F956E8" w:rsidP="00962F57">
      <w:pPr>
        <w:pStyle w:val="4"/>
        <w:rPr>
          <w:color w:val="000000" w:themeColor="text1"/>
        </w:rPr>
      </w:pPr>
      <w:r w:rsidRPr="000B2A94">
        <w:rPr>
          <w:color w:val="000000" w:themeColor="text1"/>
        </w:rPr>
        <w:t>關於鑑定制度，民事訴訟法第二編第一審程序訂有鑑定章節（第324條至339條參照），規範鑑定人之選任、撤換、具結義務、鑑定意見之提出方式等，規定尚屬完整。另依同法第340條規定，法院認為必要時，得囑託機關、團體或商請外國</w:t>
      </w:r>
      <w:r w:rsidRPr="000B2A94">
        <w:rPr>
          <w:color w:val="000000" w:themeColor="text1"/>
        </w:rPr>
        <w:lastRenderedPageBreak/>
        <w:t>機關、團體為鑑定或審查鑑定意見。其須說明者，由該機關或團體所指定之人為之。</w:t>
      </w:r>
    </w:p>
    <w:p w:rsidR="00F956E8" w:rsidRPr="000B2A94" w:rsidRDefault="00F956E8" w:rsidP="00962F57">
      <w:pPr>
        <w:pStyle w:val="4"/>
        <w:rPr>
          <w:color w:val="000000" w:themeColor="text1"/>
        </w:rPr>
      </w:pPr>
      <w:r w:rsidRPr="000B2A94">
        <w:rPr>
          <w:color w:val="000000" w:themeColor="text1"/>
        </w:rPr>
        <w:t>關於鑑定構機之選定部分，同刑事訴訟案件。</w:t>
      </w:r>
    </w:p>
    <w:p w:rsidR="00F956E8" w:rsidRPr="000B2A94" w:rsidRDefault="00F956E8" w:rsidP="00F956E8">
      <w:pPr>
        <w:pStyle w:val="3"/>
        <w:numPr>
          <w:ilvl w:val="2"/>
          <w:numId w:val="1"/>
        </w:numPr>
        <w:kinsoku w:val="0"/>
        <w:overflowPunct/>
        <w:autoSpaceDE/>
        <w:autoSpaceDN/>
        <w:ind w:left="1393" w:hanging="697"/>
        <w:rPr>
          <w:rFonts w:ascii="Times New Roman" w:hAnsi="Times New Roman"/>
          <w:color w:val="000000" w:themeColor="text1"/>
        </w:rPr>
      </w:pPr>
      <w:bookmarkStart w:id="207" w:name="_Toc27399835"/>
      <w:bookmarkStart w:id="208" w:name="_Toc28606616"/>
      <w:r w:rsidRPr="000B2A94">
        <w:rPr>
          <w:rFonts w:ascii="Times New Roman" w:hAnsi="Times New Roman"/>
          <w:color w:val="000000" w:themeColor="text1"/>
        </w:rPr>
        <w:t>行政訴訟事件</w:t>
      </w:r>
      <w:bookmarkEnd w:id="207"/>
      <w:bookmarkEnd w:id="208"/>
    </w:p>
    <w:p w:rsidR="00F956E8" w:rsidRPr="000B2A94" w:rsidRDefault="00F956E8" w:rsidP="00F956E8">
      <w:pPr>
        <w:pStyle w:val="32"/>
        <w:ind w:left="1361" w:firstLine="680"/>
        <w:rPr>
          <w:rFonts w:ascii="Times New Roman"/>
          <w:color w:val="000000" w:themeColor="text1"/>
        </w:rPr>
      </w:pPr>
      <w:r w:rsidRPr="000B2A94">
        <w:rPr>
          <w:rFonts w:ascii="Times New Roman"/>
          <w:color w:val="000000" w:themeColor="text1"/>
        </w:rPr>
        <w:t>相關鑑定之法令依據規範於行政訴訟法第二編第一審程序第一章第四節「證據」（第</w:t>
      </w:r>
      <w:r w:rsidRPr="000B2A94">
        <w:rPr>
          <w:rFonts w:ascii="Times New Roman"/>
          <w:color w:val="000000" w:themeColor="text1"/>
        </w:rPr>
        <w:t>133</w:t>
      </w:r>
      <w:r w:rsidRPr="000B2A94">
        <w:rPr>
          <w:rFonts w:ascii="Times New Roman"/>
          <w:color w:val="000000" w:themeColor="text1"/>
        </w:rPr>
        <w:t>條至第</w:t>
      </w:r>
      <w:r w:rsidRPr="000B2A94">
        <w:rPr>
          <w:rFonts w:ascii="Times New Roman"/>
          <w:color w:val="000000" w:themeColor="text1"/>
        </w:rPr>
        <w:t>176</w:t>
      </w:r>
      <w:r w:rsidRPr="000B2A94">
        <w:rPr>
          <w:rFonts w:ascii="Times New Roman"/>
          <w:color w:val="000000" w:themeColor="text1"/>
        </w:rPr>
        <w:t>條規定參照），摘要說明如下：</w:t>
      </w:r>
    </w:p>
    <w:p w:rsidR="00F956E8" w:rsidRPr="000B2A94" w:rsidRDefault="00F956E8" w:rsidP="00962F57">
      <w:pPr>
        <w:pStyle w:val="4"/>
        <w:rPr>
          <w:color w:val="000000" w:themeColor="text1"/>
        </w:rPr>
      </w:pPr>
      <w:r w:rsidRPr="000B2A94">
        <w:rPr>
          <w:color w:val="000000" w:themeColor="text1"/>
        </w:rPr>
        <w:t>鑑定人之選任：</w:t>
      </w:r>
    </w:p>
    <w:p w:rsidR="00F956E8" w:rsidRPr="000B2A94" w:rsidRDefault="00F956E8" w:rsidP="00F956E8">
      <w:pPr>
        <w:pStyle w:val="42"/>
        <w:ind w:left="1701" w:firstLine="680"/>
        <w:rPr>
          <w:rFonts w:ascii="Times New Roman"/>
          <w:color w:val="000000" w:themeColor="text1"/>
        </w:rPr>
      </w:pPr>
      <w:r w:rsidRPr="000B2A94">
        <w:rPr>
          <w:rFonts w:ascii="Times New Roman"/>
          <w:color w:val="000000" w:themeColor="text1"/>
        </w:rPr>
        <w:t>鑑定人由行政法院選任，於選任鑑定人前，得命當事人陳述意見；如其經當事人合意指定鑑定人者，應從其合意選任之。但行政法院認其人選顯不適當時，不在此限（第</w:t>
      </w:r>
      <w:r w:rsidRPr="000B2A94">
        <w:rPr>
          <w:rFonts w:ascii="Times New Roman"/>
          <w:color w:val="000000" w:themeColor="text1"/>
        </w:rPr>
        <w:t>176</w:t>
      </w:r>
      <w:r w:rsidRPr="000B2A94">
        <w:rPr>
          <w:rFonts w:ascii="Times New Roman"/>
          <w:color w:val="000000" w:themeColor="text1"/>
        </w:rPr>
        <w:t>條準用民事訴訟第</w:t>
      </w:r>
      <w:r w:rsidRPr="000B2A94">
        <w:rPr>
          <w:rFonts w:ascii="Times New Roman"/>
          <w:color w:val="000000" w:themeColor="text1"/>
        </w:rPr>
        <w:t>326</w:t>
      </w:r>
      <w:r w:rsidRPr="000B2A94">
        <w:rPr>
          <w:rFonts w:ascii="Times New Roman"/>
          <w:color w:val="000000" w:themeColor="text1"/>
        </w:rPr>
        <w:t>條規定）。</w:t>
      </w:r>
    </w:p>
    <w:p w:rsidR="00F956E8" w:rsidRPr="000B2A94" w:rsidRDefault="00F956E8" w:rsidP="00962F57">
      <w:pPr>
        <w:pStyle w:val="4"/>
        <w:rPr>
          <w:color w:val="000000" w:themeColor="text1"/>
        </w:rPr>
      </w:pPr>
      <w:r w:rsidRPr="000B2A94">
        <w:rPr>
          <w:color w:val="000000" w:themeColor="text1"/>
        </w:rPr>
        <w:t>鑑定義務：</w:t>
      </w:r>
    </w:p>
    <w:p w:rsidR="00F956E8" w:rsidRPr="000B2A94" w:rsidRDefault="00F956E8" w:rsidP="00F956E8">
      <w:pPr>
        <w:pStyle w:val="42"/>
        <w:ind w:left="1701" w:firstLine="680"/>
        <w:rPr>
          <w:rFonts w:ascii="Times New Roman"/>
          <w:color w:val="000000" w:themeColor="text1"/>
        </w:rPr>
      </w:pPr>
      <w:r w:rsidRPr="000B2A94">
        <w:rPr>
          <w:rFonts w:ascii="Times New Roman"/>
          <w:color w:val="000000" w:themeColor="text1"/>
        </w:rPr>
        <w:t>從事於鑑定所需之學術、技藝或職業，或經機關委任有鑑定職務者，於他人之行政訴訟有為鑑定人之義務（第</w:t>
      </w:r>
      <w:r w:rsidRPr="000B2A94">
        <w:rPr>
          <w:rFonts w:ascii="Times New Roman"/>
          <w:color w:val="000000" w:themeColor="text1"/>
        </w:rPr>
        <w:t>157</w:t>
      </w:r>
      <w:r w:rsidRPr="000B2A94">
        <w:rPr>
          <w:rFonts w:ascii="Times New Roman"/>
          <w:color w:val="000000" w:themeColor="text1"/>
        </w:rPr>
        <w:t>條規定）。</w:t>
      </w:r>
    </w:p>
    <w:p w:rsidR="00F956E8" w:rsidRPr="000B2A94" w:rsidRDefault="00F956E8" w:rsidP="00962F57">
      <w:pPr>
        <w:pStyle w:val="4"/>
        <w:rPr>
          <w:rFonts w:ascii="Times New Roman" w:hAnsi="Times New Roman"/>
          <w:color w:val="000000" w:themeColor="text1"/>
        </w:rPr>
      </w:pPr>
      <w:r w:rsidRPr="000B2A94">
        <w:rPr>
          <w:rFonts w:ascii="Times New Roman" w:hAnsi="Times New Roman"/>
          <w:color w:val="000000" w:themeColor="text1"/>
        </w:rPr>
        <w:t>囑託</w:t>
      </w:r>
      <w:r w:rsidRPr="000B2A94">
        <w:rPr>
          <w:color w:val="000000" w:themeColor="text1"/>
        </w:rPr>
        <w:t>鑑定</w:t>
      </w:r>
      <w:r w:rsidRPr="000B2A94">
        <w:rPr>
          <w:rFonts w:ascii="Times New Roman" w:hAnsi="Times New Roman"/>
          <w:color w:val="000000" w:themeColor="text1"/>
        </w:rPr>
        <w:t>：</w:t>
      </w:r>
    </w:p>
    <w:p w:rsidR="00F956E8" w:rsidRPr="000B2A94" w:rsidRDefault="00F956E8" w:rsidP="00F956E8">
      <w:pPr>
        <w:pStyle w:val="42"/>
        <w:ind w:left="1701" w:firstLine="680"/>
        <w:rPr>
          <w:rFonts w:ascii="Times New Roman"/>
          <w:color w:val="000000" w:themeColor="text1"/>
        </w:rPr>
      </w:pPr>
      <w:r w:rsidRPr="000B2A94">
        <w:rPr>
          <w:rFonts w:ascii="Times New Roman"/>
          <w:color w:val="000000" w:themeColor="text1"/>
        </w:rPr>
        <w:t>行政法院得囑託機關、學校或團體陳述鑑定意見或審查鑑定意見</w:t>
      </w:r>
      <w:r w:rsidR="000F16B2" w:rsidRPr="000B2A94">
        <w:rPr>
          <w:rFonts w:ascii="Times New Roman" w:hint="eastAsia"/>
          <w:color w:val="000000" w:themeColor="text1"/>
        </w:rPr>
        <w:t>（</w:t>
      </w:r>
      <w:r w:rsidRPr="000B2A94">
        <w:rPr>
          <w:rFonts w:ascii="Times New Roman"/>
          <w:color w:val="000000" w:themeColor="text1"/>
        </w:rPr>
        <w:t>第</w:t>
      </w:r>
      <w:r w:rsidRPr="000B2A94">
        <w:rPr>
          <w:rFonts w:ascii="Times New Roman"/>
          <w:color w:val="000000" w:themeColor="text1"/>
        </w:rPr>
        <w:t>138</w:t>
      </w:r>
      <w:r w:rsidRPr="000B2A94">
        <w:rPr>
          <w:rFonts w:ascii="Times New Roman"/>
          <w:color w:val="000000" w:themeColor="text1"/>
        </w:rPr>
        <w:t>條、第</w:t>
      </w:r>
      <w:r w:rsidRPr="000B2A94">
        <w:rPr>
          <w:rFonts w:ascii="Times New Roman"/>
          <w:color w:val="000000" w:themeColor="text1"/>
        </w:rPr>
        <w:t>161</w:t>
      </w:r>
      <w:r w:rsidRPr="000B2A94">
        <w:rPr>
          <w:rFonts w:ascii="Times New Roman"/>
          <w:color w:val="000000" w:themeColor="text1"/>
        </w:rPr>
        <w:t>條準用第</w:t>
      </w:r>
      <w:r w:rsidRPr="000B2A94">
        <w:rPr>
          <w:rFonts w:ascii="Times New Roman"/>
          <w:color w:val="000000" w:themeColor="text1"/>
        </w:rPr>
        <w:t>160</w:t>
      </w:r>
      <w:r w:rsidRPr="000B2A94">
        <w:rPr>
          <w:rFonts w:ascii="Times New Roman"/>
          <w:color w:val="000000" w:themeColor="text1"/>
        </w:rPr>
        <w:t>條及民事訴訟法第</w:t>
      </w:r>
      <w:r w:rsidRPr="000B2A94">
        <w:rPr>
          <w:rFonts w:ascii="Times New Roman"/>
          <w:color w:val="000000" w:themeColor="text1"/>
        </w:rPr>
        <w:t>335</w:t>
      </w:r>
      <w:r w:rsidRPr="000B2A94">
        <w:rPr>
          <w:rFonts w:ascii="Times New Roman"/>
          <w:color w:val="000000" w:themeColor="text1"/>
        </w:rPr>
        <w:t>條至第</w:t>
      </w:r>
      <w:r w:rsidRPr="000B2A94">
        <w:rPr>
          <w:rFonts w:ascii="Times New Roman"/>
          <w:color w:val="000000" w:themeColor="text1"/>
        </w:rPr>
        <w:t>337</w:t>
      </w:r>
      <w:r w:rsidRPr="000B2A94">
        <w:rPr>
          <w:rFonts w:ascii="Times New Roman"/>
          <w:color w:val="000000" w:themeColor="text1"/>
        </w:rPr>
        <w:t>條規定</w:t>
      </w:r>
      <w:r w:rsidR="000F16B2" w:rsidRPr="000B2A94">
        <w:rPr>
          <w:rFonts w:ascii="Times New Roman" w:hint="eastAsia"/>
          <w:color w:val="000000" w:themeColor="text1"/>
        </w:rPr>
        <w:t>）</w:t>
      </w:r>
      <w:r w:rsidRPr="000B2A94">
        <w:rPr>
          <w:rFonts w:ascii="Times New Roman"/>
          <w:color w:val="000000" w:themeColor="text1"/>
        </w:rPr>
        <w:t>。</w:t>
      </w:r>
      <w:r w:rsidRPr="000B2A94">
        <w:rPr>
          <w:rFonts w:ascii="Times New Roman"/>
          <w:color w:val="000000" w:themeColor="text1"/>
        </w:rPr>
        <w:t xml:space="preserve"> </w:t>
      </w:r>
    </w:p>
    <w:p w:rsidR="00F956E8" w:rsidRPr="000B2A94" w:rsidRDefault="00F956E8" w:rsidP="00962F57">
      <w:pPr>
        <w:pStyle w:val="4"/>
        <w:rPr>
          <w:rFonts w:ascii="Times New Roman" w:hAnsi="Times New Roman"/>
          <w:color w:val="000000" w:themeColor="text1"/>
        </w:rPr>
      </w:pPr>
      <w:r w:rsidRPr="000B2A94">
        <w:rPr>
          <w:rFonts w:ascii="Times New Roman" w:hAnsi="Times New Roman"/>
          <w:color w:val="000000" w:themeColor="text1"/>
        </w:rPr>
        <w:t>專業法律</w:t>
      </w:r>
      <w:r w:rsidRPr="000B2A94">
        <w:rPr>
          <w:color w:val="000000" w:themeColor="text1"/>
        </w:rPr>
        <w:t>問題</w:t>
      </w:r>
      <w:r w:rsidRPr="000B2A94">
        <w:rPr>
          <w:rFonts w:ascii="Times New Roman" w:hAnsi="Times New Roman"/>
          <w:color w:val="000000" w:themeColor="text1"/>
        </w:rPr>
        <w:t>之徵詢：</w:t>
      </w:r>
    </w:p>
    <w:p w:rsidR="00F956E8" w:rsidRPr="000B2A94" w:rsidRDefault="00F956E8" w:rsidP="00F956E8">
      <w:pPr>
        <w:pStyle w:val="42"/>
        <w:ind w:left="1701" w:firstLine="680"/>
        <w:rPr>
          <w:rFonts w:ascii="Times New Roman"/>
          <w:color w:val="000000" w:themeColor="text1"/>
        </w:rPr>
      </w:pPr>
      <w:r w:rsidRPr="000B2A94">
        <w:rPr>
          <w:rFonts w:ascii="Times New Roman"/>
          <w:color w:val="000000" w:themeColor="text1"/>
        </w:rPr>
        <w:t>行政法院認有必要時，得就訴訟事件之專業法律問題徵詢從事該學術研究之人，以書面或於審判期日到場陳述其法律上意見；前述意見於裁判前應告知當事人，給予辯論之機會。有關上開陳述法律上意見之人，準用鑑定人之規定；但不得令其具結</w:t>
      </w:r>
      <w:r w:rsidR="000F16B2" w:rsidRPr="000B2A94">
        <w:rPr>
          <w:rFonts w:ascii="Times New Roman" w:hint="eastAsia"/>
          <w:color w:val="000000" w:themeColor="text1"/>
        </w:rPr>
        <w:t>（</w:t>
      </w:r>
      <w:r w:rsidRPr="000B2A94">
        <w:rPr>
          <w:rFonts w:ascii="Times New Roman"/>
          <w:color w:val="000000" w:themeColor="text1"/>
        </w:rPr>
        <w:t>第</w:t>
      </w:r>
      <w:r w:rsidRPr="000B2A94">
        <w:rPr>
          <w:rFonts w:ascii="Times New Roman"/>
          <w:color w:val="000000" w:themeColor="text1"/>
        </w:rPr>
        <w:t>162</w:t>
      </w:r>
      <w:r w:rsidRPr="000B2A94">
        <w:rPr>
          <w:rFonts w:ascii="Times New Roman"/>
          <w:color w:val="000000" w:themeColor="text1"/>
        </w:rPr>
        <w:t>條規定</w:t>
      </w:r>
      <w:r w:rsidR="000F16B2" w:rsidRPr="000B2A94">
        <w:rPr>
          <w:rFonts w:ascii="Times New Roman" w:hint="eastAsia"/>
          <w:color w:val="000000" w:themeColor="text1"/>
        </w:rPr>
        <w:t>）</w:t>
      </w:r>
      <w:r w:rsidRPr="000B2A94">
        <w:rPr>
          <w:rFonts w:ascii="Times New Roman"/>
          <w:color w:val="000000" w:themeColor="text1"/>
        </w:rPr>
        <w:t>。</w:t>
      </w:r>
    </w:p>
    <w:p w:rsidR="00F956E8" w:rsidRPr="000B2A94" w:rsidRDefault="00F956E8" w:rsidP="00962F57">
      <w:pPr>
        <w:pStyle w:val="4"/>
        <w:rPr>
          <w:rFonts w:ascii="Times New Roman" w:hAnsi="Times New Roman"/>
          <w:color w:val="000000" w:themeColor="text1"/>
        </w:rPr>
      </w:pPr>
      <w:r w:rsidRPr="000B2A94">
        <w:rPr>
          <w:rFonts w:ascii="Times New Roman" w:hAnsi="Times New Roman"/>
          <w:color w:val="000000" w:themeColor="text1"/>
        </w:rPr>
        <w:t>有關行政訴訟事件之鑑定，除別有規定外，準用行政訴訟法關於人證之規定</w:t>
      </w:r>
      <w:r w:rsidR="000F16B2" w:rsidRPr="000B2A94">
        <w:rPr>
          <w:rFonts w:ascii="Times New Roman" w:hAnsi="Times New Roman" w:hint="eastAsia"/>
          <w:color w:val="000000" w:themeColor="text1"/>
        </w:rPr>
        <w:t>（</w:t>
      </w:r>
      <w:r w:rsidRPr="000B2A94">
        <w:rPr>
          <w:rFonts w:ascii="Times New Roman" w:hAnsi="Times New Roman"/>
          <w:color w:val="000000" w:themeColor="text1"/>
        </w:rPr>
        <w:t>行政訴訟法第</w:t>
      </w:r>
      <w:r w:rsidRPr="000B2A94">
        <w:rPr>
          <w:rFonts w:ascii="Times New Roman" w:hAnsi="Times New Roman"/>
          <w:color w:val="000000" w:themeColor="text1"/>
        </w:rPr>
        <w:t>156</w:t>
      </w:r>
      <w:r w:rsidRPr="000B2A94">
        <w:rPr>
          <w:rFonts w:ascii="Times New Roman" w:hAnsi="Times New Roman"/>
          <w:color w:val="000000" w:themeColor="text1"/>
        </w:rPr>
        <w:lastRenderedPageBreak/>
        <w:t>條規定</w:t>
      </w:r>
      <w:r w:rsidR="000F16B2" w:rsidRPr="000B2A94">
        <w:rPr>
          <w:rFonts w:ascii="Times New Roman" w:hAnsi="Times New Roman" w:hint="eastAsia"/>
          <w:color w:val="000000" w:themeColor="text1"/>
        </w:rPr>
        <w:t>）</w:t>
      </w:r>
      <w:r w:rsidRPr="000B2A94">
        <w:rPr>
          <w:rFonts w:ascii="Times New Roman" w:hAnsi="Times New Roman"/>
          <w:color w:val="000000" w:themeColor="text1"/>
        </w:rPr>
        <w:t>。</w:t>
      </w:r>
    </w:p>
    <w:p w:rsidR="00F956E8" w:rsidRPr="000B2A94" w:rsidRDefault="00F956E8" w:rsidP="00962F57">
      <w:pPr>
        <w:pStyle w:val="4"/>
        <w:rPr>
          <w:rFonts w:ascii="Times New Roman" w:hAnsi="Times New Roman"/>
          <w:color w:val="000000" w:themeColor="text1"/>
        </w:rPr>
      </w:pPr>
      <w:r w:rsidRPr="000B2A94">
        <w:rPr>
          <w:rFonts w:ascii="Times New Roman" w:hAnsi="Times New Roman"/>
          <w:color w:val="000000" w:themeColor="text1"/>
        </w:rPr>
        <w:t>關於鑑定構機之選定部分，同刑事訴訟案件。</w:t>
      </w:r>
    </w:p>
    <w:p w:rsidR="00F956E8" w:rsidRPr="000B2A94" w:rsidRDefault="00F956E8" w:rsidP="00F956E8">
      <w:pPr>
        <w:pStyle w:val="3"/>
        <w:numPr>
          <w:ilvl w:val="2"/>
          <w:numId w:val="1"/>
        </w:numPr>
        <w:overflowPunct/>
        <w:autoSpaceDE/>
        <w:autoSpaceDN/>
        <w:ind w:left="1393" w:hanging="697"/>
        <w:rPr>
          <w:rFonts w:ascii="Times New Roman" w:hAnsi="Times New Roman"/>
          <w:color w:val="000000" w:themeColor="text1"/>
        </w:rPr>
      </w:pPr>
      <w:bookmarkStart w:id="209" w:name="_Toc27399836"/>
      <w:bookmarkStart w:id="210" w:name="_Toc28606617"/>
      <w:r w:rsidRPr="000B2A94">
        <w:rPr>
          <w:rFonts w:ascii="Times New Roman" w:hAnsi="Times New Roman"/>
          <w:color w:val="000000" w:themeColor="text1"/>
        </w:rPr>
        <w:t>少年及家事事件</w:t>
      </w:r>
      <w:bookmarkEnd w:id="209"/>
      <w:bookmarkEnd w:id="210"/>
    </w:p>
    <w:p w:rsidR="00F956E8" w:rsidRPr="000B2A94" w:rsidRDefault="00396EF0" w:rsidP="00962F57">
      <w:pPr>
        <w:pStyle w:val="4"/>
        <w:rPr>
          <w:rFonts w:ascii="Times New Roman" w:hAnsi="Times New Roman"/>
          <w:color w:val="000000" w:themeColor="text1"/>
        </w:rPr>
      </w:pPr>
      <w:r w:rsidRPr="000B2A94">
        <w:rPr>
          <w:rFonts w:ascii="Times New Roman" w:hAnsi="Times New Roman"/>
          <w:color w:val="000000" w:themeColor="text1"/>
        </w:rPr>
        <w:t>法令依據</w:t>
      </w:r>
    </w:p>
    <w:p w:rsidR="00F956E8" w:rsidRPr="000B2A94" w:rsidRDefault="00396EF0" w:rsidP="00962F57">
      <w:pPr>
        <w:pStyle w:val="5"/>
        <w:rPr>
          <w:color w:val="000000" w:themeColor="text1"/>
        </w:rPr>
      </w:pPr>
      <w:r w:rsidRPr="000B2A94">
        <w:rPr>
          <w:color w:val="000000" w:themeColor="text1"/>
          <w:lang w:eastAsia="zh-HK"/>
        </w:rPr>
        <w:t>少年事件部分</w:t>
      </w:r>
    </w:p>
    <w:p w:rsidR="00F956E8" w:rsidRPr="000B2A94" w:rsidRDefault="00F956E8" w:rsidP="00962F57">
      <w:pPr>
        <w:pStyle w:val="51"/>
        <w:ind w:left="2041" w:firstLine="680"/>
        <w:rPr>
          <w:color w:val="000000" w:themeColor="text1"/>
        </w:rPr>
      </w:pPr>
      <w:r w:rsidRPr="000B2A94">
        <w:rPr>
          <w:color w:val="000000" w:themeColor="text1"/>
          <w:lang w:eastAsia="zh-HK"/>
        </w:rPr>
        <w:t>少年事件處理法第</w:t>
      </w:r>
      <w:r w:rsidRPr="000B2A94">
        <w:rPr>
          <w:color w:val="000000" w:themeColor="text1"/>
        </w:rPr>
        <w:t>1</w:t>
      </w:r>
      <w:r w:rsidRPr="000B2A94">
        <w:rPr>
          <w:color w:val="000000" w:themeColor="text1"/>
          <w:lang w:eastAsia="zh-HK"/>
        </w:rPr>
        <w:t>條之</w:t>
      </w:r>
      <w:r w:rsidRPr="000B2A94">
        <w:rPr>
          <w:color w:val="000000" w:themeColor="text1"/>
        </w:rPr>
        <w:t>1</w:t>
      </w:r>
      <w:r w:rsidRPr="000B2A94">
        <w:rPr>
          <w:rFonts w:eastAsia="新細明體"/>
          <w:color w:val="000000" w:themeColor="text1"/>
        </w:rPr>
        <w:t>、</w:t>
      </w:r>
      <w:r w:rsidRPr="000B2A94">
        <w:rPr>
          <w:color w:val="000000" w:themeColor="text1"/>
          <w:lang w:eastAsia="zh-HK"/>
        </w:rPr>
        <w:t>第</w:t>
      </w:r>
      <w:r w:rsidRPr="000B2A94">
        <w:rPr>
          <w:color w:val="000000" w:themeColor="text1"/>
        </w:rPr>
        <w:t>24</w:t>
      </w:r>
      <w:r w:rsidRPr="000B2A94">
        <w:rPr>
          <w:color w:val="000000" w:themeColor="text1"/>
          <w:lang w:eastAsia="zh-HK"/>
        </w:rPr>
        <w:t>條</w:t>
      </w:r>
      <w:r w:rsidRPr="000B2A94">
        <w:rPr>
          <w:color w:val="000000" w:themeColor="text1"/>
        </w:rPr>
        <w:t>(</w:t>
      </w:r>
      <w:r w:rsidRPr="000B2A94">
        <w:rPr>
          <w:color w:val="000000" w:themeColor="text1"/>
          <w:lang w:eastAsia="zh-HK"/>
        </w:rPr>
        <w:t>準用刑事訴訟法第</w:t>
      </w:r>
      <w:r w:rsidRPr="000B2A94">
        <w:rPr>
          <w:color w:val="000000" w:themeColor="text1"/>
        </w:rPr>
        <w:t>一</w:t>
      </w:r>
      <w:r w:rsidRPr="000B2A94">
        <w:rPr>
          <w:color w:val="000000" w:themeColor="text1"/>
          <w:lang w:eastAsia="zh-HK"/>
        </w:rPr>
        <w:t>編第</w:t>
      </w:r>
      <w:r w:rsidRPr="000B2A94">
        <w:rPr>
          <w:color w:val="000000" w:themeColor="text1"/>
        </w:rPr>
        <w:t>十二</w:t>
      </w:r>
      <w:r w:rsidRPr="000B2A94">
        <w:rPr>
          <w:color w:val="000000" w:themeColor="text1"/>
          <w:lang w:eastAsia="zh-HK"/>
        </w:rPr>
        <w:t>章「證據」</w:t>
      </w:r>
      <w:r w:rsidRPr="000B2A94">
        <w:rPr>
          <w:color w:val="000000" w:themeColor="text1"/>
        </w:rPr>
        <w:t>【</w:t>
      </w:r>
      <w:r w:rsidRPr="000B2A94">
        <w:rPr>
          <w:color w:val="000000" w:themeColor="text1"/>
          <w:lang w:eastAsia="zh-HK"/>
        </w:rPr>
        <w:t>含鑑定</w:t>
      </w:r>
      <w:r w:rsidRPr="000B2A94">
        <w:rPr>
          <w:color w:val="000000" w:themeColor="text1"/>
        </w:rPr>
        <w:t>】)</w:t>
      </w:r>
      <w:r w:rsidRPr="000B2A94">
        <w:rPr>
          <w:rFonts w:eastAsia="新細明體"/>
          <w:color w:val="000000" w:themeColor="text1"/>
          <w:lang w:eastAsia="zh-HK"/>
        </w:rPr>
        <w:t>、</w:t>
      </w:r>
      <w:r w:rsidRPr="000B2A94">
        <w:rPr>
          <w:color w:val="000000" w:themeColor="text1"/>
          <w:lang w:eastAsia="zh-HK"/>
        </w:rPr>
        <w:t>第</w:t>
      </w:r>
      <w:r w:rsidRPr="000B2A94">
        <w:rPr>
          <w:color w:val="000000" w:themeColor="text1"/>
        </w:rPr>
        <w:t>70</w:t>
      </w:r>
      <w:r w:rsidRPr="000B2A94">
        <w:rPr>
          <w:color w:val="000000" w:themeColor="text1"/>
          <w:lang w:eastAsia="zh-HK"/>
        </w:rPr>
        <w:t>條等</w:t>
      </w:r>
      <w:r w:rsidRPr="000B2A94">
        <w:rPr>
          <w:color w:val="000000" w:themeColor="text1"/>
        </w:rPr>
        <w:t>。</w:t>
      </w:r>
    </w:p>
    <w:p w:rsidR="00F956E8" w:rsidRPr="000B2A94" w:rsidRDefault="00F956E8" w:rsidP="00962F57">
      <w:pPr>
        <w:pStyle w:val="5"/>
        <w:rPr>
          <w:color w:val="000000" w:themeColor="text1"/>
        </w:rPr>
      </w:pPr>
      <w:r w:rsidRPr="000B2A94">
        <w:rPr>
          <w:color w:val="000000" w:themeColor="text1"/>
          <w:lang w:eastAsia="zh-HK"/>
        </w:rPr>
        <w:t>家事事件部分</w:t>
      </w:r>
    </w:p>
    <w:p w:rsidR="00F956E8" w:rsidRPr="000B2A94" w:rsidRDefault="00F956E8" w:rsidP="00962F57">
      <w:pPr>
        <w:pStyle w:val="51"/>
        <w:ind w:left="2041" w:firstLine="680"/>
        <w:rPr>
          <w:color w:val="000000" w:themeColor="text1"/>
        </w:rPr>
      </w:pPr>
      <w:r w:rsidRPr="000B2A94">
        <w:rPr>
          <w:color w:val="000000" w:themeColor="text1"/>
          <w:lang w:eastAsia="zh-HK"/>
        </w:rPr>
        <w:t>家事事件法第</w:t>
      </w:r>
      <w:r w:rsidRPr="000B2A94">
        <w:rPr>
          <w:color w:val="000000" w:themeColor="text1"/>
        </w:rPr>
        <w:t>51</w:t>
      </w:r>
      <w:r w:rsidRPr="000B2A94">
        <w:rPr>
          <w:color w:val="000000" w:themeColor="text1"/>
          <w:lang w:eastAsia="zh-HK"/>
        </w:rPr>
        <w:t>條</w:t>
      </w:r>
      <w:r w:rsidRPr="000B2A94">
        <w:rPr>
          <w:color w:val="000000" w:themeColor="text1"/>
        </w:rPr>
        <w:t>(</w:t>
      </w:r>
      <w:r w:rsidRPr="000B2A94">
        <w:rPr>
          <w:color w:val="000000" w:themeColor="text1"/>
          <w:lang w:eastAsia="zh-HK"/>
        </w:rPr>
        <w:t>準用民事訴訟法第</w:t>
      </w:r>
      <w:r w:rsidRPr="000B2A94">
        <w:rPr>
          <w:color w:val="000000" w:themeColor="text1"/>
        </w:rPr>
        <w:t>二</w:t>
      </w:r>
      <w:r w:rsidRPr="000B2A94">
        <w:rPr>
          <w:color w:val="000000" w:themeColor="text1"/>
          <w:lang w:eastAsia="zh-HK"/>
        </w:rPr>
        <w:t>編第</w:t>
      </w:r>
      <w:r w:rsidRPr="000B2A94">
        <w:rPr>
          <w:color w:val="000000" w:themeColor="text1"/>
        </w:rPr>
        <w:t>一</w:t>
      </w:r>
      <w:r w:rsidRPr="000B2A94">
        <w:rPr>
          <w:color w:val="000000" w:themeColor="text1"/>
          <w:lang w:eastAsia="zh-HK"/>
        </w:rPr>
        <w:t>章第</w:t>
      </w:r>
      <w:r w:rsidRPr="000B2A94">
        <w:rPr>
          <w:color w:val="000000" w:themeColor="text1"/>
        </w:rPr>
        <w:t>三</w:t>
      </w:r>
      <w:r w:rsidRPr="000B2A94">
        <w:rPr>
          <w:color w:val="000000" w:themeColor="text1"/>
          <w:lang w:eastAsia="zh-HK"/>
        </w:rPr>
        <w:t>節「證據」</w:t>
      </w:r>
      <w:r w:rsidRPr="000B2A94">
        <w:rPr>
          <w:color w:val="000000" w:themeColor="text1"/>
        </w:rPr>
        <w:t>【</w:t>
      </w:r>
      <w:r w:rsidRPr="000B2A94">
        <w:rPr>
          <w:color w:val="000000" w:themeColor="text1"/>
          <w:lang w:eastAsia="zh-HK"/>
        </w:rPr>
        <w:t>含鑑定】</w:t>
      </w:r>
      <w:r w:rsidRPr="000B2A94">
        <w:rPr>
          <w:color w:val="000000" w:themeColor="text1"/>
        </w:rPr>
        <w:t>)</w:t>
      </w:r>
      <w:r w:rsidRPr="000B2A94">
        <w:rPr>
          <w:rFonts w:eastAsia="新細明體"/>
          <w:color w:val="000000" w:themeColor="text1"/>
          <w:lang w:eastAsia="zh-HK"/>
        </w:rPr>
        <w:t>、</w:t>
      </w:r>
      <w:r w:rsidRPr="000B2A94">
        <w:rPr>
          <w:color w:val="000000" w:themeColor="text1"/>
          <w:lang w:eastAsia="zh-HK"/>
        </w:rPr>
        <w:t>第</w:t>
      </w:r>
      <w:r w:rsidRPr="000B2A94">
        <w:rPr>
          <w:color w:val="000000" w:themeColor="text1"/>
        </w:rPr>
        <w:t>68</w:t>
      </w:r>
      <w:r w:rsidRPr="000B2A94">
        <w:rPr>
          <w:color w:val="000000" w:themeColor="text1"/>
          <w:lang w:eastAsia="zh-HK"/>
        </w:rPr>
        <w:t>條、第</w:t>
      </w:r>
      <w:r w:rsidRPr="000B2A94">
        <w:rPr>
          <w:color w:val="000000" w:themeColor="text1"/>
        </w:rPr>
        <w:t>97</w:t>
      </w:r>
      <w:r w:rsidRPr="000B2A94">
        <w:rPr>
          <w:color w:val="000000" w:themeColor="text1"/>
          <w:lang w:eastAsia="zh-HK"/>
        </w:rPr>
        <w:t>條</w:t>
      </w:r>
      <w:r w:rsidRPr="000B2A94">
        <w:rPr>
          <w:color w:val="000000" w:themeColor="text1"/>
        </w:rPr>
        <w:t>(</w:t>
      </w:r>
      <w:r w:rsidRPr="000B2A94">
        <w:rPr>
          <w:color w:val="000000" w:themeColor="text1"/>
          <w:lang w:eastAsia="zh-HK"/>
        </w:rPr>
        <w:t>準用非訟事件法第</w:t>
      </w:r>
      <w:r w:rsidRPr="000B2A94">
        <w:rPr>
          <w:color w:val="000000" w:themeColor="text1"/>
        </w:rPr>
        <w:t>31</w:t>
      </w:r>
      <w:r w:rsidRPr="000B2A94">
        <w:rPr>
          <w:color w:val="000000" w:themeColor="text1"/>
          <w:lang w:eastAsia="zh-HK"/>
        </w:rPr>
        <w:t>條再準用民事訴訟法第</w:t>
      </w:r>
      <w:r w:rsidRPr="000B2A94">
        <w:rPr>
          <w:color w:val="000000" w:themeColor="text1"/>
        </w:rPr>
        <w:t>二</w:t>
      </w:r>
      <w:r w:rsidRPr="000B2A94">
        <w:rPr>
          <w:color w:val="000000" w:themeColor="text1"/>
          <w:lang w:eastAsia="zh-HK"/>
        </w:rPr>
        <w:t>編第一章第</w:t>
      </w:r>
      <w:r w:rsidRPr="000B2A94">
        <w:rPr>
          <w:color w:val="000000" w:themeColor="text1"/>
        </w:rPr>
        <w:t>三</w:t>
      </w:r>
      <w:r w:rsidRPr="000B2A94">
        <w:rPr>
          <w:color w:val="000000" w:themeColor="text1"/>
          <w:lang w:eastAsia="zh-HK"/>
        </w:rPr>
        <w:t>節「證據」</w:t>
      </w:r>
      <w:r w:rsidRPr="000B2A94">
        <w:rPr>
          <w:color w:val="000000" w:themeColor="text1"/>
        </w:rPr>
        <w:t>【</w:t>
      </w:r>
      <w:r w:rsidRPr="000B2A94">
        <w:rPr>
          <w:color w:val="000000" w:themeColor="text1"/>
          <w:lang w:eastAsia="zh-HK"/>
        </w:rPr>
        <w:t>含鑑定】</w:t>
      </w:r>
      <w:r w:rsidRPr="000B2A94">
        <w:rPr>
          <w:color w:val="000000" w:themeColor="text1"/>
        </w:rPr>
        <w:t>)</w:t>
      </w:r>
      <w:r w:rsidRPr="000B2A94">
        <w:rPr>
          <w:rFonts w:eastAsia="新細明體"/>
          <w:color w:val="000000" w:themeColor="text1"/>
          <w:lang w:eastAsia="zh-HK"/>
        </w:rPr>
        <w:t>、</w:t>
      </w:r>
      <w:r w:rsidRPr="000B2A94">
        <w:rPr>
          <w:color w:val="000000" w:themeColor="text1"/>
          <w:lang w:eastAsia="zh-HK"/>
        </w:rPr>
        <w:t>第</w:t>
      </w:r>
      <w:r w:rsidRPr="000B2A94">
        <w:rPr>
          <w:color w:val="000000" w:themeColor="text1"/>
        </w:rPr>
        <w:t>167</w:t>
      </w:r>
      <w:r w:rsidRPr="000B2A94">
        <w:rPr>
          <w:color w:val="000000" w:themeColor="text1"/>
          <w:lang w:eastAsia="zh-HK"/>
        </w:rPr>
        <w:t>條、第</w:t>
      </w:r>
      <w:r w:rsidRPr="000B2A94">
        <w:rPr>
          <w:color w:val="000000" w:themeColor="text1"/>
        </w:rPr>
        <w:t>172</w:t>
      </w:r>
      <w:r w:rsidRPr="000B2A94">
        <w:rPr>
          <w:color w:val="000000" w:themeColor="text1"/>
          <w:lang w:eastAsia="zh-HK"/>
        </w:rPr>
        <w:t>條第</w:t>
      </w:r>
      <w:r w:rsidRPr="000B2A94">
        <w:rPr>
          <w:color w:val="000000" w:themeColor="text1"/>
        </w:rPr>
        <w:t>2</w:t>
      </w:r>
      <w:r w:rsidRPr="000B2A94">
        <w:rPr>
          <w:color w:val="000000" w:themeColor="text1"/>
          <w:lang w:eastAsia="zh-HK"/>
        </w:rPr>
        <w:t>項、第</w:t>
      </w:r>
      <w:r w:rsidRPr="000B2A94">
        <w:rPr>
          <w:color w:val="000000" w:themeColor="text1"/>
        </w:rPr>
        <w:t>178</w:t>
      </w:r>
      <w:r w:rsidRPr="000B2A94">
        <w:rPr>
          <w:color w:val="000000" w:themeColor="text1"/>
          <w:lang w:eastAsia="zh-HK"/>
        </w:rPr>
        <w:t>條第</w:t>
      </w:r>
      <w:r w:rsidRPr="000B2A94">
        <w:rPr>
          <w:color w:val="000000" w:themeColor="text1"/>
        </w:rPr>
        <w:t>2</w:t>
      </w:r>
      <w:r w:rsidRPr="000B2A94">
        <w:rPr>
          <w:color w:val="000000" w:themeColor="text1"/>
          <w:lang w:eastAsia="zh-HK"/>
        </w:rPr>
        <w:t>項、第</w:t>
      </w:r>
      <w:r w:rsidRPr="000B2A94">
        <w:rPr>
          <w:color w:val="000000" w:themeColor="text1"/>
        </w:rPr>
        <w:t>180</w:t>
      </w:r>
      <w:r w:rsidRPr="000B2A94">
        <w:rPr>
          <w:color w:val="000000" w:themeColor="text1"/>
          <w:lang w:eastAsia="zh-HK"/>
        </w:rPr>
        <w:t>條第</w:t>
      </w:r>
      <w:r w:rsidRPr="000B2A94">
        <w:rPr>
          <w:color w:val="000000" w:themeColor="text1"/>
        </w:rPr>
        <w:t>6</w:t>
      </w:r>
      <w:r w:rsidRPr="000B2A94">
        <w:rPr>
          <w:color w:val="000000" w:themeColor="text1"/>
          <w:lang w:eastAsia="zh-HK"/>
        </w:rPr>
        <w:t>項等</w:t>
      </w:r>
      <w:r w:rsidRPr="000B2A94">
        <w:rPr>
          <w:color w:val="000000" w:themeColor="text1"/>
        </w:rPr>
        <w:t>。</w:t>
      </w:r>
    </w:p>
    <w:p w:rsidR="00F956E8" w:rsidRPr="000B2A94" w:rsidRDefault="00396EF0" w:rsidP="00962F57">
      <w:pPr>
        <w:pStyle w:val="4"/>
        <w:rPr>
          <w:color w:val="000000" w:themeColor="text1"/>
        </w:rPr>
      </w:pPr>
      <w:r w:rsidRPr="000B2A94">
        <w:rPr>
          <w:color w:val="000000" w:themeColor="text1"/>
        </w:rPr>
        <w:t>鑑定之範圍</w:t>
      </w:r>
    </w:p>
    <w:p w:rsidR="00F956E8" w:rsidRPr="000B2A94" w:rsidRDefault="00F956E8" w:rsidP="00962F57">
      <w:pPr>
        <w:pStyle w:val="5"/>
        <w:rPr>
          <w:color w:val="000000" w:themeColor="text1"/>
        </w:rPr>
      </w:pPr>
      <w:r w:rsidRPr="000B2A94">
        <w:rPr>
          <w:color w:val="000000" w:themeColor="text1"/>
          <w:lang w:eastAsia="zh-HK"/>
        </w:rPr>
        <w:t>少年事件</w:t>
      </w:r>
    </w:p>
    <w:p w:rsidR="00F956E8" w:rsidRPr="000B2A94" w:rsidRDefault="00F956E8" w:rsidP="00F956E8">
      <w:pPr>
        <w:pStyle w:val="51"/>
        <w:ind w:left="2041" w:firstLine="680"/>
        <w:rPr>
          <w:rFonts w:ascii="Times New Roman"/>
          <w:color w:val="000000" w:themeColor="text1"/>
        </w:rPr>
      </w:pPr>
      <w:r w:rsidRPr="000B2A94">
        <w:rPr>
          <w:rFonts w:ascii="Times New Roman"/>
          <w:color w:val="000000" w:themeColor="text1"/>
          <w:lang w:eastAsia="zh-HK"/>
        </w:rPr>
        <w:t>原則上與刑事案件所需之司法鑑定範圍相同</w:t>
      </w:r>
      <w:r w:rsidRPr="000B2A94">
        <w:rPr>
          <w:rFonts w:ascii="Times New Roman"/>
          <w:color w:val="000000" w:themeColor="text1"/>
        </w:rPr>
        <w:t>，</w:t>
      </w:r>
      <w:r w:rsidRPr="000B2A94">
        <w:rPr>
          <w:rFonts w:ascii="Times New Roman"/>
          <w:color w:val="000000" w:themeColor="text1"/>
          <w:lang w:eastAsia="zh-HK"/>
        </w:rPr>
        <w:t>包括</w:t>
      </w:r>
      <w:r w:rsidRPr="000B2A94">
        <w:rPr>
          <w:rFonts w:ascii="Times New Roman"/>
          <w:color w:val="000000" w:themeColor="text1"/>
        </w:rPr>
        <w:t>DNA</w:t>
      </w:r>
      <w:r w:rsidRPr="000B2A94">
        <w:rPr>
          <w:rFonts w:ascii="Times New Roman"/>
          <w:color w:val="000000" w:themeColor="text1"/>
        </w:rPr>
        <w:t>、</w:t>
      </w:r>
      <w:r w:rsidRPr="000B2A94">
        <w:rPr>
          <w:rFonts w:ascii="Times New Roman"/>
          <w:color w:val="000000" w:themeColor="text1"/>
          <w:lang w:eastAsia="zh-HK"/>
        </w:rPr>
        <w:t>尿液</w:t>
      </w:r>
      <w:r w:rsidRPr="000B2A94">
        <w:rPr>
          <w:rFonts w:ascii="Times New Roman"/>
          <w:color w:val="000000" w:themeColor="text1"/>
        </w:rPr>
        <w:t>、</w:t>
      </w:r>
      <w:r w:rsidRPr="000B2A94">
        <w:rPr>
          <w:rFonts w:ascii="Times New Roman"/>
          <w:color w:val="000000" w:themeColor="text1"/>
          <w:lang w:eastAsia="zh-HK"/>
        </w:rPr>
        <w:t>測謊、心智、身心障礙、毒品等</w:t>
      </w:r>
      <w:r w:rsidRPr="000B2A94">
        <w:rPr>
          <w:rFonts w:ascii="Times New Roman"/>
          <w:color w:val="000000" w:themeColor="text1"/>
        </w:rPr>
        <w:t>。</w:t>
      </w:r>
    </w:p>
    <w:p w:rsidR="00F956E8" w:rsidRPr="000B2A94" w:rsidRDefault="00F956E8" w:rsidP="00962F57">
      <w:pPr>
        <w:pStyle w:val="5"/>
        <w:rPr>
          <w:rFonts w:ascii="Times New Roman" w:hAnsi="Times New Roman"/>
          <w:color w:val="000000" w:themeColor="text1"/>
        </w:rPr>
      </w:pPr>
      <w:r w:rsidRPr="000B2A94">
        <w:rPr>
          <w:color w:val="000000" w:themeColor="text1"/>
          <w:lang w:eastAsia="zh-HK"/>
        </w:rPr>
        <w:t>家事事件</w:t>
      </w:r>
    </w:p>
    <w:p w:rsidR="00F956E8" w:rsidRPr="000B2A94" w:rsidRDefault="00F956E8" w:rsidP="00F956E8">
      <w:pPr>
        <w:pStyle w:val="51"/>
        <w:ind w:left="2041" w:firstLine="680"/>
        <w:rPr>
          <w:rFonts w:ascii="Times New Roman"/>
          <w:color w:val="000000" w:themeColor="text1"/>
        </w:rPr>
      </w:pPr>
      <w:r w:rsidRPr="000B2A94">
        <w:rPr>
          <w:rFonts w:ascii="Times New Roman"/>
          <w:color w:val="000000" w:themeColor="text1"/>
          <w:lang w:eastAsia="zh-HK"/>
        </w:rPr>
        <w:t>親子關係事件之血型、去</w:t>
      </w:r>
      <w:r w:rsidRPr="000B2A94">
        <w:rPr>
          <w:rFonts w:ascii="Times New Roman"/>
          <w:color w:val="000000" w:themeColor="text1"/>
        </w:rPr>
        <w:t>氧</w:t>
      </w:r>
      <w:r w:rsidRPr="000B2A94">
        <w:rPr>
          <w:rFonts w:ascii="Times New Roman"/>
          <w:color w:val="000000" w:themeColor="text1"/>
          <w:lang w:eastAsia="zh-HK"/>
        </w:rPr>
        <w:t>核醣核酸或其他醫學上之檢驗、監護或輔助宣告事件之精神或心智鑑定</w:t>
      </w:r>
      <w:r w:rsidRPr="000B2A94">
        <w:rPr>
          <w:rFonts w:ascii="Times New Roman"/>
          <w:color w:val="000000" w:themeColor="text1"/>
        </w:rPr>
        <w:t>；</w:t>
      </w:r>
      <w:r w:rsidRPr="000B2A94">
        <w:rPr>
          <w:rFonts w:ascii="Times New Roman"/>
          <w:color w:val="000000" w:themeColor="text1"/>
          <w:lang w:eastAsia="zh-HK"/>
        </w:rPr>
        <w:t>其他鑑定項目，原則上與民事事件所需之司法鑑定範圍相同</w:t>
      </w:r>
      <w:r w:rsidRPr="000B2A94">
        <w:rPr>
          <w:rFonts w:ascii="Times New Roman"/>
          <w:color w:val="000000" w:themeColor="text1"/>
        </w:rPr>
        <w:t>。</w:t>
      </w:r>
    </w:p>
    <w:p w:rsidR="00F956E8" w:rsidRPr="000B2A94" w:rsidRDefault="00396EF0" w:rsidP="00F956E8">
      <w:pPr>
        <w:pStyle w:val="4"/>
        <w:numPr>
          <w:ilvl w:val="3"/>
          <w:numId w:val="1"/>
        </w:numPr>
        <w:overflowPunct/>
        <w:autoSpaceDE/>
        <w:autoSpaceDN/>
        <w:ind w:left="3676" w:hanging="2542"/>
        <w:rPr>
          <w:rFonts w:ascii="Times New Roman" w:hAnsi="Times New Roman"/>
          <w:color w:val="000000" w:themeColor="text1"/>
        </w:rPr>
      </w:pPr>
      <w:r w:rsidRPr="000B2A94">
        <w:rPr>
          <w:rFonts w:ascii="Times New Roman" w:hAnsi="Times New Roman"/>
          <w:color w:val="000000" w:themeColor="text1"/>
        </w:rPr>
        <w:t>鑑定進行程序及鑑定機構之選定</w:t>
      </w:r>
    </w:p>
    <w:p w:rsidR="00396EF0" w:rsidRPr="000B2A94" w:rsidRDefault="00F956E8" w:rsidP="00396EF0">
      <w:pPr>
        <w:pStyle w:val="5"/>
        <w:rPr>
          <w:color w:val="000000" w:themeColor="text1"/>
        </w:rPr>
      </w:pPr>
      <w:r w:rsidRPr="000B2A94">
        <w:rPr>
          <w:rFonts w:ascii="Times New Roman" w:hAnsi="Times New Roman"/>
          <w:color w:val="000000" w:themeColor="text1"/>
          <w:szCs w:val="32"/>
          <w:lang w:eastAsia="zh-HK"/>
        </w:rPr>
        <w:t>少年</w:t>
      </w:r>
      <w:r w:rsidRPr="000B2A94">
        <w:rPr>
          <w:color w:val="000000" w:themeColor="text1"/>
          <w:lang w:eastAsia="zh-HK"/>
        </w:rPr>
        <w:t>事件</w:t>
      </w:r>
    </w:p>
    <w:p w:rsidR="00F956E8" w:rsidRPr="000B2A94" w:rsidRDefault="00F956E8" w:rsidP="00396EF0">
      <w:pPr>
        <w:pStyle w:val="51"/>
        <w:ind w:left="2041" w:firstLine="680"/>
        <w:rPr>
          <w:color w:val="000000" w:themeColor="text1"/>
        </w:rPr>
      </w:pPr>
      <w:r w:rsidRPr="000B2A94">
        <w:rPr>
          <w:color w:val="000000" w:themeColor="text1"/>
          <w:lang w:eastAsia="zh-HK"/>
        </w:rPr>
        <w:t>原則上與刑事案件</w:t>
      </w:r>
      <w:r w:rsidRPr="000B2A94">
        <w:rPr>
          <w:rFonts w:ascii="Times New Roman"/>
          <w:color w:val="000000" w:themeColor="text1"/>
          <w:lang w:eastAsia="zh-HK"/>
        </w:rPr>
        <w:t>相同</w:t>
      </w:r>
      <w:r w:rsidRPr="000B2A94">
        <w:rPr>
          <w:color w:val="000000" w:themeColor="text1"/>
        </w:rPr>
        <w:t>。</w:t>
      </w:r>
    </w:p>
    <w:p w:rsidR="00F956E8" w:rsidRPr="000B2A94" w:rsidRDefault="00F956E8" w:rsidP="00962F57">
      <w:pPr>
        <w:pStyle w:val="5"/>
        <w:rPr>
          <w:rFonts w:ascii="Times New Roman" w:hAnsi="Times New Roman"/>
          <w:color w:val="000000" w:themeColor="text1"/>
        </w:rPr>
      </w:pPr>
      <w:r w:rsidRPr="000B2A94">
        <w:rPr>
          <w:rFonts w:ascii="Times New Roman" w:hAnsi="Times New Roman"/>
          <w:color w:val="000000" w:themeColor="text1"/>
          <w:lang w:eastAsia="zh-HK"/>
        </w:rPr>
        <w:t>家事事件</w:t>
      </w:r>
    </w:p>
    <w:p w:rsidR="00F956E8" w:rsidRPr="000B2A94" w:rsidRDefault="00F956E8" w:rsidP="00F956E8">
      <w:pPr>
        <w:pStyle w:val="51"/>
        <w:ind w:left="2041" w:firstLine="680"/>
        <w:rPr>
          <w:rFonts w:ascii="Times New Roman"/>
          <w:color w:val="000000" w:themeColor="text1"/>
        </w:rPr>
      </w:pPr>
      <w:r w:rsidRPr="000B2A94">
        <w:rPr>
          <w:rFonts w:ascii="Times New Roman"/>
          <w:color w:val="000000" w:themeColor="text1"/>
        </w:rPr>
        <w:t>原則上與刑事案件相同，謹就家事事件法</w:t>
      </w:r>
      <w:r w:rsidRPr="000B2A94">
        <w:rPr>
          <w:rFonts w:ascii="Times New Roman"/>
          <w:color w:val="000000" w:themeColor="text1"/>
        </w:rPr>
        <w:lastRenderedPageBreak/>
        <w:t>所定親子關係事件之醫學檢驗、監護或輔助宣告事件之精神或心智鑑定說明如下：</w:t>
      </w:r>
    </w:p>
    <w:p w:rsidR="00F956E8" w:rsidRPr="000B2A94" w:rsidRDefault="00F956E8" w:rsidP="00962F57">
      <w:pPr>
        <w:pStyle w:val="6"/>
        <w:rPr>
          <w:color w:val="000000" w:themeColor="text1"/>
        </w:rPr>
      </w:pPr>
      <w:r w:rsidRPr="000B2A94">
        <w:rPr>
          <w:color w:val="000000" w:themeColor="text1"/>
          <w:lang w:eastAsia="zh-HK"/>
        </w:rPr>
        <w:t>親子關係</w:t>
      </w:r>
      <w:r w:rsidR="00396EF0" w:rsidRPr="000B2A94">
        <w:rPr>
          <w:color w:val="000000" w:themeColor="text1"/>
        </w:rPr>
        <w:t>事件之醫學檢驗</w:t>
      </w:r>
    </w:p>
    <w:p w:rsidR="00F956E8" w:rsidRPr="000B2A94" w:rsidRDefault="00F956E8" w:rsidP="00962F57">
      <w:pPr>
        <w:pStyle w:val="7"/>
        <w:rPr>
          <w:color w:val="000000" w:themeColor="text1"/>
        </w:rPr>
      </w:pPr>
      <w:r w:rsidRPr="000B2A94">
        <w:rPr>
          <w:color w:val="000000" w:themeColor="text1"/>
          <w:lang w:eastAsia="zh-HK"/>
        </w:rPr>
        <w:t>程序</w:t>
      </w:r>
      <w:r w:rsidRPr="000B2A94">
        <w:rPr>
          <w:color w:val="000000" w:themeColor="text1"/>
        </w:rPr>
        <w:t>（</w:t>
      </w:r>
      <w:r w:rsidRPr="000B2A94">
        <w:rPr>
          <w:color w:val="000000" w:themeColor="text1"/>
          <w:lang w:eastAsia="zh-HK"/>
        </w:rPr>
        <w:t>家事事件法第</w:t>
      </w:r>
      <w:r w:rsidRPr="000B2A94">
        <w:rPr>
          <w:color w:val="000000" w:themeColor="text1"/>
        </w:rPr>
        <w:t>68</w:t>
      </w:r>
      <w:r w:rsidRPr="000B2A94">
        <w:rPr>
          <w:color w:val="000000" w:themeColor="text1"/>
          <w:lang w:eastAsia="zh-HK"/>
        </w:rPr>
        <w:t>條</w:t>
      </w:r>
      <w:r w:rsidR="00396EF0" w:rsidRPr="000B2A94">
        <w:rPr>
          <w:color w:val="000000" w:themeColor="text1"/>
        </w:rPr>
        <w:t>）</w:t>
      </w:r>
    </w:p>
    <w:p w:rsidR="00F956E8" w:rsidRPr="000B2A94" w:rsidRDefault="00F956E8" w:rsidP="00962F57">
      <w:pPr>
        <w:pStyle w:val="71"/>
        <w:ind w:left="2721" w:firstLine="680"/>
        <w:rPr>
          <w:color w:val="000000" w:themeColor="text1"/>
        </w:rPr>
      </w:pPr>
      <w:r w:rsidRPr="000B2A94">
        <w:rPr>
          <w:color w:val="000000" w:themeColor="text1"/>
        </w:rPr>
        <w:t>法院認有必要時，得依聲請或依職權命當事人或關係人限期接受血型、去氣核醣核酸或其他醫學上之檢驗。但為聲請之當事人應釋明有事實足以懷疑血緣關係存否者，始得為之；其檢驗，應依醫學上認可之程序及方法行之。法院為命檢驗之裁定前，應使當事人或關係人有陳述意見之機會。</w:t>
      </w:r>
    </w:p>
    <w:p w:rsidR="00F956E8" w:rsidRPr="000B2A94" w:rsidRDefault="00396EF0" w:rsidP="00962F57">
      <w:pPr>
        <w:pStyle w:val="7"/>
        <w:rPr>
          <w:color w:val="000000" w:themeColor="text1"/>
          <w:lang w:eastAsia="zh-HK"/>
        </w:rPr>
      </w:pPr>
      <w:r w:rsidRPr="000B2A94">
        <w:rPr>
          <w:color w:val="000000" w:themeColor="text1"/>
          <w:lang w:eastAsia="zh-HK"/>
        </w:rPr>
        <w:t>鑑定機構選定</w:t>
      </w:r>
    </w:p>
    <w:p w:rsidR="00F956E8" w:rsidRPr="000B2A94" w:rsidRDefault="00F956E8" w:rsidP="00962F57">
      <w:pPr>
        <w:pStyle w:val="71"/>
        <w:ind w:left="2721" w:firstLine="680"/>
        <w:rPr>
          <w:color w:val="000000" w:themeColor="text1"/>
        </w:rPr>
      </w:pPr>
      <w:r w:rsidRPr="000B2A94">
        <w:rPr>
          <w:color w:val="000000" w:themeColor="text1"/>
          <w:lang w:eastAsia="zh-HK"/>
        </w:rPr>
        <w:t>由法院聽取當事人之意見後，選定鑑定機構，或由當事人合意鑑定機構後，聲請法院選定。其後</w:t>
      </w:r>
      <w:r w:rsidRPr="000B2A94">
        <w:rPr>
          <w:color w:val="000000" w:themeColor="text1"/>
        </w:rPr>
        <w:t>由</w:t>
      </w:r>
      <w:r w:rsidRPr="000B2A94">
        <w:rPr>
          <w:color w:val="000000" w:themeColor="text1"/>
          <w:lang w:eastAsia="zh-HK"/>
        </w:rPr>
        <w:t>法院檢送相關資料函請鑑定機構於當事人繳納鑑定費用後，進行鑑定。</w:t>
      </w:r>
    </w:p>
    <w:p w:rsidR="00F956E8" w:rsidRPr="000B2A94" w:rsidRDefault="00396EF0" w:rsidP="00962F57">
      <w:pPr>
        <w:pStyle w:val="6"/>
        <w:rPr>
          <w:color w:val="000000" w:themeColor="text1"/>
        </w:rPr>
      </w:pPr>
      <w:r w:rsidRPr="000B2A94">
        <w:rPr>
          <w:color w:val="000000" w:themeColor="text1"/>
        </w:rPr>
        <w:t>監護或輔助宣告事件之精神或心智鑑定</w:t>
      </w:r>
    </w:p>
    <w:p w:rsidR="00F956E8" w:rsidRPr="000B2A94" w:rsidRDefault="00F956E8" w:rsidP="00962F57">
      <w:pPr>
        <w:pStyle w:val="7"/>
        <w:rPr>
          <w:color w:val="000000" w:themeColor="text1"/>
        </w:rPr>
      </w:pPr>
      <w:r w:rsidRPr="000B2A94">
        <w:rPr>
          <w:color w:val="000000" w:themeColor="text1"/>
          <w:lang w:eastAsia="zh-HK"/>
        </w:rPr>
        <w:t>程序</w:t>
      </w:r>
      <w:r w:rsidRPr="000B2A94">
        <w:rPr>
          <w:color w:val="000000" w:themeColor="text1"/>
        </w:rPr>
        <w:t>（家事事件法第167條、第172條、第178條、第180</w:t>
      </w:r>
      <w:r w:rsidR="00396EF0" w:rsidRPr="000B2A94">
        <w:rPr>
          <w:color w:val="000000" w:themeColor="text1"/>
        </w:rPr>
        <w:t>條）</w:t>
      </w:r>
    </w:p>
    <w:p w:rsidR="00F956E8" w:rsidRPr="000B2A94" w:rsidRDefault="00F956E8" w:rsidP="00962F57">
      <w:pPr>
        <w:pStyle w:val="8"/>
        <w:rPr>
          <w:color w:val="000000" w:themeColor="text1"/>
        </w:rPr>
      </w:pPr>
      <w:r w:rsidRPr="000B2A94">
        <w:rPr>
          <w:color w:val="000000" w:themeColor="text1"/>
          <w:lang w:eastAsia="zh-HK"/>
        </w:rPr>
        <w:t>法院應於鑑定人前訊問應受監護</w:t>
      </w:r>
      <w:r w:rsidRPr="000B2A94">
        <w:rPr>
          <w:color w:val="000000" w:themeColor="text1"/>
        </w:rPr>
        <w:t>（輔助）宣告人。</w:t>
      </w:r>
    </w:p>
    <w:p w:rsidR="00F956E8" w:rsidRPr="000B2A94" w:rsidRDefault="00F956E8" w:rsidP="00962F57">
      <w:pPr>
        <w:pStyle w:val="8"/>
        <w:rPr>
          <w:color w:val="000000" w:themeColor="text1"/>
        </w:rPr>
      </w:pPr>
      <w:r w:rsidRPr="000B2A94">
        <w:rPr>
          <w:color w:val="000000" w:themeColor="text1"/>
        </w:rPr>
        <w:t>參酌當事人或關係人之意見，或視具體個案狀況，指定醫療院(診)所，函請醫療院(診)所安排鑑定期日。</w:t>
      </w:r>
    </w:p>
    <w:p w:rsidR="00F956E8" w:rsidRPr="000B2A94" w:rsidRDefault="00F956E8" w:rsidP="00962F57">
      <w:pPr>
        <w:pStyle w:val="8"/>
        <w:rPr>
          <w:color w:val="000000" w:themeColor="text1"/>
        </w:rPr>
      </w:pPr>
      <w:r w:rsidRPr="000B2A94">
        <w:rPr>
          <w:color w:val="000000" w:themeColor="text1"/>
        </w:rPr>
        <w:t>法官於鑑定當日，在鑑定人（即精神科醫師或具精神科經驗之醫師）面前詢問應受監護（輔助）宣</w:t>
      </w:r>
      <w:r w:rsidRPr="000B2A94">
        <w:rPr>
          <w:color w:val="000000" w:themeColor="text1"/>
          <w:lang w:eastAsia="zh-HK"/>
        </w:rPr>
        <w:t>告人，其後由鑑定人進行鑑定，再將鑑定報告函復法院。</w:t>
      </w:r>
    </w:p>
    <w:p w:rsidR="00F956E8" w:rsidRPr="000B2A94" w:rsidRDefault="00396EF0" w:rsidP="00962F57">
      <w:pPr>
        <w:pStyle w:val="7"/>
        <w:rPr>
          <w:color w:val="000000" w:themeColor="text1"/>
        </w:rPr>
      </w:pPr>
      <w:r w:rsidRPr="000B2A94">
        <w:rPr>
          <w:color w:val="000000" w:themeColor="text1"/>
        </w:rPr>
        <w:lastRenderedPageBreak/>
        <w:t>鑑定機構選定</w:t>
      </w:r>
    </w:p>
    <w:p w:rsidR="00F956E8" w:rsidRPr="000B2A94" w:rsidRDefault="00F956E8" w:rsidP="00962F57">
      <w:pPr>
        <w:pStyle w:val="8"/>
        <w:rPr>
          <w:color w:val="000000" w:themeColor="text1"/>
        </w:rPr>
      </w:pPr>
      <w:r w:rsidRPr="000B2A94">
        <w:rPr>
          <w:color w:val="000000" w:themeColor="text1"/>
          <w:lang w:eastAsia="zh-HK"/>
        </w:rPr>
        <w:t>法院參酌當事人或關係人之意見，或視具體個案狀況</w:t>
      </w:r>
      <w:r w:rsidRPr="000B2A94">
        <w:rPr>
          <w:color w:val="000000" w:themeColor="text1"/>
        </w:rPr>
        <w:t>，指定醫療院(診)所。就鑑定機構之選定，詳參前述1、（3）之說明。</w:t>
      </w:r>
    </w:p>
    <w:p w:rsidR="00F956E8" w:rsidRPr="000B2A94" w:rsidRDefault="00F956E8" w:rsidP="004F700A">
      <w:pPr>
        <w:pStyle w:val="8"/>
        <w:wordWrap w:val="0"/>
        <w:rPr>
          <w:color w:val="000000" w:themeColor="text1"/>
        </w:rPr>
      </w:pPr>
      <w:r w:rsidRPr="000B2A94">
        <w:rPr>
          <w:color w:val="000000" w:themeColor="text1"/>
        </w:rPr>
        <w:t>另該院網站已張貼各縣巿政府核定所轄醫療院所辦理監護輔助宣告精神鑑定收費基準、鑑定醫療院所參考名冊、鑑定補助一覽表，以供法院</w:t>
      </w:r>
      <w:r w:rsidRPr="000B2A94">
        <w:rPr>
          <w:color w:val="000000" w:themeColor="text1"/>
          <w:lang w:eastAsia="zh-HK"/>
        </w:rPr>
        <w:t>及</w:t>
      </w:r>
      <w:r w:rsidRPr="000B2A94">
        <w:rPr>
          <w:color w:val="000000" w:themeColor="text1"/>
        </w:rPr>
        <w:t>各</w:t>
      </w:r>
      <w:r w:rsidRPr="000B2A94">
        <w:rPr>
          <w:color w:val="000000" w:themeColor="text1"/>
          <w:lang w:eastAsia="zh-HK"/>
        </w:rPr>
        <w:t>界</w:t>
      </w:r>
      <w:r w:rsidRPr="000B2A94">
        <w:rPr>
          <w:color w:val="000000" w:themeColor="text1"/>
        </w:rPr>
        <w:t>查詢</w:t>
      </w:r>
      <w:r w:rsidRPr="000B2A94">
        <w:rPr>
          <w:color w:val="000000" w:themeColor="text1"/>
          <w:lang w:eastAsia="zh-HK"/>
        </w:rPr>
        <w:t>參考</w:t>
      </w:r>
      <w:r w:rsidRPr="000B2A94">
        <w:rPr>
          <w:color w:val="000000" w:themeColor="text1"/>
        </w:rPr>
        <w:t>（司法院全球資訊網/</w:t>
      </w:r>
      <w:r w:rsidRPr="000B2A94">
        <w:rPr>
          <w:color w:val="000000" w:themeColor="text1"/>
          <w:lang w:eastAsia="zh-HK"/>
        </w:rPr>
        <w:t>業務綜覽</w:t>
      </w:r>
      <w:r w:rsidRPr="000B2A94">
        <w:rPr>
          <w:color w:val="000000" w:themeColor="text1"/>
        </w:rPr>
        <w:t>／</w:t>
      </w:r>
      <w:r w:rsidRPr="000B2A94">
        <w:rPr>
          <w:color w:val="000000" w:themeColor="text1"/>
          <w:lang w:eastAsia="zh-HK"/>
        </w:rPr>
        <w:t>少年及家事</w:t>
      </w:r>
      <w:r w:rsidRPr="000B2A94">
        <w:rPr>
          <w:color w:val="000000" w:themeColor="text1"/>
        </w:rPr>
        <w:t>／</w:t>
      </w:r>
      <w:r w:rsidRPr="000B2A94">
        <w:rPr>
          <w:color w:val="000000" w:themeColor="text1"/>
          <w:lang w:eastAsia="zh-HK"/>
        </w:rPr>
        <w:t>家事事件</w:t>
      </w:r>
      <w:r w:rsidRPr="000B2A94">
        <w:rPr>
          <w:color w:val="000000" w:themeColor="text1"/>
        </w:rPr>
        <w:t>／</w:t>
      </w:r>
      <w:r w:rsidRPr="000B2A94">
        <w:rPr>
          <w:color w:val="000000" w:themeColor="text1"/>
          <w:lang w:eastAsia="zh-HK"/>
        </w:rPr>
        <w:t>監護</w:t>
      </w:r>
      <w:r w:rsidRPr="000B2A94">
        <w:rPr>
          <w:color w:val="000000" w:themeColor="text1"/>
        </w:rPr>
        <w:t>/</w:t>
      </w:r>
      <w:r w:rsidRPr="000B2A94">
        <w:rPr>
          <w:color w:val="000000" w:themeColor="text1"/>
          <w:lang w:eastAsia="zh-HK"/>
        </w:rPr>
        <w:t>輔助宣告</w:t>
      </w:r>
      <w:r w:rsidRPr="000B2A94">
        <w:rPr>
          <w:rFonts w:ascii="Times New Roman" w:hAnsi="Times New Roman"/>
          <w:color w:val="000000" w:themeColor="text1"/>
          <w:lang w:eastAsia="zh-HK"/>
        </w:rPr>
        <w:t>篇</w:t>
      </w:r>
      <w:r w:rsidRPr="000B2A94">
        <w:rPr>
          <w:rFonts w:ascii="Times New Roman" w:hAnsi="Times New Roman"/>
          <w:color w:val="000000" w:themeColor="text1"/>
          <w:spacing w:val="-30"/>
        </w:rPr>
        <w:t>《</w:t>
      </w:r>
      <w:r w:rsidRPr="000B2A94">
        <w:rPr>
          <w:rFonts w:ascii="Times New Roman" w:hAnsi="Times New Roman"/>
          <w:color w:val="000000" w:themeColor="text1"/>
          <w:spacing w:val="-30"/>
          <w:lang w:eastAsia="zh-HK"/>
        </w:rPr>
        <w:t>網址：</w:t>
      </w:r>
      <w:r w:rsidRPr="000B2A94">
        <w:rPr>
          <w:rFonts w:ascii="Times New Roman" w:hAnsi="Times New Roman"/>
          <w:color w:val="000000" w:themeColor="text1"/>
          <w:spacing w:val="-30"/>
          <w:lang w:eastAsia="zh-HK"/>
        </w:rPr>
        <w:t>https://www.judicial.gov.tw/work/work08-1.asp</w:t>
      </w:r>
      <w:r w:rsidRPr="000B2A94">
        <w:rPr>
          <w:rFonts w:ascii="Times New Roman" w:hAnsi="Times New Roman"/>
          <w:color w:val="000000" w:themeColor="text1"/>
          <w:spacing w:val="-30"/>
        </w:rPr>
        <w:t>》</w:t>
      </w:r>
      <w:r w:rsidRPr="000B2A94">
        <w:rPr>
          <w:rFonts w:ascii="Times New Roman" w:hAnsi="Times New Roman"/>
          <w:color w:val="000000" w:themeColor="text1"/>
        </w:rPr>
        <w:t>）。</w:t>
      </w:r>
    </w:p>
    <w:p w:rsidR="00F956E8" w:rsidRPr="000B2A94" w:rsidRDefault="00F956E8" w:rsidP="007E1CFE">
      <w:pPr>
        <w:pStyle w:val="2"/>
        <w:rPr>
          <w:b/>
          <w:color w:val="000000" w:themeColor="text1"/>
        </w:rPr>
      </w:pPr>
      <w:bookmarkStart w:id="211" w:name="_Toc28606808"/>
      <w:r w:rsidRPr="000B2A94">
        <w:rPr>
          <w:b/>
          <w:color w:val="000000" w:themeColor="text1"/>
        </w:rPr>
        <w:t>現行鑑識機構簡介</w:t>
      </w:r>
      <w:bookmarkEnd w:id="211"/>
    </w:p>
    <w:p w:rsidR="00F956E8" w:rsidRPr="000B2A94" w:rsidRDefault="00F956E8" w:rsidP="004F700A">
      <w:pPr>
        <w:pStyle w:val="3"/>
        <w:rPr>
          <w:color w:val="000000" w:themeColor="text1"/>
        </w:rPr>
      </w:pPr>
      <w:bookmarkStart w:id="212" w:name="_Toc27399838"/>
      <w:bookmarkStart w:id="213" w:name="_Toc28606619"/>
      <w:r w:rsidRPr="000B2A94">
        <w:rPr>
          <w:color w:val="000000" w:themeColor="text1"/>
        </w:rPr>
        <w:t>法務部調查局</w:t>
      </w:r>
      <w:r w:rsidRPr="000B2A94">
        <w:rPr>
          <w:rStyle w:val="aff1"/>
          <w:rFonts w:ascii="Times New Roman" w:hAnsi="Times New Roman"/>
          <w:color w:val="000000" w:themeColor="text1"/>
        </w:rPr>
        <w:footnoteReference w:id="4"/>
      </w:r>
      <w:bookmarkEnd w:id="212"/>
      <w:bookmarkEnd w:id="213"/>
    </w:p>
    <w:p w:rsidR="00F956E8" w:rsidRPr="000B2A94" w:rsidRDefault="00F956E8" w:rsidP="004F700A">
      <w:pPr>
        <w:pStyle w:val="32"/>
        <w:ind w:left="1361" w:firstLine="680"/>
        <w:rPr>
          <w:color w:val="000000" w:themeColor="text1"/>
        </w:rPr>
      </w:pPr>
      <w:r w:rsidRPr="000B2A94">
        <w:rPr>
          <w:color w:val="000000" w:themeColor="text1"/>
        </w:rPr>
        <w:t>調查局鑑識科學處掌理化學、文書、物理、生物鑑識及科技支援等事項。下設五個科，分別為化學鑑識科、文書鑑識科、物理鑑識科、生物鑑識科及科技支援科，其中「濫用藥物實驗室」（化學鑑識科）、「DNA鑑識實驗室」（生物鑑識科）及「問題文書鑑識實驗室」（文書鑑識科）等3個實驗室，分別於97年、98年及99年通過ISO/IEC 17025國際認證；該局設有資安鑑識實驗室，協助鑑識數位證據；該局另有為民服務之鑑定項目，茲依業務屬性不同，分述如下：</w:t>
      </w:r>
    </w:p>
    <w:p w:rsidR="00F956E8" w:rsidRPr="000B2A94" w:rsidRDefault="000F6481" w:rsidP="004F700A">
      <w:pPr>
        <w:pStyle w:val="4"/>
        <w:rPr>
          <w:color w:val="000000" w:themeColor="text1"/>
        </w:rPr>
      </w:pPr>
      <w:r w:rsidRPr="000B2A94">
        <w:rPr>
          <w:color w:val="000000" w:themeColor="text1"/>
        </w:rPr>
        <w:t>化學鑑識實驗室</w:t>
      </w:r>
    </w:p>
    <w:p w:rsidR="00F956E8" w:rsidRPr="000B2A94" w:rsidRDefault="00F956E8" w:rsidP="004F700A">
      <w:pPr>
        <w:pStyle w:val="42"/>
        <w:ind w:left="1701" w:firstLine="680"/>
        <w:rPr>
          <w:color w:val="000000" w:themeColor="text1"/>
        </w:rPr>
      </w:pPr>
      <w:r w:rsidRPr="000B2A94">
        <w:rPr>
          <w:color w:val="000000" w:themeColor="text1"/>
        </w:rPr>
        <w:t>97年通過「濫用藥物實驗室」ISO/IEC 17025</w:t>
      </w:r>
      <w:r w:rsidRPr="000B2A94">
        <w:rPr>
          <w:color w:val="000000" w:themeColor="text1"/>
        </w:rPr>
        <w:lastRenderedPageBreak/>
        <w:t>國際認證，係國內第一家通過ISO/IEC 17025實驗室品質認證之毒品檢驗實驗室。該實驗室工作內容包括毒藥品證物鑑定、毒品製造工廠鑑定、毒品代謝物鑑定及保育類野生動物產製品鑑定等。平均每年受託鑑定約7,000案，處理檢品數約40,000件以上。</w:t>
      </w:r>
    </w:p>
    <w:p w:rsidR="00F956E8" w:rsidRPr="000B2A94" w:rsidRDefault="000F6481" w:rsidP="004F700A">
      <w:pPr>
        <w:pStyle w:val="4"/>
        <w:rPr>
          <w:color w:val="000000" w:themeColor="text1"/>
        </w:rPr>
      </w:pPr>
      <w:r w:rsidRPr="000B2A94">
        <w:rPr>
          <w:color w:val="000000" w:themeColor="text1"/>
        </w:rPr>
        <w:t>文書鑑識實驗室</w:t>
      </w:r>
    </w:p>
    <w:p w:rsidR="00F956E8" w:rsidRPr="000B2A94" w:rsidRDefault="00F956E8" w:rsidP="004F700A">
      <w:pPr>
        <w:pStyle w:val="42"/>
        <w:ind w:left="1701" w:firstLine="680"/>
        <w:rPr>
          <w:color w:val="000000" w:themeColor="text1"/>
        </w:rPr>
      </w:pPr>
      <w:r w:rsidRPr="000B2A94">
        <w:rPr>
          <w:color w:val="000000" w:themeColor="text1"/>
        </w:rPr>
        <w:t>99年通過「問題文書鑑識實驗室」ISO/IEC 17025國際認證。文書鑑識係運用專業知識、經驗與技術，對問題文件的真偽及疑點提供合理的解釋與判斷，以解決其來源與真實性之爭議。本實驗室工作內容包括：筆跡（簽名）鑑定、印文鑑定、印刷品鑑定、變造文件鑑定與指紋鑑定等。主要接受院檢及調查單位之囑託辦理涉案證物之鑑驗，平均每年受託鑑定約1,300案，處理檢品數約15,000件以上。</w:t>
      </w:r>
    </w:p>
    <w:p w:rsidR="00F956E8" w:rsidRPr="000B2A94" w:rsidRDefault="000F6481" w:rsidP="004F700A">
      <w:pPr>
        <w:pStyle w:val="4"/>
        <w:rPr>
          <w:color w:val="000000" w:themeColor="text1"/>
        </w:rPr>
      </w:pPr>
      <w:r w:rsidRPr="000B2A94">
        <w:rPr>
          <w:color w:val="000000" w:themeColor="text1"/>
        </w:rPr>
        <w:t>物理鑑識實驗室</w:t>
      </w:r>
    </w:p>
    <w:p w:rsidR="00F956E8" w:rsidRPr="000B2A94" w:rsidRDefault="00F956E8" w:rsidP="00F956E8">
      <w:pPr>
        <w:pStyle w:val="42"/>
        <w:ind w:left="1701" w:firstLine="680"/>
        <w:rPr>
          <w:rFonts w:ascii="Times New Roman"/>
          <w:color w:val="000000" w:themeColor="text1"/>
        </w:rPr>
      </w:pPr>
      <w:r w:rsidRPr="000B2A94">
        <w:rPr>
          <w:rFonts w:ascii="Times New Roman"/>
          <w:color w:val="000000" w:themeColor="text1"/>
        </w:rPr>
        <w:t>工作內容包括：聲紋鑑定、</w:t>
      </w:r>
      <w:r w:rsidRPr="000B2A94">
        <w:rPr>
          <w:color w:val="000000" w:themeColor="text1"/>
        </w:rPr>
        <w:t>槍彈</w:t>
      </w:r>
      <w:r w:rsidRPr="000B2A94">
        <w:rPr>
          <w:rFonts w:ascii="Times New Roman"/>
          <w:color w:val="000000" w:themeColor="text1"/>
        </w:rPr>
        <w:t>鑑定、爆炸物偵檢及測謊工作等。</w:t>
      </w:r>
    </w:p>
    <w:p w:rsidR="00F956E8" w:rsidRPr="000B2A94" w:rsidRDefault="00F956E8" w:rsidP="004F700A">
      <w:pPr>
        <w:pStyle w:val="4"/>
        <w:rPr>
          <w:rFonts w:ascii="Times New Roman" w:hAnsi="Times New Roman"/>
          <w:color w:val="000000" w:themeColor="text1"/>
        </w:rPr>
      </w:pPr>
      <w:r w:rsidRPr="000B2A94">
        <w:rPr>
          <w:rFonts w:ascii="Times New Roman" w:hAnsi="Times New Roman"/>
          <w:color w:val="000000" w:themeColor="text1"/>
        </w:rPr>
        <w:t>生物鑑識</w:t>
      </w:r>
      <w:r w:rsidRPr="000B2A94">
        <w:rPr>
          <w:color w:val="000000" w:themeColor="text1"/>
        </w:rPr>
        <w:t>實驗室</w:t>
      </w:r>
    </w:p>
    <w:p w:rsidR="00F956E8" w:rsidRPr="000B2A94" w:rsidRDefault="00F956E8" w:rsidP="00F956E8">
      <w:pPr>
        <w:pStyle w:val="42"/>
        <w:ind w:left="1701" w:firstLine="680"/>
        <w:rPr>
          <w:rFonts w:ascii="Times New Roman"/>
          <w:color w:val="000000" w:themeColor="text1"/>
        </w:rPr>
      </w:pPr>
      <w:r w:rsidRPr="000B2A94">
        <w:rPr>
          <w:rFonts w:ascii="Times New Roman"/>
          <w:color w:val="000000" w:themeColor="text1"/>
        </w:rPr>
        <w:t>98</w:t>
      </w:r>
      <w:r w:rsidRPr="000B2A94">
        <w:rPr>
          <w:rFonts w:ascii="Times New Roman"/>
          <w:color w:val="000000" w:themeColor="text1"/>
        </w:rPr>
        <w:t>年通過「</w:t>
      </w:r>
      <w:r w:rsidRPr="000B2A94">
        <w:rPr>
          <w:rFonts w:ascii="Times New Roman"/>
          <w:color w:val="000000" w:themeColor="text1"/>
        </w:rPr>
        <w:t>DNA</w:t>
      </w:r>
      <w:r w:rsidRPr="000B2A94">
        <w:rPr>
          <w:rFonts w:ascii="Times New Roman"/>
          <w:color w:val="000000" w:themeColor="text1"/>
        </w:rPr>
        <w:t>鑑識實驗室」</w:t>
      </w:r>
      <w:r w:rsidRPr="000B2A94">
        <w:rPr>
          <w:rFonts w:ascii="Times New Roman"/>
          <w:color w:val="000000" w:themeColor="text1"/>
        </w:rPr>
        <w:t>ISO/IEC 17025</w:t>
      </w:r>
      <w:r w:rsidRPr="000B2A94">
        <w:rPr>
          <w:rFonts w:ascii="Times New Roman"/>
          <w:color w:val="000000" w:themeColor="text1"/>
        </w:rPr>
        <w:t>國際認證，是國內刑事鑑識界最早成立的</w:t>
      </w:r>
      <w:r w:rsidRPr="000B2A94">
        <w:rPr>
          <w:rFonts w:ascii="Times New Roman"/>
          <w:color w:val="000000" w:themeColor="text1"/>
        </w:rPr>
        <w:t>DNA</w:t>
      </w:r>
      <w:r w:rsidRPr="000B2A94">
        <w:rPr>
          <w:rFonts w:ascii="Times New Roman"/>
          <w:color w:val="000000" w:themeColor="text1"/>
        </w:rPr>
        <w:t>鑑識實驗室，也是國內鑑識科學領域第</w:t>
      </w:r>
      <w:r w:rsidR="000F6481" w:rsidRPr="000B2A94">
        <w:rPr>
          <w:rFonts w:ascii="Times New Roman" w:hint="eastAsia"/>
          <w:color w:val="000000" w:themeColor="text1"/>
        </w:rPr>
        <w:t>1</w:t>
      </w:r>
      <w:r w:rsidRPr="000B2A94">
        <w:rPr>
          <w:rFonts w:ascii="Times New Roman"/>
          <w:color w:val="000000" w:themeColor="text1"/>
        </w:rPr>
        <w:t>個通過認證的</w:t>
      </w:r>
      <w:r w:rsidRPr="000B2A94">
        <w:rPr>
          <w:rFonts w:ascii="Times New Roman"/>
          <w:color w:val="000000" w:themeColor="text1"/>
        </w:rPr>
        <w:t>DNA</w:t>
      </w:r>
      <w:r w:rsidRPr="000B2A94">
        <w:rPr>
          <w:rFonts w:ascii="Times New Roman"/>
          <w:color w:val="000000" w:themeColor="text1"/>
        </w:rPr>
        <w:t>實驗室。該實驗室</w:t>
      </w:r>
      <w:r w:rsidRPr="000B2A94">
        <w:rPr>
          <w:color w:val="000000" w:themeColor="text1"/>
        </w:rPr>
        <w:t>前身</w:t>
      </w:r>
      <w:r w:rsidRPr="000B2A94">
        <w:rPr>
          <w:rFonts w:ascii="Times New Roman"/>
          <w:color w:val="000000" w:themeColor="text1"/>
        </w:rPr>
        <w:t>為</w:t>
      </w:r>
      <w:r w:rsidRPr="000B2A94">
        <w:rPr>
          <w:rFonts w:ascii="Times New Roman"/>
          <w:color w:val="000000" w:themeColor="text1"/>
        </w:rPr>
        <w:t>47</w:t>
      </w:r>
      <w:r w:rsidRPr="000B2A94">
        <w:rPr>
          <w:rFonts w:ascii="Times New Roman"/>
          <w:color w:val="000000" w:themeColor="text1"/>
        </w:rPr>
        <w:t>年成立之法醫鑑識實驗室，接受各級法院及檢察署囑託辦理有關死因、生物性證物及親子血緣關係等檢鑑工作。</w:t>
      </w:r>
      <w:r w:rsidRPr="000B2A94">
        <w:rPr>
          <w:rFonts w:ascii="Times New Roman"/>
          <w:color w:val="000000" w:themeColor="text1"/>
        </w:rPr>
        <w:t>79</w:t>
      </w:r>
      <w:r w:rsidRPr="000B2A94">
        <w:rPr>
          <w:rFonts w:ascii="Times New Roman"/>
          <w:color w:val="000000" w:themeColor="text1"/>
        </w:rPr>
        <w:t>年起，因司法院為改建廳舍，收回調查局借用臺北市重慶南路之解剖室，遂停止辦理死因鑑定業務，由當時之高等法院檢察署成立法醫中心（現為法務部法醫研究所）接辦，其他鑑定工</w:t>
      </w:r>
      <w:r w:rsidRPr="000B2A94">
        <w:rPr>
          <w:rFonts w:ascii="Times New Roman"/>
          <w:color w:val="000000" w:themeColor="text1"/>
        </w:rPr>
        <w:lastRenderedPageBreak/>
        <w:t>作則隨時代之需要及生物科技之進步陸續增加。該實驗室工作內容包括：生物跡證鑑定、血緣關係鑑定及保育類野生動物產製品鑑定，目前鑑定項目以生物檢體之</w:t>
      </w:r>
      <w:r w:rsidRPr="000B2A94">
        <w:rPr>
          <w:rFonts w:ascii="Times New Roman"/>
          <w:color w:val="000000" w:themeColor="text1"/>
        </w:rPr>
        <w:t>DNA</w:t>
      </w:r>
      <w:r w:rsidRPr="000B2A94">
        <w:rPr>
          <w:rFonts w:ascii="Times New Roman"/>
          <w:color w:val="000000" w:themeColor="text1"/>
        </w:rPr>
        <w:t>鑑定工作為主。</w:t>
      </w:r>
    </w:p>
    <w:p w:rsidR="00F956E8" w:rsidRPr="000B2A94" w:rsidRDefault="00F956E8" w:rsidP="00F956E8">
      <w:pPr>
        <w:pStyle w:val="42"/>
        <w:ind w:left="1701" w:firstLine="680"/>
        <w:rPr>
          <w:rFonts w:ascii="Times New Roman"/>
          <w:color w:val="000000" w:themeColor="text1"/>
        </w:rPr>
      </w:pPr>
      <w:r w:rsidRPr="000B2A94">
        <w:rPr>
          <w:rFonts w:ascii="Times New Roman"/>
          <w:color w:val="000000" w:themeColor="text1"/>
        </w:rPr>
        <w:t>該實驗室為增進檢驗效率、減少人為誤差、並降低材料消耗及環境污染，隨時代科技之演進，陸續採購新式自動化</w:t>
      </w:r>
      <w:r w:rsidRPr="000B2A94">
        <w:rPr>
          <w:rFonts w:ascii="Times New Roman"/>
          <w:color w:val="000000" w:themeColor="text1"/>
        </w:rPr>
        <w:t>DNA</w:t>
      </w:r>
      <w:r w:rsidRPr="000B2A94">
        <w:rPr>
          <w:rFonts w:ascii="Times New Roman"/>
          <w:color w:val="000000" w:themeColor="text1"/>
        </w:rPr>
        <w:t>精密分析儀器，採用新式檢驗技術，並鼓勵同仁提出創新研究計畫，推動技術研發，改進工作方法，以解決困難案件、突破技術瓶頸為目標，致力提升鑑識技術水準。</w:t>
      </w:r>
    </w:p>
    <w:p w:rsidR="00F956E8" w:rsidRPr="000B2A94" w:rsidRDefault="00F956E8" w:rsidP="004F700A">
      <w:pPr>
        <w:pStyle w:val="4"/>
        <w:rPr>
          <w:rFonts w:ascii="Times New Roman" w:hAnsi="Times New Roman"/>
          <w:color w:val="000000" w:themeColor="text1"/>
        </w:rPr>
      </w:pPr>
      <w:r w:rsidRPr="000B2A94">
        <w:rPr>
          <w:rFonts w:ascii="Times New Roman" w:hAnsi="Times New Roman"/>
          <w:color w:val="000000" w:themeColor="text1"/>
        </w:rPr>
        <w:t>影像鑑識</w:t>
      </w:r>
      <w:r w:rsidRPr="000B2A94">
        <w:rPr>
          <w:color w:val="000000" w:themeColor="text1"/>
        </w:rPr>
        <w:t>實驗室</w:t>
      </w:r>
      <w:r w:rsidRPr="000B2A94">
        <w:rPr>
          <w:rFonts w:ascii="Times New Roman" w:hAnsi="Times New Roman"/>
          <w:color w:val="000000" w:themeColor="text1"/>
        </w:rPr>
        <w:t>：</w:t>
      </w:r>
    </w:p>
    <w:p w:rsidR="00F956E8" w:rsidRPr="000B2A94" w:rsidRDefault="00F956E8" w:rsidP="00F956E8">
      <w:pPr>
        <w:pStyle w:val="42"/>
        <w:ind w:left="1701" w:firstLine="680"/>
        <w:rPr>
          <w:rFonts w:ascii="Times New Roman"/>
          <w:color w:val="000000" w:themeColor="text1"/>
        </w:rPr>
      </w:pPr>
      <w:r w:rsidRPr="000B2A94">
        <w:rPr>
          <w:rFonts w:ascii="Times New Roman"/>
          <w:color w:val="000000" w:themeColor="text1"/>
        </w:rPr>
        <w:t>支援各級院、檢單位因偵審案件需要，囑託該局協助鑑定，包括路口監視錄影、或</w:t>
      </w:r>
      <w:r w:rsidRPr="000B2A94">
        <w:rPr>
          <w:rFonts w:ascii="Times New Roman"/>
          <w:color w:val="000000" w:themeColor="text1"/>
        </w:rPr>
        <w:t>ATM</w:t>
      </w:r>
      <w:r w:rsidRPr="000B2A94">
        <w:rPr>
          <w:rFonts w:ascii="Times New Roman"/>
          <w:color w:val="000000" w:themeColor="text1"/>
        </w:rPr>
        <w:t>提款機錄影影像鑑定、</w:t>
      </w:r>
      <w:r w:rsidRPr="000B2A94">
        <w:rPr>
          <w:color w:val="000000" w:themeColor="text1"/>
        </w:rPr>
        <w:t>解析</w:t>
      </w:r>
      <w:r w:rsidRPr="000B2A94">
        <w:rPr>
          <w:rFonts w:ascii="Times New Roman"/>
          <w:color w:val="000000" w:themeColor="text1"/>
        </w:rPr>
        <w:t>處理，照片偽變造</w:t>
      </w:r>
      <w:r w:rsidRPr="000B2A94">
        <w:rPr>
          <w:rFonts w:ascii="Times New Roman"/>
          <w:color w:val="000000" w:themeColor="text1"/>
        </w:rPr>
        <w:t>(</w:t>
      </w:r>
      <w:r w:rsidRPr="000B2A94">
        <w:rPr>
          <w:rFonts w:ascii="Times New Roman"/>
          <w:color w:val="000000" w:themeColor="text1"/>
        </w:rPr>
        <w:t>合成</w:t>
      </w:r>
      <w:r w:rsidRPr="000B2A94">
        <w:rPr>
          <w:rFonts w:ascii="Times New Roman"/>
          <w:color w:val="000000" w:themeColor="text1"/>
        </w:rPr>
        <w:t>)</w:t>
      </w:r>
      <w:r w:rsidRPr="000B2A94">
        <w:rPr>
          <w:rFonts w:ascii="Times New Roman"/>
          <w:color w:val="000000" w:themeColor="text1"/>
        </w:rPr>
        <w:t>鑑定，人貌比對</w:t>
      </w:r>
      <w:r w:rsidRPr="000B2A94">
        <w:rPr>
          <w:rFonts w:ascii="Times New Roman"/>
          <w:color w:val="000000" w:themeColor="text1"/>
        </w:rPr>
        <w:t>(</w:t>
      </w:r>
      <w:r w:rsidRPr="000B2A94">
        <w:rPr>
          <w:rFonts w:ascii="Times New Roman"/>
          <w:color w:val="000000" w:themeColor="text1"/>
        </w:rPr>
        <w:t>是否同屬ㄧ人</w:t>
      </w:r>
      <w:r w:rsidRPr="000B2A94">
        <w:rPr>
          <w:rFonts w:ascii="Times New Roman"/>
          <w:color w:val="000000" w:themeColor="text1"/>
        </w:rPr>
        <w:t>)</w:t>
      </w:r>
      <w:r w:rsidRPr="000B2A94">
        <w:rPr>
          <w:rFonts w:ascii="Times New Roman"/>
          <w:color w:val="000000" w:themeColor="text1"/>
        </w:rPr>
        <w:t>，保護著作權之錄影帶、影片鑑定等，平均每年受託鑑定約近</w:t>
      </w:r>
      <w:r w:rsidRPr="000B2A94">
        <w:rPr>
          <w:rFonts w:ascii="Times New Roman"/>
          <w:color w:val="000000" w:themeColor="text1"/>
        </w:rPr>
        <w:t>80</w:t>
      </w:r>
      <w:r w:rsidRPr="000B2A94">
        <w:rPr>
          <w:rFonts w:ascii="Times New Roman"/>
          <w:color w:val="000000" w:themeColor="text1"/>
        </w:rPr>
        <w:t>案。影像鑑定送驗注意事項：</w:t>
      </w:r>
    </w:p>
    <w:p w:rsidR="00F956E8" w:rsidRPr="000B2A94" w:rsidRDefault="00F956E8" w:rsidP="004F700A">
      <w:pPr>
        <w:pStyle w:val="5"/>
        <w:rPr>
          <w:color w:val="000000" w:themeColor="text1"/>
        </w:rPr>
      </w:pPr>
      <w:r w:rsidRPr="000B2A94">
        <w:rPr>
          <w:color w:val="000000" w:themeColor="text1"/>
        </w:rPr>
        <w:t>各級院、檢單位囑託公函請敘明待鑑(如：剪接、變造、或解析)之可疑時點，並請附襯墊保護待鑑錄影光碟片，妥善包裝，再裝入證物(附件)袋送鑑，可親送或郵寄送達。</w:t>
      </w:r>
    </w:p>
    <w:p w:rsidR="00F956E8" w:rsidRPr="000B2A94" w:rsidRDefault="00F956E8" w:rsidP="004F700A">
      <w:pPr>
        <w:pStyle w:val="5"/>
        <w:rPr>
          <w:rFonts w:ascii="Times New Roman" w:hAnsi="Times New Roman"/>
          <w:color w:val="000000" w:themeColor="text1"/>
        </w:rPr>
      </w:pPr>
      <w:r w:rsidRPr="000B2A94">
        <w:rPr>
          <w:rFonts w:ascii="Times New Roman" w:hAnsi="Times New Roman"/>
          <w:color w:val="000000" w:themeColor="text1"/>
        </w:rPr>
        <w:t>待鑑定、解析處理畫面至少應占全部畫面五分之一以上為佳，無戴鴨舌帽、口罩等遮掩臉部五官特徵現象；並請儘可能提供錄製該錄影光碟片之專用播放軟體或解碼程式，或提供待鑑照片原件及比對用參考照片、原始圖檔。</w:t>
      </w:r>
    </w:p>
    <w:p w:rsidR="00F956E8" w:rsidRPr="000B2A94" w:rsidRDefault="00F956E8" w:rsidP="004F700A">
      <w:pPr>
        <w:pStyle w:val="5"/>
        <w:rPr>
          <w:rFonts w:ascii="Times New Roman" w:hAnsi="Times New Roman"/>
          <w:color w:val="000000" w:themeColor="text1"/>
        </w:rPr>
      </w:pPr>
      <w:r w:rsidRPr="000B2A94">
        <w:rPr>
          <w:rFonts w:ascii="Times New Roman" w:hAnsi="Times New Roman"/>
          <w:color w:val="000000" w:themeColor="text1"/>
        </w:rPr>
        <w:t>以攝影機翻拍監視螢幕畫面易失真、模糊，請勿以攝影機翻拍監視螢幕畫面送鑑。</w:t>
      </w:r>
    </w:p>
    <w:p w:rsidR="00F956E8" w:rsidRPr="000B2A94" w:rsidRDefault="00F956E8" w:rsidP="004F700A">
      <w:pPr>
        <w:pStyle w:val="5"/>
        <w:rPr>
          <w:rFonts w:ascii="Times New Roman" w:hAnsi="Times New Roman"/>
          <w:color w:val="000000" w:themeColor="text1"/>
        </w:rPr>
      </w:pPr>
      <w:r w:rsidRPr="000B2A94">
        <w:rPr>
          <w:rFonts w:ascii="Times New Roman" w:hAnsi="Times New Roman"/>
          <w:color w:val="000000" w:themeColor="text1"/>
        </w:rPr>
        <w:t>該局受理各級院、檢單位囑託有關影像鑑定案</w:t>
      </w:r>
      <w:r w:rsidRPr="000B2A94">
        <w:rPr>
          <w:rFonts w:ascii="Times New Roman" w:hAnsi="Times New Roman"/>
          <w:color w:val="000000" w:themeColor="text1"/>
        </w:rPr>
        <w:lastRenderedPageBreak/>
        <w:t>件，均無需費用，免費支援。</w:t>
      </w:r>
    </w:p>
    <w:p w:rsidR="00F956E8" w:rsidRPr="000B2A94" w:rsidRDefault="00F956E8" w:rsidP="004F700A">
      <w:pPr>
        <w:pStyle w:val="4"/>
        <w:rPr>
          <w:rFonts w:ascii="Times New Roman" w:hAnsi="Times New Roman"/>
          <w:color w:val="000000" w:themeColor="text1"/>
        </w:rPr>
      </w:pPr>
      <w:r w:rsidRPr="000B2A94">
        <w:rPr>
          <w:color w:val="000000" w:themeColor="text1"/>
        </w:rPr>
        <w:t>調查局</w:t>
      </w:r>
      <w:r w:rsidRPr="000B2A94">
        <w:rPr>
          <w:rFonts w:ascii="Times New Roman" w:hAnsi="Times New Roman"/>
          <w:color w:val="000000" w:themeColor="text1"/>
        </w:rPr>
        <w:t>設有資安鑑識實驗室，協助該局各外勤單位偵辦案件，進行電腦及相關數位證據之搜索、扣押、鑑識，以及協助法院、檢察署辦理扣押電腦數位證物之擷取、搜尋、檔案復原、驗證、分析工作，並提供鑑識報告。</w:t>
      </w:r>
    </w:p>
    <w:p w:rsidR="00F956E8" w:rsidRPr="000B2A94" w:rsidRDefault="00F956E8" w:rsidP="004F700A">
      <w:pPr>
        <w:pStyle w:val="4"/>
        <w:rPr>
          <w:rFonts w:ascii="Times New Roman" w:hAnsi="Times New Roman"/>
          <w:color w:val="000000" w:themeColor="text1"/>
        </w:rPr>
      </w:pPr>
      <w:r w:rsidRPr="000B2A94">
        <w:rPr>
          <w:color w:val="000000" w:themeColor="text1"/>
        </w:rPr>
        <w:t>調查局</w:t>
      </w:r>
      <w:r w:rsidRPr="000B2A94">
        <w:rPr>
          <w:rFonts w:ascii="Times New Roman" w:hAnsi="Times New Roman"/>
          <w:color w:val="000000" w:themeColor="text1"/>
        </w:rPr>
        <w:t>為民服務鑑定項目：</w:t>
      </w:r>
    </w:p>
    <w:p w:rsidR="00F956E8" w:rsidRPr="000B2A94" w:rsidRDefault="00F956E8" w:rsidP="00F956E8">
      <w:pPr>
        <w:pStyle w:val="42"/>
        <w:ind w:left="1701" w:firstLine="680"/>
        <w:rPr>
          <w:rFonts w:ascii="Times New Roman"/>
          <w:color w:val="000000" w:themeColor="text1"/>
        </w:rPr>
      </w:pPr>
      <w:r w:rsidRPr="000B2A94">
        <w:rPr>
          <w:rFonts w:ascii="Times New Roman"/>
          <w:color w:val="000000" w:themeColor="text1"/>
        </w:rPr>
        <w:t>該局為民服務工作主要內容包括：污</w:t>
      </w:r>
      <w:r w:rsidR="000F6481" w:rsidRPr="000B2A94">
        <w:rPr>
          <w:rFonts w:ascii="Times New Roman" w:hint="eastAsia"/>
          <w:color w:val="000000" w:themeColor="text1"/>
        </w:rPr>
        <w:t>（</w:t>
      </w:r>
      <w:r w:rsidR="000F6481" w:rsidRPr="000B2A94">
        <w:rPr>
          <w:rFonts w:ascii="Times New Roman"/>
          <w:color w:val="000000" w:themeColor="text1"/>
        </w:rPr>
        <w:t>破</w:t>
      </w:r>
      <w:r w:rsidR="000F6481" w:rsidRPr="000B2A94">
        <w:rPr>
          <w:rFonts w:ascii="Times New Roman" w:hint="eastAsia"/>
          <w:color w:val="000000" w:themeColor="text1"/>
        </w:rPr>
        <w:t>）</w:t>
      </w:r>
      <w:r w:rsidRPr="000B2A94">
        <w:rPr>
          <w:rFonts w:ascii="Times New Roman"/>
          <w:color w:val="000000" w:themeColor="text1"/>
        </w:rPr>
        <w:t>損新臺幣鈔券鑑定、及血緣關係鑑定等兩項。</w:t>
      </w:r>
    </w:p>
    <w:p w:rsidR="00F956E8" w:rsidRPr="000B2A94" w:rsidRDefault="00F956E8" w:rsidP="00F956E8">
      <w:pPr>
        <w:pStyle w:val="3"/>
        <w:numPr>
          <w:ilvl w:val="2"/>
          <w:numId w:val="1"/>
        </w:numPr>
        <w:overflowPunct/>
        <w:autoSpaceDE/>
        <w:autoSpaceDN/>
        <w:ind w:left="1393" w:hanging="697"/>
        <w:rPr>
          <w:rFonts w:ascii="Times New Roman" w:hAnsi="Times New Roman"/>
          <w:color w:val="000000" w:themeColor="text1"/>
        </w:rPr>
      </w:pPr>
      <w:bookmarkStart w:id="214" w:name="_Toc27399839"/>
      <w:bookmarkStart w:id="215" w:name="_Toc28606620"/>
      <w:r w:rsidRPr="000B2A94">
        <w:rPr>
          <w:rFonts w:ascii="Times New Roman" w:hAnsi="Times New Roman"/>
          <w:color w:val="000000" w:themeColor="text1"/>
        </w:rPr>
        <w:t>法醫研究所</w:t>
      </w:r>
      <w:r w:rsidRPr="000B2A94">
        <w:rPr>
          <w:rStyle w:val="aff1"/>
          <w:rFonts w:ascii="Times New Roman" w:hAnsi="Times New Roman"/>
          <w:color w:val="000000" w:themeColor="text1"/>
        </w:rPr>
        <w:footnoteReference w:id="5"/>
      </w:r>
      <w:bookmarkEnd w:id="214"/>
      <w:bookmarkEnd w:id="215"/>
    </w:p>
    <w:p w:rsidR="00F956E8" w:rsidRPr="000B2A94" w:rsidRDefault="00F956E8" w:rsidP="00F956E8">
      <w:pPr>
        <w:pStyle w:val="32"/>
        <w:ind w:left="1361" w:firstLine="680"/>
        <w:rPr>
          <w:rFonts w:ascii="Times New Roman"/>
          <w:color w:val="000000" w:themeColor="text1"/>
        </w:rPr>
      </w:pPr>
      <w:r w:rsidRPr="000B2A94">
        <w:rPr>
          <w:rFonts w:ascii="Times New Roman"/>
          <w:color w:val="000000" w:themeColor="text1"/>
        </w:rPr>
        <w:t>法醫研究所為國內執行法醫死因偵查鑑驗工作最高研究機構，肩負全國法醫刑事鑑識工作的研究、發展、培訓及教育任務。該所並協調整合國內法醫相關鑑識單位，包括調查局、刑事警察局、中央警察大學等，以充分結合刑事法醫鑑識資源，發揮互補加乘之鑑識效能。初步共識之運作分工模式，以生體及屍體外之證物檢體由調查局支援；有急迫性、時效性之凶殺案件由刑事警察局處理；中央警察大學及各大醫學中心則支援研究、鑑定工作。該所並透過諮詢委員會，提昇國內鑑識單位鑑識能力以及加強協調分工之工作。其相關業務內容如下：</w:t>
      </w:r>
    </w:p>
    <w:p w:rsidR="00F956E8" w:rsidRPr="000B2A94" w:rsidRDefault="000F6481" w:rsidP="004D42D7">
      <w:pPr>
        <w:pStyle w:val="4"/>
        <w:rPr>
          <w:color w:val="000000" w:themeColor="text1"/>
        </w:rPr>
      </w:pPr>
      <w:r w:rsidRPr="000B2A94">
        <w:rPr>
          <w:color w:val="000000" w:themeColor="text1"/>
        </w:rPr>
        <w:t>法醫病理業務</w:t>
      </w:r>
    </w:p>
    <w:p w:rsidR="00F956E8" w:rsidRPr="000B2A94" w:rsidRDefault="00F956E8" w:rsidP="004D42D7">
      <w:pPr>
        <w:pStyle w:val="5"/>
        <w:rPr>
          <w:color w:val="000000" w:themeColor="text1"/>
        </w:rPr>
      </w:pPr>
      <w:r w:rsidRPr="000B2A94">
        <w:rPr>
          <w:color w:val="000000" w:themeColor="text1"/>
        </w:rPr>
        <w:t>法務部法醫研究所直接受理全國超過百分之八十以上之解剖死因鑑定案件，為國內執行法醫死因偵查鑑驗工作之最高研究機構，擔負全國重大刑案死因解剖鑑定工作，每年平均</w:t>
      </w:r>
      <w:r w:rsidR="000F6481" w:rsidRPr="000B2A94">
        <w:rPr>
          <w:rFonts w:hint="eastAsia"/>
          <w:color w:val="000000" w:themeColor="text1"/>
        </w:rPr>
        <w:t>4</w:t>
      </w:r>
      <w:r w:rsidR="000F6481" w:rsidRPr="000B2A94">
        <w:rPr>
          <w:color w:val="000000" w:themeColor="text1"/>
        </w:rPr>
        <w:t>,</w:t>
      </w:r>
      <w:r w:rsidR="000F6481" w:rsidRPr="000B2A94">
        <w:rPr>
          <w:rFonts w:hint="eastAsia"/>
          <w:color w:val="000000" w:themeColor="text1"/>
        </w:rPr>
        <w:t>000</w:t>
      </w:r>
      <w:r w:rsidRPr="000B2A94">
        <w:rPr>
          <w:color w:val="000000" w:themeColor="text1"/>
        </w:rPr>
        <w:t>多件之法醫死因相關鑑定案。</w:t>
      </w:r>
    </w:p>
    <w:p w:rsidR="00F956E8" w:rsidRPr="000B2A94" w:rsidRDefault="00F956E8" w:rsidP="004F700A">
      <w:pPr>
        <w:pStyle w:val="5"/>
        <w:rPr>
          <w:rFonts w:ascii="Times New Roman" w:hAnsi="Times New Roman"/>
          <w:color w:val="000000" w:themeColor="text1"/>
        </w:rPr>
      </w:pPr>
      <w:r w:rsidRPr="000B2A94">
        <w:rPr>
          <w:rFonts w:ascii="Times New Roman" w:hAnsi="Times New Roman"/>
          <w:color w:val="000000" w:themeColor="text1"/>
        </w:rPr>
        <w:lastRenderedPageBreak/>
        <w:t>辦理公職法醫師專業訓練及全國各大公私立醫院選派病理醫師至該所接受法醫病理解剖相關訓練，持續為提升全國法醫鑑驗品質目標而努力，使相驗解剖業務朝國際專業水準邁進。</w:t>
      </w:r>
    </w:p>
    <w:p w:rsidR="00F956E8" w:rsidRPr="000B2A94" w:rsidRDefault="00F956E8" w:rsidP="004F700A">
      <w:pPr>
        <w:pStyle w:val="5"/>
        <w:rPr>
          <w:rFonts w:ascii="Times New Roman" w:hAnsi="Times New Roman"/>
          <w:color w:val="000000" w:themeColor="text1"/>
        </w:rPr>
      </w:pPr>
      <w:r w:rsidRPr="000B2A94">
        <w:rPr>
          <w:rFonts w:ascii="Times New Roman" w:hAnsi="Times New Roman"/>
          <w:color w:val="000000" w:themeColor="text1"/>
        </w:rPr>
        <w:t>法病理解剖鑑定案件流程</w:t>
      </w:r>
    </w:p>
    <w:p w:rsidR="00F956E8" w:rsidRPr="000B2A94" w:rsidRDefault="00F956E8" w:rsidP="00F956E8">
      <w:pPr>
        <w:rPr>
          <w:color w:val="000000" w:themeColor="text1"/>
        </w:rPr>
      </w:pPr>
      <w:r w:rsidRPr="000B2A94">
        <w:rPr>
          <w:noProof/>
          <w:color w:val="000000" w:themeColor="text1"/>
          <w:szCs w:val="32"/>
        </w:rPr>
        <w:drawing>
          <wp:inline distT="0" distB="0" distL="0" distR="0" wp14:anchorId="6E9D8205" wp14:editId="2B91DF6C">
            <wp:extent cx="5324475" cy="4202879"/>
            <wp:effectExtent l="0" t="0" r="0" b="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2">
                      <a:extLst>
                        <a:ext uri="{28A0092B-C50C-407E-A947-70E740481C1C}">
                          <a14:useLocalDpi xmlns:a14="http://schemas.microsoft.com/office/drawing/2010/main" val="0"/>
                        </a:ext>
                      </a:extLst>
                    </a:blip>
                    <a:srcRect r="13073"/>
                    <a:stretch/>
                  </pic:blipFill>
                  <pic:spPr bwMode="auto">
                    <a:xfrm>
                      <a:off x="0" y="0"/>
                      <a:ext cx="5336956" cy="4212731"/>
                    </a:xfrm>
                    <a:prstGeom prst="rect">
                      <a:avLst/>
                    </a:prstGeom>
                    <a:noFill/>
                    <a:ln>
                      <a:noFill/>
                    </a:ln>
                    <a:extLst>
                      <a:ext uri="{53640926-AAD7-44D8-BBD7-CCE9431645EC}">
                        <a14:shadowObscured xmlns:a14="http://schemas.microsoft.com/office/drawing/2010/main"/>
                      </a:ext>
                    </a:extLst>
                  </pic:spPr>
                </pic:pic>
              </a:graphicData>
            </a:graphic>
          </wp:inline>
        </w:drawing>
      </w:r>
    </w:p>
    <w:p w:rsidR="00F956E8" w:rsidRPr="000B2A94" w:rsidRDefault="004D42D7" w:rsidP="000F6481">
      <w:pPr>
        <w:pStyle w:val="a2"/>
        <w:spacing w:line="240" w:lineRule="exact"/>
        <w:rPr>
          <w:b/>
          <w:color w:val="000000" w:themeColor="text1"/>
        </w:rPr>
      </w:pPr>
      <w:bookmarkStart w:id="216" w:name="_Toc27412358"/>
      <w:r w:rsidRPr="000B2A94">
        <w:rPr>
          <w:rFonts w:hint="eastAsia"/>
          <w:b/>
          <w:color w:val="000000" w:themeColor="text1"/>
        </w:rPr>
        <w:t>法</w:t>
      </w:r>
      <w:r w:rsidR="00F956E8" w:rsidRPr="000B2A94">
        <w:rPr>
          <w:b/>
          <w:color w:val="000000" w:themeColor="text1"/>
        </w:rPr>
        <w:t>醫研究所法病理解剖鑑定案件流程</w:t>
      </w:r>
      <w:bookmarkEnd w:id="216"/>
    </w:p>
    <w:p w:rsidR="00F956E8" w:rsidRPr="000B2A94" w:rsidRDefault="00103115" w:rsidP="000F6481">
      <w:pPr>
        <w:spacing w:line="240" w:lineRule="exact"/>
        <w:jc w:val="center"/>
        <w:rPr>
          <w:color w:val="000000" w:themeColor="text1"/>
          <w:sz w:val="24"/>
          <w:szCs w:val="24"/>
        </w:rPr>
      </w:pPr>
      <w:r w:rsidRPr="000B2A94">
        <w:rPr>
          <w:color w:val="000000" w:themeColor="text1"/>
          <w:sz w:val="24"/>
          <w:szCs w:val="24"/>
        </w:rPr>
        <w:t>資料來源：</w:t>
      </w:r>
      <w:r w:rsidR="00D63F77" w:rsidRPr="000B2A94">
        <w:rPr>
          <w:color w:val="000000" w:themeColor="text1"/>
          <w:sz w:val="24"/>
          <w:szCs w:val="24"/>
        </w:rPr>
        <w:t>法醫研究所提供資料</w:t>
      </w:r>
    </w:p>
    <w:p w:rsidR="00F956E8" w:rsidRPr="000B2A94" w:rsidRDefault="00F956E8" w:rsidP="00F956E8">
      <w:pPr>
        <w:rPr>
          <w:color w:val="000000" w:themeColor="text1"/>
        </w:rPr>
      </w:pPr>
    </w:p>
    <w:p w:rsidR="00F956E8" w:rsidRPr="000B2A94" w:rsidRDefault="00F956E8" w:rsidP="004F700A">
      <w:pPr>
        <w:pStyle w:val="4"/>
        <w:rPr>
          <w:rFonts w:ascii="Times New Roman" w:hAnsi="Times New Roman"/>
          <w:color w:val="000000" w:themeColor="text1"/>
        </w:rPr>
      </w:pPr>
      <w:r w:rsidRPr="000B2A94">
        <w:rPr>
          <w:rFonts w:ascii="Times New Roman" w:hAnsi="Times New Roman"/>
          <w:color w:val="000000" w:themeColor="text1"/>
        </w:rPr>
        <w:t>血清證物業務：</w:t>
      </w:r>
    </w:p>
    <w:p w:rsidR="00F956E8" w:rsidRPr="000B2A94" w:rsidRDefault="00F956E8" w:rsidP="004F700A">
      <w:pPr>
        <w:pStyle w:val="5"/>
        <w:rPr>
          <w:rFonts w:ascii="Times New Roman" w:hAnsi="Times New Roman"/>
          <w:color w:val="000000" w:themeColor="text1"/>
        </w:rPr>
      </w:pPr>
      <w:r w:rsidRPr="000B2A94">
        <w:rPr>
          <w:rFonts w:ascii="Times New Roman" w:hAnsi="Times New Roman"/>
          <w:color w:val="000000" w:themeColor="text1"/>
        </w:rPr>
        <w:t>法醫研究所血清證物組主要受理各級地方法院、檢察署及其他委鑑單位有關屍體相驗案件、無名屍、親緣關係及刑事證物等</w:t>
      </w:r>
      <w:r w:rsidRPr="000B2A94">
        <w:rPr>
          <w:rFonts w:ascii="Times New Roman" w:hAnsi="Times New Roman"/>
          <w:color w:val="000000" w:themeColor="text1"/>
        </w:rPr>
        <w:t>DNA</w:t>
      </w:r>
      <w:r w:rsidRPr="000B2A94">
        <w:rPr>
          <w:rFonts w:ascii="Times New Roman" w:hAnsi="Times New Roman"/>
          <w:color w:val="000000" w:themeColor="text1"/>
        </w:rPr>
        <w:t>鑑定業務。而法醫檢體之鑑驗結果常為司法審判之重要參考依據。因此，為提高血清證物鑑定品質及精準度，該所於</w:t>
      </w:r>
      <w:r w:rsidRPr="000B2A94">
        <w:rPr>
          <w:rFonts w:ascii="Times New Roman" w:hAnsi="Times New Roman"/>
          <w:color w:val="000000" w:themeColor="text1"/>
        </w:rPr>
        <w:t>98</w:t>
      </w:r>
      <w:r w:rsidRPr="000B2A94">
        <w:rPr>
          <w:rFonts w:ascii="Times New Roman" w:hAnsi="Times New Roman"/>
          <w:color w:val="000000" w:themeColor="text1"/>
        </w:rPr>
        <w:t>年李前所長俊億積極推</w:t>
      </w:r>
      <w:r w:rsidRPr="000B2A94">
        <w:rPr>
          <w:rFonts w:ascii="Times New Roman" w:hAnsi="Times New Roman"/>
          <w:color w:val="000000" w:themeColor="text1"/>
        </w:rPr>
        <w:lastRenderedPageBreak/>
        <w:t>動實驗室認證，在法務部指導及支持下，規劃於國防管理學院中和積穗園區舊址之部分校舍作為實驗室場所，耗時約</w:t>
      </w:r>
      <w:r w:rsidRPr="000B2A94">
        <w:rPr>
          <w:rFonts w:ascii="Times New Roman" w:hAnsi="Times New Roman"/>
          <w:color w:val="000000" w:themeColor="text1"/>
        </w:rPr>
        <w:t>3</w:t>
      </w:r>
      <w:r w:rsidRPr="000B2A94">
        <w:rPr>
          <w:rFonts w:ascii="Times New Roman" w:hAnsi="Times New Roman"/>
          <w:color w:val="000000" w:themeColor="text1"/>
        </w:rPr>
        <w:t>年，終於</w:t>
      </w:r>
      <w:r w:rsidRPr="000B2A94">
        <w:rPr>
          <w:rFonts w:ascii="Times New Roman" w:hAnsi="Times New Roman"/>
          <w:color w:val="000000" w:themeColor="text1"/>
        </w:rPr>
        <w:t>100</w:t>
      </w:r>
      <w:r w:rsidRPr="000B2A94">
        <w:rPr>
          <w:rFonts w:ascii="Times New Roman" w:hAnsi="Times New Roman"/>
          <w:color w:val="000000" w:themeColor="text1"/>
        </w:rPr>
        <w:t>年</w:t>
      </w:r>
      <w:r w:rsidRPr="000B2A94">
        <w:rPr>
          <w:rFonts w:ascii="Times New Roman" w:hAnsi="Times New Roman"/>
          <w:color w:val="000000" w:themeColor="text1"/>
        </w:rPr>
        <w:t>9</w:t>
      </w:r>
      <w:r w:rsidRPr="000B2A94">
        <w:rPr>
          <w:rFonts w:ascii="Times New Roman" w:hAnsi="Times New Roman"/>
          <w:color w:val="000000" w:themeColor="text1"/>
        </w:rPr>
        <w:t>月</w:t>
      </w:r>
      <w:r w:rsidRPr="000B2A94">
        <w:rPr>
          <w:rFonts w:ascii="Times New Roman" w:hAnsi="Times New Roman"/>
          <w:color w:val="000000" w:themeColor="text1"/>
        </w:rPr>
        <w:t>18</w:t>
      </w:r>
      <w:r w:rsidRPr="000B2A94">
        <w:rPr>
          <w:rFonts w:ascii="Times New Roman" w:hAnsi="Times New Roman"/>
          <w:color w:val="000000" w:themeColor="text1"/>
        </w:rPr>
        <w:t>日該所血清證物組通過經財團法人全國認證基金會（</w:t>
      </w:r>
      <w:r w:rsidR="00103115" w:rsidRPr="000B2A94">
        <w:rPr>
          <w:rFonts w:ascii="Times New Roman" w:hAnsi="Times New Roman" w:hint="eastAsia"/>
          <w:color w:val="000000" w:themeColor="text1"/>
        </w:rPr>
        <w:t>Taiwan Accreditation Foundation,</w:t>
      </w:r>
      <w:r w:rsidRPr="000B2A94">
        <w:rPr>
          <w:rFonts w:ascii="Times New Roman" w:hAnsi="Times New Roman"/>
          <w:color w:val="000000" w:themeColor="text1"/>
        </w:rPr>
        <w:t>TAF</w:t>
      </w:r>
      <w:r w:rsidRPr="000B2A94">
        <w:rPr>
          <w:rFonts w:ascii="Times New Roman" w:hAnsi="Times New Roman"/>
          <w:color w:val="000000" w:themeColor="text1"/>
        </w:rPr>
        <w:t>）評鑑通過</w:t>
      </w:r>
      <w:r w:rsidRPr="000B2A94">
        <w:rPr>
          <w:rFonts w:ascii="Times New Roman" w:hAnsi="Times New Roman"/>
          <w:color w:val="000000" w:themeColor="text1"/>
        </w:rPr>
        <w:t>ISO 17025</w:t>
      </w:r>
      <w:r w:rsidRPr="000B2A94">
        <w:rPr>
          <w:rFonts w:ascii="Times New Roman" w:hAnsi="Times New Roman"/>
          <w:color w:val="000000" w:themeColor="text1"/>
        </w:rPr>
        <w:t>與</w:t>
      </w:r>
      <w:r w:rsidRPr="000B2A94">
        <w:rPr>
          <w:rFonts w:ascii="Times New Roman" w:hAnsi="Times New Roman"/>
          <w:color w:val="000000" w:themeColor="text1"/>
        </w:rPr>
        <w:t>ILAC-G19</w:t>
      </w:r>
      <w:r w:rsidRPr="000B2A94">
        <w:rPr>
          <w:rFonts w:ascii="Times New Roman" w:hAnsi="Times New Roman"/>
          <w:color w:val="000000" w:themeColor="text1"/>
        </w:rPr>
        <w:t>國際認證規範之要求，顯示法醫所之法醫鑑定品質與技術符合國際水準，使該所</w:t>
      </w:r>
      <w:r w:rsidRPr="000B2A94">
        <w:rPr>
          <w:rFonts w:ascii="Times New Roman" w:hAnsi="Times New Roman"/>
          <w:color w:val="000000" w:themeColor="text1"/>
        </w:rPr>
        <w:t>DNA</w:t>
      </w:r>
      <w:r w:rsidRPr="000B2A94">
        <w:rPr>
          <w:rFonts w:ascii="Times New Roman" w:hAnsi="Times New Roman"/>
          <w:color w:val="000000" w:themeColor="text1"/>
        </w:rPr>
        <w:t>鑑定工作邁向新的里程碑。</w:t>
      </w:r>
    </w:p>
    <w:p w:rsidR="00F956E8" w:rsidRPr="000B2A94" w:rsidRDefault="00F956E8" w:rsidP="004F700A">
      <w:pPr>
        <w:pStyle w:val="5"/>
        <w:rPr>
          <w:rFonts w:ascii="Times New Roman" w:hAnsi="Times New Roman"/>
          <w:color w:val="000000" w:themeColor="text1"/>
        </w:rPr>
      </w:pPr>
      <w:r w:rsidRPr="000B2A94">
        <w:rPr>
          <w:rFonts w:ascii="Times New Roman" w:hAnsi="Times New Roman"/>
          <w:color w:val="000000" w:themeColor="text1"/>
        </w:rPr>
        <w:t>此外，</w:t>
      </w:r>
      <w:r w:rsidRPr="000B2A94">
        <w:rPr>
          <w:rFonts w:ascii="Times New Roman" w:hAnsi="Times New Roman"/>
          <w:color w:val="000000" w:themeColor="text1"/>
        </w:rPr>
        <w:t>DNA</w:t>
      </w:r>
      <w:r w:rsidRPr="000B2A94">
        <w:rPr>
          <w:rFonts w:ascii="Times New Roman" w:hAnsi="Times New Roman"/>
          <w:color w:val="000000" w:themeColor="text1"/>
        </w:rPr>
        <w:t>實驗室亦提供矽藻鑑定服務，矽藻鑑定為</w:t>
      </w:r>
      <w:r w:rsidRPr="000B2A94">
        <w:rPr>
          <w:color w:val="000000" w:themeColor="text1"/>
        </w:rPr>
        <w:t>死因</w:t>
      </w:r>
      <w:r w:rsidRPr="000B2A94">
        <w:rPr>
          <w:rFonts w:ascii="Times New Roman" w:hAnsi="Times New Roman"/>
          <w:color w:val="000000" w:themeColor="text1"/>
        </w:rPr>
        <w:t>鑑定中研判是否為生前溺死的主要證據之一，對於法醫師研判疑似溺水死亡案件將有極大助益。目前，該所血清證物組通過</w:t>
      </w:r>
      <w:r w:rsidRPr="000B2A94">
        <w:rPr>
          <w:rFonts w:ascii="Times New Roman" w:hAnsi="Times New Roman"/>
          <w:color w:val="000000" w:themeColor="text1"/>
        </w:rPr>
        <w:t>4</w:t>
      </w:r>
      <w:r w:rsidRPr="000B2A94">
        <w:rPr>
          <w:rFonts w:ascii="Times New Roman" w:hAnsi="Times New Roman"/>
          <w:color w:val="000000" w:themeColor="text1"/>
        </w:rPr>
        <w:t>項認證，包括</w:t>
      </w:r>
      <w:r w:rsidRPr="000B2A94">
        <w:rPr>
          <w:rFonts w:ascii="Times New Roman" w:hAnsi="Times New Roman"/>
          <w:color w:val="000000" w:themeColor="text1"/>
        </w:rPr>
        <w:t>DNA</w:t>
      </w:r>
      <w:r w:rsidRPr="000B2A94">
        <w:rPr>
          <w:rFonts w:ascii="Times New Roman" w:hAnsi="Times New Roman"/>
          <w:color w:val="000000" w:themeColor="text1"/>
        </w:rPr>
        <w:t>鑑定、親緣</w:t>
      </w:r>
      <w:r w:rsidRPr="000B2A94">
        <w:rPr>
          <w:rFonts w:ascii="Times New Roman" w:hAnsi="Times New Roman"/>
          <w:color w:val="000000" w:themeColor="text1"/>
        </w:rPr>
        <w:t>DNA</w:t>
      </w:r>
      <w:r w:rsidRPr="000B2A94">
        <w:rPr>
          <w:rFonts w:ascii="Times New Roman" w:hAnsi="Times New Roman"/>
          <w:color w:val="000000" w:themeColor="text1"/>
        </w:rPr>
        <w:t>鑑定、</w:t>
      </w:r>
      <w:r w:rsidRPr="000B2A94">
        <w:rPr>
          <w:rFonts w:ascii="Times New Roman" w:hAnsi="Times New Roman"/>
          <w:color w:val="000000" w:themeColor="text1"/>
        </w:rPr>
        <w:t>DNA</w:t>
      </w:r>
      <w:r w:rsidRPr="000B2A94">
        <w:rPr>
          <w:rFonts w:ascii="Times New Roman" w:hAnsi="Times New Roman"/>
          <w:color w:val="000000" w:themeColor="text1"/>
        </w:rPr>
        <w:t>種屬鑑定及矽藻鑑定。</w:t>
      </w:r>
    </w:p>
    <w:p w:rsidR="00F956E8" w:rsidRPr="000B2A94" w:rsidRDefault="00F956E8" w:rsidP="004F700A">
      <w:pPr>
        <w:pStyle w:val="4"/>
        <w:rPr>
          <w:rFonts w:ascii="Times New Roman" w:hAnsi="Times New Roman"/>
          <w:color w:val="000000" w:themeColor="text1"/>
        </w:rPr>
      </w:pPr>
      <w:r w:rsidRPr="000B2A94">
        <w:rPr>
          <w:rFonts w:ascii="Times New Roman" w:hAnsi="Times New Roman"/>
          <w:color w:val="000000" w:themeColor="text1"/>
        </w:rPr>
        <w:t>毒物化學業務：</w:t>
      </w:r>
    </w:p>
    <w:p w:rsidR="00F956E8" w:rsidRPr="000B2A94" w:rsidRDefault="00F956E8" w:rsidP="004F700A">
      <w:pPr>
        <w:pStyle w:val="5"/>
        <w:rPr>
          <w:rFonts w:ascii="Times New Roman" w:hAnsi="Times New Roman"/>
          <w:color w:val="000000" w:themeColor="text1"/>
        </w:rPr>
      </w:pPr>
      <w:r w:rsidRPr="000B2A94">
        <w:rPr>
          <w:rFonts w:ascii="Times New Roman" w:hAnsi="Times New Roman"/>
          <w:color w:val="000000" w:themeColor="text1"/>
        </w:rPr>
        <w:t>103</w:t>
      </w:r>
      <w:r w:rsidRPr="000B2A94">
        <w:rPr>
          <w:rFonts w:ascii="Times New Roman" w:hAnsi="Times New Roman"/>
          <w:color w:val="000000" w:themeColor="text1"/>
        </w:rPr>
        <w:t>年共受理各級院檢單位送驗之法醫毒物相關鑑驗案件，共計</w:t>
      </w:r>
      <w:r w:rsidRPr="000B2A94">
        <w:rPr>
          <w:rFonts w:ascii="Times New Roman" w:hAnsi="Times New Roman"/>
          <w:color w:val="000000" w:themeColor="text1"/>
        </w:rPr>
        <w:t>4,163</w:t>
      </w:r>
      <w:r w:rsidRPr="000B2A94">
        <w:rPr>
          <w:rFonts w:ascii="Times New Roman" w:hAnsi="Times New Roman"/>
          <w:color w:val="000000" w:themeColor="text1"/>
        </w:rPr>
        <w:t>案，總送驗檢體數共計</w:t>
      </w:r>
      <w:r w:rsidRPr="000B2A94">
        <w:rPr>
          <w:rFonts w:ascii="Times New Roman" w:hAnsi="Times New Roman"/>
          <w:color w:val="000000" w:themeColor="text1"/>
        </w:rPr>
        <w:t>8,550</w:t>
      </w:r>
      <w:r w:rsidRPr="000B2A94">
        <w:rPr>
          <w:rFonts w:ascii="Times New Roman" w:hAnsi="Times New Roman"/>
          <w:color w:val="000000" w:themeColor="text1"/>
        </w:rPr>
        <w:t>件，檢驗項目數計</w:t>
      </w:r>
      <w:r w:rsidRPr="000B2A94">
        <w:rPr>
          <w:rFonts w:ascii="Times New Roman" w:hAnsi="Times New Roman"/>
          <w:color w:val="000000" w:themeColor="text1"/>
        </w:rPr>
        <w:t>86,133</w:t>
      </w:r>
      <w:r w:rsidRPr="000B2A94">
        <w:rPr>
          <w:rFonts w:ascii="Times New Roman" w:hAnsi="Times New Roman"/>
          <w:color w:val="000000" w:themeColor="text1"/>
        </w:rPr>
        <w:t>次，平均結案工時</w:t>
      </w:r>
      <w:r w:rsidRPr="000B2A94">
        <w:rPr>
          <w:rFonts w:ascii="Times New Roman" w:hAnsi="Times New Roman"/>
          <w:color w:val="000000" w:themeColor="text1"/>
        </w:rPr>
        <w:t>12.6</w:t>
      </w:r>
      <w:r w:rsidRPr="000B2A94">
        <w:rPr>
          <w:rFonts w:ascii="Times New Roman" w:hAnsi="Times New Roman"/>
          <w:color w:val="000000" w:themeColor="text1"/>
        </w:rPr>
        <w:t>個日曆天。</w:t>
      </w:r>
    </w:p>
    <w:p w:rsidR="00F956E8" w:rsidRPr="000B2A94" w:rsidRDefault="00F956E8" w:rsidP="004F700A">
      <w:pPr>
        <w:pStyle w:val="5"/>
        <w:rPr>
          <w:rFonts w:ascii="Times New Roman" w:hAnsi="Times New Roman"/>
          <w:color w:val="000000" w:themeColor="text1"/>
        </w:rPr>
      </w:pPr>
      <w:r w:rsidRPr="000B2A94">
        <w:rPr>
          <w:rFonts w:ascii="Times New Roman" w:hAnsi="Times New Roman"/>
          <w:color w:val="000000" w:themeColor="text1"/>
        </w:rPr>
        <w:t>法醫研究所於</w:t>
      </w:r>
      <w:r w:rsidRPr="000B2A94">
        <w:rPr>
          <w:rFonts w:ascii="Times New Roman" w:hAnsi="Times New Roman"/>
          <w:color w:val="000000" w:themeColor="text1"/>
        </w:rPr>
        <w:t>100</w:t>
      </w:r>
      <w:r w:rsidRPr="000B2A94">
        <w:rPr>
          <w:rFonts w:ascii="Times New Roman" w:hAnsi="Times New Roman"/>
          <w:color w:val="000000" w:themeColor="text1"/>
        </w:rPr>
        <w:t>年</w:t>
      </w:r>
      <w:r w:rsidRPr="000B2A94">
        <w:rPr>
          <w:rFonts w:ascii="Times New Roman" w:hAnsi="Times New Roman"/>
          <w:color w:val="000000" w:themeColor="text1"/>
        </w:rPr>
        <w:t>1</w:t>
      </w:r>
      <w:r w:rsidRPr="000B2A94">
        <w:rPr>
          <w:rFonts w:ascii="Times New Roman" w:hAnsi="Times New Roman"/>
          <w:color w:val="000000" w:themeColor="text1"/>
        </w:rPr>
        <w:t>月建置完成符合國際認證標準之國家級法醫毒物實驗室，並於</w:t>
      </w:r>
      <w:r w:rsidRPr="000B2A94">
        <w:rPr>
          <w:color w:val="000000" w:themeColor="text1"/>
        </w:rPr>
        <w:t>100年1</w:t>
      </w:r>
      <w:r w:rsidRPr="000B2A94">
        <w:rPr>
          <w:rFonts w:ascii="Times New Roman" w:hAnsi="Times New Roman"/>
          <w:color w:val="000000" w:themeColor="text1"/>
        </w:rPr>
        <w:t>月申請</w:t>
      </w:r>
      <w:r w:rsidR="00A7118D" w:rsidRPr="000B2A94">
        <w:rPr>
          <w:rFonts w:ascii="Times New Roman" w:hAnsi="Times New Roman"/>
          <w:color w:val="000000" w:themeColor="text1"/>
        </w:rPr>
        <w:t>TAF</w:t>
      </w:r>
      <w:r w:rsidRPr="000B2A94">
        <w:rPr>
          <w:rFonts w:ascii="Times New Roman" w:hAnsi="Times New Roman"/>
          <w:color w:val="000000" w:themeColor="text1"/>
        </w:rPr>
        <w:t>之認證，</w:t>
      </w:r>
      <w:r w:rsidRPr="000B2A94">
        <w:rPr>
          <w:rFonts w:ascii="Times New Roman" w:hAnsi="Times New Roman"/>
          <w:color w:val="000000" w:themeColor="text1"/>
        </w:rPr>
        <w:t>100</w:t>
      </w:r>
      <w:r w:rsidRPr="000B2A94">
        <w:rPr>
          <w:rFonts w:ascii="Times New Roman" w:hAnsi="Times New Roman"/>
          <w:color w:val="000000" w:themeColor="text1"/>
        </w:rPr>
        <w:t>年</w:t>
      </w:r>
      <w:r w:rsidRPr="000B2A94">
        <w:rPr>
          <w:rFonts w:ascii="Times New Roman" w:hAnsi="Times New Roman"/>
          <w:color w:val="000000" w:themeColor="text1"/>
        </w:rPr>
        <w:t>10</w:t>
      </w:r>
      <w:r w:rsidRPr="000B2A94">
        <w:rPr>
          <w:rFonts w:ascii="Times New Roman" w:hAnsi="Times New Roman"/>
          <w:color w:val="000000" w:themeColor="text1"/>
        </w:rPr>
        <w:t>月</w:t>
      </w:r>
      <w:r w:rsidRPr="000B2A94">
        <w:rPr>
          <w:rFonts w:ascii="Times New Roman" w:hAnsi="Times New Roman"/>
          <w:color w:val="000000" w:themeColor="text1"/>
        </w:rPr>
        <w:t>8</w:t>
      </w:r>
      <w:r w:rsidRPr="000B2A94">
        <w:rPr>
          <w:rFonts w:ascii="Times New Roman" w:hAnsi="Times New Roman"/>
          <w:color w:val="000000" w:themeColor="text1"/>
        </w:rPr>
        <w:t>日通過</w:t>
      </w:r>
      <w:r w:rsidRPr="000B2A94">
        <w:rPr>
          <w:rFonts w:ascii="Times New Roman" w:hAnsi="Times New Roman"/>
          <w:color w:val="000000" w:themeColor="text1"/>
        </w:rPr>
        <w:t>TAF ISO/IEC 17025</w:t>
      </w:r>
      <w:r w:rsidRPr="000B2A94">
        <w:rPr>
          <w:rFonts w:ascii="Times New Roman" w:hAnsi="Times New Roman"/>
          <w:color w:val="000000" w:themeColor="text1"/>
        </w:rPr>
        <w:t>實驗室認證。</w:t>
      </w:r>
    </w:p>
    <w:p w:rsidR="00F956E8" w:rsidRPr="000B2A94" w:rsidRDefault="00F956E8" w:rsidP="00F956E8">
      <w:pPr>
        <w:pStyle w:val="3"/>
        <w:numPr>
          <w:ilvl w:val="2"/>
          <w:numId w:val="1"/>
        </w:numPr>
        <w:overflowPunct/>
        <w:autoSpaceDE/>
        <w:autoSpaceDN/>
        <w:ind w:left="1393" w:hanging="697"/>
        <w:rPr>
          <w:rFonts w:ascii="Times New Roman" w:hAnsi="Times New Roman"/>
          <w:color w:val="000000" w:themeColor="text1"/>
        </w:rPr>
      </w:pPr>
      <w:bookmarkStart w:id="217" w:name="_Toc27399840"/>
      <w:bookmarkStart w:id="218" w:name="_Toc28606621"/>
      <w:r w:rsidRPr="000B2A94">
        <w:rPr>
          <w:rFonts w:ascii="Times New Roman" w:hAnsi="Times New Roman"/>
          <w:color w:val="000000" w:themeColor="text1"/>
        </w:rPr>
        <w:t>刑事警察局</w:t>
      </w:r>
      <w:r w:rsidRPr="000B2A94">
        <w:rPr>
          <w:rStyle w:val="aff1"/>
          <w:rFonts w:ascii="Times New Roman" w:hAnsi="Times New Roman"/>
          <w:color w:val="000000" w:themeColor="text1"/>
        </w:rPr>
        <w:footnoteReference w:id="6"/>
      </w:r>
      <w:bookmarkEnd w:id="217"/>
      <w:bookmarkEnd w:id="218"/>
    </w:p>
    <w:p w:rsidR="00F956E8" w:rsidRPr="000B2A94" w:rsidRDefault="00F956E8" w:rsidP="004F700A">
      <w:pPr>
        <w:pStyle w:val="4"/>
        <w:rPr>
          <w:rFonts w:ascii="Times New Roman" w:hAnsi="Times New Roman"/>
          <w:color w:val="000000" w:themeColor="text1"/>
        </w:rPr>
      </w:pPr>
      <w:r w:rsidRPr="000B2A94">
        <w:rPr>
          <w:rFonts w:ascii="Times New Roman" w:hAnsi="Times New Roman"/>
          <w:color w:val="000000" w:themeColor="text1"/>
        </w:rPr>
        <w:t>鑑識科</w:t>
      </w:r>
    </w:p>
    <w:p w:rsidR="00F956E8" w:rsidRPr="000B2A94" w:rsidRDefault="00F956E8" w:rsidP="004F700A">
      <w:pPr>
        <w:pStyle w:val="5"/>
        <w:rPr>
          <w:color w:val="000000" w:themeColor="text1"/>
        </w:rPr>
      </w:pPr>
      <w:r w:rsidRPr="000B2A94">
        <w:rPr>
          <w:rFonts w:ascii="Times New Roman" w:hAnsi="Times New Roman"/>
          <w:color w:val="000000" w:themeColor="text1"/>
        </w:rPr>
        <w:t>刑事鑑識業務</w:t>
      </w:r>
      <w:r w:rsidRPr="000B2A94">
        <w:rPr>
          <w:color w:val="000000" w:themeColor="text1"/>
        </w:rPr>
        <w:t>規劃、執行、督導考核。</w:t>
      </w:r>
    </w:p>
    <w:p w:rsidR="00F956E8" w:rsidRPr="000B2A94" w:rsidRDefault="00F956E8" w:rsidP="004F700A">
      <w:pPr>
        <w:pStyle w:val="5"/>
        <w:rPr>
          <w:color w:val="000000" w:themeColor="text1"/>
        </w:rPr>
      </w:pPr>
      <w:r w:rsidRPr="000B2A94">
        <w:rPr>
          <w:color w:val="000000" w:themeColor="text1"/>
        </w:rPr>
        <w:t>刑事案件證物檢驗及鑑定。</w:t>
      </w:r>
    </w:p>
    <w:p w:rsidR="00F956E8" w:rsidRPr="000B2A94" w:rsidRDefault="00F956E8" w:rsidP="004F700A">
      <w:pPr>
        <w:pStyle w:val="5"/>
        <w:rPr>
          <w:color w:val="000000" w:themeColor="text1"/>
        </w:rPr>
      </w:pPr>
      <w:r w:rsidRPr="000B2A94">
        <w:rPr>
          <w:color w:val="000000" w:themeColor="text1"/>
        </w:rPr>
        <w:lastRenderedPageBreak/>
        <w:t>槍彈、化學、微物、文書、影音、測謊、行為科學等鑑識。</w:t>
      </w:r>
    </w:p>
    <w:p w:rsidR="00F956E8" w:rsidRPr="000B2A94" w:rsidRDefault="00F956E8" w:rsidP="004F700A">
      <w:pPr>
        <w:pStyle w:val="5"/>
        <w:rPr>
          <w:color w:val="000000" w:themeColor="text1"/>
        </w:rPr>
      </w:pPr>
      <w:r w:rsidRPr="000B2A94">
        <w:rPr>
          <w:color w:val="000000" w:themeColor="text1"/>
        </w:rPr>
        <w:t>支援重大、特殊刑案現場勘察、採驗。</w:t>
      </w:r>
    </w:p>
    <w:p w:rsidR="00F956E8" w:rsidRPr="000B2A94" w:rsidRDefault="00F956E8" w:rsidP="004F700A">
      <w:pPr>
        <w:pStyle w:val="5"/>
        <w:rPr>
          <w:color w:val="000000" w:themeColor="text1"/>
        </w:rPr>
      </w:pPr>
      <w:r w:rsidRPr="000B2A94">
        <w:rPr>
          <w:color w:val="000000" w:themeColor="text1"/>
        </w:rPr>
        <w:t>刑事鑑識人員之教育訓練。</w:t>
      </w:r>
    </w:p>
    <w:p w:rsidR="00F956E8" w:rsidRPr="000B2A94" w:rsidRDefault="00F956E8" w:rsidP="004F700A">
      <w:pPr>
        <w:pStyle w:val="5"/>
        <w:rPr>
          <w:color w:val="000000" w:themeColor="text1"/>
        </w:rPr>
      </w:pPr>
      <w:r w:rsidRPr="000B2A94">
        <w:rPr>
          <w:color w:val="000000" w:themeColor="text1"/>
        </w:rPr>
        <w:t>刑事鑑識設備器材之規劃、維護。</w:t>
      </w:r>
    </w:p>
    <w:p w:rsidR="00F956E8" w:rsidRPr="000B2A94" w:rsidRDefault="00F956E8" w:rsidP="004F700A">
      <w:pPr>
        <w:pStyle w:val="5"/>
        <w:rPr>
          <w:rFonts w:ascii="Times New Roman" w:hAnsi="Times New Roman"/>
          <w:color w:val="000000" w:themeColor="text1"/>
        </w:rPr>
      </w:pPr>
      <w:r w:rsidRPr="000B2A94">
        <w:rPr>
          <w:color w:val="000000" w:themeColor="text1"/>
        </w:rPr>
        <w:t>其他有關鑑識事項。</w:t>
      </w:r>
    </w:p>
    <w:p w:rsidR="00F956E8" w:rsidRPr="000B2A94" w:rsidRDefault="00F956E8" w:rsidP="004F700A">
      <w:pPr>
        <w:pStyle w:val="4"/>
        <w:rPr>
          <w:rFonts w:ascii="Times New Roman" w:hAnsi="Times New Roman"/>
          <w:color w:val="000000" w:themeColor="text1"/>
        </w:rPr>
      </w:pPr>
      <w:r w:rsidRPr="000B2A94">
        <w:rPr>
          <w:color w:val="000000" w:themeColor="text1"/>
        </w:rPr>
        <w:t>指紋</w:t>
      </w:r>
      <w:r w:rsidRPr="000B2A94">
        <w:rPr>
          <w:rFonts w:ascii="Times New Roman" w:hAnsi="Times New Roman"/>
          <w:color w:val="000000" w:themeColor="text1"/>
        </w:rPr>
        <w:t>科</w:t>
      </w:r>
    </w:p>
    <w:p w:rsidR="00F956E8" w:rsidRPr="000B2A94" w:rsidRDefault="00F956E8" w:rsidP="004F700A">
      <w:pPr>
        <w:pStyle w:val="5"/>
        <w:rPr>
          <w:color w:val="000000" w:themeColor="text1"/>
        </w:rPr>
      </w:pPr>
      <w:r w:rsidRPr="000B2A94">
        <w:rPr>
          <w:rFonts w:ascii="Times New Roman" w:hAnsi="Times New Roman"/>
          <w:color w:val="000000" w:themeColor="text1"/>
        </w:rPr>
        <w:t>刑案指紋業務</w:t>
      </w:r>
      <w:r w:rsidRPr="000B2A94">
        <w:rPr>
          <w:color w:val="000000" w:themeColor="text1"/>
        </w:rPr>
        <w:t>規劃、督導、考核。</w:t>
      </w:r>
    </w:p>
    <w:p w:rsidR="00F956E8" w:rsidRPr="000B2A94" w:rsidRDefault="00F956E8" w:rsidP="004F700A">
      <w:pPr>
        <w:pStyle w:val="5"/>
        <w:rPr>
          <w:color w:val="000000" w:themeColor="text1"/>
        </w:rPr>
      </w:pPr>
      <w:r w:rsidRPr="000B2A94">
        <w:rPr>
          <w:color w:val="000000" w:themeColor="text1"/>
        </w:rPr>
        <w:t>刑案指紋比對及鑑定。</w:t>
      </w:r>
    </w:p>
    <w:p w:rsidR="00F956E8" w:rsidRPr="000B2A94" w:rsidRDefault="00F956E8" w:rsidP="004F700A">
      <w:pPr>
        <w:pStyle w:val="5"/>
        <w:rPr>
          <w:color w:val="000000" w:themeColor="text1"/>
        </w:rPr>
      </w:pPr>
      <w:r w:rsidRPr="000B2A94">
        <w:rPr>
          <w:color w:val="000000" w:themeColor="text1"/>
        </w:rPr>
        <w:t>指紋資料之蒐集、分析、建檔、管理、運用。</w:t>
      </w:r>
    </w:p>
    <w:p w:rsidR="00F956E8" w:rsidRPr="000B2A94" w:rsidRDefault="00F956E8" w:rsidP="004F700A">
      <w:pPr>
        <w:pStyle w:val="5"/>
        <w:rPr>
          <w:color w:val="000000" w:themeColor="text1"/>
        </w:rPr>
      </w:pPr>
      <w:r w:rsidRPr="000B2A94">
        <w:rPr>
          <w:color w:val="000000" w:themeColor="text1"/>
        </w:rPr>
        <w:t>支援刑案現場之指(掌)紋採取、檢驗。</w:t>
      </w:r>
    </w:p>
    <w:p w:rsidR="00F956E8" w:rsidRPr="000B2A94" w:rsidRDefault="00F956E8" w:rsidP="004F700A">
      <w:pPr>
        <w:pStyle w:val="5"/>
        <w:rPr>
          <w:color w:val="000000" w:themeColor="text1"/>
        </w:rPr>
      </w:pPr>
      <w:r w:rsidRPr="000B2A94">
        <w:rPr>
          <w:color w:val="000000" w:themeColor="text1"/>
        </w:rPr>
        <w:t>指紋設備器材之規劃、維護。</w:t>
      </w:r>
    </w:p>
    <w:p w:rsidR="00F956E8" w:rsidRPr="000B2A94" w:rsidRDefault="00F956E8" w:rsidP="004F700A">
      <w:pPr>
        <w:pStyle w:val="5"/>
        <w:rPr>
          <w:color w:val="000000" w:themeColor="text1"/>
        </w:rPr>
      </w:pPr>
      <w:r w:rsidRPr="000B2A94">
        <w:rPr>
          <w:color w:val="000000" w:themeColor="text1"/>
        </w:rPr>
        <w:t>指紋電腦系統規劃、執行、管理。</w:t>
      </w:r>
    </w:p>
    <w:p w:rsidR="00F956E8" w:rsidRPr="000B2A94" w:rsidRDefault="00F956E8" w:rsidP="004F700A">
      <w:pPr>
        <w:pStyle w:val="5"/>
        <w:rPr>
          <w:color w:val="000000" w:themeColor="text1"/>
        </w:rPr>
      </w:pPr>
      <w:r w:rsidRPr="000B2A94">
        <w:rPr>
          <w:color w:val="000000" w:themeColor="text1"/>
        </w:rPr>
        <w:t>指紋技術之研究發展。</w:t>
      </w:r>
    </w:p>
    <w:p w:rsidR="00F956E8" w:rsidRPr="000B2A94" w:rsidRDefault="00F956E8" w:rsidP="004F700A">
      <w:pPr>
        <w:pStyle w:val="5"/>
        <w:rPr>
          <w:rFonts w:ascii="Times New Roman" w:hAnsi="Times New Roman"/>
          <w:color w:val="000000" w:themeColor="text1"/>
        </w:rPr>
      </w:pPr>
      <w:r w:rsidRPr="000B2A94">
        <w:rPr>
          <w:color w:val="000000" w:themeColor="text1"/>
        </w:rPr>
        <w:t>其他有關指紋事項。</w:t>
      </w:r>
    </w:p>
    <w:p w:rsidR="00F956E8" w:rsidRPr="000B2A94" w:rsidRDefault="00F956E8" w:rsidP="004F700A">
      <w:pPr>
        <w:pStyle w:val="4"/>
        <w:rPr>
          <w:rFonts w:ascii="Times New Roman" w:hAnsi="Times New Roman"/>
          <w:color w:val="000000" w:themeColor="text1"/>
        </w:rPr>
      </w:pPr>
      <w:r w:rsidRPr="000B2A94">
        <w:rPr>
          <w:rFonts w:ascii="Times New Roman" w:hAnsi="Times New Roman"/>
          <w:color w:val="000000" w:themeColor="text1"/>
        </w:rPr>
        <w:t>生物科</w:t>
      </w:r>
    </w:p>
    <w:p w:rsidR="00F956E8" w:rsidRPr="000B2A94" w:rsidRDefault="00F956E8" w:rsidP="004F700A">
      <w:pPr>
        <w:pStyle w:val="5"/>
        <w:rPr>
          <w:color w:val="000000" w:themeColor="text1"/>
        </w:rPr>
      </w:pPr>
      <w:r w:rsidRPr="000B2A94">
        <w:rPr>
          <w:rFonts w:ascii="Times New Roman" w:hAnsi="Times New Roman"/>
          <w:color w:val="000000" w:themeColor="text1"/>
        </w:rPr>
        <w:t>刑案現場生物跡證</w:t>
      </w:r>
      <w:r w:rsidRPr="000B2A94">
        <w:rPr>
          <w:color w:val="000000" w:themeColor="text1"/>
        </w:rPr>
        <w:t>之採證、鑑定、比對、建檔。</w:t>
      </w:r>
    </w:p>
    <w:p w:rsidR="00F956E8" w:rsidRPr="000B2A94" w:rsidRDefault="00F956E8" w:rsidP="004F700A">
      <w:pPr>
        <w:pStyle w:val="5"/>
        <w:rPr>
          <w:color w:val="000000" w:themeColor="text1"/>
        </w:rPr>
      </w:pPr>
      <w:r w:rsidRPr="000B2A94">
        <w:rPr>
          <w:color w:val="000000" w:themeColor="text1"/>
        </w:rPr>
        <w:t>去氧核醣核酸業務規劃、執行、督導考核。</w:t>
      </w:r>
    </w:p>
    <w:p w:rsidR="00F956E8" w:rsidRPr="000B2A94" w:rsidRDefault="00F956E8" w:rsidP="004F700A">
      <w:pPr>
        <w:pStyle w:val="5"/>
        <w:rPr>
          <w:color w:val="000000" w:themeColor="text1"/>
        </w:rPr>
      </w:pPr>
      <w:r w:rsidRPr="000B2A94">
        <w:rPr>
          <w:color w:val="000000" w:themeColor="text1"/>
        </w:rPr>
        <w:t>建立去氧核醣核酸型別紀錄及人口統計資料庫。</w:t>
      </w:r>
    </w:p>
    <w:p w:rsidR="00F956E8" w:rsidRPr="000B2A94" w:rsidRDefault="00F956E8" w:rsidP="004F700A">
      <w:pPr>
        <w:pStyle w:val="5"/>
        <w:rPr>
          <w:color w:val="000000" w:themeColor="text1"/>
        </w:rPr>
      </w:pPr>
      <w:r w:rsidRPr="000B2A94">
        <w:rPr>
          <w:color w:val="000000" w:themeColor="text1"/>
        </w:rPr>
        <w:t>生物跡證技術之研究發展。</w:t>
      </w:r>
    </w:p>
    <w:p w:rsidR="00F956E8" w:rsidRPr="000B2A94" w:rsidRDefault="00F956E8" w:rsidP="004F700A">
      <w:pPr>
        <w:pStyle w:val="5"/>
        <w:rPr>
          <w:rFonts w:ascii="Times New Roman" w:hAnsi="Times New Roman"/>
          <w:color w:val="000000" w:themeColor="text1"/>
        </w:rPr>
      </w:pPr>
      <w:r w:rsidRPr="000B2A94">
        <w:rPr>
          <w:color w:val="000000" w:themeColor="text1"/>
        </w:rPr>
        <w:t>其他有關生物跡證事項</w:t>
      </w:r>
      <w:r w:rsidRPr="000B2A94">
        <w:rPr>
          <w:rFonts w:ascii="Times New Roman" w:hAnsi="Times New Roman"/>
          <w:color w:val="000000" w:themeColor="text1"/>
        </w:rPr>
        <w:t>。</w:t>
      </w:r>
    </w:p>
    <w:p w:rsidR="00F956E8" w:rsidRPr="000B2A94" w:rsidRDefault="00F956E8" w:rsidP="00F956E8">
      <w:pPr>
        <w:pStyle w:val="3"/>
        <w:numPr>
          <w:ilvl w:val="2"/>
          <w:numId w:val="1"/>
        </w:numPr>
        <w:overflowPunct/>
        <w:autoSpaceDE/>
        <w:autoSpaceDN/>
        <w:ind w:left="1393" w:hanging="697"/>
        <w:rPr>
          <w:rFonts w:ascii="Times New Roman" w:hAnsi="Times New Roman"/>
          <w:color w:val="000000" w:themeColor="text1"/>
        </w:rPr>
      </w:pPr>
      <w:bookmarkStart w:id="219" w:name="_Toc27399841"/>
      <w:bookmarkStart w:id="220" w:name="_Toc28606622"/>
      <w:r w:rsidRPr="000B2A94">
        <w:rPr>
          <w:rFonts w:ascii="Times New Roman" w:hAnsi="Times New Roman"/>
          <w:color w:val="000000" w:themeColor="text1"/>
        </w:rPr>
        <w:t>內政部中央警察大學鑑識科學研究委員</w:t>
      </w:r>
      <w:r w:rsidRPr="000B2A94">
        <w:rPr>
          <w:rFonts w:ascii="Times New Roman" w:hAnsi="Times New Roman"/>
          <w:b/>
          <w:color w:val="000000" w:themeColor="text1"/>
        </w:rPr>
        <w:t>會</w:t>
      </w:r>
      <w:bookmarkEnd w:id="219"/>
      <w:bookmarkEnd w:id="220"/>
    </w:p>
    <w:p w:rsidR="00F956E8" w:rsidRPr="000B2A94" w:rsidRDefault="00F956E8" w:rsidP="006A0A4F">
      <w:pPr>
        <w:pStyle w:val="4"/>
        <w:rPr>
          <w:color w:val="000000" w:themeColor="text1"/>
        </w:rPr>
      </w:pPr>
      <w:r w:rsidRPr="000B2A94">
        <w:rPr>
          <w:color w:val="000000" w:themeColor="text1"/>
        </w:rPr>
        <w:t>為研究鑑識科學學術與鑑定實務，中央警察大學下設鑑識科學研究委員會，其任務如下：</w:t>
      </w:r>
    </w:p>
    <w:p w:rsidR="00F956E8" w:rsidRPr="000B2A94" w:rsidRDefault="00F956E8" w:rsidP="006A0A4F">
      <w:pPr>
        <w:pStyle w:val="5"/>
        <w:rPr>
          <w:color w:val="000000" w:themeColor="text1"/>
        </w:rPr>
      </w:pPr>
      <w:r w:rsidRPr="000B2A94">
        <w:rPr>
          <w:rFonts w:ascii="Times New Roman" w:hAnsi="Times New Roman"/>
          <w:color w:val="000000" w:themeColor="text1"/>
        </w:rPr>
        <w:t>研究鑑識科</w:t>
      </w:r>
      <w:r w:rsidRPr="000B2A94">
        <w:rPr>
          <w:color w:val="000000" w:themeColor="text1"/>
        </w:rPr>
        <w:t>學學術，並得舉辦學術活動或出版學術刊物。</w:t>
      </w:r>
    </w:p>
    <w:p w:rsidR="00F956E8" w:rsidRPr="000B2A94" w:rsidRDefault="00F956E8" w:rsidP="006A0A4F">
      <w:pPr>
        <w:pStyle w:val="5"/>
        <w:rPr>
          <w:color w:val="000000" w:themeColor="text1"/>
        </w:rPr>
      </w:pPr>
      <w:r w:rsidRPr="000B2A94">
        <w:rPr>
          <w:color w:val="000000" w:themeColor="text1"/>
        </w:rPr>
        <w:t>接受委託從事刑事案件之鑑定。</w:t>
      </w:r>
    </w:p>
    <w:p w:rsidR="00F956E8" w:rsidRPr="000B2A94" w:rsidRDefault="00F956E8" w:rsidP="006A0A4F">
      <w:pPr>
        <w:pStyle w:val="5"/>
        <w:rPr>
          <w:color w:val="000000" w:themeColor="text1"/>
        </w:rPr>
      </w:pPr>
      <w:r w:rsidRPr="000B2A94">
        <w:rPr>
          <w:color w:val="000000" w:themeColor="text1"/>
        </w:rPr>
        <w:t>接受委託研究有關鑑識業務事項。</w:t>
      </w:r>
    </w:p>
    <w:p w:rsidR="00F956E8" w:rsidRPr="000B2A94" w:rsidRDefault="00F956E8" w:rsidP="006A0A4F">
      <w:pPr>
        <w:pStyle w:val="5"/>
        <w:rPr>
          <w:color w:val="000000" w:themeColor="text1"/>
        </w:rPr>
      </w:pPr>
      <w:r w:rsidRPr="000B2A94">
        <w:rPr>
          <w:color w:val="000000" w:themeColor="text1"/>
        </w:rPr>
        <w:t xml:space="preserve">其他有關專案研究事項。 </w:t>
      </w:r>
    </w:p>
    <w:p w:rsidR="00F956E8" w:rsidRPr="000B2A94" w:rsidRDefault="00F956E8" w:rsidP="004F700A">
      <w:pPr>
        <w:pStyle w:val="4"/>
        <w:rPr>
          <w:rFonts w:ascii="Times New Roman" w:hAnsi="Times New Roman"/>
          <w:color w:val="000000" w:themeColor="text1"/>
        </w:rPr>
      </w:pPr>
      <w:r w:rsidRPr="000B2A94">
        <w:rPr>
          <w:rFonts w:ascii="Times New Roman" w:hAnsi="Times New Roman"/>
          <w:color w:val="000000" w:themeColor="text1"/>
        </w:rPr>
        <w:lastRenderedPageBreak/>
        <w:t>鑑定案件送鑑程序及收費標準</w:t>
      </w:r>
    </w:p>
    <w:p w:rsidR="00F956E8" w:rsidRPr="000B2A94" w:rsidRDefault="00F956E8" w:rsidP="004F700A">
      <w:pPr>
        <w:pStyle w:val="5"/>
        <w:rPr>
          <w:color w:val="000000" w:themeColor="text1"/>
        </w:rPr>
      </w:pPr>
      <w:r w:rsidRPr="000B2A94">
        <w:rPr>
          <w:rFonts w:ascii="Times New Roman" w:hAnsi="Times New Roman"/>
          <w:color w:val="000000" w:themeColor="text1"/>
        </w:rPr>
        <w:t>僅接受政府機關、</w:t>
      </w:r>
      <w:r w:rsidRPr="000B2A94">
        <w:rPr>
          <w:color w:val="000000" w:themeColor="text1"/>
        </w:rPr>
        <w:t>公私立學校委託刑事案件之鑑定或專案研究事項，委託須以公文為之。</w:t>
      </w:r>
    </w:p>
    <w:p w:rsidR="00F956E8" w:rsidRPr="000B2A94" w:rsidRDefault="00F956E8" w:rsidP="004F700A">
      <w:pPr>
        <w:pStyle w:val="5"/>
        <w:rPr>
          <w:color w:val="000000" w:themeColor="text1"/>
        </w:rPr>
      </w:pPr>
      <w:r w:rsidRPr="000B2A94">
        <w:rPr>
          <w:color w:val="000000" w:themeColor="text1"/>
        </w:rPr>
        <w:t>基於人力、物力及教學研究專長之限制，目前僅受理刑事案件證物鑑定之委託，收受類型共分為物理、生物、化學、交通與消防鑑定（含消防調查）共五類。</w:t>
      </w:r>
    </w:p>
    <w:p w:rsidR="00F956E8" w:rsidRPr="000B2A94" w:rsidRDefault="00F956E8" w:rsidP="004F700A">
      <w:pPr>
        <w:pStyle w:val="5"/>
        <w:rPr>
          <w:rFonts w:ascii="Times New Roman" w:hAnsi="Times New Roman"/>
          <w:color w:val="000000" w:themeColor="text1"/>
        </w:rPr>
      </w:pPr>
      <w:r w:rsidRPr="000B2A94">
        <w:rPr>
          <w:color w:val="000000" w:themeColor="text1"/>
        </w:rPr>
        <w:t>進行案件鑑定採先收費後鑑定之方式，委員會將於收受鑑定案件後，視案件情形預估所需鑑定收費等級、金額及預估鑑定所需時間，並以公文回覆之（一般情形約需</w:t>
      </w:r>
      <w:r w:rsidR="00A74581" w:rsidRPr="000B2A94">
        <w:rPr>
          <w:rFonts w:hint="eastAsia"/>
          <w:color w:val="000000" w:themeColor="text1"/>
        </w:rPr>
        <w:t>1</w:t>
      </w:r>
      <w:r w:rsidRPr="000B2A94">
        <w:rPr>
          <w:color w:val="000000" w:themeColor="text1"/>
        </w:rPr>
        <w:t>個月）。相關收費標準規定於「中</w:t>
      </w:r>
      <w:r w:rsidRPr="000B2A94">
        <w:rPr>
          <w:rFonts w:ascii="Times New Roman" w:hAnsi="Times New Roman"/>
          <w:color w:val="000000" w:themeColor="text1"/>
        </w:rPr>
        <w:t>央警察大學接受委託鑑定案件收費標準」。</w:t>
      </w:r>
    </w:p>
    <w:p w:rsidR="00F956E8" w:rsidRPr="000B2A94" w:rsidRDefault="00F956E8" w:rsidP="004F700A">
      <w:pPr>
        <w:pStyle w:val="4"/>
        <w:rPr>
          <w:rFonts w:ascii="Times New Roman" w:hAnsi="Times New Roman"/>
          <w:color w:val="000000" w:themeColor="text1"/>
        </w:rPr>
      </w:pPr>
      <w:r w:rsidRPr="000B2A94">
        <w:rPr>
          <w:rFonts w:ascii="Times New Roman" w:hAnsi="Times New Roman"/>
          <w:color w:val="000000" w:themeColor="text1"/>
        </w:rPr>
        <w:t>該校於</w:t>
      </w:r>
      <w:r w:rsidRPr="000B2A94">
        <w:rPr>
          <w:rFonts w:ascii="Times New Roman" w:hAnsi="Times New Roman"/>
          <w:color w:val="000000" w:themeColor="text1"/>
        </w:rPr>
        <w:t>108</w:t>
      </w:r>
      <w:r w:rsidRPr="000B2A94">
        <w:rPr>
          <w:rFonts w:ascii="Times New Roman" w:hAnsi="Times New Roman"/>
          <w:color w:val="000000" w:themeColor="text1"/>
        </w:rPr>
        <w:t>年</w:t>
      </w:r>
      <w:r w:rsidRPr="000B2A94">
        <w:rPr>
          <w:rFonts w:ascii="Times New Roman" w:hAnsi="Times New Roman"/>
          <w:color w:val="000000" w:themeColor="text1"/>
        </w:rPr>
        <w:t>5</w:t>
      </w:r>
      <w:r w:rsidRPr="000B2A94">
        <w:rPr>
          <w:rFonts w:ascii="Times New Roman" w:hAnsi="Times New Roman"/>
          <w:color w:val="000000" w:themeColor="text1"/>
        </w:rPr>
        <w:t>月</w:t>
      </w:r>
      <w:r w:rsidRPr="000B2A94">
        <w:rPr>
          <w:rFonts w:ascii="Times New Roman" w:hAnsi="Times New Roman"/>
          <w:color w:val="000000" w:themeColor="text1"/>
        </w:rPr>
        <w:t>21</w:t>
      </w:r>
      <w:r w:rsidRPr="000B2A94">
        <w:rPr>
          <w:rFonts w:ascii="Times New Roman" w:hAnsi="Times New Roman"/>
          <w:color w:val="000000" w:themeColor="text1"/>
        </w:rPr>
        <w:t>日公告，因交通類鑑定委員人力有限，且尚有部分案件持續進行中，目前因囑託案件甚多致受理量已達飽和，為顧及鑑定品質及避免延宕各級司法機關之偵查、審判工作，自即日起暫停交通事故鑑定案，預定於</w:t>
      </w:r>
      <w:r w:rsidRPr="000B2A94">
        <w:rPr>
          <w:rFonts w:ascii="Times New Roman" w:hAnsi="Times New Roman"/>
          <w:color w:val="000000" w:themeColor="text1"/>
        </w:rPr>
        <w:t>109</w:t>
      </w:r>
      <w:r w:rsidRPr="000B2A94">
        <w:rPr>
          <w:rFonts w:ascii="Times New Roman" w:hAnsi="Times New Roman"/>
          <w:color w:val="000000" w:themeColor="text1"/>
        </w:rPr>
        <w:t>年</w:t>
      </w:r>
      <w:r w:rsidRPr="000B2A94">
        <w:rPr>
          <w:rFonts w:ascii="Times New Roman" w:hAnsi="Times New Roman"/>
          <w:color w:val="000000" w:themeColor="text1"/>
        </w:rPr>
        <w:t>1</w:t>
      </w:r>
      <w:r w:rsidRPr="000B2A94">
        <w:rPr>
          <w:rFonts w:ascii="Times New Roman" w:hAnsi="Times New Roman"/>
          <w:color w:val="000000" w:themeColor="text1"/>
        </w:rPr>
        <w:t>月</w:t>
      </w:r>
      <w:r w:rsidRPr="000B2A94">
        <w:rPr>
          <w:rFonts w:ascii="Times New Roman" w:hAnsi="Times New Roman"/>
          <w:color w:val="000000" w:themeColor="text1"/>
        </w:rPr>
        <w:t>8</w:t>
      </w:r>
      <w:r w:rsidRPr="000B2A94">
        <w:rPr>
          <w:rFonts w:ascii="Times New Roman" w:hAnsi="Times New Roman"/>
          <w:color w:val="000000" w:themeColor="text1"/>
        </w:rPr>
        <w:t>日再行受理囑託鑑定事宜。另因該校鑑識科學研究委員會受理交通事故刑事案件之鑑定，以經各區車輛行車事故鑑定委員會及覆議委員會鑑定後，對鑑定意見仍有異議者為限。若有鑑定需要，須俟上述程序完成後，始能將全案卷證資料正本函送該校鑑定。</w:t>
      </w:r>
    </w:p>
    <w:p w:rsidR="00F956E8" w:rsidRPr="000B2A94" w:rsidRDefault="00F956E8" w:rsidP="00F956E8">
      <w:pPr>
        <w:pStyle w:val="3"/>
        <w:numPr>
          <w:ilvl w:val="2"/>
          <w:numId w:val="1"/>
        </w:numPr>
        <w:overflowPunct/>
        <w:autoSpaceDE/>
        <w:autoSpaceDN/>
        <w:ind w:left="1393" w:hanging="697"/>
        <w:rPr>
          <w:rFonts w:ascii="Times New Roman" w:hAnsi="Times New Roman"/>
          <w:color w:val="000000" w:themeColor="text1"/>
        </w:rPr>
      </w:pPr>
      <w:bookmarkStart w:id="221" w:name="_Toc27399842"/>
      <w:bookmarkStart w:id="222" w:name="_Toc28606623"/>
      <w:r w:rsidRPr="000B2A94">
        <w:rPr>
          <w:rFonts w:ascii="Times New Roman" w:hAnsi="Times New Roman"/>
          <w:color w:val="000000" w:themeColor="text1"/>
        </w:rPr>
        <w:t>國防部憲兵指揮部刑事鑑識中心</w:t>
      </w:r>
      <w:bookmarkEnd w:id="221"/>
      <w:bookmarkEnd w:id="222"/>
    </w:p>
    <w:p w:rsidR="00F956E8" w:rsidRPr="000B2A94" w:rsidRDefault="00F956E8" w:rsidP="00F956E8">
      <w:pPr>
        <w:pStyle w:val="32"/>
        <w:ind w:left="1361" w:firstLine="680"/>
        <w:rPr>
          <w:rFonts w:ascii="Times New Roman"/>
          <w:color w:val="000000" w:themeColor="text1"/>
          <w:szCs w:val="32"/>
        </w:rPr>
      </w:pPr>
      <w:r w:rsidRPr="000B2A94">
        <w:rPr>
          <w:rFonts w:ascii="Times New Roman"/>
          <w:color w:val="000000" w:themeColor="text1"/>
        </w:rPr>
        <w:t>國防部憲兵指揮部刑事鑑識中心（下稱</w:t>
      </w:r>
      <w:r w:rsidR="00A74581" w:rsidRPr="000B2A94">
        <w:rPr>
          <w:rFonts w:ascii="Times New Roman" w:hint="eastAsia"/>
          <w:color w:val="000000" w:themeColor="text1"/>
        </w:rPr>
        <w:t>國防部</w:t>
      </w:r>
      <w:r w:rsidRPr="000B2A94">
        <w:rPr>
          <w:rFonts w:ascii="Times New Roman"/>
          <w:color w:val="000000" w:themeColor="text1"/>
        </w:rPr>
        <w:t>刑鑑中心）</w:t>
      </w:r>
      <w:r w:rsidRPr="000B2A94">
        <w:rPr>
          <w:rFonts w:ascii="Times New Roman"/>
          <w:color w:val="000000" w:themeColor="text1"/>
          <w:szCs w:val="32"/>
        </w:rPr>
        <w:t>依據臺灣高等法院檢察署</w:t>
      </w:r>
      <w:r w:rsidR="00A74581" w:rsidRPr="000B2A94">
        <w:rPr>
          <w:rFonts w:ascii="Times New Roman"/>
          <w:color w:val="000000" w:themeColor="text1"/>
        </w:rPr>
        <w:t>（</w:t>
      </w:r>
      <w:r w:rsidRPr="000B2A94">
        <w:rPr>
          <w:rFonts w:ascii="Times New Roman"/>
          <w:color w:val="000000" w:themeColor="text1"/>
          <w:szCs w:val="32"/>
        </w:rPr>
        <w:t>現已更銜為臺灣高等檢察署</w:t>
      </w:r>
      <w:r w:rsidR="00A74581" w:rsidRPr="000B2A94">
        <w:rPr>
          <w:rFonts w:ascii="Times New Roman"/>
          <w:color w:val="000000" w:themeColor="text1"/>
        </w:rPr>
        <w:t>）</w:t>
      </w:r>
      <w:r w:rsidRPr="000B2A94">
        <w:rPr>
          <w:rFonts w:ascii="Times New Roman"/>
          <w:color w:val="000000" w:themeColor="text1"/>
          <w:szCs w:val="32"/>
        </w:rPr>
        <w:t>92</w:t>
      </w:r>
      <w:r w:rsidRPr="000B2A94">
        <w:rPr>
          <w:rFonts w:ascii="Times New Roman"/>
          <w:color w:val="000000" w:themeColor="text1"/>
          <w:szCs w:val="32"/>
        </w:rPr>
        <w:t>年</w:t>
      </w:r>
      <w:r w:rsidRPr="000B2A94">
        <w:rPr>
          <w:rFonts w:ascii="Times New Roman"/>
          <w:color w:val="000000" w:themeColor="text1"/>
          <w:szCs w:val="32"/>
        </w:rPr>
        <w:t>9</w:t>
      </w:r>
      <w:r w:rsidRPr="000B2A94">
        <w:rPr>
          <w:rFonts w:ascii="Times New Roman"/>
          <w:color w:val="000000" w:themeColor="text1"/>
          <w:szCs w:val="32"/>
        </w:rPr>
        <w:t>月</w:t>
      </w:r>
      <w:r w:rsidRPr="000B2A94">
        <w:rPr>
          <w:rFonts w:ascii="Times New Roman"/>
          <w:color w:val="000000" w:themeColor="text1"/>
          <w:szCs w:val="32"/>
        </w:rPr>
        <w:t>9</w:t>
      </w:r>
      <w:r w:rsidRPr="000B2A94">
        <w:rPr>
          <w:rFonts w:ascii="Times New Roman"/>
          <w:color w:val="000000" w:themeColor="text1"/>
          <w:szCs w:val="32"/>
        </w:rPr>
        <w:t>日檢文允字第</w:t>
      </w:r>
      <w:r w:rsidRPr="000B2A94">
        <w:rPr>
          <w:rFonts w:ascii="Times New Roman"/>
          <w:color w:val="000000" w:themeColor="text1"/>
          <w:szCs w:val="32"/>
        </w:rPr>
        <w:t>0921001203</w:t>
      </w:r>
      <w:r w:rsidRPr="000B2A94">
        <w:rPr>
          <w:rFonts w:ascii="Times New Roman"/>
          <w:color w:val="000000" w:themeColor="text1"/>
          <w:szCs w:val="32"/>
        </w:rPr>
        <w:t>號函，為各級司法審檢機關之囑託鑑定機關。</w:t>
      </w:r>
    </w:p>
    <w:p w:rsidR="00F956E8" w:rsidRPr="000B2A94" w:rsidRDefault="00A74581" w:rsidP="00F956E8">
      <w:pPr>
        <w:pStyle w:val="32"/>
        <w:ind w:left="1361" w:firstLine="680"/>
        <w:rPr>
          <w:rFonts w:ascii="Times New Roman"/>
          <w:color w:val="000000" w:themeColor="text1"/>
        </w:rPr>
      </w:pPr>
      <w:r w:rsidRPr="000B2A94">
        <w:rPr>
          <w:rFonts w:ascii="Times New Roman" w:hint="eastAsia"/>
          <w:color w:val="000000" w:themeColor="text1"/>
        </w:rPr>
        <w:lastRenderedPageBreak/>
        <w:t>國防部</w:t>
      </w:r>
      <w:r w:rsidR="00F956E8" w:rsidRPr="000B2A94">
        <w:rPr>
          <w:rFonts w:ascii="Times New Roman"/>
          <w:color w:val="000000" w:themeColor="text1"/>
        </w:rPr>
        <w:t>刑鑑中心編制下轄化學鑑識、物理鑑識、現場勘查及數位鑑識等</w:t>
      </w:r>
      <w:r w:rsidR="00F956E8" w:rsidRPr="000B2A94">
        <w:rPr>
          <w:rFonts w:ascii="Times New Roman"/>
          <w:color w:val="000000" w:themeColor="text1"/>
        </w:rPr>
        <w:t>4</w:t>
      </w:r>
      <w:r w:rsidR="00F956E8" w:rsidRPr="000B2A94">
        <w:rPr>
          <w:rFonts w:ascii="Times New Roman"/>
          <w:color w:val="000000" w:themeColor="text1"/>
        </w:rPr>
        <w:t>組，負責國軍部隊及協助司法審檢機關毒品、尿液、爆裂物、筆跡、印文、指紋、槍彈、測謊、現場勘察、數位證據等</w:t>
      </w:r>
      <w:r w:rsidR="00F956E8" w:rsidRPr="000B2A94">
        <w:rPr>
          <w:rFonts w:ascii="Times New Roman"/>
          <w:color w:val="000000" w:themeColor="text1"/>
        </w:rPr>
        <w:t>10</w:t>
      </w:r>
      <w:r w:rsidR="00F956E8" w:rsidRPr="000B2A94">
        <w:rPr>
          <w:rFonts w:ascii="Times New Roman"/>
          <w:color w:val="000000" w:themeColor="text1"/>
        </w:rPr>
        <w:t>類鑑驗。</w:t>
      </w:r>
    </w:p>
    <w:p w:rsidR="00F956E8" w:rsidRPr="000B2A94" w:rsidRDefault="00A74581" w:rsidP="00F956E8">
      <w:pPr>
        <w:pStyle w:val="32"/>
        <w:ind w:left="1361" w:firstLine="680"/>
        <w:rPr>
          <w:rFonts w:ascii="Times New Roman"/>
          <w:color w:val="000000" w:themeColor="text1"/>
        </w:rPr>
      </w:pPr>
      <w:r w:rsidRPr="000B2A94">
        <w:rPr>
          <w:rFonts w:ascii="Times New Roman" w:hint="eastAsia"/>
          <w:color w:val="000000" w:themeColor="text1"/>
        </w:rPr>
        <w:t>國防部</w:t>
      </w:r>
      <w:r w:rsidR="00F956E8" w:rsidRPr="000B2A94">
        <w:rPr>
          <w:rFonts w:ascii="Times New Roman"/>
          <w:color w:val="000000" w:themeColor="text1"/>
        </w:rPr>
        <w:t>刑鑑中心收案後，按證物類別分派各組依鑑驗項目標準作業程序完成後，並將結果以公文函覆委鑑單位辦理。</w:t>
      </w:r>
    </w:p>
    <w:p w:rsidR="00F956E8" w:rsidRPr="000B2A94" w:rsidRDefault="00F956E8" w:rsidP="00F956E8">
      <w:pPr>
        <w:pStyle w:val="3"/>
        <w:numPr>
          <w:ilvl w:val="2"/>
          <w:numId w:val="1"/>
        </w:numPr>
        <w:overflowPunct/>
        <w:autoSpaceDE/>
        <w:autoSpaceDN/>
        <w:ind w:left="1393" w:hanging="697"/>
        <w:rPr>
          <w:rFonts w:ascii="Times New Roman" w:hAnsi="Times New Roman"/>
          <w:color w:val="000000" w:themeColor="text1"/>
        </w:rPr>
      </w:pPr>
      <w:bookmarkStart w:id="223" w:name="_Toc27399843"/>
      <w:bookmarkStart w:id="224" w:name="_Toc28606624"/>
      <w:r w:rsidRPr="000B2A94">
        <w:rPr>
          <w:rFonts w:ascii="Times New Roman" w:hAnsi="Times New Roman"/>
          <w:color w:val="000000" w:themeColor="text1"/>
        </w:rPr>
        <w:t>六都刑事鑑識中心</w:t>
      </w:r>
      <w:bookmarkEnd w:id="223"/>
      <w:bookmarkEnd w:id="224"/>
    </w:p>
    <w:p w:rsidR="00F956E8" w:rsidRPr="000B2A94" w:rsidRDefault="00F956E8" w:rsidP="00F956E8">
      <w:pPr>
        <w:pStyle w:val="32"/>
        <w:ind w:left="1361" w:firstLine="680"/>
        <w:rPr>
          <w:rFonts w:ascii="Times New Roman"/>
          <w:color w:val="000000" w:themeColor="text1"/>
        </w:rPr>
      </w:pPr>
      <w:r w:rsidRPr="000B2A94">
        <w:rPr>
          <w:rFonts w:ascii="Times New Roman"/>
          <w:color w:val="000000" w:themeColor="text1"/>
        </w:rPr>
        <w:t>六都刑事鑑識中心皆設於該市政府警察局，主要職責係支援該轄區重大刑案現場勘察採證及重建、鑑定等工作。</w:t>
      </w:r>
    </w:p>
    <w:p w:rsidR="00F956E8" w:rsidRPr="000B2A94" w:rsidRDefault="00F956E8" w:rsidP="00F956E8">
      <w:pPr>
        <w:jc w:val="center"/>
        <w:rPr>
          <w:noProof/>
          <w:color w:val="000000" w:themeColor="text1"/>
        </w:rPr>
      </w:pPr>
      <w:r w:rsidRPr="000B2A94">
        <w:rPr>
          <w:noProof/>
          <w:color w:val="000000" w:themeColor="text1"/>
        </w:rPr>
        <w:drawing>
          <wp:inline distT="0" distB="0" distL="0" distR="0" wp14:anchorId="1634F167" wp14:editId="081DB49E">
            <wp:extent cx="4810125" cy="1809750"/>
            <wp:effectExtent l="0" t="0" r="9525"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10125" cy="1809750"/>
                    </a:xfrm>
                    <a:prstGeom prst="rect">
                      <a:avLst/>
                    </a:prstGeom>
                    <a:noFill/>
                    <a:ln>
                      <a:noFill/>
                    </a:ln>
                  </pic:spPr>
                </pic:pic>
              </a:graphicData>
            </a:graphic>
          </wp:inline>
        </w:drawing>
      </w:r>
    </w:p>
    <w:p w:rsidR="00F956E8" w:rsidRPr="000B2A94" w:rsidRDefault="00F956E8" w:rsidP="00A74581">
      <w:pPr>
        <w:pStyle w:val="a2"/>
        <w:rPr>
          <w:b/>
          <w:color w:val="000000" w:themeColor="text1"/>
        </w:rPr>
      </w:pPr>
      <w:bookmarkStart w:id="225" w:name="_Toc27412359"/>
      <w:r w:rsidRPr="000B2A94">
        <w:rPr>
          <w:b/>
          <w:color w:val="000000" w:themeColor="text1"/>
        </w:rPr>
        <w:t>現行各鑑識機構架構圖</w:t>
      </w:r>
      <w:bookmarkEnd w:id="225"/>
    </w:p>
    <w:p w:rsidR="00F956E8" w:rsidRPr="000B2A94" w:rsidRDefault="00F956E8" w:rsidP="00F956E8">
      <w:pPr>
        <w:spacing w:line="240" w:lineRule="exact"/>
        <w:ind w:left="1233" w:hangingChars="474" w:hanging="1233"/>
        <w:rPr>
          <w:color w:val="000000" w:themeColor="text1"/>
          <w:sz w:val="24"/>
          <w:szCs w:val="24"/>
        </w:rPr>
      </w:pPr>
      <w:r w:rsidRPr="000B2A94">
        <w:rPr>
          <w:color w:val="000000" w:themeColor="text1"/>
          <w:sz w:val="24"/>
          <w:szCs w:val="24"/>
        </w:rPr>
        <w:t>資料來源：蘇友辰（2014）。建置國家級「刑事鑑識科學中心」之芻議。全國律師，18:5，106-111。</w:t>
      </w:r>
    </w:p>
    <w:p w:rsidR="00F956E8" w:rsidRPr="000B2A94" w:rsidRDefault="00F956E8" w:rsidP="00F956E8">
      <w:pPr>
        <w:rPr>
          <w:color w:val="000000" w:themeColor="text1"/>
          <w:sz w:val="24"/>
          <w:szCs w:val="24"/>
        </w:rPr>
      </w:pPr>
    </w:p>
    <w:p w:rsidR="00A74581" w:rsidRPr="000B2A94" w:rsidRDefault="00A74581" w:rsidP="00F956E8">
      <w:pPr>
        <w:rPr>
          <w:color w:val="000000" w:themeColor="text1"/>
          <w:sz w:val="24"/>
          <w:szCs w:val="24"/>
        </w:rPr>
      </w:pPr>
    </w:p>
    <w:p w:rsidR="00A74581" w:rsidRPr="000B2A94" w:rsidRDefault="00A74581" w:rsidP="00F956E8">
      <w:pPr>
        <w:rPr>
          <w:color w:val="000000" w:themeColor="text1"/>
          <w:sz w:val="24"/>
          <w:szCs w:val="24"/>
        </w:rPr>
      </w:pPr>
    </w:p>
    <w:p w:rsidR="00F956E8" w:rsidRPr="000B2A94" w:rsidRDefault="00F956E8" w:rsidP="00F956E8">
      <w:pPr>
        <w:pStyle w:val="2"/>
        <w:numPr>
          <w:ilvl w:val="1"/>
          <w:numId w:val="1"/>
        </w:numPr>
        <w:kinsoku w:val="0"/>
        <w:overflowPunct/>
        <w:autoSpaceDE/>
        <w:autoSpaceDN/>
        <w:ind w:left="1123" w:hanging="697"/>
        <w:rPr>
          <w:rFonts w:ascii="Times New Roman" w:hAnsi="Times New Roman"/>
          <w:b/>
          <w:color w:val="000000" w:themeColor="text1"/>
        </w:rPr>
      </w:pPr>
      <w:bookmarkStart w:id="226" w:name="_Toc28606809"/>
      <w:r w:rsidRPr="000B2A94">
        <w:rPr>
          <w:rFonts w:ascii="Times New Roman" w:hAnsi="Times New Roman"/>
          <w:b/>
          <w:color w:val="000000" w:themeColor="text1"/>
        </w:rPr>
        <w:t>現行司法鑑定制度實務運作遭遇之問題及歷年改革之內容</w:t>
      </w:r>
      <w:bookmarkEnd w:id="226"/>
    </w:p>
    <w:p w:rsidR="00F956E8" w:rsidRPr="000B2A94" w:rsidRDefault="00F956E8" w:rsidP="00F956E8">
      <w:pPr>
        <w:pStyle w:val="3"/>
        <w:numPr>
          <w:ilvl w:val="2"/>
          <w:numId w:val="1"/>
        </w:numPr>
        <w:overflowPunct/>
        <w:autoSpaceDE/>
        <w:autoSpaceDN/>
        <w:ind w:left="1393" w:hanging="697"/>
        <w:rPr>
          <w:rFonts w:ascii="Times New Roman" w:hAnsi="Times New Roman"/>
          <w:color w:val="000000" w:themeColor="text1"/>
        </w:rPr>
      </w:pPr>
      <w:bookmarkStart w:id="227" w:name="_Toc27399845"/>
      <w:r w:rsidRPr="000B2A94">
        <w:rPr>
          <w:rFonts w:ascii="Times New Roman" w:hAnsi="Times New Roman"/>
          <w:color w:val="000000" w:themeColor="text1"/>
        </w:rPr>
        <w:t>刑事訴訟案件</w:t>
      </w:r>
      <w:bookmarkEnd w:id="227"/>
    </w:p>
    <w:p w:rsidR="00F956E8" w:rsidRPr="000B2A94" w:rsidRDefault="00F956E8" w:rsidP="00943EB9">
      <w:pPr>
        <w:pStyle w:val="4"/>
        <w:rPr>
          <w:color w:val="000000" w:themeColor="text1"/>
        </w:rPr>
      </w:pPr>
      <w:r w:rsidRPr="000B2A94">
        <w:rPr>
          <w:color w:val="000000" w:themeColor="text1"/>
        </w:rPr>
        <w:t>現制問題</w:t>
      </w:r>
    </w:p>
    <w:p w:rsidR="00F956E8" w:rsidRPr="000B2A94" w:rsidRDefault="00F956E8" w:rsidP="004F700A">
      <w:pPr>
        <w:pStyle w:val="5"/>
        <w:rPr>
          <w:color w:val="000000" w:themeColor="text1"/>
        </w:rPr>
      </w:pPr>
      <w:r w:rsidRPr="000B2A94">
        <w:rPr>
          <w:color w:val="000000" w:themeColor="text1"/>
        </w:rPr>
        <w:t>各鑑識機構隸屬不同系統，規模與專業能力互</w:t>
      </w:r>
      <w:r w:rsidRPr="000B2A94">
        <w:rPr>
          <w:color w:val="000000" w:themeColor="text1"/>
        </w:rPr>
        <w:lastRenderedPageBreak/>
        <w:t>有差別，事權不一，部分功能重疊且鑑識資源過度集中，造成資源分配不均，人力及設備無法有效統合利用。</w:t>
      </w:r>
    </w:p>
    <w:p w:rsidR="00F956E8" w:rsidRPr="000B2A94" w:rsidRDefault="00F956E8" w:rsidP="004F700A">
      <w:pPr>
        <w:pStyle w:val="5"/>
        <w:rPr>
          <w:color w:val="000000" w:themeColor="text1"/>
        </w:rPr>
      </w:pPr>
      <w:r w:rsidRPr="000B2A94">
        <w:rPr>
          <w:color w:val="000000" w:themeColor="text1"/>
        </w:rPr>
        <w:t>各鑑識機構之鑑識方式未盡相同，所需送鑑資料或要求亦有不同，造成囑託鑑定機關之困擾。另部分鑑識機構隸屬於治安或偵查機關，並非立於第三者之超然獨立機構，其中立性、公正性易遭質疑。</w:t>
      </w:r>
    </w:p>
    <w:p w:rsidR="00F956E8" w:rsidRPr="000B2A94" w:rsidRDefault="00F956E8" w:rsidP="004F700A">
      <w:pPr>
        <w:pStyle w:val="5"/>
        <w:rPr>
          <w:color w:val="000000" w:themeColor="text1"/>
        </w:rPr>
      </w:pPr>
      <w:r w:rsidRPr="000B2A94">
        <w:rPr>
          <w:color w:val="000000" w:themeColor="text1"/>
        </w:rPr>
        <w:t>審判長、受命法官或檢察官依刑事訴訟法第193條規定，固有選任鑑定單位之職權，惟如何於多數鑑識機構中選任，審、檢、辯三方偶有不同意見。</w:t>
      </w:r>
    </w:p>
    <w:p w:rsidR="00F956E8" w:rsidRPr="000B2A94" w:rsidRDefault="00F956E8" w:rsidP="004F700A">
      <w:pPr>
        <w:pStyle w:val="5"/>
        <w:rPr>
          <w:color w:val="000000" w:themeColor="text1"/>
        </w:rPr>
      </w:pPr>
      <w:r w:rsidRPr="000B2A94">
        <w:rPr>
          <w:color w:val="000000" w:themeColor="text1"/>
        </w:rPr>
        <w:t>各鑑識機構彼此並無上下層級或隸屬關係，如不同鑑識機構就同一鑑定事項，鑑定結果歧異，法院如何取捨，不無疑問。</w:t>
      </w:r>
    </w:p>
    <w:p w:rsidR="00F956E8" w:rsidRPr="000B2A94" w:rsidRDefault="00F956E8" w:rsidP="004F700A">
      <w:pPr>
        <w:pStyle w:val="4"/>
        <w:rPr>
          <w:color w:val="000000" w:themeColor="text1"/>
        </w:rPr>
      </w:pPr>
      <w:r w:rsidRPr="000B2A94">
        <w:rPr>
          <w:color w:val="000000" w:themeColor="text1"/>
        </w:rPr>
        <w:t>改革內容：</w:t>
      </w:r>
    </w:p>
    <w:p w:rsidR="00F956E8" w:rsidRPr="000B2A94" w:rsidRDefault="00F956E8" w:rsidP="004F700A">
      <w:pPr>
        <w:pStyle w:val="5"/>
        <w:rPr>
          <w:color w:val="000000" w:themeColor="text1"/>
        </w:rPr>
      </w:pPr>
      <w:r w:rsidRPr="000B2A94">
        <w:rPr>
          <w:color w:val="000000" w:themeColor="text1"/>
        </w:rPr>
        <w:t>刑事訴訟法於92年2月間修正第一編第十二章第三節「鑑定及通譯」條文，除修正第198、200、201、203至205、208、209條外，並增訂第203條之1至第203條之4、204條之1至204條之3、第205條之1、第205條之2及第206條之1等條文。</w:t>
      </w:r>
    </w:p>
    <w:p w:rsidR="00F956E8" w:rsidRPr="000B2A94" w:rsidRDefault="00F956E8" w:rsidP="004F700A">
      <w:pPr>
        <w:pStyle w:val="5"/>
        <w:rPr>
          <w:color w:val="000000" w:themeColor="text1"/>
        </w:rPr>
      </w:pPr>
      <w:r w:rsidRPr="000B2A94">
        <w:rPr>
          <w:color w:val="000000" w:themeColor="text1"/>
        </w:rPr>
        <w:t>法務部表示責成臺灣高等檢察署於105年2月間召集各重要鑑識機關（構）徵詢意見，會中各鑑識機關（構）對建制「國家級刑事鑑識中心」持保留態度，但表示在一定範圍内，可朝建置「覆議機制」方向思考。综整各刑事鑑識機構之理由如下：</w:t>
      </w:r>
    </w:p>
    <w:p w:rsidR="00F956E8" w:rsidRPr="000B2A94" w:rsidRDefault="00F956E8" w:rsidP="004F700A">
      <w:pPr>
        <w:pStyle w:val="6"/>
        <w:rPr>
          <w:color w:val="000000" w:themeColor="text1"/>
        </w:rPr>
      </w:pPr>
      <w:r w:rsidRPr="000B2A94">
        <w:rPr>
          <w:color w:val="000000" w:themeColor="text1"/>
        </w:rPr>
        <w:t>整併機構，無法達到整合鑑識資源的效果。</w:t>
      </w:r>
    </w:p>
    <w:p w:rsidR="00F956E8" w:rsidRPr="000B2A94" w:rsidRDefault="00F956E8" w:rsidP="004F700A">
      <w:pPr>
        <w:pStyle w:val="6"/>
        <w:rPr>
          <w:color w:val="000000" w:themeColor="text1"/>
        </w:rPr>
      </w:pPr>
      <w:r w:rsidRPr="000B2A94">
        <w:rPr>
          <w:color w:val="000000" w:themeColor="text1"/>
        </w:rPr>
        <w:t>鑑定種類繁多，單一機關（構）無法完成龐大鑑定業務。</w:t>
      </w:r>
    </w:p>
    <w:p w:rsidR="00F956E8" w:rsidRPr="000B2A94" w:rsidRDefault="00F956E8" w:rsidP="004F700A">
      <w:pPr>
        <w:pStyle w:val="6"/>
        <w:rPr>
          <w:color w:val="000000" w:themeColor="text1"/>
        </w:rPr>
      </w:pPr>
      <w:r w:rsidRPr="000B2A94">
        <w:rPr>
          <w:color w:val="000000" w:themeColor="text1"/>
        </w:rPr>
        <w:lastRenderedPageBreak/>
        <w:t>機關整編與人事調整存有難以克服之困難。</w:t>
      </w:r>
    </w:p>
    <w:p w:rsidR="00F956E8" w:rsidRPr="000B2A94" w:rsidRDefault="00F956E8" w:rsidP="004F700A">
      <w:pPr>
        <w:pStyle w:val="6"/>
        <w:rPr>
          <w:color w:val="000000" w:themeColor="text1"/>
        </w:rPr>
      </w:pPr>
      <w:r w:rsidRPr="000B2A94">
        <w:rPr>
          <w:color w:val="000000" w:themeColor="text1"/>
        </w:rPr>
        <w:t>鑑識科學領域不斷發展躍進，單一機關（構）無法辦理日新月異不同類別之鑑定項目。</w:t>
      </w:r>
    </w:p>
    <w:p w:rsidR="00F956E8" w:rsidRPr="000B2A94" w:rsidRDefault="00F956E8" w:rsidP="004F700A">
      <w:pPr>
        <w:pStyle w:val="6"/>
        <w:rPr>
          <w:color w:val="000000" w:themeColor="text1"/>
        </w:rPr>
      </w:pPr>
      <w:r w:rsidRPr="000B2A94">
        <w:rPr>
          <w:color w:val="000000" w:themeColor="text1"/>
        </w:rPr>
        <w:t>單一機構無法達相互印證之效果。</w:t>
      </w:r>
    </w:p>
    <w:p w:rsidR="00F956E8" w:rsidRPr="000B2A94" w:rsidRDefault="00F956E8" w:rsidP="004F700A">
      <w:pPr>
        <w:pStyle w:val="6"/>
        <w:rPr>
          <w:color w:val="000000" w:themeColor="text1"/>
        </w:rPr>
      </w:pPr>
      <w:r w:rsidRPr="000B2A94">
        <w:rPr>
          <w:color w:val="000000" w:themeColor="text1"/>
        </w:rPr>
        <w:t>世界各國國家鑑識機關（構）均非採單一機關(構) 制。</w:t>
      </w:r>
    </w:p>
    <w:p w:rsidR="00F956E8" w:rsidRPr="000B2A94" w:rsidRDefault="00F956E8" w:rsidP="004F700A">
      <w:pPr>
        <w:pStyle w:val="5"/>
        <w:rPr>
          <w:color w:val="000000" w:themeColor="text1"/>
        </w:rPr>
      </w:pPr>
      <w:r w:rsidRPr="000B2A94">
        <w:rPr>
          <w:color w:val="000000" w:themeColor="text1"/>
        </w:rPr>
        <w:t>法務部表示，曾多次召集各鑑識機構、司法人員及學者專家就「建置國家級刑事鑑識中心」深入討論，亦曾於年度研究案委託臺灣法醫學會理事長邱清華教授主持，研議「建立法醫鑑定與刑事鑑識複鑑機制」，均未獲得「建置國家級刑事鑑識中心」可行性之共識，但建議某些領域可以建立覆議機制。</w:t>
      </w:r>
    </w:p>
    <w:p w:rsidR="00F956E8" w:rsidRPr="000B2A94" w:rsidRDefault="00F956E8" w:rsidP="004F700A">
      <w:pPr>
        <w:pStyle w:val="5"/>
        <w:rPr>
          <w:color w:val="000000" w:themeColor="text1"/>
        </w:rPr>
      </w:pPr>
      <w:r w:rsidRPr="000B2A94">
        <w:rPr>
          <w:color w:val="000000" w:themeColor="text1"/>
        </w:rPr>
        <w:t>另為落實司改國是會議決議所揭櫫「研議制訂並完善專家證人制度，同時檢討現行鑑定制度功能的缺失及其存廢問題」，該院「刑事程序制度研議委員會」已於107年7月16日至108年1月25日，召開11次會議，就我國現行鑑定制度修正之可能性與方向進行研議，並於108年2月20日召開公聽會，廣徵各界意見，作為修正刑事訴訟法之參考。</w:t>
      </w:r>
    </w:p>
    <w:p w:rsidR="00F956E8" w:rsidRPr="000B2A94" w:rsidRDefault="00F956E8" w:rsidP="004F700A">
      <w:pPr>
        <w:pStyle w:val="3"/>
        <w:rPr>
          <w:color w:val="000000" w:themeColor="text1"/>
        </w:rPr>
      </w:pPr>
      <w:bookmarkStart w:id="228" w:name="_Toc27399846"/>
      <w:r w:rsidRPr="000B2A94">
        <w:rPr>
          <w:color w:val="000000" w:themeColor="text1"/>
        </w:rPr>
        <w:t>民事訴訟事件</w:t>
      </w:r>
      <w:bookmarkEnd w:id="228"/>
    </w:p>
    <w:p w:rsidR="00F956E8" w:rsidRPr="000B2A94" w:rsidRDefault="00F956E8" w:rsidP="004F700A">
      <w:pPr>
        <w:pStyle w:val="4"/>
        <w:rPr>
          <w:color w:val="000000" w:themeColor="text1"/>
        </w:rPr>
      </w:pPr>
      <w:r w:rsidRPr="000B2A94">
        <w:rPr>
          <w:color w:val="000000" w:themeColor="text1"/>
        </w:rPr>
        <w:t>為協助法院妥適調查證據以釐清爭點，司法院擬具民事訴訟法部分條文修正草案（業於107年7月16日函請立法院審議），增設專業委員制度（草案第39條之1至39條之9），專業委員基於專業學識經驗參與民事訴訟程序，得於鑑定時協助法院確認囑託事項（草案第39條之5立法理由參照）。就鑑定人（機構）出具之鑑定意見，法院尚得依同法第340條囑託機關、團體或商請外國機關、</w:t>
      </w:r>
      <w:r w:rsidRPr="000B2A94">
        <w:rPr>
          <w:color w:val="000000" w:themeColor="text1"/>
        </w:rPr>
        <w:lastRenderedPageBreak/>
        <w:t>團體審查。</w:t>
      </w:r>
    </w:p>
    <w:p w:rsidR="00F956E8" w:rsidRPr="000B2A94" w:rsidRDefault="00F956E8" w:rsidP="004F700A">
      <w:pPr>
        <w:pStyle w:val="4"/>
        <w:rPr>
          <w:color w:val="000000" w:themeColor="text1"/>
        </w:rPr>
      </w:pPr>
      <w:r w:rsidRPr="000B2A94">
        <w:rPr>
          <w:color w:val="000000" w:themeColor="text1"/>
        </w:rPr>
        <w:t>另為針對選任不動產鑑定人之程序進行、鑑定機構選定等運作情形，訂有「地方法院民事執行處選任不動產鑑定人作業參考要點」，以促進民事強制執行事務之順利推動。</w:t>
      </w:r>
    </w:p>
    <w:p w:rsidR="00F956E8" w:rsidRPr="000B2A94" w:rsidRDefault="00F956E8" w:rsidP="00F956E8">
      <w:pPr>
        <w:pStyle w:val="2"/>
        <w:numPr>
          <w:ilvl w:val="1"/>
          <w:numId w:val="1"/>
        </w:numPr>
        <w:kinsoku w:val="0"/>
        <w:overflowPunct/>
        <w:autoSpaceDE/>
        <w:autoSpaceDN/>
        <w:ind w:left="1123" w:hanging="697"/>
        <w:rPr>
          <w:rFonts w:ascii="Times New Roman" w:hAnsi="Times New Roman"/>
          <w:b/>
          <w:color w:val="000000" w:themeColor="text1"/>
        </w:rPr>
      </w:pPr>
      <w:bookmarkStart w:id="229" w:name="_Toc28606810"/>
      <w:r w:rsidRPr="000B2A94">
        <w:rPr>
          <w:rFonts w:ascii="Times New Roman" w:hAnsi="Times New Roman"/>
          <w:b/>
          <w:color w:val="000000" w:themeColor="text1"/>
        </w:rPr>
        <w:t>建置國家級司法科學委員會，制定並推動司法科學政策，提升總體科學證據品質，整合並推廣各級司法科學教育之情形，實驗室與專家之認證規範與證照制度之研議情形</w:t>
      </w:r>
      <w:bookmarkEnd w:id="229"/>
    </w:p>
    <w:p w:rsidR="00F956E8" w:rsidRPr="000B2A94" w:rsidRDefault="00F956E8" w:rsidP="003422D0">
      <w:pPr>
        <w:pStyle w:val="3"/>
        <w:rPr>
          <w:color w:val="000000" w:themeColor="text1"/>
        </w:rPr>
      </w:pPr>
      <w:bookmarkStart w:id="230" w:name="_Toc27399848"/>
      <w:r w:rsidRPr="000B2A94">
        <w:rPr>
          <w:color w:val="000000" w:themeColor="text1"/>
        </w:rPr>
        <w:t>司法院</w:t>
      </w:r>
      <w:bookmarkEnd w:id="230"/>
    </w:p>
    <w:p w:rsidR="00F956E8" w:rsidRPr="000B2A94" w:rsidRDefault="00F956E8" w:rsidP="003422D0">
      <w:pPr>
        <w:pStyle w:val="32"/>
        <w:ind w:left="1361" w:firstLine="680"/>
        <w:rPr>
          <w:color w:val="000000" w:themeColor="text1"/>
        </w:rPr>
      </w:pPr>
      <w:r w:rsidRPr="000B2A94">
        <w:rPr>
          <w:color w:val="000000" w:themeColor="text1"/>
        </w:rPr>
        <w:t>法務部業於107年9月13日召開「設立國家級司法科學委員會之可行性」研商會議，並邀請司法院及相關機關出席與會，該院表示就設立國家級司法科學委員會乙節並無意見，惟法院係依據證據判斷事實，不宜參與證據如何形成之程序，鑑定屬證據方法之一，司法院表示不宜由該院主責設立科學委員會，免滋外界對法院中立角色之誤解。</w:t>
      </w:r>
    </w:p>
    <w:p w:rsidR="00F956E8" w:rsidRPr="000B2A94" w:rsidRDefault="00F956E8" w:rsidP="003422D0">
      <w:pPr>
        <w:pStyle w:val="3"/>
        <w:rPr>
          <w:color w:val="000000" w:themeColor="text1"/>
        </w:rPr>
      </w:pPr>
      <w:bookmarkStart w:id="231" w:name="_Toc27399849"/>
      <w:r w:rsidRPr="000B2A94">
        <w:rPr>
          <w:color w:val="000000" w:themeColor="text1"/>
        </w:rPr>
        <w:t>法務部</w:t>
      </w:r>
      <w:bookmarkEnd w:id="231"/>
    </w:p>
    <w:p w:rsidR="00F956E8" w:rsidRPr="000B2A94" w:rsidRDefault="00F956E8" w:rsidP="003422D0">
      <w:pPr>
        <w:pStyle w:val="32"/>
        <w:ind w:left="1361" w:firstLine="680"/>
        <w:rPr>
          <w:color w:val="000000" w:themeColor="text1"/>
        </w:rPr>
      </w:pPr>
      <w:r w:rsidRPr="000B2A94">
        <w:rPr>
          <w:color w:val="000000" w:themeColor="text1"/>
        </w:rPr>
        <w:t>設立獨立行使職權的國家級司法科學委員會為司法改革國是會議之決議，而設立司法科學委員會屬於含跨法務部（含法醫研究所、調查局)、内政（警政署）、國防部、科技部、衛生福利部、環保署等跨部會議題，相關司法科學政策制訂、司法科學教育整合及推廣、實驗室及專家認證，尚待各權責機關就其權責業務事項提出精進措施，且涉及新設層級甚高之機關組織，屬長程規劃事項。法務部於107年9月13日、108年2月26日先後召開設立國家級司法科學委員會之可行性研商會議、「司法科學制度研究委員會」籌備會議，就該組織任務、功能及先期可進行的事項，徵詢相關機關意見並逐步推</w:t>
      </w:r>
      <w:r w:rsidRPr="000B2A94">
        <w:rPr>
          <w:color w:val="000000" w:themeColor="text1"/>
        </w:rPr>
        <w:lastRenderedPageBreak/>
        <w:t>動各項工作，以落實國是會議結論。</w:t>
      </w:r>
    </w:p>
    <w:p w:rsidR="00F956E8" w:rsidRPr="000B2A94" w:rsidRDefault="00F956E8" w:rsidP="003422D0">
      <w:pPr>
        <w:pStyle w:val="3"/>
        <w:rPr>
          <w:color w:val="000000" w:themeColor="text1"/>
        </w:rPr>
      </w:pPr>
      <w:bookmarkStart w:id="232" w:name="_Toc27399850"/>
      <w:r w:rsidRPr="000B2A94">
        <w:rPr>
          <w:color w:val="000000" w:themeColor="text1"/>
        </w:rPr>
        <w:t>國防部</w:t>
      </w:r>
      <w:bookmarkEnd w:id="232"/>
    </w:p>
    <w:p w:rsidR="00F956E8" w:rsidRPr="000B2A94" w:rsidRDefault="00A74581" w:rsidP="00F956E8">
      <w:pPr>
        <w:pStyle w:val="32"/>
        <w:ind w:left="1361" w:firstLine="680"/>
        <w:rPr>
          <w:rFonts w:ascii="Times New Roman"/>
          <w:color w:val="000000" w:themeColor="text1"/>
        </w:rPr>
      </w:pPr>
      <w:r w:rsidRPr="000B2A94">
        <w:rPr>
          <w:rFonts w:ascii="Times New Roman" w:hint="eastAsia"/>
          <w:color w:val="000000" w:themeColor="text1"/>
          <w:szCs w:val="32"/>
        </w:rPr>
        <w:t>國防部</w:t>
      </w:r>
      <w:r w:rsidR="00F956E8" w:rsidRPr="000B2A94">
        <w:rPr>
          <w:rFonts w:ascii="Times New Roman"/>
          <w:color w:val="000000" w:themeColor="text1"/>
          <w:szCs w:val="32"/>
        </w:rPr>
        <w:t>刑鑑中心於</w:t>
      </w:r>
      <w:r w:rsidR="00F956E8" w:rsidRPr="000B2A94">
        <w:rPr>
          <w:rFonts w:ascii="Times New Roman"/>
          <w:color w:val="000000" w:themeColor="text1"/>
          <w:szCs w:val="32"/>
        </w:rPr>
        <w:t>102</w:t>
      </w:r>
      <w:r w:rsidR="00F956E8" w:rsidRPr="000B2A94">
        <w:rPr>
          <w:rFonts w:ascii="Times New Roman"/>
          <w:color w:val="000000" w:themeColor="text1"/>
          <w:szCs w:val="32"/>
        </w:rPr>
        <w:t>年起，已向</w:t>
      </w:r>
      <w:r w:rsidR="00F956E8" w:rsidRPr="000B2A94">
        <w:rPr>
          <w:rFonts w:ascii="Times New Roman"/>
          <w:color w:val="000000" w:themeColor="text1"/>
          <w:szCs w:val="32"/>
        </w:rPr>
        <w:t>TAF</w:t>
      </w:r>
      <w:r w:rsidR="00F956E8" w:rsidRPr="000B2A94">
        <w:rPr>
          <w:rFonts w:ascii="Times New Roman"/>
          <w:color w:val="000000" w:themeColor="text1"/>
          <w:szCs w:val="32"/>
        </w:rPr>
        <w:t>陸續已完成化學、物理、數位鑑識實驗室認證，未來將持續增加認證項目，以提升科學證據品質。</w:t>
      </w:r>
    </w:p>
    <w:p w:rsidR="00F956E8" w:rsidRPr="000B2A94" w:rsidRDefault="00F956E8" w:rsidP="003422D0">
      <w:pPr>
        <w:pStyle w:val="32"/>
        <w:ind w:left="1361" w:firstLine="680"/>
        <w:rPr>
          <w:color w:val="000000" w:themeColor="text1"/>
        </w:rPr>
      </w:pPr>
      <w:r w:rsidRPr="000B2A94">
        <w:rPr>
          <w:color w:val="000000" w:themeColor="text1"/>
        </w:rPr>
        <w:t>憲兵指揮部為培養憲兵隊司法警察人員具備法律及</w:t>
      </w:r>
      <w:r w:rsidR="00A74581" w:rsidRPr="000B2A94">
        <w:rPr>
          <w:color w:val="000000" w:themeColor="text1"/>
        </w:rPr>
        <w:t>專業素養，遴聘國家安全局、法務部調查局、</w:t>
      </w:r>
      <w:r w:rsidR="00A74581" w:rsidRPr="000B2A94">
        <w:rPr>
          <w:rFonts w:hint="eastAsia"/>
          <w:color w:val="000000" w:themeColor="text1"/>
        </w:rPr>
        <w:t>內政部</w:t>
      </w:r>
      <w:r w:rsidR="00A74581" w:rsidRPr="000B2A94">
        <w:rPr>
          <w:color w:val="000000" w:themeColor="text1"/>
        </w:rPr>
        <w:t>警政署、</w:t>
      </w:r>
      <w:r w:rsidR="00A74581" w:rsidRPr="000B2A94">
        <w:rPr>
          <w:rFonts w:hint="eastAsia"/>
          <w:color w:val="000000" w:themeColor="text1"/>
        </w:rPr>
        <w:t>海洋委員會海巡署（原行政院海岸巡防署）</w:t>
      </w:r>
      <w:r w:rsidR="00A74581" w:rsidRPr="000B2A94">
        <w:rPr>
          <w:color w:val="000000" w:themeColor="text1"/>
        </w:rPr>
        <w:t>、</w:t>
      </w:r>
      <w:r w:rsidR="00A74581" w:rsidRPr="000B2A94">
        <w:rPr>
          <w:rFonts w:hint="eastAsia"/>
          <w:color w:val="000000" w:themeColor="text1"/>
        </w:rPr>
        <w:t>各</w:t>
      </w:r>
      <w:r w:rsidR="00A74581" w:rsidRPr="000B2A94">
        <w:rPr>
          <w:color w:val="000000" w:themeColor="text1"/>
        </w:rPr>
        <w:t>地方</w:t>
      </w:r>
      <w:r w:rsidRPr="000B2A94">
        <w:rPr>
          <w:color w:val="000000" w:themeColor="text1"/>
        </w:rPr>
        <w:t>檢察署、</w:t>
      </w:r>
      <w:r w:rsidR="00A74581" w:rsidRPr="000B2A94">
        <w:rPr>
          <w:rFonts w:hint="eastAsia"/>
          <w:color w:val="000000" w:themeColor="text1"/>
        </w:rPr>
        <w:t>內政部</w:t>
      </w:r>
      <w:r w:rsidRPr="000B2A94">
        <w:rPr>
          <w:color w:val="000000" w:themeColor="text1"/>
        </w:rPr>
        <w:t>移民署及各專科院校等專家學者，辦理專題講座，107年度計536人次，可有效提升憲兵隊司法科學教育，俾利各項勤務工作遂行。</w:t>
      </w:r>
    </w:p>
    <w:p w:rsidR="00F956E8" w:rsidRPr="000B2A94" w:rsidRDefault="00A74581" w:rsidP="003422D0">
      <w:pPr>
        <w:pStyle w:val="32"/>
        <w:ind w:left="1361" w:firstLine="680"/>
        <w:rPr>
          <w:color w:val="000000" w:themeColor="text1"/>
        </w:rPr>
      </w:pPr>
      <w:r w:rsidRPr="000B2A94">
        <w:rPr>
          <w:rFonts w:ascii="Times New Roman" w:hint="eastAsia"/>
          <w:color w:val="000000" w:themeColor="text1"/>
          <w:szCs w:val="32"/>
        </w:rPr>
        <w:t>國防部</w:t>
      </w:r>
      <w:r w:rsidR="00F956E8" w:rsidRPr="000B2A94">
        <w:rPr>
          <w:color w:val="000000" w:themeColor="text1"/>
        </w:rPr>
        <w:t>刑鑑中心已通過TAF化學、物理、數位鑑識實驗室等3項認證，有關鑑驗人員資格及實驗室標準作業程序均接受該領域專家審查，符合認證規範要求。</w:t>
      </w:r>
    </w:p>
    <w:p w:rsidR="00F956E8" w:rsidRPr="000B2A94" w:rsidRDefault="00F956E8" w:rsidP="00F956E8">
      <w:pPr>
        <w:pStyle w:val="32"/>
        <w:ind w:left="1361" w:firstLine="680"/>
        <w:rPr>
          <w:rFonts w:ascii="Times New Roman"/>
          <w:color w:val="000000" w:themeColor="text1"/>
        </w:rPr>
      </w:pPr>
      <w:r w:rsidRPr="000B2A94">
        <w:rPr>
          <w:rFonts w:ascii="Times New Roman"/>
          <w:color w:val="000000" w:themeColor="text1"/>
        </w:rPr>
        <w:t>藉由「現場勘察鑑識訓練、部外研習、專精訓練、專題研討、論文發表及專業證照」等方式，並要求人員報考國內鑑識相關科系研究所，以取得職、業務有關碩、博士學位及相關證照，以提升鑑識學能。</w:t>
      </w:r>
    </w:p>
    <w:p w:rsidR="00F956E8" w:rsidRPr="000B2A94" w:rsidRDefault="00F956E8" w:rsidP="00F956E8">
      <w:pPr>
        <w:pStyle w:val="32"/>
        <w:ind w:left="1361" w:firstLine="680"/>
        <w:rPr>
          <w:rFonts w:ascii="Times New Roman"/>
          <w:color w:val="000000" w:themeColor="text1"/>
        </w:rPr>
      </w:pPr>
      <w:r w:rsidRPr="000B2A94">
        <w:rPr>
          <w:rFonts w:ascii="Times New Roman"/>
          <w:color w:val="000000" w:themeColor="text1"/>
        </w:rPr>
        <w:t>107</w:t>
      </w:r>
      <w:r w:rsidRPr="000B2A94">
        <w:rPr>
          <w:rFonts w:ascii="Times New Roman"/>
          <w:color w:val="000000" w:themeColor="text1"/>
        </w:rPr>
        <w:t>年度聘請專家學者蒞部專題研討課程</w:t>
      </w:r>
      <w:r w:rsidRPr="000B2A94">
        <w:rPr>
          <w:rFonts w:ascii="Times New Roman"/>
          <w:color w:val="000000" w:themeColor="text1"/>
        </w:rPr>
        <w:t>9</w:t>
      </w:r>
      <w:r w:rsidRPr="000B2A94">
        <w:rPr>
          <w:rFonts w:ascii="Times New Roman"/>
          <w:color w:val="000000" w:themeColor="text1"/>
        </w:rPr>
        <w:t>場次、計</w:t>
      </w:r>
      <w:r w:rsidRPr="000B2A94">
        <w:rPr>
          <w:rFonts w:ascii="Times New Roman"/>
          <w:color w:val="000000" w:themeColor="text1"/>
        </w:rPr>
        <w:t>30</w:t>
      </w:r>
      <w:r w:rsidRPr="000B2A94">
        <w:rPr>
          <w:rFonts w:ascii="Times New Roman"/>
          <w:color w:val="000000" w:themeColor="text1"/>
        </w:rPr>
        <w:t>小時、</w:t>
      </w:r>
      <w:r w:rsidRPr="000B2A94">
        <w:rPr>
          <w:rFonts w:ascii="Times New Roman"/>
          <w:color w:val="000000" w:themeColor="text1"/>
        </w:rPr>
        <w:t>112</w:t>
      </w:r>
      <w:r w:rsidRPr="000B2A94">
        <w:rPr>
          <w:rFonts w:ascii="Times New Roman"/>
          <w:color w:val="000000" w:themeColor="text1"/>
        </w:rPr>
        <w:t>人次；參與國內學術機構等部外單位辦理鑑識領域研習、訓練及研討會，計</w:t>
      </w:r>
      <w:r w:rsidRPr="000B2A94">
        <w:rPr>
          <w:rFonts w:ascii="Times New Roman"/>
          <w:color w:val="000000" w:themeColor="text1"/>
        </w:rPr>
        <w:t>21</w:t>
      </w:r>
      <w:r w:rsidRPr="000B2A94">
        <w:rPr>
          <w:rFonts w:ascii="Times New Roman"/>
          <w:color w:val="000000" w:themeColor="text1"/>
        </w:rPr>
        <w:t>場、</w:t>
      </w:r>
      <w:r w:rsidRPr="000B2A94">
        <w:rPr>
          <w:rFonts w:ascii="Times New Roman"/>
          <w:color w:val="000000" w:themeColor="text1"/>
        </w:rPr>
        <w:t>35</w:t>
      </w:r>
      <w:r w:rsidRPr="000B2A94">
        <w:rPr>
          <w:rFonts w:ascii="Times New Roman"/>
          <w:color w:val="000000" w:themeColor="text1"/>
        </w:rPr>
        <w:t>人次，以提升執行司法勤務及證物鑑驗人員專業素質。</w:t>
      </w:r>
    </w:p>
    <w:p w:rsidR="00F956E8" w:rsidRPr="000B2A94" w:rsidRDefault="00F956E8" w:rsidP="00F956E8">
      <w:pPr>
        <w:pStyle w:val="2"/>
        <w:numPr>
          <w:ilvl w:val="1"/>
          <w:numId w:val="1"/>
        </w:numPr>
        <w:kinsoku w:val="0"/>
        <w:overflowPunct/>
        <w:autoSpaceDE/>
        <w:autoSpaceDN/>
        <w:ind w:left="1123" w:hanging="697"/>
        <w:rPr>
          <w:rFonts w:ascii="Times New Roman" w:hAnsi="Times New Roman"/>
          <w:b/>
          <w:color w:val="000000" w:themeColor="text1"/>
        </w:rPr>
      </w:pPr>
      <w:bookmarkStart w:id="233" w:name="_Toc28606811"/>
      <w:r w:rsidRPr="000B2A94">
        <w:rPr>
          <w:rFonts w:ascii="Times New Roman" w:hAnsi="Times New Roman"/>
          <w:b/>
          <w:color w:val="000000" w:themeColor="text1"/>
        </w:rPr>
        <w:t>完善證據法則</w:t>
      </w:r>
      <w:r w:rsidRPr="000B2A94">
        <w:rPr>
          <w:rFonts w:ascii="Times New Roman" w:eastAsia="新細明體" w:hAnsi="Times New Roman"/>
          <w:b/>
          <w:color w:val="000000" w:themeColor="text1"/>
        </w:rPr>
        <w:t>、</w:t>
      </w:r>
      <w:r w:rsidRPr="000B2A94">
        <w:rPr>
          <w:rFonts w:ascii="Times New Roman" w:hAnsi="Times New Roman"/>
          <w:b/>
          <w:color w:val="000000" w:themeColor="text1"/>
        </w:rPr>
        <w:t>強化以證據為核心之審判機能及完善專家證人制度情形</w:t>
      </w:r>
      <w:bookmarkEnd w:id="233"/>
    </w:p>
    <w:p w:rsidR="00F956E8" w:rsidRPr="000B2A94" w:rsidRDefault="00F956E8" w:rsidP="003422D0">
      <w:pPr>
        <w:pStyle w:val="3"/>
        <w:rPr>
          <w:color w:val="000000" w:themeColor="text1"/>
        </w:rPr>
      </w:pPr>
      <w:bookmarkStart w:id="234" w:name="_Toc27399852"/>
      <w:r w:rsidRPr="000B2A94">
        <w:rPr>
          <w:color w:val="000000" w:themeColor="text1"/>
        </w:rPr>
        <w:t>司法院</w:t>
      </w:r>
      <w:bookmarkEnd w:id="234"/>
    </w:p>
    <w:p w:rsidR="00F956E8" w:rsidRPr="000B2A94" w:rsidRDefault="00F956E8" w:rsidP="003422D0">
      <w:pPr>
        <w:pStyle w:val="4"/>
        <w:rPr>
          <w:color w:val="000000" w:themeColor="text1"/>
        </w:rPr>
      </w:pPr>
      <w:r w:rsidRPr="000B2A94">
        <w:rPr>
          <w:color w:val="000000" w:themeColor="text1"/>
        </w:rPr>
        <w:t>刑事訴訟部分，該院除於107年7月16日至108年1</w:t>
      </w:r>
      <w:r w:rsidRPr="000B2A94">
        <w:rPr>
          <w:color w:val="000000" w:themeColor="text1"/>
        </w:rPr>
        <w:lastRenderedPageBreak/>
        <w:t>月25日召開11次「刑事程序制度研議委員會」外，該院業以108年2月14日院台廳刑一字第1080002826及1080002827號函檢送「刑事訴訟法部分條文修正草案（鑑定）」供本院參酌。</w:t>
      </w:r>
    </w:p>
    <w:p w:rsidR="00F956E8" w:rsidRPr="000B2A94" w:rsidRDefault="00F956E8" w:rsidP="003422D0">
      <w:pPr>
        <w:pStyle w:val="4"/>
        <w:rPr>
          <w:color w:val="000000" w:themeColor="text1"/>
        </w:rPr>
      </w:pPr>
      <w:r w:rsidRPr="000B2A94">
        <w:rPr>
          <w:color w:val="000000" w:themeColor="text1"/>
        </w:rPr>
        <w:t>民事訴訟部分，司法院已將專家證人制度列入「商業事件審理法草案初稿」之第47條至第52條，使當事人經法院許可後，得聲明專家證人提供專業意見，以充實事實審。又於108年3月29日召開「商業事件審理法草案初稿完成記者會」，於同年4月16日及19日分別於臺灣橋頭、臺中、臺北地方法院召開「商業事件審理法初稿說明會」。另於同年5月2日召開商業事件審理法研究制定委員會第17次會議，俟經司法院院會通過後函請立法院審議。</w:t>
      </w:r>
    </w:p>
    <w:p w:rsidR="00F956E8" w:rsidRPr="000B2A94" w:rsidRDefault="00F956E8" w:rsidP="003422D0">
      <w:pPr>
        <w:pStyle w:val="4"/>
        <w:rPr>
          <w:color w:val="000000" w:themeColor="text1"/>
        </w:rPr>
      </w:pPr>
      <w:r w:rsidRPr="000B2A94">
        <w:rPr>
          <w:color w:val="000000" w:themeColor="text1"/>
        </w:rPr>
        <w:t>行政訴訟部分，為增進法院於裁判上認事用法之適當性、保護訴訟當事人之利益、提升國民對司法之信賴，司法院擬具「行政訴訟法部分條文修正草案」，引進專業領域之專家輔助審判，使訴訟得以迅速進行及妥適解決，該修正草案業以107年8月23日院台廳行一字第1070023479號函請立法院審議。</w:t>
      </w:r>
    </w:p>
    <w:p w:rsidR="00F956E8" w:rsidRPr="000B2A94" w:rsidRDefault="00F956E8" w:rsidP="00F956E8">
      <w:pPr>
        <w:pStyle w:val="3"/>
        <w:numPr>
          <w:ilvl w:val="2"/>
          <w:numId w:val="1"/>
        </w:numPr>
        <w:overflowPunct/>
        <w:autoSpaceDE/>
        <w:autoSpaceDN/>
        <w:ind w:left="1393" w:hanging="697"/>
        <w:rPr>
          <w:rFonts w:ascii="Times New Roman" w:hAnsi="Times New Roman"/>
          <w:color w:val="000000" w:themeColor="text1"/>
        </w:rPr>
      </w:pPr>
      <w:bookmarkStart w:id="235" w:name="_Toc27399853"/>
      <w:r w:rsidRPr="000B2A94">
        <w:rPr>
          <w:rFonts w:ascii="Times New Roman" w:hAnsi="Times New Roman"/>
          <w:color w:val="000000" w:themeColor="text1"/>
        </w:rPr>
        <w:t>法務部</w:t>
      </w:r>
      <w:bookmarkEnd w:id="235"/>
    </w:p>
    <w:p w:rsidR="00F956E8" w:rsidRPr="000B2A94" w:rsidRDefault="003422D0" w:rsidP="003422D0">
      <w:pPr>
        <w:pStyle w:val="32"/>
        <w:ind w:left="1361" w:firstLine="680"/>
        <w:rPr>
          <w:color w:val="000000" w:themeColor="text1"/>
        </w:rPr>
      </w:pPr>
      <w:r w:rsidRPr="000B2A94">
        <w:rPr>
          <w:rFonts w:hint="eastAsia"/>
          <w:color w:val="000000" w:themeColor="text1"/>
        </w:rPr>
        <w:t>該部表示，</w:t>
      </w:r>
      <w:r w:rsidR="00F956E8" w:rsidRPr="000B2A94">
        <w:rPr>
          <w:color w:val="000000" w:themeColor="text1"/>
        </w:rPr>
        <w:t>司法院「刑事程序制度研議委員會」已納入議題，針對我國現行鑑定制度修正之可能性及方向加以研議，初步研擬完成刑事訴訟法部分條文修正草案初稿，並於108年2月20日召開公聽會，廣徵各界意見。</w:t>
      </w:r>
    </w:p>
    <w:p w:rsidR="00F956E8" w:rsidRPr="000B2A94" w:rsidRDefault="00F956E8" w:rsidP="00F956E8">
      <w:pPr>
        <w:pStyle w:val="3"/>
        <w:numPr>
          <w:ilvl w:val="2"/>
          <w:numId w:val="1"/>
        </w:numPr>
        <w:overflowPunct/>
        <w:autoSpaceDE/>
        <w:autoSpaceDN/>
        <w:ind w:left="1393" w:hanging="697"/>
        <w:rPr>
          <w:rFonts w:ascii="Times New Roman" w:hAnsi="Times New Roman"/>
          <w:color w:val="000000" w:themeColor="text1"/>
        </w:rPr>
      </w:pPr>
      <w:bookmarkStart w:id="236" w:name="_Toc27399854"/>
      <w:r w:rsidRPr="000B2A94">
        <w:rPr>
          <w:rFonts w:ascii="Times New Roman" w:hAnsi="Times New Roman"/>
          <w:color w:val="000000" w:themeColor="text1"/>
        </w:rPr>
        <w:t>國防部</w:t>
      </w:r>
      <w:bookmarkEnd w:id="236"/>
    </w:p>
    <w:p w:rsidR="00F956E8" w:rsidRPr="000B2A94" w:rsidRDefault="001C02F7" w:rsidP="00F956E8">
      <w:pPr>
        <w:pStyle w:val="32"/>
        <w:ind w:left="1361" w:firstLine="680"/>
        <w:rPr>
          <w:rFonts w:ascii="Times New Roman"/>
          <w:color w:val="000000" w:themeColor="text1"/>
        </w:rPr>
      </w:pPr>
      <w:r w:rsidRPr="000B2A94">
        <w:rPr>
          <w:rFonts w:ascii="Times New Roman" w:hint="eastAsia"/>
          <w:color w:val="000000" w:themeColor="text1"/>
          <w:szCs w:val="32"/>
        </w:rPr>
        <w:t>國防部</w:t>
      </w:r>
      <w:r w:rsidR="00F956E8" w:rsidRPr="000B2A94">
        <w:rPr>
          <w:rFonts w:ascii="Times New Roman"/>
          <w:color w:val="000000" w:themeColor="text1"/>
          <w:szCs w:val="32"/>
        </w:rPr>
        <w:t>刑鑑中心鑑識人員依司法機關</w:t>
      </w:r>
      <w:r w:rsidR="003422D0" w:rsidRPr="000B2A94">
        <w:rPr>
          <w:rFonts w:ascii="Times New Roman" w:hint="eastAsia"/>
          <w:color w:val="000000" w:themeColor="text1"/>
          <w:szCs w:val="32"/>
        </w:rPr>
        <w:t>（</w:t>
      </w:r>
      <w:r w:rsidR="00F956E8" w:rsidRPr="000B2A94">
        <w:rPr>
          <w:rFonts w:ascii="Times New Roman"/>
          <w:color w:val="000000" w:themeColor="text1"/>
          <w:szCs w:val="32"/>
        </w:rPr>
        <w:t>各級檢察署及法院</w:t>
      </w:r>
      <w:r w:rsidR="003422D0" w:rsidRPr="000B2A94">
        <w:rPr>
          <w:rFonts w:ascii="Times New Roman" w:hint="eastAsia"/>
          <w:color w:val="000000" w:themeColor="text1"/>
          <w:szCs w:val="32"/>
        </w:rPr>
        <w:t>）</w:t>
      </w:r>
      <w:r w:rsidR="00F956E8" w:rsidRPr="000B2A94">
        <w:rPr>
          <w:rFonts w:ascii="Times New Roman"/>
          <w:color w:val="000000" w:themeColor="text1"/>
          <w:szCs w:val="32"/>
        </w:rPr>
        <w:t>傳喚出庭實施交互詰問。</w:t>
      </w:r>
    </w:p>
    <w:p w:rsidR="00F956E8" w:rsidRPr="000B2A94" w:rsidRDefault="00F956E8" w:rsidP="00F956E8">
      <w:pPr>
        <w:pStyle w:val="2"/>
        <w:numPr>
          <w:ilvl w:val="1"/>
          <w:numId w:val="1"/>
        </w:numPr>
        <w:kinsoku w:val="0"/>
        <w:overflowPunct/>
        <w:autoSpaceDE/>
        <w:autoSpaceDN/>
        <w:ind w:left="1123" w:hanging="697"/>
        <w:rPr>
          <w:rFonts w:ascii="Times New Roman" w:hAnsi="Times New Roman"/>
          <w:b/>
          <w:color w:val="000000" w:themeColor="text1"/>
        </w:rPr>
      </w:pPr>
      <w:bookmarkStart w:id="237" w:name="_Toc28606812"/>
      <w:r w:rsidRPr="000B2A94">
        <w:rPr>
          <w:rFonts w:ascii="Times New Roman" w:hAnsi="Times New Roman"/>
          <w:b/>
          <w:color w:val="000000" w:themeColor="text1"/>
        </w:rPr>
        <w:lastRenderedPageBreak/>
        <w:t>測謊證據的施測標準流程及其證據能力問題之情形</w:t>
      </w:r>
      <w:bookmarkEnd w:id="237"/>
    </w:p>
    <w:p w:rsidR="00F956E8" w:rsidRPr="000B2A94" w:rsidRDefault="00F956E8" w:rsidP="00F956E8">
      <w:pPr>
        <w:pStyle w:val="3"/>
        <w:numPr>
          <w:ilvl w:val="2"/>
          <w:numId w:val="1"/>
        </w:numPr>
        <w:overflowPunct/>
        <w:autoSpaceDE/>
        <w:autoSpaceDN/>
        <w:ind w:left="1393" w:hanging="697"/>
        <w:rPr>
          <w:rFonts w:ascii="Times New Roman" w:hAnsi="Times New Roman"/>
          <w:color w:val="000000" w:themeColor="text1"/>
        </w:rPr>
      </w:pPr>
      <w:bookmarkStart w:id="238" w:name="_Toc27399856"/>
      <w:r w:rsidRPr="000B2A94">
        <w:rPr>
          <w:rFonts w:ascii="Times New Roman" w:hAnsi="Times New Roman"/>
          <w:color w:val="000000" w:themeColor="text1"/>
        </w:rPr>
        <w:t>司法院</w:t>
      </w:r>
      <w:bookmarkEnd w:id="238"/>
    </w:p>
    <w:p w:rsidR="00F956E8" w:rsidRPr="000B2A94" w:rsidRDefault="00F956E8" w:rsidP="00FE5680">
      <w:pPr>
        <w:pStyle w:val="32"/>
        <w:ind w:left="1361" w:firstLine="680"/>
        <w:rPr>
          <w:color w:val="000000" w:themeColor="text1"/>
        </w:rPr>
      </w:pPr>
      <w:r w:rsidRPr="000B2A94">
        <w:rPr>
          <w:color w:val="000000" w:themeColor="text1"/>
        </w:rPr>
        <w:t>司法院於107年10月19日召開「立法明文承認或排除測謊鑑定證據能力之可行性」公聽會，邀請審、檢、辯、學、相關機關及民間團體等代表與會，就測謊是否屬於科學證據及其信度與效度、得否對被告實施測謊、測謊報告於審判中是否具有證據能力、是否應立法明文承認或排除測謊鑑定之證據能力部分進行討論、交流，供該院修法之參考。</w:t>
      </w:r>
    </w:p>
    <w:p w:rsidR="00F956E8" w:rsidRPr="000B2A94" w:rsidRDefault="00F956E8" w:rsidP="00F956E8">
      <w:pPr>
        <w:pStyle w:val="3"/>
        <w:numPr>
          <w:ilvl w:val="2"/>
          <w:numId w:val="1"/>
        </w:numPr>
        <w:overflowPunct/>
        <w:autoSpaceDE/>
        <w:autoSpaceDN/>
        <w:ind w:left="1393" w:hanging="697"/>
        <w:rPr>
          <w:rFonts w:ascii="Times New Roman" w:hAnsi="Times New Roman"/>
          <w:color w:val="000000" w:themeColor="text1"/>
        </w:rPr>
      </w:pPr>
      <w:bookmarkStart w:id="239" w:name="_Toc27399857"/>
      <w:r w:rsidRPr="000B2A94">
        <w:rPr>
          <w:rFonts w:ascii="Times New Roman" w:hAnsi="Times New Roman"/>
          <w:color w:val="000000" w:themeColor="text1"/>
        </w:rPr>
        <w:t>法務部</w:t>
      </w:r>
      <w:bookmarkEnd w:id="239"/>
    </w:p>
    <w:p w:rsidR="00F956E8" w:rsidRPr="000B2A94" w:rsidRDefault="00F956E8" w:rsidP="00F956E8">
      <w:pPr>
        <w:pStyle w:val="32"/>
        <w:ind w:left="1361" w:firstLine="680"/>
        <w:rPr>
          <w:rFonts w:ascii="Times New Roman"/>
          <w:color w:val="000000" w:themeColor="text1"/>
        </w:rPr>
      </w:pPr>
      <w:r w:rsidRPr="000B2A94">
        <w:rPr>
          <w:rFonts w:ascii="Times New Roman"/>
          <w:color w:val="000000" w:themeColor="text1"/>
        </w:rPr>
        <w:t>有關測謊證據的施測標準流程及其證據能力問題，司法院、行政院、法務部及調查局均已召集相關會議，達成結論諸如落實禁止對弱勢被害人或被告（如少年）實施測謊，由調查局邀集國内各測謊機關制定標準作業程序之統一版本，另有關測謊證據能力問題，司法院正彙整各界意見，以作為未來修法參考。</w:t>
      </w:r>
    </w:p>
    <w:p w:rsidR="00F956E8" w:rsidRPr="000B2A94" w:rsidRDefault="00F956E8" w:rsidP="00F956E8">
      <w:pPr>
        <w:pStyle w:val="2"/>
        <w:numPr>
          <w:ilvl w:val="1"/>
          <w:numId w:val="1"/>
        </w:numPr>
        <w:kinsoku w:val="0"/>
        <w:overflowPunct/>
        <w:autoSpaceDE/>
        <w:autoSpaceDN/>
        <w:ind w:left="1123" w:hanging="697"/>
        <w:rPr>
          <w:rFonts w:ascii="Times New Roman" w:hAnsi="Times New Roman"/>
          <w:b/>
          <w:color w:val="000000" w:themeColor="text1"/>
        </w:rPr>
      </w:pPr>
      <w:bookmarkStart w:id="240" w:name="_Toc28606813"/>
      <w:r w:rsidRPr="000B2A94">
        <w:rPr>
          <w:rFonts w:ascii="Times New Roman" w:hAnsi="Times New Roman"/>
          <w:b/>
          <w:color w:val="000000" w:themeColor="text1"/>
        </w:rPr>
        <w:t>建立證據監管及判決確定後之證物保管制度之情形</w:t>
      </w:r>
      <w:bookmarkEnd w:id="240"/>
    </w:p>
    <w:p w:rsidR="00F956E8" w:rsidRPr="000B2A94" w:rsidRDefault="00F956E8" w:rsidP="00F956E8">
      <w:pPr>
        <w:pStyle w:val="3"/>
        <w:numPr>
          <w:ilvl w:val="2"/>
          <w:numId w:val="1"/>
        </w:numPr>
        <w:overflowPunct/>
        <w:autoSpaceDE/>
        <w:autoSpaceDN/>
        <w:ind w:left="1393" w:hanging="697"/>
        <w:rPr>
          <w:rFonts w:ascii="Times New Roman" w:hAnsi="Times New Roman"/>
          <w:color w:val="000000" w:themeColor="text1"/>
        </w:rPr>
      </w:pPr>
      <w:bookmarkStart w:id="241" w:name="_Toc27399859"/>
      <w:r w:rsidRPr="000B2A94">
        <w:rPr>
          <w:rFonts w:ascii="Times New Roman" w:hAnsi="Times New Roman"/>
          <w:color w:val="000000" w:themeColor="text1"/>
        </w:rPr>
        <w:t>司法院</w:t>
      </w:r>
      <w:bookmarkEnd w:id="241"/>
    </w:p>
    <w:p w:rsidR="00F956E8" w:rsidRPr="000B2A94" w:rsidRDefault="00F956E8" w:rsidP="00F956E8">
      <w:pPr>
        <w:pStyle w:val="32"/>
        <w:ind w:left="1361" w:firstLine="680"/>
        <w:rPr>
          <w:rFonts w:ascii="Times New Roman"/>
          <w:color w:val="000000" w:themeColor="text1"/>
        </w:rPr>
      </w:pPr>
      <w:r w:rsidRPr="000B2A94">
        <w:rPr>
          <w:rFonts w:ascii="Times New Roman"/>
          <w:color w:val="000000" w:themeColor="text1"/>
        </w:rPr>
        <w:t>有關建立證據監管及判決確定後之證物保管制度，於刑事訴訟程序涉及偵查、起訴、審判及判決確定後之執行階段，其中，起訴後至判決確定前由法院主責，說明如下：</w:t>
      </w:r>
    </w:p>
    <w:p w:rsidR="00F956E8" w:rsidRPr="000B2A94" w:rsidRDefault="00F956E8" w:rsidP="00FE5680">
      <w:pPr>
        <w:pStyle w:val="4"/>
        <w:rPr>
          <w:color w:val="000000" w:themeColor="text1"/>
        </w:rPr>
      </w:pPr>
      <w:r w:rsidRPr="000B2A94">
        <w:rPr>
          <w:color w:val="000000" w:themeColor="text1"/>
        </w:rPr>
        <w:t>依105年11月14日立法院第9屆第2會期司法及法制委員會第13次全體委員會議決議（要求行政院會同司法院共同訂定證物保存規範），要求全面檢討目前各機關之證物保管規範，法務部前於105年12月7日召開「研議是否訂定證物保存之統一規範會議」，其中就「不同之證物是否要訂定統一規範」部分，經決議：「因涉及機關權責及</w:t>
      </w:r>
      <w:r w:rsidRPr="000B2A94">
        <w:rPr>
          <w:color w:val="000000" w:themeColor="text1"/>
        </w:rPr>
        <w:lastRenderedPageBreak/>
        <w:t>法制作業、規範效力等問題，且各機關就證物之保管、保存均已有相當完善之規範，因此請參考其他機關既有之規定，並檢視各自規範之分類方法、保存方式、保管期限是否周延，且加以落實。」</w:t>
      </w:r>
    </w:p>
    <w:p w:rsidR="00F956E8" w:rsidRPr="000B2A94" w:rsidRDefault="00F956E8" w:rsidP="00FE5680">
      <w:pPr>
        <w:pStyle w:val="4"/>
        <w:rPr>
          <w:color w:val="000000" w:themeColor="text1"/>
        </w:rPr>
      </w:pPr>
      <w:r w:rsidRPr="000B2A94">
        <w:rPr>
          <w:color w:val="000000" w:themeColor="text1"/>
        </w:rPr>
        <w:t>該院針對臺灣高等法院函頒之「臺灣高等法院暨所屬各級法院贓證物品管理要點（下稱贓證物品管理要點）」，以105年12月27日院台廳刑一字第1050033161號函請各法院陳報落實該要點之辦理情形及興革建議。期間歷經各法院陳報問題及可行方案、臺灣高等法院研議該要點相關修正方案後，該院以107年9月5日院台廳刑一字第1070022418號函就臺灣高等法院修正贓證物品管理要點相關規定乙案准予備查。</w:t>
      </w:r>
    </w:p>
    <w:p w:rsidR="00F956E8" w:rsidRPr="000B2A94" w:rsidRDefault="00F956E8" w:rsidP="00FE5680">
      <w:pPr>
        <w:pStyle w:val="4"/>
        <w:rPr>
          <w:color w:val="000000" w:themeColor="text1"/>
        </w:rPr>
      </w:pPr>
      <w:r w:rsidRPr="000B2A94">
        <w:rPr>
          <w:color w:val="000000" w:themeColor="text1"/>
        </w:rPr>
        <w:t>另為使贓證物品之管理更加周延、確實，該院以106年3月3日院台廳刑一字第1060005756號函請法務部針對該部是否同意提供贓證物系統贓證物部分之規格及該系統之解密方式，以及是否同意提供該院「檢察署編列贓證物品保號之條碼相關規格」，以利該院配合增修法院贓證物系統功能等節表示意見，經該部以106年4月25日法資字第10611505140號函回復，略以「將辦理單機版扣押物資料輸入程式改版作業，俟完成程式修正，再行提供新版贓證物資料規格及解密方式」及「有關檢察署編列贓證物品保號之條碼相關規格，因現行係由各地方檢察署自行編訂保管冠字，待本部訂定保管冠字標準再行提供」。該院另以108年1月18日秘台廳刑一字第1080002268號函詢法務前開贓證物條碼規格等辦理情形，經該部於同年2月21日召開研商「贓證物條碼及新扣案贓證物業務流程及系統介接」會前會，現由</w:t>
      </w:r>
      <w:r w:rsidRPr="000B2A94">
        <w:rPr>
          <w:color w:val="000000" w:themeColor="text1"/>
        </w:rPr>
        <w:lastRenderedPageBreak/>
        <w:t>法務部酌處中。</w:t>
      </w:r>
    </w:p>
    <w:p w:rsidR="00F956E8" w:rsidRPr="000B2A94" w:rsidRDefault="00F956E8" w:rsidP="00FE5680">
      <w:pPr>
        <w:pStyle w:val="4"/>
        <w:rPr>
          <w:color w:val="000000" w:themeColor="text1"/>
        </w:rPr>
      </w:pPr>
      <w:r w:rsidRPr="000B2A94">
        <w:rPr>
          <w:color w:val="000000" w:themeColor="text1"/>
        </w:rPr>
        <w:t>又臺灣高等法院於107年3月9日召開「臺灣高等法院暨所屬各級法院贓證物品管理要點修正研議會議」，並建議地檢署是否可建置相關系統接取該院資訊平台之法院審判中新扣案贓證物資訊等部分，經查現行法院贓證物品管理子系統業於99年10日建置，可由該院主機接收檢察署傳輸之贓證物品資料，再由該院主機將該資料傳送至各法院，各法院亦可將相關資料傳送至該院主機，故目前各法院接收檢察官起訴或移送之贓證物品資料尚無困難。至檢察署是否建置相關系統接取該院資訊平台之法院審判中新扣案贓證物資訊，事屬法務部職掌，該院業以107年6月11日秘台廳刑一字第1070011780號函請該部依權責卓處，嗣經該部於108年2月21日召開研商「贓證物條碼及新扣案贓證物業務流程及系統介接」會前會，現由法務部酌處中。</w:t>
      </w:r>
    </w:p>
    <w:p w:rsidR="00F956E8" w:rsidRPr="000B2A94" w:rsidRDefault="00F956E8" w:rsidP="00FE5680">
      <w:pPr>
        <w:pStyle w:val="4"/>
        <w:rPr>
          <w:color w:val="000000" w:themeColor="text1"/>
        </w:rPr>
      </w:pPr>
      <w:r w:rsidRPr="000B2A94">
        <w:rPr>
          <w:color w:val="000000" w:themeColor="text1"/>
        </w:rPr>
        <w:t>另司法院「刑事程序制度研議委員會」第23次及第24次會議亦就證物監管鍊部分進行研議，除邀請臺灣高等法院書記官長報告該院暨所屬各級法院對於贓證物品管理之相關作業流程外，並邀請內政部警政署刑事警察局、法務部調查局、憲兵指揮部等六機關與會，就所轄現行證物保管及移送機制提供相關意見。又法務部於108年4月22日召開「研商證據監管連續性相關會議」，該院亦派員出席與會。</w:t>
      </w:r>
    </w:p>
    <w:p w:rsidR="00F956E8" w:rsidRPr="000B2A94" w:rsidRDefault="00F956E8" w:rsidP="00F956E8">
      <w:pPr>
        <w:pStyle w:val="3"/>
        <w:numPr>
          <w:ilvl w:val="2"/>
          <w:numId w:val="1"/>
        </w:numPr>
        <w:overflowPunct/>
        <w:autoSpaceDE/>
        <w:autoSpaceDN/>
        <w:ind w:left="1393" w:hanging="697"/>
        <w:rPr>
          <w:rFonts w:ascii="Times New Roman" w:hAnsi="Times New Roman"/>
          <w:color w:val="000000" w:themeColor="text1"/>
        </w:rPr>
      </w:pPr>
      <w:bookmarkStart w:id="242" w:name="_Toc27399860"/>
      <w:r w:rsidRPr="000B2A94">
        <w:rPr>
          <w:rFonts w:ascii="Times New Roman" w:hAnsi="Times New Roman"/>
          <w:color w:val="000000" w:themeColor="text1"/>
        </w:rPr>
        <w:t>法務部</w:t>
      </w:r>
      <w:bookmarkEnd w:id="242"/>
    </w:p>
    <w:p w:rsidR="00F956E8" w:rsidRPr="000B2A94" w:rsidRDefault="00F956E8" w:rsidP="00FE5680">
      <w:pPr>
        <w:pStyle w:val="32"/>
        <w:ind w:left="1361" w:firstLine="680"/>
        <w:rPr>
          <w:color w:val="000000" w:themeColor="text1"/>
        </w:rPr>
      </w:pPr>
      <w:r w:rsidRPr="000B2A94">
        <w:rPr>
          <w:color w:val="000000" w:themeColor="text1"/>
        </w:rPr>
        <w:t>司法改革國是會議後，法務部就證物監管制度相關決議事項，於107年10月2日函詢各證物保管機關，综合回復意見如下：</w:t>
      </w:r>
    </w:p>
    <w:p w:rsidR="00F956E8" w:rsidRPr="000B2A94" w:rsidRDefault="00F956E8" w:rsidP="00FE5680">
      <w:pPr>
        <w:pStyle w:val="4"/>
        <w:rPr>
          <w:color w:val="000000" w:themeColor="text1"/>
        </w:rPr>
      </w:pPr>
      <w:r w:rsidRPr="000B2A94">
        <w:rPr>
          <w:color w:val="000000" w:themeColor="text1"/>
        </w:rPr>
        <w:lastRenderedPageBreak/>
        <w:t>以現階段有限之人力、空間、經費，欲妥善保存檢體證物使其不因時間而降解變質，客觀條件恐無法達成。宜由各鑑定機關相互參酌其他機關既有之規定，並檢視各自規範之分類方法、保存方式、保管期限是否週延，再逐步參考其他先進國家作法提出需求，待所需資源逐步到位後，再討論制定證據監管規範。且因證物種類繁多，性質不一，分類方法、保存方式、保管期限亦有不同，訂定證物保存之统一規範將涉及不同機關之權責認定，恐易生爭議。</w:t>
      </w:r>
    </w:p>
    <w:p w:rsidR="00F956E8" w:rsidRPr="000B2A94" w:rsidRDefault="00F956E8" w:rsidP="00FE5680">
      <w:pPr>
        <w:pStyle w:val="4"/>
        <w:rPr>
          <w:color w:val="000000" w:themeColor="text1"/>
        </w:rPr>
      </w:pPr>
      <w:r w:rsidRPr="000B2A94">
        <w:rPr>
          <w:color w:val="000000" w:themeColor="text1"/>
        </w:rPr>
        <w:t>該部為求建立證物保管之連續性及完整性，於107年12月之一、二審檢察長會議中，請各檢察機關檢視現行贓證物收受、移送、保管等流程，並請各檢察機關贓物庫經管人員於收受司法警察機關移送之扣案證物時，先行將物品拍照並比對實物是否符合，並將照片存檔；於案件起訴移送至法院時，與法院承辦人員以存檔照片比對移送予法院證物之一致性；於案件確定後執行時，再次以存檔之證物照片加以核對，於確認證物相同性後，俾憑辦理贓證物處理之後續作業。</w:t>
      </w:r>
    </w:p>
    <w:p w:rsidR="00F956E8" w:rsidRPr="000B2A94" w:rsidRDefault="00F956E8" w:rsidP="00F956E8">
      <w:pPr>
        <w:pStyle w:val="3"/>
        <w:numPr>
          <w:ilvl w:val="2"/>
          <w:numId w:val="1"/>
        </w:numPr>
        <w:overflowPunct/>
        <w:autoSpaceDE/>
        <w:autoSpaceDN/>
        <w:ind w:left="1393" w:hanging="697"/>
        <w:rPr>
          <w:rFonts w:ascii="Times New Roman" w:hAnsi="Times New Roman"/>
          <w:color w:val="000000" w:themeColor="text1"/>
        </w:rPr>
      </w:pPr>
      <w:bookmarkStart w:id="243" w:name="_Toc27399861"/>
      <w:r w:rsidRPr="000B2A94">
        <w:rPr>
          <w:rFonts w:ascii="Times New Roman" w:hAnsi="Times New Roman"/>
          <w:color w:val="000000" w:themeColor="text1"/>
        </w:rPr>
        <w:t>國防部</w:t>
      </w:r>
      <w:bookmarkEnd w:id="243"/>
    </w:p>
    <w:p w:rsidR="00F956E8" w:rsidRPr="000B2A94" w:rsidRDefault="00F956E8" w:rsidP="00FE5680">
      <w:pPr>
        <w:pStyle w:val="32"/>
        <w:ind w:left="1361" w:firstLine="680"/>
        <w:rPr>
          <w:color w:val="000000" w:themeColor="text1"/>
        </w:rPr>
      </w:pPr>
      <w:r w:rsidRPr="000B2A94">
        <w:rPr>
          <w:color w:val="000000" w:themeColor="text1"/>
        </w:rPr>
        <w:t>憲兵指揮部為強化贓證物庫（室）監督管制安全機制，業已訂頒「贓證物庫（室）管理作業規定」，並要求各憲兵隊及刑鑑中心遵示辦理，利用各項督導時機驗證贓證物品存管與處理程序，防制證物遭掉包或竊取等弊端，以提升證物封緘、送鑑及保管之整體效能。</w:t>
      </w:r>
    </w:p>
    <w:p w:rsidR="00F956E8" w:rsidRPr="000B2A94" w:rsidRDefault="00F956E8" w:rsidP="00FE5680">
      <w:pPr>
        <w:pStyle w:val="32"/>
        <w:ind w:left="1361" w:firstLine="680"/>
        <w:rPr>
          <w:color w:val="000000" w:themeColor="text1"/>
        </w:rPr>
      </w:pPr>
      <w:r w:rsidRPr="000B2A94">
        <w:rPr>
          <w:color w:val="000000" w:themeColor="text1"/>
        </w:rPr>
        <w:t>另刑鑑中心鑑驗完畢證物，均以公文要求送驗單位於3個月內領回並簽收，相關管制狀況良好。</w:t>
      </w:r>
    </w:p>
    <w:p w:rsidR="00F956E8" w:rsidRPr="000B2A94" w:rsidRDefault="00F956E8" w:rsidP="00F956E8">
      <w:pPr>
        <w:pStyle w:val="2"/>
        <w:numPr>
          <w:ilvl w:val="1"/>
          <w:numId w:val="1"/>
        </w:numPr>
        <w:kinsoku w:val="0"/>
        <w:overflowPunct/>
        <w:autoSpaceDE/>
        <w:autoSpaceDN/>
        <w:ind w:left="1123" w:hanging="697"/>
        <w:rPr>
          <w:rFonts w:ascii="Times New Roman" w:hAnsi="Times New Roman"/>
          <w:b/>
          <w:color w:val="000000" w:themeColor="text1"/>
        </w:rPr>
      </w:pPr>
      <w:bookmarkStart w:id="244" w:name="_Toc28606814"/>
      <w:r w:rsidRPr="000B2A94">
        <w:rPr>
          <w:rFonts w:ascii="Times New Roman" w:hAnsi="Times New Roman"/>
          <w:b/>
          <w:color w:val="000000" w:themeColor="text1"/>
        </w:rPr>
        <w:t>他國司法鑑定之相關制度現況</w:t>
      </w:r>
      <w:bookmarkEnd w:id="244"/>
    </w:p>
    <w:p w:rsidR="00F956E8" w:rsidRPr="000B2A94" w:rsidRDefault="00F956E8" w:rsidP="00FE5680">
      <w:pPr>
        <w:pStyle w:val="3"/>
        <w:rPr>
          <w:color w:val="000000" w:themeColor="text1"/>
        </w:rPr>
      </w:pPr>
      <w:bookmarkStart w:id="245" w:name="_Toc27399863"/>
      <w:r w:rsidRPr="000B2A94">
        <w:rPr>
          <w:color w:val="000000" w:themeColor="text1"/>
        </w:rPr>
        <w:lastRenderedPageBreak/>
        <w:t>德國</w:t>
      </w:r>
      <w:bookmarkEnd w:id="245"/>
    </w:p>
    <w:p w:rsidR="00F956E8" w:rsidRPr="000B2A94" w:rsidRDefault="00F956E8" w:rsidP="00FE5680">
      <w:pPr>
        <w:pStyle w:val="4"/>
        <w:rPr>
          <w:color w:val="000000" w:themeColor="text1"/>
        </w:rPr>
      </w:pPr>
      <w:r w:rsidRPr="000B2A94">
        <w:rPr>
          <w:color w:val="000000" w:themeColor="text1"/>
        </w:rPr>
        <w:t>有關鑑定人之選任，依德國刑事訴訟法之規定，在審判程序中由法官為之</w:t>
      </w:r>
      <w:r w:rsidRPr="000B2A94">
        <w:rPr>
          <w:rStyle w:val="aff1"/>
          <w:rFonts w:ascii="Times New Roman" w:hAnsi="Times New Roman"/>
          <w:color w:val="000000" w:themeColor="text1"/>
          <w:sz w:val="28"/>
          <w:szCs w:val="28"/>
        </w:rPr>
        <w:footnoteReference w:id="7"/>
      </w:r>
      <w:r w:rsidRPr="000B2A94">
        <w:rPr>
          <w:color w:val="000000" w:themeColor="text1"/>
        </w:rPr>
        <w:t>，在偵查程序中由檢察官為之。可知鑑定人之選任於審判中乃法官之職權，鑑定人乃法院之輔助者角色，法院是否需要鑑定人之協助，應由審判之法官自行決定之，且依德國刑事訴訟法第七十八條之規定，鑑定人從事鑑定時受法官或檢察官之指揮。而一般認為鑑定人之選任應以有無「鑑定之必要性」而為判斷，因法官具有發現真實之義務，若法官欠缺特定專業知識而無法就待證事項為認定時，即有交付鑑定之必要；如於此情形下法官卻不選任鑑定人時，即已違反發現真實之義務</w:t>
      </w:r>
      <w:r w:rsidRPr="000B2A94">
        <w:rPr>
          <w:rStyle w:val="aff1"/>
          <w:rFonts w:ascii="Times New Roman" w:hAnsi="Times New Roman"/>
          <w:color w:val="000000" w:themeColor="text1"/>
          <w:sz w:val="28"/>
          <w:szCs w:val="28"/>
        </w:rPr>
        <w:footnoteReference w:id="8"/>
      </w:r>
      <w:r w:rsidRPr="000B2A94">
        <w:rPr>
          <w:color w:val="000000" w:themeColor="text1"/>
        </w:rPr>
        <w:t>。</w:t>
      </w:r>
    </w:p>
    <w:p w:rsidR="00F956E8" w:rsidRPr="000B2A94" w:rsidRDefault="00F956E8" w:rsidP="00FE5680">
      <w:pPr>
        <w:pStyle w:val="4"/>
        <w:rPr>
          <w:color w:val="000000" w:themeColor="text1"/>
        </w:rPr>
      </w:pPr>
      <w:r w:rsidRPr="000B2A94">
        <w:rPr>
          <w:color w:val="000000" w:themeColor="text1"/>
        </w:rPr>
        <w:t>鑑定人主要角色係法官之輔佐人，由法官主導鑑定程序，依職權選任鑑定人及其人數，並決定鑑定事項與鑑定範圍。鑑定人可區分為</w:t>
      </w:r>
    </w:p>
    <w:p w:rsidR="00F956E8" w:rsidRPr="000B2A94" w:rsidRDefault="00F956E8" w:rsidP="00FE5680">
      <w:pPr>
        <w:pStyle w:val="5"/>
        <w:ind w:left="2042" w:hanging="851"/>
        <w:rPr>
          <w:rFonts w:ascii="Times New Roman" w:hAnsi="Times New Roman"/>
          <w:color w:val="000000" w:themeColor="text1"/>
        </w:rPr>
      </w:pPr>
      <w:r w:rsidRPr="000B2A94">
        <w:rPr>
          <w:color w:val="000000" w:themeColor="text1"/>
        </w:rPr>
        <w:t>公開任命、宣誓</w:t>
      </w:r>
      <w:r w:rsidRPr="000B2A94">
        <w:rPr>
          <w:rFonts w:ascii="Times New Roman" w:hAnsi="Times New Roman"/>
          <w:color w:val="000000" w:themeColor="text1"/>
        </w:rPr>
        <w:t>並具結之鑑定人</w:t>
      </w:r>
      <w:r w:rsidR="00B8766C" w:rsidRPr="000B2A94">
        <w:rPr>
          <w:rFonts w:ascii="Times New Roman" w:hAnsi="Times New Roman" w:hint="eastAsia"/>
          <w:color w:val="000000" w:themeColor="text1"/>
        </w:rPr>
        <w:t>（</w:t>
      </w:r>
      <w:r w:rsidRPr="000B2A94">
        <w:rPr>
          <w:rFonts w:ascii="Times New Roman" w:hAnsi="Times New Roman"/>
          <w:color w:val="000000" w:themeColor="text1"/>
        </w:rPr>
        <w:t>öffentlich bestellte</w:t>
      </w:r>
      <w:r w:rsidR="00B8766C" w:rsidRPr="000B2A94">
        <w:rPr>
          <w:rFonts w:ascii="Times New Roman" w:hAnsi="Times New Roman"/>
          <w:color w:val="000000" w:themeColor="text1"/>
        </w:rPr>
        <w:t xml:space="preserve"> und vereidigte Sachverständige</w:t>
      </w:r>
      <w:r w:rsidR="00B8766C" w:rsidRPr="000B2A94">
        <w:rPr>
          <w:rFonts w:ascii="Times New Roman" w:hAnsi="Times New Roman" w:hint="eastAsia"/>
          <w:color w:val="000000" w:themeColor="text1"/>
        </w:rPr>
        <w:t>）。</w:t>
      </w:r>
    </w:p>
    <w:p w:rsidR="00F956E8" w:rsidRPr="000B2A94" w:rsidRDefault="00F956E8" w:rsidP="00FE5680">
      <w:pPr>
        <w:pStyle w:val="5"/>
        <w:ind w:left="2042" w:hanging="851"/>
        <w:rPr>
          <w:rFonts w:ascii="Times New Roman" w:hAnsi="Times New Roman"/>
          <w:color w:val="000000" w:themeColor="text1"/>
        </w:rPr>
      </w:pPr>
      <w:r w:rsidRPr="000B2A94">
        <w:rPr>
          <w:rFonts w:ascii="Times New Roman" w:hAnsi="Times New Roman"/>
          <w:color w:val="000000" w:themeColor="text1"/>
        </w:rPr>
        <w:t>德國認證委員會（</w:t>
      </w:r>
      <w:r w:rsidRPr="000B2A94">
        <w:rPr>
          <w:rFonts w:ascii="Times New Roman" w:hAnsi="Times New Roman"/>
          <w:color w:val="000000" w:themeColor="text1"/>
        </w:rPr>
        <w:t>Deutschen Akkreditierungsrat</w:t>
      </w:r>
      <w:r w:rsidR="00B8766C" w:rsidRPr="000B2A94">
        <w:rPr>
          <w:rFonts w:ascii="Times New Roman" w:hAnsi="Times New Roman" w:hint="eastAsia"/>
          <w:color w:val="000000" w:themeColor="text1"/>
        </w:rPr>
        <w:t>）</w:t>
      </w:r>
      <w:r w:rsidRPr="000B2A94">
        <w:rPr>
          <w:rFonts w:ascii="Times New Roman" w:hAnsi="Times New Roman"/>
          <w:color w:val="000000" w:themeColor="text1"/>
        </w:rPr>
        <w:t>認可之鑑定人</w:t>
      </w:r>
      <w:r w:rsidR="00B8766C" w:rsidRPr="000B2A94">
        <w:rPr>
          <w:rFonts w:ascii="Times New Roman" w:hAnsi="Times New Roman"/>
          <w:color w:val="000000" w:themeColor="text1"/>
        </w:rPr>
        <w:t>（</w:t>
      </w:r>
      <w:r w:rsidR="00B8766C" w:rsidRPr="000B2A94">
        <w:rPr>
          <w:rFonts w:ascii="Times New Roman" w:hAnsi="Times New Roman"/>
          <w:color w:val="000000" w:themeColor="text1"/>
        </w:rPr>
        <w:t>Zertifizierte Sachverständige</w:t>
      </w:r>
      <w:r w:rsidR="00B8766C" w:rsidRPr="000B2A94">
        <w:rPr>
          <w:rFonts w:ascii="Times New Roman" w:hAnsi="Times New Roman" w:hint="eastAsia"/>
          <w:color w:val="000000" w:themeColor="text1"/>
        </w:rPr>
        <w:t>）。</w:t>
      </w:r>
    </w:p>
    <w:p w:rsidR="00F956E8" w:rsidRPr="000B2A94" w:rsidRDefault="00F956E8" w:rsidP="00FE5680">
      <w:pPr>
        <w:pStyle w:val="5"/>
        <w:ind w:left="2042" w:hanging="851"/>
        <w:rPr>
          <w:rFonts w:ascii="Times New Roman" w:hAnsi="Times New Roman"/>
          <w:color w:val="000000" w:themeColor="text1"/>
        </w:rPr>
      </w:pPr>
      <w:r w:rsidRPr="000B2A94">
        <w:rPr>
          <w:rFonts w:ascii="Times New Roman" w:hAnsi="Times New Roman"/>
          <w:color w:val="000000" w:themeColor="text1"/>
        </w:rPr>
        <w:t>專業協會認可並經通過德意志邦考核之鑑定人</w:t>
      </w:r>
      <w:r w:rsidRPr="000B2A94">
        <w:rPr>
          <w:rFonts w:ascii="Times New Roman" w:hAnsi="Times New Roman"/>
          <w:color w:val="000000" w:themeColor="text1"/>
        </w:rPr>
        <w:t>(Staatlich anerkannte Sachverständige</w:t>
      </w:r>
      <w:r w:rsidR="00B8766C" w:rsidRPr="000B2A94">
        <w:rPr>
          <w:rFonts w:ascii="Times New Roman" w:hAnsi="Times New Roman" w:hint="eastAsia"/>
          <w:color w:val="000000" w:themeColor="text1"/>
        </w:rPr>
        <w:t>）</w:t>
      </w:r>
      <w:r w:rsidRPr="000B2A94">
        <w:rPr>
          <w:rFonts w:ascii="Times New Roman" w:hAnsi="Times New Roman"/>
          <w:color w:val="000000" w:themeColor="text1"/>
        </w:rPr>
        <w:t xml:space="preserve"> </w:t>
      </w:r>
      <w:r w:rsidRPr="000B2A94">
        <w:rPr>
          <w:rFonts w:ascii="Times New Roman" w:hAnsi="Times New Roman"/>
          <w:color w:val="000000" w:themeColor="text1"/>
        </w:rPr>
        <w:t>。</w:t>
      </w:r>
    </w:p>
    <w:p w:rsidR="00F956E8" w:rsidRPr="000B2A94" w:rsidRDefault="00F956E8" w:rsidP="00FE5680">
      <w:pPr>
        <w:pStyle w:val="5"/>
        <w:ind w:left="2042" w:hanging="851"/>
        <w:rPr>
          <w:rFonts w:ascii="Times New Roman" w:hAnsi="Times New Roman"/>
          <w:color w:val="000000" w:themeColor="text1"/>
        </w:rPr>
      </w:pPr>
      <w:r w:rsidRPr="000B2A94">
        <w:rPr>
          <w:rFonts w:ascii="Times New Roman" w:hAnsi="Times New Roman"/>
          <w:color w:val="000000" w:themeColor="text1"/>
        </w:rPr>
        <w:t>官方機構所屬之鑑定人</w:t>
      </w:r>
      <w:r w:rsidR="00B8766C" w:rsidRPr="000B2A94">
        <w:rPr>
          <w:rFonts w:ascii="Times New Roman" w:hAnsi="Times New Roman" w:hint="eastAsia"/>
          <w:color w:val="000000" w:themeColor="text1"/>
        </w:rPr>
        <w:t>（</w:t>
      </w:r>
      <w:r w:rsidRPr="000B2A94">
        <w:rPr>
          <w:rFonts w:ascii="Times New Roman" w:hAnsi="Times New Roman"/>
          <w:color w:val="000000" w:themeColor="text1"/>
        </w:rPr>
        <w:t>Sachverständige amtlich anerkannter Prüforganisationen bzw. amtlich anerkannte Sachverständige</w:t>
      </w:r>
      <w:r w:rsidR="00B8766C" w:rsidRPr="000B2A94">
        <w:rPr>
          <w:rFonts w:ascii="Times New Roman" w:hAnsi="Times New Roman" w:hint="eastAsia"/>
          <w:color w:val="000000" w:themeColor="text1"/>
        </w:rPr>
        <w:t>）</w:t>
      </w:r>
      <w:r w:rsidRPr="000B2A94">
        <w:rPr>
          <w:rFonts w:ascii="Times New Roman" w:hAnsi="Times New Roman"/>
          <w:color w:val="000000" w:themeColor="text1"/>
        </w:rPr>
        <w:t>。</w:t>
      </w:r>
    </w:p>
    <w:p w:rsidR="00F956E8" w:rsidRPr="000B2A94" w:rsidRDefault="00F956E8" w:rsidP="00FE5680">
      <w:pPr>
        <w:pStyle w:val="5"/>
        <w:ind w:left="2042" w:hanging="851"/>
        <w:rPr>
          <w:color w:val="000000" w:themeColor="text1"/>
        </w:rPr>
      </w:pPr>
      <w:r w:rsidRPr="000B2A94">
        <w:rPr>
          <w:rFonts w:ascii="Times New Roman" w:hAnsi="Times New Roman"/>
          <w:color w:val="000000" w:themeColor="text1"/>
        </w:rPr>
        <w:t>其他：非官方機構或團體</w:t>
      </w:r>
      <w:r w:rsidRPr="000B2A94">
        <w:rPr>
          <w:color w:val="000000" w:themeColor="text1"/>
        </w:rPr>
        <w:t>之會員</w:t>
      </w:r>
      <w:r w:rsidR="00B8766C" w:rsidRPr="000B2A94">
        <w:rPr>
          <w:rFonts w:ascii="Times New Roman" w:hAnsi="Times New Roman" w:hint="eastAsia"/>
          <w:color w:val="000000" w:themeColor="text1"/>
        </w:rPr>
        <w:t>（</w:t>
      </w:r>
      <w:r w:rsidRPr="000B2A94">
        <w:rPr>
          <w:color w:val="000000" w:themeColor="text1"/>
        </w:rPr>
        <w:t>Sonstige）。</w:t>
      </w:r>
    </w:p>
    <w:p w:rsidR="00F956E8" w:rsidRPr="000B2A94" w:rsidRDefault="00F956E8" w:rsidP="00FE5680">
      <w:pPr>
        <w:pStyle w:val="4"/>
        <w:rPr>
          <w:color w:val="000000" w:themeColor="text1"/>
        </w:rPr>
      </w:pPr>
      <w:r w:rsidRPr="000B2A94">
        <w:rPr>
          <w:color w:val="000000" w:themeColor="text1"/>
        </w:rPr>
        <w:lastRenderedPageBreak/>
        <w:t>雖當事人（被告）並無選任鑑定人之權利，但依德國刑事訴訟法第二百四十五條第二項之規定</w:t>
      </w:r>
      <w:r w:rsidRPr="000B2A94">
        <w:rPr>
          <w:rStyle w:val="aff1"/>
          <w:rFonts w:ascii="Times New Roman" w:hAnsi="Times New Roman"/>
          <w:color w:val="000000" w:themeColor="text1"/>
          <w:sz w:val="28"/>
          <w:szCs w:val="28"/>
        </w:rPr>
        <w:footnoteReference w:id="9"/>
      </w:r>
      <w:r w:rsidRPr="000B2A94">
        <w:rPr>
          <w:color w:val="000000" w:themeColor="text1"/>
        </w:rPr>
        <w:t>：「調查證據之範圍包括由被告或是檢察官所傳喚到庭之證人、鑑定人或其他已蒐集之證據方法，以已有證據調查之聲請為限，法院應予以調查。」即賦予當事人聲請法院調查鑑定人或特定之證據資料，應可謂對於當事人之訴訟權有所保障。</w:t>
      </w:r>
    </w:p>
    <w:p w:rsidR="00F956E8" w:rsidRPr="000B2A94" w:rsidRDefault="00F956E8" w:rsidP="00FE5680">
      <w:pPr>
        <w:pStyle w:val="4"/>
        <w:rPr>
          <w:color w:val="000000" w:themeColor="text1"/>
        </w:rPr>
      </w:pPr>
      <w:r w:rsidRPr="000B2A94">
        <w:rPr>
          <w:color w:val="000000" w:themeColor="text1"/>
        </w:rPr>
        <w:t>而就鑑定結果，鑑定人具有於審判期日到場之義務、宣誓義務</w:t>
      </w:r>
      <w:r w:rsidRPr="000B2A94">
        <w:rPr>
          <w:rStyle w:val="aff1"/>
          <w:rFonts w:ascii="Times New Roman" w:hAnsi="Times New Roman"/>
          <w:color w:val="000000" w:themeColor="text1"/>
          <w:sz w:val="28"/>
          <w:szCs w:val="28"/>
        </w:rPr>
        <w:footnoteReference w:id="10"/>
      </w:r>
      <w:r w:rsidRPr="000B2A94">
        <w:rPr>
          <w:color w:val="000000" w:themeColor="text1"/>
        </w:rPr>
        <w:t>、就鑑定結果陳述或提出鑑定書之義務，以使鑑定之結果取得證據能力</w:t>
      </w:r>
      <w:r w:rsidRPr="000B2A94">
        <w:rPr>
          <w:rStyle w:val="aff1"/>
          <w:rFonts w:ascii="Times New Roman" w:hAnsi="Times New Roman"/>
          <w:color w:val="000000" w:themeColor="text1"/>
          <w:sz w:val="28"/>
          <w:szCs w:val="28"/>
        </w:rPr>
        <w:footnoteReference w:id="11"/>
      </w:r>
      <w:r w:rsidRPr="000B2A94">
        <w:rPr>
          <w:color w:val="000000" w:themeColor="text1"/>
        </w:rPr>
        <w:t>，且在審判程序中，鑑定人仍須就鑑定之經過與結果接受法院及當事人之訊問或詢問，相較於當事人進行主義下所採行由當事人主導詰問程序之「交互詰問制度」，德國刑事訴訟法係採行「輪替詰問制度」，係指先由鑑定人先為包括性之陳述，並將其所實施之鑑定過程及所認知之實際狀態加以完全之說明，之後再由詰問權人(法官、參審員、檢察官、辯護人、被告等訴訟關係人)進行詰問</w:t>
      </w:r>
      <w:r w:rsidRPr="000B2A94">
        <w:rPr>
          <w:rStyle w:val="aff1"/>
          <w:rFonts w:ascii="Times New Roman" w:hAnsi="Times New Roman"/>
          <w:color w:val="000000" w:themeColor="text1"/>
          <w:sz w:val="28"/>
          <w:szCs w:val="28"/>
        </w:rPr>
        <w:footnoteReference w:id="12"/>
      </w:r>
      <w:r w:rsidRPr="000B2A94">
        <w:rPr>
          <w:color w:val="000000" w:themeColor="text1"/>
        </w:rPr>
        <w:t>。</w:t>
      </w:r>
    </w:p>
    <w:p w:rsidR="00F956E8" w:rsidRPr="000B2A94" w:rsidRDefault="00F956E8" w:rsidP="00FE5680">
      <w:pPr>
        <w:pStyle w:val="4"/>
        <w:rPr>
          <w:color w:val="000000" w:themeColor="text1"/>
        </w:rPr>
      </w:pPr>
      <w:r w:rsidRPr="000B2A94">
        <w:rPr>
          <w:color w:val="000000" w:themeColor="text1"/>
        </w:rPr>
        <w:t>相較於交互詰問，輪替詰問之重心係在於以問答之方式協助法院釐清事實，法庭所關心者乃「什麼事被澄清了」，而非「什麼人澄清了這件事」</w:t>
      </w:r>
      <w:r w:rsidRPr="000B2A94">
        <w:rPr>
          <w:rStyle w:val="aff1"/>
          <w:rFonts w:ascii="Times New Roman" w:hAnsi="Times New Roman"/>
          <w:color w:val="000000" w:themeColor="text1"/>
          <w:sz w:val="28"/>
          <w:szCs w:val="28"/>
        </w:rPr>
        <w:footnoteReference w:id="13"/>
      </w:r>
      <w:r w:rsidRPr="000B2A94">
        <w:rPr>
          <w:color w:val="000000" w:themeColor="text1"/>
        </w:rPr>
        <w:t>。故其進行方式較不注重「形式性」之詰問方式，而概由法官以訴訟指揮權主導之。故在鑑定人之</w:t>
      </w:r>
      <w:r w:rsidRPr="000B2A94">
        <w:rPr>
          <w:color w:val="000000" w:themeColor="text1"/>
        </w:rPr>
        <w:lastRenderedPageBreak/>
        <w:t>詰問情形，其詰問重點應係在於鑑定過程之確認或鑑定結果之說明，並無就鑑定人之資格或可信性為進一步之質疑或爭辯，此亦可謂德國刑事訴訟程序中職權主義之展現。</w:t>
      </w:r>
    </w:p>
    <w:p w:rsidR="00F956E8" w:rsidRPr="000B2A94" w:rsidRDefault="00F956E8" w:rsidP="00F956E8">
      <w:pPr>
        <w:pStyle w:val="3"/>
        <w:numPr>
          <w:ilvl w:val="2"/>
          <w:numId w:val="1"/>
        </w:numPr>
        <w:overflowPunct/>
        <w:autoSpaceDE/>
        <w:autoSpaceDN/>
        <w:ind w:left="1393" w:hanging="697"/>
        <w:rPr>
          <w:rFonts w:ascii="Times New Roman" w:hAnsi="Times New Roman"/>
          <w:color w:val="000000" w:themeColor="text1"/>
        </w:rPr>
      </w:pPr>
      <w:bookmarkStart w:id="246" w:name="_Toc27399864"/>
      <w:r w:rsidRPr="000B2A94">
        <w:rPr>
          <w:rFonts w:ascii="Times New Roman" w:hAnsi="Times New Roman"/>
          <w:color w:val="000000" w:themeColor="text1"/>
        </w:rPr>
        <w:t>美國</w:t>
      </w:r>
      <w:bookmarkEnd w:id="246"/>
    </w:p>
    <w:p w:rsidR="00F956E8" w:rsidRPr="000B2A94" w:rsidRDefault="00F956E8" w:rsidP="00943EB9">
      <w:pPr>
        <w:pStyle w:val="4"/>
        <w:rPr>
          <w:color w:val="000000" w:themeColor="text1"/>
        </w:rPr>
      </w:pPr>
      <w:r w:rsidRPr="000B2A94">
        <w:rPr>
          <w:color w:val="000000" w:themeColor="text1"/>
        </w:rPr>
        <w:t>美國法制自為英美法系國家之代表，其刑事訴訟之架構係採行當事人進行主義，當事人得主導調查證據程序，故當相關證據涉及高度專業性時，當事人為了提出該證據以作為審判者認定事實之依據時，自可依美國聯邦證據法第七百零二條以下之規定，由具備專業知識之人，以證人之地位出現於法庭之上，並以一種意見證據（opinion evidence）之方式加以陳述、提供意見，此即「專家證人（Expert Witness）制度」。相較於職權主義下之鑑定人係立於法院輔助者之地位，專家證人之訴訟角色乃當事人一造之證人，且因僅受一造當事人所選任，其證詞往往僅基於有利於選任一方之角度而為陳述，或僅就有利於選任一方之待證事項為說明，故專家證人往往具有明顯之偏頗性。此時，基於平等地位，立於對造之當事人亦會選任其他有利於己方立場之專家證人，其結果產生了「專家戰爭（Battle of Experts）」，過度的專業對抗不僅讓法院或陪審團無法判斷誰是誰非，亦使專家證人之專業不受信任，乃典型當事人進行主義下之適用缺點。</w:t>
      </w:r>
    </w:p>
    <w:p w:rsidR="00F956E8" w:rsidRPr="000B2A94" w:rsidRDefault="00F956E8" w:rsidP="00FE5680">
      <w:pPr>
        <w:pStyle w:val="4"/>
        <w:rPr>
          <w:color w:val="000000" w:themeColor="text1"/>
        </w:rPr>
      </w:pPr>
      <w:r w:rsidRPr="000B2A94">
        <w:rPr>
          <w:color w:val="000000" w:themeColor="text1"/>
        </w:rPr>
        <w:t>故美國法律界對當事人進行主義有所反省</w:t>
      </w:r>
      <w:r w:rsidRPr="000B2A94">
        <w:rPr>
          <w:rStyle w:val="aff1"/>
          <w:rFonts w:ascii="Times New Roman" w:hAnsi="Times New Roman"/>
          <w:color w:val="000000" w:themeColor="text1"/>
          <w:sz w:val="28"/>
          <w:szCs w:val="28"/>
        </w:rPr>
        <w:footnoteReference w:id="14"/>
      </w:r>
      <w:r w:rsidRPr="000B2A94">
        <w:rPr>
          <w:color w:val="000000" w:themeColor="text1"/>
        </w:rPr>
        <w:t>，並進一步主張應就美國專家證人制度進行改革。其</w:t>
      </w:r>
      <w:r w:rsidRPr="000B2A94">
        <w:rPr>
          <w:color w:val="000000" w:themeColor="text1"/>
        </w:rPr>
        <w:lastRenderedPageBreak/>
        <w:t>中即有主張避免當事人間過度之對立影響真實之發現，於特定情形下應由法官選任無利害關係之公正專家，以確保專家證言之公正性</w:t>
      </w:r>
      <w:r w:rsidRPr="000B2A94">
        <w:rPr>
          <w:rStyle w:val="aff1"/>
          <w:rFonts w:ascii="Times New Roman" w:hAnsi="Times New Roman"/>
          <w:color w:val="000000" w:themeColor="text1"/>
          <w:sz w:val="28"/>
          <w:szCs w:val="28"/>
        </w:rPr>
        <w:footnoteReference w:id="15"/>
      </w:r>
      <w:r w:rsidRPr="000B2A94">
        <w:rPr>
          <w:color w:val="000000" w:themeColor="text1"/>
        </w:rPr>
        <w:t>。但如此一來，將使專家於訴訟程序中之地位，由一造證人轉化為法院輔助者之角色，而接近於職權主義下之鑑定人制度，即產生有悖於當事人進行主義之疑慮。但法律程序之運作本即有原則與例外之別，若於一定情形由法院依職權選任專家證人得以解決相關弊端時，自無囿於堅持特定訴訟主義之必要，故美國聯邦證據法第七百零六條即規定法院具有選任傳喚鑑定人之權限</w:t>
      </w:r>
      <w:r w:rsidRPr="000B2A94">
        <w:rPr>
          <w:rStyle w:val="aff1"/>
          <w:rFonts w:ascii="Times New Roman" w:hAnsi="Times New Roman"/>
          <w:color w:val="000000" w:themeColor="text1"/>
          <w:sz w:val="28"/>
          <w:szCs w:val="28"/>
        </w:rPr>
        <w:footnoteReference w:id="16"/>
      </w:r>
      <w:r w:rsidRPr="000B2A94">
        <w:rPr>
          <w:color w:val="000000" w:themeColor="text1"/>
        </w:rPr>
        <w:t>。而此一規定亦相同規範在美國統一專家證言法（Uniform Expert Testimony Act, 1973）、模範證據法典（Model Code of Evidence, 1942）及各州證據法典之中</w:t>
      </w:r>
      <w:r w:rsidRPr="000B2A94">
        <w:rPr>
          <w:rStyle w:val="aff1"/>
          <w:rFonts w:ascii="Times New Roman" w:hAnsi="Times New Roman"/>
          <w:color w:val="000000" w:themeColor="text1"/>
          <w:sz w:val="28"/>
          <w:szCs w:val="28"/>
        </w:rPr>
        <w:footnoteReference w:id="17"/>
      </w:r>
      <w:r w:rsidRPr="000B2A94">
        <w:rPr>
          <w:color w:val="000000" w:themeColor="text1"/>
        </w:rPr>
        <w:t>。但縱法律已就法院得依職權選任專家證人為規定，但此並無排斥當事人仍得自行選任、提出專家證人之制度，且基於當事人進行主義之傳統，美國實務上由法院職權調查證據、選任專家證人之情形，鮮少發生</w:t>
      </w:r>
      <w:r w:rsidRPr="000B2A94">
        <w:rPr>
          <w:rStyle w:val="aff1"/>
          <w:rFonts w:ascii="Times New Roman" w:hAnsi="Times New Roman"/>
          <w:color w:val="000000" w:themeColor="text1"/>
          <w:sz w:val="28"/>
          <w:szCs w:val="28"/>
        </w:rPr>
        <w:footnoteReference w:id="18"/>
      </w:r>
      <w:r w:rsidRPr="000B2A94">
        <w:rPr>
          <w:color w:val="000000" w:themeColor="text1"/>
        </w:rPr>
        <w:t>。</w:t>
      </w:r>
    </w:p>
    <w:p w:rsidR="00F956E8" w:rsidRPr="000B2A94" w:rsidRDefault="00F956E8" w:rsidP="00FE5680">
      <w:pPr>
        <w:pStyle w:val="4"/>
        <w:rPr>
          <w:color w:val="000000" w:themeColor="text1"/>
        </w:rPr>
      </w:pPr>
      <w:r w:rsidRPr="000B2A94">
        <w:rPr>
          <w:color w:val="000000" w:themeColor="text1"/>
        </w:rPr>
        <w:t>有關鑑定相關之事項，係依據聯邦證據法則Federal Rules of Evidence辦理。另有關鑑識實驗室之一般要求、架構要求、資源要求、過程要求以及管理系統要求，均需滿足ISO/IEC 17025規範。</w:t>
      </w:r>
    </w:p>
    <w:p w:rsidR="00F956E8" w:rsidRPr="000B2A94" w:rsidRDefault="00F956E8" w:rsidP="00F956E8">
      <w:pPr>
        <w:pStyle w:val="3"/>
        <w:numPr>
          <w:ilvl w:val="2"/>
          <w:numId w:val="1"/>
        </w:numPr>
        <w:overflowPunct/>
        <w:autoSpaceDE/>
        <w:autoSpaceDN/>
        <w:ind w:left="1393" w:hanging="697"/>
        <w:rPr>
          <w:rFonts w:ascii="Times New Roman" w:hAnsi="Times New Roman"/>
          <w:color w:val="000000" w:themeColor="text1"/>
        </w:rPr>
      </w:pPr>
      <w:bookmarkStart w:id="247" w:name="_Toc27399865"/>
      <w:r w:rsidRPr="000B2A94">
        <w:rPr>
          <w:rFonts w:ascii="Times New Roman" w:hAnsi="Times New Roman"/>
          <w:color w:val="000000" w:themeColor="text1"/>
        </w:rPr>
        <w:t>日本</w:t>
      </w:r>
      <w:bookmarkEnd w:id="247"/>
    </w:p>
    <w:p w:rsidR="00F956E8" w:rsidRPr="000B2A94" w:rsidRDefault="00F956E8" w:rsidP="00FE5680">
      <w:pPr>
        <w:pStyle w:val="4"/>
        <w:rPr>
          <w:color w:val="000000" w:themeColor="text1"/>
        </w:rPr>
      </w:pPr>
      <w:r w:rsidRPr="000B2A94">
        <w:rPr>
          <w:color w:val="000000" w:themeColor="text1"/>
        </w:rPr>
        <w:lastRenderedPageBreak/>
        <w:t>日本刑事訴訟程序之訴訟架構，基於日本法制史特殊之發展與變革，而具有不同於上述德國或美國訴訟制度之形態。約於西元</w:t>
      </w:r>
      <w:r w:rsidR="00D9690C" w:rsidRPr="000B2A94">
        <w:rPr>
          <w:rFonts w:hint="eastAsia"/>
          <w:color w:val="000000" w:themeColor="text1"/>
        </w:rPr>
        <w:t>1880</w:t>
      </w:r>
      <w:r w:rsidRPr="000B2A94">
        <w:rPr>
          <w:color w:val="000000" w:themeColor="text1"/>
        </w:rPr>
        <w:t>年時，日本即以當時之法國法制為範本而制定相關刑事法律，且在後續就刑事訴訟法之修訂中，日本仍沿襲了德國及奧地利等大陸法系國家之法制精神，故其基本構造即為職權主義之色彩，法院係居於承繼偵查之地位，並本於自己責任與主導訴訟來探究真實，並據以而為裁判。但於二次大戰結束後，戰敗並遭受盟軍控制之日本，在試圖重建國家制度時，即被要求以美國法制為對象而重新修正刑事訴訟法之訴訟體制，即採當事人進行主義下之產物，例如起訴狀一本主義（規定於日本刑事訴訟法第二百五十六條）、交互詰問制度（該法第三百零四條）、傳聞法則（該法第三百四十條）及訴因制度（該法第二百五十六條、第三百十二條），均納入日本新刑事訴訟法之規範中</w:t>
      </w:r>
      <w:r w:rsidRPr="000B2A94">
        <w:rPr>
          <w:rStyle w:val="aff1"/>
          <w:rFonts w:ascii="Times New Roman" w:hAnsi="Times New Roman"/>
          <w:color w:val="000000" w:themeColor="text1"/>
          <w:sz w:val="28"/>
          <w:szCs w:val="28"/>
        </w:rPr>
        <w:footnoteReference w:id="19"/>
      </w:r>
      <w:r w:rsidRPr="000B2A94">
        <w:rPr>
          <w:color w:val="000000" w:themeColor="text1"/>
        </w:rPr>
        <w:t>。在此一職權主義與當事人進行主義為交錯建構之訴訟制度中，鑑定人制度仍存在於日本刑事訴訟法中，被規定於總則編第十二章(第一百六十五條至第一百七十四條)中，而設有鑑定專章之規定。</w:t>
      </w:r>
    </w:p>
    <w:p w:rsidR="00F956E8" w:rsidRPr="000B2A94" w:rsidRDefault="00F956E8" w:rsidP="00FE5680">
      <w:pPr>
        <w:pStyle w:val="4"/>
        <w:rPr>
          <w:color w:val="000000" w:themeColor="text1"/>
        </w:rPr>
      </w:pPr>
      <w:r w:rsidRPr="000B2A94">
        <w:rPr>
          <w:color w:val="000000" w:themeColor="text1"/>
        </w:rPr>
        <w:t>日本實務及通說就「鑑定」之定義，係指由第三人以屬於特別知識經驗之法則或適用該法則，就具體事實所為判斷之報告</w:t>
      </w:r>
      <w:r w:rsidRPr="000B2A94">
        <w:rPr>
          <w:rStyle w:val="aff1"/>
          <w:rFonts w:ascii="Times New Roman" w:hAnsi="Times New Roman"/>
          <w:color w:val="000000" w:themeColor="text1"/>
          <w:sz w:val="28"/>
          <w:szCs w:val="28"/>
        </w:rPr>
        <w:footnoteReference w:id="20"/>
      </w:r>
      <w:r w:rsidRPr="000B2A94">
        <w:rPr>
          <w:color w:val="000000" w:themeColor="text1"/>
        </w:rPr>
        <w:t>。而就鑑定人之選定，依日本刑事訴訟法第一百六十五條規定，乃由法院就有學識經驗者選定之。可知日本刑事訴</w:t>
      </w:r>
      <w:r w:rsidRPr="000B2A94">
        <w:rPr>
          <w:color w:val="000000" w:themeColor="text1"/>
        </w:rPr>
        <w:lastRenderedPageBreak/>
        <w:t>訟程序上之鑑定人，仍屬由法院選任以輔助法院認定事實之角色，且依日本實務及通說見解認為，具備專業知識之人，其作為鑑定人以實施鑑定之義務，係不同於一般國民之出庭作證義務，而應由國家機關課以行使鑑定義務之公權力措施，此一義務之課予即所謂「鑑定命令」</w:t>
      </w:r>
      <w:r w:rsidRPr="000B2A94">
        <w:rPr>
          <w:rStyle w:val="aff1"/>
          <w:rFonts w:ascii="Times New Roman" w:hAnsi="Times New Roman"/>
          <w:color w:val="000000" w:themeColor="text1"/>
          <w:sz w:val="28"/>
          <w:szCs w:val="28"/>
        </w:rPr>
        <w:footnoteReference w:id="21"/>
      </w:r>
      <w:r w:rsidRPr="000B2A94">
        <w:rPr>
          <w:color w:val="000000" w:themeColor="text1"/>
        </w:rPr>
        <w:t>。而鑑定人選之決定，通常均會委託大學或其他研究機構推薦適合之鑑定人，或利用相關鑑定名冊以選任，法院雖有自由裁量之決定選任權，但原則上仍會參考請求鑑定之一方當事人之意見</w:t>
      </w:r>
      <w:r w:rsidRPr="000B2A94">
        <w:rPr>
          <w:rStyle w:val="aff1"/>
          <w:rFonts w:ascii="Times New Roman" w:hAnsi="Times New Roman"/>
          <w:color w:val="000000" w:themeColor="text1"/>
          <w:sz w:val="28"/>
          <w:szCs w:val="28"/>
        </w:rPr>
        <w:footnoteReference w:id="22"/>
      </w:r>
      <w:r w:rsidRPr="000B2A94">
        <w:rPr>
          <w:color w:val="000000" w:themeColor="text1"/>
        </w:rPr>
        <w:t>。</w:t>
      </w:r>
    </w:p>
    <w:p w:rsidR="00F956E8" w:rsidRPr="000B2A94" w:rsidRDefault="00F956E8" w:rsidP="00FE5680">
      <w:pPr>
        <w:pStyle w:val="4"/>
        <w:rPr>
          <w:color w:val="000000" w:themeColor="text1"/>
        </w:rPr>
      </w:pPr>
      <w:r w:rsidRPr="000B2A94">
        <w:rPr>
          <w:color w:val="000000" w:themeColor="text1"/>
        </w:rPr>
        <w:t>而在日本刑事鑑定制度中，較具有當事人進行主義色彩之程序，包含實施鑑定時當事人之在場權及當事人就鑑定結果所進行之證據調查程序。</w:t>
      </w:r>
    </w:p>
    <w:p w:rsidR="00F956E8" w:rsidRPr="000B2A94" w:rsidRDefault="00F956E8" w:rsidP="00FE5680">
      <w:pPr>
        <w:pStyle w:val="4"/>
        <w:rPr>
          <w:color w:val="000000" w:themeColor="text1"/>
        </w:rPr>
      </w:pPr>
      <w:r w:rsidRPr="000B2A94">
        <w:rPr>
          <w:color w:val="000000" w:themeColor="text1"/>
        </w:rPr>
        <w:t>按鑑定之實施雖係輔助法院以認定事實，然鑑定結果對法院之裁判結果深具影響力，當事人自應就鑑定之進行有相當之參與或在場權利，以確保鑑定結果之公正性，故日本刑事訴訟法第一百七十條即規定法院得通知檢察官或辯護人</w:t>
      </w:r>
      <w:r w:rsidRPr="000B2A94">
        <w:rPr>
          <w:rStyle w:val="aff1"/>
          <w:rFonts w:ascii="Times New Roman" w:hAnsi="Times New Roman"/>
          <w:color w:val="000000" w:themeColor="text1"/>
          <w:sz w:val="28"/>
          <w:szCs w:val="28"/>
        </w:rPr>
        <w:footnoteReference w:id="23"/>
      </w:r>
      <w:r w:rsidRPr="000B2A94">
        <w:rPr>
          <w:color w:val="000000" w:themeColor="text1"/>
        </w:rPr>
        <w:t>參加鑑定活動之進行。除法院認為鑑定之種類不適合當事人在場，或鑑定之時間場所不確定，且當事人未明確向法院提出在場之申請外，法院應對檢察官或辯護人發出「鑑定通知書」，以告知鑑定活動之日期及場所</w:t>
      </w:r>
      <w:r w:rsidRPr="000B2A94">
        <w:rPr>
          <w:rStyle w:val="aff1"/>
          <w:rFonts w:ascii="Times New Roman" w:hAnsi="Times New Roman"/>
          <w:color w:val="000000" w:themeColor="text1"/>
          <w:sz w:val="28"/>
          <w:szCs w:val="28"/>
        </w:rPr>
        <w:footnoteReference w:id="24"/>
      </w:r>
      <w:r w:rsidRPr="000B2A94">
        <w:rPr>
          <w:color w:val="000000" w:themeColor="text1"/>
        </w:rPr>
        <w:t>。但應注意當事人並無干涉鑑定進行或提出詢問之權利。</w:t>
      </w:r>
    </w:p>
    <w:p w:rsidR="00F956E8" w:rsidRPr="000B2A94" w:rsidRDefault="00F956E8" w:rsidP="00FE5680">
      <w:pPr>
        <w:pStyle w:val="4"/>
        <w:rPr>
          <w:color w:val="000000" w:themeColor="text1"/>
        </w:rPr>
      </w:pPr>
      <w:r w:rsidRPr="000B2A94">
        <w:rPr>
          <w:color w:val="000000" w:themeColor="text1"/>
        </w:rPr>
        <w:t>就鑑定結果之報告，不論鑑定人係以書面抑或以</w:t>
      </w:r>
      <w:r w:rsidRPr="000B2A94">
        <w:rPr>
          <w:color w:val="000000" w:themeColor="text1"/>
        </w:rPr>
        <w:lastRenderedPageBreak/>
        <w:t>口頭之形式為之，依日本刑事訴訟法之規定均須踐行一定之證據調查程序，即對鑑定人就鑑定結果為詢問或詰問</w:t>
      </w:r>
      <w:r w:rsidRPr="000B2A94">
        <w:rPr>
          <w:rStyle w:val="aff1"/>
          <w:rFonts w:ascii="Times New Roman" w:hAnsi="Times New Roman"/>
          <w:color w:val="000000" w:themeColor="text1"/>
          <w:sz w:val="28"/>
          <w:szCs w:val="28"/>
        </w:rPr>
        <w:footnoteReference w:id="25"/>
      </w:r>
      <w:r w:rsidRPr="000B2A94">
        <w:rPr>
          <w:color w:val="000000" w:themeColor="text1"/>
        </w:rPr>
        <w:t>。就鑑定人之詢問方式，基本上與就證人之詢問方式無異，惟因鑑定內容涉及專業性，應可予以適當調整，例如不使用交互詰問之方式，或不採一問一答，而使鑑定人得就鑑定之內容為完整敘述性之陳述，且應考量鑑定人之專家尊嚴等</w:t>
      </w:r>
      <w:r w:rsidRPr="000B2A94">
        <w:rPr>
          <w:rStyle w:val="aff1"/>
          <w:rFonts w:ascii="Times New Roman" w:hAnsi="Times New Roman"/>
          <w:color w:val="000000" w:themeColor="text1"/>
          <w:sz w:val="28"/>
          <w:szCs w:val="28"/>
        </w:rPr>
        <w:footnoteReference w:id="26"/>
      </w:r>
      <w:r w:rsidRPr="000B2A94">
        <w:rPr>
          <w:color w:val="000000" w:themeColor="text1"/>
        </w:rPr>
        <w:t>。惟有疑問者，若當事人就鑑定事項所為之詰問，若法院認惟仍有不足或無法據以認定事實時，法院可否依職權自為訊問鑑定人？按基於法院發現真實及保障訴訟當事人權益之考量，日本刑事訴訟規則第二百零一條即規定，審判者認有必要時，得隨時就鑑定事項自為訊問，即可知悉。</w:t>
      </w:r>
    </w:p>
    <w:p w:rsidR="00F956E8" w:rsidRPr="000B2A94" w:rsidRDefault="00F956E8" w:rsidP="00FE5680">
      <w:pPr>
        <w:pStyle w:val="4"/>
        <w:rPr>
          <w:color w:val="000000" w:themeColor="text1"/>
        </w:rPr>
      </w:pPr>
      <w:r w:rsidRPr="000B2A94">
        <w:rPr>
          <w:color w:val="000000" w:themeColor="text1"/>
        </w:rPr>
        <w:t>故可知，日本之刑事鑑定制度仍係沿襲傳統職權主義而設，但就訴訟之進行與鑑定結果之調查程序，尤其是在涉及當事人訴訟權之行使時，法院仍須進一步參考當事人之意思。就此而論，職權主義中若具有當事人進行主義之色彩，其運作上似更能避免實務運作上之各項缺失，但此時重點即在於制度間之調和與設計。</w:t>
      </w:r>
    </w:p>
    <w:p w:rsidR="00F956E8" w:rsidRPr="000B2A94" w:rsidRDefault="00F956E8" w:rsidP="00FE5680">
      <w:pPr>
        <w:pStyle w:val="4"/>
        <w:rPr>
          <w:color w:val="000000" w:themeColor="text1"/>
        </w:rPr>
      </w:pPr>
      <w:r w:rsidRPr="000B2A94">
        <w:rPr>
          <w:color w:val="000000" w:themeColor="text1"/>
        </w:rPr>
        <w:t>原則上有關鑑定人之選任與鑑定之程序，均與德國司法鑑定制度相近；法院得命有知識經驗者實施鑑定，由法官參酌當事人意見，本於裁量選任鑑定人。</w:t>
      </w:r>
    </w:p>
    <w:p w:rsidR="00F956E8" w:rsidRPr="000B2A94" w:rsidRDefault="00F956E8" w:rsidP="00F956E8">
      <w:pPr>
        <w:pStyle w:val="3"/>
        <w:numPr>
          <w:ilvl w:val="2"/>
          <w:numId w:val="1"/>
        </w:numPr>
        <w:overflowPunct/>
        <w:autoSpaceDE/>
        <w:autoSpaceDN/>
        <w:ind w:left="1393" w:hanging="697"/>
        <w:rPr>
          <w:rFonts w:ascii="Times New Roman" w:hAnsi="Times New Roman"/>
          <w:color w:val="000000" w:themeColor="text1"/>
        </w:rPr>
      </w:pPr>
      <w:bookmarkStart w:id="248" w:name="_Toc27399866"/>
      <w:r w:rsidRPr="000B2A94">
        <w:rPr>
          <w:rFonts w:ascii="Times New Roman" w:hAnsi="Times New Roman"/>
          <w:color w:val="000000" w:themeColor="text1"/>
        </w:rPr>
        <w:t>英國</w:t>
      </w:r>
      <w:bookmarkEnd w:id="248"/>
    </w:p>
    <w:p w:rsidR="00F956E8" w:rsidRPr="000B2A94" w:rsidRDefault="00F956E8" w:rsidP="00FE5680">
      <w:pPr>
        <w:pStyle w:val="32"/>
        <w:wordWrap w:val="0"/>
        <w:ind w:left="1361" w:firstLine="680"/>
        <w:rPr>
          <w:rFonts w:ascii="Times New Roman"/>
          <w:color w:val="000000" w:themeColor="text1"/>
        </w:rPr>
      </w:pPr>
      <w:r w:rsidRPr="000B2A94">
        <w:rPr>
          <w:rFonts w:ascii="Times New Roman"/>
          <w:color w:val="000000" w:themeColor="text1"/>
        </w:rPr>
        <w:lastRenderedPageBreak/>
        <w:t>英國國內事務部</w:t>
      </w:r>
      <w:r w:rsidR="00D9690C" w:rsidRPr="000B2A94">
        <w:rPr>
          <w:rFonts w:ascii="Times New Roman" w:hint="eastAsia"/>
          <w:color w:val="000000" w:themeColor="text1"/>
        </w:rPr>
        <w:t>（</w:t>
      </w:r>
      <w:r w:rsidR="00D9690C" w:rsidRPr="000B2A94">
        <w:rPr>
          <w:rFonts w:ascii="Times New Roman"/>
          <w:color w:val="000000" w:themeColor="text1"/>
        </w:rPr>
        <w:t>Home Office</w:t>
      </w:r>
      <w:r w:rsidR="00D9690C" w:rsidRPr="000B2A94">
        <w:rPr>
          <w:rFonts w:ascii="Times New Roman" w:hint="eastAsia"/>
          <w:color w:val="000000" w:themeColor="text1"/>
        </w:rPr>
        <w:t>）</w:t>
      </w:r>
      <w:r w:rsidRPr="000B2A94">
        <w:rPr>
          <w:rFonts w:ascii="Times New Roman"/>
          <w:color w:val="000000" w:themeColor="text1"/>
        </w:rPr>
        <w:t>轄下之鑑識科學監管局（</w:t>
      </w:r>
      <w:r w:rsidR="00D9690C" w:rsidRPr="000B2A94">
        <w:rPr>
          <w:rFonts w:ascii="Times New Roman"/>
          <w:color w:val="000000" w:themeColor="text1"/>
        </w:rPr>
        <w:t>Forensic Science Regulator,</w:t>
      </w:r>
      <w:r w:rsidRPr="000B2A94">
        <w:rPr>
          <w:rFonts w:ascii="Times New Roman"/>
          <w:color w:val="000000" w:themeColor="text1"/>
        </w:rPr>
        <w:t>FSR</w:t>
      </w:r>
      <w:r w:rsidR="00D9690C" w:rsidRPr="000B2A94">
        <w:rPr>
          <w:rFonts w:ascii="Times New Roman" w:hint="eastAsia"/>
          <w:color w:val="000000" w:themeColor="text1"/>
        </w:rPr>
        <w:t>）</w:t>
      </w:r>
      <w:r w:rsidRPr="000B2A94">
        <w:rPr>
          <w:rFonts w:ascii="Times New Roman"/>
          <w:color w:val="000000" w:themeColor="text1"/>
        </w:rPr>
        <w:t>詳列司法鑑定指引以及鑑定人檢驗作為之準則</w:t>
      </w:r>
      <w:r w:rsidR="00FE5680" w:rsidRPr="000B2A94">
        <w:rPr>
          <w:rStyle w:val="aff1"/>
          <w:rFonts w:ascii="Times New Roman"/>
          <w:color w:val="000000" w:themeColor="text1"/>
        </w:rPr>
        <w:footnoteReference w:id="27"/>
      </w:r>
      <w:r w:rsidR="00FE5680" w:rsidRPr="000B2A94">
        <w:rPr>
          <w:rFonts w:ascii="Times New Roman" w:hint="eastAsia"/>
          <w:color w:val="000000" w:themeColor="text1"/>
        </w:rPr>
        <w:t>。</w:t>
      </w:r>
    </w:p>
    <w:p w:rsidR="00F956E8" w:rsidRPr="000B2A94" w:rsidRDefault="00F956E8" w:rsidP="00F956E8">
      <w:pPr>
        <w:pStyle w:val="3"/>
        <w:numPr>
          <w:ilvl w:val="2"/>
          <w:numId w:val="1"/>
        </w:numPr>
        <w:overflowPunct/>
        <w:autoSpaceDE/>
        <w:autoSpaceDN/>
        <w:ind w:left="1393" w:hanging="697"/>
        <w:rPr>
          <w:rFonts w:ascii="Times New Roman" w:hAnsi="Times New Roman"/>
          <w:color w:val="000000" w:themeColor="text1"/>
        </w:rPr>
      </w:pPr>
      <w:bookmarkStart w:id="249" w:name="_Toc27399867"/>
      <w:r w:rsidRPr="000B2A94">
        <w:rPr>
          <w:rFonts w:ascii="Times New Roman" w:hAnsi="Times New Roman"/>
          <w:color w:val="000000" w:themeColor="text1"/>
        </w:rPr>
        <w:t>歐盟</w:t>
      </w:r>
      <w:bookmarkEnd w:id="249"/>
    </w:p>
    <w:p w:rsidR="00F956E8" w:rsidRPr="000B2A94" w:rsidRDefault="00F956E8" w:rsidP="00FE5680">
      <w:pPr>
        <w:pStyle w:val="4"/>
        <w:rPr>
          <w:color w:val="000000" w:themeColor="text1"/>
        </w:rPr>
      </w:pPr>
      <w:r w:rsidRPr="000B2A94">
        <w:rPr>
          <w:color w:val="000000" w:themeColor="text1"/>
        </w:rPr>
        <w:t>歐洲法庭科學研究網絡（European Network of Forensic Science Institute, ENFSI)公告證物鑑驗程序、品質管制方法，以及鑑定人員訓練等相關準則（Best Practice Manual)。</w:t>
      </w:r>
    </w:p>
    <w:p w:rsidR="00F956E8" w:rsidRPr="000B2A94" w:rsidRDefault="00F956E8" w:rsidP="00FE5680">
      <w:pPr>
        <w:pStyle w:val="4"/>
        <w:rPr>
          <w:color w:val="000000" w:themeColor="text1"/>
        </w:rPr>
      </w:pPr>
      <w:r w:rsidRPr="000B2A94">
        <w:rPr>
          <w:color w:val="000000" w:themeColor="text1"/>
        </w:rPr>
        <w:t>鑑識實驗室管理系統之運作應需符ISO/IEC 17025規範要求。</w:t>
      </w:r>
    </w:p>
    <w:p w:rsidR="00F956E8" w:rsidRPr="000B2A94" w:rsidRDefault="00F956E8" w:rsidP="00F956E8">
      <w:pPr>
        <w:pStyle w:val="3"/>
        <w:numPr>
          <w:ilvl w:val="2"/>
          <w:numId w:val="1"/>
        </w:numPr>
        <w:overflowPunct/>
        <w:autoSpaceDE/>
        <w:autoSpaceDN/>
        <w:ind w:left="1393" w:hanging="697"/>
        <w:rPr>
          <w:rFonts w:ascii="Times New Roman" w:hAnsi="Times New Roman"/>
          <w:color w:val="000000" w:themeColor="text1"/>
        </w:rPr>
      </w:pPr>
      <w:bookmarkStart w:id="250" w:name="_Toc27399868"/>
      <w:r w:rsidRPr="000B2A94">
        <w:rPr>
          <w:rFonts w:ascii="Times New Roman" w:hAnsi="Times New Roman"/>
          <w:color w:val="000000" w:themeColor="text1"/>
        </w:rPr>
        <w:t>荷蘭</w:t>
      </w:r>
      <w:bookmarkEnd w:id="250"/>
    </w:p>
    <w:p w:rsidR="00F956E8" w:rsidRPr="000B2A94" w:rsidRDefault="00F956E8" w:rsidP="006A0A4F">
      <w:pPr>
        <w:pStyle w:val="32"/>
        <w:ind w:left="1361" w:firstLine="680"/>
        <w:rPr>
          <w:color w:val="000000" w:themeColor="text1"/>
        </w:rPr>
      </w:pPr>
      <w:r w:rsidRPr="000B2A94">
        <w:rPr>
          <w:color w:val="000000" w:themeColor="text1"/>
        </w:rPr>
        <w:t>司法鑑定研究所（Netherlands Forensic Institute)係該國通過ISO/IEC 17025 認可之國家級鑑定機構，除辦理司法鑑定外，亦負責技術研究及技術轉移等業務，所屬鑑定人員均需培訓、考核，維持其適格性。</w:t>
      </w:r>
    </w:p>
    <w:p w:rsidR="00F956E8" w:rsidRPr="000B2A94" w:rsidRDefault="00F956E8" w:rsidP="00F956E8">
      <w:pPr>
        <w:pStyle w:val="3"/>
        <w:numPr>
          <w:ilvl w:val="2"/>
          <w:numId w:val="1"/>
        </w:numPr>
        <w:overflowPunct/>
        <w:autoSpaceDE/>
        <w:autoSpaceDN/>
        <w:ind w:left="1393" w:hanging="697"/>
        <w:rPr>
          <w:rFonts w:ascii="Times New Roman" w:hAnsi="Times New Roman"/>
          <w:color w:val="000000" w:themeColor="text1"/>
        </w:rPr>
      </w:pPr>
      <w:bookmarkStart w:id="251" w:name="_Toc27399869"/>
      <w:r w:rsidRPr="000B2A94">
        <w:rPr>
          <w:rFonts w:ascii="Times New Roman" w:hAnsi="Times New Roman"/>
          <w:color w:val="000000" w:themeColor="text1"/>
        </w:rPr>
        <w:t>澳大利亞、紐西蘭</w:t>
      </w:r>
      <w:bookmarkEnd w:id="251"/>
    </w:p>
    <w:p w:rsidR="00F956E8" w:rsidRPr="000B2A94" w:rsidRDefault="00F956E8" w:rsidP="00FE5680">
      <w:pPr>
        <w:pStyle w:val="32"/>
        <w:ind w:left="1361" w:firstLine="680"/>
        <w:rPr>
          <w:rFonts w:ascii="Times New Roman"/>
          <w:color w:val="000000" w:themeColor="text1"/>
        </w:rPr>
      </w:pPr>
      <w:r w:rsidRPr="000B2A94">
        <w:rPr>
          <w:rFonts w:ascii="Times New Roman"/>
          <w:color w:val="000000" w:themeColor="text1"/>
        </w:rPr>
        <w:t>司法鑑定委員會（</w:t>
      </w:r>
      <w:r w:rsidRPr="000B2A94">
        <w:rPr>
          <w:rFonts w:ascii="Times New Roman"/>
          <w:color w:val="000000" w:themeColor="text1"/>
        </w:rPr>
        <w:t>Forensic Science Community)</w:t>
      </w:r>
      <w:r w:rsidRPr="000B2A94">
        <w:rPr>
          <w:rFonts w:ascii="Times New Roman"/>
          <w:color w:val="000000" w:themeColor="text1"/>
        </w:rPr>
        <w:t>為該國政策制定之機構；而認證之鑑識實驗室，則由</w:t>
      </w:r>
      <w:r w:rsidRPr="000B2A94">
        <w:rPr>
          <w:rFonts w:ascii="Times New Roman"/>
          <w:color w:val="000000" w:themeColor="text1"/>
        </w:rPr>
        <w:t>Australia New Zealand Policing Advisory Agency(ANZPAA)</w:t>
      </w:r>
      <w:r w:rsidRPr="000B2A94">
        <w:rPr>
          <w:rFonts w:ascii="Times New Roman"/>
          <w:color w:val="000000" w:themeColor="text1"/>
        </w:rPr>
        <w:t>、</w:t>
      </w:r>
      <w:r w:rsidRPr="000B2A94">
        <w:rPr>
          <w:rFonts w:ascii="Times New Roman"/>
          <w:color w:val="000000" w:themeColor="text1"/>
        </w:rPr>
        <w:t>National Institute of Forensic Science (NIFS)</w:t>
      </w:r>
      <w:r w:rsidRPr="000B2A94">
        <w:rPr>
          <w:rFonts w:ascii="Times New Roman"/>
          <w:color w:val="000000" w:themeColor="text1"/>
        </w:rPr>
        <w:t>及</w:t>
      </w:r>
      <w:r w:rsidRPr="000B2A94">
        <w:rPr>
          <w:rFonts w:ascii="Times New Roman"/>
          <w:color w:val="000000" w:themeColor="text1"/>
        </w:rPr>
        <w:t xml:space="preserve">Senior Managers of Australia New Zealand Forensic Laboratories (SMANZFL) </w:t>
      </w:r>
      <w:r w:rsidRPr="000B2A94">
        <w:rPr>
          <w:rFonts w:ascii="Times New Roman"/>
          <w:color w:val="000000" w:themeColor="text1"/>
        </w:rPr>
        <w:t>等共同組成之機構</w:t>
      </w:r>
      <w:r w:rsidRPr="000B2A94">
        <w:rPr>
          <w:rFonts w:ascii="Times New Roman"/>
          <w:color w:val="000000" w:themeColor="text1"/>
        </w:rPr>
        <w:t xml:space="preserve">National Association of Testing Authorities (NATA) </w:t>
      </w:r>
      <w:r w:rsidRPr="000B2A94">
        <w:rPr>
          <w:rFonts w:ascii="Times New Roman"/>
          <w:color w:val="000000" w:themeColor="text1"/>
        </w:rPr>
        <w:t>，依</w:t>
      </w:r>
      <w:r w:rsidRPr="000B2A94">
        <w:rPr>
          <w:rFonts w:ascii="Times New Roman"/>
          <w:color w:val="000000" w:themeColor="text1"/>
        </w:rPr>
        <w:t>ISO/IEC 17025</w:t>
      </w:r>
      <w:r w:rsidRPr="000B2A94">
        <w:rPr>
          <w:rFonts w:ascii="Times New Roman"/>
          <w:color w:val="000000" w:themeColor="text1"/>
        </w:rPr>
        <w:t>國際標準規範，辦理符合性之認可評鑑。</w:t>
      </w:r>
    </w:p>
    <w:p w:rsidR="00F956E8" w:rsidRPr="000B2A94" w:rsidRDefault="00F956E8" w:rsidP="00F956E8">
      <w:pPr>
        <w:pStyle w:val="3"/>
        <w:numPr>
          <w:ilvl w:val="2"/>
          <w:numId w:val="1"/>
        </w:numPr>
        <w:overflowPunct/>
        <w:autoSpaceDE/>
        <w:autoSpaceDN/>
        <w:ind w:left="1393" w:hanging="697"/>
        <w:rPr>
          <w:rFonts w:ascii="Times New Roman" w:hAnsi="Times New Roman"/>
          <w:color w:val="000000" w:themeColor="text1"/>
        </w:rPr>
      </w:pPr>
      <w:bookmarkStart w:id="252" w:name="_Toc27399870"/>
      <w:r w:rsidRPr="000B2A94">
        <w:rPr>
          <w:rFonts w:ascii="Times New Roman" w:hAnsi="Times New Roman"/>
          <w:color w:val="000000" w:themeColor="text1"/>
        </w:rPr>
        <w:t>法國</w:t>
      </w:r>
      <w:bookmarkEnd w:id="252"/>
    </w:p>
    <w:p w:rsidR="00F956E8" w:rsidRPr="000B2A94" w:rsidRDefault="00F956E8" w:rsidP="00FE5680">
      <w:pPr>
        <w:pStyle w:val="32"/>
        <w:ind w:left="1361" w:firstLine="680"/>
        <w:rPr>
          <w:color w:val="000000" w:themeColor="text1"/>
        </w:rPr>
      </w:pPr>
      <w:r w:rsidRPr="000B2A94">
        <w:rPr>
          <w:color w:val="000000" w:themeColor="text1"/>
        </w:rPr>
        <w:lastRenderedPageBreak/>
        <w:t>司法</w:t>
      </w:r>
      <w:r w:rsidR="00FE5680" w:rsidRPr="000B2A94">
        <w:rPr>
          <w:color w:val="000000" w:themeColor="text1"/>
        </w:rPr>
        <w:t>鑑定人由最高法院和上訴法院遴選確認，名冊公布於最高法院網站</w:t>
      </w:r>
      <w:r w:rsidR="00FE5680" w:rsidRPr="000B2A94">
        <w:rPr>
          <w:rStyle w:val="aff1"/>
          <w:rFonts w:ascii="Times New Roman"/>
          <w:color w:val="000000" w:themeColor="text1"/>
        </w:rPr>
        <w:footnoteReference w:id="28"/>
      </w:r>
      <w:r w:rsidR="00FE5680" w:rsidRPr="000B2A94">
        <w:rPr>
          <w:rFonts w:hint="eastAsia"/>
          <w:color w:val="000000" w:themeColor="text1"/>
        </w:rPr>
        <w:t>。</w:t>
      </w:r>
    </w:p>
    <w:p w:rsidR="00F956E8" w:rsidRPr="000B2A94" w:rsidRDefault="00F956E8" w:rsidP="00F956E8">
      <w:pPr>
        <w:pStyle w:val="3"/>
        <w:numPr>
          <w:ilvl w:val="2"/>
          <w:numId w:val="1"/>
        </w:numPr>
        <w:overflowPunct/>
        <w:autoSpaceDE/>
        <w:autoSpaceDN/>
        <w:ind w:left="1393" w:hanging="697"/>
        <w:rPr>
          <w:rFonts w:ascii="Times New Roman" w:hAnsi="Times New Roman"/>
          <w:color w:val="000000" w:themeColor="text1"/>
        </w:rPr>
      </w:pPr>
      <w:bookmarkStart w:id="253" w:name="_Toc27399871"/>
      <w:r w:rsidRPr="000B2A94">
        <w:rPr>
          <w:rFonts w:ascii="Times New Roman" w:hAnsi="Times New Roman"/>
          <w:color w:val="000000" w:themeColor="text1"/>
        </w:rPr>
        <w:t>中國大陸</w:t>
      </w:r>
      <w:r w:rsidRPr="000B2A94">
        <w:rPr>
          <w:rStyle w:val="aff1"/>
          <w:rFonts w:ascii="Times New Roman" w:hAnsi="Times New Roman"/>
          <w:color w:val="000000" w:themeColor="text1"/>
        </w:rPr>
        <w:footnoteReference w:id="29"/>
      </w:r>
      <w:bookmarkEnd w:id="253"/>
    </w:p>
    <w:p w:rsidR="00F956E8" w:rsidRPr="000B2A94" w:rsidRDefault="00F956E8" w:rsidP="00CD496B">
      <w:pPr>
        <w:pStyle w:val="32"/>
        <w:ind w:left="1361" w:firstLine="680"/>
        <w:rPr>
          <w:color w:val="000000" w:themeColor="text1"/>
        </w:rPr>
      </w:pPr>
      <w:r w:rsidRPr="000B2A94">
        <w:rPr>
          <w:color w:val="000000" w:themeColor="text1"/>
        </w:rPr>
        <w:t>大陸法系國家對司法</w:t>
      </w:r>
      <w:r w:rsidR="00DF3985" w:rsidRPr="000B2A94">
        <w:rPr>
          <w:color w:val="000000" w:themeColor="text1"/>
        </w:rPr>
        <w:t>鑑定</w:t>
      </w:r>
      <w:r w:rsidRPr="000B2A94">
        <w:rPr>
          <w:color w:val="000000" w:themeColor="text1"/>
        </w:rPr>
        <w:t>機構實行統一集中式管理，各國都設置有司法</w:t>
      </w:r>
      <w:r w:rsidR="00DF3985" w:rsidRPr="000B2A94">
        <w:rPr>
          <w:color w:val="000000" w:themeColor="text1"/>
        </w:rPr>
        <w:t>鑑定</w:t>
      </w:r>
      <w:r w:rsidRPr="000B2A94">
        <w:rPr>
          <w:color w:val="000000" w:themeColor="text1"/>
        </w:rPr>
        <w:t>管理機構</w:t>
      </w:r>
      <w:r w:rsidR="00DF3985" w:rsidRPr="000B2A94">
        <w:rPr>
          <w:color w:val="000000" w:themeColor="text1"/>
        </w:rPr>
        <w:t>，</w:t>
      </w:r>
      <w:r w:rsidRPr="000B2A94">
        <w:rPr>
          <w:color w:val="000000" w:themeColor="text1"/>
        </w:rPr>
        <w:t>而司法</w:t>
      </w:r>
      <w:r w:rsidR="00DF3985" w:rsidRPr="000B2A94">
        <w:rPr>
          <w:color w:val="000000" w:themeColor="text1"/>
        </w:rPr>
        <w:t>鑑定</w:t>
      </w:r>
      <w:r w:rsidRPr="000B2A94">
        <w:rPr>
          <w:color w:val="000000" w:themeColor="text1"/>
        </w:rPr>
        <w:t>管理制度主要有以下特點：</w:t>
      </w:r>
    </w:p>
    <w:p w:rsidR="00F956E8" w:rsidRPr="000B2A94" w:rsidRDefault="00F956E8" w:rsidP="00F956E8">
      <w:pPr>
        <w:pStyle w:val="32"/>
        <w:ind w:left="1361" w:firstLine="680"/>
        <w:rPr>
          <w:rFonts w:ascii="Times New Roman"/>
          <w:color w:val="000000" w:themeColor="text1"/>
        </w:rPr>
      </w:pPr>
      <w:r w:rsidRPr="000B2A94">
        <w:rPr>
          <w:rFonts w:ascii="Times New Roman"/>
          <w:color w:val="000000" w:themeColor="text1"/>
        </w:rPr>
        <w:t>在管理模式上</w:t>
      </w:r>
      <w:r w:rsidR="00DF3985" w:rsidRPr="000B2A94">
        <w:rPr>
          <w:rFonts w:ascii="Times New Roman"/>
          <w:color w:val="000000" w:themeColor="text1"/>
        </w:rPr>
        <w:t>，</w:t>
      </w:r>
      <w:r w:rsidRPr="000B2A94">
        <w:rPr>
          <w:rFonts w:ascii="Times New Roman"/>
          <w:color w:val="000000" w:themeColor="text1"/>
        </w:rPr>
        <w:t>大陸法系國家司法</w:t>
      </w:r>
      <w:r w:rsidR="00DF3985" w:rsidRPr="000B2A94">
        <w:rPr>
          <w:rFonts w:ascii="Times New Roman"/>
          <w:color w:val="000000" w:themeColor="text1"/>
        </w:rPr>
        <w:t>鑑定</w:t>
      </w:r>
      <w:r w:rsidRPr="000B2A94">
        <w:rPr>
          <w:rFonts w:ascii="Times New Roman"/>
          <w:color w:val="000000" w:themeColor="text1"/>
        </w:rPr>
        <w:t>管理體制主要是以政府管理為主；在管理主體架構上</w:t>
      </w:r>
      <w:r w:rsidR="00DF3985" w:rsidRPr="000B2A94">
        <w:rPr>
          <w:rFonts w:ascii="Times New Roman"/>
          <w:color w:val="000000" w:themeColor="text1"/>
        </w:rPr>
        <w:t>，</w:t>
      </w:r>
      <w:r w:rsidRPr="000B2A94">
        <w:rPr>
          <w:rFonts w:ascii="Times New Roman"/>
          <w:color w:val="000000" w:themeColor="text1"/>
        </w:rPr>
        <w:t>一般有管理政策制定者、主管機關和統一認定評估機構。如德國司法部是主管機關，其國內的大學法醫研究所則接受指定進行</w:t>
      </w:r>
      <w:r w:rsidR="00DF3985" w:rsidRPr="000B2A94">
        <w:rPr>
          <w:rFonts w:ascii="Times New Roman"/>
          <w:color w:val="000000" w:themeColor="text1"/>
        </w:rPr>
        <w:t>鑑定</w:t>
      </w:r>
      <w:r w:rsidRPr="000B2A94">
        <w:rPr>
          <w:rFonts w:ascii="Times New Roman"/>
          <w:color w:val="000000" w:themeColor="text1"/>
        </w:rPr>
        <w:t>；在管理內容上，主要是</w:t>
      </w:r>
      <w:r w:rsidR="00DF3985" w:rsidRPr="000B2A94">
        <w:rPr>
          <w:rFonts w:ascii="Times New Roman"/>
          <w:color w:val="000000" w:themeColor="text1"/>
        </w:rPr>
        <w:t>鑑定</w:t>
      </w:r>
      <w:r w:rsidRPr="000B2A94">
        <w:rPr>
          <w:rFonts w:ascii="Times New Roman"/>
          <w:color w:val="000000" w:themeColor="text1"/>
        </w:rPr>
        <w:t>人名冊制度，有</w:t>
      </w:r>
      <w:r w:rsidR="00DF3985" w:rsidRPr="000B2A94">
        <w:rPr>
          <w:rFonts w:ascii="Times New Roman"/>
          <w:color w:val="000000" w:themeColor="text1"/>
        </w:rPr>
        <w:t>鑑定</w:t>
      </w:r>
      <w:r w:rsidRPr="000B2A94">
        <w:rPr>
          <w:rFonts w:ascii="Times New Roman"/>
          <w:color w:val="000000" w:themeColor="text1"/>
        </w:rPr>
        <w:t>機構的評估認定制度，有統一的技術標準和一些資料庫可供使用。典型的</w:t>
      </w:r>
      <w:r w:rsidR="00DF3985" w:rsidRPr="000B2A94">
        <w:rPr>
          <w:rFonts w:ascii="Times New Roman"/>
          <w:color w:val="000000" w:themeColor="text1"/>
        </w:rPr>
        <w:t>鑑定</w:t>
      </w:r>
      <w:r w:rsidRPr="000B2A94">
        <w:rPr>
          <w:rFonts w:ascii="Times New Roman"/>
          <w:color w:val="000000" w:themeColor="text1"/>
        </w:rPr>
        <w:t>人名冊制當屬法國、義大利、德國、日本也有類似規定。</w:t>
      </w:r>
    </w:p>
    <w:p w:rsidR="00F956E8" w:rsidRPr="000B2A94" w:rsidRDefault="00833BFB" w:rsidP="00CD496B">
      <w:pPr>
        <w:pStyle w:val="4"/>
        <w:rPr>
          <w:color w:val="000000" w:themeColor="text1"/>
        </w:rPr>
      </w:pPr>
      <w:r w:rsidRPr="000B2A94">
        <w:rPr>
          <w:color w:val="000000" w:themeColor="text1"/>
        </w:rPr>
        <w:t>大陸法系國家司法</w:t>
      </w:r>
      <w:r w:rsidR="00DF3985" w:rsidRPr="000B2A94">
        <w:rPr>
          <w:color w:val="000000" w:themeColor="text1"/>
        </w:rPr>
        <w:t>鑑定</w:t>
      </w:r>
      <w:r w:rsidRPr="000B2A94">
        <w:rPr>
          <w:color w:val="000000" w:themeColor="text1"/>
        </w:rPr>
        <w:t>管理體制的內容主要體現</w:t>
      </w:r>
      <w:r w:rsidRPr="000B2A94">
        <w:rPr>
          <w:rFonts w:hint="eastAsia"/>
          <w:color w:val="000000" w:themeColor="text1"/>
        </w:rPr>
        <w:t>於</w:t>
      </w:r>
      <w:r w:rsidRPr="000B2A94">
        <w:rPr>
          <w:color w:val="000000" w:themeColor="text1"/>
        </w:rPr>
        <w:t>以下</w:t>
      </w:r>
      <w:r w:rsidR="00F956E8" w:rsidRPr="000B2A94">
        <w:rPr>
          <w:color w:val="000000" w:themeColor="text1"/>
        </w:rPr>
        <w:t>方面：</w:t>
      </w:r>
    </w:p>
    <w:p w:rsidR="00F956E8" w:rsidRPr="000B2A94" w:rsidRDefault="00DF3985" w:rsidP="00CD496B">
      <w:pPr>
        <w:pStyle w:val="5"/>
        <w:rPr>
          <w:color w:val="000000" w:themeColor="text1"/>
        </w:rPr>
      </w:pPr>
      <w:r w:rsidRPr="000B2A94">
        <w:rPr>
          <w:color w:val="000000" w:themeColor="text1"/>
        </w:rPr>
        <w:t>鑑定</w:t>
      </w:r>
      <w:r w:rsidR="00F956E8" w:rsidRPr="000B2A94">
        <w:rPr>
          <w:color w:val="000000" w:themeColor="text1"/>
        </w:rPr>
        <w:t>人的選任及</w:t>
      </w:r>
      <w:r w:rsidRPr="000B2A94">
        <w:rPr>
          <w:color w:val="000000" w:themeColor="text1"/>
        </w:rPr>
        <w:t>鑑定</w:t>
      </w:r>
      <w:r w:rsidR="00F956E8" w:rsidRPr="000B2A94">
        <w:rPr>
          <w:color w:val="000000" w:themeColor="text1"/>
        </w:rPr>
        <w:t>資格的管理</w:t>
      </w:r>
    </w:p>
    <w:p w:rsidR="00F956E8" w:rsidRPr="000B2A94" w:rsidRDefault="00F956E8" w:rsidP="00CD496B">
      <w:pPr>
        <w:pStyle w:val="6"/>
        <w:rPr>
          <w:color w:val="000000" w:themeColor="text1"/>
        </w:rPr>
      </w:pPr>
      <w:r w:rsidRPr="000B2A94">
        <w:rPr>
          <w:color w:val="000000" w:themeColor="text1"/>
        </w:rPr>
        <w:t>大陸法系國家的</w:t>
      </w:r>
      <w:r w:rsidR="00DF3985" w:rsidRPr="000B2A94">
        <w:rPr>
          <w:color w:val="000000" w:themeColor="text1"/>
        </w:rPr>
        <w:t>鑑定</w:t>
      </w:r>
      <w:r w:rsidRPr="000B2A94">
        <w:rPr>
          <w:color w:val="000000" w:themeColor="text1"/>
        </w:rPr>
        <w:t>人制度是在「</w:t>
      </w:r>
      <w:r w:rsidR="00DF3985" w:rsidRPr="000B2A94">
        <w:rPr>
          <w:color w:val="000000" w:themeColor="text1"/>
        </w:rPr>
        <w:t>鑑定</w:t>
      </w:r>
      <w:r w:rsidRPr="000B2A94">
        <w:rPr>
          <w:color w:val="000000" w:themeColor="text1"/>
        </w:rPr>
        <w:t>權主義」原則下建立的。大陸法系國家將</w:t>
      </w:r>
      <w:r w:rsidR="00DF3985" w:rsidRPr="000B2A94">
        <w:rPr>
          <w:color w:val="000000" w:themeColor="text1"/>
        </w:rPr>
        <w:t>鑑定</w:t>
      </w:r>
      <w:r w:rsidRPr="000B2A94">
        <w:rPr>
          <w:color w:val="000000" w:themeColor="text1"/>
        </w:rPr>
        <w:t>人視為法院查明案件真實情況的一種證據收集手段，因而</w:t>
      </w:r>
      <w:r w:rsidR="00DF3985" w:rsidRPr="000B2A94">
        <w:rPr>
          <w:color w:val="000000" w:themeColor="text1"/>
        </w:rPr>
        <w:t>鑑定</w:t>
      </w:r>
      <w:r w:rsidRPr="000B2A94">
        <w:rPr>
          <w:color w:val="000000" w:themeColor="text1"/>
        </w:rPr>
        <w:t>人應當對法院負責，為法院審理案件服務。因而被稱為「科學的法官」和「法官的輔助人」。</w:t>
      </w:r>
    </w:p>
    <w:p w:rsidR="00F956E8" w:rsidRPr="000B2A94" w:rsidRDefault="00F956E8" w:rsidP="00CD496B">
      <w:pPr>
        <w:pStyle w:val="6"/>
        <w:rPr>
          <w:color w:val="000000" w:themeColor="text1"/>
        </w:rPr>
      </w:pPr>
      <w:r w:rsidRPr="000B2A94">
        <w:rPr>
          <w:color w:val="000000" w:themeColor="text1"/>
        </w:rPr>
        <w:t>大陸法系國家司法</w:t>
      </w:r>
      <w:r w:rsidR="00DF3985" w:rsidRPr="000B2A94">
        <w:rPr>
          <w:color w:val="000000" w:themeColor="text1"/>
        </w:rPr>
        <w:t>鑑定</w:t>
      </w:r>
      <w:r w:rsidRPr="000B2A94">
        <w:rPr>
          <w:color w:val="000000" w:themeColor="text1"/>
        </w:rPr>
        <w:t>人的資格確定遵循「法定主義為主，任意主義為輔」的原則。</w:t>
      </w:r>
      <w:r w:rsidR="00DF3985" w:rsidRPr="000B2A94">
        <w:rPr>
          <w:color w:val="000000" w:themeColor="text1"/>
        </w:rPr>
        <w:lastRenderedPageBreak/>
        <w:t>鑑定</w:t>
      </w:r>
      <w:r w:rsidRPr="000B2A94">
        <w:rPr>
          <w:color w:val="000000" w:themeColor="text1"/>
        </w:rPr>
        <w:t>人或機構是由法律直接規定的，一般是在法官或者</w:t>
      </w:r>
      <w:r w:rsidR="00DF3985" w:rsidRPr="000B2A94">
        <w:rPr>
          <w:color w:val="000000" w:themeColor="text1"/>
        </w:rPr>
        <w:t>鑑定</w:t>
      </w:r>
      <w:r w:rsidRPr="000B2A94">
        <w:rPr>
          <w:color w:val="000000" w:themeColor="text1"/>
        </w:rPr>
        <w:t>管理機關的指導下進行</w:t>
      </w:r>
      <w:r w:rsidR="00DF3985" w:rsidRPr="000B2A94">
        <w:rPr>
          <w:color w:val="000000" w:themeColor="text1"/>
        </w:rPr>
        <w:t>鑑定</w:t>
      </w:r>
      <w:r w:rsidRPr="000B2A94">
        <w:rPr>
          <w:color w:val="000000" w:themeColor="text1"/>
        </w:rPr>
        <w:t>活動的。</w:t>
      </w:r>
      <w:r w:rsidR="00DF3985" w:rsidRPr="000B2A94">
        <w:rPr>
          <w:color w:val="000000" w:themeColor="text1"/>
        </w:rPr>
        <w:t>鑑定</w:t>
      </w:r>
      <w:r w:rsidRPr="000B2A94">
        <w:rPr>
          <w:color w:val="000000" w:themeColor="text1"/>
        </w:rPr>
        <w:t>權只有某些在某領域內的專家在通過相關的資格認證，經過法官或者預審法官的選定以後方可享有。</w:t>
      </w:r>
      <w:r w:rsidR="00DF3985" w:rsidRPr="000B2A94">
        <w:rPr>
          <w:color w:val="000000" w:themeColor="text1"/>
        </w:rPr>
        <w:t>鑑定</w:t>
      </w:r>
      <w:r w:rsidRPr="000B2A94">
        <w:rPr>
          <w:color w:val="000000" w:themeColor="text1"/>
        </w:rPr>
        <w:t>人在接受</w:t>
      </w:r>
      <w:r w:rsidR="00DF3985" w:rsidRPr="000B2A94">
        <w:rPr>
          <w:color w:val="000000" w:themeColor="text1"/>
        </w:rPr>
        <w:t>鑑定</w:t>
      </w:r>
      <w:r w:rsidRPr="000B2A94">
        <w:rPr>
          <w:color w:val="000000" w:themeColor="text1"/>
        </w:rPr>
        <w:t>工作和完成</w:t>
      </w:r>
      <w:r w:rsidR="00DF3985" w:rsidRPr="000B2A94">
        <w:rPr>
          <w:color w:val="000000" w:themeColor="text1"/>
        </w:rPr>
        <w:t>鑑定</w:t>
      </w:r>
      <w:r w:rsidRPr="000B2A94">
        <w:rPr>
          <w:color w:val="000000" w:themeColor="text1"/>
        </w:rPr>
        <w:t>之間，還要接受法官的審查，以確保其有能力完成對本案件需要</w:t>
      </w:r>
      <w:r w:rsidR="00DF3985" w:rsidRPr="000B2A94">
        <w:rPr>
          <w:color w:val="000000" w:themeColor="text1"/>
        </w:rPr>
        <w:t>鑑定</w:t>
      </w:r>
      <w:r w:rsidRPr="000B2A94">
        <w:rPr>
          <w:color w:val="000000" w:themeColor="text1"/>
        </w:rPr>
        <w:t>的事實部分的</w:t>
      </w:r>
      <w:r w:rsidR="00DF3985" w:rsidRPr="000B2A94">
        <w:rPr>
          <w:color w:val="000000" w:themeColor="text1"/>
        </w:rPr>
        <w:t>鑑定</w:t>
      </w:r>
      <w:r w:rsidRPr="000B2A94">
        <w:rPr>
          <w:color w:val="000000" w:themeColor="text1"/>
        </w:rPr>
        <w:t>。從而保證案件審理的公正。在特殊情況下，</w:t>
      </w:r>
      <w:r w:rsidR="00DF3985" w:rsidRPr="000B2A94">
        <w:rPr>
          <w:color w:val="000000" w:themeColor="text1"/>
        </w:rPr>
        <w:t>鑑定</w:t>
      </w:r>
      <w:r w:rsidRPr="000B2A94">
        <w:rPr>
          <w:color w:val="000000" w:themeColor="text1"/>
        </w:rPr>
        <w:t>人可以由當事人自己選定。</w:t>
      </w:r>
    </w:p>
    <w:p w:rsidR="00F956E8" w:rsidRPr="000B2A94" w:rsidRDefault="00F956E8" w:rsidP="00CD496B">
      <w:pPr>
        <w:pStyle w:val="6"/>
        <w:rPr>
          <w:color w:val="000000" w:themeColor="text1"/>
        </w:rPr>
      </w:pPr>
      <w:r w:rsidRPr="000B2A94">
        <w:rPr>
          <w:color w:val="000000" w:themeColor="text1"/>
        </w:rPr>
        <w:t>大陸法系國家司法</w:t>
      </w:r>
      <w:r w:rsidR="00DF3985" w:rsidRPr="000B2A94">
        <w:rPr>
          <w:color w:val="000000" w:themeColor="text1"/>
        </w:rPr>
        <w:t>鑑定</w:t>
      </w:r>
      <w:r w:rsidRPr="000B2A94">
        <w:rPr>
          <w:color w:val="000000" w:themeColor="text1"/>
        </w:rPr>
        <w:t>人的</w:t>
      </w:r>
      <w:r w:rsidR="00DF3985" w:rsidRPr="000B2A94">
        <w:rPr>
          <w:color w:val="000000" w:themeColor="text1"/>
        </w:rPr>
        <w:t>鑑定</w:t>
      </w:r>
      <w:r w:rsidRPr="000B2A94">
        <w:rPr>
          <w:color w:val="000000" w:themeColor="text1"/>
        </w:rPr>
        <w:t>權一般在法官和審判官認為有</w:t>
      </w:r>
      <w:r w:rsidR="00DF3985" w:rsidRPr="000B2A94">
        <w:rPr>
          <w:color w:val="000000" w:themeColor="text1"/>
        </w:rPr>
        <w:t>鑑定</w:t>
      </w:r>
      <w:r w:rsidRPr="000B2A94">
        <w:rPr>
          <w:color w:val="000000" w:themeColor="text1"/>
        </w:rPr>
        <w:t>需要時方可啟動。</w:t>
      </w:r>
      <w:r w:rsidR="00DF3985" w:rsidRPr="000B2A94">
        <w:rPr>
          <w:color w:val="000000" w:themeColor="text1"/>
        </w:rPr>
        <w:t>鑑定</w:t>
      </w:r>
      <w:r w:rsidRPr="000B2A94">
        <w:rPr>
          <w:color w:val="000000" w:themeColor="text1"/>
        </w:rPr>
        <w:t>權的啟動最早可以在案件的偵查階段，也有在案件的審判階段根據需要決定進行。如</w:t>
      </w:r>
      <w:r w:rsidR="00DF3985" w:rsidRPr="000B2A94">
        <w:rPr>
          <w:rFonts w:hint="eastAsia"/>
          <w:color w:val="000000" w:themeColor="text1"/>
        </w:rPr>
        <w:t>「</w:t>
      </w:r>
      <w:r w:rsidR="00DF3985" w:rsidRPr="000B2A94">
        <w:rPr>
          <w:color w:val="000000" w:themeColor="text1"/>
        </w:rPr>
        <w:t>法國刑事訴訟法典</w:t>
      </w:r>
      <w:r w:rsidR="00DF3985" w:rsidRPr="000B2A94">
        <w:rPr>
          <w:rFonts w:hint="eastAsia"/>
          <w:color w:val="000000" w:themeColor="text1"/>
        </w:rPr>
        <w:t>」</w:t>
      </w:r>
      <w:r w:rsidRPr="000B2A94">
        <w:rPr>
          <w:color w:val="000000" w:themeColor="text1"/>
        </w:rPr>
        <w:t>第</w:t>
      </w:r>
      <w:r w:rsidR="00DF3985" w:rsidRPr="000B2A94">
        <w:rPr>
          <w:color w:val="000000" w:themeColor="text1"/>
        </w:rPr>
        <w:t>156</w:t>
      </w:r>
      <w:r w:rsidRPr="000B2A94">
        <w:rPr>
          <w:color w:val="000000" w:themeColor="text1"/>
        </w:rPr>
        <w:t>條規定</w:t>
      </w:r>
      <w:r w:rsidR="00DF3985" w:rsidRPr="000B2A94">
        <w:rPr>
          <w:rFonts w:hint="eastAsia"/>
          <w:color w:val="000000" w:themeColor="text1"/>
        </w:rPr>
        <w:t>：</w:t>
      </w:r>
      <w:r w:rsidRPr="000B2A94">
        <w:rPr>
          <w:color w:val="000000" w:themeColor="text1"/>
        </w:rPr>
        <w:t>「任何預審法官或審判法官</w:t>
      </w:r>
      <w:r w:rsidR="00DF3985" w:rsidRPr="000B2A94">
        <w:rPr>
          <w:color w:val="000000" w:themeColor="text1"/>
        </w:rPr>
        <w:t>，</w:t>
      </w:r>
      <w:r w:rsidRPr="000B2A94">
        <w:rPr>
          <w:color w:val="000000" w:themeColor="text1"/>
        </w:rPr>
        <w:t>在案件出現技術方面的問題時</w:t>
      </w:r>
      <w:r w:rsidR="00DF3985" w:rsidRPr="000B2A94">
        <w:rPr>
          <w:rFonts w:hint="eastAsia"/>
          <w:color w:val="000000" w:themeColor="text1"/>
        </w:rPr>
        <w:t>，</w:t>
      </w:r>
      <w:r w:rsidRPr="000B2A94">
        <w:rPr>
          <w:color w:val="000000" w:themeColor="text1"/>
        </w:rPr>
        <w:t>可以根據檢察院的要求</w:t>
      </w:r>
      <w:r w:rsidR="00DF3985" w:rsidRPr="000B2A94">
        <w:rPr>
          <w:color w:val="000000" w:themeColor="text1"/>
        </w:rPr>
        <w:t>，</w:t>
      </w:r>
      <w:r w:rsidRPr="000B2A94">
        <w:rPr>
          <w:color w:val="000000" w:themeColor="text1"/>
        </w:rPr>
        <w:t>或者依自己的職權</w:t>
      </w:r>
      <w:r w:rsidR="00DF3985" w:rsidRPr="000B2A94">
        <w:rPr>
          <w:rFonts w:hint="eastAsia"/>
          <w:color w:val="000000" w:themeColor="text1"/>
        </w:rPr>
        <w:t>，</w:t>
      </w:r>
      <w:r w:rsidRPr="000B2A94">
        <w:rPr>
          <w:color w:val="000000" w:themeColor="text1"/>
        </w:rPr>
        <w:t>或者依一方當事人的請求需遵循中立原則。司法</w:t>
      </w:r>
      <w:r w:rsidR="00DF3985" w:rsidRPr="000B2A94">
        <w:rPr>
          <w:color w:val="000000" w:themeColor="text1"/>
        </w:rPr>
        <w:t>鑑定</w:t>
      </w:r>
      <w:r w:rsidRPr="000B2A94">
        <w:rPr>
          <w:color w:val="000000" w:themeColor="text1"/>
        </w:rPr>
        <w:t>人進命令進行</w:t>
      </w:r>
      <w:r w:rsidR="00DF3985" w:rsidRPr="000B2A94">
        <w:rPr>
          <w:color w:val="000000" w:themeColor="text1"/>
        </w:rPr>
        <w:t>鑑定</w:t>
      </w:r>
      <w:r w:rsidRPr="000B2A94">
        <w:rPr>
          <w:color w:val="000000" w:themeColor="text1"/>
        </w:rPr>
        <w:t>。」</w:t>
      </w:r>
    </w:p>
    <w:p w:rsidR="00F956E8" w:rsidRPr="000B2A94" w:rsidRDefault="00F956E8" w:rsidP="00CD496B">
      <w:pPr>
        <w:pStyle w:val="6"/>
        <w:rPr>
          <w:color w:val="000000" w:themeColor="text1"/>
        </w:rPr>
      </w:pPr>
      <w:r w:rsidRPr="000B2A94">
        <w:rPr>
          <w:color w:val="000000" w:themeColor="text1"/>
        </w:rPr>
        <w:t>大陸法系國家的司法</w:t>
      </w:r>
      <w:r w:rsidR="00DF3985" w:rsidRPr="000B2A94">
        <w:rPr>
          <w:color w:val="000000" w:themeColor="text1"/>
        </w:rPr>
        <w:t>鑑定</w:t>
      </w:r>
      <w:r w:rsidRPr="000B2A94">
        <w:rPr>
          <w:color w:val="000000" w:themeColor="text1"/>
        </w:rPr>
        <w:t>人或者機構在</w:t>
      </w:r>
      <w:r w:rsidR="00DF3985" w:rsidRPr="000B2A94">
        <w:rPr>
          <w:color w:val="000000" w:themeColor="text1"/>
        </w:rPr>
        <w:t>鑑定</w:t>
      </w:r>
      <w:r w:rsidRPr="000B2A94">
        <w:rPr>
          <w:color w:val="000000" w:themeColor="text1"/>
        </w:rPr>
        <w:t>中需遵循中立原則。司法</w:t>
      </w:r>
      <w:r w:rsidR="00DF3985" w:rsidRPr="000B2A94">
        <w:rPr>
          <w:color w:val="000000" w:themeColor="text1"/>
        </w:rPr>
        <w:t>鑑定</w:t>
      </w:r>
      <w:r w:rsidRPr="000B2A94">
        <w:rPr>
          <w:color w:val="000000" w:themeColor="text1"/>
        </w:rPr>
        <w:t>人進行</w:t>
      </w:r>
      <w:r w:rsidR="00DF3985" w:rsidRPr="000B2A94">
        <w:rPr>
          <w:color w:val="000000" w:themeColor="text1"/>
        </w:rPr>
        <w:t>鑑定</w:t>
      </w:r>
      <w:r w:rsidRPr="000B2A94">
        <w:rPr>
          <w:color w:val="000000" w:themeColor="text1"/>
        </w:rPr>
        <w:t>活動是法官根據需要決定的，不依賴于案件的當事人，當事人可以就</w:t>
      </w:r>
      <w:r w:rsidR="00DF3985" w:rsidRPr="000B2A94">
        <w:rPr>
          <w:color w:val="000000" w:themeColor="text1"/>
        </w:rPr>
        <w:t>鑑定</w:t>
      </w:r>
      <w:r w:rsidRPr="000B2A94">
        <w:rPr>
          <w:color w:val="000000" w:themeColor="text1"/>
        </w:rPr>
        <w:t>人的中立問題申請</w:t>
      </w:r>
      <w:r w:rsidR="00DF3985" w:rsidRPr="000B2A94">
        <w:rPr>
          <w:color w:val="000000" w:themeColor="text1"/>
        </w:rPr>
        <w:t>鑑定</w:t>
      </w:r>
      <w:r w:rsidRPr="000B2A94">
        <w:rPr>
          <w:color w:val="000000" w:themeColor="text1"/>
        </w:rPr>
        <w:t>人回避。同時</w:t>
      </w:r>
      <w:r w:rsidR="00DF3985" w:rsidRPr="000B2A94">
        <w:rPr>
          <w:color w:val="000000" w:themeColor="text1"/>
        </w:rPr>
        <w:t>鑑定</w:t>
      </w:r>
      <w:r w:rsidRPr="000B2A94">
        <w:rPr>
          <w:color w:val="000000" w:themeColor="text1"/>
        </w:rPr>
        <w:t>人雖然接受法官的指定工作，但也不是國家司法機關工作人員，不享有司法機關工作人員的司法豁免權。</w:t>
      </w:r>
      <w:r w:rsidR="00DF3985" w:rsidRPr="000B2A94">
        <w:rPr>
          <w:color w:val="000000" w:themeColor="text1"/>
        </w:rPr>
        <w:t>鑑定</w:t>
      </w:r>
      <w:r w:rsidRPr="000B2A94">
        <w:rPr>
          <w:color w:val="000000" w:themeColor="text1"/>
        </w:rPr>
        <w:t>人僅僅是為了查清案件的事實，便於審理而進行</w:t>
      </w:r>
      <w:r w:rsidR="00DF3985" w:rsidRPr="000B2A94">
        <w:rPr>
          <w:color w:val="000000" w:themeColor="text1"/>
        </w:rPr>
        <w:t>鑑定</w:t>
      </w:r>
      <w:r w:rsidRPr="000B2A94">
        <w:rPr>
          <w:color w:val="000000" w:themeColor="text1"/>
        </w:rPr>
        <w:t>工作的。</w:t>
      </w:r>
    </w:p>
    <w:p w:rsidR="00F956E8" w:rsidRPr="000B2A94" w:rsidRDefault="00DF3985" w:rsidP="00CD496B">
      <w:pPr>
        <w:pStyle w:val="5"/>
        <w:rPr>
          <w:color w:val="000000" w:themeColor="text1"/>
        </w:rPr>
      </w:pPr>
      <w:r w:rsidRPr="000B2A94">
        <w:rPr>
          <w:rFonts w:hint="eastAsia"/>
          <w:color w:val="000000" w:themeColor="text1"/>
        </w:rPr>
        <w:t>鑑</w:t>
      </w:r>
      <w:r w:rsidR="00F956E8" w:rsidRPr="000B2A94">
        <w:rPr>
          <w:color w:val="000000" w:themeColor="text1"/>
        </w:rPr>
        <w:t>定人權利與義務的管理</w:t>
      </w:r>
    </w:p>
    <w:p w:rsidR="00F956E8" w:rsidRPr="000B2A94" w:rsidRDefault="00DF3985" w:rsidP="00CD496B">
      <w:pPr>
        <w:pStyle w:val="6"/>
        <w:rPr>
          <w:color w:val="000000" w:themeColor="text1"/>
        </w:rPr>
      </w:pPr>
      <w:r w:rsidRPr="000B2A94">
        <w:rPr>
          <w:color w:val="000000" w:themeColor="text1"/>
        </w:rPr>
        <w:lastRenderedPageBreak/>
        <w:t>大陸法系國家司法鑑定人的訴訟地位不同</w:t>
      </w:r>
      <w:r w:rsidRPr="000B2A94">
        <w:rPr>
          <w:rFonts w:hint="eastAsia"/>
          <w:color w:val="000000" w:themeColor="text1"/>
        </w:rPr>
        <w:t>於</w:t>
      </w:r>
      <w:r w:rsidRPr="000B2A94">
        <w:rPr>
          <w:color w:val="000000" w:themeColor="text1"/>
        </w:rPr>
        <w:t>證人但同時適用證人的有關規定。大陸法系國家一般都賦予司法</w:t>
      </w:r>
      <w:r w:rsidRPr="000B2A94">
        <w:rPr>
          <w:rFonts w:hint="eastAsia"/>
          <w:color w:val="000000" w:themeColor="text1"/>
        </w:rPr>
        <w:t>鑑</w:t>
      </w:r>
      <w:r w:rsidR="00F956E8" w:rsidRPr="000B2A94">
        <w:rPr>
          <w:color w:val="000000" w:themeColor="text1"/>
        </w:rPr>
        <w:t>定人比證人更高的地位。為了保證訴訟活動的正常進行，大陸法系國家在賦予</w:t>
      </w:r>
      <w:r w:rsidRPr="000B2A94">
        <w:rPr>
          <w:color w:val="000000" w:themeColor="text1"/>
        </w:rPr>
        <w:t>鑑定</w:t>
      </w:r>
      <w:r w:rsidR="00F956E8" w:rsidRPr="000B2A94">
        <w:rPr>
          <w:color w:val="000000" w:themeColor="text1"/>
        </w:rPr>
        <w:t>人一定訴訟權利的同時</w:t>
      </w:r>
      <w:r w:rsidRPr="000B2A94">
        <w:rPr>
          <w:color w:val="000000" w:themeColor="text1"/>
        </w:rPr>
        <w:t>，</w:t>
      </w:r>
      <w:r w:rsidR="00F956E8" w:rsidRPr="000B2A94">
        <w:rPr>
          <w:color w:val="000000" w:themeColor="text1"/>
        </w:rPr>
        <w:t>也規定了</w:t>
      </w:r>
      <w:r w:rsidRPr="000B2A94">
        <w:rPr>
          <w:color w:val="000000" w:themeColor="text1"/>
        </w:rPr>
        <w:t>鑑定</w:t>
      </w:r>
      <w:r w:rsidR="00F956E8" w:rsidRPr="000B2A94">
        <w:rPr>
          <w:color w:val="000000" w:themeColor="text1"/>
        </w:rPr>
        <w:t>人應當承擔相應的訴訟義務。但是不同的國家對</w:t>
      </w:r>
      <w:r w:rsidRPr="000B2A94">
        <w:rPr>
          <w:color w:val="000000" w:themeColor="text1"/>
        </w:rPr>
        <w:t>鑑定</w:t>
      </w:r>
      <w:r w:rsidR="00F956E8" w:rsidRPr="000B2A94">
        <w:rPr>
          <w:color w:val="000000" w:themeColor="text1"/>
        </w:rPr>
        <w:t>人的權利、義務規定的重點有所不同。概括起來</w:t>
      </w:r>
      <w:r w:rsidRPr="000B2A94">
        <w:rPr>
          <w:color w:val="000000" w:themeColor="text1"/>
        </w:rPr>
        <w:t>，</w:t>
      </w:r>
      <w:r w:rsidR="00F956E8" w:rsidRPr="000B2A94">
        <w:rPr>
          <w:color w:val="000000" w:themeColor="text1"/>
        </w:rPr>
        <w:t>在大陸法系國家</w:t>
      </w:r>
      <w:r w:rsidRPr="000B2A94">
        <w:rPr>
          <w:color w:val="000000" w:themeColor="text1"/>
        </w:rPr>
        <w:t>鑑定</w:t>
      </w:r>
      <w:r w:rsidR="00F956E8" w:rsidRPr="000B2A94">
        <w:rPr>
          <w:color w:val="000000" w:themeColor="text1"/>
        </w:rPr>
        <w:t>人的權利有以下幾項：</w:t>
      </w:r>
    </w:p>
    <w:p w:rsidR="00F956E8" w:rsidRPr="000B2A94" w:rsidRDefault="00DF3985" w:rsidP="00CD496B">
      <w:pPr>
        <w:pStyle w:val="7"/>
        <w:rPr>
          <w:color w:val="000000" w:themeColor="text1"/>
        </w:rPr>
      </w:pPr>
      <w:r w:rsidRPr="000B2A94">
        <w:rPr>
          <w:color w:val="000000" w:themeColor="text1"/>
        </w:rPr>
        <w:t>瞭解案情、獲取當事人案卷的權利</w:t>
      </w:r>
      <w:r w:rsidRPr="000B2A94">
        <w:rPr>
          <w:rFonts w:hint="eastAsia"/>
          <w:color w:val="000000" w:themeColor="text1"/>
        </w:rPr>
        <w:t>：</w:t>
      </w:r>
      <w:r w:rsidR="00F956E8" w:rsidRPr="000B2A94">
        <w:rPr>
          <w:color w:val="000000" w:themeColor="text1"/>
        </w:rPr>
        <w:t>法國和俄羅斯的法律對此均有規定，</w:t>
      </w:r>
      <w:r w:rsidRPr="000B2A94">
        <w:rPr>
          <w:color w:val="000000" w:themeColor="text1"/>
        </w:rPr>
        <w:t>鑑定</w:t>
      </w:r>
      <w:r w:rsidR="00F956E8" w:rsidRPr="000B2A94">
        <w:rPr>
          <w:color w:val="000000" w:themeColor="text1"/>
        </w:rPr>
        <w:t xml:space="preserve">人在必要的情況下有權查閱案情及有關資料。必要時可以參加勘驗、檢查，也可以直接詢問證人瞭解相關的必要資料。 </w:t>
      </w:r>
    </w:p>
    <w:p w:rsidR="00F956E8" w:rsidRPr="000B2A94" w:rsidRDefault="00F956E8" w:rsidP="00CD496B">
      <w:pPr>
        <w:pStyle w:val="7"/>
        <w:rPr>
          <w:color w:val="000000" w:themeColor="text1"/>
        </w:rPr>
      </w:pPr>
      <w:r w:rsidRPr="000B2A94">
        <w:rPr>
          <w:color w:val="000000" w:themeColor="text1"/>
        </w:rPr>
        <w:t>獨立出具</w:t>
      </w:r>
      <w:r w:rsidR="00DF3985" w:rsidRPr="000B2A94">
        <w:rPr>
          <w:color w:val="000000" w:themeColor="text1"/>
        </w:rPr>
        <w:t>鑑定</w:t>
      </w:r>
      <w:r w:rsidRPr="000B2A94">
        <w:rPr>
          <w:color w:val="000000" w:themeColor="text1"/>
        </w:rPr>
        <w:t>意見權</w:t>
      </w:r>
      <w:r w:rsidR="00DF3985" w:rsidRPr="000B2A94">
        <w:rPr>
          <w:rFonts w:hint="eastAsia"/>
          <w:color w:val="000000" w:themeColor="text1"/>
        </w:rPr>
        <w:t>：</w:t>
      </w:r>
      <w:r w:rsidRPr="000B2A94">
        <w:rPr>
          <w:color w:val="000000" w:themeColor="text1"/>
        </w:rPr>
        <w:t>在法國</w:t>
      </w:r>
      <w:r w:rsidR="00DF3985" w:rsidRPr="000B2A94">
        <w:rPr>
          <w:color w:val="000000" w:themeColor="text1"/>
        </w:rPr>
        <w:t>，</w:t>
      </w:r>
      <w:r w:rsidRPr="000B2A94">
        <w:rPr>
          <w:color w:val="000000" w:themeColor="text1"/>
        </w:rPr>
        <w:t>通常情況下</w:t>
      </w:r>
      <w:r w:rsidR="00DF3985" w:rsidRPr="000B2A94">
        <w:rPr>
          <w:color w:val="000000" w:themeColor="text1"/>
        </w:rPr>
        <w:t>，鑑定</w:t>
      </w:r>
      <w:r w:rsidRPr="000B2A94">
        <w:rPr>
          <w:color w:val="000000" w:themeColor="text1"/>
        </w:rPr>
        <w:t>人都要向法院書記員提交一份書面的</w:t>
      </w:r>
      <w:r w:rsidR="00DF3985" w:rsidRPr="000B2A94">
        <w:rPr>
          <w:rFonts w:hint="eastAsia"/>
          <w:color w:val="000000" w:themeColor="text1"/>
        </w:rPr>
        <w:t>「</w:t>
      </w:r>
      <w:r w:rsidR="00DF3985" w:rsidRPr="000B2A94">
        <w:rPr>
          <w:color w:val="000000" w:themeColor="text1"/>
        </w:rPr>
        <w:t>鑑定</w:t>
      </w:r>
      <w:r w:rsidRPr="000B2A94">
        <w:rPr>
          <w:color w:val="000000" w:themeColor="text1"/>
        </w:rPr>
        <w:t>報告</w:t>
      </w:r>
      <w:r w:rsidR="00DF3985" w:rsidRPr="000B2A94">
        <w:rPr>
          <w:rFonts w:hint="eastAsia"/>
          <w:color w:val="000000" w:themeColor="text1"/>
        </w:rPr>
        <w:t>」</w:t>
      </w:r>
      <w:r w:rsidRPr="000B2A94">
        <w:rPr>
          <w:color w:val="000000" w:themeColor="text1"/>
        </w:rPr>
        <w:t>。在指定數名</w:t>
      </w:r>
      <w:r w:rsidR="00DF3985" w:rsidRPr="000B2A94">
        <w:rPr>
          <w:color w:val="000000" w:themeColor="text1"/>
        </w:rPr>
        <w:t>鑑定</w:t>
      </w:r>
      <w:r w:rsidRPr="000B2A94">
        <w:rPr>
          <w:color w:val="000000" w:themeColor="text1"/>
        </w:rPr>
        <w:t>人的情況下</w:t>
      </w:r>
      <w:r w:rsidR="00DF3985" w:rsidRPr="000B2A94">
        <w:rPr>
          <w:color w:val="000000" w:themeColor="text1"/>
        </w:rPr>
        <w:t>，</w:t>
      </w:r>
      <w:r w:rsidRPr="000B2A94">
        <w:rPr>
          <w:color w:val="000000" w:themeColor="text1"/>
        </w:rPr>
        <w:t>諸</w:t>
      </w:r>
      <w:r w:rsidR="00DF3985" w:rsidRPr="000B2A94">
        <w:rPr>
          <w:color w:val="000000" w:themeColor="text1"/>
        </w:rPr>
        <w:t>鑑定</w:t>
      </w:r>
      <w:r w:rsidRPr="000B2A94">
        <w:rPr>
          <w:color w:val="000000" w:themeColor="text1"/>
        </w:rPr>
        <w:t>人只能制定一份</w:t>
      </w:r>
      <w:r w:rsidR="00DF3985" w:rsidRPr="000B2A94">
        <w:rPr>
          <w:color w:val="000000" w:themeColor="text1"/>
        </w:rPr>
        <w:t>鑑定</w:t>
      </w:r>
      <w:r w:rsidRPr="000B2A94">
        <w:rPr>
          <w:color w:val="000000" w:themeColor="text1"/>
        </w:rPr>
        <w:t>報告。所有的人都應當在這份單一的報告上簽字。如果諸</w:t>
      </w:r>
      <w:r w:rsidR="00DF3985" w:rsidRPr="000B2A94">
        <w:rPr>
          <w:color w:val="000000" w:themeColor="text1"/>
        </w:rPr>
        <w:t>鑑定</w:t>
      </w:r>
      <w:r w:rsidRPr="000B2A94">
        <w:rPr>
          <w:color w:val="000000" w:themeColor="text1"/>
        </w:rPr>
        <w:t>人的意見不一致</w:t>
      </w:r>
      <w:r w:rsidR="00DF3985" w:rsidRPr="000B2A94">
        <w:rPr>
          <w:color w:val="000000" w:themeColor="text1"/>
        </w:rPr>
        <w:t>，鑑定</w:t>
      </w:r>
      <w:r w:rsidRPr="000B2A94">
        <w:rPr>
          <w:color w:val="000000" w:themeColor="text1"/>
        </w:rPr>
        <w:t>報告中應當反映出這種意見分歧</w:t>
      </w:r>
      <w:r w:rsidR="00DF3985" w:rsidRPr="000B2A94">
        <w:rPr>
          <w:color w:val="000000" w:themeColor="text1"/>
        </w:rPr>
        <w:t>，</w:t>
      </w:r>
      <w:r w:rsidRPr="000B2A94">
        <w:rPr>
          <w:color w:val="000000" w:themeColor="text1"/>
        </w:rPr>
        <w:t>以便法庭更全面地瞭解情況。</w:t>
      </w:r>
    </w:p>
    <w:p w:rsidR="00F956E8" w:rsidRPr="000B2A94" w:rsidRDefault="00F956E8" w:rsidP="00CD496B">
      <w:pPr>
        <w:pStyle w:val="7"/>
        <w:rPr>
          <w:color w:val="000000" w:themeColor="text1"/>
        </w:rPr>
      </w:pPr>
      <w:r w:rsidRPr="000B2A94">
        <w:rPr>
          <w:color w:val="000000" w:themeColor="text1"/>
        </w:rPr>
        <w:t>獲取</w:t>
      </w:r>
      <w:r w:rsidR="00DF3985" w:rsidRPr="000B2A94">
        <w:rPr>
          <w:color w:val="000000" w:themeColor="text1"/>
        </w:rPr>
        <w:t>鑑定</w:t>
      </w:r>
      <w:r w:rsidRPr="000B2A94">
        <w:rPr>
          <w:color w:val="000000" w:themeColor="text1"/>
        </w:rPr>
        <w:t>報酬權</w:t>
      </w:r>
      <w:r w:rsidR="00DF3985" w:rsidRPr="000B2A94">
        <w:rPr>
          <w:rFonts w:hint="eastAsia"/>
          <w:color w:val="000000" w:themeColor="text1"/>
        </w:rPr>
        <w:t>：</w:t>
      </w:r>
      <w:r w:rsidRPr="000B2A94">
        <w:rPr>
          <w:color w:val="000000" w:themeColor="text1"/>
        </w:rPr>
        <w:t>在法國</w:t>
      </w:r>
      <w:r w:rsidR="00DF3985" w:rsidRPr="000B2A94">
        <w:rPr>
          <w:color w:val="000000" w:themeColor="text1"/>
        </w:rPr>
        <w:t>，鑑定</w:t>
      </w:r>
      <w:r w:rsidRPr="000B2A94">
        <w:rPr>
          <w:color w:val="000000" w:themeColor="text1"/>
        </w:rPr>
        <w:t>人完成</w:t>
      </w:r>
      <w:r w:rsidR="00DF3985" w:rsidRPr="000B2A94">
        <w:rPr>
          <w:color w:val="000000" w:themeColor="text1"/>
        </w:rPr>
        <w:t>鑑定</w:t>
      </w:r>
      <w:r w:rsidRPr="000B2A94">
        <w:rPr>
          <w:color w:val="000000" w:themeColor="text1"/>
        </w:rPr>
        <w:t>任務後</w:t>
      </w:r>
      <w:r w:rsidR="00DF3985" w:rsidRPr="000B2A94">
        <w:rPr>
          <w:color w:val="000000" w:themeColor="text1"/>
        </w:rPr>
        <w:t>，</w:t>
      </w:r>
      <w:r w:rsidRPr="000B2A94">
        <w:rPr>
          <w:color w:val="000000" w:themeColor="text1"/>
        </w:rPr>
        <w:t>要向法官提交一份有關其缺勤與支出費用的證明。法官在接到報告後依據</w:t>
      </w:r>
      <w:r w:rsidR="00DF3985" w:rsidRPr="000B2A94">
        <w:rPr>
          <w:color w:val="000000" w:themeColor="text1"/>
        </w:rPr>
        <w:t>鑑定</w:t>
      </w:r>
      <w:r w:rsidRPr="000B2A94">
        <w:rPr>
          <w:color w:val="000000" w:themeColor="text1"/>
        </w:rPr>
        <w:t>人的工作量大小</w:t>
      </w:r>
      <w:r w:rsidR="00DF3985" w:rsidRPr="000B2A94">
        <w:rPr>
          <w:color w:val="000000" w:themeColor="text1"/>
        </w:rPr>
        <w:t>，</w:t>
      </w:r>
      <w:r w:rsidRPr="000B2A94">
        <w:rPr>
          <w:color w:val="000000" w:themeColor="text1"/>
        </w:rPr>
        <w:t>是否遵守了規定的期限以及所完成的工作的品質確定</w:t>
      </w:r>
      <w:r w:rsidR="00DF3985" w:rsidRPr="000B2A94">
        <w:rPr>
          <w:color w:val="000000" w:themeColor="text1"/>
        </w:rPr>
        <w:t>鑑定</w:t>
      </w:r>
      <w:r w:rsidRPr="000B2A94">
        <w:rPr>
          <w:color w:val="000000" w:themeColor="text1"/>
        </w:rPr>
        <w:t>人應得的報酬</w:t>
      </w:r>
      <w:r w:rsidR="00DF3985" w:rsidRPr="000B2A94">
        <w:rPr>
          <w:color w:val="000000" w:themeColor="text1"/>
        </w:rPr>
        <w:t>，</w:t>
      </w:r>
      <w:r w:rsidRPr="000B2A94">
        <w:rPr>
          <w:color w:val="000000" w:themeColor="text1"/>
        </w:rPr>
        <w:t>允許</w:t>
      </w:r>
      <w:r w:rsidR="00DF3985" w:rsidRPr="000B2A94">
        <w:rPr>
          <w:color w:val="000000" w:themeColor="text1"/>
        </w:rPr>
        <w:t>鑑定</w:t>
      </w:r>
      <w:r w:rsidRPr="000B2A94">
        <w:rPr>
          <w:color w:val="000000" w:themeColor="text1"/>
        </w:rPr>
        <w:t>人從存交在法院書記室的款項中按應得數額領取報酬。</w:t>
      </w:r>
    </w:p>
    <w:p w:rsidR="00F956E8" w:rsidRPr="000B2A94" w:rsidRDefault="00F956E8" w:rsidP="00CD496B">
      <w:pPr>
        <w:pStyle w:val="6"/>
        <w:rPr>
          <w:color w:val="000000" w:themeColor="text1"/>
        </w:rPr>
      </w:pPr>
      <w:r w:rsidRPr="000B2A94">
        <w:rPr>
          <w:color w:val="000000" w:themeColor="text1"/>
        </w:rPr>
        <w:t>大陸法系國家對司法</w:t>
      </w:r>
      <w:r w:rsidR="00DF3985" w:rsidRPr="000B2A94">
        <w:rPr>
          <w:color w:val="000000" w:themeColor="text1"/>
        </w:rPr>
        <w:t>鑑定人員</w:t>
      </w:r>
      <w:r w:rsidR="00DF3985" w:rsidRPr="000B2A94">
        <w:rPr>
          <w:rFonts w:hint="eastAsia"/>
          <w:color w:val="000000" w:themeColor="text1"/>
        </w:rPr>
        <w:t>皆</w:t>
      </w:r>
      <w:r w:rsidRPr="000B2A94">
        <w:rPr>
          <w:color w:val="000000" w:themeColor="text1"/>
        </w:rPr>
        <w:t>規定回避</w:t>
      </w:r>
      <w:r w:rsidRPr="000B2A94">
        <w:rPr>
          <w:color w:val="000000" w:themeColor="text1"/>
        </w:rPr>
        <w:lastRenderedPageBreak/>
        <w:t>義務和保密義務。</w:t>
      </w:r>
      <w:r w:rsidR="00DF3985" w:rsidRPr="000B2A94">
        <w:rPr>
          <w:color w:val="000000" w:themeColor="text1"/>
        </w:rPr>
        <w:t>鑑定</w:t>
      </w:r>
      <w:r w:rsidRPr="000B2A94">
        <w:rPr>
          <w:color w:val="000000" w:themeColor="text1"/>
        </w:rPr>
        <w:t>人員在公證性可能會受到影響的時候可以被當事人申請回避。</w:t>
      </w:r>
      <w:r w:rsidR="00DF3985" w:rsidRPr="000B2A94">
        <w:rPr>
          <w:color w:val="000000" w:themeColor="text1"/>
        </w:rPr>
        <w:t>鑑定</w:t>
      </w:r>
      <w:r w:rsidRPr="000B2A94">
        <w:rPr>
          <w:color w:val="000000" w:themeColor="text1"/>
        </w:rPr>
        <w:t>人員必須對其工</w:t>
      </w:r>
      <w:r w:rsidR="00DF3985" w:rsidRPr="000B2A94">
        <w:rPr>
          <w:color w:val="000000" w:themeColor="text1"/>
        </w:rPr>
        <w:t>作中所接觸到的資訊做好保密工作，遵守相關的保密規定。但諸多國家</w:t>
      </w:r>
      <w:r w:rsidR="00DF3985" w:rsidRPr="000B2A94">
        <w:rPr>
          <w:rFonts w:hint="eastAsia"/>
          <w:color w:val="000000" w:themeColor="text1"/>
        </w:rPr>
        <w:t>於</w:t>
      </w:r>
      <w:r w:rsidRPr="000B2A94">
        <w:rPr>
          <w:color w:val="000000" w:themeColor="text1"/>
        </w:rPr>
        <w:t>具體義務的規定上也不盡相同：</w:t>
      </w:r>
    </w:p>
    <w:p w:rsidR="00F956E8" w:rsidRPr="000B2A94" w:rsidRDefault="00F956E8" w:rsidP="00CD496B">
      <w:pPr>
        <w:pStyle w:val="7"/>
        <w:rPr>
          <w:color w:val="000000" w:themeColor="text1"/>
        </w:rPr>
      </w:pPr>
      <w:r w:rsidRPr="000B2A94">
        <w:rPr>
          <w:color w:val="000000" w:themeColor="text1"/>
        </w:rPr>
        <w:t>法國</w:t>
      </w:r>
      <w:r w:rsidR="00DF3985" w:rsidRPr="000B2A94">
        <w:rPr>
          <w:rFonts w:hint="eastAsia"/>
          <w:color w:val="000000" w:themeColor="text1"/>
        </w:rPr>
        <w:t>：規定</w:t>
      </w:r>
      <w:r w:rsidR="00DF3985" w:rsidRPr="000B2A94">
        <w:rPr>
          <w:color w:val="000000" w:themeColor="text1"/>
        </w:rPr>
        <w:t>鑑定</w:t>
      </w:r>
      <w:r w:rsidRPr="000B2A94">
        <w:rPr>
          <w:color w:val="000000" w:themeColor="text1"/>
        </w:rPr>
        <w:t>人的宣誓義務、在規定期限內完成</w:t>
      </w:r>
      <w:r w:rsidR="00DF3985" w:rsidRPr="000B2A94">
        <w:rPr>
          <w:color w:val="000000" w:themeColor="text1"/>
        </w:rPr>
        <w:t>鑑定</w:t>
      </w:r>
      <w:r w:rsidRPr="000B2A94">
        <w:rPr>
          <w:color w:val="000000" w:themeColor="text1"/>
        </w:rPr>
        <w:t>任務義務、按要求製作</w:t>
      </w:r>
      <w:r w:rsidR="00DF3985" w:rsidRPr="000B2A94">
        <w:rPr>
          <w:color w:val="000000" w:themeColor="text1"/>
        </w:rPr>
        <w:t>鑑定</w:t>
      </w:r>
      <w:r w:rsidRPr="000B2A94">
        <w:rPr>
          <w:color w:val="000000" w:themeColor="text1"/>
        </w:rPr>
        <w:t>書並署名的義務、有出庭作證的義務。</w:t>
      </w:r>
    </w:p>
    <w:p w:rsidR="00F956E8" w:rsidRPr="000B2A94" w:rsidRDefault="00F956E8" w:rsidP="00CD496B">
      <w:pPr>
        <w:pStyle w:val="7"/>
        <w:rPr>
          <w:color w:val="000000" w:themeColor="text1"/>
        </w:rPr>
      </w:pPr>
      <w:r w:rsidRPr="000B2A94">
        <w:rPr>
          <w:color w:val="000000" w:themeColor="text1"/>
        </w:rPr>
        <w:t>德國</w:t>
      </w:r>
      <w:r w:rsidR="00DF3985" w:rsidRPr="000B2A94">
        <w:rPr>
          <w:rFonts w:hint="eastAsia"/>
          <w:color w:val="000000" w:themeColor="text1"/>
        </w:rPr>
        <w:t>：規定</w:t>
      </w:r>
      <w:r w:rsidR="00DF3985" w:rsidRPr="000B2A94">
        <w:rPr>
          <w:color w:val="000000" w:themeColor="text1"/>
        </w:rPr>
        <w:t>鑑定</w:t>
      </w:r>
      <w:r w:rsidRPr="000B2A94">
        <w:rPr>
          <w:color w:val="000000" w:themeColor="text1"/>
        </w:rPr>
        <w:t>人必須遵守：</w:t>
      </w:r>
      <w:r w:rsidR="00DF3985" w:rsidRPr="000B2A94">
        <w:rPr>
          <w:color w:val="000000" w:themeColor="text1"/>
        </w:rPr>
        <w:t>鑑定</w:t>
      </w:r>
      <w:r w:rsidRPr="000B2A94">
        <w:rPr>
          <w:color w:val="000000" w:themeColor="text1"/>
        </w:rPr>
        <w:t>的義務、按期完成</w:t>
      </w:r>
      <w:r w:rsidR="00DF3985" w:rsidRPr="000B2A94">
        <w:rPr>
          <w:color w:val="000000" w:themeColor="text1"/>
        </w:rPr>
        <w:t>鑑定</w:t>
      </w:r>
      <w:r w:rsidRPr="000B2A94">
        <w:rPr>
          <w:color w:val="000000" w:themeColor="text1"/>
        </w:rPr>
        <w:t>的義務、出庭的義務、宣誓的義務。</w:t>
      </w:r>
    </w:p>
    <w:p w:rsidR="00F956E8" w:rsidRPr="000B2A94" w:rsidRDefault="00F956E8" w:rsidP="00CD496B">
      <w:pPr>
        <w:pStyle w:val="7"/>
        <w:rPr>
          <w:color w:val="000000" w:themeColor="text1"/>
        </w:rPr>
      </w:pPr>
      <w:r w:rsidRPr="000B2A94">
        <w:rPr>
          <w:color w:val="000000" w:themeColor="text1"/>
        </w:rPr>
        <w:t>俄羅斯</w:t>
      </w:r>
      <w:r w:rsidR="00DF3985" w:rsidRPr="000B2A94">
        <w:rPr>
          <w:rFonts w:hint="eastAsia"/>
          <w:color w:val="000000" w:themeColor="text1"/>
        </w:rPr>
        <w:t>：規定</w:t>
      </w:r>
      <w:r w:rsidR="00DF3985" w:rsidRPr="000B2A94">
        <w:rPr>
          <w:color w:val="000000" w:themeColor="text1"/>
        </w:rPr>
        <w:t>鑑定</w:t>
      </w:r>
      <w:r w:rsidRPr="000B2A94">
        <w:rPr>
          <w:color w:val="000000" w:themeColor="text1"/>
        </w:rPr>
        <w:t>人的主要義務是必須遵照法院的傳喚出庭、提供客觀結論。</w:t>
      </w:r>
    </w:p>
    <w:p w:rsidR="00F956E8" w:rsidRPr="000B2A94" w:rsidRDefault="00F956E8" w:rsidP="00CD496B">
      <w:pPr>
        <w:pStyle w:val="7"/>
        <w:rPr>
          <w:color w:val="000000" w:themeColor="text1"/>
        </w:rPr>
      </w:pPr>
      <w:r w:rsidRPr="000B2A94">
        <w:rPr>
          <w:color w:val="000000" w:themeColor="text1"/>
        </w:rPr>
        <w:t>在</w:t>
      </w:r>
      <w:r w:rsidR="00DF3985" w:rsidRPr="000B2A94">
        <w:rPr>
          <w:color w:val="000000" w:themeColor="text1"/>
        </w:rPr>
        <w:t>鑑定</w:t>
      </w:r>
      <w:r w:rsidRPr="000B2A94">
        <w:rPr>
          <w:color w:val="000000" w:themeColor="text1"/>
        </w:rPr>
        <w:t>結論的採信管理上，主要大陸法系國家最早對</w:t>
      </w:r>
      <w:r w:rsidR="00DF3985" w:rsidRPr="000B2A94">
        <w:rPr>
          <w:color w:val="000000" w:themeColor="text1"/>
        </w:rPr>
        <w:t>鑑定</w:t>
      </w:r>
      <w:r w:rsidRPr="000B2A94">
        <w:rPr>
          <w:color w:val="000000" w:themeColor="text1"/>
        </w:rPr>
        <w:t>結論是無條件採信，但是隨著司法改革的深入進行，對於</w:t>
      </w:r>
      <w:r w:rsidR="00DF3985" w:rsidRPr="000B2A94">
        <w:rPr>
          <w:color w:val="000000" w:themeColor="text1"/>
        </w:rPr>
        <w:t>鑑定</w:t>
      </w:r>
      <w:r w:rsidRPr="000B2A94">
        <w:rPr>
          <w:color w:val="000000" w:themeColor="text1"/>
        </w:rPr>
        <w:t>結論的採納從絕對主義走向了相對主義。</w:t>
      </w:r>
    </w:p>
    <w:p w:rsidR="00F956E8" w:rsidRPr="000B2A94" w:rsidRDefault="00DF3985" w:rsidP="00CD496B">
      <w:pPr>
        <w:pStyle w:val="5"/>
        <w:rPr>
          <w:color w:val="000000" w:themeColor="text1"/>
        </w:rPr>
      </w:pPr>
      <w:r w:rsidRPr="000B2A94">
        <w:rPr>
          <w:color w:val="000000" w:themeColor="text1"/>
        </w:rPr>
        <w:t>鑑定</w:t>
      </w:r>
      <w:r w:rsidR="00F956E8" w:rsidRPr="000B2A94">
        <w:rPr>
          <w:color w:val="000000" w:themeColor="text1"/>
        </w:rPr>
        <w:t>人法律責任的管理</w:t>
      </w:r>
    </w:p>
    <w:p w:rsidR="00F956E8" w:rsidRPr="000B2A94" w:rsidRDefault="00DF3985" w:rsidP="00CD496B">
      <w:pPr>
        <w:pStyle w:val="6"/>
        <w:rPr>
          <w:color w:val="000000" w:themeColor="text1"/>
        </w:rPr>
      </w:pPr>
      <w:r w:rsidRPr="000B2A94">
        <w:rPr>
          <w:color w:val="000000" w:themeColor="text1"/>
        </w:rPr>
        <w:t>鑑定</w:t>
      </w:r>
      <w:r w:rsidR="00F956E8" w:rsidRPr="000B2A94">
        <w:rPr>
          <w:color w:val="000000" w:themeColor="text1"/>
        </w:rPr>
        <w:t>人如果失職而給當事人造成損失的，應對當事人承擔的法律責任分兩種：</w:t>
      </w:r>
    </w:p>
    <w:p w:rsidR="00F956E8" w:rsidRPr="000B2A94" w:rsidRDefault="00F956E8" w:rsidP="00CD496B">
      <w:pPr>
        <w:pStyle w:val="7"/>
        <w:rPr>
          <w:color w:val="000000" w:themeColor="text1"/>
        </w:rPr>
      </w:pPr>
      <w:r w:rsidRPr="000B2A94">
        <w:rPr>
          <w:color w:val="000000" w:themeColor="text1"/>
        </w:rPr>
        <w:t>直接對當事人造成了損害，</w:t>
      </w:r>
      <w:r w:rsidR="00DF3985" w:rsidRPr="000B2A94">
        <w:rPr>
          <w:color w:val="000000" w:themeColor="text1"/>
        </w:rPr>
        <w:t>鑑定</w:t>
      </w:r>
      <w:r w:rsidRPr="000B2A94">
        <w:rPr>
          <w:color w:val="000000" w:themeColor="text1"/>
        </w:rPr>
        <w:t>人就應當根據民法或者刑法規定承擔相應的民事或者刑事責任；如果因為其故意或者重大過失使法院採信了其錯誤的</w:t>
      </w:r>
      <w:r w:rsidR="00DF3985" w:rsidRPr="000B2A94">
        <w:rPr>
          <w:color w:val="000000" w:themeColor="text1"/>
        </w:rPr>
        <w:t>鑑定</w:t>
      </w:r>
      <w:r w:rsidRPr="000B2A94">
        <w:rPr>
          <w:color w:val="000000" w:themeColor="text1"/>
        </w:rPr>
        <w:t>報告，導致一方當事人因舉證不力而承擔敗訴後果，則承擔敗訴後果的一方當事人可以要求</w:t>
      </w:r>
      <w:r w:rsidR="00DF3985" w:rsidRPr="000B2A94">
        <w:rPr>
          <w:color w:val="000000" w:themeColor="text1"/>
        </w:rPr>
        <w:t>鑑定</w:t>
      </w:r>
      <w:r w:rsidRPr="000B2A94">
        <w:rPr>
          <w:color w:val="000000" w:themeColor="text1"/>
        </w:rPr>
        <w:t>人承擔相應的責任。</w:t>
      </w:r>
    </w:p>
    <w:p w:rsidR="00F956E8" w:rsidRPr="000B2A94" w:rsidRDefault="00DF3985" w:rsidP="00CD496B">
      <w:pPr>
        <w:pStyle w:val="7"/>
        <w:rPr>
          <w:color w:val="000000" w:themeColor="text1"/>
        </w:rPr>
      </w:pPr>
      <w:r w:rsidRPr="000B2A94">
        <w:rPr>
          <w:color w:val="000000" w:themeColor="text1"/>
        </w:rPr>
        <w:t>鑑定</w:t>
      </w:r>
      <w:r w:rsidR="00F956E8" w:rsidRPr="000B2A94">
        <w:rPr>
          <w:color w:val="000000" w:themeColor="text1"/>
        </w:rPr>
        <w:t>人未能遵守法律規定的義務應當向法院承擔的責任，有相應的法律規定。在德國</w:t>
      </w:r>
      <w:r w:rsidRPr="000B2A94">
        <w:rPr>
          <w:color w:val="000000" w:themeColor="text1"/>
        </w:rPr>
        <w:t>，鑑定</w:t>
      </w:r>
      <w:r w:rsidR="00F956E8" w:rsidRPr="000B2A94">
        <w:rPr>
          <w:color w:val="000000" w:themeColor="text1"/>
        </w:rPr>
        <w:t>人拒絕從事他有義務應該從事</w:t>
      </w:r>
      <w:r w:rsidR="00F956E8" w:rsidRPr="000B2A94">
        <w:rPr>
          <w:color w:val="000000" w:themeColor="text1"/>
        </w:rPr>
        <w:lastRenderedPageBreak/>
        <w:t>的</w:t>
      </w:r>
      <w:r w:rsidRPr="000B2A94">
        <w:rPr>
          <w:color w:val="000000" w:themeColor="text1"/>
        </w:rPr>
        <w:t>鑑定</w:t>
      </w:r>
      <w:r w:rsidR="00F956E8" w:rsidRPr="000B2A94">
        <w:rPr>
          <w:color w:val="000000" w:themeColor="text1"/>
        </w:rPr>
        <w:t>工作或遲延期間</w:t>
      </w:r>
      <w:r w:rsidRPr="000B2A94">
        <w:rPr>
          <w:color w:val="000000" w:themeColor="text1"/>
        </w:rPr>
        <w:t>，</w:t>
      </w:r>
      <w:r w:rsidR="00F956E8" w:rsidRPr="000B2A94">
        <w:rPr>
          <w:color w:val="000000" w:themeColor="text1"/>
        </w:rPr>
        <w:t>可以警告或處以罰款。在俄羅斯</w:t>
      </w:r>
      <w:r w:rsidRPr="000B2A94">
        <w:rPr>
          <w:color w:val="000000" w:themeColor="text1"/>
        </w:rPr>
        <w:t>，鑑定</w:t>
      </w:r>
      <w:r w:rsidR="00F956E8" w:rsidRPr="000B2A94">
        <w:rPr>
          <w:color w:val="000000" w:themeColor="text1"/>
        </w:rPr>
        <w:t>人由於某些理由未出庭</w:t>
      </w:r>
      <w:r w:rsidRPr="000B2A94">
        <w:rPr>
          <w:color w:val="000000" w:themeColor="text1"/>
        </w:rPr>
        <w:t>，</w:t>
      </w:r>
      <w:r w:rsidR="00F956E8" w:rsidRPr="000B2A94">
        <w:rPr>
          <w:color w:val="000000" w:themeColor="text1"/>
        </w:rPr>
        <w:t>法院認為其理由不合理</w:t>
      </w:r>
      <w:r w:rsidRPr="000B2A94">
        <w:rPr>
          <w:color w:val="000000" w:themeColor="text1"/>
        </w:rPr>
        <w:t>，</w:t>
      </w:r>
      <w:r w:rsidR="00F956E8" w:rsidRPr="000B2A94">
        <w:rPr>
          <w:color w:val="000000" w:themeColor="text1"/>
        </w:rPr>
        <w:t>可以罰款</w:t>
      </w:r>
      <w:r w:rsidRPr="000B2A94">
        <w:rPr>
          <w:color w:val="000000" w:themeColor="text1"/>
        </w:rPr>
        <w:t>，</w:t>
      </w:r>
      <w:r w:rsidR="00F956E8" w:rsidRPr="000B2A94">
        <w:rPr>
          <w:color w:val="000000" w:themeColor="text1"/>
        </w:rPr>
        <w:t>若法庭進行第</w:t>
      </w:r>
      <w:r w:rsidRPr="000B2A94">
        <w:rPr>
          <w:rFonts w:hint="eastAsia"/>
          <w:color w:val="000000" w:themeColor="text1"/>
        </w:rPr>
        <w:t>2</w:t>
      </w:r>
      <w:r w:rsidR="00F956E8" w:rsidRPr="000B2A94">
        <w:rPr>
          <w:color w:val="000000" w:themeColor="text1"/>
        </w:rPr>
        <w:t>次傳喚仍未出庭</w:t>
      </w:r>
      <w:r w:rsidRPr="000B2A94">
        <w:rPr>
          <w:color w:val="000000" w:themeColor="text1"/>
        </w:rPr>
        <w:t>，</w:t>
      </w:r>
      <w:r w:rsidR="00F956E8" w:rsidRPr="000B2A94">
        <w:rPr>
          <w:color w:val="000000" w:themeColor="text1"/>
        </w:rPr>
        <w:t>就要對其實行拘傳。日本則是處以罰金。</w:t>
      </w:r>
      <w:r w:rsidRPr="000B2A94">
        <w:rPr>
          <w:color w:val="000000" w:themeColor="text1"/>
        </w:rPr>
        <w:t>鑑定</w:t>
      </w:r>
      <w:r w:rsidR="00F956E8" w:rsidRPr="000B2A94">
        <w:rPr>
          <w:color w:val="000000" w:themeColor="text1"/>
        </w:rPr>
        <w:t>人由於作偽證和違反保密義務構成刑事犯罪的依照法律規定承擔刑事責任。</w:t>
      </w:r>
    </w:p>
    <w:p w:rsidR="00F956E8" w:rsidRPr="000B2A94" w:rsidRDefault="00F956E8" w:rsidP="00CD496B">
      <w:pPr>
        <w:pStyle w:val="5"/>
        <w:rPr>
          <w:color w:val="000000" w:themeColor="text1"/>
        </w:rPr>
      </w:pPr>
      <w:r w:rsidRPr="000B2A94">
        <w:rPr>
          <w:color w:val="000000" w:themeColor="text1"/>
        </w:rPr>
        <w:t>綜上，司法</w:t>
      </w:r>
      <w:r w:rsidR="00DF3985" w:rsidRPr="000B2A94">
        <w:rPr>
          <w:color w:val="000000" w:themeColor="text1"/>
        </w:rPr>
        <w:t>鑑定</w:t>
      </w:r>
      <w:r w:rsidRPr="000B2A94">
        <w:rPr>
          <w:color w:val="000000" w:themeColor="text1"/>
        </w:rPr>
        <w:t>制度具有在一定程度上反映人類社會共同發展規律和科學技術水準的共性，也必然會因制度產生和運行的社會環境不同而具有其個性。我國的司法</w:t>
      </w:r>
      <w:r w:rsidR="00DF3985" w:rsidRPr="000B2A94">
        <w:rPr>
          <w:color w:val="000000" w:themeColor="text1"/>
        </w:rPr>
        <w:t>鑑定</w:t>
      </w:r>
      <w:r w:rsidRPr="000B2A94">
        <w:rPr>
          <w:color w:val="000000" w:themeColor="text1"/>
        </w:rPr>
        <w:t>管理制度應該在借鑒國外經驗的基礎上，結合司法體系的實際情況進行完善。</w:t>
      </w:r>
    </w:p>
    <w:p w:rsidR="00F956E8" w:rsidRPr="000B2A94" w:rsidRDefault="00F956E8" w:rsidP="00F956E8">
      <w:pPr>
        <w:pStyle w:val="2"/>
        <w:numPr>
          <w:ilvl w:val="1"/>
          <w:numId w:val="1"/>
        </w:numPr>
        <w:kinsoku w:val="0"/>
        <w:overflowPunct/>
        <w:autoSpaceDE/>
        <w:autoSpaceDN/>
        <w:ind w:left="1123" w:hanging="697"/>
        <w:rPr>
          <w:rFonts w:ascii="Times New Roman" w:hAnsi="Times New Roman"/>
          <w:b/>
          <w:color w:val="000000" w:themeColor="text1"/>
        </w:rPr>
      </w:pPr>
      <w:bookmarkStart w:id="254" w:name="_Toc28606815"/>
      <w:r w:rsidRPr="000B2A94">
        <w:rPr>
          <w:rFonts w:ascii="Times New Roman" w:hAnsi="Times New Roman"/>
          <w:b/>
          <w:color w:val="000000" w:themeColor="text1"/>
        </w:rPr>
        <w:t>本院相關前案</w:t>
      </w:r>
      <w:bookmarkEnd w:id="254"/>
    </w:p>
    <w:p w:rsidR="00F956E8" w:rsidRPr="000B2A94" w:rsidRDefault="00F956E8" w:rsidP="00CD496B">
      <w:pPr>
        <w:pStyle w:val="3"/>
        <w:rPr>
          <w:color w:val="000000" w:themeColor="text1"/>
        </w:rPr>
      </w:pPr>
      <w:bookmarkStart w:id="255" w:name="_Toc27399873"/>
      <w:r w:rsidRPr="000B2A94">
        <w:rPr>
          <w:color w:val="000000" w:themeColor="text1"/>
        </w:rPr>
        <w:t>專案調查研究報告</w:t>
      </w:r>
      <w:bookmarkEnd w:id="255"/>
    </w:p>
    <w:p w:rsidR="00F956E8" w:rsidRPr="000B2A94" w:rsidRDefault="00F956E8" w:rsidP="00CD496B">
      <w:pPr>
        <w:pStyle w:val="32"/>
        <w:ind w:left="1361" w:firstLine="680"/>
        <w:rPr>
          <w:color w:val="000000" w:themeColor="text1"/>
        </w:rPr>
      </w:pPr>
      <w:r w:rsidRPr="000B2A94">
        <w:rPr>
          <w:color w:val="000000" w:themeColor="text1"/>
        </w:rPr>
        <w:t>103司調0001「現行刑事訴訟鑑定制度之探討」專案調查研究，摘錄結論與建議如下：</w:t>
      </w:r>
    </w:p>
    <w:p w:rsidR="00F956E8" w:rsidRPr="000B2A94" w:rsidRDefault="00F956E8" w:rsidP="00CD496B">
      <w:pPr>
        <w:pStyle w:val="4"/>
        <w:rPr>
          <w:color w:val="000000" w:themeColor="text1"/>
        </w:rPr>
      </w:pPr>
      <w:r w:rsidRPr="000B2A94">
        <w:rPr>
          <w:color w:val="000000" w:themeColor="text1"/>
        </w:rPr>
        <w:t>檢察機關預先囑託機關鑑定，使司法警察於犯罪調查階段委請機關出具之鑑驗報告書得因此於審判中具證據能力，理論上容非無疑。</w:t>
      </w:r>
    </w:p>
    <w:p w:rsidR="00F956E8" w:rsidRPr="000B2A94" w:rsidRDefault="00F956E8" w:rsidP="00CD496B">
      <w:pPr>
        <w:pStyle w:val="4"/>
        <w:rPr>
          <w:color w:val="000000" w:themeColor="text1"/>
        </w:rPr>
      </w:pPr>
      <w:r w:rsidRPr="000B2A94">
        <w:rPr>
          <w:color w:val="000000" w:themeColor="text1"/>
        </w:rPr>
        <w:t>鑑定原應由自然人為之，惟我國目前鑑定多以囑託機關鑑定方式進行，然而實務見解認囑託機關鑑定所提出之鑑定報告書不需具結，亦多未傳喚實際實施鑑定之人到庭接受詰問，有架空傳聞法則及侵害被告對質詰問權之虞。</w:t>
      </w:r>
    </w:p>
    <w:p w:rsidR="00F956E8" w:rsidRPr="000B2A94" w:rsidRDefault="00F956E8" w:rsidP="00CD496B">
      <w:pPr>
        <w:pStyle w:val="4"/>
        <w:rPr>
          <w:color w:val="000000" w:themeColor="text1"/>
        </w:rPr>
      </w:pPr>
      <w:bookmarkStart w:id="256" w:name="_Toc375750482"/>
      <w:r w:rsidRPr="000B2A94">
        <w:rPr>
          <w:color w:val="000000" w:themeColor="text1"/>
        </w:rPr>
        <w:t>目前司法實務上並未建立對於鑑定意見之審查標準，使法院在審查鑑定意見時有困難，不易於判決理由作充分說明，有礙司法公信力之提升。</w:t>
      </w:r>
      <w:bookmarkEnd w:id="256"/>
    </w:p>
    <w:p w:rsidR="00F956E8" w:rsidRPr="000B2A94" w:rsidRDefault="00F956E8" w:rsidP="00CD496B">
      <w:pPr>
        <w:pStyle w:val="4"/>
        <w:rPr>
          <w:color w:val="000000" w:themeColor="text1"/>
        </w:rPr>
      </w:pPr>
      <w:r w:rsidRPr="000B2A94">
        <w:rPr>
          <w:color w:val="000000" w:themeColor="text1"/>
        </w:rPr>
        <w:t>為強化鑑定機構之獨立性與鑑定之公信力，可考量適度整併現有鑑定機關之功能，提高其層級獨</w:t>
      </w:r>
      <w:r w:rsidRPr="000B2A94">
        <w:rPr>
          <w:color w:val="000000" w:themeColor="text1"/>
        </w:rPr>
        <w:lastRenderedPageBreak/>
        <w:t>立於檢、警之外，客觀行使鑑定與鑑識之職能，並可採行複鑑制度。</w:t>
      </w:r>
    </w:p>
    <w:p w:rsidR="00F956E8" w:rsidRPr="000B2A94" w:rsidRDefault="00F956E8" w:rsidP="00CD496B">
      <w:pPr>
        <w:pStyle w:val="4"/>
        <w:rPr>
          <w:color w:val="000000" w:themeColor="text1"/>
        </w:rPr>
      </w:pPr>
      <w:r w:rsidRPr="000B2A94">
        <w:rPr>
          <w:color w:val="000000" w:themeColor="text1"/>
        </w:rPr>
        <w:t>有關機關間應建立證物監管鍊(evidence chain of custody)機制，以確保物證經由採樣、運送、保存及鑑定等過程而呈現於法庭之證據係真實無瑕疵，法院並應審查該監管鍊是否中斷，以排除瑕疵證據。</w:t>
      </w:r>
    </w:p>
    <w:p w:rsidR="00F956E8" w:rsidRPr="000B2A94" w:rsidRDefault="00F956E8" w:rsidP="00CD496B">
      <w:pPr>
        <w:pStyle w:val="4"/>
        <w:rPr>
          <w:color w:val="000000" w:themeColor="text1"/>
        </w:rPr>
      </w:pPr>
      <w:r w:rsidRPr="000B2A94">
        <w:rPr>
          <w:color w:val="000000" w:themeColor="text1"/>
        </w:rPr>
        <w:t>該專案調查研究並提出以下7點建議</w:t>
      </w:r>
    </w:p>
    <w:p w:rsidR="00F956E8" w:rsidRPr="000B2A94" w:rsidRDefault="00F956E8" w:rsidP="00CD496B">
      <w:pPr>
        <w:pStyle w:val="5"/>
        <w:rPr>
          <w:color w:val="000000" w:themeColor="text1"/>
        </w:rPr>
      </w:pPr>
      <w:bookmarkStart w:id="257" w:name="_Toc375750486"/>
      <w:r w:rsidRPr="000B2A94">
        <w:rPr>
          <w:color w:val="000000" w:themeColor="text1"/>
        </w:rPr>
        <w:t>司法警察(官)囑託機關鑑定及實施方式，宜明文化以符實際。</w:t>
      </w:r>
      <w:bookmarkEnd w:id="257"/>
    </w:p>
    <w:p w:rsidR="00F956E8" w:rsidRPr="000B2A94" w:rsidRDefault="00F956E8" w:rsidP="00CD496B">
      <w:pPr>
        <w:pStyle w:val="5"/>
        <w:rPr>
          <w:color w:val="000000" w:themeColor="text1"/>
        </w:rPr>
      </w:pPr>
      <w:bookmarkStart w:id="258" w:name="_Toc375750487"/>
      <w:r w:rsidRPr="000B2A94">
        <w:rPr>
          <w:color w:val="000000" w:themeColor="text1"/>
        </w:rPr>
        <w:t>我國雖多採行囑託機關鑑定，惟參考美國專家證人制度，仍應落實要求實際從事鑑定之人到庭接受詰問，以保障被告之對質詰問權。</w:t>
      </w:r>
      <w:bookmarkEnd w:id="258"/>
    </w:p>
    <w:p w:rsidR="00F956E8" w:rsidRPr="000B2A94" w:rsidRDefault="00F956E8" w:rsidP="00CD496B">
      <w:pPr>
        <w:pStyle w:val="5"/>
        <w:rPr>
          <w:color w:val="000000" w:themeColor="text1"/>
        </w:rPr>
      </w:pPr>
      <w:bookmarkStart w:id="259" w:name="_Toc375750488"/>
      <w:r w:rsidRPr="000B2A94">
        <w:rPr>
          <w:color w:val="000000" w:themeColor="text1"/>
        </w:rPr>
        <w:t>現行法院審查鑑定意見，已有部分實務案例就特定領域已採納美國法之操作方式，允宜建立法院審查鑑定意見之統合性標準。</w:t>
      </w:r>
      <w:bookmarkEnd w:id="259"/>
    </w:p>
    <w:p w:rsidR="00F956E8" w:rsidRPr="000B2A94" w:rsidRDefault="00F956E8" w:rsidP="00CD496B">
      <w:pPr>
        <w:pStyle w:val="5"/>
        <w:rPr>
          <w:color w:val="000000" w:themeColor="text1"/>
        </w:rPr>
      </w:pPr>
      <w:bookmarkStart w:id="260" w:name="_Toc375750489"/>
      <w:r w:rsidRPr="000B2A94">
        <w:rPr>
          <w:color w:val="000000" w:themeColor="text1"/>
        </w:rPr>
        <w:t>另對於已具備實驗室認證、鑑定人員資格認證、常態性準確性考核之領域(例如DNA鑑定)，司法機關亦可與鑑定單位研究建立一套操作標準供審判參考，以使審判者得更明確排除不合乎科學標準之鑑定意見，以累積司法實務判決，有助於審查標準之建立。</w:t>
      </w:r>
      <w:bookmarkEnd w:id="260"/>
    </w:p>
    <w:p w:rsidR="00F956E8" w:rsidRPr="000B2A94" w:rsidRDefault="00F956E8" w:rsidP="00CD496B">
      <w:pPr>
        <w:pStyle w:val="5"/>
        <w:rPr>
          <w:color w:val="000000" w:themeColor="text1"/>
        </w:rPr>
      </w:pPr>
      <w:bookmarkStart w:id="261" w:name="_Toc375750490"/>
      <w:r w:rsidRPr="000B2A94">
        <w:rPr>
          <w:color w:val="000000" w:themeColor="text1"/>
        </w:rPr>
        <w:t>如有上開標準，法院判決理由並應詳述對於鑑定報告是否採納之理由，可適切扮演「守門員（Gatekeeper）」之角色。</w:t>
      </w:r>
      <w:bookmarkEnd w:id="261"/>
    </w:p>
    <w:p w:rsidR="00F956E8" w:rsidRPr="000B2A94" w:rsidRDefault="00F956E8" w:rsidP="00CD496B">
      <w:pPr>
        <w:pStyle w:val="5"/>
        <w:rPr>
          <w:color w:val="000000" w:themeColor="text1"/>
        </w:rPr>
      </w:pPr>
      <w:bookmarkStart w:id="262" w:name="_Toc375750491"/>
      <w:r w:rsidRPr="000B2A94">
        <w:rPr>
          <w:color w:val="000000" w:themeColor="text1"/>
        </w:rPr>
        <w:t>為提升鑑定機關之專業性與獨立性，可整併現有功能相類似機關內之鑑識單位，例如法務部調查局、內政部警政署刑事警察局及憲兵指揮部，就渠等之相同領域部分獨立設立鑑定中心，並搭配複鑑制度之細緻化，選擇於尚未具</w:t>
      </w:r>
      <w:r w:rsidRPr="000B2A94">
        <w:rPr>
          <w:color w:val="000000" w:themeColor="text1"/>
        </w:rPr>
        <w:lastRenderedPageBreak/>
        <w:t>備三項品質要素之領域內建立複鑑制度，該中心則主要負責複鑑程序，以增加鑑定之公信力。</w:t>
      </w:r>
      <w:bookmarkEnd w:id="262"/>
    </w:p>
    <w:p w:rsidR="00F956E8" w:rsidRPr="000B2A94" w:rsidRDefault="00F956E8" w:rsidP="00CD496B">
      <w:pPr>
        <w:pStyle w:val="5"/>
        <w:rPr>
          <w:color w:val="000000" w:themeColor="text1"/>
        </w:rPr>
      </w:pPr>
      <w:r w:rsidRPr="000B2A94">
        <w:rPr>
          <w:color w:val="000000" w:themeColor="text1"/>
        </w:rPr>
        <w:t>建立完整之證物監管鍊機制，證物在各機關、人員之移轉與保存均應有詳細紀錄及規範以供查核；並宜於刑事訴訟法明訂法院應詳加審查庭呈證物之監管紀錄，如有爭執並應傳訊監管人員作證確認，以排除瑕疵證據，確保證物同一無瑕疵及鑑定意見之可信性。</w:t>
      </w:r>
    </w:p>
    <w:p w:rsidR="00F956E8" w:rsidRPr="000B2A94" w:rsidRDefault="00F956E8" w:rsidP="00832B8B">
      <w:pPr>
        <w:pStyle w:val="3"/>
        <w:rPr>
          <w:color w:val="000000" w:themeColor="text1"/>
        </w:rPr>
      </w:pPr>
      <w:bookmarkStart w:id="263" w:name="_Toc27399874"/>
      <w:r w:rsidRPr="000B2A94">
        <w:rPr>
          <w:color w:val="000000" w:themeColor="text1"/>
        </w:rPr>
        <w:t>調查報告－有關鑑定部分</w:t>
      </w:r>
      <w:bookmarkEnd w:id="263"/>
    </w:p>
    <w:tbl>
      <w:tblPr>
        <w:tblStyle w:val="af9"/>
        <w:tblW w:w="0" w:type="auto"/>
        <w:tblLook w:val="04A0" w:firstRow="1" w:lastRow="0" w:firstColumn="1" w:lastColumn="0" w:noHBand="0" w:noVBand="1"/>
      </w:tblPr>
      <w:tblGrid>
        <w:gridCol w:w="534"/>
        <w:gridCol w:w="2126"/>
        <w:gridCol w:w="6400"/>
      </w:tblGrid>
      <w:tr w:rsidR="000B2A94" w:rsidRPr="000B2A94" w:rsidTr="00F956E8">
        <w:tc>
          <w:tcPr>
            <w:tcW w:w="534" w:type="dxa"/>
            <w:noWrap/>
            <w:vAlign w:val="center"/>
            <w:hideMark/>
          </w:tcPr>
          <w:p w:rsidR="00F956E8" w:rsidRPr="000B2A94" w:rsidRDefault="00F956E8" w:rsidP="00F956E8">
            <w:pPr>
              <w:jc w:val="center"/>
              <w:rPr>
                <w:color w:val="000000" w:themeColor="text1"/>
                <w:sz w:val="28"/>
                <w:szCs w:val="28"/>
              </w:rPr>
            </w:pPr>
            <w:r w:rsidRPr="000B2A94">
              <w:rPr>
                <w:color w:val="000000" w:themeColor="text1"/>
                <w:sz w:val="28"/>
                <w:szCs w:val="28"/>
              </w:rPr>
              <w:t>編號</w:t>
            </w:r>
          </w:p>
        </w:tc>
        <w:tc>
          <w:tcPr>
            <w:tcW w:w="2126" w:type="dxa"/>
            <w:vAlign w:val="center"/>
            <w:hideMark/>
          </w:tcPr>
          <w:p w:rsidR="00F956E8" w:rsidRPr="000B2A94" w:rsidRDefault="00F956E8" w:rsidP="00F956E8">
            <w:pPr>
              <w:ind w:rightChars="-30" w:right="-102"/>
              <w:jc w:val="center"/>
              <w:rPr>
                <w:rFonts w:hAnsi="標楷體"/>
                <w:color w:val="000000" w:themeColor="text1"/>
                <w:sz w:val="28"/>
                <w:szCs w:val="28"/>
              </w:rPr>
            </w:pPr>
            <w:r w:rsidRPr="000B2A94">
              <w:rPr>
                <w:rFonts w:hAnsi="標楷體"/>
                <w:color w:val="000000" w:themeColor="text1"/>
                <w:sz w:val="28"/>
                <w:szCs w:val="28"/>
              </w:rPr>
              <w:t>案由</w:t>
            </w:r>
          </w:p>
        </w:tc>
        <w:tc>
          <w:tcPr>
            <w:tcW w:w="6400" w:type="dxa"/>
            <w:vAlign w:val="center"/>
            <w:hideMark/>
          </w:tcPr>
          <w:p w:rsidR="00F956E8" w:rsidRPr="000B2A94" w:rsidRDefault="00F956E8" w:rsidP="00F956E8">
            <w:pPr>
              <w:jc w:val="center"/>
              <w:rPr>
                <w:rFonts w:hAnsi="標楷體"/>
                <w:color w:val="000000" w:themeColor="text1"/>
                <w:sz w:val="28"/>
                <w:szCs w:val="28"/>
              </w:rPr>
            </w:pPr>
            <w:r w:rsidRPr="000B2A94">
              <w:rPr>
                <w:rFonts w:hAnsi="標楷體"/>
                <w:color w:val="000000" w:themeColor="text1"/>
                <w:sz w:val="28"/>
                <w:szCs w:val="28"/>
              </w:rPr>
              <w:t>調查意見</w:t>
            </w:r>
          </w:p>
        </w:tc>
      </w:tr>
      <w:tr w:rsidR="000B2A94" w:rsidRPr="000B2A94" w:rsidTr="00F956E8">
        <w:tc>
          <w:tcPr>
            <w:tcW w:w="534" w:type="dxa"/>
            <w:noWrap/>
            <w:hideMark/>
          </w:tcPr>
          <w:p w:rsidR="00F956E8" w:rsidRPr="000B2A94" w:rsidRDefault="00F956E8" w:rsidP="00F956E8">
            <w:pPr>
              <w:rPr>
                <w:color w:val="000000" w:themeColor="text1"/>
                <w:sz w:val="28"/>
                <w:szCs w:val="28"/>
              </w:rPr>
            </w:pPr>
            <w:r w:rsidRPr="000B2A94">
              <w:rPr>
                <w:color w:val="000000" w:themeColor="text1"/>
                <w:sz w:val="28"/>
                <w:szCs w:val="28"/>
              </w:rPr>
              <w:t>1</w:t>
            </w:r>
          </w:p>
        </w:tc>
        <w:tc>
          <w:tcPr>
            <w:tcW w:w="2126" w:type="dxa"/>
            <w:hideMark/>
          </w:tcPr>
          <w:p w:rsidR="00F956E8" w:rsidRPr="000B2A94" w:rsidRDefault="00F956E8" w:rsidP="00F956E8">
            <w:pPr>
              <w:ind w:rightChars="-30" w:right="-102"/>
              <w:rPr>
                <w:rFonts w:hAnsi="標楷體"/>
                <w:color w:val="000000" w:themeColor="text1"/>
                <w:sz w:val="28"/>
                <w:szCs w:val="28"/>
              </w:rPr>
            </w:pPr>
            <w:r w:rsidRPr="000B2A94">
              <w:rPr>
                <w:rFonts w:hAnsi="標楷體"/>
                <w:color w:val="000000" w:themeColor="text1"/>
                <w:sz w:val="28"/>
                <w:szCs w:val="28"/>
              </w:rPr>
              <w:t>107司調0048：</w:t>
            </w:r>
          </w:p>
          <w:p w:rsidR="00F956E8" w:rsidRPr="000B2A94" w:rsidRDefault="00F956E8" w:rsidP="00832B8B">
            <w:pPr>
              <w:ind w:rightChars="-30" w:right="-102"/>
              <w:rPr>
                <w:rFonts w:hAnsi="標楷體"/>
                <w:color w:val="000000" w:themeColor="text1"/>
                <w:sz w:val="28"/>
                <w:szCs w:val="28"/>
              </w:rPr>
            </w:pPr>
            <w:r w:rsidRPr="000B2A94">
              <w:rPr>
                <w:rFonts w:hAnsi="標楷體"/>
                <w:color w:val="000000" w:themeColor="text1"/>
                <w:sz w:val="28"/>
                <w:szCs w:val="28"/>
              </w:rPr>
              <w:t>據訴，前手球國手陳</w:t>
            </w:r>
            <w:r w:rsidR="00832B8B" w:rsidRPr="000B2A94">
              <w:rPr>
                <w:rFonts w:hAnsi="標楷體" w:hint="eastAsia"/>
                <w:color w:val="000000" w:themeColor="text1"/>
                <w:sz w:val="28"/>
                <w:szCs w:val="28"/>
              </w:rPr>
              <w:t>○○</w:t>
            </w:r>
            <w:r w:rsidRPr="000B2A94">
              <w:rPr>
                <w:rFonts w:hAnsi="標楷體"/>
                <w:color w:val="000000" w:themeColor="text1"/>
                <w:sz w:val="28"/>
                <w:szCs w:val="28"/>
              </w:rPr>
              <w:t>於107年2月14日遭臺灣高等法院高雄分院103年度上易字第574號刑事判決，認定前手球國手陳</w:t>
            </w:r>
            <w:r w:rsidR="00832B8B" w:rsidRPr="000B2A94">
              <w:rPr>
                <w:rFonts w:hAnsi="標楷體" w:hint="eastAsia"/>
                <w:color w:val="000000" w:themeColor="text1"/>
                <w:sz w:val="28"/>
                <w:szCs w:val="28"/>
              </w:rPr>
              <w:t>○○</w:t>
            </w:r>
            <w:r w:rsidRPr="000B2A94">
              <w:rPr>
                <w:rFonts w:hAnsi="標楷體"/>
                <w:color w:val="000000" w:themeColor="text1"/>
                <w:sz w:val="28"/>
                <w:szCs w:val="28"/>
              </w:rPr>
              <w:t>裝盲詐保，判處有期徒刑1年2個月定讞。然而陳</w:t>
            </w:r>
            <w:r w:rsidR="00832B8B" w:rsidRPr="000B2A94">
              <w:rPr>
                <w:rFonts w:hAnsi="標楷體" w:hint="eastAsia"/>
                <w:color w:val="000000" w:themeColor="text1"/>
                <w:sz w:val="28"/>
                <w:szCs w:val="28"/>
              </w:rPr>
              <w:t>○○</w:t>
            </w:r>
            <w:r w:rsidRPr="000B2A94">
              <w:rPr>
                <w:rFonts w:hAnsi="標楷體"/>
                <w:color w:val="000000" w:themeColor="text1"/>
                <w:sz w:val="28"/>
                <w:szCs w:val="28"/>
              </w:rPr>
              <w:t>是視覺皮質損傷(CVI)的患者，有剩餘的光覺及色塊覺，仍可以靠過去的視覺經驗完成許多行為，但是法官不採學者專家的鑑定及評估意見，認定重度視覺障礙</w:t>
            </w:r>
            <w:r w:rsidRPr="000B2A94">
              <w:rPr>
                <w:rFonts w:hAnsi="標楷體"/>
                <w:color w:val="000000" w:themeColor="text1"/>
                <w:sz w:val="28"/>
                <w:szCs w:val="28"/>
              </w:rPr>
              <w:lastRenderedPageBreak/>
              <w:t>者不可能做到如丟飛盤等動作，是對視覺障礙者有偏見的判決。此案所訴，陳○○為視覺皮質損傷(CVI)患者，仍可靠殘餘視力活動是否為真？有無冤錯的可能？有進行調查之必要。</w:t>
            </w:r>
          </w:p>
        </w:tc>
        <w:tc>
          <w:tcPr>
            <w:tcW w:w="6400" w:type="dxa"/>
            <w:hideMark/>
          </w:tcPr>
          <w:p w:rsidR="00832B8B" w:rsidRPr="000B2A94" w:rsidRDefault="00832B8B" w:rsidP="00196DD5">
            <w:pPr>
              <w:pStyle w:val="afa"/>
              <w:numPr>
                <w:ilvl w:val="0"/>
                <w:numId w:val="19"/>
              </w:numPr>
              <w:ind w:leftChars="0"/>
              <w:rPr>
                <w:rFonts w:hAnsi="標楷體"/>
                <w:color w:val="000000" w:themeColor="text1"/>
                <w:sz w:val="28"/>
                <w:szCs w:val="28"/>
              </w:rPr>
            </w:pPr>
            <w:r w:rsidRPr="000B2A94">
              <w:rPr>
                <w:rFonts w:hAnsi="標楷體"/>
                <w:color w:val="000000" w:themeColor="text1"/>
                <w:sz w:val="28"/>
                <w:szCs w:val="28"/>
              </w:rPr>
              <w:lastRenderedPageBreak/>
              <w:t>陳○○</w:t>
            </w:r>
            <w:r w:rsidR="00F956E8" w:rsidRPr="000B2A94">
              <w:rPr>
                <w:rFonts w:hAnsi="標楷體"/>
                <w:color w:val="000000" w:themeColor="text1"/>
                <w:sz w:val="28"/>
                <w:szCs w:val="28"/>
              </w:rPr>
              <w:t>先生因98年11月24日之車禍，致其腦部枕葉血液灌流減少或腦皮質損傷，導致其視覺障礙(腦性視障)，經系爭判決確認在案，並與歷來醫療院所檢驗結果一致</w:t>
            </w:r>
            <w:r w:rsidRPr="000B2A94">
              <w:rPr>
                <w:rFonts w:hAnsi="標楷體" w:hint="eastAsia"/>
                <w:color w:val="000000" w:themeColor="text1"/>
                <w:sz w:val="28"/>
                <w:szCs w:val="28"/>
              </w:rPr>
              <w:t>。</w:t>
            </w:r>
          </w:p>
          <w:p w:rsidR="00832B8B" w:rsidRPr="000B2A94" w:rsidRDefault="00F956E8" w:rsidP="00196DD5">
            <w:pPr>
              <w:pStyle w:val="afa"/>
              <w:numPr>
                <w:ilvl w:val="0"/>
                <w:numId w:val="19"/>
              </w:numPr>
              <w:ind w:leftChars="0"/>
              <w:rPr>
                <w:rFonts w:hAnsi="標楷體"/>
                <w:color w:val="000000" w:themeColor="text1"/>
                <w:sz w:val="28"/>
                <w:szCs w:val="28"/>
              </w:rPr>
            </w:pPr>
            <w:r w:rsidRPr="000B2A94">
              <w:rPr>
                <w:rFonts w:hAnsi="標楷體"/>
                <w:color w:val="000000" w:themeColor="text1"/>
                <w:sz w:val="28"/>
                <w:szCs w:val="28"/>
              </w:rPr>
              <w:t>據中華民國眼科醫學會107年7月31日中眼台(107)字第076號函，腦性視障須多科別醫師共同評估，且必須有腦部影像檢查，另據衛福部查復與文獻指出，此種病症通常需搭配先進醫療技術與儀器方能確認。</w:t>
            </w:r>
            <w:r w:rsidR="00832B8B" w:rsidRPr="000B2A94">
              <w:rPr>
                <w:rFonts w:hAnsi="標楷體"/>
                <w:color w:val="000000" w:themeColor="text1"/>
                <w:sz w:val="28"/>
                <w:szCs w:val="28"/>
              </w:rPr>
              <w:t>陳○○</w:t>
            </w:r>
            <w:r w:rsidRPr="000B2A94">
              <w:rPr>
                <w:rFonts w:hAnsi="標楷體"/>
                <w:color w:val="000000" w:themeColor="text1"/>
                <w:sz w:val="28"/>
                <w:szCs w:val="28"/>
              </w:rPr>
              <w:t>先生之視覺障礙並非眼球器質性受損，係視神經與大腦枕葉損傷，業經系爭判決確認在案。然查，系爭判決所採事證多半僅有眼科醫師判定，且診斷與檢測方式係器質性、結構性受損之檢測方式，與上開新事證不符，違反專業經驗法則且前後矛盾。又陳○○歷來相關診斷與檢測結果，與衛福部、中華民國眼科醫學會查復視覺皮質損傷之檢測結果一致，彰基醫院105年5月8日函則與之不符，併此敘明</w:t>
            </w:r>
            <w:r w:rsidR="00832B8B" w:rsidRPr="000B2A94">
              <w:rPr>
                <w:rFonts w:hAnsi="標楷體" w:hint="eastAsia"/>
                <w:color w:val="000000" w:themeColor="text1"/>
                <w:sz w:val="28"/>
                <w:szCs w:val="28"/>
              </w:rPr>
              <w:t>。</w:t>
            </w:r>
          </w:p>
          <w:p w:rsidR="00832B8B" w:rsidRPr="000B2A94" w:rsidRDefault="00F956E8" w:rsidP="00196DD5">
            <w:pPr>
              <w:pStyle w:val="afa"/>
              <w:numPr>
                <w:ilvl w:val="0"/>
                <w:numId w:val="19"/>
              </w:numPr>
              <w:ind w:leftChars="0"/>
              <w:rPr>
                <w:rFonts w:hAnsi="標楷體"/>
                <w:color w:val="000000" w:themeColor="text1"/>
                <w:sz w:val="28"/>
                <w:szCs w:val="28"/>
              </w:rPr>
            </w:pPr>
            <w:r w:rsidRPr="000B2A94">
              <w:rPr>
                <w:rFonts w:hAnsi="標楷體"/>
                <w:color w:val="000000" w:themeColor="text1"/>
                <w:sz w:val="28"/>
                <w:szCs w:val="28"/>
              </w:rPr>
              <w:t>據本院委請臺北榮民總醫院林○○(眼科部主治醫師)、王○○(神經醫學中心主任)、謝○○(醫學研究部主治醫師)及國立中央大學認知神經科學研究所洪○教授組成之專業團隊，對陳○○之視覺狀況進行</w:t>
            </w:r>
            <w:r w:rsidRPr="000B2A94">
              <w:rPr>
                <w:rFonts w:hAnsi="標楷體"/>
                <w:color w:val="000000" w:themeColor="text1"/>
                <w:sz w:val="28"/>
                <w:szCs w:val="28"/>
              </w:rPr>
              <w:lastRenderedPageBreak/>
              <w:t>鑑定，鑑定結果顯示其罹患功能性視盲，另參照衛福部查復，前開鑑定所採用之檢測方式很難造假，即陳○○對視覺刺激之反應，並無造假或施用詐術情事，前開鑑定結果核屬足以推翻原確定判決所認事實之新證據，具刑事訴訟法第420條第1項第6款之再審事由</w:t>
            </w:r>
            <w:r w:rsidR="00832B8B" w:rsidRPr="000B2A94">
              <w:rPr>
                <w:rFonts w:hAnsi="標楷體" w:hint="eastAsia"/>
                <w:color w:val="000000" w:themeColor="text1"/>
                <w:sz w:val="28"/>
                <w:szCs w:val="28"/>
              </w:rPr>
              <w:t>。</w:t>
            </w:r>
          </w:p>
          <w:p w:rsidR="00832B8B" w:rsidRPr="000B2A94" w:rsidRDefault="00F956E8" w:rsidP="00196DD5">
            <w:pPr>
              <w:pStyle w:val="afa"/>
              <w:numPr>
                <w:ilvl w:val="0"/>
                <w:numId w:val="19"/>
              </w:numPr>
              <w:ind w:leftChars="0"/>
              <w:rPr>
                <w:rFonts w:hAnsi="標楷體"/>
                <w:color w:val="000000" w:themeColor="text1"/>
                <w:sz w:val="28"/>
                <w:szCs w:val="28"/>
              </w:rPr>
            </w:pPr>
            <w:r w:rsidRPr="000B2A94">
              <w:rPr>
                <w:rFonts w:hAnsi="標楷體"/>
                <w:color w:val="000000" w:themeColor="text1"/>
                <w:sz w:val="28"/>
                <w:szCs w:val="28"/>
              </w:rPr>
              <w:t>據中華民國眼科醫學會及衛福部查復，視力功能與功能性視力係屬二事，日常生活或熟悉環境作息不需極佳視力，透過剩餘視力及其他感知力亦可在無輔具或無他人協助下完成，然系爭判決以陳○○諸多日常生活表現，逕認定其視力功能在萬國視力表0.01以上，非但無科學、醫學論據或鑑定報告為基礎，且與上開新事證不符，具刑事訴訟法第420條第1項第6</w:t>
            </w:r>
            <w:r w:rsidR="00832B8B" w:rsidRPr="000B2A94">
              <w:rPr>
                <w:rFonts w:hAnsi="標楷體"/>
                <w:color w:val="000000" w:themeColor="text1"/>
                <w:sz w:val="28"/>
                <w:szCs w:val="28"/>
              </w:rPr>
              <w:t>款之再審事</w:t>
            </w:r>
            <w:r w:rsidR="00832B8B" w:rsidRPr="000B2A94">
              <w:rPr>
                <w:rFonts w:hAnsi="標楷體" w:hint="eastAsia"/>
                <w:color w:val="000000" w:themeColor="text1"/>
                <w:sz w:val="28"/>
                <w:szCs w:val="28"/>
              </w:rPr>
              <w:t>。</w:t>
            </w:r>
          </w:p>
          <w:p w:rsidR="00832B8B" w:rsidRPr="000B2A94" w:rsidRDefault="00F956E8" w:rsidP="00196DD5">
            <w:pPr>
              <w:pStyle w:val="afa"/>
              <w:numPr>
                <w:ilvl w:val="0"/>
                <w:numId w:val="19"/>
              </w:numPr>
              <w:ind w:leftChars="0"/>
              <w:rPr>
                <w:rFonts w:hAnsi="標楷體"/>
                <w:color w:val="000000" w:themeColor="text1"/>
                <w:sz w:val="28"/>
                <w:szCs w:val="28"/>
              </w:rPr>
            </w:pPr>
            <w:r w:rsidRPr="000B2A94">
              <w:rPr>
                <w:rFonts w:hAnsi="標楷體"/>
                <w:color w:val="000000" w:themeColor="text1"/>
                <w:sz w:val="28"/>
                <w:szCs w:val="28"/>
              </w:rPr>
              <w:t>系爭判決逕以陳○○諸多日常生活表現，認定其視力功能在萬國視力表0.01以上，將行為表現與醫學上視力值等視，具違反論理、經驗法則之違誤。此外，系爭判決漏未斟酌盲視(Blindsight)相關事證對陳○○成立詐欺罪之影響，核屬足生影響於判決之重要證據漏未審酌而具再審事由</w:t>
            </w:r>
            <w:r w:rsidR="00832B8B" w:rsidRPr="000B2A94">
              <w:rPr>
                <w:rFonts w:hAnsi="標楷體" w:hint="eastAsia"/>
                <w:color w:val="000000" w:themeColor="text1"/>
                <w:sz w:val="28"/>
                <w:szCs w:val="28"/>
              </w:rPr>
              <w:t>。</w:t>
            </w:r>
          </w:p>
          <w:p w:rsidR="00F956E8" w:rsidRPr="000B2A94" w:rsidRDefault="00F956E8" w:rsidP="00196DD5">
            <w:pPr>
              <w:pStyle w:val="afa"/>
              <w:numPr>
                <w:ilvl w:val="0"/>
                <w:numId w:val="19"/>
              </w:numPr>
              <w:ind w:leftChars="0"/>
              <w:rPr>
                <w:rFonts w:hAnsi="標楷體"/>
                <w:color w:val="000000" w:themeColor="text1"/>
                <w:sz w:val="28"/>
                <w:szCs w:val="28"/>
              </w:rPr>
            </w:pPr>
            <w:r w:rsidRPr="000B2A94">
              <w:rPr>
                <w:rFonts w:hAnsi="標楷體"/>
                <w:color w:val="000000" w:themeColor="text1"/>
                <w:sz w:val="28"/>
                <w:szCs w:val="28"/>
              </w:rPr>
              <w:t>本案合議庭認為彰基醫院陳○○醫師為重要證人，有詢問之必要，惟陳○○醫師未經合議庭傳喚，其亦未表示不能配合審判期日到庭作證，顯無「預料證人不能於審判期日到場」之客觀事實存在，詎合議庭逕行函知將於105年2月2日赴彰基醫院詢問陳○○醫師，該函雖副知陳○○及其辯護人，惟仍屬剝奪陳○○受憲法、刑事訴訟法保障之詰問權。行使詰問權為被告重要之訴訟防禦權利，且係落實當事人對等原則之重要程序，合議庭上開作法核與直接、集中審理之訴訟程序本旨相悖，違反正當法律程序之判決違背法令</w:t>
            </w:r>
            <w:r w:rsidR="00832B8B" w:rsidRPr="000B2A94">
              <w:rPr>
                <w:rFonts w:hAnsi="標楷體" w:hint="eastAsia"/>
                <w:color w:val="000000" w:themeColor="text1"/>
                <w:sz w:val="28"/>
                <w:szCs w:val="28"/>
              </w:rPr>
              <w:t>。</w:t>
            </w:r>
          </w:p>
        </w:tc>
      </w:tr>
      <w:tr w:rsidR="000B2A94" w:rsidRPr="000B2A94" w:rsidTr="00F956E8">
        <w:tc>
          <w:tcPr>
            <w:tcW w:w="534" w:type="dxa"/>
            <w:noWrap/>
            <w:hideMark/>
          </w:tcPr>
          <w:p w:rsidR="00F956E8" w:rsidRPr="000B2A94" w:rsidRDefault="00F956E8" w:rsidP="00F956E8">
            <w:pPr>
              <w:rPr>
                <w:color w:val="000000" w:themeColor="text1"/>
                <w:sz w:val="28"/>
                <w:szCs w:val="28"/>
              </w:rPr>
            </w:pPr>
            <w:r w:rsidRPr="000B2A94">
              <w:rPr>
                <w:color w:val="000000" w:themeColor="text1"/>
                <w:sz w:val="28"/>
                <w:szCs w:val="28"/>
              </w:rPr>
              <w:lastRenderedPageBreak/>
              <w:t>2</w:t>
            </w:r>
          </w:p>
        </w:tc>
        <w:tc>
          <w:tcPr>
            <w:tcW w:w="2126" w:type="dxa"/>
            <w:hideMark/>
          </w:tcPr>
          <w:p w:rsidR="00F956E8" w:rsidRPr="000B2A94" w:rsidRDefault="00F956E8" w:rsidP="00F956E8">
            <w:pPr>
              <w:ind w:rightChars="-30" w:right="-102"/>
              <w:rPr>
                <w:rFonts w:hAnsi="標楷體"/>
                <w:color w:val="000000" w:themeColor="text1"/>
                <w:sz w:val="28"/>
                <w:szCs w:val="28"/>
              </w:rPr>
            </w:pPr>
            <w:r w:rsidRPr="000B2A94">
              <w:rPr>
                <w:rFonts w:hAnsi="標楷體"/>
                <w:color w:val="000000" w:themeColor="text1"/>
                <w:sz w:val="28"/>
                <w:szCs w:val="28"/>
              </w:rPr>
              <w:t>107司調0039：</w:t>
            </w:r>
          </w:p>
          <w:p w:rsidR="00F956E8" w:rsidRPr="000B2A94" w:rsidRDefault="00F956E8" w:rsidP="00F956E8">
            <w:pPr>
              <w:ind w:rightChars="-30" w:right="-102"/>
              <w:rPr>
                <w:rFonts w:hAnsi="標楷體"/>
                <w:color w:val="000000" w:themeColor="text1"/>
                <w:sz w:val="28"/>
                <w:szCs w:val="28"/>
              </w:rPr>
            </w:pPr>
            <w:r w:rsidRPr="000B2A94">
              <w:rPr>
                <w:rFonts w:hAnsi="標楷體"/>
                <w:color w:val="000000" w:themeColor="text1"/>
                <w:sz w:val="28"/>
                <w:szCs w:val="28"/>
              </w:rPr>
              <w:t>據訴，臺灣臺南地方檢察署檢察官在無其他積極證據佐證下，僅因其接受警方測謊未通過，即以其涉犯殺人罪嫌，草率起訴；臺灣高等法院臺南分院94年度重上更(六)字第60號判決亦據該測謊鑑定結果，濫用自由心證，認定其觸犯殺人罪，判處其無期徒刑確定，判決顯然違背法令等情案。</w:t>
            </w:r>
          </w:p>
        </w:tc>
        <w:tc>
          <w:tcPr>
            <w:tcW w:w="6400" w:type="dxa"/>
            <w:hideMark/>
          </w:tcPr>
          <w:p w:rsidR="00832B8B" w:rsidRPr="000B2A94" w:rsidRDefault="00F956E8" w:rsidP="00196DD5">
            <w:pPr>
              <w:pStyle w:val="afa"/>
              <w:numPr>
                <w:ilvl w:val="0"/>
                <w:numId w:val="20"/>
              </w:numPr>
              <w:ind w:leftChars="0"/>
              <w:rPr>
                <w:rFonts w:hAnsi="標楷體"/>
                <w:color w:val="000000" w:themeColor="text1"/>
                <w:sz w:val="28"/>
                <w:szCs w:val="28"/>
              </w:rPr>
            </w:pPr>
            <w:r w:rsidRPr="000B2A94">
              <w:rPr>
                <w:rFonts w:hAnsi="標楷體"/>
                <w:color w:val="000000" w:themeColor="text1"/>
                <w:sz w:val="28"/>
                <w:szCs w:val="28"/>
              </w:rPr>
              <w:t>有關臺南高分院94年8月18日94年度重上更(六)字第60號被告李春生殺人案確定判決，臺南縣警察局永康分局員警接獲李春生報案，於85年2月11日晚間10時許在命案現場之屋後巷子找到躲在水溝旁之黃</w:t>
            </w:r>
            <w:r w:rsidR="00832B8B" w:rsidRPr="000B2A94">
              <w:rPr>
                <w:rFonts w:hAnsi="標楷體"/>
                <w:color w:val="000000" w:themeColor="text1"/>
                <w:sz w:val="28"/>
                <w:szCs w:val="28"/>
              </w:rPr>
              <w:t>○</w:t>
            </w:r>
            <w:r w:rsidRPr="000B2A94">
              <w:rPr>
                <w:rFonts w:hAnsi="標楷體"/>
                <w:color w:val="000000" w:themeColor="text1"/>
                <w:sz w:val="28"/>
                <w:szCs w:val="28"/>
              </w:rPr>
              <w:t>森，其躲藏處地上樹葉斑斑血跡。檢察官先以殺人罪嫌羈押黃</w:t>
            </w:r>
            <w:r w:rsidR="00832B8B" w:rsidRPr="000B2A94">
              <w:rPr>
                <w:rFonts w:hAnsi="標楷體"/>
                <w:color w:val="000000" w:themeColor="text1"/>
                <w:sz w:val="28"/>
                <w:szCs w:val="28"/>
              </w:rPr>
              <w:t>○</w:t>
            </w:r>
            <w:r w:rsidRPr="000B2A94">
              <w:rPr>
                <w:rFonts w:hAnsi="標楷體"/>
                <w:color w:val="000000" w:themeColor="text1"/>
                <w:sz w:val="28"/>
                <w:szCs w:val="28"/>
              </w:rPr>
              <w:t>森後，嗣因傳喚未居住戶籍地之李春生未到，即具保釋放黃</w:t>
            </w:r>
            <w:r w:rsidR="00832B8B" w:rsidRPr="000B2A94">
              <w:rPr>
                <w:rFonts w:hAnsi="標楷體"/>
                <w:color w:val="000000" w:themeColor="text1"/>
                <w:sz w:val="28"/>
                <w:szCs w:val="28"/>
              </w:rPr>
              <w:t>○</w:t>
            </w:r>
            <w:r w:rsidRPr="000B2A94">
              <w:rPr>
                <w:rFonts w:hAnsi="標楷體"/>
                <w:color w:val="000000" w:themeColor="text1"/>
                <w:sz w:val="28"/>
                <w:szCs w:val="28"/>
              </w:rPr>
              <w:t>森，改命拘提李春生到案並羈押之。復因檢察官命警方採驗兇刀查無指紋等殺人罪證，無法認定李春生及黃</w:t>
            </w:r>
            <w:r w:rsidR="00832B8B" w:rsidRPr="000B2A94">
              <w:rPr>
                <w:rFonts w:hAnsi="標楷體"/>
                <w:color w:val="000000" w:themeColor="text1"/>
                <w:sz w:val="28"/>
                <w:szCs w:val="28"/>
              </w:rPr>
              <w:t>○</w:t>
            </w:r>
            <w:r w:rsidRPr="000B2A94">
              <w:rPr>
                <w:rFonts w:hAnsi="標楷體"/>
                <w:color w:val="000000" w:themeColor="text1"/>
                <w:sz w:val="28"/>
                <w:szCs w:val="28"/>
              </w:rPr>
              <w:t>森2人中究係何人為兇嫌，即依刑事訴訟法第208條規定囑託警察機關派員對該2人測謊鑑定，並以李春生測謊未通過而黃</w:t>
            </w:r>
            <w:r w:rsidR="00832B8B" w:rsidRPr="000B2A94">
              <w:rPr>
                <w:rFonts w:hAnsi="標楷體"/>
                <w:color w:val="000000" w:themeColor="text1"/>
                <w:sz w:val="28"/>
                <w:szCs w:val="28"/>
              </w:rPr>
              <w:t>○</w:t>
            </w:r>
            <w:r w:rsidRPr="000B2A94">
              <w:rPr>
                <w:rFonts w:hAnsi="標楷體"/>
                <w:color w:val="000000" w:themeColor="text1"/>
                <w:sz w:val="28"/>
                <w:szCs w:val="28"/>
              </w:rPr>
              <w:t>森測謊通過之鑑定結果，佐以原被警方及檢察官認定為殺人兇嫌之敵對性證人黃</w:t>
            </w:r>
            <w:r w:rsidR="00832B8B" w:rsidRPr="000B2A94">
              <w:rPr>
                <w:rFonts w:hAnsi="標楷體"/>
                <w:color w:val="000000" w:themeColor="text1"/>
                <w:sz w:val="28"/>
                <w:szCs w:val="28"/>
              </w:rPr>
              <w:t>○</w:t>
            </w:r>
            <w:r w:rsidRPr="000B2A94">
              <w:rPr>
                <w:rFonts w:hAnsi="標楷體"/>
                <w:color w:val="000000" w:themeColor="text1"/>
                <w:sz w:val="28"/>
                <w:szCs w:val="28"/>
              </w:rPr>
              <w:t>森之證述，認定李春生應為刺殺張正雄之兇嫌。檢察官既未將黃</w:t>
            </w:r>
            <w:r w:rsidR="00832B8B" w:rsidRPr="000B2A94">
              <w:rPr>
                <w:rFonts w:hAnsi="標楷體"/>
                <w:color w:val="000000" w:themeColor="text1"/>
                <w:sz w:val="28"/>
                <w:szCs w:val="28"/>
              </w:rPr>
              <w:t>○</w:t>
            </w:r>
            <w:r w:rsidRPr="000B2A94">
              <w:rPr>
                <w:rFonts w:hAnsi="標楷體"/>
                <w:color w:val="000000" w:themeColor="text1"/>
                <w:sz w:val="28"/>
                <w:szCs w:val="28"/>
              </w:rPr>
              <w:t>森藏身處地上樹葉之斑斑血跡送鑑定，亦未檢視本件測謊鑑定程序資料是否正確等相關證據資料，即以李春生殺人罪嫌，提起公訴，顯未善盡偵查主體職責，屬司法實務為人詬病的「查無證據借助測謊」的典型案例。</w:t>
            </w:r>
          </w:p>
          <w:p w:rsidR="00832B8B" w:rsidRPr="000B2A94" w:rsidRDefault="00F956E8" w:rsidP="00196DD5">
            <w:pPr>
              <w:pStyle w:val="afa"/>
              <w:numPr>
                <w:ilvl w:val="0"/>
                <w:numId w:val="20"/>
              </w:numPr>
              <w:ind w:leftChars="0"/>
              <w:rPr>
                <w:rFonts w:hAnsi="標楷體"/>
                <w:color w:val="000000" w:themeColor="text1"/>
                <w:sz w:val="28"/>
                <w:szCs w:val="28"/>
              </w:rPr>
            </w:pPr>
            <w:r w:rsidRPr="000B2A94">
              <w:rPr>
                <w:rFonts w:hAnsi="標楷體"/>
                <w:color w:val="000000" w:themeColor="text1"/>
                <w:sz w:val="28"/>
                <w:szCs w:val="28"/>
              </w:rPr>
              <w:t>臺南高分院94年8月18日94年度重上更(六)字第60號李春生殺人案有罪確定判決及歷次事實審法院有罪判決主要理由均依循檢察官對李春生提起公訴之論據，以原被警方及檢察官認定為逃離命案現場之殺人兇嫌並予羈押之黃</w:t>
            </w:r>
            <w:r w:rsidR="00832B8B" w:rsidRPr="000B2A94">
              <w:rPr>
                <w:rFonts w:hAnsi="標楷體"/>
                <w:color w:val="000000" w:themeColor="text1"/>
                <w:sz w:val="28"/>
                <w:szCs w:val="28"/>
              </w:rPr>
              <w:t>○</w:t>
            </w:r>
            <w:r w:rsidRPr="000B2A94">
              <w:rPr>
                <w:rFonts w:hAnsi="標楷體"/>
                <w:color w:val="000000" w:themeColor="text1"/>
                <w:sz w:val="28"/>
                <w:szCs w:val="28"/>
              </w:rPr>
              <w:t>森「迭次於警偵審訊中一再指證」李春生刺殺張正雄，佐以李春生測謊未通過及黃</w:t>
            </w:r>
            <w:r w:rsidR="00832B8B" w:rsidRPr="000B2A94">
              <w:rPr>
                <w:rFonts w:hAnsi="標楷體"/>
                <w:color w:val="000000" w:themeColor="text1"/>
                <w:sz w:val="28"/>
                <w:szCs w:val="28"/>
              </w:rPr>
              <w:t>○</w:t>
            </w:r>
            <w:r w:rsidRPr="000B2A94">
              <w:rPr>
                <w:rFonts w:hAnsi="標楷體"/>
                <w:color w:val="000000" w:themeColor="text1"/>
                <w:sz w:val="28"/>
                <w:szCs w:val="28"/>
              </w:rPr>
              <w:t>森測謊通過之鑑定報告結論，及據命案現場3人座位所處方位推論所得，作為認定被告李春生持水果刀刺殺張正雄之證據及理由。惟本案確定判決及歷審有罪判決俱未調查臺南地檢署檢察官84年度偵字第6092號不起訴處分書，逕以黃</w:t>
            </w:r>
            <w:r w:rsidR="00832B8B" w:rsidRPr="000B2A94">
              <w:rPr>
                <w:rFonts w:hAnsi="標楷體"/>
                <w:color w:val="000000" w:themeColor="text1"/>
                <w:sz w:val="28"/>
                <w:szCs w:val="28"/>
              </w:rPr>
              <w:t>○</w:t>
            </w:r>
            <w:r w:rsidRPr="000B2A94">
              <w:rPr>
                <w:rFonts w:hAnsi="標楷體"/>
                <w:color w:val="000000" w:themeColor="text1"/>
                <w:sz w:val="28"/>
                <w:szCs w:val="28"/>
              </w:rPr>
              <w:t>森之證述認定被告李春生殺</w:t>
            </w:r>
            <w:r w:rsidRPr="000B2A94">
              <w:rPr>
                <w:rFonts w:hAnsi="標楷體"/>
                <w:color w:val="000000" w:themeColor="text1"/>
                <w:sz w:val="28"/>
                <w:szCs w:val="28"/>
              </w:rPr>
              <w:lastRenderedPageBreak/>
              <w:t>人動機；且就命案現場3人座位所處方位之推論，法醫師亦迭次向法院說明：「行兇之人位置無論是坐在張正雄左方之陳訴人或前方之黃</w:t>
            </w:r>
            <w:r w:rsidR="00832B8B" w:rsidRPr="000B2A94">
              <w:rPr>
                <w:rFonts w:hAnsi="標楷體"/>
                <w:color w:val="000000" w:themeColor="text1"/>
                <w:sz w:val="28"/>
                <w:szCs w:val="28"/>
              </w:rPr>
              <w:t>○</w:t>
            </w:r>
            <w:r w:rsidRPr="000B2A94">
              <w:rPr>
                <w:rFonts w:hAnsi="標楷體"/>
                <w:color w:val="000000" w:themeColor="text1"/>
                <w:sz w:val="28"/>
                <w:szCs w:val="28"/>
              </w:rPr>
              <w:t>森，均有可能。」而作為本案被告李春生之敵對性證人黃</w:t>
            </w:r>
            <w:r w:rsidR="00832B8B" w:rsidRPr="000B2A94">
              <w:rPr>
                <w:rFonts w:hAnsi="標楷體"/>
                <w:color w:val="000000" w:themeColor="text1"/>
                <w:sz w:val="28"/>
                <w:szCs w:val="28"/>
              </w:rPr>
              <w:t>○</w:t>
            </w:r>
            <w:r w:rsidRPr="000B2A94">
              <w:rPr>
                <w:rFonts w:hAnsi="標楷體"/>
                <w:color w:val="000000" w:themeColor="text1"/>
                <w:sz w:val="28"/>
                <w:szCs w:val="28"/>
              </w:rPr>
              <w:t>森於偵審中對案發經過之證述內容更是前後不一及矛盾錯誤，縱佐以疑點重重之警方測謊鑑定報告或其他間接事證推論之，仍難謂已達歷年司法實務所採，認定犯罪事實所憑之證據須令通常一般之人均不致有所懷疑之程度。故本案臺南高分院87年度上更(二)字第61號更二審判決即認定命案現場之主要嫌犯黃</w:t>
            </w:r>
            <w:r w:rsidR="00832B8B" w:rsidRPr="000B2A94">
              <w:rPr>
                <w:rFonts w:hAnsi="標楷體"/>
                <w:color w:val="000000" w:themeColor="text1"/>
                <w:sz w:val="28"/>
                <w:szCs w:val="28"/>
              </w:rPr>
              <w:t>○</w:t>
            </w:r>
            <w:r w:rsidRPr="000B2A94">
              <w:rPr>
                <w:rFonts w:hAnsi="標楷體"/>
                <w:color w:val="000000" w:themeColor="text1"/>
                <w:sz w:val="28"/>
                <w:szCs w:val="28"/>
              </w:rPr>
              <w:t>森指證有前後不一之矛盾：「顯見情虛」且影響測謊鑑定結果之因素甚多，故不得僅以李春生測謊未通過之鑑定報告作為認定李春生殺人之唯一證據，爰為李春生無罪判決，尚非無由。本案確定判決顯有刑事訴訟法第379條第10款：「依本法應於審判期日調查之證據而未予調查」及第14款：「判決不載理由或所載理由矛盾」判決當然違背法令之情形，並已違反刑事訴訟法第154條等規定並具普世人權價值之無罪推定原則。</w:t>
            </w:r>
          </w:p>
          <w:p w:rsidR="00F956E8" w:rsidRPr="000B2A94" w:rsidRDefault="00F956E8" w:rsidP="00196DD5">
            <w:pPr>
              <w:pStyle w:val="afa"/>
              <w:numPr>
                <w:ilvl w:val="0"/>
                <w:numId w:val="20"/>
              </w:numPr>
              <w:ind w:leftChars="0"/>
              <w:rPr>
                <w:rFonts w:hAnsi="標楷體"/>
                <w:color w:val="000000" w:themeColor="text1"/>
                <w:sz w:val="28"/>
                <w:szCs w:val="28"/>
              </w:rPr>
            </w:pPr>
            <w:r w:rsidRPr="000B2A94">
              <w:rPr>
                <w:rFonts w:hAnsi="標楷體"/>
                <w:color w:val="000000" w:themeColor="text1"/>
                <w:sz w:val="28"/>
                <w:szCs w:val="28"/>
              </w:rPr>
              <w:t>本案臺灣臺南地方法院及臺南高分院先後將案發後黃</w:t>
            </w:r>
            <w:r w:rsidR="00832B8B" w:rsidRPr="000B2A94">
              <w:rPr>
                <w:rFonts w:hAnsi="標楷體"/>
                <w:color w:val="000000" w:themeColor="text1"/>
                <w:sz w:val="28"/>
                <w:szCs w:val="28"/>
              </w:rPr>
              <w:t>○</w:t>
            </w:r>
            <w:r w:rsidRPr="000B2A94">
              <w:rPr>
                <w:rFonts w:hAnsi="標楷體"/>
                <w:color w:val="000000" w:themeColor="text1"/>
                <w:sz w:val="28"/>
                <w:szCs w:val="28"/>
              </w:rPr>
              <w:t>森藏身處地上樹葉上人血送內政部警政署刑事警察局及法務部調查局檢驗結果分歧，刑事警察局檢驗結果為B型，惟調查局檢驗結果為O型，調查局並稱：「因腐敗，無法鑑驗出其DNA型別。」致遭被告李春生於臺南高分院庭訊時，質疑本案檢察官起訴所據且為歷審有罪判決採認為其有罪證據之測謊鑑定結果之準確性亦有疑問，相關司法警察機關檢驗鑑定機制，顯有重大瑕疵。又本案臺南高分院94年度重上更(六)字第60號確定判決理由有關李春生持水果刀刺殺張正雄之犯罪事實所憑之證據，經本院函請內政部警政署</w:t>
            </w:r>
            <w:r w:rsidRPr="000B2A94">
              <w:rPr>
                <w:rFonts w:hAnsi="標楷體"/>
                <w:color w:val="000000" w:themeColor="text1"/>
                <w:sz w:val="28"/>
                <w:szCs w:val="28"/>
              </w:rPr>
              <w:lastRenderedPageBreak/>
              <w:t>及其所屬警察機關、法務部矯正署臺南看守所等機關提供李春生於85年2月11日夜間案發後之報案紀錄與員警工作紀錄、命案現場樹葉上血跡與法院抽取李春生及黃</w:t>
            </w:r>
            <w:r w:rsidR="00832B8B" w:rsidRPr="000B2A94">
              <w:rPr>
                <w:rFonts w:hAnsi="標楷體"/>
                <w:color w:val="000000" w:themeColor="text1"/>
                <w:sz w:val="28"/>
                <w:szCs w:val="28"/>
              </w:rPr>
              <w:t>○</w:t>
            </w:r>
            <w:r w:rsidRPr="000B2A94">
              <w:rPr>
                <w:rFonts w:hAnsi="標楷體"/>
                <w:color w:val="000000" w:themeColor="text1"/>
                <w:sz w:val="28"/>
                <w:szCs w:val="28"/>
              </w:rPr>
              <w:t>森之血液檢體、85年2月間黃</w:t>
            </w:r>
            <w:r w:rsidR="00832B8B" w:rsidRPr="000B2A94">
              <w:rPr>
                <w:rFonts w:hAnsi="標楷體"/>
                <w:color w:val="000000" w:themeColor="text1"/>
                <w:sz w:val="28"/>
                <w:szCs w:val="28"/>
              </w:rPr>
              <w:t>○</w:t>
            </w:r>
            <w:r w:rsidRPr="000B2A94">
              <w:rPr>
                <w:rFonts w:hAnsi="標楷體"/>
                <w:color w:val="000000" w:themeColor="text1"/>
                <w:sz w:val="28"/>
                <w:szCs w:val="28"/>
              </w:rPr>
              <w:t>森羈押於臺南看守所之身體檢查（生理狀況）調查表及相關病歷資料等卷證資料，均復稱已銷毀或佚失；其中被認定為本案關鍵證據之李春生及黃</w:t>
            </w:r>
            <w:r w:rsidR="00832B8B" w:rsidRPr="000B2A94">
              <w:rPr>
                <w:rFonts w:hAnsi="標楷體"/>
                <w:color w:val="000000" w:themeColor="text1"/>
                <w:sz w:val="28"/>
                <w:szCs w:val="28"/>
              </w:rPr>
              <w:t>○</w:t>
            </w:r>
            <w:r w:rsidRPr="000B2A94">
              <w:rPr>
                <w:rFonts w:hAnsi="標楷體"/>
                <w:color w:val="000000" w:themeColor="text1"/>
                <w:sz w:val="28"/>
                <w:szCs w:val="28"/>
              </w:rPr>
              <w:t>森測謊鑑定資料竟係由施測之警察人員自行保管且僅剩測謊圖譜，其他諸如判斷測謊圖譜之質問題目及錄影（音）帶均稱已遺失無存，致本案無從再檢視可能對被告李春生有利之各項事證。相關機關對刑事案件證據之保管機制，顯有闕失。行政院允宜依據106年司法改革國是會議決議，儘速會同司法院建立完善之證物保管制度。</w:t>
            </w:r>
          </w:p>
        </w:tc>
      </w:tr>
      <w:tr w:rsidR="000B2A94" w:rsidRPr="000B2A94" w:rsidTr="00F956E8">
        <w:tc>
          <w:tcPr>
            <w:tcW w:w="534" w:type="dxa"/>
            <w:noWrap/>
            <w:hideMark/>
          </w:tcPr>
          <w:p w:rsidR="00F956E8" w:rsidRPr="000B2A94" w:rsidRDefault="00F956E8" w:rsidP="00F956E8">
            <w:pPr>
              <w:rPr>
                <w:color w:val="000000" w:themeColor="text1"/>
                <w:sz w:val="28"/>
                <w:szCs w:val="28"/>
              </w:rPr>
            </w:pPr>
            <w:r w:rsidRPr="000B2A94">
              <w:rPr>
                <w:color w:val="000000" w:themeColor="text1"/>
                <w:sz w:val="28"/>
                <w:szCs w:val="28"/>
              </w:rPr>
              <w:lastRenderedPageBreak/>
              <w:t>3</w:t>
            </w:r>
          </w:p>
        </w:tc>
        <w:tc>
          <w:tcPr>
            <w:tcW w:w="2126" w:type="dxa"/>
            <w:hideMark/>
          </w:tcPr>
          <w:p w:rsidR="00F956E8" w:rsidRPr="000B2A94" w:rsidRDefault="00F956E8" w:rsidP="00F956E8">
            <w:pPr>
              <w:ind w:rightChars="-30" w:right="-102"/>
              <w:rPr>
                <w:rFonts w:hAnsi="標楷體"/>
                <w:color w:val="000000" w:themeColor="text1"/>
                <w:sz w:val="28"/>
                <w:szCs w:val="28"/>
              </w:rPr>
            </w:pPr>
            <w:r w:rsidRPr="000B2A94">
              <w:rPr>
                <w:rFonts w:hAnsi="標楷體"/>
                <w:color w:val="000000" w:themeColor="text1"/>
                <w:sz w:val="28"/>
                <w:szCs w:val="28"/>
              </w:rPr>
              <w:t>107司調0030：</w:t>
            </w:r>
          </w:p>
          <w:p w:rsidR="00F956E8" w:rsidRPr="000B2A94" w:rsidRDefault="00F956E8" w:rsidP="00F956E8">
            <w:pPr>
              <w:ind w:rightChars="-30" w:right="-102"/>
              <w:rPr>
                <w:rFonts w:hAnsi="標楷體"/>
                <w:color w:val="000000" w:themeColor="text1"/>
                <w:sz w:val="28"/>
                <w:szCs w:val="28"/>
              </w:rPr>
            </w:pPr>
            <w:r w:rsidRPr="000B2A94">
              <w:rPr>
                <w:rFonts w:hAnsi="標楷體"/>
                <w:color w:val="000000" w:themeColor="text1"/>
                <w:sz w:val="28"/>
                <w:szCs w:val="28"/>
              </w:rPr>
              <w:t>據訴，臺灣高等法院臺南分院審理96年度重上更(二)字第9號、99年度重上更(三)字第15號渠與債務人間請求確認債權不存在事件，該法院依不實之會計鑑定報告書，遽為不利渠之判決確定，致同法院審理另案101年度重上更(一)字第12號渠請求債務人給付票款事件，亦為不</w:t>
            </w:r>
            <w:r w:rsidRPr="000B2A94">
              <w:rPr>
                <w:rFonts w:hAnsi="標楷體"/>
                <w:color w:val="000000" w:themeColor="text1"/>
                <w:sz w:val="28"/>
                <w:szCs w:val="28"/>
              </w:rPr>
              <w:lastRenderedPageBreak/>
              <w:t>利渠之判決，損及權益等情案。</w:t>
            </w:r>
          </w:p>
        </w:tc>
        <w:tc>
          <w:tcPr>
            <w:tcW w:w="6400" w:type="dxa"/>
            <w:hideMark/>
          </w:tcPr>
          <w:p w:rsidR="00832B8B" w:rsidRPr="000B2A94" w:rsidRDefault="00F956E8" w:rsidP="00196DD5">
            <w:pPr>
              <w:pStyle w:val="afa"/>
              <w:numPr>
                <w:ilvl w:val="0"/>
                <w:numId w:val="21"/>
              </w:numPr>
              <w:ind w:leftChars="0"/>
              <w:rPr>
                <w:rFonts w:hAnsi="標楷體"/>
                <w:color w:val="000000" w:themeColor="text1"/>
                <w:sz w:val="28"/>
                <w:szCs w:val="28"/>
              </w:rPr>
            </w:pPr>
            <w:r w:rsidRPr="000B2A94">
              <w:rPr>
                <w:rFonts w:hAnsi="標楷體"/>
                <w:color w:val="000000" w:themeColor="text1"/>
                <w:sz w:val="28"/>
                <w:szCs w:val="28"/>
              </w:rPr>
              <w:lastRenderedPageBreak/>
              <w:t>本案臺灣高等法院臺南分院審理96年度重上更(二)字第9號許</w:t>
            </w:r>
            <w:r w:rsidR="00832B8B" w:rsidRPr="000B2A94">
              <w:rPr>
                <w:rFonts w:hAnsi="標楷體"/>
                <w:color w:val="000000" w:themeColor="text1"/>
                <w:sz w:val="28"/>
                <w:szCs w:val="28"/>
              </w:rPr>
              <w:t>○○</w:t>
            </w:r>
            <w:r w:rsidRPr="000B2A94">
              <w:rPr>
                <w:rFonts w:hAnsi="標楷體"/>
                <w:color w:val="000000" w:themeColor="text1"/>
                <w:sz w:val="28"/>
                <w:szCs w:val="28"/>
              </w:rPr>
              <w:t>與何</w:t>
            </w:r>
            <w:r w:rsidR="00832B8B" w:rsidRPr="000B2A94">
              <w:rPr>
                <w:rFonts w:hAnsi="標楷體"/>
                <w:color w:val="000000" w:themeColor="text1"/>
                <w:sz w:val="28"/>
                <w:szCs w:val="28"/>
              </w:rPr>
              <w:t>○○</w:t>
            </w:r>
            <w:r w:rsidRPr="000B2A94">
              <w:rPr>
                <w:rFonts w:hAnsi="標楷體"/>
                <w:color w:val="000000" w:themeColor="text1"/>
                <w:sz w:val="28"/>
                <w:szCs w:val="28"/>
              </w:rPr>
              <w:t>間確認債權不存在事件，因兩造對於借貸起迄時間及借貸金額之多寡，各執一詞且債權債務關係期間長而複雜，認有鑑定之必要，即委託會計師鑑定並於判決引據其提出之更正鑑定報告書及補行鑑定之說明，嗣本案臺灣高等法院臺南分院99年度重上更(三)字第15號確定判決亦據以為判決之基礎。惟依據會計師提出之更正鑑定報告書及其法庭上相關證詞，會計師查核後仍無法確認兩造借貸關係是否確如陳訴人何</w:t>
            </w:r>
            <w:r w:rsidR="00832B8B" w:rsidRPr="000B2A94">
              <w:rPr>
                <w:rFonts w:hAnsi="標楷體"/>
                <w:color w:val="000000" w:themeColor="text1"/>
                <w:sz w:val="28"/>
                <w:szCs w:val="28"/>
              </w:rPr>
              <w:t>○○</w:t>
            </w:r>
            <w:r w:rsidRPr="000B2A94">
              <w:rPr>
                <w:rFonts w:hAnsi="標楷體"/>
                <w:color w:val="000000" w:themeColor="text1"/>
                <w:sz w:val="28"/>
                <w:szCs w:val="28"/>
              </w:rPr>
              <w:t>主張之76年開始，而僅認列自83年起之借款，卻又以何</w:t>
            </w:r>
            <w:r w:rsidR="00832B8B" w:rsidRPr="000B2A94">
              <w:rPr>
                <w:rFonts w:hAnsi="標楷體"/>
                <w:color w:val="000000" w:themeColor="text1"/>
                <w:sz w:val="28"/>
                <w:szCs w:val="28"/>
              </w:rPr>
              <w:t>○○</w:t>
            </w:r>
            <w:r w:rsidRPr="000B2A94">
              <w:rPr>
                <w:rFonts w:hAnsi="標楷體"/>
                <w:color w:val="000000" w:themeColor="text1"/>
                <w:sz w:val="28"/>
                <w:szCs w:val="28"/>
              </w:rPr>
              <w:t>主張之會算債權設算週年利率，且整個借款期間設算有3種不同利率，甚至有負利率，尚難謂合理。本案確定判決以該等鑑定報告為判決之基礎，似非妥適。</w:t>
            </w:r>
          </w:p>
          <w:p w:rsidR="00832B8B" w:rsidRPr="000B2A94" w:rsidRDefault="00F956E8" w:rsidP="00196DD5">
            <w:pPr>
              <w:pStyle w:val="afa"/>
              <w:numPr>
                <w:ilvl w:val="0"/>
                <w:numId w:val="21"/>
              </w:numPr>
              <w:ind w:leftChars="0"/>
              <w:rPr>
                <w:rFonts w:hAnsi="標楷體"/>
                <w:color w:val="000000" w:themeColor="text1"/>
                <w:sz w:val="28"/>
                <w:szCs w:val="28"/>
              </w:rPr>
            </w:pPr>
            <w:r w:rsidRPr="000B2A94">
              <w:rPr>
                <w:rFonts w:hAnsi="標楷體"/>
                <w:color w:val="000000" w:themeColor="text1"/>
                <w:sz w:val="28"/>
                <w:szCs w:val="28"/>
              </w:rPr>
              <w:t>本案臺灣高等法院臺南分院99年度重上更(三)字第15號確定判決理由引用最高法院</w:t>
            </w:r>
            <w:r w:rsidRPr="000B2A94">
              <w:rPr>
                <w:rFonts w:hAnsi="標楷體"/>
                <w:color w:val="000000" w:themeColor="text1"/>
                <w:sz w:val="28"/>
                <w:szCs w:val="28"/>
              </w:rPr>
              <w:lastRenderedPageBreak/>
              <w:t>90年度台上字第8號判決所指貸款人持有借款人簽發之票據不得作為已交付借款證明之意旨，而認定陳訴人何</w:t>
            </w:r>
            <w:r w:rsidR="00832B8B" w:rsidRPr="000B2A94">
              <w:rPr>
                <w:rFonts w:hAnsi="標楷體"/>
                <w:color w:val="000000" w:themeColor="text1"/>
                <w:sz w:val="28"/>
                <w:szCs w:val="28"/>
              </w:rPr>
              <w:t>○○</w:t>
            </w:r>
            <w:r w:rsidRPr="000B2A94">
              <w:rPr>
                <w:rFonts w:hAnsi="標楷體"/>
                <w:color w:val="000000" w:themeColor="text1"/>
                <w:sz w:val="28"/>
                <w:szCs w:val="28"/>
              </w:rPr>
              <w:t>提出支票影本並主張其自76年起至83年8月18日簽發62張支票交付予</w:t>
            </w:r>
            <w:r w:rsidR="00832B8B" w:rsidRPr="000B2A94">
              <w:rPr>
                <w:rFonts w:hAnsi="標楷體"/>
                <w:color w:val="000000" w:themeColor="text1"/>
                <w:sz w:val="28"/>
                <w:szCs w:val="28"/>
              </w:rPr>
              <w:t>許○○</w:t>
            </w:r>
            <w:r w:rsidRPr="000B2A94">
              <w:rPr>
                <w:rFonts w:hAnsi="標楷體"/>
                <w:color w:val="000000" w:themeColor="text1"/>
                <w:sz w:val="28"/>
                <w:szCs w:val="28"/>
              </w:rPr>
              <w:t>及其親屬領款計617萬777元係屬借款等情，仍應就其交付該等借款予</w:t>
            </w:r>
            <w:r w:rsidR="00832B8B" w:rsidRPr="000B2A94">
              <w:rPr>
                <w:rFonts w:hAnsi="標楷體"/>
                <w:color w:val="000000" w:themeColor="text1"/>
                <w:sz w:val="28"/>
                <w:szCs w:val="28"/>
              </w:rPr>
              <w:t>許○○</w:t>
            </w:r>
            <w:r w:rsidRPr="000B2A94">
              <w:rPr>
                <w:rFonts w:hAnsi="標楷體"/>
                <w:color w:val="000000" w:themeColor="text1"/>
                <w:sz w:val="28"/>
                <w:szCs w:val="28"/>
              </w:rPr>
              <w:t>之事實負舉證責任，似未能理解陳訴人</w:t>
            </w:r>
            <w:r w:rsidR="00832B8B" w:rsidRPr="000B2A94">
              <w:rPr>
                <w:rFonts w:hAnsi="標楷體"/>
                <w:color w:val="000000" w:themeColor="text1"/>
                <w:sz w:val="28"/>
                <w:szCs w:val="28"/>
              </w:rPr>
              <w:t>何○○</w:t>
            </w:r>
            <w:r w:rsidRPr="000B2A94">
              <w:rPr>
                <w:rFonts w:hAnsi="標楷體"/>
                <w:color w:val="000000" w:themeColor="text1"/>
                <w:sz w:val="28"/>
                <w:szCs w:val="28"/>
              </w:rPr>
              <w:t>係以貸款人簽發支票交付借款人領款，亦屬交付借款之方法，亦非允當</w:t>
            </w:r>
            <w:r w:rsidR="00832B8B" w:rsidRPr="000B2A94">
              <w:rPr>
                <w:rFonts w:hAnsi="標楷體" w:hint="eastAsia"/>
                <w:color w:val="000000" w:themeColor="text1"/>
                <w:sz w:val="28"/>
                <w:szCs w:val="28"/>
              </w:rPr>
              <w:t>。</w:t>
            </w:r>
          </w:p>
          <w:p w:rsidR="00F956E8" w:rsidRPr="000B2A94" w:rsidRDefault="00F956E8" w:rsidP="00196DD5">
            <w:pPr>
              <w:pStyle w:val="afa"/>
              <w:numPr>
                <w:ilvl w:val="0"/>
                <w:numId w:val="21"/>
              </w:numPr>
              <w:ind w:leftChars="0"/>
              <w:rPr>
                <w:rFonts w:hAnsi="標楷體"/>
                <w:color w:val="000000" w:themeColor="text1"/>
                <w:sz w:val="28"/>
                <w:szCs w:val="28"/>
              </w:rPr>
            </w:pPr>
            <w:r w:rsidRPr="000B2A94">
              <w:rPr>
                <w:rFonts w:hAnsi="標楷體"/>
                <w:color w:val="000000" w:themeColor="text1"/>
                <w:sz w:val="28"/>
                <w:szCs w:val="28"/>
              </w:rPr>
              <w:t>本案臺灣高等法院臺南分院99年度重上更(三)字第15號確定判決採認會計師之鑑定結果，而以該等保證書或切結書上之金額、日期未臻完全一致為由，否認</w:t>
            </w:r>
            <w:r w:rsidR="00832B8B" w:rsidRPr="000B2A94">
              <w:rPr>
                <w:rFonts w:hAnsi="標楷體"/>
                <w:color w:val="000000" w:themeColor="text1"/>
                <w:sz w:val="28"/>
                <w:szCs w:val="28"/>
              </w:rPr>
              <w:t>何○○</w:t>
            </w:r>
            <w:r w:rsidRPr="000B2A94">
              <w:rPr>
                <w:rFonts w:hAnsi="標楷體"/>
                <w:color w:val="000000" w:themeColor="text1"/>
                <w:sz w:val="28"/>
                <w:szCs w:val="28"/>
              </w:rPr>
              <w:t>與</w:t>
            </w:r>
            <w:r w:rsidR="00832B8B" w:rsidRPr="000B2A94">
              <w:rPr>
                <w:rFonts w:hAnsi="標楷體"/>
                <w:color w:val="000000" w:themeColor="text1"/>
                <w:sz w:val="28"/>
                <w:szCs w:val="28"/>
              </w:rPr>
              <w:t>許○○</w:t>
            </w:r>
            <w:r w:rsidRPr="000B2A94">
              <w:rPr>
                <w:rFonts w:hAnsi="標楷體"/>
                <w:color w:val="000000" w:themeColor="text1"/>
                <w:sz w:val="28"/>
                <w:szCs w:val="28"/>
              </w:rPr>
              <w:t>（及其子女）兩造就雙方債權債務關係於90年間所簽訂之保證書或切結書之效力。惟</w:t>
            </w:r>
            <w:r w:rsidR="00832B8B" w:rsidRPr="000B2A94">
              <w:rPr>
                <w:rFonts w:hAnsi="標楷體"/>
                <w:color w:val="000000" w:themeColor="text1"/>
                <w:sz w:val="28"/>
                <w:szCs w:val="28"/>
              </w:rPr>
              <w:t>許○○</w:t>
            </w:r>
            <w:r w:rsidRPr="000B2A94">
              <w:rPr>
                <w:rFonts w:hAnsi="標楷體"/>
                <w:color w:val="000000" w:themeColor="text1"/>
                <w:sz w:val="28"/>
                <w:szCs w:val="28"/>
              </w:rPr>
              <w:t>之子女蔡ＯＯ、蔡ＯＯ於90年7月28日(第2次)會算後書立之「90年12月30日」保證書並非對90年5月14日(第1次)兩造會算結果之擔保，確定判決似有誤認上開保證書、切結書之時間、金額之情事，且囿於契約文字，致未能探求當事人簽署上開保證書、切結書之真意，亦未考量雙方自76年至90年間之長期借貸關係之金額龐大且筆數多而複雜之情狀，致與前審中2次二審判決對於該等保證書或切結書之效力為完全相反之認定結果，洵屬憾事。</w:t>
            </w:r>
          </w:p>
        </w:tc>
      </w:tr>
      <w:tr w:rsidR="000B2A94" w:rsidRPr="000B2A94" w:rsidTr="00F956E8">
        <w:tc>
          <w:tcPr>
            <w:tcW w:w="534" w:type="dxa"/>
            <w:noWrap/>
            <w:hideMark/>
          </w:tcPr>
          <w:p w:rsidR="00F956E8" w:rsidRPr="000B2A94" w:rsidRDefault="00F956E8" w:rsidP="00F956E8">
            <w:pPr>
              <w:rPr>
                <w:color w:val="000000" w:themeColor="text1"/>
                <w:sz w:val="28"/>
                <w:szCs w:val="28"/>
              </w:rPr>
            </w:pPr>
            <w:r w:rsidRPr="000B2A94">
              <w:rPr>
                <w:color w:val="000000" w:themeColor="text1"/>
                <w:sz w:val="28"/>
                <w:szCs w:val="28"/>
              </w:rPr>
              <w:lastRenderedPageBreak/>
              <w:t>4</w:t>
            </w:r>
          </w:p>
        </w:tc>
        <w:tc>
          <w:tcPr>
            <w:tcW w:w="2126" w:type="dxa"/>
            <w:hideMark/>
          </w:tcPr>
          <w:p w:rsidR="00F956E8" w:rsidRPr="000B2A94" w:rsidRDefault="00F956E8" w:rsidP="00F956E8">
            <w:pPr>
              <w:ind w:rightChars="-30" w:right="-102"/>
              <w:rPr>
                <w:rFonts w:hAnsi="標楷體"/>
                <w:color w:val="000000" w:themeColor="text1"/>
                <w:sz w:val="28"/>
                <w:szCs w:val="28"/>
              </w:rPr>
            </w:pPr>
            <w:r w:rsidRPr="000B2A94">
              <w:rPr>
                <w:rFonts w:hAnsi="標楷體"/>
                <w:color w:val="000000" w:themeColor="text1"/>
                <w:sz w:val="28"/>
                <w:szCs w:val="28"/>
              </w:rPr>
              <w:t>107交調0027：</w:t>
            </w:r>
          </w:p>
          <w:p w:rsidR="00F956E8" w:rsidRPr="000B2A94" w:rsidRDefault="00F956E8" w:rsidP="00F956E8">
            <w:pPr>
              <w:ind w:rightChars="-30" w:right="-102"/>
              <w:rPr>
                <w:rFonts w:hAnsi="標楷體"/>
                <w:color w:val="000000" w:themeColor="text1"/>
                <w:sz w:val="28"/>
                <w:szCs w:val="28"/>
              </w:rPr>
            </w:pPr>
            <w:r w:rsidRPr="000B2A94">
              <w:rPr>
                <w:rFonts w:hAnsi="標楷體"/>
                <w:color w:val="000000" w:themeColor="text1"/>
                <w:sz w:val="28"/>
                <w:szCs w:val="28"/>
              </w:rPr>
              <w:t>據訴，其先弟遭違規車輛變換車道未打方向燈及違規併排停車導致車禍死亡，而行車事故鑑定及司法審理均未注意</w:t>
            </w:r>
            <w:r w:rsidRPr="000B2A94">
              <w:rPr>
                <w:rFonts w:hAnsi="標楷體"/>
                <w:color w:val="000000" w:themeColor="text1"/>
                <w:sz w:val="28"/>
                <w:szCs w:val="28"/>
              </w:rPr>
              <w:lastRenderedPageBreak/>
              <w:t>上述因果關係，肇事者違反客觀注意義務，司法審理應調查而未為調查，致其先弟含冤而亡等情案。</w:t>
            </w:r>
          </w:p>
        </w:tc>
        <w:tc>
          <w:tcPr>
            <w:tcW w:w="6400" w:type="dxa"/>
            <w:hideMark/>
          </w:tcPr>
          <w:p w:rsidR="00832B8B" w:rsidRPr="000B2A94" w:rsidRDefault="00F956E8" w:rsidP="00196DD5">
            <w:pPr>
              <w:pStyle w:val="afa"/>
              <w:numPr>
                <w:ilvl w:val="0"/>
                <w:numId w:val="22"/>
              </w:numPr>
              <w:ind w:leftChars="0"/>
              <w:rPr>
                <w:rFonts w:hAnsi="標楷體"/>
                <w:color w:val="000000" w:themeColor="text1"/>
                <w:sz w:val="28"/>
                <w:szCs w:val="28"/>
              </w:rPr>
            </w:pPr>
            <w:r w:rsidRPr="000B2A94">
              <w:rPr>
                <w:rFonts w:hAnsi="標楷體"/>
                <w:color w:val="000000" w:themeColor="text1"/>
                <w:sz w:val="28"/>
                <w:szCs w:val="28"/>
              </w:rPr>
              <w:lastRenderedPageBreak/>
              <w:t>新北市政府車輛行車事故鑑定委員會於105年9月14日對本件車禍鑑定意見為「甲男駕駛B機車未注意車前狀況致煞車失控，為肇事原因；簡男及張男皆無肇事因素(但張男併排臨時停車有違規定)」。惟張男併排停車（C車）未於車輛後方豎立車輛故障標誌，致後行車輛未能及早因應；及簡男駕駛A公車發現同為外側車道之張男駕駛的C車閃示故障燈號，A公車為繞過C</w:t>
            </w:r>
            <w:r w:rsidRPr="000B2A94">
              <w:rPr>
                <w:rFonts w:hAnsi="標楷體"/>
                <w:color w:val="000000" w:themeColor="text1"/>
                <w:sz w:val="28"/>
                <w:szCs w:val="28"/>
              </w:rPr>
              <w:lastRenderedPageBreak/>
              <w:t>車而從外側車道往內側車道移動時使用故障警示燈（閃黃燈）而非左轉方向燈，故障警示燈所傳遞予後方車輛之訊息為A公車仍處於外側車道之狀態，行駛內側車道之B機車欲從A公車左邊直行時，始發現A公車也同時緩步往左（內側車道）移動後又煞車，隨即採取緊急煞車，因失控倒地造成頭部重創而於數日後死亡。簡男及張男之駕駛行為難謂完全無過失，原鑑定意見宜將上開現況判斷結果予以論述，俾使雙方當事人能清楚瞭解責任歸屬，減少不必要的司法紛爭。</w:t>
            </w:r>
          </w:p>
          <w:p w:rsidR="00F956E8" w:rsidRPr="000B2A94" w:rsidRDefault="00F956E8" w:rsidP="00196DD5">
            <w:pPr>
              <w:pStyle w:val="afa"/>
              <w:numPr>
                <w:ilvl w:val="0"/>
                <w:numId w:val="22"/>
              </w:numPr>
              <w:ind w:leftChars="0"/>
              <w:rPr>
                <w:rFonts w:hAnsi="標楷體"/>
                <w:color w:val="000000" w:themeColor="text1"/>
                <w:sz w:val="28"/>
                <w:szCs w:val="28"/>
              </w:rPr>
            </w:pPr>
            <w:r w:rsidRPr="000B2A94">
              <w:rPr>
                <w:rFonts w:hAnsi="標楷體"/>
                <w:color w:val="000000" w:themeColor="text1"/>
                <w:sz w:val="28"/>
                <w:szCs w:val="28"/>
              </w:rPr>
              <w:t>本案陳訴人不服原鑑定意見時，於聲請覆議時提出諸多主張及相關物證，新北交通局函復臺北地檢署及陳訴人時僅表示覆議結論維持原鑑定意見，固符合車輛行車事故鑑定及覆議作業辦法第15條第3項之規定。惟對於陳訴人所主張事項何以不採之理由並未說明，致陳訴人向臺灣高檢署聲請再議時表示「對於聲請人聲請覆議狀所陳證據及理由各節，未為說明如何不足採，聲請人不能甘服。」又新北交通局提供近2年餘之鑑定與覆議結果差異統計資料顯示，維持原鑑定意見之比率達7至8成，如皆同本案僅表示覆議結論維持原鑑定意見而未敘明理由，將喪失法令設計覆議制度之實質功能。</w:t>
            </w:r>
          </w:p>
        </w:tc>
      </w:tr>
      <w:tr w:rsidR="000B2A94" w:rsidRPr="000B2A94" w:rsidTr="00F956E8">
        <w:tc>
          <w:tcPr>
            <w:tcW w:w="534" w:type="dxa"/>
            <w:noWrap/>
            <w:hideMark/>
          </w:tcPr>
          <w:p w:rsidR="00F956E8" w:rsidRPr="000B2A94" w:rsidRDefault="00F956E8" w:rsidP="00F956E8">
            <w:pPr>
              <w:rPr>
                <w:color w:val="000000" w:themeColor="text1"/>
                <w:sz w:val="28"/>
                <w:szCs w:val="28"/>
              </w:rPr>
            </w:pPr>
            <w:r w:rsidRPr="000B2A94">
              <w:rPr>
                <w:color w:val="000000" w:themeColor="text1"/>
                <w:sz w:val="28"/>
                <w:szCs w:val="28"/>
              </w:rPr>
              <w:lastRenderedPageBreak/>
              <w:t>5</w:t>
            </w:r>
          </w:p>
        </w:tc>
        <w:tc>
          <w:tcPr>
            <w:tcW w:w="2126" w:type="dxa"/>
            <w:hideMark/>
          </w:tcPr>
          <w:p w:rsidR="00F956E8" w:rsidRPr="000B2A94" w:rsidRDefault="00F956E8" w:rsidP="00F956E8">
            <w:pPr>
              <w:ind w:rightChars="-30" w:right="-102"/>
              <w:rPr>
                <w:rFonts w:hAnsi="標楷體"/>
                <w:color w:val="000000" w:themeColor="text1"/>
                <w:sz w:val="28"/>
                <w:szCs w:val="28"/>
              </w:rPr>
            </w:pPr>
            <w:r w:rsidRPr="000B2A94">
              <w:rPr>
                <w:rFonts w:hAnsi="標楷體"/>
                <w:color w:val="000000" w:themeColor="text1"/>
                <w:sz w:val="28"/>
                <w:szCs w:val="28"/>
              </w:rPr>
              <w:t>107內調0007：</w:t>
            </w:r>
          </w:p>
          <w:p w:rsidR="00F956E8" w:rsidRPr="000B2A94" w:rsidRDefault="00F956E8" w:rsidP="00F956E8">
            <w:pPr>
              <w:ind w:rightChars="-30" w:right="-102"/>
              <w:rPr>
                <w:rFonts w:hAnsi="標楷體"/>
                <w:color w:val="000000" w:themeColor="text1"/>
                <w:sz w:val="28"/>
                <w:szCs w:val="28"/>
              </w:rPr>
            </w:pPr>
            <w:r w:rsidRPr="000B2A94">
              <w:rPr>
                <w:rFonts w:hAnsi="標楷體"/>
                <w:color w:val="000000" w:themeColor="text1"/>
                <w:sz w:val="28"/>
                <w:szCs w:val="28"/>
              </w:rPr>
              <w:t>據訴，正生婦幼聯合診所陳姓院長於渠妻懷孕時未詳予進行產檢，致女兒出生後始發現肢體異狀，疑涉醫療疏失，經向臺灣新北地方</w:t>
            </w:r>
            <w:r w:rsidRPr="000B2A94">
              <w:rPr>
                <w:rFonts w:hAnsi="標楷體"/>
                <w:color w:val="000000" w:themeColor="text1"/>
                <w:sz w:val="28"/>
                <w:szCs w:val="28"/>
              </w:rPr>
              <w:lastRenderedPageBreak/>
              <w:t>法院檢察署提出業務過失傷害罪之告訴，經該署委託衛生福利部醫事審議委員會鑑定，疑其鑑定報告涉有諸多缺失，致該署為不起訴處分，嗣經聲請再議，仍遭臺灣高等法院檢察署駁回，損及權益等情案。</w:t>
            </w:r>
          </w:p>
        </w:tc>
        <w:tc>
          <w:tcPr>
            <w:tcW w:w="6400" w:type="dxa"/>
            <w:hideMark/>
          </w:tcPr>
          <w:p w:rsidR="00832B8B" w:rsidRPr="000B2A94" w:rsidRDefault="00F956E8" w:rsidP="00196DD5">
            <w:pPr>
              <w:pStyle w:val="afa"/>
              <w:numPr>
                <w:ilvl w:val="0"/>
                <w:numId w:val="23"/>
              </w:numPr>
              <w:ind w:leftChars="0"/>
              <w:rPr>
                <w:rFonts w:hAnsi="標楷體"/>
                <w:color w:val="000000" w:themeColor="text1"/>
                <w:sz w:val="28"/>
                <w:szCs w:val="28"/>
              </w:rPr>
            </w:pPr>
            <w:r w:rsidRPr="000B2A94">
              <w:rPr>
                <w:rFonts w:hAnsi="標楷體"/>
                <w:color w:val="000000" w:themeColor="text1"/>
                <w:sz w:val="28"/>
                <w:szCs w:val="28"/>
              </w:rPr>
              <w:lastRenderedPageBreak/>
              <w:t>有關本案刑事責任部分，檢察機關既已踐行必要之醫療專業鑑定，並依法定程序為不起訴處分；基於司法獨立，監察權與司法權分立之精神，就檢察機關偵辦結果及駁回再議，本院自當予以尊重。</w:t>
            </w:r>
          </w:p>
          <w:p w:rsidR="00832B8B" w:rsidRPr="000B2A94" w:rsidRDefault="00F956E8" w:rsidP="00196DD5">
            <w:pPr>
              <w:pStyle w:val="afa"/>
              <w:numPr>
                <w:ilvl w:val="0"/>
                <w:numId w:val="23"/>
              </w:numPr>
              <w:ind w:leftChars="0"/>
              <w:rPr>
                <w:rFonts w:hAnsi="標楷體"/>
                <w:color w:val="000000" w:themeColor="text1"/>
                <w:sz w:val="28"/>
                <w:szCs w:val="28"/>
              </w:rPr>
            </w:pPr>
            <w:r w:rsidRPr="000B2A94">
              <w:rPr>
                <w:rFonts w:hAnsi="標楷體"/>
                <w:color w:val="000000" w:themeColor="text1"/>
                <w:sz w:val="28"/>
                <w:szCs w:val="28"/>
              </w:rPr>
              <w:t>衛福部辦理醫療糾紛鑑定案件，不負責證據之調查或蒐集，又該部醫審會所為本案之鑑定書，業就新北地檢署囑託鑑定事項予以釐清並作成鑑定意見，經核尚無鑑定作業程序違反規定之情事。</w:t>
            </w:r>
          </w:p>
          <w:p w:rsidR="00832B8B" w:rsidRPr="000B2A94" w:rsidRDefault="00F956E8" w:rsidP="00196DD5">
            <w:pPr>
              <w:pStyle w:val="afa"/>
              <w:numPr>
                <w:ilvl w:val="0"/>
                <w:numId w:val="23"/>
              </w:numPr>
              <w:ind w:leftChars="0"/>
              <w:rPr>
                <w:rFonts w:hAnsi="標楷體"/>
                <w:color w:val="000000" w:themeColor="text1"/>
                <w:sz w:val="28"/>
                <w:szCs w:val="28"/>
              </w:rPr>
            </w:pPr>
            <w:r w:rsidRPr="000B2A94">
              <w:rPr>
                <w:rFonts w:hAnsi="標楷體"/>
                <w:color w:val="000000" w:themeColor="text1"/>
                <w:sz w:val="28"/>
                <w:szCs w:val="28"/>
              </w:rPr>
              <w:lastRenderedPageBreak/>
              <w:t>衛福部允應研議實施「孕婦產前超音波檢查」醫事人員之認證制度，並督同國健署強化其教育訓練及實作訓練課程，以提升其技術能力，庶可提高此項檢查之準確性。</w:t>
            </w:r>
          </w:p>
          <w:p w:rsidR="00832B8B" w:rsidRPr="000B2A94" w:rsidRDefault="00F956E8" w:rsidP="00196DD5">
            <w:pPr>
              <w:pStyle w:val="afa"/>
              <w:numPr>
                <w:ilvl w:val="0"/>
                <w:numId w:val="23"/>
              </w:numPr>
              <w:ind w:leftChars="0"/>
              <w:rPr>
                <w:rFonts w:hAnsi="標楷體"/>
                <w:color w:val="000000" w:themeColor="text1"/>
                <w:sz w:val="28"/>
                <w:szCs w:val="28"/>
              </w:rPr>
            </w:pPr>
            <w:r w:rsidRPr="000B2A94">
              <w:rPr>
                <w:rFonts w:hAnsi="標楷體"/>
                <w:color w:val="000000" w:themeColor="text1"/>
                <w:sz w:val="28"/>
                <w:szCs w:val="28"/>
              </w:rPr>
              <w:t>衛福部國健署允應蒐集歷年來的相關資料，研究目前所提供孕婦之「產前例行性超音波檢查」是否足以提供孕婦所需資訊及對我國新生兒照護之所需，再權衡是否酌增該超音波檢查之篩檢範圍、項目或頻率，並綜合各相關因素，妥予評估現行補助費用高低之合理性，研議更周延可行之方案。</w:t>
            </w:r>
          </w:p>
          <w:p w:rsidR="00F956E8" w:rsidRPr="000B2A94" w:rsidRDefault="00F956E8" w:rsidP="00196DD5">
            <w:pPr>
              <w:pStyle w:val="afa"/>
              <w:numPr>
                <w:ilvl w:val="0"/>
                <w:numId w:val="23"/>
              </w:numPr>
              <w:ind w:leftChars="0"/>
              <w:rPr>
                <w:rFonts w:hAnsi="標楷體"/>
                <w:color w:val="000000" w:themeColor="text1"/>
                <w:sz w:val="28"/>
                <w:szCs w:val="28"/>
              </w:rPr>
            </w:pPr>
            <w:r w:rsidRPr="000B2A94">
              <w:rPr>
                <w:rFonts w:hAnsi="標楷體"/>
                <w:color w:val="000000" w:themeColor="text1"/>
                <w:sz w:val="28"/>
                <w:szCs w:val="28"/>
              </w:rPr>
              <w:t>陳訴人之配偶於懷孕期間定期至正生診所進行產檢，並接受多次超音波檢查，而未能發現胎兒有肢體缺損之異狀，並經該診所陳醫師自承，就上述孕婦歷次超音波檢查結果之病歷記載內容確有未盡清晰、詳實、完整之處，故本院認應由主管機關新北市政府督飭所屬妥為查明處辦。</w:t>
            </w:r>
          </w:p>
        </w:tc>
      </w:tr>
      <w:tr w:rsidR="000B2A94" w:rsidRPr="000B2A94" w:rsidTr="00F956E8">
        <w:tc>
          <w:tcPr>
            <w:tcW w:w="534" w:type="dxa"/>
            <w:noWrap/>
            <w:hideMark/>
          </w:tcPr>
          <w:p w:rsidR="00F956E8" w:rsidRPr="000B2A94" w:rsidRDefault="00F956E8" w:rsidP="00F956E8">
            <w:pPr>
              <w:rPr>
                <w:color w:val="000000" w:themeColor="text1"/>
                <w:sz w:val="28"/>
                <w:szCs w:val="28"/>
              </w:rPr>
            </w:pPr>
            <w:r w:rsidRPr="000B2A94">
              <w:rPr>
                <w:color w:val="000000" w:themeColor="text1"/>
                <w:sz w:val="28"/>
                <w:szCs w:val="28"/>
              </w:rPr>
              <w:lastRenderedPageBreak/>
              <w:t>6</w:t>
            </w:r>
          </w:p>
        </w:tc>
        <w:tc>
          <w:tcPr>
            <w:tcW w:w="2126" w:type="dxa"/>
            <w:hideMark/>
          </w:tcPr>
          <w:p w:rsidR="00F956E8" w:rsidRPr="000B2A94" w:rsidRDefault="00F956E8" w:rsidP="00F956E8">
            <w:pPr>
              <w:ind w:rightChars="-30" w:right="-102"/>
              <w:rPr>
                <w:rFonts w:hAnsi="標楷體"/>
                <w:color w:val="000000" w:themeColor="text1"/>
                <w:sz w:val="28"/>
                <w:szCs w:val="28"/>
              </w:rPr>
            </w:pPr>
            <w:r w:rsidRPr="000B2A94">
              <w:rPr>
                <w:rFonts w:hAnsi="標楷體"/>
                <w:color w:val="000000" w:themeColor="text1"/>
                <w:sz w:val="28"/>
                <w:szCs w:val="28"/>
              </w:rPr>
              <w:t>107內調0002：</w:t>
            </w:r>
          </w:p>
          <w:p w:rsidR="00F956E8" w:rsidRPr="000B2A94" w:rsidRDefault="00F956E8" w:rsidP="00F956E8">
            <w:pPr>
              <w:ind w:rightChars="-30" w:right="-102"/>
              <w:rPr>
                <w:rFonts w:hAnsi="標楷體"/>
                <w:color w:val="000000" w:themeColor="text1"/>
                <w:sz w:val="28"/>
                <w:szCs w:val="28"/>
              </w:rPr>
            </w:pPr>
            <w:r w:rsidRPr="000B2A94">
              <w:rPr>
                <w:rFonts w:hAnsi="標楷體"/>
                <w:color w:val="000000" w:themeColor="text1"/>
                <w:sz w:val="28"/>
                <w:szCs w:val="28"/>
              </w:rPr>
              <w:t>據訴，前桃園縣政府警察局平鎮分局(現改制為桃園市政府警察局平鎮分局)於93年間受理其告訴李○○、高○○傷害等案件，迨105年8月10日始移送臺灣桃園地方法院檢察署偵辦，涉有延宕處理；臺灣桃園地方法院檢察署偵辦上開案件，未鑑定</w:t>
            </w:r>
            <w:r w:rsidRPr="000B2A94">
              <w:rPr>
                <w:rFonts w:hAnsi="標楷體"/>
                <w:color w:val="000000" w:themeColor="text1"/>
                <w:sz w:val="28"/>
                <w:szCs w:val="28"/>
              </w:rPr>
              <w:lastRenderedPageBreak/>
              <w:t>扣案槍枝有無殺傷力及追究員警刑事責任，逕以不起訴處分等情案。</w:t>
            </w:r>
          </w:p>
        </w:tc>
        <w:tc>
          <w:tcPr>
            <w:tcW w:w="6400" w:type="dxa"/>
            <w:hideMark/>
          </w:tcPr>
          <w:p w:rsidR="00832B8B" w:rsidRPr="000B2A94" w:rsidRDefault="00F956E8" w:rsidP="00196DD5">
            <w:pPr>
              <w:pStyle w:val="afa"/>
              <w:numPr>
                <w:ilvl w:val="0"/>
                <w:numId w:val="24"/>
              </w:numPr>
              <w:ind w:leftChars="0"/>
              <w:rPr>
                <w:rFonts w:hAnsi="標楷體"/>
                <w:color w:val="000000" w:themeColor="text1"/>
                <w:sz w:val="28"/>
                <w:szCs w:val="28"/>
              </w:rPr>
            </w:pPr>
            <w:r w:rsidRPr="000B2A94">
              <w:rPr>
                <w:rFonts w:hAnsi="標楷體"/>
                <w:color w:val="000000" w:themeColor="text1"/>
                <w:sz w:val="28"/>
                <w:szCs w:val="28"/>
              </w:rPr>
              <w:lastRenderedPageBreak/>
              <w:t>平鎮分局於93年3月31日即收受所屬北勢派出所陳報之陳訴人疑似遭傷害案件，該分局承辦員警簽收續行辦理後，即將相關公文歸檔，後續竟未再行辦理，遲至105年4、5月間，陳訴人分別向桃園地檢署及該分局陳情後始行續辦，明顯怠於偵辦且逾越公文管制時效12年之久，肇致該案追訴權時效完成而損及社會秩序與陳訴人權益，又該分局對承辦員警之怠失一無所知，凸顯該分局就案件及公文管考功能盡失，顯有嚴重怠失。</w:t>
            </w:r>
          </w:p>
          <w:p w:rsidR="00832B8B" w:rsidRPr="000B2A94" w:rsidRDefault="00F956E8" w:rsidP="00196DD5">
            <w:pPr>
              <w:pStyle w:val="afa"/>
              <w:numPr>
                <w:ilvl w:val="0"/>
                <w:numId w:val="24"/>
              </w:numPr>
              <w:ind w:leftChars="0"/>
              <w:rPr>
                <w:rFonts w:hAnsi="標楷體"/>
                <w:color w:val="000000" w:themeColor="text1"/>
                <w:sz w:val="28"/>
                <w:szCs w:val="28"/>
              </w:rPr>
            </w:pPr>
            <w:r w:rsidRPr="000B2A94">
              <w:rPr>
                <w:rFonts w:hAnsi="標楷體"/>
                <w:color w:val="000000" w:themeColor="text1"/>
                <w:sz w:val="28"/>
                <w:szCs w:val="28"/>
              </w:rPr>
              <w:t>平鎮分局承辦偵查佐簽收該分局北勢派出所隨案陳報之2枝改造槍枝，未依規定將槍枝置於專櫃保管，且未登錄建檔、傳真通報、黏貼槍枝管制條碼及10日內送鑑驗，又該分局未依規定確實年終清查，且對其違失情節毫無所悉，肇致2枝改造槍枝迄今下落不明，該分局未依法落實槍枝保管及</w:t>
            </w:r>
            <w:r w:rsidRPr="000B2A94">
              <w:rPr>
                <w:rFonts w:hAnsi="標楷體"/>
                <w:color w:val="000000" w:themeColor="text1"/>
                <w:sz w:val="28"/>
                <w:szCs w:val="28"/>
              </w:rPr>
              <w:lastRenderedPageBreak/>
              <w:t>相關督考責任，顯有重大違失。</w:t>
            </w:r>
          </w:p>
          <w:p w:rsidR="00F956E8" w:rsidRPr="000B2A94" w:rsidRDefault="00F956E8" w:rsidP="00196DD5">
            <w:pPr>
              <w:pStyle w:val="afa"/>
              <w:numPr>
                <w:ilvl w:val="0"/>
                <w:numId w:val="24"/>
              </w:numPr>
              <w:ind w:leftChars="0"/>
              <w:rPr>
                <w:rFonts w:hAnsi="標楷體"/>
                <w:color w:val="000000" w:themeColor="text1"/>
                <w:sz w:val="28"/>
                <w:szCs w:val="28"/>
              </w:rPr>
            </w:pPr>
            <w:r w:rsidRPr="000B2A94">
              <w:rPr>
                <w:rFonts w:hAnsi="標楷體"/>
                <w:color w:val="000000" w:themeColor="text1"/>
                <w:sz w:val="28"/>
                <w:szCs w:val="28"/>
              </w:rPr>
              <w:t>桃園地檢署針對陳訴人所訴傷害、私行拘禁、辦案延宕、槍枝未送鑑驗及相關包庇凟職情事，均分案辦理或函復說明，依現有事證顯示，尚無吃案或相護情事。</w:t>
            </w:r>
          </w:p>
        </w:tc>
      </w:tr>
      <w:tr w:rsidR="000B2A94" w:rsidRPr="000B2A94" w:rsidTr="00F956E8">
        <w:tc>
          <w:tcPr>
            <w:tcW w:w="534" w:type="dxa"/>
            <w:noWrap/>
            <w:hideMark/>
          </w:tcPr>
          <w:p w:rsidR="00F956E8" w:rsidRPr="000B2A94" w:rsidRDefault="00F956E8" w:rsidP="00F956E8">
            <w:pPr>
              <w:rPr>
                <w:color w:val="000000" w:themeColor="text1"/>
                <w:sz w:val="28"/>
                <w:szCs w:val="28"/>
              </w:rPr>
            </w:pPr>
            <w:r w:rsidRPr="000B2A94">
              <w:rPr>
                <w:color w:val="000000" w:themeColor="text1"/>
                <w:sz w:val="28"/>
                <w:szCs w:val="28"/>
              </w:rPr>
              <w:lastRenderedPageBreak/>
              <w:t>7</w:t>
            </w:r>
          </w:p>
        </w:tc>
        <w:tc>
          <w:tcPr>
            <w:tcW w:w="2126" w:type="dxa"/>
            <w:hideMark/>
          </w:tcPr>
          <w:p w:rsidR="00F956E8" w:rsidRPr="000B2A94" w:rsidRDefault="00F956E8" w:rsidP="00F956E8">
            <w:pPr>
              <w:ind w:rightChars="-30" w:right="-102"/>
              <w:rPr>
                <w:rFonts w:hAnsi="標楷體"/>
                <w:color w:val="000000" w:themeColor="text1"/>
                <w:sz w:val="28"/>
                <w:szCs w:val="28"/>
              </w:rPr>
            </w:pPr>
            <w:r w:rsidRPr="000B2A94">
              <w:rPr>
                <w:rFonts w:hAnsi="標楷體"/>
                <w:color w:val="000000" w:themeColor="text1"/>
                <w:sz w:val="28"/>
                <w:szCs w:val="28"/>
              </w:rPr>
              <w:t>106司調0037：</w:t>
            </w:r>
          </w:p>
          <w:p w:rsidR="00F956E8" w:rsidRPr="000B2A94" w:rsidRDefault="00F956E8" w:rsidP="00F956E8">
            <w:pPr>
              <w:ind w:rightChars="-30" w:right="-102"/>
              <w:rPr>
                <w:rFonts w:hAnsi="標楷體"/>
                <w:color w:val="000000" w:themeColor="text1"/>
                <w:sz w:val="28"/>
                <w:szCs w:val="28"/>
              </w:rPr>
            </w:pPr>
            <w:r w:rsidRPr="000B2A94">
              <w:rPr>
                <w:rFonts w:hAnsi="標楷體"/>
                <w:color w:val="000000" w:themeColor="text1"/>
                <w:sz w:val="28"/>
                <w:szCs w:val="28"/>
              </w:rPr>
              <w:t>前高雄縣橋頭鄉鄉長李清福涉嫌經辦公用工程，收取回扣，經臺灣高等法院高雄分院103年度重上更（三）字第3號判決有罪確定。本案經檢察官囑託法務部調查局對被告進行測謊鑑定，雖經法院認定測謊鑑定報告具有證據能力，並作為判決被告有罪之基礎，惟其測謊鑑定是否符合程式要件、有無程序及判讀結果之瑕疵及違反證據法則等情案。</w:t>
            </w:r>
          </w:p>
        </w:tc>
        <w:tc>
          <w:tcPr>
            <w:tcW w:w="6400" w:type="dxa"/>
            <w:hideMark/>
          </w:tcPr>
          <w:p w:rsidR="00832B8B" w:rsidRPr="000B2A94" w:rsidRDefault="00F956E8" w:rsidP="00196DD5">
            <w:pPr>
              <w:pStyle w:val="afa"/>
              <w:numPr>
                <w:ilvl w:val="0"/>
                <w:numId w:val="25"/>
              </w:numPr>
              <w:ind w:leftChars="0"/>
              <w:rPr>
                <w:rFonts w:hAnsi="標楷體"/>
                <w:color w:val="000000" w:themeColor="text1"/>
                <w:sz w:val="28"/>
                <w:szCs w:val="28"/>
              </w:rPr>
            </w:pPr>
            <w:r w:rsidRPr="000B2A94">
              <w:rPr>
                <w:rFonts w:hAnsi="標楷體"/>
                <w:color w:val="000000" w:themeColor="text1"/>
                <w:sz w:val="28"/>
                <w:szCs w:val="28"/>
              </w:rPr>
              <w:t>現行刑事訴訟實務，測謊鑑定係由法官或檢察官依據刑事訴訟法第208條第1項規定，囑託法務部調查局或警政署刑事警察局等機關為之，並於形式上符合測謊基本要件者，即賦予證據能力，得採為認定犯罪事實之依據，惟不得採為有罪判決之唯一證據。本案臺灣高等法院高雄分院103年度重上更(三)字第3號確定判決等歷審判決理由認定，經檢察官囑託法務部調查局測謊鑑定結果，被告李清福及張輝明有關收受廠商回扣問題呈情緒波動之反應，研判應係說謊，爰據以佐證被告李清福及張輝明確有收受廠商回扣之犯罪事實。惟遍查卷證資料，本件測謊鑑定僅有承辦本件貪瀆案件之法務部調查局高雄縣調查站函其局本部之公文載明本件依據檢察官指示進行測謊，並未發現檢察官囑託對被告李清福及張輝明測謊鑑定之公文或指揮書等囑託文件附卷，顯未符合刑事訴訟法第208條第1項規定由法官或檢察官囑託鑑定之要件。且本案於第一審審理時，係以證人身分傳喚法務部調查局施測人員李復國，並命其具結，混淆「證人」與「鑑定」係屬不同法定證據方法，法院調查證據程序亦非合法，該測謊鑑定結果應不具證據能力，確定判決復採為被告李清福及張輝明有罪判決之證據，採證違背證據法則，自屬訴訟程序違背法令而影響於判決，得為非常上訴之理由。</w:t>
            </w:r>
          </w:p>
          <w:p w:rsidR="00832B8B" w:rsidRPr="000B2A94" w:rsidRDefault="00F956E8" w:rsidP="00196DD5">
            <w:pPr>
              <w:pStyle w:val="afa"/>
              <w:numPr>
                <w:ilvl w:val="0"/>
                <w:numId w:val="25"/>
              </w:numPr>
              <w:ind w:leftChars="0"/>
              <w:rPr>
                <w:rFonts w:hAnsi="標楷體"/>
                <w:color w:val="000000" w:themeColor="text1"/>
                <w:sz w:val="28"/>
                <w:szCs w:val="28"/>
              </w:rPr>
            </w:pPr>
            <w:r w:rsidRPr="000B2A94">
              <w:rPr>
                <w:rFonts w:hAnsi="標楷體"/>
                <w:color w:val="000000" w:themeColor="text1"/>
                <w:sz w:val="28"/>
                <w:szCs w:val="28"/>
              </w:rPr>
              <w:t>本案確定判決等歷審法院判決理由，對於測謊程序之論述，因第一審臺灣高雄地方法院判決理由漏載法務部調查局檢送之測</w:t>
            </w:r>
            <w:r w:rsidRPr="000B2A94">
              <w:rPr>
                <w:rFonts w:hAnsi="標楷體"/>
                <w:color w:val="000000" w:themeColor="text1"/>
                <w:sz w:val="28"/>
                <w:szCs w:val="28"/>
              </w:rPr>
              <w:lastRenderedPageBreak/>
              <w:t>謊鑑定書所載內容「說謊者在相關問題（R）之回答，因與行為記憶衝突，故膚電反應會有較無關問題（I）、控制問題（C）」，致確定判決理由援引該局測謊原理之文意未明，顯然誤解該局測謊鑑定判斷原理，即與未經調查無異；且測謊鑑定圖譜之判斷應就受測者對被質問之各項控制問題、無關問題及相關問題等回答時之呼吸、血壓脈搏及膚電等反應，於測謊圖譜上所顯示之曲線高低幅度之相互比較，綜合判斷之，尚非如法務部調查局測謊鑑定書所指，僅以受測者之膚電反應判斷其回答是否說謊。是本案確定判決對於法務部調查局檢送之測謊鑑定之調查結果未盡明瞭，應屬刑事訴訟法第379條第10款規定依本法應於審判期日調查之證據而未予調查之判決違背法令。</w:t>
            </w:r>
          </w:p>
          <w:p w:rsidR="00832B8B" w:rsidRPr="000B2A94" w:rsidRDefault="00F956E8" w:rsidP="00196DD5">
            <w:pPr>
              <w:pStyle w:val="afa"/>
              <w:numPr>
                <w:ilvl w:val="0"/>
                <w:numId w:val="25"/>
              </w:numPr>
              <w:ind w:leftChars="0"/>
              <w:rPr>
                <w:rFonts w:hAnsi="標楷體"/>
                <w:color w:val="000000" w:themeColor="text1"/>
                <w:sz w:val="28"/>
                <w:szCs w:val="28"/>
              </w:rPr>
            </w:pPr>
            <w:r w:rsidRPr="000B2A94">
              <w:rPr>
                <w:rFonts w:hAnsi="標楷體"/>
                <w:color w:val="000000" w:themeColor="text1"/>
                <w:sz w:val="28"/>
                <w:szCs w:val="28"/>
              </w:rPr>
              <w:t>本案法務部調查局李復國於88年3月11日在高雄縣調查站對偵查中被羈押被告李清福施作測謊鑑定，經本院勘驗該次測謊錄影帶發現，李復國施測時，被告李清福因於同年3月6日突遭羈押禁見而數日未睡覺且無食慾又腹瀉，處於身心極端疲憊，不適受測狀態；又測謊的辦公室在馬路邊，室內冷氣機運轉聲音大，且李復國施作測謊中，時有高雄縣調查站全站之廣播聲干擾等情形，環境吵雜，致受測者聽力及心情均受影響，無法清楚並完整聽取李復國質問之題目，其施測環境顯然不適合測謊鑑定，未符本案確定判決理由所指，現行司法實務要求測謊鑑定應遵守之基本程式要件：受測人身心及意識狀態正常、測謊環境良好，無不當之外力干擾等要件。更有甚者，施測者李復國於測前會談結束，正式測試開始後，質問被告李清福問題時，時有轉動測謊儀器上調整呼吸、血壓脈搏及膚電等反應訊號放大倍數之旋鈕</w:t>
            </w:r>
            <w:r w:rsidRPr="000B2A94">
              <w:rPr>
                <w:rFonts w:hAnsi="標楷體"/>
                <w:color w:val="000000" w:themeColor="text1"/>
                <w:sz w:val="28"/>
                <w:szCs w:val="28"/>
              </w:rPr>
              <w:lastRenderedPageBreak/>
              <w:t>等，致測謊圖譜上所記錄之被告李清福回答李復國所質問之各個控制問題、無關問題及相關問題之呼吸、血壓脈搏及膚電等反應曲線幅度高低之相對強弱比較失準，無法判斷被告李清福就各個質問題目之回答究有無說謊反應，該測謊鑑定應屬無效，惟本案確定判決俱未予調查，仍據法務部調查局提出之測謊鑑定報告及施測者李復國於本案臺灣高雄地方法院結證，認定該測謊鑑定報告有證據能力，並採為被告李清福有罪之判斷依據，採證法則有誤，參照臺灣高等法院高雄分院105年度聲再字第162號刑事裁定意旨，已符合刑事訴訟法第420條第1項第6款之新事證，開啟再審程序</w:t>
            </w:r>
            <w:r w:rsidRPr="000B2A94">
              <w:rPr>
                <w:rFonts w:hAnsi="標楷體"/>
                <w:color w:val="000000" w:themeColor="text1"/>
                <w:kern w:val="0"/>
                <w:sz w:val="28"/>
                <w:szCs w:val="28"/>
              </w:rPr>
              <w:t>。</w:t>
            </w:r>
          </w:p>
          <w:p w:rsidR="00832B8B" w:rsidRPr="000B2A94" w:rsidRDefault="00F956E8" w:rsidP="00196DD5">
            <w:pPr>
              <w:pStyle w:val="afa"/>
              <w:numPr>
                <w:ilvl w:val="0"/>
                <w:numId w:val="25"/>
              </w:numPr>
              <w:ind w:leftChars="0"/>
              <w:rPr>
                <w:rFonts w:hAnsi="標楷體"/>
                <w:color w:val="000000" w:themeColor="text1"/>
                <w:sz w:val="28"/>
                <w:szCs w:val="28"/>
              </w:rPr>
            </w:pPr>
            <w:r w:rsidRPr="000B2A94">
              <w:rPr>
                <w:rFonts w:hAnsi="標楷體"/>
                <w:color w:val="000000" w:themeColor="text1"/>
                <w:sz w:val="28"/>
                <w:szCs w:val="28"/>
              </w:rPr>
              <w:t>本案法務部調查局暨所屬高雄縣（市）調查站（處）未依法院要求隨案移送詢問錄音（影）帶且於95年及102年函復法院相關詢問錄音（影）帶已不可考，拒不提供，致本案自89年3月7日繫屬第一審臺灣高雄地方法院後，雖經被告及其辯護人多次答辯並質疑高雄縣調查站承辦人員於88年間以不正方法詢問取得被告之自白及證述筆錄之合法性時，法院均無從勘驗詢問錄音（影）帶調查；迄本案更三審高雄高分院審理時，於104年8月18日函法務部調查局派員清查本件詢問錄音（影）帶並追究相關失職人員責任，以維被告李清福等人權益等情，始於同年11月13日函送偵訊過程錄音（影）帶。是本案自繫屬法院審理歷時15年，始得由法院依據勘驗詢問錄音（影）帶結果，排除高雄縣調查站承辦人員不正訊問所得自白或證述筆錄之證據能力，顯見該局及所屬高雄市（縣）調查處（站）怠忽失職，致令案件審理遲延，且所屬高雄縣調查站偵辦人員88年間之詢問作業確有違法，允應檢討改進，不應卸責，</w:t>
            </w:r>
            <w:r w:rsidRPr="000B2A94">
              <w:rPr>
                <w:rFonts w:hAnsi="標楷體"/>
                <w:color w:val="000000" w:themeColor="text1"/>
                <w:sz w:val="28"/>
                <w:szCs w:val="28"/>
              </w:rPr>
              <w:lastRenderedPageBreak/>
              <w:t>並議處相關失職人員，以維護人民訴訟權益</w:t>
            </w:r>
            <w:r w:rsidRPr="000B2A94">
              <w:rPr>
                <w:rFonts w:hAnsi="標楷體"/>
                <w:color w:val="000000" w:themeColor="text1"/>
                <w:kern w:val="0"/>
                <w:sz w:val="28"/>
                <w:szCs w:val="28"/>
              </w:rPr>
              <w:t>。</w:t>
            </w:r>
          </w:p>
          <w:p w:rsidR="00832B8B" w:rsidRPr="000B2A94" w:rsidRDefault="00F956E8" w:rsidP="00196DD5">
            <w:pPr>
              <w:pStyle w:val="afa"/>
              <w:numPr>
                <w:ilvl w:val="0"/>
                <w:numId w:val="25"/>
              </w:numPr>
              <w:ind w:leftChars="0"/>
              <w:rPr>
                <w:rFonts w:hAnsi="標楷體"/>
                <w:color w:val="000000" w:themeColor="text1"/>
                <w:sz w:val="28"/>
                <w:szCs w:val="28"/>
              </w:rPr>
            </w:pPr>
            <w:r w:rsidRPr="000B2A94">
              <w:rPr>
                <w:rFonts w:hAnsi="標楷體"/>
                <w:color w:val="000000" w:themeColor="text1"/>
                <w:sz w:val="28"/>
                <w:szCs w:val="28"/>
              </w:rPr>
              <w:t>本案高雄高分院確定判決理由認定橋頭鄉公所自83年3月被告李清福擔任鄉長後發包305件工程係由李清福違法指定廠商承包而犯圖利罪係據該鄉公所建設課課長林明水、技士林貴興及戴溫及相關廠商於88年3月間案發之初在法務部調查局高雄縣調查站調詢及檢察官偵訊時之自白，再佐以部分工程投標單有連號、筆跡相似等間接事證，惟本案確定判決理由是否已達最高法院76年台上字第4986號判例及本案確定判決認定部分工程並無圖利廠商之理由所指：「須於通常一般之人均不致有所懷疑，而得確信其為真實之程度者」，誠然有疑。且本案確定判決就被告李清福收受工程承包廠商黃振興工程回扣之主要理由係依據被告林貴興於88年3月4日檢察官偵訊時供稱曾聽聞承包商提及繳交「會錢」之事，認定所謂「會錢」即是承包橋頭鄉公所工程而給付鄉長即被告李清福之回扣款之意：「亦據證人林貴興證述如上，足認被告黃振興確有此部分之行賄犯行。」惟本案確定判決另就被告李清福被訴違法指定廠商李清瑞承包工程而觸犯圖利罪嫌部分，撤銷第一審有罪判決改判無罪之主要理由係被告林貴興於88年3月4日檢察官訊問時所供僅係「傳聞」而不得採為證據。是本案確定判決就被告李清福收受黃振興工程回扣款有罪理由，係就同一證人，橋頭鄉公所建設課技士林貴興之證述其聽聞之事而為全然相左之判斷取捨，核有刑事訴訟法第379條第14款判決理由矛盾之違法。</w:t>
            </w:r>
          </w:p>
          <w:p w:rsidR="00F956E8" w:rsidRPr="000B2A94" w:rsidRDefault="00F956E8" w:rsidP="00196DD5">
            <w:pPr>
              <w:pStyle w:val="afa"/>
              <w:numPr>
                <w:ilvl w:val="0"/>
                <w:numId w:val="25"/>
              </w:numPr>
              <w:ind w:leftChars="0"/>
              <w:rPr>
                <w:rFonts w:hAnsi="標楷體"/>
                <w:color w:val="000000" w:themeColor="text1"/>
                <w:sz w:val="28"/>
                <w:szCs w:val="28"/>
              </w:rPr>
            </w:pPr>
            <w:r w:rsidRPr="000B2A94">
              <w:rPr>
                <w:rFonts w:hAnsi="標楷體"/>
                <w:color w:val="000000" w:themeColor="text1"/>
                <w:sz w:val="28"/>
                <w:szCs w:val="28"/>
              </w:rPr>
              <w:t>本案臺灣高雄地方法院檢察署檢察官起訴意旨認橋頭鄉公所工程承包商黃振興於偵查中自白86年間承包之林頭路等水溝及道</w:t>
            </w:r>
            <w:r w:rsidRPr="000B2A94">
              <w:rPr>
                <w:rFonts w:hAnsi="標楷體"/>
                <w:color w:val="000000" w:themeColor="text1"/>
                <w:sz w:val="28"/>
                <w:szCs w:val="28"/>
              </w:rPr>
              <w:lastRenderedPageBreak/>
              <w:t>路改善工程並自白於86年3月31日取20萬元現金交付被告張輝明轉交給鄉長李清福收受，並記明於其支票帳簿（88偵6566號卷第18頁支票帳簿記載「林投鄉公所＜輝明＞20萬元」）因認被告李清福、張輝明此部分涉有貪污治罪條例第4條第1項第3款經辦工程收取回扣罪嫌。惟本案確定判決認為該貪瀆事證僅有被告黃振興之自白且回扣金額20萬元與得標價15％工程回扣金額17萬餘元不符而認定無罪在案。惟本案確定判決就起訴意旨認黃振興另交付被告張輝明及陳文柱轉交給鄉長李清福收受之工程回扣款，或被告陳文柱自己承包工程而交付李清福收受之回扣款，或被告鐘新榮及許駿懋承包工程而交付李清福收受之回扣款等罪嫌，均認定有罪之證據及理由，竟僅憑黃振興、陳文柱在偵查中自白交付或轉交工程回扣款之供述，甚或鐘新榮及許駿懋否認交付工程回扣款而未獲其等自白，而未就檢察官起訴被告李清福、張輝明收受之工程回扣款是否確有相關工程之承包，及得標價之15％工程回扣計算金額是否相符，逐一調查認定，以致於確定判決認定被告李清福觸犯圖利罪之附表一所載305項舞弊工程中，查無與其等自白送回扣之相關工程，遑論計算得標價之15％工程回扣是否吻合之事證，確定判決所引證據與理由並未相符，核有刑事訴訟法第379條第10款應於審判期日調查之證據未予調查及第14款判決理由不備及矛盾之違法。</w:t>
            </w:r>
          </w:p>
        </w:tc>
      </w:tr>
      <w:tr w:rsidR="000B2A94" w:rsidRPr="000B2A94" w:rsidTr="00F956E8">
        <w:tc>
          <w:tcPr>
            <w:tcW w:w="534" w:type="dxa"/>
            <w:noWrap/>
            <w:hideMark/>
          </w:tcPr>
          <w:p w:rsidR="00F956E8" w:rsidRPr="000B2A94" w:rsidRDefault="00F956E8" w:rsidP="00F956E8">
            <w:pPr>
              <w:rPr>
                <w:color w:val="000000" w:themeColor="text1"/>
                <w:sz w:val="28"/>
                <w:szCs w:val="28"/>
              </w:rPr>
            </w:pPr>
            <w:r w:rsidRPr="000B2A94">
              <w:rPr>
                <w:color w:val="000000" w:themeColor="text1"/>
                <w:sz w:val="28"/>
                <w:szCs w:val="28"/>
              </w:rPr>
              <w:lastRenderedPageBreak/>
              <w:t>8</w:t>
            </w:r>
          </w:p>
        </w:tc>
        <w:tc>
          <w:tcPr>
            <w:tcW w:w="2126" w:type="dxa"/>
            <w:hideMark/>
          </w:tcPr>
          <w:p w:rsidR="00F956E8" w:rsidRPr="000B2A94" w:rsidRDefault="00F956E8" w:rsidP="00F956E8">
            <w:pPr>
              <w:ind w:rightChars="-30" w:right="-102"/>
              <w:rPr>
                <w:rFonts w:hAnsi="標楷體"/>
                <w:color w:val="000000" w:themeColor="text1"/>
                <w:sz w:val="28"/>
                <w:szCs w:val="28"/>
              </w:rPr>
            </w:pPr>
            <w:r w:rsidRPr="000B2A94">
              <w:rPr>
                <w:rFonts w:hAnsi="標楷體"/>
                <w:color w:val="000000" w:themeColor="text1"/>
                <w:sz w:val="28"/>
                <w:szCs w:val="28"/>
              </w:rPr>
              <w:t>106司調0002：</w:t>
            </w:r>
          </w:p>
          <w:p w:rsidR="00F956E8" w:rsidRPr="000B2A94" w:rsidRDefault="00F956E8" w:rsidP="00F956E8">
            <w:pPr>
              <w:ind w:rightChars="-30" w:right="-102"/>
              <w:rPr>
                <w:rFonts w:hAnsi="標楷體"/>
                <w:color w:val="000000" w:themeColor="text1"/>
                <w:sz w:val="28"/>
                <w:szCs w:val="28"/>
              </w:rPr>
            </w:pPr>
            <w:r w:rsidRPr="000B2A94">
              <w:rPr>
                <w:rFonts w:hAnsi="標楷體"/>
                <w:color w:val="000000" w:themeColor="text1"/>
                <w:sz w:val="28"/>
                <w:szCs w:val="28"/>
              </w:rPr>
              <w:t>據訴，現行刑事訴訟法雖未規範測謊鑑定之證據能力，然偵審實務卻不排</w:t>
            </w:r>
            <w:r w:rsidRPr="000B2A94">
              <w:rPr>
                <w:rFonts w:hAnsi="標楷體"/>
                <w:color w:val="000000" w:themeColor="text1"/>
                <w:sz w:val="28"/>
                <w:szCs w:val="28"/>
              </w:rPr>
              <w:lastRenderedPageBreak/>
              <w:t>斥測謊鑑定，並得引為刑事證據，惟採用迄今司法機關並未就測謊鑑定統一制（訂）定相關規範及標準作業流程，作為偵審依據，肇致各級法院與檢察機關判斷標準不一，實易生冤抑，除涉有背離真實發見義務外，亦與聯合國公民與政治權利國際公約第14條公平法院原則未盡相符等情案。</w:t>
            </w:r>
          </w:p>
        </w:tc>
        <w:tc>
          <w:tcPr>
            <w:tcW w:w="6400" w:type="dxa"/>
            <w:hideMark/>
          </w:tcPr>
          <w:p w:rsidR="002F3951" w:rsidRPr="000B2A94" w:rsidRDefault="00F956E8" w:rsidP="00196DD5">
            <w:pPr>
              <w:pStyle w:val="afa"/>
              <w:numPr>
                <w:ilvl w:val="0"/>
                <w:numId w:val="26"/>
              </w:numPr>
              <w:ind w:leftChars="0"/>
              <w:rPr>
                <w:rFonts w:hAnsi="標楷體"/>
                <w:color w:val="000000" w:themeColor="text1"/>
                <w:sz w:val="28"/>
                <w:szCs w:val="28"/>
              </w:rPr>
            </w:pPr>
            <w:r w:rsidRPr="000B2A94">
              <w:rPr>
                <w:rFonts w:hAnsi="標楷體"/>
                <w:color w:val="000000" w:themeColor="text1"/>
                <w:sz w:val="28"/>
                <w:szCs w:val="28"/>
              </w:rPr>
              <w:lastRenderedPageBreak/>
              <w:t>我國司法機關採用測謊鑑定已數十年，近年法院及檢察官依法囑託測謊鑑定案件每年超過千件。測謊鑑定機關及施測人員並認為其準確度高達9成以上，甚至達百分之一百。惟司法實務及學者見解亦有認為測謊鑑定結果，並非如DNA鑑定等科學檢驗結</w:t>
            </w:r>
            <w:r w:rsidRPr="000B2A94">
              <w:rPr>
                <w:rFonts w:hAnsi="標楷體"/>
                <w:color w:val="000000" w:themeColor="text1"/>
                <w:sz w:val="28"/>
                <w:szCs w:val="28"/>
              </w:rPr>
              <w:lastRenderedPageBreak/>
              <w:t>果所具一定之「再現性」，而是取決於施測人員之專業智能、性格、經驗、態度等諸多因素等各項能力，倘無DNA鑑定或緝獲真兇等確切證據佐證，誠難判斷各個測謊鑑定結果之準確性。本院諮詢學者專家即認為測謊鑑定人員是所有鑑識人員中最難訓練的。是行政院宜就測謊鑑定人員之培訓、資格認證及查核等要件研訂一致性規範，以確保並提高測謊鑑定之準確度。</w:t>
            </w:r>
          </w:p>
          <w:p w:rsidR="002F3951" w:rsidRPr="000B2A94" w:rsidRDefault="00F956E8" w:rsidP="00196DD5">
            <w:pPr>
              <w:pStyle w:val="afa"/>
              <w:numPr>
                <w:ilvl w:val="0"/>
                <w:numId w:val="26"/>
              </w:numPr>
              <w:ind w:leftChars="0"/>
              <w:rPr>
                <w:rFonts w:hAnsi="標楷體"/>
                <w:color w:val="000000" w:themeColor="text1"/>
                <w:sz w:val="28"/>
                <w:szCs w:val="28"/>
              </w:rPr>
            </w:pPr>
            <w:r w:rsidRPr="000B2A94">
              <w:rPr>
                <w:rFonts w:hAnsi="標楷體"/>
                <w:color w:val="000000" w:themeColor="text1"/>
                <w:sz w:val="28"/>
                <w:szCs w:val="28"/>
              </w:rPr>
              <w:t>我國測謊鑑定機關法務部調查局、警政署刑事警察局及憲兵指揮部之測謊鑑定標準作業程序規範並非一致，亦無覆核驗證鑑定結果之機制，致測謊鑑定時有迥然不同之結果，尚難達到一般公認之科學方法驗證標準「再現性」；且測謊鑑定機關對檢察官或法官依刑事訴訟法第208條囑託鑑定之規定將證述先後不一之關鍵證人移送測謊鑑定，亦有率以拒測之情形，致被告因該等關鍵證人之證述被判有罪確定，均已戕害對被告或犯罪嫌疑人之程序正義，斲傷司法公信力。行政院宜整合各主要鑑定機關之測謊鑑定作業程序規範，並研訂一致性之標準作業程序，以維護當事人受公平對待之基本司法訴訟人權。</w:t>
            </w:r>
          </w:p>
          <w:p w:rsidR="002F3951" w:rsidRPr="000B2A94" w:rsidRDefault="00F956E8" w:rsidP="00196DD5">
            <w:pPr>
              <w:pStyle w:val="afa"/>
              <w:numPr>
                <w:ilvl w:val="0"/>
                <w:numId w:val="26"/>
              </w:numPr>
              <w:ind w:leftChars="0"/>
              <w:rPr>
                <w:rFonts w:hAnsi="標楷體"/>
                <w:color w:val="000000" w:themeColor="text1"/>
                <w:sz w:val="28"/>
                <w:szCs w:val="28"/>
              </w:rPr>
            </w:pPr>
            <w:r w:rsidRPr="000B2A94">
              <w:rPr>
                <w:rFonts w:hAnsi="標楷體"/>
                <w:color w:val="000000" w:themeColor="text1"/>
                <w:sz w:val="28"/>
                <w:szCs w:val="28"/>
              </w:rPr>
              <w:t>我國司法機關依據刑事訴訟法第208條第1項法官或檢察官囑託鑑定之規定，認定測謊鑑定結果有證據能力，並就該證據之證明力，依同法第155條第1項規定採自由心證主義，委由法官依職權評價，或採或棄之。惟被告聲請對自己或關鍵證人測謊以證明其未涉案，亦由法官或檢察官依職權決定，或准或駁回之；縱許可之，又允許測謊鑑定機關拒測，所採測謊鑑定證據能力之見解，又有不同。且我國偵查審理機關在欠缺物證等相關直接證據下，採用準確性有爭議之測謊鑑定作為認定犯罪事實之證據，亦有違刑事訴訟法規定之發現真</w:t>
            </w:r>
            <w:r w:rsidRPr="000B2A94">
              <w:rPr>
                <w:rFonts w:hAnsi="標楷體"/>
                <w:color w:val="000000" w:themeColor="text1"/>
                <w:sz w:val="28"/>
                <w:szCs w:val="28"/>
              </w:rPr>
              <w:lastRenderedPageBreak/>
              <w:t>實及保障人權之主要目的。司法院及行政院等主管機關宜就囑託測謊鑑定結果統計分析司法實務採認情形，並於刑事訴訟法等相關法令制（訂）定囑託測謊鑑定要件及程序等事項，以利遵循。</w:t>
            </w:r>
          </w:p>
          <w:p w:rsidR="002F3951" w:rsidRPr="000B2A94" w:rsidRDefault="00F956E8" w:rsidP="00196DD5">
            <w:pPr>
              <w:pStyle w:val="afa"/>
              <w:numPr>
                <w:ilvl w:val="0"/>
                <w:numId w:val="26"/>
              </w:numPr>
              <w:ind w:leftChars="0"/>
              <w:rPr>
                <w:rFonts w:hAnsi="標楷體"/>
                <w:color w:val="000000" w:themeColor="text1"/>
                <w:sz w:val="28"/>
                <w:szCs w:val="28"/>
              </w:rPr>
            </w:pPr>
            <w:r w:rsidRPr="000B2A94">
              <w:rPr>
                <w:rFonts w:hAnsi="標楷體"/>
                <w:color w:val="000000" w:themeColor="text1"/>
                <w:sz w:val="28"/>
                <w:szCs w:val="28"/>
              </w:rPr>
              <w:t>刑事程序上之測謊鑑定，係對於人之內心中所知、所思或所信的檢查，具有侵害個人內心自由及意思活動之心理檢查的性質，其對人格權之侵害，猶勝對被告緘默權之違反。現行刑事訴訟實務上，法官或檢察官依據刑事訴訟法第208條囑託機關測謊鑑定，並依最高法院歷年判決意旨之要求取得被告之同意，作為認定犯罪事實之證據。惟被告在刑事訴訟程序上係屬受強制處分之一方，在面對國家權力之搜索、羈押、追訴罪責的龐大壓力下，其同意法官或檢察官測謊鑑定之要求，內心究存有多少真摯性，以一般常理判斷，尚非難解。故檢察官或法官在偵查或審理程序中，要求被告之同意測謊鑑定恐有違反聯合國公民與政治權利國際公約第14條第3項第7款所定刑事訴訟程序應遵守之被告不自證己罪原則之最低限度標準及憲法第16條人民訴訟權之保障；且測謊鑑定係對人類心智活動的監測方法，亦有違反現代法治國保障人格權及人性尊嚴之虞，司法院及行政院允宜審慎研議之。</w:t>
            </w:r>
          </w:p>
          <w:p w:rsidR="00F956E8" w:rsidRPr="000B2A94" w:rsidRDefault="00F956E8" w:rsidP="00196DD5">
            <w:pPr>
              <w:pStyle w:val="afa"/>
              <w:numPr>
                <w:ilvl w:val="0"/>
                <w:numId w:val="26"/>
              </w:numPr>
              <w:ind w:leftChars="0"/>
              <w:rPr>
                <w:rFonts w:hAnsi="標楷體"/>
                <w:color w:val="000000" w:themeColor="text1"/>
                <w:sz w:val="28"/>
                <w:szCs w:val="28"/>
              </w:rPr>
            </w:pPr>
            <w:r w:rsidRPr="000B2A94">
              <w:rPr>
                <w:rFonts w:hAnsi="標楷體"/>
                <w:color w:val="000000" w:themeColor="text1"/>
                <w:sz w:val="28"/>
                <w:szCs w:val="28"/>
              </w:rPr>
              <w:t>法務部調查局前調查專員李復國接受軍方委託及檢察官或法官囑託測謊江國慶被訴性侵殺女童案、空軍桃園基地彈藥庫失竊案，呂介閔被訴殺人案等刑事案件之鑑定結果，雖已經司法途徑證明被告清白，惟其測謊程序及圖譜之判讀結果，經同儕審查發現，尚未符合現今測謊鑑定規範。行政院允宜參酌近年美國對司法鑑識技術之檢討及美國司法部與無辜計畫組織等團體合作全面複查西元2000年以前20年間刑事</w:t>
            </w:r>
            <w:r w:rsidRPr="000B2A94">
              <w:rPr>
                <w:rFonts w:hAnsi="標楷體"/>
                <w:color w:val="000000" w:themeColor="text1"/>
                <w:sz w:val="28"/>
                <w:szCs w:val="28"/>
              </w:rPr>
              <w:lastRenderedPageBreak/>
              <w:t>確定判決中美國聯邦調查局向法院提出之顯微毛髮鑑識分析報告有無錯誤情形之作業方式（美國聯邦調查局已承認錯誤率超過90％），重新檢視李復國施測案件有無程序及判讀結果之瑕疵，作為訂定測謊程序規範之參考，惟若有關鍵事證，足以構成聲請再審事由，並應依法辦理，提供冤案當事人救濟管道，以維護人民之權益及司法公信力。</w:t>
            </w:r>
          </w:p>
        </w:tc>
      </w:tr>
      <w:tr w:rsidR="000B2A94" w:rsidRPr="000B2A94" w:rsidTr="00F956E8">
        <w:tc>
          <w:tcPr>
            <w:tcW w:w="534" w:type="dxa"/>
            <w:noWrap/>
            <w:hideMark/>
          </w:tcPr>
          <w:p w:rsidR="00F956E8" w:rsidRPr="000B2A94" w:rsidRDefault="00F956E8" w:rsidP="00F956E8">
            <w:pPr>
              <w:rPr>
                <w:color w:val="000000" w:themeColor="text1"/>
                <w:sz w:val="28"/>
                <w:szCs w:val="28"/>
              </w:rPr>
            </w:pPr>
            <w:r w:rsidRPr="000B2A94">
              <w:rPr>
                <w:color w:val="000000" w:themeColor="text1"/>
                <w:sz w:val="28"/>
                <w:szCs w:val="28"/>
              </w:rPr>
              <w:lastRenderedPageBreak/>
              <w:t>9</w:t>
            </w:r>
          </w:p>
        </w:tc>
        <w:tc>
          <w:tcPr>
            <w:tcW w:w="2126" w:type="dxa"/>
            <w:hideMark/>
          </w:tcPr>
          <w:p w:rsidR="00F956E8" w:rsidRPr="000B2A94" w:rsidRDefault="00F956E8" w:rsidP="00F956E8">
            <w:pPr>
              <w:ind w:rightChars="-30" w:right="-102"/>
              <w:rPr>
                <w:rFonts w:hAnsi="標楷體"/>
                <w:color w:val="000000" w:themeColor="text1"/>
                <w:sz w:val="28"/>
                <w:szCs w:val="28"/>
              </w:rPr>
            </w:pPr>
            <w:r w:rsidRPr="000B2A94">
              <w:rPr>
                <w:rFonts w:hAnsi="標楷體"/>
                <w:color w:val="000000" w:themeColor="text1"/>
                <w:sz w:val="28"/>
                <w:szCs w:val="28"/>
              </w:rPr>
              <w:t>105財調0047：</w:t>
            </w:r>
          </w:p>
          <w:p w:rsidR="00F956E8" w:rsidRPr="000B2A94" w:rsidRDefault="00F956E8" w:rsidP="00F956E8">
            <w:pPr>
              <w:ind w:rightChars="-30" w:right="-102"/>
              <w:rPr>
                <w:rFonts w:hAnsi="標楷體"/>
                <w:color w:val="000000" w:themeColor="text1"/>
                <w:sz w:val="28"/>
                <w:szCs w:val="28"/>
              </w:rPr>
            </w:pPr>
            <w:r w:rsidRPr="000B2A94">
              <w:rPr>
                <w:rFonts w:hAnsi="標楷體"/>
                <w:color w:val="000000" w:themeColor="text1"/>
                <w:sz w:val="28"/>
                <w:szCs w:val="28"/>
              </w:rPr>
              <w:t>據悉，疑有業者將80公噸中國大陸大蒜混充為泰國大蒜進口我國，詎財政部關務署高雄關於該批大蒜品種鑑定未明前，竟讓業者領走。究政府機關對以不實國名進口之農產品的把關機制是否周延？押款放行之措施有無缺失？行政院農業委員會及財政部關務署對於檢驗報告之認知有無落差？案關人員執行放行過程有無疏失？均有深入瞭解之必要案。</w:t>
            </w:r>
          </w:p>
        </w:tc>
        <w:tc>
          <w:tcPr>
            <w:tcW w:w="6400" w:type="dxa"/>
            <w:hideMark/>
          </w:tcPr>
          <w:p w:rsidR="002F3951" w:rsidRPr="000B2A94" w:rsidRDefault="00F956E8" w:rsidP="00196DD5">
            <w:pPr>
              <w:pStyle w:val="afa"/>
              <w:numPr>
                <w:ilvl w:val="0"/>
                <w:numId w:val="27"/>
              </w:numPr>
              <w:ind w:leftChars="0"/>
              <w:rPr>
                <w:rFonts w:hAnsi="標楷體"/>
                <w:color w:val="000000" w:themeColor="text1"/>
                <w:sz w:val="28"/>
                <w:szCs w:val="28"/>
              </w:rPr>
            </w:pPr>
            <w:r w:rsidRPr="000B2A94">
              <w:rPr>
                <w:rFonts w:hAnsi="標楷體"/>
                <w:color w:val="000000" w:themeColor="text1"/>
                <w:sz w:val="28"/>
                <w:szCs w:val="28"/>
              </w:rPr>
              <w:t>本案進口鮮大蒜之品種，經農委會鑑定結果為與所蒐集之中國大陸大蒜特性不相符，高雄關爰依相關規定准予進口人繳納保證金後放行，尚非無據；惟據以核定之保證金數額與國內市場交易價格差距甚大，難以發揮嚇阻廠商非法進口之作用，財政部應正視並重新檢視相關規定。</w:t>
            </w:r>
          </w:p>
          <w:p w:rsidR="002F3951" w:rsidRPr="000B2A94" w:rsidRDefault="00F956E8" w:rsidP="00196DD5">
            <w:pPr>
              <w:pStyle w:val="afa"/>
              <w:numPr>
                <w:ilvl w:val="0"/>
                <w:numId w:val="27"/>
              </w:numPr>
              <w:ind w:leftChars="0"/>
              <w:rPr>
                <w:rFonts w:hAnsi="標楷體"/>
                <w:color w:val="000000" w:themeColor="text1"/>
                <w:sz w:val="28"/>
                <w:szCs w:val="28"/>
              </w:rPr>
            </w:pPr>
            <w:r w:rsidRPr="000B2A94">
              <w:rPr>
                <w:rFonts w:hAnsi="標楷體"/>
                <w:color w:val="000000" w:themeColor="text1"/>
                <w:sz w:val="28"/>
                <w:szCs w:val="28"/>
              </w:rPr>
              <w:t>進出口貨物查驗項目及注意事項繁多，惟關務署並未訂定相關標準作業程序及查核表，有礙各項查核作業之正確落實；復欠缺進口貨物取樣方式及數量之明文規範，驗貨關員竟僅憑經驗傳承各自作業，且實際取樣方式及紀錄付之闕如，均亟待檢討改進。</w:t>
            </w:r>
          </w:p>
          <w:p w:rsidR="002F3951" w:rsidRPr="000B2A94" w:rsidRDefault="00F956E8" w:rsidP="00196DD5">
            <w:pPr>
              <w:pStyle w:val="afa"/>
              <w:numPr>
                <w:ilvl w:val="0"/>
                <w:numId w:val="27"/>
              </w:numPr>
              <w:ind w:leftChars="0"/>
              <w:rPr>
                <w:rFonts w:hAnsi="標楷體"/>
                <w:color w:val="000000" w:themeColor="text1"/>
                <w:sz w:val="28"/>
                <w:szCs w:val="28"/>
              </w:rPr>
            </w:pPr>
            <w:r w:rsidRPr="000B2A94">
              <w:rPr>
                <w:rFonts w:hAnsi="標楷體"/>
                <w:color w:val="000000" w:themeColor="text1"/>
                <w:sz w:val="28"/>
                <w:szCs w:val="28"/>
              </w:rPr>
              <w:t>關務署對於進口貨物產地認定及貨樣保存期限之規定，在執行時程上，有所落差，難以因應為確認原產地而再提取貨樣供化驗或鑑定時之需要；且依海關現行對於鮮大蒜貨樣之封裝方式，顯無法達到貨樣應保留2個月規定之品質，有失選取及保留「樣品」之原始立意，均有未洽。</w:t>
            </w:r>
          </w:p>
          <w:p w:rsidR="002F3951" w:rsidRPr="000B2A94" w:rsidRDefault="00F956E8" w:rsidP="00196DD5">
            <w:pPr>
              <w:pStyle w:val="afa"/>
              <w:numPr>
                <w:ilvl w:val="0"/>
                <w:numId w:val="27"/>
              </w:numPr>
              <w:ind w:leftChars="0"/>
              <w:rPr>
                <w:rFonts w:hAnsi="標楷體"/>
                <w:color w:val="000000" w:themeColor="text1"/>
                <w:sz w:val="28"/>
                <w:szCs w:val="28"/>
              </w:rPr>
            </w:pPr>
            <w:r w:rsidRPr="000B2A94">
              <w:rPr>
                <w:rFonts w:hAnsi="標楷體"/>
                <w:color w:val="000000" w:themeColor="text1"/>
                <w:sz w:val="28"/>
                <w:szCs w:val="28"/>
              </w:rPr>
              <w:t>農委會對於進口大蒜原產地協助認定方式係以「品種」檢核方式為之，而海關係依據財政部、經濟部會銜公告之函釋，以收割或採集之國家或地區為其原產地認定基準，兩者在認知及作法上存有落差，實務上爭議難免，值得商榷；且農委會相關作業程序未明列採取成分分析方法，作業標</w:t>
            </w:r>
            <w:r w:rsidRPr="000B2A94">
              <w:rPr>
                <w:rFonts w:hAnsi="標楷體"/>
                <w:color w:val="000000" w:themeColor="text1"/>
                <w:sz w:val="28"/>
                <w:szCs w:val="28"/>
              </w:rPr>
              <w:lastRenderedPageBreak/>
              <w:t>準不一，又僅以28個中國</w:t>
            </w:r>
            <w:r w:rsidR="002F3951" w:rsidRPr="000B2A94">
              <w:rPr>
                <w:rFonts w:hAnsi="標楷體"/>
                <w:color w:val="000000" w:themeColor="text1"/>
                <w:sz w:val="28"/>
                <w:szCs w:val="28"/>
              </w:rPr>
              <w:t>大陸大蒜品種供作比對，實難以確切防堵中國大陸大蒜進口，均有欠</w:t>
            </w:r>
          </w:p>
          <w:p w:rsidR="00F956E8" w:rsidRPr="000B2A94" w:rsidRDefault="00F956E8" w:rsidP="00196DD5">
            <w:pPr>
              <w:pStyle w:val="afa"/>
              <w:numPr>
                <w:ilvl w:val="0"/>
                <w:numId w:val="27"/>
              </w:numPr>
              <w:ind w:leftChars="0"/>
              <w:rPr>
                <w:rFonts w:hAnsi="標楷體"/>
                <w:color w:val="000000" w:themeColor="text1"/>
                <w:sz w:val="28"/>
                <w:szCs w:val="28"/>
              </w:rPr>
            </w:pPr>
            <w:r w:rsidRPr="000B2A94">
              <w:rPr>
                <w:rFonts w:hAnsi="標楷體"/>
                <w:color w:val="000000" w:themeColor="text1"/>
                <w:sz w:val="28"/>
                <w:szCs w:val="28"/>
              </w:rPr>
              <w:t>有關105年5月1日至同年6月30日期間，我國自泰國進口鮮大蒜計有25批，其原產地經農委會品種鑑定、成分分析後，海關再綜合其他相關事證，最終均判定為泰國，故該期間我國自泰國進口之鮮大蒜，並無判定原產地為中國大陸之案例；另105年6月間自西班牙進口鮮大蒜計3批，經防檢局檢疫結果尚無罹染相關病菌，均經評定合格在案。</w:t>
            </w:r>
          </w:p>
        </w:tc>
      </w:tr>
      <w:tr w:rsidR="000B2A94" w:rsidRPr="000B2A94" w:rsidTr="00F956E8">
        <w:tc>
          <w:tcPr>
            <w:tcW w:w="534" w:type="dxa"/>
            <w:noWrap/>
            <w:hideMark/>
          </w:tcPr>
          <w:p w:rsidR="00F956E8" w:rsidRPr="000B2A94" w:rsidRDefault="00F956E8" w:rsidP="00F956E8">
            <w:pPr>
              <w:rPr>
                <w:color w:val="000000" w:themeColor="text1"/>
                <w:sz w:val="28"/>
                <w:szCs w:val="28"/>
              </w:rPr>
            </w:pPr>
            <w:r w:rsidRPr="000B2A94">
              <w:rPr>
                <w:color w:val="000000" w:themeColor="text1"/>
                <w:sz w:val="28"/>
                <w:szCs w:val="28"/>
              </w:rPr>
              <w:lastRenderedPageBreak/>
              <w:t>10</w:t>
            </w:r>
          </w:p>
        </w:tc>
        <w:tc>
          <w:tcPr>
            <w:tcW w:w="2126" w:type="dxa"/>
            <w:hideMark/>
          </w:tcPr>
          <w:p w:rsidR="00F956E8" w:rsidRPr="000B2A94" w:rsidRDefault="00F956E8" w:rsidP="00F956E8">
            <w:pPr>
              <w:ind w:rightChars="-30" w:right="-102"/>
              <w:rPr>
                <w:rFonts w:hAnsi="標楷體"/>
                <w:color w:val="000000" w:themeColor="text1"/>
                <w:sz w:val="28"/>
                <w:szCs w:val="28"/>
              </w:rPr>
            </w:pPr>
            <w:r w:rsidRPr="000B2A94">
              <w:rPr>
                <w:rFonts w:hAnsi="標楷體"/>
                <w:color w:val="000000" w:themeColor="text1"/>
                <w:sz w:val="28"/>
                <w:szCs w:val="28"/>
              </w:rPr>
              <w:t>104財調0043：</w:t>
            </w:r>
          </w:p>
          <w:p w:rsidR="00F956E8" w:rsidRPr="000B2A94" w:rsidRDefault="00F956E8" w:rsidP="00F956E8">
            <w:pPr>
              <w:ind w:rightChars="-30" w:right="-102"/>
              <w:rPr>
                <w:rFonts w:hAnsi="標楷體"/>
                <w:color w:val="000000" w:themeColor="text1"/>
                <w:sz w:val="28"/>
                <w:szCs w:val="28"/>
              </w:rPr>
            </w:pPr>
            <w:r w:rsidRPr="000B2A94">
              <w:rPr>
                <w:rFonts w:hAnsi="標楷體"/>
                <w:color w:val="000000" w:themeColor="text1"/>
                <w:sz w:val="28"/>
                <w:szCs w:val="28"/>
              </w:rPr>
              <w:t xml:space="preserve">台灣電力股份有限公司第三核能發電廠2號機輔助變壓器日前發生火警，屏東縣政府對核三廠近年來多次公安事件，均未依規定主動通報十分不滿，要求行政院原子能委員會重懲，俟鑑定報告出爐後，不排除依公共危險罪嫌移送法辦等情案。   </w:t>
            </w:r>
          </w:p>
        </w:tc>
        <w:tc>
          <w:tcPr>
            <w:tcW w:w="6400" w:type="dxa"/>
            <w:hideMark/>
          </w:tcPr>
          <w:p w:rsidR="002F3951" w:rsidRPr="000B2A94" w:rsidRDefault="00F956E8" w:rsidP="00196DD5">
            <w:pPr>
              <w:pStyle w:val="afa"/>
              <w:numPr>
                <w:ilvl w:val="0"/>
                <w:numId w:val="28"/>
              </w:numPr>
              <w:ind w:leftChars="0"/>
              <w:rPr>
                <w:rFonts w:hAnsi="標楷體"/>
                <w:color w:val="000000" w:themeColor="text1"/>
                <w:sz w:val="28"/>
                <w:szCs w:val="28"/>
              </w:rPr>
            </w:pPr>
            <w:r w:rsidRPr="000B2A94">
              <w:rPr>
                <w:rFonts w:hAnsi="標楷體"/>
                <w:color w:val="000000" w:themeColor="text1"/>
                <w:sz w:val="28"/>
                <w:szCs w:val="28"/>
              </w:rPr>
              <w:t>台電公司對於核三廠2號機輔助變壓器104年4月26日火警事件，應釐清火警直接及間接原因，並記取「星星之火可以燎原，小事亦能釀成大禍」之教訓，確實檢討維護查證紀錄之完備，亦應持續加強維護檢測及安全檢查，確保核能安全及設施品質保證。</w:t>
            </w:r>
          </w:p>
          <w:p w:rsidR="002F3951" w:rsidRPr="000B2A94" w:rsidRDefault="00F956E8" w:rsidP="00196DD5">
            <w:pPr>
              <w:pStyle w:val="afa"/>
              <w:numPr>
                <w:ilvl w:val="0"/>
                <w:numId w:val="28"/>
              </w:numPr>
              <w:ind w:leftChars="0"/>
              <w:rPr>
                <w:rFonts w:hAnsi="標楷體"/>
                <w:color w:val="000000" w:themeColor="text1"/>
                <w:sz w:val="28"/>
                <w:szCs w:val="28"/>
              </w:rPr>
            </w:pPr>
            <w:r w:rsidRPr="000B2A94">
              <w:rPr>
                <w:rFonts w:hAnsi="標楷體"/>
                <w:color w:val="000000" w:themeColor="text1"/>
                <w:sz w:val="28"/>
                <w:szCs w:val="28"/>
              </w:rPr>
              <w:t>核能發電廠之設計、興建及運轉具有專業性，台電公司對外允宜加強介紹核電廠運作過程，對於緊急事件更應基於同理心，採公開透明、虛心檢討方式因應。</w:t>
            </w:r>
          </w:p>
          <w:p w:rsidR="00F956E8" w:rsidRPr="000B2A94" w:rsidRDefault="00F956E8" w:rsidP="00196DD5">
            <w:pPr>
              <w:pStyle w:val="afa"/>
              <w:numPr>
                <w:ilvl w:val="0"/>
                <w:numId w:val="28"/>
              </w:numPr>
              <w:ind w:leftChars="0"/>
              <w:rPr>
                <w:rFonts w:hAnsi="標楷體"/>
                <w:color w:val="000000" w:themeColor="text1"/>
                <w:sz w:val="28"/>
                <w:szCs w:val="28"/>
              </w:rPr>
            </w:pPr>
            <w:r w:rsidRPr="000B2A94">
              <w:rPr>
                <w:rFonts w:hAnsi="標楷體"/>
                <w:color w:val="000000" w:themeColor="text1"/>
                <w:sz w:val="28"/>
                <w:szCs w:val="28"/>
              </w:rPr>
              <w:t>台電公司核三廠對於異常事件之通報，應確實檢討通報程序之精進作法，以利當地政府及民眾即時獲得正確訊息，並應持續落實通報機制，加強溝通及維持聯繫管道之暢通。</w:t>
            </w:r>
          </w:p>
        </w:tc>
      </w:tr>
      <w:tr w:rsidR="000B2A94" w:rsidRPr="000B2A94" w:rsidTr="00F956E8">
        <w:tc>
          <w:tcPr>
            <w:tcW w:w="534" w:type="dxa"/>
            <w:noWrap/>
            <w:hideMark/>
          </w:tcPr>
          <w:p w:rsidR="00F956E8" w:rsidRPr="000B2A94" w:rsidRDefault="00F956E8" w:rsidP="00F956E8">
            <w:pPr>
              <w:rPr>
                <w:color w:val="000000" w:themeColor="text1"/>
                <w:sz w:val="28"/>
                <w:szCs w:val="28"/>
              </w:rPr>
            </w:pPr>
            <w:r w:rsidRPr="000B2A94">
              <w:rPr>
                <w:color w:val="000000" w:themeColor="text1"/>
                <w:sz w:val="28"/>
                <w:szCs w:val="28"/>
              </w:rPr>
              <w:t>11</w:t>
            </w:r>
          </w:p>
        </w:tc>
        <w:tc>
          <w:tcPr>
            <w:tcW w:w="2126" w:type="dxa"/>
            <w:hideMark/>
          </w:tcPr>
          <w:p w:rsidR="00F956E8" w:rsidRPr="000B2A94" w:rsidRDefault="00F956E8" w:rsidP="00F956E8">
            <w:pPr>
              <w:ind w:rightChars="-30" w:right="-102"/>
              <w:rPr>
                <w:rFonts w:hAnsi="標楷體"/>
                <w:color w:val="000000" w:themeColor="text1"/>
                <w:sz w:val="28"/>
                <w:szCs w:val="28"/>
              </w:rPr>
            </w:pPr>
            <w:r w:rsidRPr="000B2A94">
              <w:rPr>
                <w:rFonts w:hAnsi="標楷體"/>
                <w:color w:val="000000" w:themeColor="text1"/>
                <w:sz w:val="28"/>
                <w:szCs w:val="28"/>
              </w:rPr>
              <w:t>104財調0016：</w:t>
            </w:r>
          </w:p>
          <w:p w:rsidR="00F956E8" w:rsidRPr="000B2A94" w:rsidRDefault="00F956E8" w:rsidP="00F956E8">
            <w:pPr>
              <w:ind w:rightChars="-30" w:right="-102"/>
              <w:rPr>
                <w:rFonts w:hAnsi="標楷體"/>
                <w:color w:val="000000" w:themeColor="text1"/>
                <w:sz w:val="28"/>
                <w:szCs w:val="28"/>
              </w:rPr>
            </w:pPr>
            <w:r w:rsidRPr="000B2A94">
              <w:rPr>
                <w:rFonts w:hAnsi="標楷體"/>
                <w:color w:val="000000" w:themeColor="text1"/>
                <w:sz w:val="28"/>
                <w:szCs w:val="28"/>
              </w:rPr>
              <w:t>據審計部函報：派員調查臺灣菸酒股份有限公司辦理調和大陸進口「加味伏特加」酒品</w:t>
            </w:r>
            <w:r w:rsidRPr="000B2A94">
              <w:rPr>
                <w:rFonts w:hAnsi="標楷體"/>
                <w:color w:val="000000" w:themeColor="text1"/>
                <w:sz w:val="28"/>
                <w:szCs w:val="28"/>
              </w:rPr>
              <w:lastRenderedPageBreak/>
              <w:t>訂製業務及相關酒類檢驗鑑定業務，據報該公司相關人員核有財務上不忠於職務之行為等情案。</w:t>
            </w:r>
          </w:p>
        </w:tc>
        <w:tc>
          <w:tcPr>
            <w:tcW w:w="6400" w:type="dxa"/>
            <w:hideMark/>
          </w:tcPr>
          <w:p w:rsidR="002F3951" w:rsidRPr="000B2A94" w:rsidRDefault="00F956E8" w:rsidP="00196DD5">
            <w:pPr>
              <w:pStyle w:val="afa"/>
              <w:numPr>
                <w:ilvl w:val="0"/>
                <w:numId w:val="29"/>
              </w:numPr>
              <w:ind w:leftChars="0"/>
              <w:rPr>
                <w:rFonts w:hAnsi="標楷體"/>
                <w:color w:val="000000" w:themeColor="text1"/>
                <w:sz w:val="28"/>
                <w:szCs w:val="28"/>
              </w:rPr>
            </w:pPr>
            <w:r w:rsidRPr="000B2A94">
              <w:rPr>
                <w:rFonts w:hAnsi="標楷體"/>
                <w:color w:val="000000" w:themeColor="text1"/>
                <w:sz w:val="28"/>
                <w:szCs w:val="28"/>
              </w:rPr>
              <w:lastRenderedPageBreak/>
              <w:t>臺灣菸酒公司有無假藉加味伏特加名義違法進口大陸茅台酒，及酒研究所相關人員是否出具不實檢驗報告協助通關，全案刻由檢察機關偵查中，遭查扣之爭議酒液鑑定結果不明，臺灣菸酒公司人員究有無從中舞弊，本於毋枉毋縱原則，宜由司法機關偵審斷定。</w:t>
            </w:r>
          </w:p>
          <w:p w:rsidR="002F3951" w:rsidRPr="000B2A94" w:rsidRDefault="00F956E8" w:rsidP="00196DD5">
            <w:pPr>
              <w:pStyle w:val="afa"/>
              <w:numPr>
                <w:ilvl w:val="0"/>
                <w:numId w:val="29"/>
              </w:numPr>
              <w:ind w:leftChars="0"/>
              <w:rPr>
                <w:rFonts w:hAnsi="標楷體"/>
                <w:color w:val="000000" w:themeColor="text1"/>
                <w:sz w:val="28"/>
                <w:szCs w:val="28"/>
              </w:rPr>
            </w:pPr>
            <w:r w:rsidRPr="000B2A94">
              <w:rPr>
                <w:rFonts w:hAnsi="標楷體"/>
                <w:color w:val="000000" w:themeColor="text1"/>
                <w:sz w:val="28"/>
                <w:szCs w:val="28"/>
              </w:rPr>
              <w:lastRenderedPageBreak/>
              <w:t>我國對於白酒與伏特加酒，未有明確定義，且二者成分上難以區分，權威鑑定機構酒研究所長年來仰賴製造商檢附產地證明及製造履歷等文件進行書面審查，無法根除物化特性相近問題，故以加味伏特加名義申報進口案件，容易肇生合法掩飾非法之爭議或弊端，影響海關執法威信及商民權益，主管機關財政部允應正視部分禁止輸入大陸地區酒品項目不易落實管制問題深入檢討。</w:t>
            </w:r>
          </w:p>
          <w:p w:rsidR="002F3951" w:rsidRPr="000B2A94" w:rsidRDefault="00F956E8" w:rsidP="00196DD5">
            <w:pPr>
              <w:pStyle w:val="afa"/>
              <w:numPr>
                <w:ilvl w:val="0"/>
                <w:numId w:val="29"/>
              </w:numPr>
              <w:ind w:leftChars="0"/>
              <w:rPr>
                <w:rFonts w:hAnsi="標楷體"/>
                <w:color w:val="000000" w:themeColor="text1"/>
                <w:sz w:val="28"/>
                <w:szCs w:val="28"/>
              </w:rPr>
            </w:pPr>
            <w:r w:rsidRPr="000B2A94">
              <w:rPr>
                <w:rFonts w:hAnsi="標楷體"/>
                <w:color w:val="000000" w:themeColor="text1"/>
                <w:sz w:val="28"/>
                <w:szCs w:val="28"/>
              </w:rPr>
              <w:t>臺灣菸酒公司同意客製化廠商自行提供酒液原料進廠加工，卻未本於酒品專業及商譽考量，落實嚴格品管驗收，衍生虛報貨名進口爭議，影響國營企業形象，核有怠失。</w:t>
            </w:r>
          </w:p>
          <w:p w:rsidR="00F956E8" w:rsidRPr="000B2A94" w:rsidRDefault="00F956E8" w:rsidP="00196DD5">
            <w:pPr>
              <w:pStyle w:val="afa"/>
              <w:numPr>
                <w:ilvl w:val="0"/>
                <w:numId w:val="29"/>
              </w:numPr>
              <w:ind w:leftChars="0"/>
              <w:rPr>
                <w:rFonts w:hAnsi="標楷體"/>
                <w:color w:val="000000" w:themeColor="text1"/>
                <w:sz w:val="28"/>
                <w:szCs w:val="28"/>
              </w:rPr>
            </w:pPr>
            <w:r w:rsidRPr="000B2A94">
              <w:rPr>
                <w:rFonts w:hAnsi="標楷體"/>
                <w:color w:val="000000" w:themeColor="text1"/>
                <w:sz w:val="28"/>
                <w:szCs w:val="28"/>
              </w:rPr>
              <w:t>臺灣菸酒公司未審慎研議茅台酒於大陸地區銷售之商標侵權問題，即率予同意接受訂單並預收貨款，俟無法取得商標註冊，方協商客戶切結自負未來侵權賠償責任，嗣提前終止合約，酒品供銷作業未竟其功，影響國營企業形象及商譽，有欠允當。</w:t>
            </w:r>
          </w:p>
        </w:tc>
      </w:tr>
      <w:tr w:rsidR="000B2A94" w:rsidRPr="000B2A94" w:rsidTr="00F956E8">
        <w:tc>
          <w:tcPr>
            <w:tcW w:w="534" w:type="dxa"/>
            <w:noWrap/>
            <w:hideMark/>
          </w:tcPr>
          <w:p w:rsidR="00F956E8" w:rsidRPr="000B2A94" w:rsidRDefault="00F956E8" w:rsidP="00F956E8">
            <w:pPr>
              <w:rPr>
                <w:color w:val="000000" w:themeColor="text1"/>
                <w:sz w:val="28"/>
                <w:szCs w:val="28"/>
              </w:rPr>
            </w:pPr>
            <w:r w:rsidRPr="000B2A94">
              <w:rPr>
                <w:color w:val="000000" w:themeColor="text1"/>
                <w:sz w:val="28"/>
                <w:szCs w:val="28"/>
              </w:rPr>
              <w:lastRenderedPageBreak/>
              <w:t>12</w:t>
            </w:r>
          </w:p>
        </w:tc>
        <w:tc>
          <w:tcPr>
            <w:tcW w:w="2126" w:type="dxa"/>
            <w:hideMark/>
          </w:tcPr>
          <w:p w:rsidR="00F956E8" w:rsidRPr="000B2A94" w:rsidRDefault="00F956E8" w:rsidP="00F956E8">
            <w:pPr>
              <w:ind w:rightChars="-30" w:right="-102"/>
              <w:rPr>
                <w:rFonts w:hAnsi="標楷體"/>
                <w:color w:val="000000" w:themeColor="text1"/>
                <w:sz w:val="28"/>
                <w:szCs w:val="28"/>
              </w:rPr>
            </w:pPr>
            <w:r w:rsidRPr="000B2A94">
              <w:rPr>
                <w:rFonts w:hAnsi="標楷體"/>
                <w:color w:val="000000" w:themeColor="text1"/>
                <w:sz w:val="28"/>
                <w:szCs w:val="28"/>
              </w:rPr>
              <w:t>103司調0045：</w:t>
            </w:r>
          </w:p>
          <w:p w:rsidR="00F956E8" w:rsidRPr="000B2A94" w:rsidRDefault="00F956E8" w:rsidP="00F956E8">
            <w:pPr>
              <w:ind w:rightChars="-30" w:right="-102"/>
              <w:rPr>
                <w:rFonts w:hAnsi="標楷體"/>
                <w:color w:val="000000" w:themeColor="text1"/>
                <w:sz w:val="28"/>
                <w:szCs w:val="28"/>
              </w:rPr>
            </w:pPr>
            <w:r w:rsidRPr="000B2A94">
              <w:rPr>
                <w:rFonts w:hAnsi="標楷體"/>
                <w:color w:val="000000" w:themeColor="text1"/>
                <w:sz w:val="28"/>
                <w:szCs w:val="28"/>
              </w:rPr>
              <w:t>據訴，桃園縣泓福實業股份有限公司聘用11名印尼外勞擔任廠工，卻扣留彼等之證件、薪資及惡劣對待，業經警方及民間團體鑑定為人口販運之被害人，惟臺灣桃園地方法院檢察署承辦檢察官卻視為損害賠償事件，強</w:t>
            </w:r>
            <w:r w:rsidRPr="000B2A94">
              <w:rPr>
                <w:rFonts w:hAnsi="標楷體"/>
                <w:color w:val="000000" w:themeColor="text1"/>
                <w:sz w:val="28"/>
                <w:szCs w:val="28"/>
              </w:rPr>
              <w:lastRenderedPageBreak/>
              <w:t>力要求庭外和解，並於外勞同意領取極少數積欠薪資後為不起處分，相關單位有無違法失職，有深入了解之必要乙案。</w:t>
            </w:r>
          </w:p>
        </w:tc>
        <w:tc>
          <w:tcPr>
            <w:tcW w:w="6400" w:type="dxa"/>
            <w:hideMark/>
          </w:tcPr>
          <w:p w:rsidR="002F3951" w:rsidRPr="000B2A94" w:rsidRDefault="00F956E8" w:rsidP="00196DD5">
            <w:pPr>
              <w:pStyle w:val="afa"/>
              <w:numPr>
                <w:ilvl w:val="0"/>
                <w:numId w:val="30"/>
              </w:numPr>
              <w:ind w:leftChars="0"/>
              <w:rPr>
                <w:rFonts w:hAnsi="標楷體"/>
                <w:color w:val="000000" w:themeColor="text1"/>
                <w:sz w:val="28"/>
                <w:szCs w:val="28"/>
              </w:rPr>
            </w:pPr>
            <w:r w:rsidRPr="000B2A94">
              <w:rPr>
                <w:rFonts w:hAnsi="標楷體"/>
                <w:color w:val="000000" w:themeColor="text1"/>
                <w:sz w:val="28"/>
                <w:szCs w:val="28"/>
              </w:rPr>
              <w:lastRenderedPageBreak/>
              <w:t>臺灣桃園地方法院檢察署102年度調偵字第167號不起訴處分，認定被告等並未違反人口販運防制法，在現行實務解釋下，檢察官所為之不起訴處分，尚未違背法律，於合乎經驗法則與論理法則下，自宜尊重檢察官本於確信之判斷；又陳訴人指摘偵查過程之相關違失，經覆核原卷，容有誤會。</w:t>
            </w:r>
          </w:p>
          <w:p w:rsidR="00F956E8" w:rsidRPr="000B2A94" w:rsidRDefault="00F956E8" w:rsidP="00196DD5">
            <w:pPr>
              <w:pStyle w:val="afa"/>
              <w:numPr>
                <w:ilvl w:val="0"/>
                <w:numId w:val="30"/>
              </w:numPr>
              <w:ind w:leftChars="0"/>
              <w:rPr>
                <w:rFonts w:hAnsi="標楷體"/>
                <w:color w:val="000000" w:themeColor="text1"/>
                <w:sz w:val="28"/>
                <w:szCs w:val="28"/>
              </w:rPr>
            </w:pPr>
            <w:r w:rsidRPr="000B2A94">
              <w:rPr>
                <w:rFonts w:hAnsi="標楷體"/>
                <w:color w:val="000000" w:themeColor="text1"/>
                <w:sz w:val="28"/>
                <w:szCs w:val="28"/>
              </w:rPr>
              <w:t>泓福公司雇用11名印尼外勞，變更外勞勞動契約，將護照及居留證扣留、加班與加班時數違反勞動法令，並未依法計算加班費及扣留陳訴人財物，未按時給付薪資等情，業違反相關勞動法令，本院於調查期間，業請勞動部查明屬實，依法究責，並請該部持續督導辦理。</w:t>
            </w:r>
            <w:r w:rsidRPr="000B2A94">
              <w:rPr>
                <w:rFonts w:hAnsi="標楷體"/>
                <w:color w:val="000000" w:themeColor="text1"/>
                <w:sz w:val="28"/>
                <w:szCs w:val="28"/>
              </w:rPr>
              <w:br/>
              <w:t>三、內政部未能依人口販運防制法第7條規</w:t>
            </w:r>
            <w:r w:rsidRPr="000B2A94">
              <w:rPr>
                <w:rFonts w:hAnsi="標楷體"/>
                <w:color w:val="000000" w:themeColor="text1"/>
                <w:sz w:val="28"/>
                <w:szCs w:val="28"/>
              </w:rPr>
              <w:lastRenderedPageBreak/>
              <w:t>定，就辦理人口販運案件之相關人員應經相關專業訓練，訂定「應經相關專業訓練」之認定標準，並檢討現行關於人口販運之教育訓練是否有須改進之處，尚欠妥適。</w:t>
            </w:r>
          </w:p>
        </w:tc>
      </w:tr>
      <w:tr w:rsidR="000B2A94" w:rsidRPr="000B2A94" w:rsidTr="00F956E8">
        <w:tc>
          <w:tcPr>
            <w:tcW w:w="534" w:type="dxa"/>
            <w:noWrap/>
            <w:hideMark/>
          </w:tcPr>
          <w:p w:rsidR="00F956E8" w:rsidRPr="000B2A94" w:rsidRDefault="00F956E8" w:rsidP="00F956E8">
            <w:pPr>
              <w:rPr>
                <w:color w:val="000000" w:themeColor="text1"/>
                <w:sz w:val="28"/>
                <w:szCs w:val="28"/>
              </w:rPr>
            </w:pPr>
            <w:r w:rsidRPr="000B2A94">
              <w:rPr>
                <w:color w:val="000000" w:themeColor="text1"/>
                <w:sz w:val="28"/>
                <w:szCs w:val="28"/>
              </w:rPr>
              <w:lastRenderedPageBreak/>
              <w:t>13</w:t>
            </w:r>
          </w:p>
        </w:tc>
        <w:tc>
          <w:tcPr>
            <w:tcW w:w="2126" w:type="dxa"/>
            <w:hideMark/>
          </w:tcPr>
          <w:p w:rsidR="00F956E8" w:rsidRPr="000B2A94" w:rsidRDefault="00F956E8" w:rsidP="00F956E8">
            <w:pPr>
              <w:ind w:rightChars="-30" w:right="-102"/>
              <w:rPr>
                <w:rFonts w:hAnsi="標楷體"/>
                <w:color w:val="000000" w:themeColor="text1"/>
                <w:sz w:val="28"/>
                <w:szCs w:val="28"/>
              </w:rPr>
            </w:pPr>
            <w:r w:rsidRPr="000B2A94">
              <w:rPr>
                <w:rFonts w:hAnsi="標楷體"/>
                <w:color w:val="000000" w:themeColor="text1"/>
                <w:sz w:val="28"/>
                <w:szCs w:val="28"/>
              </w:rPr>
              <w:t>103司調0038：</w:t>
            </w:r>
          </w:p>
          <w:p w:rsidR="00F956E8" w:rsidRPr="000B2A94" w:rsidRDefault="00F956E8" w:rsidP="00F956E8">
            <w:pPr>
              <w:ind w:rightChars="-30" w:right="-102"/>
              <w:rPr>
                <w:rFonts w:hAnsi="標楷體"/>
                <w:color w:val="000000" w:themeColor="text1"/>
                <w:sz w:val="28"/>
                <w:szCs w:val="28"/>
              </w:rPr>
            </w:pPr>
            <w:r w:rsidRPr="000B2A94">
              <w:rPr>
                <w:rFonts w:hAnsi="標楷體"/>
                <w:color w:val="000000" w:themeColor="text1"/>
                <w:sz w:val="28"/>
                <w:szCs w:val="28"/>
              </w:rPr>
              <w:t>據訴，最高法院一百年度台上字第四一七七號及臺灣高等法院九十八年度矚上重更(十一)字第七號等歷審法院審理邱○○○等被訴強盜故意殺害保險業務員柯洪○○命案，似僅依被告自白及欠缺關連性與信用性上有疑義之證據，率為有罪判決；另負責偵辦之臺灣新竹地方法院檢察署、內政部刑事警察局、臺北市政府警察局刑事警察大隊疑未依規定保存相關證據並就涉及有利被告之證據辦理鑑</w:t>
            </w:r>
            <w:r w:rsidRPr="000B2A94">
              <w:rPr>
                <w:rFonts w:hAnsi="標楷體"/>
                <w:color w:val="000000" w:themeColor="text1"/>
                <w:sz w:val="28"/>
                <w:szCs w:val="28"/>
              </w:rPr>
              <w:lastRenderedPageBreak/>
              <w:t>定，涉有違失等情乙案。</w:t>
            </w:r>
          </w:p>
        </w:tc>
        <w:tc>
          <w:tcPr>
            <w:tcW w:w="6400" w:type="dxa"/>
            <w:hideMark/>
          </w:tcPr>
          <w:p w:rsidR="002F3951" w:rsidRPr="000B2A94" w:rsidRDefault="00F956E8" w:rsidP="00196DD5">
            <w:pPr>
              <w:pStyle w:val="afa"/>
              <w:numPr>
                <w:ilvl w:val="0"/>
                <w:numId w:val="31"/>
              </w:numPr>
              <w:ind w:leftChars="0"/>
              <w:rPr>
                <w:rFonts w:hAnsi="標楷體"/>
                <w:color w:val="000000" w:themeColor="text1"/>
                <w:sz w:val="28"/>
                <w:szCs w:val="28"/>
              </w:rPr>
            </w:pPr>
            <w:r w:rsidRPr="000B2A94">
              <w:rPr>
                <w:rFonts w:hAnsi="標楷體"/>
                <w:color w:val="000000" w:themeColor="text1"/>
                <w:sz w:val="28"/>
                <w:szCs w:val="28"/>
              </w:rPr>
              <w:lastRenderedPageBreak/>
              <w:t>原確定判決將被告邱○○等欠缺任意性與不具證據能力之自白及認罪供述作為證據，有違刑事訴訟法第三百七十九條第十款、第十四款應於審判期日調查之證據未予調查與判決理由矛盾之違誤；其共同被告之全體自白之任意性，應由國家證明全體被告的陳述是出於自願，否則不可採用。</w:t>
            </w:r>
          </w:p>
          <w:p w:rsidR="002F3951" w:rsidRPr="000B2A94" w:rsidRDefault="00F956E8" w:rsidP="00196DD5">
            <w:pPr>
              <w:pStyle w:val="afa"/>
              <w:numPr>
                <w:ilvl w:val="0"/>
                <w:numId w:val="31"/>
              </w:numPr>
              <w:ind w:leftChars="0"/>
              <w:rPr>
                <w:rFonts w:hAnsi="標楷體"/>
                <w:color w:val="000000" w:themeColor="text1"/>
                <w:sz w:val="28"/>
                <w:szCs w:val="28"/>
              </w:rPr>
            </w:pPr>
            <w:r w:rsidRPr="000B2A94">
              <w:rPr>
                <w:rFonts w:hAnsi="標楷體"/>
                <w:color w:val="000000" w:themeColor="text1"/>
                <w:sz w:val="28"/>
                <w:szCs w:val="28"/>
              </w:rPr>
              <w:t>原確定判決認定被告邱○○等共犯柯洪○○命案，除共同被告自白外並無任何補強證據，有違論理法則與採證法則，涉有刑事訴訟法第三百七十九條第十款、第十四款，應於審判期日調查之證據未予調查與判決理由矛盾之違誤。</w:t>
            </w:r>
          </w:p>
          <w:p w:rsidR="002F3951" w:rsidRPr="000B2A94" w:rsidRDefault="00F956E8" w:rsidP="00196DD5">
            <w:pPr>
              <w:pStyle w:val="afa"/>
              <w:numPr>
                <w:ilvl w:val="0"/>
                <w:numId w:val="31"/>
              </w:numPr>
              <w:ind w:leftChars="0"/>
              <w:rPr>
                <w:rFonts w:hAnsi="標楷體"/>
                <w:color w:val="000000" w:themeColor="text1"/>
                <w:sz w:val="28"/>
                <w:szCs w:val="28"/>
              </w:rPr>
            </w:pPr>
            <w:r w:rsidRPr="000B2A94">
              <w:rPr>
                <w:rFonts w:hAnsi="標楷體"/>
                <w:color w:val="000000" w:themeColor="text1"/>
                <w:sz w:val="28"/>
                <w:szCs w:val="28"/>
              </w:rPr>
              <w:t>被告邱○○等自白與認罪供述有諸多疑義且共同被告間自白相互矛盾並與其他卷內證據不相符合欠缺信用性，原確定判決對於該自白瑕疵處未予究明，即採為判決基礎，有違經驗法則與論理法則，並涉有刑事訴訟法第三百七十九條第十款、第十四款應於審判期日調查之證據未予調查與判決理由矛盾之違誤。</w:t>
            </w:r>
          </w:p>
          <w:p w:rsidR="00F956E8" w:rsidRPr="000B2A94" w:rsidRDefault="00F956E8" w:rsidP="00196DD5">
            <w:pPr>
              <w:pStyle w:val="afa"/>
              <w:numPr>
                <w:ilvl w:val="0"/>
                <w:numId w:val="31"/>
              </w:numPr>
              <w:ind w:leftChars="0"/>
              <w:rPr>
                <w:rFonts w:hAnsi="標楷體"/>
                <w:color w:val="000000" w:themeColor="text1"/>
                <w:sz w:val="28"/>
                <w:szCs w:val="28"/>
              </w:rPr>
            </w:pPr>
            <w:r w:rsidRPr="000B2A94">
              <w:rPr>
                <w:rFonts w:hAnsi="標楷體"/>
                <w:color w:val="000000" w:themeColor="text1"/>
                <w:sz w:val="28"/>
                <w:szCs w:val="28"/>
              </w:rPr>
              <w:t>原確定判決未斟酌業經公布施行公民與政治權利國際公約，詳查本案偵審過程有無悖離該公約第十四條規定與其一般性意見，涉有悖離刑事訴訟法第三百七十九條第十款、第十四款應於審判期日調查之證據未予調查與判決理由矛盾之違誤。</w:t>
            </w:r>
          </w:p>
        </w:tc>
      </w:tr>
      <w:tr w:rsidR="000B2A94" w:rsidRPr="000B2A94" w:rsidTr="00F956E8">
        <w:tc>
          <w:tcPr>
            <w:tcW w:w="534" w:type="dxa"/>
            <w:noWrap/>
            <w:hideMark/>
          </w:tcPr>
          <w:p w:rsidR="00F956E8" w:rsidRPr="000B2A94" w:rsidRDefault="00F956E8" w:rsidP="00F956E8">
            <w:pPr>
              <w:rPr>
                <w:color w:val="000000" w:themeColor="text1"/>
                <w:sz w:val="28"/>
                <w:szCs w:val="28"/>
              </w:rPr>
            </w:pPr>
            <w:r w:rsidRPr="000B2A94">
              <w:rPr>
                <w:color w:val="000000" w:themeColor="text1"/>
                <w:sz w:val="28"/>
                <w:szCs w:val="28"/>
              </w:rPr>
              <w:lastRenderedPageBreak/>
              <w:t>14</w:t>
            </w:r>
          </w:p>
        </w:tc>
        <w:tc>
          <w:tcPr>
            <w:tcW w:w="2126" w:type="dxa"/>
            <w:hideMark/>
          </w:tcPr>
          <w:p w:rsidR="00F956E8" w:rsidRPr="000B2A94" w:rsidRDefault="00F956E8" w:rsidP="00F956E8">
            <w:pPr>
              <w:ind w:rightChars="-30" w:right="-102"/>
              <w:rPr>
                <w:rFonts w:hAnsi="標楷體"/>
                <w:color w:val="000000" w:themeColor="text1"/>
                <w:sz w:val="28"/>
                <w:szCs w:val="28"/>
              </w:rPr>
            </w:pPr>
            <w:r w:rsidRPr="000B2A94">
              <w:rPr>
                <w:rFonts w:hAnsi="標楷體"/>
                <w:color w:val="000000" w:themeColor="text1"/>
                <w:sz w:val="28"/>
                <w:szCs w:val="28"/>
              </w:rPr>
              <w:t>103司調0021：</w:t>
            </w:r>
          </w:p>
          <w:p w:rsidR="00F956E8" w:rsidRPr="000B2A94" w:rsidRDefault="00F956E8" w:rsidP="00F956E8">
            <w:pPr>
              <w:ind w:rightChars="-30" w:right="-102"/>
              <w:rPr>
                <w:rFonts w:hAnsi="標楷體"/>
                <w:color w:val="000000" w:themeColor="text1"/>
                <w:sz w:val="28"/>
                <w:szCs w:val="28"/>
              </w:rPr>
            </w:pPr>
            <w:r w:rsidRPr="000B2A94">
              <w:rPr>
                <w:rFonts w:hAnsi="標楷體"/>
                <w:color w:val="000000" w:themeColor="text1"/>
                <w:sz w:val="28"/>
                <w:szCs w:val="28"/>
              </w:rPr>
              <w:t xml:space="preserve"> 法務部所屬誠正中學、明陽中學，對於收容之少年，涉有未依「少年矯正學校設置及教育實施通則」、「特殊教育法」及「身心障礙及資賦優異學生鑑定辦法」等實施鑑定，並據以辦理身心障礙教育、設置特殊教育班或提供特殊教育之輔助器材、適性教材、師資人力等各項支持服務等情？均有深入瞭解之必要乙案。 </w:t>
            </w:r>
          </w:p>
        </w:tc>
        <w:tc>
          <w:tcPr>
            <w:tcW w:w="6400" w:type="dxa"/>
            <w:hideMark/>
          </w:tcPr>
          <w:p w:rsidR="002F3951" w:rsidRPr="000B2A94" w:rsidRDefault="00F956E8" w:rsidP="00196DD5">
            <w:pPr>
              <w:pStyle w:val="afa"/>
              <w:numPr>
                <w:ilvl w:val="0"/>
                <w:numId w:val="32"/>
              </w:numPr>
              <w:ind w:leftChars="0"/>
              <w:rPr>
                <w:rFonts w:hAnsi="標楷體"/>
                <w:color w:val="000000" w:themeColor="text1"/>
                <w:sz w:val="28"/>
                <w:szCs w:val="28"/>
              </w:rPr>
            </w:pPr>
            <w:r w:rsidRPr="000B2A94">
              <w:rPr>
                <w:rFonts w:hAnsi="標楷體"/>
                <w:color w:val="000000" w:themeColor="text1"/>
                <w:sz w:val="28"/>
                <w:szCs w:val="28"/>
              </w:rPr>
              <w:t>據統計資料顯示，近年來雖少子化嚴重，感化教育少年人數卻有持續上升之趨勢。少年矯正學校之收容學生，有51.55%之家庭經濟情形不佳，有近70.96%之家庭結構不健全，原生家庭功能不彰之比率偏高；且學習成就普遍低落，基本學力與實際學歷存有嚴重落差。而司法機關將行為偏差少年裁判入矯正學校收容，已屬最後手段，對偏差少年而言係最後接受矯正不良習性之機會，國家應挹注適當之資源，重建其自信心與上進意願，培養正常之生活習性並端正其價值觀，俾利復歸社會，導入正軌。</w:t>
            </w:r>
          </w:p>
          <w:p w:rsidR="002F3951" w:rsidRPr="000B2A94" w:rsidRDefault="00F956E8" w:rsidP="00196DD5">
            <w:pPr>
              <w:pStyle w:val="afa"/>
              <w:numPr>
                <w:ilvl w:val="0"/>
                <w:numId w:val="32"/>
              </w:numPr>
              <w:ind w:leftChars="0"/>
              <w:rPr>
                <w:rFonts w:hAnsi="標楷體"/>
                <w:color w:val="000000" w:themeColor="text1"/>
                <w:sz w:val="28"/>
                <w:szCs w:val="28"/>
              </w:rPr>
            </w:pPr>
            <w:r w:rsidRPr="000B2A94">
              <w:rPr>
                <w:rFonts w:hAnsi="標楷體"/>
                <w:color w:val="000000" w:themeColor="text1"/>
                <w:sz w:val="28"/>
                <w:szCs w:val="28"/>
              </w:rPr>
              <w:t>法務部所屬少年矯正學校誠正中學、明陽中學未主動發掘及通報疑似有特殊教育需求之身心障礙收容學生，且對具特殊教育資格之身心障礙收容學生資料未與教育單位銜接，俾以持續提供特殊教育服務；法務部及教育部未盡督導之責，均核有重大違失。</w:t>
            </w:r>
          </w:p>
          <w:p w:rsidR="002F3951" w:rsidRPr="000B2A94" w:rsidRDefault="00F956E8" w:rsidP="00196DD5">
            <w:pPr>
              <w:pStyle w:val="afa"/>
              <w:numPr>
                <w:ilvl w:val="0"/>
                <w:numId w:val="32"/>
              </w:numPr>
              <w:ind w:leftChars="0"/>
              <w:rPr>
                <w:rFonts w:hAnsi="標楷體"/>
                <w:color w:val="000000" w:themeColor="text1"/>
                <w:sz w:val="28"/>
                <w:szCs w:val="28"/>
              </w:rPr>
            </w:pPr>
            <w:r w:rsidRPr="000B2A94">
              <w:rPr>
                <w:rFonts w:hAnsi="標楷體"/>
                <w:color w:val="000000" w:themeColor="text1"/>
                <w:sz w:val="28"/>
                <w:szCs w:val="28"/>
              </w:rPr>
              <w:t>誠正中學、明陽中學未對已具特殊教育資格之身心障礙學生提供特殊教育服務，復因欠缺特殊教育師資，相關人員對於收容學生接受特殊教育服務需求之敏感度及專業知能亦不足，致影響矯正成效；法務部及教育部未盡督導之責，均核有重大疏失。</w:t>
            </w:r>
          </w:p>
          <w:p w:rsidR="002F3951" w:rsidRPr="000B2A94" w:rsidRDefault="00F956E8" w:rsidP="00196DD5">
            <w:pPr>
              <w:pStyle w:val="afa"/>
              <w:numPr>
                <w:ilvl w:val="0"/>
                <w:numId w:val="32"/>
              </w:numPr>
              <w:ind w:leftChars="0"/>
              <w:rPr>
                <w:rFonts w:hAnsi="標楷體"/>
                <w:color w:val="000000" w:themeColor="text1"/>
                <w:sz w:val="28"/>
                <w:szCs w:val="28"/>
              </w:rPr>
            </w:pPr>
            <w:r w:rsidRPr="000B2A94">
              <w:rPr>
                <w:rFonts w:hAnsi="標楷體"/>
                <w:color w:val="000000" w:themeColor="text1"/>
                <w:sz w:val="28"/>
                <w:szCs w:val="28"/>
              </w:rPr>
              <w:t>誠正中學、明陽中學之收容學生之基本學力不足，學歷及學力間存有嚴重落差，衍生適應社會生活困難之虞，惟對於類此應提供適性教育及補救教學之對象，誠正中學、明陽中學卻未能積極推動相關服務措施，教育部亦未善盡督導之責，核有不當。</w:t>
            </w:r>
          </w:p>
          <w:p w:rsidR="002F3951" w:rsidRPr="000B2A94" w:rsidRDefault="00F956E8" w:rsidP="00196DD5">
            <w:pPr>
              <w:pStyle w:val="afa"/>
              <w:numPr>
                <w:ilvl w:val="0"/>
                <w:numId w:val="32"/>
              </w:numPr>
              <w:ind w:leftChars="0"/>
              <w:rPr>
                <w:rFonts w:hAnsi="標楷體"/>
                <w:color w:val="000000" w:themeColor="text1"/>
                <w:sz w:val="28"/>
                <w:szCs w:val="28"/>
              </w:rPr>
            </w:pPr>
            <w:r w:rsidRPr="000B2A94">
              <w:rPr>
                <w:rFonts w:hAnsi="標楷體"/>
                <w:color w:val="000000" w:themeColor="text1"/>
                <w:sz w:val="28"/>
                <w:szCs w:val="28"/>
              </w:rPr>
              <w:t>教育部依法應會同法務部訂定督導辦法，並會同法務部設矯正教育指導委員會，由教育部負責召集會議，惟前項督導辦法迄</w:t>
            </w:r>
            <w:r w:rsidRPr="000B2A94">
              <w:rPr>
                <w:rFonts w:hAnsi="標楷體"/>
                <w:color w:val="000000" w:themeColor="text1"/>
                <w:sz w:val="28"/>
                <w:szCs w:val="28"/>
              </w:rPr>
              <w:lastRenderedPageBreak/>
              <w:t>未訂定，且矯正教育指導委員會竟長達12年未召開會議，教育部就法務部所屬少年矯正學校教育業務之諸多缺失，難辭督導不周之咎。又法務部未能統合各機關提供服務，亦應檢討改善。</w:t>
            </w:r>
          </w:p>
          <w:p w:rsidR="002F3951" w:rsidRPr="000B2A94" w:rsidRDefault="00F956E8" w:rsidP="00196DD5">
            <w:pPr>
              <w:pStyle w:val="afa"/>
              <w:numPr>
                <w:ilvl w:val="0"/>
                <w:numId w:val="32"/>
              </w:numPr>
              <w:ind w:leftChars="0"/>
              <w:rPr>
                <w:rFonts w:hAnsi="標楷體"/>
                <w:color w:val="000000" w:themeColor="text1"/>
                <w:sz w:val="28"/>
                <w:szCs w:val="28"/>
              </w:rPr>
            </w:pPr>
            <w:r w:rsidRPr="000B2A94">
              <w:rPr>
                <w:rFonts w:hAnsi="標楷體"/>
                <w:color w:val="000000" w:themeColor="text1"/>
                <w:sz w:val="28"/>
                <w:szCs w:val="28"/>
              </w:rPr>
              <w:t>矯正不良習性為少年矯治之核心業務，誠正中學、明陽中學就收容學生入校之調查分析過於簡略，且未探究少年偏差或犯罪之行為原因，據以施行個別化處遇，且輔導人力亦不足，法務部未落實督導，應予檢討改進。</w:t>
            </w:r>
          </w:p>
          <w:p w:rsidR="002F3951" w:rsidRPr="000B2A94" w:rsidRDefault="00F956E8" w:rsidP="00196DD5">
            <w:pPr>
              <w:pStyle w:val="afa"/>
              <w:numPr>
                <w:ilvl w:val="0"/>
                <w:numId w:val="32"/>
              </w:numPr>
              <w:ind w:leftChars="0"/>
              <w:rPr>
                <w:rFonts w:hAnsi="標楷體"/>
                <w:color w:val="000000" w:themeColor="text1"/>
                <w:sz w:val="28"/>
                <w:szCs w:val="28"/>
              </w:rPr>
            </w:pPr>
            <w:r w:rsidRPr="000B2A94">
              <w:rPr>
                <w:rFonts w:hAnsi="標楷體"/>
                <w:color w:val="000000" w:themeColor="text1"/>
                <w:sz w:val="28"/>
                <w:szCs w:val="28"/>
              </w:rPr>
              <w:t>少年矯正學校明陽中學、誠正中學之學生職業教育提供不足，且未能符合實務及學生需求，法務部允應會同勞動部及教育部提升有關收容少年在校期間之職業訓練或開設技能班，並佐以職涯規劃並端正職業態度，俾利提升青少年自立能力，並儘早適應社會生活。</w:t>
            </w:r>
          </w:p>
          <w:p w:rsidR="002F3951" w:rsidRPr="000B2A94" w:rsidRDefault="00F956E8" w:rsidP="00196DD5">
            <w:pPr>
              <w:pStyle w:val="afa"/>
              <w:numPr>
                <w:ilvl w:val="0"/>
                <w:numId w:val="32"/>
              </w:numPr>
              <w:ind w:leftChars="0"/>
              <w:rPr>
                <w:rFonts w:hAnsi="標楷體"/>
                <w:color w:val="000000" w:themeColor="text1"/>
                <w:sz w:val="28"/>
                <w:szCs w:val="28"/>
              </w:rPr>
            </w:pPr>
            <w:r w:rsidRPr="000B2A94">
              <w:rPr>
                <w:rFonts w:hAnsi="標楷體"/>
                <w:color w:val="000000" w:themeColor="text1"/>
                <w:sz w:val="28"/>
                <w:szCs w:val="28"/>
              </w:rPr>
              <w:t>司法院少年及家事廳允宜促請各地方（少年）法院(庭)於交付少年執行感化教育及徒刑處分時，應檢附該少年與其家庭及事件有關調查報告、處遇計畫建議書等詳細資料，俾利矯正學校迅速及正確掌握少年狀況，以著手後續處遇之安排，並提供適性教學與輔導措施。</w:t>
            </w:r>
          </w:p>
          <w:p w:rsidR="00F956E8" w:rsidRPr="000B2A94" w:rsidRDefault="00F956E8" w:rsidP="00196DD5">
            <w:pPr>
              <w:pStyle w:val="afa"/>
              <w:numPr>
                <w:ilvl w:val="0"/>
                <w:numId w:val="32"/>
              </w:numPr>
              <w:ind w:leftChars="0"/>
              <w:rPr>
                <w:rFonts w:hAnsi="標楷體"/>
                <w:color w:val="000000" w:themeColor="text1"/>
                <w:sz w:val="28"/>
                <w:szCs w:val="28"/>
              </w:rPr>
            </w:pPr>
            <w:r w:rsidRPr="000B2A94">
              <w:rPr>
                <w:rFonts w:hAnsi="標楷體"/>
                <w:color w:val="000000" w:themeColor="text1"/>
                <w:sz w:val="28"/>
                <w:szCs w:val="28"/>
              </w:rPr>
              <w:t>矯正學校之成立係我國少年矯正教育之新頁，惟該等學校自88年成立迄今已15年，迄無評估其教化成效，法務部允宜儘速進行全面之系統性研究，俾據以積極檢討改進矯正學校教育模式。</w:t>
            </w:r>
          </w:p>
        </w:tc>
      </w:tr>
      <w:tr w:rsidR="000B2A94" w:rsidRPr="000B2A94" w:rsidTr="00F956E8">
        <w:tc>
          <w:tcPr>
            <w:tcW w:w="534" w:type="dxa"/>
            <w:noWrap/>
            <w:hideMark/>
          </w:tcPr>
          <w:p w:rsidR="00F956E8" w:rsidRPr="000B2A94" w:rsidRDefault="00F956E8" w:rsidP="00F956E8">
            <w:pPr>
              <w:rPr>
                <w:color w:val="000000" w:themeColor="text1"/>
                <w:sz w:val="28"/>
                <w:szCs w:val="28"/>
              </w:rPr>
            </w:pPr>
            <w:r w:rsidRPr="000B2A94">
              <w:rPr>
                <w:color w:val="000000" w:themeColor="text1"/>
                <w:sz w:val="28"/>
                <w:szCs w:val="28"/>
              </w:rPr>
              <w:lastRenderedPageBreak/>
              <w:t>15</w:t>
            </w:r>
          </w:p>
        </w:tc>
        <w:tc>
          <w:tcPr>
            <w:tcW w:w="2126" w:type="dxa"/>
            <w:hideMark/>
          </w:tcPr>
          <w:p w:rsidR="00F956E8" w:rsidRPr="000B2A94" w:rsidRDefault="00F956E8" w:rsidP="00F956E8">
            <w:pPr>
              <w:ind w:rightChars="-30" w:right="-102"/>
              <w:rPr>
                <w:rFonts w:hAnsi="標楷體"/>
                <w:color w:val="000000" w:themeColor="text1"/>
                <w:sz w:val="28"/>
                <w:szCs w:val="28"/>
              </w:rPr>
            </w:pPr>
            <w:r w:rsidRPr="000B2A94">
              <w:rPr>
                <w:rFonts w:hAnsi="標楷體"/>
                <w:color w:val="000000" w:themeColor="text1"/>
                <w:sz w:val="28"/>
                <w:szCs w:val="28"/>
              </w:rPr>
              <w:t>103司調0001：</w:t>
            </w:r>
          </w:p>
          <w:p w:rsidR="00F956E8" w:rsidRPr="000B2A94" w:rsidRDefault="00F956E8" w:rsidP="00F956E8">
            <w:pPr>
              <w:ind w:rightChars="-30" w:right="-102"/>
              <w:rPr>
                <w:rFonts w:hAnsi="標楷體"/>
                <w:color w:val="000000" w:themeColor="text1"/>
                <w:sz w:val="28"/>
                <w:szCs w:val="28"/>
              </w:rPr>
            </w:pPr>
            <w:r w:rsidRPr="000B2A94">
              <w:rPr>
                <w:rFonts w:hAnsi="標楷體"/>
                <w:color w:val="000000" w:themeColor="text1"/>
                <w:sz w:val="28"/>
                <w:szCs w:val="28"/>
              </w:rPr>
              <w:t>刑事訴訟目的之一在追求真實的發現，而法庭審判活動均屬在事後就犯罪所存各種跡</w:t>
            </w:r>
            <w:r w:rsidRPr="000B2A94">
              <w:rPr>
                <w:rFonts w:hAnsi="標楷體"/>
                <w:color w:val="000000" w:themeColor="text1"/>
                <w:sz w:val="28"/>
                <w:szCs w:val="28"/>
              </w:rPr>
              <w:lastRenderedPageBreak/>
              <w:t>證作檢視，以拼湊還原犯罪事實真相。因應犯罪構成要件事實不一，欲就案件現場充斥各類跡證加以還原，所需之科學知識範圍甚廣，極須仰賴科學辦案之採證方式及專業之鑑識機構。我國刑事訴訟制度設有鑑定制度輔佐審判者，惟就現行刑事訴訟鑑定制度運作情形如何，具專業知識之專家如何輔助審判者判定事實，作成鑑定之機構及採行鑑定意見之法院如何提昇人民對司法判決之信心，均有賴良善之刑事鑑定制度。期能透過本研究，作為我國刑事鑑定制度精進之參考。</w:t>
            </w:r>
          </w:p>
        </w:tc>
        <w:tc>
          <w:tcPr>
            <w:tcW w:w="6400" w:type="dxa"/>
            <w:hideMark/>
          </w:tcPr>
          <w:p w:rsidR="002F3951" w:rsidRPr="000B2A94" w:rsidRDefault="00F956E8" w:rsidP="00196DD5">
            <w:pPr>
              <w:pStyle w:val="afa"/>
              <w:numPr>
                <w:ilvl w:val="0"/>
                <w:numId w:val="33"/>
              </w:numPr>
              <w:ind w:leftChars="0"/>
              <w:rPr>
                <w:rFonts w:hAnsi="標楷體"/>
                <w:color w:val="000000" w:themeColor="text1"/>
                <w:sz w:val="28"/>
                <w:szCs w:val="28"/>
              </w:rPr>
            </w:pPr>
            <w:r w:rsidRPr="000B2A94">
              <w:rPr>
                <w:rFonts w:hAnsi="標楷體"/>
                <w:color w:val="000000" w:themeColor="text1"/>
                <w:sz w:val="28"/>
                <w:szCs w:val="28"/>
              </w:rPr>
              <w:lastRenderedPageBreak/>
              <w:t>檢察機關預先囑託機關鑑定，使司法警察於犯罪調查階段委請機關出具之鑑驗報告書得因此於審判中具證據能力，理論上容非無疑。</w:t>
            </w:r>
          </w:p>
          <w:p w:rsidR="002F3951" w:rsidRPr="000B2A94" w:rsidRDefault="00F956E8" w:rsidP="00196DD5">
            <w:pPr>
              <w:pStyle w:val="afa"/>
              <w:numPr>
                <w:ilvl w:val="0"/>
                <w:numId w:val="33"/>
              </w:numPr>
              <w:ind w:leftChars="0"/>
              <w:rPr>
                <w:rFonts w:hAnsi="標楷體"/>
                <w:color w:val="000000" w:themeColor="text1"/>
                <w:sz w:val="28"/>
                <w:szCs w:val="28"/>
              </w:rPr>
            </w:pPr>
            <w:r w:rsidRPr="000B2A94">
              <w:rPr>
                <w:rFonts w:hAnsi="標楷體"/>
                <w:color w:val="000000" w:themeColor="text1"/>
                <w:sz w:val="28"/>
                <w:szCs w:val="28"/>
              </w:rPr>
              <w:t>鑑定原應由自然人為之，惟我國目前鑑定多以囑託機關鑑定方式進行，然而實務見解認囑託機關鑑定所提出之鑑定報告書不</w:t>
            </w:r>
            <w:r w:rsidRPr="000B2A94">
              <w:rPr>
                <w:rFonts w:hAnsi="標楷體"/>
                <w:color w:val="000000" w:themeColor="text1"/>
                <w:sz w:val="28"/>
                <w:szCs w:val="28"/>
              </w:rPr>
              <w:lastRenderedPageBreak/>
              <w:t>需具結，亦多未傳喚實際實施鑑定之人到庭接受詰問，有架空傳聞法則及侵害被告對質詰問權之虞。</w:t>
            </w:r>
          </w:p>
          <w:p w:rsidR="002F3951" w:rsidRPr="000B2A94" w:rsidRDefault="00F956E8" w:rsidP="00196DD5">
            <w:pPr>
              <w:pStyle w:val="afa"/>
              <w:numPr>
                <w:ilvl w:val="0"/>
                <w:numId w:val="33"/>
              </w:numPr>
              <w:ind w:leftChars="0"/>
              <w:rPr>
                <w:rFonts w:hAnsi="標楷體"/>
                <w:color w:val="000000" w:themeColor="text1"/>
                <w:sz w:val="28"/>
                <w:szCs w:val="28"/>
              </w:rPr>
            </w:pPr>
            <w:r w:rsidRPr="000B2A94">
              <w:rPr>
                <w:rFonts w:hAnsi="標楷體"/>
                <w:color w:val="000000" w:themeColor="text1"/>
                <w:sz w:val="28"/>
                <w:szCs w:val="28"/>
              </w:rPr>
              <w:t>目前司法實務上並未建立對於鑑定意見之審查標準，使法院在審查鑑定意見時有困難，不易於判決理由作充分說明，有礙司法公信力之提升。</w:t>
            </w:r>
          </w:p>
          <w:p w:rsidR="002F3951" w:rsidRPr="000B2A94" w:rsidRDefault="00F956E8" w:rsidP="00196DD5">
            <w:pPr>
              <w:pStyle w:val="afa"/>
              <w:numPr>
                <w:ilvl w:val="0"/>
                <w:numId w:val="33"/>
              </w:numPr>
              <w:ind w:leftChars="0"/>
              <w:rPr>
                <w:rFonts w:hAnsi="標楷體"/>
                <w:color w:val="000000" w:themeColor="text1"/>
                <w:sz w:val="28"/>
                <w:szCs w:val="28"/>
              </w:rPr>
            </w:pPr>
            <w:r w:rsidRPr="000B2A94">
              <w:rPr>
                <w:rFonts w:hAnsi="標楷體"/>
                <w:color w:val="000000" w:themeColor="text1"/>
                <w:sz w:val="28"/>
                <w:szCs w:val="28"/>
              </w:rPr>
              <w:t>為強化鑑定機構之獨立性與鑑定之公信力，可考量適度整併現有鑑定機關之功能，提高其層級獨立於檢、警之外，客觀行使鑑定與鑑識之職能，並可採行複鑑制度。</w:t>
            </w:r>
          </w:p>
          <w:p w:rsidR="00F956E8" w:rsidRPr="000B2A94" w:rsidRDefault="002F3951" w:rsidP="00196DD5">
            <w:pPr>
              <w:pStyle w:val="afa"/>
              <w:numPr>
                <w:ilvl w:val="0"/>
                <w:numId w:val="33"/>
              </w:numPr>
              <w:ind w:leftChars="0"/>
              <w:rPr>
                <w:rFonts w:hAnsi="標楷體"/>
                <w:color w:val="000000" w:themeColor="text1"/>
                <w:sz w:val="28"/>
                <w:szCs w:val="28"/>
              </w:rPr>
            </w:pPr>
            <w:r w:rsidRPr="000B2A94">
              <w:rPr>
                <w:rFonts w:hAnsi="標楷體" w:hint="eastAsia"/>
                <w:color w:val="000000" w:themeColor="text1"/>
                <w:sz w:val="28"/>
                <w:szCs w:val="28"/>
              </w:rPr>
              <w:t>有</w:t>
            </w:r>
            <w:r w:rsidR="00F956E8" w:rsidRPr="000B2A94">
              <w:rPr>
                <w:rFonts w:hAnsi="標楷體"/>
                <w:color w:val="000000" w:themeColor="text1"/>
                <w:sz w:val="28"/>
                <w:szCs w:val="28"/>
              </w:rPr>
              <w:t>關機關間應建立證物監管鍊(evidence chain of custody)機制，以確保物證經由採樣、運送、保存及鑑定等過程而呈現於法庭之證據係真實無瑕疵，法院並應審查該監管鍊是否中斷，以排除瑕疵證據。</w:t>
            </w:r>
          </w:p>
        </w:tc>
      </w:tr>
      <w:tr w:rsidR="000B2A94" w:rsidRPr="000B2A94" w:rsidTr="00F956E8">
        <w:tc>
          <w:tcPr>
            <w:tcW w:w="534" w:type="dxa"/>
            <w:noWrap/>
            <w:hideMark/>
          </w:tcPr>
          <w:p w:rsidR="00F956E8" w:rsidRPr="000B2A94" w:rsidRDefault="00F956E8" w:rsidP="00F956E8">
            <w:pPr>
              <w:rPr>
                <w:color w:val="000000" w:themeColor="text1"/>
                <w:sz w:val="28"/>
                <w:szCs w:val="28"/>
              </w:rPr>
            </w:pPr>
            <w:r w:rsidRPr="000B2A94">
              <w:rPr>
                <w:color w:val="000000" w:themeColor="text1"/>
                <w:sz w:val="28"/>
                <w:szCs w:val="28"/>
              </w:rPr>
              <w:lastRenderedPageBreak/>
              <w:t>16</w:t>
            </w:r>
          </w:p>
        </w:tc>
        <w:tc>
          <w:tcPr>
            <w:tcW w:w="2126" w:type="dxa"/>
            <w:hideMark/>
          </w:tcPr>
          <w:p w:rsidR="00F956E8" w:rsidRPr="000B2A94" w:rsidRDefault="00F956E8" w:rsidP="00F956E8">
            <w:pPr>
              <w:ind w:rightChars="-30" w:right="-102"/>
              <w:rPr>
                <w:rFonts w:hAnsi="標楷體"/>
                <w:color w:val="000000" w:themeColor="text1"/>
                <w:sz w:val="28"/>
                <w:szCs w:val="28"/>
              </w:rPr>
            </w:pPr>
            <w:r w:rsidRPr="000B2A94">
              <w:rPr>
                <w:rFonts w:hAnsi="標楷體"/>
                <w:color w:val="000000" w:themeColor="text1"/>
                <w:sz w:val="28"/>
                <w:szCs w:val="28"/>
              </w:rPr>
              <w:t>102司調0049：</w:t>
            </w:r>
          </w:p>
          <w:p w:rsidR="00F956E8" w:rsidRPr="000B2A94" w:rsidRDefault="00F956E8" w:rsidP="00F956E8">
            <w:pPr>
              <w:ind w:rightChars="-30" w:right="-102"/>
              <w:rPr>
                <w:rFonts w:hAnsi="標楷體"/>
                <w:color w:val="000000" w:themeColor="text1"/>
                <w:sz w:val="28"/>
                <w:szCs w:val="28"/>
              </w:rPr>
            </w:pPr>
            <w:r w:rsidRPr="000B2A94">
              <w:rPr>
                <w:rFonts w:hAnsi="標楷體"/>
                <w:color w:val="000000" w:themeColor="text1"/>
                <w:sz w:val="28"/>
                <w:szCs w:val="28"/>
              </w:rPr>
              <w:t>臺灣嘉義地方法院就不動產鑑價業務完全</w:t>
            </w:r>
            <w:r w:rsidRPr="000B2A94">
              <w:rPr>
                <w:rFonts w:hAnsi="標楷體"/>
                <w:color w:val="000000" w:themeColor="text1"/>
                <w:sz w:val="28"/>
                <w:szCs w:val="28"/>
              </w:rPr>
              <w:lastRenderedPageBreak/>
              <w:t xml:space="preserve">委由民間成立之聯誼會自行排序、分配鑑定案件，惟嘉義縣市鑑定估價聯誼會之鑑定人名單涉有明顯不實，究該院對鑑定人之選任及監督有無違失？認有深入瞭解之必要。 </w:t>
            </w:r>
          </w:p>
        </w:tc>
        <w:tc>
          <w:tcPr>
            <w:tcW w:w="6400" w:type="dxa"/>
            <w:hideMark/>
          </w:tcPr>
          <w:p w:rsidR="009661EF" w:rsidRPr="000B2A94" w:rsidRDefault="00F956E8" w:rsidP="00196DD5">
            <w:pPr>
              <w:pStyle w:val="afa"/>
              <w:numPr>
                <w:ilvl w:val="0"/>
                <w:numId w:val="34"/>
              </w:numPr>
              <w:ind w:leftChars="0"/>
              <w:rPr>
                <w:rFonts w:hAnsi="標楷體"/>
                <w:color w:val="000000" w:themeColor="text1"/>
                <w:sz w:val="28"/>
                <w:szCs w:val="28"/>
              </w:rPr>
            </w:pPr>
            <w:r w:rsidRPr="000B2A94">
              <w:rPr>
                <w:rFonts w:hAnsi="標楷體"/>
                <w:color w:val="000000" w:themeColor="text1"/>
                <w:sz w:val="28"/>
                <w:szCs w:val="28"/>
              </w:rPr>
              <w:lastRenderedPageBreak/>
              <w:t>按「強制執行法」及司法院頒「地方法院民事執行處選任不動產鑑定人作業參考要點」規定，選任鑑定人本為法官職權，惟臺灣嘉義地方法院卻長期委由民間成立之</w:t>
            </w:r>
            <w:r w:rsidRPr="000B2A94">
              <w:rPr>
                <w:rFonts w:hAnsi="標楷體"/>
                <w:color w:val="000000" w:themeColor="text1"/>
                <w:sz w:val="28"/>
                <w:szCs w:val="28"/>
              </w:rPr>
              <w:lastRenderedPageBreak/>
              <w:t>業者聯誼會自行分配不動產鑑價案件，顯已逾越相關法令授權之範圍，殊有不當。</w:t>
            </w:r>
          </w:p>
          <w:p w:rsidR="009661EF" w:rsidRPr="000B2A94" w:rsidRDefault="00F956E8" w:rsidP="00196DD5">
            <w:pPr>
              <w:pStyle w:val="afa"/>
              <w:numPr>
                <w:ilvl w:val="0"/>
                <w:numId w:val="34"/>
              </w:numPr>
              <w:ind w:leftChars="0"/>
              <w:rPr>
                <w:rFonts w:hAnsi="標楷體"/>
                <w:color w:val="000000" w:themeColor="text1"/>
                <w:sz w:val="28"/>
                <w:szCs w:val="28"/>
              </w:rPr>
            </w:pPr>
            <w:r w:rsidRPr="000B2A94">
              <w:rPr>
                <w:rFonts w:hAnsi="標楷體"/>
                <w:color w:val="000000" w:themeColor="text1"/>
                <w:sz w:val="28"/>
                <w:szCs w:val="28"/>
              </w:rPr>
              <w:t>法院委託辦理法拍鑑價時，除應注意分案公平及鑑定人收取費用之高低外，更應注意估價報告書是否依不動產估價技術規則詳實載明價格決定之過程與關鍵資料，以及鑑定之價格是否與市價相當等，亦即鑑價目標是否達成。</w:t>
            </w:r>
          </w:p>
          <w:p w:rsidR="009661EF" w:rsidRPr="000B2A94" w:rsidRDefault="00F956E8" w:rsidP="00196DD5">
            <w:pPr>
              <w:pStyle w:val="afa"/>
              <w:numPr>
                <w:ilvl w:val="0"/>
                <w:numId w:val="34"/>
              </w:numPr>
              <w:ind w:leftChars="0"/>
              <w:rPr>
                <w:rFonts w:hAnsi="標楷體"/>
                <w:color w:val="000000" w:themeColor="text1"/>
                <w:sz w:val="28"/>
                <w:szCs w:val="28"/>
              </w:rPr>
            </w:pPr>
            <w:r w:rsidRPr="000B2A94">
              <w:rPr>
                <w:rFonts w:hAnsi="標楷體"/>
                <w:color w:val="000000" w:themeColor="text1"/>
                <w:sz w:val="28"/>
                <w:szCs w:val="28"/>
              </w:rPr>
              <w:t>臺灣嘉義地方法院九十七年至一○一年委託之不動產鑑定人中，竟出現卅八家名稱不同之鑑定人位於同一地址，分別共用三門電話；該院於九十七年訪查現場時，即已得知十七家名稱不同之鑑定人位於同一地址，共用同一電話，潛在問題嚴重，但未採取適當對策，對鑑價業務之監督管理仍未落實，殊有不當。</w:t>
            </w:r>
          </w:p>
          <w:p w:rsidR="009661EF" w:rsidRPr="000B2A94" w:rsidRDefault="00F956E8" w:rsidP="00196DD5">
            <w:pPr>
              <w:pStyle w:val="afa"/>
              <w:numPr>
                <w:ilvl w:val="0"/>
                <w:numId w:val="34"/>
              </w:numPr>
              <w:ind w:leftChars="0"/>
              <w:rPr>
                <w:rFonts w:hAnsi="標楷體"/>
                <w:color w:val="000000" w:themeColor="text1"/>
                <w:sz w:val="28"/>
                <w:szCs w:val="28"/>
              </w:rPr>
            </w:pPr>
            <w:r w:rsidRPr="000B2A94">
              <w:rPr>
                <w:rFonts w:hAnsi="標楷體"/>
                <w:color w:val="000000" w:themeColor="text1"/>
                <w:sz w:val="28"/>
                <w:szCs w:val="28"/>
              </w:rPr>
              <w:t>內政部於九十七年即知法院選任不動產鑑定人規範與不動產估價師法規定互有扞格，且易導致實務執行之困擾與弊端，卻放任不動產估價師以「聯絡處」之名行「辦事處」之實，容忍不肖業者可能以借牌掛名方式壟斷法院鑑價業務之風險，未即時採取有效對策，確有怠失。</w:t>
            </w:r>
          </w:p>
          <w:p w:rsidR="009661EF" w:rsidRPr="000B2A94" w:rsidRDefault="00F956E8" w:rsidP="00196DD5">
            <w:pPr>
              <w:pStyle w:val="afa"/>
              <w:numPr>
                <w:ilvl w:val="0"/>
                <w:numId w:val="34"/>
              </w:numPr>
              <w:ind w:leftChars="0"/>
              <w:rPr>
                <w:rFonts w:hAnsi="標楷體"/>
                <w:color w:val="000000" w:themeColor="text1"/>
                <w:sz w:val="28"/>
                <w:szCs w:val="28"/>
              </w:rPr>
            </w:pPr>
            <w:r w:rsidRPr="000B2A94">
              <w:rPr>
                <w:rFonts w:hAnsi="標楷體"/>
                <w:color w:val="000000" w:themeColor="text1"/>
                <w:sz w:val="28"/>
                <w:szCs w:val="28"/>
              </w:rPr>
              <w:t>不動產估價師法施行迄今已逾十二年，負面鑑價案件時有所聞，惟移送不動產估價師懲戒委員會審議之案件皆緣自當事人間之檢舉，而非內政部暨地方政府主管機關因行使職權而移送之違紀案件，怠失甚明。為健全我國不動產估價制度，內政部允應嚴格督飭、具體落實不動產估價師之檢查及懲戒，審慎評估修正不動產估價技術規則及建立相關配套之可行性，俾使符合國際標準，提昇我國不動產估價業之發展與公信力。</w:t>
            </w:r>
          </w:p>
          <w:p w:rsidR="00F956E8" w:rsidRPr="000B2A94" w:rsidRDefault="00F956E8" w:rsidP="00196DD5">
            <w:pPr>
              <w:pStyle w:val="afa"/>
              <w:numPr>
                <w:ilvl w:val="0"/>
                <w:numId w:val="34"/>
              </w:numPr>
              <w:ind w:leftChars="0"/>
              <w:rPr>
                <w:rFonts w:hAnsi="標楷體"/>
                <w:color w:val="000000" w:themeColor="text1"/>
                <w:sz w:val="28"/>
                <w:szCs w:val="28"/>
              </w:rPr>
            </w:pPr>
            <w:r w:rsidRPr="000B2A94">
              <w:rPr>
                <w:rFonts w:hAnsi="標楷體"/>
                <w:color w:val="000000" w:themeColor="text1"/>
                <w:sz w:val="28"/>
                <w:szCs w:val="28"/>
              </w:rPr>
              <w:t>為避免法院承辦人員與業者勾串，造成選任不動產鑑定人時發生貪瀆弊端及不法情事，司法院允宜查明全國法院以各股分組</w:t>
            </w:r>
            <w:r w:rsidRPr="000B2A94">
              <w:rPr>
                <w:rFonts w:hAnsi="標楷體"/>
                <w:color w:val="000000" w:themeColor="text1"/>
                <w:sz w:val="28"/>
                <w:szCs w:val="28"/>
              </w:rPr>
              <w:lastRenderedPageBreak/>
              <w:t>鑑定人為選任輪派範圍之情形，以及釐清鑑定人共用同一地址、電話辦公之成因與問題，並進一步檢討相關規定之妥適性，以確保法院執行之公信力。</w:t>
            </w:r>
          </w:p>
        </w:tc>
      </w:tr>
      <w:tr w:rsidR="000B2A94" w:rsidRPr="000B2A94" w:rsidTr="00F956E8">
        <w:tc>
          <w:tcPr>
            <w:tcW w:w="534" w:type="dxa"/>
            <w:noWrap/>
            <w:hideMark/>
          </w:tcPr>
          <w:p w:rsidR="00F956E8" w:rsidRPr="000B2A94" w:rsidRDefault="00F956E8" w:rsidP="00F956E8">
            <w:pPr>
              <w:rPr>
                <w:color w:val="000000" w:themeColor="text1"/>
                <w:sz w:val="28"/>
                <w:szCs w:val="28"/>
              </w:rPr>
            </w:pPr>
            <w:r w:rsidRPr="000B2A94">
              <w:rPr>
                <w:color w:val="000000" w:themeColor="text1"/>
                <w:sz w:val="28"/>
                <w:szCs w:val="28"/>
              </w:rPr>
              <w:lastRenderedPageBreak/>
              <w:t>17</w:t>
            </w:r>
          </w:p>
        </w:tc>
        <w:tc>
          <w:tcPr>
            <w:tcW w:w="2126" w:type="dxa"/>
            <w:hideMark/>
          </w:tcPr>
          <w:p w:rsidR="00F956E8" w:rsidRPr="000B2A94" w:rsidRDefault="00F956E8" w:rsidP="00F956E8">
            <w:pPr>
              <w:ind w:rightChars="-30" w:right="-102"/>
              <w:rPr>
                <w:rFonts w:hAnsi="標楷體"/>
                <w:color w:val="000000" w:themeColor="text1"/>
                <w:sz w:val="28"/>
                <w:szCs w:val="28"/>
              </w:rPr>
            </w:pPr>
            <w:r w:rsidRPr="000B2A94">
              <w:rPr>
                <w:rFonts w:hAnsi="標楷體"/>
                <w:color w:val="000000" w:themeColor="text1"/>
                <w:sz w:val="28"/>
                <w:szCs w:val="28"/>
              </w:rPr>
              <w:t>102司調0032：</w:t>
            </w:r>
          </w:p>
          <w:p w:rsidR="00F956E8" w:rsidRPr="000B2A94" w:rsidRDefault="00F956E8" w:rsidP="00F956E8">
            <w:pPr>
              <w:ind w:rightChars="-30" w:right="-102"/>
              <w:rPr>
                <w:rFonts w:hAnsi="標楷體"/>
                <w:color w:val="000000" w:themeColor="text1"/>
                <w:sz w:val="28"/>
                <w:szCs w:val="28"/>
              </w:rPr>
            </w:pPr>
            <w:r w:rsidRPr="000B2A94">
              <w:rPr>
                <w:rFonts w:hAnsi="標楷體"/>
                <w:color w:val="000000" w:themeColor="text1"/>
                <w:sz w:val="28"/>
                <w:szCs w:val="28"/>
              </w:rPr>
              <w:t>據訴，臺灣新竹地方法院等歷審法院審理邱○順、林○明、吳○貞等被訴擄人勒贖、強盜等罪，似僅依被告自白及可信度尚有疑義之證據，率為有罪判決；另負責偵辦之臺灣新竹地方法院檢察署、內政部刑事警察局、臺北市政府警察局刑事警察大隊疑未依規定保存證據並辦理鑑定，均涉有違失等情乙案。</w:t>
            </w:r>
          </w:p>
        </w:tc>
        <w:tc>
          <w:tcPr>
            <w:tcW w:w="6400" w:type="dxa"/>
            <w:hideMark/>
          </w:tcPr>
          <w:p w:rsidR="009661EF" w:rsidRPr="000B2A94" w:rsidRDefault="00F956E8" w:rsidP="00196DD5">
            <w:pPr>
              <w:pStyle w:val="afa"/>
              <w:numPr>
                <w:ilvl w:val="0"/>
                <w:numId w:val="35"/>
              </w:numPr>
              <w:ind w:leftChars="0"/>
              <w:rPr>
                <w:rFonts w:hAnsi="標楷體"/>
                <w:color w:val="000000" w:themeColor="text1"/>
                <w:sz w:val="28"/>
                <w:szCs w:val="28"/>
              </w:rPr>
            </w:pPr>
            <w:r w:rsidRPr="000B2A94">
              <w:rPr>
                <w:rFonts w:hAnsi="標楷體"/>
                <w:color w:val="000000" w:themeColor="text1"/>
                <w:sz w:val="28"/>
                <w:szCs w:val="28"/>
              </w:rPr>
              <w:t>原確定判決認定被告邱○順等共犯陸○案，主要係以共同被告自白與向陸○家人勒取贖金之電話錄音帶、自邱○順住處扣得之麻繩四條、袋子一個、指示交付贖款之字條等作為補強證據，惟該等證據並不具關連性，以資為認定事實之基礎顯欠缺證據之適合性，且未參酌</w:t>
            </w:r>
            <w:r w:rsidR="00A15D6E" w:rsidRPr="000B2A94">
              <w:rPr>
                <w:rFonts w:hAnsi="標楷體"/>
                <w:color w:val="000000" w:themeColor="text1"/>
                <w:sz w:val="28"/>
                <w:szCs w:val="28"/>
              </w:rPr>
              <w:t>臺大</w:t>
            </w:r>
            <w:r w:rsidRPr="000B2A94">
              <w:rPr>
                <w:rFonts w:hAnsi="標楷體"/>
                <w:color w:val="000000" w:themeColor="text1"/>
                <w:sz w:val="28"/>
                <w:szCs w:val="28"/>
              </w:rPr>
              <w:t>鑑定意見以追蹤浮標方式測試，在被告自白變遷如此嚴重情形下，逕自認定被告等在原審所想定之時間將屍體與相關證物丟棄於崎頂海邊，為證據選擇對象，而未調查其他必要之證據，均有違論理法則與採證法則，涉有刑事訴訟法第三百七十九條第十款、第十四款，應於審判期日調查之證據未予調查與判決理由矛盾之違誤。</w:t>
            </w:r>
          </w:p>
          <w:p w:rsidR="009661EF" w:rsidRPr="000B2A94" w:rsidRDefault="00F956E8" w:rsidP="00196DD5">
            <w:pPr>
              <w:pStyle w:val="afa"/>
              <w:numPr>
                <w:ilvl w:val="0"/>
                <w:numId w:val="35"/>
              </w:numPr>
              <w:ind w:leftChars="0"/>
              <w:rPr>
                <w:rFonts w:hAnsi="標楷體"/>
                <w:color w:val="000000" w:themeColor="text1"/>
                <w:sz w:val="28"/>
                <w:szCs w:val="28"/>
              </w:rPr>
            </w:pPr>
            <w:r w:rsidRPr="000B2A94">
              <w:rPr>
                <w:rFonts w:hAnsi="標楷體"/>
                <w:color w:val="000000" w:themeColor="text1"/>
                <w:sz w:val="28"/>
                <w:szCs w:val="28"/>
              </w:rPr>
              <w:t>原確定判決將被告邱○順等欠缺任意性與不具證據能力之自白及認罪供述作為證據，有違刑事訴訟法第三百七十九條第十款、第十四款應於審判期日調查之證據未予調查與判決理由矛盾之違誤。</w:t>
            </w:r>
          </w:p>
          <w:p w:rsidR="009661EF" w:rsidRPr="000B2A94" w:rsidRDefault="00F956E8" w:rsidP="00196DD5">
            <w:pPr>
              <w:pStyle w:val="afa"/>
              <w:numPr>
                <w:ilvl w:val="0"/>
                <w:numId w:val="35"/>
              </w:numPr>
              <w:ind w:leftChars="0"/>
              <w:rPr>
                <w:rFonts w:hAnsi="標楷體"/>
                <w:color w:val="000000" w:themeColor="text1"/>
                <w:sz w:val="28"/>
                <w:szCs w:val="28"/>
              </w:rPr>
            </w:pPr>
            <w:r w:rsidRPr="000B2A94">
              <w:rPr>
                <w:rFonts w:hAnsi="標楷體"/>
                <w:color w:val="000000" w:themeColor="text1"/>
                <w:sz w:val="28"/>
                <w:szCs w:val="28"/>
              </w:rPr>
              <w:t>被告邱○順等自白與認罪供述有諸多疑義且共同被告間自白相互矛盾並與其他卷內證據不相符合欠缺信用性，原確定判決對於該自白瑕疵處未予究明，即採為判決基礎，有違經驗法則與論理法則，並涉有刑事訴訟法第三百七十九條第十款、第十四款應於審判期日調查之證據未予調查與判決理由矛盾之違誤。</w:t>
            </w:r>
          </w:p>
          <w:p w:rsidR="00F956E8" w:rsidRPr="000B2A94" w:rsidRDefault="00F956E8" w:rsidP="00196DD5">
            <w:pPr>
              <w:pStyle w:val="afa"/>
              <w:numPr>
                <w:ilvl w:val="0"/>
                <w:numId w:val="35"/>
              </w:numPr>
              <w:ind w:leftChars="0"/>
              <w:rPr>
                <w:rFonts w:hAnsi="標楷體"/>
                <w:color w:val="000000" w:themeColor="text1"/>
                <w:sz w:val="28"/>
                <w:szCs w:val="28"/>
              </w:rPr>
            </w:pPr>
            <w:r w:rsidRPr="000B2A94">
              <w:rPr>
                <w:rFonts w:hAnsi="標楷體"/>
                <w:color w:val="000000" w:themeColor="text1"/>
                <w:sz w:val="28"/>
                <w:szCs w:val="28"/>
              </w:rPr>
              <w:t>原確定判決未斟酌業經公布施行聯合國公民與政治權利國際公約，詳查本案偵審過程有無悖離聯合國公民與政治權利國際公約第十四條規定與其一般性意見，涉有悖離刑事訴訟法第三百七十九條第十款、第</w:t>
            </w:r>
            <w:r w:rsidRPr="000B2A94">
              <w:rPr>
                <w:rFonts w:hAnsi="標楷體"/>
                <w:color w:val="000000" w:themeColor="text1"/>
                <w:sz w:val="28"/>
                <w:szCs w:val="28"/>
              </w:rPr>
              <w:lastRenderedPageBreak/>
              <w:t>十四款應於審判期日調查之證據未予調查與判決理由矛盾之違誤。</w:t>
            </w:r>
          </w:p>
        </w:tc>
      </w:tr>
      <w:tr w:rsidR="000B2A94" w:rsidRPr="000B2A94" w:rsidTr="00F956E8">
        <w:tc>
          <w:tcPr>
            <w:tcW w:w="534" w:type="dxa"/>
            <w:noWrap/>
            <w:hideMark/>
          </w:tcPr>
          <w:p w:rsidR="00F956E8" w:rsidRPr="000B2A94" w:rsidRDefault="00F956E8" w:rsidP="00F956E8">
            <w:pPr>
              <w:rPr>
                <w:color w:val="000000" w:themeColor="text1"/>
                <w:sz w:val="28"/>
                <w:szCs w:val="28"/>
              </w:rPr>
            </w:pPr>
            <w:r w:rsidRPr="000B2A94">
              <w:rPr>
                <w:color w:val="000000" w:themeColor="text1"/>
                <w:sz w:val="28"/>
                <w:szCs w:val="28"/>
              </w:rPr>
              <w:lastRenderedPageBreak/>
              <w:t>18</w:t>
            </w:r>
          </w:p>
        </w:tc>
        <w:tc>
          <w:tcPr>
            <w:tcW w:w="2126" w:type="dxa"/>
            <w:hideMark/>
          </w:tcPr>
          <w:p w:rsidR="00F956E8" w:rsidRPr="000B2A94" w:rsidRDefault="00F956E8" w:rsidP="00F956E8">
            <w:pPr>
              <w:ind w:rightChars="-30" w:right="-102"/>
              <w:rPr>
                <w:rFonts w:hAnsi="標楷體"/>
                <w:color w:val="000000" w:themeColor="text1"/>
                <w:sz w:val="28"/>
                <w:szCs w:val="28"/>
              </w:rPr>
            </w:pPr>
            <w:r w:rsidRPr="000B2A94">
              <w:rPr>
                <w:rFonts w:hAnsi="標楷體"/>
                <w:color w:val="000000" w:themeColor="text1"/>
                <w:sz w:val="28"/>
                <w:szCs w:val="28"/>
              </w:rPr>
              <w:t>102交調0012：</w:t>
            </w:r>
          </w:p>
          <w:p w:rsidR="00F956E8" w:rsidRPr="000B2A94" w:rsidRDefault="00F956E8" w:rsidP="00F956E8">
            <w:pPr>
              <w:ind w:rightChars="-30" w:right="-102"/>
              <w:rPr>
                <w:rFonts w:hAnsi="標楷體"/>
                <w:color w:val="000000" w:themeColor="text1"/>
                <w:sz w:val="28"/>
                <w:szCs w:val="28"/>
              </w:rPr>
            </w:pPr>
            <w:r w:rsidRPr="000B2A94">
              <w:rPr>
                <w:rFonts w:hAnsi="標楷體"/>
                <w:color w:val="000000" w:themeColor="text1"/>
                <w:sz w:val="28"/>
                <w:szCs w:val="28"/>
              </w:rPr>
              <w:t>據中華民國砂石車禍受害者關懷協會簡ＯＯ君等陳訴：車輛行車事故之鑑定品質低落、鑑定人力不足、專業素質欠佳，及鑑定機關審議過程倉促、草率，弊端叢生；另警察、檢察等機關未落實道路交通事故處理辦法相關法令之規定，且缺乏懲處機制，均涉有違失等情乙案。</w:t>
            </w:r>
          </w:p>
        </w:tc>
        <w:tc>
          <w:tcPr>
            <w:tcW w:w="6400" w:type="dxa"/>
            <w:hideMark/>
          </w:tcPr>
          <w:p w:rsidR="009661EF" w:rsidRPr="000B2A94" w:rsidRDefault="00F956E8" w:rsidP="00196DD5">
            <w:pPr>
              <w:pStyle w:val="afa"/>
              <w:numPr>
                <w:ilvl w:val="0"/>
                <w:numId w:val="36"/>
              </w:numPr>
              <w:ind w:leftChars="0"/>
              <w:rPr>
                <w:rFonts w:hAnsi="標楷體"/>
                <w:color w:val="000000" w:themeColor="text1"/>
                <w:sz w:val="28"/>
                <w:szCs w:val="28"/>
              </w:rPr>
            </w:pPr>
            <w:r w:rsidRPr="000B2A94">
              <w:rPr>
                <w:rFonts w:hAnsi="標楷體"/>
                <w:color w:val="000000" w:themeColor="text1"/>
                <w:sz w:val="28"/>
                <w:szCs w:val="28"/>
              </w:rPr>
              <w:t>警察機關交通事故現場處理屢有蒐證及肇因分析不確實，鑑定機關之鑑定作業亦因陋就簡，品質不穩，致當事人間爭議纏訟不斷，積累民怨，交通部、內政部暨該部警政署顯未善盡主管機關職責，核有怠失。</w:t>
            </w:r>
          </w:p>
          <w:p w:rsidR="009661EF" w:rsidRPr="000B2A94" w:rsidRDefault="00F956E8" w:rsidP="00196DD5">
            <w:pPr>
              <w:pStyle w:val="afa"/>
              <w:numPr>
                <w:ilvl w:val="0"/>
                <w:numId w:val="36"/>
              </w:numPr>
              <w:ind w:leftChars="0"/>
              <w:rPr>
                <w:rFonts w:hAnsi="標楷體"/>
                <w:color w:val="000000" w:themeColor="text1"/>
                <w:sz w:val="28"/>
                <w:szCs w:val="28"/>
              </w:rPr>
            </w:pPr>
            <w:r w:rsidRPr="000B2A94">
              <w:rPr>
                <w:rFonts w:hAnsi="標楷體"/>
                <w:color w:val="000000" w:themeColor="text1"/>
                <w:sz w:val="28"/>
                <w:szCs w:val="28"/>
              </w:rPr>
              <w:t>鑑定機關及其鑑定作業方面，組織及法制面迄未健全，人事結構嚴重損及鑑定品質，經費拮据運作困難，鑑定意見書基礎不明，缺乏因果論證，屢生爭執及纏訟，交通部顯有違失。</w:t>
            </w:r>
          </w:p>
          <w:p w:rsidR="009661EF" w:rsidRPr="000B2A94" w:rsidRDefault="00F956E8" w:rsidP="00196DD5">
            <w:pPr>
              <w:pStyle w:val="afa"/>
              <w:numPr>
                <w:ilvl w:val="0"/>
                <w:numId w:val="36"/>
              </w:numPr>
              <w:ind w:leftChars="0"/>
              <w:rPr>
                <w:rFonts w:hAnsi="標楷體"/>
                <w:color w:val="000000" w:themeColor="text1"/>
                <w:sz w:val="28"/>
                <w:szCs w:val="28"/>
              </w:rPr>
            </w:pPr>
            <w:r w:rsidRPr="000B2A94">
              <w:rPr>
                <w:rFonts w:hAnsi="標楷體"/>
                <w:color w:val="000000" w:themeColor="text1"/>
                <w:sz w:val="28"/>
                <w:szCs w:val="28"/>
              </w:rPr>
              <w:t>內政部暨內政部警政署對於警察機關處理交通事故業務之運作、組織、法制及管理方面，仍有重大缺失，迄未確實辦理及督促改善。</w:t>
            </w:r>
          </w:p>
          <w:p w:rsidR="009661EF" w:rsidRPr="000B2A94" w:rsidRDefault="00F956E8" w:rsidP="00196DD5">
            <w:pPr>
              <w:pStyle w:val="afa"/>
              <w:numPr>
                <w:ilvl w:val="0"/>
                <w:numId w:val="36"/>
              </w:numPr>
              <w:ind w:leftChars="0"/>
              <w:rPr>
                <w:rFonts w:hAnsi="標楷體"/>
                <w:color w:val="000000" w:themeColor="text1"/>
                <w:sz w:val="28"/>
                <w:szCs w:val="28"/>
              </w:rPr>
            </w:pPr>
            <w:r w:rsidRPr="000B2A94">
              <w:rPr>
                <w:rFonts w:hAnsi="標楷體"/>
                <w:color w:val="000000" w:themeColor="text1"/>
                <w:sz w:val="28"/>
                <w:szCs w:val="28"/>
              </w:rPr>
              <w:t>警察人員養成教育及在職教育，應務實檢討事故處理課程之質、量及教學效果，並研議將國家考試比重與考題方向及目標置於「產出」結果，以提升交通事故處理能力與水準。</w:t>
            </w:r>
          </w:p>
          <w:p w:rsidR="009661EF" w:rsidRPr="000B2A94" w:rsidRDefault="00F956E8" w:rsidP="00196DD5">
            <w:pPr>
              <w:pStyle w:val="afa"/>
              <w:numPr>
                <w:ilvl w:val="0"/>
                <w:numId w:val="36"/>
              </w:numPr>
              <w:ind w:leftChars="0"/>
              <w:rPr>
                <w:rFonts w:hAnsi="標楷體"/>
                <w:color w:val="000000" w:themeColor="text1"/>
                <w:sz w:val="28"/>
                <w:szCs w:val="28"/>
              </w:rPr>
            </w:pPr>
            <w:r w:rsidRPr="000B2A94">
              <w:rPr>
                <w:rFonts w:hAnsi="標楷體"/>
                <w:color w:val="000000" w:themeColor="text1"/>
                <w:sz w:val="28"/>
                <w:szCs w:val="28"/>
              </w:rPr>
              <w:t>消防救護人員、民間救援業者先行到達現場，應紀錄保存及避免破壞現場，尚無完整規範。</w:t>
            </w:r>
          </w:p>
          <w:p w:rsidR="00F956E8" w:rsidRPr="000B2A94" w:rsidRDefault="00F956E8" w:rsidP="00196DD5">
            <w:pPr>
              <w:pStyle w:val="afa"/>
              <w:numPr>
                <w:ilvl w:val="0"/>
                <w:numId w:val="36"/>
              </w:numPr>
              <w:ind w:leftChars="0"/>
              <w:rPr>
                <w:rFonts w:hAnsi="標楷體"/>
                <w:color w:val="000000" w:themeColor="text1"/>
                <w:sz w:val="28"/>
                <w:szCs w:val="28"/>
              </w:rPr>
            </w:pPr>
            <w:r w:rsidRPr="000B2A94">
              <w:rPr>
                <w:rFonts w:hAnsi="標楷體"/>
                <w:color w:val="000000" w:themeColor="text1"/>
                <w:sz w:val="28"/>
                <w:szCs w:val="28"/>
              </w:rPr>
              <w:t>交通部補助4大學成立鑑定中心，允應檢討及共享成果；尤應對現行鑑定機制定期檢討，提出通盤之管理與發展作法；並檢討研修不合宜之交通法令。</w:t>
            </w:r>
          </w:p>
        </w:tc>
      </w:tr>
      <w:tr w:rsidR="000B2A94" w:rsidRPr="000B2A94" w:rsidTr="00F956E8">
        <w:tc>
          <w:tcPr>
            <w:tcW w:w="534" w:type="dxa"/>
            <w:noWrap/>
            <w:hideMark/>
          </w:tcPr>
          <w:p w:rsidR="00F956E8" w:rsidRPr="000B2A94" w:rsidRDefault="00F956E8" w:rsidP="00F956E8">
            <w:pPr>
              <w:rPr>
                <w:color w:val="000000" w:themeColor="text1"/>
                <w:sz w:val="28"/>
                <w:szCs w:val="28"/>
              </w:rPr>
            </w:pPr>
            <w:r w:rsidRPr="000B2A94">
              <w:rPr>
                <w:color w:val="000000" w:themeColor="text1"/>
                <w:sz w:val="28"/>
                <w:szCs w:val="28"/>
              </w:rPr>
              <w:t>19</w:t>
            </w:r>
          </w:p>
        </w:tc>
        <w:tc>
          <w:tcPr>
            <w:tcW w:w="2126" w:type="dxa"/>
            <w:hideMark/>
          </w:tcPr>
          <w:p w:rsidR="00F956E8" w:rsidRPr="000B2A94" w:rsidRDefault="00F956E8" w:rsidP="00F956E8">
            <w:pPr>
              <w:ind w:rightChars="-30" w:right="-102"/>
              <w:rPr>
                <w:rFonts w:hAnsi="標楷體"/>
                <w:color w:val="000000" w:themeColor="text1"/>
                <w:sz w:val="28"/>
                <w:szCs w:val="28"/>
              </w:rPr>
            </w:pPr>
            <w:r w:rsidRPr="000B2A94">
              <w:rPr>
                <w:rFonts w:hAnsi="標楷體"/>
                <w:color w:val="000000" w:themeColor="text1"/>
                <w:sz w:val="28"/>
                <w:szCs w:val="28"/>
              </w:rPr>
              <w:t>101司調0055：</w:t>
            </w:r>
          </w:p>
          <w:p w:rsidR="00F956E8" w:rsidRPr="000B2A94" w:rsidRDefault="00F956E8" w:rsidP="00F956E8">
            <w:pPr>
              <w:ind w:rightChars="-30" w:right="-102"/>
              <w:rPr>
                <w:rFonts w:hAnsi="標楷體"/>
                <w:color w:val="000000" w:themeColor="text1"/>
                <w:sz w:val="28"/>
                <w:szCs w:val="28"/>
              </w:rPr>
            </w:pPr>
            <w:r w:rsidRPr="000B2A94">
              <w:rPr>
                <w:rFonts w:hAnsi="標楷體"/>
                <w:color w:val="000000" w:themeColor="text1"/>
                <w:sz w:val="28"/>
                <w:szCs w:val="28"/>
              </w:rPr>
              <w:t>據訴：法務部自95年「法醫師法」施行迄今，仍未依法行政確切落實相關措施，致我國法醫鑑定水準趨向低落，疑有行</w:t>
            </w:r>
            <w:r w:rsidRPr="000B2A94">
              <w:rPr>
                <w:rFonts w:hAnsi="標楷體"/>
                <w:color w:val="000000" w:themeColor="text1"/>
                <w:sz w:val="28"/>
                <w:szCs w:val="28"/>
              </w:rPr>
              <w:lastRenderedPageBreak/>
              <w:t>政怠惰、不符社會期待等情。</w:t>
            </w:r>
          </w:p>
        </w:tc>
        <w:tc>
          <w:tcPr>
            <w:tcW w:w="6400" w:type="dxa"/>
            <w:hideMark/>
          </w:tcPr>
          <w:p w:rsidR="009661EF" w:rsidRPr="000B2A94" w:rsidRDefault="00F956E8" w:rsidP="00196DD5">
            <w:pPr>
              <w:pStyle w:val="afa"/>
              <w:numPr>
                <w:ilvl w:val="0"/>
                <w:numId w:val="37"/>
              </w:numPr>
              <w:ind w:leftChars="0"/>
              <w:rPr>
                <w:rFonts w:hAnsi="標楷體"/>
                <w:color w:val="000000" w:themeColor="text1"/>
                <w:sz w:val="28"/>
                <w:szCs w:val="28"/>
              </w:rPr>
            </w:pPr>
            <w:r w:rsidRPr="000B2A94">
              <w:rPr>
                <w:rFonts w:hAnsi="標楷體"/>
                <w:color w:val="000000" w:themeColor="text1"/>
                <w:sz w:val="28"/>
                <w:szCs w:val="28"/>
              </w:rPr>
              <w:lastRenderedPageBreak/>
              <w:t>法務部為解決法醫師法第四十八、四十九條時限問題，所研擬之相關修法作為，已足使該法立法美意淪為落空，甚至架空該法，使多年來之改革努力重回原點，恐非妥適。</w:t>
            </w:r>
          </w:p>
          <w:p w:rsidR="009661EF" w:rsidRPr="000B2A94" w:rsidRDefault="00F956E8" w:rsidP="00196DD5">
            <w:pPr>
              <w:pStyle w:val="afa"/>
              <w:numPr>
                <w:ilvl w:val="0"/>
                <w:numId w:val="37"/>
              </w:numPr>
              <w:ind w:leftChars="0"/>
              <w:rPr>
                <w:rFonts w:hAnsi="標楷體"/>
                <w:color w:val="000000" w:themeColor="text1"/>
                <w:sz w:val="28"/>
                <w:szCs w:val="28"/>
              </w:rPr>
            </w:pPr>
            <w:r w:rsidRPr="000B2A94">
              <w:rPr>
                <w:rFonts w:hAnsi="標楷體"/>
                <w:color w:val="000000" w:themeColor="text1"/>
                <w:sz w:val="28"/>
                <w:szCs w:val="28"/>
              </w:rPr>
              <w:t>現行之刑事訴訟法第二百十六條，與法醫師法相關規定仍存有扞格，應盡速配合檢討修正。</w:t>
            </w:r>
          </w:p>
          <w:p w:rsidR="009661EF" w:rsidRPr="000B2A94" w:rsidRDefault="00F956E8" w:rsidP="00196DD5">
            <w:pPr>
              <w:pStyle w:val="afa"/>
              <w:numPr>
                <w:ilvl w:val="0"/>
                <w:numId w:val="37"/>
              </w:numPr>
              <w:ind w:leftChars="0"/>
              <w:rPr>
                <w:rFonts w:hAnsi="標楷體"/>
                <w:color w:val="000000" w:themeColor="text1"/>
                <w:sz w:val="28"/>
                <w:szCs w:val="28"/>
              </w:rPr>
            </w:pPr>
            <w:r w:rsidRPr="000B2A94">
              <w:rPr>
                <w:rFonts w:hAnsi="標楷體"/>
                <w:color w:val="000000" w:themeColor="text1"/>
                <w:sz w:val="28"/>
                <w:szCs w:val="28"/>
              </w:rPr>
              <w:t>新制法醫師之培養與訓練涉及跨部會之法</w:t>
            </w:r>
            <w:r w:rsidRPr="000B2A94">
              <w:rPr>
                <w:rFonts w:hAnsi="標楷體"/>
                <w:color w:val="000000" w:themeColor="text1"/>
                <w:sz w:val="28"/>
                <w:szCs w:val="28"/>
              </w:rPr>
              <w:lastRenderedPageBreak/>
              <w:t>規整合，行政院允宜積極出面協調，俾解決相關爭議。</w:t>
            </w:r>
          </w:p>
          <w:p w:rsidR="009661EF" w:rsidRPr="000B2A94" w:rsidRDefault="00F956E8" w:rsidP="00196DD5">
            <w:pPr>
              <w:pStyle w:val="afa"/>
              <w:numPr>
                <w:ilvl w:val="0"/>
                <w:numId w:val="37"/>
              </w:numPr>
              <w:ind w:leftChars="0"/>
              <w:rPr>
                <w:rFonts w:hAnsi="標楷體"/>
                <w:color w:val="000000" w:themeColor="text1"/>
                <w:sz w:val="28"/>
                <w:szCs w:val="28"/>
              </w:rPr>
            </w:pPr>
            <w:r w:rsidRPr="000B2A94">
              <w:rPr>
                <w:rFonts w:hAnsi="標楷體"/>
                <w:color w:val="000000" w:themeColor="text1"/>
                <w:sz w:val="28"/>
                <w:szCs w:val="28"/>
              </w:rPr>
              <w:t>法務部未能遵照新制法醫師法之立法意旨，有計畫編列所屬各檢察機關公職法醫師之預算員額，以逐步建立獨立、自主、專業的法醫鑑驗體系，應確實檢討改善。</w:t>
            </w:r>
          </w:p>
          <w:p w:rsidR="009661EF" w:rsidRPr="000B2A94" w:rsidRDefault="00F956E8" w:rsidP="00196DD5">
            <w:pPr>
              <w:pStyle w:val="afa"/>
              <w:numPr>
                <w:ilvl w:val="0"/>
                <w:numId w:val="37"/>
              </w:numPr>
              <w:ind w:leftChars="0"/>
              <w:rPr>
                <w:rFonts w:hAnsi="標楷體"/>
                <w:color w:val="000000" w:themeColor="text1"/>
                <w:sz w:val="28"/>
                <w:szCs w:val="28"/>
              </w:rPr>
            </w:pPr>
            <w:r w:rsidRPr="000B2A94">
              <w:rPr>
                <w:rFonts w:hAnsi="標楷體"/>
                <w:color w:val="000000" w:themeColor="text1"/>
                <w:sz w:val="28"/>
                <w:szCs w:val="28"/>
              </w:rPr>
              <w:t>法醫師繼續教育及專科法醫師制度之落實，法務部允應持續努力，完成法制規劃。</w:t>
            </w:r>
          </w:p>
          <w:p w:rsidR="009661EF" w:rsidRPr="000B2A94" w:rsidRDefault="00F956E8" w:rsidP="00196DD5">
            <w:pPr>
              <w:pStyle w:val="afa"/>
              <w:numPr>
                <w:ilvl w:val="0"/>
                <w:numId w:val="37"/>
              </w:numPr>
              <w:ind w:leftChars="0"/>
              <w:rPr>
                <w:rFonts w:hAnsi="標楷體"/>
                <w:color w:val="000000" w:themeColor="text1"/>
                <w:sz w:val="28"/>
                <w:szCs w:val="28"/>
              </w:rPr>
            </w:pPr>
            <w:r w:rsidRPr="000B2A94">
              <w:rPr>
                <w:rFonts w:hAnsi="標楷體"/>
                <w:color w:val="000000" w:themeColor="text1"/>
                <w:sz w:val="28"/>
                <w:szCs w:val="28"/>
              </w:rPr>
              <w:t>司法人員三等考試法醫職系鑑識人員類科，其應考資格未有任何專業性門檻限制，於刑事司法人權保障，顯有未周。</w:t>
            </w:r>
          </w:p>
          <w:p w:rsidR="00F956E8" w:rsidRPr="000B2A94" w:rsidRDefault="00F956E8" w:rsidP="00196DD5">
            <w:pPr>
              <w:pStyle w:val="afa"/>
              <w:numPr>
                <w:ilvl w:val="0"/>
                <w:numId w:val="37"/>
              </w:numPr>
              <w:ind w:leftChars="0"/>
              <w:rPr>
                <w:rFonts w:hAnsi="標楷體"/>
                <w:color w:val="000000" w:themeColor="text1"/>
                <w:sz w:val="28"/>
                <w:szCs w:val="28"/>
              </w:rPr>
            </w:pPr>
            <w:r w:rsidRPr="000B2A94">
              <w:rPr>
                <w:rFonts w:hAnsi="標楷體"/>
                <w:color w:val="000000" w:themeColor="text1"/>
                <w:sz w:val="28"/>
                <w:szCs w:val="28"/>
              </w:rPr>
              <w:t>鑑識單位允宜於行政及司法體系之外，獨立建制，俾強化刑事鑑定之客觀性與公正性。</w:t>
            </w:r>
          </w:p>
        </w:tc>
      </w:tr>
      <w:tr w:rsidR="000B2A94" w:rsidRPr="000B2A94" w:rsidTr="00F956E8">
        <w:tc>
          <w:tcPr>
            <w:tcW w:w="534" w:type="dxa"/>
            <w:noWrap/>
            <w:hideMark/>
          </w:tcPr>
          <w:p w:rsidR="00F956E8" w:rsidRPr="000B2A94" w:rsidRDefault="00F956E8" w:rsidP="00F956E8">
            <w:pPr>
              <w:rPr>
                <w:color w:val="000000" w:themeColor="text1"/>
                <w:sz w:val="28"/>
                <w:szCs w:val="28"/>
              </w:rPr>
            </w:pPr>
            <w:r w:rsidRPr="000B2A94">
              <w:rPr>
                <w:color w:val="000000" w:themeColor="text1"/>
                <w:sz w:val="28"/>
                <w:szCs w:val="28"/>
              </w:rPr>
              <w:lastRenderedPageBreak/>
              <w:t>20</w:t>
            </w:r>
          </w:p>
        </w:tc>
        <w:tc>
          <w:tcPr>
            <w:tcW w:w="2126" w:type="dxa"/>
            <w:hideMark/>
          </w:tcPr>
          <w:p w:rsidR="00F956E8" w:rsidRPr="000B2A94" w:rsidRDefault="00F956E8" w:rsidP="00F956E8">
            <w:pPr>
              <w:ind w:rightChars="-30" w:right="-102"/>
              <w:rPr>
                <w:rFonts w:hAnsi="標楷體"/>
                <w:color w:val="000000" w:themeColor="text1"/>
                <w:sz w:val="28"/>
                <w:szCs w:val="28"/>
              </w:rPr>
            </w:pPr>
            <w:r w:rsidRPr="000B2A94">
              <w:rPr>
                <w:rFonts w:hAnsi="標楷體"/>
                <w:color w:val="000000" w:themeColor="text1"/>
                <w:sz w:val="28"/>
                <w:szCs w:val="28"/>
              </w:rPr>
              <w:t>101司調0040：</w:t>
            </w:r>
          </w:p>
          <w:p w:rsidR="00F956E8" w:rsidRPr="000B2A94" w:rsidRDefault="00F956E8" w:rsidP="00F956E8">
            <w:pPr>
              <w:ind w:rightChars="-30" w:right="-102"/>
              <w:rPr>
                <w:rFonts w:hAnsi="標楷體"/>
                <w:color w:val="000000" w:themeColor="text1"/>
                <w:sz w:val="28"/>
                <w:szCs w:val="28"/>
              </w:rPr>
            </w:pPr>
            <w:r w:rsidRPr="000B2A94">
              <w:rPr>
                <w:rFonts w:hAnsi="標楷體"/>
                <w:color w:val="000000" w:themeColor="text1"/>
                <w:sz w:val="28"/>
                <w:szCs w:val="28"/>
              </w:rPr>
              <w:t>據報載，臺灣臺北地方法院3名前（現任）書記官，疑似利用職務之機會，洩露法拍標的物資訊給不動產業者協助得標，並指定特定鑑定業者承接鑑價工作，以收取回扣，涉有違失等情乙案。</w:t>
            </w:r>
          </w:p>
        </w:tc>
        <w:tc>
          <w:tcPr>
            <w:tcW w:w="6400" w:type="dxa"/>
            <w:hideMark/>
          </w:tcPr>
          <w:p w:rsidR="009661EF" w:rsidRPr="000B2A94" w:rsidRDefault="00F956E8" w:rsidP="00196DD5">
            <w:pPr>
              <w:pStyle w:val="afa"/>
              <w:numPr>
                <w:ilvl w:val="0"/>
                <w:numId w:val="38"/>
              </w:numPr>
              <w:ind w:leftChars="0"/>
              <w:rPr>
                <w:rFonts w:hAnsi="標楷體"/>
                <w:color w:val="000000" w:themeColor="text1"/>
                <w:sz w:val="28"/>
                <w:szCs w:val="28"/>
              </w:rPr>
            </w:pPr>
            <w:r w:rsidRPr="000B2A94">
              <w:rPr>
                <w:rFonts w:hAnsi="標楷體"/>
                <w:color w:val="000000" w:themeColor="text1"/>
                <w:sz w:val="28"/>
                <w:szCs w:val="28"/>
              </w:rPr>
              <w:t>臺北地院對於委託鑑價公司辦理不動產鑑價作業流程，分工未臻明確，缺乏完整防弊機制，長期疏於管理，致96年至99年間發生部分承辦股未依規定選任鑑價公司之情事，顯有疏失。</w:t>
            </w:r>
          </w:p>
          <w:p w:rsidR="009661EF" w:rsidRPr="000B2A94" w:rsidRDefault="00F956E8" w:rsidP="00196DD5">
            <w:pPr>
              <w:pStyle w:val="afa"/>
              <w:numPr>
                <w:ilvl w:val="0"/>
                <w:numId w:val="38"/>
              </w:numPr>
              <w:ind w:leftChars="0"/>
              <w:rPr>
                <w:rFonts w:hAnsi="標楷體"/>
                <w:color w:val="000000" w:themeColor="text1"/>
                <w:sz w:val="28"/>
                <w:szCs w:val="28"/>
              </w:rPr>
            </w:pPr>
            <w:r w:rsidRPr="000B2A94">
              <w:rPr>
                <w:rFonts w:hAnsi="標楷體"/>
                <w:color w:val="000000" w:themeColor="text1"/>
                <w:sz w:val="28"/>
                <w:szCs w:val="28"/>
              </w:rPr>
              <w:t>臺北地院民事執行處部分承辦股，於96年至99年間未依規定選任鑑價公司，各該違規之承辦股法官(或司法事務官)，殊未盡指揮監督之責；庭長雖已知悉，卻未能迅速妥善處理，並及時提出有效對策，放任其蔓延，導致事態擴大，難辭其咎；書記官林○○責任部分，考績委員會僅決議「列入年終考績參考」，並以「退休案時仍未查獲林員相關涉案資料及事證，無一事二罰之空間」准予退休，未採納該院政風室、庭長及銓敘部等意見，審慎衡酌究明其責任，殊有不當。</w:t>
            </w:r>
          </w:p>
          <w:p w:rsidR="00F956E8" w:rsidRPr="000B2A94" w:rsidRDefault="00F956E8" w:rsidP="00196DD5">
            <w:pPr>
              <w:pStyle w:val="afa"/>
              <w:numPr>
                <w:ilvl w:val="0"/>
                <w:numId w:val="38"/>
              </w:numPr>
              <w:ind w:leftChars="0"/>
              <w:rPr>
                <w:rFonts w:hAnsi="標楷體"/>
                <w:color w:val="000000" w:themeColor="text1"/>
                <w:sz w:val="28"/>
                <w:szCs w:val="28"/>
              </w:rPr>
            </w:pPr>
            <w:r w:rsidRPr="000B2A94">
              <w:rPr>
                <w:rFonts w:hAnsi="標楷體"/>
                <w:color w:val="000000" w:themeColor="text1"/>
                <w:sz w:val="28"/>
                <w:szCs w:val="28"/>
              </w:rPr>
              <w:t>臺北地院允宜依「辦理強制執行事件應行注意事項」第46點規定，並衡酌本院函復司法院意見，審慎評估辦理通訊投標之可行性。</w:t>
            </w:r>
          </w:p>
        </w:tc>
      </w:tr>
      <w:tr w:rsidR="000B2A94" w:rsidRPr="000B2A94" w:rsidTr="00F956E8">
        <w:tc>
          <w:tcPr>
            <w:tcW w:w="534" w:type="dxa"/>
            <w:noWrap/>
            <w:hideMark/>
          </w:tcPr>
          <w:p w:rsidR="00F956E8" w:rsidRPr="000B2A94" w:rsidRDefault="00F956E8" w:rsidP="00F956E8">
            <w:pPr>
              <w:rPr>
                <w:color w:val="000000" w:themeColor="text1"/>
                <w:sz w:val="28"/>
                <w:szCs w:val="28"/>
              </w:rPr>
            </w:pPr>
            <w:r w:rsidRPr="000B2A94">
              <w:rPr>
                <w:color w:val="000000" w:themeColor="text1"/>
                <w:sz w:val="28"/>
                <w:szCs w:val="28"/>
              </w:rPr>
              <w:t>21</w:t>
            </w:r>
          </w:p>
        </w:tc>
        <w:tc>
          <w:tcPr>
            <w:tcW w:w="2126" w:type="dxa"/>
            <w:hideMark/>
          </w:tcPr>
          <w:p w:rsidR="00F956E8" w:rsidRPr="000B2A94" w:rsidRDefault="00F956E8" w:rsidP="00F956E8">
            <w:pPr>
              <w:ind w:rightChars="-30" w:right="-102"/>
              <w:rPr>
                <w:rFonts w:hAnsi="標楷體"/>
                <w:color w:val="000000" w:themeColor="text1"/>
                <w:sz w:val="28"/>
                <w:szCs w:val="28"/>
              </w:rPr>
            </w:pPr>
            <w:r w:rsidRPr="000B2A94">
              <w:rPr>
                <w:rFonts w:hAnsi="標楷體"/>
                <w:color w:val="000000" w:themeColor="text1"/>
                <w:sz w:val="28"/>
                <w:szCs w:val="28"/>
              </w:rPr>
              <w:t>101內調0011：</w:t>
            </w:r>
          </w:p>
          <w:p w:rsidR="00F956E8" w:rsidRPr="000B2A94" w:rsidRDefault="00F956E8" w:rsidP="00F956E8">
            <w:pPr>
              <w:ind w:rightChars="-30" w:right="-102"/>
              <w:rPr>
                <w:rFonts w:hAnsi="標楷體"/>
                <w:color w:val="000000" w:themeColor="text1"/>
                <w:sz w:val="28"/>
                <w:szCs w:val="28"/>
              </w:rPr>
            </w:pPr>
            <w:r w:rsidRPr="000B2A94">
              <w:rPr>
                <w:rFonts w:hAnsi="標楷體"/>
                <w:color w:val="000000" w:themeColor="text1"/>
                <w:sz w:val="28"/>
                <w:szCs w:val="28"/>
              </w:rPr>
              <w:t>87年10月19日</w:t>
            </w:r>
            <w:r w:rsidRPr="000B2A94">
              <w:rPr>
                <w:rFonts w:hAnsi="標楷體"/>
                <w:color w:val="000000" w:themeColor="text1"/>
                <w:sz w:val="28"/>
                <w:szCs w:val="28"/>
              </w:rPr>
              <w:lastRenderedPageBreak/>
              <w:t>凌晨2至3時許，桃園市興華路10號「來緯實業股份有限公司(下稱來緯公司)」工廠及桃鶯路443號「四維企業股份有限公司(下稱四維公司)」工廠(二廠後方原藉一條防火巷相隔，下稱系爭二廠)發生火災(下稱系爭火災)，導致來緯公司之建築物、內部物品、機器，暨四維公司後側化工原料倉庫及其旁違建倉庫、原皮置放區倉庫、生產廠房、600坪原紙倉庫之建築物、內部物品、機器等均遭嚴重燒燬或損壞，並造成2男3女共5人死亡及4人輕重傷。經臺灣桃園地方法院(下稱桃園地院)檢察署(下稱桃園地檢署)黃檢察官、鍾檢察官分別</w:t>
            </w:r>
            <w:r w:rsidRPr="000B2A94">
              <w:rPr>
                <w:rFonts w:hAnsi="標楷體"/>
                <w:color w:val="000000" w:themeColor="text1"/>
                <w:sz w:val="28"/>
                <w:szCs w:val="28"/>
              </w:rPr>
              <w:lastRenderedPageBreak/>
              <w:t>以來緯公司及其公司代表人許○耀，及四維公司負責人陳○仁涉有業務過失致死等相關犯嫌，先後於88年9月16日、94年7月21日提起公訴，嗣經桃園地院及臺灣高等法院(下稱高等法院)先後審理後，分別以91年度上訴字第3571號(許○耀部分，經最高法院以93年度臺上字第6531號判決駁回上訴確定)及96年度上訴字第1624號(陳○仁部分，未經當事人提起上訴而確定)等2刑事判決認定被告等人無罪確定。</w:t>
            </w:r>
            <w:r w:rsidRPr="000B2A94">
              <w:rPr>
                <w:rFonts w:hAnsi="標楷體"/>
                <w:color w:val="000000" w:themeColor="text1"/>
                <w:sz w:val="28"/>
                <w:szCs w:val="28"/>
              </w:rPr>
              <w:br/>
              <w:t>惟查，上開2刑事判決理由欄對此事故起火原因及起火點之認定有所歧異，且斯時分別由地方、中央消防主管機關先後完成之3次火</w:t>
            </w:r>
            <w:r w:rsidRPr="000B2A94">
              <w:rPr>
                <w:rFonts w:hAnsi="標楷體"/>
                <w:color w:val="000000" w:themeColor="text1"/>
                <w:sz w:val="28"/>
                <w:szCs w:val="28"/>
              </w:rPr>
              <w:lastRenderedPageBreak/>
              <w:t>災原因調查鑑定作業亦未獲明確結論，肇致系爭火災釀成5人死亡及新臺幣(下同)3億5千萬元財產損失之嚴重災害，淪為二廠相互指控，最終竟乏人負責，真相迄懸而不明，究相關火災調查鑑定及司法偵審過程有無違失，認有深入瞭解之必要</w:t>
            </w:r>
          </w:p>
        </w:tc>
        <w:tc>
          <w:tcPr>
            <w:tcW w:w="6400" w:type="dxa"/>
            <w:hideMark/>
          </w:tcPr>
          <w:p w:rsidR="009661EF" w:rsidRPr="000B2A94" w:rsidRDefault="00F956E8" w:rsidP="00196DD5">
            <w:pPr>
              <w:pStyle w:val="afa"/>
              <w:numPr>
                <w:ilvl w:val="0"/>
                <w:numId w:val="39"/>
              </w:numPr>
              <w:ind w:leftChars="0"/>
              <w:rPr>
                <w:rFonts w:hAnsi="標楷體"/>
                <w:color w:val="000000" w:themeColor="text1"/>
                <w:sz w:val="28"/>
                <w:szCs w:val="28"/>
              </w:rPr>
            </w:pPr>
            <w:r w:rsidRPr="000B2A94">
              <w:rPr>
                <w:rFonts w:hAnsi="標楷體"/>
                <w:color w:val="000000" w:themeColor="text1"/>
                <w:sz w:val="28"/>
                <w:szCs w:val="28"/>
              </w:rPr>
              <w:lastRenderedPageBreak/>
              <w:t>高等法院91年度上訴字第3571號及96年度上訴字第1624號前後兩次為相異被告之無</w:t>
            </w:r>
            <w:r w:rsidRPr="000B2A94">
              <w:rPr>
                <w:rFonts w:hAnsi="標楷體"/>
                <w:color w:val="000000" w:themeColor="text1"/>
                <w:sz w:val="28"/>
                <w:szCs w:val="28"/>
              </w:rPr>
              <w:lastRenderedPageBreak/>
              <w:t>罪判決，依司法實務見解既認前後二案非同一案件，且判決之實質確定力不及於判決理由，則後判決縱於判決理由欄對起火點與前判決有歧異之認定，尚難資為判決違法之論據。</w:t>
            </w:r>
          </w:p>
          <w:p w:rsidR="009661EF" w:rsidRPr="000B2A94" w:rsidRDefault="00F956E8" w:rsidP="00196DD5">
            <w:pPr>
              <w:pStyle w:val="afa"/>
              <w:numPr>
                <w:ilvl w:val="0"/>
                <w:numId w:val="39"/>
              </w:numPr>
              <w:ind w:leftChars="0"/>
              <w:rPr>
                <w:rFonts w:hAnsi="標楷體"/>
                <w:color w:val="000000" w:themeColor="text1"/>
                <w:sz w:val="28"/>
                <w:szCs w:val="28"/>
              </w:rPr>
            </w:pPr>
            <w:r w:rsidRPr="000B2A94">
              <w:rPr>
                <w:rFonts w:hAnsi="標楷體"/>
                <w:color w:val="000000" w:themeColor="text1"/>
                <w:sz w:val="28"/>
                <w:szCs w:val="28"/>
              </w:rPr>
              <w:t>高等法院針對系爭火災前後案審理結果，因起火點及起火原因迄未釐清，致前後案對起火點判斷矛盾，終致系爭火災釀成五人死亡之事實，竟無人負其刑責，顯與刑事訴訟目的在發現真實及保障人權之旨有違，且各該判決是否已善盡審判及調查之能事，尤令人質疑。</w:t>
            </w:r>
          </w:p>
          <w:p w:rsidR="009661EF" w:rsidRPr="000B2A94" w:rsidRDefault="00F956E8" w:rsidP="00196DD5">
            <w:pPr>
              <w:pStyle w:val="afa"/>
              <w:numPr>
                <w:ilvl w:val="0"/>
                <w:numId w:val="39"/>
              </w:numPr>
              <w:ind w:leftChars="0"/>
              <w:rPr>
                <w:rFonts w:hAnsi="標楷體"/>
                <w:color w:val="000000" w:themeColor="text1"/>
                <w:sz w:val="28"/>
                <w:szCs w:val="28"/>
              </w:rPr>
            </w:pPr>
            <w:r w:rsidRPr="000B2A94">
              <w:rPr>
                <w:rFonts w:hAnsi="標楷體"/>
                <w:color w:val="000000" w:themeColor="text1"/>
                <w:sz w:val="28"/>
                <w:szCs w:val="28"/>
              </w:rPr>
              <w:t>桃園地檢署檢察官依據高等法院前案判決理由欄之論斷，未再詳細調查相關事證，遽予起訴四維廠廠長，致專業依據及證據基礎不足，難謂妥適。</w:t>
            </w:r>
          </w:p>
          <w:p w:rsidR="009661EF" w:rsidRPr="000B2A94" w:rsidRDefault="00F956E8" w:rsidP="00196DD5">
            <w:pPr>
              <w:pStyle w:val="afa"/>
              <w:numPr>
                <w:ilvl w:val="0"/>
                <w:numId w:val="39"/>
              </w:numPr>
              <w:ind w:leftChars="0"/>
              <w:rPr>
                <w:rFonts w:hAnsi="標楷體"/>
                <w:color w:val="000000" w:themeColor="text1"/>
                <w:sz w:val="28"/>
                <w:szCs w:val="28"/>
              </w:rPr>
            </w:pPr>
            <w:r w:rsidRPr="000B2A94">
              <w:rPr>
                <w:rFonts w:hAnsi="標楷體"/>
                <w:color w:val="000000" w:themeColor="text1"/>
                <w:sz w:val="28"/>
                <w:szCs w:val="28"/>
              </w:rPr>
              <w:t>中央、地方消防機關前後分別針對系爭火災原因實施3次調查鑑定作業，除未獲具體結論及起火原因不明外，認定之起火處亦皆相異，且鑑定意見於法院審理過程多未被採認或頻遭否定，突顯國內消防機關火災調查鑑定能力不足，欠缺公信力，洵有欠當。</w:t>
            </w:r>
          </w:p>
          <w:p w:rsidR="009661EF" w:rsidRPr="000B2A94" w:rsidRDefault="00F956E8" w:rsidP="00196DD5">
            <w:pPr>
              <w:pStyle w:val="afa"/>
              <w:numPr>
                <w:ilvl w:val="0"/>
                <w:numId w:val="39"/>
              </w:numPr>
              <w:ind w:leftChars="0"/>
              <w:rPr>
                <w:rFonts w:hAnsi="標楷體"/>
                <w:color w:val="000000" w:themeColor="text1"/>
                <w:sz w:val="28"/>
                <w:szCs w:val="28"/>
              </w:rPr>
            </w:pPr>
            <w:r w:rsidRPr="000B2A94">
              <w:rPr>
                <w:rFonts w:hAnsi="標楷體"/>
                <w:color w:val="000000" w:themeColor="text1"/>
                <w:sz w:val="28"/>
                <w:szCs w:val="28"/>
              </w:rPr>
              <w:t>消防署明知系爭火災肇生9人死傷係屬重大案件，且該署調查鑑定結果與桃園縣消防局首次調查鑑定結論迥異，卻疏未邀集專家學者及該消防局斯時與勘人員參與勘查及討論以獲致共識，相關公文書復未具體說明並詳細比較二者差異處暨其理由，即率驟下結論，殊有欠當。</w:t>
            </w:r>
          </w:p>
          <w:p w:rsidR="00F956E8" w:rsidRPr="000B2A94" w:rsidRDefault="00F956E8" w:rsidP="00196DD5">
            <w:pPr>
              <w:pStyle w:val="afa"/>
              <w:numPr>
                <w:ilvl w:val="0"/>
                <w:numId w:val="39"/>
              </w:numPr>
              <w:ind w:leftChars="0"/>
              <w:rPr>
                <w:rFonts w:hAnsi="標楷體"/>
                <w:color w:val="000000" w:themeColor="text1"/>
                <w:sz w:val="28"/>
                <w:szCs w:val="28"/>
              </w:rPr>
            </w:pPr>
            <w:r w:rsidRPr="000B2A94">
              <w:rPr>
                <w:rFonts w:hAnsi="標楷體"/>
                <w:color w:val="000000" w:themeColor="text1"/>
                <w:sz w:val="28"/>
                <w:szCs w:val="28"/>
              </w:rPr>
              <w:t>消防署於系爭火災案針對民眾陳情書之處理方式未盡一致，肇致外界質疑；對桃園縣消防局支援調查鑑定之請求，處理程序亦欠嚴謹，且第3次鑑定作業未完成結論及報告即予結案，更與第2次調查鑑定作業相異，突顯標準作業程序付之闕如，均有欠當。</w:t>
            </w:r>
          </w:p>
        </w:tc>
      </w:tr>
      <w:tr w:rsidR="000B2A94" w:rsidRPr="000B2A94" w:rsidTr="00F956E8">
        <w:tc>
          <w:tcPr>
            <w:tcW w:w="534" w:type="dxa"/>
            <w:noWrap/>
            <w:hideMark/>
          </w:tcPr>
          <w:p w:rsidR="00F956E8" w:rsidRPr="000B2A94" w:rsidRDefault="00F956E8" w:rsidP="00F956E8">
            <w:pPr>
              <w:rPr>
                <w:color w:val="000000" w:themeColor="text1"/>
                <w:sz w:val="28"/>
                <w:szCs w:val="28"/>
              </w:rPr>
            </w:pPr>
            <w:r w:rsidRPr="000B2A94">
              <w:rPr>
                <w:color w:val="000000" w:themeColor="text1"/>
                <w:sz w:val="28"/>
                <w:szCs w:val="28"/>
              </w:rPr>
              <w:lastRenderedPageBreak/>
              <w:t>22</w:t>
            </w:r>
          </w:p>
        </w:tc>
        <w:tc>
          <w:tcPr>
            <w:tcW w:w="2126" w:type="dxa"/>
            <w:noWrap/>
            <w:hideMark/>
          </w:tcPr>
          <w:p w:rsidR="00F956E8" w:rsidRPr="000B2A94" w:rsidRDefault="00F956E8" w:rsidP="00F956E8">
            <w:pPr>
              <w:ind w:rightChars="-30" w:right="-102"/>
              <w:rPr>
                <w:rFonts w:hAnsi="標楷體"/>
                <w:color w:val="000000" w:themeColor="text1"/>
                <w:sz w:val="28"/>
                <w:szCs w:val="28"/>
              </w:rPr>
            </w:pPr>
            <w:r w:rsidRPr="000B2A94">
              <w:rPr>
                <w:rFonts w:hAnsi="標楷體"/>
                <w:color w:val="000000" w:themeColor="text1"/>
                <w:sz w:val="28"/>
                <w:szCs w:val="28"/>
              </w:rPr>
              <w:t>100財調0101：</w:t>
            </w:r>
          </w:p>
          <w:p w:rsidR="00F956E8" w:rsidRPr="000B2A94" w:rsidRDefault="00F956E8" w:rsidP="00F956E8">
            <w:pPr>
              <w:ind w:rightChars="-30" w:right="-102"/>
              <w:rPr>
                <w:rFonts w:hAnsi="標楷體"/>
                <w:color w:val="000000" w:themeColor="text1"/>
                <w:sz w:val="28"/>
                <w:szCs w:val="28"/>
              </w:rPr>
            </w:pPr>
            <w:r w:rsidRPr="000B2A94">
              <w:rPr>
                <w:rFonts w:hAnsi="標楷體"/>
                <w:color w:val="000000" w:themeColor="text1"/>
                <w:sz w:val="28"/>
                <w:szCs w:val="28"/>
              </w:rPr>
              <w:t>據訴：渠公司於94年間自泰國進口拋光磁磚乙批，詎財政部基隆關稅局未開櫃查驗，卻以虛報進口貨物產地為由，處以高額罰鍰；經提起行政救濟，惟行政法院無視進口貨物原產地認定標準相關規定，復未詳查事證，率以陶瓷公會錯誤之鑑定結果，判決渠公司敗訴，損及權益等情乙</w:t>
            </w:r>
            <w:r w:rsidRPr="000B2A94">
              <w:rPr>
                <w:rFonts w:hAnsi="標楷體"/>
                <w:color w:val="000000" w:themeColor="text1"/>
                <w:sz w:val="28"/>
                <w:szCs w:val="28"/>
              </w:rPr>
              <w:lastRenderedPageBreak/>
              <w:t>案。</w:t>
            </w:r>
          </w:p>
        </w:tc>
        <w:tc>
          <w:tcPr>
            <w:tcW w:w="6400" w:type="dxa"/>
            <w:hideMark/>
          </w:tcPr>
          <w:p w:rsidR="009661EF" w:rsidRPr="000B2A94" w:rsidRDefault="00F956E8" w:rsidP="00196DD5">
            <w:pPr>
              <w:pStyle w:val="afa"/>
              <w:numPr>
                <w:ilvl w:val="0"/>
                <w:numId w:val="40"/>
              </w:numPr>
              <w:ind w:leftChars="0"/>
              <w:rPr>
                <w:rFonts w:hAnsi="標楷體"/>
                <w:color w:val="000000" w:themeColor="text1"/>
                <w:sz w:val="28"/>
                <w:szCs w:val="28"/>
              </w:rPr>
            </w:pPr>
            <w:r w:rsidRPr="000B2A94">
              <w:rPr>
                <w:rFonts w:hAnsi="標楷體"/>
                <w:color w:val="000000" w:themeColor="text1"/>
                <w:sz w:val="28"/>
                <w:szCs w:val="28"/>
              </w:rPr>
              <w:lastRenderedPageBreak/>
              <w:t>臺北高等行政法院審理陳訴人虛報進口貨物產地事件，已斟酌全辯論意旨及調查證據之結果，依論理及經驗法則判斷事實之真偽，並於判決中記明其得心證之理由，尚難認有違失之處。</w:t>
            </w:r>
          </w:p>
          <w:p w:rsidR="00F956E8" w:rsidRPr="000B2A94" w:rsidRDefault="00F956E8" w:rsidP="00196DD5">
            <w:pPr>
              <w:pStyle w:val="afa"/>
              <w:numPr>
                <w:ilvl w:val="0"/>
                <w:numId w:val="40"/>
              </w:numPr>
              <w:ind w:leftChars="0"/>
              <w:rPr>
                <w:rFonts w:hAnsi="標楷體"/>
                <w:color w:val="000000" w:themeColor="text1"/>
                <w:sz w:val="28"/>
                <w:szCs w:val="28"/>
              </w:rPr>
            </w:pPr>
            <w:r w:rsidRPr="000B2A94">
              <w:rPr>
                <w:rFonts w:hAnsi="標楷體"/>
                <w:color w:val="000000" w:themeColor="text1"/>
                <w:sz w:val="28"/>
                <w:szCs w:val="28"/>
              </w:rPr>
              <w:t>基隆關稅局於本案系爭貨物進口報單上記載錯誤；又報請關稅總局原產地認定委員會會商認定時，其貨樣收據編號一再誤植，輕忽草率，容有檢討改進之處；另有關本案光碟資料之歸檔保存情形，亦應併予查明妥處。</w:t>
            </w:r>
          </w:p>
        </w:tc>
      </w:tr>
      <w:tr w:rsidR="000B2A94" w:rsidRPr="000B2A94" w:rsidTr="00F956E8">
        <w:tc>
          <w:tcPr>
            <w:tcW w:w="534" w:type="dxa"/>
            <w:noWrap/>
            <w:hideMark/>
          </w:tcPr>
          <w:p w:rsidR="00F956E8" w:rsidRPr="000B2A94" w:rsidRDefault="00F956E8" w:rsidP="00F956E8">
            <w:pPr>
              <w:rPr>
                <w:color w:val="000000" w:themeColor="text1"/>
                <w:sz w:val="28"/>
                <w:szCs w:val="28"/>
              </w:rPr>
            </w:pPr>
            <w:r w:rsidRPr="000B2A94">
              <w:rPr>
                <w:color w:val="000000" w:themeColor="text1"/>
                <w:sz w:val="28"/>
                <w:szCs w:val="28"/>
              </w:rPr>
              <w:lastRenderedPageBreak/>
              <w:t>23</w:t>
            </w:r>
          </w:p>
        </w:tc>
        <w:tc>
          <w:tcPr>
            <w:tcW w:w="2126" w:type="dxa"/>
            <w:noWrap/>
            <w:hideMark/>
          </w:tcPr>
          <w:p w:rsidR="00F956E8" w:rsidRPr="000B2A94" w:rsidRDefault="00F956E8" w:rsidP="00F956E8">
            <w:pPr>
              <w:ind w:rightChars="-30" w:right="-102"/>
              <w:rPr>
                <w:rFonts w:hAnsi="標楷體"/>
                <w:color w:val="000000" w:themeColor="text1"/>
                <w:sz w:val="28"/>
                <w:szCs w:val="28"/>
              </w:rPr>
            </w:pPr>
            <w:r w:rsidRPr="000B2A94">
              <w:rPr>
                <w:rFonts w:hAnsi="標楷體"/>
                <w:color w:val="000000" w:themeColor="text1"/>
                <w:sz w:val="28"/>
                <w:szCs w:val="28"/>
              </w:rPr>
              <w:t>100內調0083：</w:t>
            </w:r>
          </w:p>
          <w:p w:rsidR="00F956E8" w:rsidRPr="000B2A94" w:rsidRDefault="00F956E8" w:rsidP="00F956E8">
            <w:pPr>
              <w:ind w:rightChars="-30" w:right="-102"/>
              <w:rPr>
                <w:rFonts w:hAnsi="標楷體"/>
                <w:color w:val="000000" w:themeColor="text1"/>
                <w:sz w:val="28"/>
                <w:szCs w:val="28"/>
              </w:rPr>
            </w:pPr>
            <w:r w:rsidRPr="000B2A94">
              <w:rPr>
                <w:rFonts w:hAnsi="標楷體"/>
                <w:color w:val="000000" w:themeColor="text1"/>
                <w:sz w:val="28"/>
                <w:szCs w:val="28"/>
              </w:rPr>
              <w:t>據徐許美鳳等陳訴：台北市政府工務局新建工程處辦理「復興北路穿越松山機場地下道工程」疑似設置不當，致渠子徐佳傑騎乘自行車失控摔落死亡；又於訴請國賠過程中，詎無鑑定單位願意協助鑑定，請求法院轉換舉證責任亦未獲接受，致遭判決駁回，涉有違失等情乙案。</w:t>
            </w:r>
          </w:p>
        </w:tc>
        <w:tc>
          <w:tcPr>
            <w:tcW w:w="6400" w:type="dxa"/>
            <w:hideMark/>
          </w:tcPr>
          <w:p w:rsidR="009661EF" w:rsidRPr="000B2A94" w:rsidRDefault="00F956E8" w:rsidP="00196DD5">
            <w:pPr>
              <w:pStyle w:val="afa"/>
              <w:numPr>
                <w:ilvl w:val="0"/>
                <w:numId w:val="41"/>
              </w:numPr>
              <w:ind w:leftChars="0"/>
              <w:rPr>
                <w:rFonts w:hAnsi="標楷體"/>
                <w:color w:val="000000" w:themeColor="text1"/>
                <w:sz w:val="28"/>
                <w:szCs w:val="28"/>
              </w:rPr>
            </w:pPr>
            <w:r w:rsidRPr="000B2A94">
              <w:rPr>
                <w:rFonts w:hAnsi="標楷體"/>
                <w:color w:val="000000" w:themeColor="text1"/>
                <w:sz w:val="28"/>
                <w:szCs w:val="28"/>
              </w:rPr>
              <w:t>台北市政府涉有決策草率、設施品質粗糙等違失。</w:t>
            </w:r>
          </w:p>
          <w:p w:rsidR="00F956E8" w:rsidRPr="000B2A94" w:rsidRDefault="00F956E8" w:rsidP="00196DD5">
            <w:pPr>
              <w:pStyle w:val="afa"/>
              <w:numPr>
                <w:ilvl w:val="0"/>
                <w:numId w:val="41"/>
              </w:numPr>
              <w:ind w:leftChars="0"/>
              <w:rPr>
                <w:rFonts w:hAnsi="標楷體"/>
                <w:color w:val="000000" w:themeColor="text1"/>
                <w:sz w:val="28"/>
                <w:szCs w:val="28"/>
              </w:rPr>
            </w:pPr>
            <w:r w:rsidRPr="000B2A94">
              <w:rPr>
                <w:rFonts w:hAnsi="標楷體"/>
                <w:color w:val="000000" w:themeColor="text1"/>
                <w:sz w:val="28"/>
                <w:szCs w:val="28"/>
              </w:rPr>
              <w:t>台灣台北地方法院檢察署97年度偵字第6729號不起訴處分及台灣高等法院檢察署97年度上聲議字第2698號駁回處分，對於上揭台北市政府各種缺失均未經查明。</w:t>
            </w:r>
          </w:p>
        </w:tc>
      </w:tr>
      <w:tr w:rsidR="000B2A94" w:rsidRPr="000B2A94" w:rsidTr="00F956E8">
        <w:tc>
          <w:tcPr>
            <w:tcW w:w="534" w:type="dxa"/>
            <w:noWrap/>
            <w:hideMark/>
          </w:tcPr>
          <w:p w:rsidR="00F956E8" w:rsidRPr="000B2A94" w:rsidRDefault="00F956E8" w:rsidP="00F956E8">
            <w:pPr>
              <w:rPr>
                <w:color w:val="000000" w:themeColor="text1"/>
                <w:sz w:val="28"/>
                <w:szCs w:val="28"/>
              </w:rPr>
            </w:pPr>
            <w:r w:rsidRPr="000B2A94">
              <w:rPr>
                <w:color w:val="000000" w:themeColor="text1"/>
                <w:sz w:val="28"/>
                <w:szCs w:val="28"/>
              </w:rPr>
              <w:t>24</w:t>
            </w:r>
          </w:p>
        </w:tc>
        <w:tc>
          <w:tcPr>
            <w:tcW w:w="2126" w:type="dxa"/>
            <w:noWrap/>
            <w:hideMark/>
          </w:tcPr>
          <w:p w:rsidR="00F956E8" w:rsidRPr="000B2A94" w:rsidRDefault="00F956E8" w:rsidP="00F956E8">
            <w:pPr>
              <w:ind w:rightChars="-30" w:right="-102"/>
              <w:rPr>
                <w:rFonts w:hAnsi="標楷體"/>
                <w:color w:val="000000" w:themeColor="text1"/>
                <w:sz w:val="28"/>
                <w:szCs w:val="28"/>
              </w:rPr>
            </w:pPr>
            <w:r w:rsidRPr="000B2A94">
              <w:rPr>
                <w:rFonts w:hAnsi="標楷體"/>
                <w:color w:val="000000" w:themeColor="text1"/>
                <w:sz w:val="28"/>
                <w:szCs w:val="28"/>
              </w:rPr>
              <w:t>100教調0069：</w:t>
            </w:r>
          </w:p>
          <w:p w:rsidR="00F956E8" w:rsidRPr="000B2A94" w:rsidRDefault="00F956E8" w:rsidP="00F956E8">
            <w:pPr>
              <w:ind w:rightChars="-30" w:right="-102"/>
              <w:rPr>
                <w:rFonts w:hAnsi="標楷體"/>
                <w:color w:val="000000" w:themeColor="text1"/>
                <w:sz w:val="28"/>
                <w:szCs w:val="28"/>
              </w:rPr>
            </w:pPr>
            <w:r w:rsidRPr="000B2A94">
              <w:rPr>
                <w:rFonts w:hAnsi="標楷體"/>
                <w:color w:val="000000" w:themeColor="text1"/>
                <w:sz w:val="28"/>
                <w:szCs w:val="28"/>
              </w:rPr>
              <w:t>行政院國家科學委員會所屬科學工業園區管理局辦理「園區四期銅鑼基地開發工程-污水處理廠第一期工程」採購契約，疑有不可歸責承包商事由致展延情事，承包商經向行政院公共工程委員會提出調解、申訴，詎該</w:t>
            </w:r>
            <w:r w:rsidRPr="000B2A94">
              <w:rPr>
                <w:rFonts w:hAnsi="標楷體"/>
                <w:color w:val="000000" w:themeColor="text1"/>
                <w:sz w:val="28"/>
                <w:szCs w:val="28"/>
              </w:rPr>
              <w:lastRenderedPageBreak/>
              <w:t>局於臺灣省土木技師公會尚未完成鑑定結果前強行接管，損及權益；究行政部門有無依法行政或涉有違失，認有深入瞭解之必要乙案。</w:t>
            </w:r>
          </w:p>
        </w:tc>
        <w:tc>
          <w:tcPr>
            <w:tcW w:w="6400" w:type="dxa"/>
            <w:hideMark/>
          </w:tcPr>
          <w:p w:rsidR="008D3336" w:rsidRPr="000B2A94" w:rsidRDefault="00F956E8" w:rsidP="00196DD5">
            <w:pPr>
              <w:pStyle w:val="afa"/>
              <w:numPr>
                <w:ilvl w:val="0"/>
                <w:numId w:val="42"/>
              </w:numPr>
              <w:ind w:leftChars="0"/>
              <w:rPr>
                <w:rFonts w:hAnsi="標楷體"/>
                <w:color w:val="000000" w:themeColor="text1"/>
                <w:sz w:val="28"/>
                <w:szCs w:val="28"/>
              </w:rPr>
            </w:pPr>
            <w:r w:rsidRPr="000B2A94">
              <w:rPr>
                <w:rFonts w:hAnsi="標楷體"/>
                <w:color w:val="000000" w:themeColor="text1"/>
                <w:sz w:val="28"/>
                <w:szCs w:val="28"/>
              </w:rPr>
              <w:lastRenderedPageBreak/>
              <w:t>本案履約爭議陳訴人雖舉台灣省土木技師公會鑑定報告佐證，惟與工程會兩次處理（調解及申訴）本案見解有間，陳訴人如認有損及權益，宜循司法途徑救濟解決。</w:t>
            </w:r>
          </w:p>
          <w:p w:rsidR="00F956E8" w:rsidRPr="000B2A94" w:rsidRDefault="00F956E8" w:rsidP="00196DD5">
            <w:pPr>
              <w:pStyle w:val="afa"/>
              <w:numPr>
                <w:ilvl w:val="0"/>
                <w:numId w:val="42"/>
              </w:numPr>
              <w:ind w:leftChars="0"/>
              <w:rPr>
                <w:rFonts w:hAnsi="標楷體"/>
                <w:color w:val="000000" w:themeColor="text1"/>
                <w:sz w:val="28"/>
                <w:szCs w:val="28"/>
              </w:rPr>
            </w:pPr>
            <w:r w:rsidRPr="000B2A94">
              <w:rPr>
                <w:rFonts w:hAnsi="標楷體"/>
                <w:color w:val="000000" w:themeColor="text1"/>
                <w:sz w:val="28"/>
                <w:szCs w:val="28"/>
              </w:rPr>
              <w:t xml:space="preserve">本案污水處理廠工程進度控管失當，迨進度嚴重落後時方緊急處理，並另耗費公帑辦理臨時應急工程，延宕園區整體運作，應確實檢討改進。  </w:t>
            </w:r>
          </w:p>
        </w:tc>
      </w:tr>
      <w:tr w:rsidR="000B2A94" w:rsidRPr="000B2A94" w:rsidTr="00F956E8">
        <w:tc>
          <w:tcPr>
            <w:tcW w:w="534" w:type="dxa"/>
            <w:noWrap/>
            <w:hideMark/>
          </w:tcPr>
          <w:p w:rsidR="00F956E8" w:rsidRPr="000B2A94" w:rsidRDefault="00F956E8" w:rsidP="00F956E8">
            <w:pPr>
              <w:rPr>
                <w:color w:val="000000" w:themeColor="text1"/>
                <w:sz w:val="28"/>
                <w:szCs w:val="28"/>
              </w:rPr>
            </w:pPr>
            <w:r w:rsidRPr="000B2A94">
              <w:rPr>
                <w:color w:val="000000" w:themeColor="text1"/>
                <w:sz w:val="28"/>
                <w:szCs w:val="28"/>
              </w:rPr>
              <w:lastRenderedPageBreak/>
              <w:t>25</w:t>
            </w:r>
          </w:p>
        </w:tc>
        <w:tc>
          <w:tcPr>
            <w:tcW w:w="2126" w:type="dxa"/>
            <w:noWrap/>
            <w:hideMark/>
          </w:tcPr>
          <w:p w:rsidR="00F956E8" w:rsidRPr="000B2A94" w:rsidRDefault="00F956E8" w:rsidP="00F956E8">
            <w:pPr>
              <w:ind w:rightChars="-30" w:right="-102"/>
              <w:rPr>
                <w:rFonts w:hAnsi="標楷體"/>
                <w:color w:val="000000" w:themeColor="text1"/>
                <w:sz w:val="28"/>
                <w:szCs w:val="28"/>
              </w:rPr>
            </w:pPr>
            <w:r w:rsidRPr="000B2A94">
              <w:rPr>
                <w:rFonts w:hAnsi="標楷體"/>
                <w:color w:val="000000" w:themeColor="text1"/>
                <w:sz w:val="28"/>
                <w:szCs w:val="28"/>
              </w:rPr>
              <w:t>100司調0051：</w:t>
            </w:r>
          </w:p>
          <w:p w:rsidR="00F956E8" w:rsidRPr="000B2A94" w:rsidRDefault="00F956E8" w:rsidP="00F956E8">
            <w:pPr>
              <w:ind w:rightChars="-30" w:right="-102"/>
              <w:rPr>
                <w:rFonts w:hAnsi="標楷體"/>
                <w:color w:val="000000" w:themeColor="text1"/>
                <w:sz w:val="28"/>
                <w:szCs w:val="28"/>
              </w:rPr>
            </w:pPr>
            <w:r w:rsidRPr="000B2A94">
              <w:rPr>
                <w:rFonts w:hAnsi="標楷體"/>
                <w:color w:val="000000" w:themeColor="text1"/>
                <w:sz w:val="28"/>
                <w:szCs w:val="28"/>
              </w:rPr>
              <w:t>有關測謊鑑定之準確性備受爭議與質疑，惟法務部卻未訂定相關規範，且欠缺測謊之定罪率統計資料，事涉刑事證據審酌乙案，按刑事訴訟法修正後對於各種訴訟資料之證據能力要求趨於嚴格，若未經法定程序取得，即無法成為審判程序中認定被告犯罪之積極證據。近年來，利用刑事鑑識作為被告犯罪證據相當多，如：筆跡之鑑定、指紋比對、DNA鑑定等，而測謊更是</w:t>
            </w:r>
            <w:r w:rsidRPr="000B2A94">
              <w:rPr>
                <w:rFonts w:hAnsi="標楷體"/>
                <w:color w:val="000000" w:themeColor="text1"/>
                <w:sz w:val="28"/>
                <w:szCs w:val="28"/>
              </w:rPr>
              <w:lastRenderedPageBreak/>
              <w:t>在刑事案件中常見採用的方式，惟刑事訴訟法卻未對於測謊究竟有無證據能力，或應如何取得證據能力有所規定。法務部目前對於測謊鑑定之相關規範確實闕如，亦未就透過測謊因而定罪之相關數據予以統計等情</w:t>
            </w:r>
          </w:p>
        </w:tc>
        <w:tc>
          <w:tcPr>
            <w:tcW w:w="6400" w:type="dxa"/>
            <w:hideMark/>
          </w:tcPr>
          <w:p w:rsidR="008D3336" w:rsidRPr="000B2A94" w:rsidRDefault="00F956E8" w:rsidP="00196DD5">
            <w:pPr>
              <w:pStyle w:val="afa"/>
              <w:numPr>
                <w:ilvl w:val="0"/>
                <w:numId w:val="43"/>
              </w:numPr>
              <w:ind w:leftChars="0"/>
              <w:rPr>
                <w:rFonts w:hAnsi="標楷體"/>
                <w:color w:val="000000" w:themeColor="text1"/>
                <w:sz w:val="28"/>
                <w:szCs w:val="28"/>
              </w:rPr>
            </w:pPr>
            <w:r w:rsidRPr="000B2A94">
              <w:rPr>
                <w:rFonts w:hAnsi="標楷體"/>
                <w:color w:val="000000" w:themeColor="text1"/>
                <w:sz w:val="28"/>
                <w:szCs w:val="28"/>
              </w:rPr>
              <w:lastRenderedPageBreak/>
              <w:t>目前法院審判業已大量採用測謊鑑定，並作為刑事證據加以審酌，惟法務部迄今尚未就測謊鑑定訂定相關規範及標準作業流程，以為鑑定人員與偵查過程之依循，尚有欠缺周妥之處。</w:t>
            </w:r>
          </w:p>
          <w:p w:rsidR="00F956E8" w:rsidRPr="000B2A94" w:rsidRDefault="00F956E8" w:rsidP="00196DD5">
            <w:pPr>
              <w:pStyle w:val="afa"/>
              <w:numPr>
                <w:ilvl w:val="0"/>
                <w:numId w:val="43"/>
              </w:numPr>
              <w:ind w:leftChars="0"/>
              <w:rPr>
                <w:rFonts w:hAnsi="標楷體"/>
                <w:color w:val="000000" w:themeColor="text1"/>
                <w:sz w:val="28"/>
                <w:szCs w:val="28"/>
              </w:rPr>
            </w:pPr>
            <w:r w:rsidRPr="000B2A94">
              <w:rPr>
                <w:rFonts w:hAnsi="標楷體"/>
                <w:color w:val="000000" w:themeColor="text1"/>
                <w:sz w:val="28"/>
                <w:szCs w:val="28"/>
              </w:rPr>
              <w:t>目前法務部對於透過測謊鑑定，經各級法院採信因而定罪之相關統計尚屬闕如，亦未對未獲院方採信之理由據以研析，無法彰顯與改進測謊鑑定之證據能力，該部允宜朝此一方向積極蒐整資訊，建置相關統計數據，以為偵查與審判之參考，方屬正辦。</w:t>
            </w:r>
          </w:p>
        </w:tc>
      </w:tr>
      <w:tr w:rsidR="000B2A94" w:rsidRPr="000B2A94" w:rsidTr="00F956E8">
        <w:tc>
          <w:tcPr>
            <w:tcW w:w="534" w:type="dxa"/>
            <w:noWrap/>
            <w:hideMark/>
          </w:tcPr>
          <w:p w:rsidR="00F956E8" w:rsidRPr="000B2A94" w:rsidRDefault="00F956E8" w:rsidP="00F956E8">
            <w:pPr>
              <w:rPr>
                <w:color w:val="000000" w:themeColor="text1"/>
                <w:sz w:val="28"/>
                <w:szCs w:val="28"/>
              </w:rPr>
            </w:pPr>
            <w:r w:rsidRPr="000B2A94">
              <w:rPr>
                <w:color w:val="000000" w:themeColor="text1"/>
                <w:sz w:val="28"/>
                <w:szCs w:val="28"/>
              </w:rPr>
              <w:lastRenderedPageBreak/>
              <w:t>26</w:t>
            </w:r>
          </w:p>
        </w:tc>
        <w:tc>
          <w:tcPr>
            <w:tcW w:w="2126" w:type="dxa"/>
            <w:noWrap/>
            <w:hideMark/>
          </w:tcPr>
          <w:p w:rsidR="00F956E8" w:rsidRPr="000B2A94" w:rsidRDefault="00F956E8" w:rsidP="00F956E8">
            <w:pPr>
              <w:ind w:rightChars="-30" w:right="-102"/>
              <w:rPr>
                <w:rFonts w:hAnsi="標楷體"/>
                <w:color w:val="000000" w:themeColor="text1"/>
                <w:sz w:val="28"/>
                <w:szCs w:val="28"/>
              </w:rPr>
            </w:pPr>
            <w:r w:rsidRPr="000B2A94">
              <w:rPr>
                <w:rFonts w:hAnsi="標楷體"/>
                <w:color w:val="000000" w:themeColor="text1"/>
                <w:sz w:val="28"/>
                <w:szCs w:val="28"/>
              </w:rPr>
              <w:t>100司調0046：</w:t>
            </w:r>
          </w:p>
          <w:p w:rsidR="00F956E8" w:rsidRPr="000B2A94" w:rsidRDefault="00F956E8" w:rsidP="00F956E8">
            <w:pPr>
              <w:ind w:rightChars="-30" w:right="-102"/>
              <w:rPr>
                <w:rFonts w:hAnsi="標楷體"/>
                <w:color w:val="000000" w:themeColor="text1"/>
                <w:sz w:val="28"/>
                <w:szCs w:val="28"/>
              </w:rPr>
            </w:pPr>
            <w:r w:rsidRPr="000B2A94">
              <w:rPr>
                <w:rFonts w:hAnsi="標楷體"/>
                <w:color w:val="000000" w:themeColor="text1"/>
                <w:sz w:val="28"/>
                <w:szCs w:val="28"/>
              </w:rPr>
              <w:t xml:space="preserve">據簡○秋陳訴：臺灣高等法院審理97年度重上更（四）字第208號胡00殺人未遂案，鑑定人逢甲大學已坦承鑑定地點錯誤且鑑定結果存有誤差，詎該院未詳查事證，率為被告無罪之判決，損及權益等情乙案。 </w:t>
            </w:r>
          </w:p>
        </w:tc>
        <w:tc>
          <w:tcPr>
            <w:tcW w:w="6400" w:type="dxa"/>
            <w:hideMark/>
          </w:tcPr>
          <w:p w:rsidR="008D3336" w:rsidRPr="000B2A94" w:rsidRDefault="00F956E8" w:rsidP="00196DD5">
            <w:pPr>
              <w:pStyle w:val="afa"/>
              <w:numPr>
                <w:ilvl w:val="0"/>
                <w:numId w:val="44"/>
              </w:numPr>
              <w:ind w:leftChars="0"/>
              <w:rPr>
                <w:rFonts w:hAnsi="標楷體"/>
                <w:color w:val="000000" w:themeColor="text1"/>
                <w:sz w:val="28"/>
                <w:szCs w:val="28"/>
              </w:rPr>
            </w:pPr>
            <w:r w:rsidRPr="000B2A94">
              <w:rPr>
                <w:rFonts w:hAnsi="標楷體"/>
                <w:color w:val="000000" w:themeColor="text1"/>
                <w:sz w:val="28"/>
                <w:szCs w:val="28"/>
              </w:rPr>
              <w:t>本案確定判決經調查發現有研提再審及聲請非常上訴之事由。</w:t>
            </w:r>
          </w:p>
          <w:p w:rsidR="00F956E8" w:rsidRPr="000B2A94" w:rsidRDefault="00F956E8" w:rsidP="00196DD5">
            <w:pPr>
              <w:pStyle w:val="afa"/>
              <w:numPr>
                <w:ilvl w:val="0"/>
                <w:numId w:val="44"/>
              </w:numPr>
              <w:ind w:leftChars="0"/>
              <w:rPr>
                <w:rFonts w:hAnsi="標楷體"/>
                <w:color w:val="000000" w:themeColor="text1"/>
                <w:sz w:val="28"/>
                <w:szCs w:val="28"/>
              </w:rPr>
            </w:pPr>
            <w:r w:rsidRPr="000B2A94">
              <w:rPr>
                <w:rFonts w:hAnsi="標楷體"/>
                <w:color w:val="000000" w:themeColor="text1"/>
                <w:sz w:val="28"/>
                <w:szCs w:val="28"/>
              </w:rPr>
              <w:t>關於我國道路交通事故之偵查蒐證及鑑定機制有欠嚴謹，損害人民權益及耗費司法資源乙節，本院另立案，深入調查之中。</w:t>
            </w:r>
          </w:p>
        </w:tc>
      </w:tr>
      <w:tr w:rsidR="000B2A94" w:rsidRPr="000B2A94" w:rsidTr="00F956E8">
        <w:tc>
          <w:tcPr>
            <w:tcW w:w="534" w:type="dxa"/>
            <w:noWrap/>
            <w:hideMark/>
          </w:tcPr>
          <w:p w:rsidR="00F956E8" w:rsidRPr="000B2A94" w:rsidRDefault="00F956E8" w:rsidP="00F956E8">
            <w:pPr>
              <w:rPr>
                <w:color w:val="000000" w:themeColor="text1"/>
                <w:sz w:val="28"/>
                <w:szCs w:val="28"/>
              </w:rPr>
            </w:pPr>
            <w:r w:rsidRPr="000B2A94">
              <w:rPr>
                <w:color w:val="000000" w:themeColor="text1"/>
                <w:sz w:val="28"/>
                <w:szCs w:val="28"/>
              </w:rPr>
              <w:t>27</w:t>
            </w:r>
          </w:p>
        </w:tc>
        <w:tc>
          <w:tcPr>
            <w:tcW w:w="2126" w:type="dxa"/>
            <w:noWrap/>
            <w:hideMark/>
          </w:tcPr>
          <w:p w:rsidR="00F956E8" w:rsidRPr="000B2A94" w:rsidRDefault="00F956E8" w:rsidP="00F956E8">
            <w:pPr>
              <w:ind w:rightChars="-30" w:right="-102"/>
              <w:rPr>
                <w:rFonts w:hAnsi="標楷體"/>
                <w:color w:val="000000" w:themeColor="text1"/>
                <w:sz w:val="28"/>
                <w:szCs w:val="28"/>
              </w:rPr>
            </w:pPr>
            <w:r w:rsidRPr="000B2A94">
              <w:rPr>
                <w:rFonts w:hAnsi="標楷體"/>
                <w:color w:val="000000" w:themeColor="text1"/>
                <w:sz w:val="28"/>
                <w:szCs w:val="28"/>
              </w:rPr>
              <w:t>100司調0021：</w:t>
            </w:r>
          </w:p>
          <w:p w:rsidR="00F956E8" w:rsidRPr="000B2A94" w:rsidRDefault="00F956E8" w:rsidP="00F956E8">
            <w:pPr>
              <w:ind w:rightChars="-30" w:right="-102"/>
              <w:rPr>
                <w:rFonts w:hAnsi="標楷體"/>
                <w:color w:val="000000" w:themeColor="text1"/>
                <w:sz w:val="28"/>
                <w:szCs w:val="28"/>
              </w:rPr>
            </w:pPr>
            <w:r w:rsidRPr="000B2A94">
              <w:rPr>
                <w:rFonts w:hAnsi="標楷體"/>
                <w:color w:val="000000" w:themeColor="text1"/>
                <w:sz w:val="28"/>
                <w:szCs w:val="28"/>
              </w:rPr>
              <w:t>據報載：被鑑定有精神疾病之男子陳○明，7年前殺害兩名女童，減刑出獄後本應由國軍</w:t>
            </w:r>
            <w:r w:rsidRPr="000B2A94">
              <w:rPr>
                <w:rFonts w:hAnsi="標楷體"/>
                <w:color w:val="000000" w:themeColor="text1"/>
                <w:sz w:val="28"/>
                <w:szCs w:val="28"/>
              </w:rPr>
              <w:lastRenderedPageBreak/>
              <w:t>北投醫院執行刑後監護2年，惟短短4個月後院方鑑定以精神疾病已治癒而獲准出院；詎未及1年，陳○明再度以有惡魔要其殺人為由，於99年10月20日犯下將林姓女子活活打死之凶殘殺人憾事。本案凸顯各家醫院之精神鑑定結果存有相當落差，主管機關是否善盡監督之責？又相關單位執行刑後監護有無違失？確有深入瞭解之必要。</w:t>
            </w:r>
          </w:p>
        </w:tc>
        <w:tc>
          <w:tcPr>
            <w:tcW w:w="6400" w:type="dxa"/>
            <w:hideMark/>
          </w:tcPr>
          <w:p w:rsidR="008D3336" w:rsidRPr="000B2A94" w:rsidRDefault="00F956E8" w:rsidP="00196DD5">
            <w:pPr>
              <w:pStyle w:val="afa"/>
              <w:numPr>
                <w:ilvl w:val="0"/>
                <w:numId w:val="45"/>
              </w:numPr>
              <w:ind w:leftChars="0"/>
              <w:rPr>
                <w:rFonts w:hAnsi="標楷體"/>
                <w:color w:val="000000" w:themeColor="text1"/>
                <w:sz w:val="28"/>
                <w:szCs w:val="28"/>
              </w:rPr>
            </w:pPr>
            <w:r w:rsidRPr="000B2A94">
              <w:rPr>
                <w:rFonts w:hAnsi="標楷體"/>
                <w:color w:val="000000" w:themeColor="text1"/>
                <w:sz w:val="28"/>
                <w:szCs w:val="28"/>
              </w:rPr>
              <w:lastRenderedPageBreak/>
              <w:t>臺灣高等法院（下稱高院）既認陳○明拐騙年僅7歲及8歲之2名女童離家後加以殺害，則陳○明應構成略誘罪及殺人罪，2罪有舊刑法所定之牽連關係，略誘罪部分已因案被警方發覺，與未經發覺之殺人罪為裁判上之一罪，不應認有自首之效力。惟高院更五審合議庭卻不當認為陳○明可</w:t>
            </w:r>
            <w:r w:rsidRPr="000B2A94">
              <w:rPr>
                <w:rFonts w:hAnsi="標楷體"/>
                <w:color w:val="000000" w:themeColor="text1"/>
                <w:sz w:val="28"/>
                <w:szCs w:val="28"/>
              </w:rPr>
              <w:lastRenderedPageBreak/>
              <w:t>因自首而減刑，僅判處有期徒刑12年，臺灣高等法院檢察署（下稱高檢署）亦疏未提起上訴而告確定，嗣高檢署聲請依96年罪犯減刑條例減刑，高院裁定再減為有期徒刑6年，致使陳○明雖以殘忍手段殺害2名女童後棄屍溪中，卻因自首而僅判處徒刑6年，以羈押日數折抵徒刑而無刑期須執行，均有違失。</w:t>
            </w:r>
          </w:p>
          <w:p w:rsidR="008D3336" w:rsidRPr="000B2A94" w:rsidRDefault="00F956E8" w:rsidP="00196DD5">
            <w:pPr>
              <w:pStyle w:val="afa"/>
              <w:numPr>
                <w:ilvl w:val="0"/>
                <w:numId w:val="45"/>
              </w:numPr>
              <w:ind w:leftChars="0"/>
              <w:rPr>
                <w:rFonts w:hAnsi="標楷體"/>
                <w:color w:val="000000" w:themeColor="text1"/>
                <w:sz w:val="28"/>
                <w:szCs w:val="28"/>
              </w:rPr>
            </w:pPr>
            <w:r w:rsidRPr="000B2A94">
              <w:rPr>
                <w:rFonts w:hAnsi="標楷體"/>
                <w:color w:val="000000" w:themeColor="text1"/>
                <w:sz w:val="28"/>
                <w:szCs w:val="28"/>
              </w:rPr>
              <w:t>國軍北投醫院執行刑後2年監護處分時，雖認為陳○○係屬病態人格，有裝病之可能，不適合住院治療，當然具有危險性，卻因陳○明監護期間出現行為問題造成病房工作人員困擾，竟未向高檢署據實陳述陳○明之真實病情及危險程度，而以其精神症狀已因藥物治療及心理支持而逐漸改善為由向高檢署建議結束住院治療；該署檢察官既未依法對陳○明進行視察，亦未詳查病情是否經治療確已改善並可終止治療等事實，單憑醫院之建議草率向高院聲請裁定免予繼續執行監護處分，致使陳○明執行5個多月後即於98年12月30日結束監護處分，於99年10月間再犯殺死婦女之慘劇，均顯有違失。</w:t>
            </w:r>
          </w:p>
          <w:p w:rsidR="008D3336" w:rsidRPr="000B2A94" w:rsidRDefault="00F956E8" w:rsidP="00196DD5">
            <w:pPr>
              <w:pStyle w:val="afa"/>
              <w:numPr>
                <w:ilvl w:val="0"/>
                <w:numId w:val="45"/>
              </w:numPr>
              <w:ind w:leftChars="0"/>
              <w:rPr>
                <w:rFonts w:hAnsi="標楷體"/>
                <w:color w:val="000000" w:themeColor="text1"/>
                <w:sz w:val="28"/>
                <w:szCs w:val="28"/>
              </w:rPr>
            </w:pPr>
            <w:r w:rsidRPr="000B2A94">
              <w:rPr>
                <w:rFonts w:hAnsi="標楷體"/>
                <w:color w:val="000000" w:themeColor="text1"/>
                <w:sz w:val="28"/>
                <w:szCs w:val="28"/>
              </w:rPr>
              <w:t>本案法院先後4次囑託鑑定陳○明案發時之精神狀況，臺大醫院認為其心神喪失，衛生署桃園療養院認為其既無心神喪失亦無精神耗弱，臺北榮民總醫院及國軍北投醫院雖均認為其精神耗弱，高院更五審確定判決因而認其精神耗弱而將減輕其刑，但國軍北投醫院執行監護處分之醫療團隊，卻推翻該院先前之鑑定意見，認為陳○明既無心神喪失亦無精神耗弱，顯然不僅各醫院意見歧異，同一醫院之醫師也各自有不同意見，但鑑定意見常具有左右判決之重大影響力，司法院及法務部允宜正視此一嚴重問題，研議如何強化現有刑事訴訟制度、提供鑑定機關較齊全之參考資</w:t>
            </w:r>
            <w:r w:rsidRPr="000B2A94">
              <w:rPr>
                <w:rFonts w:hAnsi="標楷體"/>
                <w:color w:val="000000" w:themeColor="text1"/>
                <w:sz w:val="28"/>
                <w:szCs w:val="28"/>
              </w:rPr>
              <w:lastRenderedPageBreak/>
              <w:t>料、善加利用鑑定留置及鑑定人到庭交互詰問制度、發展對被鑑定人偽裝或詐病之判別技術或方法等，俾使司法精神鑑定結果趨近真實</w:t>
            </w:r>
            <w:r w:rsidRPr="000B2A94">
              <w:rPr>
                <w:rFonts w:hAnsi="標楷體"/>
                <w:color w:val="000000" w:themeColor="text1"/>
                <w:kern w:val="0"/>
                <w:sz w:val="28"/>
                <w:szCs w:val="28"/>
              </w:rPr>
              <w:t>。</w:t>
            </w:r>
          </w:p>
          <w:p w:rsidR="008D3336" w:rsidRPr="000B2A94" w:rsidRDefault="00F956E8" w:rsidP="00196DD5">
            <w:pPr>
              <w:pStyle w:val="afa"/>
              <w:numPr>
                <w:ilvl w:val="0"/>
                <w:numId w:val="45"/>
              </w:numPr>
              <w:ind w:leftChars="0"/>
              <w:rPr>
                <w:rFonts w:hAnsi="標楷體"/>
                <w:color w:val="000000" w:themeColor="text1"/>
                <w:sz w:val="28"/>
                <w:szCs w:val="28"/>
              </w:rPr>
            </w:pPr>
            <w:r w:rsidRPr="000B2A94">
              <w:rPr>
                <w:rFonts w:hAnsi="標楷體"/>
                <w:color w:val="000000" w:themeColor="text1"/>
                <w:sz w:val="28"/>
                <w:szCs w:val="28"/>
              </w:rPr>
              <w:t>法務部及衛生署允宜就現行精神鑑定品質、方法、標準作業及人員資格要件等問題，共謀改善方案</w:t>
            </w:r>
            <w:r w:rsidRPr="000B2A94">
              <w:rPr>
                <w:rFonts w:hAnsi="標楷體"/>
                <w:color w:val="000000" w:themeColor="text1"/>
                <w:kern w:val="0"/>
                <w:sz w:val="28"/>
                <w:szCs w:val="28"/>
              </w:rPr>
              <w:t>。</w:t>
            </w:r>
          </w:p>
          <w:p w:rsidR="00F956E8" w:rsidRPr="000B2A94" w:rsidRDefault="00F956E8" w:rsidP="00196DD5">
            <w:pPr>
              <w:pStyle w:val="afa"/>
              <w:numPr>
                <w:ilvl w:val="0"/>
                <w:numId w:val="45"/>
              </w:numPr>
              <w:ind w:leftChars="0"/>
              <w:rPr>
                <w:rFonts w:hAnsi="標楷體"/>
                <w:color w:val="000000" w:themeColor="text1"/>
                <w:sz w:val="28"/>
                <w:szCs w:val="28"/>
              </w:rPr>
            </w:pPr>
            <w:r w:rsidRPr="000B2A94">
              <w:rPr>
                <w:rFonts w:hAnsi="標楷體"/>
                <w:color w:val="000000" w:themeColor="text1"/>
                <w:sz w:val="28"/>
                <w:szCs w:val="28"/>
              </w:rPr>
              <w:t>高危險精神病患或人格異常者，保護管束難以阻止其再犯，故不宜免除其監護處分而改以保護管束代之。法務部應對於免除繼續執行監護處分之要件，訂定更詳細之認定標準，並要求聲請免除前應作再犯危險評估，明定高再犯危險者不得聲請免除繼續執行監護處分。</w:t>
            </w:r>
          </w:p>
        </w:tc>
      </w:tr>
      <w:tr w:rsidR="00F956E8" w:rsidRPr="000B2A94" w:rsidTr="00F956E8">
        <w:tc>
          <w:tcPr>
            <w:tcW w:w="534" w:type="dxa"/>
            <w:noWrap/>
            <w:hideMark/>
          </w:tcPr>
          <w:p w:rsidR="00F956E8" w:rsidRPr="000B2A94" w:rsidRDefault="00F956E8" w:rsidP="00F956E8">
            <w:pPr>
              <w:rPr>
                <w:color w:val="000000" w:themeColor="text1"/>
                <w:sz w:val="28"/>
                <w:szCs w:val="28"/>
              </w:rPr>
            </w:pPr>
            <w:r w:rsidRPr="000B2A94">
              <w:rPr>
                <w:color w:val="000000" w:themeColor="text1"/>
                <w:sz w:val="28"/>
                <w:szCs w:val="28"/>
              </w:rPr>
              <w:lastRenderedPageBreak/>
              <w:t>28</w:t>
            </w:r>
          </w:p>
        </w:tc>
        <w:tc>
          <w:tcPr>
            <w:tcW w:w="2126" w:type="dxa"/>
            <w:noWrap/>
            <w:hideMark/>
          </w:tcPr>
          <w:p w:rsidR="00F956E8" w:rsidRPr="000B2A94" w:rsidRDefault="00F956E8" w:rsidP="00F956E8">
            <w:pPr>
              <w:ind w:rightChars="-30" w:right="-102"/>
              <w:rPr>
                <w:rFonts w:hAnsi="標楷體"/>
                <w:color w:val="000000" w:themeColor="text1"/>
                <w:sz w:val="28"/>
                <w:szCs w:val="28"/>
              </w:rPr>
            </w:pPr>
            <w:r w:rsidRPr="000B2A94">
              <w:rPr>
                <w:rFonts w:hAnsi="標楷體"/>
                <w:color w:val="000000" w:themeColor="text1"/>
                <w:sz w:val="28"/>
                <w:szCs w:val="28"/>
              </w:rPr>
              <w:t>093內調0169：</w:t>
            </w:r>
          </w:p>
          <w:p w:rsidR="00F956E8" w:rsidRPr="000B2A94" w:rsidRDefault="00F956E8" w:rsidP="00F956E8">
            <w:pPr>
              <w:ind w:rightChars="-30" w:right="-102"/>
              <w:rPr>
                <w:rFonts w:hAnsi="標楷體"/>
                <w:color w:val="000000" w:themeColor="text1"/>
                <w:sz w:val="28"/>
                <w:szCs w:val="28"/>
              </w:rPr>
            </w:pPr>
            <w:r w:rsidRPr="000B2A94">
              <w:rPr>
                <w:rFonts w:hAnsi="標楷體"/>
                <w:color w:val="000000" w:themeColor="text1"/>
                <w:sz w:val="28"/>
                <w:szCs w:val="28"/>
              </w:rPr>
              <w:t>火災調查係查明火災發生原因之重要途徑，亦是瞭解地區火災問題特性與研擬消防對策之必要步驟，藉由調查所完成之鑑定報告不僅提供司法機關作為判斷起火之原因，並為釐清民、刑事及相關行政責任之重要參據。惟近年來火災事故頻仍，消防機關之鑑定報告屢遭質疑，與勞工安全檢查機構之鑑定結果又常</w:t>
            </w:r>
            <w:r w:rsidRPr="000B2A94">
              <w:rPr>
                <w:rFonts w:hAnsi="標楷體"/>
                <w:color w:val="000000" w:themeColor="text1"/>
                <w:sz w:val="28"/>
                <w:szCs w:val="28"/>
              </w:rPr>
              <w:lastRenderedPageBreak/>
              <w:t>欠一致，為建立民眾對鑑定結果之公信力，加強保障民眾生命及財產之安全，對於現行火災調查制度、組織及人力、專業技術與裝備、運作與功能等相關事項，認有深入瞭解之必要乙案。</w:t>
            </w:r>
          </w:p>
        </w:tc>
        <w:tc>
          <w:tcPr>
            <w:tcW w:w="6400" w:type="dxa"/>
            <w:hideMark/>
          </w:tcPr>
          <w:p w:rsidR="008D3336" w:rsidRPr="000B2A94" w:rsidRDefault="00F956E8" w:rsidP="00196DD5">
            <w:pPr>
              <w:pStyle w:val="afa"/>
              <w:numPr>
                <w:ilvl w:val="0"/>
                <w:numId w:val="46"/>
              </w:numPr>
              <w:ind w:leftChars="0"/>
              <w:rPr>
                <w:rFonts w:hAnsi="標楷體"/>
                <w:color w:val="000000" w:themeColor="text1"/>
                <w:sz w:val="28"/>
                <w:szCs w:val="28"/>
              </w:rPr>
            </w:pPr>
            <w:r w:rsidRPr="000B2A94">
              <w:rPr>
                <w:rFonts w:hAnsi="標楷體"/>
                <w:color w:val="000000" w:themeColor="text1"/>
                <w:sz w:val="28"/>
                <w:szCs w:val="28"/>
              </w:rPr>
              <w:lastRenderedPageBreak/>
              <w:t>火災調查鑑定組織未臻健全、設備闕舊、閒置，品質難以提升。</w:t>
            </w:r>
          </w:p>
          <w:p w:rsidR="008D3336" w:rsidRPr="000B2A94" w:rsidRDefault="00F956E8" w:rsidP="00196DD5">
            <w:pPr>
              <w:pStyle w:val="afa"/>
              <w:numPr>
                <w:ilvl w:val="0"/>
                <w:numId w:val="46"/>
              </w:numPr>
              <w:ind w:leftChars="0"/>
              <w:rPr>
                <w:rFonts w:hAnsi="標楷體"/>
                <w:color w:val="000000" w:themeColor="text1"/>
                <w:sz w:val="28"/>
                <w:szCs w:val="28"/>
              </w:rPr>
            </w:pPr>
            <w:r w:rsidRPr="000B2A94">
              <w:rPr>
                <w:rFonts w:hAnsi="標楷體"/>
                <w:color w:val="000000" w:themeColor="text1"/>
                <w:sz w:val="28"/>
                <w:szCs w:val="28"/>
              </w:rPr>
              <w:t>火災調查鑑定制度及運作機制缺漏不全，弊病叢生。</w:t>
            </w:r>
          </w:p>
          <w:p w:rsidR="008D3336" w:rsidRPr="000B2A94" w:rsidRDefault="00F956E8" w:rsidP="00196DD5">
            <w:pPr>
              <w:pStyle w:val="afa"/>
              <w:numPr>
                <w:ilvl w:val="0"/>
                <w:numId w:val="46"/>
              </w:numPr>
              <w:ind w:leftChars="0"/>
              <w:rPr>
                <w:rFonts w:hAnsi="標楷體"/>
                <w:color w:val="000000" w:themeColor="text1"/>
                <w:sz w:val="28"/>
                <w:szCs w:val="28"/>
              </w:rPr>
            </w:pPr>
            <w:r w:rsidRPr="000B2A94">
              <w:rPr>
                <w:rFonts w:hAnsi="標楷體"/>
                <w:color w:val="000000" w:themeColor="text1"/>
                <w:sz w:val="28"/>
                <w:szCs w:val="28"/>
              </w:rPr>
              <w:t>火災原因調查結果正確性堪慮，公信力不足，屢遭詬病。</w:t>
            </w:r>
          </w:p>
          <w:p w:rsidR="008D3336" w:rsidRPr="000B2A94" w:rsidRDefault="00F956E8" w:rsidP="00196DD5">
            <w:pPr>
              <w:pStyle w:val="afa"/>
              <w:numPr>
                <w:ilvl w:val="0"/>
                <w:numId w:val="46"/>
              </w:numPr>
              <w:ind w:leftChars="0"/>
              <w:rPr>
                <w:rFonts w:hAnsi="標楷體"/>
                <w:color w:val="000000" w:themeColor="text1"/>
                <w:sz w:val="28"/>
                <w:szCs w:val="28"/>
              </w:rPr>
            </w:pPr>
            <w:r w:rsidRPr="000B2A94">
              <w:rPr>
                <w:rFonts w:hAnsi="標楷體"/>
                <w:color w:val="000000" w:themeColor="text1"/>
                <w:sz w:val="28"/>
                <w:szCs w:val="28"/>
              </w:rPr>
              <w:t>消防署針對火災調查業務相關統計數據未臻確實，對於其警訊亦乏警覺。</w:t>
            </w:r>
          </w:p>
          <w:p w:rsidR="00F956E8" w:rsidRPr="000B2A94" w:rsidRDefault="00F956E8" w:rsidP="00196DD5">
            <w:pPr>
              <w:pStyle w:val="afa"/>
              <w:numPr>
                <w:ilvl w:val="0"/>
                <w:numId w:val="46"/>
              </w:numPr>
              <w:ind w:leftChars="0"/>
              <w:rPr>
                <w:rFonts w:hAnsi="標楷體"/>
                <w:color w:val="000000" w:themeColor="text1"/>
                <w:sz w:val="28"/>
                <w:szCs w:val="28"/>
              </w:rPr>
            </w:pPr>
            <w:r w:rsidRPr="000B2A94">
              <w:rPr>
                <w:rFonts w:hAnsi="標楷體"/>
                <w:color w:val="000000" w:themeColor="text1"/>
                <w:sz w:val="28"/>
                <w:szCs w:val="28"/>
              </w:rPr>
              <w:t>內政部宜督促消防署就火災調查鑑定相關專家學者、研究文獻所提建議及興革意見，妥為研議檢討，以完備火災調查鑑定制度，精進提升火災調查鑑定之品質。</w:t>
            </w:r>
          </w:p>
        </w:tc>
      </w:tr>
    </w:tbl>
    <w:p w:rsidR="00F956E8" w:rsidRPr="000B2A94" w:rsidRDefault="00F956E8" w:rsidP="00F956E8">
      <w:pPr>
        <w:rPr>
          <w:color w:val="000000" w:themeColor="text1"/>
        </w:rPr>
      </w:pPr>
    </w:p>
    <w:p w:rsidR="00F956E8" w:rsidRPr="000B2A94" w:rsidRDefault="00F956E8" w:rsidP="00F956E8">
      <w:pPr>
        <w:pStyle w:val="3"/>
        <w:numPr>
          <w:ilvl w:val="2"/>
          <w:numId w:val="1"/>
        </w:numPr>
        <w:overflowPunct/>
        <w:autoSpaceDE/>
        <w:autoSpaceDN/>
        <w:ind w:left="1393" w:hanging="697"/>
        <w:rPr>
          <w:rFonts w:ascii="Times New Roman" w:hAnsi="Times New Roman"/>
          <w:color w:val="000000" w:themeColor="text1"/>
        </w:rPr>
      </w:pPr>
      <w:bookmarkStart w:id="264" w:name="_Toc27399875"/>
      <w:r w:rsidRPr="000B2A94">
        <w:rPr>
          <w:rFonts w:ascii="Times New Roman" w:hAnsi="Times New Roman"/>
          <w:color w:val="000000" w:themeColor="text1"/>
        </w:rPr>
        <w:t>調查報告－有關測謊部分</w:t>
      </w:r>
      <w:bookmarkEnd w:id="264"/>
    </w:p>
    <w:tbl>
      <w:tblPr>
        <w:tblStyle w:val="af9"/>
        <w:tblW w:w="9060" w:type="dxa"/>
        <w:tblLook w:val="04A0" w:firstRow="1" w:lastRow="0" w:firstColumn="1" w:lastColumn="0" w:noHBand="0" w:noVBand="1"/>
      </w:tblPr>
      <w:tblGrid>
        <w:gridCol w:w="565"/>
        <w:gridCol w:w="1528"/>
        <w:gridCol w:w="6967"/>
      </w:tblGrid>
      <w:tr w:rsidR="000B2A94" w:rsidRPr="000B2A94" w:rsidTr="00F956E8">
        <w:tc>
          <w:tcPr>
            <w:tcW w:w="565" w:type="dxa"/>
            <w:noWrap/>
            <w:vAlign w:val="center"/>
            <w:hideMark/>
          </w:tcPr>
          <w:p w:rsidR="00F956E8" w:rsidRPr="000B2A94" w:rsidRDefault="00F956E8" w:rsidP="00F956E8">
            <w:pPr>
              <w:jc w:val="center"/>
              <w:rPr>
                <w:color w:val="000000" w:themeColor="text1"/>
                <w:sz w:val="28"/>
                <w:szCs w:val="28"/>
              </w:rPr>
            </w:pPr>
            <w:r w:rsidRPr="000B2A94">
              <w:rPr>
                <w:color w:val="000000" w:themeColor="text1"/>
                <w:sz w:val="28"/>
                <w:szCs w:val="28"/>
              </w:rPr>
              <w:t>編號</w:t>
            </w:r>
          </w:p>
        </w:tc>
        <w:tc>
          <w:tcPr>
            <w:tcW w:w="1528" w:type="dxa"/>
            <w:noWrap/>
            <w:vAlign w:val="center"/>
            <w:hideMark/>
          </w:tcPr>
          <w:p w:rsidR="00F956E8" w:rsidRPr="000B2A94" w:rsidRDefault="00F956E8" w:rsidP="00F956E8">
            <w:pPr>
              <w:jc w:val="center"/>
              <w:rPr>
                <w:color w:val="000000" w:themeColor="text1"/>
                <w:sz w:val="28"/>
                <w:szCs w:val="28"/>
              </w:rPr>
            </w:pPr>
            <w:r w:rsidRPr="000B2A94">
              <w:rPr>
                <w:color w:val="000000" w:themeColor="text1"/>
                <w:sz w:val="28"/>
                <w:szCs w:val="28"/>
              </w:rPr>
              <w:t>案由</w:t>
            </w:r>
          </w:p>
        </w:tc>
        <w:tc>
          <w:tcPr>
            <w:tcW w:w="6967" w:type="dxa"/>
            <w:noWrap/>
            <w:vAlign w:val="center"/>
            <w:hideMark/>
          </w:tcPr>
          <w:p w:rsidR="00F956E8" w:rsidRPr="000B2A94" w:rsidRDefault="00F956E8" w:rsidP="00F956E8">
            <w:pPr>
              <w:jc w:val="center"/>
              <w:rPr>
                <w:rFonts w:hAnsi="標楷體"/>
                <w:color w:val="000000" w:themeColor="text1"/>
                <w:sz w:val="28"/>
                <w:szCs w:val="28"/>
              </w:rPr>
            </w:pPr>
            <w:r w:rsidRPr="000B2A94">
              <w:rPr>
                <w:rFonts w:hAnsi="標楷體"/>
                <w:color w:val="000000" w:themeColor="text1"/>
                <w:sz w:val="28"/>
                <w:szCs w:val="28"/>
              </w:rPr>
              <w:t>調查意見</w:t>
            </w:r>
          </w:p>
        </w:tc>
      </w:tr>
      <w:tr w:rsidR="000B2A94" w:rsidRPr="000B2A94" w:rsidTr="00F956E8">
        <w:tc>
          <w:tcPr>
            <w:tcW w:w="565" w:type="dxa"/>
            <w:noWrap/>
            <w:hideMark/>
          </w:tcPr>
          <w:p w:rsidR="00F956E8" w:rsidRPr="000B2A94" w:rsidRDefault="00F956E8" w:rsidP="00F956E8">
            <w:pPr>
              <w:rPr>
                <w:color w:val="000000" w:themeColor="text1"/>
                <w:sz w:val="28"/>
                <w:szCs w:val="28"/>
              </w:rPr>
            </w:pPr>
            <w:r w:rsidRPr="000B2A94">
              <w:rPr>
                <w:color w:val="000000" w:themeColor="text1"/>
                <w:sz w:val="28"/>
                <w:szCs w:val="28"/>
              </w:rPr>
              <w:t>1</w:t>
            </w:r>
          </w:p>
        </w:tc>
        <w:tc>
          <w:tcPr>
            <w:tcW w:w="1528" w:type="dxa"/>
            <w:noWrap/>
            <w:hideMark/>
          </w:tcPr>
          <w:p w:rsidR="00F956E8" w:rsidRPr="000B2A94" w:rsidRDefault="00F956E8" w:rsidP="00F956E8">
            <w:pPr>
              <w:rPr>
                <w:color w:val="000000" w:themeColor="text1"/>
                <w:sz w:val="28"/>
                <w:szCs w:val="28"/>
              </w:rPr>
            </w:pPr>
            <w:r w:rsidRPr="000B2A94">
              <w:rPr>
                <w:color w:val="000000" w:themeColor="text1"/>
                <w:sz w:val="28"/>
                <w:szCs w:val="28"/>
              </w:rPr>
              <w:t>107司調0039：</w:t>
            </w:r>
          </w:p>
          <w:p w:rsidR="00F956E8" w:rsidRPr="000B2A94" w:rsidRDefault="00F956E8" w:rsidP="00F956E8">
            <w:pPr>
              <w:rPr>
                <w:color w:val="000000" w:themeColor="text1"/>
                <w:sz w:val="28"/>
                <w:szCs w:val="28"/>
              </w:rPr>
            </w:pPr>
            <w:r w:rsidRPr="000B2A94">
              <w:rPr>
                <w:color w:val="000000" w:themeColor="text1"/>
                <w:sz w:val="28"/>
                <w:szCs w:val="28"/>
              </w:rPr>
              <w:t>據訴，臺灣臺南地方檢察署檢察官在無其他積極證據佐證下，僅因其接受警方測謊未通過，即以其涉犯殺人罪嫌，草率起訴；臺灣高等法院臺南分院94年度重上更</w:t>
            </w:r>
            <w:r w:rsidRPr="000B2A94">
              <w:rPr>
                <w:color w:val="000000" w:themeColor="text1"/>
                <w:sz w:val="28"/>
                <w:szCs w:val="28"/>
              </w:rPr>
              <w:lastRenderedPageBreak/>
              <w:t>(六)字第60號判決亦據該測謊鑑定結果，濫用自由心證，認定其觸犯殺人罪，判處其無期徒刑確定，判決顯然違背法令等情案。</w:t>
            </w:r>
          </w:p>
        </w:tc>
        <w:tc>
          <w:tcPr>
            <w:tcW w:w="6967" w:type="dxa"/>
            <w:hideMark/>
          </w:tcPr>
          <w:p w:rsidR="008D3336" w:rsidRPr="000B2A94" w:rsidRDefault="00F956E8" w:rsidP="00196DD5">
            <w:pPr>
              <w:pStyle w:val="afa"/>
              <w:numPr>
                <w:ilvl w:val="0"/>
                <w:numId w:val="47"/>
              </w:numPr>
              <w:ind w:leftChars="0"/>
              <w:rPr>
                <w:rFonts w:hAnsi="標楷體"/>
                <w:color w:val="000000" w:themeColor="text1"/>
                <w:sz w:val="28"/>
                <w:szCs w:val="28"/>
              </w:rPr>
            </w:pPr>
            <w:r w:rsidRPr="000B2A94">
              <w:rPr>
                <w:rFonts w:hAnsi="標楷體"/>
                <w:color w:val="000000" w:themeColor="text1"/>
                <w:sz w:val="28"/>
                <w:szCs w:val="28"/>
              </w:rPr>
              <w:lastRenderedPageBreak/>
              <w:t>有關臺南高分院94年8月18日94年度重上更(六)字第60號被告李春生殺人案確定判決，臺南縣警察局永康分局員警接獲李春生報案，於85年2月11日晚間10時許在命案現場之屋後巷子找到躲在水溝旁之</w:t>
            </w:r>
            <w:r w:rsidR="008D3336" w:rsidRPr="000B2A94">
              <w:rPr>
                <w:rFonts w:hAnsi="標楷體"/>
                <w:color w:val="000000" w:themeColor="text1"/>
                <w:sz w:val="28"/>
                <w:szCs w:val="28"/>
              </w:rPr>
              <w:t>黃○森</w:t>
            </w:r>
            <w:r w:rsidRPr="000B2A94">
              <w:rPr>
                <w:rFonts w:hAnsi="標楷體"/>
                <w:color w:val="000000" w:themeColor="text1"/>
                <w:sz w:val="28"/>
                <w:szCs w:val="28"/>
              </w:rPr>
              <w:t>，其躲藏處地上樹葉斑斑血跡。檢察官先以殺人罪嫌羈押</w:t>
            </w:r>
            <w:r w:rsidR="008D3336" w:rsidRPr="000B2A94">
              <w:rPr>
                <w:rFonts w:hAnsi="標楷體"/>
                <w:color w:val="000000" w:themeColor="text1"/>
                <w:sz w:val="28"/>
                <w:szCs w:val="28"/>
              </w:rPr>
              <w:t>黃○森</w:t>
            </w:r>
            <w:r w:rsidRPr="000B2A94">
              <w:rPr>
                <w:rFonts w:hAnsi="標楷體"/>
                <w:color w:val="000000" w:themeColor="text1"/>
                <w:sz w:val="28"/>
                <w:szCs w:val="28"/>
              </w:rPr>
              <w:t>後，嗣因傳喚未居住戶籍地之李春生未到，即具保釋放</w:t>
            </w:r>
            <w:r w:rsidR="008D3336" w:rsidRPr="000B2A94">
              <w:rPr>
                <w:rFonts w:hAnsi="標楷體"/>
                <w:color w:val="000000" w:themeColor="text1"/>
                <w:sz w:val="28"/>
                <w:szCs w:val="28"/>
              </w:rPr>
              <w:t>黃○森</w:t>
            </w:r>
            <w:r w:rsidRPr="000B2A94">
              <w:rPr>
                <w:rFonts w:hAnsi="標楷體"/>
                <w:color w:val="000000" w:themeColor="text1"/>
                <w:sz w:val="28"/>
                <w:szCs w:val="28"/>
              </w:rPr>
              <w:t>，改命拘提李春生到案並羈押之。復因檢察官命警方採驗兇刀查無指紋等殺人罪證，無法認定李春生及</w:t>
            </w:r>
            <w:r w:rsidR="008D3336" w:rsidRPr="000B2A94">
              <w:rPr>
                <w:rFonts w:hAnsi="標楷體"/>
                <w:color w:val="000000" w:themeColor="text1"/>
                <w:sz w:val="28"/>
                <w:szCs w:val="28"/>
              </w:rPr>
              <w:t>黃○森</w:t>
            </w:r>
            <w:r w:rsidRPr="000B2A94">
              <w:rPr>
                <w:rFonts w:hAnsi="標楷體"/>
                <w:color w:val="000000" w:themeColor="text1"/>
                <w:sz w:val="28"/>
                <w:szCs w:val="28"/>
              </w:rPr>
              <w:t>2人中究係何人為兇嫌，即依刑事訴訟法第208條規定囑託警察機關派員對該2人測謊鑑定，並以李春生測謊未通過而</w:t>
            </w:r>
            <w:r w:rsidR="008D3336" w:rsidRPr="000B2A94">
              <w:rPr>
                <w:rFonts w:hAnsi="標楷體"/>
                <w:color w:val="000000" w:themeColor="text1"/>
                <w:sz w:val="28"/>
                <w:szCs w:val="28"/>
              </w:rPr>
              <w:t>黃○森</w:t>
            </w:r>
            <w:r w:rsidRPr="000B2A94">
              <w:rPr>
                <w:rFonts w:hAnsi="標楷體"/>
                <w:color w:val="000000" w:themeColor="text1"/>
                <w:sz w:val="28"/>
                <w:szCs w:val="28"/>
              </w:rPr>
              <w:t>測謊通過之鑑定結果，佐以原被警方及檢察官認定為殺人兇嫌之敵對性證人</w:t>
            </w:r>
            <w:r w:rsidR="008D3336" w:rsidRPr="000B2A94">
              <w:rPr>
                <w:rFonts w:hAnsi="標楷體"/>
                <w:color w:val="000000" w:themeColor="text1"/>
                <w:sz w:val="28"/>
                <w:szCs w:val="28"/>
              </w:rPr>
              <w:t>黃○森</w:t>
            </w:r>
            <w:r w:rsidRPr="000B2A94">
              <w:rPr>
                <w:rFonts w:hAnsi="標楷體"/>
                <w:color w:val="000000" w:themeColor="text1"/>
                <w:sz w:val="28"/>
                <w:szCs w:val="28"/>
              </w:rPr>
              <w:t>之證述，認定李春生應為刺殺張正雄之兇嫌。檢察官既未將</w:t>
            </w:r>
            <w:r w:rsidR="008D3336" w:rsidRPr="000B2A94">
              <w:rPr>
                <w:rFonts w:hAnsi="標楷體"/>
                <w:color w:val="000000" w:themeColor="text1"/>
                <w:sz w:val="28"/>
                <w:szCs w:val="28"/>
              </w:rPr>
              <w:t>黃○森</w:t>
            </w:r>
            <w:r w:rsidRPr="000B2A94">
              <w:rPr>
                <w:rFonts w:hAnsi="標楷體"/>
                <w:color w:val="000000" w:themeColor="text1"/>
                <w:sz w:val="28"/>
                <w:szCs w:val="28"/>
              </w:rPr>
              <w:t>藏身處地上樹葉之斑斑血跡送鑑定，亦未檢視本件測謊鑑定程序資料是否正確等相關證據資料，即以李春生殺人罪嫌，提起公訴，顯未善盡偵查主體職責，屬司法實務為人詬病的「查無證據借助測謊」</w:t>
            </w:r>
            <w:r w:rsidRPr="000B2A94">
              <w:rPr>
                <w:rFonts w:hAnsi="標楷體"/>
                <w:color w:val="000000" w:themeColor="text1"/>
                <w:sz w:val="28"/>
                <w:szCs w:val="28"/>
              </w:rPr>
              <w:lastRenderedPageBreak/>
              <w:t>的典型案例。</w:t>
            </w:r>
          </w:p>
          <w:p w:rsidR="008D3336" w:rsidRPr="000B2A94" w:rsidRDefault="00F956E8" w:rsidP="00196DD5">
            <w:pPr>
              <w:pStyle w:val="afa"/>
              <w:numPr>
                <w:ilvl w:val="0"/>
                <w:numId w:val="47"/>
              </w:numPr>
              <w:ind w:leftChars="0"/>
              <w:rPr>
                <w:rFonts w:hAnsi="標楷體"/>
                <w:color w:val="000000" w:themeColor="text1"/>
                <w:sz w:val="28"/>
                <w:szCs w:val="28"/>
              </w:rPr>
            </w:pPr>
            <w:r w:rsidRPr="000B2A94">
              <w:rPr>
                <w:rFonts w:hAnsi="標楷體"/>
                <w:color w:val="000000" w:themeColor="text1"/>
                <w:sz w:val="28"/>
                <w:szCs w:val="28"/>
              </w:rPr>
              <w:t>臺南高分院94年8月18日94年度重上更(六)字第60號李春生殺人案有罪確定判決及歷次事實審法院有罪判決主要理由均依循檢察官對李春生提起公訴之論據，以原被警方及檢察官認定為逃離命案現場之殺人兇嫌並予羈押之</w:t>
            </w:r>
            <w:r w:rsidR="008D3336" w:rsidRPr="000B2A94">
              <w:rPr>
                <w:rFonts w:hAnsi="標楷體"/>
                <w:color w:val="000000" w:themeColor="text1"/>
                <w:sz w:val="28"/>
                <w:szCs w:val="28"/>
              </w:rPr>
              <w:t>黃○森</w:t>
            </w:r>
            <w:r w:rsidRPr="000B2A94">
              <w:rPr>
                <w:rFonts w:hAnsi="標楷體"/>
                <w:color w:val="000000" w:themeColor="text1"/>
                <w:sz w:val="28"/>
                <w:szCs w:val="28"/>
              </w:rPr>
              <w:t>「迭次於警偵審訊中一再指證」李春生刺殺張正雄，佐以李春生測謊未通過及</w:t>
            </w:r>
            <w:r w:rsidR="008D3336" w:rsidRPr="000B2A94">
              <w:rPr>
                <w:rFonts w:hAnsi="標楷體"/>
                <w:color w:val="000000" w:themeColor="text1"/>
                <w:sz w:val="28"/>
                <w:szCs w:val="28"/>
              </w:rPr>
              <w:t>黃○森</w:t>
            </w:r>
            <w:r w:rsidRPr="000B2A94">
              <w:rPr>
                <w:rFonts w:hAnsi="標楷體"/>
                <w:color w:val="000000" w:themeColor="text1"/>
                <w:sz w:val="28"/>
                <w:szCs w:val="28"/>
              </w:rPr>
              <w:t>測謊通過之鑑定報告結論，及據命案現場3人座位所處方位推論所得，作為認定被告李春生持水果刀刺殺張正雄之證據及理由。惟本案確定判決及歷審有罪判決俱未調查臺南地檢署檢察官84年度偵字第6092號不起訴處分書，逕以</w:t>
            </w:r>
            <w:r w:rsidR="008D3336" w:rsidRPr="000B2A94">
              <w:rPr>
                <w:rFonts w:hAnsi="標楷體"/>
                <w:color w:val="000000" w:themeColor="text1"/>
                <w:sz w:val="28"/>
                <w:szCs w:val="28"/>
              </w:rPr>
              <w:t>黃○森</w:t>
            </w:r>
            <w:r w:rsidRPr="000B2A94">
              <w:rPr>
                <w:rFonts w:hAnsi="標楷體"/>
                <w:color w:val="000000" w:themeColor="text1"/>
                <w:sz w:val="28"/>
                <w:szCs w:val="28"/>
              </w:rPr>
              <w:t>之證述認定被告李春生殺人動機；且就命案現場3人座位所處方位之推論，法醫師亦迭次向法院說明：「行兇之人位置無論是坐在張正雄左方之陳訴人或前方之</w:t>
            </w:r>
            <w:r w:rsidR="008D3336" w:rsidRPr="000B2A94">
              <w:rPr>
                <w:rFonts w:hAnsi="標楷體"/>
                <w:color w:val="000000" w:themeColor="text1"/>
                <w:sz w:val="28"/>
                <w:szCs w:val="28"/>
              </w:rPr>
              <w:t>黃○森</w:t>
            </w:r>
            <w:r w:rsidRPr="000B2A94">
              <w:rPr>
                <w:rFonts w:hAnsi="標楷體"/>
                <w:color w:val="000000" w:themeColor="text1"/>
                <w:sz w:val="28"/>
                <w:szCs w:val="28"/>
              </w:rPr>
              <w:t>，均有可能。」而作為本案被告李春生之敵對性證人</w:t>
            </w:r>
            <w:r w:rsidR="008D3336" w:rsidRPr="000B2A94">
              <w:rPr>
                <w:rFonts w:hAnsi="標楷體"/>
                <w:color w:val="000000" w:themeColor="text1"/>
                <w:sz w:val="28"/>
                <w:szCs w:val="28"/>
              </w:rPr>
              <w:t>黃○森</w:t>
            </w:r>
            <w:r w:rsidRPr="000B2A94">
              <w:rPr>
                <w:rFonts w:hAnsi="標楷體"/>
                <w:color w:val="000000" w:themeColor="text1"/>
                <w:sz w:val="28"/>
                <w:szCs w:val="28"/>
              </w:rPr>
              <w:t>於偵審中對案發經過之證述內容更是前後不一及矛盾錯誤，縱佐以疑點重重之警方測謊鑑定報告或其他間接事證推論之，仍難謂已達歷年司法實務所採，認定犯罪事實所憑之證據須令通常一般之人均不致有所懷疑之程度。故本案臺南高分院87年度上更(二)字第61號更二審判決即認定命案現場之主要嫌犯</w:t>
            </w:r>
            <w:r w:rsidR="008D3336" w:rsidRPr="000B2A94">
              <w:rPr>
                <w:rFonts w:hAnsi="標楷體"/>
                <w:color w:val="000000" w:themeColor="text1"/>
                <w:sz w:val="28"/>
                <w:szCs w:val="28"/>
              </w:rPr>
              <w:t>黃○森</w:t>
            </w:r>
            <w:r w:rsidRPr="000B2A94">
              <w:rPr>
                <w:rFonts w:hAnsi="標楷體"/>
                <w:color w:val="000000" w:themeColor="text1"/>
                <w:sz w:val="28"/>
                <w:szCs w:val="28"/>
              </w:rPr>
              <w:t>指證有前後不一之矛盾：「顯見情虛」且影響測謊鑑定結果之因素甚多，故不得僅以李春生測謊未通過之鑑定報告作為認定李春生殺人之唯一證據，爰為李春生無罪判決，尚非無由。本案確定判決顯有刑事訴訟法第379條第10款：「依本法應於審判期日調查之證據而未予調查」及第14款：「判決不載理由或所載理由矛盾」判決當然違背法令之情形，並已違反刑事訴訟法第154條等規定並具普世人權價值之無罪推定原則</w:t>
            </w:r>
            <w:r w:rsidRPr="000B2A94">
              <w:rPr>
                <w:rFonts w:hAnsi="標楷體"/>
                <w:color w:val="000000" w:themeColor="text1"/>
                <w:kern w:val="0"/>
                <w:sz w:val="28"/>
                <w:szCs w:val="28"/>
              </w:rPr>
              <w:t>。</w:t>
            </w:r>
          </w:p>
          <w:p w:rsidR="00F956E8" w:rsidRPr="000B2A94" w:rsidRDefault="00F956E8" w:rsidP="00196DD5">
            <w:pPr>
              <w:pStyle w:val="afa"/>
              <w:numPr>
                <w:ilvl w:val="0"/>
                <w:numId w:val="47"/>
              </w:numPr>
              <w:ind w:leftChars="0"/>
              <w:rPr>
                <w:rFonts w:hAnsi="標楷體"/>
                <w:color w:val="000000" w:themeColor="text1"/>
                <w:sz w:val="28"/>
                <w:szCs w:val="28"/>
              </w:rPr>
            </w:pPr>
            <w:r w:rsidRPr="000B2A94">
              <w:rPr>
                <w:rFonts w:hAnsi="標楷體"/>
                <w:color w:val="000000" w:themeColor="text1"/>
                <w:sz w:val="28"/>
                <w:szCs w:val="28"/>
              </w:rPr>
              <w:t>本案臺灣臺南地方法院及臺南高分院先後將案發後</w:t>
            </w:r>
            <w:r w:rsidR="008D3336" w:rsidRPr="000B2A94">
              <w:rPr>
                <w:rFonts w:hAnsi="標楷體"/>
                <w:color w:val="000000" w:themeColor="text1"/>
                <w:sz w:val="28"/>
                <w:szCs w:val="28"/>
              </w:rPr>
              <w:t>黃○森</w:t>
            </w:r>
            <w:r w:rsidRPr="000B2A94">
              <w:rPr>
                <w:rFonts w:hAnsi="標楷體"/>
                <w:color w:val="000000" w:themeColor="text1"/>
                <w:sz w:val="28"/>
                <w:szCs w:val="28"/>
              </w:rPr>
              <w:t>藏身處地上樹葉上人血送內政部警政署刑事警察局及法務部調查局檢驗結果分</w:t>
            </w:r>
            <w:r w:rsidRPr="000B2A94">
              <w:rPr>
                <w:rFonts w:hAnsi="標楷體"/>
                <w:color w:val="000000" w:themeColor="text1"/>
                <w:sz w:val="28"/>
                <w:szCs w:val="28"/>
              </w:rPr>
              <w:lastRenderedPageBreak/>
              <w:t>歧，刑事警察局檢驗結果為B型，惟調查局檢驗結果為O型，調查局並稱：「因腐敗，無法鑑驗出其DNA型別。」致遭被告李春生於臺南高分院庭訊時，質疑本案檢察官起訴所據且為歷審有罪判決採認為其有罪證據之測謊鑑定結果之準確性亦有疑問，相關司法警察機關檢驗鑑定機制，顯有重大瑕疵。又本案臺南高分院94年度重上更(六)字第60號確定判決理由有關李春生持水果刀刺殺張正雄之犯罪事實所憑之證據，經本院函請內政部警政署及其所屬警察機關、法務部矯正署臺南看守所等機關提供李春生於85年2月11日夜間案發後之報案紀錄與員警工作紀錄、命案現場樹葉上血跡與法院抽取李春生及</w:t>
            </w:r>
            <w:r w:rsidR="008D3336" w:rsidRPr="000B2A94">
              <w:rPr>
                <w:rFonts w:hAnsi="標楷體"/>
                <w:color w:val="000000" w:themeColor="text1"/>
                <w:sz w:val="28"/>
                <w:szCs w:val="28"/>
              </w:rPr>
              <w:t>黃○森</w:t>
            </w:r>
            <w:r w:rsidRPr="000B2A94">
              <w:rPr>
                <w:rFonts w:hAnsi="標楷體"/>
                <w:color w:val="000000" w:themeColor="text1"/>
                <w:sz w:val="28"/>
                <w:szCs w:val="28"/>
              </w:rPr>
              <w:t>之血液檢體、85年2月間</w:t>
            </w:r>
            <w:r w:rsidR="008D3336" w:rsidRPr="000B2A94">
              <w:rPr>
                <w:rFonts w:hAnsi="標楷體"/>
                <w:color w:val="000000" w:themeColor="text1"/>
                <w:sz w:val="28"/>
                <w:szCs w:val="28"/>
              </w:rPr>
              <w:t>黃○森</w:t>
            </w:r>
            <w:r w:rsidRPr="000B2A94">
              <w:rPr>
                <w:rFonts w:hAnsi="標楷體"/>
                <w:color w:val="000000" w:themeColor="text1"/>
                <w:sz w:val="28"/>
                <w:szCs w:val="28"/>
              </w:rPr>
              <w:t>羈押於臺南看守所之身體檢查（生理狀況）調查表及相關病歷資料等卷證資料，均復稱已銷毀或佚失；其中被認定為本案關鍵證據之李春生及</w:t>
            </w:r>
            <w:r w:rsidR="008D3336" w:rsidRPr="000B2A94">
              <w:rPr>
                <w:rFonts w:hAnsi="標楷體"/>
                <w:color w:val="000000" w:themeColor="text1"/>
                <w:sz w:val="28"/>
                <w:szCs w:val="28"/>
              </w:rPr>
              <w:t>黃○森</w:t>
            </w:r>
            <w:r w:rsidRPr="000B2A94">
              <w:rPr>
                <w:rFonts w:hAnsi="標楷體"/>
                <w:color w:val="000000" w:themeColor="text1"/>
                <w:sz w:val="28"/>
                <w:szCs w:val="28"/>
              </w:rPr>
              <w:t>測謊鑑定資料竟係由施測之警察人員自行保管且僅剩測謊圖譜，其他諸如判斷測謊圖譜之質問題目及錄影（音）帶均稱已遺失無存，致本案無從再檢視可能對被告李春生有利之各項事證。相關機關對刑事案件證據之保管機制，顯有闕失。行政院允宜依據106年司法改革國是會議決議，儘速會同司法院建立完善之證物保管制度。</w:t>
            </w:r>
          </w:p>
        </w:tc>
      </w:tr>
      <w:tr w:rsidR="000B2A94" w:rsidRPr="000B2A94" w:rsidTr="00F956E8">
        <w:tc>
          <w:tcPr>
            <w:tcW w:w="565" w:type="dxa"/>
            <w:noWrap/>
            <w:hideMark/>
          </w:tcPr>
          <w:p w:rsidR="00F956E8" w:rsidRPr="000B2A94" w:rsidRDefault="00F956E8" w:rsidP="00F956E8">
            <w:pPr>
              <w:rPr>
                <w:color w:val="000000" w:themeColor="text1"/>
                <w:sz w:val="28"/>
                <w:szCs w:val="28"/>
              </w:rPr>
            </w:pPr>
            <w:r w:rsidRPr="000B2A94">
              <w:rPr>
                <w:color w:val="000000" w:themeColor="text1"/>
                <w:sz w:val="28"/>
                <w:szCs w:val="28"/>
              </w:rPr>
              <w:lastRenderedPageBreak/>
              <w:t>2</w:t>
            </w:r>
          </w:p>
        </w:tc>
        <w:tc>
          <w:tcPr>
            <w:tcW w:w="1528" w:type="dxa"/>
            <w:hideMark/>
          </w:tcPr>
          <w:p w:rsidR="00F956E8" w:rsidRPr="000B2A94" w:rsidRDefault="00F956E8" w:rsidP="00F956E8">
            <w:pPr>
              <w:rPr>
                <w:color w:val="000000" w:themeColor="text1"/>
                <w:sz w:val="28"/>
                <w:szCs w:val="28"/>
              </w:rPr>
            </w:pPr>
            <w:r w:rsidRPr="000B2A94">
              <w:rPr>
                <w:color w:val="000000" w:themeColor="text1"/>
                <w:sz w:val="28"/>
                <w:szCs w:val="28"/>
              </w:rPr>
              <w:t>106司調0037：</w:t>
            </w:r>
          </w:p>
          <w:p w:rsidR="00F956E8" w:rsidRPr="000B2A94" w:rsidRDefault="00F956E8" w:rsidP="00F956E8">
            <w:pPr>
              <w:rPr>
                <w:color w:val="000000" w:themeColor="text1"/>
                <w:sz w:val="28"/>
                <w:szCs w:val="28"/>
              </w:rPr>
            </w:pPr>
            <w:r w:rsidRPr="000B2A94">
              <w:rPr>
                <w:color w:val="000000" w:themeColor="text1"/>
                <w:sz w:val="28"/>
                <w:szCs w:val="28"/>
              </w:rPr>
              <w:t>前高雄縣橋頭鄉鄉長李清福涉嫌經辦公用工程，收取回扣，經臺灣高等法院高雄分院103</w:t>
            </w:r>
            <w:r w:rsidRPr="000B2A94">
              <w:rPr>
                <w:color w:val="000000" w:themeColor="text1"/>
                <w:sz w:val="28"/>
                <w:szCs w:val="28"/>
              </w:rPr>
              <w:lastRenderedPageBreak/>
              <w:t>年度重上更（三）字第3號判決有罪確定。本案經檢察官囑託法務部調查局對被告進行測謊鑑定，雖經法院認定測謊鑑定報告具有證據能力，並作為判決被告有罪之基礎，惟其測謊鑑定是否符合程式要件、有無程序及判讀結果之瑕疵及違反證據法則等情案。</w:t>
            </w:r>
          </w:p>
        </w:tc>
        <w:tc>
          <w:tcPr>
            <w:tcW w:w="6967" w:type="dxa"/>
            <w:hideMark/>
          </w:tcPr>
          <w:p w:rsidR="008D3336" w:rsidRPr="000B2A94" w:rsidRDefault="00F956E8" w:rsidP="00196DD5">
            <w:pPr>
              <w:pStyle w:val="afa"/>
              <w:numPr>
                <w:ilvl w:val="0"/>
                <w:numId w:val="48"/>
              </w:numPr>
              <w:ind w:leftChars="0"/>
              <w:rPr>
                <w:rFonts w:hAnsi="標楷體"/>
                <w:color w:val="000000" w:themeColor="text1"/>
                <w:sz w:val="28"/>
                <w:szCs w:val="28"/>
              </w:rPr>
            </w:pPr>
            <w:r w:rsidRPr="000B2A94">
              <w:rPr>
                <w:rFonts w:hAnsi="標楷體"/>
                <w:color w:val="000000" w:themeColor="text1"/>
                <w:sz w:val="28"/>
                <w:szCs w:val="28"/>
              </w:rPr>
              <w:lastRenderedPageBreak/>
              <w:t>現行刑事訴訟實務，測謊鑑定係由法官或檢察官依據刑事訴訟法第208條第1項規定，囑託法務部調查局或警政署刑事警察局等機關為之，並於形式上符合測謊基本要件者，即賦予證據能力，得採為認定犯罪事實之依據，惟不得採為有罪判決之唯一證據。本案臺灣高等法院高雄分院103年度重上更(三)字第3號確定判決等歷審判決理由認定，經檢察官囑託法務部調查局測謊鑑定結果，被告李清福及張輝明有關收受廠商回扣問題呈情緒波動之反應，研判應係說謊，爰據以佐證被告李清福及張輝明確有收受廠商回扣之犯罪事實。惟遍查卷證資料，本</w:t>
            </w:r>
            <w:r w:rsidRPr="000B2A94">
              <w:rPr>
                <w:rFonts w:hAnsi="標楷體"/>
                <w:color w:val="000000" w:themeColor="text1"/>
                <w:sz w:val="28"/>
                <w:szCs w:val="28"/>
              </w:rPr>
              <w:lastRenderedPageBreak/>
              <w:t>件測謊鑑定僅有承辦本件貪瀆案件之法務部調查局高雄縣調查站函其局本部之公文載明本件依據檢察官指示進行測謊，並未發現檢察官囑託對被告李清福及張輝明測謊鑑定之公文或指揮書等囑託文件附卷，顯未符合刑事訴訟法第208條第1項規定由法官或檢察官囑託鑑定之要件。且本案於第一審審理時，係以證人身分傳喚法務部調查局施測人員李復國，並命其具結，混淆「證人」與「鑑定」係屬不同法定證據方法，法院調查證據程序亦非合法，該測謊鑑定結果應不具證據能力，確定判決復採為被告李清福及張輝明有罪判決之證據，採證違背證據法則，自屬訴訟程序違背法令而影響於判決，得為非常上訴之理由。</w:t>
            </w:r>
          </w:p>
          <w:p w:rsidR="008D3336" w:rsidRPr="000B2A94" w:rsidRDefault="00F956E8" w:rsidP="00196DD5">
            <w:pPr>
              <w:pStyle w:val="afa"/>
              <w:numPr>
                <w:ilvl w:val="0"/>
                <w:numId w:val="48"/>
              </w:numPr>
              <w:ind w:leftChars="0"/>
              <w:rPr>
                <w:rFonts w:hAnsi="標楷體"/>
                <w:color w:val="000000" w:themeColor="text1"/>
                <w:sz w:val="28"/>
                <w:szCs w:val="28"/>
              </w:rPr>
            </w:pPr>
            <w:r w:rsidRPr="000B2A94">
              <w:rPr>
                <w:rFonts w:hAnsi="標楷體"/>
                <w:color w:val="000000" w:themeColor="text1"/>
                <w:sz w:val="28"/>
                <w:szCs w:val="28"/>
              </w:rPr>
              <w:t>本案確定判決等歷審法院判決理由，對於測謊程序之論述，因第一審臺灣高雄地方法院判決理由漏載法務部調查局檢送之測謊鑑定書所載內容「說謊者在相關問題（R）之回答，因與行為記憶衝突，故膚電反應會有較無關問題（I）、控制問題（C）」，致確定判決理由援引該局測謊原理之文意未明，顯然誤解該局測謊鑑定判斷原理，即與未經調查無異；且測謊鑑定圖譜之判斷應就受測者對被質問之各項控制問題、無關問題及相關問題等回答時之呼吸、血壓脈搏及膚電等反應，於測謊圖譜上所顯示之曲線高低幅度之相互比較，綜合判斷之，尚非如法務部調查局測謊鑑定書所指，僅以受測者之膚電反應判斷其回答是否說謊。是本案確定判決對於法務部調查局檢送之測謊鑑定之調查結果未盡明瞭，應屬刑事訴訟法第379條第10款規定依本法應於審判期日調查之證據而未予調查之判決違背法令。</w:t>
            </w:r>
          </w:p>
          <w:p w:rsidR="008D3336" w:rsidRPr="000B2A94" w:rsidRDefault="00F956E8" w:rsidP="00196DD5">
            <w:pPr>
              <w:pStyle w:val="afa"/>
              <w:numPr>
                <w:ilvl w:val="0"/>
                <w:numId w:val="48"/>
              </w:numPr>
              <w:ind w:leftChars="0"/>
              <w:rPr>
                <w:rFonts w:hAnsi="標楷體"/>
                <w:color w:val="000000" w:themeColor="text1"/>
                <w:sz w:val="28"/>
                <w:szCs w:val="28"/>
              </w:rPr>
            </w:pPr>
            <w:r w:rsidRPr="000B2A94">
              <w:rPr>
                <w:rFonts w:hAnsi="標楷體"/>
                <w:color w:val="000000" w:themeColor="text1"/>
                <w:sz w:val="28"/>
                <w:szCs w:val="28"/>
              </w:rPr>
              <w:t>本案法務部調查局李復國於88年3月11日在高雄縣調查站對偵查中被羈押被告李清福施作測謊鑑定，經本院勘驗該次測謊錄影帶發現，李復國施測時，被告李清福因於同年3月6日突遭羈押禁見而數日未睡覺且無食慾又腹瀉，處於</w:t>
            </w:r>
            <w:r w:rsidRPr="000B2A94">
              <w:rPr>
                <w:rFonts w:hAnsi="標楷體"/>
                <w:color w:val="000000" w:themeColor="text1"/>
                <w:sz w:val="28"/>
                <w:szCs w:val="28"/>
              </w:rPr>
              <w:lastRenderedPageBreak/>
              <w:t>身心極端疲憊，不適受測狀態；又測謊的辦公室在馬路邊，室內冷氣機運轉聲音大，且李復國施作測謊中，時有高雄縣調查站全站之廣播聲干擾等情形，環境吵雜，致受測者聽力及心情均受影響，無法清楚並完整聽取李復國質問之題目，其施測環境顯然不適合測謊鑑定，未符本案確定判決理由所指，現行司法實務要求測謊鑑定應遵守之基本程式要件：受測人身心及意識狀態正常、測謊環境良好，無不當之外力干擾等要件。更有甚者，施測者李復國於測前會談結束，正式測試開始後，質問被告李清福問題時，時有轉動測謊儀器上調整呼吸、血壓脈搏及膚電等反應訊號放大倍數之旋鈕等，致測謊圖譜上所記錄之被告李清福回答李復國所質問之各個控制問題、無關問題及相關問題之呼吸、血壓脈搏及膚電等反應曲線幅度高低之相對強弱比較失準，無法判斷被告李清福就各個質問題目之回答究有無說謊反應，該測謊鑑定應屬無效，惟本案確定判決俱未予調查，仍據法務部調查局提出之測謊鑑定報告及施測者李復國於本案臺灣高雄地方法院結證，認定該測謊鑑定報告有證據能力，並採為被告李清福有罪之判斷依據，採證法則有誤，參照臺灣高等法院高雄分院105年度聲再字第162號刑事裁定意旨，已符合刑事訴訟法第420條第1項第6款之新事證，開啟再審程序。</w:t>
            </w:r>
          </w:p>
          <w:p w:rsidR="008D3336" w:rsidRPr="000B2A94" w:rsidRDefault="00F956E8" w:rsidP="00196DD5">
            <w:pPr>
              <w:pStyle w:val="afa"/>
              <w:numPr>
                <w:ilvl w:val="0"/>
                <w:numId w:val="48"/>
              </w:numPr>
              <w:ind w:leftChars="0"/>
              <w:rPr>
                <w:rFonts w:hAnsi="標楷體"/>
                <w:color w:val="000000" w:themeColor="text1"/>
                <w:sz w:val="28"/>
                <w:szCs w:val="28"/>
              </w:rPr>
            </w:pPr>
            <w:r w:rsidRPr="000B2A94">
              <w:rPr>
                <w:rFonts w:hAnsi="標楷體"/>
                <w:color w:val="000000" w:themeColor="text1"/>
                <w:sz w:val="28"/>
                <w:szCs w:val="28"/>
              </w:rPr>
              <w:t>本案法務部調查局暨所屬高雄縣（市）調查站（處）未依法院要求隨案移送詢問錄音（影）帶且於95年及102年函復法院相關詢問錄音（影）帶已不可考，拒不提供，致本案自89年3月7日繫屬第一審臺灣高雄地方法院後，雖經被告及其辯護人多次答辯並質疑高雄縣調查站承辦人員於88年間以不正方法詢問取得被告之自白及證述筆錄之合法性時，法院均無從勘驗詢問錄音（影）帶調查；迄本案更三審高雄高分院審理時，於104年8月18日函法務部調查局派員清查本件詢問錄音（影）帶並追究相關失職</w:t>
            </w:r>
            <w:r w:rsidRPr="000B2A94">
              <w:rPr>
                <w:rFonts w:hAnsi="標楷體"/>
                <w:color w:val="000000" w:themeColor="text1"/>
                <w:sz w:val="28"/>
                <w:szCs w:val="28"/>
              </w:rPr>
              <w:lastRenderedPageBreak/>
              <w:t>人員責任，以維被告李清福等人權益等情，始於同年11月13日函送偵訊過程錄音（影）帶。是本案自繫屬法院審理歷時15年，始得由法院依據勘驗詢問錄音（影）帶結果，排除高雄縣調查站承辦人員不正訊問所得自白或證述筆錄之證據能力，顯見該局及所屬高雄市（縣）調查處（站）怠忽失職，致令案件審理遲延，且所屬高雄縣調查站偵辦人員88年間之詢問作業確有違法，允應檢討改進，不應卸責，並議處相關失職人員，以維護人民訴訟權益：</w:t>
            </w:r>
          </w:p>
          <w:p w:rsidR="008D3336" w:rsidRPr="000B2A94" w:rsidRDefault="00F956E8" w:rsidP="00196DD5">
            <w:pPr>
              <w:pStyle w:val="afa"/>
              <w:numPr>
                <w:ilvl w:val="0"/>
                <w:numId w:val="48"/>
              </w:numPr>
              <w:ind w:leftChars="0"/>
              <w:rPr>
                <w:rFonts w:hAnsi="標楷體"/>
                <w:color w:val="000000" w:themeColor="text1"/>
                <w:sz w:val="28"/>
                <w:szCs w:val="28"/>
              </w:rPr>
            </w:pPr>
            <w:r w:rsidRPr="000B2A94">
              <w:rPr>
                <w:rFonts w:hAnsi="標楷體"/>
                <w:color w:val="000000" w:themeColor="text1"/>
                <w:sz w:val="28"/>
                <w:szCs w:val="28"/>
              </w:rPr>
              <w:t>本案高雄高分院確定判決理由認定橋頭鄉公所自83年3月被告李清福擔任鄉長後發包305件工程係由李清福違法指定廠商承包而犯圖利罪係據該鄉公所建設課課長林明水、技士林貴興及戴溫及相關廠商於88年3月間案發之初在法務部調查局高雄縣調查站調詢及檢察官偵訊時之自白，再佐以部分工程投標單有連號、筆跡相似等間接事證，惟本案確定判決理由是否已達最高法院76年台上字第4986號判例及本案確定判決認定部分工程並無圖利廠商之理由所指：「須於通常一般之人均不致有所懷疑，而得確信其為真實之程度者」，誠然有疑。且本案確定判決就被告李清福收受工程承包廠商黃振興工程回扣之主要理由係依據被告林貴興於88年3月4日檢察官偵訊時供稱曾聽聞承包商提及繳交「會錢」之事，認定所謂「會錢」即是承包橋頭鄉公所工程而給付鄉長即被告李清福之回扣款之意：「亦據證人林貴興證述如上，足認被告黃振興確有此部分之行賄犯行。」惟本案確定判決另就被告李清福被訴違法指定廠商李清瑞承包工程而觸犯圖利罪嫌部分，撤銷第一審有罪判決改判無罪之主要理由係被告林貴興於88年3月4日檢察官訊問時所供僅係「傳聞」而不得採為證據。是本案確定判決就被告李清福收受黃振興工程回扣款有罪理由，係就同一證人，橋頭鄉公所建設課技士林貴興之證述其聽聞之事而為全然相左之判斷取捨，核有刑事訴</w:t>
            </w:r>
            <w:r w:rsidRPr="000B2A94">
              <w:rPr>
                <w:rFonts w:hAnsi="標楷體"/>
                <w:color w:val="000000" w:themeColor="text1"/>
                <w:sz w:val="28"/>
                <w:szCs w:val="28"/>
              </w:rPr>
              <w:lastRenderedPageBreak/>
              <w:t>訟法第379條第14款判決理由矛盾之違法。</w:t>
            </w:r>
          </w:p>
          <w:p w:rsidR="00F956E8" w:rsidRPr="000B2A94" w:rsidRDefault="00F956E8" w:rsidP="00196DD5">
            <w:pPr>
              <w:pStyle w:val="afa"/>
              <w:numPr>
                <w:ilvl w:val="0"/>
                <w:numId w:val="48"/>
              </w:numPr>
              <w:ind w:leftChars="0"/>
              <w:rPr>
                <w:rFonts w:hAnsi="標楷體"/>
                <w:color w:val="000000" w:themeColor="text1"/>
                <w:sz w:val="28"/>
                <w:szCs w:val="28"/>
              </w:rPr>
            </w:pPr>
            <w:r w:rsidRPr="000B2A94">
              <w:rPr>
                <w:rFonts w:hAnsi="標楷體"/>
                <w:color w:val="000000" w:themeColor="text1"/>
                <w:sz w:val="28"/>
                <w:szCs w:val="28"/>
              </w:rPr>
              <w:t>本案臺灣高雄地方法院檢察署檢察官起訴意旨認橋頭鄉公所工程承包商黃振興於偵查中自白86年間承包之林頭路等水溝及道路改善工程並自白於86年3月31日取20萬元現金交付被告張輝明轉交給鄉長李清福收受，並記明於其支票帳簿（88偵6566號卷第18頁支票帳簿記載「林投鄉公所＜輝明＞20萬元」）因認被告李清福、張輝明此部分涉有貪污治罪條例第4條第1項第3款經辦工程收取回扣罪嫌。惟本案確定判決認為該貪瀆事證僅有被告黃振興之自白且回扣金額20萬元與得標價15％工程回扣金額17萬餘元不符而認定無罪在案。惟本案確定判決就起訴意旨認黃振興另交付被告張輝明及陳文柱轉交給鄉長李清福收受之工程回扣款，或被告陳文柱自己承包工程而交付李清福收受之回扣款，或被告鐘新榮及許駿懋承包工程而交付李清福收受之回扣款等罪嫌，均認定有罪之證據及理由，竟僅憑黃振興、陳文柱在偵查中自白交付或轉交工程回扣款之供述，甚或鐘新榮及許駿懋否認交付工程回扣款而未獲其等自白，而未就檢察官起訴被告李清福、張輝明收受之工程回扣款是否確有相關工程之承包，及得標價之15％工程回扣計算金額是否相符，逐一調查認定，以致於確定判決認定被告李清福觸犯圖利罪之附表一所載305項舞弊工程中，查無與其等自白送回扣之相關工程，遑論計算得標價之15％工程回扣是否吻合之事證，確定判決所引證據與理由並未相符，核有刑事訴訟法第379條第10款應於審判期日調查之證據未予調查及第14款判決理由不備及矛盾之違法。</w:t>
            </w:r>
          </w:p>
        </w:tc>
      </w:tr>
      <w:tr w:rsidR="000B2A94" w:rsidRPr="000B2A94" w:rsidTr="00F956E8">
        <w:tc>
          <w:tcPr>
            <w:tcW w:w="565" w:type="dxa"/>
            <w:noWrap/>
            <w:hideMark/>
          </w:tcPr>
          <w:p w:rsidR="00F956E8" w:rsidRPr="000B2A94" w:rsidRDefault="00F956E8" w:rsidP="00F956E8">
            <w:pPr>
              <w:rPr>
                <w:color w:val="000000" w:themeColor="text1"/>
                <w:sz w:val="28"/>
                <w:szCs w:val="28"/>
              </w:rPr>
            </w:pPr>
            <w:r w:rsidRPr="000B2A94">
              <w:rPr>
                <w:color w:val="000000" w:themeColor="text1"/>
                <w:sz w:val="28"/>
                <w:szCs w:val="28"/>
              </w:rPr>
              <w:lastRenderedPageBreak/>
              <w:t>3</w:t>
            </w:r>
          </w:p>
        </w:tc>
        <w:tc>
          <w:tcPr>
            <w:tcW w:w="1528" w:type="dxa"/>
            <w:hideMark/>
          </w:tcPr>
          <w:p w:rsidR="00F956E8" w:rsidRPr="000B2A94" w:rsidRDefault="00F956E8" w:rsidP="00F956E8">
            <w:pPr>
              <w:rPr>
                <w:color w:val="000000" w:themeColor="text1"/>
                <w:sz w:val="28"/>
                <w:szCs w:val="28"/>
              </w:rPr>
            </w:pPr>
            <w:r w:rsidRPr="000B2A94">
              <w:rPr>
                <w:color w:val="000000" w:themeColor="text1"/>
                <w:sz w:val="28"/>
                <w:szCs w:val="28"/>
              </w:rPr>
              <w:t>106司調0002：</w:t>
            </w:r>
          </w:p>
          <w:p w:rsidR="00F956E8" w:rsidRPr="000B2A94" w:rsidRDefault="00F956E8" w:rsidP="00F956E8">
            <w:pPr>
              <w:rPr>
                <w:color w:val="000000" w:themeColor="text1"/>
                <w:sz w:val="28"/>
                <w:szCs w:val="28"/>
              </w:rPr>
            </w:pPr>
            <w:r w:rsidRPr="000B2A94">
              <w:rPr>
                <w:color w:val="000000" w:themeColor="text1"/>
                <w:sz w:val="28"/>
                <w:szCs w:val="28"/>
              </w:rPr>
              <w:t>據訴，現行刑事訴訟法雖未規範測謊</w:t>
            </w:r>
            <w:r w:rsidRPr="000B2A94">
              <w:rPr>
                <w:color w:val="000000" w:themeColor="text1"/>
                <w:sz w:val="28"/>
                <w:szCs w:val="28"/>
              </w:rPr>
              <w:lastRenderedPageBreak/>
              <w:t>鑑定之證據能力，然偵審實務卻不排斥測謊鑑定，並得引為刑事證據，惟採用迄今司法機關並未就測謊鑑定統一制（訂）定相關規範及標準作業流程，作為偵審依據，肇致各級法院與檢察機關判斷標準不一，實易生冤抑，除涉有背離真實發見義務外，亦與聯合國公民與政治權利國際公約第14條公平法院原則未盡相符等情案。</w:t>
            </w:r>
          </w:p>
        </w:tc>
        <w:tc>
          <w:tcPr>
            <w:tcW w:w="6967" w:type="dxa"/>
            <w:hideMark/>
          </w:tcPr>
          <w:p w:rsidR="008D3336" w:rsidRPr="000B2A94" w:rsidRDefault="00F956E8" w:rsidP="00196DD5">
            <w:pPr>
              <w:pStyle w:val="afa"/>
              <w:numPr>
                <w:ilvl w:val="0"/>
                <w:numId w:val="49"/>
              </w:numPr>
              <w:ind w:leftChars="0"/>
              <w:rPr>
                <w:rFonts w:hAnsi="標楷體"/>
                <w:color w:val="000000" w:themeColor="text1"/>
                <w:sz w:val="28"/>
                <w:szCs w:val="28"/>
              </w:rPr>
            </w:pPr>
            <w:r w:rsidRPr="000B2A94">
              <w:rPr>
                <w:rFonts w:hAnsi="標楷體"/>
                <w:color w:val="000000" w:themeColor="text1"/>
                <w:sz w:val="28"/>
                <w:szCs w:val="28"/>
              </w:rPr>
              <w:lastRenderedPageBreak/>
              <w:t>我國司法機關採用測謊鑑定已數十年，近年法院及檢察官依法囑託測謊鑑定案件每年超過千件。測謊鑑定機關及施測人員並認為其準確度高達9成以上，甚至達百分之一百。惟司法實務及學者見解亦有認為測謊鑑定結果，並非如DNA鑑定等科學檢驗結果所具一定之「再現性」，而</w:t>
            </w:r>
            <w:r w:rsidRPr="000B2A94">
              <w:rPr>
                <w:rFonts w:hAnsi="標楷體"/>
                <w:color w:val="000000" w:themeColor="text1"/>
                <w:sz w:val="28"/>
                <w:szCs w:val="28"/>
              </w:rPr>
              <w:lastRenderedPageBreak/>
              <w:t>是取決於施測人員之專業智能、性格、經驗、態度等諸多因素等各項能力，倘無DNA鑑定或緝獲真兇等確切證據佐證，誠難判斷各個測謊鑑定結果之準確性。本院諮詢學者專家即認為測謊鑑定人員是所有鑑識人員中最難訓練的。是行政院宜就測謊鑑定人員之培訓、資格認證及查核等要件研訂一致性規範，以確保並提高測謊鑑定之準確度。</w:t>
            </w:r>
          </w:p>
          <w:p w:rsidR="008D3336" w:rsidRPr="000B2A94" w:rsidRDefault="00F956E8" w:rsidP="00196DD5">
            <w:pPr>
              <w:pStyle w:val="afa"/>
              <w:numPr>
                <w:ilvl w:val="0"/>
                <w:numId w:val="49"/>
              </w:numPr>
              <w:ind w:leftChars="0"/>
              <w:rPr>
                <w:rFonts w:hAnsi="標楷體"/>
                <w:color w:val="000000" w:themeColor="text1"/>
                <w:sz w:val="28"/>
                <w:szCs w:val="28"/>
              </w:rPr>
            </w:pPr>
            <w:r w:rsidRPr="000B2A94">
              <w:rPr>
                <w:rFonts w:hAnsi="標楷體"/>
                <w:color w:val="000000" w:themeColor="text1"/>
                <w:sz w:val="28"/>
                <w:szCs w:val="28"/>
              </w:rPr>
              <w:t>我國測謊鑑定機關法務部調查局、警政署刑事警察局及憲兵指揮部之測謊鑑定標準作業程序規範並非一致，亦無覆核驗證鑑定結果之機制，致測謊鑑定時有迥然不同之結果，尚難達到一般公認之科學方法驗證標準「再現性」；且測謊鑑定機關對檢察官或法官依刑事訴訟法第208條囑託鑑定之規定將證述先後不一之關鍵證人移送測謊鑑定，亦有率以拒測之情形，致被告因該等關鍵證人之證述被判有罪確定，均已戕害對被告或犯罪嫌疑人之程序正義，斲傷司法公信力。行政院宜整合各主要鑑定機關之測謊鑑定作業程序規範，並研訂一致性之標準作業程序，以維護當事人受公平對待之基本司法訴訟人權。</w:t>
            </w:r>
          </w:p>
          <w:p w:rsidR="008D3336" w:rsidRPr="000B2A94" w:rsidRDefault="00F956E8" w:rsidP="00196DD5">
            <w:pPr>
              <w:pStyle w:val="afa"/>
              <w:numPr>
                <w:ilvl w:val="0"/>
                <w:numId w:val="49"/>
              </w:numPr>
              <w:ind w:leftChars="0"/>
              <w:rPr>
                <w:rFonts w:hAnsi="標楷體"/>
                <w:color w:val="000000" w:themeColor="text1"/>
                <w:sz w:val="28"/>
                <w:szCs w:val="28"/>
              </w:rPr>
            </w:pPr>
            <w:r w:rsidRPr="000B2A94">
              <w:rPr>
                <w:rFonts w:hAnsi="標楷體"/>
                <w:color w:val="000000" w:themeColor="text1"/>
                <w:sz w:val="28"/>
                <w:szCs w:val="28"/>
              </w:rPr>
              <w:t>我國司法機關依據刑事訴訟法第208條第1項法官或檢察官囑託鑑定之規定，認定測謊鑑定結果有證據能力，並就該證據之證明力，依同法第155條第1項規定採自由心證主義，委由法官依職權評價，或採或棄之。惟被告聲請對自己或關鍵證人測謊以證明其未涉案，亦由法官或檢察官依職權決定，或准或駁回之；縱許可之，又允許測謊鑑定機關拒測，所採測謊鑑定證據能力之見解，又有不同。且我國偵查審理機關在欠缺物證等相關直接證據下，採用準確性有爭議之測謊鑑定作為認定犯罪事實之證據，亦有違刑事訴訟法規定之發現真實及保障人權之主要目的。司法院及行政院等主管機關宜就囑託測謊鑑定結果統計分析司法實務採認情形，並於刑事訴訟法等相關法令制（訂）定囑託測</w:t>
            </w:r>
            <w:r w:rsidRPr="000B2A94">
              <w:rPr>
                <w:rFonts w:hAnsi="標楷體"/>
                <w:color w:val="000000" w:themeColor="text1"/>
                <w:sz w:val="28"/>
                <w:szCs w:val="28"/>
              </w:rPr>
              <w:lastRenderedPageBreak/>
              <w:t>謊鑑定要件及程序等事項，以利遵循。</w:t>
            </w:r>
          </w:p>
          <w:p w:rsidR="008D3336" w:rsidRPr="000B2A94" w:rsidRDefault="00F956E8" w:rsidP="00196DD5">
            <w:pPr>
              <w:pStyle w:val="afa"/>
              <w:numPr>
                <w:ilvl w:val="0"/>
                <w:numId w:val="49"/>
              </w:numPr>
              <w:ind w:leftChars="0"/>
              <w:rPr>
                <w:rFonts w:hAnsi="標楷體"/>
                <w:color w:val="000000" w:themeColor="text1"/>
                <w:sz w:val="28"/>
                <w:szCs w:val="28"/>
              </w:rPr>
            </w:pPr>
            <w:r w:rsidRPr="000B2A94">
              <w:rPr>
                <w:rFonts w:hAnsi="標楷體"/>
                <w:color w:val="000000" w:themeColor="text1"/>
                <w:sz w:val="28"/>
                <w:szCs w:val="28"/>
              </w:rPr>
              <w:t>刑事程序上之測謊鑑定，係對於人之內心中所知、所思或所信的檢查，具有侵害個人內心自由及意思活動之心理檢查的性質，其對人格權之侵害，猶勝對被告緘默權之違反。現行刑事訴訟實務上，法官或檢察官依據刑事訴訟法第208條囑託機關測謊鑑定，並依最高法院歷年判決意旨之要求取得被告之同意，作為認定犯罪事實之證據。惟被告在刑事訴訟程序上係屬受強制處分之一方，在面對國家權力之搜索、羈押、追訴罪責的龐大壓力下，其同意法官或檢察官測謊鑑定之要求，內心究存有多少真摯性，以一般常理判斷，尚非難解。故檢察官或法官在偵查或審理程序中，要求被告之同意測謊鑑定恐有違反聯合國公民與政治權利國際公約第14條第3項第7款所定刑事訴訟程序應遵守之被告不自證己罪原則之最低限度標準及憲法第16條人民訴訟權之保障；且測謊鑑定係對人類心智活動的監測方法，亦有違反現代法治國保障人格權及人性尊嚴之虞，司法院及行政院允宜審慎研議之。</w:t>
            </w:r>
          </w:p>
          <w:p w:rsidR="00F956E8" w:rsidRPr="000B2A94" w:rsidRDefault="00F956E8" w:rsidP="00196DD5">
            <w:pPr>
              <w:pStyle w:val="afa"/>
              <w:numPr>
                <w:ilvl w:val="0"/>
                <w:numId w:val="49"/>
              </w:numPr>
              <w:ind w:leftChars="0"/>
              <w:rPr>
                <w:rFonts w:hAnsi="標楷體"/>
                <w:color w:val="000000" w:themeColor="text1"/>
                <w:sz w:val="28"/>
                <w:szCs w:val="28"/>
              </w:rPr>
            </w:pPr>
            <w:r w:rsidRPr="000B2A94">
              <w:rPr>
                <w:rFonts w:hAnsi="標楷體"/>
                <w:color w:val="000000" w:themeColor="text1"/>
                <w:sz w:val="28"/>
                <w:szCs w:val="28"/>
              </w:rPr>
              <w:t>法務部調查局前調查專員李復國接受軍方委託及檢察官或法官囑託測謊江國慶被訴性侵殺女童案、空軍桃園基地彈藥庫失竊案，呂介閔被訴殺人案等刑事案件之鑑定結果，雖已經司法途徑證明被告清白，惟其測謊程序及圖譜之判讀結果，經同儕審查發現，尚未符合現今測謊鑑定規範。行政院允宜參酌近年美國對司法鑑識技術之檢討及美國司法部與無辜計畫組織等團體合作全面複查西元2000年以前20年間刑事確定判決中美國聯邦調查局向法院提出之顯微毛髮鑑識分析報告有無錯誤情形之作業方式（美國聯邦調查局已承認錯誤率超過90％），重新檢視李復國施測案件有無程序及判讀結果之瑕疵，作為訂定測謊程序規範之參考，惟若有關鍵事證，足以構成聲請再審事由，並應依法辦理，提供冤案當事人救濟管道，以維護人民</w:t>
            </w:r>
            <w:r w:rsidRPr="000B2A94">
              <w:rPr>
                <w:rFonts w:hAnsi="標楷體"/>
                <w:color w:val="000000" w:themeColor="text1"/>
                <w:sz w:val="28"/>
                <w:szCs w:val="28"/>
              </w:rPr>
              <w:lastRenderedPageBreak/>
              <w:t>之權益及司法公信力。</w:t>
            </w:r>
          </w:p>
        </w:tc>
      </w:tr>
      <w:tr w:rsidR="00F956E8" w:rsidRPr="000B2A94" w:rsidTr="00F956E8">
        <w:tc>
          <w:tcPr>
            <w:tcW w:w="565" w:type="dxa"/>
            <w:noWrap/>
            <w:hideMark/>
          </w:tcPr>
          <w:p w:rsidR="00F956E8" w:rsidRPr="000B2A94" w:rsidRDefault="00F956E8" w:rsidP="00F956E8">
            <w:pPr>
              <w:rPr>
                <w:color w:val="000000" w:themeColor="text1"/>
                <w:sz w:val="28"/>
                <w:szCs w:val="28"/>
              </w:rPr>
            </w:pPr>
            <w:r w:rsidRPr="000B2A94">
              <w:rPr>
                <w:color w:val="000000" w:themeColor="text1"/>
                <w:sz w:val="28"/>
                <w:szCs w:val="28"/>
              </w:rPr>
              <w:lastRenderedPageBreak/>
              <w:t>4</w:t>
            </w:r>
          </w:p>
        </w:tc>
        <w:tc>
          <w:tcPr>
            <w:tcW w:w="1528" w:type="dxa"/>
            <w:hideMark/>
          </w:tcPr>
          <w:p w:rsidR="00F956E8" w:rsidRPr="000B2A94" w:rsidRDefault="00F956E8" w:rsidP="00F956E8">
            <w:pPr>
              <w:rPr>
                <w:color w:val="000000" w:themeColor="text1"/>
                <w:sz w:val="28"/>
                <w:szCs w:val="28"/>
              </w:rPr>
            </w:pPr>
            <w:r w:rsidRPr="000B2A94">
              <w:rPr>
                <w:color w:val="000000" w:themeColor="text1"/>
                <w:sz w:val="28"/>
                <w:szCs w:val="28"/>
              </w:rPr>
              <w:t>100司調0051：</w:t>
            </w:r>
          </w:p>
          <w:p w:rsidR="00F956E8" w:rsidRPr="000B2A94" w:rsidRDefault="00F956E8" w:rsidP="00F956E8">
            <w:pPr>
              <w:rPr>
                <w:color w:val="000000" w:themeColor="text1"/>
                <w:sz w:val="28"/>
                <w:szCs w:val="28"/>
              </w:rPr>
            </w:pPr>
            <w:r w:rsidRPr="000B2A94">
              <w:rPr>
                <w:color w:val="000000" w:themeColor="text1"/>
                <w:sz w:val="28"/>
                <w:szCs w:val="28"/>
              </w:rPr>
              <w:t>測謊鑑定之準確性備受爭議與質疑，惟法務部卻未訂定相關規範，且欠缺測謊之定罪率統計資料，事涉刑事證據審酌乙案。</w:t>
            </w:r>
          </w:p>
        </w:tc>
        <w:tc>
          <w:tcPr>
            <w:tcW w:w="6967" w:type="dxa"/>
            <w:hideMark/>
          </w:tcPr>
          <w:p w:rsidR="008D3336" w:rsidRPr="000B2A94" w:rsidRDefault="00F956E8" w:rsidP="00196DD5">
            <w:pPr>
              <w:pStyle w:val="afa"/>
              <w:numPr>
                <w:ilvl w:val="0"/>
                <w:numId w:val="50"/>
              </w:numPr>
              <w:ind w:leftChars="0"/>
              <w:rPr>
                <w:rFonts w:hAnsi="標楷體"/>
                <w:color w:val="000000" w:themeColor="text1"/>
                <w:sz w:val="28"/>
                <w:szCs w:val="28"/>
              </w:rPr>
            </w:pPr>
            <w:r w:rsidRPr="000B2A94">
              <w:rPr>
                <w:rFonts w:hAnsi="標楷體"/>
                <w:color w:val="000000" w:themeColor="text1"/>
                <w:sz w:val="28"/>
                <w:szCs w:val="28"/>
              </w:rPr>
              <w:t>目前法院審判業已大量採用測謊鑑定，並作為刑事證據加以審酌，惟法務部迄今尚未就測謊鑑定訂定相關規範及標準作業流程，以為鑑定人員與偵查過程之依循，尚有欠缺周妥之處。</w:t>
            </w:r>
          </w:p>
          <w:p w:rsidR="00F956E8" w:rsidRPr="000B2A94" w:rsidRDefault="00F956E8" w:rsidP="00196DD5">
            <w:pPr>
              <w:pStyle w:val="afa"/>
              <w:numPr>
                <w:ilvl w:val="0"/>
                <w:numId w:val="50"/>
              </w:numPr>
              <w:ind w:leftChars="0"/>
              <w:rPr>
                <w:rFonts w:hAnsi="標楷體"/>
                <w:color w:val="000000" w:themeColor="text1"/>
                <w:sz w:val="28"/>
                <w:szCs w:val="28"/>
              </w:rPr>
            </w:pPr>
            <w:r w:rsidRPr="000B2A94">
              <w:rPr>
                <w:rFonts w:hAnsi="標楷體"/>
                <w:color w:val="000000" w:themeColor="text1"/>
                <w:sz w:val="28"/>
                <w:szCs w:val="28"/>
              </w:rPr>
              <w:t>目前法務部對於透過測謊鑑定，經各級法院採信因而定罪之相關統計尚屬闕如，亦未對未獲院方採信之理由據以研析，無法彰顯與改進測謊鑑定之證據能力，該部允宜朝此一方向積極蒐整資訊，建置相關統計數據，以為偵查與審判之參考，方屬正辦。</w:t>
            </w:r>
          </w:p>
        </w:tc>
      </w:tr>
    </w:tbl>
    <w:p w:rsidR="00F956E8" w:rsidRPr="000B2A94" w:rsidRDefault="00F956E8">
      <w:pPr>
        <w:widowControl/>
        <w:rPr>
          <w:color w:val="000000" w:themeColor="text1"/>
        </w:rPr>
      </w:pPr>
    </w:p>
    <w:p w:rsidR="00F956E8" w:rsidRPr="000B2A94" w:rsidRDefault="00F956E8" w:rsidP="00F956E8">
      <w:pPr>
        <w:pStyle w:val="1"/>
        <w:numPr>
          <w:ilvl w:val="0"/>
          <w:numId w:val="1"/>
        </w:numPr>
        <w:rPr>
          <w:rFonts w:ascii="Times New Roman" w:hAnsi="Times New Roman"/>
          <w:b/>
          <w:color w:val="000000" w:themeColor="text1"/>
        </w:rPr>
      </w:pPr>
      <w:bookmarkStart w:id="265" w:name="_Toc28606816"/>
      <w:bookmarkStart w:id="266" w:name="_Toc486202366"/>
      <w:bookmarkStart w:id="267" w:name="_Toc10466700"/>
      <w:bookmarkEnd w:id="39"/>
      <w:bookmarkEnd w:id="40"/>
      <w:bookmarkEnd w:id="41"/>
      <w:bookmarkEnd w:id="42"/>
      <w:bookmarkEnd w:id="43"/>
      <w:bookmarkEnd w:id="44"/>
      <w:bookmarkEnd w:id="45"/>
      <w:bookmarkEnd w:id="46"/>
      <w:r w:rsidRPr="000B2A94">
        <w:rPr>
          <w:rFonts w:ascii="Times New Roman" w:hAnsi="Times New Roman"/>
          <w:b/>
          <w:color w:val="000000" w:themeColor="text1"/>
        </w:rPr>
        <w:t>研究發現與分析</w:t>
      </w:r>
      <w:bookmarkEnd w:id="265"/>
    </w:p>
    <w:p w:rsidR="00F956E8" w:rsidRPr="000B2A94" w:rsidRDefault="00A215FB" w:rsidP="00F956E8">
      <w:pPr>
        <w:pStyle w:val="2"/>
        <w:numPr>
          <w:ilvl w:val="1"/>
          <w:numId w:val="1"/>
        </w:numPr>
        <w:overflowPunct/>
        <w:autoSpaceDE/>
        <w:autoSpaceDN/>
        <w:ind w:left="1123" w:hanging="697"/>
        <w:rPr>
          <w:rFonts w:ascii="Times New Roman" w:hAnsi="Times New Roman"/>
          <w:b/>
          <w:color w:val="000000" w:themeColor="text1"/>
        </w:rPr>
      </w:pPr>
      <w:bookmarkStart w:id="268" w:name="_Toc28606817"/>
      <w:r w:rsidRPr="000B2A94">
        <w:rPr>
          <w:rFonts w:hint="eastAsia"/>
          <w:b/>
          <w:color w:val="000000" w:themeColor="text1"/>
        </w:rPr>
        <w:t>行政院</w:t>
      </w:r>
      <w:r w:rsidR="00F956E8" w:rsidRPr="000B2A94">
        <w:rPr>
          <w:rFonts w:hint="eastAsia"/>
          <w:b/>
          <w:color w:val="000000" w:themeColor="text1"/>
        </w:rPr>
        <w:t>對於設立獨立行使職權之國家級司法科學委員會或建立鑑定覆鑑機制，其可行性及必要性之詳細評估情形</w:t>
      </w:r>
      <w:bookmarkEnd w:id="268"/>
    </w:p>
    <w:p w:rsidR="00F956E8" w:rsidRPr="000B2A94" w:rsidRDefault="00F956E8" w:rsidP="00B7781B">
      <w:pPr>
        <w:pStyle w:val="3"/>
        <w:rPr>
          <w:color w:val="000000" w:themeColor="text1"/>
        </w:rPr>
      </w:pPr>
      <w:bookmarkStart w:id="269" w:name="_Toc27399878"/>
      <w:r w:rsidRPr="000B2A94">
        <w:rPr>
          <w:rFonts w:hint="eastAsia"/>
          <w:color w:val="000000" w:themeColor="text1"/>
        </w:rPr>
        <w:t>司法改革國是會議決議我國應設立獨立行使職權之國家級司法科學委員會，台灣冤獄平反協會持肯定立場。就改進司法科學而言，以鑑識分析所採用之技術訂立標準、從業人員取得證照、實驗室通過認證等議題，是值得努力之方向。</w:t>
      </w:r>
      <w:bookmarkEnd w:id="269"/>
    </w:p>
    <w:p w:rsidR="00F956E8" w:rsidRPr="000B2A94" w:rsidRDefault="00F956E8" w:rsidP="00B7781B">
      <w:pPr>
        <w:pStyle w:val="3"/>
        <w:rPr>
          <w:color w:val="000000" w:themeColor="text1"/>
        </w:rPr>
      </w:pPr>
      <w:bookmarkStart w:id="270" w:name="_Toc27399879"/>
      <w:r w:rsidRPr="000B2A94">
        <w:rPr>
          <w:rFonts w:hint="eastAsia"/>
          <w:color w:val="000000" w:themeColor="text1"/>
        </w:rPr>
        <w:t>目前國內各鑑識單位分散於各機關，維持相互競爭卻又相輔助關係，有認為國內已有足夠之鑑識單位及量能，只要加強宣導相關鑑識單位之資訊及橫向連繫，以提供更完善鑑識服務，認為目前尚無成立國家級司法科學委員會之需求。</w:t>
      </w:r>
      <w:bookmarkEnd w:id="270"/>
    </w:p>
    <w:p w:rsidR="00F956E8" w:rsidRPr="000B2A94" w:rsidRDefault="00F956E8" w:rsidP="00B7781B">
      <w:pPr>
        <w:pStyle w:val="3"/>
        <w:rPr>
          <w:color w:val="000000" w:themeColor="text1"/>
        </w:rPr>
      </w:pPr>
      <w:bookmarkStart w:id="271" w:name="_Toc27399880"/>
      <w:r w:rsidRPr="000B2A94">
        <w:rPr>
          <w:rFonts w:hint="eastAsia"/>
          <w:color w:val="000000" w:themeColor="text1"/>
        </w:rPr>
        <w:t>依法務部法醫研究所107年8月28日所製作之「我國</w:t>
      </w:r>
      <w:r w:rsidRPr="000B2A94">
        <w:rPr>
          <w:rFonts w:hint="eastAsia"/>
          <w:color w:val="000000" w:themeColor="text1"/>
        </w:rPr>
        <w:lastRenderedPageBreak/>
        <w:t>刑事鑑識機關鑑定項目及實驗室認證一覽表」所示，國內刑事鑑識機關之鑑定項目與實驗室大部分均已通過</w:t>
      </w:r>
      <w:r w:rsidR="0083635A" w:rsidRPr="000B2A94">
        <w:rPr>
          <w:rFonts w:hint="eastAsia"/>
          <w:color w:val="000000" w:themeColor="text1"/>
        </w:rPr>
        <w:t>TAF之</w:t>
      </w:r>
      <w:r w:rsidRPr="000B2A94">
        <w:rPr>
          <w:rFonts w:hint="eastAsia"/>
          <w:color w:val="000000" w:themeColor="text1"/>
        </w:rPr>
        <w:t>ISO/IEC 17025國際認證規範，並依國際實驗室認證聯盟(ILAC)之鑑識科學實驗室指引(ILAC G19)訂定鑑識科學實驗室認證技術規範進行評鑑認證，因此在國內已建立完善之認證規範與認證制度，且均與國際認證同步進行與接軌，並獲國際認證相互承認。但有少部份鑑定項目尚未申請認證，各鑑識機關可督促所屬單位尚未通過認證之鑑定項目，應盡快完成標準作業程序(SOP)申請增列認證。</w:t>
      </w:r>
      <w:bookmarkEnd w:id="271"/>
    </w:p>
    <w:p w:rsidR="00F956E8" w:rsidRPr="000B2A94" w:rsidRDefault="00F956E8" w:rsidP="00B7781B">
      <w:pPr>
        <w:pStyle w:val="3"/>
        <w:rPr>
          <w:color w:val="000000" w:themeColor="text1"/>
        </w:rPr>
      </w:pPr>
      <w:bookmarkStart w:id="272" w:name="_Toc27399881"/>
      <w:r w:rsidRPr="000B2A94">
        <w:rPr>
          <w:rFonts w:hint="eastAsia"/>
          <w:color w:val="000000" w:themeColor="text1"/>
        </w:rPr>
        <w:t>法醫研究所建議，在國內從事各項刑事鑑識業務之專業人員大部分專家均任職於公家鑑識機關，為確保鑑定人具有專業之資格能力，應加強鑑定人之在職教育訓練，每項鑑定項目均須通過能力檢定後始可進行該項鑑定，且每年均須執行能力試驗，以確保鑑定人具有專業之資格能力。至於證照部分，應要求實驗室主管領有證照，證照制度可以確保實驗室之品質，但實驗室之人力則未必需要證照，由領有證照之主管帶領通過能力試驗之實驗室人員進行各項鑑定，可以確保品質，也可避免領有證照之規範太過嚴苛，反不利於實驗室運作。</w:t>
      </w:r>
      <w:bookmarkEnd w:id="272"/>
    </w:p>
    <w:p w:rsidR="00F956E8" w:rsidRPr="000B2A94" w:rsidRDefault="00F956E8" w:rsidP="00B7781B">
      <w:pPr>
        <w:pStyle w:val="3"/>
        <w:rPr>
          <w:color w:val="000000" w:themeColor="text1"/>
        </w:rPr>
      </w:pPr>
      <w:bookmarkStart w:id="273" w:name="_Toc27399882"/>
      <w:r w:rsidRPr="000B2A94">
        <w:rPr>
          <w:rFonts w:hint="eastAsia"/>
          <w:color w:val="000000" w:themeColor="text1"/>
        </w:rPr>
        <w:t xml:space="preserve">台灣冤獄平反協會2019年8月30日出版「NAS &amp; PCAST reports攻略」，指出美國國家科學院(NAS，由美國科學家所組成之非營利社群，其成員主要任務是擔任國家之科學、工程與醫學顧問，並提供獨立客觀的建議)雖於2009年提出在聯邦層級成立「國家司法科學委員協會(National Commission on Forensic Science，NCFS)」及司法科學專業領域委員會(Organization of Scientific Area </w:t>
      </w:r>
      <w:r w:rsidRPr="000B2A94">
        <w:rPr>
          <w:rFonts w:hint="eastAsia"/>
          <w:color w:val="000000" w:themeColor="text1"/>
        </w:rPr>
        <w:lastRenderedPageBreak/>
        <w:t>Committees for Forensic Science，OSAC)之獨立機構之建議，NCFS主要任務在透過政策強化司法科學，OSAC主要任務在不同之司法科學領域中發展各自的SOP，使司法科學之分析及對鑑識結果之詮釋更加精進。然美國全國地方檢察官協會(NDAA)則認為不需要疊床架屋新創一個單位，追求目標應是強化司法科學、改善鑑定品質，應朝對鑑識人員教育培訓、更新設備設施，實施嚴謹品質管控計畫，反對新的治理單位，亦反對將實驗室移出執法機關之外，因獨立性問題仍不會被解決，上述觀點可供我國體制設計上之省思。另「國家司法科學委員協會(NCFS)於2013年設立，2017年4月已停止運作。</w:t>
      </w:r>
      <w:bookmarkEnd w:id="273"/>
    </w:p>
    <w:p w:rsidR="00F956E8" w:rsidRPr="000B2A94" w:rsidRDefault="00F956E8" w:rsidP="00B7781B">
      <w:pPr>
        <w:pStyle w:val="3"/>
        <w:rPr>
          <w:color w:val="000000" w:themeColor="text1"/>
        </w:rPr>
      </w:pPr>
      <w:bookmarkStart w:id="274" w:name="_Toc27399883"/>
      <w:r w:rsidRPr="000B2A94">
        <w:rPr>
          <w:rFonts w:hint="eastAsia"/>
          <w:color w:val="000000" w:themeColor="text1"/>
        </w:rPr>
        <w:t>法務部先後召開設立國家級司法科學委員會之可行性研商會議及司法科學制度研究委員會籌備會議，會議對於設立獨立國家級司法科學委員會之可行性及必要性評估，仍持續在徵詢相關機關及蒐集意見。</w:t>
      </w:r>
      <w:bookmarkEnd w:id="274"/>
    </w:p>
    <w:p w:rsidR="00F956E8" w:rsidRPr="000B2A94" w:rsidRDefault="00F956E8" w:rsidP="00B7781B">
      <w:pPr>
        <w:pStyle w:val="2"/>
        <w:rPr>
          <w:b/>
          <w:color w:val="000000" w:themeColor="text1"/>
        </w:rPr>
      </w:pPr>
      <w:bookmarkStart w:id="275" w:name="_Toc28606818"/>
      <w:r w:rsidRPr="000B2A94">
        <w:rPr>
          <w:rFonts w:hint="eastAsia"/>
          <w:b/>
          <w:color w:val="000000" w:themeColor="text1"/>
        </w:rPr>
        <w:t>各鑑定機關</w:t>
      </w:r>
      <w:r w:rsidR="00480C1A" w:rsidRPr="000B2A94">
        <w:rPr>
          <w:rFonts w:hint="eastAsia"/>
          <w:b/>
          <w:color w:val="000000" w:themeColor="text1"/>
        </w:rPr>
        <w:t>目前逐步</w:t>
      </w:r>
      <w:r w:rsidRPr="000B2A94">
        <w:rPr>
          <w:rFonts w:hint="eastAsia"/>
          <w:b/>
          <w:color w:val="000000" w:themeColor="text1"/>
        </w:rPr>
        <w:t>推動之各項工作內容及進度</w:t>
      </w:r>
      <w:bookmarkEnd w:id="275"/>
    </w:p>
    <w:p w:rsidR="00F956E8" w:rsidRPr="000B2A94" w:rsidRDefault="00F956E8" w:rsidP="00B7781B">
      <w:pPr>
        <w:pStyle w:val="22"/>
        <w:ind w:left="1020" w:firstLine="680"/>
        <w:rPr>
          <w:color w:val="000000" w:themeColor="text1"/>
        </w:rPr>
      </w:pPr>
      <w:r w:rsidRPr="000B2A94">
        <w:rPr>
          <w:rFonts w:hint="eastAsia"/>
          <w:color w:val="000000" w:themeColor="text1"/>
        </w:rPr>
        <w:t>法務部於107年9月13日召開「設立國家級司法科學委員會之可行性」研商會議，徵詢相關機關意見。另於108年2月26日召開司法科學制度研究委員會籌備會議，會議後依結論之工作進度：</w:t>
      </w:r>
    </w:p>
    <w:p w:rsidR="00F956E8" w:rsidRPr="000B2A94" w:rsidRDefault="00F956E8" w:rsidP="00B7781B">
      <w:pPr>
        <w:pStyle w:val="3"/>
        <w:rPr>
          <w:color w:val="000000" w:themeColor="text1"/>
        </w:rPr>
      </w:pPr>
      <w:bookmarkStart w:id="276" w:name="_Toc27399885"/>
      <w:r w:rsidRPr="000B2A94">
        <w:rPr>
          <w:rFonts w:hint="eastAsia"/>
          <w:color w:val="000000" w:themeColor="text1"/>
        </w:rPr>
        <w:t>內政部警政署刑事警察局、法務部調查局、法醫研究所等鑑識機關，就現行各種鑑識所採取之標準，條列清單供法務部綜整。</w:t>
      </w:r>
      <w:bookmarkEnd w:id="276"/>
    </w:p>
    <w:p w:rsidR="00F956E8" w:rsidRPr="000B2A94" w:rsidRDefault="00480C1A" w:rsidP="00B7781B">
      <w:pPr>
        <w:pStyle w:val="3"/>
        <w:rPr>
          <w:color w:val="000000" w:themeColor="text1"/>
        </w:rPr>
      </w:pPr>
      <w:bookmarkStart w:id="277" w:name="_Toc27399886"/>
      <w:r w:rsidRPr="000B2A94">
        <w:rPr>
          <w:rFonts w:hint="eastAsia"/>
          <w:color w:val="000000" w:themeColor="text1"/>
        </w:rPr>
        <w:t>會議結論</w:t>
      </w:r>
      <w:r w:rsidR="00F956E8" w:rsidRPr="000B2A94">
        <w:rPr>
          <w:rFonts w:hint="eastAsia"/>
          <w:color w:val="000000" w:themeColor="text1"/>
        </w:rPr>
        <w:t>請法務部調查局、內政部警政署刑事局對於機關鑑定採取之標準、鑑定人之資格，公布於機關網站。</w:t>
      </w:r>
      <w:bookmarkEnd w:id="277"/>
    </w:p>
    <w:p w:rsidR="00F956E8" w:rsidRPr="000B2A94" w:rsidRDefault="00F956E8" w:rsidP="00B7781B">
      <w:pPr>
        <w:pStyle w:val="3"/>
        <w:rPr>
          <w:color w:val="000000" w:themeColor="text1"/>
        </w:rPr>
      </w:pPr>
      <w:bookmarkStart w:id="278" w:name="_Toc27399887"/>
      <w:r w:rsidRPr="000B2A94">
        <w:rPr>
          <w:rFonts w:hint="eastAsia"/>
          <w:color w:val="000000" w:themeColor="text1"/>
        </w:rPr>
        <w:t>關於案件現場勘查前之錄影，請內政部警政署刑事警察局研議建立SOP之可行性。經該局於108年4月</w:t>
      </w:r>
      <w:r w:rsidRPr="000B2A94">
        <w:rPr>
          <w:rFonts w:hint="eastAsia"/>
          <w:color w:val="000000" w:themeColor="text1"/>
        </w:rPr>
        <w:lastRenderedPageBreak/>
        <w:t>30日以刑生字第1084400023號函復認為：「1.現行刑案現場係以照相詳實記錄，照相所拍攝影像涵蓋採證前後現場與跡證狀況，而且影像畫質遠比錄影畫質清晰。2.一般刑案現場現行實務上經常僅有1人負責勘察採證，須執行照相、測繪、筆記及採證等工作，如再增加勘察前錄影，人力無法負荷，除影響案件採證效率與品質，且將衍生巨量錄影檔案儲存與管理等問題，考量上述因素，不建議於一般刑案現場實施勘察前錄影。3.重大刑案現場宜視情況實施勘察前之錄影，例如現場歷時久遠或已清理者，則以照相記錄為主，無需錄影。103年3月11日以警署刑鑑字第1030000925號函制頒之刑事鑑識手冊第二十八點第(三)項規定『重大複雜之刑案現場，宜增用錄影記錄現場原貌』。4.綜上，就刑案現場勘察之錄影部分，仍依原規定辦理，不再另訂SOP」。</w:t>
      </w:r>
      <w:bookmarkEnd w:id="278"/>
    </w:p>
    <w:p w:rsidR="00F956E8" w:rsidRPr="000B2A94" w:rsidRDefault="00F956E8" w:rsidP="00B7781B">
      <w:pPr>
        <w:pStyle w:val="3"/>
        <w:rPr>
          <w:color w:val="000000" w:themeColor="text1"/>
        </w:rPr>
      </w:pPr>
      <w:bookmarkStart w:id="279" w:name="_Toc27399888"/>
      <w:r w:rsidRPr="000B2A94">
        <w:rPr>
          <w:rFonts w:hint="eastAsia"/>
          <w:color w:val="000000" w:themeColor="text1"/>
        </w:rPr>
        <w:t>關於相驗3D CT的建置，請法醫研究所持續與相關醫院接洽協助事宜。</w:t>
      </w:r>
      <w:bookmarkEnd w:id="279"/>
    </w:p>
    <w:p w:rsidR="00F956E8" w:rsidRPr="000B2A94" w:rsidRDefault="00F956E8" w:rsidP="00B7781B">
      <w:pPr>
        <w:pStyle w:val="3"/>
        <w:rPr>
          <w:color w:val="000000" w:themeColor="text1"/>
        </w:rPr>
      </w:pPr>
      <w:bookmarkStart w:id="280" w:name="_Toc27399889"/>
      <w:r w:rsidRPr="000B2A94">
        <w:rPr>
          <w:rFonts w:hint="eastAsia"/>
          <w:color w:val="000000" w:themeColor="text1"/>
        </w:rPr>
        <w:t>關於證物保管之規範，刻由行政院羅政務委員督導相關部會共同研議中。</w:t>
      </w:r>
      <w:bookmarkEnd w:id="280"/>
    </w:p>
    <w:p w:rsidR="00F956E8" w:rsidRPr="000B2A94" w:rsidRDefault="00F956E8" w:rsidP="00B7781B">
      <w:pPr>
        <w:pStyle w:val="3"/>
        <w:rPr>
          <w:color w:val="000000" w:themeColor="text1"/>
        </w:rPr>
      </w:pPr>
      <w:bookmarkStart w:id="281" w:name="_Toc27399890"/>
      <w:r w:rsidRPr="000B2A94">
        <w:rPr>
          <w:rFonts w:hint="eastAsia"/>
          <w:color w:val="000000" w:themeColor="text1"/>
        </w:rPr>
        <w:t>法務部檢察司發函所屬檢察機關，</w:t>
      </w:r>
      <w:r w:rsidRPr="000B2A94">
        <w:rPr>
          <w:rFonts w:hint="eastAsia"/>
          <w:color w:val="000000" w:themeColor="text1"/>
          <w:lang w:eastAsia="zh-HK"/>
        </w:rPr>
        <w:t>將</w:t>
      </w:r>
      <w:r w:rsidRPr="000B2A94">
        <w:rPr>
          <w:rFonts w:hint="eastAsia"/>
          <w:color w:val="000000" w:themeColor="text1"/>
        </w:rPr>
        <w:t>法醫研究所收集整理我國刑事鑑識機關鑑定項目及經認證之實驗室資料，提供檢察官辦案時參考使用。</w:t>
      </w:r>
      <w:bookmarkEnd w:id="281"/>
    </w:p>
    <w:p w:rsidR="00F956E8" w:rsidRPr="000B2A94" w:rsidRDefault="00F956E8" w:rsidP="00F956E8">
      <w:pPr>
        <w:pStyle w:val="2"/>
        <w:numPr>
          <w:ilvl w:val="1"/>
          <w:numId w:val="1"/>
        </w:numPr>
        <w:overflowPunct/>
        <w:autoSpaceDE/>
        <w:autoSpaceDN/>
        <w:ind w:left="1123" w:hanging="697"/>
        <w:rPr>
          <w:b/>
          <w:color w:val="000000" w:themeColor="text1"/>
        </w:rPr>
      </w:pPr>
      <w:bookmarkStart w:id="282" w:name="_Toc28606819"/>
      <w:r w:rsidRPr="000B2A94">
        <w:rPr>
          <w:rFonts w:hint="eastAsia"/>
          <w:b/>
          <w:color w:val="000000" w:themeColor="text1"/>
        </w:rPr>
        <w:t>設立獨立行使職權之國家級司法科學委員會，該委員會未來之定位</w:t>
      </w:r>
      <w:bookmarkEnd w:id="282"/>
    </w:p>
    <w:p w:rsidR="00F956E8" w:rsidRPr="000B2A94" w:rsidRDefault="00F956E8" w:rsidP="00190D66">
      <w:pPr>
        <w:pStyle w:val="3"/>
        <w:rPr>
          <w:color w:val="000000" w:themeColor="text1"/>
        </w:rPr>
      </w:pPr>
      <w:r w:rsidRPr="000B2A94">
        <w:rPr>
          <w:rFonts w:hint="eastAsia"/>
          <w:color w:val="000000" w:themeColor="text1"/>
        </w:rPr>
        <w:t>在組織上，</w:t>
      </w:r>
      <w:r w:rsidRPr="000B2A94">
        <w:rPr>
          <w:color w:val="000000" w:themeColor="text1"/>
        </w:rPr>
        <w:t>國家級司法科學委員會</w:t>
      </w:r>
      <w:r w:rsidRPr="000B2A94">
        <w:rPr>
          <w:rFonts w:hint="eastAsia"/>
          <w:color w:val="000000" w:themeColor="text1"/>
          <w:lang w:eastAsia="zh-HK"/>
        </w:rPr>
        <w:t>設立方式</w:t>
      </w:r>
      <w:r w:rsidRPr="000B2A94">
        <w:rPr>
          <w:rFonts w:hint="eastAsia"/>
          <w:color w:val="000000" w:themeColor="text1"/>
        </w:rPr>
        <w:t>之</w:t>
      </w:r>
      <w:r w:rsidRPr="000B2A94">
        <w:rPr>
          <w:rFonts w:hint="eastAsia"/>
          <w:color w:val="000000" w:themeColor="text1"/>
          <w:lang w:eastAsia="zh-HK"/>
        </w:rPr>
        <w:t>選</w:t>
      </w:r>
      <w:r w:rsidRPr="000B2A94">
        <w:rPr>
          <w:rFonts w:hint="eastAsia"/>
          <w:color w:val="000000" w:themeColor="text1"/>
        </w:rPr>
        <w:t>項，可能是公務機關、或任務編組、或財團法人化(公辦或公民合辦)，</w:t>
      </w:r>
      <w:r w:rsidRPr="000B2A94">
        <w:rPr>
          <w:rFonts w:hint="eastAsia"/>
          <w:color w:val="000000" w:themeColor="text1"/>
          <w:lang w:eastAsia="zh-HK"/>
        </w:rPr>
        <w:t>皆是可討論</w:t>
      </w:r>
      <w:r w:rsidRPr="000B2A94">
        <w:rPr>
          <w:rFonts w:hint="eastAsia"/>
          <w:color w:val="000000" w:themeColor="text1"/>
        </w:rPr>
        <w:t>之</w:t>
      </w:r>
      <w:r w:rsidRPr="000B2A94">
        <w:rPr>
          <w:rFonts w:hint="eastAsia"/>
          <w:color w:val="000000" w:themeColor="text1"/>
          <w:lang w:eastAsia="zh-HK"/>
        </w:rPr>
        <w:t>選項</w:t>
      </w:r>
      <w:r w:rsidRPr="000B2A94">
        <w:rPr>
          <w:rFonts w:hint="eastAsia"/>
          <w:color w:val="000000" w:themeColor="text1"/>
        </w:rPr>
        <w:t>，但尚需再研議，目前並無共識。</w:t>
      </w:r>
    </w:p>
    <w:p w:rsidR="00B7781B" w:rsidRPr="000B2A94" w:rsidRDefault="00F956E8" w:rsidP="00190D66">
      <w:pPr>
        <w:pStyle w:val="3"/>
        <w:rPr>
          <w:rStyle w:val="40"/>
          <w:color w:val="000000" w:themeColor="text1"/>
        </w:rPr>
      </w:pPr>
      <w:r w:rsidRPr="000B2A94">
        <w:rPr>
          <w:rFonts w:hint="eastAsia"/>
          <w:color w:val="000000" w:themeColor="text1"/>
        </w:rPr>
        <w:t>依司法科學制度研究委員</w:t>
      </w:r>
      <w:r w:rsidRPr="000B2A94">
        <w:rPr>
          <w:rStyle w:val="40"/>
          <w:rFonts w:hint="eastAsia"/>
          <w:color w:val="000000" w:themeColor="text1"/>
        </w:rPr>
        <w:t>會籌備會議討論方向以</w:t>
      </w:r>
      <w:r w:rsidRPr="000B2A94">
        <w:rPr>
          <w:rStyle w:val="40"/>
          <w:rFonts w:hint="eastAsia"/>
          <w:color w:val="000000" w:themeColor="text1"/>
        </w:rPr>
        <w:lastRenderedPageBreak/>
        <w:t>觀，</w:t>
      </w:r>
      <w:r w:rsidRPr="000B2A94">
        <w:rPr>
          <w:rStyle w:val="40"/>
          <w:color w:val="000000" w:themeColor="text1"/>
        </w:rPr>
        <w:t>國家級司法科學委員會之任務內容：</w:t>
      </w:r>
    </w:p>
    <w:p w:rsidR="00B7781B" w:rsidRPr="000B2A94" w:rsidRDefault="00F956E8" w:rsidP="00190D66">
      <w:pPr>
        <w:pStyle w:val="4"/>
        <w:rPr>
          <w:rStyle w:val="40"/>
          <w:color w:val="000000" w:themeColor="text1"/>
        </w:rPr>
      </w:pPr>
      <w:r w:rsidRPr="000B2A94">
        <w:rPr>
          <w:rStyle w:val="40"/>
          <w:color w:val="000000" w:themeColor="text1"/>
        </w:rPr>
        <w:t>制定並推動司法科學政策，提升總體科學證據品質；</w:t>
      </w:r>
    </w:p>
    <w:p w:rsidR="00B7781B" w:rsidRPr="000B2A94" w:rsidRDefault="00F956E8" w:rsidP="00190D66">
      <w:pPr>
        <w:pStyle w:val="4"/>
        <w:rPr>
          <w:rStyle w:val="40"/>
          <w:color w:val="000000" w:themeColor="text1"/>
        </w:rPr>
      </w:pPr>
      <w:r w:rsidRPr="000B2A94">
        <w:rPr>
          <w:rStyle w:val="40"/>
          <w:color w:val="000000" w:themeColor="text1"/>
        </w:rPr>
        <w:t>整合並推廣各級司法科學教育；</w:t>
      </w:r>
    </w:p>
    <w:p w:rsidR="00B7781B" w:rsidRPr="000B2A94" w:rsidRDefault="00F956E8" w:rsidP="00190D66">
      <w:pPr>
        <w:pStyle w:val="4"/>
        <w:rPr>
          <w:rStyle w:val="40"/>
          <w:color w:val="000000" w:themeColor="text1"/>
        </w:rPr>
      </w:pPr>
      <w:r w:rsidRPr="000B2A94">
        <w:rPr>
          <w:rStyle w:val="40"/>
          <w:color w:val="000000" w:themeColor="text1"/>
        </w:rPr>
        <w:t>制定並執行相關實驗室與專家之認證規範與證照制度。</w:t>
      </w:r>
    </w:p>
    <w:p w:rsidR="00F956E8" w:rsidRPr="000B2A94" w:rsidRDefault="00F956E8" w:rsidP="00190D66">
      <w:pPr>
        <w:pStyle w:val="3"/>
        <w:rPr>
          <w:rStyle w:val="40"/>
          <w:color w:val="000000" w:themeColor="text1"/>
        </w:rPr>
      </w:pPr>
      <w:r w:rsidRPr="000B2A94">
        <w:rPr>
          <w:rStyle w:val="40"/>
          <w:rFonts w:hint="eastAsia"/>
          <w:color w:val="000000" w:themeColor="text1"/>
        </w:rPr>
        <w:t>而民間司法改革基金會/台灣冤獄平反協會研究初擬司法科學委員會組織法草案之權限掌理事項有：</w:t>
      </w:r>
    </w:p>
    <w:p w:rsidR="00F956E8" w:rsidRPr="000B2A94" w:rsidRDefault="00F956E8" w:rsidP="00190D66">
      <w:pPr>
        <w:pStyle w:val="4"/>
        <w:rPr>
          <w:rStyle w:val="40"/>
          <w:color w:val="000000" w:themeColor="text1"/>
        </w:rPr>
      </w:pPr>
      <w:r w:rsidRPr="000B2A94">
        <w:rPr>
          <w:rStyle w:val="40"/>
          <w:rFonts w:hint="eastAsia"/>
          <w:color w:val="000000" w:themeColor="text1"/>
        </w:rPr>
        <w:t>司法科學政策之制定。</w:t>
      </w:r>
    </w:p>
    <w:p w:rsidR="00F956E8" w:rsidRPr="000B2A94" w:rsidRDefault="00F956E8" w:rsidP="00190D66">
      <w:pPr>
        <w:pStyle w:val="4"/>
        <w:rPr>
          <w:rStyle w:val="40"/>
          <w:color w:val="000000" w:themeColor="text1"/>
        </w:rPr>
      </w:pPr>
      <w:r w:rsidRPr="000B2A94">
        <w:rPr>
          <w:rStyle w:val="40"/>
          <w:rFonts w:hint="eastAsia"/>
          <w:color w:val="000000" w:themeColor="text1"/>
        </w:rPr>
        <w:t>司法科學之標準作業程序、報告格式及用詞之制定。</w:t>
      </w:r>
    </w:p>
    <w:p w:rsidR="00F956E8" w:rsidRPr="000B2A94" w:rsidRDefault="00F956E8" w:rsidP="00190D66">
      <w:pPr>
        <w:pStyle w:val="4"/>
        <w:rPr>
          <w:rStyle w:val="40"/>
          <w:color w:val="000000" w:themeColor="text1"/>
        </w:rPr>
      </w:pPr>
      <w:r w:rsidRPr="000B2A94">
        <w:rPr>
          <w:rStyle w:val="40"/>
          <w:rFonts w:hint="eastAsia"/>
          <w:color w:val="000000" w:themeColor="text1"/>
        </w:rPr>
        <w:t>司法科學實驗室之認證標準之建立。</w:t>
      </w:r>
    </w:p>
    <w:p w:rsidR="00F956E8" w:rsidRPr="000B2A94" w:rsidRDefault="00F956E8" w:rsidP="00190D66">
      <w:pPr>
        <w:pStyle w:val="4"/>
        <w:rPr>
          <w:rStyle w:val="40"/>
          <w:color w:val="000000" w:themeColor="text1"/>
        </w:rPr>
      </w:pPr>
      <w:r w:rsidRPr="000B2A94">
        <w:rPr>
          <w:rStyle w:val="40"/>
          <w:rFonts w:hint="eastAsia"/>
          <w:color w:val="000000" w:themeColor="text1"/>
        </w:rPr>
        <w:t>司法科學標準品資料庫之建立。</w:t>
      </w:r>
    </w:p>
    <w:p w:rsidR="00F956E8" w:rsidRPr="000B2A94" w:rsidRDefault="00F956E8" w:rsidP="00190D66">
      <w:pPr>
        <w:pStyle w:val="4"/>
        <w:rPr>
          <w:rStyle w:val="40"/>
          <w:color w:val="000000" w:themeColor="text1"/>
        </w:rPr>
      </w:pPr>
      <w:r w:rsidRPr="000B2A94">
        <w:rPr>
          <w:rStyle w:val="40"/>
          <w:rFonts w:hint="eastAsia"/>
          <w:color w:val="000000" w:themeColor="text1"/>
        </w:rPr>
        <w:t>司法科學能力證照及教育訓練之規劃。</w:t>
      </w:r>
    </w:p>
    <w:p w:rsidR="00F956E8" w:rsidRPr="000B2A94" w:rsidRDefault="00F956E8" w:rsidP="00190D66">
      <w:pPr>
        <w:pStyle w:val="4"/>
        <w:rPr>
          <w:rStyle w:val="40"/>
          <w:color w:val="000000" w:themeColor="text1"/>
        </w:rPr>
      </w:pPr>
      <w:r w:rsidRPr="000B2A94">
        <w:rPr>
          <w:rStyle w:val="40"/>
          <w:rFonts w:hint="eastAsia"/>
          <w:color w:val="000000" w:themeColor="text1"/>
        </w:rPr>
        <w:t>司法科學倫理規範之建立。</w:t>
      </w:r>
    </w:p>
    <w:p w:rsidR="00F956E8" w:rsidRPr="000B2A94" w:rsidRDefault="00F956E8" w:rsidP="00190D66">
      <w:pPr>
        <w:pStyle w:val="4"/>
        <w:rPr>
          <w:rStyle w:val="40"/>
          <w:color w:val="000000" w:themeColor="text1"/>
        </w:rPr>
      </w:pPr>
      <w:r w:rsidRPr="000B2A94">
        <w:rPr>
          <w:rStyle w:val="40"/>
          <w:rFonts w:hint="eastAsia"/>
          <w:color w:val="000000" w:themeColor="text1"/>
        </w:rPr>
        <w:t>司法科學教育之推廣。</w:t>
      </w:r>
    </w:p>
    <w:p w:rsidR="00F956E8" w:rsidRPr="000B2A94" w:rsidRDefault="00F956E8" w:rsidP="00190D66">
      <w:pPr>
        <w:pStyle w:val="3"/>
        <w:rPr>
          <w:rStyle w:val="40"/>
          <w:color w:val="000000" w:themeColor="text1"/>
        </w:rPr>
      </w:pPr>
      <w:r w:rsidRPr="000B2A94">
        <w:rPr>
          <w:rStyle w:val="40"/>
          <w:rFonts w:hint="eastAsia"/>
          <w:color w:val="000000" w:themeColor="text1"/>
        </w:rPr>
        <w:t>因此，討論上多認為</w:t>
      </w:r>
      <w:r w:rsidRPr="000B2A94">
        <w:rPr>
          <w:rStyle w:val="40"/>
          <w:color w:val="000000" w:themeColor="text1"/>
        </w:rPr>
        <w:t>國家級司法科學委員會</w:t>
      </w:r>
      <w:r w:rsidRPr="000B2A94">
        <w:rPr>
          <w:rStyle w:val="40"/>
          <w:rFonts w:hint="eastAsia"/>
          <w:color w:val="000000" w:themeColor="text1"/>
        </w:rPr>
        <w:t>非最終鑑定機關，不做個案鑑定，而是作為找出司法科學疑問點之機構，確保鑑識單位遵循規定標準，可提供意見給法院參考，但無絕對拘束力。</w:t>
      </w:r>
    </w:p>
    <w:p w:rsidR="00F956E8" w:rsidRPr="000B2A94" w:rsidRDefault="00F956E8" w:rsidP="00F956E8">
      <w:pPr>
        <w:pStyle w:val="2"/>
        <w:numPr>
          <w:ilvl w:val="1"/>
          <w:numId w:val="1"/>
        </w:numPr>
        <w:overflowPunct/>
        <w:autoSpaceDE/>
        <w:autoSpaceDN/>
        <w:ind w:left="1123" w:hanging="697"/>
        <w:rPr>
          <w:b/>
          <w:color w:val="000000" w:themeColor="text1"/>
        </w:rPr>
      </w:pPr>
      <w:bookmarkStart w:id="283" w:name="_Toc28606820"/>
      <w:r w:rsidRPr="000B2A94">
        <w:rPr>
          <w:rFonts w:hint="eastAsia"/>
          <w:b/>
          <w:color w:val="000000" w:themeColor="text1"/>
        </w:rPr>
        <w:t>行政院統合現有各鑑定機構資源之作為</w:t>
      </w:r>
      <w:bookmarkEnd w:id="283"/>
    </w:p>
    <w:p w:rsidR="00F956E8" w:rsidRPr="000B2A94" w:rsidRDefault="007A7E3A" w:rsidP="00B7781B">
      <w:pPr>
        <w:pStyle w:val="22"/>
        <w:ind w:left="1020" w:firstLine="680"/>
        <w:rPr>
          <w:color w:val="000000" w:themeColor="text1"/>
        </w:rPr>
      </w:pPr>
      <w:r w:rsidRPr="000B2A94">
        <w:rPr>
          <w:rFonts w:hint="eastAsia"/>
          <w:color w:val="000000" w:themeColor="text1"/>
        </w:rPr>
        <w:t>衛生福利部食品藥物管理署、</w:t>
      </w:r>
      <w:r w:rsidR="00F956E8" w:rsidRPr="000B2A94">
        <w:rPr>
          <w:rFonts w:hint="eastAsia"/>
          <w:color w:val="000000" w:themeColor="text1"/>
        </w:rPr>
        <w:t>刑事警察局、法務部調查局、法醫研究所於司法科學制度研究委員會籌備會議後陸續提出所屬鑑識單位之鑑識項目及標準，交予法務部綜整：</w:t>
      </w:r>
    </w:p>
    <w:p w:rsidR="00F956E8" w:rsidRPr="000B2A94" w:rsidRDefault="00F956E8" w:rsidP="00B7781B">
      <w:pPr>
        <w:pStyle w:val="3"/>
        <w:rPr>
          <w:color w:val="000000" w:themeColor="text1"/>
        </w:rPr>
      </w:pPr>
      <w:bookmarkStart w:id="284" w:name="_Toc27399894"/>
      <w:r w:rsidRPr="000B2A94">
        <w:rPr>
          <w:color w:val="000000" w:themeColor="text1"/>
        </w:rPr>
        <w:t>衛生福利部食品藥物管理署</w:t>
      </w:r>
      <w:bookmarkEnd w:id="284"/>
    </w:p>
    <w:p w:rsidR="00F956E8" w:rsidRPr="000B2A94" w:rsidRDefault="00F956E8" w:rsidP="00B7781B">
      <w:pPr>
        <w:pStyle w:val="32"/>
        <w:ind w:left="1361" w:firstLine="680"/>
        <w:rPr>
          <w:color w:val="000000" w:themeColor="text1"/>
        </w:rPr>
      </w:pPr>
      <w:r w:rsidRPr="000B2A94">
        <w:rPr>
          <w:rFonts w:hint="eastAsia"/>
          <w:color w:val="000000" w:themeColor="text1"/>
        </w:rPr>
        <w:t>提供其認證項目採取標準，除依ISO 17025規範外，於鑑識科學實驗室尚有鑑識科學技術規範。檢驗方法係依據國內外藥典或公開檢驗方法，或使用經確效之自行開發方法，作為供上開籌備會議決議</w:t>
      </w:r>
      <w:r w:rsidRPr="000B2A94">
        <w:rPr>
          <w:rFonts w:hint="eastAsia"/>
          <w:color w:val="000000" w:themeColor="text1"/>
        </w:rPr>
        <w:lastRenderedPageBreak/>
        <w:t>後續執行事宜。</w:t>
      </w:r>
    </w:p>
    <w:p w:rsidR="00F956E8" w:rsidRPr="000B2A94" w:rsidRDefault="00F956E8" w:rsidP="00B7781B">
      <w:pPr>
        <w:pStyle w:val="3"/>
        <w:rPr>
          <w:color w:val="000000" w:themeColor="text1"/>
        </w:rPr>
      </w:pPr>
      <w:bookmarkStart w:id="285" w:name="_Toc27399895"/>
      <w:r w:rsidRPr="000B2A94">
        <w:rPr>
          <w:rFonts w:hint="eastAsia"/>
          <w:color w:val="000000" w:themeColor="text1"/>
        </w:rPr>
        <w:t>刑事警察局、法務部調查局</w:t>
      </w:r>
      <w:bookmarkEnd w:id="285"/>
    </w:p>
    <w:p w:rsidR="00F956E8" w:rsidRPr="000B2A94" w:rsidRDefault="00F956E8" w:rsidP="00B7781B">
      <w:pPr>
        <w:pStyle w:val="32"/>
        <w:ind w:left="1361" w:firstLine="680"/>
        <w:rPr>
          <w:color w:val="000000" w:themeColor="text1"/>
        </w:rPr>
      </w:pPr>
      <w:r w:rsidRPr="000B2A94">
        <w:rPr>
          <w:rFonts w:hint="eastAsia"/>
          <w:color w:val="000000" w:themeColor="text1"/>
        </w:rPr>
        <w:t>分別提供其認證項目採取標準，以供上開籌備會議決議後續執行事宜。</w:t>
      </w:r>
    </w:p>
    <w:p w:rsidR="00F956E8" w:rsidRPr="000B2A94" w:rsidRDefault="00F956E8" w:rsidP="00B7781B">
      <w:pPr>
        <w:pStyle w:val="3"/>
        <w:rPr>
          <w:color w:val="000000" w:themeColor="text1"/>
        </w:rPr>
      </w:pPr>
      <w:bookmarkStart w:id="286" w:name="_Toc27399896"/>
      <w:r w:rsidRPr="000B2A94">
        <w:rPr>
          <w:rFonts w:hint="eastAsia"/>
          <w:color w:val="000000" w:themeColor="text1"/>
        </w:rPr>
        <w:t>法醫研究所</w:t>
      </w:r>
      <w:bookmarkEnd w:id="286"/>
    </w:p>
    <w:p w:rsidR="00F956E8" w:rsidRPr="000B2A94" w:rsidRDefault="00F956E8" w:rsidP="00B7781B">
      <w:pPr>
        <w:pStyle w:val="32"/>
        <w:ind w:left="1361" w:firstLine="680"/>
        <w:rPr>
          <w:color w:val="000000" w:themeColor="text1"/>
        </w:rPr>
      </w:pPr>
      <w:r w:rsidRPr="000B2A94">
        <w:rPr>
          <w:rFonts w:hint="eastAsia"/>
          <w:color w:val="000000" w:themeColor="text1"/>
        </w:rPr>
        <w:t>收集整理我國刑事鑑識機關鑑定項目及經認證之實驗室資料</w:t>
      </w:r>
      <w:r w:rsidRPr="000B2A94">
        <w:rPr>
          <w:rFonts w:cs="DFKaiShu-SB-Estd-BF-Identity-H" w:hint="eastAsia"/>
          <w:color w:val="000000" w:themeColor="text1"/>
        </w:rPr>
        <w:t>，以供上開</w:t>
      </w:r>
      <w:r w:rsidRPr="000B2A94">
        <w:rPr>
          <w:rFonts w:hint="eastAsia"/>
          <w:color w:val="000000" w:themeColor="text1"/>
        </w:rPr>
        <w:t>籌備會議決議後續執行事宜。</w:t>
      </w:r>
    </w:p>
    <w:p w:rsidR="00F956E8" w:rsidRPr="000B2A94" w:rsidRDefault="00F956E8" w:rsidP="00F956E8">
      <w:pPr>
        <w:pStyle w:val="2"/>
        <w:numPr>
          <w:ilvl w:val="1"/>
          <w:numId w:val="1"/>
        </w:numPr>
        <w:overflowPunct/>
        <w:autoSpaceDE/>
        <w:autoSpaceDN/>
        <w:ind w:left="1123" w:hanging="697"/>
        <w:rPr>
          <w:b/>
          <w:color w:val="000000" w:themeColor="text1"/>
        </w:rPr>
      </w:pPr>
      <w:bookmarkStart w:id="287" w:name="_Toc28606821"/>
      <w:r w:rsidRPr="000B2A94">
        <w:rPr>
          <w:rFonts w:hint="eastAsia"/>
          <w:b/>
          <w:color w:val="000000" w:themeColor="text1"/>
        </w:rPr>
        <w:t>公正、客觀之專家學者之延聘情形</w:t>
      </w:r>
      <w:bookmarkEnd w:id="287"/>
    </w:p>
    <w:p w:rsidR="00F956E8" w:rsidRPr="000B2A94" w:rsidRDefault="00F956E8" w:rsidP="007A7E3A">
      <w:pPr>
        <w:pStyle w:val="3"/>
        <w:rPr>
          <w:color w:val="000000" w:themeColor="text1"/>
        </w:rPr>
      </w:pPr>
      <w:r w:rsidRPr="000B2A94">
        <w:rPr>
          <w:rFonts w:hint="eastAsia"/>
          <w:color w:val="000000" w:themeColor="text1"/>
        </w:rPr>
        <w:t>法務部於107年9月13日召開</w:t>
      </w:r>
      <w:r w:rsidRPr="000B2A94">
        <w:rPr>
          <w:rFonts w:cs="DFKaiShu-SB-Estd-BF-Identity-H" w:hint="eastAsia"/>
          <w:color w:val="000000" w:themeColor="text1"/>
        </w:rPr>
        <w:t>「設立國家級司法科學委員會之可行性」研商會議，徵詢相關機關意見。</w:t>
      </w:r>
      <w:r w:rsidRPr="000B2A94">
        <w:rPr>
          <w:rFonts w:cs="DFKaiShu-SB-Estd-BF-Identity-H" w:hint="eastAsia"/>
          <w:color w:val="000000" w:themeColor="text1"/>
          <w:lang w:eastAsia="zh-HK"/>
        </w:rPr>
        <w:t>另</w:t>
      </w:r>
      <w:r w:rsidRPr="000B2A94">
        <w:rPr>
          <w:rFonts w:hint="eastAsia"/>
          <w:color w:val="000000" w:themeColor="text1"/>
        </w:rPr>
        <w:t>於108年2月26日召開司法科學制度研究委員會籌備會議，</w:t>
      </w:r>
      <w:r w:rsidRPr="000B2A94">
        <w:rPr>
          <w:rFonts w:hint="eastAsia"/>
          <w:color w:val="000000" w:themeColor="text1"/>
          <w:lang w:eastAsia="zh-HK"/>
        </w:rPr>
        <w:t>即邀集曾任職或現職在學校法醫學、刑事鑑識科學、犯罪心理學、犯罪學、精神醫學等學有專精教授、以及人權代表、醫界代表、機關代表，係具有公正客觀</w:t>
      </w:r>
      <w:r w:rsidRPr="000B2A94">
        <w:rPr>
          <w:rFonts w:hint="eastAsia"/>
          <w:color w:val="000000" w:themeColor="text1"/>
        </w:rPr>
        <w:t>之</w:t>
      </w:r>
      <w:r w:rsidRPr="000B2A94">
        <w:rPr>
          <w:rFonts w:hint="eastAsia"/>
          <w:color w:val="000000" w:themeColor="text1"/>
          <w:lang w:eastAsia="zh-HK"/>
        </w:rPr>
        <w:t>各領域代表性之專家學者擔任籌備委員，可作為延聘之參考</w:t>
      </w:r>
      <w:r w:rsidRPr="000B2A94">
        <w:rPr>
          <w:rFonts w:hint="eastAsia"/>
          <w:color w:val="000000" w:themeColor="text1"/>
        </w:rPr>
        <w:t>。</w:t>
      </w:r>
    </w:p>
    <w:p w:rsidR="007A7E3A" w:rsidRPr="000B2A94" w:rsidRDefault="007A7E3A" w:rsidP="007A7E3A">
      <w:pPr>
        <w:pStyle w:val="3"/>
        <w:rPr>
          <w:color w:val="000000" w:themeColor="text1"/>
        </w:rPr>
      </w:pPr>
      <w:bookmarkStart w:id="288" w:name="_Toc27399901"/>
      <w:r w:rsidRPr="000B2A94">
        <w:rPr>
          <w:rFonts w:hint="eastAsia"/>
          <w:color w:val="000000" w:themeColor="text1"/>
        </w:rPr>
        <w:t>法醫研究所表示，</w:t>
      </w:r>
      <w:r w:rsidRPr="000B2A94">
        <w:rPr>
          <w:color w:val="000000" w:themeColor="text1"/>
        </w:rPr>
        <w:t>刑事鑑識科學與法醫鑑識科學係極為專業之應用科學，該領域之專家或學者均須於實務鑑識單位經多年之歷練及經驗之累積，始可成為該刑事鑑識科學與法醫鑑識科學之專家或學者，如旅美之國際刑事科學鑑識專家李昌鈺博士。國內該領域之專家或學者均服務於各實務鑑識單位內，如何延聘公正、客觀的專家學者進行規劃建置，恐為規劃建置「國家級司法科學委員會」面臨之首要難題。若延聘非實務鑑識單位之學者成立專案小組進行規劃建置「國家級司法科學委員會」，因學者缺乏實務鑑識經驗及實務鑑識行政運作經驗，恐淪為理論學理之紙上談兵，對提昇國內刑事鑑識及法醫鑑識品質及水準並無助益。若延聘實務</w:t>
      </w:r>
      <w:r w:rsidRPr="000B2A94">
        <w:rPr>
          <w:color w:val="000000" w:themeColor="text1"/>
        </w:rPr>
        <w:lastRenderedPageBreak/>
        <w:t>鑑識單位之專家成立專案小組進行規劃建置「國家級司法科學委員會」，恐淪為球員兼裁判，且彼此官官相護，亦無法確保裁判之公正及避免冤錯案之發生。</w:t>
      </w:r>
      <w:bookmarkEnd w:id="288"/>
    </w:p>
    <w:p w:rsidR="00F956E8" w:rsidRPr="000B2A94" w:rsidRDefault="00480C1A" w:rsidP="00480C1A">
      <w:pPr>
        <w:pStyle w:val="2"/>
        <w:rPr>
          <w:b/>
          <w:color w:val="000000" w:themeColor="text1"/>
        </w:rPr>
      </w:pPr>
      <w:bookmarkStart w:id="289" w:name="_Toc28606822"/>
      <w:r w:rsidRPr="000B2A94">
        <w:rPr>
          <w:rFonts w:hint="eastAsia"/>
          <w:b/>
          <w:color w:val="000000" w:themeColor="text1"/>
        </w:rPr>
        <w:t>設立司法科學委員會涉及新設立國家機關，因涉跨院、跨機關權責，須跨部會協調研議，行政院</w:t>
      </w:r>
      <w:r w:rsidR="00F956E8" w:rsidRPr="000B2A94">
        <w:rPr>
          <w:rFonts w:hint="eastAsia"/>
          <w:b/>
          <w:color w:val="000000" w:themeColor="text1"/>
        </w:rPr>
        <w:t>跨部會統整尚需之資源協助</w:t>
      </w:r>
      <w:r w:rsidRPr="000B2A94">
        <w:rPr>
          <w:rFonts w:hint="eastAsia"/>
          <w:b/>
          <w:color w:val="000000" w:themeColor="text1"/>
        </w:rPr>
        <w:t>，以加速推動各項工作內容進度</w:t>
      </w:r>
      <w:bookmarkEnd w:id="289"/>
    </w:p>
    <w:p w:rsidR="00F956E8" w:rsidRPr="000B2A94" w:rsidRDefault="00F956E8" w:rsidP="00B7781B">
      <w:pPr>
        <w:pStyle w:val="22"/>
        <w:ind w:left="1020" w:firstLine="680"/>
        <w:rPr>
          <w:color w:val="000000" w:themeColor="text1"/>
        </w:rPr>
      </w:pPr>
      <w:r w:rsidRPr="000B2A94">
        <w:rPr>
          <w:rFonts w:hint="eastAsia"/>
          <w:color w:val="000000" w:themeColor="text1"/>
          <w:lang w:eastAsia="zh-HK"/>
        </w:rPr>
        <w:t>民間司法改革基金會/台灣冤獄平反協會研究初擬司法科學委員會組織法草案之立法說明</w:t>
      </w:r>
      <w:r w:rsidRPr="000B2A94">
        <w:rPr>
          <w:rFonts w:hint="eastAsia"/>
          <w:color w:val="000000" w:themeColor="text1"/>
        </w:rPr>
        <w:t>，司法科學其對應之英文為 forensic science，泛指法庭上之科學，其範圍並不僅限於刑事司法，也不僅限對「物」之鑑定，其範圍</w:t>
      </w:r>
      <w:r w:rsidRPr="000B2A94">
        <w:rPr>
          <w:rFonts w:hint="eastAsia"/>
          <w:color w:val="000000" w:themeColor="text1"/>
          <w:lang w:eastAsia="zh-HK"/>
        </w:rPr>
        <w:t>含</w:t>
      </w:r>
      <w:r w:rsidRPr="000B2A94">
        <w:rPr>
          <w:rFonts w:hint="eastAsia"/>
          <w:color w:val="000000" w:themeColor="text1"/>
        </w:rPr>
        <w:t>刑事鑑識、數位與多媒體科學、一般科學、病理與生物學、精神與行為科學等應用於司法程序之科學。</w:t>
      </w:r>
      <w:r w:rsidRPr="000B2A94">
        <w:rPr>
          <w:rFonts w:hint="eastAsia"/>
          <w:color w:val="000000" w:themeColor="text1"/>
          <w:lang w:eastAsia="zh-HK"/>
        </w:rPr>
        <w:t>而</w:t>
      </w:r>
      <w:r w:rsidRPr="000B2A94">
        <w:rPr>
          <w:rFonts w:hint="eastAsia"/>
          <w:color w:val="000000" w:themeColor="text1"/>
        </w:rPr>
        <w:t>設</w:t>
      </w:r>
      <w:r w:rsidRPr="000B2A94">
        <w:rPr>
          <w:rFonts w:hint="eastAsia"/>
          <w:color w:val="000000" w:themeColor="text1"/>
          <w:lang w:eastAsia="zh-HK"/>
        </w:rPr>
        <w:t>立</w:t>
      </w:r>
      <w:r w:rsidRPr="000B2A94">
        <w:rPr>
          <w:rFonts w:hint="eastAsia"/>
          <w:color w:val="000000" w:themeColor="text1"/>
        </w:rPr>
        <w:t>司法科學委員會</w:t>
      </w:r>
      <w:r w:rsidRPr="000B2A94">
        <w:rPr>
          <w:rFonts w:hint="eastAsia"/>
          <w:color w:val="000000" w:themeColor="text1"/>
          <w:lang w:eastAsia="zh-HK"/>
        </w:rPr>
        <w:t>之目的</w:t>
      </w:r>
      <w:r w:rsidRPr="000B2A94">
        <w:rPr>
          <w:rFonts w:hint="eastAsia"/>
          <w:color w:val="000000" w:themeColor="text1"/>
        </w:rPr>
        <w:t>為提升司法科學功能，健全台灣法醫、鑑識科學、消防科學、食品安全科學、流行病學、環境安全、司法行為科學等跨領域科學於司法上之應用，強化並推動司法科學之改革，</w:t>
      </w:r>
      <w:r w:rsidRPr="000B2A94">
        <w:rPr>
          <w:rFonts w:hint="eastAsia"/>
          <w:color w:val="000000" w:themeColor="text1"/>
          <w:lang w:eastAsia="zh-HK"/>
        </w:rPr>
        <w:t>其横跨許多相關組織業務</w:t>
      </w:r>
      <w:r w:rsidRPr="000B2A94">
        <w:rPr>
          <w:rFonts w:hint="eastAsia"/>
          <w:color w:val="000000" w:themeColor="text1"/>
        </w:rPr>
        <w:t>。</w:t>
      </w:r>
    </w:p>
    <w:p w:rsidR="00F956E8" w:rsidRPr="000B2A94" w:rsidRDefault="00F956E8" w:rsidP="00F956E8">
      <w:pPr>
        <w:pStyle w:val="22"/>
        <w:ind w:left="1020" w:firstLine="680"/>
        <w:rPr>
          <w:color w:val="000000" w:themeColor="text1"/>
        </w:rPr>
      </w:pPr>
      <w:r w:rsidRPr="000B2A94">
        <w:rPr>
          <w:rFonts w:hint="eastAsia"/>
          <w:color w:val="000000" w:themeColor="text1"/>
          <w:lang w:eastAsia="zh-HK"/>
        </w:rPr>
        <w:t>因此，倘</w:t>
      </w:r>
      <w:r w:rsidRPr="000B2A94">
        <w:rPr>
          <w:rFonts w:hint="eastAsia"/>
          <w:color w:val="000000" w:themeColor="text1"/>
        </w:rPr>
        <w:t>設立司法科學委員會</w:t>
      </w:r>
      <w:r w:rsidRPr="000B2A94">
        <w:rPr>
          <w:rFonts w:hint="eastAsia"/>
          <w:color w:val="000000" w:themeColor="text1"/>
          <w:lang w:eastAsia="zh-HK"/>
        </w:rPr>
        <w:t>係創設新</w:t>
      </w:r>
      <w:r w:rsidRPr="000B2A94">
        <w:rPr>
          <w:rFonts w:hint="eastAsia"/>
          <w:color w:val="000000" w:themeColor="text1"/>
        </w:rPr>
        <w:t>之國家機關，須</w:t>
      </w:r>
      <w:r w:rsidRPr="000B2A94">
        <w:rPr>
          <w:rFonts w:hint="eastAsia"/>
          <w:color w:val="000000" w:themeColor="text1"/>
          <w:lang w:eastAsia="zh-HK"/>
        </w:rPr>
        <w:t>有新編制之財政預算與員額</w:t>
      </w:r>
      <w:r w:rsidRPr="000B2A94">
        <w:rPr>
          <w:rFonts w:hint="eastAsia"/>
          <w:color w:val="000000" w:themeColor="text1"/>
        </w:rPr>
        <w:t>，</w:t>
      </w:r>
      <w:r w:rsidRPr="000B2A94">
        <w:rPr>
          <w:rFonts w:hint="eastAsia"/>
          <w:color w:val="000000" w:themeColor="text1"/>
          <w:lang w:eastAsia="zh-HK"/>
        </w:rPr>
        <w:t>且議題涉及司法院</w:t>
      </w:r>
      <w:r w:rsidRPr="000B2A94">
        <w:rPr>
          <w:rFonts w:hint="eastAsia"/>
          <w:color w:val="000000" w:themeColor="text1"/>
        </w:rPr>
        <w:t>、</w:t>
      </w:r>
      <w:r w:rsidRPr="000B2A94">
        <w:rPr>
          <w:rFonts w:hint="eastAsia"/>
          <w:color w:val="000000" w:themeColor="text1"/>
          <w:lang w:eastAsia="zh-HK"/>
        </w:rPr>
        <w:t>科技部、內政部、衛生福利部之相關職權</w:t>
      </w:r>
      <w:r w:rsidRPr="000B2A94">
        <w:rPr>
          <w:rFonts w:hint="eastAsia"/>
          <w:color w:val="000000" w:themeColor="text1"/>
        </w:rPr>
        <w:t>，</w:t>
      </w:r>
      <w:r w:rsidRPr="000B2A94">
        <w:rPr>
          <w:rFonts w:hint="eastAsia"/>
          <w:color w:val="000000" w:themeColor="text1"/>
          <w:lang w:eastAsia="zh-HK"/>
        </w:rPr>
        <w:t>為</w:t>
      </w:r>
      <w:r w:rsidRPr="000B2A94">
        <w:rPr>
          <w:rFonts w:hint="eastAsia"/>
          <w:color w:val="000000" w:themeColor="text1"/>
        </w:rPr>
        <w:t>涉</w:t>
      </w:r>
      <w:r w:rsidRPr="000B2A94">
        <w:rPr>
          <w:rFonts w:hint="eastAsia"/>
          <w:color w:val="000000" w:themeColor="text1"/>
          <w:lang w:eastAsia="zh-HK"/>
        </w:rPr>
        <w:t>及</w:t>
      </w:r>
      <w:r w:rsidRPr="000B2A94">
        <w:rPr>
          <w:rFonts w:hint="eastAsia"/>
          <w:color w:val="000000" w:themeColor="text1"/>
        </w:rPr>
        <w:t>跨院、</w:t>
      </w:r>
      <w:r w:rsidRPr="000B2A94">
        <w:rPr>
          <w:rFonts w:hint="eastAsia"/>
          <w:color w:val="000000" w:themeColor="text1"/>
          <w:lang w:eastAsia="zh-HK"/>
        </w:rPr>
        <w:t>跨部會之跨</w:t>
      </w:r>
      <w:r w:rsidRPr="000B2A94">
        <w:rPr>
          <w:rFonts w:hint="eastAsia"/>
          <w:color w:val="000000" w:themeColor="text1"/>
        </w:rPr>
        <w:t>機關權責，須跨部會協調</w:t>
      </w:r>
      <w:r w:rsidRPr="000B2A94">
        <w:rPr>
          <w:rFonts w:hint="eastAsia"/>
          <w:color w:val="000000" w:themeColor="text1"/>
          <w:lang w:eastAsia="zh-HK"/>
        </w:rPr>
        <w:t>整合與</w:t>
      </w:r>
      <w:r w:rsidRPr="000B2A94">
        <w:rPr>
          <w:rFonts w:hint="eastAsia"/>
          <w:color w:val="000000" w:themeColor="text1"/>
        </w:rPr>
        <w:t>研議。</w:t>
      </w:r>
      <w:r w:rsidRPr="000B2A94">
        <w:rPr>
          <w:rFonts w:hint="eastAsia"/>
          <w:color w:val="000000" w:themeColor="text1"/>
          <w:lang w:eastAsia="zh-HK"/>
        </w:rPr>
        <w:t>又現行政府組織改造</w:t>
      </w:r>
      <w:r w:rsidRPr="000B2A94">
        <w:rPr>
          <w:rFonts w:hint="eastAsia"/>
          <w:color w:val="000000" w:themeColor="text1"/>
        </w:rPr>
        <w:t>，</w:t>
      </w:r>
      <w:r w:rsidRPr="000B2A94">
        <w:rPr>
          <w:rFonts w:hint="eastAsia"/>
          <w:color w:val="000000" w:themeColor="text1"/>
          <w:lang w:eastAsia="zh-HK"/>
        </w:rPr>
        <w:t>係要</w:t>
      </w:r>
      <w:r w:rsidRPr="000B2A94">
        <w:rPr>
          <w:rFonts w:ascii="Helvetica" w:hAnsi="Helvetica" w:cs="Helvetica"/>
          <w:color w:val="000000" w:themeColor="text1"/>
        </w:rPr>
        <w:t>建構精簡、效率之政府組織</w:t>
      </w:r>
      <w:r w:rsidRPr="000B2A94">
        <w:rPr>
          <w:rFonts w:hint="eastAsia"/>
          <w:color w:val="000000" w:themeColor="text1"/>
        </w:rPr>
        <w:t>，</w:t>
      </w:r>
      <w:r w:rsidRPr="000B2A94">
        <w:rPr>
          <w:rFonts w:hint="eastAsia"/>
          <w:color w:val="000000" w:themeColor="text1"/>
          <w:lang w:eastAsia="zh-HK"/>
        </w:rPr>
        <w:t>確立合理</w:t>
      </w:r>
      <w:r w:rsidRPr="000B2A94">
        <w:rPr>
          <w:rFonts w:hint="eastAsia"/>
          <w:color w:val="000000" w:themeColor="text1"/>
        </w:rPr>
        <w:t>之</w:t>
      </w:r>
      <w:r w:rsidRPr="000B2A94">
        <w:rPr>
          <w:rFonts w:hint="eastAsia"/>
          <w:color w:val="000000" w:themeColor="text1"/>
          <w:lang w:eastAsia="zh-HK"/>
        </w:rPr>
        <w:t>組織架構</w:t>
      </w:r>
      <w:r w:rsidRPr="000B2A94">
        <w:rPr>
          <w:rFonts w:hint="eastAsia"/>
          <w:color w:val="000000" w:themeColor="text1"/>
        </w:rPr>
        <w:t>，法務部尚難獨自進行，將持續蒐集各方意見，以供司法科學制度研究委員會籌備會議之參考。</w:t>
      </w:r>
    </w:p>
    <w:p w:rsidR="00F956E8" w:rsidRPr="000B2A94" w:rsidRDefault="00F956E8" w:rsidP="00F956E8">
      <w:pPr>
        <w:pStyle w:val="2"/>
        <w:numPr>
          <w:ilvl w:val="1"/>
          <w:numId w:val="1"/>
        </w:numPr>
        <w:overflowPunct/>
        <w:autoSpaceDE/>
        <w:autoSpaceDN/>
        <w:ind w:left="1123" w:hanging="697"/>
        <w:rPr>
          <w:rFonts w:ascii="Times New Roman" w:hAnsi="Times New Roman"/>
          <w:b/>
          <w:color w:val="000000" w:themeColor="text1"/>
        </w:rPr>
      </w:pPr>
      <w:bookmarkStart w:id="290" w:name="_Toc28606823"/>
      <w:r w:rsidRPr="000B2A94">
        <w:rPr>
          <w:rFonts w:ascii="Times New Roman" w:hAnsi="Times New Roman"/>
          <w:b/>
          <w:color w:val="000000" w:themeColor="text1"/>
        </w:rPr>
        <w:t>為保障被告訴訟權，</w:t>
      </w:r>
      <w:r w:rsidRPr="000B2A94">
        <w:rPr>
          <w:rFonts w:ascii="Times New Roman" w:hAnsi="Times New Roman" w:hint="eastAsia"/>
          <w:b/>
          <w:color w:val="000000" w:themeColor="text1"/>
        </w:rPr>
        <w:t>司法院</w:t>
      </w:r>
      <w:r w:rsidRPr="000B2A94">
        <w:rPr>
          <w:rFonts w:ascii="Times New Roman" w:hAnsi="Times New Roman"/>
          <w:b/>
          <w:color w:val="000000" w:themeColor="text1"/>
        </w:rPr>
        <w:t>對於是否應落實要求鑑定人到庭接受詰問之具體意見</w:t>
      </w:r>
      <w:bookmarkEnd w:id="290"/>
    </w:p>
    <w:p w:rsidR="00F956E8" w:rsidRPr="000B2A94" w:rsidRDefault="00F956E8" w:rsidP="00F956E8">
      <w:pPr>
        <w:pStyle w:val="3"/>
        <w:numPr>
          <w:ilvl w:val="2"/>
          <w:numId w:val="1"/>
        </w:numPr>
        <w:overflowPunct/>
        <w:autoSpaceDE/>
        <w:autoSpaceDN/>
        <w:ind w:left="1393" w:hanging="697"/>
        <w:rPr>
          <w:color w:val="000000" w:themeColor="text1"/>
        </w:rPr>
      </w:pPr>
      <w:bookmarkStart w:id="291" w:name="_Toc27399904"/>
      <w:r w:rsidRPr="000B2A94">
        <w:rPr>
          <w:rFonts w:hint="eastAsia"/>
          <w:color w:val="000000" w:themeColor="text1"/>
        </w:rPr>
        <w:t>刑事訴訟案件</w:t>
      </w:r>
      <w:bookmarkEnd w:id="291"/>
    </w:p>
    <w:p w:rsidR="00F956E8" w:rsidRPr="000B2A94" w:rsidRDefault="00F956E8" w:rsidP="00F956E8">
      <w:pPr>
        <w:pStyle w:val="32"/>
        <w:ind w:left="1361" w:firstLine="680"/>
        <w:rPr>
          <w:color w:val="000000" w:themeColor="text1"/>
        </w:rPr>
      </w:pPr>
      <w:r w:rsidRPr="000B2A94">
        <w:rPr>
          <w:rFonts w:hint="eastAsia"/>
          <w:color w:val="000000" w:themeColor="text1"/>
        </w:rPr>
        <w:t>鑑定書面報告性質上屬於刑事訴訟法第1</w:t>
      </w:r>
      <w:r w:rsidRPr="000B2A94">
        <w:rPr>
          <w:color w:val="000000" w:themeColor="text1"/>
        </w:rPr>
        <w:t>59</w:t>
      </w:r>
      <w:r w:rsidRPr="000B2A94">
        <w:rPr>
          <w:rFonts w:hint="eastAsia"/>
          <w:color w:val="000000" w:themeColor="text1"/>
        </w:rPr>
        <w:t>條</w:t>
      </w:r>
      <w:r w:rsidRPr="000B2A94">
        <w:rPr>
          <w:rFonts w:hint="eastAsia"/>
          <w:color w:val="000000" w:themeColor="text1"/>
        </w:rPr>
        <w:lastRenderedPageBreak/>
        <w:t>第1項所定被告以外之人於審判外之言詞或書面陳述，如實施鑑定之人未於審判中以言詞為說明陳述，即與直接審理主義、言詞審理主義有悖，而屬傳聞證據。為保障當事人對於鑑定人之詰問權，促進真實發現，避免誤判，於審判中應使實施鑑定之人到庭，由</w:t>
      </w:r>
      <w:r w:rsidRPr="000B2A94">
        <w:rPr>
          <w:color w:val="000000" w:themeColor="text1"/>
        </w:rPr>
        <w:t>當事人</w:t>
      </w:r>
      <w:r w:rsidRPr="000B2A94">
        <w:rPr>
          <w:rFonts w:hint="eastAsia"/>
          <w:color w:val="000000" w:themeColor="text1"/>
        </w:rPr>
        <w:t>及</w:t>
      </w:r>
      <w:r w:rsidRPr="000B2A94">
        <w:rPr>
          <w:color w:val="000000" w:themeColor="text1"/>
        </w:rPr>
        <w:t>辯護人</w:t>
      </w:r>
      <w:r w:rsidRPr="000B2A94">
        <w:rPr>
          <w:rFonts w:hint="eastAsia"/>
          <w:color w:val="000000" w:themeColor="text1"/>
        </w:rPr>
        <w:t>透過交互詰問充分檢驗實際實施鑑定之人之資格、專業與中立性、鑑定實施之經過及其結果。惟此種</w:t>
      </w:r>
      <w:r w:rsidRPr="000B2A94">
        <w:rPr>
          <w:color w:val="000000" w:themeColor="text1"/>
        </w:rPr>
        <w:t>被告以外之人於審判外</w:t>
      </w:r>
      <w:r w:rsidRPr="000B2A94">
        <w:rPr>
          <w:rFonts w:hint="eastAsia"/>
          <w:bCs/>
          <w:color w:val="000000" w:themeColor="text1"/>
        </w:rPr>
        <w:t>以書面報告所為</w:t>
      </w:r>
      <w:r w:rsidRPr="000B2A94">
        <w:rPr>
          <w:color w:val="000000" w:themeColor="text1"/>
        </w:rPr>
        <w:t>之陳述</w:t>
      </w:r>
      <w:r w:rsidRPr="000B2A94">
        <w:rPr>
          <w:rFonts w:hint="eastAsia"/>
          <w:color w:val="000000" w:themeColor="text1"/>
        </w:rPr>
        <w:t>，如經當事人明示同意，自無需使實施鑑定之人到庭以言詞說明，即得作為證據</w:t>
      </w:r>
      <w:r w:rsidRPr="000B2A94">
        <w:rPr>
          <w:color w:val="000000" w:themeColor="text1"/>
        </w:rPr>
        <w:t>。爰於</w:t>
      </w:r>
      <w:r w:rsidRPr="000B2A94">
        <w:rPr>
          <w:rFonts w:hint="eastAsia"/>
          <w:color w:val="000000" w:themeColor="text1"/>
        </w:rPr>
        <w:t>上開刑事訴訟法修正草案第206條第4項及第208條第1項規定：「以書面報告者，於審判中應使實施鑑定之人到庭以言詞說明。但經當事人明示同意書面報告得為證據者，不在此限。」、「</w:t>
      </w:r>
      <w:r w:rsidRPr="000B2A94">
        <w:rPr>
          <w:color w:val="000000" w:themeColor="text1"/>
        </w:rPr>
        <w:t>法院或檢察官得囑託醫院、學校或其他相當之機關、團體為鑑定，或審查他人之鑑定，並準用第</w:t>
      </w:r>
      <w:r w:rsidRPr="000B2A94">
        <w:rPr>
          <w:rFonts w:hint="eastAsia"/>
          <w:color w:val="000000" w:themeColor="text1"/>
        </w:rPr>
        <w:t>203</w:t>
      </w:r>
      <w:r w:rsidRPr="000B2A94">
        <w:rPr>
          <w:color w:val="000000" w:themeColor="text1"/>
        </w:rPr>
        <w:t>條至第</w:t>
      </w:r>
      <w:r w:rsidRPr="000B2A94">
        <w:rPr>
          <w:rFonts w:hint="eastAsia"/>
          <w:color w:val="000000" w:themeColor="text1"/>
        </w:rPr>
        <w:t>206</w:t>
      </w:r>
      <w:r w:rsidRPr="000B2A94">
        <w:rPr>
          <w:color w:val="000000" w:themeColor="text1"/>
        </w:rPr>
        <w:t>條之一之規定；其須以言詞報告或說明時，得命實施鑑定或審查之人為之。</w:t>
      </w:r>
      <w:r w:rsidRPr="000B2A94">
        <w:rPr>
          <w:rFonts w:hint="eastAsia"/>
          <w:color w:val="000000" w:themeColor="text1"/>
        </w:rPr>
        <w:t>」明定鑑定人於審判中原則上應到庭以言詞說明，以保障被告訴訟權，並落實傳聞法則。</w:t>
      </w:r>
    </w:p>
    <w:p w:rsidR="00F956E8" w:rsidRPr="000B2A94" w:rsidRDefault="00F956E8" w:rsidP="00F956E8">
      <w:pPr>
        <w:pStyle w:val="3"/>
        <w:numPr>
          <w:ilvl w:val="2"/>
          <w:numId w:val="1"/>
        </w:numPr>
        <w:overflowPunct/>
        <w:autoSpaceDE/>
        <w:autoSpaceDN/>
        <w:ind w:left="1393" w:hanging="697"/>
        <w:rPr>
          <w:rFonts w:hAnsi="標楷體"/>
          <w:color w:val="000000" w:themeColor="text1"/>
        </w:rPr>
      </w:pPr>
      <w:bookmarkStart w:id="292" w:name="_Toc27399905"/>
      <w:r w:rsidRPr="000B2A94">
        <w:rPr>
          <w:rFonts w:hAnsi="標楷體"/>
          <w:color w:val="000000" w:themeColor="text1"/>
        </w:rPr>
        <w:t>民事訴訟事件</w:t>
      </w:r>
      <w:bookmarkEnd w:id="292"/>
    </w:p>
    <w:p w:rsidR="00F956E8" w:rsidRPr="000B2A94" w:rsidRDefault="00F956E8" w:rsidP="00F956E8">
      <w:pPr>
        <w:pStyle w:val="32"/>
        <w:ind w:left="1361" w:firstLine="680"/>
        <w:rPr>
          <w:color w:val="000000" w:themeColor="text1"/>
        </w:rPr>
      </w:pPr>
      <w:r w:rsidRPr="000B2A94">
        <w:rPr>
          <w:rFonts w:hint="eastAsia"/>
          <w:color w:val="000000" w:themeColor="text1"/>
        </w:rPr>
        <w:t>依民事訴訟法第335條第3項，鑑定書須說明者，得命鑑定人到場說明。又依同法第324條準用第320條之規定，當事人得聲請審判長對於鑑定人為必要之發問，或向審判長陳明後自行發問。依上開規定，民事訴訟程序中已賦予當事人向鑑定人發問之機會，被告之訴訟權允足保障。</w:t>
      </w:r>
    </w:p>
    <w:p w:rsidR="00F956E8" w:rsidRPr="000B2A94" w:rsidRDefault="00F956E8" w:rsidP="00F956E8">
      <w:pPr>
        <w:pStyle w:val="3"/>
        <w:numPr>
          <w:ilvl w:val="2"/>
          <w:numId w:val="1"/>
        </w:numPr>
        <w:overflowPunct/>
        <w:autoSpaceDE/>
        <w:autoSpaceDN/>
        <w:ind w:left="1393" w:hanging="697"/>
        <w:rPr>
          <w:color w:val="000000" w:themeColor="text1"/>
        </w:rPr>
      </w:pPr>
      <w:bookmarkStart w:id="293" w:name="_Toc27399906"/>
      <w:r w:rsidRPr="000B2A94">
        <w:rPr>
          <w:color w:val="000000" w:themeColor="text1"/>
        </w:rPr>
        <w:t>行政訴訟事件</w:t>
      </w:r>
      <w:bookmarkEnd w:id="293"/>
    </w:p>
    <w:p w:rsidR="00F956E8" w:rsidRPr="000B2A94" w:rsidRDefault="00F956E8" w:rsidP="00F956E8">
      <w:pPr>
        <w:pStyle w:val="32"/>
        <w:ind w:left="1361" w:firstLine="680"/>
        <w:rPr>
          <w:color w:val="000000" w:themeColor="text1"/>
        </w:rPr>
      </w:pPr>
      <w:r w:rsidRPr="000B2A94">
        <w:rPr>
          <w:color w:val="000000" w:themeColor="text1"/>
        </w:rPr>
        <w:t>鑑定，係由選任之鑑定人或囑託之鑑定機構，依憑其特別知識經驗而陳述或報告其專業意見，具</w:t>
      </w:r>
      <w:r w:rsidRPr="000B2A94">
        <w:rPr>
          <w:color w:val="000000" w:themeColor="text1"/>
        </w:rPr>
        <w:lastRenderedPageBreak/>
        <w:t>有證人之性質，依行政訴</w:t>
      </w:r>
      <w:r w:rsidRPr="000B2A94">
        <w:rPr>
          <w:rFonts w:hint="eastAsia"/>
          <w:noProof/>
          <w:color w:val="000000" w:themeColor="text1"/>
        </w:rPr>
        <w:t>訟</w:t>
      </w:r>
      <w:r w:rsidRPr="000B2A94">
        <w:rPr>
          <w:color w:val="000000" w:themeColor="text1"/>
        </w:rPr>
        <w:t>法第156條規定，除法律有特別規定，原則準用人證之規定，如鑑定結果須由當事人為辯論等。惟鑑定報告僅係供法院審判之參酌依據，法院並不受其拘束，故鑑定人非如證人為不可代替之證據方法，並無強制其到場之必要，爰於行政訴訟法第158 條明文規定，鑑定人不得拘提</w:t>
      </w:r>
      <w:r w:rsidRPr="000B2A94">
        <w:rPr>
          <w:rFonts w:hint="eastAsia"/>
          <w:color w:val="000000" w:themeColor="text1"/>
        </w:rPr>
        <w:t>。</w:t>
      </w:r>
    </w:p>
    <w:p w:rsidR="00F956E8" w:rsidRPr="000B2A94" w:rsidRDefault="00F956E8" w:rsidP="00F956E8">
      <w:pPr>
        <w:pStyle w:val="3"/>
        <w:numPr>
          <w:ilvl w:val="2"/>
          <w:numId w:val="1"/>
        </w:numPr>
        <w:overflowPunct/>
        <w:autoSpaceDE/>
        <w:autoSpaceDN/>
        <w:ind w:left="1393" w:hanging="697"/>
        <w:rPr>
          <w:rFonts w:hAnsi="標楷體"/>
          <w:color w:val="000000" w:themeColor="text1"/>
        </w:rPr>
      </w:pPr>
      <w:bookmarkStart w:id="294" w:name="_Toc27399907"/>
      <w:r w:rsidRPr="000B2A94">
        <w:rPr>
          <w:rFonts w:hAnsi="標楷體"/>
          <w:color w:val="000000" w:themeColor="text1"/>
        </w:rPr>
        <w:t>少年及家事事件</w:t>
      </w:r>
      <w:bookmarkEnd w:id="294"/>
    </w:p>
    <w:p w:rsidR="00F956E8" w:rsidRPr="000B2A94" w:rsidRDefault="00F956E8" w:rsidP="00F956E8">
      <w:pPr>
        <w:pStyle w:val="32"/>
        <w:ind w:left="1361" w:firstLine="680"/>
        <w:rPr>
          <w:color w:val="000000" w:themeColor="text1"/>
        </w:rPr>
      </w:pPr>
      <w:r w:rsidRPr="000B2A94">
        <w:rPr>
          <w:color w:val="000000" w:themeColor="text1"/>
        </w:rPr>
        <w:t>要求鑑定人到庭事涉審判權，由法官視個案鑑定內容，決定有無請鑑定人到庭接受詰問之必要性。</w:t>
      </w:r>
    </w:p>
    <w:p w:rsidR="00F956E8" w:rsidRPr="000B2A94" w:rsidRDefault="00F956E8" w:rsidP="00F956E8">
      <w:pPr>
        <w:pStyle w:val="2"/>
        <w:numPr>
          <w:ilvl w:val="1"/>
          <w:numId w:val="1"/>
        </w:numPr>
        <w:overflowPunct/>
        <w:autoSpaceDE/>
        <w:autoSpaceDN/>
        <w:ind w:left="1123" w:hanging="697"/>
        <w:rPr>
          <w:rFonts w:ascii="Times New Roman" w:hAnsi="Times New Roman"/>
          <w:b/>
          <w:color w:val="000000" w:themeColor="text1"/>
        </w:rPr>
      </w:pPr>
      <w:bookmarkStart w:id="295" w:name="_Toc28606824"/>
      <w:r w:rsidRPr="000B2A94">
        <w:rPr>
          <w:rFonts w:ascii="Times New Roman" w:hAnsi="Times New Roman"/>
          <w:b/>
          <w:color w:val="000000" w:themeColor="text1"/>
        </w:rPr>
        <w:t>為確保物證經由採樣、運送、鑑定及保存等過程，使呈現於法庭之證據係真實無瑕疵，建立證物監管之機制</w:t>
      </w:r>
      <w:bookmarkEnd w:id="295"/>
    </w:p>
    <w:p w:rsidR="00F956E8" w:rsidRPr="000B2A94" w:rsidRDefault="00F956E8" w:rsidP="00F956E8">
      <w:pPr>
        <w:pStyle w:val="22"/>
        <w:ind w:left="1020" w:firstLine="680"/>
        <w:rPr>
          <w:color w:val="000000" w:themeColor="text1"/>
        </w:rPr>
      </w:pPr>
      <w:r w:rsidRPr="000B2A94">
        <w:rPr>
          <w:rFonts w:hint="eastAsia"/>
          <w:color w:val="000000" w:themeColor="text1"/>
        </w:rPr>
        <w:t>有關建立證據監管及判決確定後之證物保管制度，於刑事訴訟程序涉及偵查、起訴、審判及判決確定後之執行階段，其中，起訴後至判決確定前由法院主責，司法院說明如下：</w:t>
      </w:r>
    </w:p>
    <w:p w:rsidR="00F956E8" w:rsidRPr="000B2A94" w:rsidRDefault="00F956E8" w:rsidP="00F956E8">
      <w:pPr>
        <w:pStyle w:val="3"/>
        <w:numPr>
          <w:ilvl w:val="2"/>
          <w:numId w:val="1"/>
        </w:numPr>
        <w:overflowPunct/>
        <w:autoSpaceDE/>
        <w:autoSpaceDN/>
        <w:ind w:left="1393" w:hanging="697"/>
        <w:rPr>
          <w:rFonts w:hAnsi="標楷體"/>
          <w:color w:val="000000" w:themeColor="text1"/>
        </w:rPr>
      </w:pPr>
      <w:bookmarkStart w:id="296" w:name="_Toc27399909"/>
      <w:r w:rsidRPr="000B2A94">
        <w:rPr>
          <w:rFonts w:hint="eastAsia"/>
          <w:color w:val="000000" w:themeColor="text1"/>
        </w:rPr>
        <w:t>依105年11月14日</w:t>
      </w:r>
      <w:r w:rsidRPr="000B2A94">
        <w:rPr>
          <w:color w:val="000000" w:themeColor="text1"/>
        </w:rPr>
        <w:t>立法院第9屆第2會期司法及法制委員會第13次全體委員會議決議</w:t>
      </w:r>
      <w:r w:rsidRPr="000B2A94">
        <w:rPr>
          <w:rFonts w:hint="eastAsia"/>
          <w:color w:val="000000" w:themeColor="text1"/>
        </w:rPr>
        <w:t>，</w:t>
      </w:r>
      <w:r w:rsidRPr="000B2A94">
        <w:rPr>
          <w:color w:val="000000" w:themeColor="text1"/>
        </w:rPr>
        <w:t>要求行政院會同司法院共同訂定證物保存規範，法務部前於</w:t>
      </w:r>
      <w:r w:rsidRPr="000B2A94">
        <w:rPr>
          <w:rFonts w:hint="eastAsia"/>
          <w:color w:val="000000" w:themeColor="text1"/>
        </w:rPr>
        <w:t>1</w:t>
      </w:r>
      <w:r w:rsidRPr="000B2A94">
        <w:rPr>
          <w:color w:val="000000" w:themeColor="text1"/>
        </w:rPr>
        <w:t>05年</w:t>
      </w:r>
      <w:r w:rsidRPr="000B2A94">
        <w:rPr>
          <w:rFonts w:hint="eastAsia"/>
          <w:color w:val="000000" w:themeColor="text1"/>
        </w:rPr>
        <w:t>1</w:t>
      </w:r>
      <w:r w:rsidRPr="000B2A94">
        <w:rPr>
          <w:color w:val="000000" w:themeColor="text1"/>
        </w:rPr>
        <w:t>2月</w:t>
      </w:r>
      <w:r w:rsidRPr="000B2A94">
        <w:rPr>
          <w:rFonts w:hint="eastAsia"/>
          <w:color w:val="000000" w:themeColor="text1"/>
        </w:rPr>
        <w:t>7</w:t>
      </w:r>
      <w:r w:rsidRPr="000B2A94">
        <w:rPr>
          <w:color w:val="000000" w:themeColor="text1"/>
        </w:rPr>
        <w:t>日召開「研議是否訂定證物保存之統一規範會議」，其中就「不同之證物是否要訂定統一規範」部分，經決議：「因涉及機關權責及法制作業、規範效力等問題，且各機關就證物之保管、保存均已有相</w:t>
      </w:r>
      <w:r w:rsidRPr="000B2A94">
        <w:rPr>
          <w:rFonts w:hint="eastAsia"/>
          <w:color w:val="000000" w:themeColor="text1"/>
        </w:rPr>
        <w:t>當</w:t>
      </w:r>
      <w:r w:rsidRPr="000B2A94">
        <w:rPr>
          <w:color w:val="000000" w:themeColor="text1"/>
        </w:rPr>
        <w:t>完善之規範，因此請參考其他機關既有之規定，並檢視</w:t>
      </w:r>
      <w:r w:rsidRPr="000B2A94">
        <w:rPr>
          <w:rFonts w:hAnsi="標楷體" w:cs="新細明體"/>
          <w:color w:val="000000" w:themeColor="text1"/>
        </w:rPr>
        <w:t>各自規範之分類方法、保存方式、保管期限是否周延，且加以落實。</w:t>
      </w:r>
      <w:r w:rsidRPr="000B2A94">
        <w:rPr>
          <w:rFonts w:hAnsi="標楷體"/>
          <w:color w:val="000000" w:themeColor="text1"/>
        </w:rPr>
        <w:t>」</w:t>
      </w:r>
      <w:bookmarkEnd w:id="296"/>
    </w:p>
    <w:p w:rsidR="00F956E8" w:rsidRPr="000B2A94" w:rsidRDefault="00F956E8" w:rsidP="00F956E8">
      <w:pPr>
        <w:pStyle w:val="3"/>
        <w:numPr>
          <w:ilvl w:val="2"/>
          <w:numId w:val="1"/>
        </w:numPr>
        <w:overflowPunct/>
        <w:autoSpaceDE/>
        <w:autoSpaceDN/>
        <w:ind w:left="1393" w:hanging="697"/>
        <w:rPr>
          <w:color w:val="000000" w:themeColor="text1"/>
        </w:rPr>
      </w:pPr>
      <w:bookmarkStart w:id="297" w:name="_Toc27399910"/>
      <w:r w:rsidRPr="000B2A94">
        <w:rPr>
          <w:rFonts w:cs="標楷體" w:hint="eastAsia"/>
          <w:color w:val="000000" w:themeColor="text1"/>
        </w:rPr>
        <w:t>司法院</w:t>
      </w:r>
      <w:r w:rsidRPr="000B2A94">
        <w:rPr>
          <w:rFonts w:hint="eastAsia"/>
          <w:color w:val="000000" w:themeColor="text1"/>
        </w:rPr>
        <w:t>針對</w:t>
      </w:r>
      <w:r w:rsidRPr="000B2A94">
        <w:rPr>
          <w:color w:val="000000" w:themeColor="text1"/>
        </w:rPr>
        <w:t>臺灣高等法院</w:t>
      </w:r>
      <w:r w:rsidRPr="000B2A94">
        <w:rPr>
          <w:rFonts w:hint="eastAsia"/>
          <w:color w:val="000000" w:themeColor="text1"/>
        </w:rPr>
        <w:t>函頒之</w:t>
      </w:r>
      <w:r w:rsidRPr="000B2A94">
        <w:rPr>
          <w:color w:val="000000" w:themeColor="text1"/>
        </w:rPr>
        <w:t>「臺灣高等法院暨所屬各級法院贓證物品管理要點</w:t>
      </w:r>
      <w:r w:rsidRPr="000B2A94">
        <w:rPr>
          <w:rFonts w:hint="eastAsia"/>
          <w:color w:val="000000" w:themeColor="text1"/>
        </w:rPr>
        <w:t>（下稱</w:t>
      </w:r>
      <w:r w:rsidRPr="000B2A94">
        <w:rPr>
          <w:color w:val="000000" w:themeColor="text1"/>
        </w:rPr>
        <w:t>贓證物品管</w:t>
      </w:r>
      <w:r w:rsidRPr="000B2A94">
        <w:rPr>
          <w:color w:val="000000" w:themeColor="text1"/>
        </w:rPr>
        <w:lastRenderedPageBreak/>
        <w:t>理要點</w:t>
      </w:r>
      <w:r w:rsidRPr="000B2A94">
        <w:rPr>
          <w:rFonts w:hint="eastAsia"/>
          <w:color w:val="000000" w:themeColor="text1"/>
        </w:rPr>
        <w:t>）</w:t>
      </w:r>
      <w:r w:rsidRPr="000B2A94">
        <w:rPr>
          <w:color w:val="000000" w:themeColor="text1"/>
        </w:rPr>
        <w:t>」</w:t>
      </w:r>
      <w:r w:rsidRPr="000B2A94">
        <w:rPr>
          <w:rFonts w:hint="eastAsia"/>
          <w:color w:val="000000" w:themeColor="text1"/>
        </w:rPr>
        <w:t>，以105年12月27日</w:t>
      </w:r>
      <w:r w:rsidRPr="000B2A94">
        <w:rPr>
          <w:color w:val="000000" w:themeColor="text1"/>
        </w:rPr>
        <w:t>院台廳刑一字第</w:t>
      </w:r>
      <w:r w:rsidRPr="000B2A94">
        <w:rPr>
          <w:rFonts w:hint="eastAsia"/>
          <w:color w:val="000000" w:themeColor="text1"/>
        </w:rPr>
        <w:t>1050033161</w:t>
      </w:r>
      <w:r w:rsidRPr="000B2A94">
        <w:rPr>
          <w:color w:val="000000" w:themeColor="text1"/>
        </w:rPr>
        <w:t>號函請</w:t>
      </w:r>
      <w:r w:rsidRPr="000B2A94">
        <w:rPr>
          <w:rFonts w:hint="eastAsia"/>
          <w:color w:val="000000" w:themeColor="text1"/>
        </w:rPr>
        <w:t>各法院陳報落實該要點之辦理情形及興革建議。期間歷經各法院陳報問題及可行方案、臺灣高等法院研議該要點相關修正方案後，司法院以107年9月5日</w:t>
      </w:r>
      <w:r w:rsidRPr="000B2A94">
        <w:rPr>
          <w:color w:val="000000" w:themeColor="text1"/>
        </w:rPr>
        <w:t>院台廳刑一字第</w:t>
      </w:r>
      <w:r w:rsidRPr="000B2A94">
        <w:rPr>
          <w:rFonts w:hint="eastAsia"/>
          <w:color w:val="000000" w:themeColor="text1"/>
        </w:rPr>
        <w:t>1070022418</w:t>
      </w:r>
      <w:r w:rsidRPr="000B2A94">
        <w:rPr>
          <w:color w:val="000000" w:themeColor="text1"/>
        </w:rPr>
        <w:t>號及</w:t>
      </w:r>
      <w:r w:rsidRPr="000B2A94">
        <w:rPr>
          <w:rFonts w:hint="eastAsia"/>
          <w:color w:val="000000" w:themeColor="text1"/>
        </w:rPr>
        <w:t>1</w:t>
      </w:r>
      <w:r w:rsidRPr="000B2A94">
        <w:rPr>
          <w:color w:val="000000" w:themeColor="text1"/>
        </w:rPr>
        <w:t>08年</w:t>
      </w:r>
      <w:r w:rsidRPr="000B2A94">
        <w:rPr>
          <w:rFonts w:hint="eastAsia"/>
          <w:color w:val="000000" w:themeColor="text1"/>
        </w:rPr>
        <w:t>7</w:t>
      </w:r>
      <w:r w:rsidRPr="000B2A94">
        <w:rPr>
          <w:color w:val="000000" w:themeColor="text1"/>
        </w:rPr>
        <w:t>月</w:t>
      </w:r>
      <w:r w:rsidRPr="000B2A94">
        <w:rPr>
          <w:rFonts w:hint="eastAsia"/>
          <w:color w:val="000000" w:themeColor="text1"/>
        </w:rPr>
        <w:t>2</w:t>
      </w:r>
      <w:r w:rsidRPr="000B2A94">
        <w:rPr>
          <w:color w:val="000000" w:themeColor="text1"/>
        </w:rPr>
        <w:t>9日院台廳刑一字第</w:t>
      </w:r>
      <w:r w:rsidRPr="000B2A94">
        <w:rPr>
          <w:rFonts w:hint="eastAsia"/>
          <w:color w:val="000000" w:themeColor="text1"/>
        </w:rPr>
        <w:t>1</w:t>
      </w:r>
      <w:r w:rsidRPr="000B2A94">
        <w:rPr>
          <w:color w:val="000000" w:themeColor="text1"/>
        </w:rPr>
        <w:t>080018759號函</w:t>
      </w:r>
      <w:r w:rsidRPr="000B2A94">
        <w:rPr>
          <w:rFonts w:hint="eastAsia"/>
          <w:color w:val="000000" w:themeColor="text1"/>
        </w:rPr>
        <w:t>就</w:t>
      </w:r>
      <w:r w:rsidRPr="000B2A94">
        <w:rPr>
          <w:color w:val="000000" w:themeColor="text1"/>
        </w:rPr>
        <w:t>臺灣高等法院修正贓證物品管理要點相關規定乙案准予備查。</w:t>
      </w:r>
      <w:bookmarkEnd w:id="297"/>
    </w:p>
    <w:p w:rsidR="00F956E8" w:rsidRPr="000B2A94" w:rsidRDefault="00F956E8" w:rsidP="00F956E8">
      <w:pPr>
        <w:pStyle w:val="3"/>
        <w:numPr>
          <w:ilvl w:val="2"/>
          <w:numId w:val="1"/>
        </w:numPr>
        <w:overflowPunct/>
        <w:autoSpaceDE/>
        <w:autoSpaceDN/>
        <w:ind w:left="1393" w:hanging="697"/>
        <w:rPr>
          <w:rFonts w:cs="標楷體"/>
          <w:color w:val="000000" w:themeColor="text1"/>
        </w:rPr>
      </w:pPr>
      <w:bookmarkStart w:id="298" w:name="_Toc27399911"/>
      <w:r w:rsidRPr="000B2A94">
        <w:rPr>
          <w:rFonts w:cs="標楷體"/>
          <w:color w:val="000000" w:themeColor="text1"/>
        </w:rPr>
        <w:t>另為使贓證物品之管理更加周延</w:t>
      </w:r>
      <w:r w:rsidRPr="000B2A94">
        <w:rPr>
          <w:rFonts w:cs="標楷體" w:hint="eastAsia"/>
          <w:color w:val="000000" w:themeColor="text1"/>
        </w:rPr>
        <w:t>、確實，司法</w:t>
      </w:r>
      <w:r w:rsidRPr="000B2A94">
        <w:rPr>
          <w:rFonts w:hint="eastAsia"/>
          <w:color w:val="000000" w:themeColor="text1"/>
        </w:rPr>
        <w:t>院以10</w:t>
      </w:r>
      <w:r w:rsidRPr="000B2A94">
        <w:rPr>
          <w:color w:val="000000" w:themeColor="text1"/>
        </w:rPr>
        <w:t>6</w:t>
      </w:r>
      <w:r w:rsidRPr="000B2A94">
        <w:rPr>
          <w:rFonts w:hint="eastAsia"/>
          <w:color w:val="000000" w:themeColor="text1"/>
        </w:rPr>
        <w:t>年</w:t>
      </w:r>
      <w:r w:rsidRPr="000B2A94">
        <w:rPr>
          <w:color w:val="000000" w:themeColor="text1"/>
        </w:rPr>
        <w:t>3</w:t>
      </w:r>
      <w:r w:rsidRPr="000B2A94">
        <w:rPr>
          <w:rFonts w:hint="eastAsia"/>
          <w:color w:val="000000" w:themeColor="text1"/>
        </w:rPr>
        <w:t>月</w:t>
      </w:r>
      <w:r w:rsidRPr="000B2A94">
        <w:rPr>
          <w:color w:val="000000" w:themeColor="text1"/>
        </w:rPr>
        <w:t>3</w:t>
      </w:r>
      <w:r w:rsidRPr="000B2A94">
        <w:rPr>
          <w:rFonts w:hint="eastAsia"/>
          <w:color w:val="000000" w:themeColor="text1"/>
        </w:rPr>
        <w:t>日</w:t>
      </w:r>
      <w:r w:rsidRPr="000B2A94">
        <w:rPr>
          <w:color w:val="000000" w:themeColor="text1"/>
        </w:rPr>
        <w:t>院</w:t>
      </w:r>
      <w:r w:rsidRPr="000B2A94">
        <w:rPr>
          <w:rFonts w:hint="eastAsia"/>
          <w:color w:val="000000" w:themeColor="text1"/>
        </w:rPr>
        <w:t>台廳刑一字第1060005756號</w:t>
      </w:r>
      <w:r w:rsidRPr="000B2A94">
        <w:rPr>
          <w:color w:val="000000" w:themeColor="text1"/>
        </w:rPr>
        <w:t>函請</w:t>
      </w:r>
      <w:r w:rsidRPr="000B2A94">
        <w:rPr>
          <w:rFonts w:hint="eastAsia"/>
          <w:color w:val="000000" w:themeColor="text1"/>
        </w:rPr>
        <w:t>法務部針對該部是否同意提供</w:t>
      </w:r>
      <w:r w:rsidR="00083A26" w:rsidRPr="000B2A94">
        <w:rPr>
          <w:rFonts w:hint="eastAsia"/>
          <w:color w:val="000000" w:themeColor="text1"/>
        </w:rPr>
        <w:t>贓證物系統贓證物部分之規格及該系統之解密方式，以及是否同意提供該</w:t>
      </w:r>
      <w:r w:rsidRPr="000B2A94">
        <w:rPr>
          <w:rFonts w:hint="eastAsia"/>
          <w:color w:val="000000" w:themeColor="text1"/>
        </w:rPr>
        <w:t>院「檢察署編列贓證</w:t>
      </w:r>
      <w:r w:rsidR="00083A26" w:rsidRPr="000B2A94">
        <w:rPr>
          <w:rFonts w:hint="eastAsia"/>
          <w:color w:val="000000" w:themeColor="text1"/>
        </w:rPr>
        <w:t>物品保號之條碼相關規格」，以利該</w:t>
      </w:r>
      <w:r w:rsidRPr="000B2A94">
        <w:rPr>
          <w:rFonts w:hint="eastAsia"/>
          <w:color w:val="000000" w:themeColor="text1"/>
        </w:rPr>
        <w:t>院</w:t>
      </w:r>
      <w:r w:rsidRPr="000B2A94">
        <w:rPr>
          <w:color w:val="000000" w:themeColor="text1"/>
        </w:rPr>
        <w:t>配合</w:t>
      </w:r>
      <w:r w:rsidRPr="000B2A94">
        <w:rPr>
          <w:rFonts w:hint="eastAsia"/>
          <w:color w:val="000000" w:themeColor="text1"/>
        </w:rPr>
        <w:t>增修法院贓證物系統功能等節表示意見，經該部以1</w:t>
      </w:r>
      <w:r w:rsidRPr="000B2A94">
        <w:rPr>
          <w:color w:val="000000" w:themeColor="text1"/>
        </w:rPr>
        <w:t>06年</w:t>
      </w:r>
      <w:r w:rsidRPr="000B2A94">
        <w:rPr>
          <w:rFonts w:hint="eastAsia"/>
          <w:color w:val="000000" w:themeColor="text1"/>
        </w:rPr>
        <w:t>4</w:t>
      </w:r>
      <w:r w:rsidRPr="000B2A94">
        <w:rPr>
          <w:color w:val="000000" w:themeColor="text1"/>
        </w:rPr>
        <w:t>月</w:t>
      </w:r>
      <w:r w:rsidRPr="000B2A94">
        <w:rPr>
          <w:rFonts w:hint="eastAsia"/>
          <w:color w:val="000000" w:themeColor="text1"/>
        </w:rPr>
        <w:t>2</w:t>
      </w:r>
      <w:r w:rsidRPr="000B2A94">
        <w:rPr>
          <w:color w:val="000000" w:themeColor="text1"/>
        </w:rPr>
        <w:t>5日法資字第</w:t>
      </w:r>
      <w:r w:rsidRPr="000B2A94">
        <w:rPr>
          <w:rFonts w:hint="eastAsia"/>
          <w:color w:val="000000" w:themeColor="text1"/>
        </w:rPr>
        <w:t>1</w:t>
      </w:r>
      <w:r w:rsidRPr="000B2A94">
        <w:rPr>
          <w:color w:val="000000" w:themeColor="text1"/>
        </w:rPr>
        <w:t>0611505140號函回復，略以「將辦理單機版扣押物資料輸入程式改版作業，俟完成程式修正，再行提供新版贓證物資料規格及解密方式」、「有關檢察署編列贓證物品保號之條碼相關規格，因現行係由各</w:t>
      </w:r>
      <w:r w:rsidR="00083A26" w:rsidRPr="000B2A94">
        <w:rPr>
          <w:color w:val="000000" w:themeColor="text1"/>
        </w:rPr>
        <w:t>地方檢察署自行編訂保管冠字，待本部訂定保管冠字標準再行提供」。</w:t>
      </w:r>
      <w:r w:rsidR="00083A26" w:rsidRPr="000B2A94">
        <w:rPr>
          <w:rFonts w:hint="eastAsia"/>
          <w:color w:val="000000" w:themeColor="text1"/>
        </w:rPr>
        <w:t>司法</w:t>
      </w:r>
      <w:r w:rsidRPr="000B2A94">
        <w:rPr>
          <w:color w:val="000000" w:themeColor="text1"/>
        </w:rPr>
        <w:t>院</w:t>
      </w:r>
      <w:r w:rsidRPr="000B2A94">
        <w:rPr>
          <w:rFonts w:hint="eastAsia"/>
          <w:color w:val="000000" w:themeColor="text1"/>
        </w:rPr>
        <w:t>另以1</w:t>
      </w:r>
      <w:r w:rsidRPr="000B2A94">
        <w:rPr>
          <w:color w:val="000000" w:themeColor="text1"/>
        </w:rPr>
        <w:t>08年</w:t>
      </w:r>
      <w:r w:rsidRPr="000B2A94">
        <w:rPr>
          <w:rFonts w:hint="eastAsia"/>
          <w:color w:val="000000" w:themeColor="text1"/>
        </w:rPr>
        <w:t>1</w:t>
      </w:r>
      <w:r w:rsidRPr="000B2A94">
        <w:rPr>
          <w:color w:val="000000" w:themeColor="text1"/>
        </w:rPr>
        <w:t>月</w:t>
      </w:r>
      <w:r w:rsidRPr="000B2A94">
        <w:rPr>
          <w:rFonts w:hint="eastAsia"/>
          <w:color w:val="000000" w:themeColor="text1"/>
        </w:rPr>
        <w:t>1</w:t>
      </w:r>
      <w:r w:rsidRPr="000B2A94">
        <w:rPr>
          <w:color w:val="000000" w:themeColor="text1"/>
        </w:rPr>
        <w:t>8日秘台廳刑一字第</w:t>
      </w:r>
      <w:r w:rsidRPr="000B2A94">
        <w:rPr>
          <w:rFonts w:hint="eastAsia"/>
          <w:color w:val="000000" w:themeColor="text1"/>
        </w:rPr>
        <w:t>1</w:t>
      </w:r>
      <w:r w:rsidRPr="000B2A94">
        <w:rPr>
          <w:color w:val="000000" w:themeColor="text1"/>
        </w:rPr>
        <w:t>080002268號函詢法務前開贓證物條碼規格等辦理情形</w:t>
      </w:r>
      <w:r w:rsidRPr="000B2A94">
        <w:rPr>
          <w:rFonts w:hint="eastAsia"/>
          <w:color w:val="000000" w:themeColor="text1"/>
        </w:rPr>
        <w:t>，經</w:t>
      </w:r>
      <w:r w:rsidRPr="000B2A94">
        <w:rPr>
          <w:rFonts w:cs="標楷體" w:hint="eastAsia"/>
          <w:color w:val="000000" w:themeColor="text1"/>
        </w:rPr>
        <w:t>該部於同年2月21日召開研商「贓證物條碼及新扣案贓證物業務流程及系統介接」會前會，現由法務部酌處中。</w:t>
      </w:r>
      <w:bookmarkEnd w:id="298"/>
    </w:p>
    <w:p w:rsidR="00F956E8" w:rsidRPr="000B2A94" w:rsidRDefault="00F956E8" w:rsidP="00F956E8">
      <w:pPr>
        <w:pStyle w:val="3"/>
        <w:numPr>
          <w:ilvl w:val="2"/>
          <w:numId w:val="1"/>
        </w:numPr>
        <w:overflowPunct/>
        <w:autoSpaceDE/>
        <w:autoSpaceDN/>
        <w:ind w:left="1393" w:hanging="697"/>
        <w:rPr>
          <w:rFonts w:cs="標楷體"/>
          <w:color w:val="000000" w:themeColor="text1"/>
        </w:rPr>
      </w:pPr>
      <w:bookmarkStart w:id="299" w:name="_Toc27399912"/>
      <w:r w:rsidRPr="000B2A94">
        <w:rPr>
          <w:rFonts w:cs="標楷體"/>
          <w:color w:val="000000" w:themeColor="text1"/>
        </w:rPr>
        <w:t>又臺灣高等法院於</w:t>
      </w:r>
      <w:r w:rsidRPr="000B2A94">
        <w:rPr>
          <w:rFonts w:cs="標楷體" w:hint="eastAsia"/>
          <w:color w:val="000000" w:themeColor="text1"/>
        </w:rPr>
        <w:t>1</w:t>
      </w:r>
      <w:r w:rsidRPr="000B2A94">
        <w:rPr>
          <w:rFonts w:cs="標楷體"/>
          <w:color w:val="000000" w:themeColor="text1"/>
        </w:rPr>
        <w:t>07年</w:t>
      </w:r>
      <w:r w:rsidRPr="000B2A94">
        <w:rPr>
          <w:rFonts w:cs="標楷體" w:hint="eastAsia"/>
          <w:color w:val="000000" w:themeColor="text1"/>
        </w:rPr>
        <w:t>3</w:t>
      </w:r>
      <w:r w:rsidRPr="000B2A94">
        <w:rPr>
          <w:rFonts w:cs="標楷體"/>
          <w:color w:val="000000" w:themeColor="text1"/>
        </w:rPr>
        <w:t>月</w:t>
      </w:r>
      <w:r w:rsidRPr="000B2A94">
        <w:rPr>
          <w:rFonts w:cs="標楷體" w:hint="eastAsia"/>
          <w:color w:val="000000" w:themeColor="text1"/>
        </w:rPr>
        <w:t>9</w:t>
      </w:r>
      <w:r w:rsidRPr="000B2A94">
        <w:rPr>
          <w:rFonts w:cs="標楷體"/>
          <w:color w:val="000000" w:themeColor="text1"/>
        </w:rPr>
        <w:t>日召開「臺灣高等法院暨所屬各級法院贓證物品管理要點修正研議會議」，並建議地檢署是否可建置相關系統接取</w:t>
      </w:r>
      <w:r w:rsidR="00083A26" w:rsidRPr="000B2A94">
        <w:rPr>
          <w:rFonts w:cs="標楷體" w:hint="eastAsia"/>
          <w:color w:val="000000" w:themeColor="text1"/>
        </w:rPr>
        <w:t>司法</w:t>
      </w:r>
      <w:r w:rsidRPr="000B2A94">
        <w:rPr>
          <w:rFonts w:cs="標楷體"/>
          <w:color w:val="000000" w:themeColor="text1"/>
        </w:rPr>
        <w:t>院資訊平台之法院審判中新扣案贓證物資訊等部分，經查現行法院贓證物品管理子系統業於</w:t>
      </w:r>
      <w:r w:rsidRPr="000B2A94">
        <w:rPr>
          <w:rFonts w:cs="標楷體" w:hint="eastAsia"/>
          <w:color w:val="000000" w:themeColor="text1"/>
        </w:rPr>
        <w:t>9</w:t>
      </w:r>
      <w:r w:rsidRPr="000B2A94">
        <w:rPr>
          <w:rFonts w:cs="標楷體"/>
          <w:color w:val="000000" w:themeColor="text1"/>
        </w:rPr>
        <w:t>9</w:t>
      </w:r>
      <w:r w:rsidRPr="000B2A94">
        <w:rPr>
          <w:rFonts w:cs="標楷體"/>
          <w:color w:val="000000" w:themeColor="text1"/>
        </w:rPr>
        <w:lastRenderedPageBreak/>
        <w:t>年</w:t>
      </w:r>
      <w:r w:rsidRPr="000B2A94">
        <w:rPr>
          <w:rFonts w:cs="標楷體" w:hint="eastAsia"/>
          <w:color w:val="000000" w:themeColor="text1"/>
        </w:rPr>
        <w:t>1</w:t>
      </w:r>
      <w:r w:rsidRPr="000B2A94">
        <w:rPr>
          <w:rFonts w:cs="標楷體"/>
          <w:color w:val="000000" w:themeColor="text1"/>
        </w:rPr>
        <w:t>0月建置，可由</w:t>
      </w:r>
      <w:r w:rsidRPr="000B2A94">
        <w:rPr>
          <w:rFonts w:cs="標楷體" w:hint="eastAsia"/>
          <w:color w:val="000000" w:themeColor="text1"/>
        </w:rPr>
        <w:t>司法</w:t>
      </w:r>
      <w:r w:rsidRPr="000B2A94">
        <w:rPr>
          <w:rFonts w:cs="標楷體"/>
          <w:color w:val="000000" w:themeColor="text1"/>
        </w:rPr>
        <w:t>院主機接收檢察署傳輸之贓證物品資料，再由</w:t>
      </w:r>
      <w:r w:rsidRPr="000B2A94">
        <w:rPr>
          <w:rFonts w:cs="標楷體" w:hint="eastAsia"/>
          <w:color w:val="000000" w:themeColor="text1"/>
        </w:rPr>
        <w:t>司法</w:t>
      </w:r>
      <w:r w:rsidRPr="000B2A94">
        <w:rPr>
          <w:rFonts w:cs="標楷體"/>
          <w:color w:val="000000" w:themeColor="text1"/>
        </w:rPr>
        <w:t>院主機將該資料傳送至各法院，各法院亦可將相關資料傳送至</w:t>
      </w:r>
      <w:r w:rsidRPr="000B2A94">
        <w:rPr>
          <w:rFonts w:cs="標楷體" w:hint="eastAsia"/>
          <w:color w:val="000000" w:themeColor="text1"/>
        </w:rPr>
        <w:t>司法</w:t>
      </w:r>
      <w:r w:rsidRPr="000B2A94">
        <w:rPr>
          <w:rFonts w:cs="標楷體"/>
          <w:color w:val="000000" w:themeColor="text1"/>
        </w:rPr>
        <w:t>院主機，故目前各法院接收檢察官起訴或移送之贓證物品資料尚無困難。至檢察署是否建置相關系統接取</w:t>
      </w:r>
      <w:r w:rsidRPr="000B2A94">
        <w:rPr>
          <w:rFonts w:cs="標楷體" w:hint="eastAsia"/>
          <w:color w:val="000000" w:themeColor="text1"/>
        </w:rPr>
        <w:t>司法</w:t>
      </w:r>
      <w:r w:rsidRPr="000B2A94">
        <w:rPr>
          <w:rFonts w:cs="標楷體"/>
          <w:color w:val="000000" w:themeColor="text1"/>
        </w:rPr>
        <w:t>院資訊平台之法院審判中新扣案贓證物資訊，事屬法務部職掌，</w:t>
      </w:r>
      <w:r w:rsidR="00083A26" w:rsidRPr="000B2A94">
        <w:rPr>
          <w:rFonts w:cs="標楷體" w:hint="eastAsia"/>
          <w:color w:val="000000" w:themeColor="text1"/>
        </w:rPr>
        <w:t>司法</w:t>
      </w:r>
      <w:r w:rsidRPr="000B2A94">
        <w:rPr>
          <w:rFonts w:cs="標楷體"/>
          <w:color w:val="000000" w:themeColor="text1"/>
        </w:rPr>
        <w:t>院業以</w:t>
      </w:r>
      <w:r w:rsidRPr="000B2A94">
        <w:rPr>
          <w:rFonts w:cs="標楷體" w:hint="eastAsia"/>
          <w:color w:val="000000" w:themeColor="text1"/>
        </w:rPr>
        <w:t>1</w:t>
      </w:r>
      <w:r w:rsidRPr="000B2A94">
        <w:rPr>
          <w:rFonts w:cs="標楷體"/>
          <w:color w:val="000000" w:themeColor="text1"/>
        </w:rPr>
        <w:t>07年</w:t>
      </w:r>
      <w:r w:rsidRPr="000B2A94">
        <w:rPr>
          <w:rFonts w:cs="標楷體" w:hint="eastAsia"/>
          <w:color w:val="000000" w:themeColor="text1"/>
        </w:rPr>
        <w:t>6</w:t>
      </w:r>
      <w:r w:rsidRPr="000B2A94">
        <w:rPr>
          <w:rFonts w:cs="標楷體"/>
          <w:color w:val="000000" w:themeColor="text1"/>
        </w:rPr>
        <w:t>月</w:t>
      </w:r>
      <w:r w:rsidRPr="000B2A94">
        <w:rPr>
          <w:rFonts w:cs="標楷體" w:hint="eastAsia"/>
          <w:color w:val="000000" w:themeColor="text1"/>
        </w:rPr>
        <w:t>1</w:t>
      </w:r>
      <w:r w:rsidRPr="000B2A94">
        <w:rPr>
          <w:rFonts w:cs="標楷體"/>
          <w:color w:val="000000" w:themeColor="text1"/>
        </w:rPr>
        <w:t>1日秘台廳刑一字第</w:t>
      </w:r>
      <w:r w:rsidRPr="000B2A94">
        <w:rPr>
          <w:rFonts w:cs="標楷體" w:hint="eastAsia"/>
          <w:color w:val="000000" w:themeColor="text1"/>
        </w:rPr>
        <w:t>1</w:t>
      </w:r>
      <w:r w:rsidRPr="000B2A94">
        <w:rPr>
          <w:rFonts w:cs="標楷體"/>
          <w:color w:val="000000" w:themeColor="text1"/>
        </w:rPr>
        <w:t>070011780號函請該部依權責卓處，嗣經</w:t>
      </w:r>
      <w:r w:rsidRPr="000B2A94">
        <w:rPr>
          <w:rFonts w:cs="標楷體" w:hint="eastAsia"/>
          <w:color w:val="000000" w:themeColor="text1"/>
        </w:rPr>
        <w:t>該部於1</w:t>
      </w:r>
      <w:r w:rsidRPr="000B2A94">
        <w:rPr>
          <w:rFonts w:cs="標楷體"/>
          <w:color w:val="000000" w:themeColor="text1"/>
        </w:rPr>
        <w:t>08</w:t>
      </w:r>
      <w:r w:rsidRPr="000B2A94">
        <w:rPr>
          <w:rFonts w:cs="標楷體" w:hint="eastAsia"/>
          <w:color w:val="000000" w:themeColor="text1"/>
        </w:rPr>
        <w:t>年2月21日召開研商「贓證物條碼及新扣案贓證物業務流程及系統介接」會前會，現由法務部酌處中。</w:t>
      </w:r>
      <w:bookmarkEnd w:id="299"/>
    </w:p>
    <w:p w:rsidR="00F956E8" w:rsidRPr="000B2A94" w:rsidRDefault="00F956E8" w:rsidP="00F956E8">
      <w:pPr>
        <w:pStyle w:val="3"/>
        <w:numPr>
          <w:ilvl w:val="2"/>
          <w:numId w:val="1"/>
        </w:numPr>
        <w:overflowPunct/>
        <w:autoSpaceDE/>
        <w:autoSpaceDN/>
        <w:ind w:left="1393" w:hanging="697"/>
        <w:rPr>
          <w:rFonts w:cs="Arial"/>
          <w:color w:val="000000" w:themeColor="text1"/>
        </w:rPr>
      </w:pPr>
      <w:bookmarkStart w:id="300" w:name="_Toc27399913"/>
      <w:r w:rsidRPr="000B2A94">
        <w:rPr>
          <w:rFonts w:cs="Arial"/>
          <w:color w:val="000000" w:themeColor="text1"/>
        </w:rPr>
        <w:t>另</w:t>
      </w:r>
      <w:r w:rsidRPr="000B2A94">
        <w:rPr>
          <w:rFonts w:cs="標楷體" w:hint="eastAsia"/>
          <w:color w:val="000000" w:themeColor="text1"/>
        </w:rPr>
        <w:t>司法</w:t>
      </w:r>
      <w:r w:rsidRPr="000B2A94">
        <w:rPr>
          <w:rFonts w:cs="Arial"/>
          <w:color w:val="000000" w:themeColor="text1"/>
        </w:rPr>
        <w:t>院「刑事程序制度研議委員會」第</w:t>
      </w:r>
      <w:r w:rsidRPr="000B2A94">
        <w:rPr>
          <w:rFonts w:cs="Arial" w:hint="eastAsia"/>
          <w:color w:val="000000" w:themeColor="text1"/>
        </w:rPr>
        <w:t>2</w:t>
      </w:r>
      <w:r w:rsidRPr="000B2A94">
        <w:rPr>
          <w:rFonts w:cs="Arial"/>
          <w:color w:val="000000" w:themeColor="text1"/>
        </w:rPr>
        <w:t>3次及第</w:t>
      </w:r>
      <w:r w:rsidRPr="000B2A94">
        <w:rPr>
          <w:rFonts w:cs="Arial" w:hint="eastAsia"/>
          <w:color w:val="000000" w:themeColor="text1"/>
        </w:rPr>
        <w:t>2</w:t>
      </w:r>
      <w:r w:rsidRPr="000B2A94">
        <w:rPr>
          <w:rFonts w:cs="Arial"/>
          <w:color w:val="000000" w:themeColor="text1"/>
        </w:rPr>
        <w:t>4次會議亦就證物監管鍊部分進行研議，除邀請臺灣高等法院書記官長報告該院暨所屬各級法院對於贓證物品管理之相關作業流程外，並邀請內政部警政署刑事警察局、法務部調查局、憲兵指揮部等六機關與會，就所轄現行證物保管及移送機制提供相關意見。</w:t>
      </w:r>
      <w:bookmarkEnd w:id="300"/>
    </w:p>
    <w:p w:rsidR="00F956E8" w:rsidRPr="000B2A94" w:rsidRDefault="00F956E8" w:rsidP="00F956E8">
      <w:pPr>
        <w:pStyle w:val="3"/>
        <w:numPr>
          <w:ilvl w:val="2"/>
          <w:numId w:val="1"/>
        </w:numPr>
        <w:overflowPunct/>
        <w:autoSpaceDE/>
        <w:autoSpaceDN/>
        <w:ind w:left="1393" w:hanging="697"/>
        <w:rPr>
          <w:color w:val="000000" w:themeColor="text1"/>
        </w:rPr>
      </w:pPr>
      <w:bookmarkStart w:id="301" w:name="_Toc27399914"/>
      <w:r w:rsidRPr="000B2A94">
        <w:rPr>
          <w:rFonts w:cs="Arial"/>
          <w:color w:val="000000" w:themeColor="text1"/>
        </w:rPr>
        <w:t>又</w:t>
      </w:r>
      <w:r w:rsidRPr="000B2A94">
        <w:rPr>
          <w:color w:val="000000" w:themeColor="text1"/>
        </w:rPr>
        <w:t>法務部於</w:t>
      </w:r>
      <w:r w:rsidRPr="000B2A94">
        <w:rPr>
          <w:rFonts w:hint="eastAsia"/>
          <w:color w:val="000000" w:themeColor="text1"/>
        </w:rPr>
        <w:t>108年4月22日召開「研商證據監管連續性相關會議」及行政院於108年10月23日召開「研商精進證物監管制度會議」，司法院亦派員出席與會並提供意見，以完善證物監管機制。</w:t>
      </w:r>
      <w:bookmarkEnd w:id="301"/>
    </w:p>
    <w:p w:rsidR="00F956E8" w:rsidRPr="000B2A94" w:rsidRDefault="00F956E8" w:rsidP="00F956E8">
      <w:pPr>
        <w:pStyle w:val="2"/>
        <w:numPr>
          <w:ilvl w:val="1"/>
          <w:numId w:val="1"/>
        </w:numPr>
        <w:overflowPunct/>
        <w:autoSpaceDE/>
        <w:autoSpaceDN/>
        <w:ind w:left="1123" w:hanging="697"/>
        <w:rPr>
          <w:rFonts w:ascii="Times New Roman" w:hAnsi="Times New Roman"/>
          <w:b/>
          <w:color w:val="000000" w:themeColor="text1"/>
        </w:rPr>
      </w:pPr>
      <w:bookmarkStart w:id="302" w:name="_Toc28606825"/>
      <w:r w:rsidRPr="000B2A94">
        <w:rPr>
          <w:rFonts w:ascii="Times New Roman" w:hAnsi="Times New Roman"/>
          <w:b/>
          <w:color w:val="000000" w:themeColor="text1"/>
        </w:rPr>
        <w:t>法醫鑑定實務運作現況</w:t>
      </w:r>
      <w:bookmarkEnd w:id="302"/>
    </w:p>
    <w:p w:rsidR="00F956E8" w:rsidRPr="000B2A94" w:rsidRDefault="00F956E8" w:rsidP="00F956E8">
      <w:pPr>
        <w:pStyle w:val="22"/>
        <w:ind w:left="1020" w:firstLine="680"/>
        <w:rPr>
          <w:rFonts w:ascii="Times New Roman"/>
          <w:color w:val="000000" w:themeColor="text1"/>
        </w:rPr>
      </w:pPr>
      <w:r w:rsidRPr="000B2A94">
        <w:rPr>
          <w:rFonts w:ascii="Times New Roman"/>
          <w:color w:val="000000" w:themeColor="text1"/>
        </w:rPr>
        <w:t>本院於</w:t>
      </w:r>
      <w:r w:rsidRPr="000B2A94">
        <w:rPr>
          <w:rFonts w:ascii="Times New Roman"/>
          <w:color w:val="000000" w:themeColor="text1"/>
        </w:rPr>
        <w:t>108</w:t>
      </w:r>
      <w:r w:rsidRPr="000B2A94">
        <w:rPr>
          <w:rFonts w:ascii="Times New Roman"/>
          <w:color w:val="000000" w:themeColor="text1"/>
        </w:rPr>
        <w:t>年</w:t>
      </w:r>
      <w:r w:rsidRPr="000B2A94">
        <w:rPr>
          <w:rFonts w:ascii="Times New Roman"/>
          <w:color w:val="000000" w:themeColor="text1"/>
        </w:rPr>
        <w:t>9</w:t>
      </w:r>
      <w:r w:rsidRPr="000B2A94">
        <w:rPr>
          <w:rFonts w:ascii="Times New Roman"/>
          <w:color w:val="000000" w:themeColor="text1"/>
        </w:rPr>
        <w:t>月</w:t>
      </w:r>
      <w:r w:rsidRPr="000B2A94">
        <w:rPr>
          <w:rFonts w:ascii="Times New Roman"/>
          <w:color w:val="000000" w:themeColor="text1"/>
        </w:rPr>
        <w:t>26</w:t>
      </w:r>
      <w:r w:rsidRPr="000B2A94">
        <w:rPr>
          <w:rFonts w:ascii="Times New Roman"/>
          <w:color w:val="000000" w:themeColor="text1"/>
        </w:rPr>
        <w:t>日前往法醫研究所訪查及座談，茲將該所反應之相關議題概述如下</w:t>
      </w:r>
      <w:r w:rsidRPr="000B2A94">
        <w:rPr>
          <w:rStyle w:val="aff1"/>
          <w:rFonts w:ascii="Times New Roman"/>
          <w:color w:val="000000" w:themeColor="text1"/>
        </w:rPr>
        <w:footnoteReference w:id="30"/>
      </w:r>
      <w:r w:rsidRPr="000B2A94">
        <w:rPr>
          <w:rFonts w:ascii="Times New Roman"/>
          <w:color w:val="000000" w:themeColor="text1"/>
        </w:rPr>
        <w:t>：</w:t>
      </w:r>
    </w:p>
    <w:p w:rsidR="007A7E3A" w:rsidRPr="000B2A94" w:rsidRDefault="007A7E3A" w:rsidP="007A7E3A">
      <w:pPr>
        <w:pStyle w:val="3"/>
        <w:rPr>
          <w:color w:val="000000" w:themeColor="text1"/>
        </w:rPr>
      </w:pPr>
      <w:bookmarkStart w:id="303" w:name="_Toc27399900"/>
      <w:bookmarkStart w:id="304" w:name="_Toc27399916"/>
      <w:r w:rsidRPr="000B2A94">
        <w:rPr>
          <w:rFonts w:hint="eastAsia"/>
          <w:color w:val="000000" w:themeColor="text1"/>
        </w:rPr>
        <w:t>對於設立獨立行使職權之國家級司法科學委員會或建立鑑定覆議機制之建議</w:t>
      </w:r>
    </w:p>
    <w:p w:rsidR="007A7E3A" w:rsidRPr="000B2A94" w:rsidRDefault="007A7E3A" w:rsidP="007A7E3A">
      <w:pPr>
        <w:pStyle w:val="4"/>
        <w:rPr>
          <w:color w:val="000000" w:themeColor="text1"/>
        </w:rPr>
      </w:pPr>
      <w:r w:rsidRPr="000B2A94">
        <w:rPr>
          <w:color w:val="000000" w:themeColor="text1"/>
        </w:rPr>
        <w:t>有關法醫解剖，參考世界各國法醫學為純醫學，</w:t>
      </w:r>
      <w:r w:rsidRPr="000B2A94">
        <w:rPr>
          <w:color w:val="000000" w:themeColor="text1"/>
        </w:rPr>
        <w:lastRenderedPageBreak/>
        <w:t>法醫與刑事鑑識，依民主國家理念，與司法權應</w:t>
      </w:r>
      <w:r w:rsidR="00F75EF0" w:rsidRPr="000B2A94">
        <w:rPr>
          <w:color w:val="000000" w:themeColor="text1"/>
        </w:rPr>
        <w:t>各自獨立互不隸屬，以確保法醫死因調查體系不受刑事偵查體系影響，</w:t>
      </w:r>
      <w:r w:rsidR="00F75EF0" w:rsidRPr="000B2A94">
        <w:rPr>
          <w:rFonts w:hint="eastAsia"/>
          <w:color w:val="000000" w:themeColor="text1"/>
        </w:rPr>
        <w:t>法醫研究</w:t>
      </w:r>
      <w:r w:rsidRPr="000B2A94">
        <w:rPr>
          <w:color w:val="000000" w:themeColor="text1"/>
        </w:rPr>
        <w:t>所職司死因鑑定，與國內其他鑑識機關本於專業各司其職，建</w:t>
      </w:r>
      <w:r w:rsidR="00F75EF0" w:rsidRPr="000B2A94">
        <w:rPr>
          <w:color w:val="000000" w:themeColor="text1"/>
        </w:rPr>
        <w:t>議維持現狀。另</w:t>
      </w:r>
      <w:r w:rsidR="00F75EF0" w:rsidRPr="000B2A94">
        <w:rPr>
          <w:rFonts w:hint="eastAsia"/>
          <w:color w:val="000000" w:themeColor="text1"/>
        </w:rPr>
        <w:t>法醫研究</w:t>
      </w:r>
      <w:r w:rsidRPr="000B2A94">
        <w:rPr>
          <w:color w:val="000000" w:themeColor="text1"/>
        </w:rPr>
        <w:t>所死因鑑定已經有覆議（複核）機制，檢察官或司法審判機關如有疑義亦會函詢鑑定人或請鑑定人出庭交互詰問，或依當事人請求，指派案外鑑定人進行鑑定，或者組成專案鑑定小組進行審查與鑑定，均受司法之嚴格檢驗。</w:t>
      </w:r>
      <w:bookmarkEnd w:id="303"/>
    </w:p>
    <w:p w:rsidR="007A7E3A" w:rsidRPr="000B2A94" w:rsidRDefault="007A7E3A" w:rsidP="007A7E3A">
      <w:pPr>
        <w:pStyle w:val="4"/>
        <w:rPr>
          <w:rFonts w:ascii="Times New Roman" w:hAnsi="Times New Roman"/>
          <w:color w:val="000000" w:themeColor="text1"/>
        </w:rPr>
      </w:pPr>
      <w:bookmarkStart w:id="305" w:name="_Toc27399902"/>
      <w:r w:rsidRPr="000B2A94">
        <w:rPr>
          <w:color w:val="000000" w:themeColor="text1"/>
        </w:rPr>
        <w:t>故有關設置獨立行使職權之國家級司法科學委員會或建立鑑定覆議機制，建議仍需廣徵各醫學、法醫學、法醫鑑識、刑事鑑識等科學領域之實務與學者專家再深入研究，似較妥適。</w:t>
      </w:r>
      <w:bookmarkEnd w:id="305"/>
    </w:p>
    <w:p w:rsidR="00F956E8" w:rsidRPr="000B2A94" w:rsidRDefault="00F956E8" w:rsidP="00F956E8">
      <w:pPr>
        <w:pStyle w:val="3"/>
        <w:numPr>
          <w:ilvl w:val="2"/>
          <w:numId w:val="1"/>
        </w:numPr>
        <w:overflowPunct/>
        <w:autoSpaceDE/>
        <w:autoSpaceDN/>
        <w:ind w:left="1393" w:hanging="697"/>
        <w:rPr>
          <w:rFonts w:ascii="Times New Roman" w:hAnsi="Times New Roman"/>
          <w:color w:val="000000" w:themeColor="text1"/>
        </w:rPr>
      </w:pPr>
      <w:r w:rsidRPr="000B2A94">
        <w:rPr>
          <w:rFonts w:ascii="Times New Roman" w:hAnsi="Times New Roman"/>
          <w:color w:val="000000" w:themeColor="text1"/>
        </w:rPr>
        <w:t>建構</w:t>
      </w:r>
      <w:r w:rsidRPr="000B2A94">
        <w:rPr>
          <w:rFonts w:ascii="Times New Roman" w:hAnsi="Times New Roman"/>
          <w:color w:val="000000" w:themeColor="text1"/>
          <w:szCs w:val="32"/>
        </w:rPr>
        <w:t>國家級法醫解剖中心之</w:t>
      </w:r>
      <w:r w:rsidRPr="000B2A94">
        <w:rPr>
          <w:rFonts w:ascii="Times New Roman" w:hAnsi="Times New Roman"/>
          <w:color w:val="000000" w:themeColor="text1"/>
        </w:rPr>
        <w:t>可行性及必要性之評估</w:t>
      </w:r>
      <w:bookmarkEnd w:id="304"/>
    </w:p>
    <w:p w:rsidR="00F956E8" w:rsidRPr="000B2A94" w:rsidRDefault="00F956E8" w:rsidP="00F75EF0">
      <w:pPr>
        <w:pStyle w:val="4"/>
        <w:rPr>
          <w:color w:val="000000" w:themeColor="text1"/>
        </w:rPr>
      </w:pPr>
      <w:r w:rsidRPr="000B2A94">
        <w:rPr>
          <w:color w:val="000000" w:themeColor="text1"/>
        </w:rPr>
        <w:t>法醫研究所於99年派員至美國新墨西哥研習「先進國家建構現代化法醫研究中心機構及運作模式」（臺灣國家級法醫解剖中心解剖中心建置規劃），提出臺灣未來建構國家級（centralized）法醫解剖中心，應含如下設施與設備，以強化生物安全防護及法醫病理診斷之功能：</w:t>
      </w:r>
    </w:p>
    <w:p w:rsidR="00F956E8" w:rsidRPr="000B2A94" w:rsidRDefault="00F956E8" w:rsidP="00F956E8">
      <w:pPr>
        <w:pStyle w:val="5"/>
        <w:numPr>
          <w:ilvl w:val="4"/>
          <w:numId w:val="1"/>
        </w:numPr>
        <w:overflowPunct/>
        <w:autoSpaceDE/>
        <w:autoSpaceDN/>
        <w:ind w:left="2095" w:hanging="700"/>
        <w:rPr>
          <w:rFonts w:ascii="Times New Roman" w:hAnsi="Times New Roman"/>
          <w:color w:val="000000" w:themeColor="text1"/>
        </w:rPr>
      </w:pPr>
      <w:r w:rsidRPr="000B2A94">
        <w:rPr>
          <w:rFonts w:ascii="Times New Roman" w:hAnsi="Times New Roman"/>
          <w:color w:val="000000" w:themeColor="text1"/>
        </w:rPr>
        <w:t>高等生物安全解剖室：</w:t>
      </w:r>
    </w:p>
    <w:p w:rsidR="00F956E8" w:rsidRPr="000B2A94" w:rsidRDefault="00F956E8" w:rsidP="00F956E8">
      <w:pPr>
        <w:pStyle w:val="6"/>
        <w:numPr>
          <w:ilvl w:val="5"/>
          <w:numId w:val="1"/>
        </w:numPr>
        <w:overflowPunct/>
        <w:autoSpaceDE/>
        <w:autoSpaceDN/>
        <w:ind w:left="2441" w:hanging="697"/>
        <w:rPr>
          <w:rFonts w:ascii="Times New Roman" w:hAnsi="Times New Roman"/>
          <w:color w:val="000000" w:themeColor="text1"/>
        </w:rPr>
      </w:pPr>
      <w:r w:rsidRPr="000B2A94">
        <w:rPr>
          <w:rFonts w:ascii="Times New Roman" w:hAnsi="Times New Roman"/>
          <w:color w:val="000000" w:themeColor="text1"/>
        </w:rPr>
        <w:t>大型生物安全第三等級（</w:t>
      </w:r>
      <w:r w:rsidRPr="000B2A94">
        <w:rPr>
          <w:rFonts w:ascii="Times New Roman" w:hAnsi="Times New Roman"/>
          <w:color w:val="000000" w:themeColor="text1"/>
        </w:rPr>
        <w:t>BSL3</w:t>
      </w:r>
      <w:r w:rsidRPr="000B2A94">
        <w:rPr>
          <w:rFonts w:ascii="Times New Roman" w:hAnsi="Times New Roman"/>
          <w:color w:val="000000" w:themeColor="text1"/>
        </w:rPr>
        <w:t>）解剖室，以處理常規性法醫解剖案件。</w:t>
      </w:r>
    </w:p>
    <w:p w:rsidR="00F956E8" w:rsidRPr="000B2A94" w:rsidRDefault="00F956E8" w:rsidP="00F956E8">
      <w:pPr>
        <w:pStyle w:val="6"/>
        <w:numPr>
          <w:ilvl w:val="5"/>
          <w:numId w:val="1"/>
        </w:numPr>
        <w:overflowPunct/>
        <w:autoSpaceDE/>
        <w:autoSpaceDN/>
        <w:ind w:left="2441" w:hanging="697"/>
        <w:rPr>
          <w:rFonts w:ascii="Times New Roman" w:hAnsi="Times New Roman"/>
          <w:color w:val="000000" w:themeColor="text1"/>
        </w:rPr>
      </w:pPr>
      <w:r w:rsidRPr="000B2A94">
        <w:rPr>
          <w:rFonts w:ascii="Times New Roman" w:hAnsi="Times New Roman"/>
          <w:color w:val="000000" w:themeColor="text1"/>
        </w:rPr>
        <w:t>多間生物安全第三加等級（</w:t>
      </w:r>
      <w:r w:rsidRPr="000B2A94">
        <w:rPr>
          <w:rFonts w:ascii="Times New Roman" w:hAnsi="Times New Roman"/>
          <w:color w:val="000000" w:themeColor="text1"/>
        </w:rPr>
        <w:t>BSL3+</w:t>
      </w:r>
      <w:r w:rsidRPr="000B2A94">
        <w:rPr>
          <w:rFonts w:ascii="Times New Roman" w:hAnsi="Times New Roman"/>
          <w:color w:val="000000" w:themeColor="text1"/>
        </w:rPr>
        <w:t>）隔離解剖室，以處理高度傳染性與危險性之傳染病，包括庫賈氏病之法醫解剖案件。</w:t>
      </w:r>
    </w:p>
    <w:p w:rsidR="00F956E8" w:rsidRPr="000B2A94" w:rsidRDefault="00F956E8" w:rsidP="00F956E8">
      <w:pPr>
        <w:pStyle w:val="5"/>
        <w:numPr>
          <w:ilvl w:val="4"/>
          <w:numId w:val="1"/>
        </w:numPr>
        <w:overflowPunct/>
        <w:autoSpaceDE/>
        <w:autoSpaceDN/>
        <w:ind w:left="2095" w:hanging="700"/>
        <w:rPr>
          <w:rFonts w:ascii="Times New Roman" w:hAnsi="Times New Roman"/>
          <w:color w:val="000000" w:themeColor="text1"/>
        </w:rPr>
      </w:pPr>
      <w:r w:rsidRPr="000B2A94">
        <w:rPr>
          <w:rFonts w:ascii="Times New Roman" w:hAnsi="Times New Roman"/>
          <w:color w:val="000000" w:themeColor="text1"/>
        </w:rPr>
        <w:t>數位影像虛擬解剖</w:t>
      </w:r>
      <w:r w:rsidRPr="000B2A94">
        <w:rPr>
          <w:rFonts w:ascii="Times New Roman" w:hAnsi="Times New Roman"/>
          <w:color w:val="000000" w:themeColor="text1"/>
        </w:rPr>
        <w:t>(Virtual Autopsy)</w:t>
      </w:r>
      <w:r w:rsidRPr="000B2A94">
        <w:rPr>
          <w:rFonts w:ascii="Times New Roman" w:hAnsi="Times New Roman"/>
          <w:color w:val="000000" w:themeColor="text1"/>
        </w:rPr>
        <w:t>實驗室：</w:t>
      </w:r>
    </w:p>
    <w:p w:rsidR="00F956E8" w:rsidRPr="000B2A94" w:rsidRDefault="00F956E8" w:rsidP="00F956E8">
      <w:pPr>
        <w:pStyle w:val="6"/>
        <w:numPr>
          <w:ilvl w:val="5"/>
          <w:numId w:val="1"/>
        </w:numPr>
        <w:overflowPunct/>
        <w:autoSpaceDE/>
        <w:autoSpaceDN/>
        <w:ind w:left="2441" w:hanging="697"/>
        <w:rPr>
          <w:rFonts w:ascii="Times New Roman" w:hAnsi="Times New Roman"/>
          <w:color w:val="000000" w:themeColor="text1"/>
        </w:rPr>
      </w:pPr>
      <w:r w:rsidRPr="000B2A94">
        <w:rPr>
          <w:rFonts w:ascii="Times New Roman" w:hAnsi="Times New Roman"/>
          <w:color w:val="000000" w:themeColor="text1"/>
        </w:rPr>
        <w:t>3D</w:t>
      </w:r>
      <w:r w:rsidRPr="000B2A94">
        <w:rPr>
          <w:rFonts w:ascii="Times New Roman" w:hAnsi="Times New Roman"/>
          <w:color w:val="000000" w:themeColor="text1"/>
        </w:rPr>
        <w:t>電腦斷層攝影（</w:t>
      </w:r>
      <w:r w:rsidRPr="000B2A94">
        <w:rPr>
          <w:rFonts w:ascii="Times New Roman" w:hAnsi="Times New Roman"/>
          <w:color w:val="000000" w:themeColor="text1"/>
        </w:rPr>
        <w:t>3D CT Scan</w:t>
      </w:r>
      <w:r w:rsidRPr="000B2A94">
        <w:rPr>
          <w:rFonts w:ascii="Times New Roman" w:hAnsi="Times New Roman"/>
          <w:color w:val="000000" w:themeColor="text1"/>
        </w:rPr>
        <w:t>）實驗室。</w:t>
      </w:r>
    </w:p>
    <w:p w:rsidR="00F956E8" w:rsidRPr="000B2A94" w:rsidRDefault="00F956E8" w:rsidP="00F956E8">
      <w:pPr>
        <w:pStyle w:val="6"/>
        <w:numPr>
          <w:ilvl w:val="5"/>
          <w:numId w:val="1"/>
        </w:numPr>
        <w:overflowPunct/>
        <w:autoSpaceDE/>
        <w:autoSpaceDN/>
        <w:ind w:left="2441" w:hanging="697"/>
        <w:rPr>
          <w:rFonts w:ascii="Times New Roman" w:hAnsi="Times New Roman"/>
          <w:color w:val="000000" w:themeColor="text1"/>
        </w:rPr>
      </w:pPr>
      <w:r w:rsidRPr="000B2A94">
        <w:rPr>
          <w:rFonts w:ascii="Times New Roman" w:hAnsi="Times New Roman"/>
          <w:color w:val="000000" w:themeColor="text1"/>
        </w:rPr>
        <w:lastRenderedPageBreak/>
        <w:t>核磁共振掃描（</w:t>
      </w:r>
      <w:r w:rsidRPr="000B2A94">
        <w:rPr>
          <w:rFonts w:ascii="Times New Roman" w:hAnsi="Times New Roman"/>
          <w:color w:val="000000" w:themeColor="text1"/>
        </w:rPr>
        <w:t>MRI</w:t>
      </w:r>
      <w:r w:rsidRPr="000B2A94">
        <w:rPr>
          <w:rFonts w:ascii="Times New Roman" w:hAnsi="Times New Roman"/>
          <w:color w:val="000000" w:themeColor="text1"/>
        </w:rPr>
        <w:t>）實驗室。</w:t>
      </w:r>
    </w:p>
    <w:p w:rsidR="00F956E8" w:rsidRPr="000B2A94" w:rsidRDefault="00F956E8" w:rsidP="00F956E8">
      <w:pPr>
        <w:pStyle w:val="5"/>
        <w:numPr>
          <w:ilvl w:val="4"/>
          <w:numId w:val="1"/>
        </w:numPr>
        <w:overflowPunct/>
        <w:autoSpaceDE/>
        <w:autoSpaceDN/>
        <w:ind w:left="2095" w:hanging="700"/>
        <w:rPr>
          <w:rFonts w:ascii="Times New Roman" w:hAnsi="Times New Roman"/>
          <w:color w:val="000000" w:themeColor="text1"/>
        </w:rPr>
      </w:pPr>
      <w:r w:rsidRPr="000B2A94">
        <w:rPr>
          <w:rFonts w:ascii="Times New Roman" w:hAnsi="Times New Roman"/>
          <w:color w:val="000000" w:themeColor="text1"/>
        </w:rPr>
        <w:t>法醫組織病理（</w:t>
      </w:r>
      <w:r w:rsidRPr="000B2A94">
        <w:rPr>
          <w:rFonts w:ascii="Times New Roman" w:hAnsi="Times New Roman"/>
          <w:color w:val="000000" w:themeColor="text1"/>
        </w:rPr>
        <w:t>Forensic Histopathology</w:t>
      </w:r>
      <w:r w:rsidRPr="000B2A94">
        <w:rPr>
          <w:rFonts w:ascii="Times New Roman" w:hAnsi="Times New Roman"/>
          <w:color w:val="000000" w:themeColor="text1"/>
        </w:rPr>
        <w:t>）實驗室：</w:t>
      </w:r>
    </w:p>
    <w:p w:rsidR="00F956E8" w:rsidRPr="000B2A94" w:rsidRDefault="00F956E8" w:rsidP="00F956E8">
      <w:pPr>
        <w:pStyle w:val="6"/>
        <w:numPr>
          <w:ilvl w:val="5"/>
          <w:numId w:val="1"/>
        </w:numPr>
        <w:overflowPunct/>
        <w:autoSpaceDE/>
        <w:autoSpaceDN/>
        <w:ind w:left="2441" w:hanging="697"/>
        <w:rPr>
          <w:rFonts w:ascii="Times New Roman" w:hAnsi="Times New Roman"/>
          <w:color w:val="000000" w:themeColor="text1"/>
        </w:rPr>
      </w:pPr>
      <w:r w:rsidRPr="000B2A94">
        <w:rPr>
          <w:rFonts w:ascii="Times New Roman" w:hAnsi="Times New Roman"/>
          <w:color w:val="000000" w:themeColor="text1"/>
        </w:rPr>
        <w:t>特殊染色實驗室（</w:t>
      </w:r>
      <w:r w:rsidRPr="000B2A94">
        <w:rPr>
          <w:rFonts w:ascii="Times New Roman" w:hAnsi="Times New Roman"/>
          <w:color w:val="000000" w:themeColor="text1"/>
        </w:rPr>
        <w:t>Special Stains</w:t>
      </w:r>
      <w:r w:rsidRPr="000B2A94">
        <w:rPr>
          <w:rFonts w:ascii="Times New Roman" w:hAnsi="Times New Roman"/>
          <w:color w:val="000000" w:themeColor="text1"/>
        </w:rPr>
        <w:t>）實驗室。</w:t>
      </w:r>
    </w:p>
    <w:p w:rsidR="00F956E8" w:rsidRPr="000B2A94" w:rsidRDefault="00F956E8" w:rsidP="00F956E8">
      <w:pPr>
        <w:pStyle w:val="6"/>
        <w:numPr>
          <w:ilvl w:val="5"/>
          <w:numId w:val="1"/>
        </w:numPr>
        <w:overflowPunct/>
        <w:autoSpaceDE/>
        <w:autoSpaceDN/>
        <w:ind w:left="2441" w:hanging="697"/>
        <w:rPr>
          <w:rFonts w:ascii="Times New Roman" w:hAnsi="Times New Roman"/>
          <w:color w:val="000000" w:themeColor="text1"/>
        </w:rPr>
      </w:pPr>
      <w:r w:rsidRPr="000B2A94">
        <w:rPr>
          <w:rFonts w:ascii="Times New Roman" w:hAnsi="Times New Roman"/>
          <w:color w:val="000000" w:themeColor="text1"/>
        </w:rPr>
        <w:t>免疫組織化學染色（</w:t>
      </w:r>
      <w:r w:rsidRPr="000B2A94">
        <w:rPr>
          <w:rFonts w:ascii="Times New Roman" w:hAnsi="Times New Roman"/>
          <w:color w:val="000000" w:themeColor="text1"/>
        </w:rPr>
        <w:t>Immunohistochemistry, IHC</w:t>
      </w:r>
      <w:r w:rsidRPr="000B2A94">
        <w:rPr>
          <w:rFonts w:ascii="Times New Roman" w:hAnsi="Times New Roman"/>
          <w:color w:val="000000" w:themeColor="text1"/>
        </w:rPr>
        <w:t>）等分子病理實驗室。</w:t>
      </w:r>
    </w:p>
    <w:p w:rsidR="00F956E8" w:rsidRPr="000B2A94" w:rsidRDefault="00F956E8" w:rsidP="00F956E8">
      <w:pPr>
        <w:pStyle w:val="6"/>
        <w:numPr>
          <w:ilvl w:val="5"/>
          <w:numId w:val="1"/>
        </w:numPr>
        <w:overflowPunct/>
        <w:autoSpaceDE/>
        <w:autoSpaceDN/>
        <w:ind w:left="2441" w:hanging="697"/>
        <w:rPr>
          <w:rFonts w:ascii="Times New Roman" w:hAnsi="Times New Roman"/>
          <w:color w:val="000000" w:themeColor="text1"/>
        </w:rPr>
      </w:pPr>
      <w:r w:rsidRPr="000B2A94">
        <w:rPr>
          <w:rFonts w:ascii="Times New Roman" w:hAnsi="Times New Roman"/>
          <w:color w:val="000000" w:themeColor="text1"/>
        </w:rPr>
        <w:t>電子顯微鏡實驗室。</w:t>
      </w:r>
    </w:p>
    <w:p w:rsidR="00F956E8" w:rsidRPr="000B2A94" w:rsidRDefault="00F956E8" w:rsidP="00F75EF0">
      <w:pPr>
        <w:pStyle w:val="4"/>
        <w:rPr>
          <w:color w:val="000000" w:themeColor="text1"/>
        </w:rPr>
      </w:pPr>
      <w:r w:rsidRPr="000B2A94">
        <w:rPr>
          <w:color w:val="000000" w:themeColor="text1"/>
        </w:rPr>
        <w:t>法醫研究所復於100年派員至荷蘭法醫中心（NFI）及新加坡衛生科學局（HSA）研習先進國家刑事司法證物之相關管理運作及制度，為健全臺灣法醫制度，提昇法醫病理鑑驗品質，謹綜合此次荷蘭法醫中心及新加坡法醫中心參訪心得，並參照現行美國、日本、香港、澳洲等國的法醫制度與法醫中心之設施與設備，建議如下：</w:t>
      </w:r>
    </w:p>
    <w:p w:rsidR="00F956E8" w:rsidRPr="000B2A94" w:rsidRDefault="00F956E8" w:rsidP="00F956E8">
      <w:pPr>
        <w:pStyle w:val="5"/>
        <w:numPr>
          <w:ilvl w:val="4"/>
          <w:numId w:val="1"/>
        </w:numPr>
        <w:overflowPunct/>
        <w:autoSpaceDE/>
        <w:autoSpaceDN/>
        <w:ind w:left="2095" w:hanging="700"/>
        <w:rPr>
          <w:rFonts w:ascii="Times New Roman" w:hAnsi="Times New Roman"/>
          <w:color w:val="000000" w:themeColor="text1"/>
        </w:rPr>
      </w:pPr>
      <w:r w:rsidRPr="000B2A94">
        <w:rPr>
          <w:rFonts w:ascii="Times New Roman" w:hAnsi="Times New Roman"/>
          <w:color w:val="000000" w:themeColor="text1"/>
        </w:rPr>
        <w:t>法醫制度：</w:t>
      </w:r>
    </w:p>
    <w:p w:rsidR="00F956E8" w:rsidRPr="000B2A94" w:rsidRDefault="00F956E8" w:rsidP="00F75EF0">
      <w:pPr>
        <w:pStyle w:val="6"/>
        <w:rPr>
          <w:color w:val="000000" w:themeColor="text1"/>
        </w:rPr>
      </w:pPr>
      <w:r w:rsidRPr="000B2A94">
        <w:rPr>
          <w:color w:val="000000" w:themeColor="text1"/>
        </w:rPr>
        <w:t>應儘速建立「法醫病理專科醫師（Forensic Pathologist）」證照制度，因事屬醫療專業，主管機關應為衛生署而非法務部。衛生署應指定法務部法醫研究所，承辦法醫病理專科醫師「訓練」計畫，由臺灣病理學會承辦法醫病理專科醫師「甄審」計畫。（流程如附圖五）</w:t>
      </w:r>
    </w:p>
    <w:p w:rsidR="00F956E8" w:rsidRPr="000B2A94" w:rsidRDefault="00F956E8" w:rsidP="00F75EF0">
      <w:pPr>
        <w:pStyle w:val="6"/>
        <w:rPr>
          <w:color w:val="000000" w:themeColor="text1"/>
        </w:rPr>
      </w:pPr>
      <w:r w:rsidRPr="000B2A94">
        <w:rPr>
          <w:color w:val="000000" w:themeColor="text1"/>
        </w:rPr>
        <w:t>法醫解剖，應由同時具備醫師證書、解剖病理專科醫師證書及法醫病理專科醫師證書之法醫病理專科醫師（Forensic Pathologist）執行。</w:t>
      </w:r>
    </w:p>
    <w:p w:rsidR="00F956E8" w:rsidRPr="000B2A94" w:rsidRDefault="00F956E8" w:rsidP="00F75EF0">
      <w:pPr>
        <w:pStyle w:val="5"/>
        <w:rPr>
          <w:color w:val="000000" w:themeColor="text1"/>
        </w:rPr>
      </w:pPr>
      <w:r w:rsidRPr="000B2A94">
        <w:rPr>
          <w:color w:val="000000" w:themeColor="text1"/>
        </w:rPr>
        <w:t>未來國家級法醫病理中心之規畫與建構應包括：</w:t>
      </w:r>
    </w:p>
    <w:p w:rsidR="00F956E8" w:rsidRPr="000B2A94" w:rsidRDefault="00F956E8" w:rsidP="00F75EF0">
      <w:pPr>
        <w:pStyle w:val="6"/>
        <w:rPr>
          <w:color w:val="000000" w:themeColor="text1"/>
        </w:rPr>
      </w:pPr>
      <w:r w:rsidRPr="000B2A94">
        <w:rPr>
          <w:color w:val="000000" w:themeColor="text1"/>
        </w:rPr>
        <w:t>大型生物安全第三等級（BSL3）解剖室，以處理常規性法醫解剖案件。</w:t>
      </w:r>
    </w:p>
    <w:p w:rsidR="00F956E8" w:rsidRPr="000B2A94" w:rsidRDefault="00F956E8" w:rsidP="00F75EF0">
      <w:pPr>
        <w:pStyle w:val="6"/>
        <w:rPr>
          <w:color w:val="000000" w:themeColor="text1"/>
        </w:rPr>
      </w:pPr>
      <w:r w:rsidRPr="000B2A94">
        <w:rPr>
          <w:color w:val="000000" w:themeColor="text1"/>
        </w:rPr>
        <w:lastRenderedPageBreak/>
        <w:t>多間生物安全第三加等級（BSL3+）隔離解剖室，以處理高度傳染性與危險性之法醫解剖案件。</w:t>
      </w:r>
    </w:p>
    <w:p w:rsidR="00F956E8" w:rsidRPr="000B2A94" w:rsidRDefault="00F956E8" w:rsidP="00F75EF0">
      <w:pPr>
        <w:pStyle w:val="6"/>
        <w:rPr>
          <w:color w:val="000000" w:themeColor="text1"/>
        </w:rPr>
      </w:pPr>
      <w:r w:rsidRPr="000B2A94">
        <w:rPr>
          <w:color w:val="000000" w:themeColor="text1"/>
        </w:rPr>
        <w:t>電腦斷層攝影（3D CT Scan）室，核磁共震掃描（MRI）室及電子顯微鏡室，以強化法醫影相學診斷及證物保存功能。</w:t>
      </w:r>
    </w:p>
    <w:p w:rsidR="00F956E8" w:rsidRPr="000B2A94" w:rsidRDefault="00F956E8" w:rsidP="00F75EF0">
      <w:pPr>
        <w:pStyle w:val="6"/>
        <w:rPr>
          <w:color w:val="000000" w:themeColor="text1"/>
        </w:rPr>
      </w:pPr>
      <w:r w:rsidRPr="000B2A94">
        <w:rPr>
          <w:color w:val="000000" w:themeColor="text1"/>
        </w:rPr>
        <w:t>法醫分子病理及微生物實驗室，以強化法醫組織病理及微生物鑑定功能。</w:t>
      </w:r>
    </w:p>
    <w:p w:rsidR="00F956E8" w:rsidRPr="000B2A94" w:rsidRDefault="00F956E8" w:rsidP="00F75EF0">
      <w:pPr>
        <w:pStyle w:val="4"/>
        <w:rPr>
          <w:color w:val="000000" w:themeColor="text1"/>
        </w:rPr>
      </w:pPr>
      <w:r w:rsidRPr="000B2A94">
        <w:rPr>
          <w:rFonts w:hint="eastAsia"/>
          <w:color w:val="000000" w:themeColor="text1"/>
        </w:rPr>
        <w:t>依法醫研究所評估，設置「具備生物安全第三等級及生物安全第三加等級之中央化法醫解剖中心」，有以下優點：（1）有利於生物安全管控，避免具感染性疾病之遺體到處散布病菌。（2）有利於各類法醫相關研究發展，提昇法醫鑑驗品質，各類法醫案例討論與相關人員教育訓練。（3）全國法醫解剖地點集中，減少人員差旅費支出，提升每日可受理解剖案件數，</w:t>
      </w:r>
      <w:r w:rsidRPr="000B2A94">
        <w:rPr>
          <w:rFonts w:hint="eastAsia"/>
          <w:color w:val="000000" w:themeColor="text1"/>
          <w:lang w:eastAsia="zh-HK"/>
        </w:rPr>
        <w:t>提昇效率</w:t>
      </w:r>
      <w:r w:rsidRPr="000B2A94">
        <w:rPr>
          <w:rFonts w:hint="eastAsia"/>
          <w:color w:val="000000" w:themeColor="text1"/>
        </w:rPr>
        <w:t>。惟仍須考量對現行司法相驗制度及便民政策之影響，並評估設置</w:t>
      </w:r>
      <w:r w:rsidRPr="000B2A94">
        <w:rPr>
          <w:rFonts w:hAnsi="標楷體" w:hint="eastAsia"/>
          <w:color w:val="000000" w:themeColor="text1"/>
          <w:szCs w:val="32"/>
        </w:rPr>
        <w:t>國家級法醫解剖中心</w:t>
      </w:r>
      <w:r w:rsidRPr="000B2A94">
        <w:rPr>
          <w:rFonts w:hint="eastAsia"/>
          <w:color w:val="000000" w:themeColor="text1"/>
        </w:rPr>
        <w:t>，是否會受到當地民眾反對之現實因素。</w:t>
      </w:r>
    </w:p>
    <w:p w:rsidR="00F956E8" w:rsidRPr="000B2A94" w:rsidRDefault="00F956E8" w:rsidP="00F956E8">
      <w:pPr>
        <w:pStyle w:val="3"/>
        <w:numPr>
          <w:ilvl w:val="2"/>
          <w:numId w:val="1"/>
        </w:numPr>
        <w:overflowPunct/>
        <w:autoSpaceDE/>
        <w:autoSpaceDN/>
        <w:ind w:left="1393" w:hanging="697"/>
        <w:rPr>
          <w:rFonts w:ascii="Times New Roman" w:hAnsi="Times New Roman"/>
          <w:color w:val="000000" w:themeColor="text1"/>
        </w:rPr>
      </w:pPr>
      <w:bookmarkStart w:id="306" w:name="_Toc27399917"/>
      <w:r w:rsidRPr="000B2A94">
        <w:rPr>
          <w:rFonts w:ascii="Times New Roman" w:hAnsi="Times New Roman"/>
          <w:color w:val="000000" w:themeColor="text1"/>
        </w:rPr>
        <w:t>法醫人才養成困境</w:t>
      </w:r>
      <w:bookmarkEnd w:id="306"/>
    </w:p>
    <w:p w:rsidR="00F956E8" w:rsidRPr="000B2A94" w:rsidRDefault="00F956E8" w:rsidP="00F956E8">
      <w:pPr>
        <w:pStyle w:val="4"/>
        <w:numPr>
          <w:ilvl w:val="3"/>
          <w:numId w:val="1"/>
        </w:numPr>
        <w:overflowPunct/>
        <w:autoSpaceDE/>
        <w:autoSpaceDN/>
        <w:ind w:left="1741" w:hanging="698"/>
        <w:rPr>
          <w:rFonts w:ascii="Times New Roman" w:hAnsi="Times New Roman"/>
          <w:color w:val="000000" w:themeColor="text1"/>
        </w:rPr>
      </w:pPr>
      <w:r w:rsidRPr="000B2A94">
        <w:rPr>
          <w:rFonts w:ascii="Times New Roman" w:hAnsi="Times New Roman"/>
          <w:color w:val="000000" w:themeColor="text1"/>
          <w:szCs w:val="32"/>
        </w:rPr>
        <w:t>法醫人才培育制度現況</w:t>
      </w:r>
    </w:p>
    <w:p w:rsidR="00F956E8" w:rsidRPr="000B2A94" w:rsidRDefault="00F956E8" w:rsidP="00F75EF0">
      <w:pPr>
        <w:pStyle w:val="5"/>
        <w:rPr>
          <w:color w:val="000000" w:themeColor="text1"/>
        </w:rPr>
      </w:pPr>
      <w:r w:rsidRPr="000B2A94">
        <w:rPr>
          <w:color w:val="000000" w:themeColor="text1"/>
        </w:rPr>
        <w:t>依法醫師法第4條規定，目前得應法醫師考試之資格有二：</w:t>
      </w:r>
    </w:p>
    <w:p w:rsidR="00F956E8" w:rsidRPr="000B2A94" w:rsidRDefault="00F956E8" w:rsidP="00F75EF0">
      <w:pPr>
        <w:pStyle w:val="6"/>
        <w:rPr>
          <w:color w:val="000000" w:themeColor="text1"/>
        </w:rPr>
      </w:pPr>
      <w:r w:rsidRPr="000B2A94">
        <w:rPr>
          <w:color w:val="000000" w:themeColor="text1"/>
        </w:rPr>
        <w:t>公立或立案之私立大學、獨立學院或符合教育部採認規定之國外大學、獨立學院法醫學研究所畢業，並經實習期滿成績及格，領有畢業證書。</w:t>
      </w:r>
    </w:p>
    <w:p w:rsidR="00F956E8" w:rsidRPr="000B2A94" w:rsidRDefault="00F956E8" w:rsidP="00F75EF0">
      <w:pPr>
        <w:pStyle w:val="6"/>
        <w:rPr>
          <w:color w:val="000000" w:themeColor="text1"/>
        </w:rPr>
      </w:pPr>
      <w:r w:rsidRPr="000B2A94">
        <w:rPr>
          <w:color w:val="000000" w:themeColor="text1"/>
        </w:rPr>
        <w:t>公立或立案之私立大學、獨立學院或符合教育部採認規定之國外大學、獨立學院醫學、牙醫學、中醫學系、科畢業，經醫師、牙醫</w:t>
      </w:r>
      <w:r w:rsidRPr="000B2A94">
        <w:rPr>
          <w:color w:val="000000" w:themeColor="text1"/>
        </w:rPr>
        <w:lastRenderedPageBreak/>
        <w:t>師、中醫師考試及格，領有醫師、牙醫師、中醫師證書，且修習法醫學程，並經法醫實習期滿成績及格，或經國內外法醫部門一年以上之法醫專業訓練，領有證明文件。</w:t>
      </w:r>
    </w:p>
    <w:p w:rsidR="00F956E8" w:rsidRPr="000B2A94" w:rsidRDefault="00F956E8" w:rsidP="00F956E8">
      <w:pPr>
        <w:pStyle w:val="51"/>
        <w:ind w:left="2041" w:firstLine="680"/>
        <w:rPr>
          <w:rFonts w:ascii="Times New Roman"/>
          <w:color w:val="000000" w:themeColor="text1"/>
          <w:szCs w:val="32"/>
        </w:rPr>
      </w:pPr>
      <w:r w:rsidRPr="000B2A94">
        <w:rPr>
          <w:rFonts w:ascii="Times New Roman"/>
          <w:color w:val="000000" w:themeColor="text1"/>
          <w:szCs w:val="32"/>
        </w:rPr>
        <w:t>前述第</w:t>
      </w:r>
      <w:r w:rsidRPr="000B2A94">
        <w:rPr>
          <w:rFonts w:ascii="Times New Roman"/>
          <w:color w:val="000000" w:themeColor="text1"/>
          <w:szCs w:val="32"/>
        </w:rPr>
        <w:t>1</w:t>
      </w:r>
      <w:r w:rsidRPr="000B2A94">
        <w:rPr>
          <w:rFonts w:ascii="Times New Roman"/>
          <w:color w:val="000000" w:themeColor="text1"/>
          <w:szCs w:val="32"/>
        </w:rPr>
        <w:t>款目前國內有臺灣大學醫學院法醫學研究所辦理養成教育，於研究所畢業並經實習期滿成績及格，領有畢業證書，即得應法醫師考試；後者則由各醫學院醫學、牙醫學、中醫學系辦理養成教育，經醫師、牙醫師、中醫師考試及格，領有醫師、牙醫師、中醫師證書後，可選擇報考臺灣大學法醫學研究所甲組，經法醫實習期滿成績及格，或依本所選送病理專科醫師出國進修實施要點規定選送出國接受國外法醫部門一年以上之法醫專業訓練，領有證明文件者，即得應法醫師考試。</w:t>
      </w:r>
    </w:p>
    <w:p w:rsidR="00F956E8" w:rsidRPr="000B2A94" w:rsidRDefault="00F956E8" w:rsidP="00F75EF0">
      <w:pPr>
        <w:pStyle w:val="5"/>
        <w:rPr>
          <w:color w:val="000000" w:themeColor="text1"/>
        </w:rPr>
      </w:pPr>
      <w:r w:rsidRPr="000B2A94">
        <w:rPr>
          <w:color w:val="000000" w:themeColor="text1"/>
        </w:rPr>
        <w:t>通過法醫師考試後，再參加公務人員特種考試司法人員三等公職法醫師考試通過，經分發地方檢察署任公職法醫師者，須依「公務人員特種考試司法人員考試三等考試公職法醫師類科錄取人員訓練計畫」，至本所接受4個月實務訓練，內容包括法醫解剖、法醫毒物、血清證物等實務。</w:t>
      </w:r>
    </w:p>
    <w:p w:rsidR="00F956E8" w:rsidRPr="000B2A94" w:rsidRDefault="00F956E8" w:rsidP="00F956E8">
      <w:pPr>
        <w:pStyle w:val="5"/>
        <w:numPr>
          <w:ilvl w:val="4"/>
          <w:numId w:val="1"/>
        </w:numPr>
        <w:overflowPunct/>
        <w:autoSpaceDE/>
        <w:autoSpaceDN/>
        <w:ind w:left="2095" w:hanging="700"/>
        <w:rPr>
          <w:rFonts w:ascii="Times New Roman" w:hAnsi="Times New Roman"/>
          <w:color w:val="000000" w:themeColor="text1"/>
        </w:rPr>
      </w:pPr>
      <w:r w:rsidRPr="000B2A94">
        <w:rPr>
          <w:rFonts w:ascii="Times New Roman" w:hAnsi="Times New Roman"/>
          <w:color w:val="000000" w:themeColor="text1"/>
        </w:rPr>
        <w:t>受理各醫院「薦送病理醫師至本所接受法醫解剖訓練」：為奠定病理醫</w:t>
      </w:r>
      <w:r w:rsidRPr="000B2A94">
        <w:rPr>
          <w:color w:val="000000" w:themeColor="text1"/>
        </w:rPr>
        <w:t>師參與法醫解剖之法醫病理專科醫師基礎工作，本所受理各級醫院病理住院醫師取得專科醫師</w:t>
      </w:r>
      <w:r w:rsidRPr="000B2A94">
        <w:rPr>
          <w:rFonts w:ascii="Times New Roman" w:hAnsi="Times New Roman"/>
          <w:color w:val="000000" w:themeColor="text1"/>
        </w:rPr>
        <w:t>前法醫解剖訓練，期能在取得病理專科醫師資格後，依法醫師法規定具得法醫師證照後，能投身法醫工作。</w:t>
      </w:r>
    </w:p>
    <w:p w:rsidR="00F956E8" w:rsidRPr="000B2A94" w:rsidRDefault="00F956E8" w:rsidP="00F956E8">
      <w:pPr>
        <w:pStyle w:val="4"/>
        <w:numPr>
          <w:ilvl w:val="3"/>
          <w:numId w:val="1"/>
        </w:numPr>
        <w:overflowPunct/>
        <w:autoSpaceDE/>
        <w:autoSpaceDN/>
        <w:ind w:left="1741" w:hanging="698"/>
        <w:rPr>
          <w:rFonts w:ascii="Times New Roman" w:hAnsi="Times New Roman"/>
          <w:color w:val="000000" w:themeColor="text1"/>
        </w:rPr>
      </w:pPr>
      <w:r w:rsidRPr="000B2A94">
        <w:rPr>
          <w:rFonts w:ascii="Times New Roman" w:hAnsi="Times New Roman"/>
          <w:color w:val="000000" w:themeColor="text1"/>
          <w:szCs w:val="32"/>
        </w:rPr>
        <w:t>法醫師法施行後遭遇之問題</w:t>
      </w:r>
    </w:p>
    <w:p w:rsidR="00F956E8" w:rsidRPr="000B2A94" w:rsidRDefault="00F956E8" w:rsidP="00F75EF0">
      <w:pPr>
        <w:pStyle w:val="5"/>
        <w:rPr>
          <w:color w:val="000000" w:themeColor="text1"/>
        </w:rPr>
      </w:pPr>
      <w:r w:rsidRPr="000B2A94">
        <w:rPr>
          <w:color w:val="000000" w:themeColor="text1"/>
        </w:rPr>
        <w:lastRenderedPageBreak/>
        <w:t>法醫師法第9條第2項規定解剖屍體由法醫師為之。又依刑事訴訟法第216條第3項規定解剖屍體應命醫師行之，由於本所為全國唯一專責辦理解剖鑑定之機關，為免解剖資格發生爭議，所進用之法醫師均需具備法醫師法及刑事訴訟法所規定的法醫師及醫師資格。又死因鑑定涉及病理及臨床診斷，故又特別要求本所法醫師亦應具備病理專科醫師證照，以維持本所法醫解剖鑑定報告可受司法檢驗，為死者權益把關。然而每年幾無醫師、牙醫師、中醫師考取法醫師證照者，現有具備法醫師證照之醫師、牙醫師、中醫師亦無擔任法醫之意願，致使本所一名法醫師懸缺迄今，無法順利進用。本所為鼓勵具醫師資格者參加法醫師考試並願意擔任正職法醫師，已著手調整法醫工作環境、建議修正本所法醫師（組長、研究員、副研究員、助理研究員）得適用醫事人員人事條例，建議調升按件計酬解剖鑑定費用以增加實質所得達到公立醫院醫師的薪資水準，期能增加誘因，改善本所正職法醫師人力不足困境。</w:t>
      </w:r>
    </w:p>
    <w:p w:rsidR="00F956E8" w:rsidRPr="000B2A94" w:rsidRDefault="00F956E8" w:rsidP="00F75EF0">
      <w:pPr>
        <w:pStyle w:val="5"/>
        <w:rPr>
          <w:color w:val="000000" w:themeColor="text1"/>
        </w:rPr>
      </w:pPr>
      <w:r w:rsidRPr="000B2A94">
        <w:rPr>
          <w:color w:val="000000" w:themeColor="text1"/>
        </w:rPr>
        <w:t>又為培育未具醫師資格之法醫師（以下簡稱公職法醫師）具備解剖能力，本所前曾提報未具醫師資格法醫師解剖及病理訓練計畫，但衛生福利部於103年2月5日衛部醫字第1020171530號函示，其中說明三、四、五略以：「查醫師法第28條所稱醫療業務之施行對象，尚不以生存之自然人為限，即便為死亡之人，對於『可疑為非病死或非病死』疑慮而為解剖判斷時，在判定過程中仍應將『病死』之可能性排除後，始為確認，而『病死』之判斷，係屬醫師之法</w:t>
      </w:r>
      <w:r w:rsidRPr="000B2A94">
        <w:rPr>
          <w:color w:val="000000" w:themeColor="text1"/>
        </w:rPr>
        <w:lastRenderedPageBreak/>
        <w:t>定業務範疇」，又「非醫學系畢業就讀法醫學研究所，雖需修學5年，達172個學分，惟所修課程屬臨床醫學類極少，日後執行解剖、鑑定業務，對於病死與否之判斷顯有困難</w:t>
      </w:r>
      <w:r w:rsidRPr="000B2A94">
        <w:rPr>
          <w:color w:val="000000" w:themeColor="text1"/>
        </w:rPr>
        <w:t>…</w:t>
      </w:r>
      <w:r w:rsidRPr="000B2A94">
        <w:rPr>
          <w:color w:val="000000" w:themeColor="text1"/>
        </w:rPr>
        <w:t>」另說明六「再者，貴部規畫與教學醫院合作，對於未具醫師、中醫師或牙醫師資格之法醫師施予醫學教育見習訓練，其見習過程中，尚不可涉及臨床實務醫療處置。是以，前揭完成訓練且甄審成績及格之受訓法醫師，因未受完整醫學教育養成及實務執行醫療業務，雖予補強其醫學專業，其執行解剖業務，仍有疑慮，爰尚有不宜。」故醫院或醫師均因上開函示而無法配合前述計畫辦理訓練。本項計畫經法務部於本（108）年5月6日召開第9次「法醫師法與刑事訴訟法研商會議」裁示請本所於一周內提出提昇法醫師訓練計畫草案(包含解剖訓練計畫)，後經本所提報「法醫解剖專業訓練計畫(草案)」，希提昇公職法醫師解剖專業能力，以及建立醫師、牙醫師、中醫師在國內接受法醫專業訓練之機制，本計畫草案由法務部邀集醫師界與法醫師界等專家學者召開「法醫師法與刑事訴訟法相關問題研商會議」研議中。</w:t>
      </w:r>
    </w:p>
    <w:p w:rsidR="00F956E8" w:rsidRPr="000B2A94" w:rsidRDefault="00F956E8" w:rsidP="00F956E8">
      <w:pPr>
        <w:pStyle w:val="3"/>
        <w:numPr>
          <w:ilvl w:val="2"/>
          <w:numId w:val="1"/>
        </w:numPr>
        <w:overflowPunct/>
        <w:autoSpaceDE/>
        <w:autoSpaceDN/>
        <w:ind w:left="1393" w:hanging="697"/>
        <w:rPr>
          <w:rFonts w:ascii="Times New Roman" w:hAnsi="Times New Roman"/>
          <w:color w:val="000000" w:themeColor="text1"/>
        </w:rPr>
      </w:pPr>
      <w:bookmarkStart w:id="307" w:name="_Toc27399918"/>
      <w:r w:rsidRPr="000B2A94">
        <w:rPr>
          <w:rFonts w:ascii="Times New Roman" w:hAnsi="Times New Roman" w:hint="eastAsia"/>
          <w:color w:val="000000" w:themeColor="text1"/>
        </w:rPr>
        <w:t>我國</w:t>
      </w:r>
      <w:r w:rsidRPr="000B2A94">
        <w:rPr>
          <w:rFonts w:ascii="Times New Roman" w:hAnsi="Times New Roman"/>
          <w:color w:val="000000" w:themeColor="text1"/>
        </w:rPr>
        <w:t>解剖率</w:t>
      </w:r>
      <w:bookmarkEnd w:id="307"/>
      <w:r w:rsidR="00F75EF0" w:rsidRPr="000B2A94">
        <w:rPr>
          <w:rFonts w:ascii="Times New Roman" w:hAnsi="Times New Roman" w:hint="eastAsia"/>
          <w:color w:val="000000" w:themeColor="text1"/>
        </w:rPr>
        <w:t>現況</w:t>
      </w:r>
    </w:p>
    <w:p w:rsidR="00F956E8" w:rsidRPr="000B2A94" w:rsidRDefault="00F956E8" w:rsidP="00F956E8">
      <w:pPr>
        <w:pStyle w:val="32"/>
        <w:ind w:left="1361" w:firstLine="680"/>
        <w:rPr>
          <w:rFonts w:ascii="Times New Roman"/>
          <w:color w:val="000000" w:themeColor="text1"/>
        </w:rPr>
      </w:pPr>
      <w:r w:rsidRPr="000B2A94">
        <w:rPr>
          <w:rFonts w:ascii="Times New Roman"/>
          <w:color w:val="000000" w:themeColor="text1"/>
        </w:rPr>
        <w:t>法醫</w:t>
      </w:r>
      <w:r w:rsidR="00083A26" w:rsidRPr="000B2A94">
        <w:rPr>
          <w:rFonts w:ascii="Times New Roman" w:hint="eastAsia"/>
          <w:color w:val="000000" w:themeColor="text1"/>
        </w:rPr>
        <w:t>研究</w:t>
      </w:r>
      <w:r w:rsidRPr="000B2A94">
        <w:rPr>
          <w:rFonts w:ascii="Times New Roman"/>
          <w:color w:val="000000" w:themeColor="text1"/>
        </w:rPr>
        <w:t>所表示，法醫界長期存在解剖量的迷思，認為解剖率越高即象徵司法人權越進步，以往為提昇解剖量，該所鼓勵各地檢署多報解剖，法醫研究所以往的做法亦會儘量滿足各地檢署之解剖需求，更且連解剖時間也配合檢察官指定的時間。全國有</w:t>
      </w:r>
      <w:r w:rsidRPr="000B2A94">
        <w:rPr>
          <w:rFonts w:ascii="Times New Roman"/>
          <w:color w:val="000000" w:themeColor="text1"/>
        </w:rPr>
        <w:t>21</w:t>
      </w:r>
      <w:r w:rsidRPr="000B2A94">
        <w:rPr>
          <w:rFonts w:ascii="Times New Roman"/>
          <w:color w:val="000000" w:themeColor="text1"/>
        </w:rPr>
        <w:t>個地檢署，</w:t>
      </w:r>
      <w:r w:rsidRPr="000B2A94">
        <w:rPr>
          <w:rFonts w:ascii="Times New Roman"/>
          <w:color w:val="000000" w:themeColor="text1"/>
        </w:rPr>
        <w:t>1</w:t>
      </w:r>
      <w:r w:rsidRPr="000B2A94">
        <w:rPr>
          <w:rFonts w:ascii="Times New Roman"/>
          <w:color w:val="000000" w:themeColor="text1"/>
        </w:rPr>
        <w:t>千多名檢察官，法醫研究所正職法醫</w:t>
      </w:r>
      <w:r w:rsidRPr="000B2A94">
        <w:rPr>
          <w:rFonts w:ascii="Times New Roman"/>
          <w:color w:val="000000" w:themeColor="text1"/>
        </w:rPr>
        <w:t>3</w:t>
      </w:r>
      <w:r w:rsidRPr="000B2A94">
        <w:rPr>
          <w:rFonts w:ascii="Times New Roman"/>
          <w:color w:val="000000" w:themeColor="text1"/>
        </w:rPr>
        <w:t>名（尚有</w:t>
      </w:r>
      <w:r w:rsidRPr="000B2A94">
        <w:rPr>
          <w:rFonts w:ascii="Times New Roman"/>
          <w:color w:val="000000" w:themeColor="text1"/>
        </w:rPr>
        <w:t>1</w:t>
      </w:r>
      <w:r w:rsidRPr="000B2A94">
        <w:rPr>
          <w:rFonts w:ascii="Times New Roman"/>
          <w:color w:val="000000" w:themeColor="text1"/>
        </w:rPr>
        <w:t>名缺額自</w:t>
      </w:r>
      <w:r w:rsidRPr="000B2A94">
        <w:rPr>
          <w:rFonts w:ascii="Times New Roman"/>
          <w:color w:val="000000" w:themeColor="text1"/>
        </w:rPr>
        <w:t>105</w:t>
      </w:r>
      <w:r w:rsidRPr="000B2A94">
        <w:rPr>
          <w:rFonts w:ascii="Times New Roman"/>
          <w:color w:val="000000" w:themeColor="text1"/>
        </w:rPr>
        <w:t>年起上網徵才</w:t>
      </w:r>
      <w:r w:rsidRPr="000B2A94">
        <w:rPr>
          <w:rFonts w:ascii="Times New Roman"/>
          <w:color w:val="000000" w:themeColor="text1"/>
        </w:rPr>
        <w:t>10</w:t>
      </w:r>
      <w:r w:rsidRPr="000B2A94">
        <w:rPr>
          <w:rFonts w:ascii="Times New Roman"/>
          <w:color w:val="000000" w:themeColor="text1"/>
        </w:rPr>
        <w:lastRenderedPageBreak/>
        <w:t>個月，均無人投履歷，懸缺迄今），</w:t>
      </w:r>
      <w:r w:rsidRPr="000B2A94">
        <w:rPr>
          <w:rFonts w:ascii="Times New Roman"/>
          <w:color w:val="000000" w:themeColor="text1"/>
        </w:rPr>
        <w:t>14</w:t>
      </w:r>
      <w:r w:rsidRPr="000B2A94">
        <w:rPr>
          <w:rFonts w:ascii="Times New Roman"/>
          <w:color w:val="000000" w:themeColor="text1"/>
        </w:rPr>
        <w:t>名兼任研究員僅</w:t>
      </w:r>
      <w:r w:rsidRPr="000B2A94">
        <w:rPr>
          <w:rFonts w:ascii="Times New Roman"/>
          <w:color w:val="000000" w:themeColor="text1"/>
        </w:rPr>
        <w:t>8</w:t>
      </w:r>
      <w:r w:rsidRPr="000B2A94">
        <w:rPr>
          <w:rFonts w:ascii="Times New Roman"/>
          <w:color w:val="000000" w:themeColor="text1"/>
        </w:rPr>
        <w:t>人可以協助，總共</w:t>
      </w:r>
      <w:r w:rsidRPr="000B2A94">
        <w:rPr>
          <w:rFonts w:ascii="Times New Roman"/>
          <w:color w:val="000000" w:themeColor="text1"/>
        </w:rPr>
        <w:t>11</w:t>
      </w:r>
      <w:r w:rsidRPr="000B2A94">
        <w:rPr>
          <w:rFonts w:ascii="Times New Roman"/>
          <w:color w:val="000000" w:themeColor="text1"/>
        </w:rPr>
        <w:t>人負責全國解剖案件，必須前往各縣市殯儀館解剖，人力、時間、交通費均耗損甚鉅，更加突顯該所法醫師人力不足之窘境。該所表示，於應付解剖案件都已疲於奔命之際，談品質與效率的提昇無異緣木求魚。在追求解剖率的數據下，由於國內法醫人力不足，衝高解剖量反而會忙中有錯，不利於提昇司法人權。因此，解剖量不應該是現階段法醫人力不足所追求的目標，而應該調整成有必要解剖的案件始進行解剖。為確保品質與效率，只能改變照單全收的做法，希望能將以往所見應該可以不用解剖的案件予以適量減少。</w:t>
      </w:r>
    </w:p>
    <w:p w:rsidR="00F956E8" w:rsidRPr="000B2A94" w:rsidRDefault="00F956E8" w:rsidP="00F956E8">
      <w:pPr>
        <w:pStyle w:val="3"/>
        <w:numPr>
          <w:ilvl w:val="2"/>
          <w:numId w:val="1"/>
        </w:numPr>
        <w:overflowPunct/>
        <w:autoSpaceDE/>
        <w:autoSpaceDN/>
        <w:ind w:left="1393" w:hanging="697"/>
        <w:rPr>
          <w:rFonts w:ascii="Times New Roman" w:hAnsi="Times New Roman"/>
          <w:color w:val="000000" w:themeColor="text1"/>
        </w:rPr>
      </w:pPr>
      <w:bookmarkStart w:id="308" w:name="_Toc27399919"/>
      <w:r w:rsidRPr="000B2A94">
        <w:rPr>
          <w:rFonts w:ascii="Times New Roman" w:hAnsi="Times New Roman"/>
          <w:color w:val="000000" w:themeColor="text1"/>
        </w:rPr>
        <w:t>法醫研究所人力</w:t>
      </w:r>
      <w:bookmarkEnd w:id="308"/>
      <w:r w:rsidR="00F75EF0" w:rsidRPr="000B2A94">
        <w:rPr>
          <w:rFonts w:ascii="Times New Roman" w:hAnsi="Times New Roman" w:hint="eastAsia"/>
          <w:color w:val="000000" w:themeColor="text1"/>
        </w:rPr>
        <w:t>情形</w:t>
      </w:r>
    </w:p>
    <w:p w:rsidR="00F956E8" w:rsidRPr="000B2A94" w:rsidRDefault="00F956E8" w:rsidP="00F75EF0">
      <w:pPr>
        <w:pStyle w:val="4"/>
        <w:rPr>
          <w:color w:val="000000" w:themeColor="text1"/>
        </w:rPr>
      </w:pPr>
      <w:r w:rsidRPr="000B2A94">
        <w:rPr>
          <w:color w:val="000000" w:themeColor="text1"/>
        </w:rPr>
        <w:t>該所負擔大部份(90%)全國解剖鑑驗業務，目前僅有3位編制內法醫師，因此尚須聘請兼任研究員(共14名，其中僅8名協助解剖鑑定)支援法醫解剖鑑定業務，方可負擔每年1400~2100解剖鑑定案件，而編制內法醫師需負責60%至70%之解剖案件，該所編制內法醫師與兼任研究員近五年解剖件數及比例如下表：</w:t>
      </w:r>
    </w:p>
    <w:p w:rsidR="00F956E8" w:rsidRPr="000B2A94" w:rsidRDefault="00F75EF0" w:rsidP="00F75EF0">
      <w:pPr>
        <w:pStyle w:val="a4"/>
        <w:jc w:val="center"/>
        <w:rPr>
          <w:b/>
          <w:color w:val="000000" w:themeColor="text1"/>
        </w:rPr>
      </w:pPr>
      <w:bookmarkStart w:id="309" w:name="_Toc27412329"/>
      <w:r w:rsidRPr="000B2A94">
        <w:rPr>
          <w:rFonts w:hint="eastAsia"/>
          <w:b/>
          <w:color w:val="000000" w:themeColor="text1"/>
        </w:rPr>
        <w:t>法醫研究</w:t>
      </w:r>
      <w:r w:rsidR="00F956E8" w:rsidRPr="000B2A94">
        <w:rPr>
          <w:b/>
          <w:color w:val="000000" w:themeColor="text1"/>
        </w:rPr>
        <w:t>所編制內法醫師與兼任研究員近</w:t>
      </w:r>
      <w:r w:rsidRPr="000B2A94">
        <w:rPr>
          <w:rFonts w:hint="eastAsia"/>
          <w:b/>
          <w:color w:val="000000" w:themeColor="text1"/>
        </w:rPr>
        <w:t>5</w:t>
      </w:r>
      <w:r w:rsidR="00F956E8" w:rsidRPr="000B2A94">
        <w:rPr>
          <w:b/>
          <w:color w:val="000000" w:themeColor="text1"/>
        </w:rPr>
        <w:t>年解剖件數及比例</w:t>
      </w:r>
      <w:bookmarkEnd w:id="309"/>
    </w:p>
    <w:tbl>
      <w:tblPr>
        <w:tblW w:w="9302" w:type="dxa"/>
        <w:tblInd w:w="-343" w:type="dxa"/>
        <w:tblLayout w:type="fixed"/>
        <w:tblCellMar>
          <w:left w:w="28" w:type="dxa"/>
          <w:right w:w="28" w:type="dxa"/>
        </w:tblCellMar>
        <w:tblLook w:val="04A0" w:firstRow="1" w:lastRow="0" w:firstColumn="1" w:lastColumn="0" w:noHBand="0" w:noVBand="1"/>
      </w:tblPr>
      <w:tblGrid>
        <w:gridCol w:w="1222"/>
        <w:gridCol w:w="808"/>
        <w:gridCol w:w="808"/>
        <w:gridCol w:w="808"/>
        <w:gridCol w:w="808"/>
        <w:gridCol w:w="808"/>
        <w:gridCol w:w="808"/>
        <w:gridCol w:w="808"/>
        <w:gridCol w:w="808"/>
        <w:gridCol w:w="808"/>
        <w:gridCol w:w="808"/>
      </w:tblGrid>
      <w:tr w:rsidR="000B2A94" w:rsidRPr="000B2A94" w:rsidTr="00F956E8">
        <w:trPr>
          <w:trHeight w:val="541"/>
        </w:trPr>
        <w:tc>
          <w:tcPr>
            <w:tcW w:w="1222" w:type="dxa"/>
            <w:vMerge w:val="restart"/>
            <w:tcBorders>
              <w:top w:val="single" w:sz="4" w:space="0" w:color="auto"/>
              <w:left w:val="single" w:sz="4" w:space="0" w:color="auto"/>
              <w:right w:val="single" w:sz="4" w:space="0" w:color="auto"/>
              <w:tl2br w:val="single" w:sz="4" w:space="0" w:color="auto"/>
            </w:tcBorders>
            <w:shd w:val="clear" w:color="auto" w:fill="auto"/>
            <w:vAlign w:val="center"/>
            <w:hideMark/>
          </w:tcPr>
          <w:p w:rsidR="00F956E8" w:rsidRPr="000B2A94" w:rsidRDefault="00F956E8" w:rsidP="00F956E8">
            <w:pPr>
              <w:adjustRightInd w:val="0"/>
              <w:snapToGrid w:val="0"/>
              <w:jc w:val="right"/>
              <w:rPr>
                <w:b/>
                <w:color w:val="000000" w:themeColor="text1"/>
                <w:sz w:val="26"/>
                <w:szCs w:val="26"/>
              </w:rPr>
            </w:pPr>
            <w:r w:rsidRPr="000B2A94">
              <w:rPr>
                <w:b/>
                <w:color w:val="000000" w:themeColor="text1"/>
                <w:sz w:val="26"/>
                <w:szCs w:val="26"/>
              </w:rPr>
              <w:t xml:space="preserve">             年度</w:t>
            </w:r>
          </w:p>
          <w:p w:rsidR="00F956E8" w:rsidRPr="000B2A94" w:rsidRDefault="00F956E8" w:rsidP="00F956E8">
            <w:pPr>
              <w:adjustRightInd w:val="0"/>
              <w:snapToGrid w:val="0"/>
              <w:rPr>
                <w:b/>
                <w:color w:val="000000" w:themeColor="text1"/>
                <w:sz w:val="26"/>
                <w:szCs w:val="26"/>
              </w:rPr>
            </w:pPr>
          </w:p>
          <w:p w:rsidR="00F956E8" w:rsidRPr="000B2A94" w:rsidRDefault="00F956E8" w:rsidP="00F956E8">
            <w:pPr>
              <w:adjustRightInd w:val="0"/>
              <w:snapToGrid w:val="0"/>
              <w:rPr>
                <w:b/>
                <w:color w:val="000000" w:themeColor="text1"/>
                <w:sz w:val="26"/>
                <w:szCs w:val="26"/>
              </w:rPr>
            </w:pPr>
          </w:p>
          <w:p w:rsidR="00F956E8" w:rsidRPr="000B2A94" w:rsidRDefault="00F956E8" w:rsidP="00F956E8">
            <w:pPr>
              <w:adjustRightInd w:val="0"/>
              <w:snapToGrid w:val="0"/>
              <w:rPr>
                <w:b/>
                <w:color w:val="000000" w:themeColor="text1"/>
                <w:sz w:val="26"/>
                <w:szCs w:val="26"/>
              </w:rPr>
            </w:pPr>
          </w:p>
          <w:p w:rsidR="00F956E8" w:rsidRPr="000B2A94" w:rsidRDefault="00F956E8" w:rsidP="00F956E8">
            <w:pPr>
              <w:adjustRightInd w:val="0"/>
              <w:snapToGrid w:val="0"/>
              <w:rPr>
                <w:b/>
                <w:color w:val="000000" w:themeColor="text1"/>
                <w:sz w:val="26"/>
                <w:szCs w:val="26"/>
              </w:rPr>
            </w:pPr>
            <w:r w:rsidRPr="000B2A94">
              <w:rPr>
                <w:b/>
                <w:color w:val="000000" w:themeColor="text1"/>
                <w:sz w:val="26"/>
                <w:szCs w:val="26"/>
              </w:rPr>
              <w:t>鑑定</w:t>
            </w:r>
          </w:p>
          <w:p w:rsidR="00F956E8" w:rsidRPr="000B2A94" w:rsidRDefault="00F956E8" w:rsidP="00F956E8">
            <w:pPr>
              <w:adjustRightInd w:val="0"/>
              <w:snapToGrid w:val="0"/>
              <w:rPr>
                <w:b/>
                <w:color w:val="000000" w:themeColor="text1"/>
                <w:sz w:val="26"/>
                <w:szCs w:val="26"/>
              </w:rPr>
            </w:pPr>
            <w:r w:rsidRPr="000B2A94">
              <w:rPr>
                <w:b/>
                <w:color w:val="000000" w:themeColor="text1"/>
                <w:sz w:val="26"/>
                <w:szCs w:val="26"/>
              </w:rPr>
              <w:t xml:space="preserve">醫師      </w:t>
            </w:r>
          </w:p>
        </w:tc>
        <w:tc>
          <w:tcPr>
            <w:tcW w:w="16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56E8" w:rsidRPr="000B2A94" w:rsidRDefault="00F956E8" w:rsidP="00F956E8">
            <w:pPr>
              <w:jc w:val="center"/>
              <w:rPr>
                <w:b/>
                <w:color w:val="000000" w:themeColor="text1"/>
                <w:sz w:val="24"/>
                <w:szCs w:val="24"/>
              </w:rPr>
            </w:pPr>
            <w:r w:rsidRPr="000B2A94">
              <w:rPr>
                <w:b/>
                <w:color w:val="000000" w:themeColor="text1"/>
                <w:sz w:val="24"/>
                <w:szCs w:val="24"/>
              </w:rPr>
              <w:t>104</w:t>
            </w:r>
          </w:p>
        </w:tc>
        <w:tc>
          <w:tcPr>
            <w:tcW w:w="16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56E8" w:rsidRPr="000B2A94" w:rsidRDefault="00F956E8" w:rsidP="00F956E8">
            <w:pPr>
              <w:jc w:val="center"/>
              <w:rPr>
                <w:b/>
                <w:color w:val="000000" w:themeColor="text1"/>
                <w:sz w:val="24"/>
                <w:szCs w:val="24"/>
              </w:rPr>
            </w:pPr>
            <w:r w:rsidRPr="000B2A94">
              <w:rPr>
                <w:b/>
                <w:color w:val="000000" w:themeColor="text1"/>
                <w:sz w:val="24"/>
                <w:szCs w:val="24"/>
              </w:rPr>
              <w:t>105</w:t>
            </w:r>
          </w:p>
        </w:tc>
        <w:tc>
          <w:tcPr>
            <w:tcW w:w="16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56E8" w:rsidRPr="000B2A94" w:rsidRDefault="00F956E8" w:rsidP="00F956E8">
            <w:pPr>
              <w:jc w:val="center"/>
              <w:rPr>
                <w:b/>
                <w:color w:val="000000" w:themeColor="text1"/>
                <w:sz w:val="24"/>
                <w:szCs w:val="24"/>
              </w:rPr>
            </w:pPr>
            <w:r w:rsidRPr="000B2A94">
              <w:rPr>
                <w:b/>
                <w:color w:val="000000" w:themeColor="text1"/>
                <w:sz w:val="24"/>
                <w:szCs w:val="24"/>
              </w:rPr>
              <w:t>106</w:t>
            </w:r>
          </w:p>
        </w:tc>
        <w:tc>
          <w:tcPr>
            <w:tcW w:w="161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956E8" w:rsidRPr="000B2A94" w:rsidRDefault="00F956E8" w:rsidP="00F956E8">
            <w:pPr>
              <w:jc w:val="center"/>
              <w:rPr>
                <w:b/>
                <w:color w:val="000000" w:themeColor="text1"/>
                <w:sz w:val="24"/>
                <w:szCs w:val="24"/>
              </w:rPr>
            </w:pPr>
            <w:r w:rsidRPr="000B2A94">
              <w:rPr>
                <w:b/>
                <w:color w:val="000000" w:themeColor="text1"/>
                <w:sz w:val="24"/>
                <w:szCs w:val="24"/>
              </w:rPr>
              <w:t>107</w:t>
            </w:r>
          </w:p>
        </w:tc>
        <w:tc>
          <w:tcPr>
            <w:tcW w:w="16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56E8" w:rsidRPr="000B2A94" w:rsidRDefault="00F956E8" w:rsidP="00F956E8">
            <w:pPr>
              <w:jc w:val="center"/>
              <w:rPr>
                <w:b/>
                <w:color w:val="000000" w:themeColor="text1"/>
                <w:sz w:val="24"/>
                <w:szCs w:val="24"/>
              </w:rPr>
            </w:pPr>
            <w:r w:rsidRPr="000B2A94">
              <w:rPr>
                <w:b/>
                <w:color w:val="000000" w:themeColor="text1"/>
                <w:sz w:val="24"/>
                <w:szCs w:val="24"/>
              </w:rPr>
              <w:t>108</w:t>
            </w:r>
          </w:p>
          <w:p w:rsidR="00F956E8" w:rsidRPr="000B2A94" w:rsidRDefault="00F956E8" w:rsidP="00F956E8">
            <w:pPr>
              <w:jc w:val="center"/>
              <w:rPr>
                <w:b/>
                <w:color w:val="000000" w:themeColor="text1"/>
                <w:sz w:val="24"/>
                <w:szCs w:val="24"/>
              </w:rPr>
            </w:pPr>
            <w:r w:rsidRPr="000B2A94">
              <w:rPr>
                <w:b/>
                <w:color w:val="000000" w:themeColor="text1"/>
                <w:sz w:val="24"/>
                <w:szCs w:val="24"/>
              </w:rPr>
              <w:t>(截至6/30為止**)</w:t>
            </w:r>
          </w:p>
        </w:tc>
      </w:tr>
      <w:tr w:rsidR="000B2A94" w:rsidRPr="000B2A94" w:rsidTr="00F956E8">
        <w:trPr>
          <w:trHeight w:val="277"/>
        </w:trPr>
        <w:tc>
          <w:tcPr>
            <w:tcW w:w="1222" w:type="dxa"/>
            <w:vMerge/>
            <w:tcBorders>
              <w:left w:val="single" w:sz="4" w:space="0" w:color="auto"/>
              <w:bottom w:val="single" w:sz="4" w:space="0" w:color="auto"/>
              <w:right w:val="single" w:sz="4" w:space="0" w:color="auto"/>
              <w:tl2br w:val="single" w:sz="4" w:space="0" w:color="auto"/>
            </w:tcBorders>
            <w:shd w:val="clear" w:color="auto" w:fill="auto"/>
            <w:vAlign w:val="center"/>
            <w:hideMark/>
          </w:tcPr>
          <w:p w:rsidR="00F956E8" w:rsidRPr="000B2A94" w:rsidRDefault="00F956E8" w:rsidP="00F956E8">
            <w:pPr>
              <w:rPr>
                <w:b/>
                <w:color w:val="000000" w:themeColor="text1"/>
                <w:sz w:val="26"/>
                <w:szCs w:val="26"/>
              </w:rPr>
            </w:pPr>
          </w:p>
        </w:tc>
        <w:tc>
          <w:tcPr>
            <w:tcW w:w="8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56E8" w:rsidRPr="000B2A94" w:rsidRDefault="00F956E8" w:rsidP="00F956E8">
            <w:pPr>
              <w:jc w:val="center"/>
              <w:rPr>
                <w:b/>
                <w:color w:val="000000" w:themeColor="text1"/>
                <w:sz w:val="24"/>
                <w:szCs w:val="24"/>
              </w:rPr>
            </w:pPr>
            <w:r w:rsidRPr="000B2A94">
              <w:rPr>
                <w:b/>
                <w:color w:val="000000" w:themeColor="text1"/>
                <w:sz w:val="24"/>
                <w:szCs w:val="24"/>
              </w:rPr>
              <w:t>案件數</w:t>
            </w:r>
          </w:p>
        </w:tc>
        <w:tc>
          <w:tcPr>
            <w:tcW w:w="8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56E8" w:rsidRPr="000B2A94" w:rsidRDefault="00F956E8" w:rsidP="00F956E8">
            <w:pPr>
              <w:jc w:val="center"/>
              <w:rPr>
                <w:b/>
                <w:color w:val="000000" w:themeColor="text1"/>
                <w:sz w:val="24"/>
                <w:szCs w:val="24"/>
              </w:rPr>
            </w:pPr>
            <w:r w:rsidRPr="000B2A94">
              <w:rPr>
                <w:b/>
                <w:color w:val="000000" w:themeColor="text1"/>
                <w:sz w:val="24"/>
                <w:szCs w:val="24"/>
              </w:rPr>
              <w:t>平均結</w:t>
            </w:r>
          </w:p>
          <w:p w:rsidR="00F956E8" w:rsidRPr="000B2A94" w:rsidRDefault="00F956E8" w:rsidP="00F956E8">
            <w:pPr>
              <w:jc w:val="center"/>
              <w:rPr>
                <w:b/>
                <w:color w:val="000000" w:themeColor="text1"/>
                <w:sz w:val="24"/>
                <w:szCs w:val="24"/>
              </w:rPr>
            </w:pPr>
            <w:r w:rsidRPr="000B2A94">
              <w:rPr>
                <w:b/>
                <w:color w:val="000000" w:themeColor="text1"/>
                <w:sz w:val="24"/>
                <w:szCs w:val="24"/>
              </w:rPr>
              <w:t>案日</w:t>
            </w:r>
          </w:p>
        </w:tc>
        <w:tc>
          <w:tcPr>
            <w:tcW w:w="8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56E8" w:rsidRPr="000B2A94" w:rsidRDefault="00F956E8" w:rsidP="00F956E8">
            <w:pPr>
              <w:jc w:val="center"/>
              <w:rPr>
                <w:b/>
                <w:color w:val="000000" w:themeColor="text1"/>
                <w:sz w:val="24"/>
                <w:szCs w:val="24"/>
              </w:rPr>
            </w:pPr>
            <w:r w:rsidRPr="000B2A94">
              <w:rPr>
                <w:b/>
                <w:color w:val="000000" w:themeColor="text1"/>
                <w:sz w:val="24"/>
                <w:szCs w:val="24"/>
              </w:rPr>
              <w:t>案件數</w:t>
            </w:r>
          </w:p>
        </w:tc>
        <w:tc>
          <w:tcPr>
            <w:tcW w:w="8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56E8" w:rsidRPr="000B2A94" w:rsidRDefault="00F956E8" w:rsidP="00F956E8">
            <w:pPr>
              <w:jc w:val="center"/>
              <w:rPr>
                <w:b/>
                <w:color w:val="000000" w:themeColor="text1"/>
                <w:sz w:val="24"/>
                <w:szCs w:val="24"/>
              </w:rPr>
            </w:pPr>
            <w:r w:rsidRPr="000B2A94">
              <w:rPr>
                <w:b/>
                <w:color w:val="000000" w:themeColor="text1"/>
                <w:sz w:val="24"/>
                <w:szCs w:val="24"/>
              </w:rPr>
              <w:t>平均結</w:t>
            </w:r>
          </w:p>
          <w:p w:rsidR="00F956E8" w:rsidRPr="000B2A94" w:rsidRDefault="00F956E8" w:rsidP="00F956E8">
            <w:pPr>
              <w:jc w:val="center"/>
              <w:rPr>
                <w:b/>
                <w:color w:val="000000" w:themeColor="text1"/>
                <w:sz w:val="24"/>
                <w:szCs w:val="24"/>
              </w:rPr>
            </w:pPr>
            <w:r w:rsidRPr="000B2A94">
              <w:rPr>
                <w:b/>
                <w:color w:val="000000" w:themeColor="text1"/>
                <w:sz w:val="24"/>
                <w:szCs w:val="24"/>
              </w:rPr>
              <w:t>案日</w:t>
            </w:r>
          </w:p>
        </w:tc>
        <w:tc>
          <w:tcPr>
            <w:tcW w:w="8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56E8" w:rsidRPr="000B2A94" w:rsidRDefault="00F956E8" w:rsidP="00F956E8">
            <w:pPr>
              <w:jc w:val="center"/>
              <w:rPr>
                <w:b/>
                <w:color w:val="000000" w:themeColor="text1"/>
                <w:sz w:val="24"/>
                <w:szCs w:val="24"/>
              </w:rPr>
            </w:pPr>
            <w:r w:rsidRPr="000B2A94">
              <w:rPr>
                <w:b/>
                <w:color w:val="000000" w:themeColor="text1"/>
                <w:sz w:val="24"/>
                <w:szCs w:val="24"/>
              </w:rPr>
              <w:t>案件數</w:t>
            </w:r>
          </w:p>
        </w:tc>
        <w:tc>
          <w:tcPr>
            <w:tcW w:w="8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56E8" w:rsidRPr="000B2A94" w:rsidRDefault="00F956E8" w:rsidP="00F956E8">
            <w:pPr>
              <w:jc w:val="center"/>
              <w:rPr>
                <w:b/>
                <w:color w:val="000000" w:themeColor="text1"/>
                <w:sz w:val="24"/>
                <w:szCs w:val="24"/>
              </w:rPr>
            </w:pPr>
            <w:r w:rsidRPr="000B2A94">
              <w:rPr>
                <w:b/>
                <w:color w:val="000000" w:themeColor="text1"/>
                <w:sz w:val="24"/>
                <w:szCs w:val="24"/>
              </w:rPr>
              <w:t>平均</w:t>
            </w:r>
          </w:p>
          <w:p w:rsidR="00F956E8" w:rsidRPr="000B2A94" w:rsidRDefault="00F956E8" w:rsidP="00F956E8">
            <w:pPr>
              <w:jc w:val="center"/>
              <w:rPr>
                <w:b/>
                <w:color w:val="000000" w:themeColor="text1"/>
                <w:sz w:val="24"/>
                <w:szCs w:val="24"/>
              </w:rPr>
            </w:pPr>
            <w:r w:rsidRPr="000B2A94">
              <w:rPr>
                <w:b/>
                <w:color w:val="000000" w:themeColor="text1"/>
                <w:sz w:val="24"/>
                <w:szCs w:val="24"/>
              </w:rPr>
              <w:t>結案日</w:t>
            </w:r>
          </w:p>
        </w:tc>
        <w:tc>
          <w:tcPr>
            <w:tcW w:w="8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56E8" w:rsidRPr="000B2A94" w:rsidRDefault="00F956E8" w:rsidP="00F956E8">
            <w:pPr>
              <w:jc w:val="center"/>
              <w:rPr>
                <w:b/>
                <w:color w:val="000000" w:themeColor="text1"/>
                <w:sz w:val="24"/>
                <w:szCs w:val="24"/>
              </w:rPr>
            </w:pPr>
            <w:r w:rsidRPr="000B2A94">
              <w:rPr>
                <w:b/>
                <w:color w:val="000000" w:themeColor="text1"/>
                <w:sz w:val="24"/>
                <w:szCs w:val="24"/>
              </w:rPr>
              <w:t>案件數</w:t>
            </w:r>
          </w:p>
        </w:tc>
        <w:tc>
          <w:tcPr>
            <w:tcW w:w="808" w:type="dxa"/>
            <w:tcBorders>
              <w:top w:val="single" w:sz="4" w:space="0" w:color="auto"/>
              <w:left w:val="nil"/>
              <w:bottom w:val="single" w:sz="4" w:space="0" w:color="auto"/>
              <w:right w:val="single" w:sz="4" w:space="0" w:color="auto"/>
            </w:tcBorders>
            <w:shd w:val="clear" w:color="auto" w:fill="auto"/>
            <w:noWrap/>
            <w:vAlign w:val="center"/>
            <w:hideMark/>
          </w:tcPr>
          <w:p w:rsidR="00F956E8" w:rsidRPr="000B2A94" w:rsidRDefault="00F956E8" w:rsidP="00F956E8">
            <w:pPr>
              <w:jc w:val="center"/>
              <w:rPr>
                <w:b/>
                <w:color w:val="000000" w:themeColor="text1"/>
                <w:sz w:val="24"/>
                <w:szCs w:val="24"/>
              </w:rPr>
            </w:pPr>
            <w:r w:rsidRPr="000B2A94">
              <w:rPr>
                <w:b/>
                <w:color w:val="000000" w:themeColor="text1"/>
                <w:sz w:val="24"/>
                <w:szCs w:val="24"/>
              </w:rPr>
              <w:t>平均</w:t>
            </w:r>
          </w:p>
          <w:p w:rsidR="00F956E8" w:rsidRPr="000B2A94" w:rsidRDefault="00F956E8" w:rsidP="00F956E8">
            <w:pPr>
              <w:jc w:val="center"/>
              <w:rPr>
                <w:b/>
                <w:color w:val="000000" w:themeColor="text1"/>
                <w:sz w:val="24"/>
                <w:szCs w:val="24"/>
              </w:rPr>
            </w:pPr>
            <w:r w:rsidRPr="000B2A94">
              <w:rPr>
                <w:b/>
                <w:color w:val="000000" w:themeColor="text1"/>
                <w:sz w:val="24"/>
                <w:szCs w:val="24"/>
              </w:rPr>
              <w:t>結案日</w:t>
            </w:r>
          </w:p>
        </w:tc>
        <w:tc>
          <w:tcPr>
            <w:tcW w:w="808" w:type="dxa"/>
            <w:tcBorders>
              <w:top w:val="single" w:sz="4" w:space="0" w:color="auto"/>
              <w:left w:val="nil"/>
              <w:bottom w:val="single" w:sz="4" w:space="0" w:color="auto"/>
              <w:right w:val="single" w:sz="4" w:space="0" w:color="auto"/>
            </w:tcBorders>
            <w:shd w:val="clear" w:color="auto" w:fill="auto"/>
            <w:vAlign w:val="center"/>
          </w:tcPr>
          <w:p w:rsidR="00F956E8" w:rsidRPr="000B2A94" w:rsidRDefault="00F956E8" w:rsidP="00F956E8">
            <w:pPr>
              <w:jc w:val="center"/>
              <w:rPr>
                <w:b/>
                <w:color w:val="000000" w:themeColor="text1"/>
                <w:sz w:val="24"/>
                <w:szCs w:val="24"/>
              </w:rPr>
            </w:pPr>
            <w:r w:rsidRPr="000B2A94">
              <w:rPr>
                <w:b/>
                <w:color w:val="000000" w:themeColor="text1"/>
                <w:sz w:val="24"/>
                <w:szCs w:val="24"/>
              </w:rPr>
              <w:t>案件數</w:t>
            </w:r>
          </w:p>
        </w:tc>
        <w:tc>
          <w:tcPr>
            <w:tcW w:w="808" w:type="dxa"/>
            <w:tcBorders>
              <w:top w:val="single" w:sz="4" w:space="0" w:color="auto"/>
              <w:left w:val="nil"/>
              <w:bottom w:val="single" w:sz="4" w:space="0" w:color="auto"/>
              <w:right w:val="single" w:sz="4" w:space="0" w:color="auto"/>
            </w:tcBorders>
            <w:shd w:val="clear" w:color="auto" w:fill="auto"/>
            <w:vAlign w:val="center"/>
          </w:tcPr>
          <w:p w:rsidR="00F956E8" w:rsidRPr="000B2A94" w:rsidRDefault="00F956E8" w:rsidP="00F956E8">
            <w:pPr>
              <w:jc w:val="center"/>
              <w:rPr>
                <w:b/>
                <w:color w:val="000000" w:themeColor="text1"/>
                <w:sz w:val="24"/>
                <w:szCs w:val="24"/>
              </w:rPr>
            </w:pPr>
            <w:r w:rsidRPr="000B2A94">
              <w:rPr>
                <w:b/>
                <w:color w:val="000000" w:themeColor="text1"/>
                <w:sz w:val="24"/>
                <w:szCs w:val="24"/>
              </w:rPr>
              <w:t>平均結</w:t>
            </w:r>
          </w:p>
          <w:p w:rsidR="00F956E8" w:rsidRPr="000B2A94" w:rsidRDefault="00F956E8" w:rsidP="00F956E8">
            <w:pPr>
              <w:jc w:val="center"/>
              <w:rPr>
                <w:b/>
                <w:color w:val="000000" w:themeColor="text1"/>
                <w:sz w:val="24"/>
                <w:szCs w:val="24"/>
              </w:rPr>
            </w:pPr>
            <w:r w:rsidRPr="000B2A94">
              <w:rPr>
                <w:b/>
                <w:color w:val="000000" w:themeColor="text1"/>
                <w:sz w:val="24"/>
                <w:szCs w:val="24"/>
              </w:rPr>
              <w:t>案日</w:t>
            </w:r>
          </w:p>
        </w:tc>
      </w:tr>
      <w:tr w:rsidR="000B2A94" w:rsidRPr="000B2A94" w:rsidTr="00F956E8">
        <w:trPr>
          <w:trHeight w:val="402"/>
        </w:trPr>
        <w:tc>
          <w:tcPr>
            <w:tcW w:w="12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56E8" w:rsidRPr="000B2A94" w:rsidRDefault="00F75EF0" w:rsidP="00F956E8">
            <w:pPr>
              <w:jc w:val="center"/>
              <w:rPr>
                <w:color w:val="000000" w:themeColor="text1"/>
                <w:sz w:val="26"/>
                <w:szCs w:val="26"/>
              </w:rPr>
            </w:pPr>
            <w:r w:rsidRPr="000B2A94">
              <w:rPr>
                <w:color w:val="000000" w:themeColor="text1"/>
                <w:sz w:val="26"/>
                <w:szCs w:val="26"/>
              </w:rPr>
              <w:t>許</w:t>
            </w:r>
            <w:r w:rsidRPr="000B2A94">
              <w:rPr>
                <w:rFonts w:hint="eastAsia"/>
                <w:color w:val="000000" w:themeColor="text1"/>
                <w:sz w:val="26"/>
                <w:szCs w:val="26"/>
              </w:rPr>
              <w:t>○○</w:t>
            </w:r>
          </w:p>
        </w:tc>
        <w:tc>
          <w:tcPr>
            <w:tcW w:w="8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56E8" w:rsidRPr="000B2A94" w:rsidRDefault="00F956E8" w:rsidP="00F956E8">
            <w:pPr>
              <w:jc w:val="center"/>
              <w:rPr>
                <w:color w:val="000000" w:themeColor="text1"/>
                <w:sz w:val="26"/>
                <w:szCs w:val="26"/>
              </w:rPr>
            </w:pPr>
            <w:r w:rsidRPr="000B2A94">
              <w:rPr>
                <w:color w:val="000000" w:themeColor="text1"/>
                <w:sz w:val="26"/>
                <w:szCs w:val="26"/>
              </w:rPr>
              <w:t>115</w:t>
            </w:r>
          </w:p>
        </w:tc>
        <w:tc>
          <w:tcPr>
            <w:tcW w:w="8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56E8" w:rsidRPr="000B2A94" w:rsidRDefault="00F956E8" w:rsidP="00F956E8">
            <w:pPr>
              <w:jc w:val="center"/>
              <w:rPr>
                <w:color w:val="000000" w:themeColor="text1"/>
                <w:sz w:val="26"/>
                <w:szCs w:val="26"/>
              </w:rPr>
            </w:pPr>
            <w:r w:rsidRPr="000B2A94">
              <w:rPr>
                <w:color w:val="000000" w:themeColor="text1"/>
                <w:sz w:val="26"/>
                <w:szCs w:val="26"/>
              </w:rPr>
              <w:t xml:space="preserve">64.45 </w:t>
            </w:r>
          </w:p>
        </w:tc>
        <w:tc>
          <w:tcPr>
            <w:tcW w:w="8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56E8" w:rsidRPr="000B2A94" w:rsidRDefault="00F956E8" w:rsidP="00F956E8">
            <w:pPr>
              <w:jc w:val="center"/>
              <w:rPr>
                <w:color w:val="000000" w:themeColor="text1"/>
                <w:sz w:val="26"/>
                <w:szCs w:val="26"/>
              </w:rPr>
            </w:pPr>
            <w:r w:rsidRPr="000B2A94">
              <w:rPr>
                <w:color w:val="000000" w:themeColor="text1"/>
                <w:sz w:val="26"/>
                <w:szCs w:val="26"/>
              </w:rPr>
              <w:t>327</w:t>
            </w:r>
          </w:p>
        </w:tc>
        <w:tc>
          <w:tcPr>
            <w:tcW w:w="8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56E8" w:rsidRPr="000B2A94" w:rsidRDefault="00F956E8" w:rsidP="00F956E8">
            <w:pPr>
              <w:jc w:val="center"/>
              <w:rPr>
                <w:color w:val="000000" w:themeColor="text1"/>
                <w:sz w:val="26"/>
                <w:szCs w:val="26"/>
              </w:rPr>
            </w:pPr>
            <w:r w:rsidRPr="000B2A94">
              <w:rPr>
                <w:color w:val="000000" w:themeColor="text1"/>
                <w:sz w:val="26"/>
                <w:szCs w:val="26"/>
              </w:rPr>
              <w:t xml:space="preserve">77.86 </w:t>
            </w:r>
          </w:p>
        </w:tc>
        <w:tc>
          <w:tcPr>
            <w:tcW w:w="8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56E8" w:rsidRPr="000B2A94" w:rsidRDefault="00F956E8" w:rsidP="00F956E8">
            <w:pPr>
              <w:jc w:val="center"/>
              <w:rPr>
                <w:color w:val="000000" w:themeColor="text1"/>
                <w:sz w:val="26"/>
                <w:szCs w:val="26"/>
              </w:rPr>
            </w:pPr>
            <w:r w:rsidRPr="000B2A94">
              <w:rPr>
                <w:color w:val="000000" w:themeColor="text1"/>
                <w:sz w:val="26"/>
                <w:szCs w:val="26"/>
              </w:rPr>
              <w:t>310</w:t>
            </w:r>
          </w:p>
        </w:tc>
        <w:tc>
          <w:tcPr>
            <w:tcW w:w="8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56E8" w:rsidRPr="000B2A94" w:rsidRDefault="00F956E8" w:rsidP="00F956E8">
            <w:pPr>
              <w:jc w:val="center"/>
              <w:rPr>
                <w:color w:val="000000" w:themeColor="text1"/>
                <w:sz w:val="26"/>
                <w:szCs w:val="26"/>
              </w:rPr>
            </w:pPr>
            <w:r w:rsidRPr="000B2A94">
              <w:rPr>
                <w:color w:val="000000" w:themeColor="text1"/>
                <w:sz w:val="26"/>
                <w:szCs w:val="26"/>
              </w:rPr>
              <w:t xml:space="preserve">79.47 </w:t>
            </w:r>
          </w:p>
        </w:tc>
        <w:tc>
          <w:tcPr>
            <w:tcW w:w="8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56E8" w:rsidRPr="000B2A94" w:rsidRDefault="00F956E8" w:rsidP="00F956E8">
            <w:pPr>
              <w:jc w:val="center"/>
              <w:rPr>
                <w:color w:val="000000" w:themeColor="text1"/>
                <w:sz w:val="26"/>
                <w:szCs w:val="26"/>
              </w:rPr>
            </w:pPr>
            <w:r w:rsidRPr="000B2A94">
              <w:rPr>
                <w:color w:val="000000" w:themeColor="text1"/>
                <w:sz w:val="26"/>
                <w:szCs w:val="26"/>
              </w:rPr>
              <w:t>246</w:t>
            </w:r>
          </w:p>
        </w:tc>
        <w:tc>
          <w:tcPr>
            <w:tcW w:w="808" w:type="dxa"/>
            <w:tcBorders>
              <w:top w:val="single" w:sz="4" w:space="0" w:color="auto"/>
              <w:left w:val="nil"/>
              <w:bottom w:val="single" w:sz="4" w:space="0" w:color="auto"/>
              <w:right w:val="single" w:sz="4" w:space="0" w:color="auto"/>
            </w:tcBorders>
            <w:shd w:val="clear" w:color="auto" w:fill="auto"/>
            <w:vAlign w:val="center"/>
            <w:hideMark/>
          </w:tcPr>
          <w:p w:rsidR="00F956E8" w:rsidRPr="000B2A94" w:rsidRDefault="00F956E8" w:rsidP="00F956E8">
            <w:pPr>
              <w:jc w:val="center"/>
              <w:rPr>
                <w:color w:val="000000" w:themeColor="text1"/>
                <w:sz w:val="26"/>
                <w:szCs w:val="26"/>
              </w:rPr>
            </w:pPr>
            <w:r w:rsidRPr="000B2A94">
              <w:rPr>
                <w:color w:val="000000" w:themeColor="text1"/>
                <w:sz w:val="26"/>
                <w:szCs w:val="26"/>
              </w:rPr>
              <w:t>45.05</w:t>
            </w:r>
          </w:p>
        </w:tc>
        <w:tc>
          <w:tcPr>
            <w:tcW w:w="808" w:type="dxa"/>
            <w:tcBorders>
              <w:top w:val="single" w:sz="4" w:space="0" w:color="auto"/>
              <w:left w:val="nil"/>
              <w:bottom w:val="single" w:sz="4" w:space="0" w:color="auto"/>
              <w:right w:val="single" w:sz="4" w:space="0" w:color="auto"/>
            </w:tcBorders>
            <w:shd w:val="clear" w:color="auto" w:fill="auto"/>
            <w:vAlign w:val="center"/>
          </w:tcPr>
          <w:p w:rsidR="00F956E8" w:rsidRPr="000B2A94" w:rsidRDefault="00F956E8" w:rsidP="00F956E8">
            <w:pPr>
              <w:jc w:val="center"/>
              <w:rPr>
                <w:color w:val="000000" w:themeColor="text1"/>
                <w:sz w:val="26"/>
                <w:szCs w:val="26"/>
              </w:rPr>
            </w:pPr>
            <w:r w:rsidRPr="000B2A94">
              <w:rPr>
                <w:color w:val="000000" w:themeColor="text1"/>
                <w:sz w:val="26"/>
                <w:szCs w:val="26"/>
              </w:rPr>
              <w:t>135</w:t>
            </w:r>
          </w:p>
        </w:tc>
        <w:tc>
          <w:tcPr>
            <w:tcW w:w="808" w:type="dxa"/>
            <w:tcBorders>
              <w:top w:val="single" w:sz="4" w:space="0" w:color="auto"/>
              <w:left w:val="nil"/>
              <w:bottom w:val="single" w:sz="4" w:space="0" w:color="auto"/>
              <w:right w:val="single" w:sz="4" w:space="0" w:color="auto"/>
            </w:tcBorders>
            <w:shd w:val="clear" w:color="auto" w:fill="auto"/>
            <w:vAlign w:val="center"/>
          </w:tcPr>
          <w:p w:rsidR="00F956E8" w:rsidRPr="000B2A94" w:rsidRDefault="00F956E8" w:rsidP="00F956E8">
            <w:pPr>
              <w:jc w:val="center"/>
              <w:rPr>
                <w:color w:val="000000" w:themeColor="text1"/>
                <w:sz w:val="26"/>
                <w:szCs w:val="26"/>
              </w:rPr>
            </w:pPr>
            <w:r w:rsidRPr="000B2A94">
              <w:rPr>
                <w:color w:val="000000" w:themeColor="text1"/>
                <w:sz w:val="26"/>
                <w:szCs w:val="26"/>
              </w:rPr>
              <w:t>61.5</w:t>
            </w:r>
          </w:p>
        </w:tc>
      </w:tr>
      <w:tr w:rsidR="000B2A94" w:rsidRPr="000B2A94" w:rsidTr="00F956E8">
        <w:trPr>
          <w:trHeight w:val="402"/>
        </w:trPr>
        <w:tc>
          <w:tcPr>
            <w:tcW w:w="12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56E8" w:rsidRPr="000B2A94" w:rsidRDefault="00F75EF0" w:rsidP="00F956E8">
            <w:pPr>
              <w:jc w:val="center"/>
              <w:rPr>
                <w:color w:val="000000" w:themeColor="text1"/>
                <w:sz w:val="26"/>
                <w:szCs w:val="26"/>
              </w:rPr>
            </w:pPr>
            <w:r w:rsidRPr="000B2A94">
              <w:rPr>
                <w:color w:val="000000" w:themeColor="text1"/>
                <w:sz w:val="26"/>
                <w:szCs w:val="26"/>
              </w:rPr>
              <w:t>潘</w:t>
            </w:r>
            <w:r w:rsidRPr="000B2A94">
              <w:rPr>
                <w:rFonts w:hint="eastAsia"/>
                <w:color w:val="000000" w:themeColor="text1"/>
                <w:sz w:val="26"/>
                <w:szCs w:val="26"/>
              </w:rPr>
              <w:t>○○</w:t>
            </w:r>
          </w:p>
        </w:tc>
        <w:tc>
          <w:tcPr>
            <w:tcW w:w="8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56E8" w:rsidRPr="000B2A94" w:rsidRDefault="00F956E8" w:rsidP="00F956E8">
            <w:pPr>
              <w:jc w:val="center"/>
              <w:rPr>
                <w:color w:val="000000" w:themeColor="text1"/>
                <w:sz w:val="26"/>
                <w:szCs w:val="26"/>
              </w:rPr>
            </w:pPr>
            <w:r w:rsidRPr="000B2A94">
              <w:rPr>
                <w:color w:val="000000" w:themeColor="text1"/>
                <w:sz w:val="26"/>
                <w:szCs w:val="26"/>
              </w:rPr>
              <w:t>586</w:t>
            </w:r>
          </w:p>
        </w:tc>
        <w:tc>
          <w:tcPr>
            <w:tcW w:w="8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56E8" w:rsidRPr="000B2A94" w:rsidRDefault="00F956E8" w:rsidP="00F956E8">
            <w:pPr>
              <w:jc w:val="center"/>
              <w:rPr>
                <w:color w:val="000000" w:themeColor="text1"/>
                <w:sz w:val="26"/>
                <w:szCs w:val="26"/>
              </w:rPr>
            </w:pPr>
            <w:r w:rsidRPr="000B2A94">
              <w:rPr>
                <w:color w:val="000000" w:themeColor="text1"/>
                <w:sz w:val="26"/>
                <w:szCs w:val="26"/>
              </w:rPr>
              <w:t xml:space="preserve">52.14 </w:t>
            </w:r>
          </w:p>
        </w:tc>
        <w:tc>
          <w:tcPr>
            <w:tcW w:w="8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56E8" w:rsidRPr="000B2A94" w:rsidRDefault="00F956E8" w:rsidP="00F956E8">
            <w:pPr>
              <w:jc w:val="center"/>
              <w:rPr>
                <w:color w:val="000000" w:themeColor="text1"/>
                <w:sz w:val="26"/>
                <w:szCs w:val="26"/>
              </w:rPr>
            </w:pPr>
            <w:r w:rsidRPr="000B2A94">
              <w:rPr>
                <w:color w:val="000000" w:themeColor="text1"/>
                <w:sz w:val="26"/>
                <w:szCs w:val="26"/>
              </w:rPr>
              <w:t>593</w:t>
            </w:r>
          </w:p>
        </w:tc>
        <w:tc>
          <w:tcPr>
            <w:tcW w:w="8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56E8" w:rsidRPr="000B2A94" w:rsidRDefault="00F956E8" w:rsidP="00F956E8">
            <w:pPr>
              <w:jc w:val="center"/>
              <w:rPr>
                <w:color w:val="000000" w:themeColor="text1"/>
                <w:sz w:val="26"/>
                <w:szCs w:val="26"/>
              </w:rPr>
            </w:pPr>
            <w:r w:rsidRPr="000B2A94">
              <w:rPr>
                <w:color w:val="000000" w:themeColor="text1"/>
                <w:sz w:val="26"/>
                <w:szCs w:val="26"/>
              </w:rPr>
              <w:t xml:space="preserve">77.18 </w:t>
            </w:r>
          </w:p>
        </w:tc>
        <w:tc>
          <w:tcPr>
            <w:tcW w:w="8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56E8" w:rsidRPr="000B2A94" w:rsidRDefault="00F956E8" w:rsidP="00F956E8">
            <w:pPr>
              <w:jc w:val="center"/>
              <w:rPr>
                <w:color w:val="000000" w:themeColor="text1"/>
                <w:sz w:val="26"/>
                <w:szCs w:val="26"/>
              </w:rPr>
            </w:pPr>
            <w:r w:rsidRPr="000B2A94">
              <w:rPr>
                <w:color w:val="000000" w:themeColor="text1"/>
                <w:sz w:val="26"/>
                <w:szCs w:val="26"/>
              </w:rPr>
              <w:t>591</w:t>
            </w:r>
          </w:p>
        </w:tc>
        <w:tc>
          <w:tcPr>
            <w:tcW w:w="8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56E8" w:rsidRPr="000B2A94" w:rsidRDefault="00F956E8" w:rsidP="00F956E8">
            <w:pPr>
              <w:jc w:val="center"/>
              <w:rPr>
                <w:color w:val="000000" w:themeColor="text1"/>
                <w:sz w:val="26"/>
                <w:szCs w:val="26"/>
              </w:rPr>
            </w:pPr>
            <w:r w:rsidRPr="000B2A94">
              <w:rPr>
                <w:color w:val="000000" w:themeColor="text1"/>
                <w:sz w:val="26"/>
                <w:szCs w:val="26"/>
              </w:rPr>
              <w:t xml:space="preserve">65.54 </w:t>
            </w:r>
          </w:p>
        </w:tc>
        <w:tc>
          <w:tcPr>
            <w:tcW w:w="8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56E8" w:rsidRPr="000B2A94" w:rsidRDefault="00F956E8" w:rsidP="00F956E8">
            <w:pPr>
              <w:jc w:val="center"/>
              <w:rPr>
                <w:color w:val="000000" w:themeColor="text1"/>
                <w:sz w:val="26"/>
                <w:szCs w:val="26"/>
              </w:rPr>
            </w:pPr>
            <w:r w:rsidRPr="000B2A94">
              <w:rPr>
                <w:color w:val="000000" w:themeColor="text1"/>
                <w:sz w:val="26"/>
                <w:szCs w:val="26"/>
              </w:rPr>
              <w:t>475</w:t>
            </w:r>
          </w:p>
        </w:tc>
        <w:tc>
          <w:tcPr>
            <w:tcW w:w="808" w:type="dxa"/>
            <w:tcBorders>
              <w:top w:val="single" w:sz="4" w:space="0" w:color="auto"/>
              <w:left w:val="nil"/>
              <w:bottom w:val="single" w:sz="4" w:space="0" w:color="auto"/>
              <w:right w:val="single" w:sz="4" w:space="0" w:color="auto"/>
            </w:tcBorders>
            <w:shd w:val="clear" w:color="auto" w:fill="auto"/>
            <w:vAlign w:val="center"/>
            <w:hideMark/>
          </w:tcPr>
          <w:p w:rsidR="00F956E8" w:rsidRPr="000B2A94" w:rsidRDefault="00F956E8" w:rsidP="00F956E8">
            <w:pPr>
              <w:jc w:val="center"/>
              <w:rPr>
                <w:color w:val="000000" w:themeColor="text1"/>
                <w:sz w:val="26"/>
                <w:szCs w:val="26"/>
              </w:rPr>
            </w:pPr>
            <w:r w:rsidRPr="000B2A94">
              <w:rPr>
                <w:color w:val="000000" w:themeColor="text1"/>
                <w:sz w:val="26"/>
                <w:szCs w:val="26"/>
              </w:rPr>
              <w:t>65.99</w:t>
            </w:r>
          </w:p>
        </w:tc>
        <w:tc>
          <w:tcPr>
            <w:tcW w:w="808" w:type="dxa"/>
            <w:tcBorders>
              <w:top w:val="single" w:sz="4" w:space="0" w:color="auto"/>
              <w:left w:val="nil"/>
              <w:bottom w:val="single" w:sz="4" w:space="0" w:color="auto"/>
              <w:right w:val="single" w:sz="4" w:space="0" w:color="auto"/>
            </w:tcBorders>
            <w:shd w:val="clear" w:color="auto" w:fill="auto"/>
            <w:vAlign w:val="center"/>
          </w:tcPr>
          <w:p w:rsidR="00F956E8" w:rsidRPr="000B2A94" w:rsidRDefault="00F956E8" w:rsidP="00F956E8">
            <w:pPr>
              <w:jc w:val="center"/>
              <w:rPr>
                <w:color w:val="000000" w:themeColor="text1"/>
                <w:sz w:val="26"/>
                <w:szCs w:val="26"/>
              </w:rPr>
            </w:pPr>
            <w:r w:rsidRPr="000B2A94">
              <w:rPr>
                <w:color w:val="000000" w:themeColor="text1"/>
                <w:sz w:val="26"/>
                <w:szCs w:val="26"/>
              </w:rPr>
              <w:t>215</w:t>
            </w:r>
          </w:p>
        </w:tc>
        <w:tc>
          <w:tcPr>
            <w:tcW w:w="808" w:type="dxa"/>
            <w:tcBorders>
              <w:top w:val="single" w:sz="4" w:space="0" w:color="auto"/>
              <w:left w:val="nil"/>
              <w:bottom w:val="single" w:sz="4" w:space="0" w:color="auto"/>
              <w:right w:val="single" w:sz="4" w:space="0" w:color="auto"/>
            </w:tcBorders>
            <w:shd w:val="clear" w:color="auto" w:fill="auto"/>
            <w:vAlign w:val="center"/>
          </w:tcPr>
          <w:p w:rsidR="00F956E8" w:rsidRPr="000B2A94" w:rsidRDefault="00F956E8" w:rsidP="00F956E8">
            <w:pPr>
              <w:jc w:val="center"/>
              <w:rPr>
                <w:color w:val="000000" w:themeColor="text1"/>
                <w:sz w:val="26"/>
                <w:szCs w:val="26"/>
              </w:rPr>
            </w:pPr>
            <w:r w:rsidRPr="000B2A94">
              <w:rPr>
                <w:color w:val="000000" w:themeColor="text1"/>
                <w:sz w:val="26"/>
                <w:szCs w:val="26"/>
              </w:rPr>
              <w:t>38.43</w:t>
            </w:r>
          </w:p>
        </w:tc>
      </w:tr>
      <w:tr w:rsidR="000B2A94" w:rsidRPr="000B2A94" w:rsidTr="00F956E8">
        <w:trPr>
          <w:trHeight w:val="402"/>
        </w:trPr>
        <w:tc>
          <w:tcPr>
            <w:tcW w:w="12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56E8" w:rsidRPr="000B2A94" w:rsidRDefault="00F75EF0" w:rsidP="00F956E8">
            <w:pPr>
              <w:jc w:val="center"/>
              <w:rPr>
                <w:color w:val="000000" w:themeColor="text1"/>
                <w:sz w:val="26"/>
                <w:szCs w:val="26"/>
              </w:rPr>
            </w:pPr>
            <w:r w:rsidRPr="000B2A94">
              <w:rPr>
                <w:color w:val="000000" w:themeColor="text1"/>
                <w:sz w:val="26"/>
                <w:szCs w:val="26"/>
              </w:rPr>
              <w:t>曾</w:t>
            </w:r>
            <w:r w:rsidRPr="000B2A94">
              <w:rPr>
                <w:rFonts w:hint="eastAsia"/>
                <w:color w:val="000000" w:themeColor="text1"/>
                <w:sz w:val="26"/>
                <w:szCs w:val="26"/>
              </w:rPr>
              <w:t>○○</w:t>
            </w:r>
          </w:p>
        </w:tc>
        <w:tc>
          <w:tcPr>
            <w:tcW w:w="8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56E8" w:rsidRPr="000B2A94" w:rsidRDefault="00F956E8" w:rsidP="00F956E8">
            <w:pPr>
              <w:jc w:val="center"/>
              <w:rPr>
                <w:color w:val="000000" w:themeColor="text1"/>
                <w:sz w:val="26"/>
                <w:szCs w:val="26"/>
              </w:rPr>
            </w:pPr>
            <w:r w:rsidRPr="000B2A94">
              <w:rPr>
                <w:color w:val="000000" w:themeColor="text1"/>
                <w:sz w:val="26"/>
                <w:szCs w:val="26"/>
              </w:rPr>
              <w:t>252</w:t>
            </w:r>
          </w:p>
        </w:tc>
        <w:tc>
          <w:tcPr>
            <w:tcW w:w="8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56E8" w:rsidRPr="000B2A94" w:rsidRDefault="00F956E8" w:rsidP="00F956E8">
            <w:pPr>
              <w:jc w:val="center"/>
              <w:rPr>
                <w:color w:val="000000" w:themeColor="text1"/>
                <w:sz w:val="26"/>
                <w:szCs w:val="26"/>
              </w:rPr>
            </w:pPr>
            <w:r w:rsidRPr="000B2A94">
              <w:rPr>
                <w:color w:val="000000" w:themeColor="text1"/>
                <w:sz w:val="26"/>
                <w:szCs w:val="26"/>
              </w:rPr>
              <w:t xml:space="preserve">36.98 </w:t>
            </w:r>
          </w:p>
        </w:tc>
        <w:tc>
          <w:tcPr>
            <w:tcW w:w="8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56E8" w:rsidRPr="000B2A94" w:rsidRDefault="00F956E8" w:rsidP="00F956E8">
            <w:pPr>
              <w:jc w:val="center"/>
              <w:rPr>
                <w:color w:val="000000" w:themeColor="text1"/>
                <w:sz w:val="26"/>
                <w:szCs w:val="26"/>
              </w:rPr>
            </w:pPr>
            <w:r w:rsidRPr="000B2A94">
              <w:rPr>
                <w:color w:val="000000" w:themeColor="text1"/>
                <w:sz w:val="26"/>
                <w:szCs w:val="26"/>
              </w:rPr>
              <w:t>209</w:t>
            </w:r>
          </w:p>
        </w:tc>
        <w:tc>
          <w:tcPr>
            <w:tcW w:w="8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56E8" w:rsidRPr="000B2A94" w:rsidRDefault="00F956E8" w:rsidP="00F956E8">
            <w:pPr>
              <w:jc w:val="center"/>
              <w:rPr>
                <w:color w:val="000000" w:themeColor="text1"/>
                <w:sz w:val="26"/>
                <w:szCs w:val="26"/>
              </w:rPr>
            </w:pPr>
            <w:r w:rsidRPr="000B2A94">
              <w:rPr>
                <w:color w:val="000000" w:themeColor="text1"/>
                <w:sz w:val="26"/>
                <w:szCs w:val="26"/>
              </w:rPr>
              <w:t xml:space="preserve">64.25 </w:t>
            </w:r>
          </w:p>
        </w:tc>
        <w:tc>
          <w:tcPr>
            <w:tcW w:w="8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56E8" w:rsidRPr="000B2A94" w:rsidRDefault="00F956E8" w:rsidP="00F956E8">
            <w:pPr>
              <w:jc w:val="center"/>
              <w:rPr>
                <w:color w:val="000000" w:themeColor="text1"/>
                <w:sz w:val="26"/>
                <w:szCs w:val="26"/>
              </w:rPr>
            </w:pPr>
            <w:r w:rsidRPr="000B2A94">
              <w:rPr>
                <w:color w:val="000000" w:themeColor="text1"/>
                <w:sz w:val="26"/>
                <w:szCs w:val="26"/>
              </w:rPr>
              <w:t>210</w:t>
            </w:r>
          </w:p>
        </w:tc>
        <w:tc>
          <w:tcPr>
            <w:tcW w:w="8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56E8" w:rsidRPr="000B2A94" w:rsidRDefault="00F956E8" w:rsidP="00F956E8">
            <w:pPr>
              <w:jc w:val="center"/>
              <w:rPr>
                <w:color w:val="000000" w:themeColor="text1"/>
                <w:sz w:val="26"/>
                <w:szCs w:val="26"/>
              </w:rPr>
            </w:pPr>
            <w:r w:rsidRPr="000B2A94">
              <w:rPr>
                <w:color w:val="000000" w:themeColor="text1"/>
                <w:sz w:val="26"/>
                <w:szCs w:val="26"/>
              </w:rPr>
              <w:t xml:space="preserve">48.33 </w:t>
            </w:r>
          </w:p>
        </w:tc>
        <w:tc>
          <w:tcPr>
            <w:tcW w:w="808" w:type="dxa"/>
            <w:tcBorders>
              <w:top w:val="single" w:sz="4" w:space="0" w:color="auto"/>
              <w:left w:val="single" w:sz="4" w:space="0" w:color="auto"/>
              <w:bottom w:val="single" w:sz="18" w:space="0" w:color="auto"/>
              <w:right w:val="single" w:sz="4" w:space="0" w:color="auto"/>
            </w:tcBorders>
            <w:shd w:val="clear" w:color="auto" w:fill="auto"/>
            <w:vAlign w:val="center"/>
            <w:hideMark/>
          </w:tcPr>
          <w:p w:rsidR="00F956E8" w:rsidRPr="000B2A94" w:rsidRDefault="00F956E8" w:rsidP="00F956E8">
            <w:pPr>
              <w:jc w:val="center"/>
              <w:rPr>
                <w:color w:val="000000" w:themeColor="text1"/>
                <w:sz w:val="26"/>
                <w:szCs w:val="26"/>
              </w:rPr>
            </w:pPr>
            <w:r w:rsidRPr="000B2A94">
              <w:rPr>
                <w:color w:val="000000" w:themeColor="text1"/>
                <w:sz w:val="26"/>
                <w:szCs w:val="26"/>
              </w:rPr>
              <w:t>163</w:t>
            </w:r>
          </w:p>
        </w:tc>
        <w:tc>
          <w:tcPr>
            <w:tcW w:w="808" w:type="dxa"/>
            <w:tcBorders>
              <w:top w:val="single" w:sz="4" w:space="0" w:color="auto"/>
              <w:left w:val="nil"/>
              <w:bottom w:val="single" w:sz="18" w:space="0" w:color="auto"/>
              <w:right w:val="single" w:sz="4" w:space="0" w:color="auto"/>
            </w:tcBorders>
            <w:shd w:val="clear" w:color="auto" w:fill="auto"/>
            <w:vAlign w:val="center"/>
            <w:hideMark/>
          </w:tcPr>
          <w:p w:rsidR="00F956E8" w:rsidRPr="000B2A94" w:rsidRDefault="00F956E8" w:rsidP="00F956E8">
            <w:pPr>
              <w:jc w:val="center"/>
              <w:rPr>
                <w:color w:val="000000" w:themeColor="text1"/>
                <w:sz w:val="26"/>
                <w:szCs w:val="26"/>
              </w:rPr>
            </w:pPr>
            <w:r w:rsidRPr="000B2A94">
              <w:rPr>
                <w:color w:val="000000" w:themeColor="text1"/>
                <w:sz w:val="26"/>
                <w:szCs w:val="26"/>
              </w:rPr>
              <w:t>50.15</w:t>
            </w:r>
          </w:p>
        </w:tc>
        <w:tc>
          <w:tcPr>
            <w:tcW w:w="808" w:type="dxa"/>
            <w:tcBorders>
              <w:top w:val="single" w:sz="4" w:space="0" w:color="auto"/>
              <w:left w:val="nil"/>
              <w:bottom w:val="single" w:sz="18" w:space="0" w:color="auto"/>
              <w:right w:val="single" w:sz="4" w:space="0" w:color="auto"/>
            </w:tcBorders>
            <w:shd w:val="clear" w:color="auto" w:fill="auto"/>
            <w:vAlign w:val="center"/>
          </w:tcPr>
          <w:p w:rsidR="00F956E8" w:rsidRPr="000B2A94" w:rsidRDefault="00F956E8" w:rsidP="00F956E8">
            <w:pPr>
              <w:jc w:val="center"/>
              <w:rPr>
                <w:color w:val="000000" w:themeColor="text1"/>
                <w:sz w:val="26"/>
                <w:szCs w:val="26"/>
              </w:rPr>
            </w:pPr>
            <w:r w:rsidRPr="000B2A94">
              <w:rPr>
                <w:color w:val="000000" w:themeColor="text1"/>
                <w:sz w:val="26"/>
                <w:szCs w:val="26"/>
              </w:rPr>
              <w:t>105</w:t>
            </w:r>
          </w:p>
        </w:tc>
        <w:tc>
          <w:tcPr>
            <w:tcW w:w="808" w:type="dxa"/>
            <w:tcBorders>
              <w:top w:val="single" w:sz="4" w:space="0" w:color="auto"/>
              <w:left w:val="nil"/>
              <w:bottom w:val="single" w:sz="18" w:space="0" w:color="auto"/>
              <w:right w:val="single" w:sz="4" w:space="0" w:color="auto"/>
            </w:tcBorders>
            <w:shd w:val="clear" w:color="auto" w:fill="auto"/>
            <w:vAlign w:val="center"/>
          </w:tcPr>
          <w:p w:rsidR="00F956E8" w:rsidRPr="000B2A94" w:rsidRDefault="00F956E8" w:rsidP="00F956E8">
            <w:pPr>
              <w:jc w:val="center"/>
              <w:rPr>
                <w:color w:val="000000" w:themeColor="text1"/>
                <w:sz w:val="26"/>
                <w:szCs w:val="26"/>
              </w:rPr>
            </w:pPr>
            <w:r w:rsidRPr="000B2A94">
              <w:rPr>
                <w:color w:val="000000" w:themeColor="text1"/>
                <w:sz w:val="26"/>
                <w:szCs w:val="26"/>
              </w:rPr>
              <w:t>67.66</w:t>
            </w:r>
          </w:p>
        </w:tc>
      </w:tr>
      <w:tr w:rsidR="000B2A94" w:rsidRPr="000B2A94" w:rsidTr="00F956E8">
        <w:trPr>
          <w:trHeight w:val="289"/>
        </w:trPr>
        <w:tc>
          <w:tcPr>
            <w:tcW w:w="1222" w:type="dxa"/>
            <w:tcBorders>
              <w:top w:val="single" w:sz="4" w:space="0" w:color="auto"/>
              <w:left w:val="single" w:sz="4" w:space="0" w:color="auto"/>
              <w:bottom w:val="single" w:sz="18" w:space="0" w:color="auto"/>
              <w:right w:val="single" w:sz="4" w:space="0" w:color="auto"/>
            </w:tcBorders>
            <w:shd w:val="clear" w:color="auto" w:fill="auto"/>
            <w:vAlign w:val="center"/>
            <w:hideMark/>
          </w:tcPr>
          <w:p w:rsidR="00F956E8" w:rsidRPr="000B2A94" w:rsidRDefault="00F75EF0" w:rsidP="00F956E8">
            <w:pPr>
              <w:jc w:val="center"/>
              <w:rPr>
                <w:color w:val="000000" w:themeColor="text1"/>
                <w:sz w:val="26"/>
                <w:szCs w:val="26"/>
              </w:rPr>
            </w:pPr>
            <w:r w:rsidRPr="000B2A94">
              <w:rPr>
                <w:color w:val="000000" w:themeColor="text1"/>
                <w:sz w:val="26"/>
                <w:szCs w:val="26"/>
              </w:rPr>
              <w:lastRenderedPageBreak/>
              <w:t>蕭</w:t>
            </w:r>
            <w:r w:rsidRPr="000B2A94">
              <w:rPr>
                <w:rFonts w:hint="eastAsia"/>
                <w:color w:val="000000" w:themeColor="text1"/>
                <w:sz w:val="26"/>
                <w:szCs w:val="26"/>
              </w:rPr>
              <w:t>○○</w:t>
            </w:r>
            <w:r w:rsidR="00F956E8" w:rsidRPr="000B2A94">
              <w:rPr>
                <w:color w:val="000000" w:themeColor="text1"/>
                <w:sz w:val="26"/>
                <w:szCs w:val="26"/>
              </w:rPr>
              <w:t>*</w:t>
            </w:r>
          </w:p>
        </w:tc>
        <w:tc>
          <w:tcPr>
            <w:tcW w:w="808" w:type="dxa"/>
            <w:tcBorders>
              <w:top w:val="single" w:sz="4" w:space="0" w:color="auto"/>
              <w:left w:val="single" w:sz="4" w:space="0" w:color="auto"/>
              <w:bottom w:val="single" w:sz="18" w:space="0" w:color="auto"/>
              <w:right w:val="single" w:sz="4" w:space="0" w:color="auto"/>
            </w:tcBorders>
            <w:shd w:val="clear" w:color="auto" w:fill="auto"/>
            <w:vAlign w:val="center"/>
            <w:hideMark/>
          </w:tcPr>
          <w:p w:rsidR="00F956E8" w:rsidRPr="000B2A94" w:rsidRDefault="00F956E8" w:rsidP="00F956E8">
            <w:pPr>
              <w:jc w:val="center"/>
              <w:rPr>
                <w:color w:val="000000" w:themeColor="text1"/>
                <w:sz w:val="26"/>
                <w:szCs w:val="26"/>
              </w:rPr>
            </w:pPr>
            <w:r w:rsidRPr="000B2A94">
              <w:rPr>
                <w:color w:val="000000" w:themeColor="text1"/>
                <w:sz w:val="26"/>
                <w:szCs w:val="26"/>
              </w:rPr>
              <w:t>417</w:t>
            </w:r>
          </w:p>
        </w:tc>
        <w:tc>
          <w:tcPr>
            <w:tcW w:w="808" w:type="dxa"/>
            <w:tcBorders>
              <w:top w:val="single" w:sz="4" w:space="0" w:color="auto"/>
              <w:left w:val="single" w:sz="4" w:space="0" w:color="auto"/>
              <w:bottom w:val="single" w:sz="18" w:space="0" w:color="auto"/>
              <w:right w:val="single" w:sz="4" w:space="0" w:color="auto"/>
            </w:tcBorders>
            <w:shd w:val="clear" w:color="auto" w:fill="auto"/>
            <w:vAlign w:val="center"/>
            <w:hideMark/>
          </w:tcPr>
          <w:p w:rsidR="00F956E8" w:rsidRPr="000B2A94" w:rsidRDefault="00F956E8" w:rsidP="00F956E8">
            <w:pPr>
              <w:jc w:val="center"/>
              <w:rPr>
                <w:color w:val="000000" w:themeColor="text1"/>
                <w:sz w:val="26"/>
                <w:szCs w:val="26"/>
              </w:rPr>
            </w:pPr>
            <w:r w:rsidRPr="000B2A94">
              <w:rPr>
                <w:color w:val="000000" w:themeColor="text1"/>
                <w:sz w:val="26"/>
                <w:szCs w:val="26"/>
              </w:rPr>
              <w:t xml:space="preserve">28.1 </w:t>
            </w:r>
          </w:p>
        </w:tc>
        <w:tc>
          <w:tcPr>
            <w:tcW w:w="808" w:type="dxa"/>
            <w:tcBorders>
              <w:top w:val="single" w:sz="4" w:space="0" w:color="auto"/>
              <w:left w:val="single" w:sz="4" w:space="0" w:color="auto"/>
              <w:bottom w:val="single" w:sz="18" w:space="0" w:color="auto"/>
              <w:right w:val="single" w:sz="4" w:space="0" w:color="auto"/>
            </w:tcBorders>
            <w:shd w:val="clear" w:color="auto" w:fill="auto"/>
            <w:vAlign w:val="center"/>
            <w:hideMark/>
          </w:tcPr>
          <w:p w:rsidR="00F956E8" w:rsidRPr="000B2A94" w:rsidRDefault="00F956E8" w:rsidP="00F956E8">
            <w:pPr>
              <w:jc w:val="center"/>
              <w:rPr>
                <w:color w:val="000000" w:themeColor="text1"/>
                <w:sz w:val="26"/>
                <w:szCs w:val="26"/>
              </w:rPr>
            </w:pPr>
            <w:r w:rsidRPr="000B2A94">
              <w:rPr>
                <w:color w:val="000000" w:themeColor="text1"/>
                <w:sz w:val="26"/>
                <w:szCs w:val="26"/>
              </w:rPr>
              <w:t>454</w:t>
            </w:r>
          </w:p>
        </w:tc>
        <w:tc>
          <w:tcPr>
            <w:tcW w:w="808" w:type="dxa"/>
            <w:tcBorders>
              <w:top w:val="single" w:sz="4" w:space="0" w:color="auto"/>
              <w:left w:val="single" w:sz="4" w:space="0" w:color="auto"/>
              <w:bottom w:val="single" w:sz="18" w:space="0" w:color="auto"/>
              <w:right w:val="single" w:sz="4" w:space="0" w:color="auto"/>
            </w:tcBorders>
            <w:shd w:val="clear" w:color="auto" w:fill="auto"/>
            <w:vAlign w:val="center"/>
            <w:hideMark/>
          </w:tcPr>
          <w:p w:rsidR="00F956E8" w:rsidRPr="000B2A94" w:rsidRDefault="00F956E8" w:rsidP="00F956E8">
            <w:pPr>
              <w:jc w:val="center"/>
              <w:rPr>
                <w:color w:val="000000" w:themeColor="text1"/>
                <w:sz w:val="26"/>
                <w:szCs w:val="26"/>
              </w:rPr>
            </w:pPr>
            <w:r w:rsidRPr="000B2A94">
              <w:rPr>
                <w:color w:val="000000" w:themeColor="text1"/>
                <w:sz w:val="26"/>
                <w:szCs w:val="26"/>
              </w:rPr>
              <w:t xml:space="preserve">32.51 </w:t>
            </w:r>
          </w:p>
        </w:tc>
        <w:tc>
          <w:tcPr>
            <w:tcW w:w="808" w:type="dxa"/>
            <w:tcBorders>
              <w:top w:val="single" w:sz="4" w:space="0" w:color="auto"/>
              <w:left w:val="single" w:sz="4" w:space="0" w:color="auto"/>
              <w:bottom w:val="single" w:sz="18" w:space="0" w:color="auto"/>
              <w:right w:val="single" w:sz="4" w:space="0" w:color="auto"/>
            </w:tcBorders>
            <w:shd w:val="clear" w:color="auto" w:fill="auto"/>
            <w:vAlign w:val="center"/>
            <w:hideMark/>
          </w:tcPr>
          <w:p w:rsidR="00F956E8" w:rsidRPr="000B2A94" w:rsidRDefault="00F956E8" w:rsidP="00F956E8">
            <w:pPr>
              <w:jc w:val="center"/>
              <w:rPr>
                <w:color w:val="000000" w:themeColor="text1"/>
                <w:sz w:val="26"/>
                <w:szCs w:val="26"/>
              </w:rPr>
            </w:pPr>
            <w:r w:rsidRPr="000B2A94">
              <w:rPr>
                <w:color w:val="000000" w:themeColor="text1"/>
                <w:sz w:val="26"/>
                <w:szCs w:val="26"/>
              </w:rPr>
              <w:t>396</w:t>
            </w:r>
          </w:p>
        </w:tc>
        <w:tc>
          <w:tcPr>
            <w:tcW w:w="808" w:type="dxa"/>
            <w:tcBorders>
              <w:top w:val="single" w:sz="4" w:space="0" w:color="auto"/>
              <w:left w:val="single" w:sz="4" w:space="0" w:color="auto"/>
              <w:bottom w:val="single" w:sz="18" w:space="0" w:color="auto"/>
              <w:right w:val="single" w:sz="18" w:space="0" w:color="auto"/>
            </w:tcBorders>
            <w:shd w:val="clear" w:color="auto" w:fill="auto"/>
            <w:vAlign w:val="center"/>
            <w:hideMark/>
          </w:tcPr>
          <w:p w:rsidR="00F956E8" w:rsidRPr="000B2A94" w:rsidRDefault="00F956E8" w:rsidP="00F956E8">
            <w:pPr>
              <w:jc w:val="center"/>
              <w:rPr>
                <w:color w:val="000000" w:themeColor="text1"/>
                <w:sz w:val="26"/>
                <w:szCs w:val="26"/>
              </w:rPr>
            </w:pPr>
            <w:r w:rsidRPr="000B2A94">
              <w:rPr>
                <w:color w:val="000000" w:themeColor="text1"/>
                <w:sz w:val="26"/>
                <w:szCs w:val="26"/>
              </w:rPr>
              <w:t xml:space="preserve">35.86 </w:t>
            </w:r>
          </w:p>
        </w:tc>
        <w:tc>
          <w:tcPr>
            <w:tcW w:w="808" w:type="dxa"/>
            <w:tcBorders>
              <w:top w:val="single" w:sz="18" w:space="0" w:color="auto"/>
              <w:left w:val="single" w:sz="18" w:space="0" w:color="auto"/>
              <w:bottom w:val="single" w:sz="2" w:space="0" w:color="auto"/>
              <w:right w:val="single" w:sz="2" w:space="0" w:color="auto"/>
            </w:tcBorders>
            <w:shd w:val="clear" w:color="auto" w:fill="auto"/>
            <w:vAlign w:val="center"/>
          </w:tcPr>
          <w:p w:rsidR="00F956E8" w:rsidRPr="000B2A94" w:rsidRDefault="00F956E8" w:rsidP="00F956E8">
            <w:pPr>
              <w:jc w:val="center"/>
              <w:rPr>
                <w:color w:val="000000" w:themeColor="text1"/>
                <w:sz w:val="26"/>
                <w:szCs w:val="26"/>
              </w:rPr>
            </w:pPr>
            <w:r w:rsidRPr="000B2A94">
              <w:rPr>
                <w:color w:val="000000" w:themeColor="text1"/>
                <w:sz w:val="26"/>
                <w:szCs w:val="26"/>
              </w:rPr>
              <w:t>*</w:t>
            </w:r>
          </w:p>
        </w:tc>
        <w:tc>
          <w:tcPr>
            <w:tcW w:w="808" w:type="dxa"/>
            <w:tcBorders>
              <w:top w:val="single" w:sz="18" w:space="0" w:color="auto"/>
              <w:left w:val="single" w:sz="2" w:space="0" w:color="auto"/>
              <w:bottom w:val="single" w:sz="2" w:space="0" w:color="auto"/>
              <w:right w:val="single" w:sz="4" w:space="0" w:color="auto"/>
            </w:tcBorders>
            <w:shd w:val="clear" w:color="auto" w:fill="auto"/>
            <w:vAlign w:val="center"/>
          </w:tcPr>
          <w:p w:rsidR="00F956E8" w:rsidRPr="000B2A94" w:rsidRDefault="00F956E8" w:rsidP="00F956E8">
            <w:pPr>
              <w:jc w:val="center"/>
              <w:rPr>
                <w:color w:val="000000" w:themeColor="text1"/>
                <w:sz w:val="26"/>
                <w:szCs w:val="26"/>
              </w:rPr>
            </w:pPr>
            <w:r w:rsidRPr="000B2A94">
              <w:rPr>
                <w:color w:val="000000" w:themeColor="text1"/>
                <w:sz w:val="26"/>
                <w:szCs w:val="26"/>
              </w:rPr>
              <w:t>*</w:t>
            </w:r>
          </w:p>
        </w:tc>
        <w:tc>
          <w:tcPr>
            <w:tcW w:w="808" w:type="dxa"/>
            <w:tcBorders>
              <w:top w:val="single" w:sz="18" w:space="0" w:color="auto"/>
              <w:left w:val="single" w:sz="4" w:space="0" w:color="auto"/>
              <w:bottom w:val="single" w:sz="2" w:space="0" w:color="auto"/>
              <w:right w:val="single" w:sz="2" w:space="0" w:color="auto"/>
            </w:tcBorders>
            <w:shd w:val="clear" w:color="auto" w:fill="auto"/>
            <w:vAlign w:val="center"/>
          </w:tcPr>
          <w:p w:rsidR="00F956E8" w:rsidRPr="000B2A94" w:rsidRDefault="00F956E8" w:rsidP="00F956E8">
            <w:pPr>
              <w:jc w:val="center"/>
              <w:rPr>
                <w:color w:val="000000" w:themeColor="text1"/>
                <w:sz w:val="26"/>
                <w:szCs w:val="26"/>
              </w:rPr>
            </w:pPr>
            <w:r w:rsidRPr="000B2A94">
              <w:rPr>
                <w:color w:val="000000" w:themeColor="text1"/>
                <w:sz w:val="26"/>
                <w:szCs w:val="26"/>
              </w:rPr>
              <w:t>*</w:t>
            </w:r>
          </w:p>
        </w:tc>
        <w:tc>
          <w:tcPr>
            <w:tcW w:w="808" w:type="dxa"/>
            <w:tcBorders>
              <w:top w:val="single" w:sz="18" w:space="0" w:color="auto"/>
              <w:left w:val="single" w:sz="4" w:space="0" w:color="auto"/>
              <w:bottom w:val="single" w:sz="2" w:space="0" w:color="auto"/>
              <w:right w:val="single" w:sz="2" w:space="0" w:color="auto"/>
            </w:tcBorders>
            <w:shd w:val="clear" w:color="auto" w:fill="auto"/>
            <w:vAlign w:val="center"/>
          </w:tcPr>
          <w:p w:rsidR="00F956E8" w:rsidRPr="000B2A94" w:rsidRDefault="00F956E8" w:rsidP="00F956E8">
            <w:pPr>
              <w:jc w:val="center"/>
              <w:rPr>
                <w:color w:val="000000" w:themeColor="text1"/>
                <w:sz w:val="26"/>
                <w:szCs w:val="26"/>
              </w:rPr>
            </w:pPr>
            <w:r w:rsidRPr="000B2A94">
              <w:rPr>
                <w:color w:val="000000" w:themeColor="text1"/>
                <w:sz w:val="26"/>
                <w:szCs w:val="26"/>
              </w:rPr>
              <w:t>*</w:t>
            </w:r>
          </w:p>
        </w:tc>
      </w:tr>
      <w:tr w:rsidR="000B2A94" w:rsidRPr="000B2A94" w:rsidTr="00F956E8">
        <w:trPr>
          <w:trHeight w:val="402"/>
        </w:trPr>
        <w:tc>
          <w:tcPr>
            <w:tcW w:w="1222" w:type="dxa"/>
            <w:vMerge w:val="restart"/>
            <w:tcBorders>
              <w:top w:val="single" w:sz="4" w:space="0" w:color="auto"/>
              <w:left w:val="single" w:sz="4" w:space="0" w:color="auto"/>
              <w:right w:val="single" w:sz="4" w:space="0" w:color="auto"/>
            </w:tcBorders>
            <w:shd w:val="clear" w:color="auto" w:fill="auto"/>
            <w:vAlign w:val="center"/>
          </w:tcPr>
          <w:p w:rsidR="00F956E8" w:rsidRPr="000B2A94" w:rsidRDefault="00F956E8" w:rsidP="00F956E8">
            <w:pPr>
              <w:jc w:val="center"/>
              <w:rPr>
                <w:color w:val="000000" w:themeColor="text1"/>
                <w:sz w:val="26"/>
                <w:szCs w:val="26"/>
              </w:rPr>
            </w:pPr>
            <w:r w:rsidRPr="000B2A94">
              <w:rPr>
                <w:color w:val="000000" w:themeColor="text1"/>
                <w:sz w:val="26"/>
                <w:szCs w:val="26"/>
              </w:rPr>
              <w:t>案件總計</w:t>
            </w:r>
          </w:p>
        </w:tc>
        <w:tc>
          <w:tcPr>
            <w:tcW w:w="808" w:type="dxa"/>
            <w:tcBorders>
              <w:top w:val="single" w:sz="4" w:space="0" w:color="auto"/>
              <w:left w:val="single" w:sz="4" w:space="0" w:color="auto"/>
              <w:bottom w:val="single" w:sz="4" w:space="0" w:color="auto"/>
              <w:right w:val="single" w:sz="4" w:space="0" w:color="auto"/>
            </w:tcBorders>
            <w:shd w:val="clear" w:color="auto" w:fill="auto"/>
            <w:vAlign w:val="center"/>
          </w:tcPr>
          <w:p w:rsidR="00F956E8" w:rsidRPr="000B2A94" w:rsidRDefault="00F956E8" w:rsidP="00F956E8">
            <w:pPr>
              <w:adjustRightInd w:val="0"/>
              <w:snapToGrid w:val="0"/>
              <w:jc w:val="center"/>
              <w:rPr>
                <w:color w:val="000000" w:themeColor="text1"/>
                <w:sz w:val="24"/>
                <w:szCs w:val="24"/>
              </w:rPr>
            </w:pPr>
            <w:r w:rsidRPr="000B2A94">
              <w:rPr>
                <w:color w:val="000000" w:themeColor="text1"/>
                <w:sz w:val="24"/>
                <w:szCs w:val="24"/>
              </w:rPr>
              <w:t>編制內</w:t>
            </w:r>
          </w:p>
          <w:p w:rsidR="00F956E8" w:rsidRPr="000B2A94" w:rsidRDefault="00F956E8" w:rsidP="00F956E8">
            <w:pPr>
              <w:adjustRightInd w:val="0"/>
              <w:snapToGrid w:val="0"/>
              <w:jc w:val="center"/>
              <w:rPr>
                <w:color w:val="000000" w:themeColor="text1"/>
                <w:sz w:val="24"/>
                <w:szCs w:val="24"/>
              </w:rPr>
            </w:pPr>
            <w:r w:rsidRPr="000B2A94">
              <w:rPr>
                <w:color w:val="000000" w:themeColor="text1"/>
                <w:sz w:val="24"/>
                <w:szCs w:val="24"/>
              </w:rPr>
              <w:t>醫師</w:t>
            </w:r>
          </w:p>
        </w:tc>
        <w:tc>
          <w:tcPr>
            <w:tcW w:w="808" w:type="dxa"/>
            <w:tcBorders>
              <w:top w:val="single" w:sz="4" w:space="0" w:color="auto"/>
              <w:left w:val="single" w:sz="4" w:space="0" w:color="auto"/>
              <w:bottom w:val="single" w:sz="4" w:space="0" w:color="auto"/>
              <w:right w:val="single" w:sz="4" w:space="0" w:color="auto"/>
            </w:tcBorders>
            <w:shd w:val="clear" w:color="auto" w:fill="auto"/>
            <w:vAlign w:val="center"/>
          </w:tcPr>
          <w:p w:rsidR="00F956E8" w:rsidRPr="000B2A94" w:rsidRDefault="00F956E8" w:rsidP="00F956E8">
            <w:pPr>
              <w:adjustRightInd w:val="0"/>
              <w:snapToGrid w:val="0"/>
              <w:jc w:val="center"/>
              <w:rPr>
                <w:color w:val="000000" w:themeColor="text1"/>
                <w:sz w:val="24"/>
                <w:szCs w:val="24"/>
              </w:rPr>
            </w:pPr>
            <w:r w:rsidRPr="000B2A94">
              <w:rPr>
                <w:color w:val="000000" w:themeColor="text1"/>
                <w:sz w:val="24"/>
                <w:szCs w:val="24"/>
              </w:rPr>
              <w:t>兼任</w:t>
            </w:r>
          </w:p>
          <w:p w:rsidR="00F956E8" w:rsidRPr="000B2A94" w:rsidRDefault="00F956E8" w:rsidP="00F956E8">
            <w:pPr>
              <w:adjustRightInd w:val="0"/>
              <w:snapToGrid w:val="0"/>
              <w:jc w:val="center"/>
              <w:rPr>
                <w:color w:val="000000" w:themeColor="text1"/>
                <w:sz w:val="24"/>
                <w:szCs w:val="24"/>
              </w:rPr>
            </w:pPr>
            <w:r w:rsidRPr="000B2A94">
              <w:rPr>
                <w:color w:val="000000" w:themeColor="text1"/>
                <w:sz w:val="24"/>
                <w:szCs w:val="24"/>
              </w:rPr>
              <w:t>研究員</w:t>
            </w:r>
          </w:p>
        </w:tc>
        <w:tc>
          <w:tcPr>
            <w:tcW w:w="808" w:type="dxa"/>
            <w:tcBorders>
              <w:top w:val="single" w:sz="4" w:space="0" w:color="auto"/>
              <w:left w:val="single" w:sz="4" w:space="0" w:color="auto"/>
              <w:bottom w:val="single" w:sz="4" w:space="0" w:color="auto"/>
              <w:right w:val="single" w:sz="4" w:space="0" w:color="auto"/>
            </w:tcBorders>
            <w:shd w:val="clear" w:color="auto" w:fill="auto"/>
            <w:vAlign w:val="center"/>
          </w:tcPr>
          <w:p w:rsidR="00F956E8" w:rsidRPr="000B2A94" w:rsidRDefault="00F956E8" w:rsidP="00F956E8">
            <w:pPr>
              <w:adjustRightInd w:val="0"/>
              <w:snapToGrid w:val="0"/>
              <w:jc w:val="center"/>
              <w:rPr>
                <w:color w:val="000000" w:themeColor="text1"/>
                <w:sz w:val="24"/>
                <w:szCs w:val="24"/>
              </w:rPr>
            </w:pPr>
            <w:r w:rsidRPr="000B2A94">
              <w:rPr>
                <w:color w:val="000000" w:themeColor="text1"/>
                <w:sz w:val="24"/>
                <w:szCs w:val="24"/>
              </w:rPr>
              <w:t>編制內</w:t>
            </w:r>
          </w:p>
          <w:p w:rsidR="00F956E8" w:rsidRPr="000B2A94" w:rsidRDefault="00F956E8" w:rsidP="00F956E8">
            <w:pPr>
              <w:adjustRightInd w:val="0"/>
              <w:snapToGrid w:val="0"/>
              <w:jc w:val="center"/>
              <w:rPr>
                <w:color w:val="000000" w:themeColor="text1"/>
                <w:sz w:val="24"/>
                <w:szCs w:val="24"/>
              </w:rPr>
            </w:pPr>
            <w:r w:rsidRPr="000B2A94">
              <w:rPr>
                <w:color w:val="000000" w:themeColor="text1"/>
                <w:sz w:val="24"/>
                <w:szCs w:val="24"/>
              </w:rPr>
              <w:t>醫師</w:t>
            </w:r>
          </w:p>
        </w:tc>
        <w:tc>
          <w:tcPr>
            <w:tcW w:w="808" w:type="dxa"/>
            <w:tcBorders>
              <w:top w:val="single" w:sz="4" w:space="0" w:color="auto"/>
              <w:left w:val="single" w:sz="4" w:space="0" w:color="auto"/>
              <w:bottom w:val="single" w:sz="4" w:space="0" w:color="auto"/>
              <w:right w:val="single" w:sz="4" w:space="0" w:color="auto"/>
            </w:tcBorders>
            <w:shd w:val="clear" w:color="auto" w:fill="auto"/>
            <w:vAlign w:val="center"/>
          </w:tcPr>
          <w:p w:rsidR="00F956E8" w:rsidRPr="000B2A94" w:rsidRDefault="00F956E8" w:rsidP="00F956E8">
            <w:pPr>
              <w:adjustRightInd w:val="0"/>
              <w:snapToGrid w:val="0"/>
              <w:jc w:val="center"/>
              <w:rPr>
                <w:color w:val="000000" w:themeColor="text1"/>
                <w:sz w:val="24"/>
                <w:szCs w:val="24"/>
              </w:rPr>
            </w:pPr>
            <w:r w:rsidRPr="000B2A94">
              <w:rPr>
                <w:color w:val="000000" w:themeColor="text1"/>
                <w:sz w:val="24"/>
                <w:szCs w:val="24"/>
              </w:rPr>
              <w:t>兼任</w:t>
            </w:r>
          </w:p>
          <w:p w:rsidR="00F956E8" w:rsidRPr="000B2A94" w:rsidRDefault="00F956E8" w:rsidP="00F956E8">
            <w:pPr>
              <w:adjustRightInd w:val="0"/>
              <w:snapToGrid w:val="0"/>
              <w:jc w:val="center"/>
              <w:rPr>
                <w:color w:val="000000" w:themeColor="text1"/>
                <w:sz w:val="24"/>
                <w:szCs w:val="24"/>
              </w:rPr>
            </w:pPr>
            <w:r w:rsidRPr="000B2A94">
              <w:rPr>
                <w:color w:val="000000" w:themeColor="text1"/>
                <w:sz w:val="24"/>
                <w:szCs w:val="24"/>
              </w:rPr>
              <w:t>研究員</w:t>
            </w:r>
          </w:p>
        </w:tc>
        <w:tc>
          <w:tcPr>
            <w:tcW w:w="808" w:type="dxa"/>
            <w:tcBorders>
              <w:top w:val="single" w:sz="4" w:space="0" w:color="auto"/>
              <w:left w:val="single" w:sz="4" w:space="0" w:color="auto"/>
              <w:bottom w:val="single" w:sz="4" w:space="0" w:color="auto"/>
              <w:right w:val="single" w:sz="4" w:space="0" w:color="auto"/>
            </w:tcBorders>
            <w:shd w:val="clear" w:color="auto" w:fill="auto"/>
            <w:vAlign w:val="center"/>
          </w:tcPr>
          <w:p w:rsidR="00F956E8" w:rsidRPr="000B2A94" w:rsidRDefault="00F956E8" w:rsidP="00F956E8">
            <w:pPr>
              <w:adjustRightInd w:val="0"/>
              <w:snapToGrid w:val="0"/>
              <w:jc w:val="center"/>
              <w:rPr>
                <w:color w:val="000000" w:themeColor="text1"/>
                <w:sz w:val="24"/>
                <w:szCs w:val="24"/>
              </w:rPr>
            </w:pPr>
            <w:r w:rsidRPr="000B2A94">
              <w:rPr>
                <w:color w:val="000000" w:themeColor="text1"/>
                <w:sz w:val="24"/>
                <w:szCs w:val="24"/>
              </w:rPr>
              <w:t>編制內</w:t>
            </w:r>
          </w:p>
          <w:p w:rsidR="00F956E8" w:rsidRPr="000B2A94" w:rsidRDefault="00F956E8" w:rsidP="00F956E8">
            <w:pPr>
              <w:adjustRightInd w:val="0"/>
              <w:snapToGrid w:val="0"/>
              <w:jc w:val="center"/>
              <w:rPr>
                <w:color w:val="000000" w:themeColor="text1"/>
                <w:sz w:val="24"/>
                <w:szCs w:val="24"/>
              </w:rPr>
            </w:pPr>
            <w:r w:rsidRPr="000B2A94">
              <w:rPr>
                <w:color w:val="000000" w:themeColor="text1"/>
                <w:sz w:val="24"/>
                <w:szCs w:val="24"/>
              </w:rPr>
              <w:t>醫師</w:t>
            </w:r>
          </w:p>
        </w:tc>
        <w:tc>
          <w:tcPr>
            <w:tcW w:w="808" w:type="dxa"/>
            <w:tcBorders>
              <w:top w:val="single" w:sz="4" w:space="0" w:color="auto"/>
              <w:left w:val="single" w:sz="4" w:space="0" w:color="auto"/>
              <w:bottom w:val="single" w:sz="4" w:space="0" w:color="auto"/>
              <w:right w:val="single" w:sz="4" w:space="0" w:color="auto"/>
            </w:tcBorders>
            <w:shd w:val="clear" w:color="auto" w:fill="auto"/>
            <w:vAlign w:val="center"/>
          </w:tcPr>
          <w:p w:rsidR="00F956E8" w:rsidRPr="000B2A94" w:rsidRDefault="00F956E8" w:rsidP="00F956E8">
            <w:pPr>
              <w:adjustRightInd w:val="0"/>
              <w:snapToGrid w:val="0"/>
              <w:jc w:val="center"/>
              <w:rPr>
                <w:color w:val="000000" w:themeColor="text1"/>
                <w:sz w:val="24"/>
                <w:szCs w:val="24"/>
              </w:rPr>
            </w:pPr>
            <w:r w:rsidRPr="000B2A94">
              <w:rPr>
                <w:color w:val="000000" w:themeColor="text1"/>
                <w:sz w:val="24"/>
                <w:szCs w:val="24"/>
              </w:rPr>
              <w:t>兼任</w:t>
            </w:r>
          </w:p>
          <w:p w:rsidR="00F956E8" w:rsidRPr="000B2A94" w:rsidRDefault="00F956E8" w:rsidP="00F956E8">
            <w:pPr>
              <w:adjustRightInd w:val="0"/>
              <w:snapToGrid w:val="0"/>
              <w:jc w:val="center"/>
              <w:rPr>
                <w:color w:val="000000" w:themeColor="text1"/>
                <w:sz w:val="24"/>
                <w:szCs w:val="24"/>
              </w:rPr>
            </w:pPr>
            <w:r w:rsidRPr="000B2A94">
              <w:rPr>
                <w:color w:val="000000" w:themeColor="text1"/>
                <w:sz w:val="24"/>
                <w:szCs w:val="24"/>
              </w:rPr>
              <w:t>研究員</w:t>
            </w:r>
          </w:p>
        </w:tc>
        <w:tc>
          <w:tcPr>
            <w:tcW w:w="808" w:type="dxa"/>
            <w:tcBorders>
              <w:top w:val="single" w:sz="4" w:space="0" w:color="auto"/>
              <w:left w:val="single" w:sz="4" w:space="0" w:color="auto"/>
              <w:bottom w:val="single" w:sz="4" w:space="0" w:color="auto"/>
              <w:right w:val="single" w:sz="4" w:space="0" w:color="auto"/>
            </w:tcBorders>
            <w:shd w:val="clear" w:color="auto" w:fill="auto"/>
            <w:vAlign w:val="center"/>
          </w:tcPr>
          <w:p w:rsidR="00F956E8" w:rsidRPr="000B2A94" w:rsidRDefault="00F956E8" w:rsidP="00F956E8">
            <w:pPr>
              <w:adjustRightInd w:val="0"/>
              <w:snapToGrid w:val="0"/>
              <w:jc w:val="center"/>
              <w:rPr>
                <w:color w:val="000000" w:themeColor="text1"/>
                <w:sz w:val="24"/>
                <w:szCs w:val="24"/>
              </w:rPr>
            </w:pPr>
            <w:r w:rsidRPr="000B2A94">
              <w:rPr>
                <w:color w:val="000000" w:themeColor="text1"/>
                <w:sz w:val="24"/>
                <w:szCs w:val="24"/>
              </w:rPr>
              <w:t>編制內</w:t>
            </w:r>
          </w:p>
          <w:p w:rsidR="00F956E8" w:rsidRPr="000B2A94" w:rsidRDefault="00F956E8" w:rsidP="00F956E8">
            <w:pPr>
              <w:adjustRightInd w:val="0"/>
              <w:snapToGrid w:val="0"/>
              <w:jc w:val="center"/>
              <w:rPr>
                <w:color w:val="000000" w:themeColor="text1"/>
                <w:sz w:val="24"/>
                <w:szCs w:val="24"/>
              </w:rPr>
            </w:pPr>
            <w:r w:rsidRPr="000B2A94">
              <w:rPr>
                <w:color w:val="000000" w:themeColor="text1"/>
                <w:sz w:val="24"/>
                <w:szCs w:val="24"/>
              </w:rPr>
              <w:t>醫師</w:t>
            </w:r>
          </w:p>
        </w:tc>
        <w:tc>
          <w:tcPr>
            <w:tcW w:w="808" w:type="dxa"/>
            <w:tcBorders>
              <w:top w:val="single" w:sz="4" w:space="0" w:color="auto"/>
              <w:left w:val="single" w:sz="4" w:space="0" w:color="auto"/>
              <w:bottom w:val="single" w:sz="4" w:space="0" w:color="auto"/>
              <w:right w:val="single" w:sz="4" w:space="0" w:color="auto"/>
            </w:tcBorders>
            <w:shd w:val="clear" w:color="auto" w:fill="auto"/>
            <w:vAlign w:val="center"/>
          </w:tcPr>
          <w:p w:rsidR="00F956E8" w:rsidRPr="000B2A94" w:rsidRDefault="00F956E8" w:rsidP="00F956E8">
            <w:pPr>
              <w:adjustRightInd w:val="0"/>
              <w:snapToGrid w:val="0"/>
              <w:jc w:val="center"/>
              <w:rPr>
                <w:color w:val="000000" w:themeColor="text1"/>
                <w:sz w:val="24"/>
                <w:szCs w:val="24"/>
              </w:rPr>
            </w:pPr>
            <w:r w:rsidRPr="000B2A94">
              <w:rPr>
                <w:color w:val="000000" w:themeColor="text1"/>
                <w:sz w:val="24"/>
                <w:szCs w:val="24"/>
              </w:rPr>
              <w:t>兼任</w:t>
            </w:r>
          </w:p>
          <w:p w:rsidR="00F956E8" w:rsidRPr="000B2A94" w:rsidRDefault="00F956E8" w:rsidP="00F956E8">
            <w:pPr>
              <w:adjustRightInd w:val="0"/>
              <w:snapToGrid w:val="0"/>
              <w:jc w:val="center"/>
              <w:rPr>
                <w:color w:val="000000" w:themeColor="text1"/>
                <w:sz w:val="24"/>
                <w:szCs w:val="24"/>
              </w:rPr>
            </w:pPr>
            <w:r w:rsidRPr="000B2A94">
              <w:rPr>
                <w:color w:val="000000" w:themeColor="text1"/>
                <w:sz w:val="24"/>
                <w:szCs w:val="24"/>
              </w:rPr>
              <w:t>研究員</w:t>
            </w:r>
          </w:p>
        </w:tc>
        <w:tc>
          <w:tcPr>
            <w:tcW w:w="808" w:type="dxa"/>
            <w:tcBorders>
              <w:top w:val="single" w:sz="4" w:space="0" w:color="auto"/>
              <w:left w:val="single" w:sz="4" w:space="0" w:color="auto"/>
              <w:bottom w:val="single" w:sz="4" w:space="0" w:color="auto"/>
              <w:right w:val="single" w:sz="4" w:space="0" w:color="auto"/>
            </w:tcBorders>
            <w:shd w:val="clear" w:color="auto" w:fill="auto"/>
            <w:vAlign w:val="center"/>
          </w:tcPr>
          <w:p w:rsidR="00F956E8" w:rsidRPr="000B2A94" w:rsidRDefault="00F956E8" w:rsidP="00F956E8">
            <w:pPr>
              <w:adjustRightInd w:val="0"/>
              <w:snapToGrid w:val="0"/>
              <w:jc w:val="center"/>
              <w:rPr>
                <w:color w:val="000000" w:themeColor="text1"/>
                <w:sz w:val="24"/>
                <w:szCs w:val="24"/>
              </w:rPr>
            </w:pPr>
            <w:r w:rsidRPr="000B2A94">
              <w:rPr>
                <w:color w:val="000000" w:themeColor="text1"/>
                <w:sz w:val="24"/>
                <w:szCs w:val="24"/>
              </w:rPr>
              <w:t>編制內</w:t>
            </w:r>
          </w:p>
          <w:p w:rsidR="00F956E8" w:rsidRPr="000B2A94" w:rsidRDefault="00F956E8" w:rsidP="00F956E8">
            <w:pPr>
              <w:adjustRightInd w:val="0"/>
              <w:snapToGrid w:val="0"/>
              <w:jc w:val="center"/>
              <w:rPr>
                <w:color w:val="000000" w:themeColor="text1"/>
                <w:sz w:val="24"/>
                <w:szCs w:val="24"/>
              </w:rPr>
            </w:pPr>
            <w:r w:rsidRPr="000B2A94">
              <w:rPr>
                <w:color w:val="000000" w:themeColor="text1"/>
                <w:sz w:val="24"/>
                <w:szCs w:val="24"/>
              </w:rPr>
              <w:t>醫師</w:t>
            </w:r>
          </w:p>
        </w:tc>
        <w:tc>
          <w:tcPr>
            <w:tcW w:w="808" w:type="dxa"/>
            <w:tcBorders>
              <w:top w:val="single" w:sz="4" w:space="0" w:color="auto"/>
              <w:left w:val="single" w:sz="4" w:space="0" w:color="auto"/>
              <w:bottom w:val="single" w:sz="4" w:space="0" w:color="auto"/>
              <w:right w:val="single" w:sz="4" w:space="0" w:color="auto"/>
            </w:tcBorders>
            <w:shd w:val="clear" w:color="auto" w:fill="auto"/>
            <w:vAlign w:val="center"/>
          </w:tcPr>
          <w:p w:rsidR="00F956E8" w:rsidRPr="000B2A94" w:rsidRDefault="00F956E8" w:rsidP="00F956E8">
            <w:pPr>
              <w:adjustRightInd w:val="0"/>
              <w:snapToGrid w:val="0"/>
              <w:jc w:val="center"/>
              <w:rPr>
                <w:color w:val="000000" w:themeColor="text1"/>
                <w:sz w:val="24"/>
                <w:szCs w:val="24"/>
              </w:rPr>
            </w:pPr>
            <w:r w:rsidRPr="000B2A94">
              <w:rPr>
                <w:color w:val="000000" w:themeColor="text1"/>
                <w:sz w:val="24"/>
                <w:szCs w:val="24"/>
              </w:rPr>
              <w:t>兼任</w:t>
            </w:r>
          </w:p>
          <w:p w:rsidR="00F956E8" w:rsidRPr="000B2A94" w:rsidRDefault="00F956E8" w:rsidP="00F956E8">
            <w:pPr>
              <w:adjustRightInd w:val="0"/>
              <w:snapToGrid w:val="0"/>
              <w:jc w:val="center"/>
              <w:rPr>
                <w:color w:val="000000" w:themeColor="text1"/>
                <w:sz w:val="24"/>
                <w:szCs w:val="24"/>
              </w:rPr>
            </w:pPr>
            <w:r w:rsidRPr="000B2A94">
              <w:rPr>
                <w:color w:val="000000" w:themeColor="text1"/>
                <w:sz w:val="24"/>
                <w:szCs w:val="24"/>
              </w:rPr>
              <w:t>研究員</w:t>
            </w:r>
          </w:p>
        </w:tc>
      </w:tr>
      <w:tr w:rsidR="000B2A94" w:rsidRPr="000B2A94" w:rsidTr="00F956E8">
        <w:trPr>
          <w:trHeight w:val="402"/>
        </w:trPr>
        <w:tc>
          <w:tcPr>
            <w:tcW w:w="1222" w:type="dxa"/>
            <w:vMerge/>
            <w:tcBorders>
              <w:left w:val="single" w:sz="4" w:space="0" w:color="auto"/>
              <w:bottom w:val="single" w:sz="4" w:space="0" w:color="auto"/>
              <w:right w:val="single" w:sz="4" w:space="0" w:color="auto"/>
            </w:tcBorders>
            <w:shd w:val="clear" w:color="auto" w:fill="auto"/>
            <w:vAlign w:val="center"/>
          </w:tcPr>
          <w:p w:rsidR="00F956E8" w:rsidRPr="000B2A94" w:rsidRDefault="00F956E8" w:rsidP="00F956E8">
            <w:pPr>
              <w:jc w:val="center"/>
              <w:rPr>
                <w:color w:val="000000" w:themeColor="text1"/>
                <w:sz w:val="26"/>
                <w:szCs w:val="26"/>
              </w:rPr>
            </w:pPr>
          </w:p>
        </w:tc>
        <w:tc>
          <w:tcPr>
            <w:tcW w:w="8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6"/>
                <w:szCs w:val="26"/>
              </w:rPr>
            </w:pPr>
            <w:r w:rsidRPr="000B2A94">
              <w:rPr>
                <w:color w:val="000000" w:themeColor="text1"/>
                <w:sz w:val="26"/>
                <w:szCs w:val="26"/>
              </w:rPr>
              <w:t>1</w:t>
            </w:r>
            <w:r w:rsidRPr="000B2A94">
              <w:rPr>
                <w:rFonts w:hint="eastAsia"/>
                <w:color w:val="000000" w:themeColor="text1"/>
                <w:sz w:val="26"/>
                <w:szCs w:val="26"/>
              </w:rPr>
              <w:t>,</w:t>
            </w:r>
            <w:r w:rsidRPr="000B2A94">
              <w:rPr>
                <w:color w:val="000000" w:themeColor="text1"/>
                <w:sz w:val="26"/>
                <w:szCs w:val="26"/>
              </w:rPr>
              <w:t>370</w:t>
            </w:r>
          </w:p>
        </w:tc>
        <w:tc>
          <w:tcPr>
            <w:tcW w:w="8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6"/>
                <w:szCs w:val="26"/>
              </w:rPr>
            </w:pPr>
            <w:r w:rsidRPr="000B2A94">
              <w:rPr>
                <w:color w:val="000000" w:themeColor="text1"/>
                <w:sz w:val="26"/>
                <w:szCs w:val="26"/>
              </w:rPr>
              <w:t>937</w:t>
            </w:r>
          </w:p>
        </w:tc>
        <w:tc>
          <w:tcPr>
            <w:tcW w:w="8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6"/>
                <w:szCs w:val="26"/>
              </w:rPr>
            </w:pPr>
            <w:r w:rsidRPr="000B2A94">
              <w:rPr>
                <w:color w:val="000000" w:themeColor="text1"/>
                <w:sz w:val="26"/>
                <w:szCs w:val="26"/>
              </w:rPr>
              <w:t>1</w:t>
            </w:r>
            <w:r w:rsidRPr="000B2A94">
              <w:rPr>
                <w:rFonts w:hint="eastAsia"/>
                <w:color w:val="000000" w:themeColor="text1"/>
                <w:sz w:val="26"/>
                <w:szCs w:val="26"/>
              </w:rPr>
              <w:t>,</w:t>
            </w:r>
            <w:r w:rsidRPr="000B2A94">
              <w:rPr>
                <w:color w:val="000000" w:themeColor="text1"/>
                <w:sz w:val="26"/>
                <w:szCs w:val="26"/>
              </w:rPr>
              <w:t>583</w:t>
            </w:r>
          </w:p>
        </w:tc>
        <w:tc>
          <w:tcPr>
            <w:tcW w:w="8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6"/>
                <w:szCs w:val="26"/>
              </w:rPr>
            </w:pPr>
            <w:r w:rsidRPr="000B2A94">
              <w:rPr>
                <w:color w:val="000000" w:themeColor="text1"/>
                <w:sz w:val="26"/>
                <w:szCs w:val="26"/>
              </w:rPr>
              <w:t>600</w:t>
            </w:r>
          </w:p>
        </w:tc>
        <w:tc>
          <w:tcPr>
            <w:tcW w:w="8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6"/>
                <w:szCs w:val="26"/>
              </w:rPr>
            </w:pPr>
            <w:r w:rsidRPr="000B2A94">
              <w:rPr>
                <w:color w:val="000000" w:themeColor="text1"/>
                <w:sz w:val="26"/>
                <w:szCs w:val="26"/>
              </w:rPr>
              <w:t>1</w:t>
            </w:r>
            <w:r w:rsidRPr="000B2A94">
              <w:rPr>
                <w:rFonts w:hint="eastAsia"/>
                <w:color w:val="000000" w:themeColor="text1"/>
                <w:sz w:val="26"/>
                <w:szCs w:val="26"/>
              </w:rPr>
              <w:t>,</w:t>
            </w:r>
            <w:r w:rsidRPr="000B2A94">
              <w:rPr>
                <w:color w:val="000000" w:themeColor="text1"/>
                <w:sz w:val="26"/>
                <w:szCs w:val="26"/>
              </w:rPr>
              <w:t>507</w:t>
            </w:r>
          </w:p>
        </w:tc>
        <w:tc>
          <w:tcPr>
            <w:tcW w:w="8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6"/>
                <w:szCs w:val="26"/>
              </w:rPr>
            </w:pPr>
            <w:r w:rsidRPr="000B2A94">
              <w:rPr>
                <w:color w:val="000000" w:themeColor="text1"/>
                <w:sz w:val="26"/>
                <w:szCs w:val="26"/>
              </w:rPr>
              <w:t>680</w:t>
            </w:r>
          </w:p>
        </w:tc>
        <w:tc>
          <w:tcPr>
            <w:tcW w:w="8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6"/>
                <w:szCs w:val="26"/>
              </w:rPr>
            </w:pPr>
            <w:r w:rsidRPr="000B2A94">
              <w:rPr>
                <w:color w:val="000000" w:themeColor="text1"/>
                <w:sz w:val="26"/>
                <w:szCs w:val="26"/>
              </w:rPr>
              <w:t>739</w:t>
            </w:r>
          </w:p>
        </w:tc>
        <w:tc>
          <w:tcPr>
            <w:tcW w:w="8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6"/>
                <w:szCs w:val="26"/>
              </w:rPr>
            </w:pPr>
            <w:r w:rsidRPr="000B2A94">
              <w:rPr>
                <w:color w:val="000000" w:themeColor="text1"/>
                <w:sz w:val="26"/>
                <w:szCs w:val="26"/>
              </w:rPr>
              <w:t>622</w:t>
            </w:r>
          </w:p>
        </w:tc>
        <w:tc>
          <w:tcPr>
            <w:tcW w:w="808" w:type="dxa"/>
            <w:tcBorders>
              <w:top w:val="single" w:sz="4" w:space="0" w:color="auto"/>
              <w:left w:val="single" w:sz="4" w:space="0" w:color="auto"/>
              <w:bottom w:val="single" w:sz="4" w:space="0" w:color="auto"/>
              <w:right w:val="single" w:sz="4" w:space="0" w:color="auto"/>
            </w:tcBorders>
            <w:shd w:val="clear" w:color="auto" w:fill="auto"/>
            <w:vAlign w:val="center"/>
          </w:tcPr>
          <w:p w:rsidR="00F956E8" w:rsidRPr="000B2A94" w:rsidRDefault="00F956E8" w:rsidP="00F956E8">
            <w:pPr>
              <w:jc w:val="center"/>
              <w:rPr>
                <w:color w:val="000000" w:themeColor="text1"/>
                <w:sz w:val="26"/>
                <w:szCs w:val="26"/>
              </w:rPr>
            </w:pPr>
            <w:r w:rsidRPr="000B2A94">
              <w:rPr>
                <w:color w:val="000000" w:themeColor="text1"/>
                <w:sz w:val="26"/>
                <w:szCs w:val="26"/>
              </w:rPr>
              <w:t>414</w:t>
            </w:r>
          </w:p>
        </w:tc>
        <w:tc>
          <w:tcPr>
            <w:tcW w:w="808" w:type="dxa"/>
            <w:tcBorders>
              <w:top w:val="single" w:sz="4" w:space="0" w:color="auto"/>
              <w:left w:val="single" w:sz="4" w:space="0" w:color="auto"/>
              <w:bottom w:val="single" w:sz="4" w:space="0" w:color="auto"/>
              <w:right w:val="single" w:sz="4" w:space="0" w:color="auto"/>
            </w:tcBorders>
            <w:shd w:val="clear" w:color="auto" w:fill="auto"/>
            <w:vAlign w:val="center"/>
          </w:tcPr>
          <w:p w:rsidR="00F956E8" w:rsidRPr="000B2A94" w:rsidRDefault="00F956E8" w:rsidP="00F956E8">
            <w:pPr>
              <w:ind w:left="167"/>
              <w:jc w:val="center"/>
              <w:rPr>
                <w:color w:val="000000" w:themeColor="text1"/>
                <w:sz w:val="26"/>
                <w:szCs w:val="26"/>
              </w:rPr>
            </w:pPr>
            <w:r w:rsidRPr="000B2A94">
              <w:rPr>
                <w:color w:val="000000" w:themeColor="text1"/>
                <w:sz w:val="26"/>
                <w:szCs w:val="26"/>
              </w:rPr>
              <w:t>212</w:t>
            </w:r>
          </w:p>
        </w:tc>
      </w:tr>
      <w:tr w:rsidR="000B2A94" w:rsidRPr="000B2A94" w:rsidTr="00F956E8">
        <w:trPr>
          <w:trHeight w:val="359"/>
        </w:trPr>
        <w:tc>
          <w:tcPr>
            <w:tcW w:w="12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56E8" w:rsidRPr="000B2A94" w:rsidRDefault="00F956E8" w:rsidP="00F956E8">
            <w:pPr>
              <w:jc w:val="center"/>
              <w:rPr>
                <w:color w:val="000000" w:themeColor="text1"/>
                <w:sz w:val="26"/>
                <w:szCs w:val="26"/>
              </w:rPr>
            </w:pPr>
            <w:r w:rsidRPr="000B2A94">
              <w:rPr>
                <w:color w:val="000000" w:themeColor="text1"/>
                <w:sz w:val="26"/>
                <w:szCs w:val="26"/>
              </w:rPr>
              <w:t>編制內醫師/兼任研究員案件比例%</w:t>
            </w:r>
          </w:p>
        </w:tc>
        <w:tc>
          <w:tcPr>
            <w:tcW w:w="16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56E8" w:rsidRPr="000B2A94" w:rsidRDefault="00F956E8" w:rsidP="00F956E8">
            <w:pPr>
              <w:jc w:val="center"/>
              <w:rPr>
                <w:color w:val="000000" w:themeColor="text1"/>
                <w:sz w:val="26"/>
                <w:szCs w:val="26"/>
              </w:rPr>
            </w:pPr>
            <w:r w:rsidRPr="000B2A94">
              <w:rPr>
                <w:color w:val="000000" w:themeColor="text1"/>
                <w:sz w:val="26"/>
                <w:szCs w:val="26"/>
              </w:rPr>
              <w:t>59.38/40.61</w:t>
            </w:r>
          </w:p>
        </w:tc>
        <w:tc>
          <w:tcPr>
            <w:tcW w:w="16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56E8" w:rsidRPr="000B2A94" w:rsidRDefault="00F956E8" w:rsidP="00F956E8">
            <w:pPr>
              <w:jc w:val="center"/>
              <w:rPr>
                <w:color w:val="000000" w:themeColor="text1"/>
                <w:sz w:val="26"/>
                <w:szCs w:val="26"/>
              </w:rPr>
            </w:pPr>
            <w:r w:rsidRPr="000B2A94">
              <w:rPr>
                <w:color w:val="000000" w:themeColor="text1"/>
                <w:sz w:val="26"/>
                <w:szCs w:val="26"/>
              </w:rPr>
              <w:t>72.51/27.48</w:t>
            </w:r>
          </w:p>
        </w:tc>
        <w:tc>
          <w:tcPr>
            <w:tcW w:w="16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56E8" w:rsidRPr="000B2A94" w:rsidRDefault="00F956E8" w:rsidP="00F956E8">
            <w:pPr>
              <w:jc w:val="center"/>
              <w:rPr>
                <w:color w:val="000000" w:themeColor="text1"/>
                <w:sz w:val="26"/>
                <w:szCs w:val="26"/>
              </w:rPr>
            </w:pPr>
            <w:r w:rsidRPr="000B2A94">
              <w:rPr>
                <w:color w:val="000000" w:themeColor="text1"/>
                <w:sz w:val="26"/>
                <w:szCs w:val="26"/>
              </w:rPr>
              <w:t>68.72/31.09</w:t>
            </w:r>
          </w:p>
        </w:tc>
        <w:tc>
          <w:tcPr>
            <w:tcW w:w="16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56E8" w:rsidRPr="000B2A94" w:rsidRDefault="00F956E8" w:rsidP="00F956E8">
            <w:pPr>
              <w:jc w:val="center"/>
              <w:rPr>
                <w:color w:val="000000" w:themeColor="text1"/>
                <w:sz w:val="26"/>
                <w:szCs w:val="26"/>
              </w:rPr>
            </w:pPr>
            <w:r w:rsidRPr="000B2A94">
              <w:rPr>
                <w:color w:val="000000" w:themeColor="text1"/>
                <w:sz w:val="26"/>
                <w:szCs w:val="26"/>
              </w:rPr>
              <w:t>54.30/45.70</w:t>
            </w:r>
          </w:p>
        </w:tc>
        <w:tc>
          <w:tcPr>
            <w:tcW w:w="16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56E8" w:rsidRPr="000B2A94" w:rsidRDefault="00F956E8" w:rsidP="00F956E8">
            <w:pPr>
              <w:jc w:val="center"/>
              <w:rPr>
                <w:color w:val="000000" w:themeColor="text1"/>
                <w:sz w:val="26"/>
                <w:szCs w:val="26"/>
              </w:rPr>
            </w:pPr>
            <w:r w:rsidRPr="000B2A94">
              <w:rPr>
                <w:color w:val="000000" w:themeColor="text1"/>
                <w:sz w:val="26"/>
                <w:szCs w:val="26"/>
              </w:rPr>
              <w:t>66.13/33.87</w:t>
            </w:r>
          </w:p>
        </w:tc>
      </w:tr>
      <w:tr w:rsidR="000B2A94" w:rsidRPr="000B2A94" w:rsidTr="00F956E8">
        <w:trPr>
          <w:trHeight w:val="330"/>
        </w:trPr>
        <w:tc>
          <w:tcPr>
            <w:tcW w:w="12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56E8" w:rsidRPr="000B2A94" w:rsidRDefault="00F956E8" w:rsidP="00F956E8">
            <w:pPr>
              <w:adjustRightInd w:val="0"/>
              <w:snapToGrid w:val="0"/>
              <w:jc w:val="center"/>
              <w:rPr>
                <w:color w:val="000000" w:themeColor="text1"/>
                <w:sz w:val="26"/>
                <w:szCs w:val="26"/>
              </w:rPr>
            </w:pPr>
            <w:r w:rsidRPr="000B2A94">
              <w:rPr>
                <w:color w:val="000000" w:themeColor="text1"/>
                <w:sz w:val="26"/>
                <w:szCs w:val="26"/>
              </w:rPr>
              <w:t>法醫研究所解剖案件數</w:t>
            </w:r>
          </w:p>
        </w:tc>
        <w:tc>
          <w:tcPr>
            <w:tcW w:w="161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956E8" w:rsidRPr="000B2A94" w:rsidRDefault="00F956E8" w:rsidP="00F956E8">
            <w:pPr>
              <w:jc w:val="center"/>
              <w:rPr>
                <w:color w:val="000000" w:themeColor="text1"/>
                <w:sz w:val="26"/>
                <w:szCs w:val="26"/>
              </w:rPr>
            </w:pPr>
            <w:r w:rsidRPr="000B2A94">
              <w:rPr>
                <w:color w:val="000000" w:themeColor="text1"/>
                <w:sz w:val="26"/>
                <w:szCs w:val="26"/>
              </w:rPr>
              <w:t>2</w:t>
            </w:r>
            <w:r w:rsidRPr="000B2A94">
              <w:rPr>
                <w:rFonts w:hint="eastAsia"/>
                <w:color w:val="000000" w:themeColor="text1"/>
                <w:sz w:val="26"/>
                <w:szCs w:val="26"/>
              </w:rPr>
              <w:t>,</w:t>
            </w:r>
            <w:r w:rsidRPr="000B2A94">
              <w:rPr>
                <w:color w:val="000000" w:themeColor="text1"/>
                <w:sz w:val="26"/>
                <w:szCs w:val="26"/>
              </w:rPr>
              <w:t>307</w:t>
            </w:r>
          </w:p>
        </w:tc>
        <w:tc>
          <w:tcPr>
            <w:tcW w:w="161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956E8" w:rsidRPr="000B2A94" w:rsidRDefault="00F956E8" w:rsidP="00F956E8">
            <w:pPr>
              <w:jc w:val="center"/>
              <w:rPr>
                <w:color w:val="000000" w:themeColor="text1"/>
                <w:sz w:val="26"/>
                <w:szCs w:val="26"/>
              </w:rPr>
            </w:pPr>
            <w:r w:rsidRPr="000B2A94">
              <w:rPr>
                <w:color w:val="000000" w:themeColor="text1"/>
                <w:sz w:val="26"/>
                <w:szCs w:val="26"/>
              </w:rPr>
              <w:t>2</w:t>
            </w:r>
            <w:r w:rsidRPr="000B2A94">
              <w:rPr>
                <w:rFonts w:hint="eastAsia"/>
                <w:color w:val="000000" w:themeColor="text1"/>
                <w:sz w:val="26"/>
                <w:szCs w:val="26"/>
              </w:rPr>
              <w:t>,</w:t>
            </w:r>
            <w:r w:rsidRPr="000B2A94">
              <w:rPr>
                <w:color w:val="000000" w:themeColor="text1"/>
                <w:sz w:val="26"/>
                <w:szCs w:val="26"/>
              </w:rPr>
              <w:t>183</w:t>
            </w:r>
          </w:p>
        </w:tc>
        <w:tc>
          <w:tcPr>
            <w:tcW w:w="161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956E8" w:rsidRPr="000B2A94" w:rsidRDefault="00F956E8" w:rsidP="00F956E8">
            <w:pPr>
              <w:jc w:val="center"/>
              <w:rPr>
                <w:color w:val="000000" w:themeColor="text1"/>
                <w:sz w:val="26"/>
                <w:szCs w:val="26"/>
              </w:rPr>
            </w:pPr>
            <w:r w:rsidRPr="000B2A94">
              <w:rPr>
                <w:color w:val="000000" w:themeColor="text1"/>
                <w:sz w:val="26"/>
                <w:szCs w:val="26"/>
              </w:rPr>
              <w:t>2</w:t>
            </w:r>
            <w:r w:rsidRPr="000B2A94">
              <w:rPr>
                <w:rFonts w:hint="eastAsia"/>
                <w:color w:val="000000" w:themeColor="text1"/>
                <w:sz w:val="26"/>
                <w:szCs w:val="26"/>
              </w:rPr>
              <w:t>,</w:t>
            </w:r>
            <w:r w:rsidRPr="000B2A94">
              <w:rPr>
                <w:color w:val="000000" w:themeColor="text1"/>
                <w:sz w:val="26"/>
                <w:szCs w:val="26"/>
              </w:rPr>
              <w:t>187</w:t>
            </w:r>
          </w:p>
        </w:tc>
        <w:tc>
          <w:tcPr>
            <w:tcW w:w="161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956E8" w:rsidRPr="000B2A94" w:rsidRDefault="00F956E8" w:rsidP="00F956E8">
            <w:pPr>
              <w:jc w:val="center"/>
              <w:rPr>
                <w:color w:val="000000" w:themeColor="text1"/>
                <w:sz w:val="26"/>
                <w:szCs w:val="26"/>
              </w:rPr>
            </w:pPr>
            <w:r w:rsidRPr="000B2A94">
              <w:rPr>
                <w:color w:val="000000" w:themeColor="text1"/>
                <w:sz w:val="26"/>
                <w:szCs w:val="26"/>
              </w:rPr>
              <w:t>1</w:t>
            </w:r>
            <w:r w:rsidRPr="000B2A94">
              <w:rPr>
                <w:rFonts w:hint="eastAsia"/>
                <w:color w:val="000000" w:themeColor="text1"/>
                <w:sz w:val="26"/>
                <w:szCs w:val="26"/>
              </w:rPr>
              <w:t>,</w:t>
            </w:r>
            <w:r w:rsidRPr="000B2A94">
              <w:rPr>
                <w:color w:val="000000" w:themeColor="text1"/>
                <w:sz w:val="26"/>
                <w:szCs w:val="26"/>
              </w:rPr>
              <w:t>361</w:t>
            </w:r>
          </w:p>
        </w:tc>
        <w:tc>
          <w:tcPr>
            <w:tcW w:w="16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56E8" w:rsidRPr="000B2A94" w:rsidRDefault="00F956E8" w:rsidP="00F956E8">
            <w:pPr>
              <w:jc w:val="center"/>
              <w:rPr>
                <w:color w:val="000000" w:themeColor="text1"/>
                <w:sz w:val="26"/>
                <w:szCs w:val="26"/>
              </w:rPr>
            </w:pPr>
            <w:r w:rsidRPr="000B2A94">
              <w:rPr>
                <w:color w:val="000000" w:themeColor="text1"/>
                <w:sz w:val="26"/>
                <w:szCs w:val="26"/>
              </w:rPr>
              <w:t>626</w:t>
            </w:r>
          </w:p>
        </w:tc>
      </w:tr>
      <w:tr w:rsidR="000B2A94" w:rsidRPr="000B2A94" w:rsidTr="00F956E8">
        <w:trPr>
          <w:trHeight w:val="330"/>
        </w:trPr>
        <w:tc>
          <w:tcPr>
            <w:tcW w:w="12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56E8" w:rsidRPr="000B2A94" w:rsidRDefault="00F956E8" w:rsidP="00F956E8">
            <w:pPr>
              <w:adjustRightInd w:val="0"/>
              <w:snapToGrid w:val="0"/>
              <w:jc w:val="center"/>
              <w:rPr>
                <w:color w:val="000000" w:themeColor="text1"/>
                <w:sz w:val="26"/>
                <w:szCs w:val="26"/>
              </w:rPr>
            </w:pPr>
            <w:r w:rsidRPr="000B2A94">
              <w:rPr>
                <w:color w:val="000000" w:themeColor="text1"/>
                <w:sz w:val="26"/>
                <w:szCs w:val="26"/>
              </w:rPr>
              <w:t>全國總解剖案件數</w:t>
            </w:r>
          </w:p>
        </w:tc>
        <w:tc>
          <w:tcPr>
            <w:tcW w:w="161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956E8" w:rsidRPr="000B2A94" w:rsidRDefault="00F956E8" w:rsidP="00F956E8">
            <w:pPr>
              <w:jc w:val="center"/>
              <w:rPr>
                <w:color w:val="000000" w:themeColor="text1"/>
                <w:sz w:val="26"/>
                <w:szCs w:val="26"/>
              </w:rPr>
            </w:pPr>
            <w:r w:rsidRPr="000B2A94">
              <w:rPr>
                <w:color w:val="000000" w:themeColor="text1"/>
                <w:sz w:val="26"/>
                <w:szCs w:val="26"/>
              </w:rPr>
              <w:t>2</w:t>
            </w:r>
            <w:r w:rsidRPr="000B2A94">
              <w:rPr>
                <w:rFonts w:hint="eastAsia"/>
                <w:color w:val="000000" w:themeColor="text1"/>
                <w:sz w:val="26"/>
                <w:szCs w:val="26"/>
              </w:rPr>
              <w:t>,</w:t>
            </w:r>
            <w:r w:rsidRPr="000B2A94">
              <w:rPr>
                <w:color w:val="000000" w:themeColor="text1"/>
                <w:sz w:val="26"/>
                <w:szCs w:val="26"/>
              </w:rPr>
              <w:t>610</w:t>
            </w:r>
          </w:p>
        </w:tc>
        <w:tc>
          <w:tcPr>
            <w:tcW w:w="161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956E8" w:rsidRPr="000B2A94" w:rsidRDefault="00F956E8" w:rsidP="00F956E8">
            <w:pPr>
              <w:jc w:val="center"/>
              <w:rPr>
                <w:color w:val="000000" w:themeColor="text1"/>
                <w:sz w:val="26"/>
                <w:szCs w:val="26"/>
              </w:rPr>
            </w:pPr>
            <w:r w:rsidRPr="000B2A94">
              <w:rPr>
                <w:color w:val="000000" w:themeColor="text1"/>
                <w:sz w:val="26"/>
                <w:szCs w:val="26"/>
              </w:rPr>
              <w:t>2</w:t>
            </w:r>
            <w:r w:rsidRPr="000B2A94">
              <w:rPr>
                <w:rFonts w:hint="eastAsia"/>
                <w:color w:val="000000" w:themeColor="text1"/>
                <w:sz w:val="26"/>
                <w:szCs w:val="26"/>
              </w:rPr>
              <w:t>,</w:t>
            </w:r>
            <w:r w:rsidRPr="000B2A94">
              <w:rPr>
                <w:color w:val="000000" w:themeColor="text1"/>
                <w:sz w:val="26"/>
                <w:szCs w:val="26"/>
              </w:rPr>
              <w:t>301</w:t>
            </w:r>
          </w:p>
        </w:tc>
        <w:tc>
          <w:tcPr>
            <w:tcW w:w="161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956E8" w:rsidRPr="000B2A94" w:rsidRDefault="00F956E8" w:rsidP="00F956E8">
            <w:pPr>
              <w:jc w:val="center"/>
              <w:rPr>
                <w:color w:val="000000" w:themeColor="text1"/>
                <w:sz w:val="26"/>
                <w:szCs w:val="26"/>
              </w:rPr>
            </w:pPr>
            <w:r w:rsidRPr="000B2A94">
              <w:rPr>
                <w:color w:val="000000" w:themeColor="text1"/>
                <w:sz w:val="26"/>
                <w:szCs w:val="26"/>
              </w:rPr>
              <w:t>2</w:t>
            </w:r>
            <w:r w:rsidRPr="000B2A94">
              <w:rPr>
                <w:rFonts w:hint="eastAsia"/>
                <w:color w:val="000000" w:themeColor="text1"/>
                <w:sz w:val="26"/>
                <w:szCs w:val="26"/>
              </w:rPr>
              <w:t>,</w:t>
            </w:r>
            <w:r w:rsidRPr="000B2A94">
              <w:rPr>
                <w:color w:val="000000" w:themeColor="text1"/>
                <w:sz w:val="26"/>
                <w:szCs w:val="26"/>
              </w:rPr>
              <w:t>261</w:t>
            </w:r>
          </w:p>
        </w:tc>
        <w:tc>
          <w:tcPr>
            <w:tcW w:w="161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956E8" w:rsidRPr="000B2A94" w:rsidRDefault="00F956E8" w:rsidP="00F956E8">
            <w:pPr>
              <w:jc w:val="center"/>
              <w:rPr>
                <w:color w:val="000000" w:themeColor="text1"/>
                <w:sz w:val="26"/>
                <w:szCs w:val="26"/>
              </w:rPr>
            </w:pPr>
            <w:r w:rsidRPr="000B2A94">
              <w:rPr>
                <w:color w:val="000000" w:themeColor="text1"/>
                <w:sz w:val="26"/>
                <w:szCs w:val="26"/>
              </w:rPr>
              <w:t>1</w:t>
            </w:r>
            <w:r w:rsidRPr="000B2A94">
              <w:rPr>
                <w:rFonts w:hint="eastAsia"/>
                <w:color w:val="000000" w:themeColor="text1"/>
                <w:sz w:val="26"/>
                <w:szCs w:val="26"/>
              </w:rPr>
              <w:t>,</w:t>
            </w:r>
            <w:r w:rsidRPr="000B2A94">
              <w:rPr>
                <w:color w:val="000000" w:themeColor="text1"/>
                <w:sz w:val="26"/>
                <w:szCs w:val="26"/>
              </w:rPr>
              <w:t>478</w:t>
            </w:r>
          </w:p>
        </w:tc>
        <w:tc>
          <w:tcPr>
            <w:tcW w:w="16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56E8" w:rsidRPr="000B2A94" w:rsidRDefault="00F956E8" w:rsidP="00F956E8">
            <w:pPr>
              <w:jc w:val="center"/>
              <w:rPr>
                <w:color w:val="000000" w:themeColor="text1"/>
                <w:sz w:val="26"/>
                <w:szCs w:val="26"/>
              </w:rPr>
            </w:pPr>
            <w:r w:rsidRPr="000B2A94">
              <w:rPr>
                <w:color w:val="000000" w:themeColor="text1"/>
                <w:sz w:val="26"/>
                <w:szCs w:val="26"/>
              </w:rPr>
              <w:t>691</w:t>
            </w:r>
          </w:p>
        </w:tc>
      </w:tr>
      <w:tr w:rsidR="000B2A94" w:rsidRPr="000B2A94" w:rsidTr="00F956E8">
        <w:trPr>
          <w:trHeight w:val="330"/>
        </w:trPr>
        <w:tc>
          <w:tcPr>
            <w:tcW w:w="12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56E8" w:rsidRPr="000B2A94" w:rsidRDefault="00F956E8" w:rsidP="00F956E8">
            <w:pPr>
              <w:adjustRightInd w:val="0"/>
              <w:snapToGrid w:val="0"/>
              <w:jc w:val="center"/>
              <w:rPr>
                <w:color w:val="000000" w:themeColor="text1"/>
                <w:sz w:val="26"/>
                <w:szCs w:val="26"/>
              </w:rPr>
            </w:pPr>
            <w:r w:rsidRPr="000B2A94">
              <w:rPr>
                <w:color w:val="000000" w:themeColor="text1"/>
                <w:sz w:val="26"/>
                <w:szCs w:val="26"/>
              </w:rPr>
              <w:t>地檢署自行解剖案件數(比例%)</w:t>
            </w:r>
          </w:p>
        </w:tc>
        <w:tc>
          <w:tcPr>
            <w:tcW w:w="161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956E8" w:rsidRPr="000B2A94" w:rsidRDefault="00F956E8" w:rsidP="00F956E8">
            <w:pPr>
              <w:jc w:val="center"/>
              <w:rPr>
                <w:color w:val="000000" w:themeColor="text1"/>
                <w:sz w:val="26"/>
                <w:szCs w:val="26"/>
              </w:rPr>
            </w:pPr>
            <w:r w:rsidRPr="000B2A94">
              <w:rPr>
                <w:color w:val="000000" w:themeColor="text1"/>
                <w:sz w:val="26"/>
                <w:szCs w:val="26"/>
              </w:rPr>
              <w:t>303(11.60)</w:t>
            </w:r>
          </w:p>
        </w:tc>
        <w:tc>
          <w:tcPr>
            <w:tcW w:w="161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956E8" w:rsidRPr="000B2A94" w:rsidRDefault="00F956E8" w:rsidP="00F956E8">
            <w:pPr>
              <w:jc w:val="center"/>
              <w:rPr>
                <w:color w:val="000000" w:themeColor="text1"/>
                <w:sz w:val="26"/>
                <w:szCs w:val="26"/>
              </w:rPr>
            </w:pPr>
            <w:r w:rsidRPr="000B2A94">
              <w:rPr>
                <w:color w:val="000000" w:themeColor="text1"/>
                <w:sz w:val="26"/>
                <w:szCs w:val="26"/>
              </w:rPr>
              <w:t>118(5.12)</w:t>
            </w:r>
          </w:p>
        </w:tc>
        <w:tc>
          <w:tcPr>
            <w:tcW w:w="161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956E8" w:rsidRPr="000B2A94" w:rsidRDefault="00F956E8" w:rsidP="00F956E8">
            <w:pPr>
              <w:jc w:val="center"/>
              <w:rPr>
                <w:color w:val="000000" w:themeColor="text1"/>
                <w:sz w:val="26"/>
                <w:szCs w:val="26"/>
              </w:rPr>
            </w:pPr>
            <w:r w:rsidRPr="000B2A94">
              <w:rPr>
                <w:color w:val="000000" w:themeColor="text1"/>
                <w:sz w:val="26"/>
                <w:szCs w:val="26"/>
              </w:rPr>
              <w:t>74(3.27)</w:t>
            </w:r>
          </w:p>
        </w:tc>
        <w:tc>
          <w:tcPr>
            <w:tcW w:w="161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956E8" w:rsidRPr="000B2A94" w:rsidRDefault="00F956E8" w:rsidP="00F956E8">
            <w:pPr>
              <w:jc w:val="center"/>
              <w:rPr>
                <w:color w:val="000000" w:themeColor="text1"/>
                <w:sz w:val="26"/>
                <w:szCs w:val="26"/>
              </w:rPr>
            </w:pPr>
            <w:r w:rsidRPr="000B2A94">
              <w:rPr>
                <w:color w:val="000000" w:themeColor="text1"/>
                <w:sz w:val="26"/>
                <w:szCs w:val="26"/>
              </w:rPr>
              <w:t>117(7.91)</w:t>
            </w:r>
          </w:p>
        </w:tc>
        <w:tc>
          <w:tcPr>
            <w:tcW w:w="16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56E8" w:rsidRPr="000B2A94" w:rsidRDefault="00F956E8" w:rsidP="00F956E8">
            <w:pPr>
              <w:jc w:val="center"/>
              <w:rPr>
                <w:color w:val="000000" w:themeColor="text1"/>
                <w:sz w:val="26"/>
                <w:szCs w:val="26"/>
              </w:rPr>
            </w:pPr>
            <w:r w:rsidRPr="000B2A94">
              <w:rPr>
                <w:color w:val="000000" w:themeColor="text1"/>
                <w:sz w:val="26"/>
                <w:szCs w:val="26"/>
              </w:rPr>
              <w:t>65(9.40)</w:t>
            </w:r>
          </w:p>
        </w:tc>
      </w:tr>
    </w:tbl>
    <w:p w:rsidR="00F956E8" w:rsidRPr="000B2A94" w:rsidRDefault="00F956E8" w:rsidP="00F75EF0">
      <w:pPr>
        <w:spacing w:line="240" w:lineRule="exact"/>
        <w:rPr>
          <w:color w:val="000000" w:themeColor="text1"/>
          <w:sz w:val="24"/>
          <w:szCs w:val="24"/>
        </w:rPr>
      </w:pPr>
      <w:r w:rsidRPr="000B2A94">
        <w:rPr>
          <w:color w:val="000000" w:themeColor="text1"/>
          <w:sz w:val="24"/>
          <w:szCs w:val="24"/>
        </w:rPr>
        <w:t>註1：</w:t>
      </w:r>
      <w:r w:rsidR="00F75EF0" w:rsidRPr="000B2A94">
        <w:rPr>
          <w:color w:val="000000" w:themeColor="text1"/>
          <w:sz w:val="24"/>
          <w:szCs w:val="24"/>
        </w:rPr>
        <w:t>蕭</w:t>
      </w:r>
      <w:r w:rsidR="00F75EF0" w:rsidRPr="000B2A94">
        <w:rPr>
          <w:rFonts w:hint="eastAsia"/>
          <w:color w:val="000000" w:themeColor="text1"/>
          <w:sz w:val="26"/>
          <w:szCs w:val="26"/>
        </w:rPr>
        <w:t>○○</w:t>
      </w:r>
      <w:r w:rsidRPr="000B2A94">
        <w:rPr>
          <w:color w:val="000000" w:themeColor="text1"/>
          <w:sz w:val="24"/>
          <w:szCs w:val="24"/>
        </w:rPr>
        <w:t>於107年1月16日退休，聘為兼任研究員。</w:t>
      </w:r>
    </w:p>
    <w:p w:rsidR="00F956E8" w:rsidRPr="000B2A94" w:rsidRDefault="00F956E8" w:rsidP="00F75EF0">
      <w:pPr>
        <w:spacing w:line="240" w:lineRule="exact"/>
        <w:rPr>
          <w:color w:val="000000" w:themeColor="text1"/>
          <w:sz w:val="24"/>
          <w:szCs w:val="24"/>
        </w:rPr>
      </w:pPr>
      <w:r w:rsidRPr="000B2A94">
        <w:rPr>
          <w:color w:val="000000" w:themeColor="text1"/>
          <w:sz w:val="24"/>
          <w:szCs w:val="24"/>
        </w:rPr>
        <w:t>註2：配合地檢署解剖案件統計，108年統計數截至6月30日止。</w:t>
      </w:r>
    </w:p>
    <w:p w:rsidR="00F956E8" w:rsidRPr="000B2A94" w:rsidRDefault="00F956E8" w:rsidP="00F956E8">
      <w:pPr>
        <w:rPr>
          <w:color w:val="000000" w:themeColor="text1"/>
        </w:rPr>
      </w:pPr>
    </w:p>
    <w:p w:rsidR="00F956E8" w:rsidRPr="000B2A94" w:rsidRDefault="00F956E8" w:rsidP="00F75EF0">
      <w:pPr>
        <w:pStyle w:val="a4"/>
        <w:jc w:val="center"/>
        <w:rPr>
          <w:b/>
          <w:color w:val="000000" w:themeColor="text1"/>
        </w:rPr>
      </w:pPr>
      <w:bookmarkStart w:id="310" w:name="_Toc27412330"/>
      <w:r w:rsidRPr="000B2A94">
        <w:rPr>
          <w:b/>
          <w:color w:val="000000" w:themeColor="text1"/>
        </w:rPr>
        <w:t>法醫</w:t>
      </w:r>
      <w:r w:rsidR="006D1B17" w:rsidRPr="000B2A94">
        <w:rPr>
          <w:rFonts w:hint="eastAsia"/>
          <w:b/>
          <w:color w:val="000000" w:themeColor="text1"/>
        </w:rPr>
        <w:t>研究</w:t>
      </w:r>
      <w:r w:rsidRPr="000B2A94">
        <w:rPr>
          <w:b/>
          <w:color w:val="000000" w:themeColor="text1"/>
        </w:rPr>
        <w:t>所、各地方檢察署法醫師、兼任研究員、榮譽</w:t>
      </w:r>
      <w:r w:rsidRPr="000B2A94">
        <w:rPr>
          <w:rFonts w:hint="eastAsia"/>
          <w:b/>
          <w:color w:val="000000" w:themeColor="text1"/>
        </w:rPr>
        <w:t>/兼任法醫師人數及解剖件數統計</w:t>
      </w:r>
      <w:bookmarkEnd w:id="31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008"/>
        <w:gridCol w:w="1728"/>
        <w:gridCol w:w="1728"/>
        <w:gridCol w:w="1787"/>
      </w:tblGrid>
      <w:tr w:rsidR="000B2A94" w:rsidRPr="000B2A94" w:rsidTr="00190D66">
        <w:trPr>
          <w:trHeight w:val="602"/>
          <w:jc w:val="center"/>
        </w:trPr>
        <w:tc>
          <w:tcPr>
            <w:tcW w:w="1809" w:type="dxa"/>
            <w:vAlign w:val="center"/>
          </w:tcPr>
          <w:p w:rsidR="00F956E8" w:rsidRPr="000B2A94" w:rsidRDefault="00F956E8" w:rsidP="00190D66">
            <w:pPr>
              <w:jc w:val="center"/>
              <w:rPr>
                <w:color w:val="000000" w:themeColor="text1"/>
                <w:sz w:val="28"/>
                <w:szCs w:val="28"/>
              </w:rPr>
            </w:pPr>
            <w:bookmarkStart w:id="311" w:name="_Toc27399920"/>
            <w:r w:rsidRPr="000B2A94">
              <w:rPr>
                <w:rFonts w:hint="eastAsia"/>
                <w:color w:val="000000" w:themeColor="text1"/>
                <w:sz w:val="28"/>
                <w:szCs w:val="28"/>
              </w:rPr>
              <w:t>類別</w:t>
            </w:r>
            <w:bookmarkEnd w:id="311"/>
          </w:p>
        </w:tc>
        <w:tc>
          <w:tcPr>
            <w:tcW w:w="2008" w:type="dxa"/>
            <w:shd w:val="clear" w:color="auto" w:fill="auto"/>
            <w:vAlign w:val="center"/>
          </w:tcPr>
          <w:p w:rsidR="00F956E8" w:rsidRPr="000B2A94" w:rsidRDefault="00F956E8" w:rsidP="00190D66">
            <w:pPr>
              <w:jc w:val="center"/>
              <w:rPr>
                <w:color w:val="000000" w:themeColor="text1"/>
                <w:sz w:val="28"/>
                <w:szCs w:val="28"/>
              </w:rPr>
            </w:pPr>
            <w:bookmarkStart w:id="312" w:name="_Toc27399921"/>
            <w:r w:rsidRPr="000B2A94">
              <w:rPr>
                <w:rFonts w:hint="eastAsia"/>
                <w:color w:val="000000" w:themeColor="text1"/>
                <w:sz w:val="28"/>
                <w:szCs w:val="28"/>
              </w:rPr>
              <w:t>年度</w:t>
            </w:r>
            <w:bookmarkEnd w:id="312"/>
          </w:p>
        </w:tc>
        <w:tc>
          <w:tcPr>
            <w:tcW w:w="1728" w:type="dxa"/>
            <w:shd w:val="clear" w:color="auto" w:fill="auto"/>
            <w:vAlign w:val="center"/>
          </w:tcPr>
          <w:p w:rsidR="00F956E8" w:rsidRPr="000B2A94" w:rsidRDefault="00F956E8" w:rsidP="00190D66">
            <w:pPr>
              <w:jc w:val="center"/>
              <w:rPr>
                <w:color w:val="000000" w:themeColor="text1"/>
                <w:sz w:val="28"/>
                <w:szCs w:val="28"/>
              </w:rPr>
            </w:pPr>
            <w:bookmarkStart w:id="313" w:name="_Toc27399922"/>
            <w:r w:rsidRPr="000B2A94">
              <w:rPr>
                <w:rFonts w:hint="eastAsia"/>
                <w:color w:val="000000" w:themeColor="text1"/>
                <w:sz w:val="28"/>
                <w:szCs w:val="28"/>
              </w:rPr>
              <w:t>105</w:t>
            </w:r>
            <w:bookmarkEnd w:id="313"/>
          </w:p>
        </w:tc>
        <w:tc>
          <w:tcPr>
            <w:tcW w:w="1728" w:type="dxa"/>
            <w:shd w:val="clear" w:color="auto" w:fill="auto"/>
            <w:vAlign w:val="center"/>
          </w:tcPr>
          <w:p w:rsidR="00F956E8" w:rsidRPr="000B2A94" w:rsidRDefault="00F956E8" w:rsidP="00190D66">
            <w:pPr>
              <w:jc w:val="center"/>
              <w:rPr>
                <w:color w:val="000000" w:themeColor="text1"/>
                <w:sz w:val="28"/>
                <w:szCs w:val="28"/>
              </w:rPr>
            </w:pPr>
            <w:bookmarkStart w:id="314" w:name="_Toc27399923"/>
            <w:r w:rsidRPr="000B2A94">
              <w:rPr>
                <w:rFonts w:hint="eastAsia"/>
                <w:color w:val="000000" w:themeColor="text1"/>
                <w:sz w:val="28"/>
                <w:szCs w:val="28"/>
              </w:rPr>
              <w:t>106</w:t>
            </w:r>
            <w:bookmarkEnd w:id="314"/>
          </w:p>
        </w:tc>
        <w:tc>
          <w:tcPr>
            <w:tcW w:w="1787" w:type="dxa"/>
            <w:shd w:val="clear" w:color="auto" w:fill="auto"/>
            <w:vAlign w:val="center"/>
          </w:tcPr>
          <w:p w:rsidR="00F956E8" w:rsidRPr="000B2A94" w:rsidRDefault="00F956E8" w:rsidP="00190D66">
            <w:pPr>
              <w:jc w:val="center"/>
              <w:rPr>
                <w:color w:val="000000" w:themeColor="text1"/>
                <w:sz w:val="28"/>
                <w:szCs w:val="28"/>
              </w:rPr>
            </w:pPr>
            <w:bookmarkStart w:id="315" w:name="_Toc27399924"/>
            <w:r w:rsidRPr="000B2A94">
              <w:rPr>
                <w:rFonts w:hint="eastAsia"/>
                <w:color w:val="000000" w:themeColor="text1"/>
                <w:sz w:val="28"/>
                <w:szCs w:val="28"/>
              </w:rPr>
              <w:t>107</w:t>
            </w:r>
            <w:bookmarkEnd w:id="315"/>
          </w:p>
        </w:tc>
      </w:tr>
      <w:tr w:rsidR="000B2A94" w:rsidRPr="000B2A94" w:rsidTr="00190D66">
        <w:trPr>
          <w:trHeight w:val="568"/>
          <w:jc w:val="center"/>
        </w:trPr>
        <w:tc>
          <w:tcPr>
            <w:tcW w:w="1809" w:type="dxa"/>
            <w:vMerge w:val="restart"/>
            <w:vAlign w:val="center"/>
          </w:tcPr>
          <w:p w:rsidR="00F956E8" w:rsidRPr="000B2A94" w:rsidRDefault="00F956E8" w:rsidP="00190D66">
            <w:pPr>
              <w:rPr>
                <w:color w:val="000000" w:themeColor="text1"/>
                <w:sz w:val="28"/>
                <w:szCs w:val="28"/>
              </w:rPr>
            </w:pPr>
            <w:bookmarkStart w:id="316" w:name="_Toc27399925"/>
            <w:r w:rsidRPr="000B2A94">
              <w:rPr>
                <w:color w:val="000000" w:themeColor="text1"/>
                <w:sz w:val="28"/>
                <w:szCs w:val="28"/>
              </w:rPr>
              <w:t>法醫所編制內法醫師</w:t>
            </w:r>
            <w:bookmarkEnd w:id="316"/>
          </w:p>
        </w:tc>
        <w:tc>
          <w:tcPr>
            <w:tcW w:w="2008" w:type="dxa"/>
            <w:shd w:val="clear" w:color="auto" w:fill="auto"/>
            <w:vAlign w:val="center"/>
          </w:tcPr>
          <w:p w:rsidR="00F956E8" w:rsidRPr="000B2A94" w:rsidRDefault="00F956E8" w:rsidP="00190D66">
            <w:pPr>
              <w:jc w:val="center"/>
              <w:rPr>
                <w:color w:val="000000" w:themeColor="text1"/>
                <w:sz w:val="28"/>
                <w:szCs w:val="28"/>
              </w:rPr>
            </w:pPr>
            <w:bookmarkStart w:id="317" w:name="_Toc27399926"/>
            <w:r w:rsidRPr="000B2A94">
              <w:rPr>
                <w:color w:val="000000" w:themeColor="text1"/>
                <w:sz w:val="28"/>
                <w:szCs w:val="28"/>
              </w:rPr>
              <w:t>解</w:t>
            </w:r>
            <w:r w:rsidRPr="000B2A94">
              <w:rPr>
                <w:rFonts w:hint="eastAsia"/>
                <w:color w:val="000000" w:themeColor="text1"/>
                <w:sz w:val="28"/>
                <w:szCs w:val="28"/>
              </w:rPr>
              <w:t>剖</w:t>
            </w:r>
            <w:r w:rsidRPr="000B2A94">
              <w:rPr>
                <w:color w:val="000000" w:themeColor="text1"/>
                <w:sz w:val="28"/>
                <w:szCs w:val="28"/>
              </w:rPr>
              <w:t>案件數</w:t>
            </w:r>
            <w:bookmarkEnd w:id="317"/>
          </w:p>
        </w:tc>
        <w:tc>
          <w:tcPr>
            <w:tcW w:w="1728" w:type="dxa"/>
            <w:shd w:val="clear" w:color="auto" w:fill="auto"/>
            <w:vAlign w:val="center"/>
          </w:tcPr>
          <w:p w:rsidR="00F956E8" w:rsidRPr="000B2A94" w:rsidRDefault="00F956E8" w:rsidP="00190D66">
            <w:pPr>
              <w:jc w:val="center"/>
              <w:rPr>
                <w:color w:val="000000" w:themeColor="text1"/>
                <w:sz w:val="28"/>
                <w:szCs w:val="28"/>
              </w:rPr>
            </w:pPr>
            <w:bookmarkStart w:id="318" w:name="_Toc27399927"/>
            <w:r w:rsidRPr="000B2A94">
              <w:rPr>
                <w:rFonts w:hint="eastAsia"/>
                <w:color w:val="000000" w:themeColor="text1"/>
                <w:sz w:val="28"/>
                <w:szCs w:val="28"/>
              </w:rPr>
              <w:t>1583（69%）</w:t>
            </w:r>
            <w:bookmarkEnd w:id="318"/>
          </w:p>
        </w:tc>
        <w:tc>
          <w:tcPr>
            <w:tcW w:w="1728" w:type="dxa"/>
            <w:shd w:val="clear" w:color="auto" w:fill="auto"/>
            <w:vAlign w:val="center"/>
          </w:tcPr>
          <w:p w:rsidR="00F956E8" w:rsidRPr="000B2A94" w:rsidRDefault="00F956E8" w:rsidP="00190D66">
            <w:pPr>
              <w:jc w:val="center"/>
              <w:rPr>
                <w:color w:val="000000" w:themeColor="text1"/>
                <w:sz w:val="28"/>
                <w:szCs w:val="28"/>
              </w:rPr>
            </w:pPr>
            <w:bookmarkStart w:id="319" w:name="_Toc27399928"/>
            <w:r w:rsidRPr="000B2A94">
              <w:rPr>
                <w:rFonts w:hint="eastAsia"/>
                <w:color w:val="000000" w:themeColor="text1"/>
                <w:sz w:val="28"/>
                <w:szCs w:val="28"/>
              </w:rPr>
              <w:t>1507（67%）</w:t>
            </w:r>
            <w:bookmarkEnd w:id="319"/>
          </w:p>
        </w:tc>
        <w:tc>
          <w:tcPr>
            <w:tcW w:w="1787" w:type="dxa"/>
            <w:shd w:val="clear" w:color="auto" w:fill="auto"/>
            <w:vAlign w:val="center"/>
          </w:tcPr>
          <w:p w:rsidR="00F956E8" w:rsidRPr="000B2A94" w:rsidRDefault="00F956E8" w:rsidP="00190D66">
            <w:pPr>
              <w:jc w:val="center"/>
              <w:rPr>
                <w:color w:val="000000" w:themeColor="text1"/>
                <w:sz w:val="28"/>
                <w:szCs w:val="28"/>
              </w:rPr>
            </w:pPr>
            <w:bookmarkStart w:id="320" w:name="_Toc27399929"/>
            <w:r w:rsidRPr="000B2A94">
              <w:rPr>
                <w:rFonts w:hint="eastAsia"/>
                <w:color w:val="000000" w:themeColor="text1"/>
                <w:sz w:val="28"/>
                <w:szCs w:val="28"/>
              </w:rPr>
              <w:t>739（50%）</w:t>
            </w:r>
            <w:bookmarkEnd w:id="320"/>
          </w:p>
        </w:tc>
      </w:tr>
      <w:tr w:rsidR="000B2A94" w:rsidRPr="000B2A94" w:rsidTr="00190D66">
        <w:trPr>
          <w:trHeight w:val="548"/>
          <w:jc w:val="center"/>
        </w:trPr>
        <w:tc>
          <w:tcPr>
            <w:tcW w:w="1809" w:type="dxa"/>
            <w:vMerge/>
            <w:vAlign w:val="center"/>
          </w:tcPr>
          <w:p w:rsidR="00F956E8" w:rsidRPr="000B2A94" w:rsidRDefault="00F956E8" w:rsidP="00190D66">
            <w:pPr>
              <w:rPr>
                <w:color w:val="000000" w:themeColor="text1"/>
                <w:sz w:val="28"/>
                <w:szCs w:val="28"/>
              </w:rPr>
            </w:pPr>
          </w:p>
        </w:tc>
        <w:tc>
          <w:tcPr>
            <w:tcW w:w="2008" w:type="dxa"/>
            <w:shd w:val="clear" w:color="auto" w:fill="auto"/>
            <w:vAlign w:val="center"/>
          </w:tcPr>
          <w:p w:rsidR="00F956E8" w:rsidRPr="000B2A94" w:rsidRDefault="00F956E8" w:rsidP="00190D66">
            <w:pPr>
              <w:jc w:val="center"/>
              <w:rPr>
                <w:color w:val="000000" w:themeColor="text1"/>
                <w:sz w:val="28"/>
                <w:szCs w:val="28"/>
              </w:rPr>
            </w:pPr>
            <w:bookmarkStart w:id="321" w:name="_Toc27399930"/>
            <w:r w:rsidRPr="000B2A94">
              <w:rPr>
                <w:rFonts w:hint="eastAsia"/>
                <w:color w:val="000000" w:themeColor="text1"/>
                <w:sz w:val="28"/>
                <w:szCs w:val="28"/>
              </w:rPr>
              <w:t>人數</w:t>
            </w:r>
            <w:bookmarkEnd w:id="321"/>
          </w:p>
        </w:tc>
        <w:tc>
          <w:tcPr>
            <w:tcW w:w="1728" w:type="dxa"/>
            <w:shd w:val="clear" w:color="auto" w:fill="auto"/>
            <w:vAlign w:val="center"/>
          </w:tcPr>
          <w:p w:rsidR="00F956E8" w:rsidRPr="000B2A94" w:rsidRDefault="00F956E8" w:rsidP="00190D66">
            <w:pPr>
              <w:jc w:val="center"/>
              <w:rPr>
                <w:color w:val="000000" w:themeColor="text1"/>
                <w:sz w:val="28"/>
                <w:szCs w:val="28"/>
              </w:rPr>
            </w:pPr>
            <w:bookmarkStart w:id="322" w:name="_Toc27399931"/>
            <w:r w:rsidRPr="000B2A94">
              <w:rPr>
                <w:color w:val="000000" w:themeColor="text1"/>
                <w:sz w:val="28"/>
                <w:szCs w:val="28"/>
              </w:rPr>
              <w:t>4</w:t>
            </w:r>
            <w:bookmarkEnd w:id="322"/>
          </w:p>
        </w:tc>
        <w:tc>
          <w:tcPr>
            <w:tcW w:w="1728" w:type="dxa"/>
            <w:shd w:val="clear" w:color="auto" w:fill="auto"/>
            <w:vAlign w:val="center"/>
          </w:tcPr>
          <w:p w:rsidR="00F956E8" w:rsidRPr="000B2A94" w:rsidRDefault="00F956E8" w:rsidP="00190D66">
            <w:pPr>
              <w:jc w:val="center"/>
              <w:rPr>
                <w:color w:val="000000" w:themeColor="text1"/>
                <w:sz w:val="28"/>
                <w:szCs w:val="28"/>
              </w:rPr>
            </w:pPr>
            <w:bookmarkStart w:id="323" w:name="_Toc27399932"/>
            <w:r w:rsidRPr="000B2A94">
              <w:rPr>
                <w:rFonts w:hint="eastAsia"/>
                <w:color w:val="000000" w:themeColor="text1"/>
                <w:sz w:val="28"/>
                <w:szCs w:val="28"/>
              </w:rPr>
              <w:t>4</w:t>
            </w:r>
            <w:bookmarkEnd w:id="323"/>
          </w:p>
        </w:tc>
        <w:tc>
          <w:tcPr>
            <w:tcW w:w="1787" w:type="dxa"/>
            <w:shd w:val="clear" w:color="auto" w:fill="auto"/>
            <w:vAlign w:val="center"/>
          </w:tcPr>
          <w:p w:rsidR="00F956E8" w:rsidRPr="000B2A94" w:rsidRDefault="00F956E8" w:rsidP="00190D66">
            <w:pPr>
              <w:jc w:val="center"/>
              <w:rPr>
                <w:color w:val="000000" w:themeColor="text1"/>
                <w:sz w:val="28"/>
                <w:szCs w:val="28"/>
              </w:rPr>
            </w:pPr>
            <w:bookmarkStart w:id="324" w:name="_Toc27399933"/>
            <w:r w:rsidRPr="000B2A94">
              <w:rPr>
                <w:rFonts w:hint="eastAsia"/>
                <w:color w:val="000000" w:themeColor="text1"/>
                <w:sz w:val="28"/>
                <w:szCs w:val="28"/>
              </w:rPr>
              <w:t>3</w:t>
            </w:r>
            <w:bookmarkEnd w:id="324"/>
          </w:p>
        </w:tc>
      </w:tr>
      <w:tr w:rsidR="000B2A94" w:rsidRPr="000B2A94" w:rsidTr="00190D66">
        <w:trPr>
          <w:trHeight w:val="570"/>
          <w:jc w:val="center"/>
        </w:trPr>
        <w:tc>
          <w:tcPr>
            <w:tcW w:w="1809" w:type="dxa"/>
            <w:vMerge w:val="restart"/>
            <w:vAlign w:val="center"/>
          </w:tcPr>
          <w:p w:rsidR="00F956E8" w:rsidRPr="000B2A94" w:rsidRDefault="00F956E8" w:rsidP="00190D66">
            <w:pPr>
              <w:rPr>
                <w:color w:val="000000" w:themeColor="text1"/>
                <w:sz w:val="28"/>
                <w:szCs w:val="28"/>
              </w:rPr>
            </w:pPr>
            <w:bookmarkStart w:id="325" w:name="_Toc27399934"/>
            <w:r w:rsidRPr="000B2A94">
              <w:rPr>
                <w:color w:val="000000" w:themeColor="text1"/>
                <w:sz w:val="28"/>
                <w:szCs w:val="28"/>
              </w:rPr>
              <w:t>法醫所兼任研究員</w:t>
            </w:r>
            <w:bookmarkEnd w:id="325"/>
          </w:p>
        </w:tc>
        <w:tc>
          <w:tcPr>
            <w:tcW w:w="2008" w:type="dxa"/>
            <w:shd w:val="clear" w:color="auto" w:fill="auto"/>
            <w:vAlign w:val="center"/>
          </w:tcPr>
          <w:p w:rsidR="00F956E8" w:rsidRPr="000B2A94" w:rsidRDefault="00F956E8" w:rsidP="00190D66">
            <w:pPr>
              <w:jc w:val="center"/>
              <w:rPr>
                <w:color w:val="000000" w:themeColor="text1"/>
                <w:sz w:val="28"/>
                <w:szCs w:val="28"/>
              </w:rPr>
            </w:pPr>
            <w:bookmarkStart w:id="326" w:name="_Toc27399935"/>
            <w:r w:rsidRPr="000B2A94">
              <w:rPr>
                <w:color w:val="000000" w:themeColor="text1"/>
                <w:sz w:val="28"/>
                <w:szCs w:val="28"/>
              </w:rPr>
              <w:t>解</w:t>
            </w:r>
            <w:r w:rsidRPr="000B2A94">
              <w:rPr>
                <w:rFonts w:hint="eastAsia"/>
                <w:color w:val="000000" w:themeColor="text1"/>
                <w:sz w:val="28"/>
                <w:szCs w:val="28"/>
              </w:rPr>
              <w:t>剖</w:t>
            </w:r>
            <w:r w:rsidRPr="000B2A94">
              <w:rPr>
                <w:color w:val="000000" w:themeColor="text1"/>
                <w:sz w:val="28"/>
                <w:szCs w:val="28"/>
              </w:rPr>
              <w:t>案件數</w:t>
            </w:r>
            <w:bookmarkEnd w:id="326"/>
          </w:p>
        </w:tc>
        <w:tc>
          <w:tcPr>
            <w:tcW w:w="1728" w:type="dxa"/>
            <w:shd w:val="clear" w:color="auto" w:fill="auto"/>
            <w:vAlign w:val="center"/>
          </w:tcPr>
          <w:p w:rsidR="00F956E8" w:rsidRPr="000B2A94" w:rsidRDefault="00F956E8" w:rsidP="00190D66">
            <w:pPr>
              <w:jc w:val="center"/>
              <w:rPr>
                <w:color w:val="000000" w:themeColor="text1"/>
                <w:sz w:val="28"/>
                <w:szCs w:val="28"/>
              </w:rPr>
            </w:pPr>
            <w:bookmarkStart w:id="327" w:name="_Toc27399936"/>
            <w:r w:rsidRPr="000B2A94">
              <w:rPr>
                <w:rFonts w:hint="eastAsia"/>
                <w:color w:val="000000" w:themeColor="text1"/>
                <w:sz w:val="28"/>
                <w:szCs w:val="28"/>
              </w:rPr>
              <w:t>600（</w:t>
            </w:r>
            <w:r w:rsidRPr="000B2A94">
              <w:rPr>
                <w:color w:val="000000" w:themeColor="text1"/>
                <w:sz w:val="28"/>
                <w:szCs w:val="28"/>
              </w:rPr>
              <w:t>26%）</w:t>
            </w:r>
            <w:bookmarkEnd w:id="327"/>
          </w:p>
        </w:tc>
        <w:tc>
          <w:tcPr>
            <w:tcW w:w="1728" w:type="dxa"/>
            <w:shd w:val="clear" w:color="auto" w:fill="auto"/>
            <w:vAlign w:val="center"/>
          </w:tcPr>
          <w:p w:rsidR="00F956E8" w:rsidRPr="000B2A94" w:rsidRDefault="00F956E8" w:rsidP="00190D66">
            <w:pPr>
              <w:jc w:val="center"/>
              <w:rPr>
                <w:color w:val="000000" w:themeColor="text1"/>
                <w:sz w:val="28"/>
                <w:szCs w:val="28"/>
              </w:rPr>
            </w:pPr>
            <w:bookmarkStart w:id="328" w:name="_Toc27399937"/>
            <w:r w:rsidRPr="000B2A94">
              <w:rPr>
                <w:rFonts w:hint="eastAsia"/>
                <w:color w:val="000000" w:themeColor="text1"/>
                <w:sz w:val="28"/>
                <w:szCs w:val="28"/>
              </w:rPr>
              <w:t>680（</w:t>
            </w:r>
            <w:r w:rsidRPr="000B2A94">
              <w:rPr>
                <w:color w:val="000000" w:themeColor="text1"/>
                <w:sz w:val="28"/>
                <w:szCs w:val="28"/>
              </w:rPr>
              <w:t>31%）</w:t>
            </w:r>
            <w:bookmarkEnd w:id="328"/>
          </w:p>
        </w:tc>
        <w:tc>
          <w:tcPr>
            <w:tcW w:w="1787" w:type="dxa"/>
            <w:shd w:val="clear" w:color="auto" w:fill="auto"/>
            <w:vAlign w:val="center"/>
          </w:tcPr>
          <w:p w:rsidR="00F956E8" w:rsidRPr="000B2A94" w:rsidRDefault="00F956E8" w:rsidP="00190D66">
            <w:pPr>
              <w:jc w:val="center"/>
              <w:rPr>
                <w:color w:val="000000" w:themeColor="text1"/>
                <w:sz w:val="28"/>
                <w:szCs w:val="28"/>
              </w:rPr>
            </w:pPr>
            <w:bookmarkStart w:id="329" w:name="_Toc27399938"/>
            <w:r w:rsidRPr="000B2A94">
              <w:rPr>
                <w:rFonts w:hint="eastAsia"/>
                <w:color w:val="000000" w:themeColor="text1"/>
                <w:sz w:val="28"/>
                <w:szCs w:val="28"/>
              </w:rPr>
              <w:t>622（42%）</w:t>
            </w:r>
            <w:bookmarkEnd w:id="329"/>
          </w:p>
        </w:tc>
      </w:tr>
      <w:tr w:rsidR="000B2A94" w:rsidRPr="000B2A94" w:rsidTr="00190D66">
        <w:trPr>
          <w:trHeight w:val="550"/>
          <w:jc w:val="center"/>
        </w:trPr>
        <w:tc>
          <w:tcPr>
            <w:tcW w:w="1809" w:type="dxa"/>
            <w:vMerge/>
            <w:vAlign w:val="center"/>
          </w:tcPr>
          <w:p w:rsidR="00F956E8" w:rsidRPr="000B2A94" w:rsidRDefault="00F956E8" w:rsidP="00190D66">
            <w:pPr>
              <w:rPr>
                <w:color w:val="000000" w:themeColor="text1"/>
                <w:sz w:val="28"/>
                <w:szCs w:val="28"/>
              </w:rPr>
            </w:pPr>
          </w:p>
        </w:tc>
        <w:tc>
          <w:tcPr>
            <w:tcW w:w="2008" w:type="dxa"/>
            <w:shd w:val="clear" w:color="auto" w:fill="auto"/>
            <w:vAlign w:val="center"/>
          </w:tcPr>
          <w:p w:rsidR="00F956E8" w:rsidRPr="000B2A94" w:rsidRDefault="00F956E8" w:rsidP="00190D66">
            <w:pPr>
              <w:jc w:val="center"/>
              <w:rPr>
                <w:color w:val="000000" w:themeColor="text1"/>
                <w:sz w:val="28"/>
                <w:szCs w:val="28"/>
              </w:rPr>
            </w:pPr>
            <w:bookmarkStart w:id="330" w:name="_Toc27399939"/>
            <w:r w:rsidRPr="000B2A94">
              <w:rPr>
                <w:rFonts w:hint="eastAsia"/>
                <w:color w:val="000000" w:themeColor="text1"/>
                <w:sz w:val="28"/>
                <w:szCs w:val="28"/>
              </w:rPr>
              <w:t>人數</w:t>
            </w:r>
            <w:bookmarkEnd w:id="330"/>
          </w:p>
        </w:tc>
        <w:tc>
          <w:tcPr>
            <w:tcW w:w="1728" w:type="dxa"/>
            <w:shd w:val="clear" w:color="auto" w:fill="auto"/>
            <w:vAlign w:val="center"/>
          </w:tcPr>
          <w:p w:rsidR="00F956E8" w:rsidRPr="000B2A94" w:rsidRDefault="00F956E8" w:rsidP="00190D66">
            <w:pPr>
              <w:jc w:val="center"/>
              <w:rPr>
                <w:color w:val="000000" w:themeColor="text1"/>
                <w:sz w:val="28"/>
                <w:szCs w:val="28"/>
              </w:rPr>
            </w:pPr>
            <w:bookmarkStart w:id="331" w:name="_Toc27399940"/>
            <w:r w:rsidRPr="000B2A94">
              <w:rPr>
                <w:rFonts w:hint="eastAsia"/>
                <w:color w:val="000000" w:themeColor="text1"/>
                <w:sz w:val="28"/>
                <w:szCs w:val="28"/>
              </w:rPr>
              <w:t>8</w:t>
            </w:r>
            <w:bookmarkEnd w:id="331"/>
          </w:p>
        </w:tc>
        <w:tc>
          <w:tcPr>
            <w:tcW w:w="1728" w:type="dxa"/>
            <w:shd w:val="clear" w:color="auto" w:fill="auto"/>
            <w:vAlign w:val="center"/>
          </w:tcPr>
          <w:p w:rsidR="00F956E8" w:rsidRPr="000B2A94" w:rsidRDefault="00F956E8" w:rsidP="00190D66">
            <w:pPr>
              <w:jc w:val="center"/>
              <w:rPr>
                <w:color w:val="000000" w:themeColor="text1"/>
                <w:sz w:val="28"/>
                <w:szCs w:val="28"/>
              </w:rPr>
            </w:pPr>
            <w:bookmarkStart w:id="332" w:name="_Toc27399941"/>
            <w:r w:rsidRPr="000B2A94">
              <w:rPr>
                <w:color w:val="000000" w:themeColor="text1"/>
                <w:sz w:val="28"/>
                <w:szCs w:val="28"/>
              </w:rPr>
              <w:t>8</w:t>
            </w:r>
            <w:bookmarkEnd w:id="332"/>
          </w:p>
        </w:tc>
        <w:tc>
          <w:tcPr>
            <w:tcW w:w="1787" w:type="dxa"/>
            <w:shd w:val="clear" w:color="auto" w:fill="auto"/>
            <w:vAlign w:val="center"/>
          </w:tcPr>
          <w:p w:rsidR="00F956E8" w:rsidRPr="000B2A94" w:rsidRDefault="00F956E8" w:rsidP="00190D66">
            <w:pPr>
              <w:jc w:val="center"/>
              <w:rPr>
                <w:color w:val="000000" w:themeColor="text1"/>
                <w:sz w:val="28"/>
                <w:szCs w:val="28"/>
              </w:rPr>
            </w:pPr>
            <w:bookmarkStart w:id="333" w:name="_Toc27399942"/>
            <w:r w:rsidRPr="000B2A94">
              <w:rPr>
                <w:color w:val="000000" w:themeColor="text1"/>
                <w:sz w:val="28"/>
                <w:szCs w:val="28"/>
              </w:rPr>
              <w:t>8</w:t>
            </w:r>
            <w:bookmarkEnd w:id="333"/>
          </w:p>
        </w:tc>
      </w:tr>
      <w:tr w:rsidR="000B2A94" w:rsidRPr="000B2A94" w:rsidTr="00190D66">
        <w:trPr>
          <w:trHeight w:val="700"/>
          <w:jc w:val="center"/>
        </w:trPr>
        <w:tc>
          <w:tcPr>
            <w:tcW w:w="1809" w:type="dxa"/>
            <w:vMerge w:val="restart"/>
            <w:vAlign w:val="center"/>
          </w:tcPr>
          <w:p w:rsidR="00F956E8" w:rsidRPr="000B2A94" w:rsidRDefault="00F956E8" w:rsidP="00190D66">
            <w:pPr>
              <w:rPr>
                <w:color w:val="000000" w:themeColor="text1"/>
                <w:sz w:val="28"/>
                <w:szCs w:val="28"/>
              </w:rPr>
            </w:pPr>
            <w:bookmarkStart w:id="334" w:name="_Toc27399943"/>
            <w:r w:rsidRPr="000B2A94">
              <w:rPr>
                <w:color w:val="000000" w:themeColor="text1"/>
                <w:sz w:val="28"/>
                <w:szCs w:val="28"/>
              </w:rPr>
              <w:t>地檢署公職法醫師/榮譽、</w:t>
            </w:r>
            <w:r w:rsidRPr="000B2A94">
              <w:rPr>
                <w:rFonts w:hint="eastAsia"/>
                <w:color w:val="000000" w:themeColor="text1"/>
                <w:sz w:val="28"/>
                <w:szCs w:val="28"/>
              </w:rPr>
              <w:t>兼任</w:t>
            </w:r>
            <w:r w:rsidRPr="000B2A94">
              <w:rPr>
                <w:color w:val="000000" w:themeColor="text1"/>
                <w:sz w:val="28"/>
                <w:szCs w:val="28"/>
              </w:rPr>
              <w:t>法醫師</w:t>
            </w:r>
            <w:bookmarkEnd w:id="334"/>
          </w:p>
        </w:tc>
        <w:tc>
          <w:tcPr>
            <w:tcW w:w="2008" w:type="dxa"/>
            <w:shd w:val="clear" w:color="auto" w:fill="auto"/>
            <w:vAlign w:val="center"/>
          </w:tcPr>
          <w:p w:rsidR="00F956E8" w:rsidRPr="000B2A94" w:rsidRDefault="00F956E8" w:rsidP="00190D66">
            <w:pPr>
              <w:jc w:val="center"/>
              <w:rPr>
                <w:color w:val="000000" w:themeColor="text1"/>
                <w:sz w:val="28"/>
                <w:szCs w:val="28"/>
              </w:rPr>
            </w:pPr>
            <w:bookmarkStart w:id="335" w:name="_Toc27399944"/>
            <w:r w:rsidRPr="000B2A94">
              <w:rPr>
                <w:color w:val="000000" w:themeColor="text1"/>
                <w:sz w:val="28"/>
                <w:szCs w:val="28"/>
              </w:rPr>
              <w:t>解</w:t>
            </w:r>
            <w:r w:rsidRPr="000B2A94">
              <w:rPr>
                <w:rFonts w:hint="eastAsia"/>
                <w:color w:val="000000" w:themeColor="text1"/>
                <w:sz w:val="28"/>
                <w:szCs w:val="28"/>
              </w:rPr>
              <w:t>剖</w:t>
            </w:r>
            <w:r w:rsidRPr="000B2A94">
              <w:rPr>
                <w:color w:val="000000" w:themeColor="text1"/>
                <w:sz w:val="28"/>
                <w:szCs w:val="28"/>
              </w:rPr>
              <w:t>案件數</w:t>
            </w:r>
            <w:bookmarkEnd w:id="335"/>
          </w:p>
        </w:tc>
        <w:tc>
          <w:tcPr>
            <w:tcW w:w="1728" w:type="dxa"/>
            <w:shd w:val="clear" w:color="auto" w:fill="auto"/>
            <w:vAlign w:val="center"/>
          </w:tcPr>
          <w:p w:rsidR="00F956E8" w:rsidRPr="000B2A94" w:rsidRDefault="00F956E8" w:rsidP="00190D66">
            <w:pPr>
              <w:jc w:val="center"/>
              <w:rPr>
                <w:color w:val="000000" w:themeColor="text1"/>
                <w:sz w:val="28"/>
                <w:szCs w:val="28"/>
              </w:rPr>
            </w:pPr>
            <w:bookmarkStart w:id="336" w:name="_Toc27399945"/>
            <w:r w:rsidRPr="000B2A94">
              <w:rPr>
                <w:rFonts w:hint="eastAsia"/>
                <w:color w:val="000000" w:themeColor="text1"/>
                <w:sz w:val="28"/>
                <w:szCs w:val="28"/>
              </w:rPr>
              <w:t>118（5%）</w:t>
            </w:r>
            <w:bookmarkEnd w:id="336"/>
          </w:p>
        </w:tc>
        <w:tc>
          <w:tcPr>
            <w:tcW w:w="1728" w:type="dxa"/>
            <w:shd w:val="clear" w:color="auto" w:fill="auto"/>
            <w:vAlign w:val="center"/>
          </w:tcPr>
          <w:p w:rsidR="00F956E8" w:rsidRPr="000B2A94" w:rsidRDefault="00F956E8" w:rsidP="00190D66">
            <w:pPr>
              <w:jc w:val="center"/>
              <w:rPr>
                <w:color w:val="000000" w:themeColor="text1"/>
                <w:sz w:val="28"/>
                <w:szCs w:val="28"/>
              </w:rPr>
            </w:pPr>
            <w:bookmarkStart w:id="337" w:name="_Toc27399946"/>
            <w:r w:rsidRPr="000B2A94">
              <w:rPr>
                <w:rFonts w:hint="eastAsia"/>
                <w:color w:val="000000" w:themeColor="text1"/>
                <w:sz w:val="28"/>
                <w:szCs w:val="28"/>
              </w:rPr>
              <w:t>74（2%）</w:t>
            </w:r>
            <w:bookmarkEnd w:id="337"/>
          </w:p>
        </w:tc>
        <w:tc>
          <w:tcPr>
            <w:tcW w:w="1787" w:type="dxa"/>
            <w:shd w:val="clear" w:color="auto" w:fill="auto"/>
            <w:vAlign w:val="center"/>
          </w:tcPr>
          <w:p w:rsidR="00F956E8" w:rsidRPr="000B2A94" w:rsidRDefault="00F956E8" w:rsidP="00190D66">
            <w:pPr>
              <w:jc w:val="center"/>
              <w:rPr>
                <w:color w:val="000000" w:themeColor="text1"/>
                <w:sz w:val="28"/>
                <w:szCs w:val="28"/>
              </w:rPr>
            </w:pPr>
            <w:bookmarkStart w:id="338" w:name="_Toc27399947"/>
            <w:r w:rsidRPr="000B2A94">
              <w:rPr>
                <w:rFonts w:hint="eastAsia"/>
                <w:color w:val="000000" w:themeColor="text1"/>
                <w:sz w:val="28"/>
                <w:szCs w:val="28"/>
              </w:rPr>
              <w:t>126（8%）</w:t>
            </w:r>
            <w:bookmarkEnd w:id="338"/>
          </w:p>
        </w:tc>
      </w:tr>
      <w:tr w:rsidR="000B2A94" w:rsidRPr="000B2A94" w:rsidTr="00190D66">
        <w:trPr>
          <w:trHeight w:val="683"/>
          <w:jc w:val="center"/>
        </w:trPr>
        <w:tc>
          <w:tcPr>
            <w:tcW w:w="1809" w:type="dxa"/>
            <w:vMerge/>
            <w:vAlign w:val="center"/>
          </w:tcPr>
          <w:p w:rsidR="00F956E8" w:rsidRPr="000B2A94" w:rsidRDefault="00F956E8" w:rsidP="00190D66">
            <w:pPr>
              <w:rPr>
                <w:color w:val="000000" w:themeColor="text1"/>
                <w:sz w:val="28"/>
                <w:szCs w:val="28"/>
              </w:rPr>
            </w:pPr>
          </w:p>
        </w:tc>
        <w:tc>
          <w:tcPr>
            <w:tcW w:w="2008" w:type="dxa"/>
            <w:shd w:val="clear" w:color="auto" w:fill="auto"/>
            <w:vAlign w:val="center"/>
          </w:tcPr>
          <w:p w:rsidR="00F956E8" w:rsidRPr="000B2A94" w:rsidRDefault="00F956E8" w:rsidP="00190D66">
            <w:pPr>
              <w:jc w:val="center"/>
              <w:rPr>
                <w:color w:val="000000" w:themeColor="text1"/>
                <w:sz w:val="28"/>
                <w:szCs w:val="28"/>
              </w:rPr>
            </w:pPr>
            <w:bookmarkStart w:id="339" w:name="_Toc27399948"/>
            <w:r w:rsidRPr="000B2A94">
              <w:rPr>
                <w:color w:val="000000" w:themeColor="text1"/>
                <w:sz w:val="28"/>
                <w:szCs w:val="28"/>
              </w:rPr>
              <w:t>人數</w:t>
            </w:r>
            <w:bookmarkEnd w:id="339"/>
          </w:p>
        </w:tc>
        <w:tc>
          <w:tcPr>
            <w:tcW w:w="1728" w:type="dxa"/>
            <w:shd w:val="clear" w:color="auto" w:fill="auto"/>
            <w:vAlign w:val="center"/>
          </w:tcPr>
          <w:p w:rsidR="00F956E8" w:rsidRPr="000B2A94" w:rsidRDefault="00F956E8" w:rsidP="00190D66">
            <w:pPr>
              <w:jc w:val="center"/>
              <w:rPr>
                <w:color w:val="000000" w:themeColor="text1"/>
                <w:sz w:val="28"/>
                <w:szCs w:val="28"/>
              </w:rPr>
            </w:pPr>
            <w:bookmarkStart w:id="340" w:name="_Toc27399949"/>
            <w:r w:rsidRPr="000B2A94">
              <w:rPr>
                <w:color w:val="000000" w:themeColor="text1"/>
                <w:sz w:val="28"/>
                <w:szCs w:val="28"/>
              </w:rPr>
              <w:t>26/</w:t>
            </w:r>
            <w:r w:rsidRPr="000B2A94">
              <w:rPr>
                <w:rFonts w:hint="eastAsia"/>
                <w:color w:val="000000" w:themeColor="text1"/>
                <w:sz w:val="28"/>
                <w:szCs w:val="28"/>
              </w:rPr>
              <w:t>96</w:t>
            </w:r>
            <w:bookmarkEnd w:id="340"/>
          </w:p>
        </w:tc>
        <w:tc>
          <w:tcPr>
            <w:tcW w:w="1728" w:type="dxa"/>
            <w:shd w:val="clear" w:color="auto" w:fill="auto"/>
            <w:vAlign w:val="center"/>
          </w:tcPr>
          <w:p w:rsidR="00F956E8" w:rsidRPr="000B2A94" w:rsidRDefault="00F956E8" w:rsidP="00190D66">
            <w:pPr>
              <w:jc w:val="center"/>
              <w:rPr>
                <w:color w:val="000000" w:themeColor="text1"/>
                <w:sz w:val="28"/>
                <w:szCs w:val="28"/>
              </w:rPr>
            </w:pPr>
            <w:bookmarkStart w:id="341" w:name="_Toc27399950"/>
            <w:r w:rsidRPr="000B2A94">
              <w:rPr>
                <w:rFonts w:hint="eastAsia"/>
                <w:color w:val="000000" w:themeColor="text1"/>
                <w:sz w:val="28"/>
                <w:szCs w:val="28"/>
              </w:rPr>
              <w:t>29/</w:t>
            </w:r>
            <w:r w:rsidRPr="000B2A94">
              <w:rPr>
                <w:color w:val="000000" w:themeColor="text1"/>
                <w:sz w:val="28"/>
                <w:szCs w:val="28"/>
              </w:rPr>
              <w:t>97</w:t>
            </w:r>
            <w:bookmarkEnd w:id="341"/>
          </w:p>
        </w:tc>
        <w:tc>
          <w:tcPr>
            <w:tcW w:w="1787" w:type="dxa"/>
            <w:shd w:val="clear" w:color="auto" w:fill="auto"/>
            <w:vAlign w:val="center"/>
          </w:tcPr>
          <w:p w:rsidR="00F956E8" w:rsidRPr="000B2A94" w:rsidRDefault="00F956E8" w:rsidP="00190D66">
            <w:pPr>
              <w:jc w:val="center"/>
              <w:rPr>
                <w:color w:val="000000" w:themeColor="text1"/>
                <w:sz w:val="28"/>
                <w:szCs w:val="28"/>
              </w:rPr>
            </w:pPr>
            <w:bookmarkStart w:id="342" w:name="_Toc27399951"/>
            <w:r w:rsidRPr="000B2A94">
              <w:rPr>
                <w:rFonts w:hint="eastAsia"/>
                <w:color w:val="000000" w:themeColor="text1"/>
                <w:sz w:val="28"/>
                <w:szCs w:val="28"/>
              </w:rPr>
              <w:t>2</w:t>
            </w:r>
            <w:r w:rsidRPr="000B2A94">
              <w:rPr>
                <w:color w:val="000000" w:themeColor="text1"/>
                <w:sz w:val="28"/>
                <w:szCs w:val="28"/>
              </w:rPr>
              <w:t>8</w:t>
            </w:r>
            <w:r w:rsidRPr="000B2A94">
              <w:rPr>
                <w:rFonts w:hint="eastAsia"/>
                <w:color w:val="000000" w:themeColor="text1"/>
                <w:sz w:val="28"/>
                <w:szCs w:val="28"/>
              </w:rPr>
              <w:t>//99</w:t>
            </w:r>
            <w:bookmarkEnd w:id="342"/>
          </w:p>
        </w:tc>
      </w:tr>
      <w:tr w:rsidR="000B2A94" w:rsidRPr="000B2A94" w:rsidTr="00190D66">
        <w:trPr>
          <w:trHeight w:val="715"/>
          <w:jc w:val="center"/>
        </w:trPr>
        <w:tc>
          <w:tcPr>
            <w:tcW w:w="3817" w:type="dxa"/>
            <w:gridSpan w:val="2"/>
            <w:vAlign w:val="center"/>
          </w:tcPr>
          <w:p w:rsidR="00F956E8" w:rsidRPr="000B2A94" w:rsidRDefault="00F956E8" w:rsidP="00190D66">
            <w:pPr>
              <w:jc w:val="center"/>
              <w:rPr>
                <w:color w:val="000000" w:themeColor="text1"/>
                <w:sz w:val="28"/>
                <w:szCs w:val="28"/>
              </w:rPr>
            </w:pPr>
            <w:bookmarkStart w:id="343" w:name="_Toc27399952"/>
            <w:r w:rsidRPr="000B2A94">
              <w:rPr>
                <w:color w:val="000000" w:themeColor="text1"/>
                <w:sz w:val="28"/>
                <w:szCs w:val="28"/>
              </w:rPr>
              <w:t>解</w:t>
            </w:r>
            <w:r w:rsidRPr="000B2A94">
              <w:rPr>
                <w:rFonts w:hint="eastAsia"/>
                <w:color w:val="000000" w:themeColor="text1"/>
                <w:sz w:val="28"/>
                <w:szCs w:val="28"/>
              </w:rPr>
              <w:t>剖</w:t>
            </w:r>
            <w:r w:rsidRPr="000B2A94">
              <w:rPr>
                <w:color w:val="000000" w:themeColor="text1"/>
                <w:sz w:val="28"/>
                <w:szCs w:val="28"/>
              </w:rPr>
              <w:t>件數合計</w:t>
            </w:r>
            <w:bookmarkEnd w:id="343"/>
          </w:p>
        </w:tc>
        <w:tc>
          <w:tcPr>
            <w:tcW w:w="1728" w:type="dxa"/>
            <w:shd w:val="clear" w:color="auto" w:fill="auto"/>
            <w:vAlign w:val="center"/>
          </w:tcPr>
          <w:p w:rsidR="00F956E8" w:rsidRPr="000B2A94" w:rsidRDefault="00F956E8" w:rsidP="00190D66">
            <w:pPr>
              <w:jc w:val="center"/>
              <w:rPr>
                <w:color w:val="000000" w:themeColor="text1"/>
                <w:sz w:val="28"/>
                <w:szCs w:val="28"/>
              </w:rPr>
            </w:pPr>
            <w:bookmarkStart w:id="344" w:name="_Toc27399953"/>
            <w:r w:rsidRPr="000B2A94">
              <w:rPr>
                <w:rFonts w:hint="eastAsia"/>
                <w:color w:val="000000" w:themeColor="text1"/>
                <w:sz w:val="28"/>
                <w:szCs w:val="28"/>
              </w:rPr>
              <w:t>2301</w:t>
            </w:r>
            <w:bookmarkEnd w:id="344"/>
          </w:p>
        </w:tc>
        <w:tc>
          <w:tcPr>
            <w:tcW w:w="1728" w:type="dxa"/>
            <w:shd w:val="clear" w:color="auto" w:fill="auto"/>
            <w:vAlign w:val="center"/>
          </w:tcPr>
          <w:p w:rsidR="00F956E8" w:rsidRPr="000B2A94" w:rsidRDefault="00F956E8" w:rsidP="00190D66">
            <w:pPr>
              <w:jc w:val="center"/>
              <w:rPr>
                <w:color w:val="000000" w:themeColor="text1"/>
                <w:sz w:val="28"/>
                <w:szCs w:val="28"/>
              </w:rPr>
            </w:pPr>
            <w:bookmarkStart w:id="345" w:name="_Toc27399954"/>
            <w:r w:rsidRPr="000B2A94">
              <w:rPr>
                <w:rFonts w:hint="eastAsia"/>
                <w:color w:val="000000" w:themeColor="text1"/>
                <w:sz w:val="28"/>
                <w:szCs w:val="28"/>
              </w:rPr>
              <w:t>2261</w:t>
            </w:r>
            <w:bookmarkEnd w:id="345"/>
          </w:p>
        </w:tc>
        <w:tc>
          <w:tcPr>
            <w:tcW w:w="1787" w:type="dxa"/>
            <w:shd w:val="clear" w:color="auto" w:fill="auto"/>
            <w:vAlign w:val="center"/>
          </w:tcPr>
          <w:p w:rsidR="00F956E8" w:rsidRPr="000B2A94" w:rsidRDefault="00F956E8" w:rsidP="00190D66">
            <w:pPr>
              <w:jc w:val="center"/>
              <w:rPr>
                <w:color w:val="000000" w:themeColor="text1"/>
                <w:sz w:val="28"/>
                <w:szCs w:val="28"/>
              </w:rPr>
            </w:pPr>
            <w:bookmarkStart w:id="346" w:name="_Toc27399955"/>
            <w:r w:rsidRPr="000B2A94">
              <w:rPr>
                <w:rFonts w:hint="eastAsia"/>
                <w:color w:val="000000" w:themeColor="text1"/>
                <w:sz w:val="28"/>
                <w:szCs w:val="28"/>
              </w:rPr>
              <w:t>1487</w:t>
            </w:r>
            <w:bookmarkEnd w:id="346"/>
          </w:p>
        </w:tc>
      </w:tr>
    </w:tbl>
    <w:p w:rsidR="00F956E8" w:rsidRPr="000B2A94" w:rsidRDefault="00F956E8" w:rsidP="00F956E8">
      <w:pPr>
        <w:rPr>
          <w:color w:val="000000" w:themeColor="text1"/>
        </w:rPr>
      </w:pPr>
      <w:r w:rsidRPr="000B2A94">
        <w:rPr>
          <w:rFonts w:hAnsi="標楷體" w:cs="新細明體"/>
          <w:bCs/>
          <w:color w:val="000000" w:themeColor="text1"/>
          <w:sz w:val="24"/>
          <w:szCs w:val="24"/>
        </w:rPr>
        <w:t>註：地檢署公職法醫師</w:t>
      </w:r>
      <w:r w:rsidRPr="000B2A94">
        <w:rPr>
          <w:rFonts w:hAnsi="標楷體" w:cs="新細明體" w:hint="eastAsia"/>
          <w:bCs/>
          <w:color w:val="000000" w:themeColor="text1"/>
          <w:sz w:val="24"/>
          <w:szCs w:val="24"/>
        </w:rPr>
        <w:t>/榮譽、兼任法醫師統計係由臺灣高等檢察署提供</w:t>
      </w:r>
    </w:p>
    <w:p w:rsidR="00F956E8" w:rsidRPr="000B2A94" w:rsidRDefault="00F956E8" w:rsidP="00F956E8">
      <w:pPr>
        <w:rPr>
          <w:color w:val="000000" w:themeColor="text1"/>
        </w:rPr>
      </w:pPr>
    </w:p>
    <w:p w:rsidR="00F956E8" w:rsidRPr="000B2A94" w:rsidRDefault="00F956E8" w:rsidP="00F75EF0">
      <w:pPr>
        <w:pStyle w:val="4"/>
        <w:rPr>
          <w:rFonts w:ascii="Times New Roman" w:hAnsi="Times New Roman"/>
          <w:color w:val="000000" w:themeColor="text1"/>
        </w:rPr>
      </w:pPr>
      <w:r w:rsidRPr="000B2A94">
        <w:rPr>
          <w:rFonts w:hint="eastAsia"/>
          <w:color w:val="000000" w:themeColor="text1"/>
        </w:rPr>
        <w:t>依據法醫研究所法醫統計，全國各地檢署相驗案件約2萬件，以近兩年每年約1</w:t>
      </w:r>
      <w:r w:rsidRPr="000B2A94">
        <w:rPr>
          <w:color w:val="000000" w:themeColor="text1"/>
        </w:rPr>
        <w:t>,</w:t>
      </w:r>
      <w:r w:rsidRPr="000B2A94">
        <w:rPr>
          <w:rFonts w:hint="eastAsia"/>
          <w:color w:val="000000" w:themeColor="text1"/>
        </w:rPr>
        <w:t>500件解剖案件，又以先進國家每名法醫每年解剖250件計算，法醫研究所至少需有6名法醫。如能增加編制內法醫，將能有效降低大量委託兼任研究員或榮譽法醫師解剖之情形。</w:t>
      </w:r>
    </w:p>
    <w:p w:rsidR="00F956E8" w:rsidRPr="000B2A94" w:rsidRDefault="00F956E8" w:rsidP="00F75EF0">
      <w:pPr>
        <w:pStyle w:val="4"/>
        <w:rPr>
          <w:rFonts w:ascii="Times New Roman" w:hAnsi="Times New Roman"/>
          <w:color w:val="000000" w:themeColor="text1"/>
        </w:rPr>
      </w:pPr>
      <w:r w:rsidRPr="000B2A94">
        <w:rPr>
          <w:rFonts w:hint="eastAsia"/>
          <w:color w:val="000000" w:themeColor="text1"/>
        </w:rPr>
        <w:t>各地檢署法醫人力</w:t>
      </w:r>
    </w:p>
    <w:p w:rsidR="00F956E8" w:rsidRPr="000B2A94" w:rsidRDefault="00F956E8" w:rsidP="00F75EF0">
      <w:pPr>
        <w:pStyle w:val="42"/>
        <w:ind w:left="1701" w:firstLine="680"/>
        <w:rPr>
          <w:color w:val="000000" w:themeColor="text1"/>
        </w:rPr>
      </w:pPr>
      <w:r w:rsidRPr="000B2A94">
        <w:rPr>
          <w:rFonts w:hint="eastAsia"/>
          <w:color w:val="000000" w:themeColor="text1"/>
        </w:rPr>
        <w:t>各地檢署之人力配置受限於總員額法及預算員額等因素，目前部分地檢署僅配置1名法醫人力，金門、連江甚至完全沒有法醫人力。而法醫主要負責之相驗業務，一年365天都可能發生，因此，最大的問題在於假日、夜間值勤無替代人力。但因受限於總員額法，在尚無法順利增員前，如各地檢署有替補人力需求，雖可遴選</w:t>
      </w:r>
      <w:r w:rsidR="00A15D6E" w:rsidRPr="000B2A94">
        <w:rPr>
          <w:rFonts w:hint="eastAsia"/>
          <w:color w:val="000000" w:themeColor="text1"/>
        </w:rPr>
        <w:t>臺大</w:t>
      </w:r>
      <w:r w:rsidRPr="000B2A94">
        <w:rPr>
          <w:rFonts w:hint="eastAsia"/>
          <w:color w:val="000000" w:themeColor="text1"/>
        </w:rPr>
        <w:t>法醫學研究所畢業生並考取法醫師證照者，擔任特約法醫師，但仍應朝向增加公職法醫師人力為目標，以改善假日、夜間替代人力之情況。</w:t>
      </w:r>
    </w:p>
    <w:p w:rsidR="00F956E8" w:rsidRPr="000B2A94" w:rsidRDefault="006D1B17" w:rsidP="00F75EF0">
      <w:pPr>
        <w:pStyle w:val="4"/>
        <w:rPr>
          <w:color w:val="000000" w:themeColor="text1"/>
        </w:rPr>
      </w:pPr>
      <w:r w:rsidRPr="000B2A94">
        <w:rPr>
          <w:color w:val="000000" w:themeColor="text1"/>
        </w:rPr>
        <w:t>歷年解剖總收案數及</w:t>
      </w:r>
      <w:r w:rsidRPr="000B2A94">
        <w:rPr>
          <w:rFonts w:hint="eastAsia"/>
          <w:color w:val="000000" w:themeColor="text1"/>
        </w:rPr>
        <w:t>法醫研究</w:t>
      </w:r>
      <w:r w:rsidR="00F956E8" w:rsidRPr="000B2A94">
        <w:rPr>
          <w:color w:val="000000" w:themeColor="text1"/>
        </w:rPr>
        <w:t>所具病理專科醫師及法醫師資格之組</w:t>
      </w:r>
      <w:r w:rsidR="00F75EF0" w:rsidRPr="000B2A94">
        <w:rPr>
          <w:color w:val="000000" w:themeColor="text1"/>
        </w:rPr>
        <w:t>長、研究員、副研究員（以下簡稱編制內法醫師）收案數統計如下表，</w:t>
      </w:r>
      <w:r w:rsidR="00F75EF0" w:rsidRPr="000B2A94">
        <w:rPr>
          <w:rFonts w:hint="eastAsia"/>
          <w:color w:val="000000" w:themeColor="text1"/>
        </w:rPr>
        <w:t>法醫研究</w:t>
      </w:r>
      <w:r w:rsidR="00F956E8" w:rsidRPr="000B2A94">
        <w:rPr>
          <w:color w:val="000000" w:themeColor="text1"/>
        </w:rPr>
        <w:t>所編制內法醫師由96年平均收案140件，迄105年平均收案數396件，成長2.8倍，107年平均收案246件，較符合先進國家每位法醫師解剖案件量的水準。</w:t>
      </w:r>
    </w:p>
    <w:p w:rsidR="006D1B17" w:rsidRPr="000B2A94" w:rsidRDefault="006D1B17" w:rsidP="006D1B17">
      <w:pPr>
        <w:pStyle w:val="a4"/>
        <w:jc w:val="center"/>
        <w:rPr>
          <w:b/>
          <w:color w:val="000000" w:themeColor="text1"/>
        </w:rPr>
      </w:pPr>
      <w:bookmarkStart w:id="347" w:name="_Toc27412331"/>
      <w:r w:rsidRPr="000B2A94">
        <w:rPr>
          <w:rFonts w:hint="eastAsia"/>
          <w:b/>
          <w:color w:val="000000" w:themeColor="text1"/>
        </w:rPr>
        <w:lastRenderedPageBreak/>
        <w:t>95-108年6月</w:t>
      </w:r>
      <w:r w:rsidRPr="000B2A94">
        <w:rPr>
          <w:b/>
          <w:color w:val="000000" w:themeColor="text1"/>
        </w:rPr>
        <w:t>解剖收案</w:t>
      </w:r>
      <w:r w:rsidRPr="000B2A94">
        <w:rPr>
          <w:rFonts w:hint="eastAsia"/>
          <w:b/>
          <w:color w:val="000000" w:themeColor="text1"/>
        </w:rPr>
        <w:t>情形表</w:t>
      </w:r>
      <w:bookmarkEnd w:id="347"/>
    </w:p>
    <w:p w:rsidR="00F956E8" w:rsidRPr="000B2A94" w:rsidRDefault="00F956E8" w:rsidP="00F956E8">
      <w:pPr>
        <w:rPr>
          <w:color w:val="000000" w:themeColor="text1"/>
        </w:rPr>
      </w:pPr>
      <w:r w:rsidRPr="000B2A94">
        <w:rPr>
          <w:noProof/>
          <w:color w:val="000000" w:themeColor="text1"/>
        </w:rPr>
        <w:drawing>
          <wp:inline distT="0" distB="0" distL="0" distR="0" wp14:anchorId="76A6CDB6" wp14:editId="782EC7C9">
            <wp:extent cx="5144135" cy="3039534"/>
            <wp:effectExtent l="0" t="0" r="0" b="8890"/>
            <wp:docPr id="12" name="圖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a:extLst>
                        <a:ext uri="{28A0092B-C50C-407E-A947-70E740481C1C}">
                          <a14:useLocalDpi xmlns:a14="http://schemas.microsoft.com/office/drawing/2010/main" val="0"/>
                        </a:ext>
                      </a:extLst>
                    </a:blip>
                    <a:srcRect b="18772"/>
                    <a:stretch/>
                  </pic:blipFill>
                  <pic:spPr bwMode="auto">
                    <a:xfrm>
                      <a:off x="0" y="0"/>
                      <a:ext cx="5156053" cy="3046576"/>
                    </a:xfrm>
                    <a:prstGeom prst="rect">
                      <a:avLst/>
                    </a:prstGeom>
                    <a:noFill/>
                    <a:ln>
                      <a:noFill/>
                    </a:ln>
                    <a:extLst>
                      <a:ext uri="{53640926-AAD7-44D8-BBD7-CCE9431645EC}">
                        <a14:shadowObscured xmlns:a14="http://schemas.microsoft.com/office/drawing/2010/main"/>
                      </a:ext>
                    </a:extLst>
                  </pic:spPr>
                </pic:pic>
              </a:graphicData>
            </a:graphic>
          </wp:inline>
        </w:drawing>
      </w:r>
    </w:p>
    <w:p w:rsidR="006D1B17" w:rsidRPr="000B2A94" w:rsidRDefault="006D1B17" w:rsidP="006D1B17">
      <w:pPr>
        <w:spacing w:line="240" w:lineRule="exact"/>
        <w:rPr>
          <w:color w:val="000000" w:themeColor="text1"/>
          <w:sz w:val="24"/>
          <w:szCs w:val="24"/>
        </w:rPr>
      </w:pPr>
      <w:r w:rsidRPr="000B2A94">
        <w:rPr>
          <w:rFonts w:hint="eastAsia"/>
          <w:color w:val="000000" w:themeColor="text1"/>
          <w:sz w:val="24"/>
          <w:szCs w:val="24"/>
        </w:rPr>
        <w:t>資料來源：</w:t>
      </w:r>
      <w:r w:rsidR="00140898" w:rsidRPr="000B2A94">
        <w:rPr>
          <w:rFonts w:hint="eastAsia"/>
          <w:color w:val="000000" w:themeColor="text1"/>
          <w:sz w:val="24"/>
          <w:szCs w:val="24"/>
        </w:rPr>
        <w:t>本院訪查法務部法醫研究所提供之業務報告</w:t>
      </w:r>
      <w:r w:rsidRPr="000B2A94">
        <w:rPr>
          <w:rFonts w:hint="eastAsia"/>
          <w:color w:val="000000" w:themeColor="text1"/>
          <w:sz w:val="24"/>
          <w:szCs w:val="24"/>
        </w:rPr>
        <w:t>。</w:t>
      </w:r>
    </w:p>
    <w:p w:rsidR="006D1B17" w:rsidRPr="000B2A94" w:rsidRDefault="006D1B17" w:rsidP="00F956E8">
      <w:pPr>
        <w:rPr>
          <w:color w:val="000000" w:themeColor="text1"/>
        </w:rPr>
      </w:pPr>
    </w:p>
    <w:p w:rsidR="006D1B17" w:rsidRPr="000B2A94" w:rsidRDefault="006D1B17" w:rsidP="00F956E8">
      <w:pPr>
        <w:rPr>
          <w:color w:val="000000" w:themeColor="text1"/>
        </w:rPr>
      </w:pPr>
    </w:p>
    <w:p w:rsidR="00F956E8" w:rsidRPr="000B2A94" w:rsidRDefault="00F956E8" w:rsidP="00F956E8">
      <w:pPr>
        <w:rPr>
          <w:color w:val="000000" w:themeColor="text1"/>
        </w:rPr>
      </w:pPr>
      <w:r w:rsidRPr="000B2A94">
        <w:rPr>
          <w:noProof/>
          <w:color w:val="000000" w:themeColor="text1"/>
          <w:szCs w:val="32"/>
        </w:rPr>
        <w:drawing>
          <wp:inline distT="0" distB="0" distL="0" distR="0" wp14:anchorId="35B34FD9" wp14:editId="3B0B0BFA">
            <wp:extent cx="5393055" cy="2836327"/>
            <wp:effectExtent l="0" t="0" r="0" b="2540"/>
            <wp:docPr id="15" name="圖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5">
                      <a:extLst>
                        <a:ext uri="{28A0092B-C50C-407E-A947-70E740481C1C}">
                          <a14:useLocalDpi xmlns:a14="http://schemas.microsoft.com/office/drawing/2010/main" val="0"/>
                        </a:ext>
                      </a:extLst>
                    </a:blip>
                    <a:srcRect t="10666"/>
                    <a:stretch/>
                  </pic:blipFill>
                  <pic:spPr bwMode="auto">
                    <a:xfrm>
                      <a:off x="0" y="0"/>
                      <a:ext cx="5422790" cy="2851965"/>
                    </a:xfrm>
                    <a:prstGeom prst="rect">
                      <a:avLst/>
                    </a:prstGeom>
                    <a:noFill/>
                    <a:ln>
                      <a:noFill/>
                    </a:ln>
                    <a:extLst>
                      <a:ext uri="{53640926-AAD7-44D8-BBD7-CCE9431645EC}">
                        <a14:shadowObscured xmlns:a14="http://schemas.microsoft.com/office/drawing/2010/main"/>
                      </a:ext>
                    </a:extLst>
                  </pic:spPr>
                </pic:pic>
              </a:graphicData>
            </a:graphic>
          </wp:inline>
        </w:drawing>
      </w:r>
    </w:p>
    <w:p w:rsidR="00F956E8" w:rsidRPr="000B2A94" w:rsidRDefault="006D1B17" w:rsidP="006D1B17">
      <w:pPr>
        <w:pStyle w:val="a2"/>
        <w:spacing w:line="240" w:lineRule="exact"/>
        <w:rPr>
          <w:b/>
          <w:color w:val="000000" w:themeColor="text1"/>
        </w:rPr>
      </w:pPr>
      <w:bookmarkStart w:id="348" w:name="_Toc27412360"/>
      <w:r w:rsidRPr="000B2A94">
        <w:rPr>
          <w:rFonts w:hint="eastAsia"/>
          <w:b/>
          <w:color w:val="000000" w:themeColor="text1"/>
        </w:rPr>
        <w:t>法醫研究所法醫師歷年收案數統計</w:t>
      </w:r>
      <w:bookmarkEnd w:id="348"/>
    </w:p>
    <w:p w:rsidR="006D1B17" w:rsidRPr="000B2A94" w:rsidRDefault="006D1B17" w:rsidP="006D1B17">
      <w:pPr>
        <w:spacing w:line="240" w:lineRule="exact"/>
        <w:jc w:val="center"/>
        <w:rPr>
          <w:color w:val="000000" w:themeColor="text1"/>
        </w:rPr>
      </w:pPr>
      <w:r w:rsidRPr="000B2A94">
        <w:rPr>
          <w:rFonts w:hint="eastAsia"/>
          <w:color w:val="000000" w:themeColor="text1"/>
          <w:sz w:val="24"/>
          <w:szCs w:val="24"/>
        </w:rPr>
        <w:t>資料來源：</w:t>
      </w:r>
      <w:r w:rsidR="00140898" w:rsidRPr="000B2A94">
        <w:rPr>
          <w:rFonts w:hint="eastAsia"/>
          <w:color w:val="000000" w:themeColor="text1"/>
          <w:sz w:val="24"/>
          <w:szCs w:val="24"/>
        </w:rPr>
        <w:t>本院訪查法務部法醫研究所提供之業務報告</w:t>
      </w:r>
      <w:r w:rsidRPr="000B2A94">
        <w:rPr>
          <w:rFonts w:hint="eastAsia"/>
          <w:color w:val="000000" w:themeColor="text1"/>
          <w:sz w:val="24"/>
          <w:szCs w:val="24"/>
        </w:rPr>
        <w:t>。</w:t>
      </w:r>
    </w:p>
    <w:p w:rsidR="00F956E8" w:rsidRPr="000B2A94" w:rsidRDefault="00F956E8" w:rsidP="00F956E8">
      <w:pPr>
        <w:rPr>
          <w:color w:val="000000" w:themeColor="text1"/>
        </w:rPr>
      </w:pPr>
    </w:p>
    <w:p w:rsidR="006D1B17" w:rsidRPr="000B2A94" w:rsidRDefault="006D1B17" w:rsidP="00F956E8">
      <w:pPr>
        <w:rPr>
          <w:color w:val="000000" w:themeColor="text1"/>
        </w:rPr>
      </w:pPr>
    </w:p>
    <w:p w:rsidR="00F956E8" w:rsidRPr="000B2A94" w:rsidRDefault="00F956E8" w:rsidP="00F956E8">
      <w:pPr>
        <w:pStyle w:val="4"/>
        <w:numPr>
          <w:ilvl w:val="3"/>
          <w:numId w:val="1"/>
        </w:numPr>
        <w:overflowPunct/>
        <w:autoSpaceDE/>
        <w:autoSpaceDN/>
        <w:ind w:left="1741" w:hanging="698"/>
        <w:rPr>
          <w:rFonts w:ascii="Times New Roman" w:hAnsi="Times New Roman"/>
          <w:color w:val="000000" w:themeColor="text1"/>
        </w:rPr>
      </w:pPr>
      <w:r w:rsidRPr="000B2A94">
        <w:rPr>
          <w:rFonts w:ascii="Times New Roman" w:hAnsi="Times New Roman"/>
          <w:bCs/>
          <w:color w:val="000000" w:themeColor="text1"/>
        </w:rPr>
        <w:t>截至</w:t>
      </w:r>
      <w:r w:rsidRPr="000B2A94">
        <w:rPr>
          <w:rFonts w:ascii="Times New Roman" w:hAnsi="Times New Roman"/>
          <w:color w:val="000000" w:themeColor="text1"/>
        </w:rPr>
        <w:t>108</w:t>
      </w:r>
      <w:r w:rsidRPr="000B2A94">
        <w:rPr>
          <w:rFonts w:ascii="Times New Roman" w:hAnsi="Times New Roman"/>
          <w:color w:val="000000" w:themeColor="text1"/>
        </w:rPr>
        <w:t>年</w:t>
      </w:r>
      <w:r w:rsidRPr="000B2A94">
        <w:rPr>
          <w:rFonts w:ascii="Times New Roman" w:hAnsi="Times New Roman"/>
          <w:color w:val="000000" w:themeColor="text1"/>
        </w:rPr>
        <w:t>8</w:t>
      </w:r>
      <w:r w:rsidRPr="000B2A94">
        <w:rPr>
          <w:rFonts w:ascii="Times New Roman" w:hAnsi="Times New Roman"/>
          <w:color w:val="000000" w:themeColor="text1"/>
        </w:rPr>
        <w:t>月</w:t>
      </w:r>
      <w:r w:rsidRPr="000B2A94">
        <w:rPr>
          <w:rFonts w:ascii="Times New Roman" w:hAnsi="Times New Roman"/>
          <w:color w:val="000000" w:themeColor="text1"/>
        </w:rPr>
        <w:t>31</w:t>
      </w:r>
      <w:r w:rsidR="00140898" w:rsidRPr="000B2A94">
        <w:rPr>
          <w:rFonts w:ascii="Times New Roman" w:hAnsi="Times New Roman"/>
          <w:color w:val="000000" w:themeColor="text1"/>
        </w:rPr>
        <w:t>日為止該所</w:t>
      </w:r>
      <w:r w:rsidR="00140898" w:rsidRPr="000B2A94">
        <w:rPr>
          <w:rFonts w:ascii="Times New Roman" w:hAnsi="Times New Roman" w:hint="eastAsia"/>
          <w:color w:val="000000" w:themeColor="text1"/>
        </w:rPr>
        <w:t>處理</w:t>
      </w:r>
      <w:r w:rsidRPr="000B2A94">
        <w:rPr>
          <w:rFonts w:ascii="Times New Roman" w:hAnsi="Times New Roman"/>
          <w:color w:val="000000" w:themeColor="text1"/>
        </w:rPr>
        <w:t>法醫相關鑑定案件，收案</w:t>
      </w:r>
      <w:r w:rsidRPr="000B2A94">
        <w:rPr>
          <w:rFonts w:ascii="Times New Roman" w:hAnsi="Times New Roman"/>
          <w:color w:val="000000" w:themeColor="text1"/>
        </w:rPr>
        <w:t>1854</w:t>
      </w:r>
      <w:r w:rsidRPr="000B2A94">
        <w:rPr>
          <w:rFonts w:ascii="Times New Roman" w:hAnsi="Times New Roman"/>
          <w:color w:val="000000" w:themeColor="text1"/>
        </w:rPr>
        <w:t>件，結案</w:t>
      </w:r>
      <w:r w:rsidRPr="000B2A94">
        <w:rPr>
          <w:rFonts w:ascii="Times New Roman" w:hAnsi="Times New Roman"/>
          <w:color w:val="000000" w:themeColor="text1"/>
        </w:rPr>
        <w:t>1834</w:t>
      </w:r>
      <w:r w:rsidRPr="000B2A94">
        <w:rPr>
          <w:rFonts w:ascii="Times New Roman" w:hAnsi="Times New Roman"/>
          <w:color w:val="000000" w:themeColor="text1"/>
        </w:rPr>
        <w:t>件，案件類別如</w:t>
      </w:r>
      <w:r w:rsidRPr="000B2A94">
        <w:rPr>
          <w:rFonts w:ascii="Times New Roman" w:hAnsi="Times New Roman"/>
          <w:color w:val="000000" w:themeColor="text1"/>
        </w:rPr>
        <w:lastRenderedPageBreak/>
        <w:t>下：</w:t>
      </w:r>
    </w:p>
    <w:p w:rsidR="00140898" w:rsidRPr="000B2A94" w:rsidRDefault="00140898" w:rsidP="00140898">
      <w:pPr>
        <w:pStyle w:val="a4"/>
        <w:jc w:val="center"/>
        <w:rPr>
          <w:b/>
          <w:color w:val="000000" w:themeColor="text1"/>
        </w:rPr>
      </w:pPr>
      <w:bookmarkStart w:id="349" w:name="_Toc27412332"/>
      <w:r w:rsidRPr="000B2A94">
        <w:rPr>
          <w:rFonts w:ascii="Times New Roman" w:hAnsi="Times New Roman" w:hint="eastAsia"/>
          <w:b/>
          <w:bCs w:val="0"/>
          <w:color w:val="000000" w:themeColor="text1"/>
        </w:rPr>
        <w:t>法醫研究所處理法</w:t>
      </w:r>
      <w:r w:rsidRPr="000B2A94">
        <w:rPr>
          <w:rFonts w:ascii="Times New Roman" w:hAnsi="Times New Roman"/>
          <w:b/>
          <w:color w:val="000000" w:themeColor="text1"/>
        </w:rPr>
        <w:t>醫相關鑑定案件</w:t>
      </w:r>
      <w:r w:rsidRPr="000B2A94">
        <w:rPr>
          <w:rFonts w:ascii="Times New Roman" w:hAnsi="Times New Roman" w:hint="eastAsia"/>
          <w:b/>
          <w:color w:val="000000" w:themeColor="text1"/>
        </w:rPr>
        <w:t>類別情形（截至</w:t>
      </w:r>
      <w:r w:rsidRPr="000B2A94">
        <w:rPr>
          <w:rFonts w:ascii="Times New Roman" w:hAnsi="Times New Roman" w:hint="eastAsia"/>
          <w:b/>
          <w:color w:val="000000" w:themeColor="text1"/>
        </w:rPr>
        <w:t>108</w:t>
      </w:r>
      <w:r w:rsidRPr="000B2A94">
        <w:rPr>
          <w:rFonts w:ascii="Times New Roman" w:hAnsi="Times New Roman" w:hint="eastAsia"/>
          <w:b/>
          <w:color w:val="000000" w:themeColor="text1"/>
        </w:rPr>
        <w:t>年</w:t>
      </w:r>
      <w:r w:rsidRPr="000B2A94">
        <w:rPr>
          <w:rFonts w:ascii="Times New Roman" w:hAnsi="Times New Roman" w:hint="eastAsia"/>
          <w:b/>
          <w:color w:val="000000" w:themeColor="text1"/>
        </w:rPr>
        <w:t>8</w:t>
      </w:r>
      <w:r w:rsidRPr="000B2A94">
        <w:rPr>
          <w:rFonts w:ascii="Times New Roman" w:hAnsi="Times New Roman" w:hint="eastAsia"/>
          <w:b/>
          <w:color w:val="000000" w:themeColor="text1"/>
        </w:rPr>
        <w:t>月</w:t>
      </w:r>
      <w:r w:rsidRPr="000B2A94">
        <w:rPr>
          <w:rFonts w:ascii="Times New Roman" w:hAnsi="Times New Roman" w:hint="eastAsia"/>
          <w:b/>
          <w:color w:val="000000" w:themeColor="text1"/>
        </w:rPr>
        <w:t>31</w:t>
      </w:r>
      <w:r w:rsidRPr="000B2A94">
        <w:rPr>
          <w:rFonts w:ascii="Times New Roman" w:hAnsi="Times New Roman" w:hint="eastAsia"/>
          <w:b/>
          <w:color w:val="000000" w:themeColor="text1"/>
        </w:rPr>
        <w:t>日）</w:t>
      </w:r>
      <w:bookmarkEnd w:id="349"/>
    </w:p>
    <w:tbl>
      <w:tblPr>
        <w:tblStyle w:val="af9"/>
        <w:tblW w:w="8966" w:type="dxa"/>
        <w:tblInd w:w="-176" w:type="dxa"/>
        <w:tblLayout w:type="fixed"/>
        <w:tblLook w:val="0600" w:firstRow="0" w:lastRow="0" w:firstColumn="0" w:lastColumn="0" w:noHBand="1" w:noVBand="1"/>
      </w:tblPr>
      <w:tblGrid>
        <w:gridCol w:w="4429"/>
        <w:gridCol w:w="2269"/>
        <w:gridCol w:w="2268"/>
      </w:tblGrid>
      <w:tr w:rsidR="000B2A94" w:rsidRPr="000B2A94" w:rsidTr="00140898">
        <w:trPr>
          <w:trHeight w:val="675"/>
        </w:trPr>
        <w:tc>
          <w:tcPr>
            <w:tcW w:w="4429" w:type="dxa"/>
            <w:vAlign w:val="center"/>
          </w:tcPr>
          <w:p w:rsidR="00F956E8" w:rsidRPr="000B2A94" w:rsidRDefault="00F956E8" w:rsidP="00140898">
            <w:pPr>
              <w:jc w:val="center"/>
              <w:rPr>
                <w:b/>
                <w:color w:val="000000" w:themeColor="text1"/>
                <w:sz w:val="28"/>
                <w:szCs w:val="28"/>
              </w:rPr>
            </w:pPr>
            <w:r w:rsidRPr="000B2A94">
              <w:rPr>
                <w:b/>
                <w:color w:val="000000" w:themeColor="text1"/>
                <w:sz w:val="28"/>
                <w:szCs w:val="28"/>
              </w:rPr>
              <w:t>案件類別</w:t>
            </w:r>
          </w:p>
        </w:tc>
        <w:tc>
          <w:tcPr>
            <w:tcW w:w="2269" w:type="dxa"/>
            <w:vAlign w:val="center"/>
          </w:tcPr>
          <w:p w:rsidR="00F956E8" w:rsidRPr="000B2A94" w:rsidRDefault="00F956E8" w:rsidP="00140898">
            <w:pPr>
              <w:jc w:val="center"/>
              <w:rPr>
                <w:b/>
                <w:color w:val="000000" w:themeColor="text1"/>
                <w:sz w:val="28"/>
                <w:szCs w:val="28"/>
              </w:rPr>
            </w:pPr>
            <w:r w:rsidRPr="000B2A94">
              <w:rPr>
                <w:b/>
                <w:color w:val="000000" w:themeColor="text1"/>
                <w:sz w:val="28"/>
                <w:szCs w:val="28"/>
              </w:rPr>
              <w:t>收案</w:t>
            </w:r>
          </w:p>
        </w:tc>
        <w:tc>
          <w:tcPr>
            <w:tcW w:w="2268" w:type="dxa"/>
            <w:vAlign w:val="center"/>
          </w:tcPr>
          <w:p w:rsidR="00F956E8" w:rsidRPr="000B2A94" w:rsidRDefault="00F956E8" w:rsidP="00140898">
            <w:pPr>
              <w:jc w:val="center"/>
              <w:rPr>
                <w:b/>
                <w:color w:val="000000" w:themeColor="text1"/>
                <w:sz w:val="28"/>
                <w:szCs w:val="28"/>
              </w:rPr>
            </w:pPr>
            <w:r w:rsidRPr="000B2A94">
              <w:rPr>
                <w:b/>
                <w:color w:val="000000" w:themeColor="text1"/>
                <w:sz w:val="28"/>
                <w:szCs w:val="28"/>
              </w:rPr>
              <w:t>結案</w:t>
            </w:r>
          </w:p>
        </w:tc>
      </w:tr>
      <w:tr w:rsidR="000B2A94" w:rsidRPr="000B2A94" w:rsidTr="00140898">
        <w:tc>
          <w:tcPr>
            <w:tcW w:w="4429" w:type="dxa"/>
            <w:vAlign w:val="center"/>
          </w:tcPr>
          <w:p w:rsidR="00F956E8" w:rsidRPr="000B2A94" w:rsidRDefault="00F956E8" w:rsidP="00140898">
            <w:pPr>
              <w:jc w:val="center"/>
              <w:rPr>
                <w:color w:val="000000" w:themeColor="text1"/>
                <w:sz w:val="28"/>
                <w:szCs w:val="28"/>
              </w:rPr>
            </w:pPr>
            <w:r w:rsidRPr="000B2A94">
              <w:rPr>
                <w:color w:val="000000" w:themeColor="text1"/>
                <w:sz w:val="28"/>
                <w:szCs w:val="28"/>
              </w:rPr>
              <w:t>解        剖</w:t>
            </w:r>
          </w:p>
        </w:tc>
        <w:tc>
          <w:tcPr>
            <w:tcW w:w="2269" w:type="dxa"/>
            <w:vAlign w:val="center"/>
          </w:tcPr>
          <w:p w:rsidR="00F956E8" w:rsidRPr="000B2A94" w:rsidRDefault="00F956E8" w:rsidP="00140898">
            <w:pPr>
              <w:jc w:val="center"/>
              <w:rPr>
                <w:color w:val="000000" w:themeColor="text1"/>
                <w:sz w:val="28"/>
                <w:szCs w:val="28"/>
              </w:rPr>
            </w:pPr>
            <w:r w:rsidRPr="000B2A94">
              <w:rPr>
                <w:color w:val="000000" w:themeColor="text1"/>
                <w:sz w:val="28"/>
                <w:szCs w:val="28"/>
              </w:rPr>
              <w:t>867</w:t>
            </w:r>
          </w:p>
        </w:tc>
        <w:tc>
          <w:tcPr>
            <w:tcW w:w="2268" w:type="dxa"/>
            <w:vAlign w:val="center"/>
          </w:tcPr>
          <w:p w:rsidR="00F956E8" w:rsidRPr="000B2A94" w:rsidRDefault="00F956E8" w:rsidP="00140898">
            <w:pPr>
              <w:jc w:val="center"/>
              <w:rPr>
                <w:color w:val="000000" w:themeColor="text1"/>
                <w:sz w:val="28"/>
                <w:szCs w:val="28"/>
              </w:rPr>
            </w:pPr>
            <w:r w:rsidRPr="000B2A94">
              <w:rPr>
                <w:color w:val="000000" w:themeColor="text1"/>
                <w:sz w:val="28"/>
                <w:szCs w:val="28"/>
              </w:rPr>
              <w:t>867</w:t>
            </w:r>
          </w:p>
        </w:tc>
      </w:tr>
      <w:tr w:rsidR="000B2A94" w:rsidRPr="000B2A94" w:rsidTr="00140898">
        <w:tc>
          <w:tcPr>
            <w:tcW w:w="4429" w:type="dxa"/>
            <w:vAlign w:val="center"/>
          </w:tcPr>
          <w:p w:rsidR="00F956E8" w:rsidRPr="000B2A94" w:rsidRDefault="00F956E8" w:rsidP="00140898">
            <w:pPr>
              <w:jc w:val="center"/>
              <w:rPr>
                <w:color w:val="000000" w:themeColor="text1"/>
                <w:sz w:val="28"/>
                <w:szCs w:val="28"/>
              </w:rPr>
            </w:pPr>
            <w:r w:rsidRPr="000B2A94">
              <w:rPr>
                <w:color w:val="000000" w:themeColor="text1"/>
                <w:sz w:val="28"/>
                <w:szCs w:val="28"/>
              </w:rPr>
              <w:t>複        驗</w:t>
            </w:r>
          </w:p>
        </w:tc>
        <w:tc>
          <w:tcPr>
            <w:tcW w:w="2269" w:type="dxa"/>
            <w:vAlign w:val="center"/>
          </w:tcPr>
          <w:p w:rsidR="00F956E8" w:rsidRPr="000B2A94" w:rsidRDefault="00F956E8" w:rsidP="00140898">
            <w:pPr>
              <w:jc w:val="center"/>
              <w:rPr>
                <w:color w:val="000000" w:themeColor="text1"/>
                <w:sz w:val="28"/>
                <w:szCs w:val="28"/>
              </w:rPr>
            </w:pPr>
            <w:r w:rsidRPr="000B2A94">
              <w:rPr>
                <w:color w:val="000000" w:themeColor="text1"/>
                <w:sz w:val="28"/>
                <w:szCs w:val="28"/>
              </w:rPr>
              <w:t>1</w:t>
            </w:r>
          </w:p>
        </w:tc>
        <w:tc>
          <w:tcPr>
            <w:tcW w:w="2268" w:type="dxa"/>
            <w:vAlign w:val="center"/>
          </w:tcPr>
          <w:p w:rsidR="00F956E8" w:rsidRPr="000B2A94" w:rsidRDefault="00F956E8" w:rsidP="00140898">
            <w:pPr>
              <w:jc w:val="center"/>
              <w:rPr>
                <w:color w:val="000000" w:themeColor="text1"/>
                <w:sz w:val="28"/>
                <w:szCs w:val="28"/>
              </w:rPr>
            </w:pPr>
            <w:r w:rsidRPr="000B2A94">
              <w:rPr>
                <w:color w:val="000000" w:themeColor="text1"/>
                <w:sz w:val="28"/>
                <w:szCs w:val="28"/>
              </w:rPr>
              <w:t>1</w:t>
            </w:r>
          </w:p>
        </w:tc>
      </w:tr>
      <w:tr w:rsidR="000B2A94" w:rsidRPr="000B2A94" w:rsidTr="00140898">
        <w:tc>
          <w:tcPr>
            <w:tcW w:w="4429" w:type="dxa"/>
            <w:vAlign w:val="center"/>
          </w:tcPr>
          <w:p w:rsidR="00F956E8" w:rsidRPr="000B2A94" w:rsidRDefault="00F956E8" w:rsidP="00140898">
            <w:pPr>
              <w:jc w:val="center"/>
              <w:rPr>
                <w:color w:val="000000" w:themeColor="text1"/>
                <w:sz w:val="28"/>
                <w:szCs w:val="28"/>
              </w:rPr>
            </w:pPr>
            <w:r w:rsidRPr="000B2A94">
              <w:rPr>
                <w:color w:val="000000" w:themeColor="text1"/>
                <w:sz w:val="28"/>
                <w:szCs w:val="28"/>
              </w:rPr>
              <w:t>文書審查鑑定</w:t>
            </w:r>
          </w:p>
        </w:tc>
        <w:tc>
          <w:tcPr>
            <w:tcW w:w="2269" w:type="dxa"/>
            <w:vAlign w:val="center"/>
          </w:tcPr>
          <w:p w:rsidR="00F956E8" w:rsidRPr="000B2A94" w:rsidRDefault="00F956E8" w:rsidP="00140898">
            <w:pPr>
              <w:jc w:val="center"/>
              <w:rPr>
                <w:color w:val="000000" w:themeColor="text1"/>
                <w:sz w:val="28"/>
                <w:szCs w:val="28"/>
              </w:rPr>
            </w:pPr>
            <w:r w:rsidRPr="000B2A94">
              <w:rPr>
                <w:color w:val="000000" w:themeColor="text1"/>
                <w:sz w:val="28"/>
                <w:szCs w:val="28"/>
              </w:rPr>
              <w:t>4</w:t>
            </w:r>
          </w:p>
        </w:tc>
        <w:tc>
          <w:tcPr>
            <w:tcW w:w="2268" w:type="dxa"/>
            <w:vAlign w:val="center"/>
          </w:tcPr>
          <w:p w:rsidR="00F956E8" w:rsidRPr="000B2A94" w:rsidRDefault="00F956E8" w:rsidP="00140898">
            <w:pPr>
              <w:jc w:val="center"/>
              <w:rPr>
                <w:color w:val="000000" w:themeColor="text1"/>
                <w:sz w:val="28"/>
                <w:szCs w:val="28"/>
              </w:rPr>
            </w:pPr>
            <w:r w:rsidRPr="000B2A94">
              <w:rPr>
                <w:color w:val="000000" w:themeColor="text1"/>
                <w:sz w:val="28"/>
                <w:szCs w:val="28"/>
              </w:rPr>
              <w:t>7</w:t>
            </w:r>
          </w:p>
        </w:tc>
      </w:tr>
      <w:tr w:rsidR="000B2A94" w:rsidRPr="000B2A94" w:rsidTr="00140898">
        <w:tc>
          <w:tcPr>
            <w:tcW w:w="4429" w:type="dxa"/>
            <w:vAlign w:val="center"/>
          </w:tcPr>
          <w:p w:rsidR="00F956E8" w:rsidRPr="000B2A94" w:rsidRDefault="00F956E8" w:rsidP="00140898">
            <w:pPr>
              <w:jc w:val="center"/>
              <w:rPr>
                <w:color w:val="000000" w:themeColor="text1"/>
                <w:sz w:val="28"/>
                <w:szCs w:val="28"/>
              </w:rPr>
            </w:pPr>
            <w:r w:rsidRPr="000B2A94">
              <w:rPr>
                <w:color w:val="000000" w:themeColor="text1"/>
                <w:sz w:val="28"/>
                <w:szCs w:val="28"/>
              </w:rPr>
              <w:t>死 因  鑑 定</w:t>
            </w:r>
          </w:p>
        </w:tc>
        <w:tc>
          <w:tcPr>
            <w:tcW w:w="2269" w:type="dxa"/>
            <w:vAlign w:val="center"/>
          </w:tcPr>
          <w:p w:rsidR="00F956E8" w:rsidRPr="000B2A94" w:rsidRDefault="00F956E8" w:rsidP="00140898">
            <w:pPr>
              <w:jc w:val="center"/>
              <w:rPr>
                <w:color w:val="000000" w:themeColor="text1"/>
                <w:sz w:val="28"/>
                <w:szCs w:val="28"/>
              </w:rPr>
            </w:pPr>
            <w:r w:rsidRPr="000B2A94">
              <w:rPr>
                <w:color w:val="000000" w:themeColor="text1"/>
                <w:sz w:val="28"/>
                <w:szCs w:val="28"/>
              </w:rPr>
              <w:t>864</w:t>
            </w:r>
          </w:p>
        </w:tc>
        <w:tc>
          <w:tcPr>
            <w:tcW w:w="2268" w:type="dxa"/>
            <w:vAlign w:val="center"/>
          </w:tcPr>
          <w:p w:rsidR="00F956E8" w:rsidRPr="000B2A94" w:rsidRDefault="00F956E8" w:rsidP="00140898">
            <w:pPr>
              <w:jc w:val="center"/>
              <w:rPr>
                <w:color w:val="000000" w:themeColor="text1"/>
                <w:sz w:val="28"/>
                <w:szCs w:val="28"/>
              </w:rPr>
            </w:pPr>
            <w:r w:rsidRPr="000B2A94">
              <w:rPr>
                <w:color w:val="000000" w:themeColor="text1"/>
                <w:sz w:val="28"/>
                <w:szCs w:val="28"/>
              </w:rPr>
              <w:t>842</w:t>
            </w:r>
          </w:p>
        </w:tc>
      </w:tr>
      <w:tr w:rsidR="000B2A94" w:rsidRPr="000B2A94" w:rsidTr="00140898">
        <w:tc>
          <w:tcPr>
            <w:tcW w:w="4429" w:type="dxa"/>
            <w:vAlign w:val="center"/>
          </w:tcPr>
          <w:p w:rsidR="00F956E8" w:rsidRPr="000B2A94" w:rsidRDefault="00F956E8" w:rsidP="00140898">
            <w:pPr>
              <w:jc w:val="center"/>
              <w:rPr>
                <w:color w:val="000000" w:themeColor="text1"/>
                <w:sz w:val="28"/>
                <w:szCs w:val="28"/>
              </w:rPr>
            </w:pPr>
            <w:r w:rsidRPr="000B2A94">
              <w:rPr>
                <w:color w:val="000000" w:themeColor="text1"/>
                <w:sz w:val="28"/>
                <w:szCs w:val="28"/>
              </w:rPr>
              <w:t>再   函   詢</w:t>
            </w:r>
          </w:p>
        </w:tc>
        <w:tc>
          <w:tcPr>
            <w:tcW w:w="2269" w:type="dxa"/>
            <w:vAlign w:val="center"/>
          </w:tcPr>
          <w:p w:rsidR="00F956E8" w:rsidRPr="000B2A94" w:rsidRDefault="00F956E8" w:rsidP="00140898">
            <w:pPr>
              <w:jc w:val="center"/>
              <w:rPr>
                <w:color w:val="000000" w:themeColor="text1"/>
                <w:sz w:val="28"/>
                <w:szCs w:val="28"/>
              </w:rPr>
            </w:pPr>
            <w:r w:rsidRPr="000B2A94">
              <w:rPr>
                <w:color w:val="000000" w:themeColor="text1"/>
                <w:sz w:val="28"/>
                <w:szCs w:val="28"/>
              </w:rPr>
              <w:t>118</w:t>
            </w:r>
          </w:p>
        </w:tc>
        <w:tc>
          <w:tcPr>
            <w:tcW w:w="2268" w:type="dxa"/>
            <w:vAlign w:val="center"/>
          </w:tcPr>
          <w:p w:rsidR="00F956E8" w:rsidRPr="000B2A94" w:rsidRDefault="00F956E8" w:rsidP="00140898">
            <w:pPr>
              <w:jc w:val="center"/>
              <w:rPr>
                <w:color w:val="000000" w:themeColor="text1"/>
                <w:sz w:val="28"/>
                <w:szCs w:val="28"/>
              </w:rPr>
            </w:pPr>
            <w:r w:rsidRPr="000B2A94">
              <w:rPr>
                <w:color w:val="000000" w:themeColor="text1"/>
                <w:sz w:val="28"/>
                <w:szCs w:val="28"/>
              </w:rPr>
              <w:t>117</w:t>
            </w:r>
          </w:p>
        </w:tc>
      </w:tr>
      <w:tr w:rsidR="000B2A94" w:rsidRPr="000B2A94" w:rsidTr="00140898">
        <w:tc>
          <w:tcPr>
            <w:tcW w:w="4429" w:type="dxa"/>
            <w:vAlign w:val="center"/>
          </w:tcPr>
          <w:p w:rsidR="00F956E8" w:rsidRPr="000B2A94" w:rsidRDefault="00F956E8" w:rsidP="00140898">
            <w:pPr>
              <w:jc w:val="center"/>
              <w:rPr>
                <w:color w:val="000000" w:themeColor="text1"/>
                <w:sz w:val="28"/>
                <w:szCs w:val="28"/>
              </w:rPr>
            </w:pPr>
            <w:r w:rsidRPr="000B2A94">
              <w:rPr>
                <w:color w:val="000000" w:themeColor="text1"/>
                <w:sz w:val="28"/>
                <w:szCs w:val="28"/>
              </w:rPr>
              <w:t>證 物  鑑 定</w:t>
            </w:r>
          </w:p>
        </w:tc>
        <w:tc>
          <w:tcPr>
            <w:tcW w:w="2269" w:type="dxa"/>
            <w:vAlign w:val="center"/>
          </w:tcPr>
          <w:p w:rsidR="00F956E8" w:rsidRPr="000B2A94" w:rsidRDefault="00F956E8" w:rsidP="00140898">
            <w:pPr>
              <w:jc w:val="center"/>
              <w:rPr>
                <w:color w:val="000000" w:themeColor="text1"/>
                <w:sz w:val="28"/>
                <w:szCs w:val="28"/>
              </w:rPr>
            </w:pPr>
            <w:r w:rsidRPr="000B2A94">
              <w:rPr>
                <w:color w:val="000000" w:themeColor="text1"/>
                <w:sz w:val="28"/>
                <w:szCs w:val="28"/>
              </w:rPr>
              <w:t>0</w:t>
            </w:r>
          </w:p>
        </w:tc>
        <w:tc>
          <w:tcPr>
            <w:tcW w:w="2268" w:type="dxa"/>
            <w:vAlign w:val="center"/>
          </w:tcPr>
          <w:p w:rsidR="00F956E8" w:rsidRPr="000B2A94" w:rsidRDefault="00F956E8" w:rsidP="00140898">
            <w:pPr>
              <w:jc w:val="center"/>
              <w:rPr>
                <w:color w:val="000000" w:themeColor="text1"/>
                <w:sz w:val="28"/>
                <w:szCs w:val="28"/>
              </w:rPr>
            </w:pPr>
            <w:r w:rsidRPr="000B2A94">
              <w:rPr>
                <w:color w:val="000000" w:themeColor="text1"/>
                <w:sz w:val="28"/>
                <w:szCs w:val="28"/>
              </w:rPr>
              <w:t>0</w:t>
            </w:r>
          </w:p>
        </w:tc>
      </w:tr>
    </w:tbl>
    <w:p w:rsidR="00140898" w:rsidRPr="000B2A94" w:rsidRDefault="00140898" w:rsidP="00140898">
      <w:pPr>
        <w:spacing w:line="240" w:lineRule="exact"/>
        <w:rPr>
          <w:color w:val="000000" w:themeColor="text1"/>
          <w:sz w:val="24"/>
          <w:szCs w:val="24"/>
        </w:rPr>
      </w:pPr>
      <w:r w:rsidRPr="000B2A94">
        <w:rPr>
          <w:rFonts w:hint="eastAsia"/>
          <w:color w:val="000000" w:themeColor="text1"/>
          <w:sz w:val="24"/>
          <w:szCs w:val="24"/>
        </w:rPr>
        <w:t>資料來源：本院訪查法務部法醫研究所提供之業務報告。</w:t>
      </w:r>
    </w:p>
    <w:p w:rsidR="00140898" w:rsidRPr="000B2A94" w:rsidRDefault="00140898" w:rsidP="00140898">
      <w:pPr>
        <w:spacing w:line="240" w:lineRule="exact"/>
        <w:rPr>
          <w:color w:val="000000" w:themeColor="text1"/>
          <w:sz w:val="24"/>
          <w:szCs w:val="24"/>
        </w:rPr>
      </w:pPr>
    </w:p>
    <w:p w:rsidR="00F956E8" w:rsidRPr="000B2A94" w:rsidRDefault="00F956E8" w:rsidP="00140898">
      <w:pPr>
        <w:pStyle w:val="4"/>
        <w:rPr>
          <w:b/>
          <w:color w:val="000000" w:themeColor="text1"/>
        </w:rPr>
      </w:pPr>
      <w:r w:rsidRPr="000B2A94">
        <w:rPr>
          <w:color w:val="000000" w:themeColor="text1"/>
        </w:rPr>
        <w:t>該所尚有1名編制內法醫師缺額，於105年上網徵才10個月，均無人投遞履歷，分析原因應係法醫工作環境不佳且薪資所得誘因不足所致，有關前者本所前於107年5月25日以法醫理字第10700212130號函報法務部，建議各地解剖室應設置生物安全等級第2+級之解剖設備，同時列舉各地解剖室應增加之設施及設備。有關後者本所將函報法務部建議調升本所正職法醫師按件計酬的解剖鑑定費用，由每件4</w:t>
      </w:r>
      <w:r w:rsidR="00140898" w:rsidRPr="000B2A94">
        <w:rPr>
          <w:color w:val="000000" w:themeColor="text1"/>
        </w:rPr>
        <w:t>,</w:t>
      </w:r>
      <w:r w:rsidRPr="000B2A94">
        <w:rPr>
          <w:color w:val="000000" w:themeColor="text1"/>
        </w:rPr>
        <w:t>300元調升為每件8</w:t>
      </w:r>
      <w:r w:rsidR="00140898" w:rsidRPr="000B2A94">
        <w:rPr>
          <w:color w:val="000000" w:themeColor="text1"/>
        </w:rPr>
        <w:t>,</w:t>
      </w:r>
      <w:r w:rsidRPr="000B2A94">
        <w:rPr>
          <w:color w:val="000000" w:themeColor="text1"/>
        </w:rPr>
        <w:t>000</w:t>
      </w:r>
      <w:r w:rsidR="00140898" w:rsidRPr="000B2A94">
        <w:rPr>
          <w:color w:val="000000" w:themeColor="text1"/>
        </w:rPr>
        <w:t>元，期能提高</w:t>
      </w:r>
      <w:r w:rsidR="00140898" w:rsidRPr="000B2A94">
        <w:rPr>
          <w:rFonts w:hint="eastAsia"/>
          <w:color w:val="000000" w:themeColor="text1"/>
        </w:rPr>
        <w:t>法醫研究</w:t>
      </w:r>
      <w:r w:rsidRPr="000B2A94">
        <w:rPr>
          <w:color w:val="000000" w:themeColor="text1"/>
        </w:rPr>
        <w:t>所正職法醫師所得至公立醫院專科醫師的所得水準，以招徠人才。</w:t>
      </w:r>
    </w:p>
    <w:p w:rsidR="00F956E8" w:rsidRPr="000B2A94" w:rsidRDefault="00F956E8" w:rsidP="00140898">
      <w:pPr>
        <w:pStyle w:val="4"/>
        <w:rPr>
          <w:b/>
          <w:color w:val="000000" w:themeColor="text1"/>
        </w:rPr>
      </w:pPr>
      <w:r w:rsidRPr="000B2A94">
        <w:rPr>
          <w:color w:val="000000" w:themeColor="text1"/>
        </w:rPr>
        <w:t>此外，該所法醫病理、毒物、血清等專業組正職人員亦均不足，本所全所正職人員僅28名，專業組20名，其中法醫病理組5位技士需辦理每年上萬件的組織切片、36000件檢體證物；血清證物組5位正職人員每年辦理上千件鑑定案件，約14000項檢驗項目；毒物化學組7位正職人員每年辦理4000件鑑定案件，約14萬項檢驗項目。正職人員又需兼辦文書、物品管理、專業採購、實驗室及科技計畫等法醫行政，造成行政壓力極大。</w:t>
      </w:r>
      <w:r w:rsidRPr="000B2A94">
        <w:rPr>
          <w:color w:val="000000" w:themeColor="text1"/>
        </w:rPr>
        <w:lastRenderedPageBreak/>
        <w:t>為處理龐大的案件量避免影響鑑定品質與效率，本所部分工作僅能委由科技計畫研究助理及委外人員協助處理，包括檢體前處理、各項檢驗及分析、儀器操作、繕打鑑定書等，然此運作方式並非長久之計，仍宜增加法定及預算員額始為正辦。</w:t>
      </w:r>
    </w:p>
    <w:p w:rsidR="00F956E8" w:rsidRPr="000B2A94" w:rsidRDefault="00140898" w:rsidP="00140898">
      <w:pPr>
        <w:pStyle w:val="4"/>
        <w:rPr>
          <w:color w:val="000000" w:themeColor="text1"/>
        </w:rPr>
      </w:pPr>
      <w:r w:rsidRPr="000B2A94">
        <w:rPr>
          <w:rFonts w:hint="eastAsia"/>
          <w:color w:val="000000" w:themeColor="text1"/>
        </w:rPr>
        <w:t>法醫研究</w:t>
      </w:r>
      <w:r w:rsidR="00F956E8" w:rsidRPr="000B2A94">
        <w:rPr>
          <w:color w:val="000000" w:themeColor="text1"/>
        </w:rPr>
        <w:t>所為全國編制層級最高之專責法醫鑑驗及研究機關，職司法醫相驗、解剖及死亡案件死因鑑驗業務，與其他機關之鑑識單位職司業務與層級均不同，且在案件量增加、鑑定項目增加，以及鑑定品質要求不斷提高下，亟需重視本所長久以來人力不足問題，否則將導致法醫鑑驗效能無法提昇，甚至影響鞏固犯罪證據的法醫鑑定工作，將無法落實避免冤獄的司法改革工作。</w:t>
      </w:r>
    </w:p>
    <w:p w:rsidR="00F956E8" w:rsidRPr="000B2A94" w:rsidRDefault="00F956E8" w:rsidP="00140898">
      <w:pPr>
        <w:pStyle w:val="4"/>
        <w:rPr>
          <w:color w:val="000000" w:themeColor="text1"/>
        </w:rPr>
      </w:pPr>
      <w:r w:rsidRPr="000B2A94">
        <w:rPr>
          <w:color w:val="000000" w:themeColor="text1"/>
        </w:rPr>
        <w:t>該所原有4名解剖醫師（含台中地檢署A醫師）。A醫師僅負責苗栗、台中、南投、彰化及雲林解剖案件，其餘縣市則由該所B、C、D 3位醫師負責。106年度共解剖1,506件，平均每位醫師解剖377件，參考世界各國合理解剖件數為250件，該所醫師案件負荷已逾50%。而B醫師於107年1月中旬屆退後，僅賸3名醫師更使案件負擔雪上加霜。</w:t>
      </w:r>
    </w:p>
    <w:p w:rsidR="00F956E8" w:rsidRPr="000B2A94" w:rsidRDefault="00F956E8" w:rsidP="00F956E8">
      <w:pPr>
        <w:pStyle w:val="4"/>
        <w:numPr>
          <w:ilvl w:val="3"/>
          <w:numId w:val="1"/>
        </w:numPr>
        <w:overflowPunct/>
        <w:autoSpaceDE/>
        <w:autoSpaceDN/>
        <w:ind w:left="1741" w:hanging="698"/>
        <w:rPr>
          <w:rFonts w:ascii="Times New Roman" w:hAnsi="Times New Roman"/>
          <w:color w:val="000000" w:themeColor="text1"/>
        </w:rPr>
      </w:pPr>
      <w:r w:rsidRPr="000B2A94">
        <w:rPr>
          <w:rFonts w:ascii="Times New Roman" w:hAnsi="Times New Roman"/>
          <w:color w:val="000000" w:themeColor="text1"/>
        </w:rPr>
        <w:t>在兼任研究員（過去稱為顧問醫師）方面，該所</w:t>
      </w:r>
      <w:r w:rsidRPr="000B2A94">
        <w:rPr>
          <w:rFonts w:ascii="Times New Roman" w:hAnsi="Times New Roman"/>
          <w:color w:val="000000" w:themeColor="text1"/>
        </w:rPr>
        <w:t>107</w:t>
      </w:r>
      <w:r w:rsidRPr="000B2A94">
        <w:rPr>
          <w:rFonts w:ascii="Times New Roman" w:hAnsi="Times New Roman"/>
          <w:color w:val="000000" w:themeColor="text1"/>
        </w:rPr>
        <w:t>年度聘任</w:t>
      </w:r>
      <w:r w:rsidRPr="000B2A94">
        <w:rPr>
          <w:rFonts w:ascii="Times New Roman" w:hAnsi="Times New Roman"/>
          <w:color w:val="000000" w:themeColor="text1"/>
        </w:rPr>
        <w:t>14</w:t>
      </w:r>
      <w:r w:rsidRPr="000B2A94">
        <w:rPr>
          <w:rFonts w:ascii="Times New Roman" w:hAnsi="Times New Roman"/>
          <w:color w:val="000000" w:themeColor="text1"/>
        </w:rPr>
        <w:t>位兼任研究員，但其中有</w:t>
      </w:r>
      <w:r w:rsidRPr="000B2A94">
        <w:rPr>
          <w:rFonts w:ascii="Times New Roman" w:hAnsi="Times New Roman"/>
          <w:color w:val="000000" w:themeColor="text1"/>
        </w:rPr>
        <w:t>2</w:t>
      </w:r>
      <w:r w:rsidRPr="000B2A94">
        <w:rPr>
          <w:rFonts w:ascii="Times New Roman" w:hAnsi="Times New Roman"/>
          <w:color w:val="000000" w:themeColor="text1"/>
        </w:rPr>
        <w:t>位需準備法醫師考試而不得執行解剖；有</w:t>
      </w:r>
      <w:r w:rsidRPr="000B2A94">
        <w:rPr>
          <w:rFonts w:ascii="Times New Roman" w:hAnsi="Times New Roman"/>
          <w:color w:val="000000" w:themeColor="text1"/>
        </w:rPr>
        <w:t>2</w:t>
      </w:r>
      <w:r w:rsidRPr="000B2A94">
        <w:rPr>
          <w:rFonts w:ascii="Times New Roman" w:hAnsi="Times New Roman"/>
          <w:color w:val="000000" w:themeColor="text1"/>
        </w:rPr>
        <w:t>位因本身工作繁忙致長期甚至從未執行解剖；有</w:t>
      </w:r>
      <w:r w:rsidRPr="000B2A94">
        <w:rPr>
          <w:rFonts w:ascii="Times New Roman" w:hAnsi="Times New Roman"/>
          <w:color w:val="000000" w:themeColor="text1"/>
        </w:rPr>
        <w:t>3</w:t>
      </w:r>
      <w:r w:rsidRPr="000B2A94">
        <w:rPr>
          <w:rFonts w:ascii="Times New Roman" w:hAnsi="Times New Roman"/>
          <w:color w:val="000000" w:themeColor="text1"/>
        </w:rPr>
        <w:t>位雖執行解剖但解剖鑑定報告經常遲延百日以上。因此有半數兼任研究員幾乎無法接案。</w:t>
      </w:r>
      <w:r w:rsidRPr="000B2A94">
        <w:rPr>
          <w:rFonts w:ascii="Times New Roman" w:hAnsi="Times New Roman"/>
          <w:color w:val="000000" w:themeColor="text1"/>
        </w:rPr>
        <w:t>106</w:t>
      </w:r>
      <w:r w:rsidRPr="000B2A94">
        <w:rPr>
          <w:rFonts w:ascii="Times New Roman" w:hAnsi="Times New Roman"/>
          <w:color w:val="000000" w:themeColor="text1"/>
        </w:rPr>
        <w:t>年度兼任研究員解剖</w:t>
      </w:r>
      <w:r w:rsidRPr="000B2A94">
        <w:rPr>
          <w:rFonts w:ascii="Times New Roman" w:hAnsi="Times New Roman"/>
          <w:color w:val="000000" w:themeColor="text1"/>
        </w:rPr>
        <w:t>682</w:t>
      </w:r>
      <w:r w:rsidRPr="000B2A94">
        <w:rPr>
          <w:rFonts w:ascii="Times New Roman" w:hAnsi="Times New Roman"/>
          <w:color w:val="000000" w:themeColor="text1"/>
        </w:rPr>
        <w:t>件，平均每名醫師解剖</w:t>
      </w:r>
      <w:r w:rsidRPr="000B2A94">
        <w:rPr>
          <w:rFonts w:ascii="Times New Roman" w:hAnsi="Times New Roman"/>
          <w:color w:val="000000" w:themeColor="text1"/>
        </w:rPr>
        <w:t>97</w:t>
      </w:r>
      <w:r w:rsidRPr="000B2A94">
        <w:rPr>
          <w:rFonts w:ascii="Times New Roman" w:hAnsi="Times New Roman"/>
          <w:color w:val="000000" w:themeColor="text1"/>
        </w:rPr>
        <w:t>件，該所兼任研究員</w:t>
      </w:r>
      <w:r w:rsidRPr="000B2A94">
        <w:rPr>
          <w:rFonts w:ascii="Times New Roman" w:hAnsi="Times New Roman"/>
          <w:color w:val="000000" w:themeColor="text1"/>
        </w:rPr>
        <w:t>E</w:t>
      </w:r>
      <w:r w:rsidRPr="000B2A94">
        <w:rPr>
          <w:rFonts w:ascii="Times New Roman" w:hAnsi="Times New Roman"/>
          <w:color w:val="000000" w:themeColor="text1"/>
        </w:rPr>
        <w:t>表示：「每月只能請休假</w:t>
      </w:r>
      <w:r w:rsidRPr="000B2A94">
        <w:rPr>
          <w:rFonts w:ascii="Times New Roman" w:hAnsi="Times New Roman"/>
          <w:color w:val="000000" w:themeColor="text1"/>
        </w:rPr>
        <w:t>2.5</w:t>
      </w:r>
      <w:r w:rsidRPr="000B2A94">
        <w:rPr>
          <w:rFonts w:ascii="Times New Roman" w:hAnsi="Times New Roman"/>
          <w:color w:val="000000" w:themeColor="text1"/>
        </w:rPr>
        <w:t>日，無法接太多案件，否則會出人命</w:t>
      </w:r>
      <w:r w:rsidRPr="000B2A94">
        <w:rPr>
          <w:rFonts w:ascii="Times New Roman" w:hAnsi="Times New Roman"/>
          <w:color w:val="000000" w:themeColor="text1"/>
        </w:rPr>
        <w:t>……</w:t>
      </w:r>
      <w:r w:rsidRPr="000B2A94">
        <w:rPr>
          <w:rFonts w:ascii="Times New Roman" w:hAnsi="Times New Roman"/>
          <w:color w:val="000000" w:themeColor="text1"/>
        </w:rPr>
        <w:t>。」</w:t>
      </w:r>
    </w:p>
    <w:p w:rsidR="00F956E8" w:rsidRPr="000B2A94" w:rsidRDefault="00F956E8" w:rsidP="00F956E8">
      <w:pPr>
        <w:pStyle w:val="4"/>
        <w:numPr>
          <w:ilvl w:val="3"/>
          <w:numId w:val="1"/>
        </w:numPr>
        <w:overflowPunct/>
        <w:autoSpaceDE/>
        <w:autoSpaceDN/>
        <w:ind w:left="1741" w:hanging="698"/>
        <w:rPr>
          <w:rFonts w:ascii="Times New Roman" w:hAnsi="Times New Roman"/>
          <w:color w:val="000000" w:themeColor="text1"/>
        </w:rPr>
      </w:pPr>
      <w:r w:rsidRPr="000B2A94">
        <w:rPr>
          <w:rFonts w:ascii="Times New Roman" w:hAnsi="Times New Roman"/>
          <w:color w:val="000000" w:themeColor="text1"/>
        </w:rPr>
        <w:lastRenderedPageBreak/>
        <w:t>該所預估每年可接受的解剖案件量：所內</w:t>
      </w:r>
      <w:r w:rsidRPr="000B2A94">
        <w:rPr>
          <w:rFonts w:ascii="Times New Roman" w:hAnsi="Times New Roman"/>
          <w:color w:val="000000" w:themeColor="text1"/>
        </w:rPr>
        <w:t>3</w:t>
      </w:r>
      <w:r w:rsidRPr="000B2A94">
        <w:rPr>
          <w:rFonts w:ascii="Times New Roman" w:hAnsi="Times New Roman"/>
          <w:color w:val="000000" w:themeColor="text1"/>
        </w:rPr>
        <w:t>名醫師每人</w:t>
      </w:r>
      <w:r w:rsidRPr="000B2A94">
        <w:rPr>
          <w:rFonts w:ascii="Times New Roman" w:hAnsi="Times New Roman"/>
          <w:color w:val="000000" w:themeColor="text1"/>
        </w:rPr>
        <w:t>250</w:t>
      </w:r>
      <w:r w:rsidRPr="000B2A94">
        <w:rPr>
          <w:rFonts w:ascii="Times New Roman" w:hAnsi="Times New Roman"/>
          <w:color w:val="000000" w:themeColor="text1"/>
        </w:rPr>
        <w:t>件，共</w:t>
      </w:r>
      <w:r w:rsidRPr="000B2A94">
        <w:rPr>
          <w:rFonts w:ascii="Times New Roman" w:hAnsi="Times New Roman"/>
          <w:color w:val="000000" w:themeColor="text1"/>
        </w:rPr>
        <w:t>750</w:t>
      </w:r>
      <w:r w:rsidRPr="000B2A94">
        <w:rPr>
          <w:rFonts w:ascii="Times New Roman" w:hAnsi="Times New Roman"/>
          <w:color w:val="000000" w:themeColor="text1"/>
        </w:rPr>
        <w:t>件；所外兼任研究員每人每年</w:t>
      </w:r>
      <w:r w:rsidRPr="000B2A94">
        <w:rPr>
          <w:rFonts w:ascii="Times New Roman" w:hAnsi="Times New Roman"/>
          <w:color w:val="000000" w:themeColor="text1"/>
        </w:rPr>
        <w:t>100</w:t>
      </w:r>
      <w:r w:rsidRPr="000B2A94">
        <w:rPr>
          <w:rFonts w:ascii="Times New Roman" w:hAnsi="Times New Roman"/>
          <w:color w:val="000000" w:themeColor="text1"/>
        </w:rPr>
        <w:t>件，</w:t>
      </w:r>
      <w:r w:rsidRPr="000B2A94">
        <w:rPr>
          <w:rFonts w:ascii="Times New Roman" w:hAnsi="Times New Roman"/>
          <w:color w:val="000000" w:themeColor="text1"/>
        </w:rPr>
        <w:t>8</w:t>
      </w:r>
      <w:r w:rsidRPr="000B2A94">
        <w:rPr>
          <w:rFonts w:ascii="Times New Roman" w:hAnsi="Times New Roman"/>
          <w:color w:val="000000" w:themeColor="text1"/>
        </w:rPr>
        <w:t>人共計</w:t>
      </w:r>
      <w:r w:rsidRPr="000B2A94">
        <w:rPr>
          <w:rFonts w:ascii="Times New Roman" w:hAnsi="Times New Roman"/>
          <w:color w:val="000000" w:themeColor="text1"/>
        </w:rPr>
        <w:t>800</w:t>
      </w:r>
      <w:r w:rsidRPr="000B2A94">
        <w:rPr>
          <w:rFonts w:ascii="Times New Roman" w:hAnsi="Times New Roman"/>
          <w:color w:val="000000" w:themeColor="text1"/>
        </w:rPr>
        <w:t>件。該所推估每年合理收案數為</w:t>
      </w:r>
      <w:r w:rsidRPr="000B2A94">
        <w:rPr>
          <w:rFonts w:ascii="Times New Roman" w:hAnsi="Times New Roman"/>
          <w:color w:val="000000" w:themeColor="text1"/>
        </w:rPr>
        <w:t>1550</w:t>
      </w:r>
      <w:r w:rsidRPr="000B2A94">
        <w:rPr>
          <w:rFonts w:ascii="Times New Roman" w:hAnsi="Times New Roman"/>
          <w:color w:val="000000" w:themeColor="text1"/>
        </w:rPr>
        <w:t>件，近</w:t>
      </w:r>
      <w:r w:rsidRPr="000B2A94">
        <w:rPr>
          <w:rFonts w:ascii="Times New Roman" w:hAnsi="Times New Roman"/>
          <w:color w:val="000000" w:themeColor="text1"/>
        </w:rPr>
        <w:t>5</w:t>
      </w:r>
      <w:r w:rsidRPr="000B2A94">
        <w:rPr>
          <w:rFonts w:ascii="Times New Roman" w:hAnsi="Times New Roman"/>
          <w:color w:val="000000" w:themeColor="text1"/>
        </w:rPr>
        <w:t>年每年收案均逾</w:t>
      </w:r>
      <w:r w:rsidRPr="000B2A94">
        <w:rPr>
          <w:rFonts w:ascii="Times New Roman" w:hAnsi="Times New Roman"/>
          <w:color w:val="000000" w:themeColor="text1"/>
        </w:rPr>
        <w:t>2100</w:t>
      </w:r>
      <w:r w:rsidRPr="000B2A94">
        <w:rPr>
          <w:rFonts w:ascii="Times New Roman" w:hAnsi="Times New Roman"/>
          <w:color w:val="000000" w:themeColor="text1"/>
        </w:rPr>
        <w:t>件，逾</w:t>
      </w:r>
      <w:r w:rsidRPr="000B2A94">
        <w:rPr>
          <w:rFonts w:ascii="Times New Roman" w:hAnsi="Times New Roman"/>
          <w:color w:val="000000" w:themeColor="text1"/>
        </w:rPr>
        <w:t>650</w:t>
      </w:r>
      <w:r w:rsidRPr="000B2A94">
        <w:rPr>
          <w:rFonts w:ascii="Times New Roman" w:hAnsi="Times New Roman"/>
          <w:color w:val="000000" w:themeColor="text1"/>
        </w:rPr>
        <w:t>件。</w:t>
      </w:r>
    </w:p>
    <w:p w:rsidR="00F956E8" w:rsidRPr="000B2A94" w:rsidRDefault="00F956E8" w:rsidP="00F956E8">
      <w:pPr>
        <w:pStyle w:val="4"/>
        <w:numPr>
          <w:ilvl w:val="3"/>
          <w:numId w:val="1"/>
        </w:numPr>
        <w:overflowPunct/>
        <w:autoSpaceDE/>
        <w:autoSpaceDN/>
        <w:ind w:left="1741" w:hanging="698"/>
        <w:rPr>
          <w:rFonts w:ascii="Times New Roman" w:hAnsi="Times New Roman"/>
          <w:color w:val="000000" w:themeColor="text1"/>
        </w:rPr>
      </w:pPr>
      <w:r w:rsidRPr="000B2A94">
        <w:rPr>
          <w:rFonts w:ascii="Times New Roman" w:hAnsi="Times New Roman"/>
          <w:color w:val="000000" w:themeColor="text1"/>
        </w:rPr>
        <w:t>案件量與醫師結案平均天數成正比：統計</w:t>
      </w:r>
      <w:r w:rsidRPr="000B2A94">
        <w:rPr>
          <w:rFonts w:ascii="Times New Roman" w:hAnsi="Times New Roman"/>
          <w:color w:val="000000" w:themeColor="text1"/>
        </w:rPr>
        <w:t>107</w:t>
      </w:r>
      <w:r w:rsidRPr="000B2A94">
        <w:rPr>
          <w:rFonts w:ascii="Times New Roman" w:hAnsi="Times New Roman"/>
          <w:color w:val="000000" w:themeColor="text1"/>
        </w:rPr>
        <w:t>年度結案平均天數，本所醫師為</w:t>
      </w:r>
      <w:r w:rsidRPr="000B2A94">
        <w:rPr>
          <w:rFonts w:ascii="Times New Roman" w:hAnsi="Times New Roman"/>
          <w:color w:val="000000" w:themeColor="text1"/>
        </w:rPr>
        <w:t>54</w:t>
      </w:r>
      <w:r w:rsidRPr="000B2A94">
        <w:rPr>
          <w:rFonts w:ascii="Times New Roman" w:hAnsi="Times New Roman"/>
          <w:color w:val="000000" w:themeColor="text1"/>
        </w:rPr>
        <w:t>日，兼任研究員</w:t>
      </w:r>
      <w:r w:rsidRPr="000B2A94">
        <w:rPr>
          <w:rFonts w:ascii="Times New Roman" w:hAnsi="Times New Roman"/>
          <w:color w:val="000000" w:themeColor="text1"/>
        </w:rPr>
        <w:t>54</w:t>
      </w:r>
      <w:r w:rsidRPr="000B2A94">
        <w:rPr>
          <w:rFonts w:ascii="Times New Roman" w:hAnsi="Times New Roman"/>
          <w:color w:val="000000" w:themeColor="text1"/>
        </w:rPr>
        <w:t>日，以接案量最多的</w:t>
      </w:r>
      <w:r w:rsidRPr="000B2A94">
        <w:rPr>
          <w:rFonts w:ascii="Times New Roman" w:hAnsi="Times New Roman"/>
          <w:color w:val="000000" w:themeColor="text1"/>
        </w:rPr>
        <w:t>C</w:t>
      </w:r>
      <w:r w:rsidRPr="000B2A94">
        <w:rPr>
          <w:rFonts w:ascii="Times New Roman" w:hAnsi="Times New Roman"/>
          <w:color w:val="000000" w:themeColor="text1"/>
        </w:rPr>
        <w:t>醫師收案計</w:t>
      </w:r>
      <w:r w:rsidRPr="000B2A94">
        <w:rPr>
          <w:rFonts w:ascii="Times New Roman" w:hAnsi="Times New Roman"/>
          <w:color w:val="000000" w:themeColor="text1"/>
        </w:rPr>
        <w:t>364</w:t>
      </w:r>
      <w:r w:rsidRPr="000B2A94">
        <w:rPr>
          <w:rFonts w:ascii="Times New Roman" w:hAnsi="Times New Roman"/>
          <w:color w:val="000000" w:themeColor="text1"/>
        </w:rPr>
        <w:t>件，其結案平均天數達到</w:t>
      </w:r>
      <w:r w:rsidRPr="000B2A94">
        <w:rPr>
          <w:rFonts w:ascii="Times New Roman" w:hAnsi="Times New Roman"/>
          <w:color w:val="000000" w:themeColor="text1"/>
        </w:rPr>
        <w:t>66</w:t>
      </w:r>
      <w:r w:rsidRPr="000B2A94">
        <w:rPr>
          <w:rFonts w:ascii="Times New Roman" w:hAnsi="Times New Roman"/>
          <w:color w:val="000000" w:themeColor="text1"/>
        </w:rPr>
        <w:t>日，顯示案件量已超過其負擔。</w:t>
      </w:r>
    </w:p>
    <w:p w:rsidR="00F956E8" w:rsidRPr="000B2A94" w:rsidRDefault="00F956E8" w:rsidP="00F956E8">
      <w:pPr>
        <w:pStyle w:val="3"/>
        <w:numPr>
          <w:ilvl w:val="2"/>
          <w:numId w:val="1"/>
        </w:numPr>
        <w:overflowPunct/>
        <w:autoSpaceDE/>
        <w:autoSpaceDN/>
        <w:ind w:left="1393" w:hanging="697"/>
        <w:rPr>
          <w:rFonts w:ascii="Times New Roman" w:hAnsi="Times New Roman"/>
          <w:color w:val="000000" w:themeColor="text1"/>
        </w:rPr>
      </w:pPr>
      <w:bookmarkStart w:id="350" w:name="_Toc27399956"/>
      <w:r w:rsidRPr="000B2A94">
        <w:rPr>
          <w:rFonts w:ascii="Times New Roman" w:hAnsi="Times New Roman"/>
          <w:color w:val="000000" w:themeColor="text1"/>
        </w:rPr>
        <w:t>解剖係由檢察官處分，該所僅係提供法醫專業建議：依刑事訴訟法第</w:t>
      </w:r>
      <w:r w:rsidRPr="000B2A94">
        <w:rPr>
          <w:rFonts w:ascii="Times New Roman" w:hAnsi="Times New Roman"/>
          <w:color w:val="000000" w:themeColor="text1"/>
        </w:rPr>
        <w:t>212</w:t>
      </w:r>
      <w:r w:rsidRPr="000B2A94">
        <w:rPr>
          <w:rFonts w:ascii="Times New Roman" w:hAnsi="Times New Roman"/>
          <w:color w:val="000000" w:themeColor="text1"/>
        </w:rPr>
        <w:t>條規定，檢察官因調查證據及犯罪情形，得實施勘驗，勘驗得為解剖屍體之處分。故是否解剖屍體係由檢察官處分，法醫研究所並無權亦從未拒絕，但由於檢察官並非法醫專業，該所就各地檢署通報解剖之案情敘述，疑似自然死及自殺者，才由專業組法醫人員檢視後提供檢察官專業諮詢，如有審查建議再提供可行之複驗方式（如毒化或</w:t>
      </w:r>
      <w:r w:rsidRPr="000B2A94">
        <w:rPr>
          <w:rFonts w:ascii="Times New Roman" w:hAnsi="Times New Roman"/>
          <w:color w:val="000000" w:themeColor="text1"/>
        </w:rPr>
        <w:t>DNA</w:t>
      </w:r>
      <w:r w:rsidRPr="000B2A94">
        <w:rPr>
          <w:rFonts w:ascii="Times New Roman" w:hAnsi="Times New Roman"/>
          <w:color w:val="000000" w:themeColor="text1"/>
        </w:rPr>
        <w:t>鑑定）給檢察官參考，如可疑為非病死者，均未審查。</w:t>
      </w:r>
      <w:bookmarkEnd w:id="350"/>
    </w:p>
    <w:p w:rsidR="00F956E8" w:rsidRPr="000B2A94" w:rsidRDefault="00F956E8" w:rsidP="00F956E8">
      <w:pPr>
        <w:pStyle w:val="3"/>
        <w:numPr>
          <w:ilvl w:val="2"/>
          <w:numId w:val="1"/>
        </w:numPr>
        <w:overflowPunct/>
        <w:autoSpaceDE/>
        <w:autoSpaceDN/>
        <w:ind w:left="1393" w:hanging="697"/>
        <w:rPr>
          <w:rFonts w:ascii="Times New Roman" w:hAnsi="Times New Roman"/>
          <w:color w:val="000000" w:themeColor="text1"/>
        </w:rPr>
      </w:pPr>
      <w:bookmarkStart w:id="351" w:name="_Toc27399957"/>
      <w:r w:rsidRPr="000B2A94">
        <w:rPr>
          <w:rFonts w:ascii="Times New Roman" w:hAnsi="Times New Roman"/>
          <w:color w:val="000000" w:themeColor="text1"/>
        </w:rPr>
        <w:t>解剖必要性</w:t>
      </w:r>
      <w:bookmarkEnd w:id="351"/>
    </w:p>
    <w:p w:rsidR="00F956E8" w:rsidRPr="000B2A94" w:rsidRDefault="00F956E8" w:rsidP="00140898">
      <w:pPr>
        <w:pStyle w:val="4"/>
        <w:rPr>
          <w:color w:val="000000" w:themeColor="text1"/>
        </w:rPr>
      </w:pPr>
      <w:r w:rsidRPr="000B2A94">
        <w:rPr>
          <w:color w:val="000000" w:themeColor="text1"/>
        </w:rPr>
        <w:t>統計近5年解剖案件死因，47%為自然死或自殺，亦即有近一半的解剖案件非因犯罪行為所造成，僅因地檢署法醫師無法判斷死因，即報請法醫研究所解剖。此外法醫研究所亦表示，發現部分解剖案件並無解剖必要性，如海上漂流之屍體只賸一骷髏頭，因屍體已無組織可做病理切片或研判死因，此時僅需做DNA鑑定以建檔無名屍資料庫，應可由各地檢署法醫師逕將白骨檢體送該所化驗，無報請該所解剖必要。</w:t>
      </w:r>
    </w:p>
    <w:p w:rsidR="00F956E8" w:rsidRPr="000B2A94" w:rsidRDefault="00F956E8" w:rsidP="00140898">
      <w:pPr>
        <w:pStyle w:val="4"/>
        <w:rPr>
          <w:color w:val="000000" w:themeColor="text1"/>
        </w:rPr>
      </w:pPr>
      <w:r w:rsidRPr="000B2A94">
        <w:rPr>
          <w:color w:val="000000" w:themeColor="text1"/>
        </w:rPr>
        <w:lastRenderedPageBreak/>
        <w:t>再參考法務部98年委託研究計畫「建立法醫鑑定與刑事鑑識複鑑機制」研究報告，其中介紹德國法有關解剖屍體之規定，亦需衡量死者的安寧（公共利益）或是家屬對死者的照護權，甚至解剖屍體命令，必須與追訴犯罪有必要且適合於達成目的的手段，如果以檢驗屍體較輕微的手段即可達到追訴犯罪之目的時，解剖就屬較不適當之手段。上述解剖必要性在法制上雖無明文，係參考憲法法院判決，但該德國實務見解在我國應可採納。</w:t>
      </w:r>
    </w:p>
    <w:p w:rsidR="00F956E8" w:rsidRPr="000B2A94" w:rsidRDefault="00F956E8" w:rsidP="00F956E8">
      <w:pPr>
        <w:pStyle w:val="3"/>
        <w:numPr>
          <w:ilvl w:val="2"/>
          <w:numId w:val="1"/>
        </w:numPr>
        <w:overflowPunct/>
        <w:autoSpaceDE/>
        <w:autoSpaceDN/>
        <w:ind w:left="1393" w:hanging="697"/>
        <w:rPr>
          <w:rFonts w:ascii="Times New Roman" w:hAnsi="Times New Roman"/>
          <w:color w:val="000000" w:themeColor="text1"/>
        </w:rPr>
      </w:pPr>
      <w:bookmarkStart w:id="352" w:name="_Toc27399958"/>
      <w:r w:rsidRPr="000B2A94">
        <w:rPr>
          <w:rFonts w:ascii="Times New Roman" w:hAnsi="Times New Roman"/>
          <w:color w:val="000000" w:themeColor="text1"/>
        </w:rPr>
        <w:t>近</w:t>
      </w:r>
      <w:r w:rsidRPr="000B2A94">
        <w:rPr>
          <w:rFonts w:ascii="Times New Roman" w:hAnsi="Times New Roman"/>
          <w:color w:val="000000" w:themeColor="text1"/>
        </w:rPr>
        <w:t>2</w:t>
      </w:r>
      <w:r w:rsidRPr="000B2A94">
        <w:rPr>
          <w:rFonts w:ascii="Times New Roman" w:hAnsi="Times New Roman"/>
          <w:color w:val="000000" w:themeColor="text1"/>
        </w:rPr>
        <w:t>年解剖案件數減少之原因</w:t>
      </w:r>
      <w:bookmarkEnd w:id="352"/>
    </w:p>
    <w:p w:rsidR="00F956E8" w:rsidRPr="000B2A94" w:rsidRDefault="00F956E8" w:rsidP="00F956E8">
      <w:pPr>
        <w:pStyle w:val="32"/>
        <w:ind w:left="1361" w:firstLine="680"/>
        <w:rPr>
          <w:rFonts w:ascii="Times New Roman"/>
          <w:color w:val="000000" w:themeColor="text1"/>
        </w:rPr>
      </w:pPr>
      <w:r w:rsidRPr="000B2A94">
        <w:rPr>
          <w:rFonts w:ascii="Times New Roman"/>
          <w:color w:val="000000" w:themeColor="text1"/>
        </w:rPr>
        <w:t>106</w:t>
      </w:r>
      <w:r w:rsidRPr="000B2A94">
        <w:rPr>
          <w:rFonts w:ascii="Times New Roman"/>
          <w:color w:val="000000" w:themeColor="text1"/>
        </w:rPr>
        <w:t>年度各地檢署解剖率為</w:t>
      </w:r>
      <w:r w:rsidRPr="000B2A94">
        <w:rPr>
          <w:rFonts w:ascii="Times New Roman"/>
          <w:color w:val="000000" w:themeColor="text1"/>
        </w:rPr>
        <w:t>11.62 %</w:t>
      </w:r>
      <w:r w:rsidRPr="000B2A94">
        <w:rPr>
          <w:rFonts w:ascii="Times New Roman"/>
          <w:color w:val="000000" w:themeColor="text1"/>
        </w:rPr>
        <w:t>（解剖件數</w:t>
      </w:r>
      <w:r w:rsidRPr="000B2A94">
        <w:rPr>
          <w:rFonts w:ascii="Times New Roman"/>
          <w:color w:val="000000" w:themeColor="text1"/>
        </w:rPr>
        <w:t>/</w:t>
      </w:r>
      <w:r w:rsidRPr="000B2A94">
        <w:rPr>
          <w:rFonts w:ascii="Times New Roman"/>
          <w:color w:val="000000" w:themeColor="text1"/>
        </w:rPr>
        <w:t>相驗件數），</w:t>
      </w:r>
      <w:r w:rsidRPr="000B2A94">
        <w:rPr>
          <w:rFonts w:ascii="Times New Roman"/>
          <w:color w:val="000000" w:themeColor="text1"/>
        </w:rPr>
        <w:t>107</w:t>
      </w:r>
      <w:r w:rsidRPr="000B2A94">
        <w:rPr>
          <w:rFonts w:ascii="Times New Roman"/>
          <w:color w:val="000000" w:themeColor="text1"/>
        </w:rPr>
        <w:t>年解剖率則為</w:t>
      </w:r>
      <w:r w:rsidRPr="000B2A94">
        <w:rPr>
          <w:rFonts w:ascii="Times New Roman"/>
          <w:color w:val="000000" w:themeColor="text1"/>
        </w:rPr>
        <w:t>7.8%</w:t>
      </w:r>
      <w:r w:rsidRPr="000B2A94">
        <w:rPr>
          <w:rFonts w:ascii="Times New Roman"/>
          <w:color w:val="000000" w:themeColor="text1"/>
        </w:rPr>
        <w:t>，解剖率均下降甚多。其次，該所統計近</w:t>
      </w:r>
      <w:r w:rsidRPr="000B2A94">
        <w:rPr>
          <w:rFonts w:ascii="Times New Roman"/>
          <w:color w:val="000000" w:themeColor="text1"/>
        </w:rPr>
        <w:t>3</w:t>
      </w:r>
      <w:r w:rsidRPr="000B2A94">
        <w:rPr>
          <w:rFonts w:ascii="Times New Roman"/>
          <w:color w:val="000000" w:themeColor="text1"/>
        </w:rPr>
        <w:t>年（</w:t>
      </w:r>
      <w:r w:rsidRPr="000B2A94">
        <w:rPr>
          <w:rFonts w:ascii="Times New Roman"/>
          <w:color w:val="000000" w:themeColor="text1"/>
        </w:rPr>
        <w:t>105-107</w:t>
      </w:r>
      <w:r w:rsidRPr="000B2A94">
        <w:rPr>
          <w:rFonts w:ascii="Times New Roman"/>
          <w:color w:val="000000" w:themeColor="text1"/>
        </w:rPr>
        <w:t>年）各地檢署委託該所解剖件數為</w:t>
      </w:r>
      <w:r w:rsidRPr="000B2A94">
        <w:rPr>
          <w:rFonts w:ascii="Times New Roman"/>
          <w:color w:val="000000" w:themeColor="text1"/>
        </w:rPr>
        <w:t>5,731</w:t>
      </w:r>
      <w:r w:rsidRPr="000B2A94">
        <w:rPr>
          <w:rFonts w:ascii="Times New Roman"/>
          <w:color w:val="000000" w:themeColor="text1"/>
        </w:rPr>
        <w:t>件，其中</w:t>
      </w:r>
      <w:r w:rsidRPr="000B2A94">
        <w:rPr>
          <w:rFonts w:ascii="Times New Roman"/>
          <w:color w:val="000000" w:themeColor="text1"/>
        </w:rPr>
        <w:t>107</w:t>
      </w:r>
      <w:r w:rsidRPr="000B2A94">
        <w:rPr>
          <w:rFonts w:ascii="Times New Roman"/>
          <w:color w:val="000000" w:themeColor="text1"/>
        </w:rPr>
        <w:t>年</w:t>
      </w:r>
      <w:r w:rsidRPr="000B2A94">
        <w:rPr>
          <w:rFonts w:ascii="Times New Roman"/>
          <w:color w:val="000000" w:themeColor="text1"/>
        </w:rPr>
        <w:t>1,361</w:t>
      </w:r>
      <w:r w:rsidRPr="000B2A94">
        <w:rPr>
          <w:rFonts w:ascii="Times New Roman"/>
          <w:color w:val="000000" w:themeColor="text1"/>
        </w:rPr>
        <w:t>件，較前一（</w:t>
      </w:r>
      <w:r w:rsidRPr="000B2A94">
        <w:rPr>
          <w:rFonts w:ascii="Times New Roman"/>
          <w:color w:val="000000" w:themeColor="text1"/>
        </w:rPr>
        <w:t>106</w:t>
      </w:r>
      <w:r w:rsidRPr="000B2A94">
        <w:rPr>
          <w:rFonts w:ascii="Times New Roman"/>
          <w:color w:val="000000" w:themeColor="text1"/>
        </w:rPr>
        <w:t>）年</w:t>
      </w:r>
      <w:r w:rsidRPr="000B2A94">
        <w:rPr>
          <w:rFonts w:ascii="Times New Roman"/>
          <w:color w:val="000000" w:themeColor="text1"/>
        </w:rPr>
        <w:t>2,187</w:t>
      </w:r>
      <w:r w:rsidRPr="000B2A94">
        <w:rPr>
          <w:rFonts w:ascii="Times New Roman"/>
          <w:color w:val="000000" w:themeColor="text1"/>
        </w:rPr>
        <w:t>件，減少</w:t>
      </w:r>
      <w:r w:rsidRPr="000B2A94">
        <w:rPr>
          <w:rFonts w:ascii="Times New Roman"/>
          <w:color w:val="000000" w:themeColor="text1"/>
        </w:rPr>
        <w:t>826</w:t>
      </w:r>
      <w:r w:rsidRPr="000B2A94">
        <w:rPr>
          <w:rFonts w:ascii="Times New Roman"/>
          <w:color w:val="000000" w:themeColor="text1"/>
        </w:rPr>
        <w:t>件，降低的比例達</w:t>
      </w:r>
      <w:r w:rsidRPr="000B2A94">
        <w:rPr>
          <w:rFonts w:ascii="Times New Roman"/>
          <w:color w:val="000000" w:themeColor="text1"/>
        </w:rPr>
        <w:t>38%</w:t>
      </w:r>
      <w:r w:rsidRPr="000B2A94">
        <w:rPr>
          <w:rFonts w:ascii="Times New Roman"/>
          <w:color w:val="000000" w:themeColor="text1"/>
        </w:rPr>
        <w:t>。分析其原因可能如下：</w:t>
      </w:r>
    </w:p>
    <w:p w:rsidR="00F956E8" w:rsidRPr="000B2A94" w:rsidRDefault="00F956E8" w:rsidP="00140898">
      <w:pPr>
        <w:pStyle w:val="4"/>
        <w:rPr>
          <w:color w:val="000000" w:themeColor="text1"/>
        </w:rPr>
      </w:pPr>
      <w:r w:rsidRPr="000B2A94">
        <w:rPr>
          <w:color w:val="000000" w:themeColor="text1"/>
        </w:rPr>
        <w:t>統計105年至107年解剖案件死亡方式，發現107年解剖案件量下降，其中意外死、自然死案件均大幅減少，自殺案件亦小幅減少，他殺及未確</w:t>
      </w:r>
      <w:r w:rsidR="00140898" w:rsidRPr="000B2A94">
        <w:rPr>
          <w:color w:val="000000" w:themeColor="text1"/>
        </w:rPr>
        <w:t>認案件較無變動，顯見地檢署對於意外死、自然死及自殺案件較少通報</w:t>
      </w:r>
      <w:r w:rsidR="00140898" w:rsidRPr="000B2A94">
        <w:rPr>
          <w:rFonts w:hint="eastAsia"/>
          <w:color w:val="000000" w:themeColor="text1"/>
        </w:rPr>
        <w:t>法醫研究</w:t>
      </w:r>
      <w:r w:rsidRPr="000B2A94">
        <w:rPr>
          <w:color w:val="000000" w:themeColor="text1"/>
        </w:rPr>
        <w:t>所解剖鑑定死因。</w:t>
      </w:r>
    </w:p>
    <w:p w:rsidR="00F956E8" w:rsidRPr="000B2A94" w:rsidRDefault="00F956E8" w:rsidP="00140898">
      <w:pPr>
        <w:jc w:val="center"/>
        <w:rPr>
          <w:color w:val="000000" w:themeColor="text1"/>
        </w:rPr>
      </w:pPr>
      <w:r w:rsidRPr="000B2A94">
        <w:rPr>
          <w:noProof/>
          <w:color w:val="000000" w:themeColor="text1"/>
          <w:szCs w:val="32"/>
        </w:rPr>
        <w:lastRenderedPageBreak/>
        <w:drawing>
          <wp:inline distT="0" distB="0" distL="0" distR="0" wp14:anchorId="31D74EFC" wp14:editId="2BFDF93B">
            <wp:extent cx="4989921" cy="2724150"/>
            <wp:effectExtent l="0" t="0" r="1270" b="0"/>
            <wp:docPr id="16" name="圖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27531" cy="2744682"/>
                    </a:xfrm>
                    <a:prstGeom prst="rect">
                      <a:avLst/>
                    </a:prstGeom>
                    <a:noFill/>
                  </pic:spPr>
                </pic:pic>
              </a:graphicData>
            </a:graphic>
          </wp:inline>
        </w:drawing>
      </w:r>
    </w:p>
    <w:p w:rsidR="00140898" w:rsidRPr="000B2A94" w:rsidRDefault="00140898" w:rsidP="00140898">
      <w:pPr>
        <w:pStyle w:val="a2"/>
        <w:spacing w:line="240" w:lineRule="exact"/>
        <w:rPr>
          <w:b/>
          <w:color w:val="000000" w:themeColor="text1"/>
        </w:rPr>
      </w:pPr>
      <w:bookmarkStart w:id="353" w:name="_Toc27412361"/>
      <w:r w:rsidRPr="000B2A94">
        <w:rPr>
          <w:rFonts w:hint="eastAsia"/>
          <w:b/>
          <w:color w:val="000000" w:themeColor="text1"/>
        </w:rPr>
        <w:t>105-107年解剖案件死亡方式統計</w:t>
      </w:r>
      <w:bookmarkEnd w:id="353"/>
    </w:p>
    <w:p w:rsidR="00140898" w:rsidRPr="000B2A94" w:rsidRDefault="00140898" w:rsidP="00140898">
      <w:pPr>
        <w:spacing w:line="240" w:lineRule="exact"/>
        <w:jc w:val="center"/>
        <w:rPr>
          <w:color w:val="000000" w:themeColor="text1"/>
          <w:sz w:val="24"/>
          <w:szCs w:val="24"/>
        </w:rPr>
      </w:pPr>
      <w:r w:rsidRPr="000B2A94">
        <w:rPr>
          <w:rFonts w:hint="eastAsia"/>
          <w:color w:val="000000" w:themeColor="text1"/>
          <w:sz w:val="24"/>
          <w:szCs w:val="24"/>
        </w:rPr>
        <w:t>資料來源：本院訪查法務部法醫研究所提供之業務報告。</w:t>
      </w:r>
    </w:p>
    <w:p w:rsidR="00140898" w:rsidRPr="000B2A94" w:rsidRDefault="00140898" w:rsidP="00140898">
      <w:pPr>
        <w:rPr>
          <w:color w:val="000000" w:themeColor="text1"/>
        </w:rPr>
      </w:pPr>
    </w:p>
    <w:p w:rsidR="00F956E8" w:rsidRPr="000B2A94" w:rsidRDefault="00F956E8" w:rsidP="00140898">
      <w:pPr>
        <w:pStyle w:val="4"/>
        <w:rPr>
          <w:color w:val="000000" w:themeColor="text1"/>
        </w:rPr>
      </w:pPr>
      <w:r w:rsidRPr="000B2A94">
        <w:rPr>
          <w:color w:val="000000" w:themeColor="text1"/>
        </w:rPr>
        <w:t>107年度解剖案件減少應與解剖審查無關：</w:t>
      </w:r>
    </w:p>
    <w:p w:rsidR="00F956E8" w:rsidRPr="000B2A94" w:rsidRDefault="00F956E8" w:rsidP="00140898">
      <w:pPr>
        <w:pStyle w:val="42"/>
        <w:ind w:left="1701" w:firstLine="680"/>
        <w:rPr>
          <w:color w:val="000000" w:themeColor="text1"/>
        </w:rPr>
      </w:pPr>
      <w:r w:rsidRPr="000B2A94">
        <w:rPr>
          <w:color w:val="000000" w:themeColor="text1"/>
        </w:rPr>
        <w:t>法醫研究所自107年實施案件審查以來，僅35件（2.6%）提供檢察官審查建議並經檢察官同意改採複驗</w:t>
      </w:r>
      <w:r w:rsidR="00140898" w:rsidRPr="000B2A94">
        <w:rPr>
          <w:color w:val="000000" w:themeColor="text1"/>
        </w:rPr>
        <w:t>，比例微乎其微；又</w:t>
      </w:r>
      <w:r w:rsidRPr="000B2A94">
        <w:rPr>
          <w:color w:val="000000" w:themeColor="text1"/>
        </w:rPr>
        <w:t>108年度上半年解剖626件，解剖數較107年更少，但全數均受理解剖（其中僅1件提供建議，而該件經檢察官要求後該所仍受理解剖），可知地檢署並非因該所退案而減少報請解剖，且該所表示從未拒絕解剖。</w:t>
      </w:r>
    </w:p>
    <w:p w:rsidR="00F956E8" w:rsidRPr="000B2A94" w:rsidRDefault="00F956E8" w:rsidP="00140898">
      <w:pPr>
        <w:pStyle w:val="4"/>
        <w:rPr>
          <w:color w:val="000000" w:themeColor="text1"/>
        </w:rPr>
      </w:pPr>
      <w:r w:rsidRPr="000B2A94">
        <w:rPr>
          <w:color w:val="000000" w:themeColor="text1"/>
        </w:rPr>
        <w:t>解剖係由檢察官處分，該所解剖量減少，係因各地方檢察署報請解剖案件減少，減少原因應係檢察官與法醫師透過本所各項措施而增加法醫專業職能：</w:t>
      </w:r>
    </w:p>
    <w:p w:rsidR="00F956E8" w:rsidRPr="000B2A94" w:rsidRDefault="00F956E8" w:rsidP="00140898">
      <w:pPr>
        <w:pStyle w:val="5"/>
        <w:rPr>
          <w:color w:val="000000" w:themeColor="text1"/>
        </w:rPr>
      </w:pPr>
      <w:r w:rsidRPr="000B2A94">
        <w:rPr>
          <w:color w:val="000000" w:themeColor="text1"/>
        </w:rPr>
        <w:t>法醫研究所製作自然死死因參考指引：於107年5月14日針對地檢署檢察官、法醫師舉辦教育訓練，同時轉請全國地檢署法醫師參考運用，協助地檢署公職法醫師、檢驗員研判自然死死因。</w:t>
      </w:r>
    </w:p>
    <w:p w:rsidR="00F956E8" w:rsidRPr="000B2A94" w:rsidRDefault="00F956E8" w:rsidP="00140898">
      <w:pPr>
        <w:pStyle w:val="5"/>
        <w:rPr>
          <w:color w:val="000000" w:themeColor="text1"/>
        </w:rPr>
      </w:pPr>
      <w:r w:rsidRPr="000B2A94">
        <w:rPr>
          <w:color w:val="000000" w:themeColor="text1"/>
        </w:rPr>
        <w:lastRenderedPageBreak/>
        <w:t>地檢署公職法醫師擔任解剖助理，提昇相驗專業職能：該所為提昇解剖鑑定品質與效率，依據「檢察機關法醫鑑驗作業應行注意事項」規定，要求法醫師、檢驗員在解剖時須依該注意事項第10條所規定「協助採集檢體」、「協助拍照」、「完成屍體縫合」等協助解剖工作，同時與該所法醫於解剖過程中共同討論案情，發現真實。而透過擔任解剖助理，也進一步提昇地檢署檢察官及法醫師相驗專業職能，針對非病死或可疑非病死者始會報請解剖，而顯為自然死者之解剖量明顯下降（該所107年度解剖案件計1,361件，統計鑑定結果死亡方式為自然死僅400餘件，較106年度767件，減少約350件）。</w:t>
      </w:r>
    </w:p>
    <w:p w:rsidR="00F956E8" w:rsidRPr="000B2A94" w:rsidRDefault="00F956E8" w:rsidP="00140898">
      <w:pPr>
        <w:pStyle w:val="5"/>
        <w:rPr>
          <w:color w:val="000000" w:themeColor="text1"/>
        </w:rPr>
      </w:pPr>
      <w:r w:rsidRPr="000B2A94">
        <w:rPr>
          <w:color w:val="000000" w:themeColor="text1"/>
        </w:rPr>
        <w:t>地檢署委託該所毒物鑑定案件增加：該所解剖案件雖減少，但各地檢署送請該所協助毒藥物鑑定之案件則增加，顯示地檢署法醫師能善用科學鑑定研判死因，而非均仰賴解剖。</w:t>
      </w:r>
    </w:p>
    <w:p w:rsidR="00F956E8" w:rsidRPr="000B2A94" w:rsidRDefault="00F956E8" w:rsidP="00F956E8">
      <w:pPr>
        <w:pStyle w:val="3"/>
        <w:numPr>
          <w:ilvl w:val="2"/>
          <w:numId w:val="1"/>
        </w:numPr>
        <w:overflowPunct/>
        <w:autoSpaceDE/>
        <w:autoSpaceDN/>
        <w:ind w:left="1393" w:hanging="697"/>
        <w:rPr>
          <w:rFonts w:ascii="Times New Roman" w:hAnsi="Times New Roman"/>
          <w:color w:val="000000" w:themeColor="text1"/>
        </w:rPr>
      </w:pPr>
      <w:bookmarkStart w:id="354" w:name="_Toc27399959"/>
      <w:r w:rsidRPr="000B2A94">
        <w:rPr>
          <w:rFonts w:ascii="Times New Roman" w:hAnsi="Times New Roman"/>
          <w:color w:val="000000" w:themeColor="text1"/>
        </w:rPr>
        <w:t>改善法醫人力之建議</w:t>
      </w:r>
      <w:bookmarkEnd w:id="354"/>
    </w:p>
    <w:p w:rsidR="00F956E8" w:rsidRPr="000B2A94" w:rsidRDefault="00F956E8" w:rsidP="00140898">
      <w:pPr>
        <w:pStyle w:val="4"/>
        <w:rPr>
          <w:rFonts w:ascii="Times New Roman" w:hAnsi="Times New Roman"/>
          <w:color w:val="000000" w:themeColor="text1"/>
        </w:rPr>
      </w:pPr>
      <w:r w:rsidRPr="000B2A94">
        <w:rPr>
          <w:rFonts w:hint="eastAsia"/>
          <w:color w:val="000000" w:themeColor="text1"/>
        </w:rPr>
        <w:t>改善各地解剖室工作環境</w:t>
      </w:r>
    </w:p>
    <w:p w:rsidR="00F956E8" w:rsidRPr="000B2A94" w:rsidRDefault="00F956E8" w:rsidP="00140898">
      <w:pPr>
        <w:pStyle w:val="42"/>
        <w:ind w:left="1701" w:firstLine="680"/>
        <w:rPr>
          <w:rFonts w:ascii="Times New Roman"/>
          <w:color w:val="000000" w:themeColor="text1"/>
        </w:rPr>
      </w:pPr>
      <w:r w:rsidRPr="000B2A94">
        <w:rPr>
          <w:rFonts w:hint="eastAsia"/>
          <w:color w:val="000000" w:themeColor="text1"/>
        </w:rPr>
        <w:t>法醫研究所於107年5月25日以法醫理字第10700212130號函報法務部，建議各地解剖室應設置生物安全等級第2+級之解剖設備，同時列舉各地解剖室應增加之設施及設備，作為未來地方政府改善之參考。</w:t>
      </w:r>
    </w:p>
    <w:p w:rsidR="00F956E8" w:rsidRPr="000B2A94" w:rsidRDefault="00F956E8" w:rsidP="00140898">
      <w:pPr>
        <w:pStyle w:val="4"/>
        <w:rPr>
          <w:rFonts w:ascii="Times New Roman" w:hAnsi="Times New Roman"/>
          <w:color w:val="000000" w:themeColor="text1"/>
        </w:rPr>
      </w:pPr>
      <w:r w:rsidRPr="000B2A94">
        <w:rPr>
          <w:rFonts w:hint="eastAsia"/>
          <w:color w:val="000000" w:themeColor="text1"/>
        </w:rPr>
        <w:t>增加法醫實質所得</w:t>
      </w:r>
    </w:p>
    <w:p w:rsidR="00F956E8" w:rsidRPr="000B2A94" w:rsidRDefault="00F956E8" w:rsidP="00F956E8">
      <w:pPr>
        <w:pStyle w:val="42"/>
        <w:ind w:left="1701" w:firstLine="680"/>
        <w:rPr>
          <w:rFonts w:ascii="Times New Roman"/>
          <w:color w:val="000000" w:themeColor="text1"/>
        </w:rPr>
      </w:pPr>
      <w:r w:rsidRPr="000B2A94">
        <w:rPr>
          <w:rFonts w:hint="eastAsia"/>
          <w:color w:val="000000" w:themeColor="text1"/>
        </w:rPr>
        <w:t>據法醫研究所瞭解，公立醫院醫師(師(二)級年功俸6級710俸點)薪水約28萬元（含俸給、獎金），法醫研究所副研究員（9職等710俸點法醫）月薪24萬餘元（含俸給、獎金及按件計酬費用），每年所得差距約50萬元，以現有所得水準，</w:t>
      </w:r>
      <w:r w:rsidRPr="000B2A94">
        <w:rPr>
          <w:rFonts w:hint="eastAsia"/>
          <w:color w:val="000000" w:themeColor="text1"/>
        </w:rPr>
        <w:lastRenderedPageBreak/>
        <w:t>自難吸引病理醫師願意擔任法醫研究所法醫。故法醫研究所於108年9月19日以法醫人字第10820001090號函報法務部，建議調升法醫研究所編制內法醫按件計酬之解剖鑑定費用，由現行每件4</w:t>
      </w:r>
      <w:r w:rsidRPr="000B2A94">
        <w:rPr>
          <w:color w:val="000000" w:themeColor="text1"/>
        </w:rPr>
        <w:t>,</w:t>
      </w:r>
      <w:r w:rsidRPr="000B2A94">
        <w:rPr>
          <w:rFonts w:hint="eastAsia"/>
          <w:color w:val="000000" w:themeColor="text1"/>
        </w:rPr>
        <w:t>300元調升為每件8</w:t>
      </w:r>
      <w:r w:rsidRPr="000B2A94">
        <w:rPr>
          <w:color w:val="000000" w:themeColor="text1"/>
        </w:rPr>
        <w:t>,</w:t>
      </w:r>
      <w:r w:rsidRPr="000B2A94">
        <w:rPr>
          <w:rFonts w:hint="eastAsia"/>
          <w:color w:val="000000" w:themeColor="text1"/>
        </w:rPr>
        <w:t>000元，預計提高法醫研究所編制內法醫所得至每月約29萬元，以法醫訓練時間更長，工作所處環境不佳甚至有更高的生物感染風險等情形，給予較公立醫院專科醫師略高一些之收入，應屬合理，亦利於招徠人才，本項建議業於108年10月24日以法務部法人字第10808516460號函報行政院在案。</w:t>
      </w:r>
    </w:p>
    <w:p w:rsidR="00F956E8" w:rsidRPr="000B2A94" w:rsidRDefault="00F956E8" w:rsidP="00CD3A1B">
      <w:pPr>
        <w:pStyle w:val="4"/>
        <w:rPr>
          <w:color w:val="000000" w:themeColor="text1"/>
        </w:rPr>
      </w:pPr>
      <w:r w:rsidRPr="000B2A94">
        <w:rPr>
          <w:rFonts w:hint="eastAsia"/>
          <w:color w:val="000000" w:themeColor="text1"/>
        </w:rPr>
        <w:t>有關修正法醫研究所法醫（組長、研究員、副研究員、助理研究員）得適用醫事人員人事條例職務一覽表一案：本項修正業經考試院會同行政院於108年9月23日修正發布</w:t>
      </w:r>
      <w:r w:rsidRPr="000B2A94">
        <w:rPr>
          <w:rStyle w:val="aff1"/>
          <w:color w:val="000000" w:themeColor="text1"/>
          <w:vertAlign w:val="baseline"/>
        </w:rPr>
        <w:footnoteReference w:id="31"/>
      </w:r>
      <w:r w:rsidRPr="000B2A94">
        <w:rPr>
          <w:rFonts w:hint="eastAsia"/>
          <w:color w:val="000000" w:themeColor="text1"/>
        </w:rPr>
        <w:t>。</w:t>
      </w:r>
    </w:p>
    <w:p w:rsidR="00F956E8" w:rsidRPr="000B2A94" w:rsidRDefault="00F956E8" w:rsidP="00CD3A1B">
      <w:pPr>
        <w:pStyle w:val="4"/>
        <w:rPr>
          <w:color w:val="000000" w:themeColor="text1"/>
        </w:rPr>
      </w:pPr>
      <w:r w:rsidRPr="000B2A94">
        <w:rPr>
          <w:color w:val="000000" w:themeColor="text1"/>
        </w:rPr>
        <w:t>法醫師法第9條第2項規定解剖屍體由法醫師為之。又依刑事訴訟法第216條第3項規定解剖屍體應命醫師行之，由於該所為全國唯一專責辦理解剖鑑定之機關，為免解剖資格發生爭議，所進用之法醫師均需具備法醫師法及刑事訴訟法所規定的法醫師及醫師資格。又死因鑑定涉及病理及臨床診斷，故又特別要求本所法醫師亦應具備病理專科醫師證照，以維持該所法醫解剖鑑定報告符合先進國家法醫鑑定水準且可受司法檢驗，為死者權益把關。然而病理專科醫師願意擔任法醫研究所正職法醫之意願不高，致使該所一名法醫師懸缺迄今，無法順利進用。該所為鼓勵具醫師資格者參加法醫師考試並願意擔任正職法醫</w:t>
      </w:r>
      <w:r w:rsidRPr="000B2A94">
        <w:rPr>
          <w:color w:val="000000" w:themeColor="text1"/>
        </w:rPr>
        <w:lastRenderedPageBreak/>
        <w:t>師，已著手調整法醫工作環境、建議修正本所法醫師（組長、研究員、副研究員、助理研究員）得適用醫事人員人事條例，建議調升按件計酬解剖鑑定費用以增加實質所得達到公立醫院醫師的薪資水準，期能增加誘因，改善該所正職法醫師人力不足困境。</w:t>
      </w:r>
    </w:p>
    <w:p w:rsidR="00F956E8" w:rsidRPr="000B2A94" w:rsidRDefault="00F956E8" w:rsidP="00CD3A1B">
      <w:pPr>
        <w:pStyle w:val="4"/>
        <w:rPr>
          <w:color w:val="000000" w:themeColor="text1"/>
        </w:rPr>
      </w:pPr>
      <w:r w:rsidRPr="000B2A94">
        <w:rPr>
          <w:color w:val="000000" w:themeColor="text1"/>
        </w:rPr>
        <w:t>又為培育未具醫師資格之法醫師（以下簡稱公職法醫師）具備協助解剖能力，該所前曾提報未具醫師資格法醫師解剖及病理訓練計畫，但衛生福利部於103年2月5日衛部醫字第1020171530號函示，其中說明三、四、五略以：「查醫師法第28條所稱醫療業務之施行對象，尚不以生存之自然人為限，即便為死亡之人，對於『可疑為非病死或非病死』疑慮而為解剖判斷時，在判定過程中仍應將『病死』之可能性排除後，始為確認，而『病死』之判斷，係屬醫師之法定業務範疇」，又「非醫學系畢業就讀法醫學研究所，雖需修學5年，達172個學分，惟所修課程屬臨床醫學類極少，日後執行解剖、鑑定業務，對於病死與否之判斷顯有困難</w:t>
      </w:r>
      <w:r w:rsidRPr="000B2A94">
        <w:rPr>
          <w:color w:val="000000" w:themeColor="text1"/>
        </w:rPr>
        <w:t>…</w:t>
      </w:r>
      <w:r w:rsidRPr="000B2A94">
        <w:rPr>
          <w:color w:val="000000" w:themeColor="text1"/>
        </w:rPr>
        <w:t>」另說明六「再者，貴部規畫與教學醫院合作，對於未具醫師、中醫師或牙醫師資格之法醫師施予醫學教育見習訓練，其見習過程中，尚不可涉及臨床實務醫療處置。是以，前揭完成訓練且甄審成績及格之受訓法醫師，因未受完整醫學教育養成及實務執行醫療業務，雖予補強其醫學專業，其執行解剖業務，仍有疑慮，爰尚有不宜。」故教學醫院或醫師均因上開函示而無法配合前述計畫辦理訓練。該項計畫經法務部於108年5月6日召開第9次「法醫師法與刑事訴訟法研商會議」裁示請法醫研究所於1周內提出</w:t>
      </w:r>
      <w:r w:rsidRPr="000B2A94">
        <w:rPr>
          <w:color w:val="000000" w:themeColor="text1"/>
        </w:rPr>
        <w:lastRenderedPageBreak/>
        <w:t>提昇法醫師訓練計畫草案(包含解剖訓練計畫)，後經該所提報「法醫解剖專業訓練計畫(草案)」，希提昇公職法醫師協助解剖專業能力，以及建立醫師、牙醫師、中醫師在國內接受法醫專業訓練之機制，該計畫草案由法務部邀集醫師界與法醫師界等專家學者召開「法醫師法與刑事訴訟法相關問題研商會議」研議中。</w:t>
      </w:r>
    </w:p>
    <w:p w:rsidR="00F956E8" w:rsidRPr="000B2A94" w:rsidRDefault="00F956E8" w:rsidP="00F956E8">
      <w:pPr>
        <w:pStyle w:val="3"/>
        <w:numPr>
          <w:ilvl w:val="2"/>
          <w:numId w:val="1"/>
        </w:numPr>
        <w:overflowPunct/>
        <w:autoSpaceDE/>
        <w:autoSpaceDN/>
        <w:ind w:left="1393" w:hanging="697"/>
        <w:rPr>
          <w:rFonts w:ascii="Times New Roman" w:hAnsi="Times New Roman"/>
          <w:color w:val="000000" w:themeColor="text1"/>
        </w:rPr>
      </w:pPr>
      <w:bookmarkStart w:id="355" w:name="_Toc27399960"/>
      <w:r w:rsidRPr="000B2A94">
        <w:rPr>
          <w:rFonts w:ascii="Times New Roman" w:hAnsi="Times New Roman"/>
          <w:color w:val="000000" w:themeColor="text1"/>
        </w:rPr>
        <w:t>解剖鑑定的結果直接影響到司法的公信力，必須要有相當經驗的專業人力始能勝任，如果人力、經驗、專業能力與經費稍有不足，必將影響正確性，事關重大。法醫研究所表示，希望能將有限的解剖醫師資源用在最重要的案件上，近年來發現在鑑定的品質與效率上都有堪慮之處，為確保品質及提昇效率，不得已開始進行上述各種措施。至於困擾相驗屍體證明書製作完成的最主要原因是死因判斷，遺體無明顯外傷，生前又無病史，常讓公職法醫師難以判斷死因，此為雖明顯無他殺疑慮應不需解剖卻報解剖的主要因素，為解決此一困難，該所已另製作參考指引，並經法務部轉發各地檢署參考，希有助於解決問題；此外，該所也積極洽請各主管機關重視法醫人力之培養，目前亦獲得進展，希望養成足夠之法醫人力可以充實各教學醫院之法醫資源進而得以設置法醫部門，以支援各地檢署之解剖鑑定業務，而正在規劃建置之</w:t>
      </w:r>
      <w:r w:rsidRPr="000B2A94">
        <w:rPr>
          <w:rFonts w:ascii="Times New Roman" w:hAnsi="Times New Roman"/>
          <w:color w:val="000000" w:themeColor="text1"/>
        </w:rPr>
        <w:t>3D-CT</w:t>
      </w:r>
      <w:r w:rsidRPr="000B2A94">
        <w:rPr>
          <w:rFonts w:ascii="Times New Roman" w:hAnsi="Times New Roman"/>
          <w:color w:val="000000" w:themeColor="text1"/>
        </w:rPr>
        <w:t>儀器，希望透過影像協助相驗時對無外傷遺體之判讀，相信能使相驗工作的困難度降低，對有無必要進行解剖的判斷更為精準，在兼顧效率、品質與家屬情感上找到最理想的方法。</w:t>
      </w:r>
      <w:bookmarkEnd w:id="355"/>
    </w:p>
    <w:p w:rsidR="00F956E8" w:rsidRPr="000B2A94" w:rsidRDefault="00F956E8" w:rsidP="00F956E8">
      <w:pPr>
        <w:pStyle w:val="3"/>
        <w:numPr>
          <w:ilvl w:val="2"/>
          <w:numId w:val="1"/>
        </w:numPr>
        <w:overflowPunct/>
        <w:autoSpaceDE/>
        <w:autoSpaceDN/>
        <w:ind w:left="1393" w:hanging="697"/>
        <w:rPr>
          <w:rFonts w:ascii="Times New Roman" w:hAnsi="Times New Roman"/>
          <w:color w:val="000000" w:themeColor="text1"/>
        </w:rPr>
      </w:pPr>
      <w:bookmarkStart w:id="356" w:name="_Toc27399961"/>
      <w:r w:rsidRPr="000B2A94">
        <w:rPr>
          <w:rFonts w:ascii="Times New Roman" w:hAnsi="Times New Roman" w:hint="eastAsia"/>
          <w:color w:val="000000" w:themeColor="text1"/>
        </w:rPr>
        <w:t>鑑定費用</w:t>
      </w:r>
      <w:bookmarkEnd w:id="356"/>
    </w:p>
    <w:p w:rsidR="00F956E8" w:rsidRPr="000B2A94" w:rsidRDefault="00F956E8" w:rsidP="00F956E8">
      <w:pPr>
        <w:rPr>
          <w:color w:val="000000" w:themeColor="text1"/>
        </w:rPr>
      </w:pPr>
    </w:p>
    <w:p w:rsidR="00F956E8" w:rsidRPr="000B2A94" w:rsidRDefault="00F956E8" w:rsidP="00CD3A1B">
      <w:pPr>
        <w:pStyle w:val="a4"/>
        <w:jc w:val="center"/>
        <w:rPr>
          <w:rFonts w:hAnsi="標楷體"/>
          <w:b/>
          <w:color w:val="000000" w:themeColor="text1"/>
          <w:lang w:bidi="th-TH"/>
        </w:rPr>
      </w:pPr>
      <w:bookmarkStart w:id="357" w:name="_Toc27412333"/>
      <w:r w:rsidRPr="000B2A94">
        <w:rPr>
          <w:rFonts w:eastAsia="新細明體"/>
          <w:b/>
          <w:color w:val="000000" w:themeColor="text1"/>
          <w:lang w:bidi="th-TH"/>
        </w:rPr>
        <w:lastRenderedPageBreak/>
        <w:t>105</w:t>
      </w:r>
      <w:r w:rsidRPr="000B2A94">
        <w:rPr>
          <w:rFonts w:hAnsi="標楷體" w:hint="eastAsia"/>
          <w:b/>
          <w:color w:val="000000" w:themeColor="text1"/>
          <w:lang w:bidi="th-TH"/>
        </w:rPr>
        <w:t>-</w:t>
      </w:r>
      <w:r w:rsidRPr="000B2A94">
        <w:rPr>
          <w:rFonts w:eastAsia="新細明體"/>
          <w:b/>
          <w:color w:val="000000" w:themeColor="text1"/>
          <w:lang w:bidi="th-TH"/>
        </w:rPr>
        <w:t>107</w:t>
      </w:r>
      <w:r w:rsidRPr="000B2A94">
        <w:rPr>
          <w:rFonts w:hAnsi="標楷體" w:hint="eastAsia"/>
          <w:b/>
          <w:color w:val="000000" w:themeColor="text1"/>
          <w:lang w:bidi="th-TH"/>
        </w:rPr>
        <w:t>年度法醫所編制內、外醫師支領解剖鑑定費總額</w:t>
      </w:r>
      <w:bookmarkEnd w:id="357"/>
    </w:p>
    <w:p w:rsidR="00F956E8" w:rsidRPr="000B2A94" w:rsidRDefault="00F956E8" w:rsidP="00CD3A1B">
      <w:pPr>
        <w:ind w:right="520"/>
        <w:jc w:val="right"/>
        <w:rPr>
          <w:color w:val="000000" w:themeColor="text1"/>
          <w:sz w:val="24"/>
          <w:szCs w:val="24"/>
          <w:lang w:bidi="th-TH"/>
        </w:rPr>
      </w:pPr>
      <w:r w:rsidRPr="000B2A94">
        <w:rPr>
          <w:rFonts w:hint="eastAsia"/>
          <w:color w:val="000000" w:themeColor="text1"/>
          <w:sz w:val="24"/>
          <w:szCs w:val="24"/>
          <w:lang w:bidi="th-TH"/>
        </w:rPr>
        <w:t>單位：新臺幣：元</w:t>
      </w:r>
    </w:p>
    <w:tbl>
      <w:tblPr>
        <w:tblStyle w:val="af9"/>
        <w:tblW w:w="8080" w:type="dxa"/>
        <w:jc w:val="center"/>
        <w:tblLook w:val="04A0" w:firstRow="1" w:lastRow="0" w:firstColumn="1" w:lastColumn="0" w:noHBand="0" w:noVBand="1"/>
      </w:tblPr>
      <w:tblGrid>
        <w:gridCol w:w="1134"/>
        <w:gridCol w:w="1985"/>
        <w:gridCol w:w="2409"/>
        <w:gridCol w:w="2552"/>
      </w:tblGrid>
      <w:tr w:rsidR="000B2A94" w:rsidRPr="000B2A94" w:rsidTr="00CD3A1B">
        <w:trPr>
          <w:trHeight w:val="850"/>
          <w:jc w:val="center"/>
        </w:trPr>
        <w:tc>
          <w:tcPr>
            <w:tcW w:w="1134" w:type="dxa"/>
            <w:noWrap/>
            <w:vAlign w:val="center"/>
            <w:hideMark/>
          </w:tcPr>
          <w:p w:rsidR="00F956E8" w:rsidRPr="000B2A94" w:rsidRDefault="00F956E8" w:rsidP="00CD3A1B">
            <w:pPr>
              <w:widowControl/>
              <w:jc w:val="center"/>
              <w:rPr>
                <w:rFonts w:hAnsi="標楷體" w:cs="新細明體"/>
                <w:b/>
                <w:color w:val="000000" w:themeColor="text1"/>
                <w:kern w:val="0"/>
                <w:sz w:val="28"/>
                <w:szCs w:val="28"/>
                <w:lang w:bidi="th-TH"/>
              </w:rPr>
            </w:pPr>
            <w:r w:rsidRPr="000B2A94">
              <w:rPr>
                <w:rFonts w:hAnsi="標楷體" w:cs="新細明體" w:hint="eastAsia"/>
                <w:b/>
                <w:color w:val="000000" w:themeColor="text1"/>
                <w:kern w:val="0"/>
                <w:sz w:val="28"/>
                <w:szCs w:val="28"/>
                <w:lang w:bidi="th-TH"/>
              </w:rPr>
              <w:t>年　度</w:t>
            </w:r>
          </w:p>
        </w:tc>
        <w:tc>
          <w:tcPr>
            <w:tcW w:w="1985" w:type="dxa"/>
            <w:noWrap/>
            <w:vAlign w:val="center"/>
            <w:hideMark/>
          </w:tcPr>
          <w:p w:rsidR="00F956E8" w:rsidRPr="000B2A94" w:rsidRDefault="00F956E8" w:rsidP="00CD3A1B">
            <w:pPr>
              <w:widowControl/>
              <w:jc w:val="center"/>
              <w:rPr>
                <w:rFonts w:eastAsia="新細明體"/>
                <w:b/>
                <w:color w:val="000000" w:themeColor="text1"/>
                <w:kern w:val="0"/>
                <w:sz w:val="28"/>
                <w:szCs w:val="28"/>
                <w:lang w:bidi="th-TH"/>
              </w:rPr>
            </w:pPr>
            <w:r w:rsidRPr="000B2A94">
              <w:rPr>
                <w:rFonts w:hAnsi="標楷體" w:hint="eastAsia"/>
                <w:b/>
                <w:color w:val="000000" w:themeColor="text1"/>
                <w:kern w:val="0"/>
                <w:sz w:val="28"/>
                <w:szCs w:val="28"/>
                <w:lang w:bidi="th-TH"/>
              </w:rPr>
              <w:t>兼任研究員</w:t>
            </w:r>
          </w:p>
        </w:tc>
        <w:tc>
          <w:tcPr>
            <w:tcW w:w="2409" w:type="dxa"/>
            <w:noWrap/>
            <w:vAlign w:val="center"/>
            <w:hideMark/>
          </w:tcPr>
          <w:p w:rsidR="00F956E8" w:rsidRPr="000B2A94" w:rsidRDefault="00F956E8" w:rsidP="00CD3A1B">
            <w:pPr>
              <w:widowControl/>
              <w:jc w:val="center"/>
              <w:rPr>
                <w:rFonts w:eastAsia="新細明體"/>
                <w:b/>
                <w:color w:val="000000" w:themeColor="text1"/>
                <w:kern w:val="0"/>
                <w:sz w:val="28"/>
                <w:szCs w:val="28"/>
                <w:lang w:bidi="th-TH"/>
              </w:rPr>
            </w:pPr>
            <w:r w:rsidRPr="000B2A94">
              <w:rPr>
                <w:rFonts w:hAnsi="標楷體" w:hint="eastAsia"/>
                <w:b/>
                <w:color w:val="000000" w:themeColor="text1"/>
                <w:kern w:val="0"/>
                <w:sz w:val="28"/>
                <w:szCs w:val="28"/>
                <w:lang w:bidi="th-TH"/>
              </w:rPr>
              <w:t>編制內醫師</w:t>
            </w:r>
          </w:p>
        </w:tc>
        <w:tc>
          <w:tcPr>
            <w:tcW w:w="2552" w:type="dxa"/>
            <w:noWrap/>
            <w:vAlign w:val="center"/>
            <w:hideMark/>
          </w:tcPr>
          <w:p w:rsidR="00F956E8" w:rsidRPr="000B2A94" w:rsidRDefault="00F956E8" w:rsidP="00CD3A1B">
            <w:pPr>
              <w:widowControl/>
              <w:jc w:val="center"/>
              <w:rPr>
                <w:rFonts w:eastAsia="新細明體"/>
                <w:b/>
                <w:color w:val="000000" w:themeColor="text1"/>
                <w:kern w:val="0"/>
                <w:sz w:val="28"/>
                <w:szCs w:val="28"/>
                <w:lang w:bidi="th-TH"/>
              </w:rPr>
            </w:pPr>
            <w:r w:rsidRPr="000B2A94">
              <w:rPr>
                <w:rFonts w:hAnsi="標楷體" w:hint="eastAsia"/>
                <w:b/>
                <w:color w:val="000000" w:themeColor="text1"/>
                <w:kern w:val="0"/>
                <w:sz w:val="28"/>
                <w:szCs w:val="28"/>
                <w:lang w:bidi="th-TH"/>
              </w:rPr>
              <w:t>總</w:t>
            </w:r>
            <w:r w:rsidRPr="000B2A94">
              <w:rPr>
                <w:rFonts w:eastAsia="新細明體"/>
                <w:b/>
                <w:color w:val="000000" w:themeColor="text1"/>
                <w:kern w:val="0"/>
                <w:sz w:val="28"/>
                <w:szCs w:val="28"/>
                <w:lang w:bidi="th-TH"/>
              </w:rPr>
              <w:t xml:space="preserve">      </w:t>
            </w:r>
            <w:r w:rsidRPr="000B2A94">
              <w:rPr>
                <w:rFonts w:hAnsi="標楷體" w:hint="eastAsia"/>
                <w:b/>
                <w:color w:val="000000" w:themeColor="text1"/>
                <w:kern w:val="0"/>
                <w:sz w:val="28"/>
                <w:szCs w:val="28"/>
                <w:lang w:bidi="th-TH"/>
              </w:rPr>
              <w:t>計</w:t>
            </w:r>
          </w:p>
        </w:tc>
      </w:tr>
      <w:tr w:rsidR="000B2A94" w:rsidRPr="000B2A94" w:rsidTr="00CD3A1B">
        <w:trPr>
          <w:trHeight w:val="850"/>
          <w:jc w:val="center"/>
        </w:trPr>
        <w:tc>
          <w:tcPr>
            <w:tcW w:w="1134" w:type="dxa"/>
            <w:noWrap/>
            <w:vAlign w:val="center"/>
            <w:hideMark/>
          </w:tcPr>
          <w:p w:rsidR="00F956E8" w:rsidRPr="000B2A94" w:rsidRDefault="00F956E8" w:rsidP="00CD3A1B">
            <w:pPr>
              <w:widowControl/>
              <w:jc w:val="center"/>
              <w:rPr>
                <w:rFonts w:eastAsia="新細明體"/>
                <w:color w:val="000000" w:themeColor="text1"/>
                <w:kern w:val="0"/>
                <w:sz w:val="28"/>
                <w:szCs w:val="28"/>
                <w:lang w:bidi="th-TH"/>
              </w:rPr>
            </w:pPr>
            <w:r w:rsidRPr="000B2A94">
              <w:rPr>
                <w:rFonts w:eastAsia="新細明體"/>
                <w:color w:val="000000" w:themeColor="text1"/>
                <w:kern w:val="0"/>
                <w:sz w:val="28"/>
                <w:szCs w:val="28"/>
                <w:lang w:bidi="th-TH"/>
              </w:rPr>
              <w:t>105</w:t>
            </w:r>
          </w:p>
        </w:tc>
        <w:tc>
          <w:tcPr>
            <w:tcW w:w="1985" w:type="dxa"/>
            <w:noWrap/>
            <w:vAlign w:val="center"/>
            <w:hideMark/>
          </w:tcPr>
          <w:p w:rsidR="00F956E8" w:rsidRPr="000B2A94" w:rsidRDefault="00F956E8" w:rsidP="00CD3A1B">
            <w:pPr>
              <w:widowControl/>
              <w:jc w:val="center"/>
              <w:rPr>
                <w:rFonts w:eastAsia="新細明體"/>
                <w:color w:val="000000" w:themeColor="text1"/>
                <w:kern w:val="0"/>
                <w:sz w:val="28"/>
                <w:szCs w:val="28"/>
                <w:lang w:bidi="th-TH"/>
              </w:rPr>
            </w:pPr>
            <w:r w:rsidRPr="000B2A94">
              <w:rPr>
                <w:rFonts w:eastAsia="新細明體"/>
                <w:color w:val="000000" w:themeColor="text1"/>
                <w:kern w:val="0"/>
                <w:sz w:val="28"/>
                <w:szCs w:val="28"/>
                <w:lang w:bidi="th-TH"/>
              </w:rPr>
              <w:t>13,816,700</w:t>
            </w:r>
          </w:p>
        </w:tc>
        <w:tc>
          <w:tcPr>
            <w:tcW w:w="2409" w:type="dxa"/>
            <w:noWrap/>
            <w:vAlign w:val="center"/>
            <w:hideMark/>
          </w:tcPr>
          <w:p w:rsidR="00F956E8" w:rsidRPr="000B2A94" w:rsidRDefault="00F956E8" w:rsidP="00CD3A1B">
            <w:pPr>
              <w:widowControl/>
              <w:jc w:val="center"/>
              <w:rPr>
                <w:rFonts w:eastAsia="新細明體"/>
                <w:color w:val="000000" w:themeColor="text1"/>
                <w:kern w:val="0"/>
                <w:sz w:val="28"/>
                <w:szCs w:val="28"/>
                <w:lang w:bidi="th-TH"/>
              </w:rPr>
            </w:pPr>
            <w:r w:rsidRPr="000B2A94">
              <w:rPr>
                <w:rFonts w:eastAsia="新細明體"/>
                <w:color w:val="000000" w:themeColor="text1"/>
                <w:kern w:val="0"/>
                <w:sz w:val="28"/>
                <w:szCs w:val="28"/>
                <w:lang w:bidi="th-TH"/>
              </w:rPr>
              <w:t>7,292,000</w:t>
            </w:r>
          </w:p>
        </w:tc>
        <w:tc>
          <w:tcPr>
            <w:tcW w:w="2552" w:type="dxa"/>
            <w:noWrap/>
            <w:vAlign w:val="center"/>
            <w:hideMark/>
          </w:tcPr>
          <w:p w:rsidR="00F956E8" w:rsidRPr="000B2A94" w:rsidRDefault="00F956E8" w:rsidP="00CD3A1B">
            <w:pPr>
              <w:widowControl/>
              <w:jc w:val="center"/>
              <w:rPr>
                <w:rFonts w:eastAsia="新細明體"/>
                <w:color w:val="000000" w:themeColor="text1"/>
                <w:kern w:val="0"/>
                <w:sz w:val="28"/>
                <w:szCs w:val="28"/>
                <w:lang w:bidi="th-TH"/>
              </w:rPr>
            </w:pPr>
            <w:r w:rsidRPr="000B2A94">
              <w:rPr>
                <w:rFonts w:eastAsia="新細明體"/>
                <w:color w:val="000000" w:themeColor="text1"/>
                <w:kern w:val="0"/>
                <w:sz w:val="28"/>
                <w:szCs w:val="28"/>
                <w:lang w:bidi="th-TH"/>
              </w:rPr>
              <w:t>21,108,700</w:t>
            </w:r>
          </w:p>
        </w:tc>
      </w:tr>
      <w:tr w:rsidR="000B2A94" w:rsidRPr="000B2A94" w:rsidTr="00CD3A1B">
        <w:trPr>
          <w:trHeight w:val="850"/>
          <w:jc w:val="center"/>
        </w:trPr>
        <w:tc>
          <w:tcPr>
            <w:tcW w:w="1134" w:type="dxa"/>
            <w:noWrap/>
            <w:vAlign w:val="center"/>
            <w:hideMark/>
          </w:tcPr>
          <w:p w:rsidR="00F956E8" w:rsidRPr="000B2A94" w:rsidRDefault="00F956E8" w:rsidP="00CD3A1B">
            <w:pPr>
              <w:widowControl/>
              <w:jc w:val="center"/>
              <w:rPr>
                <w:rFonts w:eastAsia="新細明體"/>
                <w:color w:val="000000" w:themeColor="text1"/>
                <w:kern w:val="0"/>
                <w:sz w:val="28"/>
                <w:szCs w:val="28"/>
                <w:lang w:bidi="th-TH"/>
              </w:rPr>
            </w:pPr>
            <w:r w:rsidRPr="000B2A94">
              <w:rPr>
                <w:rFonts w:eastAsia="新細明體"/>
                <w:color w:val="000000" w:themeColor="text1"/>
                <w:kern w:val="0"/>
                <w:sz w:val="28"/>
                <w:szCs w:val="28"/>
                <w:lang w:bidi="th-TH"/>
              </w:rPr>
              <w:t>106</w:t>
            </w:r>
          </w:p>
        </w:tc>
        <w:tc>
          <w:tcPr>
            <w:tcW w:w="1985" w:type="dxa"/>
            <w:noWrap/>
            <w:vAlign w:val="center"/>
            <w:hideMark/>
          </w:tcPr>
          <w:p w:rsidR="00F956E8" w:rsidRPr="000B2A94" w:rsidRDefault="00F956E8" w:rsidP="00CD3A1B">
            <w:pPr>
              <w:widowControl/>
              <w:jc w:val="center"/>
              <w:rPr>
                <w:rFonts w:eastAsia="新細明體"/>
                <w:color w:val="000000" w:themeColor="text1"/>
                <w:kern w:val="0"/>
                <w:sz w:val="28"/>
                <w:szCs w:val="28"/>
                <w:lang w:bidi="th-TH"/>
              </w:rPr>
            </w:pPr>
            <w:r w:rsidRPr="000B2A94">
              <w:rPr>
                <w:rFonts w:eastAsia="新細明體"/>
                <w:color w:val="000000" w:themeColor="text1"/>
                <w:kern w:val="0"/>
                <w:sz w:val="28"/>
                <w:szCs w:val="28"/>
                <w:lang w:bidi="th-TH"/>
              </w:rPr>
              <w:t>15,037,300</w:t>
            </w:r>
          </w:p>
        </w:tc>
        <w:tc>
          <w:tcPr>
            <w:tcW w:w="2409" w:type="dxa"/>
            <w:noWrap/>
            <w:vAlign w:val="center"/>
            <w:hideMark/>
          </w:tcPr>
          <w:p w:rsidR="00F956E8" w:rsidRPr="000B2A94" w:rsidRDefault="00F956E8" w:rsidP="00CD3A1B">
            <w:pPr>
              <w:widowControl/>
              <w:jc w:val="center"/>
              <w:rPr>
                <w:rFonts w:eastAsia="新細明體"/>
                <w:color w:val="000000" w:themeColor="text1"/>
                <w:kern w:val="0"/>
                <w:sz w:val="28"/>
                <w:szCs w:val="28"/>
                <w:lang w:bidi="th-TH"/>
              </w:rPr>
            </w:pPr>
            <w:r w:rsidRPr="000B2A94">
              <w:rPr>
                <w:rFonts w:eastAsia="新細明體"/>
                <w:color w:val="000000" w:themeColor="text1"/>
                <w:kern w:val="0"/>
                <w:sz w:val="28"/>
                <w:szCs w:val="28"/>
                <w:lang w:bidi="th-TH"/>
              </w:rPr>
              <w:t>5,185,800</w:t>
            </w:r>
          </w:p>
        </w:tc>
        <w:tc>
          <w:tcPr>
            <w:tcW w:w="2552" w:type="dxa"/>
            <w:noWrap/>
            <w:vAlign w:val="center"/>
            <w:hideMark/>
          </w:tcPr>
          <w:p w:rsidR="00F956E8" w:rsidRPr="000B2A94" w:rsidRDefault="00F956E8" w:rsidP="00CD3A1B">
            <w:pPr>
              <w:widowControl/>
              <w:jc w:val="center"/>
              <w:rPr>
                <w:rFonts w:eastAsia="新細明體"/>
                <w:color w:val="000000" w:themeColor="text1"/>
                <w:kern w:val="0"/>
                <w:sz w:val="28"/>
                <w:szCs w:val="28"/>
                <w:lang w:bidi="th-TH"/>
              </w:rPr>
            </w:pPr>
            <w:r w:rsidRPr="000B2A94">
              <w:rPr>
                <w:rFonts w:eastAsia="新細明體"/>
                <w:color w:val="000000" w:themeColor="text1"/>
                <w:kern w:val="0"/>
                <w:sz w:val="28"/>
                <w:szCs w:val="28"/>
                <w:lang w:bidi="th-TH"/>
              </w:rPr>
              <w:t>20,223,100</w:t>
            </w:r>
          </w:p>
        </w:tc>
      </w:tr>
      <w:tr w:rsidR="000B2A94" w:rsidRPr="000B2A94" w:rsidTr="00CD3A1B">
        <w:trPr>
          <w:trHeight w:val="850"/>
          <w:jc w:val="center"/>
        </w:trPr>
        <w:tc>
          <w:tcPr>
            <w:tcW w:w="1134" w:type="dxa"/>
            <w:noWrap/>
            <w:vAlign w:val="center"/>
            <w:hideMark/>
          </w:tcPr>
          <w:p w:rsidR="00F956E8" w:rsidRPr="000B2A94" w:rsidRDefault="00F956E8" w:rsidP="00CD3A1B">
            <w:pPr>
              <w:widowControl/>
              <w:jc w:val="center"/>
              <w:rPr>
                <w:rFonts w:eastAsia="新細明體"/>
                <w:color w:val="000000" w:themeColor="text1"/>
                <w:kern w:val="0"/>
                <w:sz w:val="28"/>
                <w:szCs w:val="28"/>
                <w:lang w:bidi="th-TH"/>
              </w:rPr>
            </w:pPr>
            <w:r w:rsidRPr="000B2A94">
              <w:rPr>
                <w:rFonts w:eastAsia="新細明體"/>
                <w:color w:val="000000" w:themeColor="text1"/>
                <w:kern w:val="0"/>
                <w:sz w:val="28"/>
                <w:szCs w:val="28"/>
                <w:lang w:bidi="th-TH"/>
              </w:rPr>
              <w:t>107</w:t>
            </w:r>
          </w:p>
        </w:tc>
        <w:tc>
          <w:tcPr>
            <w:tcW w:w="1985" w:type="dxa"/>
            <w:noWrap/>
            <w:vAlign w:val="center"/>
            <w:hideMark/>
          </w:tcPr>
          <w:p w:rsidR="00F956E8" w:rsidRPr="000B2A94" w:rsidRDefault="00F956E8" w:rsidP="00CD3A1B">
            <w:pPr>
              <w:widowControl/>
              <w:jc w:val="center"/>
              <w:rPr>
                <w:rFonts w:eastAsia="新細明體"/>
                <w:color w:val="000000" w:themeColor="text1"/>
                <w:kern w:val="0"/>
                <w:sz w:val="28"/>
                <w:szCs w:val="28"/>
                <w:lang w:bidi="th-TH"/>
              </w:rPr>
            </w:pPr>
            <w:r w:rsidRPr="000B2A94">
              <w:rPr>
                <w:rFonts w:eastAsia="新細明體"/>
                <w:color w:val="000000" w:themeColor="text1"/>
                <w:kern w:val="0"/>
                <w:sz w:val="28"/>
                <w:szCs w:val="28"/>
                <w:lang w:bidi="th-TH"/>
              </w:rPr>
              <w:t>13,035,900</w:t>
            </w:r>
          </w:p>
        </w:tc>
        <w:tc>
          <w:tcPr>
            <w:tcW w:w="2409" w:type="dxa"/>
            <w:noWrap/>
            <w:vAlign w:val="center"/>
            <w:hideMark/>
          </w:tcPr>
          <w:p w:rsidR="00F956E8" w:rsidRPr="000B2A94" w:rsidRDefault="00F956E8" w:rsidP="00CD3A1B">
            <w:pPr>
              <w:widowControl/>
              <w:jc w:val="center"/>
              <w:rPr>
                <w:rFonts w:eastAsia="新細明體"/>
                <w:color w:val="000000" w:themeColor="text1"/>
                <w:kern w:val="0"/>
                <w:sz w:val="28"/>
                <w:szCs w:val="28"/>
                <w:lang w:bidi="th-TH"/>
              </w:rPr>
            </w:pPr>
            <w:r w:rsidRPr="000B2A94">
              <w:rPr>
                <w:rFonts w:eastAsia="新細明體"/>
                <w:color w:val="000000" w:themeColor="text1"/>
                <w:kern w:val="0"/>
                <w:sz w:val="28"/>
                <w:szCs w:val="28"/>
                <w:lang w:bidi="th-TH"/>
              </w:rPr>
              <w:t>3,379,700</w:t>
            </w:r>
          </w:p>
        </w:tc>
        <w:tc>
          <w:tcPr>
            <w:tcW w:w="2552" w:type="dxa"/>
            <w:noWrap/>
            <w:vAlign w:val="center"/>
            <w:hideMark/>
          </w:tcPr>
          <w:p w:rsidR="00F956E8" w:rsidRPr="000B2A94" w:rsidRDefault="00F956E8" w:rsidP="00CD3A1B">
            <w:pPr>
              <w:widowControl/>
              <w:jc w:val="center"/>
              <w:rPr>
                <w:rFonts w:eastAsia="新細明體"/>
                <w:color w:val="000000" w:themeColor="text1"/>
                <w:kern w:val="0"/>
                <w:sz w:val="28"/>
                <w:szCs w:val="28"/>
                <w:lang w:bidi="th-TH"/>
              </w:rPr>
            </w:pPr>
            <w:r w:rsidRPr="000B2A94">
              <w:rPr>
                <w:rFonts w:eastAsia="新細明體"/>
                <w:color w:val="000000" w:themeColor="text1"/>
                <w:kern w:val="0"/>
                <w:sz w:val="28"/>
                <w:szCs w:val="28"/>
                <w:lang w:bidi="th-TH"/>
              </w:rPr>
              <w:t>16,415,600</w:t>
            </w:r>
          </w:p>
        </w:tc>
      </w:tr>
    </w:tbl>
    <w:p w:rsidR="00F956E8" w:rsidRPr="000B2A94" w:rsidRDefault="00F956E8" w:rsidP="00F956E8">
      <w:pPr>
        <w:spacing w:line="240" w:lineRule="exact"/>
        <w:rPr>
          <w:bCs/>
          <w:color w:val="000000" w:themeColor="text1"/>
          <w:sz w:val="24"/>
          <w:szCs w:val="24"/>
        </w:rPr>
      </w:pPr>
      <w:r w:rsidRPr="000B2A94">
        <w:rPr>
          <w:rFonts w:hint="eastAsia"/>
          <w:color w:val="000000" w:themeColor="text1"/>
          <w:sz w:val="24"/>
          <w:szCs w:val="24"/>
        </w:rPr>
        <w:t>註：解剖鑑定費係按件計酬，各類法醫支給依據及標準分別為：</w:t>
      </w:r>
    </w:p>
    <w:p w:rsidR="00F956E8" w:rsidRPr="000B2A94" w:rsidRDefault="00F956E8" w:rsidP="00F956E8">
      <w:pPr>
        <w:spacing w:line="240" w:lineRule="exact"/>
        <w:rPr>
          <w:bCs/>
          <w:color w:val="000000" w:themeColor="text1"/>
          <w:sz w:val="24"/>
          <w:szCs w:val="24"/>
        </w:rPr>
      </w:pPr>
      <w:r w:rsidRPr="000B2A94">
        <w:rPr>
          <w:color w:val="000000" w:themeColor="text1"/>
          <w:sz w:val="24"/>
          <w:szCs w:val="24"/>
        </w:rPr>
        <w:t>1.</w:t>
      </w:r>
      <w:r w:rsidRPr="000B2A94">
        <w:rPr>
          <w:rFonts w:hint="eastAsia"/>
          <w:color w:val="000000" w:themeColor="text1"/>
          <w:sz w:val="24"/>
          <w:szCs w:val="24"/>
        </w:rPr>
        <w:t>法醫研究所兼任研究員，依據行政院80.12.4台八十法字第38609號函修正核定「臺灣高等法院檢察署法醫中心計畫」，支給每件解剖費新台幣4,000元，整體臟器處理費15,000元。</w:t>
      </w:r>
    </w:p>
    <w:p w:rsidR="00F956E8" w:rsidRPr="000B2A94" w:rsidRDefault="00F956E8" w:rsidP="00F956E8">
      <w:pPr>
        <w:spacing w:line="240" w:lineRule="exact"/>
        <w:rPr>
          <w:bCs/>
          <w:color w:val="000000" w:themeColor="text1"/>
          <w:sz w:val="24"/>
          <w:szCs w:val="24"/>
        </w:rPr>
      </w:pPr>
      <w:r w:rsidRPr="000B2A94">
        <w:rPr>
          <w:color w:val="000000" w:themeColor="text1"/>
          <w:sz w:val="24"/>
          <w:szCs w:val="24"/>
        </w:rPr>
        <w:t>2.</w:t>
      </w:r>
      <w:r w:rsidRPr="000B2A94">
        <w:rPr>
          <w:rFonts w:hint="eastAsia"/>
          <w:color w:val="000000" w:themeColor="text1"/>
          <w:sz w:val="24"/>
          <w:szCs w:val="24"/>
        </w:rPr>
        <w:t>法醫研究所編制內醫師，依據行政院90.6.8台九十人政給字第007412號函、94.8.9院授人給字第0940022321號函，每件支給解剖費900元，鑑定費3400元。</w:t>
      </w:r>
    </w:p>
    <w:p w:rsidR="00F956E8" w:rsidRPr="000B2A94" w:rsidRDefault="00F956E8" w:rsidP="00F956E8">
      <w:pPr>
        <w:spacing w:line="240" w:lineRule="exact"/>
        <w:rPr>
          <w:bCs/>
          <w:color w:val="000000" w:themeColor="text1"/>
          <w:sz w:val="24"/>
          <w:szCs w:val="24"/>
        </w:rPr>
      </w:pPr>
      <w:r w:rsidRPr="000B2A94">
        <w:rPr>
          <w:color w:val="000000" w:themeColor="text1"/>
          <w:sz w:val="24"/>
          <w:szCs w:val="24"/>
        </w:rPr>
        <w:t>3.</w:t>
      </w:r>
      <w:r w:rsidRPr="000B2A94">
        <w:rPr>
          <w:rFonts w:hint="eastAsia"/>
          <w:color w:val="000000" w:themeColor="text1"/>
          <w:sz w:val="24"/>
          <w:szCs w:val="24"/>
        </w:rPr>
        <w:t>地檢署委託解剖案件，依據法務部所屬檢察機關相驗解剖費用支領標準，支給每件解剖費3,000元。</w:t>
      </w:r>
    </w:p>
    <w:p w:rsidR="00F956E8" w:rsidRPr="000B2A94" w:rsidRDefault="00F956E8" w:rsidP="00F956E8">
      <w:pPr>
        <w:spacing w:line="240" w:lineRule="exact"/>
        <w:rPr>
          <w:color w:val="000000" w:themeColor="text1"/>
          <w:sz w:val="24"/>
          <w:szCs w:val="24"/>
        </w:rPr>
      </w:pPr>
    </w:p>
    <w:p w:rsidR="00F956E8" w:rsidRPr="000B2A94" w:rsidRDefault="00F956E8" w:rsidP="00F956E8">
      <w:pPr>
        <w:spacing w:line="240" w:lineRule="exact"/>
        <w:rPr>
          <w:color w:val="000000" w:themeColor="text1"/>
          <w:sz w:val="24"/>
          <w:szCs w:val="24"/>
        </w:rPr>
      </w:pPr>
    </w:p>
    <w:p w:rsidR="00F956E8" w:rsidRPr="000B2A94" w:rsidRDefault="00F956E8" w:rsidP="00F956E8">
      <w:pPr>
        <w:pStyle w:val="2"/>
        <w:numPr>
          <w:ilvl w:val="1"/>
          <w:numId w:val="1"/>
        </w:numPr>
        <w:overflowPunct/>
        <w:autoSpaceDE/>
        <w:autoSpaceDN/>
        <w:ind w:left="1123" w:hanging="697"/>
        <w:rPr>
          <w:rFonts w:ascii="Times New Roman" w:hAnsi="Times New Roman"/>
          <w:b/>
          <w:color w:val="000000" w:themeColor="text1"/>
        </w:rPr>
      </w:pPr>
      <w:bookmarkStart w:id="358" w:name="_Toc28606826"/>
      <w:r w:rsidRPr="000B2A94">
        <w:rPr>
          <w:rFonts w:ascii="Times New Roman" w:hAnsi="Times New Roman"/>
          <w:b/>
          <w:color w:val="000000" w:themeColor="text1"/>
        </w:rPr>
        <w:t>提升司法科學鑑定品質、減少瑕疵鑑定及解決鑑定爭議</w:t>
      </w:r>
      <w:bookmarkEnd w:id="358"/>
    </w:p>
    <w:p w:rsidR="00F956E8" w:rsidRPr="000B2A94" w:rsidRDefault="00F956E8" w:rsidP="00F956E8">
      <w:pPr>
        <w:pStyle w:val="3"/>
        <w:numPr>
          <w:ilvl w:val="2"/>
          <w:numId w:val="1"/>
        </w:numPr>
        <w:overflowPunct/>
        <w:autoSpaceDE/>
        <w:autoSpaceDN/>
        <w:ind w:left="1393" w:hanging="697"/>
        <w:rPr>
          <w:rFonts w:ascii="Times New Roman" w:hAnsi="Times New Roman"/>
          <w:color w:val="000000" w:themeColor="text1"/>
        </w:rPr>
      </w:pPr>
      <w:bookmarkStart w:id="359" w:name="_Toc27399963"/>
      <w:r w:rsidRPr="000B2A94">
        <w:rPr>
          <w:rFonts w:hAnsi="標楷體" w:hint="eastAsia"/>
          <w:color w:val="000000" w:themeColor="text1"/>
          <w:szCs w:val="32"/>
        </w:rPr>
        <w:t>行政院對於設立覆鑑機制之具體意見</w:t>
      </w:r>
      <w:bookmarkEnd w:id="359"/>
    </w:p>
    <w:p w:rsidR="00F956E8" w:rsidRPr="000B2A94" w:rsidRDefault="00F956E8" w:rsidP="00CD3A1B">
      <w:pPr>
        <w:pStyle w:val="4"/>
        <w:rPr>
          <w:color w:val="000000" w:themeColor="text1"/>
        </w:rPr>
      </w:pPr>
      <w:r w:rsidRPr="000B2A94">
        <w:rPr>
          <w:rFonts w:hint="eastAsia"/>
          <w:color w:val="000000" w:themeColor="text1"/>
        </w:rPr>
        <w:t>有關法醫解剖，參考世界各國法醫學為純醫學，法醫與刑事鑑識，依民主國家理念，與司法權應各自獨立互不隸屬，以確保法醫死因調查體系不受刑事偵查體系影響，法醫研究所職司死因鑑定，與國內其他鑑識機關本於專業各司其職，建議維持現狀。另法醫研究所死因鑑定已經有覆議（複核）機制，檢察官或司法審判機關如有疑義亦會函詢鑑定人或請鑑定人出庭交互詰問，或依當事人請求，指派案外鑑定人進行鑑定，或者組成專案鑑定小組進行審查與鑑定，均受司法之嚴格檢驗。</w:t>
      </w:r>
    </w:p>
    <w:p w:rsidR="00F956E8" w:rsidRPr="000B2A94" w:rsidRDefault="00F956E8" w:rsidP="00CD3A1B">
      <w:pPr>
        <w:pStyle w:val="4"/>
        <w:rPr>
          <w:color w:val="000000" w:themeColor="text1"/>
        </w:rPr>
      </w:pPr>
      <w:r w:rsidRPr="000B2A94">
        <w:rPr>
          <w:rFonts w:hint="eastAsia"/>
          <w:color w:val="000000" w:themeColor="text1"/>
        </w:rPr>
        <w:t>在法醫毒物方面，刑事鑑識科學與法醫毒物鑑識</w:t>
      </w:r>
      <w:r w:rsidRPr="000B2A94">
        <w:rPr>
          <w:rFonts w:hint="eastAsia"/>
          <w:color w:val="000000" w:themeColor="text1"/>
        </w:rPr>
        <w:lastRenderedPageBreak/>
        <w:t>科學係極為專業之應用科學，該領域之專家或學者均須於實務鑑識單位經多年之歷練及經驗之累積，始可成為該刑事鑑識科學與法醫鑑識科學之專家或學者，如旅美之國際刑事科學鑑識專家李昌鈺博士。國內該領域之專家或學者均服務於各實務鑑識單位內，如何延聘公正、客觀之專家學者進行規劃建置，恐為規劃建置「國家級司法科學委員會」面臨之首要難題。若延聘非實務鑑識單位之學者成立專案小組進行規劃建置「國家級司法科學委員會」，因學者缺乏實務鑑識經驗及實務鑑識行政運作經驗，恐淪為理論學理之紙上談兵，對提昇國內刑事鑑識及法醫鑑識品質及水準並無助益。若延聘實務鑑識單位之專家成立專案小組進行規劃建置「國家級司法科學委員會」，恐淪為球員兼裁判，且彼此官官相護，亦無法確保裁判之公正及避免冤錯案之發生。</w:t>
      </w:r>
    </w:p>
    <w:p w:rsidR="00F956E8" w:rsidRPr="000B2A94" w:rsidRDefault="00F956E8" w:rsidP="00CD3A1B">
      <w:pPr>
        <w:pStyle w:val="4"/>
        <w:rPr>
          <w:color w:val="000000" w:themeColor="text1"/>
        </w:rPr>
      </w:pPr>
      <w:r w:rsidRPr="000B2A94">
        <w:rPr>
          <w:rFonts w:hint="eastAsia"/>
          <w:color w:val="000000" w:themeColor="text1"/>
        </w:rPr>
        <w:t>有關DNA鑑定部分，法醫研究所原則上同意設置超然獨立之司法科學鑑定中心、公辦民營之學術單位、大學或學會團體辦理覆鑑。目前許多法醫或刑事實驗室均已通過實驗室認證，因此，法醫研究所建議有關DNA覆鑑機構亦應通過相關實驗認證，較具公信力。</w:t>
      </w:r>
    </w:p>
    <w:p w:rsidR="00F956E8" w:rsidRPr="000B2A94" w:rsidRDefault="00F956E8" w:rsidP="00CD3A1B">
      <w:pPr>
        <w:pStyle w:val="4"/>
        <w:rPr>
          <w:color w:val="000000" w:themeColor="text1"/>
        </w:rPr>
      </w:pPr>
      <w:r w:rsidRPr="000B2A94">
        <w:rPr>
          <w:rFonts w:hint="eastAsia"/>
          <w:color w:val="000000" w:themeColor="text1"/>
        </w:rPr>
        <w:t>另有關各地方檢察署之公職法醫師、特約法醫師之鑑定結果，是否亦有鑑定覆核機制，以減少瑕疵鑑定及解決鑑定爭議，確保鑑定結果之正確性，依「檢察機關與司法警察機關勘驗屍傷應行注意事項」第7點、第11點及第15點等規定，檢察事務官或司法警察官執行相驗、認宜複驗、解剖時，應當場以電話報告檢察官，以利迅速發動必要之偵查作為(如定期複驗或解剖屍體)。檢察</w:t>
      </w:r>
      <w:r w:rsidRPr="000B2A94">
        <w:rPr>
          <w:rFonts w:hint="eastAsia"/>
          <w:color w:val="000000" w:themeColor="text1"/>
        </w:rPr>
        <w:lastRenderedPageBreak/>
        <w:t>官對於屍體剖驗結果，認有複驗之必要者，應即另行指定法醫師或醫學專門人員複驗。遇有案情複雜，亦得指定醫學專業人員會同檢驗或解剖，命各別或共同提出鑑定報告。準此，因地檢署公職法醫師、榮譽或特約法醫師辦理之鑑定案件，均須依承辦檢察官之命令始得為之，故如承辦檢察官認為所提出之鑑定結果有複驗之必要者，亦可指定其他醫學專門人員複驗或會同解剖。</w:t>
      </w:r>
    </w:p>
    <w:p w:rsidR="00F956E8" w:rsidRPr="000B2A94" w:rsidRDefault="00F956E8" w:rsidP="00F956E8">
      <w:pPr>
        <w:pStyle w:val="3"/>
        <w:numPr>
          <w:ilvl w:val="2"/>
          <w:numId w:val="1"/>
        </w:numPr>
        <w:overflowPunct/>
        <w:autoSpaceDE/>
        <w:autoSpaceDN/>
        <w:ind w:left="1393" w:hanging="697"/>
        <w:rPr>
          <w:rFonts w:ascii="Times New Roman" w:hAnsi="Times New Roman"/>
          <w:color w:val="000000" w:themeColor="text1"/>
        </w:rPr>
      </w:pPr>
      <w:bookmarkStart w:id="360" w:name="_Toc27399964"/>
      <w:r w:rsidRPr="000B2A94">
        <w:rPr>
          <w:rFonts w:ascii="Times New Roman" w:hAnsi="Times New Roman"/>
          <w:color w:val="000000" w:themeColor="text1"/>
        </w:rPr>
        <w:t>法醫研究所</w:t>
      </w:r>
      <w:bookmarkEnd w:id="360"/>
    </w:p>
    <w:p w:rsidR="00F956E8" w:rsidRPr="000B2A94" w:rsidRDefault="00F956E8" w:rsidP="00CD3A1B">
      <w:pPr>
        <w:pStyle w:val="4"/>
        <w:rPr>
          <w:color w:val="000000" w:themeColor="text1"/>
        </w:rPr>
      </w:pPr>
      <w:r w:rsidRPr="000B2A94">
        <w:rPr>
          <w:color w:val="000000" w:themeColor="text1"/>
        </w:rPr>
        <w:t>提昇司法科學鑑定品質</w:t>
      </w:r>
    </w:p>
    <w:p w:rsidR="00F956E8" w:rsidRPr="000B2A94" w:rsidRDefault="00F956E8" w:rsidP="00CD3A1B">
      <w:pPr>
        <w:pStyle w:val="42"/>
        <w:ind w:left="1701" w:firstLine="680"/>
        <w:rPr>
          <w:color w:val="000000" w:themeColor="text1"/>
        </w:rPr>
      </w:pPr>
      <w:r w:rsidRPr="000B2A94">
        <w:rPr>
          <w:color w:val="000000" w:themeColor="text1"/>
        </w:rPr>
        <w:t>法醫研究所之「法醫病理實驗室」、「法醫毒物實驗室」及「DNA實驗室」3個實驗室於100年通過</w:t>
      </w:r>
      <w:r w:rsidR="0083635A" w:rsidRPr="000B2A94">
        <w:rPr>
          <w:color w:val="000000" w:themeColor="text1"/>
        </w:rPr>
        <w:t>TAF</w:t>
      </w:r>
      <w:r w:rsidRPr="000B2A94">
        <w:rPr>
          <w:color w:val="000000" w:themeColor="text1"/>
        </w:rPr>
        <w:t>認證，實驗室各項活動均依標準作業程序進行，顯示該所之鑑定品質與技術符合國際水準。該所各專業組依業務需要及自我要求品質提昇，逐年向TAF申請增項認證，以因應實務案件需求。目前，血清證物組之「DNA實驗室」通過認證項目計6項，為國內法醫DNA認證項目最多單位之一。毒物化學組之「法醫毒物實驗室」通過認證項目計33項，為全國毒物認證項目最多之鑑識單位。此外，法醫病理組為提昇我國法醫解剖鑑定品質，於107年8月9日以法醫理字第10740000630號函檢附「法務部法醫研究所法醫解剖遺體作業流程」予各解剖法醫師參考。</w:t>
      </w:r>
    </w:p>
    <w:p w:rsidR="00F956E8" w:rsidRPr="000B2A94" w:rsidRDefault="00CD3A1B" w:rsidP="00CD3A1B">
      <w:pPr>
        <w:pStyle w:val="4"/>
        <w:rPr>
          <w:color w:val="000000" w:themeColor="text1"/>
        </w:rPr>
      </w:pPr>
      <w:r w:rsidRPr="000B2A94">
        <w:rPr>
          <w:color w:val="000000" w:themeColor="text1"/>
        </w:rPr>
        <w:t>減少瑕疵鑑定及解決鑑定爭議</w:t>
      </w:r>
    </w:p>
    <w:p w:rsidR="00F956E8" w:rsidRPr="000B2A94" w:rsidRDefault="00F956E8" w:rsidP="00CD3A1B">
      <w:pPr>
        <w:pStyle w:val="42"/>
        <w:ind w:left="1701" w:firstLine="680"/>
        <w:rPr>
          <w:color w:val="000000" w:themeColor="text1"/>
        </w:rPr>
      </w:pPr>
      <w:r w:rsidRPr="000B2A94">
        <w:rPr>
          <w:color w:val="000000" w:themeColor="text1"/>
        </w:rPr>
        <w:t>該所各實驗室鑑定流程及鑑定結果均遵循實驗室認證之操作標準書</w:t>
      </w:r>
      <w:r w:rsidR="00CD3A1B" w:rsidRPr="000B2A94">
        <w:rPr>
          <w:rFonts w:hint="eastAsia"/>
          <w:color w:val="000000" w:themeColor="text1"/>
        </w:rPr>
        <w:t>（</w:t>
      </w:r>
      <w:r w:rsidR="00CD3A1B" w:rsidRPr="000B2A94">
        <w:rPr>
          <w:color w:val="000000" w:themeColor="text1"/>
        </w:rPr>
        <w:t>SOP</w:t>
      </w:r>
      <w:r w:rsidR="00CD3A1B" w:rsidRPr="000B2A94">
        <w:rPr>
          <w:rFonts w:hint="eastAsia"/>
          <w:color w:val="000000" w:themeColor="text1"/>
        </w:rPr>
        <w:t>）</w:t>
      </w:r>
      <w:r w:rsidRPr="000B2A94">
        <w:rPr>
          <w:color w:val="000000" w:themeColor="text1"/>
        </w:rPr>
        <w:t>進行，以避免實驗誤差及人員誤判情事。針對法醫解剖案件，亦訂有鑑定複核機制，即原鑑定人撰寫完後，法醫病理组法醫師負責複核，針對鑑定結果死因及死</w:t>
      </w:r>
      <w:r w:rsidRPr="000B2A94">
        <w:rPr>
          <w:color w:val="000000" w:themeColor="text1"/>
        </w:rPr>
        <w:lastRenderedPageBreak/>
        <w:t>亡方式研判之邏輯充實性與證明力之積極性，加予審核之，再交組長核閱，本所法醫師或組長對於鑑定書中之鑑定結果有疑議時，依本所「解剖、複驗及法醫相關鑑定事項作業要點」第七點，於鑑定書加註審核意見；對於重大疑難鑑驗案件，則不定期舉辦死因審議會，邀集各專業組組長、兼任研究員與會進行研究與討論，以改善單一法醫師鑑定疏漏之問題，確保鑑定結果之正確性。</w:t>
      </w:r>
    </w:p>
    <w:p w:rsidR="00F956E8" w:rsidRPr="000B2A94" w:rsidRDefault="00F956E8" w:rsidP="00CD3A1B">
      <w:pPr>
        <w:pStyle w:val="4"/>
        <w:rPr>
          <w:color w:val="000000" w:themeColor="text1"/>
        </w:rPr>
      </w:pPr>
      <w:r w:rsidRPr="000B2A94">
        <w:rPr>
          <w:color w:val="000000" w:themeColor="text1"/>
        </w:rPr>
        <w:t>規劃設置3D-CT</w:t>
      </w:r>
      <w:r w:rsidR="00CD3A1B" w:rsidRPr="000B2A94">
        <w:rPr>
          <w:color w:val="000000" w:themeColor="text1"/>
        </w:rPr>
        <w:t>電腦斷層影像掃描設備</w:t>
      </w:r>
    </w:p>
    <w:p w:rsidR="00F956E8" w:rsidRPr="000B2A94" w:rsidRDefault="00F956E8" w:rsidP="00CD3A1B">
      <w:pPr>
        <w:pStyle w:val="42"/>
        <w:ind w:left="1701" w:firstLine="680"/>
        <w:rPr>
          <w:color w:val="000000" w:themeColor="text1"/>
        </w:rPr>
      </w:pPr>
      <w:r w:rsidRPr="000B2A94">
        <w:rPr>
          <w:color w:val="000000" w:themeColor="text1"/>
        </w:rPr>
        <w:t>依據司改國是會議之建議，3D-CT設備可輔助相驗、解剖之進行。該所已函請臺北市政府殯葬管理處同意將3D-CT室納入該處第二殯儀館相驗暨解剖中心改建案，目前亦已規劃會同臺大法醫學研究所教授及醫師前往臺中殯儀館會勘有無適合設置3D-CT之空間。希能在北、中、南各相驗解剖室均設置3D-CT，運用科技設備減少瑕疵鑑定。</w:t>
      </w:r>
    </w:p>
    <w:p w:rsidR="00F956E8" w:rsidRPr="000B2A94" w:rsidRDefault="00F956E8" w:rsidP="00CD3A1B">
      <w:pPr>
        <w:pStyle w:val="4"/>
        <w:rPr>
          <w:color w:val="000000" w:themeColor="text1"/>
        </w:rPr>
      </w:pPr>
      <w:r w:rsidRPr="000B2A94">
        <w:rPr>
          <w:color w:val="000000" w:themeColor="text1"/>
        </w:rPr>
        <w:t>為提昇司法科學鑑定品質、減少瑕疵鑑定及解決鑑定爭議，仍應增加法醫鑑驗法定及預算員額，培養法醫專業鑑驗人才，充實高科技鑑驗儀器設備，研發法醫鑑驗技術，提昇法醫鑑識水準，建構國際標準法醫鑑識實驗室，賡續推動實驗室認證，才能確保案件鑑驗品質。</w:t>
      </w:r>
    </w:p>
    <w:p w:rsidR="00F956E8" w:rsidRPr="000B2A94" w:rsidRDefault="00F956E8" w:rsidP="00F956E8">
      <w:pPr>
        <w:pStyle w:val="2"/>
        <w:numPr>
          <w:ilvl w:val="1"/>
          <w:numId w:val="1"/>
        </w:numPr>
        <w:overflowPunct/>
        <w:autoSpaceDE/>
        <w:autoSpaceDN/>
        <w:ind w:left="1123" w:hanging="697"/>
        <w:rPr>
          <w:rFonts w:ascii="Times New Roman" w:hAnsi="Times New Roman"/>
          <w:b/>
          <w:color w:val="000000" w:themeColor="text1"/>
        </w:rPr>
      </w:pPr>
      <w:bookmarkStart w:id="361" w:name="_Toc28606827"/>
      <w:r w:rsidRPr="000B2A94">
        <w:rPr>
          <w:rFonts w:ascii="Times New Roman" w:hAnsi="Times New Roman"/>
          <w:b/>
          <w:color w:val="000000" w:themeColor="text1"/>
        </w:rPr>
        <w:t>推廣各級司法科學教育</w:t>
      </w:r>
      <w:bookmarkEnd w:id="361"/>
    </w:p>
    <w:p w:rsidR="00F956E8" w:rsidRPr="000B2A94" w:rsidRDefault="00F956E8" w:rsidP="00F956E8">
      <w:pPr>
        <w:pStyle w:val="3"/>
        <w:numPr>
          <w:ilvl w:val="2"/>
          <w:numId w:val="1"/>
        </w:numPr>
        <w:overflowPunct/>
        <w:autoSpaceDE/>
        <w:autoSpaceDN/>
        <w:ind w:left="1393" w:hanging="697"/>
        <w:rPr>
          <w:rFonts w:ascii="Times New Roman" w:hAnsi="Times New Roman"/>
          <w:color w:val="000000" w:themeColor="text1"/>
        </w:rPr>
      </w:pPr>
      <w:bookmarkStart w:id="362" w:name="_Toc27399967"/>
      <w:r w:rsidRPr="000B2A94">
        <w:rPr>
          <w:rFonts w:ascii="Times New Roman" w:hAnsi="Times New Roman" w:hint="eastAsia"/>
          <w:color w:val="000000" w:themeColor="text1"/>
        </w:rPr>
        <w:t>刑事警察局</w:t>
      </w:r>
      <w:bookmarkEnd w:id="362"/>
    </w:p>
    <w:p w:rsidR="00F956E8" w:rsidRPr="000B2A94" w:rsidRDefault="00F956E8" w:rsidP="00CD3A1B">
      <w:pPr>
        <w:pStyle w:val="4"/>
        <w:rPr>
          <w:color w:val="000000" w:themeColor="text1"/>
        </w:rPr>
      </w:pPr>
      <w:r w:rsidRPr="000B2A94">
        <w:rPr>
          <w:rFonts w:hint="eastAsia"/>
          <w:color w:val="000000" w:themeColor="text1"/>
        </w:rPr>
        <w:t>刑事警察局受理全國各類刑案之證物鑑定，人力已顯不足，且司法院</w:t>
      </w:r>
      <w:r w:rsidRPr="000B2A94">
        <w:rPr>
          <w:rFonts w:hAnsi="標楷體" w:hint="eastAsia"/>
          <w:color w:val="000000" w:themeColor="text1"/>
        </w:rPr>
        <w:t>「</w:t>
      </w:r>
      <w:r w:rsidRPr="000B2A94">
        <w:rPr>
          <w:rFonts w:hint="eastAsia"/>
          <w:color w:val="000000" w:themeColor="text1"/>
        </w:rPr>
        <w:t>刑事訴訟法</w:t>
      </w:r>
      <w:r w:rsidRPr="000B2A94">
        <w:rPr>
          <w:rFonts w:hAnsi="標楷體" w:hint="eastAsia"/>
          <w:color w:val="000000" w:themeColor="text1"/>
        </w:rPr>
        <w:t>」</w:t>
      </w:r>
      <w:r w:rsidRPr="000B2A94">
        <w:rPr>
          <w:rFonts w:hint="eastAsia"/>
          <w:color w:val="000000" w:themeColor="text1"/>
        </w:rPr>
        <w:t>修正朝鑑定人原則上須到庭說明之修法方向，則鑑定人力不足態勢必將擴大，若組織人力未適時擴編，為避</w:t>
      </w:r>
      <w:r w:rsidRPr="000B2A94">
        <w:rPr>
          <w:rFonts w:hint="eastAsia"/>
          <w:color w:val="000000" w:themeColor="text1"/>
        </w:rPr>
        <w:lastRenderedPageBreak/>
        <w:t>免案件延宕，可能必須停止受理鑑定，故刑事警察局於108年8月提出相關組織擴編及改造方案送核定中；該局除依認證相關要求，鑑定單位每年至少辦理8小時之在職訓練課程外，各鑑定領域亦會不定期辦理教育訓練，並邀請國內外專家講授相關專業課程。</w:t>
      </w:r>
    </w:p>
    <w:p w:rsidR="00F956E8" w:rsidRPr="000B2A94" w:rsidRDefault="00F956E8" w:rsidP="00CD3A1B">
      <w:pPr>
        <w:pStyle w:val="4"/>
        <w:rPr>
          <w:color w:val="000000" w:themeColor="text1"/>
        </w:rPr>
      </w:pPr>
      <w:r w:rsidRPr="000B2A94">
        <w:rPr>
          <w:rFonts w:hint="eastAsia"/>
          <w:color w:val="000000" w:themeColor="text1"/>
        </w:rPr>
        <w:t>各地方政府警察局之機關勘察人力大多尚足以應付轄區案件之勘察，惟各分局勘察人力多為偵查人員訓練編組而成，若該分局偵查隊人力不足，尚需兼辦偵查隊勤業務，造成人員流動性較高，影響勘察經驗積累；至於教育訓練方面，除內政部警政署每半年舉辦之全國鑑識工作會議外，各機關均會定期自行辦理訓練課程，或派員參與內政部警政署或社團法人臺灣鑑識科學學會之相關專業訓練課程；另通過認證之實驗室，均依認證相關要求每年至少辦理8小時之在職訓練課程。</w:t>
      </w:r>
    </w:p>
    <w:p w:rsidR="00F956E8" w:rsidRPr="000B2A94" w:rsidRDefault="00F956E8" w:rsidP="00F956E8">
      <w:pPr>
        <w:pStyle w:val="3"/>
        <w:numPr>
          <w:ilvl w:val="2"/>
          <w:numId w:val="1"/>
        </w:numPr>
        <w:overflowPunct/>
        <w:autoSpaceDE/>
        <w:autoSpaceDN/>
        <w:ind w:left="1393" w:hanging="697"/>
        <w:rPr>
          <w:rFonts w:ascii="Times New Roman" w:hAnsi="Times New Roman"/>
          <w:color w:val="000000" w:themeColor="text1"/>
        </w:rPr>
      </w:pPr>
      <w:bookmarkStart w:id="363" w:name="_Toc27399968"/>
      <w:r w:rsidRPr="000B2A94">
        <w:rPr>
          <w:rFonts w:ascii="Times New Roman" w:hAnsi="Times New Roman"/>
          <w:color w:val="000000" w:themeColor="text1"/>
        </w:rPr>
        <w:t>法醫研究所</w:t>
      </w:r>
      <w:bookmarkEnd w:id="363"/>
    </w:p>
    <w:p w:rsidR="00F956E8" w:rsidRPr="000B2A94" w:rsidRDefault="00F956E8" w:rsidP="00CD3A1B">
      <w:pPr>
        <w:pStyle w:val="4"/>
        <w:rPr>
          <w:color w:val="000000" w:themeColor="text1"/>
        </w:rPr>
      </w:pPr>
      <w:r w:rsidRPr="000B2A94">
        <w:rPr>
          <w:color w:val="000000" w:themeColor="text1"/>
        </w:rPr>
        <w:t>法醫鑑識展示館：該所為深植全民法醫鑑識科普知識，培育未來法醫人才，增進一般民眾及青年學子對法醫工作暸解，並提供司法官、法醫刑事鑑識相關學員、專家及學者研習與互動的研討教育環境，進一步落實教學生活化理念，以達到推廣法醫鑑識知識目的，設置法醫鑑識展示館供各界人士參訪。</w:t>
      </w:r>
    </w:p>
    <w:p w:rsidR="00F956E8" w:rsidRPr="000B2A94" w:rsidRDefault="00F956E8" w:rsidP="00CD3A1B">
      <w:pPr>
        <w:pStyle w:val="4"/>
        <w:rPr>
          <w:color w:val="000000" w:themeColor="text1"/>
        </w:rPr>
      </w:pPr>
      <w:r w:rsidRPr="000B2A94">
        <w:rPr>
          <w:color w:val="000000" w:themeColor="text1"/>
        </w:rPr>
        <w:t>該所每年受理相關領域研究生或大專生，進行短期實務訓練或見習。</w:t>
      </w:r>
    </w:p>
    <w:p w:rsidR="00F956E8" w:rsidRPr="000B2A94" w:rsidRDefault="00F956E8" w:rsidP="00CD3A1B">
      <w:pPr>
        <w:pStyle w:val="4"/>
        <w:rPr>
          <w:color w:val="000000" w:themeColor="text1"/>
        </w:rPr>
      </w:pPr>
      <w:r w:rsidRPr="000B2A94">
        <w:rPr>
          <w:color w:val="000000" w:themeColor="text1"/>
        </w:rPr>
        <w:t>該所鑑定人員受聘國內各醫學院、醫院、法醫學研究所、律師公會、司法官學院、法官學院及各地警察局、矯正人員訓練所、警察大學等擔任法</w:t>
      </w:r>
      <w:r w:rsidRPr="000B2A94">
        <w:rPr>
          <w:color w:val="000000" w:themeColor="text1"/>
        </w:rPr>
        <w:lastRenderedPageBreak/>
        <w:t>醫講座。</w:t>
      </w:r>
    </w:p>
    <w:p w:rsidR="00F956E8" w:rsidRPr="000B2A94" w:rsidRDefault="00F956E8" w:rsidP="00CD3A1B">
      <w:pPr>
        <w:pStyle w:val="4"/>
        <w:rPr>
          <w:color w:val="000000" w:themeColor="text1"/>
        </w:rPr>
      </w:pPr>
      <w:r w:rsidRPr="000B2A94">
        <w:rPr>
          <w:color w:val="000000" w:themeColor="text1"/>
        </w:rPr>
        <w:t>該所每年不定期舉辦數場法醫科學學術研討會，廣邀各地方檢察署檢察官、法醫師、各警察機關鑑識人員及相關領域從業人員，共同研討專業議題、推廣重要法醫鑑識觀念等，以提昇司法科學教育。</w:t>
      </w:r>
    </w:p>
    <w:p w:rsidR="00F956E8" w:rsidRPr="000B2A94" w:rsidRDefault="00F956E8" w:rsidP="00CD3A1B">
      <w:pPr>
        <w:pStyle w:val="4"/>
        <w:rPr>
          <w:color w:val="000000" w:themeColor="text1"/>
        </w:rPr>
      </w:pPr>
      <w:r w:rsidRPr="000B2A94">
        <w:rPr>
          <w:color w:val="000000" w:themeColor="text1"/>
        </w:rPr>
        <w:t>該所自107年度起，與司法官學院合作，錄製法醫解剖病理、法醫 DNA 鑑識、法醫毒物化學等數位課程，供檢察官、法官線上教學；另開辦檢察官在職進修班「法醫實務專題班」，讓在職檢察官修習2天法醫實務課程並參訪本所各實驗室。目前亦規劃將本所納入學習司法官的實習機關，使司法官更深入了解法醫鑑識科學，得以運用在未來的司法實務。</w:t>
      </w:r>
    </w:p>
    <w:p w:rsidR="00F956E8" w:rsidRPr="000B2A94" w:rsidRDefault="00F956E8" w:rsidP="00F956E8">
      <w:pPr>
        <w:pStyle w:val="2"/>
        <w:numPr>
          <w:ilvl w:val="1"/>
          <w:numId w:val="1"/>
        </w:numPr>
        <w:overflowPunct/>
        <w:autoSpaceDE/>
        <w:autoSpaceDN/>
        <w:ind w:left="1123" w:hanging="697"/>
        <w:rPr>
          <w:rFonts w:ascii="Times New Roman" w:hAnsi="Times New Roman"/>
          <w:b/>
          <w:color w:val="000000" w:themeColor="text1"/>
        </w:rPr>
      </w:pPr>
      <w:bookmarkStart w:id="364" w:name="_Toc28606828"/>
      <w:r w:rsidRPr="000B2A94">
        <w:rPr>
          <w:rFonts w:ascii="Times New Roman" w:hAnsi="Times New Roman"/>
          <w:b/>
          <w:color w:val="000000" w:themeColor="text1"/>
          <w:szCs w:val="32"/>
        </w:rPr>
        <w:t>相關實驗室與專家認證規範及證照制度</w:t>
      </w:r>
      <w:bookmarkEnd w:id="364"/>
    </w:p>
    <w:p w:rsidR="00F956E8" w:rsidRPr="000B2A94" w:rsidRDefault="00F956E8" w:rsidP="00CD3A1B">
      <w:pPr>
        <w:pStyle w:val="3"/>
        <w:rPr>
          <w:rFonts w:ascii="Times New Roman" w:hAnsi="Times New Roman"/>
          <w:color w:val="000000" w:themeColor="text1"/>
        </w:rPr>
      </w:pPr>
      <w:bookmarkStart w:id="365" w:name="_Toc27399970"/>
      <w:r w:rsidRPr="000B2A94">
        <w:rPr>
          <w:rFonts w:ascii="Times New Roman" w:hAnsi="Times New Roman" w:hint="eastAsia"/>
          <w:color w:val="000000" w:themeColor="text1"/>
        </w:rPr>
        <w:t>各鑑定機關</w:t>
      </w:r>
      <w:r w:rsidRPr="000B2A94">
        <w:rPr>
          <w:rFonts w:hint="eastAsia"/>
          <w:color w:val="000000" w:themeColor="text1"/>
        </w:rPr>
        <w:t>辦理實驗室認證情形</w:t>
      </w:r>
      <w:bookmarkEnd w:id="365"/>
    </w:p>
    <w:p w:rsidR="00F956E8" w:rsidRPr="000B2A94" w:rsidRDefault="00F956E8" w:rsidP="00CD3A1B">
      <w:pPr>
        <w:pStyle w:val="4"/>
        <w:rPr>
          <w:color w:val="000000" w:themeColor="text1"/>
        </w:rPr>
      </w:pPr>
      <w:r w:rsidRPr="000B2A94">
        <w:rPr>
          <w:color w:val="000000" w:themeColor="text1"/>
        </w:rPr>
        <w:t>法務部法醫研究所</w:t>
      </w:r>
    </w:p>
    <w:p w:rsidR="00F956E8" w:rsidRPr="000B2A94" w:rsidRDefault="00F956E8" w:rsidP="00CD3A1B">
      <w:pPr>
        <w:pStyle w:val="5"/>
        <w:rPr>
          <w:color w:val="000000" w:themeColor="text1"/>
        </w:rPr>
      </w:pPr>
      <w:r w:rsidRPr="000B2A94">
        <w:rPr>
          <w:rFonts w:hint="eastAsia"/>
          <w:color w:val="000000" w:themeColor="text1"/>
        </w:rPr>
        <w:t>法醫研究所法醫病理組、毒物化學組及血清證物組每年均向法務部申請科技計畫，成果分述如下：</w:t>
      </w:r>
    </w:p>
    <w:p w:rsidR="00F956E8" w:rsidRPr="000B2A94" w:rsidRDefault="00F956E8" w:rsidP="00CD3A1B">
      <w:pPr>
        <w:pStyle w:val="6"/>
        <w:rPr>
          <w:color w:val="000000" w:themeColor="text1"/>
        </w:rPr>
      </w:pPr>
      <w:r w:rsidRPr="000B2A94">
        <w:rPr>
          <w:rFonts w:hint="eastAsia"/>
          <w:color w:val="000000" w:themeColor="text1"/>
        </w:rPr>
        <w:t>法醫研究所自96年起每年均申請行政院科技部之科技發展計畫，研究成果均發表於國內外法醫或鑑識科學研討會及知名學術期刊，此外研發之技術並運用於例行性實務法醫案件之鑑驗，對於法醫鑑識技術及鑑驗品質之提升，有非常大之助益。</w:t>
      </w:r>
    </w:p>
    <w:p w:rsidR="00F956E8" w:rsidRPr="000B2A94" w:rsidRDefault="00F956E8" w:rsidP="00CD3A1B">
      <w:pPr>
        <w:pStyle w:val="6"/>
        <w:rPr>
          <w:color w:val="000000" w:themeColor="text1"/>
        </w:rPr>
      </w:pPr>
      <w:r w:rsidRPr="000B2A94">
        <w:rPr>
          <w:rFonts w:hint="eastAsia"/>
          <w:color w:val="000000" w:themeColor="text1"/>
        </w:rPr>
        <w:t>法醫研究所3個鑑識實驗室於100年均通過全國認證基金會(TAF) ISO/IEC 17025國際認證規範評鑑認證。並依國際實驗室認證聯盟(ILAC)之鑑識科學實驗室指引(ILAC G19)訂</w:t>
      </w:r>
      <w:r w:rsidRPr="000B2A94">
        <w:rPr>
          <w:rFonts w:hint="eastAsia"/>
          <w:color w:val="000000" w:themeColor="text1"/>
        </w:rPr>
        <w:lastRenderedPageBreak/>
        <w:t>定鑑識科學實驗室認證技術規範進行評鑑認證，因此在國內已鑑立完善之認證規範與認證制度，且均與國際認證同步進行與接軌，並獲國際認證相互承認。</w:t>
      </w:r>
    </w:p>
    <w:p w:rsidR="00F956E8" w:rsidRPr="000B2A94" w:rsidRDefault="00F956E8" w:rsidP="00CD3A1B">
      <w:pPr>
        <w:pStyle w:val="6"/>
        <w:rPr>
          <w:color w:val="000000" w:themeColor="text1"/>
        </w:rPr>
      </w:pPr>
      <w:r w:rsidRPr="000B2A94">
        <w:rPr>
          <w:rFonts w:hint="eastAsia"/>
          <w:color w:val="000000" w:themeColor="text1"/>
        </w:rPr>
        <w:t>法醫研究所毒物化學組從92年起即開始建立各項毒藥物檢驗之標準作業流程。並於96年起逐年採購標準品，建立氣相層析質譜儀、液相層析離子阱質譜儀及液相層析四極柱飛行時間質譜儀等三種精密儀器之標準質譜資料庫，並應用於一般未知毒藥物篩驗之法醫毒物及尿液新興毒品案件分析。目前已建立超過1500種以上毒藥物質譜圖譜資料庫，包含鴉片類、安非他命類、鎮靜安眠藥、抗憂鬱劑、農藥、一般常見藥物及超過500種以上之新興毒品。同時每年均向全國認證基金會申請增項認證，至107年底通過認證之項目共計33項，為目前全國認證項目最多之鑑識單位。</w:t>
      </w:r>
    </w:p>
    <w:p w:rsidR="00F956E8" w:rsidRPr="000B2A94" w:rsidRDefault="00F956E8" w:rsidP="00CD3A1B">
      <w:pPr>
        <w:pStyle w:val="6"/>
        <w:rPr>
          <w:color w:val="000000" w:themeColor="text1"/>
        </w:rPr>
      </w:pPr>
      <w:r w:rsidRPr="000B2A94">
        <w:rPr>
          <w:rFonts w:hint="eastAsia"/>
          <w:color w:val="000000" w:themeColor="text1"/>
        </w:rPr>
        <w:t>法醫研究所血清證物組之「DNA實驗室」通過認證項目計6項，為國內法醫DNA認證項目最多單位之一。並自98年2月份起，辦理全國無名屍比對業務。目前已建置，無名屍DNA資料庫，累積無名屍共約3000餘案(其中包含法務部調查局移轉至法醫研究所案件，以及法醫研究所檔存案件)。法醫研究所將尋親家屬DNA與法醫所檔存無名屍DNA資料庫進行親緣關係比對，使用最新基因鑑定技術，盡一切DNA鑑定之能事，讓無名屍找到一條回家的路。</w:t>
      </w:r>
    </w:p>
    <w:p w:rsidR="00F956E8" w:rsidRPr="000B2A94" w:rsidRDefault="00F956E8" w:rsidP="00CD3A1B">
      <w:pPr>
        <w:pStyle w:val="6"/>
        <w:rPr>
          <w:color w:val="000000" w:themeColor="text1"/>
        </w:rPr>
      </w:pPr>
      <w:r w:rsidRPr="000B2A94">
        <w:rPr>
          <w:rFonts w:hint="eastAsia"/>
          <w:color w:val="000000" w:themeColor="text1"/>
        </w:rPr>
        <w:t>法醫研究所病理組為提升我國法醫解剖鑑</w:t>
      </w:r>
      <w:r w:rsidRPr="000B2A94">
        <w:rPr>
          <w:rFonts w:hint="eastAsia"/>
          <w:color w:val="000000" w:themeColor="text1"/>
        </w:rPr>
        <w:lastRenderedPageBreak/>
        <w:t>定品質，於107年8月9日訂定「法務部法醫研究所法醫解剖遺體作業流程」（如附件）予各解剖法醫師參考。</w:t>
      </w:r>
    </w:p>
    <w:p w:rsidR="00F956E8" w:rsidRPr="000B2A94" w:rsidRDefault="00F956E8" w:rsidP="00CD3A1B">
      <w:pPr>
        <w:pStyle w:val="5"/>
        <w:rPr>
          <w:color w:val="000000" w:themeColor="text1"/>
        </w:rPr>
      </w:pPr>
      <w:r w:rsidRPr="000B2A94">
        <w:rPr>
          <w:color w:val="000000" w:themeColor="text1"/>
        </w:rPr>
        <w:t>依該所107年8月28日所製作之「我國刑事鑑識機關鑑定項目及實驗室認證一覽表」所示，國內刑事鑑識機關之鑑定項目與實驗室大部份都經過認證，但有少部份鑑定項目尚未申請認證，建議各鑑識機關積極督促所屬單位尚未通過認證之鑑定項目，應盡快完成標準作業程序(SOP)申請增列認證。</w:t>
      </w:r>
    </w:p>
    <w:p w:rsidR="00F956E8" w:rsidRPr="000B2A94" w:rsidRDefault="00F956E8" w:rsidP="00CD3A1B">
      <w:pPr>
        <w:pStyle w:val="5"/>
        <w:rPr>
          <w:color w:val="000000" w:themeColor="text1"/>
        </w:rPr>
      </w:pPr>
      <w:r w:rsidRPr="000B2A94">
        <w:rPr>
          <w:color w:val="000000" w:themeColor="text1"/>
        </w:rPr>
        <w:t>該所3個實驗室，以及國內刑事鑑識機關之鑑定項目與實驗室大部分均已通過</w:t>
      </w:r>
      <w:r w:rsidR="0083635A" w:rsidRPr="000B2A94">
        <w:rPr>
          <w:color w:val="000000" w:themeColor="text1"/>
        </w:rPr>
        <w:t>TAF</w:t>
      </w:r>
      <w:r w:rsidR="0083635A" w:rsidRPr="000B2A94">
        <w:rPr>
          <w:rFonts w:hint="eastAsia"/>
          <w:color w:val="000000" w:themeColor="text1"/>
        </w:rPr>
        <w:t>之</w:t>
      </w:r>
      <w:r w:rsidRPr="000B2A94">
        <w:rPr>
          <w:color w:val="000000" w:themeColor="text1"/>
        </w:rPr>
        <w:t>ISO/IEC 17025國際認證規範，並依國際實驗室認證聯盟(ILAC)之鑑識科學實驗室指引(ILAC G19)訂定鑑識科學實驗室認證技術規範進行評鑑認證，因此在國內已鑑立完善之認證規範與認證制度，且均與國際認證同步進行與接軌，並獲國際認證相互承認。</w:t>
      </w:r>
    </w:p>
    <w:p w:rsidR="00F956E8" w:rsidRPr="000B2A94" w:rsidRDefault="00F956E8" w:rsidP="00CD3A1B">
      <w:pPr>
        <w:pStyle w:val="5"/>
        <w:rPr>
          <w:color w:val="000000" w:themeColor="text1"/>
        </w:rPr>
      </w:pPr>
      <w:r w:rsidRPr="000B2A94">
        <w:rPr>
          <w:color w:val="000000" w:themeColor="text1"/>
        </w:rPr>
        <w:t>證照制度：目前國內從事各項刑事鑑識業務之專業人員大部分均服務於公家機關。因此，為確保鑑定人員具有專業之能力，每項鑑定項目均須通過能力檢定後始可進行該項鑑定，且每年均辦理實驗室內部能力試驗，以確保鑑定人員具有專業之能力。此外，有關證照制度之目的，係確保鑑定人員具有鑑定資格，該所同意鑑定人員必須具有證照，始能從事司法鑑定工作。</w:t>
      </w:r>
    </w:p>
    <w:p w:rsidR="00F956E8" w:rsidRPr="000B2A94" w:rsidRDefault="00F956E8" w:rsidP="00CD3A1B">
      <w:pPr>
        <w:pStyle w:val="4"/>
        <w:rPr>
          <w:color w:val="000000" w:themeColor="text1"/>
        </w:rPr>
      </w:pPr>
      <w:r w:rsidRPr="000B2A94">
        <w:rPr>
          <w:rFonts w:hint="eastAsia"/>
          <w:color w:val="000000" w:themeColor="text1"/>
        </w:rPr>
        <w:t>法務部調查局</w:t>
      </w:r>
    </w:p>
    <w:p w:rsidR="00F956E8" w:rsidRPr="000B2A94" w:rsidRDefault="00F956E8" w:rsidP="00CD3A1B">
      <w:pPr>
        <w:pStyle w:val="5"/>
        <w:rPr>
          <w:color w:val="000000" w:themeColor="text1"/>
        </w:rPr>
      </w:pPr>
      <w:r w:rsidRPr="000B2A94">
        <w:rPr>
          <w:rFonts w:hint="eastAsia"/>
          <w:color w:val="000000" w:themeColor="text1"/>
        </w:rPr>
        <w:t>法務部調查局之鑑識單位設於鑑識科學處及資通安全處，其中鑑識科學處設有濫用藥物實</w:t>
      </w:r>
      <w:r w:rsidRPr="000B2A94">
        <w:rPr>
          <w:rFonts w:hint="eastAsia"/>
          <w:color w:val="000000" w:themeColor="text1"/>
        </w:rPr>
        <w:lastRenderedPageBreak/>
        <w:t>驗室、文書暨指紋鑑識實驗室、DNA鑑識實驗室；資通安全處設有資安鑑識實驗室，前述鑑識實驗室均經TAF</w:t>
      </w:r>
      <w:r w:rsidR="00CD3A1B" w:rsidRPr="000B2A94">
        <w:rPr>
          <w:rFonts w:hint="eastAsia"/>
          <w:color w:val="000000" w:themeColor="text1"/>
        </w:rPr>
        <w:t>之</w:t>
      </w:r>
      <w:r w:rsidRPr="000B2A94">
        <w:rPr>
          <w:rFonts w:hint="eastAsia"/>
          <w:color w:val="000000" w:themeColor="text1"/>
        </w:rPr>
        <w:t>ISO/IEC 17025實驗室認證通過，每3年定期向TAF辦理一次認證延展評鑑。</w:t>
      </w:r>
    </w:p>
    <w:p w:rsidR="00F956E8" w:rsidRPr="000B2A94" w:rsidRDefault="00F956E8" w:rsidP="00CD3A1B">
      <w:pPr>
        <w:pStyle w:val="5"/>
        <w:rPr>
          <w:color w:val="000000" w:themeColor="text1"/>
        </w:rPr>
      </w:pPr>
      <w:r w:rsidRPr="000B2A94">
        <w:rPr>
          <w:rFonts w:hint="eastAsia"/>
          <w:color w:val="000000" w:themeColor="text1"/>
        </w:rPr>
        <w:t>鑑識科學處</w:t>
      </w:r>
    </w:p>
    <w:p w:rsidR="00F956E8" w:rsidRPr="000B2A94" w:rsidRDefault="00F956E8" w:rsidP="00F956E8">
      <w:pPr>
        <w:pStyle w:val="51"/>
        <w:ind w:left="2041" w:firstLine="680"/>
        <w:rPr>
          <w:color w:val="000000" w:themeColor="text1"/>
        </w:rPr>
      </w:pPr>
      <w:r w:rsidRPr="000B2A94">
        <w:rPr>
          <w:rFonts w:hint="eastAsia"/>
          <w:color w:val="000000" w:themeColor="text1"/>
        </w:rPr>
        <w:tab/>
        <w:t>依業務需要，逐年向行政院申請科技計畫相關經費，針對鑑識科技相關技術進行研究發展〔如奈米毒品快篩試劑（紙）之開發〕，並依研究成果派員於國內外發表論文、參加研討會或短期訓練，以提升鑑識人員技能。依據「鑑識學實驗室認證技術規範」技術要求，就鑑定、比對及研判目的，蒐集建置維持之案件常見數據或物件（質）的參考物質（如毒品、票券與證照），並為適當管制應用；另依據行政院反毒策略建置「新興濫用物質尿液檢驗資料庫」，支援新興毒品尿液檢驗工作，並分享國內各鑑定機關（構）使用。</w:t>
      </w:r>
    </w:p>
    <w:p w:rsidR="00F956E8" w:rsidRPr="000B2A94" w:rsidRDefault="00F956E8" w:rsidP="00CD3A1B">
      <w:pPr>
        <w:pStyle w:val="5"/>
        <w:rPr>
          <w:color w:val="000000" w:themeColor="text1"/>
        </w:rPr>
      </w:pPr>
      <w:r w:rsidRPr="000B2A94">
        <w:rPr>
          <w:rFonts w:hint="eastAsia"/>
          <w:color w:val="000000" w:themeColor="text1"/>
        </w:rPr>
        <w:t>資通安全處</w:t>
      </w:r>
    </w:p>
    <w:p w:rsidR="00F956E8" w:rsidRPr="000B2A94" w:rsidRDefault="00F956E8" w:rsidP="00F956E8">
      <w:pPr>
        <w:pStyle w:val="51"/>
        <w:ind w:left="2041" w:firstLine="680"/>
        <w:rPr>
          <w:color w:val="000000" w:themeColor="text1"/>
        </w:rPr>
      </w:pPr>
      <w:r w:rsidRPr="000B2A94">
        <w:rPr>
          <w:rFonts w:hint="eastAsia"/>
          <w:color w:val="000000" w:themeColor="text1"/>
        </w:rPr>
        <w:t>現正執行之法務部「法務資安整體防禦基礎建設計畫」-「全國跨域鑑識平台子計畫」，即屬行政院科技發展年度計畫，目的包含：(1)導入跨域鑑識服務平台分析系統，即時掌握案關證據。(2)建置跨域自助式數位證據檢視室，加強鑑識作業效率。(3)強化一線採證能力與作業流程，確保數位證據完整性。(4)培養專業外勤數位鑑識人力。又</w:t>
      </w:r>
      <w:r w:rsidRPr="000B2A94">
        <w:rPr>
          <w:rFonts w:hint="eastAsia"/>
          <w:color w:val="000000" w:themeColor="text1"/>
        </w:rPr>
        <w:tab/>
        <w:t>法務部調查局資安鑑識實驗室於104年訂定數位證據保全標準作業程序規範及現場數位證據保全操作手冊，供現場數位證據採證人員參考。此外，法務部調查局資安鑑識實驗室對於個案送鑑之數位證物僅作暫</w:t>
      </w:r>
      <w:r w:rsidRPr="000B2A94">
        <w:rPr>
          <w:rFonts w:hint="eastAsia"/>
          <w:color w:val="000000" w:themeColor="text1"/>
        </w:rPr>
        <w:lastRenderedPageBreak/>
        <w:t>時保管，鑑識完成後即由送鑑單位領回，目前並未發展數位證據相關之「刑事鑑識資料庫」。</w:t>
      </w:r>
    </w:p>
    <w:p w:rsidR="00F956E8" w:rsidRPr="000B2A94" w:rsidRDefault="00F956E8" w:rsidP="00CD3A1B">
      <w:pPr>
        <w:pStyle w:val="4"/>
        <w:rPr>
          <w:color w:val="000000" w:themeColor="text1"/>
        </w:rPr>
      </w:pPr>
      <w:r w:rsidRPr="000B2A94">
        <w:rPr>
          <w:rFonts w:hint="eastAsia"/>
          <w:color w:val="000000" w:themeColor="text1"/>
        </w:rPr>
        <w:t>刑事警察局</w:t>
      </w:r>
    </w:p>
    <w:p w:rsidR="00F956E8" w:rsidRPr="000B2A94" w:rsidRDefault="00F956E8" w:rsidP="00CD3A1B">
      <w:pPr>
        <w:pStyle w:val="42"/>
        <w:ind w:left="1701" w:firstLine="680"/>
        <w:rPr>
          <w:color w:val="000000" w:themeColor="text1"/>
        </w:rPr>
      </w:pPr>
      <w:r w:rsidRPr="000B2A94">
        <w:rPr>
          <w:rFonts w:hint="eastAsia"/>
          <w:color w:val="000000" w:themeColor="text1"/>
        </w:rPr>
        <w:t>內政部警政署刑事警察局與中央警察大學申請科技計畫相關經費共同合作發展鑑識相關技術，另該局亦申請該經費薦送優秀人員出國研習與邀請國內、外鑑識專家講授鑑識相關課程；各地方警察機關則未申請科技計畫相關經費。</w:t>
      </w:r>
    </w:p>
    <w:p w:rsidR="00F956E8" w:rsidRPr="000B2A94" w:rsidRDefault="00F956E8" w:rsidP="00CD3A1B">
      <w:pPr>
        <w:pStyle w:val="3"/>
        <w:rPr>
          <w:color w:val="000000" w:themeColor="text1"/>
        </w:rPr>
      </w:pPr>
      <w:bookmarkStart w:id="366" w:name="_Toc27399971"/>
      <w:r w:rsidRPr="000B2A94">
        <w:rPr>
          <w:rFonts w:hint="eastAsia"/>
          <w:color w:val="000000" w:themeColor="text1"/>
        </w:rPr>
        <w:t>各鑑定機關之物證資料庫整合或合作情形</w:t>
      </w:r>
      <w:bookmarkEnd w:id="366"/>
    </w:p>
    <w:p w:rsidR="00F956E8" w:rsidRPr="000B2A94" w:rsidRDefault="00F956E8" w:rsidP="00CD3A1B">
      <w:pPr>
        <w:pStyle w:val="4"/>
        <w:rPr>
          <w:color w:val="000000" w:themeColor="text1"/>
        </w:rPr>
      </w:pPr>
      <w:r w:rsidRPr="000B2A94">
        <w:rPr>
          <w:rFonts w:hint="eastAsia"/>
          <w:color w:val="000000" w:themeColor="text1"/>
        </w:rPr>
        <w:t>法務部調查局</w:t>
      </w:r>
      <w:r w:rsidRPr="000B2A94">
        <w:rPr>
          <w:rFonts w:hint="eastAsia"/>
          <w:color w:val="000000" w:themeColor="text1"/>
        </w:rPr>
        <w:tab/>
      </w:r>
    </w:p>
    <w:p w:rsidR="00F956E8" w:rsidRPr="000B2A94" w:rsidRDefault="00F956E8" w:rsidP="00CD3A1B">
      <w:pPr>
        <w:pStyle w:val="42"/>
        <w:ind w:left="1701" w:firstLine="680"/>
        <w:rPr>
          <w:color w:val="000000" w:themeColor="text1"/>
        </w:rPr>
      </w:pPr>
      <w:r w:rsidRPr="000B2A94">
        <w:rPr>
          <w:rFonts w:hint="eastAsia"/>
          <w:color w:val="000000" w:themeColor="text1"/>
        </w:rPr>
        <w:t>鑑識科學處依「國際標準ISO/IEC 17025」及「鑑識科學實驗室認證技術規範」，訂定「證物收發及處理作業程序」針對囑託或受案鑑定證物，於鑑定期間進行妥適之儲存與保管；鑑定案件結束後，除「海洛因、大麻等獲案毒品證物」，逕送法務部調查局毒品專庫保管（每年定期於63禁煙節前，公開銷燬）、「DNA驗餘檢品」由鑑識科學處依法令規範保存年限辦理保管外（如當事人再申請鑑定，需於保存期限內提出申請），其餘證物均請送驗機關具名領回。另所建置之「新興濫用物質尿液檢驗資料庫」，支援新興毒品尿液檢驗工作，並分享國內各鑑定機關（構）使用。</w:t>
      </w:r>
    </w:p>
    <w:p w:rsidR="00F956E8" w:rsidRPr="000B2A94" w:rsidRDefault="00F956E8" w:rsidP="00CD3A1B">
      <w:pPr>
        <w:pStyle w:val="4"/>
        <w:rPr>
          <w:color w:val="000000" w:themeColor="text1"/>
        </w:rPr>
      </w:pPr>
      <w:r w:rsidRPr="000B2A94">
        <w:rPr>
          <w:rFonts w:hint="eastAsia"/>
          <w:color w:val="000000" w:themeColor="text1"/>
        </w:rPr>
        <w:t>法醫研究</w:t>
      </w:r>
      <w:r w:rsidRPr="000B2A94">
        <w:rPr>
          <w:color w:val="000000" w:themeColor="text1"/>
        </w:rPr>
        <w:t>所</w:t>
      </w:r>
    </w:p>
    <w:p w:rsidR="00F956E8" w:rsidRPr="000B2A94" w:rsidRDefault="00F956E8" w:rsidP="00CD3A1B">
      <w:pPr>
        <w:pStyle w:val="42"/>
        <w:ind w:left="1701" w:firstLine="680"/>
        <w:rPr>
          <w:color w:val="000000" w:themeColor="text1"/>
        </w:rPr>
      </w:pPr>
      <w:r w:rsidRPr="000B2A94">
        <w:rPr>
          <w:color w:val="000000" w:themeColor="text1"/>
        </w:rPr>
        <w:t>接受各法院、檢察署委託辦理法醫鑑驗，相關鑑定結果、物證資料均回覆送驗機關，做為司法偵審之參考。故</w:t>
      </w:r>
      <w:r w:rsidRPr="000B2A94">
        <w:rPr>
          <w:rFonts w:hint="eastAsia"/>
          <w:color w:val="000000" w:themeColor="text1"/>
        </w:rPr>
        <w:t>該</w:t>
      </w:r>
      <w:r w:rsidRPr="000B2A94">
        <w:rPr>
          <w:color w:val="000000" w:themeColor="text1"/>
        </w:rPr>
        <w:t>所物證資料庫與各鑑定機關合作僅有</w:t>
      </w:r>
      <w:r w:rsidRPr="000B2A94">
        <w:rPr>
          <w:rFonts w:hint="eastAsia"/>
          <w:color w:val="000000" w:themeColor="text1"/>
        </w:rPr>
        <w:t>無名屍DNA資料庫</w:t>
      </w:r>
      <w:r w:rsidRPr="000B2A94">
        <w:rPr>
          <w:color w:val="000000" w:themeColor="text1"/>
        </w:rPr>
        <w:t>：</w:t>
      </w:r>
    </w:p>
    <w:p w:rsidR="00F956E8" w:rsidRPr="000B2A94" w:rsidRDefault="00F956E8" w:rsidP="00CD3A1B">
      <w:pPr>
        <w:pStyle w:val="5"/>
        <w:rPr>
          <w:color w:val="000000" w:themeColor="text1"/>
        </w:rPr>
      </w:pPr>
      <w:r w:rsidRPr="000B2A94">
        <w:rPr>
          <w:rFonts w:hint="eastAsia"/>
          <w:color w:val="000000" w:themeColor="text1"/>
        </w:rPr>
        <w:t>法醫研究所依去氧核醣核酸採樣條例及臺灣高等檢察署106年04月27日檢文勤字第10610006680號函，檢送88年至106年3月止未尋</w:t>
      </w:r>
      <w:r w:rsidRPr="000B2A94">
        <w:rPr>
          <w:rFonts w:hint="eastAsia"/>
          <w:color w:val="000000" w:themeColor="text1"/>
        </w:rPr>
        <w:lastRenderedPageBreak/>
        <w:t>獲家屬之檔存無名屍DNA資料與內政部警政署刑事警察局DNA資料進行比對，協尋失蹤人口，之後再經函詢全國各地檢署同意概括授權法醫研究所每半年彙送內政部警政署刑事警察局進行比對。</w:t>
      </w:r>
    </w:p>
    <w:p w:rsidR="00F956E8" w:rsidRPr="000B2A94" w:rsidRDefault="00F956E8" w:rsidP="00CD3A1B">
      <w:pPr>
        <w:pStyle w:val="5"/>
        <w:rPr>
          <w:color w:val="000000" w:themeColor="text1"/>
        </w:rPr>
      </w:pPr>
      <w:r w:rsidRPr="000B2A94">
        <w:rPr>
          <w:rFonts w:hint="eastAsia"/>
          <w:color w:val="000000" w:themeColor="text1"/>
        </w:rPr>
        <w:t>全國各警察機關亦會將尋親家屬資料傳送法醫研究所無名屍DNA進行比對，近年來已獲得顯著成效，協助許多無名屍找到回家的路，使無名屍與家人「團圓」，減少社會資源浪費，真正達到為民服務目的。</w:t>
      </w:r>
    </w:p>
    <w:p w:rsidR="00F956E8" w:rsidRPr="000B2A94" w:rsidRDefault="00F956E8" w:rsidP="00CD3A1B">
      <w:pPr>
        <w:pStyle w:val="4"/>
        <w:rPr>
          <w:rFonts w:hAnsi="標楷體"/>
          <w:color w:val="000000" w:themeColor="text1"/>
        </w:rPr>
      </w:pPr>
      <w:r w:rsidRPr="000B2A94">
        <w:rPr>
          <w:rFonts w:hint="eastAsia"/>
          <w:color w:val="000000" w:themeColor="text1"/>
        </w:rPr>
        <w:t>內政部警政署</w:t>
      </w:r>
    </w:p>
    <w:p w:rsidR="00F956E8" w:rsidRPr="000B2A94" w:rsidRDefault="00F956E8" w:rsidP="00CD3A1B">
      <w:pPr>
        <w:pStyle w:val="5"/>
        <w:rPr>
          <w:color w:val="000000" w:themeColor="text1"/>
        </w:rPr>
      </w:pPr>
      <w:r w:rsidRPr="000B2A94">
        <w:rPr>
          <w:rFonts w:hint="eastAsia"/>
          <w:color w:val="000000" w:themeColor="text1"/>
        </w:rPr>
        <w:t>定期與法醫研究所無名屍DNA資料庫進行比對。</w:t>
      </w:r>
    </w:p>
    <w:p w:rsidR="00F956E8" w:rsidRPr="000B2A94" w:rsidRDefault="00F956E8" w:rsidP="00CD3A1B">
      <w:pPr>
        <w:pStyle w:val="5"/>
        <w:rPr>
          <w:color w:val="000000" w:themeColor="text1"/>
        </w:rPr>
      </w:pPr>
      <w:r w:rsidRPr="000B2A94">
        <w:rPr>
          <w:rFonts w:hint="eastAsia"/>
          <w:color w:val="000000" w:themeColor="text1"/>
        </w:rPr>
        <w:t>直轄市政府警察局DNA實驗室定期上傳刑事案件DNA型別與內政部警政署刑事警察局資料庫進行比對。</w:t>
      </w:r>
    </w:p>
    <w:p w:rsidR="00F956E8" w:rsidRPr="000B2A94" w:rsidRDefault="00F956E8" w:rsidP="00CD3A1B">
      <w:pPr>
        <w:pStyle w:val="5"/>
        <w:rPr>
          <w:color w:val="000000" w:themeColor="text1"/>
        </w:rPr>
      </w:pPr>
      <w:r w:rsidRPr="000B2A94">
        <w:rPr>
          <w:rFonts w:hint="eastAsia"/>
          <w:color w:val="000000" w:themeColor="text1"/>
        </w:rPr>
        <w:t>建立各類新興毒品之拉曼標準圖譜並提供各警察機關手持式拉曼分析儀使用。</w:t>
      </w:r>
    </w:p>
    <w:p w:rsidR="00F956E8" w:rsidRPr="000B2A94" w:rsidRDefault="00F956E8" w:rsidP="00CD3A1B">
      <w:pPr>
        <w:pStyle w:val="5"/>
        <w:rPr>
          <w:color w:val="000000" w:themeColor="text1"/>
        </w:rPr>
      </w:pPr>
      <w:r w:rsidRPr="000B2A94">
        <w:rPr>
          <w:rFonts w:hint="eastAsia"/>
          <w:color w:val="000000" w:themeColor="text1"/>
        </w:rPr>
        <w:t>於各地方政府警察局設置指紋遠端工作站。</w:t>
      </w:r>
    </w:p>
    <w:p w:rsidR="00F956E8" w:rsidRPr="000B2A94" w:rsidRDefault="00F956E8" w:rsidP="00CD3A1B">
      <w:pPr>
        <w:pStyle w:val="3"/>
        <w:rPr>
          <w:color w:val="000000" w:themeColor="text1"/>
        </w:rPr>
      </w:pPr>
      <w:bookmarkStart w:id="367" w:name="_Toc27399972"/>
      <w:r w:rsidRPr="000B2A94">
        <w:rPr>
          <w:rFonts w:hint="eastAsia"/>
          <w:color w:val="000000" w:themeColor="text1"/>
        </w:rPr>
        <w:t>由政府委託社團法人臺灣鑑識科學學會，統合國內鑑識科學專業人員與學術機構，辦理人員教育訓練、能力試驗及鑑定證照之核發，行政院之意見</w:t>
      </w:r>
      <w:bookmarkEnd w:id="367"/>
      <w:r w:rsidR="00CD3A1B" w:rsidRPr="000B2A94">
        <w:rPr>
          <w:rFonts w:hint="eastAsia"/>
          <w:color w:val="000000" w:themeColor="text1"/>
        </w:rPr>
        <w:t>略以：</w:t>
      </w:r>
    </w:p>
    <w:p w:rsidR="00F956E8" w:rsidRPr="000B2A94" w:rsidRDefault="00F956E8" w:rsidP="00CD3A1B">
      <w:pPr>
        <w:pStyle w:val="4"/>
        <w:rPr>
          <w:color w:val="000000" w:themeColor="text1"/>
        </w:rPr>
      </w:pPr>
      <w:r w:rsidRPr="000B2A94">
        <w:rPr>
          <w:rFonts w:hint="eastAsia"/>
          <w:color w:val="000000" w:themeColor="text1"/>
        </w:rPr>
        <w:t>法務部調查局座談建議內容如下：建議由政府認可並委託「TAFS」，統合國內鑑識科學專業人員與學術機構的力量，依該會現行推展之鑑識科技方針，授與辦理人員教育訓練、能力試驗與鑑定證照之核發，統籌建立標準品資料庫、整合研究發展等鑑識科技相關事項，期在政府組織精簡之政策下，將現有鑑識人力與資源發揮最大之效</w:t>
      </w:r>
      <w:r w:rsidRPr="000B2A94">
        <w:rPr>
          <w:rFonts w:hint="eastAsia"/>
          <w:color w:val="000000" w:themeColor="text1"/>
        </w:rPr>
        <w:lastRenderedPageBreak/>
        <w:t>益。</w:t>
      </w:r>
    </w:p>
    <w:p w:rsidR="00F956E8" w:rsidRPr="000B2A94" w:rsidRDefault="00F956E8" w:rsidP="00CD3A1B">
      <w:pPr>
        <w:pStyle w:val="4"/>
        <w:rPr>
          <w:color w:val="000000" w:themeColor="text1"/>
        </w:rPr>
      </w:pPr>
      <w:r w:rsidRPr="000B2A94">
        <w:rPr>
          <w:rFonts w:hint="eastAsia"/>
          <w:color w:val="000000" w:themeColor="text1"/>
        </w:rPr>
        <w:t>法務部調查局認為，目前數位(資安)鑑識領域因鑑識標的變化快速，應爭取經費延聘國內外專家、派員出國進修或購買線上課程方式進行教育訓練，方能因應不斷變化之數位鑑識需求。</w:t>
      </w:r>
      <w:r w:rsidRPr="000B2A94">
        <w:rPr>
          <w:rFonts w:hint="eastAsia"/>
          <w:color w:val="000000" w:themeColor="text1"/>
        </w:rPr>
        <w:tab/>
        <w:t>針對數位鑑識人員，國內尚無能力認證之機構，但國外已有多個機構可認證數位(資安)鑑識領域之人員能力並核發證照，例如EC-Council機構核發之道德駭客(CEH)及電腦駭侵鑑識調查(CHFI)等，故法務部調查局數位鑑識人員，在經費允許下每年均會安排此類在職進修課程。</w:t>
      </w:r>
    </w:p>
    <w:p w:rsidR="00F956E8" w:rsidRPr="000B2A94" w:rsidRDefault="00F956E8" w:rsidP="00CD3A1B">
      <w:pPr>
        <w:pStyle w:val="4"/>
        <w:rPr>
          <w:color w:val="000000" w:themeColor="text1"/>
        </w:rPr>
      </w:pPr>
      <w:r w:rsidRPr="000B2A94">
        <w:rPr>
          <w:rFonts w:hint="eastAsia"/>
          <w:color w:val="000000" w:themeColor="text1"/>
        </w:rPr>
        <w:t>法務部法醫研究所認為，國內刑事鑑識機關之鑑定項目與實驗室大部分均已通過</w:t>
      </w:r>
      <w:r w:rsidR="0083635A" w:rsidRPr="000B2A94">
        <w:rPr>
          <w:rFonts w:hint="eastAsia"/>
          <w:color w:val="000000" w:themeColor="text1"/>
        </w:rPr>
        <w:t>TAF之</w:t>
      </w:r>
      <w:r w:rsidRPr="000B2A94">
        <w:rPr>
          <w:rFonts w:hint="eastAsia"/>
          <w:color w:val="000000" w:themeColor="text1"/>
        </w:rPr>
        <w:t>ISO/IEC 17025國際認證規範，並依國際實驗室認證聯盟(ILAC)之鑑識科學實驗室指引(ILAC G19)訂定鑑識科學實驗室認證技術規範進行評鑑認證，因此在國內已建立完善之認證規範與認證制度，且均與國際認證同步進行與接軌，並獲國際認證相互承認。有關證照制度方面，在國內從事各項刑事鑑識業務之專業人員大部分專家均服務於公家鑑識機關，為確保鑑定人具有專業之資格能力，應加強鑑定人之在職教育訓練，每項鑑定項目均須通過能力檢定後始可進行該項鑑定，且每年均須執行能力試驗，以確保鑑定人具有專業之資格能力。</w:t>
      </w:r>
    </w:p>
    <w:p w:rsidR="00F956E8" w:rsidRPr="000B2A94" w:rsidRDefault="00F956E8" w:rsidP="00C54D77">
      <w:pPr>
        <w:pStyle w:val="2"/>
        <w:rPr>
          <w:b/>
          <w:color w:val="000000" w:themeColor="text1"/>
        </w:rPr>
      </w:pPr>
      <w:bookmarkStart w:id="368" w:name="_Toc28606829"/>
      <w:r w:rsidRPr="000B2A94">
        <w:rPr>
          <w:b/>
          <w:color w:val="000000" w:themeColor="text1"/>
        </w:rPr>
        <w:t>完善證據法則及</w:t>
      </w:r>
      <w:r w:rsidRPr="000B2A94">
        <w:rPr>
          <w:b/>
          <w:color w:val="000000" w:themeColor="text1"/>
          <w:szCs w:val="32"/>
        </w:rPr>
        <w:t>專家證人制度</w:t>
      </w:r>
      <w:bookmarkEnd w:id="368"/>
    </w:p>
    <w:p w:rsidR="00F956E8" w:rsidRPr="000B2A94" w:rsidRDefault="00F956E8" w:rsidP="00F956E8">
      <w:pPr>
        <w:pStyle w:val="3"/>
        <w:numPr>
          <w:ilvl w:val="2"/>
          <w:numId w:val="1"/>
        </w:numPr>
        <w:overflowPunct/>
        <w:autoSpaceDE/>
        <w:autoSpaceDN/>
        <w:ind w:left="1393" w:hanging="697"/>
        <w:rPr>
          <w:color w:val="000000" w:themeColor="text1"/>
        </w:rPr>
      </w:pPr>
      <w:bookmarkStart w:id="369" w:name="_Toc27399974"/>
      <w:r w:rsidRPr="000B2A94">
        <w:rPr>
          <w:rFonts w:hint="eastAsia"/>
          <w:color w:val="000000" w:themeColor="text1"/>
        </w:rPr>
        <w:t>司法院意見</w:t>
      </w:r>
      <w:bookmarkEnd w:id="369"/>
    </w:p>
    <w:p w:rsidR="00F956E8" w:rsidRPr="000B2A94" w:rsidRDefault="00F956E8" w:rsidP="00CD3A1B">
      <w:pPr>
        <w:pStyle w:val="4"/>
        <w:rPr>
          <w:color w:val="000000" w:themeColor="text1"/>
        </w:rPr>
      </w:pPr>
      <w:r w:rsidRPr="000B2A94">
        <w:rPr>
          <w:color w:val="000000" w:themeColor="text1"/>
        </w:rPr>
        <w:t>因民事、刑事及行政訴訟之訴訟性質不同，各類訴訟中有關舉證責任之分配法則、證據方法與調查程序之方式等規定，不盡一致，是以，現階段</w:t>
      </w:r>
      <w:r w:rsidRPr="000B2A94">
        <w:rPr>
          <w:color w:val="000000" w:themeColor="text1"/>
        </w:rPr>
        <w:lastRenderedPageBreak/>
        <w:t>尚無</w:t>
      </w:r>
      <w:r w:rsidRPr="000B2A94">
        <w:rPr>
          <w:rFonts w:hint="eastAsia"/>
          <w:color w:val="000000" w:themeColor="text1"/>
        </w:rPr>
        <w:t>訂定適用於刑事、民事、行政訴訟之證據法專法之必要。</w:t>
      </w:r>
    </w:p>
    <w:p w:rsidR="00F956E8" w:rsidRPr="000B2A94" w:rsidRDefault="00F956E8" w:rsidP="00F956E8">
      <w:pPr>
        <w:pStyle w:val="4"/>
        <w:numPr>
          <w:ilvl w:val="3"/>
          <w:numId w:val="1"/>
        </w:numPr>
        <w:overflowPunct/>
        <w:autoSpaceDE/>
        <w:autoSpaceDN/>
        <w:ind w:left="1741" w:hanging="698"/>
        <w:rPr>
          <w:color w:val="000000" w:themeColor="text1"/>
        </w:rPr>
      </w:pPr>
      <w:r w:rsidRPr="000B2A94">
        <w:rPr>
          <w:color w:val="000000" w:themeColor="text1"/>
        </w:rPr>
        <w:t>刑事訴訟案件</w:t>
      </w:r>
    </w:p>
    <w:p w:rsidR="00F956E8" w:rsidRPr="000B2A94" w:rsidRDefault="00F956E8" w:rsidP="00F956E8">
      <w:pPr>
        <w:pStyle w:val="42"/>
        <w:ind w:left="1701" w:firstLine="680"/>
        <w:rPr>
          <w:color w:val="000000" w:themeColor="text1"/>
        </w:rPr>
      </w:pPr>
      <w:r w:rsidRPr="000B2A94">
        <w:rPr>
          <w:rFonts w:hint="eastAsia"/>
          <w:color w:val="000000" w:themeColor="text1"/>
        </w:rPr>
        <w:t>為落實司法改革國是會議決議所揭櫫「研議制訂並完</w:t>
      </w:r>
      <w:r w:rsidR="00083A26" w:rsidRPr="000B2A94">
        <w:rPr>
          <w:rFonts w:hint="eastAsia"/>
          <w:color w:val="000000" w:themeColor="text1"/>
        </w:rPr>
        <w:t>善專家證人制度，同時檢討現行鑑定制度功能的缺失及其存廢問題」，司法</w:t>
      </w:r>
      <w:r w:rsidRPr="000B2A94">
        <w:rPr>
          <w:rFonts w:hint="eastAsia"/>
          <w:color w:val="000000" w:themeColor="text1"/>
        </w:rPr>
        <w:t>院業於108年5月30日第177次院會通過「刑事訴訟法部分條文修正草案（鑑定）」暨「刑事訴訟法施行法第7條之15修正草案」，並以108年6月5日院台廳刑一字第1080015715號函送行政院會銜，迄今業經行政院召開4次研商會議，將俟會銜完竣後，送請立法院審議。</w:t>
      </w:r>
    </w:p>
    <w:p w:rsidR="00F956E8" w:rsidRPr="000B2A94" w:rsidRDefault="00F956E8" w:rsidP="00F956E8">
      <w:pPr>
        <w:pStyle w:val="4"/>
        <w:numPr>
          <w:ilvl w:val="3"/>
          <w:numId w:val="1"/>
        </w:numPr>
        <w:overflowPunct/>
        <w:autoSpaceDE/>
        <w:autoSpaceDN/>
        <w:ind w:left="1741" w:hanging="698"/>
        <w:rPr>
          <w:color w:val="000000" w:themeColor="text1"/>
        </w:rPr>
      </w:pPr>
      <w:r w:rsidRPr="000B2A94">
        <w:rPr>
          <w:color w:val="000000" w:themeColor="text1"/>
        </w:rPr>
        <w:t>民事訴訟事件</w:t>
      </w:r>
    </w:p>
    <w:p w:rsidR="00F956E8" w:rsidRPr="000B2A94" w:rsidRDefault="00CD3A1B" w:rsidP="00F956E8">
      <w:pPr>
        <w:pStyle w:val="42"/>
        <w:ind w:left="1701" w:firstLine="680"/>
        <w:rPr>
          <w:color w:val="000000" w:themeColor="text1"/>
        </w:rPr>
      </w:pPr>
      <w:r w:rsidRPr="000B2A94">
        <w:rPr>
          <w:rFonts w:hint="eastAsia"/>
          <w:color w:val="000000" w:themeColor="text1"/>
        </w:rPr>
        <w:t>司法</w:t>
      </w:r>
      <w:r w:rsidR="00F956E8" w:rsidRPr="000B2A94">
        <w:rPr>
          <w:rFonts w:hint="eastAsia"/>
          <w:color w:val="000000" w:themeColor="text1"/>
        </w:rPr>
        <w:t>院已將專家證人制度列入「商業事件審理法草案」，並於108年7月10日函請立法院審議，該院司法及法制委員會於同年10月28日逐條審查完畢。</w:t>
      </w:r>
    </w:p>
    <w:p w:rsidR="00F956E8" w:rsidRPr="000B2A94" w:rsidRDefault="00F956E8" w:rsidP="005356B8">
      <w:pPr>
        <w:pStyle w:val="4"/>
        <w:rPr>
          <w:color w:val="000000" w:themeColor="text1"/>
        </w:rPr>
      </w:pPr>
      <w:r w:rsidRPr="000B2A94">
        <w:rPr>
          <w:color w:val="000000" w:themeColor="text1"/>
        </w:rPr>
        <w:t>行政訴訟事件</w:t>
      </w:r>
    </w:p>
    <w:p w:rsidR="00F956E8" w:rsidRPr="000B2A94" w:rsidRDefault="00F956E8" w:rsidP="00F956E8">
      <w:pPr>
        <w:pStyle w:val="42"/>
        <w:ind w:left="1701" w:firstLine="680"/>
        <w:rPr>
          <w:color w:val="000000" w:themeColor="text1"/>
        </w:rPr>
      </w:pPr>
      <w:r w:rsidRPr="000B2A94">
        <w:rPr>
          <w:color w:val="000000" w:themeColor="text1"/>
        </w:rPr>
        <w:t>為增進法院於裁判上認事用法之適當性、保護訴訟當事人之利益、提升國民對司法之信賴</w:t>
      </w:r>
      <w:r w:rsidR="00083A26" w:rsidRPr="000B2A94">
        <w:rPr>
          <w:color w:val="000000" w:themeColor="text1"/>
        </w:rPr>
        <w:t>，</w:t>
      </w:r>
      <w:r w:rsidR="00083A26" w:rsidRPr="000B2A94">
        <w:rPr>
          <w:rFonts w:hint="eastAsia"/>
          <w:color w:val="000000" w:themeColor="text1"/>
        </w:rPr>
        <w:t>司法</w:t>
      </w:r>
      <w:r w:rsidRPr="000B2A94">
        <w:rPr>
          <w:color w:val="000000" w:themeColor="text1"/>
        </w:rPr>
        <w:t>院已擬具「行政訴訟法部分條文修正草案」</w:t>
      </w:r>
      <w:r w:rsidRPr="000B2A94">
        <w:rPr>
          <w:rFonts w:hint="eastAsia"/>
          <w:color w:val="000000" w:themeColor="text1"/>
        </w:rPr>
        <w:t>，</w:t>
      </w:r>
      <w:r w:rsidRPr="000B2A94">
        <w:rPr>
          <w:color w:val="000000" w:themeColor="text1"/>
        </w:rPr>
        <w:t>引進專業領域之專家輔助審判，使訴訟得以迅速進行及妥適解決，該修正草案業以</w:t>
      </w:r>
      <w:r w:rsidRPr="000B2A94">
        <w:rPr>
          <w:rFonts w:hint="eastAsia"/>
          <w:color w:val="000000" w:themeColor="text1"/>
        </w:rPr>
        <w:t>107</w:t>
      </w:r>
      <w:r w:rsidRPr="000B2A94">
        <w:rPr>
          <w:color w:val="000000" w:themeColor="text1"/>
        </w:rPr>
        <w:t>年8月23日院台廳行一字第1070023479號函送請立法院審議。該院司法及法制委員會於108年3月25</w:t>
      </w:r>
      <w:r w:rsidRPr="000B2A94">
        <w:rPr>
          <w:rFonts w:hint="eastAsia"/>
          <w:color w:val="000000" w:themeColor="text1"/>
        </w:rPr>
        <w:t>日</w:t>
      </w:r>
      <w:r w:rsidRPr="000B2A94">
        <w:rPr>
          <w:color w:val="000000" w:themeColor="text1"/>
        </w:rPr>
        <w:t>召開全體委員會議審查，將繼續審議。</w:t>
      </w:r>
    </w:p>
    <w:p w:rsidR="00F956E8" w:rsidRPr="000B2A94" w:rsidRDefault="00F956E8" w:rsidP="00C54D77">
      <w:pPr>
        <w:pStyle w:val="2"/>
        <w:rPr>
          <w:b/>
          <w:color w:val="000000" w:themeColor="text1"/>
        </w:rPr>
      </w:pPr>
      <w:bookmarkStart w:id="370" w:name="_Toc28606830"/>
      <w:r w:rsidRPr="000B2A94">
        <w:rPr>
          <w:b/>
          <w:color w:val="000000" w:themeColor="text1"/>
        </w:rPr>
        <w:t>測謊證據之施測標準流程及其證據能力</w:t>
      </w:r>
      <w:bookmarkEnd w:id="370"/>
    </w:p>
    <w:p w:rsidR="00F956E8" w:rsidRPr="000B2A94" w:rsidRDefault="00F956E8" w:rsidP="00F956E8">
      <w:pPr>
        <w:pStyle w:val="3"/>
        <w:numPr>
          <w:ilvl w:val="2"/>
          <w:numId w:val="1"/>
        </w:numPr>
        <w:overflowPunct/>
        <w:autoSpaceDE/>
        <w:autoSpaceDN/>
        <w:ind w:left="1393" w:hanging="697"/>
        <w:rPr>
          <w:color w:val="000000" w:themeColor="text1"/>
        </w:rPr>
      </w:pPr>
      <w:bookmarkStart w:id="371" w:name="_Toc27399976"/>
      <w:r w:rsidRPr="000B2A94">
        <w:rPr>
          <w:rFonts w:hint="eastAsia"/>
          <w:color w:val="000000" w:themeColor="text1"/>
        </w:rPr>
        <w:t>測謊證據之施測標準，目前各鑑定機關統一標準作業程序及版本之情形</w:t>
      </w:r>
      <w:bookmarkEnd w:id="371"/>
    </w:p>
    <w:p w:rsidR="00F956E8" w:rsidRPr="000B2A94" w:rsidRDefault="00F956E8" w:rsidP="00F956E8">
      <w:pPr>
        <w:pStyle w:val="32"/>
        <w:ind w:left="1361" w:firstLine="680"/>
        <w:rPr>
          <w:color w:val="000000" w:themeColor="text1"/>
        </w:rPr>
      </w:pPr>
      <w:r w:rsidRPr="000B2A94">
        <w:rPr>
          <w:rFonts w:hint="eastAsia"/>
          <w:color w:val="000000" w:themeColor="text1"/>
        </w:rPr>
        <w:t>有關測謊施測標準及程序，法務部108年7月16</w:t>
      </w:r>
      <w:r w:rsidRPr="000B2A94">
        <w:rPr>
          <w:rFonts w:hint="eastAsia"/>
          <w:color w:val="000000" w:themeColor="text1"/>
        </w:rPr>
        <w:lastRenderedPageBreak/>
        <w:t>日法檢字第10800086850號函，要求內政部警政署刑事警察局、國防部憲兵指揮部刑事鑑識中心、法務部所屬廉政署及調查局，依所共同制訂全國一致之標準作業程序，辦理測謊作業。</w:t>
      </w:r>
    </w:p>
    <w:p w:rsidR="00F956E8" w:rsidRPr="000B2A94" w:rsidRDefault="00F956E8" w:rsidP="00F956E8">
      <w:pPr>
        <w:pStyle w:val="3"/>
        <w:numPr>
          <w:ilvl w:val="2"/>
          <w:numId w:val="1"/>
        </w:numPr>
        <w:overflowPunct/>
        <w:autoSpaceDE/>
        <w:autoSpaceDN/>
        <w:ind w:left="1393" w:hanging="697"/>
        <w:rPr>
          <w:color w:val="000000" w:themeColor="text1"/>
        </w:rPr>
      </w:pPr>
      <w:bookmarkStart w:id="372" w:name="_Toc27399977"/>
      <w:r w:rsidRPr="000B2A94">
        <w:rPr>
          <w:rFonts w:hint="eastAsia"/>
          <w:color w:val="000000" w:themeColor="text1"/>
        </w:rPr>
        <w:t>司法院建議</w:t>
      </w:r>
      <w:bookmarkEnd w:id="372"/>
    </w:p>
    <w:p w:rsidR="00F956E8" w:rsidRPr="000B2A94" w:rsidRDefault="00F956E8" w:rsidP="005356B8">
      <w:pPr>
        <w:pStyle w:val="4"/>
        <w:rPr>
          <w:color w:val="000000" w:themeColor="text1"/>
        </w:rPr>
      </w:pPr>
      <w:r w:rsidRPr="000B2A94">
        <w:rPr>
          <w:rFonts w:hint="eastAsia"/>
          <w:color w:val="000000" w:themeColor="text1"/>
        </w:rPr>
        <w:t>刑事訴訟法部分條文修正草案新增第160之1「測謊之結果不得作為認定犯罪事實存否之證據。但作為爭執被告、被害人或證人陳述之證明力者，不在此限」，修正理由如下：</w:t>
      </w:r>
    </w:p>
    <w:p w:rsidR="00F956E8" w:rsidRPr="000B2A94" w:rsidRDefault="00F956E8" w:rsidP="005356B8">
      <w:pPr>
        <w:pStyle w:val="5"/>
        <w:rPr>
          <w:color w:val="000000" w:themeColor="text1"/>
        </w:rPr>
      </w:pPr>
      <w:r w:rsidRPr="000B2A94">
        <w:rPr>
          <w:rFonts w:hint="eastAsia"/>
          <w:color w:val="000000" w:themeColor="text1"/>
        </w:rPr>
        <w:t>按測謊係透過儀器，反映受測者受測時之生理現象，再經人工判讀檢視受測者對過去發生事實之陳述與其記憶是否相符之程序，實施測謊之受測對象為人，而每個人生理、心理及情緒等狀態，在不同時間本不可能完全相同，其生理反應受外在影響因素甚夥，諸如疾病、高度冷靜之自我抑制、激憤之情緒、受測以外其他事件之影響等，不止於說謊一項，且與人格特質亦有相當關連，亦不能排除刻意自我控制之可能性，因此說謊時亦不必然均會產生生理、心理及情緒之緊張波動反應。</w:t>
      </w:r>
    </w:p>
    <w:p w:rsidR="00F956E8" w:rsidRPr="000B2A94" w:rsidRDefault="00F956E8" w:rsidP="005356B8">
      <w:pPr>
        <w:pStyle w:val="5"/>
        <w:rPr>
          <w:color w:val="000000" w:themeColor="text1"/>
        </w:rPr>
      </w:pPr>
      <w:r w:rsidRPr="000B2A94">
        <w:rPr>
          <w:rFonts w:hint="eastAsia"/>
          <w:color w:val="000000" w:themeColor="text1"/>
        </w:rPr>
        <w:t>其次，測謊係透過儀器檢測受測者之記憶與其陳述是否相符之程序，如受測者之主觀認知與事實不符，或未將事實如實轉錄儲存於記憶，甚或發生對於事實完全未儲存於記憶等情形，亦無法藉由實施測謊證立受測者之陳述是否與其記憶相符。再者，美國司法實務早期採用佛萊法則時，已認為測謊報告未達科學上「普遍接受」之程度而不容許提出於法院作為證據；縱使測謊技術改變，自聯邦最高法院揭示道伯法則以來，大部分聯邦上訴巡迴法院及各州最</w:t>
      </w:r>
      <w:r w:rsidRPr="000B2A94">
        <w:rPr>
          <w:rFonts w:hint="eastAsia"/>
          <w:color w:val="000000" w:themeColor="text1"/>
        </w:rPr>
        <w:lastRenderedPageBreak/>
        <w:t>高法院仍認為測謊結果不具證據容許性，不得提出於法院。</w:t>
      </w:r>
    </w:p>
    <w:p w:rsidR="00F956E8" w:rsidRPr="000B2A94" w:rsidRDefault="00F956E8" w:rsidP="005356B8">
      <w:pPr>
        <w:pStyle w:val="5"/>
        <w:rPr>
          <w:color w:val="000000" w:themeColor="text1"/>
        </w:rPr>
      </w:pPr>
      <w:r w:rsidRPr="000B2A94">
        <w:rPr>
          <w:rFonts w:hint="eastAsia"/>
          <w:color w:val="000000" w:themeColor="text1"/>
        </w:rPr>
        <w:t>德國近年實務雖認為在取得被告同意下，實施測謊未侵害被告之憲法上權利，但測謊採用之問題控制法等方式尚未達「普遍一般及無可懷疑而可信」之程度，無證據價值可言，對於此種全然不適當之證據方法，法院得逕以裁定駁回證據調查之聲請。</w:t>
      </w:r>
    </w:p>
    <w:p w:rsidR="00F956E8" w:rsidRPr="000B2A94" w:rsidRDefault="00F956E8" w:rsidP="005356B8">
      <w:pPr>
        <w:pStyle w:val="5"/>
        <w:rPr>
          <w:color w:val="000000" w:themeColor="text1"/>
        </w:rPr>
      </w:pPr>
      <w:r w:rsidRPr="000B2A94">
        <w:rPr>
          <w:rFonts w:hint="eastAsia"/>
          <w:color w:val="000000" w:themeColor="text1"/>
        </w:rPr>
        <w:t>由上可知，美國及德國業於司法實務排除測謊結果之證據容許性及調查必要性。綜上，受測者說謊時不必然均會產生生理、心理及情緒之緊張波動之說謊反應，縱有產生圖譜波動之說謊反應，亦不必然得以證立受測者之陳述與其記憶不符。尤以美國及德國司法實務均業已排除測謊結果之證據容許性及調查必要性，測謊之結果自無證據適格，而不得作為認定犯罪事實存否之證據，爰增訂本條規定。然而為發現無辜、避免冤抑等情，測謊之結果自得作為爭執被告、被害人或證人陳述證明力之彈劾證據(日本刑事訴訟法第三百二十八條參照)，爰為但書之規定。至於偵查機關得以測謊之結果作為偵查手段，藉以排除或指出偵查之方向，協助偵查，則不在禁止之列，自不待言。</w:t>
      </w:r>
    </w:p>
    <w:p w:rsidR="00F956E8" w:rsidRPr="000B2A94" w:rsidRDefault="00F956E8" w:rsidP="005356B8">
      <w:pPr>
        <w:pStyle w:val="4"/>
        <w:rPr>
          <w:color w:val="000000" w:themeColor="text1"/>
        </w:rPr>
      </w:pPr>
      <w:r w:rsidRPr="000B2A94">
        <w:rPr>
          <w:color w:val="000000" w:themeColor="text1"/>
        </w:rPr>
        <w:t>美國</w:t>
      </w:r>
    </w:p>
    <w:p w:rsidR="00F956E8" w:rsidRPr="000B2A94" w:rsidRDefault="00F956E8" w:rsidP="005356B8">
      <w:pPr>
        <w:pStyle w:val="5"/>
        <w:rPr>
          <w:color w:val="000000" w:themeColor="text1"/>
        </w:rPr>
      </w:pPr>
      <w:r w:rsidRPr="000B2A94">
        <w:rPr>
          <w:color w:val="000000" w:themeColor="text1"/>
        </w:rPr>
        <w:t>美國司法實務於1923年採用佛萊法則時，已認為測謊報告未達科學上「普遍接受」之程度而不容許提出於法院作為證據</w:t>
      </w:r>
      <w:r w:rsidRPr="000B2A94">
        <w:rPr>
          <w:rFonts w:hint="eastAsia"/>
          <w:color w:val="000000" w:themeColor="text1"/>
        </w:rPr>
        <w:t>。</w:t>
      </w:r>
      <w:r w:rsidRPr="000B2A94">
        <w:rPr>
          <w:color w:val="000000" w:themeColor="text1"/>
        </w:rPr>
        <w:t>縱使自聯邦最高法院於1993年對於專家證人揭示道伯法則以來，大部分聯邦上訴巡迴法院及各州最高法院仍認為測謊結果不具證據容許性，不得提出於</w:t>
      </w:r>
      <w:r w:rsidRPr="000B2A94">
        <w:rPr>
          <w:color w:val="000000" w:themeColor="text1"/>
        </w:rPr>
        <w:lastRenderedPageBreak/>
        <w:t>法院。</w:t>
      </w:r>
      <w:r w:rsidRPr="000B2A94">
        <w:rPr>
          <w:rFonts w:hint="eastAsia"/>
          <w:color w:val="000000" w:themeColor="text1"/>
        </w:rPr>
        <w:t>美國</w:t>
      </w:r>
      <w:r w:rsidRPr="000B2A94">
        <w:rPr>
          <w:color w:val="000000" w:themeColor="text1"/>
        </w:rPr>
        <w:t>聯邦最高法院於</w:t>
      </w:r>
      <w:r w:rsidRPr="000B2A94">
        <w:rPr>
          <w:rFonts w:hint="eastAsia"/>
          <w:color w:val="000000" w:themeColor="text1"/>
        </w:rPr>
        <w:t>道伯案認為，</w:t>
      </w:r>
      <w:r w:rsidRPr="000B2A94">
        <w:rPr>
          <w:color w:val="000000" w:themeColor="text1"/>
        </w:rPr>
        <w:t>對</w:t>
      </w:r>
      <w:r w:rsidRPr="000B2A94">
        <w:rPr>
          <w:rFonts w:hint="eastAsia"/>
          <w:color w:val="000000" w:themeColor="text1"/>
        </w:rPr>
        <w:t>於</w:t>
      </w:r>
      <w:r w:rsidRPr="000B2A94">
        <w:rPr>
          <w:color w:val="000000" w:themeColor="text1"/>
        </w:rPr>
        <w:t>專家證人提出</w:t>
      </w:r>
      <w:r w:rsidRPr="000B2A94">
        <w:rPr>
          <w:rFonts w:hint="eastAsia"/>
          <w:color w:val="000000" w:themeColor="text1"/>
        </w:rPr>
        <w:t>之</w:t>
      </w:r>
      <w:r w:rsidRPr="000B2A94">
        <w:rPr>
          <w:color w:val="000000" w:themeColor="text1"/>
        </w:rPr>
        <w:t>科學證據</w:t>
      </w:r>
      <w:r w:rsidRPr="000B2A94">
        <w:rPr>
          <w:rFonts w:hint="eastAsia"/>
          <w:color w:val="000000" w:themeColor="text1"/>
        </w:rPr>
        <w:t>，如</w:t>
      </w:r>
      <w:r w:rsidRPr="000B2A94">
        <w:rPr>
          <w:color w:val="000000" w:themeColor="text1"/>
        </w:rPr>
        <w:t>符合</w:t>
      </w:r>
      <w:r w:rsidRPr="000B2A94">
        <w:rPr>
          <w:rFonts w:hint="eastAsia"/>
          <w:color w:val="000000" w:themeColor="text1"/>
        </w:rPr>
        <w:t>「關連性」</w:t>
      </w:r>
      <w:r w:rsidRPr="000B2A94">
        <w:rPr>
          <w:color w:val="000000" w:themeColor="text1"/>
        </w:rPr>
        <w:t>(relevant)及</w:t>
      </w:r>
      <w:r w:rsidRPr="000B2A94">
        <w:rPr>
          <w:rFonts w:hint="eastAsia"/>
          <w:color w:val="000000" w:themeColor="text1"/>
        </w:rPr>
        <w:t>「</w:t>
      </w:r>
      <w:r w:rsidRPr="000B2A94">
        <w:rPr>
          <w:color w:val="000000" w:themeColor="text1"/>
        </w:rPr>
        <w:t>可信賴性</w:t>
      </w:r>
      <w:r w:rsidRPr="000B2A94">
        <w:rPr>
          <w:rFonts w:hint="eastAsia"/>
          <w:color w:val="000000" w:themeColor="text1"/>
        </w:rPr>
        <w:t>」</w:t>
      </w:r>
      <w:r w:rsidRPr="000B2A94">
        <w:rPr>
          <w:color w:val="000000" w:themeColor="text1"/>
        </w:rPr>
        <w:t>(reliable)</w:t>
      </w:r>
      <w:r w:rsidRPr="000B2A94">
        <w:rPr>
          <w:rFonts w:hint="eastAsia"/>
          <w:color w:val="000000" w:themeColor="text1"/>
        </w:rPr>
        <w:t>之要件</w:t>
      </w:r>
      <w:r w:rsidRPr="000B2A94">
        <w:rPr>
          <w:color w:val="000000" w:themeColor="text1"/>
        </w:rPr>
        <w:t>，</w:t>
      </w:r>
      <w:r w:rsidRPr="000B2A94">
        <w:rPr>
          <w:rFonts w:hint="eastAsia"/>
          <w:color w:val="000000" w:themeColor="text1"/>
        </w:rPr>
        <w:t>即具備證據</w:t>
      </w:r>
      <w:r w:rsidRPr="000B2A94">
        <w:rPr>
          <w:color w:val="000000" w:themeColor="text1"/>
        </w:rPr>
        <w:t>容許性。</w:t>
      </w:r>
      <w:r w:rsidRPr="000B2A94">
        <w:rPr>
          <w:rFonts w:hint="eastAsia"/>
          <w:color w:val="000000" w:themeColor="text1"/>
        </w:rPr>
        <w:t>其中就</w:t>
      </w:r>
      <w:r w:rsidRPr="000B2A94">
        <w:rPr>
          <w:color w:val="000000" w:themeColor="text1"/>
        </w:rPr>
        <w:t>「可信賴性」</w:t>
      </w:r>
      <w:r w:rsidRPr="000B2A94">
        <w:rPr>
          <w:rFonts w:hint="eastAsia"/>
          <w:color w:val="000000" w:themeColor="text1"/>
        </w:rPr>
        <w:t>並</w:t>
      </w:r>
      <w:r w:rsidRPr="000B2A94">
        <w:rPr>
          <w:color w:val="000000" w:themeColor="text1"/>
        </w:rPr>
        <w:t>建立</w:t>
      </w:r>
      <w:r w:rsidRPr="000B2A94">
        <w:rPr>
          <w:rFonts w:hint="eastAsia"/>
          <w:color w:val="000000" w:themeColor="text1"/>
        </w:rPr>
        <w:t>以下</w:t>
      </w:r>
      <w:r w:rsidRPr="000B2A94">
        <w:rPr>
          <w:color w:val="000000" w:themeColor="text1"/>
        </w:rPr>
        <w:t>標準：</w:t>
      </w:r>
      <w:r w:rsidRPr="000B2A94">
        <w:rPr>
          <w:color w:val="000000" w:themeColor="text1"/>
        </w:rPr>
        <w:fldChar w:fldCharType="begin"/>
      </w:r>
      <w:r w:rsidRPr="000B2A94">
        <w:rPr>
          <w:color w:val="000000" w:themeColor="text1"/>
        </w:rPr>
        <w:instrText xml:space="preserve"> </w:instrText>
      </w:r>
      <w:r w:rsidRPr="000B2A94">
        <w:rPr>
          <w:rFonts w:hint="eastAsia"/>
          <w:color w:val="000000" w:themeColor="text1"/>
        </w:rPr>
        <w:instrText>eq \o\ac(○,1)</w:instrText>
      </w:r>
      <w:r w:rsidRPr="000B2A94">
        <w:rPr>
          <w:color w:val="000000" w:themeColor="text1"/>
        </w:rPr>
        <w:fldChar w:fldCharType="end"/>
      </w:r>
      <w:r w:rsidRPr="000B2A94">
        <w:rPr>
          <w:color w:val="000000" w:themeColor="text1"/>
        </w:rPr>
        <w:t>該科學理論是否可被證實；</w:t>
      </w:r>
      <w:r w:rsidRPr="000B2A94">
        <w:rPr>
          <w:color w:val="000000" w:themeColor="text1"/>
        </w:rPr>
        <w:fldChar w:fldCharType="begin"/>
      </w:r>
      <w:r w:rsidRPr="000B2A94">
        <w:rPr>
          <w:color w:val="000000" w:themeColor="text1"/>
        </w:rPr>
        <w:instrText xml:space="preserve"> </w:instrText>
      </w:r>
      <w:r w:rsidRPr="000B2A94">
        <w:rPr>
          <w:rFonts w:hint="eastAsia"/>
          <w:color w:val="000000" w:themeColor="text1"/>
        </w:rPr>
        <w:instrText>eq \o\ac(○,2)</w:instrText>
      </w:r>
      <w:r w:rsidRPr="000B2A94">
        <w:rPr>
          <w:color w:val="000000" w:themeColor="text1"/>
        </w:rPr>
        <w:fldChar w:fldCharType="end"/>
      </w:r>
      <w:r w:rsidRPr="000B2A94">
        <w:rPr>
          <w:color w:val="000000" w:themeColor="text1"/>
        </w:rPr>
        <w:t>有無正式發表並被同儕審查；</w:t>
      </w:r>
      <w:r w:rsidRPr="000B2A94">
        <w:rPr>
          <w:color w:val="000000" w:themeColor="text1"/>
        </w:rPr>
        <w:fldChar w:fldCharType="begin"/>
      </w:r>
      <w:r w:rsidRPr="000B2A94">
        <w:rPr>
          <w:color w:val="000000" w:themeColor="text1"/>
        </w:rPr>
        <w:instrText xml:space="preserve"> </w:instrText>
      </w:r>
      <w:r w:rsidRPr="000B2A94">
        <w:rPr>
          <w:rFonts w:hint="eastAsia"/>
          <w:color w:val="000000" w:themeColor="text1"/>
        </w:rPr>
        <w:instrText>eq \o\ac(○,3)</w:instrText>
      </w:r>
      <w:r w:rsidRPr="000B2A94">
        <w:rPr>
          <w:color w:val="000000" w:themeColor="text1"/>
        </w:rPr>
        <w:fldChar w:fldCharType="end"/>
      </w:r>
      <w:r w:rsidRPr="000B2A94">
        <w:rPr>
          <w:color w:val="000000" w:themeColor="text1"/>
        </w:rPr>
        <w:t>誤差率多少；</w:t>
      </w:r>
      <w:r w:rsidRPr="000B2A94">
        <w:rPr>
          <w:color w:val="000000" w:themeColor="text1"/>
        </w:rPr>
        <w:fldChar w:fldCharType="begin"/>
      </w:r>
      <w:r w:rsidRPr="000B2A94">
        <w:rPr>
          <w:color w:val="000000" w:themeColor="text1"/>
        </w:rPr>
        <w:instrText xml:space="preserve"> </w:instrText>
      </w:r>
      <w:r w:rsidRPr="000B2A94">
        <w:rPr>
          <w:rFonts w:hint="eastAsia"/>
          <w:color w:val="000000" w:themeColor="text1"/>
        </w:rPr>
        <w:instrText>eq \o\ac(○,4)</w:instrText>
      </w:r>
      <w:r w:rsidRPr="000B2A94">
        <w:rPr>
          <w:color w:val="000000" w:themeColor="text1"/>
        </w:rPr>
        <w:fldChar w:fldCharType="end"/>
      </w:r>
      <w:r w:rsidRPr="000B2A94">
        <w:rPr>
          <w:color w:val="000000" w:themeColor="text1"/>
        </w:rPr>
        <w:t>是否被相關科學領域所普遍接受。</w:t>
      </w:r>
    </w:p>
    <w:p w:rsidR="00F956E8" w:rsidRPr="000B2A94" w:rsidRDefault="00F956E8" w:rsidP="00F956E8">
      <w:pPr>
        <w:pStyle w:val="5"/>
        <w:numPr>
          <w:ilvl w:val="4"/>
          <w:numId w:val="1"/>
        </w:numPr>
        <w:overflowPunct/>
        <w:autoSpaceDE/>
        <w:autoSpaceDN/>
        <w:ind w:left="2095" w:hanging="700"/>
        <w:rPr>
          <w:color w:val="000000" w:themeColor="text1"/>
        </w:rPr>
      </w:pPr>
      <w:r w:rsidRPr="000B2A94">
        <w:rPr>
          <w:color w:val="000000" w:themeColor="text1"/>
        </w:rPr>
        <w:t>贊成測謊可以運用於刑事訴訟程序之論者，多以美國新墨西哥州已經明文規定測謊有證據能力，但</w:t>
      </w:r>
      <w:r w:rsidRPr="000B2A94">
        <w:rPr>
          <w:rFonts w:hint="eastAsia"/>
          <w:color w:val="000000" w:themeColor="text1"/>
        </w:rPr>
        <w:t>此</w:t>
      </w:r>
      <w:r w:rsidRPr="000B2A94">
        <w:rPr>
          <w:color w:val="000000" w:themeColor="text1"/>
        </w:rPr>
        <w:t>仍屬少數；而部分州最高法院認為測謊另在取得兩造當事人同意下，始具備容許性，但此僅作為辯護方法或只在民事訴訟中使用，仍屬例外。</w:t>
      </w:r>
    </w:p>
    <w:p w:rsidR="00F956E8" w:rsidRPr="000B2A94" w:rsidRDefault="00F956E8" w:rsidP="005356B8">
      <w:pPr>
        <w:pStyle w:val="5"/>
        <w:rPr>
          <w:color w:val="000000" w:themeColor="text1"/>
        </w:rPr>
      </w:pPr>
      <w:r w:rsidRPr="000B2A94">
        <w:rPr>
          <w:color w:val="000000" w:themeColor="text1"/>
        </w:rPr>
        <w:t>另</w:t>
      </w:r>
      <w:r w:rsidRPr="000B2A94">
        <w:rPr>
          <w:rFonts w:hint="eastAsia"/>
          <w:color w:val="000000" w:themeColor="text1"/>
        </w:rPr>
        <w:t>美國軍事法庭證據規則707</w:t>
      </w:r>
      <w:r w:rsidRPr="000B2A94">
        <w:rPr>
          <w:color w:val="000000" w:themeColor="text1"/>
        </w:rPr>
        <w:t>(</w:t>
      </w:r>
      <w:r w:rsidRPr="000B2A94">
        <w:rPr>
          <w:rFonts w:hint="eastAsia"/>
          <w:color w:val="000000" w:themeColor="text1"/>
        </w:rPr>
        <w:t>a</w:t>
      </w:r>
      <w:r w:rsidRPr="000B2A94">
        <w:rPr>
          <w:color w:val="000000" w:themeColor="text1"/>
        </w:rPr>
        <w:t>)</w:t>
      </w:r>
      <w:r w:rsidRPr="000B2A94">
        <w:rPr>
          <w:rFonts w:hint="eastAsia"/>
          <w:color w:val="000000" w:themeColor="text1"/>
        </w:rPr>
        <w:t>規定（附件</w:t>
      </w:r>
      <w:r w:rsidRPr="000B2A94">
        <w:rPr>
          <w:color w:val="000000" w:themeColor="text1"/>
        </w:rPr>
        <w:t>3</w:t>
      </w:r>
      <w:r w:rsidRPr="000B2A94">
        <w:rPr>
          <w:rFonts w:hint="eastAsia"/>
          <w:color w:val="000000" w:themeColor="text1"/>
        </w:rPr>
        <w:t>），</w:t>
      </w:r>
      <w:r w:rsidRPr="000B2A94">
        <w:rPr>
          <w:color w:val="000000" w:themeColor="text1"/>
        </w:rPr>
        <w:t>縱使法律另有規定，測謊結果、測謊施測者之意見、任何有關提供測謊測試、無法進行測謊測試，或進行測謊之參考資料，均不得容許作為證據。</w:t>
      </w:r>
    </w:p>
    <w:p w:rsidR="00AA52B8" w:rsidRPr="000B2A94" w:rsidRDefault="00F956E8" w:rsidP="005356B8">
      <w:pPr>
        <w:pStyle w:val="4"/>
        <w:rPr>
          <w:color w:val="000000" w:themeColor="text1"/>
        </w:rPr>
      </w:pPr>
      <w:r w:rsidRPr="000B2A94">
        <w:rPr>
          <w:rFonts w:hint="eastAsia"/>
          <w:color w:val="000000" w:themeColor="text1"/>
        </w:rPr>
        <w:t>德國</w:t>
      </w:r>
    </w:p>
    <w:p w:rsidR="00F956E8" w:rsidRPr="000B2A94" w:rsidRDefault="00F956E8" w:rsidP="00AA52B8">
      <w:pPr>
        <w:pStyle w:val="42"/>
        <w:ind w:left="1701" w:firstLine="680"/>
        <w:rPr>
          <w:color w:val="000000" w:themeColor="text1"/>
        </w:rPr>
      </w:pPr>
      <w:r w:rsidRPr="000B2A94">
        <w:rPr>
          <w:rFonts w:hint="eastAsia"/>
          <w:color w:val="000000" w:themeColor="text1"/>
        </w:rPr>
        <w:t>近年實務雖認為在取得被告同意下，實施測謊未侵害被告之憲法上權利，但測謊採用之問題控制法等方式尚未達「普遍一般及無可懷疑而可信」之程度，無證據價值可言，對於此種全然不適當之證據方法，法院得逕以裁定駁回證據調查之聲請。</w:t>
      </w:r>
    </w:p>
    <w:p w:rsidR="00F956E8" w:rsidRPr="000B2A94" w:rsidRDefault="00F956E8" w:rsidP="005356B8">
      <w:pPr>
        <w:pStyle w:val="4"/>
        <w:rPr>
          <w:color w:val="000000" w:themeColor="text1"/>
        </w:rPr>
      </w:pPr>
      <w:r w:rsidRPr="000B2A94">
        <w:rPr>
          <w:color w:val="000000" w:themeColor="text1"/>
        </w:rPr>
        <w:t>綜</w:t>
      </w:r>
      <w:r w:rsidRPr="000B2A94">
        <w:rPr>
          <w:rFonts w:hint="eastAsia"/>
          <w:color w:val="000000" w:themeColor="text1"/>
        </w:rPr>
        <w:t>上可知，美國及德國業於司法實務排除測謊結果之證據容許性及調查必要性。</w:t>
      </w:r>
    </w:p>
    <w:p w:rsidR="00F956E8" w:rsidRPr="000B2A94" w:rsidRDefault="00AA52B8" w:rsidP="00AA52B8">
      <w:pPr>
        <w:pStyle w:val="4"/>
        <w:rPr>
          <w:rFonts w:hAnsi="標楷體"/>
          <w:color w:val="000000" w:themeColor="text1"/>
          <w:szCs w:val="24"/>
        </w:rPr>
      </w:pPr>
      <w:r w:rsidRPr="000B2A94">
        <w:rPr>
          <w:rFonts w:hint="eastAsia"/>
          <w:color w:val="000000" w:themeColor="text1"/>
        </w:rPr>
        <w:t>另有關專家學者於本</w:t>
      </w:r>
      <w:r w:rsidR="00F956E8" w:rsidRPr="000B2A94">
        <w:rPr>
          <w:rFonts w:hint="eastAsia"/>
          <w:color w:val="000000" w:themeColor="text1"/>
        </w:rPr>
        <w:t>院諮詢時表示，犯罪現場之證據分為「偵查證據」及「審判證據」，不宜將測謊排除在所有司法程序（包含偵查階段）之外</w:t>
      </w:r>
      <w:r w:rsidRPr="000B2A94">
        <w:rPr>
          <w:rFonts w:hint="eastAsia"/>
          <w:color w:val="000000" w:themeColor="text1"/>
        </w:rPr>
        <w:lastRenderedPageBreak/>
        <w:t>乙節，司法院表示</w:t>
      </w:r>
      <w:r w:rsidR="00F956E8" w:rsidRPr="000B2A94">
        <w:rPr>
          <w:rFonts w:hint="eastAsia"/>
          <w:color w:val="000000" w:themeColor="text1"/>
        </w:rPr>
        <w:t>查</w:t>
      </w:r>
      <w:r w:rsidR="00F956E8" w:rsidRPr="000B2A94">
        <w:rPr>
          <w:color w:val="000000" w:themeColor="text1"/>
        </w:rPr>
        <w:t>無論我國最高法院現行實務、美國大部分實務及德國通說，均認為偵查程序中得於被告同意之情形下，運用測謊作為澄清被告犯罪嫌疑之辯護手段，也可作為有利於被告之證據調查方法。</w:t>
      </w:r>
      <w:r w:rsidR="00F956E8" w:rsidRPr="000B2A94">
        <w:rPr>
          <w:rFonts w:hint="eastAsia"/>
          <w:color w:val="000000" w:themeColor="text1"/>
        </w:rPr>
        <w:t>因此，</w:t>
      </w:r>
      <w:r w:rsidR="00F956E8" w:rsidRPr="000B2A94">
        <w:rPr>
          <w:rFonts w:hAnsi="標楷體" w:hint="eastAsia"/>
          <w:color w:val="000000" w:themeColor="text1"/>
          <w:szCs w:val="24"/>
        </w:rPr>
        <w:t>為發現無辜、避免冤抑等情，測謊之結果自得作為爭執被告、被害人或證人陳述證明力之彈劾證據。偵查機關亦得以測謊之結果作為偵查手段，藉以排除或指出偵查之方向，協助偵查。</w:t>
      </w:r>
    </w:p>
    <w:p w:rsidR="00F956E8" w:rsidRPr="000B2A94" w:rsidRDefault="00F956E8" w:rsidP="005356B8">
      <w:pPr>
        <w:pStyle w:val="4"/>
        <w:rPr>
          <w:color w:val="000000" w:themeColor="text1"/>
        </w:rPr>
      </w:pPr>
      <w:r w:rsidRPr="000B2A94">
        <w:rPr>
          <w:rFonts w:hint="eastAsia"/>
          <w:color w:val="000000" w:themeColor="text1"/>
        </w:rPr>
        <w:t>按測謊係透過儀器，反映受測者受測時之生理現象，再經人工判讀檢視受測者對過去發生事實之陳述與其記憶是否相符之程序，實施測謊之受測對象為人，而每個人生理、心理及情緒等狀態，在不同時間本不可能完全相同，其生理反應受外在影響因素甚夥，諸如疾病、高度冷靜之自我抑制、激憤之情緒、受測以外其他事件之影響等，不止於說謊一項，且與人格特質亦有相當關連，亦不能排除刻意自我控制之可能性，因此說謊時亦不必然均會產生生理、心理及情緒之緊張波動反應。其次，測謊係透過儀器檢測受測者之記憶與其陳述是否相符之程序，如受測者之主觀認知與事實不符，或未將事實如實轉錄儲存於記憶，甚或發生對於事實完全未儲存於記憶等情形，亦無法藉由實施測謊證立受測者之陳述是否與其記憶相符。受測者說謊時不必然均會產生生理、心理及情緒之緊張波動之說謊反應，縱有產生圖譜波動之說謊反應，亦不必然得以證立受測者之陳述與其記憶不符。尤以美國及德國司法實務均業已排除測謊結果之證據容許性及調查必要性，測謊之結果自無證據適格，而不得作為認定</w:t>
      </w:r>
      <w:r w:rsidRPr="000B2A94">
        <w:rPr>
          <w:rFonts w:hint="eastAsia"/>
          <w:color w:val="000000" w:themeColor="text1"/>
        </w:rPr>
        <w:lastRenderedPageBreak/>
        <w:t>犯罪事實存否之證據，爰提出刑事訴訟法</w:t>
      </w:r>
      <w:r w:rsidRPr="000B2A94">
        <w:rPr>
          <w:rFonts w:hint="eastAsia"/>
          <w:color w:val="000000" w:themeColor="text1"/>
          <w:szCs w:val="32"/>
        </w:rPr>
        <w:t>第1</w:t>
      </w:r>
      <w:r w:rsidRPr="000B2A94">
        <w:rPr>
          <w:color w:val="000000" w:themeColor="text1"/>
          <w:szCs w:val="32"/>
        </w:rPr>
        <w:t>60</w:t>
      </w:r>
      <w:r w:rsidRPr="000B2A94">
        <w:rPr>
          <w:rFonts w:hint="eastAsia"/>
          <w:color w:val="000000" w:themeColor="text1"/>
          <w:szCs w:val="32"/>
        </w:rPr>
        <w:t>條之1修正條文：「</w:t>
      </w:r>
      <w:r w:rsidRPr="000B2A94">
        <w:rPr>
          <w:rFonts w:hint="eastAsia"/>
          <w:color w:val="000000" w:themeColor="text1"/>
        </w:rPr>
        <w:t>測謊之結果不得作為認定犯罪事實存否之證據。但作為爭執被告、被害人或證人陳述之證明力者，不在此限。</w:t>
      </w:r>
      <w:r w:rsidRPr="000B2A94">
        <w:rPr>
          <w:rFonts w:hint="eastAsia"/>
          <w:color w:val="000000" w:themeColor="text1"/>
          <w:szCs w:val="32"/>
        </w:rPr>
        <w:t>」</w:t>
      </w:r>
    </w:p>
    <w:p w:rsidR="00A3445A" w:rsidRPr="000B2A94" w:rsidRDefault="00A3445A" w:rsidP="00A3445A">
      <w:pPr>
        <w:pStyle w:val="2"/>
        <w:rPr>
          <w:b/>
          <w:color w:val="000000" w:themeColor="text1"/>
        </w:rPr>
      </w:pPr>
      <w:bookmarkStart w:id="373" w:name="_Toc28606831"/>
      <w:r w:rsidRPr="000B2A94">
        <w:rPr>
          <w:rFonts w:hint="eastAsia"/>
          <w:b/>
          <w:color w:val="000000" w:themeColor="text1"/>
        </w:rPr>
        <w:t>本院諮詢學者專家意見</w:t>
      </w:r>
      <w:bookmarkEnd w:id="373"/>
    </w:p>
    <w:p w:rsidR="00642825" w:rsidRPr="000B2A94" w:rsidRDefault="00642825" w:rsidP="00642825">
      <w:pPr>
        <w:pStyle w:val="3"/>
        <w:numPr>
          <w:ilvl w:val="2"/>
          <w:numId w:val="1"/>
        </w:numPr>
        <w:rPr>
          <w:color w:val="000000" w:themeColor="text1"/>
        </w:rPr>
      </w:pPr>
      <w:bookmarkStart w:id="374" w:name="_Toc27399979"/>
      <w:r w:rsidRPr="000B2A94">
        <w:rPr>
          <w:rFonts w:hint="eastAsia"/>
          <w:color w:val="000000" w:themeColor="text1"/>
        </w:rPr>
        <w:t>對於設立獨立行使職權之國家級司法科學委員會或建立鑑定覆議機制之建議</w:t>
      </w:r>
      <w:bookmarkEnd w:id="374"/>
    </w:p>
    <w:p w:rsidR="00642825" w:rsidRPr="000B2A94" w:rsidRDefault="00642825" w:rsidP="00642825">
      <w:pPr>
        <w:pStyle w:val="4"/>
        <w:numPr>
          <w:ilvl w:val="3"/>
          <w:numId w:val="1"/>
        </w:numPr>
        <w:rPr>
          <w:color w:val="000000" w:themeColor="text1"/>
        </w:rPr>
      </w:pPr>
      <w:r w:rsidRPr="000B2A94">
        <w:rPr>
          <w:rFonts w:hAnsi="標楷體" w:hint="eastAsia"/>
          <w:color w:val="000000" w:themeColor="text1"/>
          <w:szCs w:val="32"/>
        </w:rPr>
        <w:t>目前鑑定的主體是法務部調查局、刑事警察局、法醫研究所，都是偵查機關，衛生福利部的醫審會是行政機關，不是司法機關；行政機關介入鑑定，醫院鑑定若發生問題，由衛生福利部鑑定，造成球員兼裁判的問題。</w:t>
      </w:r>
    </w:p>
    <w:p w:rsidR="00642825" w:rsidRPr="000B2A94" w:rsidRDefault="00642825" w:rsidP="00642825">
      <w:pPr>
        <w:pStyle w:val="4"/>
        <w:numPr>
          <w:ilvl w:val="3"/>
          <w:numId w:val="1"/>
        </w:numPr>
        <w:rPr>
          <w:color w:val="000000" w:themeColor="text1"/>
        </w:rPr>
      </w:pPr>
      <w:r w:rsidRPr="000B2A94">
        <w:rPr>
          <w:rFonts w:hint="eastAsia"/>
          <w:color w:val="000000" w:themeColor="text1"/>
        </w:rPr>
        <w:t>在醫療糾紛上官司，病人打輸的機率約百分之九十以上，目前只有一鑑定讞，所以我主張要有覆鑑制度。因此，需要有一套系統進行覆鑑，由公辦民營的學術單位，或司法科學鑑定中心。必須要有獨立自主、超然獨立之學術團體（大學或學會）來辦，不能由職業團體（公會），且由各學會推派代表，理事長由專家來當。</w:t>
      </w:r>
    </w:p>
    <w:p w:rsidR="00642825" w:rsidRPr="000B2A94" w:rsidRDefault="00642825" w:rsidP="00642825">
      <w:pPr>
        <w:pStyle w:val="4"/>
        <w:numPr>
          <w:ilvl w:val="3"/>
          <w:numId w:val="1"/>
        </w:numPr>
        <w:rPr>
          <w:color w:val="000000" w:themeColor="text1"/>
        </w:rPr>
      </w:pPr>
      <w:r w:rsidRPr="000B2A94">
        <w:rPr>
          <w:rFonts w:hint="eastAsia"/>
          <w:color w:val="000000" w:themeColor="text1"/>
        </w:rPr>
        <w:t>若是鑑定機關有公信力，只要覆鑑1次即可，不須覆鑑多次。</w:t>
      </w:r>
    </w:p>
    <w:p w:rsidR="00642825" w:rsidRPr="000B2A94" w:rsidRDefault="00642825" w:rsidP="00642825">
      <w:pPr>
        <w:pStyle w:val="4"/>
        <w:numPr>
          <w:ilvl w:val="3"/>
          <w:numId w:val="1"/>
        </w:numPr>
        <w:rPr>
          <w:color w:val="000000" w:themeColor="text1"/>
        </w:rPr>
      </w:pPr>
      <w:r w:rsidRPr="000B2A94">
        <w:rPr>
          <w:rFonts w:hint="eastAsia"/>
          <w:color w:val="000000" w:themeColor="text1"/>
        </w:rPr>
        <w:t>有關鑑定人球員兼裁判的爭議問題，在訴訟過程，裁判是法官，球員是被告跟律師及檢察官。鑑定人是球拍。鑑定人若是有錯誤，法官應該要看到錯誤。個人認為法學教育需要改變，司法官養成應該要有理科背景。</w:t>
      </w:r>
    </w:p>
    <w:p w:rsidR="00642825" w:rsidRPr="000B2A94" w:rsidRDefault="00642825" w:rsidP="00642825">
      <w:pPr>
        <w:pStyle w:val="4"/>
        <w:numPr>
          <w:ilvl w:val="3"/>
          <w:numId w:val="1"/>
        </w:numPr>
        <w:rPr>
          <w:color w:val="000000" w:themeColor="text1"/>
        </w:rPr>
      </w:pPr>
      <w:r w:rsidRPr="000B2A94">
        <w:rPr>
          <w:rFonts w:hint="eastAsia"/>
          <w:color w:val="000000" w:themeColor="text1"/>
        </w:rPr>
        <w:t>個人認為司改國是會議結論提及鑑定應該要獨立行使職權，但是獨立行使職權這個法律用語不宜，因為並沒有法律賦予鑑定人員可獨立行使職權。</w:t>
      </w:r>
    </w:p>
    <w:p w:rsidR="00642825" w:rsidRPr="000B2A94" w:rsidRDefault="00642825" w:rsidP="00642825">
      <w:pPr>
        <w:pStyle w:val="4"/>
        <w:numPr>
          <w:ilvl w:val="3"/>
          <w:numId w:val="1"/>
        </w:numPr>
        <w:rPr>
          <w:color w:val="000000" w:themeColor="text1"/>
        </w:rPr>
      </w:pPr>
      <w:r w:rsidRPr="000B2A94">
        <w:rPr>
          <w:rFonts w:hint="eastAsia"/>
          <w:color w:val="000000" w:themeColor="text1"/>
        </w:rPr>
        <w:lastRenderedPageBreak/>
        <w:t>個人認為要把偵查的鑑定跟審判的鑑定分開，審判鑑定要設在司法院底下，研究單位裡面的人也會到警界。不一定每個案都要鑑定，讀完鑑定書後有需要鑑定他再鑑定。不必等被告或律師來申請。</w:t>
      </w:r>
    </w:p>
    <w:p w:rsidR="00642825" w:rsidRPr="000B2A94" w:rsidRDefault="00642825" w:rsidP="00642825">
      <w:pPr>
        <w:pStyle w:val="4"/>
        <w:numPr>
          <w:ilvl w:val="3"/>
          <w:numId w:val="1"/>
        </w:numPr>
        <w:rPr>
          <w:color w:val="000000" w:themeColor="text1"/>
        </w:rPr>
      </w:pPr>
      <w:r w:rsidRPr="000B2A94">
        <w:rPr>
          <w:rFonts w:hAnsi="標楷體" w:hint="eastAsia"/>
          <w:color w:val="000000" w:themeColor="text1"/>
          <w:szCs w:val="32"/>
        </w:rPr>
        <w:t>鑑定機制應該要有扶助弱勢措施。</w:t>
      </w:r>
    </w:p>
    <w:p w:rsidR="00642825" w:rsidRPr="000B2A94" w:rsidRDefault="00642825" w:rsidP="00642825">
      <w:pPr>
        <w:pStyle w:val="3"/>
        <w:numPr>
          <w:ilvl w:val="2"/>
          <w:numId w:val="1"/>
        </w:numPr>
        <w:rPr>
          <w:color w:val="000000" w:themeColor="text1"/>
        </w:rPr>
      </w:pPr>
      <w:bookmarkStart w:id="375" w:name="_Toc27399980"/>
      <w:r w:rsidRPr="000B2A94">
        <w:rPr>
          <w:rFonts w:hAnsi="標楷體" w:hint="eastAsia"/>
          <w:color w:val="000000" w:themeColor="text1"/>
          <w:szCs w:val="32"/>
        </w:rPr>
        <w:t>有關提升司法科學鑑定品質、減少瑕疵鑑定及解決鑑定爭議之建議</w:t>
      </w:r>
      <w:bookmarkEnd w:id="375"/>
    </w:p>
    <w:p w:rsidR="00642825" w:rsidRPr="000B2A94" w:rsidRDefault="00642825" w:rsidP="00642825">
      <w:pPr>
        <w:pStyle w:val="4"/>
        <w:numPr>
          <w:ilvl w:val="3"/>
          <w:numId w:val="1"/>
        </w:numPr>
        <w:rPr>
          <w:color w:val="000000" w:themeColor="text1"/>
        </w:rPr>
      </w:pPr>
      <w:r w:rsidRPr="000B2A94">
        <w:rPr>
          <w:rFonts w:hAnsi="標楷體" w:hint="eastAsia"/>
          <w:color w:val="000000" w:themeColor="text1"/>
          <w:szCs w:val="32"/>
        </w:rPr>
        <w:t>從冤獄案件量看臺灣司法科學鑑定品質，美國有一個Innocent project使用DNA平反冤獄，目前已有367個人。臺灣人口是美國的十分之一，但是臺灣冤獄案件並沒有36-37件這麼高，可知臺灣的司法仍是有很高的公正力。</w:t>
      </w:r>
    </w:p>
    <w:p w:rsidR="00642825" w:rsidRPr="000B2A94" w:rsidRDefault="00642825" w:rsidP="00642825">
      <w:pPr>
        <w:pStyle w:val="4"/>
        <w:numPr>
          <w:ilvl w:val="3"/>
          <w:numId w:val="1"/>
        </w:numPr>
        <w:rPr>
          <w:color w:val="000000" w:themeColor="text1"/>
        </w:rPr>
      </w:pPr>
      <w:r w:rsidRPr="000B2A94">
        <w:rPr>
          <w:rFonts w:hint="eastAsia"/>
          <w:color w:val="000000" w:themeColor="text1"/>
        </w:rPr>
        <w:t>基層鑑識人力工作99%刑案現場是由非鑑識人員採證，</w:t>
      </w:r>
      <w:r w:rsidRPr="000B2A94">
        <w:rPr>
          <w:rFonts w:hAnsi="標楷體" w:hint="eastAsia"/>
          <w:color w:val="000000" w:themeColor="text1"/>
          <w:szCs w:val="32"/>
        </w:rPr>
        <w:t>因為基層偵查隊的素質參差不齊，會有破壞現場的問題。</w:t>
      </w:r>
      <w:r w:rsidRPr="000B2A94">
        <w:rPr>
          <w:rFonts w:hint="eastAsia"/>
          <w:color w:val="000000" w:themeColor="text1"/>
        </w:rPr>
        <w:t xml:space="preserve">建議方案一警察分局成立鑑識組，至少配置3名鑑識人員，因為24小時要輪班採證。由鑑識人員帶隊採證，就不會有採證不到的問題；建議方案二，招考理工學識的勘查人力，若要強化分局非鑑識人員的採證能力，由警專招考、培訓理工學識背景的勘查專業人力，提升勘查人力素質。只需將警專入學或報考四等鑑識特考資格，更改為理工大學畢業生，同樣施以2年的專業訓練，在相同的預算下，可立即提升基層員警的訓練。　</w:t>
      </w:r>
    </w:p>
    <w:p w:rsidR="00642825" w:rsidRPr="000B2A94" w:rsidRDefault="00642825" w:rsidP="00642825">
      <w:pPr>
        <w:pStyle w:val="4"/>
        <w:numPr>
          <w:ilvl w:val="3"/>
          <w:numId w:val="1"/>
        </w:numPr>
        <w:rPr>
          <w:color w:val="000000" w:themeColor="text1"/>
        </w:rPr>
      </w:pPr>
      <w:r w:rsidRPr="000B2A94">
        <w:rPr>
          <w:rFonts w:hAnsi="標楷體" w:hint="eastAsia"/>
          <w:color w:val="000000" w:themeColor="text1"/>
          <w:szCs w:val="32"/>
        </w:rPr>
        <w:t>因目前科學技術提升，法醫解剖的結果可以再拿來鑑識。</w:t>
      </w:r>
    </w:p>
    <w:p w:rsidR="00642825" w:rsidRPr="000B2A94" w:rsidRDefault="00642825" w:rsidP="00642825">
      <w:pPr>
        <w:pStyle w:val="3"/>
        <w:numPr>
          <w:ilvl w:val="2"/>
          <w:numId w:val="1"/>
        </w:numPr>
        <w:rPr>
          <w:rFonts w:hAnsi="標楷體"/>
          <w:color w:val="000000" w:themeColor="text1"/>
          <w:szCs w:val="32"/>
        </w:rPr>
      </w:pPr>
      <w:bookmarkStart w:id="376" w:name="_Toc27399981"/>
      <w:r w:rsidRPr="000B2A94">
        <w:rPr>
          <w:rFonts w:hAnsi="標楷體" w:hint="eastAsia"/>
          <w:color w:val="000000" w:themeColor="text1"/>
          <w:szCs w:val="32"/>
        </w:rPr>
        <w:t>有關測謊證據的施測標準流程及其證據能力之建議</w:t>
      </w:r>
      <w:bookmarkEnd w:id="376"/>
    </w:p>
    <w:p w:rsidR="00642825" w:rsidRPr="000B2A94" w:rsidRDefault="00642825" w:rsidP="00642825">
      <w:pPr>
        <w:pStyle w:val="4"/>
        <w:numPr>
          <w:ilvl w:val="3"/>
          <w:numId w:val="1"/>
        </w:numPr>
        <w:rPr>
          <w:color w:val="000000" w:themeColor="text1"/>
        </w:rPr>
      </w:pPr>
      <w:r w:rsidRPr="000B2A94">
        <w:rPr>
          <w:rFonts w:hint="eastAsia"/>
          <w:color w:val="000000" w:themeColor="text1"/>
        </w:rPr>
        <w:t>科學就是不論由誰做都是一樣的結果。偵查證據跟審判證據，兩者目的跟需求不同，偵查證據證</w:t>
      </w:r>
      <w:r w:rsidRPr="000B2A94">
        <w:rPr>
          <w:rFonts w:hint="eastAsia"/>
          <w:color w:val="000000" w:themeColor="text1"/>
        </w:rPr>
        <w:lastRenderedPageBreak/>
        <w:t>據力門檻較低，但是審判證據要更高。偵查證據跟審判證據是由不同人做的，用途也不一樣。</w:t>
      </w:r>
    </w:p>
    <w:p w:rsidR="00642825" w:rsidRPr="000B2A94" w:rsidRDefault="00642825" w:rsidP="00642825">
      <w:pPr>
        <w:pStyle w:val="4"/>
        <w:numPr>
          <w:ilvl w:val="3"/>
          <w:numId w:val="1"/>
        </w:numPr>
        <w:rPr>
          <w:color w:val="000000" w:themeColor="text1"/>
        </w:rPr>
      </w:pPr>
      <w:r w:rsidRPr="000B2A94">
        <w:rPr>
          <w:rFonts w:hint="eastAsia"/>
          <w:color w:val="000000" w:themeColor="text1"/>
        </w:rPr>
        <w:t>應</w:t>
      </w:r>
      <w:r w:rsidRPr="000B2A94">
        <w:rPr>
          <w:rFonts w:hAnsi="標楷體" w:hint="eastAsia"/>
          <w:color w:val="000000" w:themeColor="text1"/>
          <w:szCs w:val="32"/>
        </w:rPr>
        <w:t>慎用，但不要濫用測謊，我們導入新的測謊理論和科技，可能未來會有更好的科技方法，但是如果禁止，就不會有進一步的研究。</w:t>
      </w:r>
    </w:p>
    <w:p w:rsidR="00642825" w:rsidRPr="000B2A94" w:rsidRDefault="00642825" w:rsidP="00642825">
      <w:pPr>
        <w:pStyle w:val="3"/>
        <w:numPr>
          <w:ilvl w:val="2"/>
          <w:numId w:val="1"/>
        </w:numPr>
        <w:rPr>
          <w:rFonts w:hAnsi="標楷體"/>
          <w:color w:val="000000" w:themeColor="text1"/>
          <w:szCs w:val="32"/>
        </w:rPr>
      </w:pPr>
      <w:bookmarkStart w:id="377" w:name="_Toc27399982"/>
      <w:r w:rsidRPr="000B2A94">
        <w:rPr>
          <w:rFonts w:hAnsi="標楷體" w:hint="eastAsia"/>
          <w:color w:val="000000" w:themeColor="text1"/>
          <w:szCs w:val="32"/>
        </w:rPr>
        <w:t>司法鑑定於刑事程序鑑識、法醫領域實務運作遭遇之問題</w:t>
      </w:r>
      <w:bookmarkEnd w:id="377"/>
    </w:p>
    <w:p w:rsidR="00642825" w:rsidRPr="000B2A94" w:rsidRDefault="00642825" w:rsidP="00642825">
      <w:pPr>
        <w:pStyle w:val="4"/>
        <w:numPr>
          <w:ilvl w:val="3"/>
          <w:numId w:val="1"/>
        </w:numPr>
        <w:rPr>
          <w:color w:val="000000" w:themeColor="text1"/>
        </w:rPr>
      </w:pPr>
      <w:r w:rsidRPr="000B2A94">
        <w:rPr>
          <w:rFonts w:hint="eastAsia"/>
          <w:color w:val="000000" w:themeColor="text1"/>
        </w:rPr>
        <w:t>臺灣現在的問題是，鑑識人員人力約600多人，相較法官2,142人，檢察官1,353人，難發揮科學辦案的效果。因此個人提出以下建議：建議一，提供鑑識研究資金；建議二，指紋比對系統，dna比對系統導致受制他人；建議三，強化鑑識科學。</w:t>
      </w:r>
    </w:p>
    <w:p w:rsidR="00642825" w:rsidRPr="000B2A94" w:rsidRDefault="00642825" w:rsidP="00642825">
      <w:pPr>
        <w:pStyle w:val="4"/>
        <w:numPr>
          <w:ilvl w:val="3"/>
          <w:numId w:val="1"/>
        </w:numPr>
        <w:rPr>
          <w:color w:val="000000" w:themeColor="text1"/>
        </w:rPr>
      </w:pPr>
      <w:r w:rsidRPr="000B2A94">
        <w:rPr>
          <w:rFonts w:hint="eastAsia"/>
          <w:color w:val="000000" w:themeColor="text1"/>
        </w:rPr>
        <w:t>建議各大專校院推廣鑑識科學課程。</w:t>
      </w:r>
    </w:p>
    <w:p w:rsidR="00642825" w:rsidRPr="000B2A94" w:rsidRDefault="00642825" w:rsidP="00642825">
      <w:pPr>
        <w:pStyle w:val="3"/>
        <w:numPr>
          <w:ilvl w:val="2"/>
          <w:numId w:val="1"/>
        </w:numPr>
        <w:rPr>
          <w:rFonts w:hAnsi="標楷體"/>
          <w:color w:val="000000" w:themeColor="text1"/>
          <w:szCs w:val="32"/>
        </w:rPr>
      </w:pPr>
      <w:bookmarkStart w:id="378" w:name="_Toc27399983"/>
      <w:r w:rsidRPr="000B2A94">
        <w:rPr>
          <w:rFonts w:hAnsi="標楷體" w:hint="eastAsia"/>
          <w:color w:val="000000" w:themeColor="text1"/>
          <w:szCs w:val="32"/>
        </w:rPr>
        <w:t>有關目前法醫師養成教育、考試、訓練及任用等人才培育制度之現況及困境</w:t>
      </w:r>
      <w:bookmarkEnd w:id="378"/>
    </w:p>
    <w:p w:rsidR="00642825" w:rsidRPr="000B2A94" w:rsidRDefault="00642825" w:rsidP="00642825">
      <w:pPr>
        <w:pStyle w:val="4"/>
        <w:numPr>
          <w:ilvl w:val="3"/>
          <w:numId w:val="1"/>
        </w:numPr>
        <w:rPr>
          <w:color w:val="000000" w:themeColor="text1"/>
        </w:rPr>
      </w:pPr>
      <w:r w:rsidRPr="000B2A94">
        <w:rPr>
          <w:rFonts w:hAnsi="標楷體" w:hint="eastAsia"/>
          <w:color w:val="000000" w:themeColor="text1"/>
          <w:szCs w:val="32"/>
        </w:rPr>
        <w:t>在醫學院裡，研究領域重心不在法醫，而且在司法系統，法醫也不在司法研究的重心。</w:t>
      </w:r>
      <w:r w:rsidRPr="000B2A94">
        <w:rPr>
          <w:rFonts w:hint="eastAsia"/>
          <w:color w:val="000000" w:themeColor="text1"/>
        </w:rPr>
        <w:t>司法科學鑑定制度分為鑑識跟法醫兩部分。跟身體體內有關的可以歸類為法醫，體外的歸納為鑑識，不過兩者會有重疊領域如槍彈、血跡等等。目前</w:t>
      </w:r>
      <w:r w:rsidRPr="000B2A94">
        <w:rPr>
          <w:rFonts w:hAnsi="標楷體" w:hint="eastAsia"/>
          <w:color w:val="000000" w:themeColor="text1"/>
          <w:szCs w:val="32"/>
        </w:rPr>
        <w:t>法醫的問題有以下：鑑定錯誤、傳統的病理醫師作法醫。</w:t>
      </w:r>
    </w:p>
    <w:p w:rsidR="00642825" w:rsidRPr="000B2A94" w:rsidRDefault="00642825" w:rsidP="00642825">
      <w:pPr>
        <w:pStyle w:val="4"/>
        <w:numPr>
          <w:ilvl w:val="3"/>
          <w:numId w:val="1"/>
        </w:numPr>
        <w:rPr>
          <w:color w:val="000000" w:themeColor="text1"/>
        </w:rPr>
      </w:pPr>
      <w:r w:rsidRPr="000B2A94">
        <w:rPr>
          <w:rFonts w:hAnsi="標楷體" w:hint="eastAsia"/>
          <w:color w:val="000000" w:themeColor="text1"/>
          <w:szCs w:val="32"/>
        </w:rPr>
        <w:t>兼任法醫的鑑定報告，無法及時提供鑑定報告，有時候會延誤刑事羈押的時機。</w:t>
      </w:r>
    </w:p>
    <w:p w:rsidR="00642825" w:rsidRPr="000B2A94" w:rsidRDefault="00642825" w:rsidP="00642825">
      <w:pPr>
        <w:pStyle w:val="4"/>
        <w:numPr>
          <w:ilvl w:val="3"/>
          <w:numId w:val="1"/>
        </w:numPr>
        <w:rPr>
          <w:color w:val="000000" w:themeColor="text1"/>
        </w:rPr>
      </w:pPr>
      <w:r w:rsidRPr="000B2A94">
        <w:rPr>
          <w:rFonts w:hAnsi="標楷體" w:hint="eastAsia"/>
          <w:color w:val="000000" w:themeColor="text1"/>
          <w:szCs w:val="32"/>
        </w:rPr>
        <w:t>檢驗員只有經過5個月的法醫訓練，所以有很多檢驗錯誤的。行政相驗很多是由衛生所做。醫療糾紛(衛福部)跟相驗兩大問題。臺灣行政相驗一年死亡約17,000人，司法相驗1,700人。我知道司法相驗上在台灣有相當多的相驗錯誤問題。</w:t>
      </w:r>
    </w:p>
    <w:p w:rsidR="00642825" w:rsidRPr="000B2A94" w:rsidRDefault="00642825" w:rsidP="00642825">
      <w:pPr>
        <w:pStyle w:val="4"/>
        <w:numPr>
          <w:ilvl w:val="3"/>
          <w:numId w:val="1"/>
        </w:numPr>
        <w:rPr>
          <w:color w:val="000000" w:themeColor="text1"/>
        </w:rPr>
      </w:pPr>
      <w:r w:rsidRPr="000B2A94">
        <w:rPr>
          <w:rFonts w:hint="eastAsia"/>
          <w:color w:val="000000" w:themeColor="text1"/>
        </w:rPr>
        <w:t>臺大法醫研究所目前減招，原甲組2到4名（醫學</w:t>
      </w:r>
      <w:r w:rsidRPr="000B2A94">
        <w:rPr>
          <w:rFonts w:hint="eastAsia"/>
          <w:color w:val="000000" w:themeColor="text1"/>
        </w:rPr>
        <w:lastRenderedPageBreak/>
        <w:t>系牙醫學系），收2-4名；醫學院其他系畢業的是乙組，但是畢業後地檢署法醫師的缺額有限，所以減招為甲組1-2名，乙組2-4名。早期學生畢業有通過法醫考試，但是各地方檢察署沒有缺額，所以造成很多流浪法醫。</w:t>
      </w:r>
    </w:p>
    <w:p w:rsidR="00642825" w:rsidRPr="000B2A94" w:rsidRDefault="00642825" w:rsidP="00642825">
      <w:pPr>
        <w:pStyle w:val="4"/>
        <w:numPr>
          <w:ilvl w:val="3"/>
          <w:numId w:val="1"/>
        </w:numPr>
        <w:rPr>
          <w:color w:val="000000" w:themeColor="text1"/>
        </w:rPr>
      </w:pPr>
      <w:r w:rsidRPr="000B2A94">
        <w:rPr>
          <w:rFonts w:hAnsi="標楷體" w:hint="eastAsia"/>
          <w:color w:val="000000" w:themeColor="text1"/>
          <w:szCs w:val="32"/>
        </w:rPr>
        <w:t>有關解剖費用，行政相驗600元，</w:t>
      </w:r>
      <w:r w:rsidRPr="000B2A94">
        <w:rPr>
          <w:rFonts w:hint="eastAsia"/>
          <w:color w:val="000000" w:themeColor="text1"/>
        </w:rPr>
        <w:t>各地方檢察署</w:t>
      </w:r>
      <w:r w:rsidRPr="000B2A94">
        <w:rPr>
          <w:rFonts w:hAnsi="標楷體" w:hint="eastAsia"/>
          <w:color w:val="000000" w:themeColor="text1"/>
          <w:szCs w:val="32"/>
        </w:rPr>
        <w:t>的法醫施作解剖1件是3,000元，若是法醫研究所應該是6,000元，若是其他醫師接約19,000元。流浪法醫師不會被找去解剖，頂多是相驗。待遇不高。在目前制度下，流浪法醫師實際上有受到法醫研究所排斥。</w:t>
      </w:r>
    </w:p>
    <w:p w:rsidR="00642825" w:rsidRPr="000B2A94" w:rsidRDefault="00642825" w:rsidP="00642825">
      <w:pPr>
        <w:pStyle w:val="3"/>
        <w:numPr>
          <w:ilvl w:val="2"/>
          <w:numId w:val="1"/>
        </w:numPr>
        <w:rPr>
          <w:rFonts w:hAnsi="標楷體"/>
          <w:color w:val="000000" w:themeColor="text1"/>
          <w:szCs w:val="32"/>
        </w:rPr>
      </w:pPr>
      <w:bookmarkStart w:id="379" w:name="_Toc27399984"/>
      <w:r w:rsidRPr="000B2A94">
        <w:rPr>
          <w:rFonts w:hAnsi="標楷體" w:hint="eastAsia"/>
          <w:color w:val="000000" w:themeColor="text1"/>
          <w:szCs w:val="32"/>
        </w:rPr>
        <w:t>有關法醫師法施行後，不具醫師、解剖病理專科醫師或法醫病理專科醫師證書資格之法醫師，其進行解剖鑑定之能力及資格之建議</w:t>
      </w:r>
      <w:bookmarkEnd w:id="379"/>
    </w:p>
    <w:p w:rsidR="00642825" w:rsidRPr="000B2A94" w:rsidRDefault="00642825" w:rsidP="00642825">
      <w:pPr>
        <w:pStyle w:val="4"/>
        <w:numPr>
          <w:ilvl w:val="3"/>
          <w:numId w:val="1"/>
        </w:numPr>
        <w:rPr>
          <w:rFonts w:hAnsi="標楷體"/>
          <w:color w:val="000000" w:themeColor="text1"/>
          <w:szCs w:val="32"/>
        </w:rPr>
      </w:pPr>
      <w:r w:rsidRPr="000B2A94">
        <w:rPr>
          <w:rFonts w:hint="eastAsia"/>
          <w:color w:val="000000" w:themeColor="text1"/>
        </w:rPr>
        <w:t>臺灣大學成立全台灣唯一的法醫研究所，醫師來念2年，就可以作法醫，但是沒有人願意到基層作相驗。醫師兼任法醫師是否有兼職問題，又是另一個議題。</w:t>
      </w:r>
      <w:r w:rsidRPr="000B2A94">
        <w:rPr>
          <w:rFonts w:hAnsi="標楷體" w:hint="eastAsia"/>
          <w:color w:val="000000" w:themeColor="text1"/>
          <w:szCs w:val="32"/>
        </w:rPr>
        <w:t xml:space="preserve">法醫師法中規定，要與醫師切割，看病是醫生的是，鑑定是法醫的事。 </w:t>
      </w:r>
    </w:p>
    <w:p w:rsidR="00642825" w:rsidRPr="000B2A94" w:rsidRDefault="00642825" w:rsidP="00642825">
      <w:pPr>
        <w:pStyle w:val="4"/>
        <w:numPr>
          <w:ilvl w:val="3"/>
          <w:numId w:val="1"/>
        </w:numPr>
        <w:rPr>
          <w:color w:val="000000" w:themeColor="text1"/>
        </w:rPr>
      </w:pPr>
      <w:r w:rsidRPr="000B2A94">
        <w:rPr>
          <w:rFonts w:hint="eastAsia"/>
          <w:color w:val="000000" w:themeColor="text1"/>
        </w:rPr>
        <w:t>司法相驗跟司法解剖須由法醫師作，非由醫生做。過渡期間有9年，法醫師法公布迄今已14年，法醫師法第48條，施行屆滿9年起，不得進行刑事訴訟法規定之相驗；法醫師法須經國家考試。法醫師法規定9年以後，即104年。</w:t>
      </w:r>
    </w:p>
    <w:p w:rsidR="00642825" w:rsidRPr="000B2A94" w:rsidRDefault="00642825" w:rsidP="00642825">
      <w:pPr>
        <w:pStyle w:val="4"/>
        <w:numPr>
          <w:ilvl w:val="3"/>
          <w:numId w:val="1"/>
        </w:numPr>
        <w:rPr>
          <w:color w:val="000000" w:themeColor="text1"/>
        </w:rPr>
      </w:pPr>
      <w:r w:rsidRPr="000B2A94">
        <w:rPr>
          <w:rFonts w:hint="eastAsia"/>
          <w:color w:val="000000" w:themeColor="text1"/>
        </w:rPr>
        <w:t>法務部認為刑事訴訟法與法醫師法應該要並用，而非新法優於舊法。法醫師法規定，有醫師執照且修畢法醫學分（30學習學分、30實習學分）。臺大法醫研究所不用寫論文、沒有畢業年限限制，但是還是沒有病理醫師有意願考。</w:t>
      </w:r>
    </w:p>
    <w:p w:rsidR="00642825" w:rsidRPr="000B2A94" w:rsidRDefault="00642825" w:rsidP="00642825">
      <w:pPr>
        <w:pStyle w:val="4"/>
        <w:numPr>
          <w:ilvl w:val="3"/>
          <w:numId w:val="1"/>
        </w:numPr>
        <w:rPr>
          <w:color w:val="000000" w:themeColor="text1"/>
        </w:rPr>
      </w:pPr>
      <w:r w:rsidRPr="000B2A94">
        <w:rPr>
          <w:rFonts w:hAnsi="標楷體" w:hint="eastAsia"/>
          <w:color w:val="000000" w:themeColor="text1"/>
          <w:szCs w:val="32"/>
        </w:rPr>
        <w:t>沒有醫院願意成立法醫部門。</w:t>
      </w:r>
      <w:r w:rsidRPr="000B2A94">
        <w:rPr>
          <w:rFonts w:hint="eastAsia"/>
          <w:color w:val="000000" w:themeColor="text1"/>
        </w:rPr>
        <w:t>醫學院裡也不重視</w:t>
      </w:r>
      <w:r w:rsidRPr="000B2A94">
        <w:rPr>
          <w:rFonts w:hint="eastAsia"/>
          <w:color w:val="000000" w:themeColor="text1"/>
        </w:rPr>
        <w:lastRenderedPageBreak/>
        <w:t>這個科目，連法醫科這個學科都要被取消。</w:t>
      </w:r>
    </w:p>
    <w:p w:rsidR="00642825" w:rsidRPr="000B2A94" w:rsidRDefault="00642825" w:rsidP="00642825">
      <w:pPr>
        <w:pStyle w:val="3"/>
        <w:numPr>
          <w:ilvl w:val="2"/>
          <w:numId w:val="1"/>
        </w:numPr>
        <w:rPr>
          <w:rFonts w:hAnsi="標楷體"/>
          <w:color w:val="000000" w:themeColor="text1"/>
          <w:szCs w:val="32"/>
        </w:rPr>
      </w:pPr>
      <w:bookmarkStart w:id="380" w:name="_Toc27399985"/>
      <w:r w:rsidRPr="000B2A94">
        <w:rPr>
          <w:rFonts w:hAnsi="標楷體" w:hint="eastAsia"/>
          <w:color w:val="000000" w:themeColor="text1"/>
          <w:szCs w:val="32"/>
        </w:rPr>
        <w:t>有關先進國家法醫人才培育制度經驗分享</w:t>
      </w:r>
      <w:bookmarkEnd w:id="380"/>
    </w:p>
    <w:p w:rsidR="00642825" w:rsidRPr="000B2A94" w:rsidRDefault="00642825" w:rsidP="00642825">
      <w:pPr>
        <w:pStyle w:val="4"/>
        <w:numPr>
          <w:ilvl w:val="3"/>
          <w:numId w:val="1"/>
        </w:numPr>
        <w:rPr>
          <w:color w:val="000000" w:themeColor="text1"/>
        </w:rPr>
      </w:pPr>
      <w:r w:rsidRPr="000B2A94">
        <w:rPr>
          <w:rFonts w:hint="eastAsia"/>
          <w:color w:val="000000" w:themeColor="text1"/>
        </w:rPr>
        <w:t>德國的法醫制度個人認為因為待遇跟社會風氣與臺灣不一樣，臺灣不易學習。</w:t>
      </w:r>
    </w:p>
    <w:p w:rsidR="00A3445A" w:rsidRPr="000B2A94" w:rsidRDefault="00642825" w:rsidP="00642825">
      <w:pPr>
        <w:pStyle w:val="4"/>
        <w:rPr>
          <w:color w:val="000000" w:themeColor="text1"/>
        </w:rPr>
      </w:pPr>
      <w:r w:rsidRPr="000B2A94">
        <w:rPr>
          <w:rFonts w:hint="eastAsia"/>
          <w:color w:val="000000" w:themeColor="text1"/>
        </w:rPr>
        <w:t>臺灣法醫的工作環境是在殯儀館，不像日本、德國是在大學做。當初法醫師法第44條，希望各大學附屬醫院可以設立法醫部門，但是沒有學校贊成。而且臺灣醫院是以健保點數營利為主，且購買相關儀器經費也有限。</w:t>
      </w:r>
    </w:p>
    <w:p w:rsidR="00A3445A" w:rsidRPr="000B2A94" w:rsidRDefault="00A3445A" w:rsidP="00A3445A">
      <w:pPr>
        <w:pStyle w:val="2"/>
        <w:rPr>
          <w:b/>
          <w:color w:val="000000" w:themeColor="text1"/>
        </w:rPr>
      </w:pPr>
      <w:bookmarkStart w:id="381" w:name="_Toc28606832"/>
      <w:r w:rsidRPr="000B2A94">
        <w:rPr>
          <w:rFonts w:hint="eastAsia"/>
          <w:b/>
          <w:color w:val="000000" w:themeColor="text1"/>
        </w:rPr>
        <w:t>本院與司法院、行政院座談意見</w:t>
      </w:r>
      <w:bookmarkEnd w:id="381"/>
    </w:p>
    <w:p w:rsidR="00A3445A" w:rsidRPr="000B2A94" w:rsidRDefault="00A3445A" w:rsidP="00A3445A">
      <w:pPr>
        <w:pStyle w:val="22"/>
        <w:ind w:left="1020" w:firstLine="680"/>
        <w:rPr>
          <w:rFonts w:hAnsi="Arial"/>
          <w:color w:val="000000" w:themeColor="text1"/>
        </w:rPr>
      </w:pPr>
      <w:r w:rsidRPr="000B2A94">
        <w:rPr>
          <w:rFonts w:hint="eastAsia"/>
          <w:color w:val="000000" w:themeColor="text1"/>
        </w:rPr>
        <w:t>機關對於設立獨立行使職權之國家級司法科學委員會或建立鑑定覆鑑機制，可行性及必要性之詳細評估情形：</w:t>
      </w:r>
    </w:p>
    <w:p w:rsidR="00A3445A" w:rsidRPr="000B2A94" w:rsidRDefault="00642825" w:rsidP="00A3445A">
      <w:pPr>
        <w:pStyle w:val="3"/>
        <w:rPr>
          <w:color w:val="000000" w:themeColor="text1"/>
        </w:rPr>
      </w:pPr>
      <w:bookmarkStart w:id="382" w:name="_Toc27399987"/>
      <w:r w:rsidRPr="000B2A94">
        <w:rPr>
          <w:rFonts w:hint="eastAsia"/>
          <w:color w:val="000000" w:themeColor="text1"/>
        </w:rPr>
        <w:t>司法院</w:t>
      </w:r>
      <w:bookmarkEnd w:id="382"/>
    </w:p>
    <w:p w:rsidR="00A3445A" w:rsidRPr="000B2A94" w:rsidRDefault="00A3445A" w:rsidP="00A3445A">
      <w:pPr>
        <w:pStyle w:val="4"/>
        <w:rPr>
          <w:color w:val="000000" w:themeColor="text1"/>
        </w:rPr>
      </w:pPr>
      <w:r w:rsidRPr="000B2A94">
        <w:rPr>
          <w:rFonts w:hint="eastAsia"/>
          <w:color w:val="000000" w:themeColor="text1"/>
        </w:rPr>
        <w:t>司法院偵查機關對於未來是否要成立國家級司法科學委員會或覆鑑機制，司法院不宜表達意見。司法院並無不同意見，尊重各鑑定機關。</w:t>
      </w:r>
    </w:p>
    <w:p w:rsidR="00A3445A" w:rsidRPr="000B2A94" w:rsidRDefault="00A3445A" w:rsidP="00A3445A">
      <w:pPr>
        <w:pStyle w:val="4"/>
        <w:rPr>
          <w:color w:val="000000" w:themeColor="text1"/>
        </w:rPr>
      </w:pPr>
      <w:r w:rsidRPr="000B2A94">
        <w:rPr>
          <w:rFonts w:hAnsi="標楷體" w:hint="eastAsia"/>
          <w:color w:val="000000" w:themeColor="text1"/>
        </w:rPr>
        <w:t>國家級司法科學委員會的鑑定機關是合議制。</w:t>
      </w:r>
      <w:r w:rsidR="00083A26" w:rsidRPr="000B2A94">
        <w:rPr>
          <w:rFonts w:hAnsi="標楷體" w:hint="eastAsia"/>
          <w:color w:val="000000" w:themeColor="text1"/>
        </w:rPr>
        <w:t>司法</w:t>
      </w:r>
      <w:r w:rsidRPr="000B2A94">
        <w:rPr>
          <w:rFonts w:hAnsi="標楷體" w:hint="eastAsia"/>
          <w:color w:val="000000" w:themeColor="text1"/>
        </w:rPr>
        <w:t>院提出刑事訴訟法第204條草案有引進美國專家證人的制度及道伯特法則。鑑定須包含鑑定人專業能力，鑑定過程是依靠可靠的原理跟方法，用可靠的方式，來進行待證事實的認定。</w:t>
      </w:r>
    </w:p>
    <w:p w:rsidR="00A3445A" w:rsidRPr="000B2A94" w:rsidRDefault="00A3445A" w:rsidP="00A3445A">
      <w:pPr>
        <w:pStyle w:val="4"/>
        <w:rPr>
          <w:color w:val="000000" w:themeColor="text1"/>
        </w:rPr>
      </w:pPr>
      <w:r w:rsidRPr="000B2A94">
        <w:rPr>
          <w:rFonts w:hint="eastAsia"/>
          <w:color w:val="000000" w:themeColor="text1"/>
        </w:rPr>
        <w:t>鑑定的目的是在輔助，因法律人沒有各種鑑識領域的專長，鑑定人本身是法院審判的重要輔佐人，幫助法院認定需要鑑定的待證事實。法官誠如楊委員提到，司法官是透過考試，進入司法官學院2年，基礎課程、院檢實習後分發，候補法官後，依據法官法執行職權。法官養成透過職前、在職進修，法官學院的在職養成一定是有關於一般性的鑑定課程，也會有專業的課程，因為</w:t>
      </w:r>
      <w:r w:rsidRPr="000B2A94">
        <w:rPr>
          <w:rFonts w:hint="eastAsia"/>
          <w:color w:val="000000" w:themeColor="text1"/>
        </w:rPr>
        <w:lastRenderedPageBreak/>
        <w:t>要學習的領域，不只有鑑識要學習，因此僅限於某些領域鑑識專長。鑑識專家所提到的鑑識語言與法律語言不同，法官只能照單全收，法官沒有能力質疑鑑定的對錯。此外陳委員剛才提到鑑定6次之個案，可能是個</w:t>
      </w:r>
      <w:r w:rsidR="00083A26" w:rsidRPr="000B2A94">
        <w:rPr>
          <w:rFonts w:hint="eastAsia"/>
          <w:color w:val="000000" w:themeColor="text1"/>
        </w:rPr>
        <w:t>案差異。車鑑會、醫審會的委員通常是各科別的大老，衛福部不同意司法院</w:t>
      </w:r>
      <w:r w:rsidRPr="000B2A94">
        <w:rPr>
          <w:rFonts w:hint="eastAsia"/>
          <w:color w:val="000000" w:themeColor="text1"/>
        </w:rPr>
        <w:t>建議醫生要具名且要到法庭詰問，況費用也不高，因此推動的阻力很大。法官並非全能，所以需要專家的輔助。法官除在職的養成外，尚須各法院發揮自律功能。</w:t>
      </w:r>
    </w:p>
    <w:p w:rsidR="00A3445A" w:rsidRPr="000B2A94" w:rsidRDefault="00A3445A" w:rsidP="00A3445A">
      <w:pPr>
        <w:pStyle w:val="4"/>
        <w:rPr>
          <w:color w:val="000000" w:themeColor="text1"/>
        </w:rPr>
      </w:pPr>
      <w:r w:rsidRPr="000B2A94">
        <w:rPr>
          <w:rFonts w:hint="eastAsia"/>
          <w:color w:val="000000" w:themeColor="text1"/>
        </w:rPr>
        <w:t>有關美國道伯特法則，其位階是經過聯邦證據規則入法。</w:t>
      </w:r>
    </w:p>
    <w:p w:rsidR="00A3445A" w:rsidRPr="000B2A94" w:rsidRDefault="00642825" w:rsidP="00A3445A">
      <w:pPr>
        <w:pStyle w:val="3"/>
        <w:rPr>
          <w:color w:val="000000" w:themeColor="text1"/>
        </w:rPr>
      </w:pPr>
      <w:bookmarkStart w:id="383" w:name="_Toc27399988"/>
      <w:r w:rsidRPr="000B2A94">
        <w:rPr>
          <w:rFonts w:hint="eastAsia"/>
          <w:color w:val="000000" w:themeColor="text1"/>
        </w:rPr>
        <w:t>行政院</w:t>
      </w:r>
      <w:bookmarkEnd w:id="383"/>
    </w:p>
    <w:p w:rsidR="00A3445A" w:rsidRPr="000B2A94" w:rsidRDefault="00A3445A" w:rsidP="00AA52B8">
      <w:pPr>
        <w:pStyle w:val="32"/>
        <w:ind w:left="1361" w:firstLine="680"/>
        <w:rPr>
          <w:color w:val="000000" w:themeColor="text1"/>
        </w:rPr>
      </w:pPr>
      <w:r w:rsidRPr="000B2A94">
        <w:rPr>
          <w:rFonts w:hint="eastAsia"/>
          <w:color w:val="000000" w:themeColor="text1"/>
        </w:rPr>
        <w:t xml:space="preserve">美國退休檢察官Matt </w:t>
      </w:r>
      <w:r w:rsidRPr="000B2A94">
        <w:rPr>
          <w:color w:val="000000" w:themeColor="text1"/>
        </w:rPr>
        <w:t>Redle</w:t>
      </w:r>
      <w:r w:rsidR="00AA52B8" w:rsidRPr="000B2A94">
        <w:rPr>
          <w:rFonts w:hint="eastAsia"/>
          <w:color w:val="000000" w:themeColor="text1"/>
        </w:rPr>
        <w:t>及冤獄平反協會於108</w:t>
      </w:r>
      <w:r w:rsidRPr="000B2A94">
        <w:rPr>
          <w:rFonts w:hint="eastAsia"/>
          <w:color w:val="000000" w:themeColor="text1"/>
        </w:rPr>
        <w:t>年8月曾蒞院拜訪羅政委，Matt提出對於是否成立國家級司法科學委員會，表示不須再疊床架屋。行政院目前無定見。</w:t>
      </w:r>
    </w:p>
    <w:p w:rsidR="00A3445A" w:rsidRPr="000B2A94" w:rsidRDefault="00642825" w:rsidP="00A3445A">
      <w:pPr>
        <w:pStyle w:val="3"/>
        <w:rPr>
          <w:color w:val="000000" w:themeColor="text1"/>
        </w:rPr>
      </w:pPr>
      <w:bookmarkStart w:id="384" w:name="_Toc27399989"/>
      <w:r w:rsidRPr="000B2A94">
        <w:rPr>
          <w:rFonts w:hAnsi="標楷體" w:hint="eastAsia"/>
          <w:color w:val="000000" w:themeColor="text1"/>
        </w:rPr>
        <w:t>法務部</w:t>
      </w:r>
      <w:bookmarkEnd w:id="384"/>
    </w:p>
    <w:p w:rsidR="00A3445A" w:rsidRPr="000B2A94" w:rsidRDefault="00A3445A" w:rsidP="00A3445A">
      <w:pPr>
        <w:pStyle w:val="4"/>
        <w:rPr>
          <w:color w:val="000000" w:themeColor="text1"/>
        </w:rPr>
      </w:pPr>
      <w:r w:rsidRPr="000B2A94">
        <w:rPr>
          <w:rFonts w:hint="eastAsia"/>
          <w:color w:val="000000" w:themeColor="text1"/>
        </w:rPr>
        <w:t>法務部相當重視司改國是會議決議，因此召開過2次會議。國內鑑定（識）能量是足夠的，對於設立單一性的國家司法科學委員會，其功能為何各機關尚無共識。法務部於第1次會議先請法醫研究所彙整國內各鑑定機關鑑定的項目、實驗室認證標準統合、測謊統一施測標準；108年2月26日成立籌備會議，邀請各鑑定機關研議，請學者專家提供意見，專家表示國家級的司法科學委員會並不是鑑定機關，其功能為制定司法科學政策、整合各級司法科學教育、執行實驗室相關證照制度，該次會議討論結果皆認為，該委員會並非鑑定機關也非覆鑑機制。行政院在今年8月邀</w:t>
      </w:r>
      <w:r w:rsidRPr="000B2A94">
        <w:rPr>
          <w:rFonts w:hint="eastAsia"/>
          <w:color w:val="000000" w:themeColor="text1"/>
        </w:rPr>
        <w:lastRenderedPageBreak/>
        <w:t>請美國國家退休檢察官Matt Redle來臺，該次會議我們在座各機關都有派代表與會，美國國家司法科學委員會在2013年設立，但於2017年4月已停止運作，Matt認為不用疊床架屋，而應該從品質、設施來把關。</w:t>
      </w:r>
    </w:p>
    <w:p w:rsidR="00A3445A" w:rsidRPr="000B2A94" w:rsidRDefault="00A3445A" w:rsidP="00A3445A">
      <w:pPr>
        <w:pStyle w:val="4"/>
        <w:rPr>
          <w:color w:val="000000" w:themeColor="text1"/>
        </w:rPr>
      </w:pPr>
      <w:r w:rsidRPr="000B2A94">
        <w:rPr>
          <w:rFonts w:hint="eastAsia"/>
          <w:color w:val="000000" w:themeColor="text1"/>
        </w:rPr>
        <w:t>鑑定項目、技術包羅萬象，因此各鑑定機關的意見傾向國家及司法科學委員會功能是政策面及人員訓練。覆鑑機制部分，目前訴訟案件有審級制，若是採覆鑑制，不管初鑑結果為合，是以覆鑑結果為主。有關採覆鑑機制，若兩者不一致，可能就要進行攻防。</w:t>
      </w:r>
    </w:p>
    <w:p w:rsidR="00A3445A" w:rsidRPr="000B2A94" w:rsidRDefault="00A3445A" w:rsidP="00A3445A">
      <w:pPr>
        <w:pStyle w:val="4"/>
        <w:rPr>
          <w:color w:val="000000" w:themeColor="text1"/>
        </w:rPr>
      </w:pPr>
      <w:r w:rsidRPr="000B2A94">
        <w:rPr>
          <w:rFonts w:hint="eastAsia"/>
          <w:color w:val="000000" w:themeColor="text1"/>
        </w:rPr>
        <w:t>國家級司法科學委員會的位階並非僅作為單純的鑑定機關或覆鑑機關，而是對於鑑定的標準、程序提供給法院判斷。司法院在刑事訴訟法修法草案的鑑定專章已將道伯特法則納入。除此之外，法務部在</w:t>
      </w:r>
      <w:r w:rsidR="00AA52B8" w:rsidRPr="000B2A94">
        <w:rPr>
          <w:rFonts w:hint="eastAsia"/>
          <w:color w:val="000000" w:themeColor="text1"/>
        </w:rPr>
        <w:t>108</w:t>
      </w:r>
      <w:r w:rsidRPr="000B2A94">
        <w:rPr>
          <w:rFonts w:hint="eastAsia"/>
          <w:color w:val="000000" w:themeColor="text1"/>
        </w:rPr>
        <w:t>年2</w:t>
      </w:r>
      <w:r w:rsidR="00AA52B8" w:rsidRPr="000B2A94">
        <w:rPr>
          <w:rFonts w:hint="eastAsia"/>
          <w:color w:val="000000" w:themeColor="text1"/>
        </w:rPr>
        <w:t>月已請法醫研究所彙整通過實驗室認證之名單。該部表示</w:t>
      </w:r>
      <w:r w:rsidRPr="000B2A94">
        <w:rPr>
          <w:rFonts w:hint="eastAsia"/>
          <w:color w:val="000000" w:themeColor="text1"/>
        </w:rPr>
        <w:t>在檢察官養成教育、在職教育中，也希望能夠與各不同領域對話，提升司法人員鑑定的判讀能力。</w:t>
      </w:r>
    </w:p>
    <w:p w:rsidR="00A3445A" w:rsidRPr="000B2A94" w:rsidRDefault="00642825" w:rsidP="00A3445A">
      <w:pPr>
        <w:pStyle w:val="3"/>
        <w:rPr>
          <w:color w:val="000000" w:themeColor="text1"/>
        </w:rPr>
      </w:pPr>
      <w:bookmarkStart w:id="385" w:name="_Toc27399990"/>
      <w:r w:rsidRPr="000B2A94">
        <w:rPr>
          <w:rFonts w:hint="eastAsia"/>
          <w:color w:val="000000" w:themeColor="text1"/>
        </w:rPr>
        <w:t>法醫研究所</w:t>
      </w:r>
      <w:bookmarkEnd w:id="385"/>
    </w:p>
    <w:p w:rsidR="00A3445A" w:rsidRPr="000B2A94" w:rsidRDefault="00AA52B8" w:rsidP="00A3445A">
      <w:pPr>
        <w:pStyle w:val="4"/>
        <w:rPr>
          <w:color w:val="000000" w:themeColor="text1"/>
        </w:rPr>
      </w:pPr>
      <w:r w:rsidRPr="000B2A94">
        <w:rPr>
          <w:rFonts w:hint="eastAsia"/>
          <w:color w:val="000000" w:themeColor="text1"/>
        </w:rPr>
        <w:t>該</w:t>
      </w:r>
      <w:r w:rsidR="00A3445A" w:rsidRPr="000B2A94">
        <w:rPr>
          <w:rFonts w:hint="eastAsia"/>
          <w:color w:val="000000" w:themeColor="text1"/>
        </w:rPr>
        <w:t>所建議建立鑑定覆鑑機制。惟以DNA鑑定部分，要通過相關的實驗室認證才能進行覆鑑。</w:t>
      </w:r>
    </w:p>
    <w:p w:rsidR="00A3445A" w:rsidRPr="000B2A94" w:rsidRDefault="00A3445A" w:rsidP="00A3445A">
      <w:pPr>
        <w:pStyle w:val="4"/>
        <w:rPr>
          <w:color w:val="000000" w:themeColor="text1"/>
        </w:rPr>
      </w:pPr>
      <w:r w:rsidRPr="000B2A94">
        <w:rPr>
          <w:rFonts w:hint="eastAsia"/>
          <w:color w:val="000000" w:themeColor="text1"/>
        </w:rPr>
        <w:t>承上，</w:t>
      </w:r>
      <w:r w:rsidRPr="000B2A94">
        <w:rPr>
          <w:rFonts w:hAnsi="標楷體" w:hint="eastAsia"/>
          <w:color w:val="000000" w:themeColor="text1"/>
        </w:rPr>
        <w:t>宜先確認該鑑</w:t>
      </w:r>
      <w:r w:rsidR="00AA52B8" w:rsidRPr="000B2A94">
        <w:rPr>
          <w:rFonts w:hAnsi="標楷體" w:hint="eastAsia"/>
          <w:color w:val="000000" w:themeColor="text1"/>
        </w:rPr>
        <w:t>定機關或民間機構、其技術是否能作親子鑑定、以及</w:t>
      </w:r>
      <w:r w:rsidRPr="000B2A94">
        <w:rPr>
          <w:rFonts w:hAnsi="標楷體" w:hint="eastAsia"/>
          <w:color w:val="000000" w:themeColor="text1"/>
        </w:rPr>
        <w:t>其使用的方法是否符合親子鑑定的標準程序</w:t>
      </w:r>
      <w:r w:rsidR="00AA52B8" w:rsidRPr="000B2A94">
        <w:rPr>
          <w:rFonts w:hAnsi="標楷體" w:hint="eastAsia"/>
          <w:color w:val="000000" w:themeColor="text1"/>
        </w:rPr>
        <w:t>等</w:t>
      </w:r>
      <w:r w:rsidRPr="000B2A94">
        <w:rPr>
          <w:rFonts w:hAnsi="標楷體" w:hint="eastAsia"/>
          <w:color w:val="000000" w:themeColor="text1"/>
        </w:rPr>
        <w:t>，皆需要進一步探討。</w:t>
      </w:r>
    </w:p>
    <w:p w:rsidR="00A3445A" w:rsidRPr="000B2A94" w:rsidRDefault="00642825" w:rsidP="00A3445A">
      <w:pPr>
        <w:pStyle w:val="3"/>
        <w:rPr>
          <w:color w:val="000000" w:themeColor="text1"/>
        </w:rPr>
      </w:pPr>
      <w:bookmarkStart w:id="386" w:name="_Toc27399991"/>
      <w:r w:rsidRPr="000B2A94">
        <w:rPr>
          <w:rFonts w:hint="eastAsia"/>
          <w:color w:val="000000" w:themeColor="text1"/>
        </w:rPr>
        <w:t>法務部調查局</w:t>
      </w:r>
      <w:bookmarkEnd w:id="386"/>
    </w:p>
    <w:p w:rsidR="00A3445A" w:rsidRPr="000B2A94" w:rsidRDefault="00A3445A" w:rsidP="00A3445A">
      <w:pPr>
        <w:pStyle w:val="4"/>
        <w:rPr>
          <w:color w:val="000000" w:themeColor="text1"/>
        </w:rPr>
      </w:pPr>
      <w:r w:rsidRPr="000B2A94">
        <w:rPr>
          <w:rFonts w:hint="eastAsia"/>
          <w:color w:val="000000" w:themeColor="text1"/>
        </w:rPr>
        <w:t>司法對於有爭議時，組成覆議委員會，從血緣鑑定、分析理論與邏輯，進行事後的辨證，也算一種覆鑑。對於是否成立國家級司法科學委員會，</w:t>
      </w:r>
      <w:r w:rsidR="000F2B52" w:rsidRPr="000B2A94">
        <w:rPr>
          <w:rFonts w:hint="eastAsia"/>
          <w:color w:val="000000" w:themeColor="text1"/>
        </w:rPr>
        <w:t>該</w:t>
      </w:r>
      <w:r w:rsidRPr="000B2A94">
        <w:rPr>
          <w:rFonts w:hint="eastAsia"/>
          <w:color w:val="000000" w:themeColor="text1"/>
        </w:rPr>
        <w:t>局</w:t>
      </w:r>
      <w:r w:rsidR="000F2B52" w:rsidRPr="000B2A94">
        <w:rPr>
          <w:rFonts w:hint="eastAsia"/>
          <w:color w:val="000000" w:themeColor="text1"/>
        </w:rPr>
        <w:t>表示無反對意見，若</w:t>
      </w:r>
      <w:r w:rsidRPr="000B2A94">
        <w:rPr>
          <w:rFonts w:hint="eastAsia"/>
          <w:color w:val="000000" w:themeColor="text1"/>
        </w:rPr>
        <w:t>設立，</w:t>
      </w:r>
      <w:r w:rsidR="000F2B52" w:rsidRPr="000B2A94">
        <w:rPr>
          <w:rFonts w:hint="eastAsia"/>
          <w:color w:val="000000" w:themeColor="text1"/>
        </w:rPr>
        <w:t>該局</w:t>
      </w:r>
      <w:r w:rsidRPr="000B2A94">
        <w:rPr>
          <w:rFonts w:hint="eastAsia"/>
          <w:color w:val="000000" w:themeColor="text1"/>
        </w:rPr>
        <w:t>應該是負責</w:t>
      </w:r>
      <w:r w:rsidRPr="000B2A94">
        <w:rPr>
          <w:rFonts w:hint="eastAsia"/>
          <w:color w:val="000000" w:themeColor="text1"/>
        </w:rPr>
        <w:lastRenderedPageBreak/>
        <w:t>實驗室相關規定、爭議案件的覆議等工作。</w:t>
      </w:r>
    </w:p>
    <w:p w:rsidR="00A3445A" w:rsidRPr="000B2A94" w:rsidRDefault="00A3445A" w:rsidP="00A3445A">
      <w:pPr>
        <w:pStyle w:val="4"/>
        <w:rPr>
          <w:color w:val="000000" w:themeColor="text1"/>
        </w:rPr>
      </w:pPr>
      <w:r w:rsidRPr="000B2A94">
        <w:rPr>
          <w:rFonts w:hAnsi="標楷體" w:hint="eastAsia"/>
          <w:color w:val="000000" w:themeColor="text1"/>
        </w:rPr>
        <w:t>國內各鑑定機關皆遵循同一認證標準，且並無高下之分。</w:t>
      </w:r>
    </w:p>
    <w:p w:rsidR="00A3445A" w:rsidRPr="000B2A94" w:rsidRDefault="00642825" w:rsidP="00A3445A">
      <w:pPr>
        <w:pStyle w:val="3"/>
        <w:rPr>
          <w:color w:val="000000" w:themeColor="text1"/>
        </w:rPr>
      </w:pPr>
      <w:bookmarkStart w:id="387" w:name="_Toc27399992"/>
      <w:r w:rsidRPr="000B2A94">
        <w:rPr>
          <w:rFonts w:hint="eastAsia"/>
          <w:color w:val="000000" w:themeColor="text1"/>
        </w:rPr>
        <w:t>刑事警察局</w:t>
      </w:r>
      <w:bookmarkEnd w:id="387"/>
    </w:p>
    <w:p w:rsidR="00A3445A" w:rsidRPr="000B2A94" w:rsidRDefault="00A3445A" w:rsidP="00A3445A">
      <w:pPr>
        <w:pStyle w:val="4"/>
        <w:rPr>
          <w:color w:val="000000" w:themeColor="text1"/>
        </w:rPr>
      </w:pPr>
      <w:r w:rsidRPr="000B2A94">
        <w:rPr>
          <w:rFonts w:hint="eastAsia"/>
          <w:color w:val="000000" w:themeColor="text1"/>
        </w:rPr>
        <w:t>刑事警察局對於是否成立國家級司法科學委員會並無定見，實務上刑事警察局及六都警察局刑事鑑識中心都有從事鑑定工作，對於犯罪偵查是很重要的一環，因此，若未來成立國家級司法科學委員會，該局表示目前的工作亦不會停止。日後若成為呈堂證據，一定會接受法院嚴格的檢視，因此該局在前端，也會遵守相關規定。六都刑事鑑識中心是與偵查大隊平行，刑事</w:t>
      </w:r>
      <w:r w:rsidR="000F2B52" w:rsidRPr="000B2A94">
        <w:rPr>
          <w:rFonts w:hint="eastAsia"/>
          <w:color w:val="000000" w:themeColor="text1"/>
        </w:rPr>
        <w:t>鑑定中心在刑事局是與各科室平行。在經費及人力上，目前捉襟見肘</w:t>
      </w:r>
      <w:r w:rsidRPr="000B2A94">
        <w:rPr>
          <w:rFonts w:hint="eastAsia"/>
          <w:color w:val="000000" w:themeColor="text1"/>
        </w:rPr>
        <w:t>。</w:t>
      </w:r>
    </w:p>
    <w:p w:rsidR="00A3445A" w:rsidRPr="000B2A94" w:rsidRDefault="000F2B52" w:rsidP="00A3445A">
      <w:pPr>
        <w:pStyle w:val="4"/>
        <w:rPr>
          <w:color w:val="000000" w:themeColor="text1"/>
        </w:rPr>
      </w:pPr>
      <w:r w:rsidRPr="000B2A94">
        <w:rPr>
          <w:rFonts w:hint="eastAsia"/>
          <w:color w:val="000000" w:themeColor="text1"/>
        </w:rPr>
        <w:t>犯</w:t>
      </w:r>
      <w:r w:rsidR="00A3445A" w:rsidRPr="000B2A94">
        <w:rPr>
          <w:rFonts w:hint="eastAsia"/>
          <w:color w:val="000000" w:themeColor="text1"/>
        </w:rPr>
        <w:t>罪事實判斷，除了科學化之外，還要加上個人經驗累積及判斷。任何一個科學證據，也不適合以單一證據為判斷。除了DNA鑑定之外，尚須將鑑定證據跟案件作證關聯性。</w:t>
      </w:r>
    </w:p>
    <w:p w:rsidR="00F956E8" w:rsidRPr="000B2A94" w:rsidRDefault="00F956E8" w:rsidP="00F956E8">
      <w:pPr>
        <w:pStyle w:val="1"/>
        <w:numPr>
          <w:ilvl w:val="0"/>
          <w:numId w:val="1"/>
        </w:numPr>
        <w:rPr>
          <w:rFonts w:ascii="Times New Roman" w:hAnsi="Times New Roman"/>
          <w:b/>
          <w:color w:val="000000" w:themeColor="text1"/>
        </w:rPr>
      </w:pPr>
      <w:bookmarkStart w:id="388" w:name="_Toc28606833"/>
      <w:r w:rsidRPr="000B2A94">
        <w:rPr>
          <w:rFonts w:ascii="Times New Roman" w:hAnsi="Times New Roman"/>
          <w:b/>
          <w:color w:val="000000" w:themeColor="text1"/>
        </w:rPr>
        <w:t>赴德國訪察相關機關紀實</w:t>
      </w:r>
      <w:bookmarkEnd w:id="388"/>
    </w:p>
    <w:p w:rsidR="00F956E8" w:rsidRPr="000B2A94" w:rsidRDefault="00F956E8" w:rsidP="00C86E0D">
      <w:pPr>
        <w:pStyle w:val="11"/>
        <w:ind w:left="680" w:firstLine="680"/>
        <w:rPr>
          <w:color w:val="000000" w:themeColor="text1"/>
        </w:rPr>
      </w:pPr>
      <w:r w:rsidRPr="000B2A94">
        <w:rPr>
          <w:color w:val="000000" w:themeColor="text1"/>
        </w:rPr>
        <w:t>法醫學係研究與利用醫學、科學知識以解決法律事件中醫學問題之學問，在我國因為法醫學並不發達，而法醫鑑定為判斷「事實」最重要之鑑定證據，肇致有關法醫方面之鑑定只能依靠「唯一」之法務部「法醫研究所」鑑定，間或有疑義請各大醫學中心補充鑑定，然法醫鑑定滋生爭議者，所在多有。</w:t>
      </w:r>
    </w:p>
    <w:p w:rsidR="00F956E8" w:rsidRPr="000B2A94" w:rsidRDefault="00F956E8" w:rsidP="00F956E8">
      <w:pPr>
        <w:pStyle w:val="11"/>
        <w:ind w:left="680" w:firstLine="680"/>
        <w:rPr>
          <w:rFonts w:ascii="Times New Roman"/>
          <w:color w:val="000000" w:themeColor="text1"/>
        </w:rPr>
      </w:pPr>
      <w:r w:rsidRPr="000B2A94">
        <w:rPr>
          <w:rFonts w:ascii="Times New Roman"/>
          <w:color w:val="000000" w:themeColor="text1"/>
        </w:rPr>
        <w:t>法醫學為極為專門之科學，非精研法醫學者，其鑑定難免疏漏，因而若第一時間之法醫鑑定不夠周全，易成懸案或有重大爭議，對於當事人及公平正義之追求，均有缺漏，從而司法獄政委員會通案研究專題，呼應司改國是會議，研究國家級鑑定中心成立之必要性及可行</w:t>
      </w:r>
      <w:r w:rsidRPr="000B2A94">
        <w:rPr>
          <w:rFonts w:ascii="Times New Roman"/>
          <w:color w:val="000000" w:themeColor="text1"/>
        </w:rPr>
        <w:lastRenderedPageBreak/>
        <w:t>性評估，而其中最重要需由國家整體規劃者，當屬法醫鑑定之國家級定位。</w:t>
      </w:r>
    </w:p>
    <w:p w:rsidR="00F956E8" w:rsidRPr="000B2A94" w:rsidRDefault="00F956E8" w:rsidP="00F956E8">
      <w:pPr>
        <w:pStyle w:val="11"/>
        <w:ind w:left="680" w:firstLine="680"/>
        <w:rPr>
          <w:rFonts w:ascii="Times New Roman"/>
          <w:color w:val="000000" w:themeColor="text1"/>
        </w:rPr>
      </w:pPr>
      <w:r w:rsidRPr="000B2A94">
        <w:rPr>
          <w:rFonts w:ascii="Times New Roman"/>
          <w:color w:val="000000" w:themeColor="text1"/>
        </w:rPr>
        <w:t>又因法醫學為極為專門之科學，非精研法醫學者，其鑑定難免疏漏。現代的法醫制度，執行法醫解剖者需同時具備經認證之醫師、解剖病理專科及法醫病理專科醫師，甚至在大陸法系還有精神醫學之訓練。</w:t>
      </w:r>
    </w:p>
    <w:p w:rsidR="00F956E8" w:rsidRPr="000B2A94" w:rsidRDefault="00F956E8" w:rsidP="00F956E8">
      <w:pPr>
        <w:pStyle w:val="11"/>
        <w:ind w:left="680" w:firstLine="680"/>
        <w:rPr>
          <w:rFonts w:ascii="Times New Roman"/>
          <w:color w:val="000000" w:themeColor="text1"/>
        </w:rPr>
      </w:pPr>
      <w:r w:rsidRPr="000B2A94">
        <w:rPr>
          <w:rFonts w:ascii="Times New Roman"/>
          <w:color w:val="000000" w:themeColor="text1"/>
        </w:rPr>
        <w:t>目前國内法醫鑑定主要為「法醫解剖」，即為「死亡原因」及「死亡方式」之鑑定。</w:t>
      </w:r>
      <w:r w:rsidRPr="000B2A94">
        <w:rPr>
          <w:rFonts w:ascii="Times New Roman"/>
          <w:color w:val="000000" w:themeColor="text1"/>
        </w:rPr>
        <w:t xml:space="preserve">95 </w:t>
      </w:r>
      <w:r w:rsidRPr="000B2A94">
        <w:rPr>
          <w:rFonts w:ascii="Times New Roman"/>
          <w:color w:val="000000" w:themeColor="text1"/>
        </w:rPr>
        <w:t>年</w:t>
      </w:r>
      <w:r w:rsidRPr="000B2A94">
        <w:rPr>
          <w:rFonts w:ascii="Times New Roman"/>
          <w:color w:val="000000" w:themeColor="text1"/>
        </w:rPr>
        <w:t xml:space="preserve">12 </w:t>
      </w:r>
      <w:r w:rsidRPr="000B2A94">
        <w:rPr>
          <w:rFonts w:ascii="Times New Roman"/>
          <w:color w:val="000000" w:themeColor="text1"/>
        </w:rPr>
        <w:t>月</w:t>
      </w:r>
      <w:r w:rsidRPr="000B2A94">
        <w:rPr>
          <w:rFonts w:ascii="Times New Roman"/>
          <w:color w:val="000000" w:themeColor="text1"/>
        </w:rPr>
        <w:t xml:space="preserve">28 </w:t>
      </w:r>
      <w:r w:rsidRPr="000B2A94">
        <w:rPr>
          <w:rFonts w:ascii="Times New Roman"/>
          <w:color w:val="000000" w:themeColor="text1"/>
        </w:rPr>
        <w:t>日</w:t>
      </w:r>
      <w:r w:rsidR="007D533C" w:rsidRPr="000B2A94">
        <w:rPr>
          <w:rFonts w:ascii="Times New Roman" w:hint="eastAsia"/>
          <w:color w:val="000000" w:themeColor="text1"/>
        </w:rPr>
        <w:t>「</w:t>
      </w:r>
      <w:r w:rsidR="007D533C" w:rsidRPr="000B2A94">
        <w:rPr>
          <w:rFonts w:ascii="Times New Roman"/>
          <w:color w:val="000000" w:themeColor="text1"/>
        </w:rPr>
        <w:t>法醫師法</w:t>
      </w:r>
      <w:r w:rsidR="007D533C" w:rsidRPr="000B2A94">
        <w:rPr>
          <w:rFonts w:ascii="Times New Roman" w:hint="eastAsia"/>
          <w:color w:val="000000" w:themeColor="text1"/>
        </w:rPr>
        <w:t>」</w:t>
      </w:r>
      <w:r w:rsidRPr="000B2A94">
        <w:rPr>
          <w:rFonts w:ascii="Times New Roman"/>
          <w:color w:val="000000" w:themeColor="text1"/>
        </w:rPr>
        <w:t>施行後，臺灣法醫制度造就大量沒有能力與資格執行法醫解剖的「法醫師」，而此些不具醫師、解剖病理專科醫師及法醫病理專科醫師證書之法醫師，與刑事訴訟法規定「解剖應命醫師行之」有不符之處。目前我國經由臺灣病理學會認證，已核發約</w:t>
      </w:r>
      <w:r w:rsidR="007D533C" w:rsidRPr="000B2A94">
        <w:rPr>
          <w:rFonts w:ascii="Times New Roman"/>
          <w:color w:val="000000" w:themeColor="text1"/>
        </w:rPr>
        <w:t>30</w:t>
      </w:r>
      <w:r w:rsidRPr="000B2A94">
        <w:rPr>
          <w:rFonts w:ascii="Times New Roman"/>
          <w:color w:val="000000" w:themeColor="text1"/>
        </w:rPr>
        <w:t>張法醫病理專科醫師證書。然因我國未如其他國家將醫學系學生可以兼修（或必修）法醫學，所以同時具有</w:t>
      </w:r>
      <w:r w:rsidR="007D533C" w:rsidRPr="000B2A94">
        <w:rPr>
          <w:rFonts w:ascii="Times New Roman"/>
          <w:color w:val="000000" w:themeColor="text1"/>
        </w:rPr>
        <w:t>醫師證書、解剖病理專科醫師證書及法醫病理專科醫師證書者，卻礙於</w:t>
      </w:r>
      <w:r w:rsidR="007D533C" w:rsidRPr="000B2A94">
        <w:rPr>
          <w:rFonts w:ascii="Times New Roman" w:hint="eastAsia"/>
          <w:color w:val="000000" w:themeColor="text1"/>
        </w:rPr>
        <w:t>「</w:t>
      </w:r>
      <w:r w:rsidR="007D533C" w:rsidRPr="000B2A94">
        <w:rPr>
          <w:rFonts w:ascii="Times New Roman"/>
          <w:color w:val="000000" w:themeColor="text1"/>
        </w:rPr>
        <w:t>法醫師法</w:t>
      </w:r>
      <w:r w:rsidR="007D533C" w:rsidRPr="000B2A94">
        <w:rPr>
          <w:rFonts w:ascii="Times New Roman" w:hint="eastAsia"/>
          <w:color w:val="000000" w:themeColor="text1"/>
        </w:rPr>
        <w:t>」</w:t>
      </w:r>
      <w:r w:rsidRPr="000B2A94">
        <w:rPr>
          <w:rFonts w:ascii="Times New Roman"/>
          <w:color w:val="000000" w:themeColor="text1"/>
        </w:rPr>
        <w:t>規定，因沒有法醫師證書，不能如同其他先進國家般為國家所任用，以執行法醫解剖及死因鑑定工作，此亦為法醫學進步之阻礙。</w:t>
      </w:r>
    </w:p>
    <w:p w:rsidR="00F956E8" w:rsidRPr="000B2A94" w:rsidRDefault="007D533C" w:rsidP="00F956E8">
      <w:pPr>
        <w:pStyle w:val="11"/>
        <w:ind w:left="680" w:firstLine="680"/>
        <w:rPr>
          <w:rFonts w:ascii="Times New Roman"/>
          <w:color w:val="000000" w:themeColor="text1"/>
        </w:rPr>
      </w:pPr>
      <w:r w:rsidRPr="000B2A94">
        <w:rPr>
          <w:rFonts w:ascii="Times New Roman"/>
          <w:color w:val="000000" w:themeColor="text1"/>
        </w:rPr>
        <w:t>現今在德國，法醫師的養成教育，除了必需至少受過</w:t>
      </w:r>
      <w:r w:rsidRPr="000B2A94">
        <w:rPr>
          <w:rFonts w:ascii="Times New Roman" w:hint="eastAsia"/>
          <w:color w:val="000000" w:themeColor="text1"/>
        </w:rPr>
        <w:t>6</w:t>
      </w:r>
      <w:r w:rsidR="00F956E8" w:rsidRPr="000B2A94">
        <w:rPr>
          <w:rFonts w:ascii="Times New Roman"/>
          <w:color w:val="000000" w:themeColor="text1"/>
        </w:rPr>
        <w:t>年醫學教育外，尚須於醫學教育後，繼續接受至少</w:t>
      </w:r>
      <w:r w:rsidRPr="000B2A94">
        <w:rPr>
          <w:rFonts w:ascii="Times New Roman" w:hint="eastAsia"/>
          <w:color w:val="000000" w:themeColor="text1"/>
        </w:rPr>
        <w:t>5</w:t>
      </w:r>
      <w:r w:rsidRPr="000B2A94">
        <w:rPr>
          <w:rFonts w:ascii="Times New Roman"/>
          <w:color w:val="000000" w:themeColor="text1"/>
        </w:rPr>
        <w:t>年的法醫學專科醫師養成教育，其中至少有半年的精神病學及</w:t>
      </w:r>
      <w:r w:rsidRPr="000B2A94">
        <w:rPr>
          <w:rFonts w:ascii="Times New Roman" w:hint="eastAsia"/>
          <w:color w:val="000000" w:themeColor="text1"/>
        </w:rPr>
        <w:t>1</w:t>
      </w:r>
      <w:r w:rsidR="00466B7E" w:rsidRPr="000B2A94">
        <w:rPr>
          <w:rFonts w:ascii="Times New Roman"/>
          <w:color w:val="000000" w:themeColor="text1"/>
        </w:rPr>
        <w:t>年病理學的課程。之後仍必須通過</w:t>
      </w:r>
      <w:r w:rsidR="00F956E8" w:rsidRPr="000B2A94">
        <w:rPr>
          <w:rFonts w:ascii="Times New Roman"/>
          <w:color w:val="000000" w:themeColor="text1"/>
        </w:rPr>
        <w:t>法醫專科醫師的考試。在司法實務上，德國法醫學鑑定係採取由大學醫學院及醫療機構承擔的制度，法院、檢察署和警察局皆不設置所謂的專責法醫鑑定機構，而隸屬於警察局的司法鑑定機構亦不從事法醫學的司法鑑定。各邦境内所發生的刑事案件，倘若需要法醫學方面的鑑定，則由各邦境内的大學醫學院法醫研究所所設立的的法醫鑑定機構負責。換言之，德國的法醫司法鑑定與法醫師養成教</w:t>
      </w:r>
      <w:r w:rsidR="00F956E8" w:rsidRPr="000B2A94">
        <w:rPr>
          <w:rFonts w:ascii="Times New Roman"/>
          <w:color w:val="000000" w:themeColor="text1"/>
        </w:rPr>
        <w:lastRenderedPageBreak/>
        <w:t>育，係與醫學教育緊密結合，而法醫研究所一方面培養高素質的法醫專科醫師及法醫學相關專業技術人才，一方面大學法醫研究所通常皆有設立法醫鑑定機構，以供培養法醫專科醫師實習之用，因而參訪德國醫學系所法醫養成及鑑定有其重要性。</w:t>
      </w:r>
    </w:p>
    <w:p w:rsidR="00F956E8" w:rsidRPr="000B2A94" w:rsidRDefault="00F956E8" w:rsidP="00C86E0D">
      <w:pPr>
        <w:pStyle w:val="2"/>
        <w:rPr>
          <w:color w:val="000000" w:themeColor="text1"/>
        </w:rPr>
      </w:pPr>
      <w:bookmarkStart w:id="389" w:name="_Toc28606834"/>
      <w:r w:rsidRPr="000B2A94">
        <w:rPr>
          <w:color w:val="000000" w:themeColor="text1"/>
        </w:rPr>
        <w:t>德國巴伐利亞州刑事鑑定中心</w:t>
      </w:r>
      <w:bookmarkEnd w:id="389"/>
    </w:p>
    <w:p w:rsidR="00F956E8" w:rsidRPr="000B2A94" w:rsidRDefault="00F956E8" w:rsidP="00C86E0D">
      <w:pPr>
        <w:pStyle w:val="3"/>
        <w:rPr>
          <w:color w:val="000000" w:themeColor="text1"/>
        </w:rPr>
      </w:pPr>
      <w:r w:rsidRPr="000B2A94">
        <w:rPr>
          <w:color w:val="000000" w:themeColor="text1"/>
        </w:rPr>
        <w:t>簡介</w:t>
      </w:r>
    </w:p>
    <w:p w:rsidR="00F956E8" w:rsidRPr="000B2A94" w:rsidRDefault="00F956E8" w:rsidP="00C86E0D">
      <w:pPr>
        <w:pStyle w:val="4"/>
        <w:rPr>
          <w:color w:val="000000" w:themeColor="text1"/>
        </w:rPr>
      </w:pPr>
      <w:r w:rsidRPr="000B2A94">
        <w:rPr>
          <w:color w:val="000000" w:themeColor="text1"/>
        </w:rPr>
        <w:t>巴伐利亞刑事鑑定中心(該地稱國家刑事調查主題辦公室或稱刑事調查局)簡稱「BLKA」(下同)。BLKA是位於慕尼黑（Maxvorstadt區），為德國頗有信譽的鑑定中心，2002年5月6日成立之「戰略創新中心」，更是非常先進的鑑定單位。BLKA雖是巴伐利亞警方的上級警察局，但與現職警方互不隸屬，也非如我國刑事警察局、調查局、憲兵支援中心般，由現職警察(調查官、憲兵)鑑識人員擔任。</w:t>
      </w:r>
    </w:p>
    <w:p w:rsidR="00F956E8" w:rsidRPr="000B2A94" w:rsidRDefault="00F956E8" w:rsidP="00C86E0D">
      <w:pPr>
        <w:pStyle w:val="4"/>
        <w:rPr>
          <w:color w:val="000000" w:themeColor="text1"/>
        </w:rPr>
      </w:pPr>
      <w:r w:rsidRPr="000B2A94">
        <w:rPr>
          <w:color w:val="000000" w:themeColor="text1"/>
        </w:rPr>
        <w:t>機關任務功能</w:t>
      </w:r>
    </w:p>
    <w:p w:rsidR="00F956E8" w:rsidRPr="000B2A94" w:rsidRDefault="007D533C" w:rsidP="00C86E0D">
      <w:pPr>
        <w:pStyle w:val="5"/>
        <w:rPr>
          <w:color w:val="000000" w:themeColor="text1"/>
        </w:rPr>
      </w:pPr>
      <w:r w:rsidRPr="000B2A94">
        <w:rPr>
          <w:color w:val="000000" w:themeColor="text1"/>
        </w:rPr>
        <w:t>刑警調查部門</w:t>
      </w:r>
    </w:p>
    <w:p w:rsidR="00F956E8" w:rsidRPr="000B2A94" w:rsidRDefault="00F956E8" w:rsidP="00C86E0D">
      <w:pPr>
        <w:pStyle w:val="51"/>
        <w:ind w:left="2041" w:firstLine="680"/>
        <w:rPr>
          <w:color w:val="000000" w:themeColor="text1"/>
        </w:rPr>
      </w:pPr>
      <w:r w:rsidRPr="000B2A94">
        <w:rPr>
          <w:color w:val="000000" w:themeColor="text1"/>
        </w:rPr>
        <w:t>專門處理巴伐利亞警察的中央信息和通信系統，特別是有關巴伐利亞警察的數據處理和電信（尤其是電信辦公室），創新、研究和預防是其宗旨。</w:t>
      </w:r>
    </w:p>
    <w:p w:rsidR="00F956E8" w:rsidRPr="000B2A94" w:rsidRDefault="00F956E8" w:rsidP="00C86E0D">
      <w:pPr>
        <w:pStyle w:val="5"/>
        <w:rPr>
          <w:color w:val="000000" w:themeColor="text1"/>
        </w:rPr>
      </w:pPr>
      <w:r w:rsidRPr="000B2A94">
        <w:rPr>
          <w:color w:val="000000" w:themeColor="text1"/>
        </w:rPr>
        <w:t>寶石鑑定。</w:t>
      </w:r>
    </w:p>
    <w:p w:rsidR="00F956E8" w:rsidRPr="000B2A94" w:rsidRDefault="00F956E8" w:rsidP="00C86E0D">
      <w:pPr>
        <w:pStyle w:val="5"/>
        <w:rPr>
          <w:color w:val="000000" w:themeColor="text1"/>
        </w:rPr>
      </w:pPr>
      <w:r w:rsidRPr="000B2A94">
        <w:rPr>
          <w:color w:val="000000" w:themeColor="text1"/>
        </w:rPr>
        <w:t>核料、爆炸和輻射犯罪。</w:t>
      </w:r>
    </w:p>
    <w:p w:rsidR="00F956E8" w:rsidRPr="000B2A94" w:rsidRDefault="00F956E8" w:rsidP="00C86E0D">
      <w:pPr>
        <w:pStyle w:val="5"/>
        <w:rPr>
          <w:color w:val="000000" w:themeColor="text1"/>
        </w:rPr>
      </w:pPr>
      <w:r w:rsidRPr="000B2A94">
        <w:rPr>
          <w:color w:val="000000" w:themeColor="text1"/>
        </w:rPr>
        <w:t>毒品檢驗及貿易大規模現場檢查</w:t>
      </w:r>
      <w:r w:rsidRPr="000B2A94">
        <w:rPr>
          <w:rStyle w:val="aff1"/>
          <w:color w:val="000000" w:themeColor="text1"/>
          <w:vertAlign w:val="baseline"/>
        </w:rPr>
        <w:footnoteReference w:id="32"/>
      </w:r>
      <w:r w:rsidRPr="000B2A94">
        <w:rPr>
          <w:color w:val="000000" w:themeColor="text1"/>
        </w:rPr>
        <w:t>。</w:t>
      </w:r>
    </w:p>
    <w:p w:rsidR="00F956E8" w:rsidRPr="000B2A94" w:rsidRDefault="00F956E8" w:rsidP="00C86E0D">
      <w:pPr>
        <w:pStyle w:val="5"/>
        <w:rPr>
          <w:color w:val="000000" w:themeColor="text1"/>
        </w:rPr>
      </w:pPr>
      <w:r w:rsidRPr="000B2A94">
        <w:rPr>
          <w:color w:val="000000" w:themeColor="text1"/>
        </w:rPr>
        <w:t>偽造貨幣、信用卡、郵票及有價證卷。</w:t>
      </w:r>
    </w:p>
    <w:p w:rsidR="00F956E8" w:rsidRPr="000B2A94" w:rsidRDefault="00F956E8" w:rsidP="00C86E0D">
      <w:pPr>
        <w:pStyle w:val="5"/>
        <w:rPr>
          <w:color w:val="000000" w:themeColor="text1"/>
        </w:rPr>
      </w:pPr>
      <w:r w:rsidRPr="000B2A94">
        <w:rPr>
          <w:color w:val="000000" w:themeColor="text1"/>
        </w:rPr>
        <w:t>有關叛國罪和危害外部安全及國家內政部任命後的重大犯罪。</w:t>
      </w:r>
    </w:p>
    <w:p w:rsidR="00F956E8" w:rsidRPr="000B2A94" w:rsidRDefault="00F956E8" w:rsidP="00C86E0D">
      <w:pPr>
        <w:pStyle w:val="5"/>
        <w:rPr>
          <w:color w:val="000000" w:themeColor="text1"/>
        </w:rPr>
      </w:pPr>
      <w:r w:rsidRPr="000B2A94">
        <w:rPr>
          <w:color w:val="000000" w:themeColor="text1"/>
        </w:rPr>
        <w:lastRenderedPageBreak/>
        <w:t>新型態犯罪。</w:t>
      </w:r>
    </w:p>
    <w:p w:rsidR="00F956E8" w:rsidRPr="000B2A94" w:rsidRDefault="00F956E8" w:rsidP="00C86E0D">
      <w:pPr>
        <w:pStyle w:val="4"/>
        <w:rPr>
          <w:color w:val="000000" w:themeColor="text1"/>
        </w:rPr>
      </w:pPr>
      <w:r w:rsidRPr="000B2A94">
        <w:rPr>
          <w:color w:val="000000" w:themeColor="text1"/>
        </w:rPr>
        <w:t>機關人力：</w:t>
      </w:r>
    </w:p>
    <w:p w:rsidR="00F956E8" w:rsidRPr="000B2A94" w:rsidRDefault="00F956E8" w:rsidP="00C86E0D">
      <w:pPr>
        <w:pStyle w:val="42"/>
        <w:ind w:left="1701" w:firstLine="680"/>
        <w:rPr>
          <w:color w:val="000000" w:themeColor="text1"/>
        </w:rPr>
      </w:pPr>
      <w:r w:rsidRPr="000B2A94">
        <w:rPr>
          <w:color w:val="000000" w:themeColor="text1"/>
        </w:rPr>
        <w:t>BLKA聘有1,800名員工，均是對外招聘各領域學有專精的人員，有8成以上具有博士學位，且大部分都終身在此單位，不會外流至警界任職。BLKA設有6個部門，19個小部門(單位)和85個學科研究領域，幾乎每個研究員都有一間研究辦公室。本次考察由現任巴伐利亞BLKA主席Robert  Heimberger親自接待至各部門並詳細解說，因時間關係，雖然無法全部參觀各部門，惟仍能感受政府對於鑑識之重視及金錢的投入，更感受到他們身為鑑識人員的優越感及成就感。</w:t>
      </w:r>
    </w:p>
    <w:p w:rsidR="00F956E8" w:rsidRPr="000B2A94" w:rsidRDefault="00F956E8" w:rsidP="00C86E0D">
      <w:pPr>
        <w:pStyle w:val="4"/>
        <w:rPr>
          <w:color w:val="000000" w:themeColor="text1"/>
        </w:rPr>
      </w:pPr>
      <w:r w:rsidRPr="000B2A94">
        <w:rPr>
          <w:color w:val="000000" w:themeColor="text1"/>
        </w:rPr>
        <w:t>機關創設背景：</w:t>
      </w:r>
    </w:p>
    <w:p w:rsidR="00F956E8" w:rsidRPr="000B2A94" w:rsidRDefault="00F956E8" w:rsidP="00C86E0D">
      <w:pPr>
        <w:pStyle w:val="42"/>
        <w:ind w:left="1701" w:firstLine="680"/>
        <w:rPr>
          <w:color w:val="000000" w:themeColor="text1"/>
        </w:rPr>
      </w:pPr>
      <w:r w:rsidRPr="000B2A94">
        <w:rPr>
          <w:color w:val="000000" w:themeColor="text1"/>
        </w:rPr>
        <w:t>BLKA於1946年5月11日成立(巴伐利亞州內政部第59號令)，總部原設在慕尼黑的杜爾克海姆宮，同年更名為巴伐利亞州內政部的犯罪證明，警察統計和警察情報中央辦公室。1949年，它更名為巴伐利亞州刑事鑑定和警察統計中央辦公室。1952年，最後一次改名為巴伐利亞國家刑事調查辦公室。1953年，土地警察局被納入BLKA (國家級)。1968年，468名工作人員搬進Maillingerstra</w:t>
      </w:r>
      <w:r w:rsidRPr="000B2A94">
        <w:rPr>
          <w:color w:val="000000" w:themeColor="text1"/>
        </w:rPr>
        <w:t>ß</w:t>
      </w:r>
      <w:r w:rsidRPr="000B2A94">
        <w:rPr>
          <w:color w:val="000000" w:themeColor="text1"/>
        </w:rPr>
        <w:t>e15（火星場）的大樓。1979年7月1日起，BLKA成為「巴伐利亞警察犯罪學研究小組」。又由於2001年9月11日的恐怖襲擊，2002年5月6日成立「戰略創新中心」，而於2013年3月1日，所有針對巴伐利亞警察的內部調查部門也隸屬於BLKA。</w:t>
      </w:r>
    </w:p>
    <w:p w:rsidR="00F956E8" w:rsidRPr="000B2A94" w:rsidRDefault="00F956E8" w:rsidP="00C86E0D">
      <w:pPr>
        <w:pStyle w:val="4"/>
        <w:rPr>
          <w:color w:val="000000" w:themeColor="text1"/>
        </w:rPr>
      </w:pPr>
      <w:r w:rsidRPr="000B2A94">
        <w:rPr>
          <w:color w:val="000000" w:themeColor="text1"/>
        </w:rPr>
        <w:t>BLKA是國家警察中第一個跳過DNA分析文件使用100,000個傳輸記錄的標記的鑑定機構。迄今他們已經鑑定澄清超過6,000起犯罪案件，其中包</w:t>
      </w:r>
      <w:r w:rsidRPr="000B2A94">
        <w:rPr>
          <w:color w:val="000000" w:themeColor="text1"/>
        </w:rPr>
        <w:lastRenderedPageBreak/>
        <w:t>括巴伐利亞州的74起謀殺案和186起性犯罪案。</w:t>
      </w:r>
    </w:p>
    <w:p w:rsidR="00F956E8" w:rsidRPr="000B2A94" w:rsidRDefault="00F956E8" w:rsidP="00C86E0D">
      <w:pPr>
        <w:pStyle w:val="3"/>
        <w:rPr>
          <w:color w:val="000000" w:themeColor="text1"/>
        </w:rPr>
      </w:pPr>
      <w:r w:rsidRPr="000B2A94">
        <w:rPr>
          <w:rFonts w:hint="eastAsia"/>
          <w:color w:val="000000" w:themeColor="text1"/>
        </w:rPr>
        <w:t>考察</w:t>
      </w:r>
      <w:r w:rsidRPr="000B2A94">
        <w:rPr>
          <w:color w:val="000000" w:themeColor="text1"/>
        </w:rPr>
        <w:t>紀要</w:t>
      </w:r>
    </w:p>
    <w:p w:rsidR="00F956E8" w:rsidRPr="000B2A94" w:rsidRDefault="00F956E8" w:rsidP="00C86E0D">
      <w:pPr>
        <w:pStyle w:val="4"/>
        <w:rPr>
          <w:color w:val="000000" w:themeColor="text1"/>
        </w:rPr>
      </w:pPr>
      <w:r w:rsidRPr="000B2A94">
        <w:rPr>
          <w:color w:val="000000" w:themeColor="text1"/>
        </w:rPr>
        <w:t>有關鑑定人之選任</w:t>
      </w:r>
    </w:p>
    <w:p w:rsidR="00F956E8" w:rsidRPr="000B2A94" w:rsidRDefault="00F956E8" w:rsidP="00C86E0D">
      <w:pPr>
        <w:pStyle w:val="5"/>
        <w:rPr>
          <w:color w:val="000000" w:themeColor="text1"/>
        </w:rPr>
      </w:pPr>
      <w:r w:rsidRPr="000B2A94">
        <w:rPr>
          <w:color w:val="000000" w:themeColor="text1"/>
        </w:rPr>
        <w:t>依德國刑事訴訟法之規定，在偵查程序中由檢察官為之，審判程序中則由法官為之</w:t>
      </w:r>
      <w:r w:rsidRPr="000B2A94">
        <w:rPr>
          <w:color w:val="000000" w:themeColor="text1"/>
          <w:vertAlign w:val="superscript"/>
        </w:rPr>
        <w:footnoteReference w:id="33"/>
      </w:r>
      <w:r w:rsidRPr="000B2A94">
        <w:rPr>
          <w:color w:val="000000" w:themeColor="text1"/>
        </w:rPr>
        <w:t>。</w:t>
      </w:r>
    </w:p>
    <w:p w:rsidR="00F956E8" w:rsidRPr="000B2A94" w:rsidRDefault="00F956E8" w:rsidP="00C86E0D">
      <w:pPr>
        <w:pStyle w:val="5"/>
        <w:rPr>
          <w:color w:val="000000" w:themeColor="text1"/>
        </w:rPr>
      </w:pPr>
      <w:r w:rsidRPr="000B2A94">
        <w:rPr>
          <w:color w:val="000000" w:themeColor="text1"/>
        </w:rPr>
        <w:t>鑑定人之選任於審判中乃法官之職權，鑑定人乃法院之輔助者角色，法院是否需要鑑定人之協助，應由審判之法官自行決定之，且依德國刑事訴訟法第78條之規定，鑑定人從事鑑定時受法官或檢察官之指揮。而一般認為鑑定人之選任應以有無「鑑定之必要性」而為判斷，因法官具有發現真實之義務，若法官欠缺特定專業知識而無法就待證事項為認定時，即有交付鑑定之必要；如於此情形下法官卻不選任鑑定人時，即已違反發現真實之義務</w:t>
      </w:r>
      <w:r w:rsidRPr="000B2A94">
        <w:rPr>
          <w:color w:val="000000" w:themeColor="text1"/>
          <w:vertAlign w:val="superscript"/>
        </w:rPr>
        <w:footnoteReference w:id="34"/>
      </w:r>
      <w:r w:rsidRPr="000B2A94">
        <w:rPr>
          <w:color w:val="000000" w:themeColor="text1"/>
        </w:rPr>
        <w:t>。</w:t>
      </w:r>
    </w:p>
    <w:p w:rsidR="00F956E8" w:rsidRPr="000B2A94" w:rsidRDefault="00F956E8" w:rsidP="00C86E0D">
      <w:pPr>
        <w:pStyle w:val="4"/>
        <w:rPr>
          <w:color w:val="000000" w:themeColor="text1"/>
        </w:rPr>
      </w:pPr>
      <w:r w:rsidRPr="000B2A94">
        <w:rPr>
          <w:color w:val="000000" w:themeColor="text1"/>
        </w:rPr>
        <w:t>鑑定人之角色</w:t>
      </w:r>
    </w:p>
    <w:p w:rsidR="00F956E8" w:rsidRPr="000B2A94" w:rsidRDefault="00F956E8" w:rsidP="00C86E0D">
      <w:pPr>
        <w:pStyle w:val="5"/>
        <w:rPr>
          <w:color w:val="000000" w:themeColor="text1"/>
        </w:rPr>
      </w:pPr>
      <w:r w:rsidRPr="000B2A94">
        <w:rPr>
          <w:color w:val="000000" w:themeColor="text1"/>
        </w:rPr>
        <w:t>鑑定人主要角色係法官之輔佐人，由法官主導鑑定程序，依職權選任鑑定人</w:t>
      </w:r>
      <w:r w:rsidRPr="000B2A94">
        <w:rPr>
          <w:rFonts w:ascii="Times New Roman" w:hAnsi="Times New Roman"/>
          <w:color w:val="000000" w:themeColor="text1"/>
        </w:rPr>
        <w:t>及其人數，並決定鑑定事項與鑑定範圍。鑑定人可區分為公開任命、宣誓並具結之鑑定人</w:t>
      </w:r>
      <w:r w:rsidR="007D533C" w:rsidRPr="000B2A94">
        <w:rPr>
          <w:color w:val="000000" w:themeColor="text1"/>
        </w:rPr>
        <w:t>(</w:t>
      </w:r>
      <w:r w:rsidRPr="000B2A94">
        <w:rPr>
          <w:rFonts w:ascii="Times New Roman" w:hAnsi="Times New Roman"/>
          <w:color w:val="000000" w:themeColor="text1"/>
        </w:rPr>
        <w:t>öffentlich bestellte und vereidigte Sachverständige</w:t>
      </w:r>
      <w:r w:rsidR="007D533C" w:rsidRPr="000B2A94">
        <w:rPr>
          <w:rFonts w:ascii="Times New Roman" w:hAnsi="Times New Roman" w:hint="eastAsia"/>
          <w:color w:val="000000" w:themeColor="text1"/>
        </w:rPr>
        <w:t>）</w:t>
      </w:r>
      <w:r w:rsidRPr="000B2A94">
        <w:rPr>
          <w:rFonts w:ascii="Times New Roman" w:hAnsi="Times New Roman"/>
          <w:color w:val="000000" w:themeColor="text1"/>
        </w:rPr>
        <w:t>。依國內文獻引述，鑑</w:t>
      </w:r>
      <w:r w:rsidRPr="000B2A94">
        <w:rPr>
          <w:color w:val="000000" w:themeColor="text1"/>
        </w:rPr>
        <w:t>定認證有：</w:t>
      </w:r>
    </w:p>
    <w:p w:rsidR="00F956E8" w:rsidRPr="000B2A94" w:rsidRDefault="00F956E8" w:rsidP="00C86E0D">
      <w:pPr>
        <w:pStyle w:val="6"/>
        <w:rPr>
          <w:rFonts w:ascii="Times New Roman" w:hAnsi="Times New Roman"/>
          <w:color w:val="000000" w:themeColor="text1"/>
        </w:rPr>
      </w:pPr>
      <w:r w:rsidRPr="000B2A94">
        <w:rPr>
          <w:color w:val="000000" w:themeColor="text1"/>
        </w:rPr>
        <w:t>德國認證委員會（Deutschen Akkreditierungsrat)認可之鑑定人(Zertifizierte S</w:t>
      </w:r>
      <w:r w:rsidRPr="000B2A94">
        <w:rPr>
          <w:rFonts w:ascii="Times New Roman" w:hAnsi="Times New Roman"/>
          <w:color w:val="000000" w:themeColor="text1"/>
        </w:rPr>
        <w:t>achverständige</w:t>
      </w:r>
      <w:r w:rsidR="007D533C" w:rsidRPr="000B2A94">
        <w:rPr>
          <w:rFonts w:ascii="Times New Roman" w:hAnsi="Times New Roman" w:hint="eastAsia"/>
          <w:color w:val="000000" w:themeColor="text1"/>
        </w:rPr>
        <w:t>）</w:t>
      </w:r>
      <w:r w:rsidRPr="000B2A94">
        <w:rPr>
          <w:rFonts w:ascii="Times New Roman" w:hAnsi="Times New Roman"/>
          <w:color w:val="000000" w:themeColor="text1"/>
        </w:rPr>
        <w:t xml:space="preserve"> </w:t>
      </w:r>
      <w:r w:rsidRPr="000B2A94">
        <w:rPr>
          <w:rFonts w:ascii="Times New Roman" w:hAnsi="Times New Roman"/>
          <w:color w:val="000000" w:themeColor="text1"/>
        </w:rPr>
        <w:t>。</w:t>
      </w:r>
    </w:p>
    <w:p w:rsidR="00F956E8" w:rsidRPr="000B2A94" w:rsidRDefault="00F956E8" w:rsidP="00C86E0D">
      <w:pPr>
        <w:pStyle w:val="6"/>
        <w:rPr>
          <w:rFonts w:ascii="Times New Roman" w:hAnsi="Times New Roman"/>
          <w:color w:val="000000" w:themeColor="text1"/>
        </w:rPr>
      </w:pPr>
      <w:r w:rsidRPr="000B2A94">
        <w:rPr>
          <w:rFonts w:ascii="Times New Roman" w:hAnsi="Times New Roman"/>
          <w:color w:val="000000" w:themeColor="text1"/>
        </w:rPr>
        <w:t>專業協會認可並經通過德意志邦考核之鑑定人</w:t>
      </w:r>
      <w:r w:rsidR="007D533C" w:rsidRPr="000B2A94">
        <w:rPr>
          <w:rFonts w:ascii="Times New Roman" w:hAnsi="Times New Roman" w:hint="eastAsia"/>
          <w:color w:val="000000" w:themeColor="text1"/>
        </w:rPr>
        <w:t>（</w:t>
      </w:r>
      <w:r w:rsidRPr="000B2A94">
        <w:rPr>
          <w:rFonts w:ascii="Times New Roman" w:hAnsi="Times New Roman"/>
          <w:color w:val="000000" w:themeColor="text1"/>
        </w:rPr>
        <w:t xml:space="preserve">Staatlich anerkannte </w:t>
      </w:r>
      <w:r w:rsidRPr="000B2A94">
        <w:rPr>
          <w:rFonts w:ascii="Times New Roman" w:hAnsi="Times New Roman"/>
          <w:color w:val="000000" w:themeColor="text1"/>
        </w:rPr>
        <w:lastRenderedPageBreak/>
        <w:t>Sachverständige</w:t>
      </w:r>
      <w:r w:rsidR="007D533C" w:rsidRPr="000B2A94">
        <w:rPr>
          <w:rFonts w:ascii="Times New Roman" w:hAnsi="Times New Roman" w:hint="eastAsia"/>
          <w:color w:val="000000" w:themeColor="text1"/>
        </w:rPr>
        <w:t>）</w:t>
      </w:r>
      <w:r w:rsidRPr="000B2A94">
        <w:rPr>
          <w:rFonts w:ascii="Times New Roman" w:hAnsi="Times New Roman"/>
          <w:color w:val="000000" w:themeColor="text1"/>
        </w:rPr>
        <w:t xml:space="preserve"> </w:t>
      </w:r>
      <w:r w:rsidRPr="000B2A94">
        <w:rPr>
          <w:rFonts w:ascii="Times New Roman" w:hAnsi="Times New Roman"/>
          <w:color w:val="000000" w:themeColor="text1"/>
        </w:rPr>
        <w:t>。</w:t>
      </w:r>
    </w:p>
    <w:p w:rsidR="00F956E8" w:rsidRPr="000B2A94" w:rsidRDefault="00F956E8" w:rsidP="00C86E0D">
      <w:pPr>
        <w:pStyle w:val="6"/>
        <w:rPr>
          <w:rFonts w:ascii="Times New Roman" w:hAnsi="Times New Roman"/>
          <w:color w:val="000000" w:themeColor="text1"/>
        </w:rPr>
      </w:pPr>
      <w:r w:rsidRPr="000B2A94">
        <w:rPr>
          <w:rFonts w:ascii="Times New Roman" w:hAnsi="Times New Roman"/>
          <w:color w:val="000000" w:themeColor="text1"/>
        </w:rPr>
        <w:t>官方機構所屬之鑑定人</w:t>
      </w:r>
      <w:r w:rsidR="007D533C" w:rsidRPr="000B2A94">
        <w:rPr>
          <w:rFonts w:ascii="Times New Roman" w:hAnsi="Times New Roman" w:hint="eastAsia"/>
          <w:color w:val="000000" w:themeColor="text1"/>
        </w:rPr>
        <w:t>（</w:t>
      </w:r>
      <w:r w:rsidRPr="000B2A94">
        <w:rPr>
          <w:rFonts w:ascii="Times New Roman" w:hAnsi="Times New Roman"/>
          <w:color w:val="000000" w:themeColor="text1"/>
        </w:rPr>
        <w:t>Sachverständige amtlich anerkannter Prüforganisationen bzw. amt</w:t>
      </w:r>
      <w:r w:rsidR="007D533C" w:rsidRPr="000B2A94">
        <w:rPr>
          <w:rFonts w:ascii="Times New Roman" w:hAnsi="Times New Roman"/>
          <w:color w:val="000000" w:themeColor="text1"/>
        </w:rPr>
        <w:t>lich anerkannte Sachverständige</w:t>
      </w:r>
      <w:r w:rsidR="007D533C" w:rsidRPr="000B2A94">
        <w:rPr>
          <w:rFonts w:ascii="Times New Roman" w:hAnsi="Times New Roman" w:hint="eastAsia"/>
          <w:color w:val="000000" w:themeColor="text1"/>
        </w:rPr>
        <w:t>）</w:t>
      </w:r>
      <w:r w:rsidRPr="000B2A94">
        <w:rPr>
          <w:rFonts w:ascii="Times New Roman" w:hAnsi="Times New Roman"/>
          <w:color w:val="000000" w:themeColor="text1"/>
        </w:rPr>
        <w:t>。</w:t>
      </w:r>
    </w:p>
    <w:p w:rsidR="00F956E8" w:rsidRPr="000B2A94" w:rsidRDefault="00F956E8" w:rsidP="00C86E0D">
      <w:pPr>
        <w:pStyle w:val="6"/>
        <w:rPr>
          <w:rFonts w:ascii="Times New Roman" w:hAnsi="Times New Roman"/>
          <w:color w:val="000000" w:themeColor="text1"/>
        </w:rPr>
      </w:pPr>
      <w:r w:rsidRPr="000B2A94">
        <w:rPr>
          <w:rFonts w:ascii="Times New Roman" w:hAnsi="Times New Roman"/>
          <w:color w:val="000000" w:themeColor="text1"/>
        </w:rPr>
        <w:t>其他：非官方機構或團體之會員</w:t>
      </w:r>
      <w:r w:rsidR="007D533C" w:rsidRPr="000B2A94">
        <w:rPr>
          <w:rFonts w:ascii="Times New Roman" w:hAnsi="Times New Roman" w:hint="eastAsia"/>
          <w:color w:val="000000" w:themeColor="text1"/>
        </w:rPr>
        <w:t>（</w:t>
      </w:r>
      <w:r w:rsidRPr="000B2A94">
        <w:rPr>
          <w:rFonts w:ascii="Times New Roman" w:hAnsi="Times New Roman"/>
          <w:color w:val="000000" w:themeColor="text1"/>
        </w:rPr>
        <w:t>Sonstige</w:t>
      </w:r>
      <w:r w:rsidR="007D533C" w:rsidRPr="000B2A94">
        <w:rPr>
          <w:rFonts w:ascii="Times New Roman" w:hAnsi="Times New Roman" w:hint="eastAsia"/>
          <w:color w:val="000000" w:themeColor="text1"/>
        </w:rPr>
        <w:t>）</w:t>
      </w:r>
      <w:r w:rsidRPr="000B2A94">
        <w:rPr>
          <w:rFonts w:ascii="Times New Roman" w:hAnsi="Times New Roman"/>
          <w:color w:val="000000" w:themeColor="text1"/>
        </w:rPr>
        <w:t>。</w:t>
      </w:r>
    </w:p>
    <w:p w:rsidR="00F956E8" w:rsidRPr="000B2A94" w:rsidRDefault="00F956E8" w:rsidP="00C86E0D">
      <w:pPr>
        <w:pStyle w:val="5"/>
        <w:rPr>
          <w:color w:val="000000" w:themeColor="text1"/>
        </w:rPr>
      </w:pPr>
      <w:r w:rsidRPr="000B2A94">
        <w:rPr>
          <w:color w:val="000000" w:themeColor="text1"/>
        </w:rPr>
        <w:t>雖當事人（刑事被告及民事兩造等）並無選任鑑定人之權利，但依德國刑事訴訟法第</w:t>
      </w:r>
      <w:r w:rsidRPr="000B2A94">
        <w:rPr>
          <w:rFonts w:hint="eastAsia"/>
          <w:color w:val="000000" w:themeColor="text1"/>
        </w:rPr>
        <w:t>245</w:t>
      </w:r>
      <w:r w:rsidRPr="000B2A94">
        <w:rPr>
          <w:color w:val="000000" w:themeColor="text1"/>
        </w:rPr>
        <w:t>條第</w:t>
      </w:r>
      <w:r w:rsidRPr="000B2A94">
        <w:rPr>
          <w:rFonts w:hint="eastAsia"/>
          <w:color w:val="000000" w:themeColor="text1"/>
        </w:rPr>
        <w:t>2</w:t>
      </w:r>
      <w:r w:rsidRPr="000B2A94">
        <w:rPr>
          <w:color w:val="000000" w:themeColor="text1"/>
        </w:rPr>
        <w:t>項之規定</w:t>
      </w:r>
      <w:r w:rsidRPr="000B2A94">
        <w:rPr>
          <w:color w:val="000000" w:themeColor="text1"/>
          <w:vertAlign w:val="superscript"/>
        </w:rPr>
        <w:footnoteReference w:id="35"/>
      </w:r>
      <w:r w:rsidRPr="000B2A94">
        <w:rPr>
          <w:color w:val="000000" w:themeColor="text1"/>
        </w:rPr>
        <w:t>：「調查證據之範圍包括由被告或是檢察官所傳喚到庭之證人、鑑定人或其他已蒐集之證據方法，以已有證據調查之聲請為限，法院應予以調查。」即賦予當事人聲請法院調查鑑定人或特定之證據資料，應可謂對於當事人之訴訟權有所保障。</w:t>
      </w:r>
    </w:p>
    <w:p w:rsidR="00F956E8" w:rsidRPr="000B2A94" w:rsidRDefault="00F956E8" w:rsidP="00C86E0D">
      <w:pPr>
        <w:pStyle w:val="5"/>
        <w:rPr>
          <w:color w:val="000000" w:themeColor="text1"/>
        </w:rPr>
      </w:pPr>
      <w:r w:rsidRPr="000B2A94">
        <w:rPr>
          <w:color w:val="000000" w:themeColor="text1"/>
        </w:rPr>
        <w:t>而就鑑定結果，鑑定人具有於審判期日到場之義務、宣誓義務</w:t>
      </w:r>
      <w:r w:rsidRPr="000B2A94">
        <w:rPr>
          <w:color w:val="000000" w:themeColor="text1"/>
          <w:vertAlign w:val="superscript"/>
        </w:rPr>
        <w:footnoteReference w:id="36"/>
      </w:r>
      <w:r w:rsidRPr="000B2A94">
        <w:rPr>
          <w:color w:val="000000" w:themeColor="text1"/>
        </w:rPr>
        <w:t>、就鑑定結果陳述或提出鑑定書之義務，以使鑑定之結果取得證據能力</w:t>
      </w:r>
      <w:r w:rsidRPr="000B2A94">
        <w:rPr>
          <w:color w:val="000000" w:themeColor="text1"/>
          <w:vertAlign w:val="superscript"/>
        </w:rPr>
        <w:footnoteReference w:id="37"/>
      </w:r>
      <w:r w:rsidRPr="000B2A94">
        <w:rPr>
          <w:color w:val="000000" w:themeColor="text1"/>
        </w:rPr>
        <w:t>，且在審判程序中，鑑定人仍須就鑑定之經過與結果接受法院及當事人之訊問或詢問，相較於當事人進行主義下所採行由當事人主導詰問程序之「交互詰問制度」</w:t>
      </w:r>
      <w:r w:rsidRPr="000B2A94">
        <w:rPr>
          <w:rStyle w:val="aff1"/>
          <w:rFonts w:ascii="Times New Roman" w:hAnsi="Times New Roman"/>
          <w:color w:val="000000" w:themeColor="text1"/>
          <w:szCs w:val="32"/>
        </w:rPr>
        <w:footnoteReference w:id="38"/>
      </w:r>
      <w:r w:rsidRPr="000B2A94">
        <w:rPr>
          <w:color w:val="000000" w:themeColor="text1"/>
        </w:rPr>
        <w:t>，德國刑事訴訟</w:t>
      </w:r>
      <w:r w:rsidRPr="000B2A94">
        <w:rPr>
          <w:color w:val="000000" w:themeColor="text1"/>
        </w:rPr>
        <w:lastRenderedPageBreak/>
        <w:t>法係採行「輪替詰問制度」，係指先由鑑定人先為包括性之陳述，並將其所實施之鑑定過程及所認知之實際狀態加以完全之說明，之後再由詰問權人(法官、參審員、檢察官、辯護人、被告等訴訟關係人)進行詰問</w:t>
      </w:r>
      <w:r w:rsidRPr="000B2A94">
        <w:rPr>
          <w:color w:val="000000" w:themeColor="text1"/>
          <w:vertAlign w:val="superscript"/>
        </w:rPr>
        <w:footnoteReference w:id="39"/>
      </w:r>
      <w:r w:rsidRPr="000B2A94">
        <w:rPr>
          <w:color w:val="000000" w:themeColor="text1"/>
        </w:rPr>
        <w:t>。</w:t>
      </w:r>
    </w:p>
    <w:p w:rsidR="00F956E8" w:rsidRPr="000B2A94" w:rsidRDefault="00F956E8" w:rsidP="00C86E0D">
      <w:pPr>
        <w:pStyle w:val="5"/>
        <w:rPr>
          <w:color w:val="000000" w:themeColor="text1"/>
        </w:rPr>
      </w:pPr>
      <w:r w:rsidRPr="000B2A94">
        <w:rPr>
          <w:color w:val="000000" w:themeColor="text1"/>
        </w:rPr>
        <w:t>相較於交互詰問，輪替詰問之重心係在於以問答之方式協助法院釐清事實，法庭所關心者乃「什麼事被澄清了」，而非「什麼人澄清了這件事」</w:t>
      </w:r>
      <w:r w:rsidRPr="000B2A94">
        <w:rPr>
          <w:color w:val="000000" w:themeColor="text1"/>
          <w:vertAlign w:val="superscript"/>
        </w:rPr>
        <w:footnoteReference w:id="40"/>
      </w:r>
      <w:r w:rsidRPr="000B2A94">
        <w:rPr>
          <w:color w:val="000000" w:themeColor="text1"/>
        </w:rPr>
        <w:t>。故其進行方式較不注重「形式性」之詰問方式，而概由法官以訴訟指揮權主導之。故在鑑定人之詰問情形，其詰問重點應係在於鑑定過程之確認或鑑定結果之說明，並無就鑑定人之資格或可信性為進一步之質疑或爭辯，此亦可謂德國刑事訴訟程序中職權主義之展現。</w:t>
      </w:r>
    </w:p>
    <w:p w:rsidR="00F956E8" w:rsidRPr="000B2A94" w:rsidRDefault="00F956E8" w:rsidP="00C86E0D">
      <w:pPr>
        <w:pStyle w:val="2"/>
        <w:rPr>
          <w:rFonts w:ascii="Times New Roman" w:hAnsi="Times New Roman"/>
          <w:color w:val="000000" w:themeColor="text1"/>
        </w:rPr>
      </w:pPr>
      <w:bookmarkStart w:id="390" w:name="_Toc28606835"/>
      <w:r w:rsidRPr="000B2A94">
        <w:rPr>
          <w:color w:val="000000" w:themeColor="text1"/>
        </w:rPr>
        <w:t>德國</w:t>
      </w:r>
      <w:r w:rsidRPr="000B2A94">
        <w:rPr>
          <w:rFonts w:hint="eastAsia"/>
          <w:color w:val="000000" w:themeColor="text1"/>
        </w:rPr>
        <w:t>基森</w:t>
      </w:r>
      <w:r w:rsidRPr="000B2A94">
        <w:rPr>
          <w:rFonts w:ascii="Times New Roman" w:hAnsi="Times New Roman"/>
          <w:color w:val="000000" w:themeColor="text1"/>
        </w:rPr>
        <w:t>大學（</w:t>
      </w:r>
      <w:r w:rsidRPr="000B2A94">
        <w:rPr>
          <w:rFonts w:ascii="Times New Roman" w:hAnsi="Times New Roman"/>
          <w:color w:val="000000" w:themeColor="text1"/>
        </w:rPr>
        <w:t>Justus-Liebig-Universität Gießen</w:t>
      </w:r>
      <w:r w:rsidRPr="000B2A94">
        <w:rPr>
          <w:rFonts w:ascii="Times New Roman" w:hAnsi="Times New Roman"/>
          <w:color w:val="000000" w:themeColor="text1"/>
        </w:rPr>
        <w:t>）、法蘭克福大學（</w:t>
      </w:r>
      <w:r w:rsidRPr="000B2A94">
        <w:rPr>
          <w:rFonts w:ascii="Times New Roman" w:hAnsi="Times New Roman"/>
          <w:color w:val="000000" w:themeColor="text1"/>
        </w:rPr>
        <w:t>Goethe-Universität Frankfurt am Main</w:t>
      </w:r>
      <w:r w:rsidRPr="000B2A94">
        <w:rPr>
          <w:rFonts w:ascii="Times New Roman" w:hAnsi="Times New Roman"/>
          <w:color w:val="000000" w:themeColor="text1"/>
        </w:rPr>
        <w:t>）、慕尼黑大學（</w:t>
      </w:r>
      <w:r w:rsidRPr="000B2A94">
        <w:rPr>
          <w:rFonts w:ascii="Times New Roman" w:hAnsi="Times New Roman"/>
          <w:color w:val="000000" w:themeColor="text1"/>
        </w:rPr>
        <w:t>Ludwig-Maximilians-Universität München</w:t>
      </w:r>
      <w:r w:rsidRPr="000B2A94">
        <w:rPr>
          <w:rFonts w:ascii="Times New Roman" w:hAnsi="Times New Roman"/>
          <w:color w:val="000000" w:themeColor="text1"/>
        </w:rPr>
        <w:t>）之法醫研究所</w:t>
      </w:r>
      <w:bookmarkEnd w:id="390"/>
    </w:p>
    <w:p w:rsidR="00F956E8" w:rsidRPr="000B2A94" w:rsidRDefault="00F956E8" w:rsidP="00C86E0D">
      <w:pPr>
        <w:pStyle w:val="3"/>
        <w:rPr>
          <w:rFonts w:ascii="Times New Roman" w:hAnsi="Times New Roman"/>
          <w:color w:val="000000" w:themeColor="text1"/>
        </w:rPr>
      </w:pPr>
      <w:r w:rsidRPr="000B2A94">
        <w:rPr>
          <w:rFonts w:ascii="Times New Roman" w:hAnsi="Times New Roman"/>
          <w:color w:val="000000" w:themeColor="text1"/>
        </w:rPr>
        <w:t>簡介</w:t>
      </w:r>
    </w:p>
    <w:p w:rsidR="00F956E8" w:rsidRPr="000B2A94" w:rsidRDefault="00F956E8" w:rsidP="00C86E0D">
      <w:pPr>
        <w:pStyle w:val="4"/>
        <w:rPr>
          <w:color w:val="000000" w:themeColor="text1"/>
        </w:rPr>
      </w:pPr>
      <w:r w:rsidRPr="000B2A94">
        <w:rPr>
          <w:rFonts w:hint="eastAsia"/>
          <w:color w:val="000000" w:themeColor="text1"/>
        </w:rPr>
        <w:t>我國解剖室是設於殯儀館，德國則在各大學法醫研究所進行解剖。本次參訪之三所大學均設有法醫研究所，德國醫學系先有1學期的法醫課程，之後1年醫院實習，非內科、外科及法醫科，實習後有意願法醫師工作者，再考入法醫研究所念5年(即所謂5+1+5)。</w:t>
      </w:r>
    </w:p>
    <w:p w:rsidR="00F956E8" w:rsidRPr="000B2A94" w:rsidRDefault="00F956E8" w:rsidP="00C86E0D">
      <w:pPr>
        <w:pStyle w:val="4"/>
        <w:rPr>
          <w:color w:val="000000" w:themeColor="text1"/>
        </w:rPr>
      </w:pPr>
      <w:r w:rsidRPr="000B2A94">
        <w:rPr>
          <w:rFonts w:hint="eastAsia"/>
          <w:color w:val="000000" w:themeColor="text1"/>
        </w:rPr>
        <w:lastRenderedPageBreak/>
        <w:t>基森大學及法蘭克福大學位於黑森州(或稱邦)，有北基森、南法蘭克福之稱。黑森州面積約21,100 平方公里，人口約604萬人。該州法院或檢察官之鑑定，於北部委由基森大學，南部則由法蘭克福大學鑑定。</w:t>
      </w:r>
    </w:p>
    <w:p w:rsidR="00F956E8" w:rsidRPr="000B2A94" w:rsidRDefault="00F956E8" w:rsidP="00C86E0D">
      <w:pPr>
        <w:pStyle w:val="4"/>
        <w:rPr>
          <w:color w:val="000000" w:themeColor="text1"/>
        </w:rPr>
      </w:pPr>
      <w:r w:rsidRPr="000B2A94">
        <w:rPr>
          <w:rFonts w:hint="eastAsia"/>
          <w:color w:val="000000" w:themeColor="text1"/>
        </w:rPr>
        <w:t>法蘭克福為黑森州最大城市，基森大學鑑定管轄範圍雖為黑森州之三分之二，然因人口較少，案件量約為法蘭克福之一半。</w:t>
      </w:r>
    </w:p>
    <w:p w:rsidR="00F956E8" w:rsidRPr="000B2A94" w:rsidRDefault="00F956E8" w:rsidP="00C86E0D">
      <w:pPr>
        <w:pStyle w:val="4"/>
        <w:rPr>
          <w:color w:val="000000" w:themeColor="text1"/>
        </w:rPr>
      </w:pPr>
      <w:r w:rsidRPr="000B2A94">
        <w:rPr>
          <w:rFonts w:hint="eastAsia"/>
          <w:color w:val="000000" w:themeColor="text1"/>
        </w:rPr>
        <w:t>德國法醫鑑定大都由各州委由附近大學鑑定，超然客觀，且因相當專業，很少發生鑑定糾紛。</w:t>
      </w:r>
    </w:p>
    <w:p w:rsidR="00F956E8" w:rsidRPr="000B2A94" w:rsidRDefault="00F956E8" w:rsidP="00C86E0D">
      <w:pPr>
        <w:pStyle w:val="3"/>
        <w:rPr>
          <w:color w:val="000000" w:themeColor="text1"/>
        </w:rPr>
      </w:pPr>
      <w:r w:rsidRPr="000B2A94">
        <w:rPr>
          <w:rFonts w:hint="eastAsia"/>
          <w:color w:val="000000" w:themeColor="text1"/>
        </w:rPr>
        <w:t>考察</w:t>
      </w:r>
      <w:r w:rsidRPr="000B2A94">
        <w:rPr>
          <w:color w:val="000000" w:themeColor="text1"/>
        </w:rPr>
        <w:t>紀要</w:t>
      </w:r>
    </w:p>
    <w:p w:rsidR="00F956E8" w:rsidRPr="000B2A94" w:rsidRDefault="00F956E8" w:rsidP="00C86E0D">
      <w:pPr>
        <w:pStyle w:val="4"/>
        <w:rPr>
          <w:color w:val="000000" w:themeColor="text1"/>
        </w:rPr>
      </w:pPr>
      <w:r w:rsidRPr="000B2A94">
        <w:rPr>
          <w:rFonts w:hint="eastAsia"/>
          <w:color w:val="000000" w:themeColor="text1"/>
        </w:rPr>
        <w:t>德國法醫師社會地位很高，也很肯定自己的工作。3所大學之法醫鑑定設備均非常齊全，儀器精良。至慕尼黑大學參訪時，當天正好有大體解剖之鑑定。鑑定由1位法醫師及1位實習法醫師執行，2位護理師協助。他們鑑定態度非常認真，解剖非常仔細，護理師對於大腦是否有病變也仔細挑出檢查。慕尼黑大學更是細心為檢察官(或法官)在解剖室旁設置一個有大窗戶隔間之辦公室，檢察官可以不必在解剖室參與，可以在辦公室透過大窗戶觀察，雙方可以透過電話討論。</w:t>
      </w:r>
    </w:p>
    <w:p w:rsidR="00F956E8" w:rsidRPr="000B2A94" w:rsidRDefault="00F956E8" w:rsidP="00C86E0D">
      <w:pPr>
        <w:pStyle w:val="4"/>
        <w:rPr>
          <w:color w:val="000000" w:themeColor="text1"/>
        </w:rPr>
      </w:pPr>
      <w:r w:rsidRPr="000B2A94">
        <w:rPr>
          <w:rFonts w:hint="eastAsia"/>
          <w:color w:val="000000" w:themeColor="text1"/>
        </w:rPr>
        <w:t>考察慕尼黑大學法醫研究所時，恰正進行解剖，當天是探究死因有無人為疏失，除了解解剖床上面有X光機，先掃描屍體外</w:t>
      </w:r>
      <w:r w:rsidRPr="000B2A94">
        <w:rPr>
          <w:bCs/>
          <w:color w:val="000000" w:themeColor="text1"/>
          <w:vertAlign w:val="superscript"/>
        </w:rPr>
        <w:footnoteReference w:id="41"/>
      </w:r>
      <w:r w:rsidRPr="000B2A94">
        <w:rPr>
          <w:rFonts w:hint="eastAsia"/>
          <w:color w:val="000000" w:themeColor="text1"/>
        </w:rPr>
        <w:t>，兩位法醫師均很仔細大體解剖外，對於各器官都詳細檢查，甚至腦漿部分還由護理師先拿至旁邊之解剖床，先仔細挑出各部位，檢查有否病變等，再交由法醫師鑑定，法醫師一邊還會唸出重點給護理師記載(配</w:t>
      </w:r>
      <w:r w:rsidRPr="000B2A94">
        <w:rPr>
          <w:rFonts w:hint="eastAsia"/>
          <w:color w:val="000000" w:themeColor="text1"/>
        </w:rPr>
        <w:lastRenderedPageBreak/>
        <w:t>合錄音機)。</w:t>
      </w:r>
    </w:p>
    <w:p w:rsidR="00F956E8" w:rsidRPr="000B2A94" w:rsidRDefault="007D533C" w:rsidP="00C86E0D">
      <w:pPr>
        <w:pStyle w:val="4"/>
        <w:rPr>
          <w:color w:val="000000" w:themeColor="text1"/>
        </w:rPr>
      </w:pPr>
      <w:r w:rsidRPr="000B2A94">
        <w:rPr>
          <w:rFonts w:hint="eastAsia"/>
          <w:color w:val="000000" w:themeColor="text1"/>
        </w:rPr>
        <w:t>3</w:t>
      </w:r>
      <w:r w:rsidR="00F956E8" w:rsidRPr="000B2A94">
        <w:rPr>
          <w:rFonts w:hint="eastAsia"/>
          <w:color w:val="000000" w:themeColor="text1"/>
        </w:rPr>
        <w:t>間法醫研究所的屍體鑑定室，都有分為衣服間、屍體存放間(冰櫃)、解剖室(至少兩床解剖床)、病理討論室、特別檢驗室(裡面有CT等較為精密儀器)，屍體鑑定室外，辦公區另有採集樣品後之檢驗室。解剖後經過討論後，寫下詳細之解剖紀錄，再由負責之正式法醫簽名。</w:t>
      </w:r>
    </w:p>
    <w:p w:rsidR="00F956E8" w:rsidRPr="000B2A94" w:rsidRDefault="00F956E8" w:rsidP="00C86E0D">
      <w:pPr>
        <w:pStyle w:val="4"/>
        <w:rPr>
          <w:color w:val="000000" w:themeColor="text1"/>
        </w:rPr>
      </w:pPr>
      <w:r w:rsidRPr="000B2A94">
        <w:rPr>
          <w:rFonts w:hint="eastAsia"/>
          <w:color w:val="000000" w:themeColor="text1"/>
        </w:rPr>
        <w:t>法醫師對於到法庭作證視為其義務，他們也認為去法庭說明，接受輪替詰問後，可以讓法庭審檢辯、當事人及旁聽者充分了解，有助於案情之釐清，他們也為自己所從事之法醫師工作，有榮譽感。各大學法醫研究所上法醫解剖學時，有時是在階梯教室(可容納</w:t>
      </w:r>
      <w:r w:rsidR="00C86E0D" w:rsidRPr="000B2A94">
        <w:rPr>
          <w:rFonts w:hint="eastAsia"/>
          <w:color w:val="000000" w:themeColor="text1"/>
        </w:rPr>
        <w:t>3-400</w:t>
      </w:r>
      <w:r w:rsidRPr="000B2A94">
        <w:rPr>
          <w:rFonts w:hint="eastAsia"/>
          <w:color w:val="000000" w:themeColor="text1"/>
        </w:rPr>
        <w:t>百人)，教授在前面一邊解剖，一邊講解，而學生及再進修之法醫師可在上面一邊觀看，隨時提出問題，或者教授看到較值得注意之處，也會給學生們輪流下來觀看，講解的教授還說，仔細的解剖很重要，反正屍體不會跑了，但屍體「會說話」，法醫師有責任將屍體告訴你的話詳細分析研究檢驗。</w:t>
      </w:r>
    </w:p>
    <w:p w:rsidR="00F956E8" w:rsidRPr="000B2A94" w:rsidRDefault="00F956E8" w:rsidP="00C86E0D">
      <w:pPr>
        <w:pStyle w:val="4"/>
        <w:rPr>
          <w:color w:val="000000" w:themeColor="text1"/>
        </w:rPr>
      </w:pPr>
      <w:r w:rsidRPr="000B2A94">
        <w:rPr>
          <w:rFonts w:hint="eastAsia"/>
          <w:color w:val="000000" w:themeColor="text1"/>
        </w:rPr>
        <w:t>德國一具屍體費用約1,000歐元(約新臺幣3萬5千)，1天平均解剖鑑定2-3件(市區，如法蘭克福、慕尼黑、柏林等更多，可達6-7件)，加以各大學都設有法醫研究所，法醫師為醫師實習後再考進去讀5年，所以他們自詡為醫師中的醫師，社會地位崇高，收入亦傲人，因而鑑定品質不但普遍受到肯定，且他們也願意至法院說明其鑑定。</w:t>
      </w:r>
    </w:p>
    <w:p w:rsidR="00F956E8" w:rsidRPr="000B2A94" w:rsidRDefault="00F956E8" w:rsidP="00C86E0D">
      <w:pPr>
        <w:pStyle w:val="4"/>
        <w:rPr>
          <w:color w:val="000000" w:themeColor="text1"/>
        </w:rPr>
      </w:pPr>
      <w:r w:rsidRPr="000B2A94">
        <w:rPr>
          <w:rFonts w:hint="eastAsia"/>
          <w:color w:val="000000" w:themeColor="text1"/>
        </w:rPr>
        <w:t>法醫師與普通的醫師之不同，在參訪時，解說教授提及，如凶殺案，一般醫師關切的，可能是他身上有幾刀需要治療？但法醫師卻會把重點放</w:t>
      </w:r>
      <w:r w:rsidRPr="000B2A94">
        <w:rPr>
          <w:rFonts w:hint="eastAsia"/>
          <w:color w:val="000000" w:themeColor="text1"/>
        </w:rPr>
        <w:lastRenderedPageBreak/>
        <w:t>在死者被幾個人砍了幾刀？用何凶器(鈍器或銳器)?發生之時間?甚至屍體有否移動等。又如溺水死亡</w:t>
      </w:r>
      <w:r w:rsidRPr="000B2A94">
        <w:rPr>
          <w:bCs/>
          <w:color w:val="000000" w:themeColor="text1"/>
          <w:vertAlign w:val="superscript"/>
        </w:rPr>
        <w:footnoteReference w:id="42"/>
      </w:r>
      <w:r w:rsidRPr="000B2A94">
        <w:rPr>
          <w:rFonts w:hint="eastAsia"/>
          <w:color w:val="000000" w:themeColor="text1"/>
        </w:rPr>
        <w:t>，病理醫師可能只關切他的死因，但法醫師卻要從遺體上鑑定他是自然溺水？或者被人推下去？是在落水前就遇害了？還是掉進水裡才斷氣？是一個人或多數人所為，這些都會影響司法判決。</w:t>
      </w:r>
    </w:p>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5"/>
    <w:bookmarkEnd w:id="266"/>
    <w:bookmarkEnd w:id="267"/>
    <w:p w:rsidR="00F956E8" w:rsidRPr="000B2A94" w:rsidRDefault="00F956E8">
      <w:pPr>
        <w:widowControl/>
        <w:rPr>
          <w:b/>
          <w:bCs/>
          <w:color w:val="000000" w:themeColor="text1"/>
          <w:kern w:val="0"/>
          <w:szCs w:val="52"/>
        </w:rPr>
      </w:pPr>
      <w:r w:rsidRPr="000B2A94">
        <w:rPr>
          <w:b/>
          <w:color w:val="000000" w:themeColor="text1"/>
        </w:rPr>
        <w:br w:type="page"/>
      </w:r>
    </w:p>
    <w:p w:rsidR="00F956E8" w:rsidRPr="000B2A94" w:rsidRDefault="00F956E8" w:rsidP="00F956E8">
      <w:pPr>
        <w:pStyle w:val="1"/>
        <w:numPr>
          <w:ilvl w:val="0"/>
          <w:numId w:val="1"/>
        </w:numPr>
        <w:kinsoku w:val="0"/>
        <w:overflowPunct/>
        <w:autoSpaceDE/>
        <w:autoSpaceDN/>
        <w:spacing w:beforeLines="50" w:before="228"/>
        <w:ind w:left="2381" w:hanging="2381"/>
        <w:rPr>
          <w:rFonts w:ascii="Times New Roman" w:hAnsi="Times New Roman"/>
          <w:snapToGrid w:val="0"/>
          <w:color w:val="000000" w:themeColor="text1"/>
          <w:spacing w:val="10"/>
          <w:sz w:val="36"/>
        </w:rPr>
      </w:pPr>
      <w:bookmarkStart w:id="391" w:name="_Toc28606836"/>
      <w:r w:rsidRPr="000B2A94">
        <w:rPr>
          <w:rFonts w:ascii="Times New Roman" w:hAnsi="Times New Roman"/>
          <w:b/>
          <w:color w:val="000000" w:themeColor="text1"/>
        </w:rPr>
        <w:lastRenderedPageBreak/>
        <w:t>結論與建議</w:t>
      </w:r>
      <w:bookmarkEnd w:id="391"/>
    </w:p>
    <w:p w:rsidR="00F956E8" w:rsidRPr="000B2A94" w:rsidRDefault="00F956E8" w:rsidP="00F956E8">
      <w:pPr>
        <w:pStyle w:val="22"/>
        <w:ind w:leftChars="200" w:left="680" w:rightChars="16" w:right="54" w:firstLine="680"/>
        <w:rPr>
          <w:color w:val="000000" w:themeColor="text1"/>
        </w:rPr>
      </w:pPr>
      <w:r w:rsidRPr="000B2A94">
        <w:rPr>
          <w:rFonts w:hint="eastAsia"/>
          <w:color w:val="000000" w:themeColor="text1"/>
        </w:rPr>
        <w:t>司法之目的在於追求真實的發現，而發現真實的能力，有賴提升科學辦案的技術與應用。我國現行司法民、刑事及行政訴訟制度設有鑑定制度輔佐審判者</w:t>
      </w:r>
      <w:r w:rsidRPr="000B2A94">
        <w:rPr>
          <w:rFonts w:hAnsi="標楷體" w:hint="eastAsia"/>
          <w:color w:val="000000" w:themeColor="text1"/>
        </w:rPr>
        <w:t>，</w:t>
      </w:r>
      <w:r w:rsidRPr="000B2A94">
        <w:rPr>
          <w:rFonts w:hint="eastAsia"/>
          <w:color w:val="000000" w:themeColor="text1"/>
        </w:rPr>
        <w:t>而蔡英文總統在105年5月20日的就職演說宣示，將會結合社會的力量，積極推動司法改革，讓司法能夠回應人民的需求，重新贏回人民的信賴。司法改革議題經緯萬端，跨越五院與諸多機關權責，民間長年亦有全面性改革的呼聲與期待。因此，總統決定召開國是會議，廣邀各領域專家與人民一同參與，與政府合作對話，共同尋求改革方針。105年11月21日，總統府設置非法律人過半的「司法改革國是會議籌備委員會」，司法改革國是會議正式啟動。經過2個月的「意見徵集」、40場的「分組會議」、106年8月12日的「總結會議」，歷時10個月的司法改革國是會議圓滿落幕。為落實公開、透明的價值，讓民眾能夠掌握司法改革的具體進程，與各機關維持良性、合作的對話與溝通，司法院、行政院聯合設置「司法改革進度追蹤資訊平台」，彙整各機關針對各項司法改革國是會議決議的推動計畫與落實情形。</w:t>
      </w:r>
    </w:p>
    <w:p w:rsidR="00F956E8" w:rsidRPr="000B2A94" w:rsidRDefault="00F956E8" w:rsidP="00F956E8">
      <w:pPr>
        <w:pStyle w:val="22"/>
        <w:ind w:leftChars="200" w:left="680" w:rightChars="16" w:right="54" w:firstLine="680"/>
        <w:rPr>
          <w:rFonts w:hAnsi="標楷體"/>
          <w:color w:val="000000" w:themeColor="text1"/>
        </w:rPr>
      </w:pPr>
      <w:r w:rsidRPr="000B2A94">
        <w:rPr>
          <w:rFonts w:hint="eastAsia"/>
          <w:color w:val="000000" w:themeColor="text1"/>
        </w:rPr>
        <w:t>其中有關司改國是會議第一分組：保護被害人與弱勢者的司法1-4.司法科學、鑑定機制與專家證人部分決議內容如下</w:t>
      </w:r>
      <w:r w:rsidRPr="000B2A94">
        <w:rPr>
          <w:rFonts w:hAnsi="標楷體" w:hint="eastAsia"/>
          <w:color w:val="000000" w:themeColor="text1"/>
        </w:rPr>
        <w:t>：</w:t>
      </w:r>
    </w:p>
    <w:p w:rsidR="00F956E8" w:rsidRPr="000B2A94" w:rsidRDefault="00F956E8" w:rsidP="00F956E8">
      <w:pPr>
        <w:pStyle w:val="22"/>
        <w:ind w:leftChars="200" w:left="680" w:rightChars="16" w:right="54" w:firstLine="680"/>
        <w:rPr>
          <w:color w:val="000000" w:themeColor="text1"/>
        </w:rPr>
      </w:pPr>
      <w:r w:rsidRPr="000B2A94">
        <w:rPr>
          <w:rFonts w:hint="eastAsia"/>
          <w:color w:val="000000" w:themeColor="text1"/>
        </w:rPr>
        <w:t>決議序號12</w:t>
      </w:r>
      <w:r w:rsidRPr="000B2A94">
        <w:rPr>
          <w:rFonts w:hAnsi="標楷體" w:hint="eastAsia"/>
          <w:color w:val="000000" w:themeColor="text1"/>
        </w:rPr>
        <w:t>﹕</w:t>
      </w:r>
      <w:r w:rsidRPr="000B2A94">
        <w:rPr>
          <w:rFonts w:hint="eastAsia"/>
          <w:color w:val="000000" w:themeColor="text1"/>
        </w:rPr>
        <w:t>我國應設立獨立行使職權的國家級司法科學委員會，其成員應包含人權、心理、法律、醫學、腦科學、刑事鑑識科學等相關領域專家，專責政策、教育與認證事項，以強化司法發現真實之能力，減少冤抑：</w:t>
      </w:r>
      <w:r w:rsidRPr="000B2A94">
        <w:rPr>
          <w:rFonts w:hAnsi="標楷體" w:hint="eastAsia"/>
          <w:color w:val="000000" w:themeColor="text1"/>
        </w:rPr>
        <w:t>（一）</w:t>
      </w:r>
      <w:r w:rsidRPr="000B2A94">
        <w:rPr>
          <w:rFonts w:hint="eastAsia"/>
          <w:color w:val="000000" w:themeColor="text1"/>
        </w:rPr>
        <w:t>制定並推動司法科學政策，提升總體科學證據品質；（二）整合並推廣各級司法科學教育；（三）制定並執行相關實驗室與專家之認證規範與證照制度。</w:t>
      </w:r>
    </w:p>
    <w:p w:rsidR="00F956E8" w:rsidRPr="000B2A94" w:rsidRDefault="00F956E8" w:rsidP="00F956E8">
      <w:pPr>
        <w:pStyle w:val="22"/>
        <w:ind w:leftChars="200" w:left="680" w:rightChars="16" w:right="54" w:firstLine="680"/>
        <w:rPr>
          <w:color w:val="000000" w:themeColor="text1"/>
        </w:rPr>
      </w:pPr>
      <w:r w:rsidRPr="000B2A94">
        <w:rPr>
          <w:rFonts w:hint="eastAsia"/>
          <w:color w:val="000000" w:themeColor="text1"/>
        </w:rPr>
        <w:t>決議序號13-1</w:t>
      </w:r>
      <w:r w:rsidRPr="000B2A94">
        <w:rPr>
          <w:rFonts w:hAnsi="標楷體" w:hint="eastAsia"/>
          <w:color w:val="000000" w:themeColor="text1"/>
        </w:rPr>
        <w:t>﹕</w:t>
      </w:r>
      <w:r w:rsidRPr="000B2A94">
        <w:rPr>
          <w:rFonts w:hint="eastAsia"/>
          <w:color w:val="000000" w:themeColor="text1"/>
        </w:rPr>
        <w:t>建議司法院研議制定適用於刑</w:t>
      </w:r>
      <w:r w:rsidRPr="000B2A94">
        <w:rPr>
          <w:rFonts w:hint="eastAsia"/>
          <w:color w:val="000000" w:themeColor="text1"/>
        </w:rPr>
        <w:lastRenderedPageBreak/>
        <w:t>事、民事、行政訴訟的證據法專法，完善證據法則，以促進法院正確認定事實，強化以證據為核心的審判機能。</w:t>
      </w:r>
    </w:p>
    <w:p w:rsidR="00F956E8" w:rsidRPr="000B2A94" w:rsidRDefault="00F956E8" w:rsidP="00F956E8">
      <w:pPr>
        <w:pStyle w:val="22"/>
        <w:ind w:leftChars="200" w:left="680" w:rightChars="16" w:right="54" w:firstLine="680"/>
        <w:rPr>
          <w:color w:val="000000" w:themeColor="text1"/>
        </w:rPr>
      </w:pPr>
      <w:r w:rsidRPr="000B2A94">
        <w:rPr>
          <w:rFonts w:hint="eastAsia"/>
          <w:color w:val="000000" w:themeColor="text1"/>
        </w:rPr>
        <w:t>決議序號13-2</w:t>
      </w:r>
      <w:r w:rsidRPr="000B2A94">
        <w:rPr>
          <w:rFonts w:hAnsi="標楷體" w:hint="eastAsia"/>
          <w:color w:val="000000" w:themeColor="text1"/>
        </w:rPr>
        <w:t>﹕</w:t>
      </w:r>
      <w:r w:rsidRPr="000B2A94">
        <w:rPr>
          <w:rFonts w:hint="eastAsia"/>
          <w:color w:val="000000" w:themeColor="text1"/>
        </w:rPr>
        <w:t>建請司法院研議制定並完善專家證人制度，同時檢討現行鑑定制度功能的缺失及其存廢問題。</w:t>
      </w:r>
    </w:p>
    <w:p w:rsidR="00F956E8" w:rsidRPr="000B2A94" w:rsidRDefault="00F956E8" w:rsidP="00F956E8">
      <w:pPr>
        <w:pStyle w:val="22"/>
        <w:ind w:leftChars="200" w:left="680" w:rightChars="16" w:right="54" w:firstLine="680"/>
        <w:rPr>
          <w:color w:val="000000" w:themeColor="text1"/>
        </w:rPr>
      </w:pPr>
      <w:r w:rsidRPr="000B2A94">
        <w:rPr>
          <w:rFonts w:hint="eastAsia"/>
          <w:color w:val="000000" w:themeColor="text1"/>
        </w:rPr>
        <w:t>決議序號13-3</w:t>
      </w:r>
      <w:r w:rsidRPr="000B2A94">
        <w:rPr>
          <w:rFonts w:hAnsi="標楷體" w:hint="eastAsia"/>
          <w:color w:val="000000" w:themeColor="text1"/>
        </w:rPr>
        <w:t>﹕</w:t>
      </w:r>
      <w:r w:rsidRPr="000B2A94">
        <w:rPr>
          <w:rFonts w:hint="eastAsia"/>
          <w:color w:val="000000" w:themeColor="text1"/>
        </w:rPr>
        <w:t>關於測謊證據的施測標準流程及其證據能力問題，應於前開決議事項之司法科學委員會及證據法專法一併檢討之。在司法科學委員會成立及證據法專法制定前，測謊證據之施測及其證據適格性，應審慎考量。</w:t>
      </w:r>
    </w:p>
    <w:p w:rsidR="00F956E8" w:rsidRPr="000B2A94" w:rsidRDefault="00F956E8" w:rsidP="00F956E8">
      <w:pPr>
        <w:pStyle w:val="22"/>
        <w:ind w:leftChars="200" w:left="680" w:rightChars="16" w:right="54" w:firstLine="680"/>
        <w:rPr>
          <w:color w:val="000000" w:themeColor="text1"/>
        </w:rPr>
      </w:pPr>
      <w:r w:rsidRPr="000B2A94">
        <w:rPr>
          <w:rFonts w:hint="eastAsia"/>
          <w:color w:val="000000" w:themeColor="text1"/>
        </w:rPr>
        <w:t>「認事用法」為審判之核心，惟要認定犯罪事實，常須仰賴專業的鑑定專家及完善的鑑定制度。本專案研究案，基於對現行司法鑑定制度相關運作情形</w:t>
      </w:r>
      <w:r w:rsidRPr="000B2A94">
        <w:rPr>
          <w:rFonts w:ascii="新細明體" w:eastAsia="新細明體" w:hAnsi="新細明體" w:hint="eastAsia"/>
          <w:color w:val="000000" w:themeColor="text1"/>
        </w:rPr>
        <w:t>，</w:t>
      </w:r>
      <w:r w:rsidRPr="000B2A94">
        <w:rPr>
          <w:rFonts w:hint="eastAsia"/>
          <w:color w:val="000000" w:themeColor="text1"/>
        </w:rPr>
        <w:t>為進一步之瞭解，經綜整研究所得</w:t>
      </w:r>
      <w:r w:rsidRPr="000B2A94">
        <w:rPr>
          <w:rFonts w:hAnsi="標楷體" w:hint="eastAsia"/>
          <w:color w:val="000000" w:themeColor="text1"/>
        </w:rPr>
        <w:t>，</w:t>
      </w:r>
      <w:r w:rsidRPr="000B2A94">
        <w:rPr>
          <w:rFonts w:hint="eastAsia"/>
          <w:color w:val="000000" w:themeColor="text1"/>
        </w:rPr>
        <w:t>以作為建立完善司法鑑定制度之參考，進而提升人民對司法判決之信心</w:t>
      </w:r>
      <w:r w:rsidRPr="000B2A94">
        <w:rPr>
          <w:rFonts w:hAnsi="標楷體" w:hint="eastAsia"/>
          <w:color w:val="000000" w:themeColor="text1"/>
        </w:rPr>
        <w:t>，</w:t>
      </w:r>
      <w:r w:rsidRPr="000B2A94">
        <w:rPr>
          <w:rFonts w:hint="eastAsia"/>
          <w:color w:val="000000" w:themeColor="text1"/>
        </w:rPr>
        <w:t>就制度面提出相關結論及建議如下</w:t>
      </w:r>
      <w:r w:rsidRPr="000B2A94">
        <w:rPr>
          <w:rFonts w:hAnsi="標楷體" w:hint="eastAsia"/>
          <w:color w:val="000000" w:themeColor="text1"/>
        </w:rPr>
        <w:t>：</w:t>
      </w:r>
    </w:p>
    <w:p w:rsidR="00F956E8" w:rsidRPr="000B2A94" w:rsidRDefault="00F956E8" w:rsidP="00F956E8">
      <w:pPr>
        <w:pStyle w:val="22"/>
        <w:ind w:leftChars="200" w:left="680" w:rightChars="16" w:right="54" w:firstLine="681"/>
        <w:rPr>
          <w:rFonts w:hAnsi="標楷體"/>
          <w:b/>
          <w:color w:val="000000" w:themeColor="text1"/>
        </w:rPr>
      </w:pPr>
    </w:p>
    <w:p w:rsidR="00F956E8" w:rsidRPr="000B2A94" w:rsidRDefault="00F956E8" w:rsidP="0081002C">
      <w:pPr>
        <w:pStyle w:val="2"/>
        <w:rPr>
          <w:b/>
          <w:color w:val="000000" w:themeColor="text1"/>
          <w:lang w:val="x-none"/>
        </w:rPr>
      </w:pPr>
      <w:bookmarkStart w:id="392" w:name="_Toc28606837"/>
      <w:r w:rsidRPr="000B2A94">
        <w:rPr>
          <w:rFonts w:hint="eastAsia"/>
          <w:b/>
          <w:color w:val="000000" w:themeColor="text1"/>
        </w:rPr>
        <w:t>司法改革國是會議決議我國應設立獨立行使職權之國家級司法科學委員會，依目前研議之討論上多認為國家級司法科學委員會非最終鑑定機關，不做個案鑑定，而是作為找出司法科學疑問點之機構，確保鑑識單位遵循規定標準，提供意見給法院參考。就改進司法科學而言，以鑑識分析所採用之技術訂立標準、從業人員取得證照、實驗室通過認證、司法科學教育等議題，提升總體科學證據品質，是值得努力之方向。另參考法務部委託研究計畫「建立法醫鑑定與刑事鑑識複鑑機制」內所提建議方案，就目前鑑定領域擇其尚未具備三項品質要素</w:t>
      </w:r>
      <w:r w:rsidR="0083635A" w:rsidRPr="000B2A94">
        <w:rPr>
          <w:rFonts w:hint="eastAsia"/>
          <w:b/>
          <w:color w:val="000000" w:themeColor="text1"/>
        </w:rPr>
        <w:t>（</w:t>
      </w:r>
      <w:r w:rsidRPr="000B2A94">
        <w:rPr>
          <w:rFonts w:hint="eastAsia"/>
          <w:b/>
          <w:color w:val="000000" w:themeColor="text1"/>
        </w:rPr>
        <w:t>實驗室認證、鑑定人員資格認證、常態性準確性考核</w:t>
      </w:r>
      <w:r w:rsidR="0083635A" w:rsidRPr="000B2A94">
        <w:rPr>
          <w:rFonts w:hint="eastAsia"/>
          <w:b/>
          <w:color w:val="000000" w:themeColor="text1"/>
        </w:rPr>
        <w:t>）</w:t>
      </w:r>
      <w:r w:rsidRPr="000B2A94">
        <w:rPr>
          <w:rFonts w:hint="eastAsia"/>
          <w:b/>
          <w:color w:val="000000" w:themeColor="text1"/>
        </w:rPr>
        <w:t>而較需補強者，亦即對於</w:t>
      </w:r>
      <w:r w:rsidRPr="000B2A94">
        <w:rPr>
          <w:rFonts w:hint="eastAsia"/>
          <w:b/>
          <w:color w:val="000000" w:themeColor="text1"/>
        </w:rPr>
        <w:lastRenderedPageBreak/>
        <w:t>現行鑑定之品質上較易遭受質疑之領域建立複鑑機制，而複鑑機關則可考量成立超然獨立之國家級司法科學鑑定中心辦理複鑑機制，亦值參考</w:t>
      </w:r>
      <w:r w:rsidRPr="000B2A94">
        <w:rPr>
          <w:rFonts w:hAnsi="標楷體" w:hint="eastAsia"/>
          <w:b/>
          <w:color w:val="000000" w:themeColor="text1"/>
        </w:rPr>
        <w:t>。</w:t>
      </w:r>
      <w:bookmarkEnd w:id="392"/>
    </w:p>
    <w:p w:rsidR="00F956E8" w:rsidRPr="000B2A94" w:rsidRDefault="00F956E8" w:rsidP="00F956E8">
      <w:pPr>
        <w:pStyle w:val="3"/>
        <w:widowControl/>
        <w:numPr>
          <w:ilvl w:val="2"/>
          <w:numId w:val="1"/>
        </w:numPr>
        <w:overflowPunct/>
        <w:autoSpaceDE/>
        <w:autoSpaceDN/>
        <w:ind w:left="1394" w:hanging="697"/>
        <w:rPr>
          <w:color w:val="000000" w:themeColor="text1"/>
        </w:rPr>
      </w:pPr>
      <w:bookmarkStart w:id="393" w:name="_Toc27400002"/>
      <w:r w:rsidRPr="000B2A94">
        <w:rPr>
          <w:rFonts w:hint="eastAsia"/>
          <w:color w:val="000000" w:themeColor="text1"/>
        </w:rPr>
        <w:t>據司法改革國是會議決議序號12：「我國應設立獨立行使職權的國家級司法科學委員會，其成員應包含人權、心理、法律、醫學、腦科學、刑事鑑識科學等相關領域專家，專責政策、教育與認證事項，以強化司法發現真實之能力，減少冤抑： 一、制定並推動司法科學政策，提升總體科學證據品質； 二、整合並推廣各級司法科學教育； 三、制定並執行相關實驗室與專家之認證規範與證照制度。」及法務部108年5月20日法檢字第10804514190號函復本院略以：「法務部已於107年9 月13日、108年2月26日先後召開設立國家級司法科學委員會之可行性研商會議及司法科學制度研究委員會籌備會議，就該組織任務、功能及先期可進行的事項，徵詢相關機關意見並逐步推動各項工作，以落實國是會議結論。」</w:t>
      </w:r>
      <w:bookmarkEnd w:id="393"/>
    </w:p>
    <w:p w:rsidR="00F956E8" w:rsidRPr="000B2A94" w:rsidRDefault="00F956E8" w:rsidP="00F956E8">
      <w:pPr>
        <w:pStyle w:val="3"/>
        <w:widowControl/>
        <w:numPr>
          <w:ilvl w:val="2"/>
          <w:numId w:val="1"/>
        </w:numPr>
        <w:overflowPunct/>
        <w:autoSpaceDE/>
        <w:autoSpaceDN/>
        <w:ind w:left="1394" w:hanging="697"/>
        <w:rPr>
          <w:color w:val="000000" w:themeColor="text1"/>
        </w:rPr>
      </w:pPr>
      <w:bookmarkStart w:id="394" w:name="_Toc27400003"/>
      <w:r w:rsidRPr="000B2A94">
        <w:rPr>
          <w:rFonts w:hint="eastAsia"/>
          <w:color w:val="000000" w:themeColor="text1"/>
        </w:rPr>
        <w:t>對於有關設立獨立行使職權之國家級司法科學委員會或建立鑑定覆鑑機制之相關情形</w:t>
      </w:r>
      <w:r w:rsidRPr="000B2A94">
        <w:rPr>
          <w:rFonts w:hAnsi="標楷體" w:hint="eastAsia"/>
          <w:color w:val="000000" w:themeColor="text1"/>
        </w:rPr>
        <w:t>，</w:t>
      </w:r>
      <w:r w:rsidRPr="000B2A94">
        <w:rPr>
          <w:rFonts w:hint="eastAsia"/>
          <w:color w:val="000000" w:themeColor="text1"/>
        </w:rPr>
        <w:t>行政院說明如下</w:t>
      </w:r>
      <w:r w:rsidRPr="000B2A94">
        <w:rPr>
          <w:rFonts w:hAnsi="標楷體" w:hint="eastAsia"/>
          <w:color w:val="000000" w:themeColor="text1"/>
        </w:rPr>
        <w:t>：</w:t>
      </w:r>
      <w:bookmarkEnd w:id="394"/>
    </w:p>
    <w:p w:rsidR="00F956E8" w:rsidRPr="000B2A94" w:rsidRDefault="00F956E8" w:rsidP="0081002C">
      <w:pPr>
        <w:pStyle w:val="4"/>
        <w:rPr>
          <w:color w:val="000000" w:themeColor="text1"/>
        </w:rPr>
      </w:pPr>
      <w:r w:rsidRPr="000B2A94">
        <w:rPr>
          <w:rFonts w:hint="eastAsia"/>
          <w:color w:val="000000" w:themeColor="text1"/>
        </w:rPr>
        <w:t>有關設立獨立行使職權之國家級司法科學委員會或建立鑑定覆鑑機制，其可行性及必要性之詳細評估情形</w:t>
      </w:r>
      <w:r w:rsidRPr="000B2A94">
        <w:rPr>
          <w:rFonts w:hAnsi="標楷體" w:hint="eastAsia"/>
          <w:color w:val="000000" w:themeColor="text1"/>
        </w:rPr>
        <w:t>：</w:t>
      </w:r>
    </w:p>
    <w:p w:rsidR="00F956E8" w:rsidRPr="000B2A94" w:rsidRDefault="00F956E8" w:rsidP="0081002C">
      <w:pPr>
        <w:pStyle w:val="5"/>
        <w:rPr>
          <w:color w:val="000000" w:themeColor="text1"/>
        </w:rPr>
      </w:pPr>
      <w:r w:rsidRPr="000B2A94">
        <w:rPr>
          <w:rFonts w:hint="eastAsia"/>
          <w:color w:val="000000" w:themeColor="text1"/>
        </w:rPr>
        <w:t>司法改革國是會議決議我國應設立獨立行使職權之國家級司法科學委員會，台灣冤獄平反協會持肯定立場。就改進司法科學而言，以鑑識分析所採用之技術訂立標準、從業人員取得證照、實驗室通過認證等議題，是值得努力之方向。</w:t>
      </w:r>
    </w:p>
    <w:p w:rsidR="00F956E8" w:rsidRPr="000B2A94" w:rsidRDefault="00F956E8" w:rsidP="0081002C">
      <w:pPr>
        <w:pStyle w:val="5"/>
        <w:rPr>
          <w:color w:val="000000" w:themeColor="text1"/>
        </w:rPr>
      </w:pPr>
      <w:r w:rsidRPr="000B2A94">
        <w:rPr>
          <w:rFonts w:hint="eastAsia"/>
          <w:color w:val="000000" w:themeColor="text1"/>
        </w:rPr>
        <w:lastRenderedPageBreak/>
        <w:t>目前國內各鑑識單位分散於各機關，維持相互競爭卻又相輔助關係，有認為國內已有足夠之鑑識單位及量能，只要加強宣導相關鑑識單位之資訊及橫向連繫，以提供更完善鑑識服務，認為目前尚無成立國家級司法科學委員會之需求。</w:t>
      </w:r>
    </w:p>
    <w:p w:rsidR="00F956E8" w:rsidRPr="000B2A94" w:rsidRDefault="00F956E8" w:rsidP="0083635A">
      <w:pPr>
        <w:pStyle w:val="5"/>
        <w:rPr>
          <w:color w:val="000000" w:themeColor="text1"/>
        </w:rPr>
      </w:pPr>
      <w:r w:rsidRPr="000B2A94">
        <w:rPr>
          <w:rFonts w:hint="eastAsia"/>
          <w:color w:val="000000" w:themeColor="text1"/>
        </w:rPr>
        <w:t>依法務部法醫研究所(以下簡稱法醫研究所)107年8月28日所製作之「我國刑事鑑識機關鑑定項目及實驗室認證一覽表」所示，國內刑事鑑識機關之鑑定項目與實驗室大部分均已通過財團法人全國認證基金會</w:t>
      </w:r>
      <w:r w:rsidR="0083635A" w:rsidRPr="000B2A94">
        <w:rPr>
          <w:rFonts w:ascii="Times New Roman" w:hAnsi="Times New Roman"/>
          <w:color w:val="000000" w:themeColor="text1"/>
        </w:rPr>
        <w:t>（</w:t>
      </w:r>
      <w:r w:rsidR="0083635A" w:rsidRPr="000B2A94">
        <w:rPr>
          <w:rFonts w:ascii="Times New Roman" w:hAnsi="Times New Roman" w:hint="eastAsia"/>
          <w:color w:val="000000" w:themeColor="text1"/>
        </w:rPr>
        <w:t>Taiwan Accreditation Foundation,</w:t>
      </w:r>
      <w:r w:rsidR="0083635A" w:rsidRPr="000B2A94">
        <w:rPr>
          <w:rFonts w:ascii="Times New Roman" w:hAnsi="Times New Roman"/>
          <w:color w:val="000000" w:themeColor="text1"/>
        </w:rPr>
        <w:t>TAF</w:t>
      </w:r>
      <w:r w:rsidR="0083635A" w:rsidRPr="000B2A94">
        <w:rPr>
          <w:rFonts w:ascii="Times New Roman" w:hAnsi="Times New Roman"/>
          <w:color w:val="000000" w:themeColor="text1"/>
        </w:rPr>
        <w:t>）</w:t>
      </w:r>
      <w:r w:rsidRPr="000B2A94">
        <w:rPr>
          <w:rFonts w:hint="eastAsia"/>
          <w:color w:val="000000" w:themeColor="text1"/>
        </w:rPr>
        <w:t>ISO/IEC 17025國際認證規範，並依國際實驗室認證聯盟(</w:t>
      </w:r>
      <w:r w:rsidR="0083635A" w:rsidRPr="000B2A94">
        <w:rPr>
          <w:color w:val="000000" w:themeColor="text1"/>
        </w:rPr>
        <w:t>International Laboratory Accreditation Cooperation,</w:t>
      </w:r>
      <w:r w:rsidRPr="000B2A94">
        <w:rPr>
          <w:rFonts w:hint="eastAsia"/>
          <w:color w:val="000000" w:themeColor="text1"/>
        </w:rPr>
        <w:t>ILAC)之鑑識科學實驗室指引(ILAC G19)</w:t>
      </w:r>
      <w:r w:rsidR="00FF6B6B" w:rsidRPr="000B2A94">
        <w:rPr>
          <w:rStyle w:val="aff1"/>
          <w:color w:val="000000" w:themeColor="text1"/>
        </w:rPr>
        <w:footnoteReference w:id="43"/>
      </w:r>
      <w:r w:rsidRPr="000B2A94">
        <w:rPr>
          <w:rFonts w:hint="eastAsia"/>
          <w:color w:val="000000" w:themeColor="text1"/>
        </w:rPr>
        <w:t>訂定鑑識科學實驗室認證技術規範進行評鑑認證，因此在國內已建立完善之認證規範與認證制度，且均與國際認證同步進行與接軌，並獲國際認證相互承認。但有少部份鑑定項目尚未申請認證，各鑑識機關可督促所屬單位尚未通過認證之鑑定項目，應盡快完成標準作業程序(SOP)申請增列認證。</w:t>
      </w:r>
    </w:p>
    <w:p w:rsidR="00F956E8" w:rsidRPr="000B2A94" w:rsidRDefault="00F956E8" w:rsidP="0081002C">
      <w:pPr>
        <w:pStyle w:val="5"/>
        <w:rPr>
          <w:color w:val="000000" w:themeColor="text1"/>
        </w:rPr>
      </w:pPr>
      <w:r w:rsidRPr="000B2A94">
        <w:rPr>
          <w:rFonts w:hint="eastAsia"/>
          <w:color w:val="000000" w:themeColor="text1"/>
        </w:rPr>
        <w:t>法醫研究所建議，在國內從事各項刑事鑑識業務之專業人員大部分專家均任職於公家鑑識機關，為確保鑑定人具有專業之資格能力，應加強鑑定人之在職教育訓練，每項鑑定項目均須通過能力檢定後始可進行該項鑑定，且每年均</w:t>
      </w:r>
      <w:r w:rsidRPr="000B2A94">
        <w:rPr>
          <w:rFonts w:hint="eastAsia"/>
          <w:color w:val="000000" w:themeColor="text1"/>
        </w:rPr>
        <w:lastRenderedPageBreak/>
        <w:t>須執行能力試驗，以確保鑑定人具有專業之資格能力。至於證照部分，應要求實驗室主管領有證照，證照制度可以確保實驗室之品質，但實驗室之人力則未必需要證照，由領有證照之主管帶領通過能力試驗之實驗室人員進行各項鑑定，可以確保品質，也可避免領有證照之規範太過嚴苛，反不利於實驗室運作。</w:t>
      </w:r>
    </w:p>
    <w:p w:rsidR="00F956E8" w:rsidRPr="000B2A94" w:rsidRDefault="00F956E8" w:rsidP="0081002C">
      <w:pPr>
        <w:pStyle w:val="5"/>
        <w:rPr>
          <w:color w:val="000000" w:themeColor="text1"/>
        </w:rPr>
      </w:pPr>
      <w:r w:rsidRPr="000B2A94">
        <w:rPr>
          <w:rFonts w:hint="eastAsia"/>
          <w:color w:val="000000" w:themeColor="text1"/>
        </w:rPr>
        <w:t>台灣冤獄平反協會2019年8月30日出版「NAS &amp; PCAST reports攻略</w:t>
      </w:r>
      <w:r w:rsidR="004A160C" w:rsidRPr="000B2A94">
        <w:rPr>
          <w:rStyle w:val="aff1"/>
          <w:color w:val="000000" w:themeColor="text1"/>
        </w:rPr>
        <w:footnoteReference w:id="44"/>
      </w:r>
      <w:r w:rsidRPr="000B2A94">
        <w:rPr>
          <w:rFonts w:hint="eastAsia"/>
          <w:color w:val="000000" w:themeColor="text1"/>
        </w:rPr>
        <w:t>」，指出美國國家科學院(NAS，由美國科學家所組成之非營利社群，其成員主要任務是擔任國家之科學、工程與醫學顧問，並提供獨立客觀的建議)雖於2009年提出在聯邦層級成立「國家司法科學委員協會(National Commission on Forensic Science</w:t>
      </w:r>
      <w:r w:rsidR="009043BF" w:rsidRPr="000B2A94">
        <w:rPr>
          <w:rFonts w:hint="eastAsia"/>
          <w:color w:val="000000" w:themeColor="text1"/>
        </w:rPr>
        <w:t>,</w:t>
      </w:r>
      <w:r w:rsidRPr="000B2A94">
        <w:rPr>
          <w:rFonts w:hint="eastAsia"/>
          <w:color w:val="000000" w:themeColor="text1"/>
        </w:rPr>
        <w:t>NCFS)</w:t>
      </w:r>
      <w:r w:rsidR="00C821EB" w:rsidRPr="000B2A94">
        <w:rPr>
          <w:rStyle w:val="aff1"/>
          <w:color w:val="000000" w:themeColor="text1"/>
        </w:rPr>
        <w:footnoteReference w:id="45"/>
      </w:r>
      <w:r w:rsidRPr="000B2A94">
        <w:rPr>
          <w:rFonts w:hint="eastAsia"/>
          <w:color w:val="000000" w:themeColor="text1"/>
        </w:rPr>
        <w:t>」及</w:t>
      </w:r>
      <w:r w:rsidR="007223F3" w:rsidRPr="000B2A94">
        <w:rPr>
          <w:rFonts w:hint="eastAsia"/>
          <w:color w:val="000000" w:themeColor="text1"/>
        </w:rPr>
        <w:t>「</w:t>
      </w:r>
      <w:r w:rsidRPr="000B2A94">
        <w:rPr>
          <w:rFonts w:hint="eastAsia"/>
          <w:color w:val="000000" w:themeColor="text1"/>
        </w:rPr>
        <w:t>司法科學專業領域委員會(Organization of Scientific Area Committees for Forensic Science</w:t>
      </w:r>
      <w:r w:rsidR="009043BF" w:rsidRPr="000B2A94">
        <w:rPr>
          <w:rFonts w:hint="eastAsia"/>
          <w:color w:val="000000" w:themeColor="text1"/>
        </w:rPr>
        <w:t>,</w:t>
      </w:r>
      <w:r w:rsidRPr="000B2A94">
        <w:rPr>
          <w:rFonts w:hint="eastAsia"/>
          <w:color w:val="000000" w:themeColor="text1"/>
        </w:rPr>
        <w:t>OSAC)</w:t>
      </w:r>
      <w:r w:rsidR="007223F3" w:rsidRPr="000B2A94">
        <w:rPr>
          <w:rStyle w:val="aff1"/>
          <w:color w:val="000000" w:themeColor="text1"/>
        </w:rPr>
        <w:footnoteReference w:id="46"/>
      </w:r>
      <w:r w:rsidR="007223F3" w:rsidRPr="000B2A94">
        <w:rPr>
          <w:rFonts w:hint="eastAsia"/>
          <w:color w:val="000000" w:themeColor="text1"/>
        </w:rPr>
        <w:t>」</w:t>
      </w:r>
      <w:r w:rsidRPr="000B2A94">
        <w:rPr>
          <w:rFonts w:hint="eastAsia"/>
          <w:strike/>
          <w:color w:val="000000" w:themeColor="text1"/>
        </w:rPr>
        <w:lastRenderedPageBreak/>
        <w:t>之</w:t>
      </w:r>
      <w:r w:rsidRPr="000B2A94">
        <w:rPr>
          <w:rFonts w:hint="eastAsia"/>
          <w:color w:val="000000" w:themeColor="text1"/>
        </w:rPr>
        <w:t>獨立機構之建議，NCFS主要任務在透過政策強化司法科學，OSAC主要任務在不同之司法科學領域中發展各自的SOP，使司法科學之分析及對鑑識結果之詮釋更加精進。然美國全國地方檢察官協會(</w:t>
      </w:r>
      <w:r w:rsidR="00854E8C" w:rsidRPr="000B2A94">
        <w:rPr>
          <w:rFonts w:hint="eastAsia"/>
          <w:color w:val="000000" w:themeColor="text1"/>
        </w:rPr>
        <w:t>National District Attorneys Association,</w:t>
      </w:r>
      <w:r w:rsidRPr="000B2A94">
        <w:rPr>
          <w:rFonts w:hint="eastAsia"/>
          <w:color w:val="000000" w:themeColor="text1"/>
        </w:rPr>
        <w:t>NDAA)則認為不需要疊床架屋新創一個單位，追求目標應是強化司法科學、改善鑑定品質，應朝對鑑識人員教育培訓、更新設備設施，實施嚴謹品質管控計畫，反對新的治理單位，亦反對將實驗室移出執法機關之外，因獨立性問題仍不會被解決，上述觀點可供我國體制設計上之省思。另「國家司法科學委員協會(NCFS)於2013年設立，2017年4月已停止運作。</w:t>
      </w:r>
    </w:p>
    <w:p w:rsidR="00F956E8" w:rsidRPr="000B2A94" w:rsidRDefault="00F956E8" w:rsidP="0081002C">
      <w:pPr>
        <w:pStyle w:val="5"/>
        <w:rPr>
          <w:color w:val="000000" w:themeColor="text1"/>
        </w:rPr>
      </w:pPr>
      <w:r w:rsidRPr="000B2A94">
        <w:rPr>
          <w:rFonts w:hint="eastAsia"/>
          <w:color w:val="000000" w:themeColor="text1"/>
        </w:rPr>
        <w:t>法務部先後召開設立國家級司法科學委員會之可行性研商會議及司法科學制度研究委員會籌備會議，會議對於設立獨立國家級司法科學委員會之可行性及必要性評估，仍持續在徵詢相關機關及蒐集意見。</w:t>
      </w:r>
    </w:p>
    <w:p w:rsidR="00F956E8" w:rsidRPr="000B2A94" w:rsidRDefault="00F956E8" w:rsidP="0081002C">
      <w:pPr>
        <w:pStyle w:val="4"/>
        <w:rPr>
          <w:color w:val="000000" w:themeColor="text1"/>
        </w:rPr>
      </w:pPr>
      <w:r w:rsidRPr="000B2A94">
        <w:rPr>
          <w:rFonts w:hint="eastAsia"/>
          <w:color w:val="000000" w:themeColor="text1"/>
        </w:rPr>
        <w:t>法務部於107年9月13日召開「設立國家級司法科學委員會之可行性」研商會議，徵詢相關機關意見。另於108年2月26日召開司法科學制度研究委員會籌備會議，會議後依結論之工作進度：</w:t>
      </w:r>
    </w:p>
    <w:p w:rsidR="00F956E8" w:rsidRPr="000B2A94" w:rsidRDefault="00F956E8" w:rsidP="0081002C">
      <w:pPr>
        <w:pStyle w:val="5"/>
        <w:rPr>
          <w:color w:val="000000" w:themeColor="text1"/>
        </w:rPr>
      </w:pPr>
      <w:r w:rsidRPr="000B2A94">
        <w:rPr>
          <w:rFonts w:hint="eastAsia"/>
          <w:color w:val="000000" w:themeColor="text1"/>
        </w:rPr>
        <w:t>刑事警察局、法務部調查局、法醫研究所等鑑識機關，就現行各種鑑識所採取之標準，條列清單供法務部綜整。</w:t>
      </w:r>
    </w:p>
    <w:p w:rsidR="00F956E8" w:rsidRPr="000B2A94" w:rsidRDefault="009043BF" w:rsidP="0081002C">
      <w:pPr>
        <w:pStyle w:val="5"/>
        <w:rPr>
          <w:color w:val="000000" w:themeColor="text1"/>
        </w:rPr>
      </w:pPr>
      <w:r w:rsidRPr="000B2A94">
        <w:rPr>
          <w:rFonts w:hint="eastAsia"/>
          <w:color w:val="000000" w:themeColor="text1"/>
        </w:rPr>
        <w:t>請法務部調查局、內政部警政署</w:t>
      </w:r>
      <w:r w:rsidR="00F956E8" w:rsidRPr="000B2A94">
        <w:rPr>
          <w:rFonts w:hint="eastAsia"/>
          <w:color w:val="000000" w:themeColor="text1"/>
        </w:rPr>
        <w:t>刑事</w:t>
      </w:r>
      <w:r w:rsidRPr="000B2A94">
        <w:rPr>
          <w:rFonts w:hint="eastAsia"/>
          <w:color w:val="000000" w:themeColor="text1"/>
        </w:rPr>
        <w:t>警察</w:t>
      </w:r>
      <w:r w:rsidR="00F956E8" w:rsidRPr="000B2A94">
        <w:rPr>
          <w:rFonts w:hint="eastAsia"/>
          <w:color w:val="000000" w:themeColor="text1"/>
        </w:rPr>
        <w:t>局</w:t>
      </w:r>
      <w:r w:rsidRPr="000B2A94">
        <w:rPr>
          <w:rFonts w:hint="eastAsia"/>
          <w:color w:val="000000" w:themeColor="text1"/>
        </w:rPr>
        <w:t>（以下簡稱刑事警察局）</w:t>
      </w:r>
      <w:r w:rsidR="00F956E8" w:rsidRPr="000B2A94">
        <w:rPr>
          <w:rFonts w:hint="eastAsia"/>
          <w:color w:val="000000" w:themeColor="text1"/>
        </w:rPr>
        <w:t>對於機關鑑定採取之標準、鑑定人之資格，公布於機關網站。</w:t>
      </w:r>
    </w:p>
    <w:p w:rsidR="00F956E8" w:rsidRPr="000B2A94" w:rsidRDefault="00F956E8" w:rsidP="0081002C">
      <w:pPr>
        <w:pStyle w:val="5"/>
        <w:rPr>
          <w:color w:val="000000" w:themeColor="text1"/>
        </w:rPr>
      </w:pPr>
      <w:r w:rsidRPr="000B2A94">
        <w:rPr>
          <w:rFonts w:hint="eastAsia"/>
          <w:color w:val="000000" w:themeColor="text1"/>
        </w:rPr>
        <w:t>關於案件現場勘查前之錄影，請刑事警察局研</w:t>
      </w:r>
      <w:r w:rsidRPr="000B2A94">
        <w:rPr>
          <w:rFonts w:hint="eastAsia"/>
          <w:color w:val="000000" w:themeColor="text1"/>
        </w:rPr>
        <w:lastRenderedPageBreak/>
        <w:t>議建立SOP之可行性。經該局於108年4月30日以刑生字第1084400023號函復認為：「1.現行刑案現場係以照相詳實記錄，照相所拍攝影像涵蓋採證前後現場與跡證狀況，而且影像畫質遠比錄影畫質清晰。2.一般刑案現場現行實務上經常僅有1人負責勘察採證，須執行照相、測繪、筆記及採證等工作，如再增加勘察前錄影，人力無法負荷，除影響案件採證效率與品質，且將衍生巨量錄影檔案儲存與管理等問題，考量上述因素，不建議於一般刑案現場實施勘察前錄影。3.重大刑案現場宜視情況實施勘察前之錄影，例如現場歷時久遠或已清理者，則以照相記錄為主，無需錄影。103年3月11日以警署刑鑑字第1030000925號函制頒之刑事鑑識手冊第二十八點第(三)項規定『重大複雜之刑案現場，宜增用錄影記錄現場原貌』。4.綜上，就刑案現場勘察之錄影部分，仍依原規定辦理，不再另訂SOP」。</w:t>
      </w:r>
    </w:p>
    <w:p w:rsidR="00F956E8" w:rsidRPr="000B2A94" w:rsidRDefault="00F956E8" w:rsidP="0081002C">
      <w:pPr>
        <w:pStyle w:val="5"/>
        <w:rPr>
          <w:color w:val="000000" w:themeColor="text1"/>
        </w:rPr>
      </w:pPr>
      <w:r w:rsidRPr="000B2A94">
        <w:rPr>
          <w:rFonts w:hint="eastAsia"/>
          <w:color w:val="000000" w:themeColor="text1"/>
        </w:rPr>
        <w:t>關於相驗3D CT的建置，請法醫研究所持續與相關醫院接洽協助事宜。</w:t>
      </w:r>
    </w:p>
    <w:p w:rsidR="00F956E8" w:rsidRPr="000B2A94" w:rsidRDefault="00F956E8" w:rsidP="0081002C">
      <w:pPr>
        <w:pStyle w:val="5"/>
        <w:rPr>
          <w:color w:val="000000" w:themeColor="text1"/>
        </w:rPr>
      </w:pPr>
      <w:r w:rsidRPr="000B2A94">
        <w:rPr>
          <w:rFonts w:hint="eastAsia"/>
          <w:color w:val="000000" w:themeColor="text1"/>
        </w:rPr>
        <w:t>關於證物保管之規範，刻由行政院羅政務委員</w:t>
      </w:r>
      <w:r w:rsidR="009043BF" w:rsidRPr="000B2A94">
        <w:rPr>
          <w:rFonts w:hint="eastAsia"/>
          <w:color w:val="000000" w:themeColor="text1"/>
        </w:rPr>
        <w:t>秉成</w:t>
      </w:r>
      <w:r w:rsidRPr="000B2A94">
        <w:rPr>
          <w:rFonts w:hint="eastAsia"/>
          <w:color w:val="000000" w:themeColor="text1"/>
        </w:rPr>
        <w:t>督導相關部會共同研議中。</w:t>
      </w:r>
    </w:p>
    <w:p w:rsidR="00F956E8" w:rsidRPr="000B2A94" w:rsidRDefault="00F956E8" w:rsidP="0081002C">
      <w:pPr>
        <w:pStyle w:val="5"/>
        <w:rPr>
          <w:color w:val="000000" w:themeColor="text1"/>
        </w:rPr>
      </w:pPr>
      <w:r w:rsidRPr="000B2A94">
        <w:rPr>
          <w:rFonts w:hint="eastAsia"/>
          <w:color w:val="000000" w:themeColor="text1"/>
        </w:rPr>
        <w:t>法務部檢察司發函所屬檢察機關，將法醫研究所收集整理我國刑事鑑識機關鑑定項目及經認證之實驗室資料，提供檢察官辦案時參考使用。</w:t>
      </w:r>
    </w:p>
    <w:p w:rsidR="00F956E8" w:rsidRPr="000B2A94" w:rsidRDefault="00F956E8" w:rsidP="0081002C">
      <w:pPr>
        <w:pStyle w:val="4"/>
        <w:rPr>
          <w:rFonts w:hAnsi="標楷體"/>
          <w:color w:val="000000" w:themeColor="text1"/>
        </w:rPr>
      </w:pPr>
      <w:r w:rsidRPr="000B2A94">
        <w:rPr>
          <w:rFonts w:hint="eastAsia"/>
          <w:color w:val="000000" w:themeColor="text1"/>
        </w:rPr>
        <w:t>有關設立獨立行使職權之國家級司法科學委員會，該</w:t>
      </w:r>
      <w:r w:rsidRPr="000B2A94">
        <w:rPr>
          <w:rFonts w:hint="eastAsia"/>
          <w:color w:val="000000" w:themeColor="text1"/>
          <w:kern w:val="0"/>
        </w:rPr>
        <w:t>委員會</w:t>
      </w:r>
      <w:r w:rsidRPr="000B2A94">
        <w:rPr>
          <w:rFonts w:hint="eastAsia"/>
          <w:color w:val="000000" w:themeColor="text1"/>
        </w:rPr>
        <w:t>之</w:t>
      </w:r>
      <w:r w:rsidRPr="000B2A94">
        <w:rPr>
          <w:rFonts w:hint="eastAsia"/>
          <w:bCs/>
          <w:color w:val="000000" w:themeColor="text1"/>
          <w:kern w:val="0"/>
          <w:szCs w:val="48"/>
        </w:rPr>
        <w:t>權責</w:t>
      </w:r>
      <w:r w:rsidRPr="000B2A94">
        <w:rPr>
          <w:rFonts w:hint="eastAsia"/>
          <w:color w:val="000000" w:themeColor="text1"/>
        </w:rPr>
        <w:t>及其定位係任務編組抑或鑑定機關部分</w:t>
      </w:r>
      <w:r w:rsidRPr="000B2A94">
        <w:rPr>
          <w:rFonts w:hAnsi="標楷體" w:hint="eastAsia"/>
          <w:color w:val="000000" w:themeColor="text1"/>
        </w:rPr>
        <w:t>：</w:t>
      </w:r>
    </w:p>
    <w:p w:rsidR="00F956E8" w:rsidRPr="000B2A94" w:rsidRDefault="00F956E8" w:rsidP="0081002C">
      <w:pPr>
        <w:pStyle w:val="5"/>
        <w:rPr>
          <w:color w:val="000000" w:themeColor="text1"/>
        </w:rPr>
      </w:pPr>
      <w:r w:rsidRPr="000B2A94">
        <w:rPr>
          <w:rFonts w:hint="eastAsia"/>
          <w:bCs w:val="0"/>
          <w:color w:val="000000" w:themeColor="text1"/>
        </w:rPr>
        <w:t>在組織上</w:t>
      </w:r>
      <w:r w:rsidRPr="000B2A94">
        <w:rPr>
          <w:rFonts w:hint="eastAsia"/>
          <w:color w:val="000000" w:themeColor="text1"/>
        </w:rPr>
        <w:t>，</w:t>
      </w:r>
      <w:r w:rsidRPr="000B2A94">
        <w:rPr>
          <w:color w:val="000000" w:themeColor="text1"/>
        </w:rPr>
        <w:t>國家級司法科學委員會</w:t>
      </w:r>
      <w:r w:rsidRPr="000B2A94">
        <w:rPr>
          <w:rFonts w:hint="eastAsia"/>
          <w:color w:val="000000" w:themeColor="text1"/>
        </w:rPr>
        <w:t>設立方式之選</w:t>
      </w:r>
      <w:r w:rsidR="00BA480E" w:rsidRPr="000B2A94">
        <w:rPr>
          <w:rFonts w:hint="eastAsia"/>
          <w:color w:val="000000" w:themeColor="text1"/>
        </w:rPr>
        <w:t>項</w:t>
      </w:r>
      <w:r w:rsidRPr="000B2A94">
        <w:rPr>
          <w:rFonts w:hint="eastAsia"/>
          <w:color w:val="000000" w:themeColor="text1"/>
        </w:rPr>
        <w:t>，可能是公務機關、或任務編組、或財團</w:t>
      </w:r>
      <w:r w:rsidRPr="000B2A94">
        <w:rPr>
          <w:rFonts w:hint="eastAsia"/>
          <w:color w:val="000000" w:themeColor="text1"/>
        </w:rPr>
        <w:lastRenderedPageBreak/>
        <w:t>法人化(公辦或公民合辦)，皆是可討論之選項，但尚需再研議，目前並無共識。</w:t>
      </w:r>
    </w:p>
    <w:p w:rsidR="00F956E8" w:rsidRPr="000B2A94" w:rsidRDefault="00F956E8" w:rsidP="0081002C">
      <w:pPr>
        <w:pStyle w:val="5"/>
        <w:rPr>
          <w:bCs w:val="0"/>
          <w:color w:val="000000" w:themeColor="text1"/>
          <w:szCs w:val="48"/>
        </w:rPr>
      </w:pPr>
      <w:r w:rsidRPr="000B2A94">
        <w:rPr>
          <w:rFonts w:hint="eastAsia"/>
          <w:color w:val="000000" w:themeColor="text1"/>
        </w:rPr>
        <w:t>依司法科學制度研究委員會籌備會議討論方向以觀，</w:t>
      </w:r>
      <w:r w:rsidRPr="000B2A94">
        <w:rPr>
          <w:color w:val="000000" w:themeColor="text1"/>
        </w:rPr>
        <w:t>國家級司法科學委員會之任務內容：1.制定並推動司法科學政策，提升總體科學證據品質；2.整合並推廣各級司法科學教育；3.制定並執行相關實驗室與專家之認證規範與證照制度。</w:t>
      </w:r>
      <w:r w:rsidRPr="000B2A94">
        <w:rPr>
          <w:rFonts w:hint="eastAsia"/>
          <w:color w:val="000000" w:themeColor="text1"/>
        </w:rPr>
        <w:t>而民間司法改革基金會/台灣冤獄平反協會研究初擬司法科學委員會組織法草案之權限掌理事項有：(一</w:t>
      </w:r>
      <w:r w:rsidRPr="000B2A94">
        <w:rPr>
          <w:color w:val="000000" w:themeColor="text1"/>
        </w:rPr>
        <w:t>)</w:t>
      </w:r>
      <w:r w:rsidRPr="000B2A94">
        <w:rPr>
          <w:rFonts w:hint="eastAsia"/>
          <w:color w:val="000000" w:themeColor="text1"/>
        </w:rPr>
        <w:t>司法科學政策之制定。(二)司法科學之標準作業程序、報告格式及用詞之制定。(三)司法科學實驗室之認證標準之建立。(四)司法科學標準品資料庫之建立。(五)司法科學能力證照及教育訓練之規劃。(六)司法科學倫理規範之建立。(七)司法科學教育之推廣。因此，討論上多認為</w:t>
      </w:r>
      <w:r w:rsidRPr="000B2A94">
        <w:rPr>
          <w:color w:val="000000" w:themeColor="text1"/>
        </w:rPr>
        <w:t>國家級司法科學委員會</w:t>
      </w:r>
      <w:r w:rsidR="009043BF" w:rsidRPr="000B2A94">
        <w:rPr>
          <w:rFonts w:hint="eastAsia"/>
          <w:color w:val="000000" w:themeColor="text1"/>
        </w:rPr>
        <w:t>非最終鑑定機關，不實施</w:t>
      </w:r>
      <w:r w:rsidRPr="000B2A94">
        <w:rPr>
          <w:rFonts w:hint="eastAsia"/>
          <w:color w:val="000000" w:themeColor="text1"/>
        </w:rPr>
        <w:t>個案鑑定，而是作為找出司法科學疑問點之機構，確保鑑識單位遵循規定標準，可提供意見給法院</w:t>
      </w:r>
      <w:r w:rsidRPr="000B2A94">
        <w:rPr>
          <w:rFonts w:hint="eastAsia"/>
          <w:bCs w:val="0"/>
          <w:color w:val="000000" w:themeColor="text1"/>
        </w:rPr>
        <w:t>參考，</w:t>
      </w:r>
      <w:r w:rsidRPr="000B2A94">
        <w:rPr>
          <w:rFonts w:hint="eastAsia"/>
          <w:bCs w:val="0"/>
          <w:color w:val="000000" w:themeColor="text1"/>
          <w:lang w:eastAsia="zh-HK"/>
        </w:rPr>
        <w:t>但</w:t>
      </w:r>
      <w:r w:rsidRPr="000B2A94">
        <w:rPr>
          <w:rFonts w:hint="eastAsia"/>
          <w:bCs w:val="0"/>
          <w:color w:val="000000" w:themeColor="text1"/>
        </w:rPr>
        <w:t>無絕對拘束力。</w:t>
      </w:r>
    </w:p>
    <w:p w:rsidR="00F956E8" w:rsidRPr="000B2A94" w:rsidRDefault="00F956E8" w:rsidP="0081002C">
      <w:pPr>
        <w:pStyle w:val="4"/>
        <w:rPr>
          <w:color w:val="000000" w:themeColor="text1"/>
        </w:rPr>
      </w:pPr>
      <w:r w:rsidRPr="000B2A94">
        <w:rPr>
          <w:rFonts w:hint="eastAsia"/>
          <w:color w:val="000000" w:themeColor="text1"/>
        </w:rPr>
        <w:t>行政院統合現有各鑑定機構之資源部分</w:t>
      </w:r>
      <w:r w:rsidRPr="000B2A94">
        <w:rPr>
          <w:rFonts w:hAnsi="標楷體" w:hint="eastAsia"/>
          <w:color w:val="000000" w:themeColor="text1"/>
        </w:rPr>
        <w:t>，</w:t>
      </w:r>
      <w:r w:rsidR="009043BF" w:rsidRPr="000B2A94">
        <w:rPr>
          <w:rFonts w:hint="eastAsia"/>
          <w:color w:val="000000" w:themeColor="text1"/>
        </w:rPr>
        <w:t>衛生福利部食品藥物管理署、</w:t>
      </w:r>
      <w:r w:rsidRPr="000B2A94">
        <w:rPr>
          <w:rFonts w:hint="eastAsia"/>
          <w:color w:val="000000" w:themeColor="text1"/>
        </w:rPr>
        <w:t>刑事警察局、法務部調查局、法醫研究所於司法科學制度研究委員會籌備會議後陸續提出所屬鑑識單位之鑑識項目及標準，予法務部綜整：</w:t>
      </w:r>
    </w:p>
    <w:p w:rsidR="00F956E8" w:rsidRPr="000B2A94" w:rsidRDefault="00F956E8" w:rsidP="0081002C">
      <w:pPr>
        <w:pStyle w:val="5"/>
        <w:rPr>
          <w:color w:val="000000" w:themeColor="text1"/>
        </w:rPr>
      </w:pPr>
      <w:r w:rsidRPr="000B2A94">
        <w:rPr>
          <w:color w:val="000000" w:themeColor="text1"/>
        </w:rPr>
        <w:t>衛生福利部食品藥物管理署</w:t>
      </w:r>
      <w:r w:rsidRPr="000B2A94">
        <w:rPr>
          <w:rFonts w:hint="eastAsia"/>
          <w:color w:val="000000" w:themeColor="text1"/>
        </w:rPr>
        <w:t>提供其認證項目採取標準，除依ISO 17025規範外，於鑑識科學實驗室尚有鑑識科學技術規範。檢驗方法係依據國內外藥典或公開檢驗方法，或使用經確效之自行開發方法，作為供上開籌備會議決議後</w:t>
      </w:r>
      <w:r w:rsidRPr="000B2A94">
        <w:rPr>
          <w:rFonts w:hint="eastAsia"/>
          <w:color w:val="000000" w:themeColor="text1"/>
        </w:rPr>
        <w:lastRenderedPageBreak/>
        <w:t>續執行事宜。</w:t>
      </w:r>
    </w:p>
    <w:p w:rsidR="00F956E8" w:rsidRPr="000B2A94" w:rsidRDefault="00F956E8" w:rsidP="0081002C">
      <w:pPr>
        <w:pStyle w:val="5"/>
        <w:rPr>
          <w:color w:val="000000" w:themeColor="text1"/>
        </w:rPr>
      </w:pPr>
      <w:r w:rsidRPr="000B2A94">
        <w:rPr>
          <w:rFonts w:hint="eastAsia"/>
          <w:color w:val="000000" w:themeColor="text1"/>
        </w:rPr>
        <w:t>刑事警察局、法務部調查局分別提供其認證項目採取標準，以供上開籌備會議決議後續執行事宜。</w:t>
      </w:r>
    </w:p>
    <w:p w:rsidR="00F956E8" w:rsidRPr="000B2A94" w:rsidRDefault="00F956E8" w:rsidP="0081002C">
      <w:pPr>
        <w:pStyle w:val="5"/>
        <w:rPr>
          <w:bCs w:val="0"/>
          <w:color w:val="000000" w:themeColor="text1"/>
          <w:kern w:val="0"/>
        </w:rPr>
      </w:pPr>
      <w:r w:rsidRPr="000B2A94">
        <w:rPr>
          <w:rFonts w:hint="eastAsia"/>
          <w:color w:val="000000" w:themeColor="text1"/>
        </w:rPr>
        <w:t>法醫研究所收集整理我國刑事鑑識機關鑑定項目及經認證之實驗室資料</w:t>
      </w:r>
      <w:r w:rsidRPr="000B2A94">
        <w:rPr>
          <w:rFonts w:cs="DFKaiShu-SB-Estd-BF-Identity-H" w:hint="eastAsia"/>
          <w:bCs w:val="0"/>
          <w:color w:val="000000" w:themeColor="text1"/>
          <w:kern w:val="0"/>
        </w:rPr>
        <w:t>，以供上開</w:t>
      </w:r>
      <w:r w:rsidRPr="000B2A94">
        <w:rPr>
          <w:rFonts w:hint="eastAsia"/>
          <w:bCs w:val="0"/>
          <w:color w:val="000000" w:themeColor="text1"/>
          <w:kern w:val="0"/>
        </w:rPr>
        <w:t>籌備會議決議後續執行事宜。</w:t>
      </w:r>
    </w:p>
    <w:p w:rsidR="00F956E8" w:rsidRPr="000B2A94" w:rsidRDefault="00F956E8" w:rsidP="0081002C">
      <w:pPr>
        <w:pStyle w:val="4"/>
        <w:rPr>
          <w:color w:val="000000" w:themeColor="text1"/>
        </w:rPr>
      </w:pPr>
      <w:r w:rsidRPr="000B2A94">
        <w:rPr>
          <w:rFonts w:hint="eastAsia"/>
          <w:color w:val="000000" w:themeColor="text1"/>
        </w:rPr>
        <w:t>設立司法科學委員會涉及新設立國家機關，因涉跨院、跨機關權責，須跨部會協調研議，有關延聘公正、客觀之專家學者進行建置</w:t>
      </w:r>
      <w:r w:rsidRPr="000B2A94">
        <w:rPr>
          <w:rFonts w:hAnsi="標楷體" w:hint="eastAsia"/>
          <w:color w:val="000000" w:themeColor="text1"/>
        </w:rPr>
        <w:t>，</w:t>
      </w:r>
      <w:r w:rsidRPr="000B2A94">
        <w:rPr>
          <w:rFonts w:hint="eastAsia"/>
          <w:color w:val="000000" w:themeColor="text1"/>
        </w:rPr>
        <w:t>及跨部會統整，以加速推動各項工作內容進度</w:t>
      </w:r>
      <w:r w:rsidRPr="000B2A94">
        <w:rPr>
          <w:rFonts w:hAnsi="標楷體" w:hint="eastAsia"/>
          <w:color w:val="000000" w:themeColor="text1"/>
        </w:rPr>
        <w:t>：</w:t>
      </w:r>
    </w:p>
    <w:p w:rsidR="00F956E8" w:rsidRPr="000B2A94" w:rsidRDefault="00F956E8" w:rsidP="0081002C">
      <w:pPr>
        <w:pStyle w:val="5"/>
        <w:rPr>
          <w:color w:val="000000" w:themeColor="text1"/>
        </w:rPr>
      </w:pPr>
      <w:r w:rsidRPr="000B2A94">
        <w:rPr>
          <w:rFonts w:hint="eastAsia"/>
          <w:color w:val="000000" w:themeColor="text1"/>
          <w:szCs w:val="48"/>
        </w:rPr>
        <w:t>法</w:t>
      </w:r>
      <w:r w:rsidRPr="000B2A94">
        <w:rPr>
          <w:rFonts w:hint="eastAsia"/>
          <w:color w:val="000000" w:themeColor="text1"/>
        </w:rPr>
        <w:t>務部於107年9月13日召開</w:t>
      </w:r>
      <w:r w:rsidRPr="000B2A94">
        <w:rPr>
          <w:rFonts w:cs="DFKaiShu-SB-Estd-BF-Identity-H" w:hint="eastAsia"/>
          <w:color w:val="000000" w:themeColor="text1"/>
        </w:rPr>
        <w:t>「</w:t>
      </w:r>
      <w:r w:rsidRPr="000B2A94">
        <w:rPr>
          <w:rFonts w:hint="eastAsia"/>
          <w:color w:val="000000" w:themeColor="text1"/>
        </w:rPr>
        <w:t>設立國家級司法科學委員會之可行性</w:t>
      </w:r>
      <w:r w:rsidRPr="000B2A94">
        <w:rPr>
          <w:rFonts w:cs="DFKaiShu-SB-Estd-BF-Identity-H" w:hint="eastAsia"/>
          <w:color w:val="000000" w:themeColor="text1"/>
        </w:rPr>
        <w:t>」研商會議，徵詢相關機關意見。</w:t>
      </w:r>
      <w:r w:rsidRPr="000B2A94">
        <w:rPr>
          <w:rFonts w:cs="DFKaiShu-SB-Estd-BF-Identity-H" w:hint="eastAsia"/>
          <w:color w:val="000000" w:themeColor="text1"/>
          <w:lang w:eastAsia="zh-HK"/>
        </w:rPr>
        <w:t>另</w:t>
      </w:r>
      <w:r w:rsidRPr="000B2A94">
        <w:rPr>
          <w:rFonts w:hint="eastAsia"/>
          <w:color w:val="000000" w:themeColor="text1"/>
        </w:rPr>
        <w:t>於108年2月26日召開司法科學制度研究委員會籌備會議，即邀集曾任職或現職在學校法醫學、刑事鑑識科學、犯罪心理學、犯罪學、精神醫學等學有專精教授、以及人權代表、醫界代表、機關代表，係具有公正客觀之各領域代表性之專家學者擔任籌備委員，可作為延聘之參考。</w:t>
      </w:r>
    </w:p>
    <w:p w:rsidR="00F956E8" w:rsidRPr="000B2A94" w:rsidRDefault="00F956E8" w:rsidP="0081002C">
      <w:pPr>
        <w:pStyle w:val="5"/>
        <w:rPr>
          <w:bCs w:val="0"/>
          <w:color w:val="000000" w:themeColor="text1"/>
          <w:kern w:val="0"/>
          <w:szCs w:val="48"/>
        </w:rPr>
      </w:pPr>
      <w:r w:rsidRPr="000B2A94">
        <w:rPr>
          <w:rFonts w:hint="eastAsia"/>
          <w:color w:val="000000" w:themeColor="text1"/>
        </w:rPr>
        <w:t>民間司法改革基金會/台灣冤獄平反協會研究初擬司法科學委員會組織法草案之立法說明，司法科學其對應之英文為 forensic science，泛指法庭上之科學，其範圍並不僅限於刑事司法，也不僅限對「物」之鑑定，其範圍含刑事鑑識、數位與多媒體科學、一般科學、病理與生物學、精神與行為科學等應用於司法程序之科學。而設立司法科學委員會之目的為提升司法科學功能，健全台灣法醫、鑑識科學、消防科學、食品安全科學、流行病學、環境安</w:t>
      </w:r>
      <w:r w:rsidRPr="000B2A94">
        <w:rPr>
          <w:rFonts w:hint="eastAsia"/>
          <w:color w:val="000000" w:themeColor="text1"/>
        </w:rPr>
        <w:lastRenderedPageBreak/>
        <w:t>全、司法行為科學等跨領域科學於司法上之應用，強化並推動司法科學之改革，其横跨許多相關組織業務。因此，倘設立司法科學委員會係創設新之國家機關，須有新編制之財政預算與員額，且議題涉及司法院、科技部、內政部、衛生福利部之相關職權，為涉及跨院、跨部會之跨機關權責，須跨部會協調整合與研議。又現行政府組織改造，係要</w:t>
      </w:r>
      <w:r w:rsidRPr="000B2A94">
        <w:rPr>
          <w:color w:val="000000" w:themeColor="text1"/>
        </w:rPr>
        <w:t>建構精簡、效率之政府組織</w:t>
      </w:r>
      <w:r w:rsidRPr="000B2A94">
        <w:rPr>
          <w:rFonts w:hint="eastAsia"/>
          <w:color w:val="000000" w:themeColor="text1"/>
        </w:rPr>
        <w:t>，確立合理之組織架構，法務部尚難獨自進行，將持續蒐集各方意見</w:t>
      </w:r>
      <w:r w:rsidRPr="000B2A94">
        <w:rPr>
          <w:rFonts w:hint="eastAsia"/>
          <w:bCs w:val="0"/>
          <w:color w:val="000000" w:themeColor="text1"/>
          <w:kern w:val="0"/>
          <w:szCs w:val="32"/>
        </w:rPr>
        <w:t>，以供司法科學制度研究委員會籌備會議之參考。</w:t>
      </w:r>
    </w:p>
    <w:p w:rsidR="00F956E8" w:rsidRPr="000B2A94" w:rsidRDefault="00F956E8" w:rsidP="0081002C">
      <w:pPr>
        <w:pStyle w:val="3"/>
        <w:rPr>
          <w:color w:val="000000" w:themeColor="text1"/>
        </w:rPr>
      </w:pPr>
      <w:bookmarkStart w:id="395" w:name="_Toc27400004"/>
      <w:r w:rsidRPr="000B2A94">
        <w:rPr>
          <w:rFonts w:hint="eastAsia"/>
          <w:color w:val="000000" w:themeColor="text1"/>
        </w:rPr>
        <w:t>依法務部提供本院資料，該部於99年間曾委託研究「建立法醫鑑定與刑事鑑識複鑑機制」之研究計畫，該研究計畫結論提出之具體方案如下：</w:t>
      </w:r>
      <w:bookmarkEnd w:id="395"/>
    </w:p>
    <w:p w:rsidR="00F956E8" w:rsidRPr="000B2A94" w:rsidRDefault="00F956E8" w:rsidP="0081002C">
      <w:pPr>
        <w:pStyle w:val="4"/>
        <w:rPr>
          <w:color w:val="000000" w:themeColor="text1"/>
        </w:rPr>
      </w:pPr>
      <w:r w:rsidRPr="000B2A94">
        <w:rPr>
          <w:rFonts w:hint="eastAsia"/>
          <w:color w:val="000000" w:themeColor="text1"/>
        </w:rPr>
        <w:t>解決方向：為解決我國鑑定品質可以自幾個方面考量建立鑑定複鑑制度，解決方向包含鑑定品質、鑑定中立性、司法審查可能性及效率考量等：</w:t>
      </w:r>
    </w:p>
    <w:p w:rsidR="00F956E8" w:rsidRPr="000B2A94" w:rsidRDefault="00F956E8" w:rsidP="0081002C">
      <w:pPr>
        <w:pStyle w:val="5"/>
        <w:rPr>
          <w:color w:val="000000" w:themeColor="text1"/>
        </w:rPr>
      </w:pPr>
      <w:r w:rsidRPr="000B2A94">
        <w:rPr>
          <w:rFonts w:hint="eastAsia"/>
          <w:color w:val="000000" w:themeColor="text1"/>
        </w:rPr>
        <w:t>品質部分：對於品質尚待提升之鑑定類型，如測謊、行車事故鑑定，透過複鑑制度進行改革，而其他科學鑑定類型，往往本身已建立有實驗室認證、鑑定人員資格認證、常態性準確性考核三個科學鑑定品質要素，並且行之有年，擁有一定經驗、技術，例如DNA鑑定，可透過司法審查是否遵守上述三個要素，而無需建立複鑑制度。</w:t>
      </w:r>
    </w:p>
    <w:p w:rsidR="00F956E8" w:rsidRPr="000B2A94" w:rsidRDefault="00F956E8" w:rsidP="0081002C">
      <w:pPr>
        <w:pStyle w:val="5"/>
        <w:rPr>
          <w:color w:val="000000" w:themeColor="text1"/>
        </w:rPr>
      </w:pPr>
      <w:r w:rsidRPr="000B2A94">
        <w:rPr>
          <w:rFonts w:hint="eastAsia"/>
          <w:color w:val="000000" w:themeColor="text1"/>
        </w:rPr>
        <w:t>中立性：如我國DNA鑑定之品質，雖能透過上開三項要素考核，但擁有該項技術以及經驗之機關單位多隸屬於犯罪偵查機關所有，品質上或許擁有相當經驗及技術，但中立性亦會受當事人質疑，是以必須透過方式補強增加其中立</w:t>
      </w:r>
      <w:r w:rsidRPr="000B2A94">
        <w:rPr>
          <w:rFonts w:hint="eastAsia"/>
          <w:color w:val="000000" w:themeColor="text1"/>
        </w:rPr>
        <w:lastRenderedPageBreak/>
        <w:t>性。</w:t>
      </w:r>
    </w:p>
    <w:p w:rsidR="00F956E8" w:rsidRPr="000B2A94" w:rsidRDefault="00F956E8" w:rsidP="0081002C">
      <w:pPr>
        <w:pStyle w:val="5"/>
        <w:rPr>
          <w:color w:val="000000" w:themeColor="text1"/>
        </w:rPr>
      </w:pPr>
      <w:r w:rsidRPr="000B2A94">
        <w:rPr>
          <w:rFonts w:hint="eastAsia"/>
          <w:color w:val="000000" w:themeColor="text1"/>
        </w:rPr>
        <w:t>司法審查的可能性：對於擁有三項品質要素之鑑定單位，既有一定實驗及檢核流程，可以透過司法單位的合作擬出司法審查該項證據的證據能力要件，以協助司法機關判斷科學證據之證據能力，對於其他尚無一定實驗室認證或鑑定人員資格認證之鑑定，則透過複鑑機關的協助建立一套司法審查標準。除此之外，對於司法機關而言，交互詰問是法官、檢察官與當事人面對鑑定證據爭議時，最能夠檢視科學證據能力的方法，是以在司法審查方向上，鑑定制度必須盡可能讓鑑定人到場接受交互詰問，以減少爭執。</w:t>
      </w:r>
    </w:p>
    <w:p w:rsidR="00F956E8" w:rsidRPr="000B2A94" w:rsidRDefault="00F956E8" w:rsidP="0081002C">
      <w:pPr>
        <w:pStyle w:val="5"/>
        <w:rPr>
          <w:color w:val="000000" w:themeColor="text1"/>
        </w:rPr>
      </w:pPr>
      <w:r w:rsidRPr="000B2A94">
        <w:rPr>
          <w:rFonts w:hint="eastAsia"/>
          <w:color w:val="000000" w:themeColor="text1"/>
        </w:rPr>
        <w:t>效率考量：複鑑制度以及再送鑑定或許可以使當事人對於鑑定證據不滿意時，提供額外的選擇，但再送鑑定與複鑑制度往往會造成訴訟效率下降以及訴訟成本提高，如何避免當事人僅為孤注一擲而任意使用複鑑或再送鑑定，必須增加複鑑門檻與要件，避免當事人選擇性的利用鑑定制度。</w:t>
      </w:r>
    </w:p>
    <w:p w:rsidR="00F956E8" w:rsidRPr="000B2A94" w:rsidRDefault="00F956E8" w:rsidP="0081002C">
      <w:pPr>
        <w:pStyle w:val="4"/>
        <w:rPr>
          <w:color w:val="000000" w:themeColor="text1"/>
        </w:rPr>
      </w:pPr>
      <w:r w:rsidRPr="000B2A94">
        <w:rPr>
          <w:rFonts w:hint="eastAsia"/>
          <w:color w:val="000000" w:themeColor="text1"/>
        </w:rPr>
        <w:t>方案架構：區分二種鑑定制度，一種屬於符合三項鑑定品質要素之鑑定，第二種則為欠缺此三要素之鑑定種類，前者以DNA鑑定為例，後者以行車事故鑑定為例：</w:t>
      </w:r>
    </w:p>
    <w:p w:rsidR="00F956E8" w:rsidRPr="000B2A94" w:rsidRDefault="00F956E8" w:rsidP="0081002C">
      <w:pPr>
        <w:pStyle w:val="5"/>
        <w:rPr>
          <w:color w:val="000000" w:themeColor="text1"/>
        </w:rPr>
      </w:pPr>
      <w:r w:rsidRPr="000B2A94">
        <w:rPr>
          <w:rFonts w:hint="eastAsia"/>
          <w:color w:val="000000" w:themeColor="text1"/>
        </w:rPr>
        <w:t>第一種鑑定：不需複鑑制度，由於已有現存鑑定人選定資格與訓練，亦有實驗室認證，並且配合常態性準確度的設計，此方面的鑑定證據品質上較無疑問，例如我國內政部警政署刑事警察局鑑識中心。法院把關時，只需要對於上開三項品質要求為審查，並對於常運用之鑑定</w:t>
      </w:r>
      <w:r w:rsidRPr="000B2A94">
        <w:rPr>
          <w:rFonts w:hint="eastAsia"/>
          <w:color w:val="000000" w:themeColor="text1"/>
        </w:rPr>
        <w:lastRenderedPageBreak/>
        <w:t>方法，應該建立司法審查要件。</w:t>
      </w:r>
    </w:p>
    <w:p w:rsidR="00F956E8" w:rsidRPr="000B2A94" w:rsidRDefault="00F956E8" w:rsidP="0081002C">
      <w:pPr>
        <w:pStyle w:val="5"/>
        <w:rPr>
          <w:color w:val="000000" w:themeColor="text1"/>
        </w:rPr>
      </w:pPr>
      <w:r w:rsidRPr="000B2A94">
        <w:rPr>
          <w:rFonts w:hint="eastAsia"/>
          <w:color w:val="000000" w:themeColor="text1"/>
        </w:rPr>
        <w:t>第二種鑑定：對於尚無法符合三項品質標準之鑑定，可以建立一級獨任、二級合議之複鑑制度。第一級鑑定機關應採獨任制，而非如同現行行車事故鑑定一樣採合議制，是以鑑定人得到庭接受交互詰問。第二級鑑定機關可採合議制，由相關學會組成該領域或是跨領域的合議單位，進行該鑑定的事後審查，審查其科學流程是否符合該領域的要求，必要性亦可協助整合司法機關對該項鑑定建立司法審查標準，對司法機關而言，可以協助其判斷該科學鑑定證據，對一級獨任之鑑定人亦可以提供其提升鑑定品質以及符合司法審查標準的協助。惟鑑於合議機關之資源考量，應限定對於重大案件、多次鑑定有不同結果、爭議案件此三種類型之情形，方使用複鑑之二級單位 。</w:t>
      </w:r>
    </w:p>
    <w:p w:rsidR="00F956E8" w:rsidRPr="000B2A94" w:rsidRDefault="00BA480E" w:rsidP="0081002C">
      <w:pPr>
        <w:pStyle w:val="3"/>
        <w:rPr>
          <w:color w:val="000000" w:themeColor="text1"/>
        </w:rPr>
      </w:pPr>
      <w:bookmarkStart w:id="396" w:name="_Toc27400005"/>
      <w:r w:rsidRPr="000B2A94">
        <w:rPr>
          <w:rFonts w:hint="eastAsia"/>
          <w:color w:val="000000" w:themeColor="text1"/>
        </w:rPr>
        <w:t>本通案性案件調查研究</w:t>
      </w:r>
      <w:r w:rsidR="00F956E8" w:rsidRPr="000B2A94">
        <w:rPr>
          <w:rFonts w:hint="eastAsia"/>
          <w:color w:val="000000" w:themeColor="text1"/>
        </w:rPr>
        <w:t>曾參訪德國巴伐利亞刑事鑑定中心(該地稱國家刑事調查主題辦公室或稱刑事調查局)簡稱「BLKA」(下同)，概述如下</w:t>
      </w:r>
      <w:r w:rsidR="00F956E8" w:rsidRPr="000B2A94">
        <w:rPr>
          <w:rFonts w:hAnsi="標楷體" w:hint="eastAsia"/>
          <w:color w:val="000000" w:themeColor="text1"/>
        </w:rPr>
        <w:t>：</w:t>
      </w:r>
      <w:bookmarkEnd w:id="396"/>
    </w:p>
    <w:p w:rsidR="00F956E8" w:rsidRPr="000B2A94" w:rsidRDefault="00F956E8" w:rsidP="0081002C">
      <w:pPr>
        <w:pStyle w:val="4"/>
        <w:rPr>
          <w:color w:val="000000" w:themeColor="text1"/>
        </w:rPr>
      </w:pPr>
      <w:r w:rsidRPr="000B2A94">
        <w:rPr>
          <w:rFonts w:hint="eastAsia"/>
          <w:color w:val="000000" w:themeColor="text1"/>
        </w:rPr>
        <w:t>BLKA是位於慕尼黑（Maxvorstadt區），它在紐倫堡及Wegscheid</w:t>
      </w:r>
      <w:r w:rsidR="00BA480E" w:rsidRPr="000B2A94">
        <w:rPr>
          <w:rFonts w:hint="eastAsia"/>
          <w:color w:val="000000" w:themeColor="text1"/>
        </w:rPr>
        <w:t>均設有分公司，為德國頗有信譽的鑑定中心，</w:t>
      </w:r>
      <w:r w:rsidRPr="000B2A94">
        <w:rPr>
          <w:rFonts w:hint="eastAsia"/>
          <w:color w:val="000000" w:themeColor="text1"/>
        </w:rPr>
        <w:t>2002年5月6日成立之「戰略創新中心」，更是非常先進的鑑定單位。BLKA雖是巴伐利亞警方的上級警察局，但與現職警方互不隸屬，也非如我國刑事警察局、調查局、憲兵支援中心般，由現職警察(調查官、憲兵)鑑識人員擔任。BLKA聘有1 ,800名員工，均是對外招聘各領域學有專精的人員，有八成以上具有博士學位，且大部分都終身在此單位，不會外流至警界任職(此與我國現制完全不同)，BLKA設有6個部門，</w:t>
      </w:r>
      <w:r w:rsidRPr="000B2A94">
        <w:rPr>
          <w:rFonts w:hint="eastAsia"/>
          <w:color w:val="000000" w:themeColor="text1"/>
        </w:rPr>
        <w:lastRenderedPageBreak/>
        <w:t>19個小部門(單位)和85個學科研究領域，幾乎每個研究員都有一個研究辦公室，現任巴伐利亞BLKA主席是Robert  Heimberger，</w:t>
      </w:r>
      <w:r w:rsidR="00C54D77" w:rsidRPr="000B2A94">
        <w:rPr>
          <w:rFonts w:hint="eastAsia"/>
          <w:color w:val="000000" w:themeColor="text1"/>
        </w:rPr>
        <w:t>本案前往</w:t>
      </w:r>
      <w:r w:rsidRPr="000B2A94">
        <w:rPr>
          <w:rFonts w:hint="eastAsia"/>
          <w:color w:val="000000" w:themeColor="text1"/>
        </w:rPr>
        <w:t>參訪時有</w:t>
      </w:r>
      <w:r w:rsidR="00BA480E" w:rsidRPr="000B2A94">
        <w:rPr>
          <w:rFonts w:hint="eastAsia"/>
          <w:color w:val="000000" w:themeColor="text1"/>
        </w:rPr>
        <w:t>3</w:t>
      </w:r>
      <w:r w:rsidRPr="000B2A94">
        <w:rPr>
          <w:rFonts w:hint="eastAsia"/>
          <w:color w:val="000000" w:themeColor="text1"/>
        </w:rPr>
        <w:t>人出面接待，親自帶至各部門詳細解說，因時間</w:t>
      </w:r>
      <w:r w:rsidR="00BA480E" w:rsidRPr="000B2A94">
        <w:rPr>
          <w:rFonts w:hint="eastAsia"/>
          <w:color w:val="000000" w:themeColor="text1"/>
        </w:rPr>
        <w:t>關係，雖然無法全部參觀各部</w:t>
      </w:r>
      <w:r w:rsidR="009043BF" w:rsidRPr="000B2A94">
        <w:rPr>
          <w:rFonts w:hint="eastAsia"/>
          <w:color w:val="000000" w:themeColor="text1"/>
        </w:rPr>
        <w:t>門</w:t>
      </w:r>
      <w:r w:rsidR="00BA480E" w:rsidRPr="000B2A94">
        <w:rPr>
          <w:rFonts w:hint="eastAsia"/>
          <w:color w:val="000000" w:themeColor="text1"/>
        </w:rPr>
        <w:t>，但有感受到政府對於鑑識之重視及經費</w:t>
      </w:r>
      <w:r w:rsidRPr="000B2A94">
        <w:rPr>
          <w:rFonts w:hint="eastAsia"/>
          <w:color w:val="000000" w:themeColor="text1"/>
        </w:rPr>
        <w:t>的投入，更感受到他們身為鑑識人員的優越感及成就感。</w:t>
      </w:r>
    </w:p>
    <w:p w:rsidR="00F956E8" w:rsidRPr="000B2A94" w:rsidRDefault="00F956E8" w:rsidP="0081002C">
      <w:pPr>
        <w:pStyle w:val="4"/>
        <w:rPr>
          <w:color w:val="000000" w:themeColor="text1"/>
        </w:rPr>
      </w:pPr>
      <w:r w:rsidRPr="000B2A94">
        <w:rPr>
          <w:rFonts w:hint="eastAsia"/>
          <w:color w:val="000000" w:themeColor="text1"/>
        </w:rPr>
        <w:t>BLKA於1946年5月11日成立(巴伐利亞州內政部第59號令)，總部原設在慕尼黑的杜爾克海姆宮，同年，它更名為巴伐利亞州內政部的犯罪證明，警察統計和警察情報中央辦公室。1949年，它更名為巴伐利亞州刑事鑑定和警察統計中央辦公室。1952年，最後一次改名為巴伐利亞國家刑事調查辦公室。1953年，土地警察局被納入BLKA (國家級)。1968年，468名工作人員搬進了Maillingerstra</w:t>
      </w:r>
      <w:r w:rsidRPr="000B2A94">
        <w:rPr>
          <w:rFonts w:hint="eastAsia"/>
          <w:color w:val="000000" w:themeColor="text1"/>
        </w:rPr>
        <w:t>ß</w:t>
      </w:r>
      <w:r w:rsidRPr="000B2A94">
        <w:rPr>
          <w:rFonts w:hint="eastAsia"/>
          <w:color w:val="000000" w:themeColor="text1"/>
        </w:rPr>
        <w:t>e15（火星場）的大樓。1979年7月1日起，BLKA成為「巴伐利亞警察犯罪學研究小組」。又由於2001年9月11日的恐怖襲擊，2002年5月6日成立「戰略創新中心」，而於2013年3月1日，所有針對巴伐利亞警察的內部調查部門也隸屬於BLKA。BLKA是國家警察中第一個跳過DNA分析文件使用100,000個傳輸記錄的標記的鑑定機構。迄今他們已經鑑定澄清超過</w:t>
      </w:r>
      <w:r w:rsidR="00C54D77" w:rsidRPr="000B2A94">
        <w:rPr>
          <w:rFonts w:hint="eastAsia"/>
          <w:color w:val="000000" w:themeColor="text1"/>
        </w:rPr>
        <w:t>6</w:t>
      </w:r>
      <w:r w:rsidR="00C54D77" w:rsidRPr="000B2A94">
        <w:rPr>
          <w:color w:val="000000" w:themeColor="text1"/>
        </w:rPr>
        <w:t>,</w:t>
      </w:r>
      <w:r w:rsidR="00C54D77" w:rsidRPr="000B2A94">
        <w:rPr>
          <w:rFonts w:hint="eastAsia"/>
          <w:color w:val="000000" w:themeColor="text1"/>
        </w:rPr>
        <w:t>000</w:t>
      </w:r>
      <w:r w:rsidRPr="000B2A94">
        <w:rPr>
          <w:rFonts w:hint="eastAsia"/>
          <w:color w:val="000000" w:themeColor="text1"/>
        </w:rPr>
        <w:t>起犯罪案件，其中包括巴伐利亞州的74起謀殺案和186起性犯罪案。</w:t>
      </w:r>
    </w:p>
    <w:p w:rsidR="00F956E8" w:rsidRPr="000B2A94" w:rsidRDefault="00F956E8" w:rsidP="0081002C">
      <w:pPr>
        <w:pStyle w:val="4"/>
        <w:rPr>
          <w:color w:val="000000" w:themeColor="text1"/>
        </w:rPr>
      </w:pPr>
      <w:r w:rsidRPr="000B2A94">
        <w:rPr>
          <w:rFonts w:hint="eastAsia"/>
          <w:color w:val="000000" w:themeColor="text1"/>
        </w:rPr>
        <w:t>BLKA之任務和功能：</w:t>
      </w:r>
    </w:p>
    <w:p w:rsidR="00F956E8" w:rsidRPr="000B2A94" w:rsidRDefault="00F956E8" w:rsidP="0081002C">
      <w:pPr>
        <w:pStyle w:val="5"/>
        <w:rPr>
          <w:color w:val="000000" w:themeColor="text1"/>
        </w:rPr>
      </w:pPr>
      <w:r w:rsidRPr="000B2A94">
        <w:rPr>
          <w:rFonts w:hint="eastAsia"/>
          <w:color w:val="000000" w:themeColor="text1"/>
        </w:rPr>
        <w:t>刑警調查部門：專門處理巴伐利亞警察的中央信息和通信系統，特</w:t>
      </w:r>
      <w:r w:rsidR="009043BF" w:rsidRPr="000B2A94">
        <w:rPr>
          <w:rFonts w:hint="eastAsia"/>
          <w:color w:val="000000" w:themeColor="text1"/>
        </w:rPr>
        <w:t>別是有關巴伐利亞警察的數據處理和電信（尤其是電信辦公室），創新、</w:t>
      </w:r>
      <w:r w:rsidRPr="000B2A94">
        <w:rPr>
          <w:rFonts w:hint="eastAsia"/>
          <w:color w:val="000000" w:themeColor="text1"/>
        </w:rPr>
        <w:t>研究和預防是其宗旨。</w:t>
      </w:r>
    </w:p>
    <w:p w:rsidR="00F956E8" w:rsidRPr="000B2A94" w:rsidRDefault="00F956E8" w:rsidP="0081002C">
      <w:pPr>
        <w:pStyle w:val="5"/>
        <w:rPr>
          <w:color w:val="000000" w:themeColor="text1"/>
        </w:rPr>
      </w:pPr>
      <w:r w:rsidRPr="000B2A94">
        <w:rPr>
          <w:rFonts w:hint="eastAsia"/>
          <w:color w:val="000000" w:themeColor="text1"/>
        </w:rPr>
        <w:lastRenderedPageBreak/>
        <w:t>寶石鑑定。</w:t>
      </w:r>
    </w:p>
    <w:p w:rsidR="00F956E8" w:rsidRPr="000B2A94" w:rsidRDefault="00F956E8" w:rsidP="0081002C">
      <w:pPr>
        <w:pStyle w:val="5"/>
        <w:rPr>
          <w:color w:val="000000" w:themeColor="text1"/>
        </w:rPr>
      </w:pPr>
      <w:r w:rsidRPr="000B2A94">
        <w:rPr>
          <w:rFonts w:hint="eastAsia"/>
          <w:color w:val="000000" w:themeColor="text1"/>
        </w:rPr>
        <w:t>核料、爆炸和輻射犯罪。</w:t>
      </w:r>
    </w:p>
    <w:p w:rsidR="00F956E8" w:rsidRPr="000B2A94" w:rsidRDefault="00F956E8" w:rsidP="0081002C">
      <w:pPr>
        <w:pStyle w:val="5"/>
        <w:rPr>
          <w:color w:val="000000" w:themeColor="text1"/>
        </w:rPr>
      </w:pPr>
      <w:r w:rsidRPr="000B2A94">
        <w:rPr>
          <w:rFonts w:hint="eastAsia"/>
          <w:color w:val="000000" w:themeColor="text1"/>
        </w:rPr>
        <w:t>毒品檢驗及貿易大規模現場檢查。</w:t>
      </w:r>
    </w:p>
    <w:p w:rsidR="00F956E8" w:rsidRPr="000B2A94" w:rsidRDefault="00F956E8" w:rsidP="0081002C">
      <w:pPr>
        <w:pStyle w:val="5"/>
        <w:rPr>
          <w:color w:val="000000" w:themeColor="text1"/>
        </w:rPr>
      </w:pPr>
      <w:r w:rsidRPr="000B2A94">
        <w:rPr>
          <w:rFonts w:hint="eastAsia"/>
          <w:color w:val="000000" w:themeColor="text1"/>
        </w:rPr>
        <w:t>偽造貨幣、信用卡、郵票及有價證卷。</w:t>
      </w:r>
    </w:p>
    <w:p w:rsidR="00F956E8" w:rsidRPr="000B2A94" w:rsidRDefault="00F956E8" w:rsidP="0081002C">
      <w:pPr>
        <w:pStyle w:val="5"/>
        <w:rPr>
          <w:color w:val="000000" w:themeColor="text1"/>
        </w:rPr>
      </w:pPr>
      <w:r w:rsidRPr="000B2A94">
        <w:rPr>
          <w:rFonts w:hint="eastAsia"/>
          <w:color w:val="000000" w:themeColor="text1"/>
        </w:rPr>
        <w:t>有關叛國罪和危害外部安全及國家內政部任命後的重大犯罪。</w:t>
      </w:r>
    </w:p>
    <w:p w:rsidR="00F956E8" w:rsidRPr="000B2A94" w:rsidRDefault="00F956E8" w:rsidP="0081002C">
      <w:pPr>
        <w:pStyle w:val="5"/>
        <w:rPr>
          <w:color w:val="000000" w:themeColor="text1"/>
        </w:rPr>
      </w:pPr>
      <w:r w:rsidRPr="000B2A94">
        <w:rPr>
          <w:rFonts w:hint="eastAsia"/>
          <w:color w:val="000000" w:themeColor="text1"/>
        </w:rPr>
        <w:t>新型態犯罪：依照BLKA提供之書面資料，該中心鑑識之型態非常多樣，以上只是列舉其概括之型態，以供參考。另加以說明的是，由於2001年9月11日的恐怖襲擊事件，2002年BLKA所成立的戰略創新中心係關注「新犯罪情景的分析和預測設計」，活動的重點是關於未來發展的預警系統以及警察對技術發展的監測設備，此都值得我國借鏡。</w:t>
      </w:r>
    </w:p>
    <w:p w:rsidR="00F956E8" w:rsidRPr="000B2A94" w:rsidRDefault="00F956E8" w:rsidP="0081002C">
      <w:pPr>
        <w:pStyle w:val="3"/>
        <w:rPr>
          <w:color w:val="000000" w:themeColor="text1"/>
        </w:rPr>
      </w:pPr>
      <w:bookmarkStart w:id="397" w:name="_Toc27400006"/>
      <w:r w:rsidRPr="000B2A94">
        <w:rPr>
          <w:rFonts w:hint="eastAsia"/>
          <w:color w:val="000000" w:themeColor="text1"/>
        </w:rPr>
        <w:t>按司法改革國是會議決議我國應設立獨立行使職權之國家級司法科學委員會，任務內容：1.制定並推動司法科學政策，提升總體科學證據品質；2.整合並推廣各級司法科學教育；3.制定並執行相關實驗室與專家之認證規範與證照制度。依目前研議之</w:t>
      </w:r>
      <w:r w:rsidR="009043BF" w:rsidRPr="000B2A94">
        <w:rPr>
          <w:rFonts w:hint="eastAsia"/>
          <w:color w:val="000000" w:themeColor="text1"/>
        </w:rPr>
        <w:t>討論上多認為國家級司法科學委員會非最終鑑定機關，不實施</w:t>
      </w:r>
      <w:r w:rsidRPr="000B2A94">
        <w:rPr>
          <w:rFonts w:hint="eastAsia"/>
          <w:color w:val="000000" w:themeColor="text1"/>
        </w:rPr>
        <w:t>個案鑑定，而是作為找出司法科學疑問點之機構，確保鑑識單位遵循規定標準，提供意見給法院參考</w:t>
      </w:r>
      <w:r w:rsidRPr="000B2A94">
        <w:rPr>
          <w:rFonts w:hAnsi="標楷體" w:hint="eastAsia"/>
          <w:color w:val="000000" w:themeColor="text1"/>
        </w:rPr>
        <w:t>。</w:t>
      </w:r>
      <w:r w:rsidRPr="000B2A94">
        <w:rPr>
          <w:rFonts w:hint="eastAsia"/>
          <w:color w:val="000000" w:themeColor="text1"/>
        </w:rPr>
        <w:t>就改進司法科學而言，以鑑識分析所採用之技術訂立標準、從業人員取得證照、實驗室通過認證</w:t>
      </w:r>
      <w:r w:rsidRPr="000B2A94">
        <w:rPr>
          <w:rFonts w:hAnsi="標楷體" w:hint="eastAsia"/>
          <w:color w:val="000000" w:themeColor="text1"/>
        </w:rPr>
        <w:t>、</w:t>
      </w:r>
      <w:r w:rsidRPr="000B2A94">
        <w:rPr>
          <w:rFonts w:hint="eastAsia"/>
          <w:color w:val="000000" w:themeColor="text1"/>
        </w:rPr>
        <w:t>司法科學教育等議題，提升總體科學證據品質，是值得努力之方向。另參考法務部委託研究計畫「建立法醫鑑定與刑事鑑識複鑑機制」內所提建議方案，就目前鑑定領域擇其尚未具備</w:t>
      </w:r>
      <w:r w:rsidR="00C54D77" w:rsidRPr="000B2A94">
        <w:rPr>
          <w:rFonts w:hint="eastAsia"/>
          <w:color w:val="000000" w:themeColor="text1"/>
        </w:rPr>
        <w:t>3</w:t>
      </w:r>
      <w:r w:rsidRPr="000B2A94">
        <w:rPr>
          <w:rFonts w:hint="eastAsia"/>
          <w:color w:val="000000" w:themeColor="text1"/>
        </w:rPr>
        <w:t>項品質要素(實驗室認證、鑑定人員資格認證、常態性準確性考核)而較需補強者，亦即對於現行鑑定之</w:t>
      </w:r>
      <w:r w:rsidRPr="000B2A94">
        <w:rPr>
          <w:rFonts w:hint="eastAsia"/>
          <w:color w:val="000000" w:themeColor="text1"/>
        </w:rPr>
        <w:lastRenderedPageBreak/>
        <w:t>品質上較易遭受質疑之領域建立複鑑機制</w:t>
      </w:r>
      <w:r w:rsidRPr="000B2A94">
        <w:rPr>
          <w:rFonts w:hAnsi="標楷體" w:hint="eastAsia"/>
          <w:color w:val="000000" w:themeColor="text1"/>
        </w:rPr>
        <w:t>，</w:t>
      </w:r>
      <w:r w:rsidRPr="000B2A94">
        <w:rPr>
          <w:rFonts w:hint="eastAsia"/>
          <w:color w:val="000000" w:themeColor="text1"/>
        </w:rPr>
        <w:t>而複鑑機關則可考量成立超然獨立之國家級司法科學鑑定中心辦理複鑑機制，亦值參考。</w:t>
      </w:r>
      <w:bookmarkEnd w:id="397"/>
    </w:p>
    <w:p w:rsidR="00D620F7" w:rsidRPr="000B2A94" w:rsidRDefault="00D620F7" w:rsidP="00D620F7">
      <w:pPr>
        <w:pStyle w:val="2"/>
        <w:rPr>
          <w:b/>
          <w:color w:val="000000" w:themeColor="text1"/>
        </w:rPr>
      </w:pPr>
      <w:bookmarkStart w:id="398" w:name="_Toc28606838"/>
      <w:r w:rsidRPr="000B2A94">
        <w:rPr>
          <w:rFonts w:hint="eastAsia"/>
          <w:b/>
          <w:color w:val="000000" w:themeColor="text1"/>
        </w:rPr>
        <w:t>有關現行法醫師人力嚴重不足之問題，影響鑑驗品質，不利於司法人權之伸張。又法醫師法之落實及整體法醫鑑定制度之精進強化，行政院允宜正視並督促所屬積極解決。另為充實目前法醫解剖中心設施與設備之水準，有效提升現行司法相驗制度及法醫鑑定之品質，亦應妥予評估</w:t>
      </w:r>
      <w:r w:rsidR="009635DD" w:rsidRPr="000B2A94">
        <w:rPr>
          <w:rFonts w:hint="eastAsia"/>
          <w:b/>
          <w:color w:val="000000" w:themeColor="text1"/>
        </w:rPr>
        <w:t>投入資源於相關醫學中心法醫部門</w:t>
      </w:r>
      <w:r w:rsidR="00A215FB" w:rsidRPr="000B2A94">
        <w:rPr>
          <w:rFonts w:hint="eastAsia"/>
          <w:b/>
          <w:color w:val="000000" w:themeColor="text1"/>
        </w:rPr>
        <w:t>，</w:t>
      </w:r>
      <w:r w:rsidR="009635DD" w:rsidRPr="000B2A94">
        <w:rPr>
          <w:rFonts w:hint="eastAsia"/>
          <w:b/>
          <w:color w:val="000000" w:themeColor="text1"/>
        </w:rPr>
        <w:t>設置「具備生物安全第三等級及生物安全第三加等級法醫解剖中心」之可行性</w:t>
      </w:r>
      <w:r w:rsidRPr="000B2A94">
        <w:rPr>
          <w:rFonts w:hint="eastAsia"/>
          <w:b/>
          <w:color w:val="000000" w:themeColor="text1"/>
        </w:rPr>
        <w:t>。</w:t>
      </w:r>
      <w:bookmarkEnd w:id="398"/>
    </w:p>
    <w:p w:rsidR="00F956E8" w:rsidRPr="000B2A94" w:rsidRDefault="00F956E8" w:rsidP="0081002C">
      <w:pPr>
        <w:pStyle w:val="3"/>
        <w:rPr>
          <w:color w:val="000000" w:themeColor="text1"/>
        </w:rPr>
      </w:pPr>
      <w:bookmarkStart w:id="399" w:name="_Toc27400008"/>
      <w:r w:rsidRPr="000B2A94">
        <w:rPr>
          <w:rFonts w:hint="eastAsia"/>
          <w:color w:val="000000" w:themeColor="text1"/>
        </w:rPr>
        <w:t>為提升法醫鑑定品質，有關目前法醫師人力不足之策進作為，行政院說明略以：</w:t>
      </w:r>
      <w:bookmarkEnd w:id="399"/>
    </w:p>
    <w:p w:rsidR="00F956E8" w:rsidRPr="000B2A94" w:rsidRDefault="00F956E8" w:rsidP="0081002C">
      <w:pPr>
        <w:pStyle w:val="4"/>
        <w:rPr>
          <w:color w:val="000000" w:themeColor="text1"/>
        </w:rPr>
      </w:pPr>
      <w:r w:rsidRPr="000B2A94">
        <w:rPr>
          <w:rFonts w:hint="eastAsia"/>
          <w:color w:val="000000" w:themeColor="text1"/>
        </w:rPr>
        <w:t>法醫研究所負擔大部份(90%)全國解剖鑑驗業務，目前僅有3位編制內法醫師（具法醫病理醫師資格），因此尚須聘請兼任研究員(具法醫師及法醫病理醫師資格共14名，其中僅8名協助解剖鑑定)支援法醫解剖鑑定業務，方可負擔每年1400~2100解剖鑑定案件。為因應編制內法醫師人力不足導致近50%案件委由兼任研究員辦理，而遭外界質疑之問題，故法醫研究所自105年起實施集中解剖制，編制內法醫師需負責之解剖案件提高至70%，惟因107年1月</w:t>
      </w:r>
      <w:r w:rsidR="009043BF" w:rsidRPr="000B2A94">
        <w:rPr>
          <w:rFonts w:hint="eastAsia"/>
          <w:color w:val="000000" w:themeColor="text1"/>
        </w:rPr>
        <w:t>1</w:t>
      </w:r>
      <w:r w:rsidRPr="000B2A94">
        <w:rPr>
          <w:rFonts w:hint="eastAsia"/>
          <w:color w:val="000000" w:themeColor="text1"/>
        </w:rPr>
        <w:t>名法醫屆齡退休，以及尚有</w:t>
      </w:r>
      <w:r w:rsidR="009043BF" w:rsidRPr="000B2A94">
        <w:rPr>
          <w:rFonts w:hint="eastAsia"/>
          <w:color w:val="000000" w:themeColor="text1"/>
        </w:rPr>
        <w:t>1</w:t>
      </w:r>
      <w:r w:rsidRPr="000B2A94">
        <w:rPr>
          <w:rFonts w:hint="eastAsia"/>
          <w:color w:val="000000" w:themeColor="text1"/>
        </w:rPr>
        <w:t>名法醫師缺額無法順利進用，107年編制內法醫師與兼任研究員之解剖件數又有拉近之趨勢，故確有人力不足問題。各項統計如下：</w:t>
      </w:r>
      <w:r w:rsidRPr="000B2A94">
        <w:rPr>
          <w:color w:val="000000" w:themeColor="text1"/>
        </w:rPr>
        <w:t xml:space="preserve"> </w:t>
      </w:r>
    </w:p>
    <w:p w:rsidR="00F956E8" w:rsidRPr="000B2A94" w:rsidRDefault="00F956E8" w:rsidP="009043BF">
      <w:pPr>
        <w:pStyle w:val="a4"/>
        <w:jc w:val="center"/>
        <w:rPr>
          <w:b/>
          <w:color w:val="000000" w:themeColor="text1"/>
        </w:rPr>
      </w:pPr>
      <w:bookmarkStart w:id="400" w:name="_Toc27412334"/>
      <w:r w:rsidRPr="000B2A94">
        <w:rPr>
          <w:b/>
          <w:color w:val="000000" w:themeColor="text1"/>
        </w:rPr>
        <w:t>法醫所、各地方檢察署法醫師、兼任研究員、榮譽</w:t>
      </w:r>
      <w:r w:rsidRPr="000B2A94">
        <w:rPr>
          <w:rFonts w:hint="eastAsia"/>
          <w:b/>
          <w:color w:val="000000" w:themeColor="text1"/>
        </w:rPr>
        <w:t>/兼任法醫師人數及解剖件數統計</w:t>
      </w:r>
      <w:bookmarkEnd w:id="40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3"/>
        <w:gridCol w:w="1674"/>
        <w:gridCol w:w="1728"/>
        <w:gridCol w:w="1728"/>
        <w:gridCol w:w="1787"/>
      </w:tblGrid>
      <w:tr w:rsidR="000B2A94" w:rsidRPr="000B2A94" w:rsidTr="00F956E8">
        <w:trPr>
          <w:trHeight w:val="20"/>
          <w:jc w:val="center"/>
        </w:trPr>
        <w:tc>
          <w:tcPr>
            <w:tcW w:w="2143" w:type="dxa"/>
            <w:vAlign w:val="center"/>
          </w:tcPr>
          <w:p w:rsidR="00F956E8" w:rsidRPr="000B2A94" w:rsidRDefault="00F956E8" w:rsidP="00F956E8">
            <w:pPr>
              <w:jc w:val="center"/>
              <w:rPr>
                <w:color w:val="000000" w:themeColor="text1"/>
                <w:sz w:val="28"/>
                <w:szCs w:val="28"/>
              </w:rPr>
            </w:pPr>
            <w:r w:rsidRPr="000B2A94">
              <w:rPr>
                <w:rFonts w:hint="eastAsia"/>
                <w:color w:val="000000" w:themeColor="text1"/>
                <w:sz w:val="28"/>
                <w:szCs w:val="28"/>
              </w:rPr>
              <w:t>類別</w:t>
            </w:r>
          </w:p>
        </w:tc>
        <w:tc>
          <w:tcPr>
            <w:tcW w:w="1674" w:type="dxa"/>
            <w:shd w:val="clear" w:color="auto" w:fill="auto"/>
            <w:vAlign w:val="center"/>
          </w:tcPr>
          <w:p w:rsidR="00F956E8" w:rsidRPr="000B2A94" w:rsidRDefault="00F956E8" w:rsidP="00F956E8">
            <w:pPr>
              <w:jc w:val="center"/>
              <w:rPr>
                <w:color w:val="000000" w:themeColor="text1"/>
                <w:sz w:val="28"/>
                <w:szCs w:val="28"/>
              </w:rPr>
            </w:pPr>
            <w:r w:rsidRPr="000B2A94">
              <w:rPr>
                <w:rFonts w:hint="eastAsia"/>
                <w:color w:val="000000" w:themeColor="text1"/>
                <w:sz w:val="28"/>
                <w:szCs w:val="28"/>
              </w:rPr>
              <w:t>年度</w:t>
            </w:r>
          </w:p>
        </w:tc>
        <w:tc>
          <w:tcPr>
            <w:tcW w:w="1728" w:type="dxa"/>
            <w:shd w:val="clear" w:color="auto" w:fill="auto"/>
            <w:vAlign w:val="center"/>
          </w:tcPr>
          <w:p w:rsidR="00F956E8" w:rsidRPr="000B2A94" w:rsidRDefault="00F956E8" w:rsidP="00F956E8">
            <w:pPr>
              <w:jc w:val="center"/>
              <w:rPr>
                <w:color w:val="000000" w:themeColor="text1"/>
                <w:sz w:val="28"/>
                <w:szCs w:val="28"/>
              </w:rPr>
            </w:pPr>
            <w:r w:rsidRPr="000B2A94">
              <w:rPr>
                <w:rFonts w:hint="eastAsia"/>
                <w:color w:val="000000" w:themeColor="text1"/>
                <w:sz w:val="28"/>
                <w:szCs w:val="28"/>
              </w:rPr>
              <w:t>105</w:t>
            </w:r>
          </w:p>
        </w:tc>
        <w:tc>
          <w:tcPr>
            <w:tcW w:w="1728" w:type="dxa"/>
            <w:shd w:val="clear" w:color="auto" w:fill="auto"/>
            <w:vAlign w:val="center"/>
          </w:tcPr>
          <w:p w:rsidR="00F956E8" w:rsidRPr="000B2A94" w:rsidRDefault="00F956E8" w:rsidP="00F956E8">
            <w:pPr>
              <w:jc w:val="center"/>
              <w:rPr>
                <w:color w:val="000000" w:themeColor="text1"/>
                <w:sz w:val="28"/>
                <w:szCs w:val="28"/>
              </w:rPr>
            </w:pPr>
            <w:r w:rsidRPr="000B2A94">
              <w:rPr>
                <w:rFonts w:hint="eastAsia"/>
                <w:color w:val="000000" w:themeColor="text1"/>
                <w:sz w:val="28"/>
                <w:szCs w:val="28"/>
              </w:rPr>
              <w:t>106</w:t>
            </w:r>
          </w:p>
        </w:tc>
        <w:tc>
          <w:tcPr>
            <w:tcW w:w="1787" w:type="dxa"/>
            <w:shd w:val="clear" w:color="auto" w:fill="auto"/>
            <w:vAlign w:val="center"/>
          </w:tcPr>
          <w:p w:rsidR="00F956E8" w:rsidRPr="000B2A94" w:rsidRDefault="00F956E8" w:rsidP="00F956E8">
            <w:pPr>
              <w:jc w:val="center"/>
              <w:rPr>
                <w:color w:val="000000" w:themeColor="text1"/>
                <w:sz w:val="28"/>
                <w:szCs w:val="28"/>
              </w:rPr>
            </w:pPr>
            <w:r w:rsidRPr="000B2A94">
              <w:rPr>
                <w:rFonts w:hint="eastAsia"/>
                <w:color w:val="000000" w:themeColor="text1"/>
                <w:sz w:val="28"/>
                <w:szCs w:val="28"/>
              </w:rPr>
              <w:t>107</w:t>
            </w:r>
          </w:p>
        </w:tc>
      </w:tr>
      <w:tr w:rsidR="000B2A94" w:rsidRPr="000B2A94" w:rsidTr="00F956E8">
        <w:trPr>
          <w:trHeight w:val="20"/>
          <w:jc w:val="center"/>
        </w:trPr>
        <w:tc>
          <w:tcPr>
            <w:tcW w:w="2143" w:type="dxa"/>
            <w:vMerge w:val="restart"/>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法醫所</w:t>
            </w:r>
          </w:p>
          <w:p w:rsidR="00F956E8" w:rsidRPr="000B2A94" w:rsidRDefault="00F956E8" w:rsidP="00F956E8">
            <w:pPr>
              <w:jc w:val="center"/>
              <w:rPr>
                <w:color w:val="000000" w:themeColor="text1"/>
                <w:sz w:val="28"/>
                <w:szCs w:val="28"/>
              </w:rPr>
            </w:pPr>
            <w:r w:rsidRPr="000B2A94">
              <w:rPr>
                <w:color w:val="000000" w:themeColor="text1"/>
                <w:sz w:val="28"/>
                <w:szCs w:val="28"/>
              </w:rPr>
              <w:lastRenderedPageBreak/>
              <w:t>編制內法醫師</w:t>
            </w:r>
          </w:p>
        </w:tc>
        <w:tc>
          <w:tcPr>
            <w:tcW w:w="1674" w:type="dxa"/>
            <w:shd w:val="clear" w:color="auto" w:fill="auto"/>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lastRenderedPageBreak/>
              <w:t>解</w:t>
            </w:r>
            <w:r w:rsidRPr="000B2A94">
              <w:rPr>
                <w:rFonts w:hint="eastAsia"/>
                <w:color w:val="000000" w:themeColor="text1"/>
                <w:sz w:val="28"/>
                <w:szCs w:val="28"/>
              </w:rPr>
              <w:t>剖</w:t>
            </w:r>
            <w:r w:rsidRPr="000B2A94">
              <w:rPr>
                <w:color w:val="000000" w:themeColor="text1"/>
                <w:sz w:val="28"/>
                <w:szCs w:val="28"/>
              </w:rPr>
              <w:t>案件</w:t>
            </w:r>
            <w:r w:rsidRPr="000B2A94">
              <w:rPr>
                <w:color w:val="000000" w:themeColor="text1"/>
                <w:sz w:val="28"/>
                <w:szCs w:val="28"/>
              </w:rPr>
              <w:lastRenderedPageBreak/>
              <w:t>數</w:t>
            </w:r>
          </w:p>
        </w:tc>
        <w:tc>
          <w:tcPr>
            <w:tcW w:w="1728" w:type="dxa"/>
            <w:shd w:val="clear" w:color="auto" w:fill="auto"/>
            <w:vAlign w:val="center"/>
          </w:tcPr>
          <w:p w:rsidR="00F956E8" w:rsidRPr="000B2A94" w:rsidRDefault="00F956E8" w:rsidP="00F956E8">
            <w:pPr>
              <w:jc w:val="center"/>
              <w:rPr>
                <w:color w:val="000000" w:themeColor="text1"/>
                <w:sz w:val="28"/>
                <w:szCs w:val="28"/>
              </w:rPr>
            </w:pPr>
            <w:r w:rsidRPr="000B2A94">
              <w:rPr>
                <w:rFonts w:hint="eastAsia"/>
                <w:color w:val="000000" w:themeColor="text1"/>
                <w:sz w:val="28"/>
                <w:szCs w:val="28"/>
              </w:rPr>
              <w:lastRenderedPageBreak/>
              <w:t>1583（69%）</w:t>
            </w:r>
          </w:p>
        </w:tc>
        <w:tc>
          <w:tcPr>
            <w:tcW w:w="1728" w:type="dxa"/>
            <w:shd w:val="clear" w:color="auto" w:fill="auto"/>
            <w:vAlign w:val="center"/>
          </w:tcPr>
          <w:p w:rsidR="00F956E8" w:rsidRPr="000B2A94" w:rsidRDefault="00F956E8" w:rsidP="00F956E8">
            <w:pPr>
              <w:jc w:val="center"/>
              <w:rPr>
                <w:color w:val="000000" w:themeColor="text1"/>
                <w:sz w:val="28"/>
                <w:szCs w:val="28"/>
              </w:rPr>
            </w:pPr>
            <w:r w:rsidRPr="000B2A94">
              <w:rPr>
                <w:rFonts w:hint="eastAsia"/>
                <w:color w:val="000000" w:themeColor="text1"/>
                <w:sz w:val="28"/>
                <w:szCs w:val="28"/>
              </w:rPr>
              <w:t>1507（67%）</w:t>
            </w:r>
          </w:p>
        </w:tc>
        <w:tc>
          <w:tcPr>
            <w:tcW w:w="1787" w:type="dxa"/>
            <w:shd w:val="clear" w:color="auto" w:fill="auto"/>
            <w:vAlign w:val="center"/>
          </w:tcPr>
          <w:p w:rsidR="00F956E8" w:rsidRPr="000B2A94" w:rsidRDefault="00F956E8" w:rsidP="00F956E8">
            <w:pPr>
              <w:jc w:val="center"/>
              <w:rPr>
                <w:color w:val="000000" w:themeColor="text1"/>
                <w:sz w:val="28"/>
                <w:szCs w:val="28"/>
              </w:rPr>
            </w:pPr>
            <w:r w:rsidRPr="000B2A94">
              <w:rPr>
                <w:rFonts w:hint="eastAsia"/>
                <w:color w:val="000000" w:themeColor="text1"/>
                <w:sz w:val="28"/>
                <w:szCs w:val="28"/>
              </w:rPr>
              <w:t>739（50%）</w:t>
            </w:r>
          </w:p>
        </w:tc>
      </w:tr>
      <w:tr w:rsidR="000B2A94" w:rsidRPr="000B2A94" w:rsidTr="00F956E8">
        <w:trPr>
          <w:trHeight w:val="20"/>
          <w:jc w:val="center"/>
        </w:trPr>
        <w:tc>
          <w:tcPr>
            <w:tcW w:w="2143" w:type="dxa"/>
            <w:vMerge/>
            <w:vAlign w:val="center"/>
          </w:tcPr>
          <w:p w:rsidR="00F956E8" w:rsidRPr="000B2A94" w:rsidRDefault="00F956E8" w:rsidP="00F956E8">
            <w:pPr>
              <w:jc w:val="center"/>
              <w:rPr>
                <w:color w:val="000000" w:themeColor="text1"/>
                <w:sz w:val="28"/>
                <w:szCs w:val="28"/>
              </w:rPr>
            </w:pPr>
          </w:p>
        </w:tc>
        <w:tc>
          <w:tcPr>
            <w:tcW w:w="1674" w:type="dxa"/>
            <w:shd w:val="clear" w:color="auto" w:fill="auto"/>
            <w:vAlign w:val="center"/>
          </w:tcPr>
          <w:p w:rsidR="00F956E8" w:rsidRPr="000B2A94" w:rsidRDefault="00F956E8" w:rsidP="00F956E8">
            <w:pPr>
              <w:jc w:val="center"/>
              <w:rPr>
                <w:color w:val="000000" w:themeColor="text1"/>
                <w:sz w:val="28"/>
                <w:szCs w:val="28"/>
              </w:rPr>
            </w:pPr>
            <w:r w:rsidRPr="000B2A94">
              <w:rPr>
                <w:rFonts w:hint="eastAsia"/>
                <w:color w:val="000000" w:themeColor="text1"/>
                <w:sz w:val="28"/>
                <w:szCs w:val="28"/>
              </w:rPr>
              <w:t>人數</w:t>
            </w:r>
          </w:p>
        </w:tc>
        <w:tc>
          <w:tcPr>
            <w:tcW w:w="1728" w:type="dxa"/>
            <w:shd w:val="clear" w:color="auto" w:fill="auto"/>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4</w:t>
            </w:r>
          </w:p>
        </w:tc>
        <w:tc>
          <w:tcPr>
            <w:tcW w:w="1728" w:type="dxa"/>
            <w:shd w:val="clear" w:color="auto" w:fill="auto"/>
            <w:vAlign w:val="center"/>
          </w:tcPr>
          <w:p w:rsidR="00F956E8" w:rsidRPr="000B2A94" w:rsidRDefault="00F956E8" w:rsidP="00F956E8">
            <w:pPr>
              <w:jc w:val="center"/>
              <w:rPr>
                <w:color w:val="000000" w:themeColor="text1"/>
                <w:sz w:val="28"/>
                <w:szCs w:val="28"/>
              </w:rPr>
            </w:pPr>
            <w:r w:rsidRPr="000B2A94">
              <w:rPr>
                <w:rFonts w:hint="eastAsia"/>
                <w:color w:val="000000" w:themeColor="text1"/>
                <w:sz w:val="28"/>
                <w:szCs w:val="28"/>
              </w:rPr>
              <w:t>4</w:t>
            </w:r>
          </w:p>
        </w:tc>
        <w:tc>
          <w:tcPr>
            <w:tcW w:w="1787" w:type="dxa"/>
            <w:shd w:val="clear" w:color="auto" w:fill="auto"/>
            <w:vAlign w:val="center"/>
          </w:tcPr>
          <w:p w:rsidR="00F956E8" w:rsidRPr="000B2A94" w:rsidRDefault="00F956E8" w:rsidP="00F956E8">
            <w:pPr>
              <w:jc w:val="center"/>
              <w:rPr>
                <w:color w:val="000000" w:themeColor="text1"/>
                <w:sz w:val="28"/>
                <w:szCs w:val="28"/>
              </w:rPr>
            </w:pPr>
            <w:r w:rsidRPr="000B2A94">
              <w:rPr>
                <w:rFonts w:hint="eastAsia"/>
                <w:color w:val="000000" w:themeColor="text1"/>
                <w:sz w:val="28"/>
                <w:szCs w:val="28"/>
              </w:rPr>
              <w:t>3</w:t>
            </w:r>
          </w:p>
        </w:tc>
      </w:tr>
      <w:tr w:rsidR="000B2A94" w:rsidRPr="000B2A94" w:rsidTr="00F956E8">
        <w:trPr>
          <w:trHeight w:val="20"/>
          <w:jc w:val="center"/>
        </w:trPr>
        <w:tc>
          <w:tcPr>
            <w:tcW w:w="2143" w:type="dxa"/>
            <w:vMerge w:val="restart"/>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法醫所</w:t>
            </w:r>
          </w:p>
          <w:p w:rsidR="00F956E8" w:rsidRPr="000B2A94" w:rsidRDefault="00F956E8" w:rsidP="00F956E8">
            <w:pPr>
              <w:jc w:val="center"/>
              <w:rPr>
                <w:color w:val="000000" w:themeColor="text1"/>
                <w:sz w:val="28"/>
                <w:szCs w:val="28"/>
              </w:rPr>
            </w:pPr>
            <w:r w:rsidRPr="000B2A94">
              <w:rPr>
                <w:color w:val="000000" w:themeColor="text1"/>
                <w:sz w:val="28"/>
                <w:szCs w:val="28"/>
              </w:rPr>
              <w:t>兼任研究員</w:t>
            </w:r>
          </w:p>
        </w:tc>
        <w:tc>
          <w:tcPr>
            <w:tcW w:w="1674" w:type="dxa"/>
            <w:shd w:val="clear" w:color="auto" w:fill="auto"/>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解</w:t>
            </w:r>
            <w:r w:rsidRPr="000B2A94">
              <w:rPr>
                <w:rFonts w:hint="eastAsia"/>
                <w:color w:val="000000" w:themeColor="text1"/>
                <w:sz w:val="28"/>
                <w:szCs w:val="28"/>
              </w:rPr>
              <w:t>剖</w:t>
            </w:r>
            <w:r w:rsidRPr="000B2A94">
              <w:rPr>
                <w:color w:val="000000" w:themeColor="text1"/>
                <w:sz w:val="28"/>
                <w:szCs w:val="28"/>
              </w:rPr>
              <w:t>案件數</w:t>
            </w:r>
          </w:p>
        </w:tc>
        <w:tc>
          <w:tcPr>
            <w:tcW w:w="1728" w:type="dxa"/>
            <w:shd w:val="clear" w:color="auto" w:fill="auto"/>
            <w:vAlign w:val="center"/>
          </w:tcPr>
          <w:p w:rsidR="00F956E8" w:rsidRPr="000B2A94" w:rsidRDefault="00F956E8" w:rsidP="00F956E8">
            <w:pPr>
              <w:jc w:val="center"/>
              <w:rPr>
                <w:color w:val="000000" w:themeColor="text1"/>
                <w:sz w:val="28"/>
                <w:szCs w:val="28"/>
              </w:rPr>
            </w:pPr>
            <w:r w:rsidRPr="000B2A94">
              <w:rPr>
                <w:rFonts w:hint="eastAsia"/>
                <w:color w:val="000000" w:themeColor="text1"/>
                <w:sz w:val="28"/>
                <w:szCs w:val="28"/>
              </w:rPr>
              <w:t>600（</w:t>
            </w:r>
            <w:r w:rsidRPr="000B2A94">
              <w:rPr>
                <w:color w:val="000000" w:themeColor="text1"/>
                <w:sz w:val="28"/>
                <w:szCs w:val="28"/>
              </w:rPr>
              <w:t>26%）</w:t>
            </w:r>
          </w:p>
        </w:tc>
        <w:tc>
          <w:tcPr>
            <w:tcW w:w="1728" w:type="dxa"/>
            <w:shd w:val="clear" w:color="auto" w:fill="auto"/>
            <w:vAlign w:val="center"/>
          </w:tcPr>
          <w:p w:rsidR="00F956E8" w:rsidRPr="000B2A94" w:rsidRDefault="00F956E8" w:rsidP="00F956E8">
            <w:pPr>
              <w:jc w:val="center"/>
              <w:rPr>
                <w:color w:val="000000" w:themeColor="text1"/>
                <w:sz w:val="28"/>
                <w:szCs w:val="28"/>
              </w:rPr>
            </w:pPr>
            <w:r w:rsidRPr="000B2A94">
              <w:rPr>
                <w:rFonts w:hint="eastAsia"/>
                <w:color w:val="000000" w:themeColor="text1"/>
                <w:sz w:val="28"/>
                <w:szCs w:val="28"/>
              </w:rPr>
              <w:t>680（</w:t>
            </w:r>
            <w:r w:rsidRPr="000B2A94">
              <w:rPr>
                <w:color w:val="000000" w:themeColor="text1"/>
                <w:sz w:val="28"/>
                <w:szCs w:val="28"/>
              </w:rPr>
              <w:t>31%）</w:t>
            </w:r>
          </w:p>
        </w:tc>
        <w:tc>
          <w:tcPr>
            <w:tcW w:w="1787" w:type="dxa"/>
            <w:shd w:val="clear" w:color="auto" w:fill="auto"/>
            <w:vAlign w:val="center"/>
          </w:tcPr>
          <w:p w:rsidR="00F956E8" w:rsidRPr="000B2A94" w:rsidRDefault="00F956E8" w:rsidP="00F956E8">
            <w:pPr>
              <w:jc w:val="center"/>
              <w:rPr>
                <w:color w:val="000000" w:themeColor="text1"/>
                <w:sz w:val="28"/>
                <w:szCs w:val="28"/>
              </w:rPr>
            </w:pPr>
            <w:r w:rsidRPr="000B2A94">
              <w:rPr>
                <w:rFonts w:hint="eastAsia"/>
                <w:color w:val="000000" w:themeColor="text1"/>
                <w:sz w:val="28"/>
                <w:szCs w:val="28"/>
              </w:rPr>
              <w:t>622（42%）</w:t>
            </w:r>
          </w:p>
        </w:tc>
      </w:tr>
      <w:tr w:rsidR="000B2A94" w:rsidRPr="000B2A94" w:rsidTr="00F956E8">
        <w:trPr>
          <w:trHeight w:val="20"/>
          <w:jc w:val="center"/>
        </w:trPr>
        <w:tc>
          <w:tcPr>
            <w:tcW w:w="2143" w:type="dxa"/>
            <w:vMerge/>
            <w:vAlign w:val="center"/>
          </w:tcPr>
          <w:p w:rsidR="00F956E8" w:rsidRPr="000B2A94" w:rsidRDefault="00F956E8" w:rsidP="00F956E8">
            <w:pPr>
              <w:jc w:val="center"/>
              <w:rPr>
                <w:color w:val="000000" w:themeColor="text1"/>
                <w:sz w:val="28"/>
                <w:szCs w:val="28"/>
              </w:rPr>
            </w:pPr>
          </w:p>
        </w:tc>
        <w:tc>
          <w:tcPr>
            <w:tcW w:w="1674" w:type="dxa"/>
            <w:shd w:val="clear" w:color="auto" w:fill="auto"/>
            <w:vAlign w:val="center"/>
          </w:tcPr>
          <w:p w:rsidR="00F956E8" w:rsidRPr="000B2A94" w:rsidRDefault="00F956E8" w:rsidP="00F956E8">
            <w:pPr>
              <w:jc w:val="center"/>
              <w:rPr>
                <w:color w:val="000000" w:themeColor="text1"/>
                <w:sz w:val="28"/>
                <w:szCs w:val="28"/>
              </w:rPr>
            </w:pPr>
            <w:r w:rsidRPr="000B2A94">
              <w:rPr>
                <w:rFonts w:hint="eastAsia"/>
                <w:color w:val="000000" w:themeColor="text1"/>
                <w:sz w:val="28"/>
                <w:szCs w:val="28"/>
              </w:rPr>
              <w:t>人數</w:t>
            </w:r>
          </w:p>
        </w:tc>
        <w:tc>
          <w:tcPr>
            <w:tcW w:w="1728" w:type="dxa"/>
            <w:shd w:val="clear" w:color="auto" w:fill="auto"/>
            <w:vAlign w:val="center"/>
          </w:tcPr>
          <w:p w:rsidR="00F956E8" w:rsidRPr="000B2A94" w:rsidRDefault="00F956E8" w:rsidP="00F956E8">
            <w:pPr>
              <w:jc w:val="center"/>
              <w:rPr>
                <w:color w:val="000000" w:themeColor="text1"/>
                <w:sz w:val="28"/>
                <w:szCs w:val="28"/>
              </w:rPr>
            </w:pPr>
            <w:r w:rsidRPr="000B2A94">
              <w:rPr>
                <w:rFonts w:hint="eastAsia"/>
                <w:color w:val="000000" w:themeColor="text1"/>
                <w:sz w:val="28"/>
                <w:szCs w:val="28"/>
              </w:rPr>
              <w:t>8</w:t>
            </w:r>
          </w:p>
        </w:tc>
        <w:tc>
          <w:tcPr>
            <w:tcW w:w="1728" w:type="dxa"/>
            <w:shd w:val="clear" w:color="auto" w:fill="auto"/>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8</w:t>
            </w:r>
          </w:p>
        </w:tc>
        <w:tc>
          <w:tcPr>
            <w:tcW w:w="1787" w:type="dxa"/>
            <w:shd w:val="clear" w:color="auto" w:fill="auto"/>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8</w:t>
            </w:r>
          </w:p>
        </w:tc>
      </w:tr>
      <w:tr w:rsidR="000B2A94" w:rsidRPr="000B2A94" w:rsidTr="00F956E8">
        <w:trPr>
          <w:trHeight w:val="20"/>
          <w:jc w:val="center"/>
        </w:trPr>
        <w:tc>
          <w:tcPr>
            <w:tcW w:w="2143" w:type="dxa"/>
            <w:vMerge w:val="restart"/>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地檢署</w:t>
            </w:r>
          </w:p>
          <w:p w:rsidR="00F956E8" w:rsidRPr="000B2A94" w:rsidRDefault="00F956E8" w:rsidP="00F956E8">
            <w:pPr>
              <w:jc w:val="center"/>
              <w:rPr>
                <w:color w:val="000000" w:themeColor="text1"/>
                <w:sz w:val="28"/>
                <w:szCs w:val="28"/>
              </w:rPr>
            </w:pPr>
            <w:r w:rsidRPr="000B2A94">
              <w:rPr>
                <w:color w:val="000000" w:themeColor="text1"/>
                <w:sz w:val="28"/>
                <w:szCs w:val="28"/>
              </w:rPr>
              <w:t>公職法醫師</w:t>
            </w:r>
          </w:p>
          <w:p w:rsidR="00F956E8" w:rsidRPr="000B2A94" w:rsidRDefault="00F956E8" w:rsidP="00F956E8">
            <w:pPr>
              <w:jc w:val="center"/>
              <w:rPr>
                <w:color w:val="000000" w:themeColor="text1"/>
                <w:sz w:val="28"/>
                <w:szCs w:val="28"/>
              </w:rPr>
            </w:pPr>
            <w:r w:rsidRPr="000B2A94">
              <w:rPr>
                <w:color w:val="000000" w:themeColor="text1"/>
                <w:sz w:val="28"/>
                <w:szCs w:val="28"/>
              </w:rPr>
              <w:t>/榮譽、</w:t>
            </w:r>
            <w:r w:rsidRPr="000B2A94">
              <w:rPr>
                <w:rFonts w:hint="eastAsia"/>
                <w:color w:val="000000" w:themeColor="text1"/>
                <w:sz w:val="28"/>
                <w:szCs w:val="28"/>
              </w:rPr>
              <w:t>兼任</w:t>
            </w:r>
            <w:r w:rsidRPr="000B2A94">
              <w:rPr>
                <w:color w:val="000000" w:themeColor="text1"/>
                <w:sz w:val="28"/>
                <w:szCs w:val="28"/>
              </w:rPr>
              <w:t>法醫師</w:t>
            </w:r>
          </w:p>
        </w:tc>
        <w:tc>
          <w:tcPr>
            <w:tcW w:w="1674" w:type="dxa"/>
            <w:shd w:val="clear" w:color="auto" w:fill="auto"/>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解</w:t>
            </w:r>
            <w:r w:rsidRPr="000B2A94">
              <w:rPr>
                <w:rFonts w:hint="eastAsia"/>
                <w:color w:val="000000" w:themeColor="text1"/>
                <w:sz w:val="28"/>
                <w:szCs w:val="28"/>
              </w:rPr>
              <w:t>剖</w:t>
            </w:r>
            <w:r w:rsidRPr="000B2A94">
              <w:rPr>
                <w:color w:val="000000" w:themeColor="text1"/>
                <w:sz w:val="28"/>
                <w:szCs w:val="28"/>
              </w:rPr>
              <w:t>案件數</w:t>
            </w:r>
          </w:p>
        </w:tc>
        <w:tc>
          <w:tcPr>
            <w:tcW w:w="1728" w:type="dxa"/>
            <w:shd w:val="clear" w:color="auto" w:fill="auto"/>
            <w:vAlign w:val="center"/>
          </w:tcPr>
          <w:p w:rsidR="00F956E8" w:rsidRPr="000B2A94" w:rsidRDefault="00F956E8" w:rsidP="00F956E8">
            <w:pPr>
              <w:jc w:val="center"/>
              <w:rPr>
                <w:color w:val="000000" w:themeColor="text1"/>
                <w:sz w:val="28"/>
                <w:szCs w:val="28"/>
              </w:rPr>
            </w:pPr>
            <w:r w:rsidRPr="000B2A94">
              <w:rPr>
                <w:rFonts w:hint="eastAsia"/>
                <w:color w:val="000000" w:themeColor="text1"/>
                <w:sz w:val="28"/>
                <w:szCs w:val="28"/>
              </w:rPr>
              <w:t>118（5%）</w:t>
            </w:r>
          </w:p>
        </w:tc>
        <w:tc>
          <w:tcPr>
            <w:tcW w:w="1728" w:type="dxa"/>
            <w:shd w:val="clear" w:color="auto" w:fill="auto"/>
            <w:vAlign w:val="center"/>
          </w:tcPr>
          <w:p w:rsidR="00F956E8" w:rsidRPr="000B2A94" w:rsidRDefault="00F956E8" w:rsidP="00F956E8">
            <w:pPr>
              <w:jc w:val="center"/>
              <w:rPr>
                <w:color w:val="000000" w:themeColor="text1"/>
                <w:sz w:val="28"/>
                <w:szCs w:val="28"/>
              </w:rPr>
            </w:pPr>
            <w:r w:rsidRPr="000B2A94">
              <w:rPr>
                <w:rFonts w:hint="eastAsia"/>
                <w:color w:val="000000" w:themeColor="text1"/>
                <w:sz w:val="28"/>
                <w:szCs w:val="28"/>
              </w:rPr>
              <w:t>74（2%）</w:t>
            </w:r>
          </w:p>
        </w:tc>
        <w:tc>
          <w:tcPr>
            <w:tcW w:w="1787" w:type="dxa"/>
            <w:shd w:val="clear" w:color="auto" w:fill="auto"/>
            <w:vAlign w:val="center"/>
          </w:tcPr>
          <w:p w:rsidR="00F956E8" w:rsidRPr="000B2A94" w:rsidRDefault="00F956E8" w:rsidP="00F956E8">
            <w:pPr>
              <w:jc w:val="center"/>
              <w:rPr>
                <w:color w:val="000000" w:themeColor="text1"/>
                <w:sz w:val="28"/>
                <w:szCs w:val="28"/>
              </w:rPr>
            </w:pPr>
            <w:r w:rsidRPr="000B2A94">
              <w:rPr>
                <w:rFonts w:hint="eastAsia"/>
                <w:color w:val="000000" w:themeColor="text1"/>
                <w:sz w:val="28"/>
                <w:szCs w:val="28"/>
              </w:rPr>
              <w:t>126（8%）</w:t>
            </w:r>
          </w:p>
        </w:tc>
      </w:tr>
      <w:tr w:rsidR="000B2A94" w:rsidRPr="000B2A94" w:rsidTr="00F956E8">
        <w:trPr>
          <w:trHeight w:val="20"/>
          <w:jc w:val="center"/>
        </w:trPr>
        <w:tc>
          <w:tcPr>
            <w:tcW w:w="2143" w:type="dxa"/>
            <w:vMerge/>
            <w:vAlign w:val="center"/>
          </w:tcPr>
          <w:p w:rsidR="00F956E8" w:rsidRPr="000B2A94" w:rsidRDefault="00F956E8" w:rsidP="00F956E8">
            <w:pPr>
              <w:jc w:val="center"/>
              <w:rPr>
                <w:color w:val="000000" w:themeColor="text1"/>
                <w:sz w:val="28"/>
                <w:szCs w:val="28"/>
              </w:rPr>
            </w:pPr>
          </w:p>
        </w:tc>
        <w:tc>
          <w:tcPr>
            <w:tcW w:w="1674" w:type="dxa"/>
            <w:shd w:val="clear" w:color="auto" w:fill="auto"/>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人數</w:t>
            </w:r>
          </w:p>
        </w:tc>
        <w:tc>
          <w:tcPr>
            <w:tcW w:w="1728" w:type="dxa"/>
            <w:shd w:val="clear" w:color="auto" w:fill="auto"/>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26/</w:t>
            </w:r>
            <w:r w:rsidRPr="000B2A94">
              <w:rPr>
                <w:rFonts w:hint="eastAsia"/>
                <w:color w:val="000000" w:themeColor="text1"/>
                <w:sz w:val="28"/>
                <w:szCs w:val="28"/>
              </w:rPr>
              <w:t>96</w:t>
            </w:r>
          </w:p>
        </w:tc>
        <w:tc>
          <w:tcPr>
            <w:tcW w:w="1728" w:type="dxa"/>
            <w:shd w:val="clear" w:color="auto" w:fill="auto"/>
            <w:vAlign w:val="center"/>
          </w:tcPr>
          <w:p w:rsidR="00F956E8" w:rsidRPr="000B2A94" w:rsidRDefault="00F956E8" w:rsidP="00F956E8">
            <w:pPr>
              <w:jc w:val="center"/>
              <w:rPr>
                <w:color w:val="000000" w:themeColor="text1"/>
                <w:sz w:val="28"/>
                <w:szCs w:val="28"/>
              </w:rPr>
            </w:pPr>
            <w:r w:rsidRPr="000B2A94">
              <w:rPr>
                <w:rFonts w:hint="eastAsia"/>
                <w:color w:val="000000" w:themeColor="text1"/>
                <w:sz w:val="28"/>
                <w:szCs w:val="28"/>
              </w:rPr>
              <w:t>29/</w:t>
            </w:r>
            <w:r w:rsidRPr="000B2A94">
              <w:rPr>
                <w:color w:val="000000" w:themeColor="text1"/>
                <w:sz w:val="28"/>
                <w:szCs w:val="28"/>
              </w:rPr>
              <w:t>97</w:t>
            </w:r>
          </w:p>
        </w:tc>
        <w:tc>
          <w:tcPr>
            <w:tcW w:w="1787" w:type="dxa"/>
            <w:shd w:val="clear" w:color="auto" w:fill="auto"/>
            <w:vAlign w:val="center"/>
          </w:tcPr>
          <w:p w:rsidR="00F956E8" w:rsidRPr="000B2A94" w:rsidRDefault="00F956E8" w:rsidP="00F956E8">
            <w:pPr>
              <w:jc w:val="center"/>
              <w:rPr>
                <w:color w:val="000000" w:themeColor="text1"/>
                <w:sz w:val="28"/>
                <w:szCs w:val="28"/>
              </w:rPr>
            </w:pPr>
            <w:r w:rsidRPr="000B2A94">
              <w:rPr>
                <w:rFonts w:hint="eastAsia"/>
                <w:color w:val="000000" w:themeColor="text1"/>
                <w:sz w:val="28"/>
                <w:szCs w:val="28"/>
              </w:rPr>
              <w:t>2</w:t>
            </w:r>
            <w:r w:rsidRPr="000B2A94">
              <w:rPr>
                <w:color w:val="000000" w:themeColor="text1"/>
                <w:sz w:val="28"/>
                <w:szCs w:val="28"/>
              </w:rPr>
              <w:t>8</w:t>
            </w:r>
            <w:r w:rsidRPr="000B2A94">
              <w:rPr>
                <w:rFonts w:hint="eastAsia"/>
                <w:color w:val="000000" w:themeColor="text1"/>
                <w:sz w:val="28"/>
                <w:szCs w:val="28"/>
              </w:rPr>
              <w:t>//99</w:t>
            </w:r>
          </w:p>
        </w:tc>
      </w:tr>
      <w:tr w:rsidR="000B2A94" w:rsidRPr="000B2A94" w:rsidTr="00F956E8">
        <w:trPr>
          <w:trHeight w:val="20"/>
          <w:jc w:val="center"/>
        </w:trPr>
        <w:tc>
          <w:tcPr>
            <w:tcW w:w="3817" w:type="dxa"/>
            <w:gridSpan w:val="2"/>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解</w:t>
            </w:r>
            <w:r w:rsidRPr="000B2A94">
              <w:rPr>
                <w:rFonts w:hint="eastAsia"/>
                <w:color w:val="000000" w:themeColor="text1"/>
                <w:sz w:val="28"/>
                <w:szCs w:val="28"/>
              </w:rPr>
              <w:t>剖</w:t>
            </w:r>
            <w:r w:rsidRPr="000B2A94">
              <w:rPr>
                <w:color w:val="000000" w:themeColor="text1"/>
                <w:sz w:val="28"/>
                <w:szCs w:val="28"/>
              </w:rPr>
              <w:t>件數合計</w:t>
            </w:r>
          </w:p>
        </w:tc>
        <w:tc>
          <w:tcPr>
            <w:tcW w:w="1728" w:type="dxa"/>
            <w:shd w:val="clear" w:color="auto" w:fill="auto"/>
            <w:vAlign w:val="center"/>
          </w:tcPr>
          <w:p w:rsidR="00F956E8" w:rsidRPr="000B2A94" w:rsidRDefault="00F956E8" w:rsidP="00F956E8">
            <w:pPr>
              <w:jc w:val="center"/>
              <w:rPr>
                <w:color w:val="000000" w:themeColor="text1"/>
                <w:sz w:val="28"/>
                <w:szCs w:val="28"/>
              </w:rPr>
            </w:pPr>
            <w:r w:rsidRPr="000B2A94">
              <w:rPr>
                <w:rFonts w:hint="eastAsia"/>
                <w:color w:val="000000" w:themeColor="text1"/>
                <w:sz w:val="28"/>
                <w:szCs w:val="28"/>
              </w:rPr>
              <w:t>2301</w:t>
            </w:r>
          </w:p>
        </w:tc>
        <w:tc>
          <w:tcPr>
            <w:tcW w:w="1728" w:type="dxa"/>
            <w:shd w:val="clear" w:color="auto" w:fill="auto"/>
            <w:vAlign w:val="center"/>
          </w:tcPr>
          <w:p w:rsidR="00F956E8" w:rsidRPr="000B2A94" w:rsidRDefault="00F956E8" w:rsidP="00F956E8">
            <w:pPr>
              <w:jc w:val="center"/>
              <w:rPr>
                <w:color w:val="000000" w:themeColor="text1"/>
                <w:sz w:val="28"/>
                <w:szCs w:val="28"/>
              </w:rPr>
            </w:pPr>
            <w:r w:rsidRPr="000B2A94">
              <w:rPr>
                <w:rFonts w:hint="eastAsia"/>
                <w:color w:val="000000" w:themeColor="text1"/>
                <w:sz w:val="28"/>
                <w:szCs w:val="28"/>
              </w:rPr>
              <w:t>2261</w:t>
            </w:r>
          </w:p>
        </w:tc>
        <w:tc>
          <w:tcPr>
            <w:tcW w:w="1787" w:type="dxa"/>
            <w:shd w:val="clear" w:color="auto" w:fill="auto"/>
            <w:vAlign w:val="center"/>
          </w:tcPr>
          <w:p w:rsidR="00F956E8" w:rsidRPr="000B2A94" w:rsidRDefault="00F956E8" w:rsidP="00F956E8">
            <w:pPr>
              <w:jc w:val="center"/>
              <w:rPr>
                <w:color w:val="000000" w:themeColor="text1"/>
                <w:sz w:val="28"/>
                <w:szCs w:val="28"/>
              </w:rPr>
            </w:pPr>
            <w:r w:rsidRPr="000B2A94">
              <w:rPr>
                <w:rFonts w:hint="eastAsia"/>
                <w:color w:val="000000" w:themeColor="text1"/>
                <w:sz w:val="28"/>
                <w:szCs w:val="28"/>
              </w:rPr>
              <w:t>1487</w:t>
            </w:r>
          </w:p>
        </w:tc>
      </w:tr>
    </w:tbl>
    <w:p w:rsidR="00F956E8" w:rsidRPr="000B2A94" w:rsidRDefault="00F956E8" w:rsidP="00F956E8">
      <w:pPr>
        <w:rPr>
          <w:color w:val="000000" w:themeColor="text1"/>
          <w:sz w:val="24"/>
          <w:szCs w:val="24"/>
        </w:rPr>
      </w:pPr>
      <w:r w:rsidRPr="000B2A94">
        <w:rPr>
          <w:color w:val="000000" w:themeColor="text1"/>
          <w:sz w:val="24"/>
          <w:szCs w:val="24"/>
        </w:rPr>
        <w:t>註：地檢署公職法醫師</w:t>
      </w:r>
      <w:r w:rsidRPr="000B2A94">
        <w:rPr>
          <w:rFonts w:hint="eastAsia"/>
          <w:color w:val="000000" w:themeColor="text1"/>
          <w:sz w:val="24"/>
          <w:szCs w:val="24"/>
        </w:rPr>
        <w:t>/榮譽、兼任法醫師統計係由臺灣高等檢察署提供</w:t>
      </w:r>
    </w:p>
    <w:p w:rsidR="00F956E8" w:rsidRPr="000B2A94" w:rsidRDefault="00F956E8" w:rsidP="00F956E8">
      <w:pPr>
        <w:rPr>
          <w:color w:val="000000" w:themeColor="text1"/>
          <w:sz w:val="24"/>
          <w:szCs w:val="24"/>
        </w:rPr>
      </w:pPr>
    </w:p>
    <w:p w:rsidR="00F956E8" w:rsidRPr="000B2A94" w:rsidRDefault="00F956E8" w:rsidP="00A15D6E">
      <w:pPr>
        <w:pStyle w:val="a4"/>
        <w:jc w:val="center"/>
        <w:rPr>
          <w:b/>
          <w:color w:val="000000" w:themeColor="text1"/>
        </w:rPr>
      </w:pPr>
      <w:bookmarkStart w:id="401" w:name="_Toc27412335"/>
      <w:r w:rsidRPr="000B2A94">
        <w:rPr>
          <w:rFonts w:eastAsia="新細明體"/>
          <w:b/>
          <w:color w:val="000000" w:themeColor="text1"/>
          <w:lang w:bidi="th-TH"/>
        </w:rPr>
        <w:t>105</w:t>
      </w:r>
      <w:r w:rsidRPr="000B2A94">
        <w:rPr>
          <w:rFonts w:hAnsi="標楷體" w:hint="eastAsia"/>
          <w:b/>
          <w:color w:val="000000" w:themeColor="text1"/>
          <w:lang w:bidi="th-TH"/>
        </w:rPr>
        <w:t>-</w:t>
      </w:r>
      <w:r w:rsidRPr="000B2A94">
        <w:rPr>
          <w:rFonts w:eastAsia="新細明體"/>
          <w:b/>
          <w:color w:val="000000" w:themeColor="text1"/>
          <w:lang w:bidi="th-TH"/>
        </w:rPr>
        <w:t>107</w:t>
      </w:r>
      <w:r w:rsidRPr="000B2A94">
        <w:rPr>
          <w:rFonts w:hAnsi="標楷體" w:hint="eastAsia"/>
          <w:b/>
          <w:color w:val="000000" w:themeColor="text1"/>
          <w:lang w:bidi="th-TH"/>
        </w:rPr>
        <w:t>年度法醫所編制內、外醫師支領解剖鑑定費總額</w:t>
      </w:r>
      <w:bookmarkEnd w:id="401"/>
    </w:p>
    <w:p w:rsidR="00F956E8" w:rsidRPr="000B2A94" w:rsidRDefault="00A15D6E" w:rsidP="00F956E8">
      <w:pPr>
        <w:jc w:val="right"/>
        <w:rPr>
          <w:color w:val="000000" w:themeColor="text1"/>
          <w:sz w:val="24"/>
          <w:szCs w:val="24"/>
        </w:rPr>
      </w:pPr>
      <w:r w:rsidRPr="000B2A94">
        <w:rPr>
          <w:rFonts w:hAnsi="標楷體" w:hint="eastAsia"/>
          <w:color w:val="000000" w:themeColor="text1"/>
          <w:kern w:val="0"/>
          <w:sz w:val="22"/>
          <w:szCs w:val="22"/>
          <w:lang w:bidi="th-TH"/>
        </w:rPr>
        <w:t>單位：新台幣：元</w:t>
      </w:r>
    </w:p>
    <w:tbl>
      <w:tblPr>
        <w:tblW w:w="8080"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34"/>
        <w:gridCol w:w="1985"/>
        <w:gridCol w:w="2409"/>
        <w:gridCol w:w="2552"/>
      </w:tblGrid>
      <w:tr w:rsidR="000B2A94" w:rsidRPr="000B2A94" w:rsidTr="00F956E8">
        <w:trPr>
          <w:trHeight w:val="567"/>
        </w:trPr>
        <w:tc>
          <w:tcPr>
            <w:tcW w:w="1134" w:type="dxa"/>
            <w:shd w:val="clear" w:color="auto" w:fill="auto"/>
            <w:noWrap/>
            <w:vAlign w:val="center"/>
            <w:hideMark/>
          </w:tcPr>
          <w:p w:rsidR="00F956E8" w:rsidRPr="000B2A94" w:rsidRDefault="00F956E8" w:rsidP="00F956E8">
            <w:pPr>
              <w:jc w:val="center"/>
              <w:rPr>
                <w:rFonts w:hAnsi="標楷體" w:cs="新細明體"/>
                <w:color w:val="000000" w:themeColor="text1"/>
                <w:kern w:val="0"/>
                <w:sz w:val="28"/>
                <w:szCs w:val="28"/>
                <w:lang w:bidi="th-TH"/>
              </w:rPr>
            </w:pPr>
            <w:r w:rsidRPr="000B2A94">
              <w:rPr>
                <w:rFonts w:hAnsi="標楷體" w:cs="新細明體" w:hint="eastAsia"/>
                <w:color w:val="000000" w:themeColor="text1"/>
                <w:kern w:val="0"/>
                <w:sz w:val="28"/>
                <w:szCs w:val="28"/>
                <w:lang w:bidi="th-TH"/>
              </w:rPr>
              <w:t>年　度</w:t>
            </w:r>
          </w:p>
        </w:tc>
        <w:tc>
          <w:tcPr>
            <w:tcW w:w="1985" w:type="dxa"/>
            <w:shd w:val="clear" w:color="auto" w:fill="auto"/>
            <w:noWrap/>
            <w:vAlign w:val="center"/>
            <w:hideMark/>
          </w:tcPr>
          <w:p w:rsidR="00F956E8" w:rsidRPr="000B2A94" w:rsidRDefault="00F956E8" w:rsidP="00F956E8">
            <w:pPr>
              <w:jc w:val="center"/>
              <w:rPr>
                <w:rFonts w:eastAsia="新細明體"/>
                <w:color w:val="000000" w:themeColor="text1"/>
                <w:kern w:val="0"/>
                <w:sz w:val="28"/>
                <w:szCs w:val="28"/>
                <w:lang w:bidi="th-TH"/>
              </w:rPr>
            </w:pPr>
            <w:r w:rsidRPr="000B2A94">
              <w:rPr>
                <w:rFonts w:hAnsi="標楷體" w:hint="eastAsia"/>
                <w:color w:val="000000" w:themeColor="text1"/>
                <w:kern w:val="0"/>
                <w:sz w:val="28"/>
                <w:szCs w:val="28"/>
                <w:lang w:bidi="th-TH"/>
              </w:rPr>
              <w:t>兼任研究員</w:t>
            </w:r>
          </w:p>
        </w:tc>
        <w:tc>
          <w:tcPr>
            <w:tcW w:w="2409" w:type="dxa"/>
            <w:shd w:val="clear" w:color="auto" w:fill="auto"/>
            <w:noWrap/>
            <w:vAlign w:val="center"/>
            <w:hideMark/>
          </w:tcPr>
          <w:p w:rsidR="00F956E8" w:rsidRPr="000B2A94" w:rsidRDefault="00F956E8" w:rsidP="00F956E8">
            <w:pPr>
              <w:jc w:val="center"/>
              <w:rPr>
                <w:rFonts w:eastAsia="新細明體"/>
                <w:color w:val="000000" w:themeColor="text1"/>
                <w:kern w:val="0"/>
                <w:sz w:val="28"/>
                <w:szCs w:val="28"/>
                <w:lang w:bidi="th-TH"/>
              </w:rPr>
            </w:pPr>
            <w:r w:rsidRPr="000B2A94">
              <w:rPr>
                <w:rFonts w:hAnsi="標楷體" w:hint="eastAsia"/>
                <w:color w:val="000000" w:themeColor="text1"/>
                <w:kern w:val="0"/>
                <w:sz w:val="28"/>
                <w:szCs w:val="28"/>
                <w:lang w:bidi="th-TH"/>
              </w:rPr>
              <w:t>編制內醫師</w:t>
            </w:r>
          </w:p>
        </w:tc>
        <w:tc>
          <w:tcPr>
            <w:tcW w:w="2552" w:type="dxa"/>
            <w:shd w:val="clear" w:color="auto" w:fill="auto"/>
            <w:noWrap/>
            <w:vAlign w:val="center"/>
            <w:hideMark/>
          </w:tcPr>
          <w:p w:rsidR="00F956E8" w:rsidRPr="000B2A94" w:rsidRDefault="00F956E8" w:rsidP="00F956E8">
            <w:pPr>
              <w:jc w:val="center"/>
              <w:rPr>
                <w:rFonts w:eastAsia="新細明體"/>
                <w:color w:val="000000" w:themeColor="text1"/>
                <w:kern w:val="0"/>
                <w:sz w:val="28"/>
                <w:szCs w:val="28"/>
                <w:lang w:bidi="th-TH"/>
              </w:rPr>
            </w:pPr>
            <w:r w:rsidRPr="000B2A94">
              <w:rPr>
                <w:rFonts w:hAnsi="標楷體" w:hint="eastAsia"/>
                <w:color w:val="000000" w:themeColor="text1"/>
                <w:kern w:val="0"/>
                <w:sz w:val="28"/>
                <w:szCs w:val="28"/>
                <w:lang w:bidi="th-TH"/>
              </w:rPr>
              <w:t>總</w:t>
            </w:r>
            <w:r w:rsidRPr="000B2A94">
              <w:rPr>
                <w:rFonts w:eastAsia="新細明體"/>
                <w:color w:val="000000" w:themeColor="text1"/>
                <w:kern w:val="0"/>
                <w:sz w:val="28"/>
                <w:szCs w:val="28"/>
                <w:lang w:bidi="th-TH"/>
              </w:rPr>
              <w:t xml:space="preserve">      </w:t>
            </w:r>
            <w:r w:rsidRPr="000B2A94">
              <w:rPr>
                <w:rFonts w:hAnsi="標楷體" w:hint="eastAsia"/>
                <w:color w:val="000000" w:themeColor="text1"/>
                <w:kern w:val="0"/>
                <w:sz w:val="28"/>
                <w:szCs w:val="28"/>
                <w:lang w:bidi="th-TH"/>
              </w:rPr>
              <w:t>計</w:t>
            </w:r>
          </w:p>
        </w:tc>
      </w:tr>
      <w:tr w:rsidR="000B2A94" w:rsidRPr="000B2A94" w:rsidTr="00F956E8">
        <w:trPr>
          <w:trHeight w:val="567"/>
        </w:trPr>
        <w:tc>
          <w:tcPr>
            <w:tcW w:w="1134" w:type="dxa"/>
            <w:shd w:val="clear" w:color="auto" w:fill="auto"/>
            <w:noWrap/>
            <w:vAlign w:val="center"/>
            <w:hideMark/>
          </w:tcPr>
          <w:p w:rsidR="00F956E8" w:rsidRPr="000B2A94" w:rsidRDefault="00F956E8" w:rsidP="00F956E8">
            <w:pPr>
              <w:jc w:val="center"/>
              <w:rPr>
                <w:rFonts w:eastAsia="新細明體"/>
                <w:color w:val="000000" w:themeColor="text1"/>
                <w:kern w:val="0"/>
                <w:sz w:val="28"/>
                <w:szCs w:val="28"/>
                <w:lang w:bidi="th-TH"/>
              </w:rPr>
            </w:pPr>
            <w:r w:rsidRPr="000B2A94">
              <w:rPr>
                <w:rFonts w:eastAsia="新細明體"/>
                <w:color w:val="000000" w:themeColor="text1"/>
                <w:kern w:val="0"/>
                <w:sz w:val="28"/>
                <w:szCs w:val="28"/>
                <w:lang w:bidi="th-TH"/>
              </w:rPr>
              <w:t>105</w:t>
            </w:r>
          </w:p>
        </w:tc>
        <w:tc>
          <w:tcPr>
            <w:tcW w:w="1985" w:type="dxa"/>
            <w:shd w:val="clear" w:color="auto" w:fill="auto"/>
            <w:noWrap/>
            <w:vAlign w:val="center"/>
            <w:hideMark/>
          </w:tcPr>
          <w:p w:rsidR="00F956E8" w:rsidRPr="000B2A94" w:rsidRDefault="00F956E8" w:rsidP="00F956E8">
            <w:pPr>
              <w:jc w:val="center"/>
              <w:rPr>
                <w:rFonts w:eastAsia="新細明體"/>
                <w:color w:val="000000" w:themeColor="text1"/>
                <w:kern w:val="0"/>
                <w:sz w:val="28"/>
                <w:szCs w:val="28"/>
                <w:lang w:bidi="th-TH"/>
              </w:rPr>
            </w:pPr>
            <w:r w:rsidRPr="000B2A94">
              <w:rPr>
                <w:rFonts w:eastAsia="新細明體"/>
                <w:color w:val="000000" w:themeColor="text1"/>
                <w:kern w:val="0"/>
                <w:sz w:val="28"/>
                <w:szCs w:val="28"/>
                <w:lang w:bidi="th-TH"/>
              </w:rPr>
              <w:t>13,816,700</w:t>
            </w:r>
          </w:p>
        </w:tc>
        <w:tc>
          <w:tcPr>
            <w:tcW w:w="2409" w:type="dxa"/>
            <w:shd w:val="clear" w:color="auto" w:fill="auto"/>
            <w:noWrap/>
            <w:vAlign w:val="center"/>
            <w:hideMark/>
          </w:tcPr>
          <w:p w:rsidR="00F956E8" w:rsidRPr="000B2A94" w:rsidRDefault="00F956E8" w:rsidP="00F956E8">
            <w:pPr>
              <w:jc w:val="center"/>
              <w:rPr>
                <w:rFonts w:eastAsia="新細明體"/>
                <w:color w:val="000000" w:themeColor="text1"/>
                <w:kern w:val="0"/>
                <w:sz w:val="28"/>
                <w:szCs w:val="28"/>
                <w:lang w:bidi="th-TH"/>
              </w:rPr>
            </w:pPr>
            <w:r w:rsidRPr="000B2A94">
              <w:rPr>
                <w:rFonts w:eastAsia="新細明體"/>
                <w:color w:val="000000" w:themeColor="text1"/>
                <w:kern w:val="0"/>
                <w:sz w:val="28"/>
                <w:szCs w:val="28"/>
                <w:lang w:bidi="th-TH"/>
              </w:rPr>
              <w:t>7,292,000</w:t>
            </w:r>
          </w:p>
        </w:tc>
        <w:tc>
          <w:tcPr>
            <w:tcW w:w="2552" w:type="dxa"/>
            <w:shd w:val="clear" w:color="auto" w:fill="auto"/>
            <w:noWrap/>
            <w:vAlign w:val="center"/>
            <w:hideMark/>
          </w:tcPr>
          <w:p w:rsidR="00F956E8" w:rsidRPr="000B2A94" w:rsidRDefault="00F956E8" w:rsidP="00F956E8">
            <w:pPr>
              <w:jc w:val="center"/>
              <w:rPr>
                <w:rFonts w:eastAsia="新細明體"/>
                <w:color w:val="000000" w:themeColor="text1"/>
                <w:kern w:val="0"/>
                <w:sz w:val="28"/>
                <w:szCs w:val="28"/>
                <w:lang w:bidi="th-TH"/>
              </w:rPr>
            </w:pPr>
            <w:r w:rsidRPr="000B2A94">
              <w:rPr>
                <w:rFonts w:eastAsia="新細明體"/>
                <w:color w:val="000000" w:themeColor="text1"/>
                <w:kern w:val="0"/>
                <w:sz w:val="28"/>
                <w:szCs w:val="28"/>
                <w:lang w:bidi="th-TH"/>
              </w:rPr>
              <w:t>21,108,700</w:t>
            </w:r>
          </w:p>
        </w:tc>
      </w:tr>
      <w:tr w:rsidR="000B2A94" w:rsidRPr="000B2A94" w:rsidTr="00F956E8">
        <w:trPr>
          <w:trHeight w:val="567"/>
        </w:trPr>
        <w:tc>
          <w:tcPr>
            <w:tcW w:w="1134" w:type="dxa"/>
            <w:shd w:val="clear" w:color="auto" w:fill="auto"/>
            <w:noWrap/>
            <w:vAlign w:val="center"/>
            <w:hideMark/>
          </w:tcPr>
          <w:p w:rsidR="00F956E8" w:rsidRPr="000B2A94" w:rsidRDefault="00F956E8" w:rsidP="00F956E8">
            <w:pPr>
              <w:jc w:val="center"/>
              <w:rPr>
                <w:rFonts w:eastAsia="新細明體"/>
                <w:color w:val="000000" w:themeColor="text1"/>
                <w:kern w:val="0"/>
                <w:sz w:val="28"/>
                <w:szCs w:val="28"/>
                <w:lang w:bidi="th-TH"/>
              </w:rPr>
            </w:pPr>
            <w:r w:rsidRPr="000B2A94">
              <w:rPr>
                <w:rFonts w:eastAsia="新細明體"/>
                <w:color w:val="000000" w:themeColor="text1"/>
                <w:kern w:val="0"/>
                <w:sz w:val="28"/>
                <w:szCs w:val="28"/>
                <w:lang w:bidi="th-TH"/>
              </w:rPr>
              <w:t>106</w:t>
            </w:r>
          </w:p>
        </w:tc>
        <w:tc>
          <w:tcPr>
            <w:tcW w:w="1985" w:type="dxa"/>
            <w:shd w:val="clear" w:color="auto" w:fill="auto"/>
            <w:noWrap/>
            <w:vAlign w:val="center"/>
            <w:hideMark/>
          </w:tcPr>
          <w:p w:rsidR="00F956E8" w:rsidRPr="000B2A94" w:rsidRDefault="00F956E8" w:rsidP="00F956E8">
            <w:pPr>
              <w:jc w:val="center"/>
              <w:rPr>
                <w:rFonts w:eastAsia="新細明體"/>
                <w:color w:val="000000" w:themeColor="text1"/>
                <w:kern w:val="0"/>
                <w:sz w:val="28"/>
                <w:szCs w:val="28"/>
                <w:lang w:bidi="th-TH"/>
              </w:rPr>
            </w:pPr>
            <w:r w:rsidRPr="000B2A94">
              <w:rPr>
                <w:rFonts w:eastAsia="新細明體"/>
                <w:color w:val="000000" w:themeColor="text1"/>
                <w:kern w:val="0"/>
                <w:sz w:val="28"/>
                <w:szCs w:val="28"/>
                <w:lang w:bidi="th-TH"/>
              </w:rPr>
              <w:t>15,037,300</w:t>
            </w:r>
          </w:p>
        </w:tc>
        <w:tc>
          <w:tcPr>
            <w:tcW w:w="2409" w:type="dxa"/>
            <w:shd w:val="clear" w:color="auto" w:fill="auto"/>
            <w:noWrap/>
            <w:vAlign w:val="center"/>
            <w:hideMark/>
          </w:tcPr>
          <w:p w:rsidR="00F956E8" w:rsidRPr="000B2A94" w:rsidRDefault="00F956E8" w:rsidP="00F956E8">
            <w:pPr>
              <w:jc w:val="center"/>
              <w:rPr>
                <w:rFonts w:eastAsia="新細明體"/>
                <w:color w:val="000000" w:themeColor="text1"/>
                <w:kern w:val="0"/>
                <w:sz w:val="28"/>
                <w:szCs w:val="28"/>
                <w:lang w:bidi="th-TH"/>
              </w:rPr>
            </w:pPr>
            <w:r w:rsidRPr="000B2A94">
              <w:rPr>
                <w:rFonts w:eastAsia="新細明體"/>
                <w:color w:val="000000" w:themeColor="text1"/>
                <w:kern w:val="0"/>
                <w:sz w:val="28"/>
                <w:szCs w:val="28"/>
                <w:lang w:bidi="th-TH"/>
              </w:rPr>
              <w:t>5,185,800</w:t>
            </w:r>
          </w:p>
        </w:tc>
        <w:tc>
          <w:tcPr>
            <w:tcW w:w="2552" w:type="dxa"/>
            <w:shd w:val="clear" w:color="auto" w:fill="auto"/>
            <w:noWrap/>
            <w:vAlign w:val="center"/>
            <w:hideMark/>
          </w:tcPr>
          <w:p w:rsidR="00F956E8" w:rsidRPr="000B2A94" w:rsidRDefault="00F956E8" w:rsidP="00F956E8">
            <w:pPr>
              <w:jc w:val="center"/>
              <w:rPr>
                <w:rFonts w:eastAsia="新細明體"/>
                <w:color w:val="000000" w:themeColor="text1"/>
                <w:kern w:val="0"/>
                <w:sz w:val="28"/>
                <w:szCs w:val="28"/>
                <w:lang w:bidi="th-TH"/>
              </w:rPr>
            </w:pPr>
            <w:r w:rsidRPr="000B2A94">
              <w:rPr>
                <w:rFonts w:eastAsia="新細明體"/>
                <w:color w:val="000000" w:themeColor="text1"/>
                <w:kern w:val="0"/>
                <w:sz w:val="28"/>
                <w:szCs w:val="28"/>
                <w:lang w:bidi="th-TH"/>
              </w:rPr>
              <w:t>20,223,100</w:t>
            </w:r>
          </w:p>
        </w:tc>
      </w:tr>
      <w:tr w:rsidR="000B2A94" w:rsidRPr="000B2A94" w:rsidTr="00F956E8">
        <w:trPr>
          <w:trHeight w:val="567"/>
        </w:trPr>
        <w:tc>
          <w:tcPr>
            <w:tcW w:w="1134" w:type="dxa"/>
            <w:shd w:val="clear" w:color="auto" w:fill="auto"/>
            <w:noWrap/>
            <w:vAlign w:val="center"/>
            <w:hideMark/>
          </w:tcPr>
          <w:p w:rsidR="00F956E8" w:rsidRPr="000B2A94" w:rsidRDefault="00F956E8" w:rsidP="00F956E8">
            <w:pPr>
              <w:jc w:val="center"/>
              <w:rPr>
                <w:rFonts w:eastAsia="新細明體"/>
                <w:color w:val="000000" w:themeColor="text1"/>
                <w:kern w:val="0"/>
                <w:sz w:val="28"/>
                <w:szCs w:val="28"/>
                <w:lang w:bidi="th-TH"/>
              </w:rPr>
            </w:pPr>
            <w:r w:rsidRPr="000B2A94">
              <w:rPr>
                <w:rFonts w:eastAsia="新細明體"/>
                <w:color w:val="000000" w:themeColor="text1"/>
                <w:kern w:val="0"/>
                <w:sz w:val="28"/>
                <w:szCs w:val="28"/>
                <w:lang w:bidi="th-TH"/>
              </w:rPr>
              <w:t>107</w:t>
            </w:r>
          </w:p>
        </w:tc>
        <w:tc>
          <w:tcPr>
            <w:tcW w:w="1985" w:type="dxa"/>
            <w:shd w:val="clear" w:color="auto" w:fill="auto"/>
            <w:noWrap/>
            <w:vAlign w:val="center"/>
            <w:hideMark/>
          </w:tcPr>
          <w:p w:rsidR="00F956E8" w:rsidRPr="000B2A94" w:rsidRDefault="00F956E8" w:rsidP="00F956E8">
            <w:pPr>
              <w:jc w:val="center"/>
              <w:rPr>
                <w:rFonts w:eastAsia="新細明體"/>
                <w:color w:val="000000" w:themeColor="text1"/>
                <w:kern w:val="0"/>
                <w:sz w:val="28"/>
                <w:szCs w:val="28"/>
                <w:lang w:bidi="th-TH"/>
              </w:rPr>
            </w:pPr>
            <w:r w:rsidRPr="000B2A94">
              <w:rPr>
                <w:rFonts w:eastAsia="新細明體"/>
                <w:color w:val="000000" w:themeColor="text1"/>
                <w:kern w:val="0"/>
                <w:sz w:val="28"/>
                <w:szCs w:val="28"/>
                <w:lang w:bidi="th-TH"/>
              </w:rPr>
              <w:t>13,035,900</w:t>
            </w:r>
          </w:p>
        </w:tc>
        <w:tc>
          <w:tcPr>
            <w:tcW w:w="2409" w:type="dxa"/>
            <w:shd w:val="clear" w:color="auto" w:fill="auto"/>
            <w:noWrap/>
            <w:vAlign w:val="center"/>
            <w:hideMark/>
          </w:tcPr>
          <w:p w:rsidR="00F956E8" w:rsidRPr="000B2A94" w:rsidRDefault="00F956E8" w:rsidP="00F956E8">
            <w:pPr>
              <w:jc w:val="center"/>
              <w:rPr>
                <w:rFonts w:eastAsia="新細明體"/>
                <w:color w:val="000000" w:themeColor="text1"/>
                <w:kern w:val="0"/>
                <w:sz w:val="28"/>
                <w:szCs w:val="28"/>
                <w:lang w:bidi="th-TH"/>
              </w:rPr>
            </w:pPr>
            <w:r w:rsidRPr="000B2A94">
              <w:rPr>
                <w:rFonts w:eastAsia="新細明體"/>
                <w:color w:val="000000" w:themeColor="text1"/>
                <w:kern w:val="0"/>
                <w:sz w:val="28"/>
                <w:szCs w:val="28"/>
                <w:lang w:bidi="th-TH"/>
              </w:rPr>
              <w:t>3,379,700</w:t>
            </w:r>
          </w:p>
        </w:tc>
        <w:tc>
          <w:tcPr>
            <w:tcW w:w="2552" w:type="dxa"/>
            <w:shd w:val="clear" w:color="auto" w:fill="auto"/>
            <w:noWrap/>
            <w:vAlign w:val="center"/>
            <w:hideMark/>
          </w:tcPr>
          <w:p w:rsidR="00F956E8" w:rsidRPr="000B2A94" w:rsidRDefault="00F956E8" w:rsidP="00F956E8">
            <w:pPr>
              <w:keepNext/>
              <w:jc w:val="center"/>
              <w:rPr>
                <w:rFonts w:eastAsia="新細明體"/>
                <w:color w:val="000000" w:themeColor="text1"/>
                <w:kern w:val="0"/>
                <w:sz w:val="28"/>
                <w:szCs w:val="28"/>
                <w:lang w:bidi="th-TH"/>
              </w:rPr>
            </w:pPr>
            <w:r w:rsidRPr="000B2A94">
              <w:rPr>
                <w:rFonts w:eastAsia="新細明體"/>
                <w:color w:val="000000" w:themeColor="text1"/>
                <w:kern w:val="0"/>
                <w:sz w:val="28"/>
                <w:szCs w:val="28"/>
                <w:lang w:bidi="th-TH"/>
              </w:rPr>
              <w:t>16,415,600</w:t>
            </w:r>
          </w:p>
        </w:tc>
      </w:tr>
    </w:tbl>
    <w:p w:rsidR="00F956E8" w:rsidRPr="000B2A94" w:rsidRDefault="00F956E8" w:rsidP="00F956E8">
      <w:pPr>
        <w:spacing w:line="240" w:lineRule="exact"/>
        <w:rPr>
          <w:color w:val="000000" w:themeColor="text1"/>
          <w:sz w:val="24"/>
          <w:szCs w:val="24"/>
        </w:rPr>
      </w:pPr>
      <w:r w:rsidRPr="000B2A94">
        <w:rPr>
          <w:rFonts w:hint="eastAsia"/>
          <w:color w:val="000000" w:themeColor="text1"/>
          <w:sz w:val="24"/>
          <w:szCs w:val="24"/>
        </w:rPr>
        <w:t>註：解剖鑑定費係按件計酬，各類法醫支給依據及標準分別為：</w:t>
      </w:r>
    </w:p>
    <w:p w:rsidR="00F956E8" w:rsidRPr="000B2A94" w:rsidRDefault="00F956E8" w:rsidP="00F956E8">
      <w:pPr>
        <w:spacing w:line="240" w:lineRule="exact"/>
        <w:ind w:left="135" w:hangingChars="52" w:hanging="135"/>
        <w:rPr>
          <w:color w:val="000000" w:themeColor="text1"/>
          <w:sz w:val="24"/>
          <w:szCs w:val="24"/>
        </w:rPr>
      </w:pPr>
      <w:r w:rsidRPr="000B2A94">
        <w:rPr>
          <w:color w:val="000000" w:themeColor="text1"/>
          <w:sz w:val="24"/>
          <w:szCs w:val="24"/>
        </w:rPr>
        <w:t>1.</w:t>
      </w:r>
      <w:r w:rsidRPr="000B2A94">
        <w:rPr>
          <w:rFonts w:hint="eastAsia"/>
          <w:color w:val="000000" w:themeColor="text1"/>
          <w:sz w:val="24"/>
          <w:szCs w:val="24"/>
        </w:rPr>
        <w:t>法醫研究所兼任研究員，依據行政院80.12.4台八十法字第38609號函修正核定「臺灣高等法院檢察署法醫中心計畫」，支給每件解剖費新台幣4,000元，整體臟器處理費15,000元。</w:t>
      </w:r>
    </w:p>
    <w:p w:rsidR="00F956E8" w:rsidRPr="000B2A94" w:rsidRDefault="00F956E8" w:rsidP="00F956E8">
      <w:pPr>
        <w:spacing w:line="240" w:lineRule="exact"/>
        <w:ind w:left="135" w:hangingChars="52" w:hanging="135"/>
        <w:rPr>
          <w:color w:val="000000" w:themeColor="text1"/>
          <w:sz w:val="24"/>
          <w:szCs w:val="24"/>
        </w:rPr>
      </w:pPr>
      <w:r w:rsidRPr="000B2A94">
        <w:rPr>
          <w:color w:val="000000" w:themeColor="text1"/>
          <w:sz w:val="24"/>
          <w:szCs w:val="24"/>
        </w:rPr>
        <w:t>2.</w:t>
      </w:r>
      <w:r w:rsidRPr="000B2A94">
        <w:rPr>
          <w:rFonts w:hint="eastAsia"/>
          <w:color w:val="000000" w:themeColor="text1"/>
          <w:sz w:val="24"/>
          <w:szCs w:val="24"/>
        </w:rPr>
        <w:t>法醫研究所編制內醫師，依據行政院90.6.8台九十人政給字第007412號函、94.8.9院授人給字第0940022321號函，每件支給解剖費900元，鑑定費3400元。</w:t>
      </w:r>
    </w:p>
    <w:p w:rsidR="00F956E8" w:rsidRPr="000B2A94" w:rsidRDefault="00F956E8" w:rsidP="00F956E8">
      <w:pPr>
        <w:spacing w:line="240" w:lineRule="exact"/>
        <w:ind w:left="135" w:hangingChars="52" w:hanging="135"/>
        <w:rPr>
          <w:color w:val="000000" w:themeColor="text1"/>
          <w:sz w:val="24"/>
          <w:szCs w:val="24"/>
        </w:rPr>
      </w:pPr>
      <w:r w:rsidRPr="000B2A94">
        <w:rPr>
          <w:color w:val="000000" w:themeColor="text1"/>
          <w:sz w:val="24"/>
          <w:szCs w:val="24"/>
        </w:rPr>
        <w:t>3.</w:t>
      </w:r>
      <w:r w:rsidRPr="000B2A94">
        <w:rPr>
          <w:rFonts w:hint="eastAsia"/>
          <w:color w:val="000000" w:themeColor="text1"/>
          <w:sz w:val="24"/>
          <w:szCs w:val="24"/>
        </w:rPr>
        <w:t>地檢署委託解剖案件，依據法務部所屬檢察機關相驗解剖費用支領標準，支給每件解剖費3,000元。</w:t>
      </w:r>
    </w:p>
    <w:p w:rsidR="00F956E8" w:rsidRPr="000B2A94" w:rsidRDefault="00F956E8" w:rsidP="00F956E8">
      <w:pPr>
        <w:spacing w:line="240" w:lineRule="exact"/>
        <w:ind w:left="135" w:hangingChars="52" w:hanging="135"/>
        <w:rPr>
          <w:color w:val="000000" w:themeColor="text1"/>
          <w:sz w:val="24"/>
          <w:szCs w:val="24"/>
        </w:rPr>
      </w:pPr>
    </w:p>
    <w:p w:rsidR="00F956E8" w:rsidRPr="000B2A94" w:rsidRDefault="00F956E8" w:rsidP="0081002C">
      <w:pPr>
        <w:pStyle w:val="4"/>
        <w:rPr>
          <w:color w:val="000000" w:themeColor="text1"/>
        </w:rPr>
      </w:pPr>
      <w:r w:rsidRPr="000B2A94">
        <w:rPr>
          <w:rFonts w:hint="eastAsia"/>
          <w:color w:val="000000" w:themeColor="text1"/>
        </w:rPr>
        <w:t>法醫研究所法醫（具醫師資格）預算員額4名，現職3名，其中1名於105年上網徵才10個月，均無人投遞履歷，致使法醫研究所法醫人力不足。分析原因應係法醫工作環境不佳且薪資所得誘因不足所致。為吸引病理醫師願意擔任法醫研究所法醫，採取作為如下：</w:t>
      </w:r>
    </w:p>
    <w:p w:rsidR="00F956E8" w:rsidRPr="000B2A94" w:rsidRDefault="00F956E8" w:rsidP="0081002C">
      <w:pPr>
        <w:pStyle w:val="5"/>
        <w:rPr>
          <w:color w:val="000000" w:themeColor="text1"/>
        </w:rPr>
      </w:pPr>
      <w:r w:rsidRPr="000B2A94">
        <w:rPr>
          <w:rFonts w:hint="eastAsia"/>
          <w:color w:val="000000" w:themeColor="text1"/>
        </w:rPr>
        <w:t>改善各地解剖室工作環境：法醫研究所於107</w:t>
      </w:r>
      <w:r w:rsidRPr="000B2A94">
        <w:rPr>
          <w:rFonts w:hint="eastAsia"/>
          <w:color w:val="000000" w:themeColor="text1"/>
        </w:rPr>
        <w:lastRenderedPageBreak/>
        <w:t>年5月25日以法醫理字第10700212130號函報法務部，</w:t>
      </w:r>
      <w:r w:rsidRPr="000B2A94">
        <w:rPr>
          <w:rFonts w:hint="eastAsia"/>
          <w:color w:val="000000" w:themeColor="text1"/>
          <w:szCs w:val="32"/>
        </w:rPr>
        <w:t>建議各地解剖室應設置生物安全等級第</w:t>
      </w:r>
      <w:r w:rsidRPr="000B2A94">
        <w:rPr>
          <w:rFonts w:hint="eastAsia"/>
          <w:color w:val="000000" w:themeColor="text1"/>
        </w:rPr>
        <w:t>2+級之解剖設備，同時列舉各地解剖室應增加之設施及設備，作為未來地方政府改善之參考。</w:t>
      </w:r>
    </w:p>
    <w:p w:rsidR="00F956E8" w:rsidRPr="000B2A94" w:rsidRDefault="00F956E8" w:rsidP="0081002C">
      <w:pPr>
        <w:pStyle w:val="5"/>
        <w:rPr>
          <w:color w:val="000000" w:themeColor="text1"/>
        </w:rPr>
      </w:pPr>
      <w:r w:rsidRPr="000B2A94">
        <w:rPr>
          <w:rFonts w:hint="eastAsia"/>
          <w:color w:val="000000" w:themeColor="text1"/>
        </w:rPr>
        <w:t>增加法醫實質所得：據法醫研究所瞭解，公立醫院醫師(師(二)級年功俸6級710俸點)薪水約28萬元（含俸給、獎金），法醫研究所副研究員（9職等710俸點法醫）月薪24萬餘元（含俸給、獎金及按件計酬費用），每年所得差距約50萬元，以現有所得水準，自難吸引病理醫師願意擔任法醫研究所法醫。故法醫研究所於108年9月19日以法醫人字第10820001090號函報法務部，建議調升法醫研究所編制內法醫按件計酬之解剖鑑定費用，由現行每件4</w:t>
      </w:r>
      <w:r w:rsidRPr="000B2A94">
        <w:rPr>
          <w:color w:val="000000" w:themeColor="text1"/>
        </w:rPr>
        <w:t>,</w:t>
      </w:r>
      <w:r w:rsidRPr="000B2A94">
        <w:rPr>
          <w:rFonts w:hint="eastAsia"/>
          <w:color w:val="000000" w:themeColor="text1"/>
        </w:rPr>
        <w:t>300元調升為每件8</w:t>
      </w:r>
      <w:r w:rsidRPr="000B2A94">
        <w:rPr>
          <w:color w:val="000000" w:themeColor="text1"/>
        </w:rPr>
        <w:t>,</w:t>
      </w:r>
      <w:r w:rsidRPr="000B2A94">
        <w:rPr>
          <w:rFonts w:hint="eastAsia"/>
          <w:color w:val="000000" w:themeColor="text1"/>
        </w:rPr>
        <w:t>000元，預計提高法醫研究所編制內法醫所得至每月約29萬元，以法醫訓練時間更長，工作所處環境不佳甚至有更高的生物感染風險等情形，給予較公立醫院專科醫師略高一些之收入，應屬合理，亦利於招徠人才，本項建議業於108年10月24日以法務部法人字第10808516460號函報行政院在案。</w:t>
      </w:r>
    </w:p>
    <w:p w:rsidR="00F956E8" w:rsidRPr="000B2A94" w:rsidRDefault="00F956E8" w:rsidP="0081002C">
      <w:pPr>
        <w:pStyle w:val="5"/>
        <w:rPr>
          <w:color w:val="000000" w:themeColor="text1"/>
        </w:rPr>
      </w:pPr>
      <w:r w:rsidRPr="000B2A94">
        <w:rPr>
          <w:rFonts w:hint="eastAsia"/>
          <w:color w:val="000000" w:themeColor="text1"/>
        </w:rPr>
        <w:t>建議修正法醫研究所法醫（組長、研究員、副研究員、助 理研究員）得適用醫事人員人事條例職務一覽表：本項修正業經考試院會同行政院於108年9月23日修正發布。</w:t>
      </w:r>
    </w:p>
    <w:p w:rsidR="00F956E8" w:rsidRPr="000B2A94" w:rsidRDefault="00F956E8" w:rsidP="0081002C">
      <w:pPr>
        <w:pStyle w:val="4"/>
        <w:rPr>
          <w:color w:val="000000" w:themeColor="text1"/>
        </w:rPr>
      </w:pPr>
      <w:r w:rsidRPr="000B2A94">
        <w:rPr>
          <w:rFonts w:hint="eastAsia"/>
          <w:color w:val="000000" w:themeColor="text1"/>
        </w:rPr>
        <w:t>依據法醫研究所法醫統計，全國各地檢署相驗案件約2萬件，以近兩年每年約1</w:t>
      </w:r>
      <w:r w:rsidRPr="000B2A94">
        <w:rPr>
          <w:color w:val="000000" w:themeColor="text1"/>
        </w:rPr>
        <w:t>,</w:t>
      </w:r>
      <w:r w:rsidRPr="000B2A94">
        <w:rPr>
          <w:rFonts w:hint="eastAsia"/>
          <w:color w:val="000000" w:themeColor="text1"/>
        </w:rPr>
        <w:t>500件解剖案件，又以先進國家每名法醫每年解剖250件計算，法醫研究所至少需有6名法醫。如能增加編制內法醫，將能有效降低大量委託兼任研究員或榮譽法</w:t>
      </w:r>
      <w:r w:rsidRPr="000B2A94">
        <w:rPr>
          <w:rFonts w:hint="eastAsia"/>
          <w:color w:val="000000" w:themeColor="text1"/>
        </w:rPr>
        <w:lastRenderedPageBreak/>
        <w:t>醫師解剖之情形。</w:t>
      </w:r>
    </w:p>
    <w:p w:rsidR="00F956E8" w:rsidRPr="000B2A94" w:rsidRDefault="00F956E8" w:rsidP="0081002C">
      <w:pPr>
        <w:pStyle w:val="4"/>
        <w:rPr>
          <w:color w:val="000000" w:themeColor="text1"/>
        </w:rPr>
      </w:pPr>
      <w:r w:rsidRPr="000B2A94">
        <w:rPr>
          <w:rFonts w:hint="eastAsia"/>
          <w:color w:val="000000" w:themeColor="text1"/>
        </w:rPr>
        <w:t>各地檢署法醫人力部分：各地檢署之人力配置受限於總員額法及預算員額等因素，目前部分地檢署僅配置1名法醫人力，金門、連江甚至完全沒有法醫人力。而法醫主要負責之相驗業務，一年365天都可能發生，因此，最大的問題在於假日、夜間值勤無替代人力。但因受限於總員額法，在尚無法順利增員前，如各地檢署有替補人力需求，雖可遴選</w:t>
      </w:r>
      <w:r w:rsidR="00A15D6E" w:rsidRPr="000B2A94">
        <w:rPr>
          <w:rFonts w:hint="eastAsia"/>
          <w:color w:val="000000" w:themeColor="text1"/>
        </w:rPr>
        <w:t>臺大</w:t>
      </w:r>
      <w:r w:rsidRPr="000B2A94">
        <w:rPr>
          <w:rFonts w:hint="eastAsia"/>
          <w:color w:val="000000" w:themeColor="text1"/>
        </w:rPr>
        <w:t>法醫學研究所畢業生並考取法醫師證照者，擔任特約法醫師，但仍應朝向增加公職法醫師人力為目標，以改善假日、夜間替代人力之情況。</w:t>
      </w:r>
    </w:p>
    <w:p w:rsidR="00F956E8" w:rsidRPr="000B2A94" w:rsidRDefault="00F956E8" w:rsidP="0081002C">
      <w:pPr>
        <w:pStyle w:val="4"/>
        <w:rPr>
          <w:color w:val="000000" w:themeColor="text1"/>
        </w:rPr>
      </w:pPr>
      <w:r w:rsidRPr="000B2A94">
        <w:rPr>
          <w:rFonts w:hint="eastAsia"/>
          <w:color w:val="000000" w:themeColor="text1"/>
        </w:rPr>
        <w:t>對於建構國家級(centralized)法醫解剖中心之可行性及必要性之詳細評估情形：依法醫研究所評估，設置「具備生物安全第三等級及生物安全第三加等級之中央化法醫解剖中心」，有以下優點：（1）有利於生物安全管控，避免具感染性疾病之遺體到處散布病菌。（2）有利於各類法醫相關研究發展，提昇法醫鑑驗品質，各類法醫案例討論與相關人員教育訓練。（3）全國法醫解剖地點集中，減少人員差旅費支出，提升每日可受理解剖案件數，提昇效率。惟仍須考量對現行司法相驗制度及便民政策之影響，並評估設置國家級法醫解剖中心，是否會受到當地民眾反對之現實因素。</w:t>
      </w:r>
    </w:p>
    <w:p w:rsidR="00F956E8" w:rsidRPr="000B2A94" w:rsidRDefault="00F956E8" w:rsidP="0081002C">
      <w:pPr>
        <w:pStyle w:val="3"/>
        <w:rPr>
          <w:color w:val="000000" w:themeColor="text1"/>
        </w:rPr>
      </w:pPr>
      <w:bookmarkStart w:id="402" w:name="_Toc27400009"/>
      <w:r w:rsidRPr="000B2A94">
        <w:rPr>
          <w:rFonts w:hint="eastAsia"/>
          <w:color w:val="000000" w:themeColor="text1"/>
        </w:rPr>
        <w:t>本通案性案件調查研究曾參訪德國法蘭克福大學、基森大學及慕尼黑大學法醫研究所，概述如下：</w:t>
      </w:r>
      <w:bookmarkEnd w:id="402"/>
    </w:p>
    <w:p w:rsidR="00F956E8" w:rsidRPr="000B2A94" w:rsidRDefault="00F956E8" w:rsidP="0081002C">
      <w:pPr>
        <w:pStyle w:val="4"/>
        <w:rPr>
          <w:color w:val="000000" w:themeColor="text1"/>
        </w:rPr>
      </w:pPr>
      <w:r w:rsidRPr="000B2A94">
        <w:rPr>
          <w:rFonts w:hint="eastAsia"/>
          <w:color w:val="000000" w:themeColor="text1"/>
        </w:rPr>
        <w:t>概括而言，德國在各大學均有法醫研究所，醫學系先有1</w:t>
      </w:r>
      <w:r w:rsidR="00A15D6E" w:rsidRPr="000B2A94">
        <w:rPr>
          <w:rFonts w:hint="eastAsia"/>
          <w:color w:val="000000" w:themeColor="text1"/>
        </w:rPr>
        <w:t>學期的法醫課程，之後1</w:t>
      </w:r>
      <w:r w:rsidRPr="000B2A94">
        <w:rPr>
          <w:rFonts w:hint="eastAsia"/>
          <w:color w:val="000000" w:themeColor="text1"/>
        </w:rPr>
        <w:t>年醫院實習，非內科、外科及法醫科，實習後有意願法醫師工作</w:t>
      </w:r>
      <w:r w:rsidRPr="000B2A94">
        <w:rPr>
          <w:rFonts w:hint="eastAsia"/>
          <w:color w:val="000000" w:themeColor="text1"/>
        </w:rPr>
        <w:lastRenderedPageBreak/>
        <w:t>者，再考入法醫研究所念5年(即所謂5+1+5)，所以他們法醫師社會地位很高，也很肯定自己的工作。我國解剖室是設於殯儀館，德國則在各大學法醫研究所。就以基森大學及法蘭克福大學為例，這兩所大學位於黑森州(或稱邦)，北基森南法蘭克福，黑森州21,10</w:t>
      </w:r>
      <w:r w:rsidR="00A15D6E" w:rsidRPr="000B2A94">
        <w:rPr>
          <w:rFonts w:hint="eastAsia"/>
          <w:color w:val="000000" w:themeColor="text1"/>
        </w:rPr>
        <w:t>0平方公里</w:t>
      </w:r>
      <w:r w:rsidRPr="000B2A94">
        <w:rPr>
          <w:rFonts w:hint="eastAsia"/>
          <w:color w:val="000000" w:themeColor="text1"/>
        </w:rPr>
        <w:t>，人口604萬多人，法院或檢察官之鑑定北部委由基森大學，南部則由法蘭克福大學鑑定。法蘭克福為黑森州最大城市，基森大學鑑定管轄範圍雖為黑森州之三分之二，然因人口較少，案件量約為法蘭克福之一半。質言之，法醫鑑定大都由各州委由附近大學鑑定，不但超然客觀，且因非常專業，也很少有鑑定糾紛。3所大</w:t>
      </w:r>
      <w:r w:rsidR="00A15D6E" w:rsidRPr="000B2A94">
        <w:rPr>
          <w:rFonts w:hint="eastAsia"/>
          <w:color w:val="000000" w:themeColor="text1"/>
        </w:rPr>
        <w:t>學之法醫鑑定設備均非常齊全，儀器精良。慕尼黑大學參訪時，當天恰</w:t>
      </w:r>
      <w:r w:rsidRPr="000B2A94">
        <w:rPr>
          <w:rFonts w:hint="eastAsia"/>
          <w:color w:val="000000" w:themeColor="text1"/>
        </w:rPr>
        <w:t>有大體解剖之鑑定。鑑定由</w:t>
      </w:r>
      <w:r w:rsidR="00A15D6E" w:rsidRPr="000B2A94">
        <w:rPr>
          <w:rFonts w:hint="eastAsia"/>
          <w:color w:val="000000" w:themeColor="text1"/>
        </w:rPr>
        <w:t>1位</w:t>
      </w:r>
      <w:r w:rsidRPr="000B2A94">
        <w:rPr>
          <w:rFonts w:hint="eastAsia"/>
          <w:color w:val="000000" w:themeColor="text1"/>
        </w:rPr>
        <w:t>法醫師及</w:t>
      </w:r>
      <w:r w:rsidR="00A15D6E" w:rsidRPr="000B2A94">
        <w:rPr>
          <w:rFonts w:hint="eastAsia"/>
          <w:color w:val="000000" w:themeColor="text1"/>
        </w:rPr>
        <w:t>1位實習法醫師執行，2</w:t>
      </w:r>
      <w:r w:rsidRPr="000B2A94">
        <w:rPr>
          <w:rFonts w:hint="eastAsia"/>
          <w:color w:val="000000" w:themeColor="text1"/>
        </w:rPr>
        <w:t>位護理師協助。鑑定態度非常認真，解剖非常仔細，護理師對於大腦是否有病變也仔細挑出檢查。慕尼黑大學更是細心為檢察官(或法官)在解剖室旁設置一個有大窗戶隔間之辦公室，檢察官可以不必在解剖室參與，可以在辦公室透過大窗戶觀察，雙方可以透過電話討論。對於他們解剖之敬業精神，非常感佩，舉例而言，當天之解剖是探究死因有無人為疏失，除了解剖床上面有X光機，先掃描屍體外，兩位法醫師均很仔細大體解剖外，對於各器官都詳細檢查，甚至腦漿部分還由護理師先拿至旁邊之解剖床，先仔細挑出各部位，檢查有否病變等，再交由法醫師鑑定，法醫師一邊還會唸出重點給護理師記載(配合錄音機)。</w:t>
      </w:r>
    </w:p>
    <w:p w:rsidR="00F956E8" w:rsidRPr="000B2A94" w:rsidRDefault="00F956E8" w:rsidP="0081002C">
      <w:pPr>
        <w:pStyle w:val="4"/>
        <w:rPr>
          <w:color w:val="000000" w:themeColor="text1"/>
        </w:rPr>
      </w:pPr>
      <w:r w:rsidRPr="000B2A94">
        <w:rPr>
          <w:rFonts w:hint="eastAsia"/>
          <w:color w:val="000000" w:themeColor="text1"/>
        </w:rPr>
        <w:t>3間法醫研究所的屍體鑑定室，</w:t>
      </w:r>
      <w:r w:rsidR="00A15D6E" w:rsidRPr="000B2A94">
        <w:rPr>
          <w:rFonts w:hint="eastAsia"/>
          <w:color w:val="000000" w:themeColor="text1"/>
        </w:rPr>
        <w:t>皆</w:t>
      </w:r>
      <w:r w:rsidRPr="000B2A94">
        <w:rPr>
          <w:rFonts w:hint="eastAsia"/>
          <w:color w:val="000000" w:themeColor="text1"/>
        </w:rPr>
        <w:t>有分為衣服</w:t>
      </w:r>
      <w:r w:rsidRPr="000B2A94">
        <w:rPr>
          <w:rFonts w:hint="eastAsia"/>
          <w:color w:val="000000" w:themeColor="text1"/>
        </w:rPr>
        <w:lastRenderedPageBreak/>
        <w:t>間、屍體存放間(冰櫃)、解剖室(至少兩床解剖床)、病理討論室、特別檢驗室(裡面有CT等較為精密儀器)，屍體鑑定室外，辦公區另有採集樣品後之檢驗室。解剖後經過討論後，寫下詳細之解剖紀錄，再由</w:t>
      </w:r>
      <w:r w:rsidR="00A15D6E" w:rsidRPr="000B2A94">
        <w:rPr>
          <w:rFonts w:hint="eastAsia"/>
          <w:color w:val="000000" w:themeColor="text1"/>
        </w:rPr>
        <w:t>負責之正式法醫簽名。法醫師對於到法庭作證視為其義務，他們也認為至</w:t>
      </w:r>
      <w:r w:rsidRPr="000B2A94">
        <w:rPr>
          <w:rFonts w:hint="eastAsia"/>
          <w:color w:val="000000" w:themeColor="text1"/>
        </w:rPr>
        <w:t>法庭說明，接受輪替詰問後，可以讓法庭審檢辯、當事人及旁聽者充分了解，有助於案情之釐清，他們也為自己所從事之法醫師工作，有榮譽感。各大學法醫研究所上法醫解剖學時，有時是在階梯教室(</w:t>
      </w:r>
      <w:r w:rsidR="00A15D6E" w:rsidRPr="000B2A94">
        <w:rPr>
          <w:rFonts w:hint="eastAsia"/>
          <w:color w:val="000000" w:themeColor="text1"/>
        </w:rPr>
        <w:t>約可容納300至400</w:t>
      </w:r>
      <w:r w:rsidRPr="000B2A94">
        <w:rPr>
          <w:rFonts w:hint="eastAsia"/>
          <w:color w:val="000000" w:themeColor="text1"/>
        </w:rPr>
        <w:t>人)，教授在前面一邊解剖，一邊講解，而學生及再進修之法醫師可在上面一邊觀看</w:t>
      </w:r>
      <w:r w:rsidR="00A15D6E" w:rsidRPr="000B2A94">
        <w:rPr>
          <w:rFonts w:hint="eastAsia"/>
          <w:color w:val="000000" w:themeColor="text1"/>
        </w:rPr>
        <w:t>，隨時提出問題，或者教授看到較值得注意之處，也會請</w:t>
      </w:r>
      <w:r w:rsidRPr="000B2A94">
        <w:rPr>
          <w:rFonts w:hint="eastAsia"/>
          <w:color w:val="000000" w:themeColor="text1"/>
        </w:rPr>
        <w:t>學生們</w:t>
      </w:r>
      <w:r w:rsidR="00A15D6E" w:rsidRPr="000B2A94">
        <w:rPr>
          <w:rFonts w:hint="eastAsia"/>
          <w:color w:val="000000" w:themeColor="text1"/>
        </w:rPr>
        <w:t>輪流下來觀看，講解的教授表示，仔細的解剖很重要，反正屍體不會跑</w:t>
      </w:r>
      <w:r w:rsidRPr="000B2A94">
        <w:rPr>
          <w:rFonts w:hint="eastAsia"/>
          <w:color w:val="000000" w:themeColor="text1"/>
        </w:rPr>
        <w:t>，但屍體「會說話」，法醫師有責任將屍體告訴你的話詳細分析研究檢驗。</w:t>
      </w:r>
    </w:p>
    <w:p w:rsidR="00F956E8" w:rsidRPr="000B2A94" w:rsidRDefault="00F956E8" w:rsidP="0081002C">
      <w:pPr>
        <w:pStyle w:val="4"/>
        <w:rPr>
          <w:color w:val="000000" w:themeColor="text1"/>
        </w:rPr>
      </w:pPr>
      <w:r w:rsidRPr="000B2A94">
        <w:rPr>
          <w:rFonts w:hint="eastAsia"/>
          <w:color w:val="000000" w:themeColor="text1"/>
        </w:rPr>
        <w:t>兩國法醫師鑑定之歧異：我國係繼受大陸法系之法制，著名法律學者大都留學德國，然法醫師之養成卻自成一套。法醫師法於104年12月23日修正後，依法理，此為特別法，且為後法，應優於刑事訴訟法適用，然醫師公會反彈，認為只有醫師資格者才可以執行解剖，因而法務部以此二法規相併(非競合，若競合，只有法醫師才可解剖)，反而成為只有具醫師資格的法醫師才可解剖，有曲解法律及圖利甲組(具醫師資格報考法醫研究所者)之嫌，導致今年報考</w:t>
      </w:r>
      <w:r w:rsidR="00A15D6E" w:rsidRPr="000B2A94">
        <w:rPr>
          <w:rFonts w:hint="eastAsia"/>
          <w:color w:val="000000" w:themeColor="text1"/>
        </w:rPr>
        <w:t>臺</w:t>
      </w:r>
      <w:r w:rsidRPr="000B2A94">
        <w:rPr>
          <w:rFonts w:hint="eastAsia"/>
          <w:color w:val="000000" w:themeColor="text1"/>
        </w:rPr>
        <w:t>大法醫研究所僅存一人，且因乙組法醫研究所畢業不見得能進入公職體系(地方法院檢察署法醫師編制限制)，造成很多「流浪法醫師」，枉費</w:t>
      </w:r>
      <w:r w:rsidR="00A15D6E" w:rsidRPr="000B2A94">
        <w:rPr>
          <w:rFonts w:hint="eastAsia"/>
          <w:color w:val="000000" w:themeColor="text1"/>
        </w:rPr>
        <w:t>臺</w:t>
      </w:r>
      <w:r w:rsidRPr="000B2A94">
        <w:rPr>
          <w:rFonts w:hint="eastAsia"/>
          <w:color w:val="000000" w:themeColor="text1"/>
        </w:rPr>
        <w:t>大法醫研</w:t>
      </w:r>
      <w:r w:rsidRPr="000B2A94">
        <w:rPr>
          <w:rFonts w:hint="eastAsia"/>
          <w:color w:val="000000" w:themeColor="text1"/>
        </w:rPr>
        <w:lastRenderedPageBreak/>
        <w:t>究所對於乙組法醫師的訓練。法醫的鑑定工作牽涉到被害人的生死與被告刑期的判斷，醫師診斷重點在「生」，法醫師則重在「死」，雖對於病理學等專業知識有極重要的牽扯，但醫師並不當然為法醫師，甚至醫師簡單修習法醫學分即成為「兼職」法醫師，都非法醫師鑑定之常態。再以「收入」而言，我國</w:t>
      </w:r>
      <w:r w:rsidR="00A15D6E" w:rsidRPr="000B2A94">
        <w:rPr>
          <w:rFonts w:hint="eastAsia"/>
          <w:color w:val="000000" w:themeColor="text1"/>
        </w:rPr>
        <w:t>1</w:t>
      </w:r>
      <w:r w:rsidRPr="000B2A94">
        <w:rPr>
          <w:rFonts w:hint="eastAsia"/>
          <w:color w:val="000000" w:themeColor="text1"/>
        </w:rPr>
        <w:t>次鑑定費雖可達新台幣1萬9000元(然比德國還少)，然因法務部解釋成具有法醫師認定資格之醫師才能解剖 ，所以具備此資格者稀少，因而有些人一天接了10幾個案子，依照經驗法則，一個人在解剖了5、6個後，就忘了前面的案件是常態，對司法判決的公正性，當然有影響，且易成為少數人之寡佔市場。而若如德國如此嚴謹之解剖鑑定，一個人一天至多2至3例，我國具備此資格之法醫師又人數不夠。雖不能說此有圖利特定資格的法醫師，但已經凸顯解剖之困境。依目前</w:t>
      </w:r>
      <w:r w:rsidR="00A15D6E" w:rsidRPr="000B2A94">
        <w:rPr>
          <w:rFonts w:hint="eastAsia"/>
          <w:color w:val="000000" w:themeColor="text1"/>
        </w:rPr>
        <w:t>臺大</w:t>
      </w:r>
      <w:r w:rsidRPr="000B2A94">
        <w:rPr>
          <w:rFonts w:hint="eastAsia"/>
          <w:color w:val="000000" w:themeColor="text1"/>
        </w:rPr>
        <w:t>法醫學研究所招收乙組的學生，雖然不是醫師，但仍具生命科學與醫學院等相關背景，且需先通過3年醫學院課程，再行2年的鑑識、毒物等專科訓練，才能參加高考法醫師考試與法醫師執照考試，待考取後，才能真正執業，並不會有專業性不足的問題，法務部自我設限，只造成法醫師之養成，徒具虛文，與先進國家如德國相較，更是落後。</w:t>
      </w:r>
    </w:p>
    <w:p w:rsidR="00F956E8" w:rsidRPr="000B2A94" w:rsidRDefault="00F956E8" w:rsidP="0081002C">
      <w:pPr>
        <w:pStyle w:val="4"/>
        <w:rPr>
          <w:color w:val="000000" w:themeColor="text1"/>
        </w:rPr>
      </w:pPr>
      <w:r w:rsidRPr="000B2A94">
        <w:rPr>
          <w:rFonts w:hint="eastAsia"/>
          <w:color w:val="000000" w:themeColor="text1"/>
        </w:rPr>
        <w:t>就以解剖鑑定而言，德國一具屍體費用約</w:t>
      </w:r>
      <w:r w:rsidR="00A15D6E" w:rsidRPr="000B2A94">
        <w:rPr>
          <w:rFonts w:hint="eastAsia"/>
          <w:color w:val="000000" w:themeColor="text1"/>
        </w:rPr>
        <w:t>1,000</w:t>
      </w:r>
      <w:r w:rsidRPr="000B2A94">
        <w:rPr>
          <w:rFonts w:hint="eastAsia"/>
          <w:color w:val="000000" w:themeColor="text1"/>
        </w:rPr>
        <w:t>歐元(合新台幣3萬5千)，「一天」平均解剖鑑定2-3件(市區，如法蘭克福、慕尼黑、柏林等更多，可達6-7件)，加以各大學都設有法醫研究所，法醫師為醫師實習後再考進去讀5年，所以他們自詡為醫師中的醫師，社會地位崇高，收入亦傲</w:t>
      </w:r>
      <w:r w:rsidRPr="000B2A94">
        <w:rPr>
          <w:rFonts w:hint="eastAsia"/>
          <w:color w:val="000000" w:themeColor="text1"/>
        </w:rPr>
        <w:lastRenderedPageBreak/>
        <w:t>人，因而鑑定品質不但普遍受到肯定，且他們也願意至法院說明其鑑定。凡此，均是我國法醫師鑑定應效法之處。法醫師與普通的醫師有何不同，在參訪時，解說的教授有提到，如凶殺案，一般醫師關切的，可能是他身上有幾刀需要治療？但法醫師卻會把重點放在死者被幾個人砍了幾刀？用何凶器(鈍器或銳器)?發生之時間?甚至屍體有否移動等。又如溺水死亡 ，病理醫師可能只關切他的死因，但法醫師卻要從遺體上鑑定他是自然溺水？或者被人推下去？是在落水前就遇害了？還是掉進水裡才斷氣？是一個人或多數人所為，這些都會影響司法判決。</w:t>
      </w:r>
    </w:p>
    <w:p w:rsidR="00F956E8" w:rsidRPr="000B2A94" w:rsidRDefault="00F956E8" w:rsidP="0081002C">
      <w:pPr>
        <w:pStyle w:val="4"/>
        <w:rPr>
          <w:color w:val="000000" w:themeColor="text1"/>
        </w:rPr>
      </w:pPr>
      <w:r w:rsidRPr="000B2A94">
        <w:rPr>
          <w:rFonts w:hint="eastAsia"/>
          <w:color w:val="000000" w:themeColor="text1"/>
        </w:rPr>
        <w:t>參訪德國之法醫師養成教育及實際鑑定操作，很敬佩德國人處事之嚴謹。反觀我國之法醫師侷限在具有醫師資格且認證過之法醫師，造成「兼職」法醫師執行解剖業務，</w:t>
      </w:r>
      <w:r w:rsidR="00A15D6E" w:rsidRPr="000B2A94">
        <w:rPr>
          <w:rFonts w:hint="eastAsia"/>
          <w:color w:val="000000" w:themeColor="text1"/>
        </w:rPr>
        <w:t>臺</w:t>
      </w:r>
      <w:r w:rsidRPr="000B2A94">
        <w:rPr>
          <w:rFonts w:hint="eastAsia"/>
          <w:color w:val="000000" w:themeColor="text1"/>
        </w:rPr>
        <w:t>大法醫研究所畢業未考取公職法醫師者，無法執行法醫解剖業務及流浪法醫師之荒謬現象。試想，我國唯一</w:t>
      </w:r>
      <w:r w:rsidR="00A15D6E" w:rsidRPr="000B2A94">
        <w:rPr>
          <w:rFonts w:hint="eastAsia"/>
          <w:color w:val="000000" w:themeColor="text1"/>
        </w:rPr>
        <w:t>臺</w:t>
      </w:r>
      <w:r w:rsidRPr="000B2A94">
        <w:rPr>
          <w:rFonts w:hint="eastAsia"/>
          <w:color w:val="000000" w:themeColor="text1"/>
        </w:rPr>
        <w:t>大法醫研究所的訓練，是從命案現場到解剖室的一整套流程，</w:t>
      </w:r>
      <w:r w:rsidR="00A15D6E" w:rsidRPr="000B2A94">
        <w:rPr>
          <w:rFonts w:hint="eastAsia"/>
          <w:color w:val="000000" w:themeColor="text1"/>
        </w:rPr>
        <w:t>臺大</w:t>
      </w:r>
      <w:r w:rsidRPr="000B2A94">
        <w:rPr>
          <w:rFonts w:hint="eastAsia"/>
          <w:color w:val="000000" w:themeColor="text1"/>
        </w:rPr>
        <w:t>法醫研究所「乙組」開設10年來，已培育出30多位「法醫師」，目前也有18位畢業生正在執業中，他們的身份皆為公務員，但仍有許多訓練出來之乙</w:t>
      </w:r>
      <w:r w:rsidR="005B04BF" w:rsidRPr="000B2A94">
        <w:rPr>
          <w:rFonts w:hint="eastAsia"/>
          <w:color w:val="000000" w:themeColor="text1"/>
        </w:rPr>
        <w:t>組法醫師，因高考名額少，以致成為流浪法醫師，且法醫師一個月薪水</w:t>
      </w:r>
      <w:r w:rsidRPr="000B2A94">
        <w:rPr>
          <w:rFonts w:hint="eastAsia"/>
          <w:color w:val="000000" w:themeColor="text1"/>
        </w:rPr>
        <w:t>7萬多新台幣，如此當然不具「誘因」。若能仿效德國法醫師養成制度，鑑定亦由大學法醫研究所訓練出來之法醫師為之，才能讓法醫鑑定具權威性，而減少紛爭。</w:t>
      </w:r>
    </w:p>
    <w:p w:rsidR="00F956E8" w:rsidRPr="000B2A94" w:rsidRDefault="00F956E8" w:rsidP="0081002C">
      <w:pPr>
        <w:pStyle w:val="3"/>
        <w:rPr>
          <w:color w:val="000000" w:themeColor="text1"/>
        </w:rPr>
      </w:pPr>
      <w:bookmarkStart w:id="403" w:name="_Toc27400010"/>
      <w:r w:rsidRPr="000B2A94">
        <w:rPr>
          <w:rFonts w:hint="eastAsia"/>
          <w:color w:val="000000" w:themeColor="text1"/>
        </w:rPr>
        <w:t>有關法醫師人力不足，對司法鑑識工作是否能夠落實之問題，本院前曾立案調查並提出相關調查意見</w:t>
      </w:r>
      <w:r w:rsidRPr="000B2A94">
        <w:rPr>
          <w:rFonts w:hint="eastAsia"/>
          <w:color w:val="000000" w:themeColor="text1"/>
        </w:rPr>
        <w:lastRenderedPageBreak/>
        <w:t>（108司調0065）略以：</w:t>
      </w:r>
      <w:bookmarkEnd w:id="403"/>
    </w:p>
    <w:p w:rsidR="00F956E8" w:rsidRPr="000B2A94" w:rsidRDefault="00F956E8" w:rsidP="0081002C">
      <w:pPr>
        <w:pStyle w:val="4"/>
        <w:rPr>
          <w:color w:val="000000" w:themeColor="text1"/>
        </w:rPr>
      </w:pPr>
      <w:r w:rsidRPr="000B2A94">
        <w:rPr>
          <w:rFonts w:hint="eastAsia"/>
          <w:color w:val="000000" w:themeColor="text1"/>
        </w:rPr>
        <w:t>法務部漠視解剖法醫師人數嚴重不足之問題，迄今全國專職之解剖法醫僅餘3名，導致解剖率低落的情形長久以來無法改善，影響鑑驗品質，不利於司法人權之伸張；又法醫師法雖規定一定規模以上之醫院應設置法醫部門，然因檢察機關委託醫院解剖之費用過低，每件僅3千元，教學醫院如發展法醫部門，將面臨嚴重的財務虧損，致法醫師法第44條淪為具文。</w:t>
      </w:r>
    </w:p>
    <w:p w:rsidR="00F956E8" w:rsidRPr="000B2A94" w:rsidRDefault="00F956E8" w:rsidP="0081002C">
      <w:pPr>
        <w:pStyle w:val="4"/>
        <w:rPr>
          <w:color w:val="000000" w:themeColor="text1"/>
        </w:rPr>
      </w:pPr>
      <w:r w:rsidRPr="000B2A94">
        <w:rPr>
          <w:rFonts w:hint="eastAsia"/>
          <w:color w:val="000000" w:themeColor="text1"/>
        </w:rPr>
        <w:t>有關法醫師整體制度面而言，法醫師法為改革過去由醫師轉任法醫師所生之困境，採取法醫師與醫師分流之新制，並將法醫師的培育、考試、訓練及任用自成獨立體系。惟法務部及衛福部（原行政院衛生署）屈就反對意見，立場反覆，致該法施行迄今已逾12年，法醫師之困境依然如故，又衍生諸多爭議，造成法醫界與醫界的對立及意氣之爭，實不利於國家法醫制度的健全發展。</w:t>
      </w:r>
      <w:r w:rsidRPr="000B2A94">
        <w:rPr>
          <w:rFonts w:hint="eastAsia"/>
          <w:color w:val="000000" w:themeColor="text1"/>
        </w:rPr>
        <w:tab/>
      </w:r>
    </w:p>
    <w:p w:rsidR="00F956E8" w:rsidRPr="000B2A94" w:rsidRDefault="00F956E8" w:rsidP="0081002C">
      <w:pPr>
        <w:pStyle w:val="4"/>
        <w:rPr>
          <w:color w:val="000000" w:themeColor="text1"/>
        </w:rPr>
      </w:pPr>
      <w:r w:rsidRPr="000B2A94">
        <w:rPr>
          <w:rFonts w:hint="eastAsia"/>
          <w:color w:val="000000" w:themeColor="text1"/>
        </w:rPr>
        <w:t>就法律面而言，相驗、檢驗屍體及解剖屍體涉及法醫病理、生物、毒物等專業學能及經驗，先進國家皆由具法醫專業之醫師或法醫師行之。然我國刑事訴訟法第216條及218條規定，相驗或檢驗屍體得由檢驗員行之；具有醫師資格者，不論是否具有法醫專業，均可進行司法解剖及死因鑑定，條文內容顯已過時，致非妥適。又法醫師法第48條明定：「醫師自本法實行屆滿九年起，不得執行刑事訴訟法規定之檢驗、解剖屍體業務。」而法醫師法自95年12月28日起施行，則法醫師法有關醫師解剖屍體之落日條款早於104年12月28日屆期，已無過渡時期新舊制適用的問題，司法院雖於108年5月30日通過刑事訴訟法鑑定部分</w:t>
      </w:r>
      <w:r w:rsidRPr="000B2A94">
        <w:rPr>
          <w:rFonts w:hint="eastAsia"/>
          <w:color w:val="000000" w:themeColor="text1"/>
        </w:rPr>
        <w:lastRenderedPageBreak/>
        <w:t>之修正草案，卻未檢討上開條文之妥適性，法務部亦未提出修法建議，無視於法醫師法為特別法，刑事訴訟法第216條第3項如不修法，將成為法醫師制度發展的障礙，不利於專家證人的發展。</w:t>
      </w:r>
    </w:p>
    <w:p w:rsidR="00F956E8" w:rsidRPr="000B2A94" w:rsidRDefault="00F956E8" w:rsidP="0081002C">
      <w:pPr>
        <w:pStyle w:val="4"/>
        <w:rPr>
          <w:color w:val="000000" w:themeColor="text1"/>
        </w:rPr>
      </w:pPr>
      <w:r w:rsidRPr="000B2A94">
        <w:rPr>
          <w:rFonts w:hint="eastAsia"/>
          <w:color w:val="000000" w:themeColor="text1"/>
        </w:rPr>
        <w:t>就法醫師培育面而言，法醫師法採取雙軌制，除採取歐陸法系之培育體系，在法醫學下設法醫病理、精神、臨床、牙科、毒物、生物等次專科；兼採英美法系於病理科下設立法醫病理次專科的養成途徑。該法為確保法醫人才之培訓品質，對於不具醫師資格之法醫學研究所（下稱乙組）學生，採5至7年的學士後法醫基礎教育，並以細則完整規劃其應修課程；對具醫師資格者，則明定應修習法醫學程實習及專業訓練。然而在衛福部掣肘之下，新制乙組法醫師因不能接受充足的醫學訓練，生涯發展受限，教育端逐漸萎縮，實為法醫專業制度及法醫學發展的隱憂。另一方面，諸多年輕病理醫師有投入法醫領域的理想與熱忱，法醫師法立法之時空背景容有改變，該法針對病理專科醫師所定之養成管道過久，過於理想性，欠缺務實考量，致不具誘因，乃造成醫界及法醫界對立的原因之一。未來如何暢通乙組法醫人才的生涯發展及升遷管道，並鼓勵病理專科醫師投入法醫領域，法務部、衛福部及教育部宜參酌相關公（學）會之意見，審慎研究。</w:t>
      </w:r>
      <w:r w:rsidRPr="000B2A94">
        <w:rPr>
          <w:rFonts w:hint="eastAsia"/>
          <w:color w:val="000000" w:themeColor="text1"/>
        </w:rPr>
        <w:tab/>
      </w:r>
    </w:p>
    <w:p w:rsidR="00F956E8" w:rsidRPr="000B2A94" w:rsidRDefault="00F956E8" w:rsidP="0081002C">
      <w:pPr>
        <w:pStyle w:val="4"/>
        <w:rPr>
          <w:color w:val="000000" w:themeColor="text1"/>
        </w:rPr>
      </w:pPr>
      <w:r w:rsidRPr="000B2A94">
        <w:rPr>
          <w:rFonts w:hint="eastAsia"/>
          <w:color w:val="000000" w:themeColor="text1"/>
        </w:rPr>
        <w:t>就法醫師專技考試而言，法醫師法之立法初衷在於擴大法醫人才的培育及晉用，故其應考資格及考試方式，需兼顧公平性並鼓勵專科醫師進入法醫領域。且考試僅為取材之初步篩選要件，後續仍須經過不斷的法醫專業訓練及實務歷練，始克</w:t>
      </w:r>
      <w:r w:rsidRPr="000B2A94">
        <w:rPr>
          <w:rFonts w:hint="eastAsia"/>
          <w:color w:val="000000" w:themeColor="text1"/>
        </w:rPr>
        <w:lastRenderedPageBreak/>
        <w:t>有功。對於已有相當司法解剖實務經驗的病理專科醫師，在應考資格上不宜設立過高的門檻。至於薦送國外一年以上法醫訓練之病理醫師，可否不經國內法醫學程，應考專技法醫師乙節，法務部與考選部宜就其國外訓練內容進行認證，如確有不足之處，則應明訂應補修之課程以杜爭議，並確保法醫之專業。</w:t>
      </w:r>
    </w:p>
    <w:p w:rsidR="00F956E8" w:rsidRPr="000B2A94" w:rsidRDefault="00F956E8" w:rsidP="0081002C">
      <w:pPr>
        <w:pStyle w:val="4"/>
        <w:rPr>
          <w:color w:val="000000" w:themeColor="text1"/>
        </w:rPr>
      </w:pPr>
      <w:r w:rsidRPr="000B2A94">
        <w:rPr>
          <w:rFonts w:hint="eastAsia"/>
          <w:color w:val="000000" w:themeColor="text1"/>
        </w:rPr>
        <w:t>法醫師訓練方面，法醫師法的理念在於培育具有紮實醫學專業的法醫人才，僅基於避免人才流失，限制乙組法醫師取得醫師證照。此與政府為確保中醫品質及培育中醫人才，鼓勵各醫學院設置學士後中醫學系，在概念上有類似之處。醫界自不能倒果為因，以乙組法醫師不能取得醫師證照，未來可能成為密醫，故拒絕給予完整的臨床醫學培訓等牽強理由，造就不具臨床醫學知能的法醫師。目前法醫解剖人力不足的主要原因，在於衛福部禁止法醫病理醫師對乙組法醫師施以臨床訓練，法務部亦怠於提供司法特考錄取之公職法醫師完整的解剖實習及訓練課程，導致其等欠缺司法解剖的能力。亦即教、考、訓、用環節中，欠缺了「訓」的環節。不得已之下，臺大法醫學研究所甚至另闢蹊徑，將畢業生送往中國大陸學習解剖技能，衛福部及法務部對臺大法醫學研究所的困境毫無協力，對我國法醫師的培養如此消極。</w:t>
      </w:r>
    </w:p>
    <w:p w:rsidR="00F956E8" w:rsidRPr="000B2A94" w:rsidRDefault="00F956E8" w:rsidP="0081002C">
      <w:pPr>
        <w:pStyle w:val="4"/>
        <w:rPr>
          <w:color w:val="000000" w:themeColor="text1"/>
        </w:rPr>
      </w:pPr>
      <w:r w:rsidRPr="000B2A94">
        <w:rPr>
          <w:rFonts w:hint="eastAsia"/>
          <w:color w:val="000000" w:themeColor="text1"/>
        </w:rPr>
        <w:t>就用人面而言，法務部迄未充實各地檢署法醫師之員額，全國各檢察機關無主任法醫師之職缺，法醫師則僅有28位，加以法務部於104年以檢驗員檢驗屍體尚無窒礙及保障其等工作權為由，提案廢除有關檢驗員自106年起不得再執行檢驗屍</w:t>
      </w:r>
      <w:r w:rsidRPr="000B2A94">
        <w:rPr>
          <w:rFonts w:hint="eastAsia"/>
          <w:color w:val="000000" w:themeColor="text1"/>
        </w:rPr>
        <w:lastRenderedPageBreak/>
        <w:t>體業務之規定，致經新制法醫養成教育並通過專技法醫師考試者已有19人失業，破壞法醫師教、考、訓、用制度的完整性，亦浪費國家人才及醫學院資源。該所為疏解解剖人力不足的困境，採取集中解剖制及解剖審查制，屢生引發民怨及影響偵查時效之批評。</w:t>
      </w:r>
    </w:p>
    <w:p w:rsidR="00F956E8" w:rsidRPr="000B2A94" w:rsidRDefault="00F956E8" w:rsidP="0081002C">
      <w:pPr>
        <w:pStyle w:val="4"/>
        <w:rPr>
          <w:color w:val="000000" w:themeColor="text1"/>
        </w:rPr>
      </w:pPr>
      <w:r w:rsidRPr="000B2A94">
        <w:rPr>
          <w:rFonts w:hint="eastAsia"/>
          <w:color w:val="000000" w:themeColor="text1"/>
        </w:rPr>
        <w:t>就展望面而言，法醫師法第44條規定一定規模以上之醫院應設置法醫部門，雖立意良善，但陳意過高，加以政府未提供財務支援，相關規定形同具文。鑑於法醫業務應包括死人驗屍及活人驗傷，借鏡尹莘玲法醫師在高雄醫學大學附設中和紀念醫院推動兒少驗傷醫療整合中心的成功經驗，及參酌各醫學院及設附醫院之建議意見，政府發展法醫部門宜有完整的規畫。近程應鼓勵各教學醫院運用整合醫療及法醫鑑定，發展兒虐、家暴等事件之臨床法醫，協助婦幼保護及司法偵審鑑定，並宜擴及兒童死亡案件解剖及死因鑑定；中長程可參酌日本作法，在北、中、南、東各擇一醫學中心設立法醫部門，支援司法實務並進行教學及研究。為達上開目標，政府允應參酌先進國家的作法，重視死亡管理並挹注足夠資源。法務部應檢討司法解剖及鑑驗費用的合理性、教育部應協助醫學院設置臨床法醫教育，衛福部亦應研議如何藉由醫院評鑑，鼓勵醫學中心發展法醫部門，以善盡社會責任。</w:t>
      </w:r>
    </w:p>
    <w:p w:rsidR="00F956E8" w:rsidRPr="000B2A94" w:rsidRDefault="00F956E8" w:rsidP="005B04BF">
      <w:pPr>
        <w:pStyle w:val="3"/>
        <w:rPr>
          <w:color w:val="000000" w:themeColor="text1"/>
        </w:rPr>
      </w:pPr>
      <w:bookmarkStart w:id="404" w:name="_Toc27400011"/>
      <w:r w:rsidRPr="000B2A94">
        <w:rPr>
          <w:rFonts w:hint="eastAsia"/>
          <w:color w:val="000000" w:themeColor="text1"/>
        </w:rPr>
        <w:t>綜上</w:t>
      </w:r>
      <w:r w:rsidRPr="000B2A94">
        <w:rPr>
          <w:rFonts w:hAnsi="標楷體" w:hint="eastAsia"/>
          <w:color w:val="000000" w:themeColor="text1"/>
        </w:rPr>
        <w:t>，</w:t>
      </w:r>
      <w:r w:rsidRPr="000B2A94">
        <w:rPr>
          <w:rFonts w:hint="eastAsia"/>
          <w:color w:val="000000" w:themeColor="text1"/>
        </w:rPr>
        <w:t>有關現行法醫師人力嚴重不足之問題，影響鑑驗品質，不利於司法人權之伸張</w:t>
      </w:r>
      <w:r w:rsidRPr="000B2A94">
        <w:rPr>
          <w:rFonts w:hAnsi="標楷體" w:hint="eastAsia"/>
          <w:color w:val="000000" w:themeColor="text1"/>
        </w:rPr>
        <w:t>。</w:t>
      </w:r>
      <w:r w:rsidRPr="000B2A94">
        <w:rPr>
          <w:rFonts w:hint="eastAsia"/>
          <w:color w:val="000000" w:themeColor="text1"/>
        </w:rPr>
        <w:t>又法醫師法之落實及整體法醫鑑定制度之精進強化</w:t>
      </w:r>
      <w:r w:rsidRPr="000B2A94">
        <w:rPr>
          <w:rFonts w:hAnsi="標楷體" w:hint="eastAsia"/>
          <w:color w:val="000000" w:themeColor="text1"/>
        </w:rPr>
        <w:t>，行政院允宜正視並督促所屬積極解決。</w:t>
      </w:r>
      <w:r w:rsidRPr="000B2A94">
        <w:rPr>
          <w:rFonts w:hint="eastAsia"/>
          <w:color w:val="000000" w:themeColor="text1"/>
        </w:rPr>
        <w:t>另為充實目前</w:t>
      </w:r>
      <w:r w:rsidRPr="000B2A94">
        <w:rPr>
          <w:rFonts w:hAnsi="標楷體" w:hint="eastAsia"/>
          <w:color w:val="000000" w:themeColor="text1"/>
        </w:rPr>
        <w:t>法醫解剖中心設施與設備之水準</w:t>
      </w:r>
      <w:r w:rsidRPr="000B2A94">
        <w:rPr>
          <w:rFonts w:hint="eastAsia"/>
          <w:color w:val="000000" w:themeColor="text1"/>
        </w:rPr>
        <w:t>，有效提升現行司法相驗制</w:t>
      </w:r>
      <w:r w:rsidRPr="000B2A94">
        <w:rPr>
          <w:rFonts w:hint="eastAsia"/>
          <w:color w:val="000000" w:themeColor="text1"/>
        </w:rPr>
        <w:lastRenderedPageBreak/>
        <w:t>度及法醫鑑定之品質</w:t>
      </w:r>
      <w:r w:rsidRPr="000B2A94">
        <w:rPr>
          <w:rFonts w:hAnsi="標楷體" w:hint="eastAsia"/>
          <w:color w:val="000000" w:themeColor="text1"/>
        </w:rPr>
        <w:t>，亦</w:t>
      </w:r>
      <w:r w:rsidRPr="000B2A94">
        <w:rPr>
          <w:rFonts w:hint="eastAsia"/>
          <w:color w:val="000000" w:themeColor="text1"/>
        </w:rPr>
        <w:t>應妥予評估</w:t>
      </w:r>
      <w:r w:rsidR="005B04BF" w:rsidRPr="000B2A94">
        <w:rPr>
          <w:rFonts w:hint="eastAsia"/>
          <w:color w:val="000000" w:themeColor="text1"/>
        </w:rPr>
        <w:t>投入資源</w:t>
      </w:r>
      <w:r w:rsidR="009635DD" w:rsidRPr="000B2A94">
        <w:rPr>
          <w:rFonts w:hint="eastAsia"/>
          <w:color w:val="000000" w:themeColor="text1"/>
        </w:rPr>
        <w:t>於</w:t>
      </w:r>
      <w:r w:rsidR="00466B7E" w:rsidRPr="000B2A94">
        <w:rPr>
          <w:rFonts w:hint="eastAsia"/>
          <w:color w:val="000000" w:themeColor="text1"/>
        </w:rPr>
        <w:t>上開</w:t>
      </w:r>
      <w:r w:rsidR="005B04BF" w:rsidRPr="000B2A94">
        <w:rPr>
          <w:rFonts w:hint="eastAsia"/>
          <w:color w:val="000000" w:themeColor="text1"/>
        </w:rPr>
        <w:t>醫學中心</w:t>
      </w:r>
      <w:r w:rsidR="009635DD" w:rsidRPr="000B2A94">
        <w:rPr>
          <w:rFonts w:hint="eastAsia"/>
          <w:color w:val="000000" w:themeColor="text1"/>
        </w:rPr>
        <w:t>法醫部門</w:t>
      </w:r>
      <w:r w:rsidRPr="000B2A94">
        <w:rPr>
          <w:rFonts w:hint="eastAsia"/>
          <w:color w:val="000000" w:themeColor="text1"/>
        </w:rPr>
        <w:t>設置</w:t>
      </w:r>
      <w:r w:rsidR="00D620F7" w:rsidRPr="000B2A94">
        <w:rPr>
          <w:rFonts w:hint="eastAsia"/>
          <w:color w:val="000000" w:themeColor="text1"/>
        </w:rPr>
        <w:t>「具備生物安全第三等級及生物安全第三加等級法醫解剖中心」之可行性</w:t>
      </w:r>
      <w:r w:rsidR="00D620F7" w:rsidRPr="000B2A94">
        <w:rPr>
          <w:rFonts w:hAnsi="標楷體" w:hint="eastAsia"/>
          <w:color w:val="000000" w:themeColor="text1"/>
        </w:rPr>
        <w:t>。</w:t>
      </w:r>
      <w:bookmarkEnd w:id="404"/>
    </w:p>
    <w:p w:rsidR="00F956E8" w:rsidRPr="000B2A94" w:rsidRDefault="00F956E8" w:rsidP="0081002C">
      <w:pPr>
        <w:pStyle w:val="2"/>
        <w:rPr>
          <w:b/>
          <w:color w:val="000000" w:themeColor="text1"/>
          <w:szCs w:val="52"/>
        </w:rPr>
      </w:pPr>
      <w:bookmarkStart w:id="405" w:name="_Toc28606839"/>
      <w:r w:rsidRPr="000B2A94">
        <w:rPr>
          <w:rFonts w:hint="eastAsia"/>
          <w:b/>
          <w:color w:val="000000" w:themeColor="text1"/>
        </w:rPr>
        <w:t>現行各地方政府警察局相關刑事勘察人力及內政部警政署刑事警察局等鑑識機關鑑定人力之擴編及訓練，實需加強檢討因應。另各相關政府鑑識機關亦應加強透過行政院科技發展計畫之申辦，培</w:t>
      </w:r>
      <w:r w:rsidR="00CB42F0" w:rsidRPr="000B2A94">
        <w:rPr>
          <w:rFonts w:hint="eastAsia"/>
          <w:b/>
          <w:color w:val="000000" w:themeColor="text1"/>
        </w:rPr>
        <w:t>訓刑事科學鑑識人才，加強鑑識技術，完成實驗室認證，提升鑑定品質，並在組織人力及經費精簡之政策下，強化各鑑定機關物證資料庫之整合及合作。</w:t>
      </w:r>
      <w:r w:rsidRPr="000B2A94">
        <w:rPr>
          <w:rFonts w:hint="eastAsia"/>
          <w:b/>
          <w:color w:val="000000" w:themeColor="text1"/>
        </w:rPr>
        <w:t>又為期審判者能正確審查鑑定意見，法官相關鑑識基本知能之訓練及進修</w:t>
      </w:r>
      <w:r w:rsidRPr="000B2A94">
        <w:rPr>
          <w:rFonts w:hAnsi="標楷體" w:hint="eastAsia"/>
          <w:b/>
          <w:color w:val="000000" w:themeColor="text1"/>
        </w:rPr>
        <w:t>，</w:t>
      </w:r>
      <w:r w:rsidRPr="000B2A94">
        <w:rPr>
          <w:rFonts w:hint="eastAsia"/>
          <w:b/>
          <w:color w:val="000000" w:themeColor="text1"/>
        </w:rPr>
        <w:t>實有必要予以強化，而司法機關並應考量委請鑑識單位協助建立相關司法審查之標準，以供審判實務之參考。</w:t>
      </w:r>
      <w:bookmarkEnd w:id="405"/>
    </w:p>
    <w:p w:rsidR="00F956E8" w:rsidRPr="000B2A94" w:rsidRDefault="00F956E8" w:rsidP="0081002C">
      <w:pPr>
        <w:pStyle w:val="3"/>
        <w:rPr>
          <w:color w:val="000000" w:themeColor="text1"/>
        </w:rPr>
      </w:pPr>
      <w:bookmarkStart w:id="406" w:name="_Toc27400013"/>
      <w:r w:rsidRPr="000B2A94">
        <w:rPr>
          <w:rFonts w:hint="eastAsia"/>
          <w:color w:val="000000" w:themeColor="text1"/>
        </w:rPr>
        <w:t>為提升司法科學鑑定品質，有關加強刑案現場勘查</w:t>
      </w:r>
      <w:r w:rsidRPr="000B2A94">
        <w:rPr>
          <w:color w:val="000000" w:themeColor="text1"/>
        </w:rPr>
        <w:t>採證能力及品質</w:t>
      </w:r>
      <w:r w:rsidRPr="000B2A94">
        <w:rPr>
          <w:rFonts w:hint="eastAsia"/>
          <w:color w:val="000000" w:themeColor="text1"/>
        </w:rPr>
        <w:t>，目前中央及各地方政府警察局（中心、科）、分局（鑑識小組）之鑑識人力，及教育訓練辦理情形</w:t>
      </w:r>
      <w:r w:rsidRPr="000B2A94">
        <w:rPr>
          <w:rFonts w:hAnsi="標楷體" w:hint="eastAsia"/>
          <w:color w:val="000000" w:themeColor="text1"/>
        </w:rPr>
        <w:t>，</w:t>
      </w:r>
      <w:r w:rsidRPr="000B2A94">
        <w:rPr>
          <w:rFonts w:hint="eastAsia"/>
          <w:color w:val="000000" w:themeColor="text1"/>
        </w:rPr>
        <w:t>行政院說明略以：</w:t>
      </w:r>
      <w:bookmarkEnd w:id="406"/>
    </w:p>
    <w:p w:rsidR="00F956E8" w:rsidRPr="000B2A94" w:rsidRDefault="00F956E8" w:rsidP="0081002C">
      <w:pPr>
        <w:pStyle w:val="4"/>
        <w:rPr>
          <w:color w:val="000000" w:themeColor="text1"/>
        </w:rPr>
      </w:pPr>
      <w:r w:rsidRPr="000B2A94">
        <w:rPr>
          <w:rFonts w:hint="eastAsia"/>
          <w:color w:val="000000" w:themeColor="text1"/>
        </w:rPr>
        <w:t>刑事警察局受理全國各類刑案之證物鑑定，人力已顯不足，且司法院「刑事訴訟法」修正朝鑑定人原則上須到庭說明之修法方向，則鑑定人力不足態勢必將擴大，若組織人力未適時擴編，為避免案件延宕，可能必須停止受理鑑定，故刑事警察局於108年8月提出相關組織擴編及改造方案送核定中；該局除依認證相關要求，鑑定單位每年至少辦理8小時之在職訓練課程外，各鑑定領域亦會不定期辦理教育訓練，並邀請國內外專家講授相關專業課程。</w:t>
      </w:r>
    </w:p>
    <w:p w:rsidR="00F956E8" w:rsidRPr="000B2A94" w:rsidRDefault="00F956E8" w:rsidP="0081002C">
      <w:pPr>
        <w:pStyle w:val="4"/>
        <w:rPr>
          <w:bCs/>
          <w:color w:val="000000" w:themeColor="text1"/>
          <w:kern w:val="0"/>
        </w:rPr>
      </w:pPr>
      <w:r w:rsidRPr="000B2A94">
        <w:rPr>
          <w:rFonts w:hint="eastAsia"/>
          <w:color w:val="000000" w:themeColor="text1"/>
        </w:rPr>
        <w:t>各地方政府警察局之機關勘察人力大多尚足以應付轄區案件之勘察，惟各分局勘察人力多為偵</w:t>
      </w:r>
      <w:r w:rsidRPr="000B2A94">
        <w:rPr>
          <w:rFonts w:hint="eastAsia"/>
          <w:color w:val="000000" w:themeColor="text1"/>
        </w:rPr>
        <w:lastRenderedPageBreak/>
        <w:t>查人員訓練編組而成，若該分局偵查隊人力不足，尚需兼辦偵查隊勤業務，造成人員流動性較高，影響勘察經驗積累；至於教育訓練方面，除內政部警政署每半年舉辦之全國鑑識工作會議外</w:t>
      </w:r>
      <w:r w:rsidRPr="000B2A94">
        <w:rPr>
          <w:rFonts w:hint="eastAsia"/>
          <w:bCs/>
          <w:color w:val="000000" w:themeColor="text1"/>
          <w:kern w:val="0"/>
        </w:rPr>
        <w:t>，各機關均會定期自行辦理訓練課程，或派員參與內政部警政署或社團法人臺灣鑑識科學學會之相關專業訓練課程；另通過認證之實驗室，均依認證相關要求每年至少辦理8小時之在職訓練課程。</w:t>
      </w:r>
    </w:p>
    <w:p w:rsidR="00F956E8" w:rsidRPr="000B2A94" w:rsidRDefault="00F956E8" w:rsidP="0081002C">
      <w:pPr>
        <w:pStyle w:val="3"/>
        <w:rPr>
          <w:color w:val="000000" w:themeColor="text1"/>
        </w:rPr>
      </w:pPr>
      <w:bookmarkStart w:id="407" w:name="_Toc27400014"/>
      <w:r w:rsidRPr="000B2A94">
        <w:rPr>
          <w:rFonts w:hint="eastAsia"/>
          <w:color w:val="000000" w:themeColor="text1"/>
        </w:rPr>
        <w:t>有關目前各鑑定機關申請行政院科技發展計畫發展鑑識技術、辦理實驗室認證或建置刑事鑑識資料庫之情形</w:t>
      </w:r>
      <w:r w:rsidRPr="000B2A94">
        <w:rPr>
          <w:rFonts w:hAnsi="標楷體" w:hint="eastAsia"/>
          <w:color w:val="000000" w:themeColor="text1"/>
        </w:rPr>
        <w:t>，</w:t>
      </w:r>
      <w:r w:rsidRPr="000B2A94">
        <w:rPr>
          <w:rFonts w:hint="eastAsia"/>
          <w:color w:val="000000" w:themeColor="text1"/>
        </w:rPr>
        <w:t>行政院說明略以</w:t>
      </w:r>
      <w:r w:rsidRPr="000B2A94">
        <w:rPr>
          <w:rFonts w:hAnsi="標楷體" w:hint="eastAsia"/>
          <w:color w:val="000000" w:themeColor="text1"/>
        </w:rPr>
        <w:t>：</w:t>
      </w:r>
      <w:bookmarkEnd w:id="407"/>
    </w:p>
    <w:p w:rsidR="00F956E8" w:rsidRPr="000B2A94" w:rsidRDefault="00F956E8" w:rsidP="0081002C">
      <w:pPr>
        <w:pStyle w:val="4"/>
        <w:rPr>
          <w:bCs/>
          <w:color w:val="000000" w:themeColor="text1"/>
        </w:rPr>
      </w:pPr>
      <w:r w:rsidRPr="000B2A94">
        <w:rPr>
          <w:rFonts w:hint="eastAsia"/>
          <w:color w:val="000000" w:themeColor="text1"/>
        </w:rPr>
        <w:t>法務部調查局</w:t>
      </w:r>
      <w:r w:rsidRPr="000B2A94">
        <w:rPr>
          <w:rFonts w:hAnsi="標楷體" w:hint="eastAsia"/>
          <w:bCs/>
          <w:color w:val="000000" w:themeColor="text1"/>
        </w:rPr>
        <w:t>：</w:t>
      </w:r>
    </w:p>
    <w:p w:rsidR="00F956E8" w:rsidRPr="000B2A94" w:rsidRDefault="00F956E8" w:rsidP="0081002C">
      <w:pPr>
        <w:pStyle w:val="5"/>
        <w:rPr>
          <w:color w:val="000000" w:themeColor="text1"/>
        </w:rPr>
      </w:pPr>
      <w:r w:rsidRPr="000B2A94">
        <w:rPr>
          <w:rFonts w:hint="eastAsia"/>
          <w:color w:val="000000" w:themeColor="text1"/>
        </w:rPr>
        <w:t>法務部調查局之鑑識單位設於鑑識科學處及資通安全處，其中鑑識科學處設有濫用藥物實驗室、文書暨指紋鑑識實驗室、DNA鑑識實驗室；資通安全處設有資安鑑識實驗室，前述鑑識實驗室均經財團法人全國認證基金會（TAF）ISO/IEC 17025實驗室認證通過，每3年定期向TAF辦理一次認證延展評鑑。</w:t>
      </w:r>
    </w:p>
    <w:p w:rsidR="00F956E8" w:rsidRPr="000B2A94" w:rsidRDefault="00F956E8" w:rsidP="0081002C">
      <w:pPr>
        <w:pStyle w:val="5"/>
        <w:rPr>
          <w:color w:val="000000" w:themeColor="text1"/>
        </w:rPr>
      </w:pPr>
      <w:r w:rsidRPr="000B2A94">
        <w:rPr>
          <w:rFonts w:hint="eastAsia"/>
          <w:color w:val="000000" w:themeColor="text1"/>
        </w:rPr>
        <w:t>鑑識科學處部分：</w:t>
      </w:r>
    </w:p>
    <w:p w:rsidR="00F956E8" w:rsidRPr="000B2A94" w:rsidRDefault="00F956E8" w:rsidP="0081002C">
      <w:pPr>
        <w:pStyle w:val="51"/>
        <w:ind w:left="2041" w:firstLine="680"/>
        <w:rPr>
          <w:color w:val="000000" w:themeColor="text1"/>
        </w:rPr>
      </w:pPr>
      <w:r w:rsidRPr="000B2A94">
        <w:rPr>
          <w:rFonts w:hint="eastAsia"/>
          <w:color w:val="000000" w:themeColor="text1"/>
        </w:rPr>
        <w:tab/>
        <w:t>依業務需要，逐年向行政院申請科技計畫相關經費，針對鑑識科技相關技術進行研究發展〔如奈米毒品快篩試劑（紙）之開發〕，並依研究成果派員於國內外發表論文、參加研討會或短期訓練，以提升鑑識人員技能。依據「鑑識學實驗室認證技術規範」技術要求，就鑑定、比對及研判目的，蒐集建置維持之案件常見數據或物件（質）的參考物質（如毒品、票券與證照），並為適當管制應用；另依據行政院反毒</w:t>
      </w:r>
      <w:r w:rsidRPr="000B2A94">
        <w:rPr>
          <w:rFonts w:hint="eastAsia"/>
          <w:color w:val="000000" w:themeColor="text1"/>
        </w:rPr>
        <w:lastRenderedPageBreak/>
        <w:t>策略建置「新興濫用物質尿液檢驗資料庫」，支援新興毒品尿液檢驗工作，並分享國內各鑑定機關（構）使用。</w:t>
      </w:r>
    </w:p>
    <w:p w:rsidR="00F956E8" w:rsidRPr="000B2A94" w:rsidRDefault="00F956E8" w:rsidP="0081002C">
      <w:pPr>
        <w:pStyle w:val="5"/>
        <w:rPr>
          <w:color w:val="000000" w:themeColor="text1"/>
        </w:rPr>
      </w:pPr>
      <w:r w:rsidRPr="000B2A94">
        <w:rPr>
          <w:rFonts w:hint="eastAsia"/>
          <w:color w:val="000000" w:themeColor="text1"/>
        </w:rPr>
        <w:t>資通安全處部分：</w:t>
      </w:r>
    </w:p>
    <w:p w:rsidR="00F956E8" w:rsidRPr="000B2A94" w:rsidRDefault="00F956E8" w:rsidP="0081002C">
      <w:pPr>
        <w:pStyle w:val="51"/>
        <w:ind w:left="2041" w:firstLine="680"/>
        <w:rPr>
          <w:color w:val="000000" w:themeColor="text1"/>
        </w:rPr>
      </w:pPr>
      <w:r w:rsidRPr="000B2A94">
        <w:rPr>
          <w:rFonts w:hint="eastAsia"/>
          <w:color w:val="000000" w:themeColor="text1"/>
        </w:rPr>
        <w:t>現正執行之法務部「法務資安整體防禦基礎建設計畫」-「全國跨域鑑識平台子計畫」，即屬行政院科技發展年度計畫，目的包含：(1)導入跨域鑑識服務平台分析系統，即時掌握案關證據。(2)建置跨域自助式數位證據檢視室，加強鑑識作業效率。(3)強化一線採證能力與作業流程，確保數位證據完整性。(4)培養專業外勤數位鑑識人力。又</w:t>
      </w:r>
      <w:r w:rsidRPr="000B2A94">
        <w:rPr>
          <w:rFonts w:hint="eastAsia"/>
          <w:color w:val="000000" w:themeColor="text1"/>
        </w:rPr>
        <w:tab/>
        <w:t>法務部調查局資安鑑識實驗室於104年訂定數位證據保全標準作業程序規範及現場數位證據保全操作手冊，供現場數位證據採證人員參考。此外，法務部調查局資安鑑識實驗室對於個案送鑑之數位證物僅作暫時保管，鑑識完成後即由送鑑單位領回，目前並未發展數位證據相關之「刑事鑑識資料庫」。</w:t>
      </w:r>
    </w:p>
    <w:p w:rsidR="00F956E8" w:rsidRPr="000B2A94" w:rsidRDefault="00F956E8" w:rsidP="0081002C">
      <w:pPr>
        <w:pStyle w:val="4"/>
        <w:rPr>
          <w:color w:val="000000" w:themeColor="text1"/>
        </w:rPr>
      </w:pPr>
      <w:r w:rsidRPr="000B2A94">
        <w:rPr>
          <w:rFonts w:hint="eastAsia"/>
          <w:color w:val="000000" w:themeColor="text1"/>
        </w:rPr>
        <w:t>法醫研究所</w:t>
      </w:r>
      <w:r w:rsidRPr="000B2A94">
        <w:rPr>
          <w:rFonts w:hAnsi="標楷體" w:hint="eastAsia"/>
          <w:color w:val="000000" w:themeColor="text1"/>
        </w:rPr>
        <w:t>：</w:t>
      </w:r>
      <w:r w:rsidRPr="000B2A94">
        <w:rPr>
          <w:rFonts w:hint="eastAsia"/>
          <w:color w:val="000000" w:themeColor="text1"/>
        </w:rPr>
        <w:t>法醫研究所法醫病理組、毒物化學組及血清證物組每年均向法務部申請科技計畫，成果分述如下：</w:t>
      </w:r>
    </w:p>
    <w:p w:rsidR="00F956E8" w:rsidRPr="000B2A94" w:rsidRDefault="00F956E8" w:rsidP="0081002C">
      <w:pPr>
        <w:pStyle w:val="5"/>
        <w:rPr>
          <w:color w:val="000000" w:themeColor="text1"/>
        </w:rPr>
      </w:pPr>
      <w:r w:rsidRPr="000B2A94">
        <w:rPr>
          <w:rFonts w:hAnsi="標楷體" w:hint="eastAsia"/>
          <w:color w:val="000000" w:themeColor="text1"/>
          <w:szCs w:val="32"/>
        </w:rPr>
        <w:t>法醫研究所</w:t>
      </w:r>
      <w:r w:rsidRPr="000B2A94">
        <w:rPr>
          <w:rFonts w:hint="eastAsia"/>
          <w:color w:val="000000" w:themeColor="text1"/>
        </w:rPr>
        <w:t>自96</w:t>
      </w:r>
      <w:r w:rsidRPr="000B2A94">
        <w:rPr>
          <w:rFonts w:hint="eastAsia"/>
          <w:color w:val="000000" w:themeColor="text1"/>
          <w:kern w:val="0"/>
          <w:szCs w:val="48"/>
        </w:rPr>
        <w:t>年起每年</w:t>
      </w:r>
      <w:r w:rsidRPr="000B2A94">
        <w:rPr>
          <w:rFonts w:hint="eastAsia"/>
          <w:color w:val="000000" w:themeColor="text1"/>
        </w:rPr>
        <w:t>均申請行政院科技部之科技發展計畫，研究成果均發表於國內外法醫或鑑識科學研討會及知名學術期刊，此外研發之技術並運用於例行性實務法醫案件之鑑驗，對於法醫鑑識技術及鑑驗品質之提升，有非常大之助益。</w:t>
      </w:r>
    </w:p>
    <w:p w:rsidR="00F956E8" w:rsidRPr="000B2A94" w:rsidRDefault="00F956E8" w:rsidP="0081002C">
      <w:pPr>
        <w:pStyle w:val="5"/>
        <w:rPr>
          <w:color w:val="000000" w:themeColor="text1"/>
        </w:rPr>
      </w:pPr>
      <w:r w:rsidRPr="000B2A94">
        <w:rPr>
          <w:rFonts w:hint="eastAsia"/>
          <w:color w:val="000000" w:themeColor="text1"/>
        </w:rPr>
        <w:t>法醫研究所3個鑑識實驗室於100年均通過全國認證基金會(TAF) ISO/IEC 17025國際認證規範評鑑認證。並依國際實驗室認證聯盟(ILAC)</w:t>
      </w:r>
      <w:r w:rsidRPr="000B2A94">
        <w:rPr>
          <w:rFonts w:hint="eastAsia"/>
          <w:color w:val="000000" w:themeColor="text1"/>
        </w:rPr>
        <w:lastRenderedPageBreak/>
        <w:t>之鑑識科學實驗室指引(ILAC G19)訂定鑑識科學實驗室認證技術規範進行評鑑認證，因此在國內已鑑立完善之認證規範與認證制度，且均與國際認證同步進行與接軌，並獲國際認證相互承認。</w:t>
      </w:r>
    </w:p>
    <w:p w:rsidR="00F956E8" w:rsidRPr="000B2A94" w:rsidRDefault="00F956E8" w:rsidP="0081002C">
      <w:pPr>
        <w:pStyle w:val="5"/>
        <w:rPr>
          <w:color w:val="000000" w:themeColor="text1"/>
        </w:rPr>
      </w:pPr>
      <w:r w:rsidRPr="000B2A94">
        <w:rPr>
          <w:rFonts w:hint="eastAsia"/>
          <w:color w:val="000000" w:themeColor="text1"/>
        </w:rPr>
        <w:t>法醫研究所毒物化學組從92年起即開始建立各項毒藥物檢驗之標準作業流程。並於96年起逐年採購標準品，建立氣相層析質譜儀、液相層析離子阱質譜儀及液相層析四極柱飛行時間質譜儀等三種精密儀器之標準質譜資料庫，並應用於一般未知毒藥物篩驗之法醫毒物及尿液新興毒品案件分析。目前已建立超過1500種以上毒藥物質譜圖譜資料庫，包含鴉片類、安非他命類、鎮靜安眠藥、抗憂鬱劑、農藥、一般常見藥物及超過500種以上之新興毒品。同時每年均向全國認證基金會申請增項認證，至107年底通過認證之項目共計33項，為目前全國認證項目最多之鑑識單位。</w:t>
      </w:r>
    </w:p>
    <w:p w:rsidR="00F956E8" w:rsidRPr="000B2A94" w:rsidRDefault="00F956E8" w:rsidP="0081002C">
      <w:pPr>
        <w:pStyle w:val="5"/>
        <w:rPr>
          <w:color w:val="000000" w:themeColor="text1"/>
        </w:rPr>
      </w:pPr>
      <w:r w:rsidRPr="000B2A94">
        <w:rPr>
          <w:rFonts w:hint="eastAsia"/>
          <w:color w:val="000000" w:themeColor="text1"/>
        </w:rPr>
        <w:t>法醫研究所血清證物組之「DNA實驗室」通過認證項目計6項，為國內法醫DNA認證項目最多單位之一。並自98年2月份起，辦理全國無名屍比對業務。目前已建置，無名屍DNA資料庫，累積無名屍共約3000餘案(其中包含法務部調查局移轉至法醫研究所案件，以及法醫研究所檔存案件)。法醫研究所將尋親家屬DNA與法醫所檔存無名屍DNA資料庫進行親緣關係比對，使用最新基因鑑定技術，盡一切DNA鑑定之能事，讓無名屍找到一條回家的路。</w:t>
      </w:r>
    </w:p>
    <w:p w:rsidR="00F956E8" w:rsidRPr="000B2A94" w:rsidRDefault="00F956E8" w:rsidP="0081002C">
      <w:pPr>
        <w:pStyle w:val="5"/>
        <w:rPr>
          <w:color w:val="000000" w:themeColor="text1"/>
        </w:rPr>
      </w:pPr>
      <w:r w:rsidRPr="000B2A94">
        <w:rPr>
          <w:rFonts w:hint="eastAsia"/>
          <w:color w:val="000000" w:themeColor="text1"/>
        </w:rPr>
        <w:t>法醫研究所病理組為提升我國法醫解剖鑑定品質，於107年8月9日訂定「法務部法醫研究所</w:t>
      </w:r>
      <w:r w:rsidRPr="000B2A94">
        <w:rPr>
          <w:rFonts w:hint="eastAsia"/>
          <w:color w:val="000000" w:themeColor="text1"/>
        </w:rPr>
        <w:lastRenderedPageBreak/>
        <w:t>法醫解剖遺體作業流程」予各解剖法醫師參考。</w:t>
      </w:r>
    </w:p>
    <w:p w:rsidR="00F956E8" w:rsidRPr="000B2A94" w:rsidRDefault="00F956E8" w:rsidP="0081002C">
      <w:pPr>
        <w:pStyle w:val="4"/>
        <w:rPr>
          <w:color w:val="000000" w:themeColor="text1"/>
        </w:rPr>
      </w:pPr>
      <w:r w:rsidRPr="000B2A94">
        <w:rPr>
          <w:rFonts w:hint="eastAsia"/>
          <w:color w:val="000000" w:themeColor="text1"/>
        </w:rPr>
        <w:t>刑事警察局</w:t>
      </w:r>
      <w:r w:rsidRPr="000B2A94">
        <w:rPr>
          <w:rFonts w:hAnsi="標楷體" w:hint="eastAsia"/>
          <w:color w:val="000000" w:themeColor="text1"/>
        </w:rPr>
        <w:t>：</w:t>
      </w:r>
      <w:r w:rsidRPr="000B2A94">
        <w:rPr>
          <w:rFonts w:hint="eastAsia"/>
          <w:color w:val="000000" w:themeColor="text1"/>
        </w:rPr>
        <w:t>內政部警政署刑事警察局與中央警察大學申請科技計畫相關經費共同合作發展鑑識相關技術，另該局亦申請該經費薦送優秀人員出國研習與邀請國內、外鑑識專家講授鑑識相關課程；各地方警察機關則未申請科技計畫相關經費。</w:t>
      </w:r>
    </w:p>
    <w:p w:rsidR="00F956E8" w:rsidRPr="000B2A94" w:rsidRDefault="00F956E8" w:rsidP="0081002C">
      <w:pPr>
        <w:pStyle w:val="3"/>
        <w:rPr>
          <w:color w:val="000000" w:themeColor="text1"/>
        </w:rPr>
      </w:pPr>
      <w:bookmarkStart w:id="408" w:name="_Toc27400015"/>
      <w:r w:rsidRPr="000B2A94">
        <w:rPr>
          <w:rFonts w:hint="eastAsia"/>
          <w:color w:val="000000" w:themeColor="text1"/>
        </w:rPr>
        <w:t>在組織人力、經費精簡之政策下，目前各鑑定機關之物證資料庫整合或合作情形。</w:t>
      </w:r>
      <w:bookmarkEnd w:id="408"/>
    </w:p>
    <w:p w:rsidR="00F956E8" w:rsidRPr="000B2A94" w:rsidRDefault="00F956E8" w:rsidP="0081002C">
      <w:pPr>
        <w:pStyle w:val="4"/>
        <w:rPr>
          <w:color w:val="000000" w:themeColor="text1"/>
        </w:rPr>
      </w:pPr>
      <w:r w:rsidRPr="000B2A94">
        <w:rPr>
          <w:rFonts w:hint="eastAsia"/>
          <w:color w:val="000000" w:themeColor="text1"/>
        </w:rPr>
        <w:t>法務部調查局</w:t>
      </w:r>
      <w:r w:rsidRPr="000B2A94">
        <w:rPr>
          <w:rFonts w:hint="eastAsia"/>
          <w:color w:val="000000" w:themeColor="text1"/>
        </w:rPr>
        <w:tab/>
        <w:t>：鑑識科學處依「國際標準ISO/IEC 17025」及「鑑識科學實驗室認證技術規範」，訂定「證物收發及處理作業程序」針對囑託或受案鑑定證物，於鑑定期間進行妥適之儲存與保管；鑑定案件結束後，除「海洛因、大麻等獲案毒品證物」，逕送法務部調查局毒品專庫保管（每年定期於63禁煙節前，公開銷燬）、「DNA驗餘檢品」由鑑識科學處依法令規範保存年限辦理保管外（如當事人再申請鑑定，需於保存期限內提出申請），其餘證物均請送驗機關具名領回。另所建置之「新興濫用物質尿液檢驗資料庫」，支援新興毒品尿液檢驗工作，並分享國內各鑑定機關（構）使用。</w:t>
      </w:r>
    </w:p>
    <w:p w:rsidR="00F956E8" w:rsidRPr="000B2A94" w:rsidRDefault="00F956E8" w:rsidP="0081002C">
      <w:pPr>
        <w:pStyle w:val="4"/>
        <w:rPr>
          <w:color w:val="000000" w:themeColor="text1"/>
        </w:rPr>
      </w:pPr>
      <w:r w:rsidRPr="000B2A94">
        <w:rPr>
          <w:rFonts w:hint="eastAsia"/>
          <w:color w:val="000000" w:themeColor="text1"/>
        </w:rPr>
        <w:t>法醫研究</w:t>
      </w:r>
      <w:r w:rsidRPr="000B2A94">
        <w:rPr>
          <w:color w:val="000000" w:themeColor="text1"/>
        </w:rPr>
        <w:t>所接受各法院、檢察署委託辦理法醫鑑驗，相關鑑定結果、物證資料均回覆送驗機關，做為司法偵審之參考。故</w:t>
      </w:r>
      <w:r w:rsidRPr="000B2A94">
        <w:rPr>
          <w:rFonts w:hint="eastAsia"/>
          <w:color w:val="000000" w:themeColor="text1"/>
        </w:rPr>
        <w:t>該</w:t>
      </w:r>
      <w:r w:rsidRPr="000B2A94">
        <w:rPr>
          <w:color w:val="000000" w:themeColor="text1"/>
        </w:rPr>
        <w:t>所物證資料庫與各鑑定機關合作僅有</w:t>
      </w:r>
      <w:r w:rsidRPr="000B2A94">
        <w:rPr>
          <w:rFonts w:hint="eastAsia"/>
          <w:color w:val="000000" w:themeColor="text1"/>
        </w:rPr>
        <w:t>無名屍DNA資料庫</w:t>
      </w:r>
      <w:r w:rsidRPr="000B2A94">
        <w:rPr>
          <w:color w:val="000000" w:themeColor="text1"/>
        </w:rPr>
        <w:t>：</w:t>
      </w:r>
      <w:r w:rsidRPr="000B2A94">
        <w:rPr>
          <w:rFonts w:hint="eastAsia"/>
          <w:color w:val="000000" w:themeColor="text1"/>
        </w:rPr>
        <w:t>(1)法醫研究所依去氧核醣核酸採樣條例及臺灣高等檢察署106年04月27日檢文勤字第10610006680號函，檢送88年至106年3月止未尋獲家屬之檔存無名屍DNA資料與內政部警政署刑事警察局DNA資料進</w:t>
      </w:r>
      <w:r w:rsidRPr="000B2A94">
        <w:rPr>
          <w:rFonts w:hint="eastAsia"/>
          <w:color w:val="000000" w:themeColor="text1"/>
        </w:rPr>
        <w:lastRenderedPageBreak/>
        <w:t>行比對，協尋失蹤人口，之後再經函詢全國各地檢署同意概括授權法醫研究所爾後每半年彙送內政部警政署刑事警察局進行比對。(2)全國各警察機關亦會將尋親家屬資料傳送法醫研究所無名屍DNA進行比對，近年來已獲得顯著成效，協助許多無名屍找到回家的路，使無名屍與家人「團圓」，減少社會資源浪費，真正達到為民服務目的。</w:t>
      </w:r>
    </w:p>
    <w:p w:rsidR="00F956E8" w:rsidRPr="000B2A94" w:rsidRDefault="00F956E8" w:rsidP="0081002C">
      <w:pPr>
        <w:pStyle w:val="4"/>
        <w:rPr>
          <w:rFonts w:hAnsi="標楷體"/>
          <w:bCs/>
          <w:color w:val="000000" w:themeColor="text1"/>
          <w:kern w:val="0"/>
          <w:szCs w:val="48"/>
        </w:rPr>
      </w:pPr>
      <w:r w:rsidRPr="000B2A94">
        <w:rPr>
          <w:rFonts w:hint="eastAsia"/>
          <w:color w:val="000000" w:themeColor="text1"/>
        </w:rPr>
        <w:t>內政部警</w:t>
      </w:r>
      <w:r w:rsidRPr="000B2A94">
        <w:rPr>
          <w:rFonts w:hint="eastAsia"/>
          <w:bCs/>
          <w:color w:val="000000" w:themeColor="text1"/>
          <w:kern w:val="0"/>
          <w:szCs w:val="48"/>
        </w:rPr>
        <w:t>政署</w:t>
      </w:r>
      <w:r w:rsidRPr="000B2A94">
        <w:rPr>
          <w:rFonts w:hAnsi="標楷體" w:hint="eastAsia"/>
          <w:bCs/>
          <w:color w:val="000000" w:themeColor="text1"/>
          <w:kern w:val="0"/>
          <w:szCs w:val="48"/>
        </w:rPr>
        <w:t>：</w:t>
      </w:r>
    </w:p>
    <w:p w:rsidR="00F956E8" w:rsidRPr="000B2A94" w:rsidRDefault="00F956E8" w:rsidP="0081002C">
      <w:pPr>
        <w:pStyle w:val="5"/>
        <w:rPr>
          <w:color w:val="000000" w:themeColor="text1"/>
        </w:rPr>
      </w:pPr>
      <w:r w:rsidRPr="000B2A94">
        <w:rPr>
          <w:rFonts w:hint="eastAsia"/>
          <w:color w:val="000000" w:themeColor="text1"/>
        </w:rPr>
        <w:t>定期與法醫研究所無名屍DNA資料庫進行比對。</w:t>
      </w:r>
    </w:p>
    <w:p w:rsidR="00F956E8" w:rsidRPr="000B2A94" w:rsidRDefault="00F956E8" w:rsidP="0081002C">
      <w:pPr>
        <w:pStyle w:val="5"/>
        <w:rPr>
          <w:color w:val="000000" w:themeColor="text1"/>
        </w:rPr>
      </w:pPr>
      <w:r w:rsidRPr="000B2A94">
        <w:rPr>
          <w:rFonts w:hint="eastAsia"/>
          <w:color w:val="000000" w:themeColor="text1"/>
        </w:rPr>
        <w:t>直轄市政府警察局DNA實驗室定期上傳刑事案件DNA型別與刑事警察局資料庫進行比對。</w:t>
      </w:r>
    </w:p>
    <w:p w:rsidR="00F956E8" w:rsidRPr="000B2A94" w:rsidRDefault="00F956E8" w:rsidP="0081002C">
      <w:pPr>
        <w:pStyle w:val="5"/>
        <w:rPr>
          <w:color w:val="000000" w:themeColor="text1"/>
        </w:rPr>
      </w:pPr>
      <w:r w:rsidRPr="000B2A94">
        <w:rPr>
          <w:rFonts w:hint="eastAsia"/>
          <w:color w:val="000000" w:themeColor="text1"/>
        </w:rPr>
        <w:t>建立各類新興毒品之拉曼標準圖譜並提供各警察機關手持式拉曼分析儀使用。</w:t>
      </w:r>
    </w:p>
    <w:p w:rsidR="00F956E8" w:rsidRPr="000B2A94" w:rsidRDefault="00F956E8" w:rsidP="0081002C">
      <w:pPr>
        <w:pStyle w:val="5"/>
        <w:rPr>
          <w:color w:val="000000" w:themeColor="text1"/>
        </w:rPr>
      </w:pPr>
      <w:r w:rsidRPr="000B2A94">
        <w:rPr>
          <w:rFonts w:hint="eastAsia"/>
          <w:color w:val="000000" w:themeColor="text1"/>
        </w:rPr>
        <w:t>於各地方政府警察局設置指紋遠端工作站。</w:t>
      </w:r>
    </w:p>
    <w:p w:rsidR="00F956E8" w:rsidRPr="000B2A94" w:rsidRDefault="00F956E8" w:rsidP="0081002C">
      <w:pPr>
        <w:pStyle w:val="3"/>
        <w:rPr>
          <w:color w:val="000000" w:themeColor="text1"/>
        </w:rPr>
      </w:pPr>
      <w:bookmarkStart w:id="409" w:name="_Toc27400016"/>
      <w:r w:rsidRPr="000B2A94">
        <w:rPr>
          <w:rFonts w:hint="eastAsia"/>
          <w:color w:val="000000" w:themeColor="text1"/>
        </w:rPr>
        <w:t>法務部調查局於本院座談會議建議由政府委託社團法人臺灣鑑識科學學會，統合國內鑑識科學專業人員與學術機構，辦理人員教育訓練、能力試驗及鑑定證照之核發部分</w:t>
      </w:r>
      <w:r w:rsidRPr="000B2A94">
        <w:rPr>
          <w:rFonts w:hAnsi="標楷體" w:hint="eastAsia"/>
          <w:color w:val="000000" w:themeColor="text1"/>
        </w:rPr>
        <w:t>：</w:t>
      </w:r>
      <w:bookmarkEnd w:id="409"/>
    </w:p>
    <w:p w:rsidR="00F956E8" w:rsidRPr="000B2A94" w:rsidRDefault="00F956E8" w:rsidP="0081002C">
      <w:pPr>
        <w:pStyle w:val="4"/>
        <w:rPr>
          <w:color w:val="000000" w:themeColor="text1"/>
        </w:rPr>
      </w:pPr>
      <w:r w:rsidRPr="000B2A94">
        <w:rPr>
          <w:rFonts w:hint="eastAsia"/>
          <w:color w:val="000000" w:themeColor="text1"/>
        </w:rPr>
        <w:t>法務部調查局座談建議內容如下：建議由政府認可並委託「TAFS」，統合國內鑑識科學專業人員與學術機構的力量，依該會現行推展之鑑識科技方針，授與辦理人員教育訓練、能力試驗與鑑定證照之核發，統籌建立標準品資料庫、整合研究發展等鑑識科技相關事項，期在政府組織精簡之政策下，將現有鑑識人力與資源發揮最大之效益。</w:t>
      </w:r>
    </w:p>
    <w:p w:rsidR="00F956E8" w:rsidRPr="000B2A94" w:rsidRDefault="00F956E8" w:rsidP="0081002C">
      <w:pPr>
        <w:pStyle w:val="4"/>
        <w:rPr>
          <w:color w:val="000000" w:themeColor="text1"/>
        </w:rPr>
      </w:pPr>
      <w:r w:rsidRPr="000B2A94">
        <w:rPr>
          <w:rFonts w:hint="eastAsia"/>
          <w:color w:val="000000" w:themeColor="text1"/>
        </w:rPr>
        <w:t>法務部調查局認為，目前數位(資安)</w:t>
      </w:r>
      <w:r w:rsidR="00466B7E" w:rsidRPr="000B2A94">
        <w:rPr>
          <w:rFonts w:hint="eastAsia"/>
          <w:color w:val="000000" w:themeColor="text1"/>
        </w:rPr>
        <w:t>鑑識領域因鑑識標的變化快</w:t>
      </w:r>
      <w:r w:rsidRPr="000B2A94">
        <w:rPr>
          <w:rFonts w:hint="eastAsia"/>
          <w:color w:val="000000" w:themeColor="text1"/>
        </w:rPr>
        <w:t>速，應爭取經費延聘國內外專</w:t>
      </w:r>
      <w:r w:rsidRPr="000B2A94">
        <w:rPr>
          <w:rFonts w:hint="eastAsia"/>
          <w:color w:val="000000" w:themeColor="text1"/>
        </w:rPr>
        <w:lastRenderedPageBreak/>
        <w:t>家、派員出國進修或購買線上課程方式進行教育訓練，方能因應不斷變化之數位鑑識需求。</w:t>
      </w:r>
      <w:r w:rsidRPr="000B2A94">
        <w:rPr>
          <w:rFonts w:hint="eastAsia"/>
          <w:color w:val="000000" w:themeColor="text1"/>
        </w:rPr>
        <w:tab/>
        <w:t>針對數位鑑識人員，國內尚無能力認證之機構，但國外已有多個機構可認證數位(資安)鑑識領域之人員能力並核發證照，例如EC-Council機構核發之道德駭客(CEH)及電腦駭侵鑑識調查(CHFI)等，故法務部調查局數位鑑識人員，在經費允許下每年均會安排此類在職進修課程。</w:t>
      </w:r>
    </w:p>
    <w:p w:rsidR="00F956E8" w:rsidRPr="000B2A94" w:rsidRDefault="00F956E8" w:rsidP="0081002C">
      <w:pPr>
        <w:pStyle w:val="4"/>
        <w:rPr>
          <w:bCs/>
          <w:color w:val="000000" w:themeColor="text1"/>
          <w:kern w:val="0"/>
        </w:rPr>
      </w:pPr>
      <w:r w:rsidRPr="000B2A94">
        <w:rPr>
          <w:rFonts w:hint="eastAsia"/>
          <w:color w:val="000000" w:themeColor="text1"/>
        </w:rPr>
        <w:t>法醫研究所認為，國內刑事鑑識機關之鑑定項目與實驗室大部分均已通過財團法人全國認證基金會(TAF)ISO/IEC 17025國際認證規範，並依國際實驗室認證聯盟(ILAC)之鑑識科學實驗室指引(ILAC G19)訂定鑑識科學實驗室認證技術規範進行評鑑認證，因此在國內已建立完善之認證規範與認證制度，且均與國際認證同步進行與接軌，並獲國際認證相互承認。有關證照制度方面，在國內從事各項刑事鑑識業務之專業人員大部分專家均服務於公家鑑識機關，為確保鑑定人具有專業之資格能力，應加強鑑定人之在職教育訓練，</w:t>
      </w:r>
      <w:r w:rsidRPr="000B2A94">
        <w:rPr>
          <w:rFonts w:hint="eastAsia"/>
          <w:bCs/>
          <w:color w:val="000000" w:themeColor="text1"/>
          <w:kern w:val="0"/>
        </w:rPr>
        <w:t>每項鑑定項目均須通過能力檢定後始可進行該項鑑定，且每年均須執行能力試驗，以確保鑑定人具有專業之資格能力。</w:t>
      </w:r>
    </w:p>
    <w:p w:rsidR="00F956E8" w:rsidRPr="000B2A94" w:rsidRDefault="00F956E8" w:rsidP="0081002C">
      <w:pPr>
        <w:pStyle w:val="3"/>
        <w:rPr>
          <w:color w:val="000000" w:themeColor="text1"/>
        </w:rPr>
      </w:pPr>
      <w:bookmarkStart w:id="410" w:name="_Toc27400017"/>
      <w:r w:rsidRPr="000B2A94">
        <w:rPr>
          <w:rFonts w:hint="eastAsia"/>
          <w:color w:val="000000" w:themeColor="text1"/>
        </w:rPr>
        <w:t>按目前各地方政府警察局之勘察人力大多為偵查人員編組而成，且需兼辦偵查隊勤業務，人員流動性較高，影響勘察經驗積累</w:t>
      </w:r>
      <w:r w:rsidRPr="000B2A94">
        <w:rPr>
          <w:rFonts w:hAnsi="標楷體" w:hint="eastAsia"/>
          <w:color w:val="000000" w:themeColor="text1"/>
        </w:rPr>
        <w:t>，</w:t>
      </w:r>
      <w:r w:rsidRPr="000B2A94">
        <w:rPr>
          <w:rFonts w:hint="eastAsia"/>
          <w:color w:val="000000" w:themeColor="text1"/>
        </w:rPr>
        <w:t>為加強刑案現場勘查採證能力及品質</w:t>
      </w:r>
      <w:r w:rsidRPr="000B2A94">
        <w:rPr>
          <w:rFonts w:hAnsi="標楷體" w:hint="eastAsia"/>
          <w:color w:val="000000" w:themeColor="text1"/>
        </w:rPr>
        <w:t>，</w:t>
      </w:r>
      <w:r w:rsidRPr="000B2A94">
        <w:rPr>
          <w:rFonts w:hint="eastAsia"/>
          <w:color w:val="000000" w:themeColor="text1"/>
        </w:rPr>
        <w:t>相關人力之擴編及訓練</w:t>
      </w:r>
      <w:r w:rsidRPr="000B2A94">
        <w:rPr>
          <w:rFonts w:hAnsi="標楷體" w:hint="eastAsia"/>
          <w:color w:val="000000" w:themeColor="text1"/>
        </w:rPr>
        <w:t>，實需加強檢討因應。</w:t>
      </w:r>
      <w:r w:rsidRPr="000B2A94">
        <w:rPr>
          <w:rFonts w:hint="eastAsia"/>
          <w:color w:val="000000" w:themeColor="text1"/>
        </w:rPr>
        <w:t>而內政部警政署刑事警察局受理全國各類刑案之證物鑑定，人力已顯不足</w:t>
      </w:r>
      <w:r w:rsidRPr="000B2A94">
        <w:rPr>
          <w:rFonts w:hAnsi="標楷體" w:hint="eastAsia"/>
          <w:color w:val="000000" w:themeColor="text1"/>
        </w:rPr>
        <w:t>，而</w:t>
      </w:r>
      <w:r w:rsidRPr="000B2A94">
        <w:rPr>
          <w:rFonts w:hint="eastAsia"/>
          <w:color w:val="000000" w:themeColor="text1"/>
        </w:rPr>
        <w:t>目前司法院「刑事訴訟法」修法朝鑑定人原則須到庭說明之方向修正，則相關鑑定人力不足態勢必將擴大，亦應</w:t>
      </w:r>
      <w:r w:rsidRPr="000B2A94">
        <w:rPr>
          <w:rFonts w:hint="eastAsia"/>
          <w:color w:val="000000" w:themeColor="text1"/>
        </w:rPr>
        <w:lastRenderedPageBreak/>
        <w:t>適時檢討因應。另各相關政府鑑識機關亦應加強透過行政院科技發展計畫之申辦，培訓刑事科學鑑識人才，加強鑑識技術，完成實驗室認證，提升鑑定品質</w:t>
      </w:r>
      <w:r w:rsidR="00CB42F0" w:rsidRPr="000B2A94">
        <w:rPr>
          <w:rFonts w:hint="eastAsia"/>
          <w:color w:val="000000" w:themeColor="text1"/>
        </w:rPr>
        <w:t>，</w:t>
      </w:r>
      <w:r w:rsidR="00CB42F0" w:rsidRPr="000B2A94">
        <w:rPr>
          <w:rFonts w:hint="eastAsia"/>
          <w:b/>
          <w:color w:val="000000" w:themeColor="text1"/>
        </w:rPr>
        <w:t>並在組織人力及經費精簡之政策下，強化各鑑定機關物證資料庫之整合及合作。</w:t>
      </w:r>
      <w:r w:rsidRPr="000B2A94">
        <w:rPr>
          <w:rFonts w:hint="eastAsia"/>
          <w:color w:val="000000" w:themeColor="text1"/>
        </w:rPr>
        <w:t>或藉由委託如社團法人臺灣鑑識科學學會等機關構</w:t>
      </w:r>
      <w:r w:rsidRPr="000B2A94">
        <w:rPr>
          <w:rFonts w:hAnsi="標楷體" w:hint="eastAsia"/>
          <w:color w:val="000000" w:themeColor="text1"/>
        </w:rPr>
        <w:t>，</w:t>
      </w:r>
      <w:r w:rsidRPr="000B2A94">
        <w:rPr>
          <w:rFonts w:hint="eastAsia"/>
          <w:color w:val="000000" w:themeColor="text1"/>
        </w:rPr>
        <w:t>統合國內鑑識科學專業人員與學術機構的力量，辦理人員教育訓練、能力試驗與鑑定證照之核發，統籌建立標準品資料庫、整合研究發展等鑑識科技相關事項，期在政府組織精簡之政策下，將現有鑑識人力與資源發揮最大之效益。</w:t>
      </w:r>
      <w:bookmarkEnd w:id="410"/>
    </w:p>
    <w:p w:rsidR="00F956E8" w:rsidRPr="000B2A94" w:rsidRDefault="00F956E8" w:rsidP="0081002C">
      <w:pPr>
        <w:pStyle w:val="3"/>
        <w:rPr>
          <w:color w:val="000000" w:themeColor="text1"/>
        </w:rPr>
      </w:pPr>
      <w:bookmarkStart w:id="411" w:name="_Toc27400018"/>
      <w:r w:rsidRPr="000B2A94">
        <w:rPr>
          <w:rFonts w:hint="eastAsia"/>
          <w:color w:val="000000" w:themeColor="text1"/>
        </w:rPr>
        <w:t>又司法鑑定本質係在經由專家參與提供意見，以輔助法院認定事實，法院並不能因此即全般接受鑑定意見，仍需本於其職權認定事實，且法院如未予審查即對於全般鑑定意見逕予採納，等同於怠於行使證據採擇與認定事實之職權。然而既然法院並無該專業知識而需尋求專業鑑定人之輔助，則又如何期待法院能正確的審查該鑑定意見是否足資採納？尤其在有複數鑑定情形，要如何去認定鑑定意見何者可採</w:t>
      </w:r>
      <w:r w:rsidRPr="000B2A94">
        <w:rPr>
          <w:rFonts w:hAnsi="標楷體" w:hint="eastAsia"/>
          <w:color w:val="000000" w:themeColor="text1"/>
        </w:rPr>
        <w:t>？而</w:t>
      </w:r>
      <w:r w:rsidRPr="000B2A94">
        <w:rPr>
          <w:rFonts w:hint="eastAsia"/>
          <w:color w:val="000000" w:themeColor="text1"/>
        </w:rPr>
        <w:t>法院如未能就該鑑定報告有一定標準作為審查，並於判決理由內詳述其採擇之理由，則該判決又如何能使當事人干服</w:t>
      </w:r>
      <w:r w:rsidRPr="000B2A94">
        <w:rPr>
          <w:rFonts w:hAnsi="標楷體" w:hint="eastAsia"/>
          <w:color w:val="000000" w:themeColor="text1"/>
        </w:rPr>
        <w:t>。而</w:t>
      </w:r>
      <w:r w:rsidRPr="000B2A94">
        <w:rPr>
          <w:rFonts w:hint="eastAsia"/>
          <w:color w:val="000000" w:themeColor="text1"/>
        </w:rPr>
        <w:t>鑑識的基本知能，取決於法官的來源、養成、訓練，</w:t>
      </w:r>
      <w:r w:rsidRPr="000B2A94">
        <w:rPr>
          <w:rFonts w:hAnsi="標楷體" w:hint="eastAsia"/>
          <w:color w:val="000000" w:themeColor="text1"/>
        </w:rPr>
        <w:t>因此為</w:t>
      </w:r>
      <w:r w:rsidRPr="000B2A94">
        <w:rPr>
          <w:rFonts w:hint="eastAsia"/>
          <w:color w:val="000000" w:themeColor="text1"/>
        </w:rPr>
        <w:t>期審判者能正確審查鑑定意見，實有必要加強法官相關鑑識基本知能之訓練及進修，又司法機關並應考量委請鑑識單位協助建立相關司法審查之標準，以供審判實務上之參考。</w:t>
      </w:r>
      <w:bookmarkEnd w:id="411"/>
    </w:p>
    <w:p w:rsidR="00F956E8" w:rsidRPr="000B2A94" w:rsidRDefault="00F956E8" w:rsidP="0081002C">
      <w:pPr>
        <w:pStyle w:val="2"/>
        <w:rPr>
          <w:b/>
          <w:color w:val="000000" w:themeColor="text1"/>
        </w:rPr>
      </w:pPr>
      <w:bookmarkStart w:id="412" w:name="_Toc28606840"/>
      <w:r w:rsidRPr="000B2A94">
        <w:rPr>
          <w:rFonts w:hint="eastAsia"/>
          <w:b/>
          <w:color w:val="000000" w:themeColor="text1"/>
        </w:rPr>
        <w:t>依司法院研提之刑事訴訟法修正草案第160條之1條文，以測謊之結果無證據適格，而不得作為認定犯罪事實存否之證據。然依我國最高法院現行實務、美國</w:t>
      </w:r>
      <w:r w:rsidRPr="000B2A94">
        <w:rPr>
          <w:rFonts w:hint="eastAsia"/>
          <w:b/>
          <w:color w:val="000000" w:themeColor="text1"/>
        </w:rPr>
        <w:lastRenderedPageBreak/>
        <w:t>大部分實務及德國通說，均認為偵查程序中得於被告同意之情形下，運用測謊作為澄清被告犯罪嫌疑之辯護手段，也可作為有利於被告之證據調查方法</w:t>
      </w:r>
      <w:r w:rsidRPr="000B2A94">
        <w:rPr>
          <w:rFonts w:hAnsi="標楷體" w:hint="eastAsia"/>
          <w:b/>
          <w:color w:val="000000" w:themeColor="text1"/>
        </w:rPr>
        <w:t>，</w:t>
      </w:r>
      <w:r w:rsidRPr="000B2A94">
        <w:rPr>
          <w:rFonts w:hint="eastAsia"/>
          <w:b/>
          <w:color w:val="000000" w:themeColor="text1"/>
        </w:rPr>
        <w:t>偵查機關自仍得以測謊之結果作為偵查手段，藉以排除或指出偵查之方向，協助偵查。爰此，行政院仍應就測謊鑑定人員之培訓、資格認證及查核等要件研訂一致性規範，並整合研訂一致性之測謊鑑定標準作業程序，確保測謊鑑定之準確性，以維護當事人受公平對待之訴訟權</w:t>
      </w:r>
      <w:r w:rsidRPr="000B2A94">
        <w:rPr>
          <w:rFonts w:hAnsi="標楷體" w:hint="eastAsia"/>
          <w:b/>
          <w:color w:val="000000" w:themeColor="text1"/>
        </w:rPr>
        <w:t>。</w:t>
      </w:r>
      <w:bookmarkEnd w:id="412"/>
    </w:p>
    <w:p w:rsidR="00F956E8" w:rsidRPr="000B2A94" w:rsidRDefault="00F956E8" w:rsidP="0081002C">
      <w:pPr>
        <w:pStyle w:val="3"/>
        <w:rPr>
          <w:color w:val="000000" w:themeColor="text1"/>
        </w:rPr>
      </w:pPr>
      <w:bookmarkStart w:id="413" w:name="_Toc27400020"/>
      <w:r w:rsidRPr="000B2A94">
        <w:rPr>
          <w:rFonts w:hint="eastAsia"/>
          <w:color w:val="000000" w:themeColor="text1"/>
        </w:rPr>
        <w:t>有關測謊鑑定之問題，本院前曾立案調查並提出相關調查意見（100司調0051、106司調0002）略以：司法實務及學者見解認為測謊鑑定結果，並非如DNA鑑定等科學檢驗結果所具一定之「再現性」，而是取決於施測人員之專業智能、性格、經驗、態度等諸多因素等各項能力，倘無DNA鑑定或緝獲真兇等確切證據佐證，誠難判斷各個測謊鑑定結果之準確性。是行政院宜就測謊鑑定人員之培訓、資格認證及查核等要件研訂一致性規範，以確保並提高測謊鑑定之準確度。又我國測謊鑑定機關法務部調查局、警政署刑事警察局及憲兵指揮部之測謊鑑定標準作業程序規範並非一致，亦無覆核驗證鑑定結果之機制，致測謊鑑定時有迥然不同之結果，尚難達到一般公認之科學方法驗證標準「再現性」。行政院宜整合各主要鑑定機關之測謊鑑定作業程序規範，並研訂一致性之標準作業程序，以維護當事人受公平對待之基本司法訴訟人權。</w:t>
      </w:r>
      <w:bookmarkEnd w:id="413"/>
    </w:p>
    <w:p w:rsidR="00F956E8" w:rsidRPr="000B2A94" w:rsidRDefault="00F956E8" w:rsidP="0081002C">
      <w:pPr>
        <w:pStyle w:val="3"/>
        <w:rPr>
          <w:color w:val="000000" w:themeColor="text1"/>
        </w:rPr>
      </w:pPr>
      <w:bookmarkStart w:id="414" w:name="_Toc27400021"/>
      <w:r w:rsidRPr="000B2A94">
        <w:rPr>
          <w:rFonts w:hint="eastAsia"/>
          <w:color w:val="000000" w:themeColor="text1"/>
        </w:rPr>
        <w:t>對於有關測謊證據之施測標準流程及其證據能力部分，行政院說明如下</w:t>
      </w:r>
      <w:r w:rsidRPr="000B2A94">
        <w:rPr>
          <w:rFonts w:hAnsi="標楷體" w:hint="eastAsia"/>
          <w:color w:val="000000" w:themeColor="text1"/>
        </w:rPr>
        <w:t>：</w:t>
      </w:r>
      <w:bookmarkEnd w:id="414"/>
    </w:p>
    <w:p w:rsidR="00F956E8" w:rsidRPr="000B2A94" w:rsidRDefault="00F956E8" w:rsidP="0081002C">
      <w:pPr>
        <w:pStyle w:val="4"/>
        <w:rPr>
          <w:color w:val="000000" w:themeColor="text1"/>
        </w:rPr>
      </w:pPr>
      <w:r w:rsidRPr="000B2A94">
        <w:rPr>
          <w:rFonts w:hint="eastAsia"/>
          <w:color w:val="000000" w:themeColor="text1"/>
        </w:rPr>
        <w:t>測謊施測標準及程序：法務部108年7月16日法檢字第10800086850號函，要求內政部警政署刑事</w:t>
      </w:r>
      <w:r w:rsidRPr="000B2A94">
        <w:rPr>
          <w:rFonts w:hint="eastAsia"/>
          <w:color w:val="000000" w:themeColor="text1"/>
        </w:rPr>
        <w:lastRenderedPageBreak/>
        <w:t>警察局、國防部憲兵指揮部刑事鑑識中心、法務部所屬廉政署及調查局，依所共同制訂全國一致之標準作業程序，辦理測謊作業。</w:t>
      </w:r>
    </w:p>
    <w:p w:rsidR="00F956E8" w:rsidRPr="000B2A94" w:rsidRDefault="00F956E8" w:rsidP="0081002C">
      <w:pPr>
        <w:pStyle w:val="4"/>
        <w:rPr>
          <w:color w:val="000000" w:themeColor="text1"/>
        </w:rPr>
      </w:pPr>
      <w:r w:rsidRPr="000B2A94">
        <w:rPr>
          <w:rFonts w:hint="eastAsia"/>
          <w:color w:val="000000" w:themeColor="text1"/>
        </w:rPr>
        <w:t>司法院函請該院會銜之「刑事訴訟法」部分條文修正草案，其中第160條之1明文排除測謊之證據能力。該院於108年7月18日邀集司法院秘書長、法務部、內政部警政署、法務部調查局與會研商，會議結論：「行政部門對於本條規定仍有不同意見，本條暫予保留，並請司法院再予審酌比較法上有無明文排除單一證據方法之立法例？以立法方式排除單一證據方法證據能力之判斷標準為何？明文排除證據能力是否會妨礙測謊鑑定科學發展可能性？</w:t>
      </w:r>
      <w:r w:rsidRPr="000B2A94">
        <w:rPr>
          <w:rFonts w:hAnsi="標楷體" w:hint="eastAsia"/>
          <w:color w:val="000000" w:themeColor="text1"/>
        </w:rPr>
        <w:t>」</w:t>
      </w:r>
      <w:r w:rsidRPr="000B2A94">
        <w:rPr>
          <w:rFonts w:hint="eastAsia"/>
          <w:color w:val="000000" w:themeColor="text1"/>
        </w:rPr>
        <w:t>與會行政機關代表咸認為不宜以立法方式排除測謊之證據能力，相關意見略以：</w:t>
      </w:r>
    </w:p>
    <w:p w:rsidR="00F956E8" w:rsidRPr="000B2A94" w:rsidRDefault="00F956E8" w:rsidP="0081002C">
      <w:pPr>
        <w:pStyle w:val="5"/>
        <w:rPr>
          <w:color w:val="000000" w:themeColor="text1"/>
        </w:rPr>
      </w:pPr>
      <w:r w:rsidRPr="000B2A94">
        <w:rPr>
          <w:rFonts w:hint="eastAsia"/>
          <w:color w:val="000000" w:themeColor="text1"/>
        </w:rPr>
        <w:t>法務部：我國現行司法實務見解，對於測謊鑑定證據能力之認定，已形成須符合一定要件始得認有證據能力之標準，且法官亦不得僅依測謊鑑定之結果作為判斷事實之唯一依據。從比較法而言，美國、日本對於測謊報告證據能力之認定，亦均係透過法院實務發展為之，而未於各該國之刑事訴訟法中單獨就測謊鑑定有無證據能力予以明定。司法院過去對於此議題召開公聽會時，與會學者亦均表示比較法上無直接就測謊排除證據能力之立法例。此外，刑事鑑識科學會隨時間演進而精進細緻，亦有可能超越過去成果，應賦予其發展之空間及可能性。測謊屬於刑事鑑識科學之一環，若直接明文排除其證據能力，將會扼殺測謊鑑識科學之發展性。</w:t>
      </w:r>
    </w:p>
    <w:p w:rsidR="00F956E8" w:rsidRPr="000B2A94" w:rsidRDefault="00F956E8" w:rsidP="0081002C">
      <w:pPr>
        <w:pStyle w:val="5"/>
        <w:rPr>
          <w:color w:val="000000" w:themeColor="text1"/>
        </w:rPr>
      </w:pPr>
      <w:r w:rsidRPr="000B2A94">
        <w:rPr>
          <w:rFonts w:hint="eastAsia"/>
          <w:color w:val="000000" w:themeColor="text1"/>
        </w:rPr>
        <w:lastRenderedPageBreak/>
        <w:t>法務部調查局：並無必要以法律明文排除測謊之證據能力，宜比照美、日等國由司法實務發展之。調查局已朝以下方向精進測謊作為：(1</w:t>
      </w:r>
      <w:r w:rsidRPr="000B2A94">
        <w:rPr>
          <w:color w:val="000000" w:themeColor="text1"/>
        </w:rPr>
        <w:t>)</w:t>
      </w:r>
      <w:r w:rsidRPr="000B2A94">
        <w:rPr>
          <w:rFonts w:hint="eastAsia"/>
          <w:color w:val="000000" w:themeColor="text1"/>
        </w:rPr>
        <w:t>測謊人員均受有專業訓練並取得國際證照。(2</w:t>
      </w:r>
      <w:r w:rsidRPr="000B2A94">
        <w:rPr>
          <w:color w:val="000000" w:themeColor="text1"/>
        </w:rPr>
        <w:t>)</w:t>
      </w:r>
      <w:r w:rsidRPr="000B2A94">
        <w:rPr>
          <w:rFonts w:hint="eastAsia"/>
          <w:color w:val="000000" w:themeColor="text1"/>
        </w:rPr>
        <w:t>落實遵守最高法院認定之程式要件。(3</w:t>
      </w:r>
      <w:r w:rsidRPr="000B2A94">
        <w:rPr>
          <w:color w:val="000000" w:themeColor="text1"/>
        </w:rPr>
        <w:t>)</w:t>
      </w:r>
      <w:r w:rsidRPr="000B2A94">
        <w:rPr>
          <w:rFonts w:hint="eastAsia"/>
          <w:color w:val="000000" w:themeColor="text1"/>
        </w:rPr>
        <w:t>遵循國內所有測謊機關統一之標準作業程序。(4</w:t>
      </w:r>
      <w:r w:rsidRPr="000B2A94">
        <w:rPr>
          <w:color w:val="000000" w:themeColor="text1"/>
        </w:rPr>
        <w:t>)</w:t>
      </w:r>
      <w:r w:rsidRPr="000B2A94">
        <w:rPr>
          <w:rFonts w:hint="eastAsia"/>
          <w:color w:val="000000" w:themeColor="text1"/>
        </w:rPr>
        <w:t>嚴格排除不適宜施測之案件。</w:t>
      </w:r>
    </w:p>
    <w:p w:rsidR="00F956E8" w:rsidRPr="000B2A94" w:rsidRDefault="00F956E8" w:rsidP="0081002C">
      <w:pPr>
        <w:pStyle w:val="5"/>
        <w:rPr>
          <w:color w:val="000000" w:themeColor="text1"/>
        </w:rPr>
      </w:pPr>
      <w:r w:rsidRPr="000B2A94">
        <w:rPr>
          <w:rFonts w:hint="eastAsia"/>
          <w:color w:val="000000" w:themeColor="text1"/>
        </w:rPr>
        <w:t>內政部警政署：司法實務上，測謊對於刑事案件之釐清有其助益性，亦是刑事鑑識領域重要項目，是否以立法方式直接排除證據能力，建請再予考量。</w:t>
      </w:r>
    </w:p>
    <w:p w:rsidR="00F956E8" w:rsidRPr="000B2A94" w:rsidRDefault="00F956E8" w:rsidP="0081002C">
      <w:pPr>
        <w:pStyle w:val="3"/>
        <w:rPr>
          <w:color w:val="000000" w:themeColor="text1"/>
        </w:rPr>
      </w:pPr>
      <w:bookmarkStart w:id="415" w:name="_Toc27400022"/>
      <w:r w:rsidRPr="000B2A94">
        <w:rPr>
          <w:rFonts w:hint="eastAsia"/>
          <w:color w:val="000000" w:themeColor="text1"/>
        </w:rPr>
        <w:t>對此司法院說明如下</w:t>
      </w:r>
      <w:r w:rsidRPr="000B2A94">
        <w:rPr>
          <w:rFonts w:hAnsi="標楷體" w:hint="eastAsia"/>
          <w:color w:val="000000" w:themeColor="text1"/>
        </w:rPr>
        <w:t>：</w:t>
      </w:r>
      <w:bookmarkEnd w:id="415"/>
    </w:p>
    <w:p w:rsidR="00F956E8" w:rsidRPr="000B2A94" w:rsidRDefault="00F956E8" w:rsidP="0081002C">
      <w:pPr>
        <w:pStyle w:val="4"/>
        <w:rPr>
          <w:color w:val="000000" w:themeColor="text1"/>
        </w:rPr>
      </w:pPr>
      <w:r w:rsidRPr="000B2A94">
        <w:rPr>
          <w:rFonts w:hint="eastAsia"/>
          <w:color w:val="000000" w:themeColor="text1"/>
        </w:rPr>
        <w:t>有關國外立法例，是否並無以法律明文禁止使用測謊乙節，經查：</w:t>
      </w:r>
    </w:p>
    <w:p w:rsidR="00F956E8" w:rsidRPr="000B2A94" w:rsidRDefault="00F956E8" w:rsidP="0081002C">
      <w:pPr>
        <w:pStyle w:val="5"/>
        <w:rPr>
          <w:color w:val="000000" w:themeColor="text1"/>
        </w:rPr>
      </w:pPr>
      <w:r w:rsidRPr="000B2A94">
        <w:rPr>
          <w:rFonts w:hint="eastAsia"/>
          <w:color w:val="000000" w:themeColor="text1"/>
        </w:rPr>
        <w:t>美國：</w:t>
      </w:r>
    </w:p>
    <w:p w:rsidR="00F956E8" w:rsidRPr="000B2A94" w:rsidRDefault="00F956E8" w:rsidP="0081002C">
      <w:pPr>
        <w:pStyle w:val="6"/>
        <w:rPr>
          <w:color w:val="000000" w:themeColor="text1"/>
        </w:rPr>
      </w:pPr>
      <w:r w:rsidRPr="000B2A94">
        <w:rPr>
          <w:rFonts w:hint="eastAsia"/>
          <w:color w:val="000000" w:themeColor="text1"/>
        </w:rPr>
        <w:t>美國司法實務於</w:t>
      </w:r>
      <w:r w:rsidRPr="000B2A94">
        <w:rPr>
          <w:color w:val="000000" w:themeColor="text1"/>
        </w:rPr>
        <w:t>1923</w:t>
      </w:r>
      <w:r w:rsidRPr="000B2A94">
        <w:rPr>
          <w:rFonts w:hint="eastAsia"/>
          <w:color w:val="000000" w:themeColor="text1"/>
        </w:rPr>
        <w:t>年採用佛萊法則時，已認為測謊報告未達科學上「普遍接受」之程度而不容許提出於法院作為證據。縱使自聯邦最高法院於</w:t>
      </w:r>
      <w:r w:rsidRPr="000B2A94">
        <w:rPr>
          <w:color w:val="000000" w:themeColor="text1"/>
        </w:rPr>
        <w:t>1993</w:t>
      </w:r>
      <w:r w:rsidRPr="000B2A94">
        <w:rPr>
          <w:rFonts w:hint="eastAsia"/>
          <w:color w:val="000000" w:themeColor="text1"/>
        </w:rPr>
        <w:t>年對於專家證人揭示道伯法則以來，大部分聯邦上訴巡迴法院及各州最高法院仍認為測謊結果不具證據容許性，不得提出於法院。美國聯邦最高法院於道伯案認為，對於專家證人提出之科學證據，如符合「關連性」</w:t>
      </w:r>
      <w:r w:rsidRPr="000B2A94">
        <w:rPr>
          <w:color w:val="000000" w:themeColor="text1"/>
        </w:rPr>
        <w:t>(relevant)</w:t>
      </w:r>
      <w:r w:rsidRPr="000B2A94">
        <w:rPr>
          <w:rFonts w:hint="eastAsia"/>
          <w:color w:val="000000" w:themeColor="text1"/>
        </w:rPr>
        <w:t>及「可信賴性」</w:t>
      </w:r>
      <w:r w:rsidRPr="000B2A94">
        <w:rPr>
          <w:color w:val="000000" w:themeColor="text1"/>
        </w:rPr>
        <w:t>(reliable)</w:t>
      </w:r>
      <w:r w:rsidRPr="000B2A94">
        <w:rPr>
          <w:rFonts w:hint="eastAsia"/>
          <w:color w:val="000000" w:themeColor="text1"/>
        </w:rPr>
        <w:t>之要件，即具備證據容許性。其中就「可信賴性」並建立以下標準：</w:t>
      </w:r>
      <w:r w:rsidRPr="000B2A94">
        <w:rPr>
          <w:color w:val="000000" w:themeColor="text1"/>
        </w:rPr>
        <w:t>1</w:t>
      </w:r>
      <w:r w:rsidRPr="000B2A94">
        <w:rPr>
          <w:rFonts w:hint="eastAsia"/>
          <w:color w:val="000000" w:themeColor="text1"/>
        </w:rPr>
        <w:t>.該科學理論是否可被證實；</w:t>
      </w:r>
      <w:r w:rsidRPr="000B2A94">
        <w:rPr>
          <w:color w:val="000000" w:themeColor="text1"/>
        </w:rPr>
        <w:t>2</w:t>
      </w:r>
      <w:r w:rsidRPr="000B2A94">
        <w:rPr>
          <w:rFonts w:hint="eastAsia"/>
          <w:color w:val="000000" w:themeColor="text1"/>
        </w:rPr>
        <w:t>.有無正式發表並被同儕審查；</w:t>
      </w:r>
      <w:r w:rsidRPr="000B2A94">
        <w:rPr>
          <w:color w:val="000000" w:themeColor="text1"/>
        </w:rPr>
        <w:t>3</w:t>
      </w:r>
      <w:r w:rsidRPr="000B2A94">
        <w:rPr>
          <w:rFonts w:hint="eastAsia"/>
          <w:color w:val="000000" w:themeColor="text1"/>
        </w:rPr>
        <w:t>.誤差率多少；4.是否被相關科學領域所普遍接受。</w:t>
      </w:r>
    </w:p>
    <w:p w:rsidR="00F956E8" w:rsidRPr="000B2A94" w:rsidRDefault="00F956E8" w:rsidP="0081002C">
      <w:pPr>
        <w:pStyle w:val="6"/>
        <w:rPr>
          <w:color w:val="000000" w:themeColor="text1"/>
        </w:rPr>
      </w:pPr>
      <w:r w:rsidRPr="000B2A94">
        <w:rPr>
          <w:rFonts w:hint="eastAsia"/>
          <w:color w:val="000000" w:themeColor="text1"/>
        </w:rPr>
        <w:t>贊成測謊可以運用於刑事訴訟程序之論</w:t>
      </w:r>
      <w:r w:rsidRPr="000B2A94">
        <w:rPr>
          <w:rFonts w:hint="eastAsia"/>
          <w:color w:val="000000" w:themeColor="text1"/>
        </w:rPr>
        <w:lastRenderedPageBreak/>
        <w:t>者，多以美國新墨西哥州已經明文規定測謊有證據能力，但此仍屬少數；而部分州最高法院認為測謊另在取得兩造當事人同意下，始具備容許性，但此僅作為辯護方法或只在民事訴訟中使用，仍屬例外。</w:t>
      </w:r>
    </w:p>
    <w:p w:rsidR="00F956E8" w:rsidRPr="000B2A94" w:rsidRDefault="00F956E8" w:rsidP="0081002C">
      <w:pPr>
        <w:pStyle w:val="6"/>
        <w:rPr>
          <w:color w:val="000000" w:themeColor="text1"/>
        </w:rPr>
      </w:pPr>
      <w:r w:rsidRPr="000B2A94">
        <w:rPr>
          <w:rFonts w:hint="eastAsia"/>
          <w:color w:val="000000" w:themeColor="text1"/>
        </w:rPr>
        <w:t>另美國軍事法庭證據規則707(a)規定，縱使法律另有規定，測謊結果、測謊施測者之意見、任何有關提供測謊測試、無法進行測謊測試，或進行測謊之參考資料，均不得容許作為證據。</w:t>
      </w:r>
    </w:p>
    <w:p w:rsidR="00F956E8" w:rsidRPr="000B2A94" w:rsidRDefault="00F956E8" w:rsidP="0081002C">
      <w:pPr>
        <w:pStyle w:val="5"/>
        <w:rPr>
          <w:color w:val="000000" w:themeColor="text1"/>
        </w:rPr>
      </w:pPr>
      <w:r w:rsidRPr="000B2A94">
        <w:rPr>
          <w:rFonts w:hint="eastAsia"/>
          <w:color w:val="000000" w:themeColor="text1"/>
        </w:rPr>
        <w:t>德國</w:t>
      </w:r>
      <w:r w:rsidRPr="000B2A94">
        <w:rPr>
          <w:rFonts w:hAnsi="標楷體" w:hint="eastAsia"/>
          <w:color w:val="000000" w:themeColor="text1"/>
        </w:rPr>
        <w:t>：</w:t>
      </w:r>
      <w:r w:rsidRPr="000B2A94">
        <w:rPr>
          <w:rFonts w:hint="eastAsia"/>
          <w:color w:val="000000" w:themeColor="text1"/>
        </w:rPr>
        <w:t>近年實務雖認為在取得被告同意下，實施測謊未侵害被告之憲法上權利，但測謊採用之問題控制法等方式尚未達「普遍一般及無可懷疑而可信」之程度，無證據價值可言，對於此種全然不適當之證據方法，法院得逕以裁定駁回證據調查之聲請。</w:t>
      </w:r>
    </w:p>
    <w:p w:rsidR="00F956E8" w:rsidRPr="000B2A94" w:rsidRDefault="00F956E8" w:rsidP="0081002C">
      <w:pPr>
        <w:pStyle w:val="5"/>
        <w:rPr>
          <w:color w:val="000000" w:themeColor="text1"/>
        </w:rPr>
      </w:pPr>
      <w:r w:rsidRPr="000B2A94">
        <w:rPr>
          <w:rFonts w:hint="eastAsia"/>
          <w:color w:val="000000" w:themeColor="text1"/>
        </w:rPr>
        <w:t>綜上可知，美國及德國業於司法實務排除測謊結果之證據容許性及調查必要性。</w:t>
      </w:r>
    </w:p>
    <w:p w:rsidR="00F956E8" w:rsidRPr="000B2A94" w:rsidRDefault="00F956E8" w:rsidP="0081002C">
      <w:pPr>
        <w:pStyle w:val="4"/>
        <w:rPr>
          <w:color w:val="000000" w:themeColor="text1"/>
        </w:rPr>
      </w:pPr>
      <w:r w:rsidRPr="000B2A94">
        <w:rPr>
          <w:rFonts w:hint="eastAsia"/>
          <w:color w:val="000000" w:themeColor="text1"/>
        </w:rPr>
        <w:t>有關是否不宜將測謊排除在所有司法程序（包含偵查階段）之外乙節，查無論我國最高法院現行實務、美國大部分實務及德國通說，均認為偵查程序中得於被告同意之情形下，運用測謊作為澄清被告犯罪嫌疑之辯護手段，也可作為有利於被告之證據調查方法。因此，為發現無辜、避免冤抑等情，測謊之結果自得作為爭執被告、被害人或證人陳述證明力之彈劾證據。偵查機關亦得以測謊之結果作為偵查手段，藉以排除或指出偵查之方向，協助偵查。</w:t>
      </w:r>
    </w:p>
    <w:p w:rsidR="00F956E8" w:rsidRPr="000B2A94" w:rsidRDefault="00F956E8" w:rsidP="0081002C">
      <w:pPr>
        <w:pStyle w:val="4"/>
        <w:rPr>
          <w:color w:val="000000" w:themeColor="text1"/>
        </w:rPr>
      </w:pPr>
      <w:r w:rsidRPr="000B2A94">
        <w:rPr>
          <w:rFonts w:hint="eastAsia"/>
          <w:color w:val="000000" w:themeColor="text1"/>
        </w:rPr>
        <w:t>測謊係透過儀器，反映受測者受測時之生理現象，再經人工判讀檢視受測者對過去發生事實之</w:t>
      </w:r>
      <w:r w:rsidRPr="000B2A94">
        <w:rPr>
          <w:rFonts w:hint="eastAsia"/>
          <w:color w:val="000000" w:themeColor="text1"/>
        </w:rPr>
        <w:lastRenderedPageBreak/>
        <w:t>陳述與其記憶是否相符之程序，實施測謊之受測對象為人，而每個人生理、心理及情緒</w:t>
      </w:r>
      <w:r w:rsidR="00466B7E" w:rsidRPr="000B2A94">
        <w:rPr>
          <w:rFonts w:hint="eastAsia"/>
          <w:color w:val="000000" w:themeColor="text1"/>
        </w:rPr>
        <w:t>等狀態，在不同時間本不可能完全相同，其生理反應受外在影響因素甚多</w:t>
      </w:r>
      <w:r w:rsidRPr="000B2A94">
        <w:rPr>
          <w:rFonts w:hint="eastAsia"/>
          <w:color w:val="000000" w:themeColor="text1"/>
        </w:rPr>
        <w:t>，諸如疾病、高度冷靜之自我抑制、激憤之情緒、受測以外其他事件之影響等，不止於說謊一項，且與人格特質亦有相當關連，亦不能排除刻意自我控制之可能性，因此說謊時亦不必然均會產生生理、心理及情緒之緊張波動反應。其次，測謊係透過儀器檢測受測者之記憶與其陳述是否相符之程序，如受測者之主觀認知與事實不符，或未將事實如實轉錄儲存於記憶，甚或發生對於事實完全未儲存於記憶等情形，亦無法藉由實施測謊證立受測者之陳述是否與其記憶相符。受測者說謊時不必然均會產生生理、心理及情緒之緊張波動之說謊反應，縱有產生圖譜波動之說謊反應，亦不必然得以證立受測者之陳述與其記憶不符。尤以美國及德國司法實務均業已排除測謊結果之證據容許性及調查必要性，測謊之結果自無證據適格，而不得作為認定犯罪事實存否之證據，爰提出刑事訴訟法第160條之1修正條文：「測謊之結果不得作為認定犯罪事實存否之證據。但作為爭執被告、被害人或證人陳述之證明力者，不在此限。」</w:t>
      </w:r>
    </w:p>
    <w:p w:rsidR="00F956E8" w:rsidRPr="000B2A94" w:rsidRDefault="00F956E8" w:rsidP="0081002C">
      <w:pPr>
        <w:pStyle w:val="3"/>
        <w:rPr>
          <w:color w:val="000000" w:themeColor="text1"/>
        </w:rPr>
      </w:pPr>
      <w:bookmarkStart w:id="416" w:name="_Toc27400023"/>
      <w:r w:rsidRPr="000B2A94">
        <w:rPr>
          <w:rFonts w:hint="eastAsia"/>
          <w:color w:val="000000" w:themeColor="text1"/>
        </w:rPr>
        <w:t>綜上</w:t>
      </w:r>
      <w:r w:rsidRPr="000B2A94">
        <w:rPr>
          <w:rFonts w:hAnsi="標楷體" w:hint="eastAsia"/>
          <w:color w:val="000000" w:themeColor="text1"/>
        </w:rPr>
        <w:t>，</w:t>
      </w:r>
      <w:r w:rsidRPr="000B2A94">
        <w:rPr>
          <w:rFonts w:hint="eastAsia"/>
          <w:color w:val="000000" w:themeColor="text1"/>
        </w:rPr>
        <w:t>依司法院提出刑事訴訟法修正草案第160條之1條文</w:t>
      </w:r>
      <w:r w:rsidRPr="000B2A94">
        <w:rPr>
          <w:rFonts w:hAnsi="標楷體" w:hint="eastAsia"/>
          <w:color w:val="000000" w:themeColor="text1"/>
        </w:rPr>
        <w:t>，以</w:t>
      </w:r>
      <w:r w:rsidRPr="000B2A94">
        <w:rPr>
          <w:rFonts w:hint="eastAsia"/>
          <w:color w:val="000000" w:themeColor="text1"/>
        </w:rPr>
        <w:t>測謊之結果無證據適格，而不得作為認定犯罪事實存否之證據</w:t>
      </w:r>
      <w:r w:rsidRPr="000B2A94">
        <w:rPr>
          <w:rFonts w:hAnsi="標楷體" w:hint="eastAsia"/>
          <w:color w:val="000000" w:themeColor="text1"/>
        </w:rPr>
        <w:t>。</w:t>
      </w:r>
      <w:r w:rsidRPr="000B2A94">
        <w:rPr>
          <w:rFonts w:hint="eastAsia"/>
          <w:color w:val="000000" w:themeColor="text1"/>
        </w:rPr>
        <w:t>雖相關鑑定機關如調查局於本院座談時表示，參照國外立法例，並無以法律明文禁止使用測謊，且如以法律明文禁止測謊證據使用，將限制未來相關鑑定技術之發展等語；而本院諮詢專家學者亦表示，犯罪現場之證據分為「偵</w:t>
      </w:r>
      <w:r w:rsidRPr="000B2A94">
        <w:rPr>
          <w:rFonts w:hint="eastAsia"/>
          <w:color w:val="000000" w:themeColor="text1"/>
        </w:rPr>
        <w:lastRenderedPageBreak/>
        <w:t>查證據」及「審判證據」，不宜將測謊排除在所有司法程序（包含偵查階段）之外，全然否認其證據能力並非解決之道，而係應在謹慎使用前提下，導入新科技與理論以提高測謊技術之準確性，若禁用測謊，未來恐將不會有進一步的研究。然依我國最高法院現行實務、美國大部分實務及德國通說，均認為偵查程序中得於被告同意之情形下，運用測謊作為澄清被告犯罪嫌疑之辯護手段，也可作為有利於被告之證據調查方法。偵查機關自仍得以測謊之結果作為偵查手段，藉以排除或指出偵查之方向，協助偵查</w:t>
      </w:r>
      <w:r w:rsidRPr="000B2A94">
        <w:rPr>
          <w:rFonts w:hAnsi="標楷體" w:hint="eastAsia"/>
          <w:color w:val="000000" w:themeColor="text1"/>
        </w:rPr>
        <w:t>。爰此，</w:t>
      </w:r>
      <w:r w:rsidRPr="000B2A94">
        <w:rPr>
          <w:rFonts w:hint="eastAsia"/>
          <w:color w:val="000000" w:themeColor="text1"/>
        </w:rPr>
        <w:t>行政院仍應就測謊鑑定人員之培訓、資格認證及查核等要件研訂一致性規範，並整合研訂一致性之測謊鑑定標準作業程序，確保測謊鑑定之準確性</w:t>
      </w:r>
      <w:r w:rsidRPr="000B2A94">
        <w:rPr>
          <w:rFonts w:hAnsi="標楷體" w:hint="eastAsia"/>
          <w:color w:val="000000" w:themeColor="text1"/>
        </w:rPr>
        <w:t>，</w:t>
      </w:r>
      <w:r w:rsidRPr="000B2A94">
        <w:rPr>
          <w:rFonts w:hint="eastAsia"/>
          <w:color w:val="000000" w:themeColor="text1"/>
        </w:rPr>
        <w:t>以維護當事人受公平對待之訴訟權。</w:t>
      </w:r>
      <w:bookmarkEnd w:id="416"/>
    </w:p>
    <w:p w:rsidR="00F956E8" w:rsidRPr="000B2A94" w:rsidRDefault="00F956E8" w:rsidP="0081002C">
      <w:pPr>
        <w:pStyle w:val="2"/>
        <w:rPr>
          <w:b/>
          <w:color w:val="000000" w:themeColor="text1"/>
        </w:rPr>
      </w:pPr>
      <w:bookmarkStart w:id="417" w:name="_Toc28606841"/>
      <w:r w:rsidRPr="000B2A94">
        <w:rPr>
          <w:rFonts w:hint="eastAsia"/>
          <w:b/>
          <w:color w:val="000000" w:themeColor="text1"/>
        </w:rPr>
        <w:t>為保障當事人對於鑑定人之詰問權，於審判中應使實施鑑定之人到庭，透過交互詰問充分檢驗實際實施鑑定之人之資格、專業與中立性、鑑定實施之經過及其結果。惟對於鑑定機關之實際操作可能性及可負擔性，行政院及司法院亦應實應妥予研議考量，於兼顧鑑定實務運作之可行性下，落實保障當事人對於鑑定人之詰問權。</w:t>
      </w:r>
      <w:bookmarkEnd w:id="417"/>
    </w:p>
    <w:p w:rsidR="00F956E8" w:rsidRPr="000B2A94" w:rsidRDefault="00F956E8" w:rsidP="0081002C">
      <w:pPr>
        <w:pStyle w:val="3"/>
        <w:rPr>
          <w:color w:val="000000" w:themeColor="text1"/>
        </w:rPr>
      </w:pPr>
      <w:bookmarkStart w:id="418" w:name="_Toc27400025"/>
      <w:r w:rsidRPr="000B2A94">
        <w:rPr>
          <w:rFonts w:hint="eastAsia"/>
          <w:color w:val="000000" w:themeColor="text1"/>
        </w:rPr>
        <w:t>按公民與政治權利國際公約第14條第3項第5款規定：「審判被控刑事罪時，被告一律有權平等享受下列最低限度之保障：……（五）得親自或間接詰問他造證人，並得聲請法院傳喚其證人在與他造證人同等條件下出庭作證。」揭櫫保障對質詰問權為公平法院原則所定最低</w:t>
      </w:r>
      <w:r w:rsidRPr="000B2A94">
        <w:rPr>
          <w:rFonts w:hAnsi="標楷體" w:hint="eastAsia"/>
          <w:color w:val="000000" w:themeColor="text1"/>
        </w:rPr>
        <w:t>限度保障之</w:t>
      </w:r>
      <w:r w:rsidRPr="000B2A94">
        <w:rPr>
          <w:rFonts w:hint="eastAsia"/>
          <w:color w:val="000000" w:themeColor="text1"/>
        </w:rPr>
        <w:t>標準；又司法院釋字第582號解釋認為</w:t>
      </w:r>
      <w:r w:rsidRPr="000B2A94">
        <w:rPr>
          <w:rFonts w:hAnsi="標楷體" w:hint="eastAsia"/>
          <w:color w:val="000000" w:themeColor="text1"/>
        </w:rPr>
        <w:t>：「</w:t>
      </w:r>
      <w:r w:rsidRPr="000B2A94">
        <w:rPr>
          <w:rFonts w:hint="eastAsia"/>
          <w:color w:val="000000" w:themeColor="text1"/>
        </w:rPr>
        <w:t>憲法第16條保障人民之訴訟權，就刑事被告而言，包含其在訴訟上應享有充</w:t>
      </w:r>
      <w:r w:rsidRPr="000B2A94">
        <w:rPr>
          <w:rFonts w:hint="eastAsia"/>
          <w:color w:val="000000" w:themeColor="text1"/>
        </w:rPr>
        <w:lastRenderedPageBreak/>
        <w:t>分之防禦權。刑事被告詰問證人之權利，即屬該等權利之一，且屬憲法第8條第1項規定「非由法院依法定程序不得審問處罰」之正當法律程序所保障之權利。為確保被告對證人之詰問權，證人於審判中，應依法定程序，到場具結陳述，並接受被告之詰問，其陳述始得作為認定被告犯罪事實之判斷依據。</w:t>
      </w:r>
      <w:r w:rsidRPr="000B2A94">
        <w:rPr>
          <w:rFonts w:hAnsi="標楷體" w:hint="eastAsia"/>
          <w:color w:val="000000" w:themeColor="text1"/>
        </w:rPr>
        <w:t>」</w:t>
      </w:r>
      <w:r w:rsidRPr="000B2A94">
        <w:rPr>
          <w:rFonts w:hint="eastAsia"/>
          <w:color w:val="000000" w:themeColor="text1"/>
        </w:rPr>
        <w:t>鑑定書面報告，性質上屬於刑事訴訟法第159條第1項所定被告以外之人於審判外之言詞或書面陳述，如實施鑑定之人未於審判中以言詞為說明陳述，即與直接審理主義、言詞審理主義有悖，而屬傳聞證據，惟目前司法實務上，認為鑑定書面報告為該法第159條第1項所指之「除法律有規定者外」，使鑑定之書面報告當然得作為證據，實未能顧及被告之詰問權。</w:t>
      </w:r>
      <w:bookmarkEnd w:id="418"/>
      <w:r w:rsidRPr="000B2A94">
        <w:rPr>
          <w:color w:val="000000" w:themeColor="text1"/>
        </w:rPr>
        <w:t xml:space="preserve"> </w:t>
      </w:r>
    </w:p>
    <w:p w:rsidR="00F956E8" w:rsidRPr="000B2A94" w:rsidRDefault="00F956E8" w:rsidP="0081002C">
      <w:pPr>
        <w:pStyle w:val="3"/>
        <w:rPr>
          <w:color w:val="000000" w:themeColor="text1"/>
        </w:rPr>
      </w:pPr>
      <w:bookmarkStart w:id="419" w:name="_Toc27400026"/>
      <w:r w:rsidRPr="000B2A94">
        <w:rPr>
          <w:rFonts w:hint="eastAsia"/>
          <w:color w:val="000000" w:themeColor="text1"/>
        </w:rPr>
        <w:t>對於為保障被告訴訟權，是否應落實要求鑑定人到庭接受詰問，行政院曾於108年7月18日、7月30日、8月20日、9月26日，就司法院函請該院會銜之「刑事訴訟法」部分條文修正草案第206條規定：「</w:t>
      </w:r>
      <w:r w:rsidR="00A80A49" w:rsidRPr="000B2A94">
        <w:rPr>
          <w:rFonts w:hint="eastAsia"/>
          <w:color w:val="000000" w:themeColor="text1"/>
        </w:rPr>
        <w:t>（</w:t>
      </w:r>
      <w:r w:rsidRPr="000B2A94">
        <w:rPr>
          <w:rFonts w:hint="eastAsia"/>
          <w:color w:val="000000" w:themeColor="text1"/>
        </w:rPr>
        <w:t>第1項</w:t>
      </w:r>
      <w:r w:rsidR="00A80A49" w:rsidRPr="000B2A94">
        <w:rPr>
          <w:rFonts w:hint="eastAsia"/>
          <w:color w:val="000000" w:themeColor="text1"/>
        </w:rPr>
        <w:t>）</w:t>
      </w:r>
      <w:r w:rsidRPr="000B2A94">
        <w:rPr>
          <w:rFonts w:hint="eastAsia"/>
          <w:color w:val="000000" w:themeColor="text1"/>
        </w:rPr>
        <w:t>鑑定之經過及其結果，應命鑑定人以言詞或書面報告。(第2項</w:t>
      </w:r>
      <w:r w:rsidR="00A80A49" w:rsidRPr="000B2A94">
        <w:rPr>
          <w:rFonts w:hint="eastAsia"/>
          <w:color w:val="000000" w:themeColor="text1"/>
        </w:rPr>
        <w:t>）</w:t>
      </w:r>
      <w:r w:rsidRPr="000B2A94">
        <w:rPr>
          <w:rFonts w:hint="eastAsia"/>
          <w:color w:val="000000" w:themeColor="text1"/>
        </w:rPr>
        <w:t>鑑定人有數人時，得使其共同報告之。但意見不同者，應使其各別報告。(第3項)第一項之言詞或書面報告，應包括以下事項：一、鑑定人之專業能力有助於事實認定。二、鑑定係以足夠之事實或資料為基礎。三、鑑定係以可靠之原理及方法作成。四、前款之原理及方法係以可靠方式適用於鑑定事項。(第4項)以書面報告者，於審判中應使實施鑑定之人到庭以言詞說明。但經當事人明示同意書面報告得為證據者，不在此限。(第5項)前項書面報告如經實施鑑定之人於審判中以言詞陳述該書面報告之作成為真正者，得為證據。」</w:t>
      </w:r>
      <w:r w:rsidRPr="000B2A94">
        <w:rPr>
          <w:rFonts w:hint="eastAsia"/>
          <w:color w:val="000000" w:themeColor="text1"/>
        </w:rPr>
        <w:lastRenderedPageBreak/>
        <w:t>邀集實務上從事司法鑑定之機關(含民間機構)與會討論，該次會議結論：「本次修正草案涉及機關鑑定書面報告之格式、實施鑑定之人應否具名、鑑定報告有無證據能力及鑑定人於審判中是否以到庭說明為原則，對於鑑定實務有一定程度影響，將另行與法務部討論，並決定會銜之方式，以兼顧機關鑑定實務運作可行性。」有關各機關(構)意見如下：</w:t>
      </w:r>
      <w:bookmarkEnd w:id="419"/>
    </w:p>
    <w:p w:rsidR="00F956E8" w:rsidRPr="000B2A94" w:rsidRDefault="00F956E8" w:rsidP="0081002C">
      <w:pPr>
        <w:pStyle w:val="4"/>
        <w:rPr>
          <w:color w:val="000000" w:themeColor="text1"/>
        </w:rPr>
      </w:pPr>
      <w:r w:rsidRPr="000B2A94">
        <w:rPr>
          <w:rFonts w:hint="eastAsia"/>
          <w:color w:val="000000" w:themeColor="text1"/>
        </w:rPr>
        <w:t>法務部：鑑定人本質上並非證人，而與證人同屬法定調查證據方法，其所出具之鑑定報告，係法官、檢察官依法定證據方法調查所得之證據，自應具有證據能力，不宜將鑑定報告視為傳聞證據而原則上排除其證據能力。又鑑定人於審判中到庭陳述或接受交互詰問，對於真實發現固有所助益，惟現行偵審實務，尿液鑑定、毒品鑑定及槍彈鑑定之數量龐大，若認是類常規鑑定之鑑定報告均屬傳聞證據，且鑑定人原則上均須到庭，則將導致審判程序冗長，亦耗費司法資源及鑑定資源。又此等修法方向之結果，不能排除被告或選任辯護人在訴訟策略上，一概不同意鑑定報告之證據能力，則以目前法務部調查局、刑事警察局目前每年各受理2萬件左右之鑑定案件量而言，若有相當案件數量因此均需要鑑定人到庭作證時，對於鑑定機關而言實係相當沈重之負荷。此外，醫療鑑定、車禍鑑定在司法實務上為數亦不少，相關修法必須考量鑑定機關意見及可負擔性，否則若反而造成鑑定機關拒案、訴訟遲滯，或衝擊社會治安，實不符合社會人民之期待。考量司法資源有限性，兼顧當事人權益，促進真實發現及衡酌刑事訴訟制度平衡，建議由當事人陳</w:t>
      </w:r>
      <w:r w:rsidRPr="000B2A94">
        <w:rPr>
          <w:rFonts w:hint="eastAsia"/>
          <w:color w:val="000000" w:themeColor="text1"/>
        </w:rPr>
        <w:lastRenderedPageBreak/>
        <w:t>明鑑定人到庭陳述之必要性後，使鑑定人到庭接受交互詰問，以保障對質詰問權，並釐清鑑定正確性。若當事人同意或屬常規鑑定之情形時，鑑定人即無須到庭陳述。</w:t>
      </w:r>
    </w:p>
    <w:p w:rsidR="00F956E8" w:rsidRPr="000B2A94" w:rsidRDefault="00F956E8" w:rsidP="0081002C">
      <w:pPr>
        <w:pStyle w:val="4"/>
        <w:rPr>
          <w:color w:val="000000" w:themeColor="text1"/>
        </w:rPr>
      </w:pPr>
      <w:r w:rsidRPr="000B2A94">
        <w:rPr>
          <w:rFonts w:hint="eastAsia"/>
          <w:color w:val="000000" w:themeColor="text1"/>
        </w:rPr>
        <w:t>法務部調查局：本條之修正對於鑑定實務衝擊甚大，且可能大幅增加鑑定人員工作負擔及不利案件妥速審理。本條第3項要求鑑定書面報告必須包含4款內容，並以此作為取得證據能力之前提要件，然而個案中，當事人並不ㄧ定對該4款內容均有爭執，若修法要求鑑定報告須ㄧ律說明該4款要件，勢必耗時費力，使鑑定機關增加大量文書作業負擔及相關成本。又法務部調查局106年受理2萬1441件鑑定案件，出庭13人次；107年受理2萬1980件鑑定案件，出庭17人次；108年1-6月受理1萬22件鑑定案件，出庭人次8次。未來依本條第4項、第5項規定，鑑定人以到庭言詞陳述為原則，書面報告為例外，則鑑定人出庭作證接受詰問勢必成為常態，將大幅增加鑑定工作及交通等相關行政成本，致相關人力、物力無法負荷，亦不利鑑定技術之研發與提升；除非大幅增加鑑定人力及經費，否則鑑定期程勢必大幅拉長，極其耗費國家資源，且增加當事人時間與勞力成本，與當前講求妥速審理之刑事政策不符，亦違反社會期待。此外，</w:t>
      </w:r>
      <w:r w:rsidR="00A80A49" w:rsidRPr="000B2A94">
        <w:rPr>
          <w:rFonts w:hint="eastAsia"/>
          <w:color w:val="000000" w:themeColor="text1"/>
        </w:rPr>
        <w:t>該部表示，</w:t>
      </w:r>
      <w:r w:rsidRPr="000B2A94">
        <w:rPr>
          <w:rFonts w:hint="eastAsia"/>
          <w:color w:val="000000" w:themeColor="text1"/>
        </w:rPr>
        <w:t>法務部調查局、刑事警察局固然受理相當之鑑定案件，然並非涵蓋所有鑑定工作（如醫療鑑定、交通鑑定）；且非科學鑑定（如：藝術鑑定）之鑑定人要如何於書面報告中敘明本條第3項各款要件？</w:t>
      </w:r>
    </w:p>
    <w:p w:rsidR="00F956E8" w:rsidRPr="000B2A94" w:rsidRDefault="00F956E8" w:rsidP="0081002C">
      <w:pPr>
        <w:pStyle w:val="4"/>
        <w:rPr>
          <w:color w:val="000000" w:themeColor="text1"/>
        </w:rPr>
      </w:pPr>
      <w:r w:rsidRPr="000B2A94">
        <w:rPr>
          <w:rFonts w:hint="eastAsia"/>
          <w:color w:val="000000" w:themeColor="text1"/>
        </w:rPr>
        <w:t>內政部警政署：本條修正係參酌美國聯邦證據規則</w:t>
      </w:r>
      <w:r w:rsidRPr="000B2A94">
        <w:rPr>
          <w:color w:val="000000" w:themeColor="text1"/>
        </w:rPr>
        <w:t xml:space="preserve">702 </w:t>
      </w:r>
      <w:r w:rsidRPr="000B2A94">
        <w:rPr>
          <w:rFonts w:hint="eastAsia"/>
          <w:color w:val="000000" w:themeColor="text1"/>
        </w:rPr>
        <w:t>規範（即道伯法則），惟美國有</w:t>
      </w:r>
      <w:r w:rsidRPr="000B2A94">
        <w:rPr>
          <w:color w:val="000000" w:themeColor="text1"/>
        </w:rPr>
        <w:t>9</w:t>
      </w:r>
      <w:r w:rsidRPr="000B2A94">
        <w:rPr>
          <w:rFonts w:hint="eastAsia"/>
          <w:color w:val="000000" w:themeColor="text1"/>
        </w:rPr>
        <w:t>成刑事案</w:t>
      </w:r>
      <w:r w:rsidRPr="000B2A94">
        <w:rPr>
          <w:rFonts w:hint="eastAsia"/>
          <w:color w:val="000000" w:themeColor="text1"/>
        </w:rPr>
        <w:lastRenderedPageBreak/>
        <w:t>件採認罪協商，而不需進入審判程序，與我國國情不同，未來若當事人未明示同意書面報告得為證據時，鑑定人均須到庭說明，對於鑑定人力及鑑定工作運作影響甚鉅。目前刑事警察局受理之鑑定案件，鑑定項目與方法以通過認證為原則，若仍須逐案陳述鑑定原理方法，不符合減紙減碳政策，建議將相關鑑定原理與方法適度公告於網站供查詢即可，無需檢附於鑑定報告。又道伯法則是針對新的鑑定方法，一旦該鑑定方法通過認證而成為日常鑑定項目時，即不需要逐案陳述原理方法。內政部警政署刑事警察局106年受理2萬4千多件鑑定案件，出庭30人次；107年受理將近3萬件鑑定案件，出庭48人次。出庭人次不多之原因，係因現行規定鑑定報告原則上有證據能力，若依修正條文原則上鑑定人均須到庭陳述，將造成嚴重衝擊，且影響案件鑑定時效。且若鑑定人因出國、離職或其他原因無法到庭，則是否鑑定報告即無證據能力？</w:t>
      </w:r>
    </w:p>
    <w:p w:rsidR="00F956E8" w:rsidRPr="000B2A94" w:rsidRDefault="00F956E8" w:rsidP="0081002C">
      <w:pPr>
        <w:pStyle w:val="4"/>
        <w:rPr>
          <w:color w:val="000000" w:themeColor="text1"/>
        </w:rPr>
      </w:pPr>
      <w:r w:rsidRPr="000B2A94">
        <w:rPr>
          <w:rFonts w:hint="eastAsia"/>
          <w:color w:val="000000" w:themeColor="text1"/>
        </w:rPr>
        <w:t>衛生福利部：以鑑定作業而言，醫療糾紛鑑定具有高度專業性及複雜性，為達成客觀性、公正性及專業性之鑑定本質，衛生福利部醫事審議委員會（下稱醫審會）之委員組成，係來自各醫學專門領域及各大教學醫院學有專精及眾望素孚之醫師、法學專家學者及社會人士等，具有普遍性及專門性；且鑑定過程極為慎重，除就委託事項所涉領域分送各大教學醫院各醫學專門領域之醫師（即初審醫師）研提初步鑑定意見外，並提交醫審會審議，經反覆討論，取得共識意見後，始作成鑑定書。是以，醫療鑑定意見之做成係採合議制，並非個人之意見，初審醫師所扮演之角</w:t>
      </w:r>
      <w:r w:rsidRPr="000B2A94">
        <w:rPr>
          <w:rFonts w:hint="eastAsia"/>
          <w:color w:val="000000" w:themeColor="text1"/>
        </w:rPr>
        <w:lastRenderedPageBreak/>
        <w:t>色及所擬之初步鑑定意見，僅係協助醫審會完成鑑定，醫審會對於初步鑑定意見，不僅得予修正，甚至予以推翻；倘醫審會仍有疑義，亦可請不同醫院及醫師再作鑑定。如要求出具書面報告之鑑定人，須於審判中到庭以言詞說明鑑定報告，將造成作業困難且難有實益。</w:t>
      </w:r>
    </w:p>
    <w:p w:rsidR="00F956E8" w:rsidRPr="000B2A94" w:rsidRDefault="00F956E8" w:rsidP="0081002C">
      <w:pPr>
        <w:pStyle w:val="4"/>
        <w:rPr>
          <w:color w:val="000000" w:themeColor="text1"/>
        </w:rPr>
      </w:pPr>
      <w:r w:rsidRPr="000B2A94">
        <w:rPr>
          <w:rFonts w:hint="eastAsia"/>
          <w:color w:val="000000" w:themeColor="text1"/>
        </w:rPr>
        <w:t>交通部：各縣市車輛行車事故鑑定委員會（下稱車鑑會）及交通部公路總局車輛行車事故鑑定覆議會（下稱覆議會）之外聘委員係為學校之學者或專家(鑑定會：學者至少1/2，覆議會：學者至少2/3)，有其本職之工作，且委員僅依行政院訂頒之軍公教人員兼職費支給表支給兼職費。而「刑事訴訟法」部分條文修正草案第206條第4項規定：「以書面報告者，於審判中『應』使實施鑑定之人到庭以言詞說明。但經當事人明示同意書面報告得為證據者，不在此限。」，此將影響擔任車鑑會及覆議會委員之意願，導致鑑定工作無法進行。倘條文修正通過，未來鑑定人出庭作證接受詰問恐將成為常態，且若每份鑑定報告均需由鑑定人出庭交互詰問，將大幅增加鑑定及交通等相關行政成本，致相關人力、物力無法負荷，且有爭議之鑑定報告占少數，除非大幅增加人力及經費，否則勢必拉長鑑定期程，將耗費國家資源且增加當事人時間及勞力成本，與講求妥速審理之刑事政策不符，似違反社會期待。故建議第206條第4項規定修改為：「以書面報告者，於審判中『得』使實施鑑定之人到庭以言詞說明。」。</w:t>
      </w:r>
    </w:p>
    <w:p w:rsidR="00F956E8" w:rsidRPr="000B2A94" w:rsidRDefault="00F956E8" w:rsidP="0081002C">
      <w:pPr>
        <w:pStyle w:val="4"/>
        <w:rPr>
          <w:color w:val="000000" w:themeColor="text1"/>
        </w:rPr>
      </w:pPr>
      <w:r w:rsidRPr="000B2A94">
        <w:rPr>
          <w:rFonts w:hint="eastAsia"/>
          <w:color w:val="000000" w:themeColor="text1"/>
        </w:rPr>
        <w:t>中央警察大學：由於中央警察大學之主要任務為教學和研究，若不分鑑定案件類型一律以出庭為</w:t>
      </w:r>
      <w:r w:rsidRPr="000B2A94">
        <w:rPr>
          <w:rFonts w:hint="eastAsia"/>
          <w:color w:val="000000" w:themeColor="text1"/>
        </w:rPr>
        <w:lastRenderedPageBreak/>
        <w:t>原則，則勢必干擾正常教學進度，而影響爾後接受委託鑑定之意願。故建請考量對於鑑定方法明確無爭議案件之鑑定報告書，視為傳聞證據之例外而有證據能力，以減輕鑑定人之負擔。另對於須出庭之鑑定人，既有之日費旅費並不足以支付因出庭所產生之負擔，基於使用者付費及尊重鑑定人之考量，以提高鑑定人出庭意願，建請修正既有日費旅費支付標準及新增鑑定人出庭接受交互詰問之出庭費用。又中央警察大學近</w:t>
      </w:r>
      <w:r w:rsidR="00A80A49" w:rsidRPr="000B2A94">
        <w:rPr>
          <w:rFonts w:hint="eastAsia"/>
          <w:color w:val="000000" w:themeColor="text1"/>
        </w:rPr>
        <w:t>3</w:t>
      </w:r>
      <w:r w:rsidRPr="000B2A94">
        <w:rPr>
          <w:rFonts w:hint="eastAsia"/>
          <w:color w:val="000000" w:themeColor="text1"/>
        </w:rPr>
        <w:t>年僅接受243件囑託鑑定案，占全國刑事訴訟鑑定案之比例不到百分之一。關於刑事訴訟法第206條及第208條修正條文草案，建請慎重參酌受託鑑定案件數量龐大之主要鑑定實務機關意見，並慎思修法施行後可能發生之情境狀況，而據以擬定適當配套措施，俾利修法後之順利推行。</w:t>
      </w:r>
    </w:p>
    <w:p w:rsidR="00F956E8" w:rsidRPr="000B2A94" w:rsidRDefault="00F956E8" w:rsidP="0081002C">
      <w:pPr>
        <w:pStyle w:val="4"/>
        <w:rPr>
          <w:color w:val="000000" w:themeColor="text1"/>
        </w:rPr>
      </w:pPr>
      <w:r w:rsidRPr="000B2A94">
        <w:rPr>
          <w:rFonts w:hint="eastAsia"/>
          <w:color w:val="000000" w:themeColor="text1"/>
        </w:rPr>
        <w:t>台灣舞弊防治與鑑識協會：支持鑑定人於審判中以到庭說明為原則之修法方向。理由如下：（1）鑑定之目的在於協助審理者發現真實，但過往冤錯案例，部分係因鑑定問題所致，是以，應致力於確保及提升鑑定之品質。（2）鑑定人到庭接受交互詰問，是檢驗鑑定品質之最佳方法，亦有助於提升鑑定人之自律意識，以更嚴謹客觀之態度規劃及執行鑑定程序、製作鑑定報告。（3）若院、檢選任之鑑定人不須到庭陳述鑑定意見，而當事人自行選任之鑑定人須到庭接受交互詰問，則顯然有差別待遇，而違反當事人武器平等原則；若二者皆不須到庭接受交互詰問，則對於鑑定品質之管控會產生問題。</w:t>
      </w:r>
    </w:p>
    <w:p w:rsidR="00F956E8" w:rsidRPr="000B2A94" w:rsidRDefault="00F956E8" w:rsidP="0081002C">
      <w:pPr>
        <w:pStyle w:val="4"/>
        <w:rPr>
          <w:color w:val="000000" w:themeColor="text1"/>
        </w:rPr>
      </w:pPr>
      <w:r w:rsidRPr="000B2A94">
        <w:rPr>
          <w:rFonts w:hint="eastAsia"/>
          <w:color w:val="000000" w:themeColor="text1"/>
        </w:rPr>
        <w:t>臺灣鑑識科學學會：本次修法朝向直接審理、言詞審理主義方向進行，對於發現真實固然立意良</w:t>
      </w:r>
      <w:r w:rsidRPr="000B2A94">
        <w:rPr>
          <w:rFonts w:hint="eastAsia"/>
          <w:color w:val="000000" w:themeColor="text1"/>
        </w:rPr>
        <w:lastRenderedPageBreak/>
        <w:t>善，惟建請考慮實際操作可能性。依美國維吉尼亞州刑事實驗室之年報說明，自2009年最高法院Melendez-Diaz v. Massachusetts案判決後，鑑定人員須出庭作證，以2017年為例，接獲傳票15,548張，出庭4,023次，合計共出庭397日，造成實驗室案件嚴重延宕，積案增加，更增加鑑定人員工作負荷。該實驗室每年受理鑑定案件大約5萬多件，而目前內政部警政署刑事局每年接受院、檢囑託鑑定案件大約為2萬多件，或可以此推估未來修法可能之衝擊影響。在理想與實務運作權衡下，建請考量對於鑑定方法明確無爭議案件之鑑定報告書，視為傳聞證據之例外而有證據能力，以減輕鑑定人之負擔；但在有必要時，鑑定人仍應到庭接受交互詰問。此外，現行日費旅費並不足以支付鑑定人因出庭所產生之負擔，基於使用者付費及尊重鑑定人之考量，建請修正既有日費旅費支付標準及新增鑑定人出庭接受交互詰問之出庭費用。</w:t>
      </w:r>
    </w:p>
    <w:p w:rsidR="00F956E8" w:rsidRPr="000B2A94" w:rsidRDefault="00F956E8" w:rsidP="0081002C">
      <w:pPr>
        <w:pStyle w:val="4"/>
        <w:rPr>
          <w:color w:val="000000" w:themeColor="text1"/>
        </w:rPr>
      </w:pPr>
      <w:r w:rsidRPr="000B2A94">
        <w:rPr>
          <w:rFonts w:hint="eastAsia"/>
          <w:color w:val="000000" w:themeColor="text1"/>
        </w:rPr>
        <w:t>台灣營建研究院：目前受理鑑定案件以民事案件為主（如：工程瑕疵、工期展延、追加工程款、施工不當責任歸屬等），每年大約1、20件；受理刑事案件鑑定數量較少，約1-2件。目前台灣營建研究院受理鑑定案件後，會依案件特性交由主要撰寫報告者處理，之後召開鑑識委員會審核鑑定報告，再由原先撰擬報告者依委員會意見修正。是以，鑑定報告係以機關名義出具，而非以個人名義為之，若日後修法要求具名，可能造成鑑定人承受人情壓力及出庭壓力。以目前到庭陳述鑑定意見之經驗而言，法庭程序過於冗長，且有時候律師詰問態度不佳，都會影響鑑定人出庭</w:t>
      </w:r>
      <w:r w:rsidRPr="000B2A94">
        <w:rPr>
          <w:rFonts w:hint="eastAsia"/>
          <w:color w:val="000000" w:themeColor="text1"/>
        </w:rPr>
        <w:lastRenderedPageBreak/>
        <w:t>意願。</w:t>
      </w:r>
    </w:p>
    <w:p w:rsidR="00F956E8" w:rsidRPr="000B2A94" w:rsidRDefault="00F956E8" w:rsidP="00A80A49">
      <w:pPr>
        <w:pStyle w:val="4"/>
        <w:rPr>
          <w:color w:val="000000" w:themeColor="text1"/>
        </w:rPr>
      </w:pPr>
      <w:r w:rsidRPr="000B2A94">
        <w:rPr>
          <w:rFonts w:hint="eastAsia"/>
          <w:color w:val="000000" w:themeColor="text1"/>
        </w:rPr>
        <w:t>台灣文書鑑定學會：學會於108年1月成立，目前尚未受理院、檢囑託鑑定案件。學會對於鑑定人須於鑑定報告書具名及原則上須到庭陳述意見之修法方向表示認同，因為具名是對鑑定報告負責任之作法，且到庭陳述可以使審判者充分瞭解鑑定報告內容，對於案情釐清有所助益。未來若引進私人鑑定制度，因無法預期民間會有多少不夠專業之鑑定單位，更必須透過鑑定人具名及出庭接受交互詰問，以確保鑑定品質。</w:t>
      </w:r>
    </w:p>
    <w:p w:rsidR="00F956E8" w:rsidRPr="000B2A94" w:rsidRDefault="00F956E8" w:rsidP="0081002C">
      <w:pPr>
        <w:pStyle w:val="4"/>
        <w:rPr>
          <w:color w:val="000000" w:themeColor="text1"/>
        </w:rPr>
      </w:pPr>
      <w:r w:rsidRPr="000B2A94">
        <w:rPr>
          <w:rFonts w:hint="eastAsia"/>
          <w:color w:val="000000" w:themeColor="text1"/>
        </w:rPr>
        <w:t>臺灣省會計師公會：目前公會受理囑託鑑定案件以民事案件占多數。法院函請鑑定時，公會會派案給會員，以個人名義出具鑑定報告。經私下徵詢會計鑑定工作人員意見，對於修法朝向鑑定人原則要到庭陳述部分，有較多疑慮。</w:t>
      </w:r>
    </w:p>
    <w:p w:rsidR="00F956E8" w:rsidRPr="000B2A94" w:rsidRDefault="00F956E8" w:rsidP="0081002C">
      <w:pPr>
        <w:pStyle w:val="3"/>
        <w:rPr>
          <w:color w:val="000000" w:themeColor="text1"/>
        </w:rPr>
      </w:pPr>
      <w:bookmarkStart w:id="420" w:name="_Toc27400027"/>
      <w:r w:rsidRPr="000B2A94">
        <w:rPr>
          <w:rFonts w:hint="eastAsia"/>
          <w:color w:val="000000" w:themeColor="text1"/>
        </w:rPr>
        <w:t>對此司法院說明如下</w:t>
      </w:r>
      <w:r w:rsidRPr="000B2A94">
        <w:rPr>
          <w:rFonts w:hAnsi="標楷體" w:hint="eastAsia"/>
          <w:color w:val="000000" w:themeColor="text1"/>
        </w:rPr>
        <w:t>：</w:t>
      </w:r>
      <w:bookmarkEnd w:id="420"/>
    </w:p>
    <w:p w:rsidR="00F956E8" w:rsidRPr="000B2A94" w:rsidRDefault="00F956E8" w:rsidP="0081002C">
      <w:pPr>
        <w:pStyle w:val="4"/>
        <w:rPr>
          <w:color w:val="000000" w:themeColor="text1"/>
        </w:rPr>
      </w:pPr>
      <w:r w:rsidRPr="000B2A94">
        <w:rPr>
          <w:rFonts w:hint="eastAsia"/>
          <w:color w:val="000000" w:themeColor="text1"/>
        </w:rPr>
        <w:t>刑事訴訟案件：</w:t>
      </w:r>
    </w:p>
    <w:p w:rsidR="00F956E8" w:rsidRPr="000B2A94" w:rsidRDefault="00F956E8" w:rsidP="0081002C">
      <w:pPr>
        <w:pStyle w:val="5"/>
        <w:rPr>
          <w:color w:val="000000" w:themeColor="text1"/>
        </w:rPr>
      </w:pPr>
      <w:r w:rsidRPr="000B2A94">
        <w:rPr>
          <w:rFonts w:hint="eastAsia"/>
          <w:color w:val="000000" w:themeColor="text1"/>
        </w:rPr>
        <w:t>鑑定書面報告性質上屬於刑事訴訟法第159條第1項所定被告以外之人於審判外之言詞或書面陳述，如實施鑑定之人未於審判中以言詞為說明陳述，即與直接審理主義、言詞審理主義有悖，而屬傳聞證據。為保障當事人對於鑑定人之詰問權，促進真實發現，避免誤判，於審判中應使實施鑑定之人到庭，由當事人及辯護人透過交互詰問充分檢驗實際實施鑑定之人之資格、專業與中立性、鑑定實施之經過及其結果。惟此種被告以外之人於審判外以書面報告所為之陳述，如經當事人明示同意，自無需使實施鑑定之人到庭以言詞說明，即得作為證據。</w:t>
      </w:r>
    </w:p>
    <w:p w:rsidR="00F956E8" w:rsidRPr="000B2A94" w:rsidRDefault="00F956E8" w:rsidP="0081002C">
      <w:pPr>
        <w:pStyle w:val="5"/>
        <w:rPr>
          <w:color w:val="000000" w:themeColor="text1"/>
        </w:rPr>
      </w:pPr>
      <w:r w:rsidRPr="000B2A94">
        <w:rPr>
          <w:rFonts w:hint="eastAsia"/>
          <w:color w:val="000000" w:themeColor="text1"/>
        </w:rPr>
        <w:t>爰於上開刑事訴訟法修正草案第206條第4項</w:t>
      </w:r>
      <w:r w:rsidRPr="000B2A94">
        <w:rPr>
          <w:rFonts w:hint="eastAsia"/>
          <w:color w:val="000000" w:themeColor="text1"/>
        </w:rPr>
        <w:lastRenderedPageBreak/>
        <w:t>及第208條第1項規定：「以書面報告者，於審判中應使實施鑑定之人到庭以言詞說明。但經當事人明示同意書面報告得為證據者，不在此限。」、「法院或檢察官得囑託醫院、學校或其他相當之機關、團體為鑑定，或審查他人之鑑定，並準用第203條至第206條之1之規定；其須以言詞報告或說明時，得命實施鑑定或審查之人為之。」明定鑑定人於審判中原則上應到庭以言詞說明，以保障被告訴訟權，並落實傳聞法則。</w:t>
      </w:r>
    </w:p>
    <w:p w:rsidR="00F956E8" w:rsidRPr="000B2A94" w:rsidRDefault="00F956E8" w:rsidP="0081002C">
      <w:pPr>
        <w:pStyle w:val="4"/>
        <w:rPr>
          <w:color w:val="000000" w:themeColor="text1"/>
        </w:rPr>
      </w:pPr>
      <w:r w:rsidRPr="000B2A94">
        <w:rPr>
          <w:rFonts w:hint="eastAsia"/>
          <w:color w:val="000000" w:themeColor="text1"/>
        </w:rPr>
        <w:t>民事訴訟事件：依民事訴訟法第335條第3項，鑑定書須說明者，得命鑑定人到場說明。又依同法第324條準用第320條之規定，當事人得聲請審判長對於鑑定人為必要之發問，或向審判長陳明後自行發問。依上開規定，民事訴訟程序中已賦予當事人向鑑定人發問之機會，被告之訴訟權允足保障。</w:t>
      </w:r>
    </w:p>
    <w:p w:rsidR="00F956E8" w:rsidRPr="000B2A94" w:rsidRDefault="00F956E8" w:rsidP="0081002C">
      <w:pPr>
        <w:pStyle w:val="4"/>
        <w:rPr>
          <w:color w:val="000000" w:themeColor="text1"/>
        </w:rPr>
      </w:pPr>
      <w:r w:rsidRPr="000B2A94">
        <w:rPr>
          <w:rFonts w:hint="eastAsia"/>
          <w:color w:val="000000" w:themeColor="text1"/>
        </w:rPr>
        <w:t>行政訴訟事件：鑑定，係由選任之鑑定人或囑託之鑑定機構，依憑其特別知識經驗而陳述或報告其專業意見，具有證人之性質，依行政訴 法第156條規定，除法律有特別規定，原則準用人證之規定，如鑑定結果須由當事人為辯論等。惟鑑定報告僅係供法院審判之參酌依據，法院並不受其拘束，故鑑定人非如證人為不可代替之證據方法，並無強制其到場之必要，爰於行政訴訟法第158 條明文規定，鑑定人不得拘提。</w:t>
      </w:r>
    </w:p>
    <w:p w:rsidR="00F956E8" w:rsidRPr="000B2A94" w:rsidRDefault="00F956E8" w:rsidP="0081002C">
      <w:pPr>
        <w:pStyle w:val="4"/>
        <w:rPr>
          <w:color w:val="000000" w:themeColor="text1"/>
        </w:rPr>
      </w:pPr>
      <w:r w:rsidRPr="000B2A94">
        <w:rPr>
          <w:rFonts w:hint="eastAsia"/>
          <w:color w:val="000000" w:themeColor="text1"/>
        </w:rPr>
        <w:t>少年及家事事件：是否要求鑑定人到庭，事涉審判權，應由法官視個案鑑定內容，決定有無請鑑定人到庭接受詰問之必要性。</w:t>
      </w:r>
    </w:p>
    <w:p w:rsidR="00F956E8" w:rsidRPr="000B2A94" w:rsidRDefault="00F956E8" w:rsidP="0081002C">
      <w:pPr>
        <w:pStyle w:val="3"/>
        <w:rPr>
          <w:color w:val="000000" w:themeColor="text1"/>
        </w:rPr>
      </w:pPr>
      <w:bookmarkStart w:id="421" w:name="_Toc27400028"/>
      <w:r w:rsidRPr="000B2A94">
        <w:rPr>
          <w:rFonts w:hint="eastAsia"/>
          <w:color w:val="000000" w:themeColor="text1"/>
        </w:rPr>
        <w:t>綜上</w:t>
      </w:r>
      <w:r w:rsidRPr="000B2A94">
        <w:rPr>
          <w:rFonts w:hAnsi="標楷體" w:hint="eastAsia"/>
          <w:color w:val="000000" w:themeColor="text1"/>
        </w:rPr>
        <w:t>，</w:t>
      </w:r>
      <w:r w:rsidRPr="000B2A94">
        <w:rPr>
          <w:rFonts w:hint="eastAsia"/>
          <w:color w:val="000000" w:themeColor="text1"/>
        </w:rPr>
        <w:t>鑑定書面報告性質上屬於刑事訴訟法第159</w:t>
      </w:r>
      <w:r w:rsidRPr="000B2A94">
        <w:rPr>
          <w:rFonts w:hint="eastAsia"/>
          <w:color w:val="000000" w:themeColor="text1"/>
        </w:rPr>
        <w:lastRenderedPageBreak/>
        <w:t>條第1項所定被告以外之人於審判外之言詞或書面陳述，如實施鑑定之人未於審判中以言詞為說明陳述，即屬傳聞證據。為保障當事人對於鑑定人之詰問權，促進真實發現，避免誤判，於審判中應使實施鑑定之人到庭，由當事人及辯護人透過交互詰問充分檢驗實際實施鑑定之人之資格、專業與中立性、鑑定實施之經過及其結果。惟鑑定之相關機關(構)</w:t>
      </w:r>
      <w:r w:rsidRPr="000B2A94">
        <w:rPr>
          <w:rFonts w:hAnsi="標楷體" w:hint="eastAsia"/>
          <w:color w:val="000000" w:themeColor="text1"/>
        </w:rPr>
        <w:t>，認為</w:t>
      </w:r>
      <w:r w:rsidRPr="000B2A94">
        <w:rPr>
          <w:rFonts w:hint="eastAsia"/>
          <w:color w:val="000000" w:themeColor="text1"/>
        </w:rPr>
        <w:t>對於鑑定實務將有一定程度影響，提出應考量鑑定機關實際操作可能性及可負擔性之疑慮</w:t>
      </w:r>
      <w:r w:rsidRPr="000B2A94">
        <w:rPr>
          <w:rFonts w:hAnsi="標楷體" w:hint="eastAsia"/>
          <w:color w:val="000000" w:themeColor="text1"/>
        </w:rPr>
        <w:t>，</w:t>
      </w:r>
      <w:r w:rsidRPr="000B2A94">
        <w:rPr>
          <w:rFonts w:hint="eastAsia"/>
          <w:color w:val="000000" w:themeColor="text1"/>
        </w:rPr>
        <w:t>認可能將大幅增加鑑定工作及交通等相關行政成本，致相關人力、物力無法負荷，亦不利鑑定技術之研發與提升</w:t>
      </w:r>
      <w:r w:rsidRPr="000B2A94">
        <w:rPr>
          <w:rFonts w:hAnsi="標楷體" w:hint="eastAsia"/>
          <w:color w:val="000000" w:themeColor="text1"/>
        </w:rPr>
        <w:t>，</w:t>
      </w:r>
      <w:r w:rsidRPr="000B2A94">
        <w:rPr>
          <w:rFonts w:hint="eastAsia"/>
          <w:color w:val="000000" w:themeColor="text1"/>
        </w:rPr>
        <w:t>否則若反而造成鑑定機關拒案、訴訟遲滯，或衝擊社會治安，實不符合社會人民之期待。就此</w:t>
      </w:r>
      <w:r w:rsidRPr="000B2A94">
        <w:rPr>
          <w:rFonts w:hAnsi="標楷體" w:hint="eastAsia"/>
          <w:color w:val="000000" w:themeColor="text1"/>
        </w:rPr>
        <w:t>，</w:t>
      </w:r>
      <w:r w:rsidRPr="000B2A94">
        <w:rPr>
          <w:rFonts w:hint="eastAsia"/>
          <w:color w:val="000000" w:themeColor="text1"/>
        </w:rPr>
        <w:t>行政院及司法院實應妥予研議考量</w:t>
      </w:r>
      <w:r w:rsidRPr="000B2A94">
        <w:rPr>
          <w:rFonts w:hAnsi="標楷體" w:hint="eastAsia"/>
          <w:color w:val="000000" w:themeColor="text1"/>
        </w:rPr>
        <w:t>，</w:t>
      </w:r>
      <w:r w:rsidRPr="000B2A94">
        <w:rPr>
          <w:rFonts w:hint="eastAsia"/>
          <w:color w:val="000000" w:themeColor="text1"/>
        </w:rPr>
        <w:t>於兼顧鑑定實務運作之可行性下</w:t>
      </w:r>
      <w:r w:rsidRPr="000B2A94">
        <w:rPr>
          <w:rFonts w:hAnsi="標楷體" w:hint="eastAsia"/>
          <w:color w:val="000000" w:themeColor="text1"/>
        </w:rPr>
        <w:t>，</w:t>
      </w:r>
      <w:r w:rsidRPr="000B2A94">
        <w:rPr>
          <w:rFonts w:hint="eastAsia"/>
          <w:color w:val="000000" w:themeColor="text1"/>
        </w:rPr>
        <w:t>落實保障當事人對於鑑定人之詰問權。</w:t>
      </w:r>
      <w:bookmarkEnd w:id="421"/>
    </w:p>
    <w:p w:rsidR="00F956E8" w:rsidRPr="000B2A94" w:rsidRDefault="00F956E8" w:rsidP="0081002C">
      <w:pPr>
        <w:pStyle w:val="2"/>
        <w:rPr>
          <w:b/>
          <w:color w:val="000000" w:themeColor="text1"/>
        </w:rPr>
      </w:pPr>
      <w:bookmarkStart w:id="422" w:name="_Toc28606842"/>
      <w:r w:rsidRPr="000B2A94">
        <w:rPr>
          <w:rFonts w:hint="eastAsia"/>
          <w:b/>
          <w:color w:val="000000" w:themeColor="text1"/>
        </w:rPr>
        <w:t>法庭上為確認證物之同一性，對於證物之發現取得到呈現法庭，均需一一檢驗法定權責機關或人員之監管程序，是以建立一連續性的證物監管機制，實有必要。現行法務部、法務部調查局、法醫研究所、內政部警政署及司法院等各相關機關，就證物之監管雖均定有相關規範以供遵循，惟仍應妥予檢討精進落實執行。而相關證物一旦進入司法程序，法院亦應負起審查監管紀錄完整性之責任，以排除瑕疵證據，確保證物之同一性及因此作成鑑定意見之可信性。</w:t>
      </w:r>
      <w:bookmarkEnd w:id="422"/>
    </w:p>
    <w:p w:rsidR="00F956E8" w:rsidRPr="000B2A94" w:rsidRDefault="00F956E8" w:rsidP="0081002C">
      <w:pPr>
        <w:pStyle w:val="3"/>
        <w:rPr>
          <w:color w:val="000000" w:themeColor="text1"/>
        </w:rPr>
      </w:pPr>
      <w:bookmarkStart w:id="423" w:name="_Toc27400030"/>
      <w:r w:rsidRPr="000B2A94">
        <w:rPr>
          <w:rFonts w:hint="eastAsia"/>
          <w:color w:val="000000" w:themeColor="text1"/>
        </w:rPr>
        <w:t>按犯罪案件自調查以至判決確定，為確保證據之同一性，證物之監管鍊，即犯罪調查之證據蒐集，紀錄該證據之所有活動，包含蒐集、處理、及保管，以及在不同保管人之間的移轉等，應連續而不得中斷。經由監管紀錄，可驗證證據呈現在法院時，是</w:t>
      </w:r>
      <w:r w:rsidRPr="000B2A94">
        <w:rPr>
          <w:rFonts w:hint="eastAsia"/>
          <w:color w:val="000000" w:themeColor="text1"/>
        </w:rPr>
        <w:lastRenderedPageBreak/>
        <w:t>否有竄改或遭受污染等情形，以確保呈現於法庭之證據為真實無瑕疵，亦可提升經鑑驗該證物所出具鑑定意見之可信度。一般刑事案件經過犯罪調查機關調查移送、檢察機關偵查起訴及各級法院之審理，而證物於程序中如有送鑑，其經手之機關、人員將更為眾多。過往許多司法重大案例之證物污染或遺失，往往就在各機關間之保管、送鑑等移轉過程中發生。</w:t>
      </w:r>
      <w:bookmarkEnd w:id="423"/>
    </w:p>
    <w:p w:rsidR="00F956E8" w:rsidRPr="000B2A94" w:rsidRDefault="00F956E8" w:rsidP="0081002C">
      <w:pPr>
        <w:pStyle w:val="3"/>
        <w:rPr>
          <w:color w:val="000000" w:themeColor="text1"/>
        </w:rPr>
      </w:pPr>
      <w:bookmarkStart w:id="424" w:name="_Toc27400031"/>
      <w:r w:rsidRPr="000B2A94">
        <w:rPr>
          <w:rFonts w:hint="eastAsia"/>
          <w:color w:val="000000" w:themeColor="text1"/>
        </w:rPr>
        <w:t>為確保物證經由採樣、運送、鑑定及保存等過程，使呈現於法庭之證據係真實無瑕疵，對於如何建立證物監管之機制</w:t>
      </w:r>
      <w:r w:rsidRPr="000B2A94">
        <w:rPr>
          <w:rFonts w:hAnsi="標楷體" w:hint="eastAsia"/>
          <w:color w:val="000000" w:themeColor="text1"/>
        </w:rPr>
        <w:t>，</w:t>
      </w:r>
      <w:r w:rsidRPr="000B2A94">
        <w:rPr>
          <w:rFonts w:hint="eastAsia"/>
          <w:color w:val="000000" w:themeColor="text1"/>
        </w:rPr>
        <w:t>行政院</w:t>
      </w:r>
      <w:r w:rsidRPr="000B2A94">
        <w:rPr>
          <w:rFonts w:hAnsi="標楷體" w:hint="eastAsia"/>
          <w:color w:val="000000" w:themeColor="text1"/>
        </w:rPr>
        <w:t>說明如下：</w:t>
      </w:r>
      <w:bookmarkEnd w:id="424"/>
    </w:p>
    <w:p w:rsidR="00F956E8" w:rsidRPr="000B2A94" w:rsidRDefault="00F956E8" w:rsidP="0081002C">
      <w:pPr>
        <w:pStyle w:val="4"/>
        <w:rPr>
          <w:color w:val="000000" w:themeColor="text1"/>
        </w:rPr>
      </w:pPr>
      <w:r w:rsidRPr="000B2A94">
        <w:rPr>
          <w:rFonts w:hint="eastAsia"/>
          <w:color w:val="000000" w:themeColor="text1"/>
        </w:rPr>
        <w:t>行政院為瞭解目前司法偵審實務上就證物保管之相關流程及規範，並研商有無就證物保管訂定統一規範必要，於108年10月23日，邀集司法院秘書長、法務部、內政部警政署、內</w:t>
      </w:r>
      <w:r w:rsidR="00A80A49" w:rsidRPr="000B2A94">
        <w:rPr>
          <w:rFonts w:hint="eastAsia"/>
          <w:color w:val="000000" w:themeColor="text1"/>
        </w:rPr>
        <w:t>政部移民署、國防部憲兵指揮部、法務部調查局、法務部廉政署、</w:t>
      </w:r>
      <w:r w:rsidRPr="000B2A94">
        <w:rPr>
          <w:rFonts w:hint="eastAsia"/>
          <w:color w:val="000000" w:themeColor="text1"/>
        </w:rPr>
        <w:t>法醫研究所、海洋委員會海巡署，召開</w:t>
      </w:r>
      <w:r w:rsidRPr="000B2A94">
        <w:rPr>
          <w:rFonts w:hAnsi="標楷體" w:hint="eastAsia"/>
          <w:color w:val="000000" w:themeColor="text1"/>
        </w:rPr>
        <w:t>「</w:t>
      </w:r>
      <w:r w:rsidRPr="000B2A94">
        <w:rPr>
          <w:rFonts w:hint="eastAsia"/>
          <w:color w:val="000000" w:themeColor="text1"/>
        </w:rPr>
        <w:t>研商精進證物監管制度會議</w:t>
      </w:r>
      <w:r w:rsidRPr="000B2A94">
        <w:rPr>
          <w:rFonts w:hAnsi="標楷體" w:hint="eastAsia"/>
          <w:color w:val="000000" w:themeColor="text1"/>
        </w:rPr>
        <w:t>」</w:t>
      </w:r>
      <w:r w:rsidRPr="000B2A94">
        <w:rPr>
          <w:rFonts w:hint="eastAsia"/>
          <w:color w:val="000000" w:themeColor="text1"/>
        </w:rPr>
        <w:t>，各機關意見略以：</w:t>
      </w:r>
    </w:p>
    <w:p w:rsidR="00F956E8" w:rsidRPr="000B2A94" w:rsidRDefault="00F956E8" w:rsidP="0081002C">
      <w:pPr>
        <w:pStyle w:val="5"/>
        <w:rPr>
          <w:color w:val="000000" w:themeColor="text1"/>
        </w:rPr>
      </w:pPr>
      <w:r w:rsidRPr="000B2A94">
        <w:rPr>
          <w:rFonts w:hint="eastAsia"/>
          <w:color w:val="000000" w:themeColor="text1"/>
        </w:rPr>
        <w:t>法務部</w:t>
      </w:r>
    </w:p>
    <w:p w:rsidR="00F956E8" w:rsidRPr="000B2A94" w:rsidRDefault="00F956E8" w:rsidP="0081002C">
      <w:pPr>
        <w:pStyle w:val="6"/>
        <w:rPr>
          <w:color w:val="000000" w:themeColor="text1"/>
        </w:rPr>
      </w:pPr>
      <w:r w:rsidRPr="000B2A94">
        <w:rPr>
          <w:rFonts w:hint="eastAsia"/>
          <w:color w:val="000000" w:themeColor="text1"/>
        </w:rPr>
        <w:t>證物監管鏈（Chain of Custody）係指證據從蒐集後須紀錄該證據之所有活動，包括取得、保管、移轉、分析及相關處理，以及在不同保管人間之移轉，即證據同一性之問題。經由監管紀錄，可驗證在法庭上呈現之證據，並無被調包替換、竄改或遭受污染等情形，以確保呈現於法庭之證據為真實無瑕疵。證據可信賴性可藉由證明證物保管嚴密且未中斷之方式來建立，證據關聯性則一般是經由「驗真」（authentication）來確立，取得證據能力的前提均需證明該文書或證物</w:t>
      </w:r>
      <w:r w:rsidRPr="000B2A94">
        <w:rPr>
          <w:rFonts w:hint="eastAsia"/>
          <w:color w:val="000000" w:themeColor="text1"/>
        </w:rPr>
        <w:lastRenderedPageBreak/>
        <w:t>為真正，法院必需先確認當事人於訴訟程序中所提出之筆錄、文件或物證是否真實，於確認證據真實性後，法院才調查證據取得過程是否合法。</w:t>
      </w:r>
    </w:p>
    <w:p w:rsidR="00F956E8" w:rsidRPr="000B2A94" w:rsidRDefault="00F956E8" w:rsidP="0081002C">
      <w:pPr>
        <w:pStyle w:val="6"/>
        <w:rPr>
          <w:color w:val="000000" w:themeColor="text1"/>
        </w:rPr>
      </w:pPr>
      <w:r w:rsidRPr="000B2A94">
        <w:rPr>
          <w:rFonts w:hint="eastAsia"/>
          <w:color w:val="000000" w:themeColor="text1"/>
        </w:rPr>
        <w:t>我國相關規範：例如「刑事鑑識規範」第</w:t>
      </w:r>
      <w:r w:rsidRPr="000B2A94">
        <w:rPr>
          <w:color w:val="000000" w:themeColor="text1"/>
        </w:rPr>
        <w:t>67</w:t>
      </w:r>
      <w:r w:rsidRPr="000B2A94">
        <w:rPr>
          <w:rFonts w:hint="eastAsia"/>
          <w:color w:val="000000" w:themeColor="text1"/>
        </w:rPr>
        <w:t>條規定，</w:t>
      </w:r>
      <w:r w:rsidRPr="000B2A94">
        <w:rPr>
          <w:color w:val="000000" w:themeColor="text1"/>
        </w:rPr>
        <w:t xml:space="preserve"> </w:t>
      </w:r>
      <w:r w:rsidRPr="000B2A94">
        <w:rPr>
          <w:rFonts w:hint="eastAsia"/>
          <w:color w:val="000000" w:themeColor="text1"/>
        </w:rPr>
        <w:t>就刑案證物之包裝、封緘、保管、送驗等處理原則包括：（</w:t>
      </w:r>
      <w:r w:rsidRPr="000B2A94">
        <w:rPr>
          <w:color w:val="000000" w:themeColor="text1"/>
        </w:rPr>
        <w:t>1</w:t>
      </w:r>
      <w:r w:rsidRPr="000B2A94">
        <w:rPr>
          <w:rFonts w:hint="eastAsia"/>
          <w:color w:val="000000" w:themeColor="text1"/>
        </w:rPr>
        <w:t>）刑案證物應依其特性，使用適當之工具或方法採取，分開包裝、封緘，包裝外應註明案由、證物名稱、採證住置、數量及採證人姓名等資料。（</w:t>
      </w:r>
      <w:r w:rsidRPr="000B2A94">
        <w:rPr>
          <w:color w:val="000000" w:themeColor="text1"/>
        </w:rPr>
        <w:t>2</w:t>
      </w:r>
      <w:r w:rsidRPr="000B2A94">
        <w:rPr>
          <w:rFonts w:hint="eastAsia"/>
          <w:color w:val="000000" w:themeColor="text1"/>
        </w:rPr>
        <w:t>）刑案現場證物採取後，應即製作證物清單，如所有人、保管人、持有人在場者，應付與其證物清單，並請其簽名確認。（</w:t>
      </w:r>
      <w:r w:rsidRPr="000B2A94">
        <w:rPr>
          <w:color w:val="000000" w:themeColor="text1"/>
        </w:rPr>
        <w:t>3</w:t>
      </w:r>
      <w:r w:rsidRPr="000B2A94">
        <w:rPr>
          <w:rFonts w:hint="eastAsia"/>
          <w:color w:val="000000" w:themeColor="text1"/>
        </w:rPr>
        <w:t>）刑案證物自發現、採取、保管、送驗至移送檢察機關或法院，每一階段交接流程（如交件人、收件人、交接日期時間、保管處所、負責保管人等）應記錄明確，完備證物交接管制程序。（</w:t>
      </w:r>
      <w:r w:rsidRPr="000B2A94">
        <w:rPr>
          <w:color w:val="000000" w:themeColor="text1"/>
        </w:rPr>
        <w:t>4</w:t>
      </w:r>
      <w:r w:rsidRPr="000B2A94">
        <w:rPr>
          <w:rFonts w:hint="eastAsia"/>
          <w:color w:val="000000" w:themeColor="text1"/>
        </w:rPr>
        <w:t>）各級警察局鑑識或刑事單位，應設置貯存刑案證物之專櫃，並指派專人負責保管。</w:t>
      </w:r>
    </w:p>
    <w:p w:rsidR="00F956E8" w:rsidRPr="000B2A94" w:rsidRDefault="00F956E8" w:rsidP="0081002C">
      <w:pPr>
        <w:pStyle w:val="6"/>
        <w:rPr>
          <w:color w:val="000000" w:themeColor="text1"/>
        </w:rPr>
      </w:pPr>
      <w:r w:rsidRPr="000B2A94">
        <w:rPr>
          <w:rFonts w:hint="eastAsia"/>
          <w:color w:val="000000" w:themeColor="text1"/>
        </w:rPr>
        <w:t>為求建立證據監管制度，並建立以科技數位化管理，法務部請各檢察機關檢視現行贓證物收受、移送、保管等流程，研擬請各檢察機關贓物庫經管人員於收受司法警察機關移送之扣案證物時，先行將物品拍照並比對實物是否符合，並將照片存檔；於案件起訴移送至法院時，與法院承辦人員以存檔照片比對移送予法院證物之一致性；於案件確定後執行時，再次以存檔之證物照片加以核對，於確認證物相同性後，俾憑辦理贓證物處理</w:t>
      </w:r>
      <w:r w:rsidRPr="000B2A94">
        <w:rPr>
          <w:rFonts w:hint="eastAsia"/>
          <w:color w:val="000000" w:themeColor="text1"/>
        </w:rPr>
        <w:lastRenderedPageBreak/>
        <w:t>之後續作業，另研議結合科技，以其他更先進方式管理贓物庫之可行性，完善證據監管鍊，始能維護被告受公平審判之權利，以維持司法公信力。</w:t>
      </w:r>
    </w:p>
    <w:p w:rsidR="00A80A49" w:rsidRPr="000B2A94" w:rsidRDefault="00F956E8" w:rsidP="0081002C">
      <w:pPr>
        <w:pStyle w:val="5"/>
        <w:rPr>
          <w:color w:val="000000" w:themeColor="text1"/>
        </w:rPr>
      </w:pPr>
      <w:r w:rsidRPr="000B2A94">
        <w:rPr>
          <w:rFonts w:hint="eastAsia"/>
          <w:color w:val="000000" w:themeColor="text1"/>
        </w:rPr>
        <w:t>法務部調查局</w:t>
      </w:r>
      <w:r w:rsidRPr="000B2A94">
        <w:rPr>
          <w:rFonts w:hAnsi="標楷體" w:hint="eastAsia"/>
          <w:color w:val="000000" w:themeColor="text1"/>
        </w:rPr>
        <w:t>：</w:t>
      </w:r>
    </w:p>
    <w:p w:rsidR="00A80A49" w:rsidRPr="000B2A94" w:rsidRDefault="00F956E8" w:rsidP="00A80A49">
      <w:pPr>
        <w:pStyle w:val="6"/>
        <w:rPr>
          <w:color w:val="000000" w:themeColor="text1"/>
        </w:rPr>
      </w:pPr>
      <w:r w:rsidRPr="000B2A94">
        <w:rPr>
          <w:rFonts w:hint="eastAsia"/>
          <w:color w:val="000000" w:themeColor="text1"/>
        </w:rPr>
        <w:t>依法執行扣押後，均應遵照調查局「犯罪調查作業手冊」、「法務部調查局偵辦案件扣押物管理要點」辦理，即各外勤處站應設置適當處所或專用鐵櫃置放扣押物，由單位主管指定人員負責保管；扣押物於完成扣押程序後，移入適當處所或專用鐵櫃保管時，應檢附扣押物品目錄表影本乙份交保管人點收登記，並注意核對數量是否相符，扣押物為現金、存摺、印鑑或貴重物品例如黃金、金飾、玉器、鑽戒、珠寶、古董、字畫、陶瓷器皿等，應加封妥慎保管；體積龐大不便搬運或保管之扣押物，得編列清單，拍照後責付所有人或其他適當之人立據保管，另數量眾多之扣押物，可依扣押程序取樣留存，餘則編列清單，拍照後責付所有人或其他適當之人立據保管，移送時，註明扣押物責付保管情形，將清單、樣品及照片移送；扣押物若無留存之必要者，不待案件終結，應以法院之裁定或檢察官命令發還之，並取據存卷，報局核備。</w:t>
      </w:r>
    </w:p>
    <w:p w:rsidR="00A80A49" w:rsidRPr="000B2A94" w:rsidRDefault="00F956E8" w:rsidP="00A80A49">
      <w:pPr>
        <w:pStyle w:val="6"/>
        <w:rPr>
          <w:color w:val="000000" w:themeColor="text1"/>
        </w:rPr>
      </w:pPr>
      <w:r w:rsidRPr="000B2A94">
        <w:rPr>
          <w:rFonts w:hint="eastAsia"/>
          <w:color w:val="000000" w:themeColor="text1"/>
        </w:rPr>
        <w:t>又法務部調查局資通安全處設有資安鑑識實驗室，為財團法人全國認證基金會認可實驗室，係依循「國際標準ISO/IEC 17025」實驗室認證規範制定內部使用之品質文件，該份品質文件之MJIB-CFL-QP22「數位證據收發</w:t>
      </w:r>
      <w:r w:rsidRPr="000B2A94">
        <w:rPr>
          <w:rFonts w:hint="eastAsia"/>
          <w:color w:val="000000" w:themeColor="text1"/>
        </w:rPr>
        <w:lastRenderedPageBreak/>
        <w:t>及處理作業程序」，即規範本實驗室數位證據監管流程，包含運送、接收、處理、防護、儲存/等候、測試、保留、歸還的程序，以確保數位證據之完整性。</w:t>
      </w:r>
    </w:p>
    <w:p w:rsidR="00F956E8" w:rsidRPr="000B2A94" w:rsidRDefault="00F956E8" w:rsidP="00A80A49">
      <w:pPr>
        <w:pStyle w:val="6"/>
        <w:rPr>
          <w:color w:val="000000" w:themeColor="text1"/>
        </w:rPr>
      </w:pPr>
      <w:r w:rsidRPr="000B2A94">
        <w:rPr>
          <w:rFonts w:hint="eastAsia"/>
          <w:color w:val="000000" w:themeColor="text1"/>
        </w:rPr>
        <w:t>調查局鑑識科學處設有濫用藥物實驗室、文書暨指紋鑑識實驗室、DNA鑑識實驗室，均依「國際標準ISO/IEC 17025」及「鑑識科學實驗室認證技術規範」，訂定「證物收發及處理作業程序」，針對囑託或受案鑑定證物，於鑑定期間進行妥適之儲存與保管。</w:t>
      </w:r>
    </w:p>
    <w:p w:rsidR="00A80A49" w:rsidRPr="000B2A94" w:rsidRDefault="00F956E8" w:rsidP="0081002C">
      <w:pPr>
        <w:pStyle w:val="5"/>
        <w:rPr>
          <w:color w:val="000000" w:themeColor="text1"/>
        </w:rPr>
      </w:pPr>
      <w:r w:rsidRPr="000B2A94">
        <w:rPr>
          <w:rFonts w:hint="eastAsia"/>
          <w:color w:val="000000" w:themeColor="text1"/>
        </w:rPr>
        <w:t>法醫研究所：</w:t>
      </w:r>
    </w:p>
    <w:p w:rsidR="00A80A49" w:rsidRPr="000B2A94" w:rsidRDefault="00F956E8" w:rsidP="00A80A49">
      <w:pPr>
        <w:pStyle w:val="6"/>
        <w:rPr>
          <w:color w:val="000000" w:themeColor="text1"/>
        </w:rPr>
      </w:pPr>
      <w:r w:rsidRPr="000B2A94">
        <w:rPr>
          <w:rFonts w:hint="eastAsia"/>
          <w:color w:val="000000" w:themeColor="text1"/>
        </w:rPr>
        <w:t>法醫研究所皆為認證實驗室，須遵守實驗室認證規範ISO/IEC 17025及鑑識科學實驗室認證技術規範( TAF-CNLA-T11)之證物監管鏈規定，並確實記錄。每年亦受此領域專家學者實地評鑑各實驗室是否循認證規範進行實驗室各項活動。該所所有生物檢體之證物，均依實驗室認證品保程序書之檢體管理作業程序書(TOX-QP-09-01)處理，自檢體收件、查驗及傳遞皆作完整紀錄，鑑定人需簽名並填寫日期。所有實驗結果的原始數據上皆蓋有檢驗人之圓章，每一頁皆可追溯至原檢驗人。</w:t>
      </w:r>
    </w:p>
    <w:p w:rsidR="00F956E8" w:rsidRPr="000B2A94" w:rsidRDefault="00F956E8" w:rsidP="00A80A49">
      <w:pPr>
        <w:pStyle w:val="6"/>
        <w:rPr>
          <w:color w:val="000000" w:themeColor="text1"/>
        </w:rPr>
      </w:pPr>
      <w:r w:rsidRPr="000B2A94">
        <w:rPr>
          <w:rFonts w:hint="eastAsia"/>
          <w:color w:val="000000" w:themeColor="text1"/>
        </w:rPr>
        <w:t>依據該所解剖、複驗及法醫相關鑑定事項作業要點第五點規定：「解剖法醫師及兼任研究員應確實詳填「本所檢體監管送驗紀錄表」的各項檢驗項目及送驗項目，攜回檢驗或暫保留不化驗之檢體、臟器，於鑑定書完成函送原委託機關公文上註明驗餘檢體如需領回，請於文到一個月內備文派員領回，逾期</w:t>
      </w:r>
      <w:r w:rsidRPr="000B2A94">
        <w:rPr>
          <w:rFonts w:hint="eastAsia"/>
          <w:color w:val="000000" w:themeColor="text1"/>
        </w:rPr>
        <w:lastRenderedPageBreak/>
        <w:t>由本所逕行銷燬，並建立銷燬清冊；若於解剖中取回之檢體、臟器有家屬述明取回，請委託機關來函告知本所，以利後續事宜。」針對解剖取回之檢體、臟器均明確規範送驗、保存及銷燬規定，據以辦理。</w:t>
      </w:r>
    </w:p>
    <w:p w:rsidR="00F956E8" w:rsidRPr="000B2A94" w:rsidRDefault="00F956E8" w:rsidP="0081002C">
      <w:pPr>
        <w:pStyle w:val="5"/>
        <w:rPr>
          <w:color w:val="000000" w:themeColor="text1"/>
        </w:rPr>
      </w:pPr>
      <w:r w:rsidRPr="000B2A94">
        <w:rPr>
          <w:rFonts w:hint="eastAsia"/>
          <w:color w:val="000000" w:themeColor="text1"/>
        </w:rPr>
        <w:t>內政部警政署</w:t>
      </w:r>
      <w:r w:rsidRPr="000B2A94">
        <w:rPr>
          <w:rFonts w:hAnsi="標楷體" w:hint="eastAsia"/>
          <w:color w:val="000000" w:themeColor="text1"/>
        </w:rPr>
        <w:t>：</w:t>
      </w:r>
      <w:r w:rsidRPr="000B2A94">
        <w:rPr>
          <w:rFonts w:hint="eastAsia"/>
          <w:color w:val="000000" w:themeColor="text1"/>
        </w:rPr>
        <w:t>就各類型證物分別依警察偵查犯罪手冊、警察機關查獲毒品沒入物處理作業要點、警察機關執行毒品犯罪嫌疑人尿液採驗作業規定、全面檢肅非法槍彈作業執行計畫、刑事鑑識手冊、警察機關刑案證物室管理作業規定、刑案現場數位證物蒐證手冊等規範處理。</w:t>
      </w:r>
    </w:p>
    <w:p w:rsidR="00F956E8" w:rsidRPr="000B2A94" w:rsidRDefault="00F956E8" w:rsidP="0081002C">
      <w:pPr>
        <w:pStyle w:val="3"/>
        <w:rPr>
          <w:color w:val="000000" w:themeColor="text1"/>
        </w:rPr>
      </w:pPr>
      <w:bookmarkStart w:id="425" w:name="_Toc27400032"/>
      <w:r w:rsidRPr="000B2A94">
        <w:rPr>
          <w:rFonts w:hint="eastAsia"/>
          <w:color w:val="000000" w:themeColor="text1"/>
        </w:rPr>
        <w:t>有關建立證據監管及判決確定後之證物保管制度，於刑事訴訟程序涉及偵查、起訴、審判及判決確定後之執行階段，其中，起訴後至判決確定前由司法院主責，該院說明如下：</w:t>
      </w:r>
      <w:bookmarkEnd w:id="425"/>
    </w:p>
    <w:p w:rsidR="00F956E8" w:rsidRPr="000B2A94" w:rsidRDefault="00F956E8" w:rsidP="0081002C">
      <w:pPr>
        <w:pStyle w:val="4"/>
        <w:rPr>
          <w:color w:val="000000" w:themeColor="text1"/>
        </w:rPr>
      </w:pPr>
      <w:r w:rsidRPr="000B2A94">
        <w:rPr>
          <w:rFonts w:hint="eastAsia"/>
          <w:color w:val="000000" w:themeColor="text1"/>
        </w:rPr>
        <w:t>依105年11月14日立法院第9屆第2會期司法及法制委員會第13次全體委員會議決議，要求行政院會同司法院共同訂定證物保存規範，法務部前於105年12月7日召開「研議是否訂定證物保存之統一規範會議」，其中就「不同之證物是否要訂定統一規範」部分，經決議：「因涉及機關權責及法制作業、規範效力等問題，且各機關就證物之保管、保存均已有相當完善之規範，因此請參考其他機關既有之規定，並檢視各自規範之分類方法、保存方式、保管期限是否周延，且加以落實。」而該院針對臺灣高等法院函頒之「臺灣高等法院暨所屬各級法院贓證物品管理要點」，以105年12月27日院台廳刑一字第1050033161號函請各法院陳報落實該要點之辦理情形及興革建議。期間歷經各法院陳報問題及可行方案、臺灣高等法院</w:t>
      </w:r>
      <w:r w:rsidRPr="000B2A94">
        <w:rPr>
          <w:rFonts w:hint="eastAsia"/>
          <w:color w:val="000000" w:themeColor="text1"/>
        </w:rPr>
        <w:lastRenderedPageBreak/>
        <w:t>研議該要點相關修正方案後，該院以107年9月5日院台廳刑一字第1070022418號及108年7月29日院台廳刑一字第1080018759號函就臺灣高等法院修正贓證物品管理要點相關規定乙案准予備查。</w:t>
      </w:r>
    </w:p>
    <w:p w:rsidR="00F956E8" w:rsidRPr="000B2A94" w:rsidRDefault="00F956E8" w:rsidP="0081002C">
      <w:pPr>
        <w:pStyle w:val="4"/>
        <w:rPr>
          <w:color w:val="000000" w:themeColor="text1"/>
        </w:rPr>
      </w:pPr>
      <w:r w:rsidRPr="000B2A94">
        <w:rPr>
          <w:rFonts w:hint="eastAsia"/>
          <w:color w:val="000000" w:themeColor="text1"/>
        </w:rPr>
        <w:t>另為使贓證物品之管理更加周延、確實，該院以106年3月3日院台廳刑一字第1060005756號函請法務部針對該部是否同意提供贓證物系統贓證物部分之規格及該系統之解密方式，以及是否同意提供該院「檢察署編列贓證物品保號之條碼相關規格」，以利配合增修法院贓證物系統功能等節表示意見，經該部以106年4月25日法資字第10611505140號函回復，略以「將辦理單機版扣押物資料輸入程式改版作業，俟完成程式修正，再行提供新版贓證物資料規格及解密方式」、「有關檢察署編列贓證物品保號之條碼相關規格，因現行係由各地方檢察署自行編訂保管冠字，待本部訂定保管冠字標準再行提供」。該院另以108年1月18日秘台廳刑一字第1080002268號函詢法務前開贓證物條碼規格等辦理情形，經該部於同年2月21日召開研商「贓證物條碼及新扣案贓證物業務流程及系統介接」會前會，現由法務部酌處中。</w:t>
      </w:r>
    </w:p>
    <w:p w:rsidR="00F956E8" w:rsidRPr="000B2A94" w:rsidRDefault="00F956E8" w:rsidP="0081002C">
      <w:pPr>
        <w:pStyle w:val="4"/>
        <w:rPr>
          <w:color w:val="000000" w:themeColor="text1"/>
        </w:rPr>
      </w:pPr>
      <w:r w:rsidRPr="000B2A94">
        <w:rPr>
          <w:rFonts w:hint="eastAsia"/>
          <w:color w:val="000000" w:themeColor="text1"/>
        </w:rPr>
        <w:t>又臺灣高等法院於107年3月9日召開「臺灣高等法院暨所屬各級法院贓證物品管理要點修正研議會議」，並建議地檢署是否可建置相關系統接取該院資訊平台之法院審判中新扣案贓證物資訊等部分，經查現行法院贓證物品管理子系統業於99年10月建置，可由該院主機接收檢察署傳輸之贓證物品資料，再由該院主機將該資料傳送至</w:t>
      </w:r>
      <w:r w:rsidRPr="000B2A94">
        <w:rPr>
          <w:rFonts w:hint="eastAsia"/>
          <w:color w:val="000000" w:themeColor="text1"/>
        </w:rPr>
        <w:lastRenderedPageBreak/>
        <w:t>各法院，各法院亦可將相關資料傳送至該院主機，故目前各法院接收檢察官起訴或移送之贓證物品資料尚無困難。</w:t>
      </w:r>
    </w:p>
    <w:p w:rsidR="00F956E8" w:rsidRPr="000B2A94" w:rsidRDefault="00F956E8" w:rsidP="0081002C">
      <w:pPr>
        <w:pStyle w:val="4"/>
        <w:rPr>
          <w:color w:val="000000" w:themeColor="text1"/>
        </w:rPr>
      </w:pPr>
      <w:r w:rsidRPr="000B2A94">
        <w:rPr>
          <w:rFonts w:hint="eastAsia"/>
          <w:color w:val="000000" w:themeColor="text1"/>
        </w:rPr>
        <w:t>另該院「刑事程序制度研議委員會」第23次及第24次會議亦就證物監管鍊部分進行研議，除邀請臺灣高等法院書記官長</w:t>
      </w:r>
      <w:r w:rsidR="00A80A49" w:rsidRPr="000B2A94">
        <w:rPr>
          <w:rFonts w:hint="eastAsia"/>
          <w:color w:val="000000" w:themeColor="text1"/>
        </w:rPr>
        <w:t>報告該院暨所屬各級法院對於贓證物品管理之相關作業流程外，並邀請</w:t>
      </w:r>
      <w:r w:rsidRPr="000B2A94">
        <w:rPr>
          <w:rFonts w:hint="eastAsia"/>
          <w:color w:val="000000" w:themeColor="text1"/>
        </w:rPr>
        <w:t>刑事警察局、法務部調查局、憲兵指揮部等6機關與會，就所轄現行證物保管及移送機制提供相關意見。法務部於108年4月22日召開「研商證據監管連續性相關會議」及行政院於108年10月23日召開「研商精進證物監管制度會議」，該院均派員出席與會並提供意見，以完善證物監管機制。</w:t>
      </w:r>
    </w:p>
    <w:p w:rsidR="002F1621" w:rsidRPr="000B2A94" w:rsidRDefault="00F956E8" w:rsidP="0081002C">
      <w:pPr>
        <w:pStyle w:val="4"/>
        <w:rPr>
          <w:color w:val="000000" w:themeColor="text1"/>
        </w:rPr>
      </w:pPr>
      <w:r w:rsidRPr="000B2A94">
        <w:rPr>
          <w:rFonts w:hint="eastAsia"/>
          <w:color w:val="000000" w:themeColor="text1"/>
        </w:rPr>
        <w:t>綜上</w:t>
      </w:r>
      <w:r w:rsidRPr="000B2A94">
        <w:rPr>
          <w:rFonts w:hAnsi="標楷體" w:hint="eastAsia"/>
          <w:color w:val="000000" w:themeColor="text1"/>
        </w:rPr>
        <w:t>，</w:t>
      </w:r>
      <w:r w:rsidRPr="000B2A94">
        <w:rPr>
          <w:rFonts w:hint="eastAsia"/>
          <w:color w:val="000000" w:themeColor="text1"/>
        </w:rPr>
        <w:t>法庭上為確認證物之同一性，對於證物之發現取得到呈現法庭，均需一一檢驗法定權責機關或人員之監管程序，是以建立一連續性的證物監管機制，實有必要。現行法務部</w:t>
      </w:r>
      <w:r w:rsidRPr="000B2A94">
        <w:rPr>
          <w:rFonts w:hAnsi="標楷體" w:hint="eastAsia"/>
          <w:color w:val="000000" w:themeColor="text1"/>
        </w:rPr>
        <w:t>、法務部調查局、法醫研究所、內政部警政署及司法</w:t>
      </w:r>
      <w:r w:rsidRPr="000B2A94">
        <w:rPr>
          <w:rFonts w:hint="eastAsia"/>
          <w:color w:val="000000" w:themeColor="text1"/>
        </w:rPr>
        <w:t>院等各相關機關</w:t>
      </w:r>
      <w:r w:rsidRPr="000B2A94">
        <w:rPr>
          <w:rFonts w:hAnsi="標楷體" w:hint="eastAsia"/>
          <w:color w:val="000000" w:themeColor="text1"/>
        </w:rPr>
        <w:t>，就證物之監管雖均定有相關規範以供遵循，惟仍應妥予檢討精進落實執行。</w:t>
      </w:r>
      <w:r w:rsidRPr="000B2A94">
        <w:rPr>
          <w:rFonts w:hint="eastAsia"/>
          <w:color w:val="000000" w:themeColor="text1"/>
        </w:rPr>
        <w:t>而相關證物一旦進入司法程序，法院亦應負起審查監管紀錄完整性之責任，以排除瑕疵證據，確保證物之同一性及因此作成鑑定意見之可信性。</w:t>
      </w:r>
    </w:p>
    <w:p w:rsidR="002F1621" w:rsidRPr="000B2A94" w:rsidRDefault="002F1621">
      <w:pPr>
        <w:widowControl/>
        <w:overflowPunct/>
        <w:autoSpaceDE/>
        <w:autoSpaceDN/>
        <w:jc w:val="left"/>
        <w:rPr>
          <w:rFonts w:hAnsi="Arial"/>
          <w:color w:val="000000" w:themeColor="text1"/>
          <w:kern w:val="32"/>
          <w:szCs w:val="36"/>
        </w:rPr>
      </w:pPr>
      <w:r w:rsidRPr="000B2A94">
        <w:rPr>
          <w:color w:val="000000" w:themeColor="text1"/>
        </w:rPr>
        <w:br w:type="page"/>
      </w:r>
    </w:p>
    <w:p w:rsidR="00C86E0D" w:rsidRPr="000B2A94" w:rsidRDefault="00C86E0D" w:rsidP="00C86E0D">
      <w:pPr>
        <w:pStyle w:val="1"/>
        <w:rPr>
          <w:b/>
          <w:snapToGrid w:val="0"/>
          <w:color w:val="000000" w:themeColor="text1"/>
        </w:rPr>
      </w:pPr>
      <w:bookmarkStart w:id="426" w:name="_Toc28606843"/>
      <w:r w:rsidRPr="000B2A94">
        <w:rPr>
          <w:rFonts w:hint="eastAsia"/>
          <w:b/>
          <w:snapToGrid w:val="0"/>
          <w:color w:val="000000" w:themeColor="text1"/>
        </w:rPr>
        <w:lastRenderedPageBreak/>
        <w:t>處理辦法</w:t>
      </w:r>
      <w:bookmarkEnd w:id="426"/>
    </w:p>
    <w:p w:rsidR="00C86E0D" w:rsidRPr="000B2A94" w:rsidRDefault="00395DD3" w:rsidP="0068243D">
      <w:pPr>
        <w:pStyle w:val="2"/>
        <w:numPr>
          <w:ilvl w:val="0"/>
          <w:numId w:val="0"/>
        </w:numPr>
        <w:ind w:left="340" w:firstLineChars="192" w:firstLine="653"/>
        <w:rPr>
          <w:snapToGrid w:val="0"/>
          <w:color w:val="000000" w:themeColor="text1"/>
        </w:rPr>
      </w:pPr>
      <w:bookmarkStart w:id="427" w:name="_Toc27400034"/>
      <w:bookmarkStart w:id="428" w:name="_Toc28606844"/>
      <w:r w:rsidRPr="000B2A94">
        <w:rPr>
          <w:rFonts w:hint="eastAsia"/>
          <w:snapToGrid w:val="0"/>
          <w:color w:val="000000" w:themeColor="text1"/>
        </w:rPr>
        <w:t>本通案性案件調查</w:t>
      </w:r>
      <w:r w:rsidR="00C86E0D" w:rsidRPr="000B2A94">
        <w:rPr>
          <w:rFonts w:hint="eastAsia"/>
          <w:snapToGrid w:val="0"/>
          <w:color w:val="000000" w:themeColor="text1"/>
        </w:rPr>
        <w:t>研究報告送請司法院、行政院暨相關機關參處。</w:t>
      </w:r>
      <w:bookmarkEnd w:id="427"/>
      <w:bookmarkEnd w:id="428"/>
    </w:p>
    <w:p w:rsidR="002F1621" w:rsidRPr="000B2A94" w:rsidRDefault="002F1621" w:rsidP="00190D66">
      <w:pPr>
        <w:rPr>
          <w:snapToGrid w:val="0"/>
          <w:color w:val="000000" w:themeColor="text1"/>
        </w:rPr>
      </w:pPr>
    </w:p>
    <w:p w:rsidR="002F1621" w:rsidRPr="000B2A94" w:rsidRDefault="002F1621" w:rsidP="00190D66">
      <w:pPr>
        <w:rPr>
          <w:snapToGrid w:val="0"/>
          <w:color w:val="000000" w:themeColor="text1"/>
        </w:rPr>
      </w:pPr>
    </w:p>
    <w:p w:rsidR="002F1621" w:rsidRPr="000B2A94" w:rsidRDefault="002F1621" w:rsidP="00190D66">
      <w:pPr>
        <w:rPr>
          <w:color w:val="000000" w:themeColor="text1"/>
        </w:rPr>
      </w:pPr>
      <w:bookmarkStart w:id="429" w:name="_Toc524902730"/>
    </w:p>
    <w:bookmarkEnd w:id="429"/>
    <w:p w:rsidR="002F1621" w:rsidRPr="000B2A94" w:rsidRDefault="002F1621" w:rsidP="0068243D">
      <w:pPr>
        <w:pStyle w:val="ab"/>
        <w:ind w:leftChars="542" w:left="4530" w:hangingChars="664" w:hanging="2686"/>
        <w:rPr>
          <w:color w:val="000000" w:themeColor="text1"/>
        </w:rPr>
      </w:pPr>
      <w:r w:rsidRPr="000B2A94">
        <w:rPr>
          <w:rFonts w:hint="eastAsia"/>
          <w:color w:val="000000" w:themeColor="text1"/>
        </w:rPr>
        <w:t>調查研究委員：</w:t>
      </w:r>
      <w:r w:rsidR="0068243D" w:rsidRPr="000B2A94">
        <w:rPr>
          <w:rFonts w:hint="eastAsia"/>
          <w:color w:val="000000" w:themeColor="text1"/>
        </w:rPr>
        <w:t>蔡崇義、楊芳婉、高涌誠、陳師孟、楊芳玲</w:t>
      </w:r>
    </w:p>
    <w:p w:rsidR="002F1621" w:rsidRPr="000B2A94" w:rsidRDefault="002F1621" w:rsidP="002F1621">
      <w:pPr>
        <w:spacing w:afterLines="50" w:after="228"/>
        <w:jc w:val="center"/>
        <w:rPr>
          <w:color w:val="000000" w:themeColor="text1"/>
        </w:rPr>
      </w:pPr>
    </w:p>
    <w:p w:rsidR="002F1621" w:rsidRPr="000B2A94" w:rsidRDefault="002F1621" w:rsidP="002F1621">
      <w:pPr>
        <w:spacing w:afterLines="50" w:after="228"/>
        <w:jc w:val="center"/>
        <w:rPr>
          <w:b/>
          <w:bCs/>
          <w:color w:val="000000" w:themeColor="text1"/>
          <w:spacing w:val="12"/>
          <w:kern w:val="0"/>
        </w:rPr>
      </w:pPr>
    </w:p>
    <w:p w:rsidR="002F1621" w:rsidRPr="000B2A94" w:rsidRDefault="002F1621" w:rsidP="002F1621">
      <w:pPr>
        <w:spacing w:afterLines="50" w:after="228"/>
        <w:jc w:val="center"/>
        <w:rPr>
          <w:b/>
          <w:bCs/>
          <w:color w:val="000000" w:themeColor="text1"/>
          <w:spacing w:val="12"/>
          <w:kern w:val="0"/>
        </w:rPr>
      </w:pPr>
    </w:p>
    <w:p w:rsidR="002F1621" w:rsidRPr="000B2A94" w:rsidRDefault="002F1621" w:rsidP="002F1621">
      <w:pPr>
        <w:spacing w:afterLines="50" w:after="228"/>
        <w:jc w:val="center"/>
        <w:rPr>
          <w:b/>
          <w:bCs/>
          <w:color w:val="000000" w:themeColor="text1"/>
          <w:spacing w:val="12"/>
          <w:kern w:val="0"/>
        </w:rPr>
      </w:pPr>
    </w:p>
    <w:p w:rsidR="002F1621" w:rsidRPr="000B2A94" w:rsidRDefault="002F1621" w:rsidP="002F1621">
      <w:pPr>
        <w:spacing w:afterLines="50" w:after="228"/>
        <w:jc w:val="center"/>
        <w:rPr>
          <w:b/>
          <w:bCs/>
          <w:color w:val="000000" w:themeColor="text1"/>
          <w:spacing w:val="12"/>
          <w:kern w:val="0"/>
        </w:rPr>
      </w:pPr>
    </w:p>
    <w:p w:rsidR="002F1621" w:rsidRPr="000B2A94" w:rsidRDefault="002F1621" w:rsidP="002F1621">
      <w:pPr>
        <w:spacing w:afterLines="50" w:after="228"/>
        <w:jc w:val="center"/>
        <w:rPr>
          <w:b/>
          <w:bCs/>
          <w:color w:val="000000" w:themeColor="text1"/>
          <w:spacing w:val="12"/>
          <w:kern w:val="0"/>
        </w:rPr>
      </w:pPr>
    </w:p>
    <w:p w:rsidR="002F1621" w:rsidRPr="000B2A94" w:rsidRDefault="002F1621" w:rsidP="002F1621">
      <w:pPr>
        <w:spacing w:afterLines="50" w:after="228"/>
        <w:jc w:val="center"/>
        <w:rPr>
          <w:color w:val="000000" w:themeColor="text1"/>
        </w:rPr>
      </w:pPr>
    </w:p>
    <w:p w:rsidR="002F1621" w:rsidRPr="000B2A94" w:rsidRDefault="002F1621" w:rsidP="002F1621">
      <w:pPr>
        <w:spacing w:afterLines="50" w:after="228"/>
        <w:jc w:val="center"/>
        <w:rPr>
          <w:color w:val="000000" w:themeColor="text1"/>
        </w:rPr>
      </w:pPr>
    </w:p>
    <w:p w:rsidR="002F1621" w:rsidRPr="000B2A94" w:rsidRDefault="002F1621" w:rsidP="002F1621">
      <w:pPr>
        <w:spacing w:afterLines="50" w:after="228"/>
        <w:jc w:val="center"/>
        <w:rPr>
          <w:color w:val="000000" w:themeColor="text1"/>
        </w:rPr>
      </w:pPr>
    </w:p>
    <w:p w:rsidR="002F1621" w:rsidRPr="000B2A94" w:rsidRDefault="002F1621" w:rsidP="002F1621">
      <w:pPr>
        <w:spacing w:afterLines="50" w:after="228"/>
        <w:jc w:val="center"/>
        <w:rPr>
          <w:color w:val="000000" w:themeColor="text1"/>
        </w:rPr>
      </w:pPr>
    </w:p>
    <w:p w:rsidR="002F1621" w:rsidRPr="000B2A94" w:rsidRDefault="002F1621" w:rsidP="002F1621">
      <w:pPr>
        <w:pStyle w:val="af2"/>
        <w:rPr>
          <w:rFonts w:hAnsi="標楷體"/>
          <w:bCs/>
          <w:color w:val="000000" w:themeColor="text1"/>
        </w:rPr>
      </w:pPr>
    </w:p>
    <w:p w:rsidR="002F1621" w:rsidRPr="000B2A94" w:rsidRDefault="002F1621" w:rsidP="002F1621">
      <w:pPr>
        <w:pStyle w:val="af3"/>
        <w:kinsoku/>
        <w:autoSpaceDE w:val="0"/>
        <w:spacing w:beforeLines="50" w:before="228"/>
        <w:ind w:left="1020" w:hanging="1020"/>
        <w:rPr>
          <w:bCs/>
          <w:color w:val="000000" w:themeColor="text1"/>
        </w:rPr>
      </w:pPr>
    </w:p>
    <w:p w:rsidR="00F956E8" w:rsidRPr="000B2A94" w:rsidRDefault="002F1621" w:rsidP="00F956E8">
      <w:pPr>
        <w:pStyle w:val="a5"/>
        <w:ind w:left="1191" w:hanging="1191"/>
        <w:rPr>
          <w:color w:val="000000" w:themeColor="text1"/>
        </w:rPr>
      </w:pPr>
      <w:bookmarkStart w:id="430" w:name="_Toc28606846"/>
      <w:bookmarkEnd w:id="1"/>
      <w:bookmarkEnd w:id="2"/>
      <w:bookmarkEnd w:id="3"/>
      <w:bookmarkEnd w:id="4"/>
      <w:r w:rsidRPr="000B2A94">
        <w:rPr>
          <w:rFonts w:hint="eastAsia"/>
          <w:color w:val="000000" w:themeColor="text1"/>
        </w:rPr>
        <w:lastRenderedPageBreak/>
        <w:t>參考</w:t>
      </w:r>
      <w:r w:rsidR="00F956E8" w:rsidRPr="000B2A94">
        <w:rPr>
          <w:rFonts w:hint="eastAsia"/>
          <w:color w:val="000000" w:themeColor="text1"/>
        </w:rPr>
        <w:t>文獻</w:t>
      </w:r>
      <w:bookmarkEnd w:id="430"/>
    </w:p>
    <w:p w:rsidR="00F956E8" w:rsidRPr="000B2A94" w:rsidRDefault="00F956E8" w:rsidP="000409E4">
      <w:pPr>
        <w:pStyle w:val="2"/>
        <w:numPr>
          <w:ilvl w:val="1"/>
          <w:numId w:val="9"/>
        </w:numPr>
        <w:overflowPunct/>
        <w:autoSpaceDE/>
        <w:autoSpaceDN/>
        <w:ind w:left="1123" w:hanging="697"/>
        <w:rPr>
          <w:color w:val="000000" w:themeColor="text1"/>
        </w:rPr>
      </w:pPr>
      <w:bookmarkStart w:id="431" w:name="_Toc27400037"/>
      <w:bookmarkStart w:id="432" w:name="_Toc28606847"/>
      <w:r w:rsidRPr="000B2A94">
        <w:rPr>
          <w:color w:val="000000" w:themeColor="text1"/>
        </w:rPr>
        <w:t>碩博士論文</w:t>
      </w:r>
      <w:bookmarkEnd w:id="431"/>
      <w:bookmarkEnd w:id="43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38"/>
        <w:gridCol w:w="1134"/>
        <w:gridCol w:w="3323"/>
        <w:gridCol w:w="1353"/>
        <w:gridCol w:w="851"/>
        <w:gridCol w:w="1501"/>
      </w:tblGrid>
      <w:tr w:rsidR="000B2A94" w:rsidRPr="000B2A94" w:rsidTr="00F956E8">
        <w:tc>
          <w:tcPr>
            <w:tcW w:w="415" w:type="pct"/>
            <w:shd w:val="clear" w:color="auto" w:fill="auto"/>
            <w:noWrap/>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編號</w:t>
            </w:r>
          </w:p>
        </w:tc>
        <w:tc>
          <w:tcPr>
            <w:tcW w:w="637" w:type="pct"/>
            <w:shd w:val="clear" w:color="auto" w:fill="auto"/>
            <w:noWrap/>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作者</w:t>
            </w:r>
          </w:p>
        </w:tc>
        <w:tc>
          <w:tcPr>
            <w:tcW w:w="1867" w:type="pct"/>
            <w:shd w:val="clear" w:color="auto" w:fill="auto"/>
            <w:noWrap/>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論文題目</w:t>
            </w:r>
          </w:p>
        </w:tc>
        <w:tc>
          <w:tcPr>
            <w:tcW w:w="760" w:type="pct"/>
            <w:shd w:val="clear" w:color="auto" w:fill="auto"/>
            <w:noWrap/>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指導教授</w:t>
            </w:r>
          </w:p>
        </w:tc>
        <w:tc>
          <w:tcPr>
            <w:tcW w:w="478" w:type="pct"/>
            <w:shd w:val="clear" w:color="auto" w:fill="auto"/>
            <w:noWrap/>
            <w:vAlign w:val="center"/>
            <w:hideMark/>
          </w:tcPr>
          <w:p w:rsidR="00F956E8" w:rsidRPr="000B2A94" w:rsidRDefault="00F956E8" w:rsidP="00F956E8">
            <w:pPr>
              <w:widowControl/>
              <w:jc w:val="center"/>
              <w:rPr>
                <w:color w:val="000000" w:themeColor="text1"/>
                <w:kern w:val="0"/>
                <w:sz w:val="28"/>
                <w:szCs w:val="28"/>
              </w:rPr>
            </w:pPr>
            <w:r w:rsidRPr="000B2A94">
              <w:rPr>
                <w:rFonts w:hint="eastAsia"/>
                <w:color w:val="000000" w:themeColor="text1"/>
                <w:kern w:val="0"/>
                <w:sz w:val="28"/>
                <w:szCs w:val="28"/>
              </w:rPr>
              <w:t>年份</w:t>
            </w:r>
          </w:p>
        </w:tc>
        <w:tc>
          <w:tcPr>
            <w:tcW w:w="843" w:type="pct"/>
            <w:vAlign w:val="center"/>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學校</w:t>
            </w:r>
          </w:p>
        </w:tc>
      </w:tr>
      <w:tr w:rsidR="000B2A94" w:rsidRPr="000B2A94" w:rsidTr="00F956E8">
        <w:tc>
          <w:tcPr>
            <w:tcW w:w="415" w:type="pct"/>
            <w:shd w:val="clear" w:color="auto" w:fill="auto"/>
            <w:noWrap/>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1</w:t>
            </w:r>
          </w:p>
        </w:tc>
        <w:tc>
          <w:tcPr>
            <w:tcW w:w="637" w:type="pct"/>
            <w:shd w:val="clear" w:color="auto" w:fill="auto"/>
            <w:noWrap/>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林竺萱</w:t>
            </w:r>
          </w:p>
        </w:tc>
        <w:tc>
          <w:tcPr>
            <w:tcW w:w="1867" w:type="pct"/>
            <w:shd w:val="clear" w:color="auto" w:fill="auto"/>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死刑定讞前之程序</w:t>
            </w:r>
          </w:p>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w:t>
            </w:r>
            <w:r w:rsidRPr="000B2A94">
              <w:rPr>
                <w:color w:val="000000" w:themeColor="text1"/>
                <w:kern w:val="0"/>
                <w:sz w:val="28"/>
                <w:szCs w:val="28"/>
              </w:rPr>
              <w:t>以精神鑑定為中心</w:t>
            </w:r>
          </w:p>
        </w:tc>
        <w:tc>
          <w:tcPr>
            <w:tcW w:w="760" w:type="pct"/>
            <w:shd w:val="clear" w:color="auto" w:fill="auto"/>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吳景欽</w:t>
            </w:r>
          </w:p>
        </w:tc>
        <w:tc>
          <w:tcPr>
            <w:tcW w:w="478" w:type="pct"/>
            <w:shd w:val="clear" w:color="auto" w:fill="auto"/>
            <w:vAlign w:val="center"/>
            <w:hideMark/>
          </w:tcPr>
          <w:p w:rsidR="00F956E8" w:rsidRPr="000B2A94" w:rsidRDefault="00F956E8" w:rsidP="00F956E8">
            <w:pPr>
              <w:widowControl/>
              <w:jc w:val="center"/>
              <w:rPr>
                <w:rFonts w:eastAsia="新細明體"/>
                <w:color w:val="000000" w:themeColor="text1"/>
                <w:kern w:val="0"/>
                <w:sz w:val="28"/>
                <w:szCs w:val="28"/>
              </w:rPr>
            </w:pPr>
            <w:r w:rsidRPr="000B2A94">
              <w:rPr>
                <w:color w:val="000000" w:themeColor="text1"/>
                <w:sz w:val="28"/>
                <w:szCs w:val="28"/>
              </w:rPr>
              <w:t>2018</w:t>
            </w:r>
          </w:p>
        </w:tc>
        <w:tc>
          <w:tcPr>
            <w:tcW w:w="843" w:type="pct"/>
            <w:vAlign w:val="center"/>
          </w:tcPr>
          <w:p w:rsidR="00F956E8" w:rsidRPr="000B2A94" w:rsidRDefault="00F956E8" w:rsidP="00F956E8">
            <w:pPr>
              <w:widowControl/>
              <w:jc w:val="center"/>
              <w:rPr>
                <w:color w:val="000000" w:themeColor="text1"/>
                <w:kern w:val="0"/>
                <w:sz w:val="28"/>
                <w:szCs w:val="28"/>
              </w:rPr>
            </w:pPr>
            <w:r w:rsidRPr="000B2A94">
              <w:rPr>
                <w:rFonts w:hint="eastAsia"/>
                <w:color w:val="000000" w:themeColor="text1"/>
                <w:kern w:val="0"/>
                <w:sz w:val="28"/>
                <w:szCs w:val="28"/>
              </w:rPr>
              <w:t>真理大學</w:t>
            </w:r>
          </w:p>
        </w:tc>
      </w:tr>
      <w:tr w:rsidR="000B2A94" w:rsidRPr="000B2A94" w:rsidTr="00F956E8">
        <w:tc>
          <w:tcPr>
            <w:tcW w:w="415" w:type="pct"/>
            <w:shd w:val="clear" w:color="auto" w:fill="auto"/>
            <w:noWrap/>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2</w:t>
            </w:r>
          </w:p>
        </w:tc>
        <w:tc>
          <w:tcPr>
            <w:tcW w:w="637" w:type="pct"/>
            <w:shd w:val="clear" w:color="auto" w:fill="auto"/>
            <w:noWrap/>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游舒涵</w:t>
            </w:r>
          </w:p>
        </w:tc>
        <w:tc>
          <w:tcPr>
            <w:tcW w:w="1867" w:type="pct"/>
            <w:shd w:val="clear" w:color="auto" w:fill="auto"/>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論精神鑑定作為責任能力判斷之架橋－以刑法第19條第1項、第2項為例</w:t>
            </w:r>
          </w:p>
        </w:tc>
        <w:tc>
          <w:tcPr>
            <w:tcW w:w="760" w:type="pct"/>
            <w:shd w:val="clear" w:color="auto" w:fill="auto"/>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謝煜偉</w:t>
            </w:r>
          </w:p>
        </w:tc>
        <w:tc>
          <w:tcPr>
            <w:tcW w:w="478" w:type="pct"/>
            <w:shd w:val="clear" w:color="auto" w:fill="auto"/>
            <w:vAlign w:val="center"/>
            <w:hideMark/>
          </w:tcPr>
          <w:p w:rsidR="00F956E8" w:rsidRPr="000B2A94" w:rsidRDefault="00F956E8" w:rsidP="00F956E8">
            <w:pPr>
              <w:jc w:val="center"/>
              <w:rPr>
                <w:color w:val="000000" w:themeColor="text1"/>
                <w:sz w:val="28"/>
                <w:szCs w:val="28"/>
              </w:rPr>
            </w:pPr>
            <w:r w:rsidRPr="000B2A94">
              <w:rPr>
                <w:color w:val="000000" w:themeColor="text1"/>
                <w:sz w:val="28"/>
                <w:szCs w:val="28"/>
              </w:rPr>
              <w:t>2018</w:t>
            </w:r>
          </w:p>
        </w:tc>
        <w:tc>
          <w:tcPr>
            <w:tcW w:w="843" w:type="pct"/>
            <w:vAlign w:val="center"/>
          </w:tcPr>
          <w:p w:rsidR="00F956E8" w:rsidRPr="000B2A94" w:rsidRDefault="00F956E8" w:rsidP="00F956E8">
            <w:pPr>
              <w:widowControl/>
              <w:jc w:val="center"/>
              <w:rPr>
                <w:color w:val="000000" w:themeColor="text1"/>
                <w:kern w:val="0"/>
                <w:sz w:val="28"/>
                <w:szCs w:val="28"/>
              </w:rPr>
            </w:pPr>
            <w:r w:rsidRPr="000B2A94">
              <w:rPr>
                <w:rFonts w:hint="eastAsia"/>
                <w:color w:val="000000" w:themeColor="text1"/>
                <w:kern w:val="0"/>
                <w:sz w:val="28"/>
                <w:szCs w:val="28"/>
              </w:rPr>
              <w:t>國立臺灣大學</w:t>
            </w:r>
          </w:p>
        </w:tc>
      </w:tr>
      <w:tr w:rsidR="000B2A94" w:rsidRPr="000B2A94" w:rsidTr="00F956E8">
        <w:tc>
          <w:tcPr>
            <w:tcW w:w="415" w:type="pct"/>
            <w:shd w:val="clear" w:color="auto" w:fill="auto"/>
            <w:noWrap/>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3</w:t>
            </w:r>
          </w:p>
        </w:tc>
        <w:tc>
          <w:tcPr>
            <w:tcW w:w="637" w:type="pct"/>
            <w:shd w:val="clear" w:color="auto" w:fill="auto"/>
            <w:noWrap/>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郭宇恆</w:t>
            </w:r>
          </w:p>
        </w:tc>
        <w:tc>
          <w:tcPr>
            <w:tcW w:w="1867" w:type="pct"/>
            <w:shd w:val="clear" w:color="auto" w:fill="auto"/>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我國刑事司法中精神鑑定制度與監護處分的實務問題</w:t>
            </w:r>
          </w:p>
        </w:tc>
        <w:tc>
          <w:tcPr>
            <w:tcW w:w="760" w:type="pct"/>
            <w:shd w:val="clear" w:color="auto" w:fill="auto"/>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王正嘉</w:t>
            </w:r>
          </w:p>
        </w:tc>
        <w:tc>
          <w:tcPr>
            <w:tcW w:w="478" w:type="pct"/>
            <w:shd w:val="clear" w:color="auto" w:fill="auto"/>
            <w:vAlign w:val="center"/>
            <w:hideMark/>
          </w:tcPr>
          <w:p w:rsidR="00F956E8" w:rsidRPr="000B2A94" w:rsidRDefault="00F956E8" w:rsidP="00F956E8">
            <w:pPr>
              <w:jc w:val="center"/>
              <w:rPr>
                <w:color w:val="000000" w:themeColor="text1"/>
                <w:sz w:val="28"/>
                <w:szCs w:val="28"/>
              </w:rPr>
            </w:pPr>
            <w:r w:rsidRPr="000B2A94">
              <w:rPr>
                <w:color w:val="000000" w:themeColor="text1"/>
                <w:sz w:val="28"/>
                <w:szCs w:val="28"/>
              </w:rPr>
              <w:t>2018</w:t>
            </w:r>
          </w:p>
        </w:tc>
        <w:tc>
          <w:tcPr>
            <w:tcW w:w="843" w:type="pct"/>
            <w:vAlign w:val="center"/>
          </w:tcPr>
          <w:p w:rsidR="00F956E8" w:rsidRPr="000B2A94" w:rsidRDefault="00F956E8" w:rsidP="00F956E8">
            <w:pPr>
              <w:widowControl/>
              <w:jc w:val="center"/>
              <w:rPr>
                <w:color w:val="000000" w:themeColor="text1"/>
                <w:kern w:val="0"/>
                <w:sz w:val="28"/>
                <w:szCs w:val="28"/>
              </w:rPr>
            </w:pPr>
            <w:r w:rsidRPr="000B2A94">
              <w:rPr>
                <w:rFonts w:hint="eastAsia"/>
                <w:color w:val="000000" w:themeColor="text1"/>
                <w:kern w:val="0"/>
                <w:sz w:val="28"/>
                <w:szCs w:val="28"/>
              </w:rPr>
              <w:t>國立中正大學</w:t>
            </w:r>
          </w:p>
        </w:tc>
      </w:tr>
      <w:tr w:rsidR="000B2A94" w:rsidRPr="000B2A94" w:rsidTr="00F956E8">
        <w:tc>
          <w:tcPr>
            <w:tcW w:w="415" w:type="pct"/>
            <w:shd w:val="clear" w:color="auto" w:fill="auto"/>
            <w:noWrap/>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4</w:t>
            </w:r>
          </w:p>
        </w:tc>
        <w:tc>
          <w:tcPr>
            <w:tcW w:w="637" w:type="pct"/>
            <w:shd w:val="clear" w:color="auto" w:fill="auto"/>
            <w:noWrap/>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楊坤仁</w:t>
            </w:r>
          </w:p>
        </w:tc>
        <w:tc>
          <w:tcPr>
            <w:tcW w:w="1867" w:type="pct"/>
            <w:shd w:val="clear" w:color="auto" w:fill="auto"/>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刑事醫療訴訟證據調查之研究</w:t>
            </w:r>
          </w:p>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-以醫療鑑定為中心</w:t>
            </w:r>
          </w:p>
        </w:tc>
        <w:tc>
          <w:tcPr>
            <w:tcW w:w="760" w:type="pct"/>
            <w:shd w:val="clear" w:color="auto" w:fill="auto"/>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張麗卿</w:t>
            </w:r>
          </w:p>
        </w:tc>
        <w:tc>
          <w:tcPr>
            <w:tcW w:w="478" w:type="pct"/>
            <w:shd w:val="clear" w:color="auto" w:fill="auto"/>
            <w:vAlign w:val="center"/>
            <w:hideMark/>
          </w:tcPr>
          <w:p w:rsidR="00F956E8" w:rsidRPr="000B2A94" w:rsidRDefault="00F956E8" w:rsidP="00F956E8">
            <w:pPr>
              <w:jc w:val="center"/>
              <w:rPr>
                <w:color w:val="000000" w:themeColor="text1"/>
                <w:sz w:val="28"/>
                <w:szCs w:val="28"/>
              </w:rPr>
            </w:pPr>
            <w:r w:rsidRPr="000B2A94">
              <w:rPr>
                <w:color w:val="000000" w:themeColor="text1"/>
                <w:sz w:val="28"/>
                <w:szCs w:val="28"/>
              </w:rPr>
              <w:t>2018</w:t>
            </w:r>
          </w:p>
        </w:tc>
        <w:tc>
          <w:tcPr>
            <w:tcW w:w="843" w:type="pct"/>
            <w:vAlign w:val="center"/>
          </w:tcPr>
          <w:p w:rsidR="00F956E8" w:rsidRPr="000B2A94" w:rsidRDefault="00F956E8" w:rsidP="00F956E8">
            <w:pPr>
              <w:widowControl/>
              <w:jc w:val="center"/>
              <w:rPr>
                <w:color w:val="000000" w:themeColor="text1"/>
                <w:kern w:val="0"/>
                <w:sz w:val="28"/>
                <w:szCs w:val="28"/>
              </w:rPr>
            </w:pPr>
            <w:r w:rsidRPr="000B2A94">
              <w:rPr>
                <w:rFonts w:hint="eastAsia"/>
                <w:color w:val="000000" w:themeColor="text1"/>
                <w:kern w:val="0"/>
                <w:sz w:val="28"/>
                <w:szCs w:val="28"/>
              </w:rPr>
              <w:t>國立高雄大學</w:t>
            </w:r>
          </w:p>
        </w:tc>
      </w:tr>
      <w:tr w:rsidR="000B2A94" w:rsidRPr="000B2A94" w:rsidTr="00F956E8">
        <w:tc>
          <w:tcPr>
            <w:tcW w:w="415" w:type="pct"/>
            <w:shd w:val="clear" w:color="auto" w:fill="auto"/>
            <w:noWrap/>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5</w:t>
            </w:r>
          </w:p>
        </w:tc>
        <w:tc>
          <w:tcPr>
            <w:tcW w:w="637" w:type="pct"/>
            <w:shd w:val="clear" w:color="auto" w:fill="auto"/>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紀懿倫</w:t>
            </w:r>
          </w:p>
        </w:tc>
        <w:tc>
          <w:tcPr>
            <w:tcW w:w="1867" w:type="pct"/>
            <w:shd w:val="clear" w:color="auto" w:fill="auto"/>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司法訴訟實務上營建工程爭議之鑑定使用研究</w:t>
            </w:r>
          </w:p>
        </w:tc>
        <w:tc>
          <w:tcPr>
            <w:tcW w:w="760" w:type="pct"/>
            <w:shd w:val="clear" w:color="auto" w:fill="auto"/>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林廷機</w:t>
            </w:r>
          </w:p>
        </w:tc>
        <w:tc>
          <w:tcPr>
            <w:tcW w:w="478" w:type="pct"/>
            <w:shd w:val="clear" w:color="auto" w:fill="auto"/>
            <w:vAlign w:val="center"/>
            <w:hideMark/>
          </w:tcPr>
          <w:p w:rsidR="00F956E8" w:rsidRPr="000B2A94" w:rsidRDefault="00F956E8" w:rsidP="00F956E8">
            <w:pPr>
              <w:jc w:val="center"/>
              <w:rPr>
                <w:color w:val="000000" w:themeColor="text1"/>
                <w:sz w:val="28"/>
                <w:szCs w:val="28"/>
              </w:rPr>
            </w:pPr>
            <w:r w:rsidRPr="000B2A94">
              <w:rPr>
                <w:color w:val="000000" w:themeColor="text1"/>
                <w:sz w:val="28"/>
                <w:szCs w:val="28"/>
              </w:rPr>
              <w:t>2017</w:t>
            </w:r>
          </w:p>
        </w:tc>
        <w:tc>
          <w:tcPr>
            <w:tcW w:w="843" w:type="pct"/>
            <w:vAlign w:val="center"/>
          </w:tcPr>
          <w:p w:rsidR="00F956E8" w:rsidRPr="000B2A94" w:rsidRDefault="00F956E8" w:rsidP="00F956E8">
            <w:pPr>
              <w:widowControl/>
              <w:jc w:val="center"/>
              <w:rPr>
                <w:color w:val="000000" w:themeColor="text1"/>
                <w:kern w:val="0"/>
                <w:sz w:val="28"/>
                <w:szCs w:val="28"/>
              </w:rPr>
            </w:pPr>
            <w:r w:rsidRPr="000B2A94">
              <w:rPr>
                <w:rFonts w:hint="eastAsia"/>
                <w:color w:val="000000" w:themeColor="text1"/>
                <w:kern w:val="0"/>
                <w:sz w:val="28"/>
                <w:szCs w:val="28"/>
              </w:rPr>
              <w:t>逢甲大學</w:t>
            </w:r>
          </w:p>
        </w:tc>
      </w:tr>
      <w:tr w:rsidR="000B2A94" w:rsidRPr="000B2A94" w:rsidTr="00F956E8">
        <w:tc>
          <w:tcPr>
            <w:tcW w:w="415" w:type="pct"/>
            <w:shd w:val="clear" w:color="auto" w:fill="auto"/>
            <w:noWrap/>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6</w:t>
            </w:r>
          </w:p>
        </w:tc>
        <w:tc>
          <w:tcPr>
            <w:tcW w:w="637" w:type="pct"/>
            <w:shd w:val="clear" w:color="auto" w:fill="auto"/>
            <w:noWrap/>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陳彥仲</w:t>
            </w:r>
          </w:p>
        </w:tc>
        <w:tc>
          <w:tcPr>
            <w:tcW w:w="1867" w:type="pct"/>
            <w:shd w:val="clear" w:color="auto" w:fill="auto"/>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醫事鑑定與專家證人</w:t>
            </w:r>
          </w:p>
        </w:tc>
        <w:tc>
          <w:tcPr>
            <w:tcW w:w="760" w:type="pct"/>
            <w:shd w:val="clear" w:color="auto" w:fill="auto"/>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蕭宏宜</w:t>
            </w:r>
          </w:p>
        </w:tc>
        <w:tc>
          <w:tcPr>
            <w:tcW w:w="478" w:type="pct"/>
            <w:shd w:val="clear" w:color="auto" w:fill="auto"/>
            <w:vAlign w:val="center"/>
            <w:hideMark/>
          </w:tcPr>
          <w:p w:rsidR="00F956E8" w:rsidRPr="000B2A94" w:rsidRDefault="00F956E8" w:rsidP="00F956E8">
            <w:pPr>
              <w:jc w:val="center"/>
              <w:rPr>
                <w:color w:val="000000" w:themeColor="text1"/>
                <w:sz w:val="28"/>
                <w:szCs w:val="28"/>
              </w:rPr>
            </w:pPr>
            <w:r w:rsidRPr="000B2A94">
              <w:rPr>
                <w:color w:val="000000" w:themeColor="text1"/>
                <w:sz w:val="28"/>
                <w:szCs w:val="28"/>
              </w:rPr>
              <w:t>2017</w:t>
            </w:r>
          </w:p>
        </w:tc>
        <w:tc>
          <w:tcPr>
            <w:tcW w:w="843" w:type="pct"/>
            <w:vAlign w:val="center"/>
          </w:tcPr>
          <w:p w:rsidR="00F956E8" w:rsidRPr="000B2A94" w:rsidRDefault="00F956E8" w:rsidP="00F956E8">
            <w:pPr>
              <w:widowControl/>
              <w:jc w:val="center"/>
              <w:rPr>
                <w:color w:val="000000" w:themeColor="text1"/>
                <w:kern w:val="0"/>
                <w:sz w:val="28"/>
                <w:szCs w:val="28"/>
              </w:rPr>
            </w:pPr>
            <w:r w:rsidRPr="000B2A94">
              <w:rPr>
                <w:rFonts w:hint="eastAsia"/>
                <w:color w:val="000000" w:themeColor="text1"/>
                <w:kern w:val="0"/>
                <w:sz w:val="28"/>
                <w:szCs w:val="28"/>
              </w:rPr>
              <w:t>東吳大學</w:t>
            </w:r>
          </w:p>
        </w:tc>
      </w:tr>
      <w:tr w:rsidR="000B2A94" w:rsidRPr="000B2A94" w:rsidTr="00F956E8">
        <w:tc>
          <w:tcPr>
            <w:tcW w:w="415" w:type="pct"/>
            <w:shd w:val="clear" w:color="auto" w:fill="auto"/>
            <w:noWrap/>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7</w:t>
            </w:r>
          </w:p>
        </w:tc>
        <w:tc>
          <w:tcPr>
            <w:tcW w:w="637" w:type="pct"/>
            <w:shd w:val="clear" w:color="auto" w:fill="auto"/>
            <w:noWrap/>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陳俊安</w:t>
            </w:r>
          </w:p>
        </w:tc>
        <w:tc>
          <w:tcPr>
            <w:tcW w:w="1867" w:type="pct"/>
            <w:shd w:val="clear" w:color="auto" w:fill="auto"/>
            <w:noWrap/>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論我國商標仿冒品之鑑定</w:t>
            </w:r>
          </w:p>
        </w:tc>
        <w:tc>
          <w:tcPr>
            <w:tcW w:w="760" w:type="pct"/>
            <w:shd w:val="clear" w:color="auto" w:fill="auto"/>
            <w:noWrap/>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葉德輝</w:t>
            </w:r>
          </w:p>
        </w:tc>
        <w:tc>
          <w:tcPr>
            <w:tcW w:w="478" w:type="pct"/>
            <w:shd w:val="clear" w:color="auto" w:fill="auto"/>
            <w:vAlign w:val="center"/>
            <w:hideMark/>
          </w:tcPr>
          <w:p w:rsidR="00F956E8" w:rsidRPr="000B2A94" w:rsidRDefault="00F956E8" w:rsidP="00F956E8">
            <w:pPr>
              <w:jc w:val="center"/>
              <w:rPr>
                <w:color w:val="000000" w:themeColor="text1"/>
                <w:sz w:val="28"/>
                <w:szCs w:val="28"/>
              </w:rPr>
            </w:pPr>
            <w:r w:rsidRPr="000B2A94">
              <w:rPr>
                <w:color w:val="000000" w:themeColor="text1"/>
                <w:sz w:val="28"/>
                <w:szCs w:val="28"/>
              </w:rPr>
              <w:t>2017</w:t>
            </w:r>
          </w:p>
        </w:tc>
        <w:tc>
          <w:tcPr>
            <w:tcW w:w="843" w:type="pct"/>
            <w:vAlign w:val="center"/>
          </w:tcPr>
          <w:p w:rsidR="00F956E8" w:rsidRPr="000B2A94" w:rsidRDefault="00F956E8" w:rsidP="00F956E8">
            <w:pPr>
              <w:widowControl/>
              <w:jc w:val="center"/>
              <w:rPr>
                <w:color w:val="000000" w:themeColor="text1"/>
                <w:kern w:val="0"/>
                <w:sz w:val="28"/>
                <w:szCs w:val="28"/>
              </w:rPr>
            </w:pPr>
            <w:r w:rsidRPr="000B2A94">
              <w:rPr>
                <w:rFonts w:hint="eastAsia"/>
                <w:color w:val="000000" w:themeColor="text1"/>
                <w:kern w:val="0"/>
                <w:sz w:val="28"/>
                <w:szCs w:val="28"/>
              </w:rPr>
              <w:t>逢甲大學</w:t>
            </w:r>
          </w:p>
        </w:tc>
      </w:tr>
      <w:tr w:rsidR="000B2A94" w:rsidRPr="000B2A94" w:rsidTr="00F956E8">
        <w:tc>
          <w:tcPr>
            <w:tcW w:w="415" w:type="pct"/>
            <w:shd w:val="clear" w:color="auto" w:fill="auto"/>
            <w:noWrap/>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8</w:t>
            </w:r>
          </w:p>
        </w:tc>
        <w:tc>
          <w:tcPr>
            <w:tcW w:w="637" w:type="pct"/>
            <w:shd w:val="clear" w:color="auto" w:fill="auto"/>
            <w:noWrap/>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蔡寘琦</w:t>
            </w:r>
          </w:p>
        </w:tc>
        <w:tc>
          <w:tcPr>
            <w:tcW w:w="1867" w:type="pct"/>
            <w:shd w:val="clear" w:color="auto" w:fill="auto"/>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刑事責任運用精神鑑定之研究</w:t>
            </w:r>
          </w:p>
        </w:tc>
        <w:tc>
          <w:tcPr>
            <w:tcW w:w="760" w:type="pct"/>
            <w:shd w:val="clear" w:color="auto" w:fill="auto"/>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王勁力</w:t>
            </w:r>
          </w:p>
        </w:tc>
        <w:tc>
          <w:tcPr>
            <w:tcW w:w="478" w:type="pct"/>
            <w:shd w:val="clear" w:color="auto" w:fill="auto"/>
            <w:vAlign w:val="center"/>
            <w:hideMark/>
          </w:tcPr>
          <w:p w:rsidR="00F956E8" w:rsidRPr="000B2A94" w:rsidRDefault="00F956E8" w:rsidP="00F956E8">
            <w:pPr>
              <w:jc w:val="center"/>
              <w:rPr>
                <w:color w:val="000000" w:themeColor="text1"/>
                <w:sz w:val="28"/>
                <w:szCs w:val="28"/>
              </w:rPr>
            </w:pPr>
            <w:r w:rsidRPr="000B2A94">
              <w:rPr>
                <w:color w:val="000000" w:themeColor="text1"/>
                <w:sz w:val="28"/>
                <w:szCs w:val="28"/>
              </w:rPr>
              <w:t>2017</w:t>
            </w:r>
          </w:p>
        </w:tc>
        <w:tc>
          <w:tcPr>
            <w:tcW w:w="843" w:type="pct"/>
            <w:vAlign w:val="center"/>
          </w:tcPr>
          <w:p w:rsidR="00F956E8" w:rsidRPr="000B2A94" w:rsidRDefault="00F956E8" w:rsidP="00F956E8">
            <w:pPr>
              <w:widowControl/>
              <w:jc w:val="center"/>
              <w:rPr>
                <w:color w:val="000000" w:themeColor="text1"/>
                <w:kern w:val="0"/>
                <w:sz w:val="28"/>
                <w:szCs w:val="28"/>
              </w:rPr>
            </w:pPr>
            <w:r w:rsidRPr="000B2A94">
              <w:rPr>
                <w:rFonts w:hint="eastAsia"/>
                <w:color w:val="000000" w:themeColor="text1"/>
                <w:kern w:val="0"/>
                <w:sz w:val="28"/>
                <w:szCs w:val="28"/>
              </w:rPr>
              <w:t>國立高雄第一科技大學</w:t>
            </w:r>
          </w:p>
        </w:tc>
      </w:tr>
      <w:tr w:rsidR="000B2A94" w:rsidRPr="000B2A94" w:rsidTr="00F956E8">
        <w:tc>
          <w:tcPr>
            <w:tcW w:w="415" w:type="pct"/>
            <w:shd w:val="clear" w:color="auto" w:fill="auto"/>
            <w:noWrap/>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9</w:t>
            </w:r>
          </w:p>
        </w:tc>
        <w:tc>
          <w:tcPr>
            <w:tcW w:w="637" w:type="pct"/>
            <w:shd w:val="clear" w:color="auto" w:fill="auto"/>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鄭聿喜</w:t>
            </w:r>
          </w:p>
        </w:tc>
        <w:tc>
          <w:tcPr>
            <w:tcW w:w="1867" w:type="pct"/>
            <w:shd w:val="clear" w:color="auto" w:fill="auto"/>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刑事鑑定與刑事判決的對話-以機關鑑定為核心</w:t>
            </w:r>
          </w:p>
        </w:tc>
        <w:tc>
          <w:tcPr>
            <w:tcW w:w="760" w:type="pct"/>
            <w:shd w:val="clear" w:color="auto" w:fill="auto"/>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王正嘉</w:t>
            </w:r>
          </w:p>
        </w:tc>
        <w:tc>
          <w:tcPr>
            <w:tcW w:w="478" w:type="pct"/>
            <w:shd w:val="clear" w:color="auto" w:fill="auto"/>
            <w:vAlign w:val="center"/>
            <w:hideMark/>
          </w:tcPr>
          <w:p w:rsidR="00F956E8" w:rsidRPr="000B2A94" w:rsidRDefault="00F956E8" w:rsidP="00F956E8">
            <w:pPr>
              <w:jc w:val="center"/>
              <w:rPr>
                <w:color w:val="000000" w:themeColor="text1"/>
                <w:sz w:val="28"/>
                <w:szCs w:val="28"/>
              </w:rPr>
            </w:pPr>
            <w:r w:rsidRPr="000B2A94">
              <w:rPr>
                <w:color w:val="000000" w:themeColor="text1"/>
                <w:sz w:val="28"/>
                <w:szCs w:val="28"/>
              </w:rPr>
              <w:t>2016</w:t>
            </w:r>
          </w:p>
        </w:tc>
        <w:tc>
          <w:tcPr>
            <w:tcW w:w="843" w:type="pct"/>
            <w:vAlign w:val="center"/>
          </w:tcPr>
          <w:p w:rsidR="00F956E8" w:rsidRPr="000B2A94" w:rsidRDefault="00F956E8" w:rsidP="00F956E8">
            <w:pPr>
              <w:widowControl/>
              <w:jc w:val="center"/>
              <w:rPr>
                <w:color w:val="000000" w:themeColor="text1"/>
                <w:kern w:val="0"/>
                <w:sz w:val="28"/>
                <w:szCs w:val="28"/>
              </w:rPr>
            </w:pPr>
            <w:r w:rsidRPr="000B2A94">
              <w:rPr>
                <w:rFonts w:hint="eastAsia"/>
                <w:color w:val="000000" w:themeColor="text1"/>
                <w:kern w:val="0"/>
                <w:sz w:val="28"/>
                <w:szCs w:val="28"/>
              </w:rPr>
              <w:t>國立中正大學</w:t>
            </w:r>
          </w:p>
        </w:tc>
      </w:tr>
      <w:tr w:rsidR="000B2A94" w:rsidRPr="000B2A94" w:rsidTr="00F956E8">
        <w:tc>
          <w:tcPr>
            <w:tcW w:w="415" w:type="pct"/>
            <w:shd w:val="clear" w:color="auto" w:fill="auto"/>
            <w:noWrap/>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10</w:t>
            </w:r>
          </w:p>
        </w:tc>
        <w:tc>
          <w:tcPr>
            <w:tcW w:w="637" w:type="pct"/>
            <w:shd w:val="clear" w:color="auto" w:fill="auto"/>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施秀如</w:t>
            </w:r>
          </w:p>
        </w:tc>
        <w:tc>
          <w:tcPr>
            <w:tcW w:w="1867" w:type="pct"/>
            <w:shd w:val="clear" w:color="auto" w:fill="auto"/>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 xml:space="preserve">刑事訴訟鑑定之研究-以鑑定留置為中心 </w:t>
            </w:r>
          </w:p>
        </w:tc>
        <w:tc>
          <w:tcPr>
            <w:tcW w:w="760" w:type="pct"/>
            <w:shd w:val="clear" w:color="auto" w:fill="auto"/>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黃朝義</w:t>
            </w:r>
          </w:p>
        </w:tc>
        <w:tc>
          <w:tcPr>
            <w:tcW w:w="478" w:type="pct"/>
            <w:shd w:val="clear" w:color="auto" w:fill="auto"/>
            <w:vAlign w:val="center"/>
            <w:hideMark/>
          </w:tcPr>
          <w:p w:rsidR="00F956E8" w:rsidRPr="000B2A94" w:rsidRDefault="00F956E8" w:rsidP="00F956E8">
            <w:pPr>
              <w:jc w:val="center"/>
              <w:rPr>
                <w:color w:val="000000" w:themeColor="text1"/>
                <w:sz w:val="28"/>
                <w:szCs w:val="28"/>
              </w:rPr>
            </w:pPr>
            <w:r w:rsidRPr="000B2A94">
              <w:rPr>
                <w:color w:val="000000" w:themeColor="text1"/>
                <w:sz w:val="28"/>
                <w:szCs w:val="28"/>
              </w:rPr>
              <w:t>2016</w:t>
            </w:r>
          </w:p>
        </w:tc>
        <w:tc>
          <w:tcPr>
            <w:tcW w:w="843" w:type="pct"/>
            <w:vAlign w:val="center"/>
          </w:tcPr>
          <w:p w:rsidR="00F956E8" w:rsidRPr="000B2A94" w:rsidRDefault="00F956E8" w:rsidP="00F956E8">
            <w:pPr>
              <w:widowControl/>
              <w:jc w:val="center"/>
              <w:rPr>
                <w:color w:val="000000" w:themeColor="text1"/>
                <w:kern w:val="0"/>
                <w:sz w:val="28"/>
                <w:szCs w:val="28"/>
              </w:rPr>
            </w:pPr>
            <w:r w:rsidRPr="000B2A94">
              <w:rPr>
                <w:rFonts w:hint="eastAsia"/>
                <w:color w:val="000000" w:themeColor="text1"/>
                <w:kern w:val="0"/>
                <w:sz w:val="28"/>
                <w:szCs w:val="28"/>
              </w:rPr>
              <w:t>東吳大學</w:t>
            </w:r>
          </w:p>
        </w:tc>
      </w:tr>
      <w:tr w:rsidR="000B2A94" w:rsidRPr="000B2A94" w:rsidTr="00F956E8">
        <w:tc>
          <w:tcPr>
            <w:tcW w:w="415" w:type="pct"/>
            <w:shd w:val="clear" w:color="auto" w:fill="auto"/>
            <w:noWrap/>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11</w:t>
            </w:r>
          </w:p>
        </w:tc>
        <w:tc>
          <w:tcPr>
            <w:tcW w:w="637" w:type="pct"/>
            <w:shd w:val="clear" w:color="auto" w:fill="auto"/>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蘇鈺棠</w:t>
            </w:r>
          </w:p>
        </w:tc>
        <w:tc>
          <w:tcPr>
            <w:tcW w:w="1867" w:type="pct"/>
            <w:shd w:val="clear" w:color="auto" w:fill="auto"/>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 xml:space="preserve">人民參與審判中鑑定制度之研究 </w:t>
            </w:r>
          </w:p>
        </w:tc>
        <w:tc>
          <w:tcPr>
            <w:tcW w:w="760" w:type="pct"/>
            <w:shd w:val="clear" w:color="auto" w:fill="auto"/>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林裕順</w:t>
            </w:r>
          </w:p>
        </w:tc>
        <w:tc>
          <w:tcPr>
            <w:tcW w:w="478" w:type="pct"/>
            <w:shd w:val="clear" w:color="auto" w:fill="auto"/>
            <w:vAlign w:val="center"/>
            <w:hideMark/>
          </w:tcPr>
          <w:p w:rsidR="00F956E8" w:rsidRPr="000B2A94" w:rsidRDefault="00F956E8" w:rsidP="00F956E8">
            <w:pPr>
              <w:jc w:val="center"/>
              <w:rPr>
                <w:color w:val="000000" w:themeColor="text1"/>
                <w:sz w:val="28"/>
                <w:szCs w:val="28"/>
              </w:rPr>
            </w:pPr>
            <w:r w:rsidRPr="000B2A94">
              <w:rPr>
                <w:color w:val="000000" w:themeColor="text1"/>
                <w:sz w:val="28"/>
                <w:szCs w:val="28"/>
              </w:rPr>
              <w:t>2016</w:t>
            </w:r>
          </w:p>
        </w:tc>
        <w:tc>
          <w:tcPr>
            <w:tcW w:w="843" w:type="pct"/>
            <w:vAlign w:val="center"/>
          </w:tcPr>
          <w:p w:rsidR="00F956E8" w:rsidRPr="000B2A94" w:rsidRDefault="00F956E8" w:rsidP="00F956E8">
            <w:pPr>
              <w:widowControl/>
              <w:jc w:val="center"/>
              <w:rPr>
                <w:color w:val="000000" w:themeColor="text1"/>
                <w:kern w:val="0"/>
                <w:sz w:val="28"/>
                <w:szCs w:val="28"/>
              </w:rPr>
            </w:pPr>
            <w:r w:rsidRPr="000B2A94">
              <w:rPr>
                <w:rFonts w:hint="eastAsia"/>
                <w:color w:val="000000" w:themeColor="text1"/>
                <w:kern w:val="0"/>
                <w:sz w:val="28"/>
                <w:szCs w:val="28"/>
              </w:rPr>
              <w:t>中央警察大學</w:t>
            </w:r>
          </w:p>
        </w:tc>
      </w:tr>
      <w:tr w:rsidR="000B2A94" w:rsidRPr="000B2A94" w:rsidTr="00F956E8">
        <w:tc>
          <w:tcPr>
            <w:tcW w:w="415" w:type="pct"/>
            <w:shd w:val="clear" w:color="auto" w:fill="auto"/>
            <w:noWrap/>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12</w:t>
            </w:r>
          </w:p>
        </w:tc>
        <w:tc>
          <w:tcPr>
            <w:tcW w:w="637" w:type="pct"/>
            <w:shd w:val="clear" w:color="auto" w:fill="auto"/>
            <w:noWrap/>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蘇郁棨</w:t>
            </w:r>
          </w:p>
        </w:tc>
        <w:tc>
          <w:tcPr>
            <w:tcW w:w="1867" w:type="pct"/>
            <w:shd w:val="clear" w:color="auto" w:fill="auto"/>
            <w:noWrap/>
            <w:vAlign w:val="center"/>
            <w:hideMark/>
          </w:tcPr>
          <w:p w:rsidR="00F956E8" w:rsidRPr="000B2A94" w:rsidRDefault="00F956E8" w:rsidP="00F956E8">
            <w:pPr>
              <w:widowControl/>
              <w:rPr>
                <w:color w:val="000000" w:themeColor="text1"/>
                <w:kern w:val="0"/>
                <w:sz w:val="28"/>
                <w:szCs w:val="28"/>
              </w:rPr>
            </w:pPr>
            <w:r w:rsidRPr="000B2A94">
              <w:rPr>
                <w:color w:val="000000" w:themeColor="text1"/>
                <w:kern w:val="0"/>
                <w:sz w:val="28"/>
                <w:szCs w:val="28"/>
              </w:rPr>
              <w:t xml:space="preserve">測謊在刑事程序中之定位 </w:t>
            </w:r>
          </w:p>
        </w:tc>
        <w:tc>
          <w:tcPr>
            <w:tcW w:w="760" w:type="pct"/>
            <w:shd w:val="clear" w:color="auto" w:fill="auto"/>
            <w:noWrap/>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柯耀程</w:t>
            </w:r>
          </w:p>
        </w:tc>
        <w:tc>
          <w:tcPr>
            <w:tcW w:w="478" w:type="pct"/>
            <w:shd w:val="clear" w:color="auto" w:fill="auto"/>
            <w:noWrap/>
            <w:vAlign w:val="center"/>
            <w:hideMark/>
          </w:tcPr>
          <w:p w:rsidR="00F956E8" w:rsidRPr="000B2A94" w:rsidRDefault="00F956E8" w:rsidP="00F956E8">
            <w:pPr>
              <w:jc w:val="center"/>
              <w:rPr>
                <w:color w:val="000000" w:themeColor="text1"/>
                <w:sz w:val="28"/>
                <w:szCs w:val="28"/>
              </w:rPr>
            </w:pPr>
            <w:r w:rsidRPr="000B2A94">
              <w:rPr>
                <w:color w:val="000000" w:themeColor="text1"/>
                <w:sz w:val="28"/>
                <w:szCs w:val="28"/>
              </w:rPr>
              <w:t>2016</w:t>
            </w:r>
          </w:p>
        </w:tc>
        <w:tc>
          <w:tcPr>
            <w:tcW w:w="843" w:type="pct"/>
            <w:vAlign w:val="center"/>
          </w:tcPr>
          <w:p w:rsidR="00F956E8" w:rsidRPr="000B2A94" w:rsidRDefault="00F956E8" w:rsidP="00F956E8">
            <w:pPr>
              <w:widowControl/>
              <w:jc w:val="center"/>
              <w:rPr>
                <w:color w:val="000000" w:themeColor="text1"/>
                <w:kern w:val="0"/>
                <w:sz w:val="28"/>
                <w:szCs w:val="28"/>
              </w:rPr>
            </w:pPr>
            <w:r w:rsidRPr="000B2A94">
              <w:rPr>
                <w:rFonts w:hint="eastAsia"/>
                <w:color w:val="000000" w:themeColor="text1"/>
                <w:kern w:val="0"/>
                <w:sz w:val="28"/>
                <w:szCs w:val="28"/>
              </w:rPr>
              <w:t>國立中正大學</w:t>
            </w:r>
          </w:p>
        </w:tc>
      </w:tr>
      <w:tr w:rsidR="000B2A94" w:rsidRPr="000B2A94" w:rsidTr="00F956E8">
        <w:tc>
          <w:tcPr>
            <w:tcW w:w="415" w:type="pct"/>
            <w:shd w:val="clear" w:color="auto" w:fill="auto"/>
            <w:noWrap/>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13</w:t>
            </w:r>
          </w:p>
        </w:tc>
        <w:tc>
          <w:tcPr>
            <w:tcW w:w="637" w:type="pct"/>
            <w:shd w:val="clear" w:color="auto" w:fill="auto"/>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顏明瑜</w:t>
            </w:r>
          </w:p>
        </w:tc>
        <w:tc>
          <w:tcPr>
            <w:tcW w:w="1867" w:type="pct"/>
            <w:shd w:val="clear" w:color="auto" w:fill="auto"/>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論心證在證據鑑定之實作</w:t>
            </w:r>
          </w:p>
        </w:tc>
        <w:tc>
          <w:tcPr>
            <w:tcW w:w="760" w:type="pct"/>
            <w:shd w:val="clear" w:color="auto" w:fill="auto"/>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柯耀程</w:t>
            </w:r>
          </w:p>
        </w:tc>
        <w:tc>
          <w:tcPr>
            <w:tcW w:w="478" w:type="pct"/>
            <w:shd w:val="clear" w:color="auto" w:fill="auto"/>
            <w:vAlign w:val="center"/>
            <w:hideMark/>
          </w:tcPr>
          <w:p w:rsidR="00F956E8" w:rsidRPr="000B2A94" w:rsidRDefault="00F956E8" w:rsidP="00F956E8">
            <w:pPr>
              <w:jc w:val="center"/>
              <w:rPr>
                <w:color w:val="000000" w:themeColor="text1"/>
                <w:sz w:val="28"/>
                <w:szCs w:val="28"/>
              </w:rPr>
            </w:pPr>
            <w:r w:rsidRPr="000B2A94">
              <w:rPr>
                <w:color w:val="000000" w:themeColor="text1"/>
                <w:sz w:val="28"/>
                <w:szCs w:val="28"/>
              </w:rPr>
              <w:t>2015</w:t>
            </w:r>
          </w:p>
        </w:tc>
        <w:tc>
          <w:tcPr>
            <w:tcW w:w="843" w:type="pct"/>
            <w:vAlign w:val="center"/>
          </w:tcPr>
          <w:p w:rsidR="00F956E8" w:rsidRPr="000B2A94" w:rsidRDefault="00F956E8" w:rsidP="00F956E8">
            <w:pPr>
              <w:widowControl/>
              <w:jc w:val="center"/>
              <w:rPr>
                <w:color w:val="000000" w:themeColor="text1"/>
                <w:kern w:val="0"/>
                <w:sz w:val="28"/>
                <w:szCs w:val="28"/>
              </w:rPr>
            </w:pPr>
            <w:r w:rsidRPr="000B2A94">
              <w:rPr>
                <w:rFonts w:hint="eastAsia"/>
                <w:color w:val="000000" w:themeColor="text1"/>
                <w:kern w:val="0"/>
                <w:sz w:val="28"/>
                <w:szCs w:val="28"/>
              </w:rPr>
              <w:t>國立中正大學</w:t>
            </w:r>
          </w:p>
        </w:tc>
      </w:tr>
      <w:tr w:rsidR="000B2A94" w:rsidRPr="000B2A94" w:rsidTr="00F956E8">
        <w:tc>
          <w:tcPr>
            <w:tcW w:w="415" w:type="pct"/>
            <w:shd w:val="clear" w:color="auto" w:fill="auto"/>
            <w:noWrap/>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14</w:t>
            </w:r>
          </w:p>
        </w:tc>
        <w:tc>
          <w:tcPr>
            <w:tcW w:w="637" w:type="pct"/>
            <w:shd w:val="clear" w:color="auto" w:fill="auto"/>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程尤美</w:t>
            </w:r>
          </w:p>
        </w:tc>
        <w:tc>
          <w:tcPr>
            <w:tcW w:w="1867" w:type="pct"/>
            <w:shd w:val="clear" w:color="auto" w:fill="auto"/>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醫療過失認定之研究</w:t>
            </w:r>
            <w:r w:rsidRPr="000B2A94">
              <w:rPr>
                <w:color w:val="000000" w:themeColor="text1"/>
                <w:kern w:val="0"/>
                <w:sz w:val="28"/>
                <w:szCs w:val="28"/>
              </w:rPr>
              <w:t>─</w:t>
            </w:r>
            <w:r w:rsidRPr="000B2A94">
              <w:rPr>
                <w:color w:val="000000" w:themeColor="text1"/>
                <w:kern w:val="0"/>
                <w:sz w:val="28"/>
                <w:szCs w:val="28"/>
              </w:rPr>
              <w:t xml:space="preserve"> 以醫事鑑定透明化為中心 </w:t>
            </w:r>
          </w:p>
        </w:tc>
        <w:tc>
          <w:tcPr>
            <w:tcW w:w="760" w:type="pct"/>
            <w:shd w:val="clear" w:color="auto" w:fill="auto"/>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鄭善印</w:t>
            </w:r>
          </w:p>
        </w:tc>
        <w:tc>
          <w:tcPr>
            <w:tcW w:w="478" w:type="pct"/>
            <w:shd w:val="clear" w:color="auto" w:fill="auto"/>
            <w:vAlign w:val="center"/>
            <w:hideMark/>
          </w:tcPr>
          <w:p w:rsidR="00F956E8" w:rsidRPr="000B2A94" w:rsidRDefault="00F956E8" w:rsidP="00F956E8">
            <w:pPr>
              <w:jc w:val="center"/>
              <w:rPr>
                <w:color w:val="000000" w:themeColor="text1"/>
                <w:sz w:val="28"/>
                <w:szCs w:val="28"/>
              </w:rPr>
            </w:pPr>
            <w:r w:rsidRPr="000B2A94">
              <w:rPr>
                <w:color w:val="000000" w:themeColor="text1"/>
                <w:sz w:val="28"/>
                <w:szCs w:val="28"/>
              </w:rPr>
              <w:t>2015</w:t>
            </w:r>
          </w:p>
        </w:tc>
        <w:tc>
          <w:tcPr>
            <w:tcW w:w="843" w:type="pct"/>
            <w:vAlign w:val="center"/>
          </w:tcPr>
          <w:p w:rsidR="00F956E8" w:rsidRPr="000B2A94" w:rsidRDefault="00F956E8" w:rsidP="00F956E8">
            <w:pPr>
              <w:widowControl/>
              <w:jc w:val="center"/>
              <w:rPr>
                <w:color w:val="000000" w:themeColor="text1"/>
                <w:kern w:val="0"/>
                <w:sz w:val="28"/>
                <w:szCs w:val="28"/>
              </w:rPr>
            </w:pPr>
            <w:r w:rsidRPr="000B2A94">
              <w:rPr>
                <w:rFonts w:hint="eastAsia"/>
                <w:color w:val="000000" w:themeColor="text1"/>
                <w:kern w:val="0"/>
                <w:sz w:val="28"/>
                <w:szCs w:val="28"/>
              </w:rPr>
              <w:t>開南大學</w:t>
            </w:r>
          </w:p>
        </w:tc>
      </w:tr>
      <w:tr w:rsidR="000B2A94" w:rsidRPr="000B2A94" w:rsidTr="00F956E8">
        <w:tc>
          <w:tcPr>
            <w:tcW w:w="415" w:type="pct"/>
            <w:shd w:val="clear" w:color="auto" w:fill="auto"/>
            <w:noWrap/>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15</w:t>
            </w:r>
          </w:p>
        </w:tc>
        <w:tc>
          <w:tcPr>
            <w:tcW w:w="637" w:type="pct"/>
            <w:shd w:val="clear" w:color="auto" w:fill="auto"/>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王又真</w:t>
            </w:r>
          </w:p>
        </w:tc>
        <w:tc>
          <w:tcPr>
            <w:tcW w:w="1867" w:type="pct"/>
            <w:shd w:val="clear" w:color="auto" w:fill="auto"/>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以科際整合作為刑事醫</w:t>
            </w:r>
            <w:r w:rsidRPr="000B2A94">
              <w:rPr>
                <w:color w:val="000000" w:themeColor="text1"/>
                <w:kern w:val="0"/>
                <w:sz w:val="28"/>
                <w:szCs w:val="28"/>
              </w:rPr>
              <w:lastRenderedPageBreak/>
              <w:t xml:space="preserve">療鑑定缺失之解決途徑 </w:t>
            </w:r>
          </w:p>
        </w:tc>
        <w:tc>
          <w:tcPr>
            <w:tcW w:w="760" w:type="pct"/>
            <w:shd w:val="clear" w:color="auto" w:fill="auto"/>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lastRenderedPageBreak/>
              <w:t>薛智仁</w:t>
            </w:r>
          </w:p>
        </w:tc>
        <w:tc>
          <w:tcPr>
            <w:tcW w:w="478" w:type="pct"/>
            <w:shd w:val="clear" w:color="auto" w:fill="auto"/>
            <w:vAlign w:val="center"/>
            <w:hideMark/>
          </w:tcPr>
          <w:p w:rsidR="00F956E8" w:rsidRPr="000B2A94" w:rsidRDefault="00F956E8" w:rsidP="00F956E8">
            <w:pPr>
              <w:jc w:val="center"/>
              <w:rPr>
                <w:color w:val="000000" w:themeColor="text1"/>
                <w:sz w:val="28"/>
                <w:szCs w:val="28"/>
              </w:rPr>
            </w:pPr>
            <w:r w:rsidRPr="000B2A94">
              <w:rPr>
                <w:color w:val="000000" w:themeColor="text1"/>
                <w:sz w:val="28"/>
                <w:szCs w:val="28"/>
              </w:rPr>
              <w:t>2015</w:t>
            </w:r>
          </w:p>
        </w:tc>
        <w:tc>
          <w:tcPr>
            <w:tcW w:w="843" w:type="pct"/>
            <w:vAlign w:val="center"/>
          </w:tcPr>
          <w:p w:rsidR="00F956E8" w:rsidRPr="000B2A94" w:rsidRDefault="00F956E8" w:rsidP="00F956E8">
            <w:pPr>
              <w:widowControl/>
              <w:jc w:val="center"/>
              <w:rPr>
                <w:color w:val="000000" w:themeColor="text1"/>
                <w:kern w:val="0"/>
                <w:sz w:val="28"/>
                <w:szCs w:val="28"/>
              </w:rPr>
            </w:pPr>
            <w:r w:rsidRPr="000B2A94">
              <w:rPr>
                <w:rFonts w:hint="eastAsia"/>
                <w:color w:val="000000" w:themeColor="text1"/>
                <w:kern w:val="0"/>
                <w:sz w:val="28"/>
                <w:szCs w:val="28"/>
              </w:rPr>
              <w:t>國立成功</w:t>
            </w:r>
            <w:r w:rsidRPr="000B2A94">
              <w:rPr>
                <w:rFonts w:hint="eastAsia"/>
                <w:color w:val="000000" w:themeColor="text1"/>
                <w:kern w:val="0"/>
                <w:sz w:val="28"/>
                <w:szCs w:val="28"/>
              </w:rPr>
              <w:lastRenderedPageBreak/>
              <w:t>大學</w:t>
            </w:r>
          </w:p>
        </w:tc>
      </w:tr>
      <w:tr w:rsidR="000B2A94" w:rsidRPr="000B2A94" w:rsidTr="00F956E8">
        <w:tc>
          <w:tcPr>
            <w:tcW w:w="415" w:type="pct"/>
            <w:shd w:val="clear" w:color="auto" w:fill="auto"/>
            <w:noWrap/>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lastRenderedPageBreak/>
              <w:t>16</w:t>
            </w:r>
          </w:p>
        </w:tc>
        <w:tc>
          <w:tcPr>
            <w:tcW w:w="637" w:type="pct"/>
            <w:shd w:val="clear" w:color="auto" w:fill="auto"/>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邱宏光</w:t>
            </w:r>
          </w:p>
        </w:tc>
        <w:tc>
          <w:tcPr>
            <w:tcW w:w="1867" w:type="pct"/>
            <w:shd w:val="clear" w:color="auto" w:fill="auto"/>
            <w:vAlign w:val="center"/>
            <w:hideMark/>
          </w:tcPr>
          <w:p w:rsidR="00F956E8" w:rsidRPr="000B2A94" w:rsidRDefault="00F956E8" w:rsidP="00F956E8">
            <w:pPr>
              <w:widowControl/>
              <w:rPr>
                <w:color w:val="000000" w:themeColor="text1"/>
                <w:kern w:val="0"/>
                <w:sz w:val="28"/>
                <w:szCs w:val="28"/>
              </w:rPr>
            </w:pPr>
            <w:r w:rsidRPr="000B2A94">
              <w:rPr>
                <w:color w:val="000000" w:themeColor="text1"/>
                <w:kern w:val="0"/>
                <w:sz w:val="28"/>
                <w:szCs w:val="28"/>
              </w:rPr>
              <w:t xml:space="preserve">高等法院採信妨害性自主案件測謊結果及其影響因素之研究 </w:t>
            </w:r>
          </w:p>
        </w:tc>
        <w:tc>
          <w:tcPr>
            <w:tcW w:w="760" w:type="pct"/>
            <w:shd w:val="clear" w:color="auto" w:fill="auto"/>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許春金</w:t>
            </w:r>
          </w:p>
        </w:tc>
        <w:tc>
          <w:tcPr>
            <w:tcW w:w="478" w:type="pct"/>
            <w:shd w:val="clear" w:color="auto" w:fill="auto"/>
            <w:vAlign w:val="center"/>
            <w:hideMark/>
          </w:tcPr>
          <w:p w:rsidR="00F956E8" w:rsidRPr="000B2A94" w:rsidRDefault="00F956E8" w:rsidP="00F956E8">
            <w:pPr>
              <w:jc w:val="center"/>
              <w:rPr>
                <w:color w:val="000000" w:themeColor="text1"/>
                <w:sz w:val="28"/>
                <w:szCs w:val="28"/>
              </w:rPr>
            </w:pPr>
            <w:r w:rsidRPr="000B2A94">
              <w:rPr>
                <w:color w:val="000000" w:themeColor="text1"/>
                <w:sz w:val="28"/>
                <w:szCs w:val="28"/>
              </w:rPr>
              <w:t>2015</w:t>
            </w:r>
          </w:p>
        </w:tc>
        <w:tc>
          <w:tcPr>
            <w:tcW w:w="843" w:type="pct"/>
            <w:vAlign w:val="center"/>
          </w:tcPr>
          <w:p w:rsidR="00F956E8" w:rsidRPr="000B2A94" w:rsidRDefault="00F956E8" w:rsidP="00F956E8">
            <w:pPr>
              <w:widowControl/>
              <w:jc w:val="center"/>
              <w:rPr>
                <w:color w:val="000000" w:themeColor="text1"/>
                <w:kern w:val="0"/>
                <w:sz w:val="28"/>
                <w:szCs w:val="28"/>
              </w:rPr>
            </w:pPr>
            <w:r w:rsidRPr="000B2A94">
              <w:rPr>
                <w:rFonts w:hint="eastAsia"/>
                <w:color w:val="000000" w:themeColor="text1"/>
                <w:kern w:val="0"/>
                <w:sz w:val="28"/>
                <w:szCs w:val="28"/>
              </w:rPr>
              <w:t>國立臺北大學</w:t>
            </w:r>
          </w:p>
        </w:tc>
      </w:tr>
      <w:tr w:rsidR="000B2A94" w:rsidRPr="000B2A94" w:rsidTr="00F956E8">
        <w:tc>
          <w:tcPr>
            <w:tcW w:w="415" w:type="pct"/>
            <w:shd w:val="clear" w:color="auto" w:fill="auto"/>
            <w:noWrap/>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17</w:t>
            </w:r>
          </w:p>
        </w:tc>
        <w:tc>
          <w:tcPr>
            <w:tcW w:w="637" w:type="pct"/>
            <w:shd w:val="clear" w:color="auto" w:fill="auto"/>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鄭暉庭</w:t>
            </w:r>
          </w:p>
        </w:tc>
        <w:tc>
          <w:tcPr>
            <w:tcW w:w="1867" w:type="pct"/>
            <w:shd w:val="clear" w:color="auto" w:fill="auto"/>
            <w:vAlign w:val="center"/>
            <w:hideMark/>
          </w:tcPr>
          <w:p w:rsidR="00F956E8" w:rsidRPr="000B2A94" w:rsidRDefault="00F956E8" w:rsidP="00F956E8">
            <w:pPr>
              <w:widowControl/>
              <w:rPr>
                <w:color w:val="000000" w:themeColor="text1"/>
                <w:kern w:val="0"/>
                <w:sz w:val="28"/>
                <w:szCs w:val="28"/>
              </w:rPr>
            </w:pPr>
            <w:r w:rsidRPr="000B2A94">
              <w:rPr>
                <w:color w:val="000000" w:themeColor="text1"/>
                <w:kern w:val="0"/>
                <w:sz w:val="28"/>
                <w:szCs w:val="28"/>
              </w:rPr>
              <w:t xml:space="preserve">自白補強法則之研究-以刑事程序測謊為中心 </w:t>
            </w:r>
          </w:p>
        </w:tc>
        <w:tc>
          <w:tcPr>
            <w:tcW w:w="760" w:type="pct"/>
            <w:shd w:val="clear" w:color="auto" w:fill="auto"/>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曾淑瑜</w:t>
            </w:r>
          </w:p>
        </w:tc>
        <w:tc>
          <w:tcPr>
            <w:tcW w:w="478" w:type="pct"/>
            <w:shd w:val="clear" w:color="auto" w:fill="auto"/>
            <w:vAlign w:val="center"/>
            <w:hideMark/>
          </w:tcPr>
          <w:p w:rsidR="00F956E8" w:rsidRPr="000B2A94" w:rsidRDefault="00F956E8" w:rsidP="00F956E8">
            <w:pPr>
              <w:jc w:val="center"/>
              <w:rPr>
                <w:color w:val="000000" w:themeColor="text1"/>
                <w:sz w:val="28"/>
                <w:szCs w:val="28"/>
              </w:rPr>
            </w:pPr>
            <w:r w:rsidRPr="000B2A94">
              <w:rPr>
                <w:color w:val="000000" w:themeColor="text1"/>
                <w:sz w:val="28"/>
                <w:szCs w:val="28"/>
              </w:rPr>
              <w:t>2015</w:t>
            </w:r>
          </w:p>
        </w:tc>
        <w:tc>
          <w:tcPr>
            <w:tcW w:w="843" w:type="pct"/>
            <w:vAlign w:val="center"/>
          </w:tcPr>
          <w:p w:rsidR="00F956E8" w:rsidRPr="000B2A94" w:rsidRDefault="00F956E8" w:rsidP="00F956E8">
            <w:pPr>
              <w:widowControl/>
              <w:jc w:val="center"/>
              <w:rPr>
                <w:color w:val="000000" w:themeColor="text1"/>
                <w:kern w:val="0"/>
                <w:sz w:val="28"/>
                <w:szCs w:val="28"/>
              </w:rPr>
            </w:pPr>
            <w:r w:rsidRPr="000B2A94">
              <w:rPr>
                <w:rFonts w:hint="eastAsia"/>
                <w:color w:val="000000" w:themeColor="text1"/>
                <w:kern w:val="0"/>
                <w:sz w:val="28"/>
                <w:szCs w:val="28"/>
              </w:rPr>
              <w:t>國防大學</w:t>
            </w:r>
          </w:p>
        </w:tc>
      </w:tr>
      <w:tr w:rsidR="000B2A94" w:rsidRPr="000B2A94" w:rsidTr="00F956E8">
        <w:tc>
          <w:tcPr>
            <w:tcW w:w="415" w:type="pct"/>
            <w:shd w:val="clear" w:color="auto" w:fill="auto"/>
            <w:noWrap/>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18</w:t>
            </w:r>
          </w:p>
        </w:tc>
        <w:tc>
          <w:tcPr>
            <w:tcW w:w="637" w:type="pct"/>
            <w:shd w:val="clear" w:color="auto" w:fill="auto"/>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周士硯</w:t>
            </w:r>
          </w:p>
        </w:tc>
        <w:tc>
          <w:tcPr>
            <w:tcW w:w="1867" w:type="pct"/>
            <w:shd w:val="clear" w:color="auto" w:fill="auto"/>
            <w:vAlign w:val="center"/>
            <w:hideMark/>
          </w:tcPr>
          <w:p w:rsidR="00F956E8" w:rsidRPr="000B2A94" w:rsidRDefault="00F956E8" w:rsidP="00F956E8">
            <w:pPr>
              <w:widowControl/>
              <w:rPr>
                <w:color w:val="000000" w:themeColor="text1"/>
                <w:kern w:val="0"/>
                <w:sz w:val="28"/>
                <w:szCs w:val="28"/>
              </w:rPr>
            </w:pPr>
            <w:r w:rsidRPr="000B2A94">
              <w:rPr>
                <w:color w:val="000000" w:themeColor="text1"/>
                <w:kern w:val="0"/>
                <w:sz w:val="28"/>
                <w:szCs w:val="28"/>
              </w:rPr>
              <w:t xml:space="preserve">測謊證據能力與證明力之研究 </w:t>
            </w:r>
          </w:p>
        </w:tc>
        <w:tc>
          <w:tcPr>
            <w:tcW w:w="760" w:type="pct"/>
            <w:shd w:val="clear" w:color="auto" w:fill="auto"/>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黃朝義</w:t>
            </w:r>
          </w:p>
        </w:tc>
        <w:tc>
          <w:tcPr>
            <w:tcW w:w="478" w:type="pct"/>
            <w:shd w:val="clear" w:color="auto" w:fill="auto"/>
            <w:vAlign w:val="center"/>
            <w:hideMark/>
          </w:tcPr>
          <w:p w:rsidR="00F956E8" w:rsidRPr="000B2A94" w:rsidRDefault="00F956E8" w:rsidP="00F956E8">
            <w:pPr>
              <w:jc w:val="center"/>
              <w:rPr>
                <w:color w:val="000000" w:themeColor="text1"/>
                <w:sz w:val="28"/>
                <w:szCs w:val="28"/>
              </w:rPr>
            </w:pPr>
            <w:r w:rsidRPr="000B2A94">
              <w:rPr>
                <w:color w:val="000000" w:themeColor="text1"/>
                <w:sz w:val="28"/>
                <w:szCs w:val="28"/>
              </w:rPr>
              <w:t>2014</w:t>
            </w:r>
          </w:p>
        </w:tc>
        <w:tc>
          <w:tcPr>
            <w:tcW w:w="843" w:type="pct"/>
            <w:vAlign w:val="center"/>
          </w:tcPr>
          <w:p w:rsidR="00F956E8" w:rsidRPr="000B2A94" w:rsidRDefault="00F956E8" w:rsidP="00F956E8">
            <w:pPr>
              <w:widowControl/>
              <w:jc w:val="center"/>
              <w:rPr>
                <w:color w:val="000000" w:themeColor="text1"/>
                <w:kern w:val="0"/>
                <w:sz w:val="28"/>
                <w:szCs w:val="28"/>
              </w:rPr>
            </w:pPr>
            <w:r w:rsidRPr="000B2A94">
              <w:rPr>
                <w:rFonts w:hint="eastAsia"/>
                <w:color w:val="000000" w:themeColor="text1"/>
                <w:kern w:val="0"/>
                <w:sz w:val="28"/>
                <w:szCs w:val="28"/>
              </w:rPr>
              <w:t>中央警察大學</w:t>
            </w:r>
          </w:p>
        </w:tc>
      </w:tr>
      <w:tr w:rsidR="000B2A94" w:rsidRPr="000B2A94" w:rsidTr="00F956E8">
        <w:tc>
          <w:tcPr>
            <w:tcW w:w="415" w:type="pct"/>
            <w:shd w:val="clear" w:color="auto" w:fill="auto"/>
            <w:noWrap/>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19</w:t>
            </w:r>
          </w:p>
        </w:tc>
        <w:tc>
          <w:tcPr>
            <w:tcW w:w="637" w:type="pct"/>
            <w:shd w:val="clear" w:color="auto" w:fill="auto"/>
            <w:noWrap/>
            <w:vAlign w:val="center"/>
            <w:hideMark/>
          </w:tcPr>
          <w:p w:rsidR="00F956E8" w:rsidRPr="000B2A94" w:rsidRDefault="00F956E8" w:rsidP="00F956E8">
            <w:pPr>
              <w:widowControl/>
              <w:rPr>
                <w:color w:val="000000" w:themeColor="text1"/>
                <w:kern w:val="0"/>
                <w:sz w:val="28"/>
                <w:szCs w:val="28"/>
              </w:rPr>
            </w:pPr>
            <w:r w:rsidRPr="000B2A94">
              <w:rPr>
                <w:color w:val="000000" w:themeColor="text1"/>
                <w:kern w:val="0"/>
                <w:sz w:val="28"/>
                <w:szCs w:val="28"/>
              </w:rPr>
              <w:t>曾煥旭</w:t>
            </w:r>
          </w:p>
        </w:tc>
        <w:tc>
          <w:tcPr>
            <w:tcW w:w="1867" w:type="pct"/>
            <w:shd w:val="clear" w:color="auto" w:fill="auto"/>
            <w:noWrap/>
            <w:vAlign w:val="center"/>
            <w:hideMark/>
          </w:tcPr>
          <w:p w:rsidR="00F956E8" w:rsidRPr="000B2A94" w:rsidRDefault="00F956E8" w:rsidP="00F956E8">
            <w:pPr>
              <w:widowControl/>
              <w:rPr>
                <w:color w:val="000000" w:themeColor="text1"/>
                <w:kern w:val="0"/>
                <w:sz w:val="28"/>
                <w:szCs w:val="28"/>
              </w:rPr>
            </w:pPr>
            <w:r w:rsidRPr="000B2A94">
              <w:rPr>
                <w:color w:val="000000" w:themeColor="text1"/>
                <w:kern w:val="0"/>
                <w:sz w:val="28"/>
                <w:szCs w:val="28"/>
              </w:rPr>
              <w:t>民事訴訟醫療鑑定之研究</w:t>
            </w:r>
          </w:p>
        </w:tc>
        <w:tc>
          <w:tcPr>
            <w:tcW w:w="760" w:type="pct"/>
            <w:shd w:val="clear" w:color="auto" w:fill="auto"/>
            <w:noWrap/>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吳從周</w:t>
            </w:r>
          </w:p>
        </w:tc>
        <w:tc>
          <w:tcPr>
            <w:tcW w:w="478" w:type="pct"/>
            <w:shd w:val="clear" w:color="auto" w:fill="auto"/>
            <w:noWrap/>
            <w:vAlign w:val="center"/>
            <w:hideMark/>
          </w:tcPr>
          <w:p w:rsidR="00F956E8" w:rsidRPr="000B2A94" w:rsidRDefault="00F956E8" w:rsidP="00F956E8">
            <w:pPr>
              <w:jc w:val="center"/>
              <w:rPr>
                <w:color w:val="000000" w:themeColor="text1"/>
                <w:sz w:val="28"/>
                <w:szCs w:val="28"/>
              </w:rPr>
            </w:pPr>
            <w:r w:rsidRPr="000B2A94">
              <w:rPr>
                <w:color w:val="000000" w:themeColor="text1"/>
                <w:sz w:val="28"/>
                <w:szCs w:val="28"/>
              </w:rPr>
              <w:t>2014</w:t>
            </w:r>
          </w:p>
        </w:tc>
        <w:tc>
          <w:tcPr>
            <w:tcW w:w="843" w:type="pct"/>
            <w:vAlign w:val="center"/>
          </w:tcPr>
          <w:p w:rsidR="00F956E8" w:rsidRPr="000B2A94" w:rsidRDefault="00F956E8" w:rsidP="00F956E8">
            <w:pPr>
              <w:widowControl/>
              <w:jc w:val="center"/>
              <w:rPr>
                <w:color w:val="000000" w:themeColor="text1"/>
                <w:kern w:val="0"/>
                <w:sz w:val="28"/>
                <w:szCs w:val="28"/>
              </w:rPr>
            </w:pPr>
            <w:r w:rsidRPr="000B2A94">
              <w:rPr>
                <w:rFonts w:hint="eastAsia"/>
                <w:color w:val="000000" w:themeColor="text1"/>
                <w:kern w:val="0"/>
                <w:sz w:val="28"/>
                <w:szCs w:val="28"/>
              </w:rPr>
              <w:t>國立臺北大學</w:t>
            </w:r>
          </w:p>
        </w:tc>
      </w:tr>
      <w:tr w:rsidR="000B2A94" w:rsidRPr="000B2A94" w:rsidTr="00F956E8">
        <w:tc>
          <w:tcPr>
            <w:tcW w:w="415" w:type="pct"/>
            <w:shd w:val="clear" w:color="auto" w:fill="auto"/>
            <w:noWrap/>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20</w:t>
            </w:r>
          </w:p>
        </w:tc>
        <w:tc>
          <w:tcPr>
            <w:tcW w:w="637" w:type="pct"/>
            <w:shd w:val="clear" w:color="auto" w:fill="auto"/>
            <w:vAlign w:val="center"/>
            <w:hideMark/>
          </w:tcPr>
          <w:p w:rsidR="00F956E8" w:rsidRPr="000B2A94" w:rsidRDefault="00F956E8" w:rsidP="00F956E8">
            <w:pPr>
              <w:widowControl/>
              <w:rPr>
                <w:color w:val="000000" w:themeColor="text1"/>
                <w:kern w:val="0"/>
                <w:sz w:val="28"/>
                <w:szCs w:val="28"/>
              </w:rPr>
            </w:pPr>
            <w:r w:rsidRPr="000B2A94">
              <w:rPr>
                <w:color w:val="000000" w:themeColor="text1"/>
                <w:kern w:val="0"/>
                <w:sz w:val="28"/>
                <w:szCs w:val="28"/>
              </w:rPr>
              <w:t>王意飛</w:t>
            </w:r>
          </w:p>
        </w:tc>
        <w:tc>
          <w:tcPr>
            <w:tcW w:w="1867" w:type="pct"/>
            <w:shd w:val="clear" w:color="auto" w:fill="auto"/>
            <w:vAlign w:val="center"/>
            <w:hideMark/>
          </w:tcPr>
          <w:p w:rsidR="00F956E8" w:rsidRPr="000B2A94" w:rsidRDefault="00F956E8" w:rsidP="00F956E8">
            <w:pPr>
              <w:widowControl/>
              <w:rPr>
                <w:color w:val="000000" w:themeColor="text1"/>
                <w:kern w:val="0"/>
                <w:sz w:val="28"/>
                <w:szCs w:val="28"/>
              </w:rPr>
            </w:pPr>
            <w:r w:rsidRPr="000B2A94">
              <w:rPr>
                <w:color w:val="000000" w:themeColor="text1"/>
                <w:kern w:val="0"/>
                <w:sz w:val="28"/>
                <w:szCs w:val="28"/>
              </w:rPr>
              <w:t xml:space="preserve">刑事責任能力與精神鑑定程序之研究 </w:t>
            </w:r>
          </w:p>
        </w:tc>
        <w:tc>
          <w:tcPr>
            <w:tcW w:w="760" w:type="pct"/>
            <w:shd w:val="clear" w:color="auto" w:fill="auto"/>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葛祥林</w:t>
            </w:r>
          </w:p>
        </w:tc>
        <w:tc>
          <w:tcPr>
            <w:tcW w:w="478" w:type="pct"/>
            <w:shd w:val="clear" w:color="auto" w:fill="auto"/>
            <w:vAlign w:val="center"/>
            <w:hideMark/>
          </w:tcPr>
          <w:p w:rsidR="00F956E8" w:rsidRPr="000B2A94" w:rsidRDefault="00F956E8" w:rsidP="00F956E8">
            <w:pPr>
              <w:jc w:val="center"/>
              <w:rPr>
                <w:color w:val="000000" w:themeColor="text1"/>
                <w:sz w:val="28"/>
                <w:szCs w:val="28"/>
              </w:rPr>
            </w:pPr>
            <w:r w:rsidRPr="000B2A94">
              <w:rPr>
                <w:color w:val="000000" w:themeColor="text1"/>
                <w:sz w:val="28"/>
                <w:szCs w:val="28"/>
              </w:rPr>
              <w:t>2014</w:t>
            </w:r>
          </w:p>
        </w:tc>
        <w:tc>
          <w:tcPr>
            <w:tcW w:w="843" w:type="pct"/>
            <w:vAlign w:val="center"/>
          </w:tcPr>
          <w:p w:rsidR="00F956E8" w:rsidRPr="000B2A94" w:rsidRDefault="00F956E8" w:rsidP="00F956E8">
            <w:pPr>
              <w:widowControl/>
              <w:jc w:val="center"/>
              <w:rPr>
                <w:color w:val="000000" w:themeColor="text1"/>
                <w:kern w:val="0"/>
                <w:sz w:val="28"/>
                <w:szCs w:val="28"/>
              </w:rPr>
            </w:pPr>
            <w:r w:rsidRPr="000B2A94">
              <w:rPr>
                <w:rFonts w:hint="eastAsia"/>
                <w:color w:val="000000" w:themeColor="text1"/>
                <w:kern w:val="0"/>
                <w:sz w:val="28"/>
                <w:szCs w:val="28"/>
              </w:rPr>
              <w:t>玄奘大學</w:t>
            </w:r>
          </w:p>
        </w:tc>
      </w:tr>
      <w:tr w:rsidR="000B2A94" w:rsidRPr="000B2A94" w:rsidTr="00F956E8">
        <w:tc>
          <w:tcPr>
            <w:tcW w:w="415" w:type="pct"/>
            <w:shd w:val="clear" w:color="auto" w:fill="auto"/>
            <w:noWrap/>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21</w:t>
            </w:r>
          </w:p>
        </w:tc>
        <w:tc>
          <w:tcPr>
            <w:tcW w:w="637" w:type="pct"/>
            <w:shd w:val="clear" w:color="auto" w:fill="auto"/>
            <w:noWrap/>
            <w:vAlign w:val="center"/>
            <w:hideMark/>
          </w:tcPr>
          <w:p w:rsidR="00F956E8" w:rsidRPr="000B2A94" w:rsidRDefault="00F956E8" w:rsidP="00F956E8">
            <w:pPr>
              <w:widowControl/>
              <w:rPr>
                <w:color w:val="000000" w:themeColor="text1"/>
                <w:kern w:val="0"/>
                <w:sz w:val="28"/>
                <w:szCs w:val="28"/>
              </w:rPr>
            </w:pPr>
            <w:r w:rsidRPr="000B2A94">
              <w:rPr>
                <w:color w:val="000000" w:themeColor="text1"/>
                <w:kern w:val="0"/>
                <w:sz w:val="28"/>
                <w:szCs w:val="28"/>
              </w:rPr>
              <w:t>蘇百毅</w:t>
            </w:r>
          </w:p>
        </w:tc>
        <w:tc>
          <w:tcPr>
            <w:tcW w:w="1867" w:type="pct"/>
            <w:shd w:val="clear" w:color="auto" w:fill="auto"/>
            <w:noWrap/>
            <w:vAlign w:val="center"/>
            <w:hideMark/>
          </w:tcPr>
          <w:p w:rsidR="00F956E8" w:rsidRPr="000B2A94" w:rsidRDefault="00F956E8" w:rsidP="00F956E8">
            <w:pPr>
              <w:widowControl/>
              <w:rPr>
                <w:color w:val="000000" w:themeColor="text1"/>
                <w:kern w:val="0"/>
                <w:sz w:val="28"/>
                <w:szCs w:val="28"/>
              </w:rPr>
            </w:pPr>
            <w:r w:rsidRPr="000B2A94">
              <w:rPr>
                <w:color w:val="000000" w:themeColor="text1"/>
                <w:kern w:val="0"/>
                <w:sz w:val="28"/>
                <w:szCs w:val="28"/>
              </w:rPr>
              <w:t>刑事鑑定之證據能力</w:t>
            </w:r>
          </w:p>
        </w:tc>
        <w:tc>
          <w:tcPr>
            <w:tcW w:w="760" w:type="pct"/>
            <w:shd w:val="clear" w:color="auto" w:fill="auto"/>
            <w:noWrap/>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盧映潔</w:t>
            </w:r>
          </w:p>
        </w:tc>
        <w:tc>
          <w:tcPr>
            <w:tcW w:w="478" w:type="pct"/>
            <w:shd w:val="clear" w:color="auto" w:fill="auto"/>
            <w:noWrap/>
            <w:vAlign w:val="center"/>
            <w:hideMark/>
          </w:tcPr>
          <w:p w:rsidR="00F956E8" w:rsidRPr="000B2A94" w:rsidRDefault="00F956E8" w:rsidP="00F956E8">
            <w:pPr>
              <w:jc w:val="center"/>
              <w:rPr>
                <w:color w:val="000000" w:themeColor="text1"/>
                <w:sz w:val="28"/>
                <w:szCs w:val="28"/>
              </w:rPr>
            </w:pPr>
            <w:r w:rsidRPr="000B2A94">
              <w:rPr>
                <w:color w:val="000000" w:themeColor="text1"/>
                <w:sz w:val="28"/>
                <w:szCs w:val="28"/>
              </w:rPr>
              <w:t>2014</w:t>
            </w:r>
          </w:p>
        </w:tc>
        <w:tc>
          <w:tcPr>
            <w:tcW w:w="843" w:type="pct"/>
            <w:vAlign w:val="center"/>
          </w:tcPr>
          <w:p w:rsidR="00F956E8" w:rsidRPr="000B2A94" w:rsidRDefault="00F956E8" w:rsidP="00F956E8">
            <w:pPr>
              <w:widowControl/>
              <w:jc w:val="center"/>
              <w:rPr>
                <w:color w:val="000000" w:themeColor="text1"/>
                <w:kern w:val="0"/>
                <w:sz w:val="28"/>
                <w:szCs w:val="28"/>
              </w:rPr>
            </w:pPr>
            <w:r w:rsidRPr="000B2A94">
              <w:rPr>
                <w:rFonts w:hint="eastAsia"/>
                <w:color w:val="000000" w:themeColor="text1"/>
                <w:kern w:val="0"/>
                <w:sz w:val="28"/>
                <w:szCs w:val="28"/>
              </w:rPr>
              <w:t>國立中正大學</w:t>
            </w:r>
          </w:p>
        </w:tc>
      </w:tr>
      <w:tr w:rsidR="000B2A94" w:rsidRPr="000B2A94" w:rsidTr="00F956E8">
        <w:tc>
          <w:tcPr>
            <w:tcW w:w="415" w:type="pct"/>
            <w:shd w:val="clear" w:color="auto" w:fill="auto"/>
            <w:noWrap/>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22</w:t>
            </w:r>
          </w:p>
        </w:tc>
        <w:tc>
          <w:tcPr>
            <w:tcW w:w="637" w:type="pct"/>
            <w:shd w:val="clear" w:color="auto" w:fill="auto"/>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黃建銘</w:t>
            </w:r>
          </w:p>
        </w:tc>
        <w:tc>
          <w:tcPr>
            <w:tcW w:w="1867" w:type="pct"/>
            <w:shd w:val="clear" w:color="auto" w:fill="auto"/>
            <w:vAlign w:val="center"/>
            <w:hideMark/>
          </w:tcPr>
          <w:p w:rsidR="00F956E8" w:rsidRPr="000B2A94" w:rsidRDefault="00F956E8" w:rsidP="00F956E8">
            <w:pPr>
              <w:widowControl/>
              <w:rPr>
                <w:color w:val="000000" w:themeColor="text1"/>
                <w:kern w:val="0"/>
                <w:sz w:val="28"/>
                <w:szCs w:val="28"/>
              </w:rPr>
            </w:pPr>
            <w:r w:rsidRPr="000B2A94">
              <w:rPr>
                <w:color w:val="000000" w:themeColor="text1"/>
                <w:kern w:val="0"/>
                <w:sz w:val="28"/>
                <w:szCs w:val="28"/>
              </w:rPr>
              <w:t xml:space="preserve">從醫學觀點論測謊報告之證據能力 </w:t>
            </w:r>
          </w:p>
        </w:tc>
        <w:tc>
          <w:tcPr>
            <w:tcW w:w="760" w:type="pct"/>
            <w:shd w:val="clear" w:color="auto" w:fill="auto"/>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陳荔彤</w:t>
            </w:r>
          </w:p>
        </w:tc>
        <w:tc>
          <w:tcPr>
            <w:tcW w:w="478" w:type="pct"/>
            <w:shd w:val="clear" w:color="auto" w:fill="auto"/>
            <w:vAlign w:val="center"/>
            <w:hideMark/>
          </w:tcPr>
          <w:p w:rsidR="00F956E8" w:rsidRPr="000B2A94" w:rsidRDefault="00F956E8" w:rsidP="00F956E8">
            <w:pPr>
              <w:jc w:val="center"/>
              <w:rPr>
                <w:color w:val="000000" w:themeColor="text1"/>
                <w:sz w:val="28"/>
                <w:szCs w:val="28"/>
              </w:rPr>
            </w:pPr>
            <w:r w:rsidRPr="000B2A94">
              <w:rPr>
                <w:color w:val="000000" w:themeColor="text1"/>
                <w:sz w:val="28"/>
                <w:szCs w:val="28"/>
              </w:rPr>
              <w:t>2013</w:t>
            </w:r>
          </w:p>
        </w:tc>
        <w:tc>
          <w:tcPr>
            <w:tcW w:w="843" w:type="pct"/>
            <w:vAlign w:val="center"/>
          </w:tcPr>
          <w:p w:rsidR="00F956E8" w:rsidRPr="000B2A94" w:rsidRDefault="00F956E8" w:rsidP="00F956E8">
            <w:pPr>
              <w:widowControl/>
              <w:jc w:val="center"/>
              <w:rPr>
                <w:color w:val="000000" w:themeColor="text1"/>
                <w:kern w:val="0"/>
                <w:sz w:val="28"/>
                <w:szCs w:val="28"/>
              </w:rPr>
            </w:pPr>
            <w:r w:rsidRPr="000B2A94">
              <w:rPr>
                <w:rFonts w:hint="eastAsia"/>
                <w:color w:val="000000" w:themeColor="text1"/>
                <w:kern w:val="0"/>
                <w:sz w:val="28"/>
                <w:szCs w:val="28"/>
              </w:rPr>
              <w:t>國立臺灣海洋大學</w:t>
            </w:r>
          </w:p>
        </w:tc>
      </w:tr>
      <w:tr w:rsidR="000B2A94" w:rsidRPr="000B2A94" w:rsidTr="00F956E8">
        <w:tc>
          <w:tcPr>
            <w:tcW w:w="415" w:type="pct"/>
            <w:shd w:val="clear" w:color="auto" w:fill="auto"/>
            <w:noWrap/>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23</w:t>
            </w:r>
          </w:p>
        </w:tc>
        <w:tc>
          <w:tcPr>
            <w:tcW w:w="637" w:type="pct"/>
            <w:shd w:val="clear" w:color="auto" w:fill="auto"/>
            <w:vAlign w:val="center"/>
            <w:hideMark/>
          </w:tcPr>
          <w:p w:rsidR="00F956E8" w:rsidRPr="000B2A94" w:rsidRDefault="00F956E8" w:rsidP="00F956E8">
            <w:pPr>
              <w:widowControl/>
              <w:rPr>
                <w:color w:val="000000" w:themeColor="text1"/>
                <w:kern w:val="0"/>
                <w:sz w:val="28"/>
                <w:szCs w:val="28"/>
              </w:rPr>
            </w:pPr>
            <w:r w:rsidRPr="000B2A94">
              <w:rPr>
                <w:color w:val="000000" w:themeColor="text1"/>
                <w:kern w:val="0"/>
                <w:sz w:val="28"/>
                <w:szCs w:val="28"/>
              </w:rPr>
              <w:t>黃大中</w:t>
            </w:r>
          </w:p>
        </w:tc>
        <w:tc>
          <w:tcPr>
            <w:tcW w:w="1867" w:type="pct"/>
            <w:shd w:val="clear" w:color="auto" w:fill="auto"/>
            <w:vAlign w:val="center"/>
            <w:hideMark/>
          </w:tcPr>
          <w:p w:rsidR="00F956E8" w:rsidRPr="000B2A94" w:rsidRDefault="00F956E8" w:rsidP="00F956E8">
            <w:pPr>
              <w:widowControl/>
              <w:rPr>
                <w:color w:val="000000" w:themeColor="text1"/>
                <w:kern w:val="0"/>
                <w:sz w:val="28"/>
                <w:szCs w:val="28"/>
              </w:rPr>
            </w:pPr>
            <w:r w:rsidRPr="000B2A94">
              <w:rPr>
                <w:color w:val="000000" w:themeColor="text1"/>
                <w:kern w:val="0"/>
                <w:sz w:val="28"/>
                <w:szCs w:val="28"/>
              </w:rPr>
              <w:t>刑事程序中鑑定事項與鑑定人地位之研究</w:t>
            </w:r>
            <w:r w:rsidRPr="000B2A94">
              <w:rPr>
                <w:color w:val="000000" w:themeColor="text1"/>
                <w:kern w:val="0"/>
                <w:sz w:val="28"/>
                <w:szCs w:val="28"/>
              </w:rPr>
              <w:t>—</w:t>
            </w:r>
            <w:r w:rsidRPr="000B2A94">
              <w:rPr>
                <w:color w:val="000000" w:themeColor="text1"/>
                <w:kern w:val="0"/>
                <w:sz w:val="28"/>
                <w:szCs w:val="28"/>
              </w:rPr>
              <w:t>從鑑定需求之探索作出發</w:t>
            </w:r>
          </w:p>
        </w:tc>
        <w:tc>
          <w:tcPr>
            <w:tcW w:w="760" w:type="pct"/>
            <w:shd w:val="clear" w:color="auto" w:fill="auto"/>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吳俊毅</w:t>
            </w:r>
          </w:p>
        </w:tc>
        <w:tc>
          <w:tcPr>
            <w:tcW w:w="478" w:type="pct"/>
            <w:shd w:val="clear" w:color="auto" w:fill="auto"/>
            <w:vAlign w:val="center"/>
            <w:hideMark/>
          </w:tcPr>
          <w:p w:rsidR="00F956E8" w:rsidRPr="000B2A94" w:rsidRDefault="00F956E8" w:rsidP="00F956E8">
            <w:pPr>
              <w:jc w:val="center"/>
              <w:rPr>
                <w:color w:val="000000" w:themeColor="text1"/>
                <w:sz w:val="28"/>
                <w:szCs w:val="28"/>
              </w:rPr>
            </w:pPr>
            <w:r w:rsidRPr="000B2A94">
              <w:rPr>
                <w:color w:val="000000" w:themeColor="text1"/>
                <w:sz w:val="28"/>
                <w:szCs w:val="28"/>
              </w:rPr>
              <w:t>2013</w:t>
            </w:r>
          </w:p>
        </w:tc>
        <w:tc>
          <w:tcPr>
            <w:tcW w:w="843" w:type="pct"/>
            <w:vAlign w:val="center"/>
          </w:tcPr>
          <w:p w:rsidR="00F956E8" w:rsidRPr="000B2A94" w:rsidRDefault="00F956E8" w:rsidP="00F956E8">
            <w:pPr>
              <w:widowControl/>
              <w:jc w:val="center"/>
              <w:rPr>
                <w:color w:val="000000" w:themeColor="text1"/>
                <w:kern w:val="0"/>
                <w:sz w:val="28"/>
                <w:szCs w:val="28"/>
              </w:rPr>
            </w:pPr>
            <w:r w:rsidRPr="000B2A94">
              <w:rPr>
                <w:rFonts w:hint="eastAsia"/>
                <w:color w:val="000000" w:themeColor="text1"/>
                <w:kern w:val="0"/>
                <w:sz w:val="28"/>
                <w:szCs w:val="28"/>
              </w:rPr>
              <w:t>國立高雄大學</w:t>
            </w:r>
          </w:p>
        </w:tc>
      </w:tr>
      <w:tr w:rsidR="000B2A94" w:rsidRPr="000B2A94" w:rsidTr="00F956E8">
        <w:tc>
          <w:tcPr>
            <w:tcW w:w="415" w:type="pct"/>
            <w:shd w:val="clear" w:color="auto" w:fill="auto"/>
            <w:noWrap/>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24</w:t>
            </w:r>
          </w:p>
        </w:tc>
        <w:tc>
          <w:tcPr>
            <w:tcW w:w="637" w:type="pct"/>
            <w:shd w:val="clear" w:color="auto" w:fill="auto"/>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郭嘉</w:t>
            </w:r>
          </w:p>
        </w:tc>
        <w:tc>
          <w:tcPr>
            <w:tcW w:w="1867" w:type="pct"/>
            <w:shd w:val="clear" w:color="auto" w:fill="auto"/>
            <w:vAlign w:val="center"/>
            <w:hideMark/>
          </w:tcPr>
          <w:p w:rsidR="00F956E8" w:rsidRPr="000B2A94" w:rsidRDefault="00F956E8" w:rsidP="00F956E8">
            <w:pPr>
              <w:widowControl/>
              <w:rPr>
                <w:color w:val="000000" w:themeColor="text1"/>
                <w:kern w:val="0"/>
                <w:sz w:val="28"/>
                <w:szCs w:val="28"/>
              </w:rPr>
            </w:pPr>
            <w:r w:rsidRPr="000B2A94">
              <w:rPr>
                <w:color w:val="000000" w:themeColor="text1"/>
                <w:kern w:val="0"/>
                <w:sz w:val="28"/>
                <w:szCs w:val="28"/>
              </w:rPr>
              <w:t>醫療鑑定於民事訴訟中之省思與重建</w:t>
            </w:r>
            <w:r w:rsidRPr="000B2A94">
              <w:rPr>
                <w:color w:val="000000" w:themeColor="text1"/>
                <w:kern w:val="0"/>
                <w:sz w:val="28"/>
                <w:szCs w:val="28"/>
              </w:rPr>
              <w:t>─</w:t>
            </w:r>
            <w:r w:rsidRPr="000B2A94">
              <w:rPr>
                <w:color w:val="000000" w:themeColor="text1"/>
                <w:kern w:val="0"/>
                <w:sz w:val="28"/>
                <w:szCs w:val="28"/>
              </w:rPr>
              <w:t>兼論訴訟外紛爭解決之醫療鑑定</w:t>
            </w:r>
          </w:p>
        </w:tc>
        <w:tc>
          <w:tcPr>
            <w:tcW w:w="760" w:type="pct"/>
            <w:shd w:val="clear" w:color="auto" w:fill="auto"/>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沈冠伶</w:t>
            </w:r>
          </w:p>
        </w:tc>
        <w:tc>
          <w:tcPr>
            <w:tcW w:w="478" w:type="pct"/>
            <w:shd w:val="clear" w:color="auto" w:fill="auto"/>
            <w:vAlign w:val="center"/>
            <w:hideMark/>
          </w:tcPr>
          <w:p w:rsidR="00F956E8" w:rsidRPr="000B2A94" w:rsidRDefault="00F956E8" w:rsidP="00F956E8">
            <w:pPr>
              <w:jc w:val="center"/>
              <w:rPr>
                <w:color w:val="000000" w:themeColor="text1"/>
                <w:sz w:val="28"/>
                <w:szCs w:val="28"/>
              </w:rPr>
            </w:pPr>
            <w:r w:rsidRPr="000B2A94">
              <w:rPr>
                <w:color w:val="000000" w:themeColor="text1"/>
                <w:sz w:val="28"/>
                <w:szCs w:val="28"/>
              </w:rPr>
              <w:t>2013</w:t>
            </w:r>
          </w:p>
        </w:tc>
        <w:tc>
          <w:tcPr>
            <w:tcW w:w="843" w:type="pct"/>
            <w:vAlign w:val="center"/>
          </w:tcPr>
          <w:p w:rsidR="00F956E8" w:rsidRPr="000B2A94" w:rsidRDefault="00F956E8" w:rsidP="00F956E8">
            <w:pPr>
              <w:widowControl/>
              <w:jc w:val="center"/>
              <w:rPr>
                <w:color w:val="000000" w:themeColor="text1"/>
                <w:kern w:val="0"/>
                <w:sz w:val="28"/>
                <w:szCs w:val="28"/>
              </w:rPr>
            </w:pPr>
            <w:r w:rsidRPr="000B2A94">
              <w:rPr>
                <w:rFonts w:hint="eastAsia"/>
                <w:color w:val="000000" w:themeColor="text1"/>
                <w:kern w:val="0"/>
                <w:sz w:val="28"/>
                <w:szCs w:val="28"/>
              </w:rPr>
              <w:t>國立臺灣大學</w:t>
            </w:r>
          </w:p>
        </w:tc>
      </w:tr>
      <w:tr w:rsidR="000B2A94" w:rsidRPr="000B2A94" w:rsidTr="00F956E8">
        <w:tc>
          <w:tcPr>
            <w:tcW w:w="415" w:type="pct"/>
            <w:shd w:val="clear" w:color="auto" w:fill="auto"/>
            <w:noWrap/>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25</w:t>
            </w:r>
          </w:p>
        </w:tc>
        <w:tc>
          <w:tcPr>
            <w:tcW w:w="637" w:type="pct"/>
            <w:shd w:val="clear" w:color="auto" w:fill="auto"/>
            <w:vAlign w:val="center"/>
            <w:hideMark/>
          </w:tcPr>
          <w:p w:rsidR="00F956E8" w:rsidRPr="000B2A94" w:rsidRDefault="00F956E8" w:rsidP="00F956E8">
            <w:pPr>
              <w:widowControl/>
              <w:rPr>
                <w:color w:val="000000" w:themeColor="text1"/>
                <w:kern w:val="0"/>
                <w:sz w:val="28"/>
                <w:szCs w:val="28"/>
              </w:rPr>
            </w:pPr>
            <w:r w:rsidRPr="000B2A94">
              <w:rPr>
                <w:color w:val="000000" w:themeColor="text1"/>
                <w:kern w:val="0"/>
                <w:sz w:val="28"/>
                <w:szCs w:val="28"/>
              </w:rPr>
              <w:t>董武全</w:t>
            </w:r>
          </w:p>
        </w:tc>
        <w:tc>
          <w:tcPr>
            <w:tcW w:w="1867" w:type="pct"/>
            <w:shd w:val="clear" w:color="auto" w:fill="auto"/>
            <w:vAlign w:val="center"/>
            <w:hideMark/>
          </w:tcPr>
          <w:p w:rsidR="00F956E8" w:rsidRPr="000B2A94" w:rsidRDefault="00F956E8" w:rsidP="00F956E8">
            <w:pPr>
              <w:widowControl/>
              <w:rPr>
                <w:color w:val="000000" w:themeColor="text1"/>
                <w:kern w:val="0"/>
                <w:sz w:val="28"/>
                <w:szCs w:val="28"/>
              </w:rPr>
            </w:pPr>
            <w:r w:rsidRPr="000B2A94">
              <w:rPr>
                <w:color w:val="000000" w:themeColor="text1"/>
                <w:kern w:val="0"/>
                <w:sz w:val="28"/>
                <w:szCs w:val="28"/>
              </w:rPr>
              <w:t xml:space="preserve">論刑事證據之鑑定制度-以裁判為中心 </w:t>
            </w:r>
          </w:p>
        </w:tc>
        <w:tc>
          <w:tcPr>
            <w:tcW w:w="760" w:type="pct"/>
            <w:shd w:val="clear" w:color="auto" w:fill="auto"/>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柯耀程</w:t>
            </w:r>
          </w:p>
        </w:tc>
        <w:tc>
          <w:tcPr>
            <w:tcW w:w="478" w:type="pct"/>
            <w:shd w:val="clear" w:color="auto" w:fill="auto"/>
            <w:vAlign w:val="center"/>
            <w:hideMark/>
          </w:tcPr>
          <w:p w:rsidR="00F956E8" w:rsidRPr="000B2A94" w:rsidRDefault="00F956E8" w:rsidP="00F956E8">
            <w:pPr>
              <w:jc w:val="center"/>
              <w:rPr>
                <w:color w:val="000000" w:themeColor="text1"/>
                <w:sz w:val="28"/>
                <w:szCs w:val="28"/>
              </w:rPr>
            </w:pPr>
            <w:r w:rsidRPr="000B2A94">
              <w:rPr>
                <w:color w:val="000000" w:themeColor="text1"/>
                <w:sz w:val="28"/>
                <w:szCs w:val="28"/>
              </w:rPr>
              <w:t>2012</w:t>
            </w:r>
          </w:p>
        </w:tc>
        <w:tc>
          <w:tcPr>
            <w:tcW w:w="843" w:type="pct"/>
            <w:vAlign w:val="center"/>
          </w:tcPr>
          <w:p w:rsidR="00F956E8" w:rsidRPr="000B2A94" w:rsidRDefault="00F956E8" w:rsidP="00F956E8">
            <w:pPr>
              <w:widowControl/>
              <w:jc w:val="center"/>
              <w:rPr>
                <w:color w:val="000000" w:themeColor="text1"/>
                <w:kern w:val="0"/>
                <w:sz w:val="28"/>
                <w:szCs w:val="28"/>
              </w:rPr>
            </w:pPr>
            <w:r w:rsidRPr="000B2A94">
              <w:rPr>
                <w:rFonts w:hint="eastAsia"/>
                <w:color w:val="000000" w:themeColor="text1"/>
                <w:kern w:val="0"/>
                <w:sz w:val="28"/>
                <w:szCs w:val="28"/>
              </w:rPr>
              <w:t>國立中正大學</w:t>
            </w:r>
          </w:p>
        </w:tc>
      </w:tr>
      <w:tr w:rsidR="000B2A94" w:rsidRPr="000B2A94" w:rsidTr="00F956E8">
        <w:tc>
          <w:tcPr>
            <w:tcW w:w="415" w:type="pct"/>
            <w:shd w:val="clear" w:color="auto" w:fill="auto"/>
            <w:noWrap/>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26</w:t>
            </w:r>
          </w:p>
        </w:tc>
        <w:tc>
          <w:tcPr>
            <w:tcW w:w="637" w:type="pct"/>
            <w:shd w:val="clear" w:color="auto" w:fill="auto"/>
            <w:vAlign w:val="center"/>
            <w:hideMark/>
          </w:tcPr>
          <w:p w:rsidR="00F956E8" w:rsidRPr="000B2A94" w:rsidRDefault="00F956E8" w:rsidP="00F956E8">
            <w:pPr>
              <w:widowControl/>
              <w:rPr>
                <w:color w:val="000000" w:themeColor="text1"/>
                <w:kern w:val="0"/>
                <w:sz w:val="28"/>
                <w:szCs w:val="28"/>
              </w:rPr>
            </w:pPr>
            <w:r w:rsidRPr="000B2A94">
              <w:rPr>
                <w:color w:val="000000" w:themeColor="text1"/>
                <w:kern w:val="0"/>
                <w:sz w:val="28"/>
                <w:szCs w:val="28"/>
              </w:rPr>
              <w:t>姜讚裕</w:t>
            </w:r>
          </w:p>
        </w:tc>
        <w:tc>
          <w:tcPr>
            <w:tcW w:w="1867" w:type="pct"/>
            <w:shd w:val="clear" w:color="auto" w:fill="auto"/>
            <w:vAlign w:val="center"/>
            <w:hideMark/>
          </w:tcPr>
          <w:p w:rsidR="00F956E8" w:rsidRPr="000B2A94" w:rsidRDefault="00F956E8" w:rsidP="00F956E8">
            <w:pPr>
              <w:widowControl/>
              <w:rPr>
                <w:color w:val="000000" w:themeColor="text1"/>
                <w:kern w:val="0"/>
                <w:sz w:val="28"/>
                <w:szCs w:val="28"/>
              </w:rPr>
            </w:pPr>
            <w:r w:rsidRPr="000B2A94">
              <w:rPr>
                <w:color w:val="000000" w:themeColor="text1"/>
                <w:kern w:val="0"/>
                <w:sz w:val="28"/>
                <w:szCs w:val="28"/>
              </w:rPr>
              <w:t xml:space="preserve">醫療過失認定與鑑定之研究 </w:t>
            </w:r>
          </w:p>
        </w:tc>
        <w:tc>
          <w:tcPr>
            <w:tcW w:w="760" w:type="pct"/>
            <w:shd w:val="clear" w:color="auto" w:fill="auto"/>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柯耀程</w:t>
            </w:r>
          </w:p>
        </w:tc>
        <w:tc>
          <w:tcPr>
            <w:tcW w:w="478" w:type="pct"/>
            <w:shd w:val="clear" w:color="auto" w:fill="auto"/>
            <w:vAlign w:val="center"/>
            <w:hideMark/>
          </w:tcPr>
          <w:p w:rsidR="00F956E8" w:rsidRPr="000B2A94" w:rsidRDefault="00F956E8" w:rsidP="00F956E8">
            <w:pPr>
              <w:jc w:val="center"/>
              <w:rPr>
                <w:color w:val="000000" w:themeColor="text1"/>
                <w:sz w:val="28"/>
                <w:szCs w:val="28"/>
              </w:rPr>
            </w:pPr>
            <w:r w:rsidRPr="000B2A94">
              <w:rPr>
                <w:color w:val="000000" w:themeColor="text1"/>
                <w:sz w:val="28"/>
                <w:szCs w:val="28"/>
              </w:rPr>
              <w:t>2011</w:t>
            </w:r>
          </w:p>
        </w:tc>
        <w:tc>
          <w:tcPr>
            <w:tcW w:w="843" w:type="pct"/>
            <w:vAlign w:val="center"/>
          </w:tcPr>
          <w:p w:rsidR="00F956E8" w:rsidRPr="000B2A94" w:rsidRDefault="00F956E8" w:rsidP="00F956E8">
            <w:pPr>
              <w:widowControl/>
              <w:jc w:val="center"/>
              <w:rPr>
                <w:color w:val="000000" w:themeColor="text1"/>
                <w:kern w:val="0"/>
                <w:sz w:val="28"/>
                <w:szCs w:val="28"/>
              </w:rPr>
            </w:pPr>
            <w:r w:rsidRPr="000B2A94">
              <w:rPr>
                <w:rFonts w:hint="eastAsia"/>
                <w:color w:val="000000" w:themeColor="text1"/>
                <w:kern w:val="0"/>
                <w:sz w:val="28"/>
                <w:szCs w:val="28"/>
              </w:rPr>
              <w:t>國立中正大學</w:t>
            </w:r>
          </w:p>
        </w:tc>
      </w:tr>
      <w:tr w:rsidR="000B2A94" w:rsidRPr="000B2A94" w:rsidTr="00F956E8">
        <w:tc>
          <w:tcPr>
            <w:tcW w:w="415" w:type="pct"/>
            <w:shd w:val="clear" w:color="auto" w:fill="auto"/>
            <w:noWrap/>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27</w:t>
            </w:r>
          </w:p>
        </w:tc>
        <w:tc>
          <w:tcPr>
            <w:tcW w:w="637" w:type="pct"/>
            <w:shd w:val="clear" w:color="auto" w:fill="auto"/>
            <w:vAlign w:val="center"/>
            <w:hideMark/>
          </w:tcPr>
          <w:p w:rsidR="00F956E8" w:rsidRPr="000B2A94" w:rsidRDefault="00F956E8" w:rsidP="00F956E8">
            <w:pPr>
              <w:widowControl/>
              <w:rPr>
                <w:color w:val="000000" w:themeColor="text1"/>
                <w:kern w:val="0"/>
                <w:sz w:val="28"/>
                <w:szCs w:val="28"/>
              </w:rPr>
            </w:pPr>
            <w:r w:rsidRPr="000B2A94">
              <w:rPr>
                <w:color w:val="000000" w:themeColor="text1"/>
                <w:kern w:val="0"/>
                <w:sz w:val="28"/>
                <w:szCs w:val="28"/>
              </w:rPr>
              <w:t>丘志莒</w:t>
            </w:r>
          </w:p>
        </w:tc>
        <w:tc>
          <w:tcPr>
            <w:tcW w:w="1867" w:type="pct"/>
            <w:shd w:val="clear" w:color="auto" w:fill="auto"/>
            <w:vAlign w:val="center"/>
            <w:hideMark/>
          </w:tcPr>
          <w:p w:rsidR="00F956E8" w:rsidRPr="000B2A94" w:rsidRDefault="00F956E8" w:rsidP="00F956E8">
            <w:pPr>
              <w:widowControl/>
              <w:rPr>
                <w:color w:val="000000" w:themeColor="text1"/>
                <w:kern w:val="0"/>
                <w:sz w:val="28"/>
                <w:szCs w:val="28"/>
              </w:rPr>
            </w:pPr>
            <w:r w:rsidRPr="000B2A94">
              <w:rPr>
                <w:color w:val="000000" w:themeColor="text1"/>
                <w:kern w:val="0"/>
                <w:sz w:val="28"/>
                <w:szCs w:val="28"/>
              </w:rPr>
              <w:t xml:space="preserve">兩岸民事訴訟關於專利侵權鑑定之研究 </w:t>
            </w:r>
          </w:p>
        </w:tc>
        <w:tc>
          <w:tcPr>
            <w:tcW w:w="760" w:type="pct"/>
            <w:shd w:val="clear" w:color="auto" w:fill="auto"/>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鄭冠宇</w:t>
            </w:r>
          </w:p>
        </w:tc>
        <w:tc>
          <w:tcPr>
            <w:tcW w:w="478" w:type="pct"/>
            <w:shd w:val="clear" w:color="auto" w:fill="auto"/>
            <w:vAlign w:val="center"/>
            <w:hideMark/>
          </w:tcPr>
          <w:p w:rsidR="00F956E8" w:rsidRPr="000B2A94" w:rsidRDefault="00F956E8" w:rsidP="00F956E8">
            <w:pPr>
              <w:jc w:val="center"/>
              <w:rPr>
                <w:color w:val="000000" w:themeColor="text1"/>
                <w:sz w:val="28"/>
                <w:szCs w:val="28"/>
              </w:rPr>
            </w:pPr>
            <w:r w:rsidRPr="000B2A94">
              <w:rPr>
                <w:color w:val="000000" w:themeColor="text1"/>
                <w:sz w:val="28"/>
                <w:szCs w:val="28"/>
              </w:rPr>
              <w:t>2011</w:t>
            </w:r>
          </w:p>
        </w:tc>
        <w:tc>
          <w:tcPr>
            <w:tcW w:w="843" w:type="pct"/>
            <w:vAlign w:val="center"/>
          </w:tcPr>
          <w:p w:rsidR="00F956E8" w:rsidRPr="000B2A94" w:rsidRDefault="00F956E8" w:rsidP="00F956E8">
            <w:pPr>
              <w:widowControl/>
              <w:jc w:val="center"/>
              <w:rPr>
                <w:color w:val="000000" w:themeColor="text1"/>
                <w:kern w:val="0"/>
                <w:sz w:val="28"/>
                <w:szCs w:val="28"/>
              </w:rPr>
            </w:pPr>
            <w:r w:rsidRPr="000B2A94">
              <w:rPr>
                <w:rFonts w:hint="eastAsia"/>
                <w:color w:val="000000" w:themeColor="text1"/>
                <w:kern w:val="0"/>
                <w:sz w:val="28"/>
                <w:szCs w:val="28"/>
              </w:rPr>
              <w:t>中國文化大學</w:t>
            </w:r>
          </w:p>
        </w:tc>
      </w:tr>
      <w:tr w:rsidR="000B2A94" w:rsidRPr="000B2A94" w:rsidTr="00F956E8">
        <w:tc>
          <w:tcPr>
            <w:tcW w:w="415" w:type="pct"/>
            <w:shd w:val="clear" w:color="auto" w:fill="auto"/>
            <w:noWrap/>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28</w:t>
            </w:r>
          </w:p>
        </w:tc>
        <w:tc>
          <w:tcPr>
            <w:tcW w:w="637" w:type="pct"/>
            <w:shd w:val="clear" w:color="auto" w:fill="auto"/>
            <w:vAlign w:val="center"/>
            <w:hideMark/>
          </w:tcPr>
          <w:p w:rsidR="00F956E8" w:rsidRPr="000B2A94" w:rsidRDefault="00F956E8" w:rsidP="00F956E8">
            <w:pPr>
              <w:widowControl/>
              <w:rPr>
                <w:color w:val="000000" w:themeColor="text1"/>
                <w:kern w:val="0"/>
                <w:sz w:val="28"/>
                <w:szCs w:val="28"/>
              </w:rPr>
            </w:pPr>
            <w:r w:rsidRPr="000B2A94">
              <w:rPr>
                <w:color w:val="000000" w:themeColor="text1"/>
                <w:kern w:val="0"/>
                <w:sz w:val="28"/>
                <w:szCs w:val="28"/>
              </w:rPr>
              <w:t>甘雨軒</w:t>
            </w:r>
          </w:p>
        </w:tc>
        <w:tc>
          <w:tcPr>
            <w:tcW w:w="1867" w:type="pct"/>
            <w:shd w:val="clear" w:color="auto" w:fill="auto"/>
            <w:vAlign w:val="center"/>
            <w:hideMark/>
          </w:tcPr>
          <w:p w:rsidR="00F956E8" w:rsidRPr="000B2A94" w:rsidRDefault="00F956E8" w:rsidP="00F956E8">
            <w:pPr>
              <w:widowControl/>
              <w:rPr>
                <w:color w:val="000000" w:themeColor="text1"/>
                <w:kern w:val="0"/>
                <w:sz w:val="28"/>
                <w:szCs w:val="28"/>
              </w:rPr>
            </w:pPr>
            <w:r w:rsidRPr="000B2A94">
              <w:rPr>
                <w:color w:val="000000" w:themeColor="text1"/>
                <w:kern w:val="0"/>
                <w:sz w:val="28"/>
                <w:szCs w:val="28"/>
              </w:rPr>
              <w:t>論鑑定證據之嚴格證明</w:t>
            </w:r>
            <w:r w:rsidRPr="000B2A94">
              <w:rPr>
                <w:color w:val="000000" w:themeColor="text1"/>
                <w:kern w:val="0"/>
                <w:sz w:val="28"/>
                <w:szCs w:val="28"/>
              </w:rPr>
              <w:t>─</w:t>
            </w:r>
            <w:r w:rsidRPr="000B2A94">
              <w:rPr>
                <w:color w:val="000000" w:themeColor="text1"/>
                <w:kern w:val="0"/>
                <w:sz w:val="28"/>
                <w:szCs w:val="28"/>
              </w:rPr>
              <w:t xml:space="preserve">以交易分析意見書為例 </w:t>
            </w:r>
          </w:p>
        </w:tc>
        <w:tc>
          <w:tcPr>
            <w:tcW w:w="760" w:type="pct"/>
            <w:shd w:val="clear" w:color="auto" w:fill="auto"/>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楊雲驊</w:t>
            </w:r>
          </w:p>
        </w:tc>
        <w:tc>
          <w:tcPr>
            <w:tcW w:w="478" w:type="pct"/>
            <w:shd w:val="clear" w:color="auto" w:fill="auto"/>
            <w:vAlign w:val="center"/>
            <w:hideMark/>
          </w:tcPr>
          <w:p w:rsidR="00F956E8" w:rsidRPr="000B2A94" w:rsidRDefault="00F956E8" w:rsidP="00F956E8">
            <w:pPr>
              <w:jc w:val="center"/>
              <w:rPr>
                <w:color w:val="000000" w:themeColor="text1"/>
                <w:sz w:val="28"/>
                <w:szCs w:val="28"/>
              </w:rPr>
            </w:pPr>
            <w:r w:rsidRPr="000B2A94">
              <w:rPr>
                <w:color w:val="000000" w:themeColor="text1"/>
                <w:sz w:val="28"/>
                <w:szCs w:val="28"/>
              </w:rPr>
              <w:t>2011</w:t>
            </w:r>
          </w:p>
        </w:tc>
        <w:tc>
          <w:tcPr>
            <w:tcW w:w="843" w:type="pct"/>
            <w:vAlign w:val="center"/>
          </w:tcPr>
          <w:p w:rsidR="00F956E8" w:rsidRPr="000B2A94" w:rsidRDefault="00F956E8" w:rsidP="00F956E8">
            <w:pPr>
              <w:widowControl/>
              <w:jc w:val="center"/>
              <w:rPr>
                <w:color w:val="000000" w:themeColor="text1"/>
                <w:kern w:val="0"/>
                <w:sz w:val="28"/>
                <w:szCs w:val="28"/>
              </w:rPr>
            </w:pPr>
            <w:r w:rsidRPr="000B2A94">
              <w:rPr>
                <w:rFonts w:hint="eastAsia"/>
                <w:color w:val="000000" w:themeColor="text1"/>
                <w:kern w:val="0"/>
                <w:sz w:val="28"/>
                <w:szCs w:val="28"/>
              </w:rPr>
              <w:t>國立政治大學</w:t>
            </w:r>
          </w:p>
        </w:tc>
      </w:tr>
      <w:tr w:rsidR="000B2A94" w:rsidRPr="000B2A94" w:rsidTr="00F956E8">
        <w:tc>
          <w:tcPr>
            <w:tcW w:w="415" w:type="pct"/>
            <w:shd w:val="clear" w:color="auto" w:fill="auto"/>
            <w:noWrap/>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29</w:t>
            </w:r>
          </w:p>
        </w:tc>
        <w:tc>
          <w:tcPr>
            <w:tcW w:w="637" w:type="pct"/>
            <w:shd w:val="clear" w:color="auto" w:fill="auto"/>
            <w:vAlign w:val="center"/>
            <w:hideMark/>
          </w:tcPr>
          <w:p w:rsidR="00F956E8" w:rsidRPr="000B2A94" w:rsidRDefault="00F956E8" w:rsidP="00F956E8">
            <w:pPr>
              <w:widowControl/>
              <w:rPr>
                <w:color w:val="000000" w:themeColor="text1"/>
                <w:kern w:val="0"/>
                <w:sz w:val="28"/>
                <w:szCs w:val="28"/>
              </w:rPr>
            </w:pPr>
            <w:r w:rsidRPr="000B2A94">
              <w:rPr>
                <w:color w:val="000000" w:themeColor="text1"/>
                <w:kern w:val="0"/>
                <w:sz w:val="28"/>
                <w:szCs w:val="28"/>
              </w:rPr>
              <w:t>楊理安</w:t>
            </w:r>
          </w:p>
        </w:tc>
        <w:tc>
          <w:tcPr>
            <w:tcW w:w="1867" w:type="pct"/>
            <w:shd w:val="clear" w:color="auto" w:fill="auto"/>
            <w:vAlign w:val="center"/>
            <w:hideMark/>
          </w:tcPr>
          <w:p w:rsidR="00F956E8" w:rsidRPr="000B2A94" w:rsidRDefault="00F956E8" w:rsidP="00F956E8">
            <w:pPr>
              <w:widowControl/>
              <w:rPr>
                <w:color w:val="000000" w:themeColor="text1"/>
                <w:kern w:val="0"/>
                <w:sz w:val="28"/>
                <w:szCs w:val="28"/>
              </w:rPr>
            </w:pPr>
            <w:r w:rsidRPr="000B2A94">
              <w:rPr>
                <w:color w:val="000000" w:themeColor="text1"/>
                <w:kern w:val="0"/>
                <w:sz w:val="28"/>
                <w:szCs w:val="28"/>
              </w:rPr>
              <w:t xml:space="preserve">論我國民事鑑定制度之法理基礎-兼論囑託鑑定之妥當性 </w:t>
            </w:r>
          </w:p>
        </w:tc>
        <w:tc>
          <w:tcPr>
            <w:tcW w:w="760" w:type="pct"/>
            <w:shd w:val="clear" w:color="auto" w:fill="auto"/>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姜世明</w:t>
            </w:r>
          </w:p>
        </w:tc>
        <w:tc>
          <w:tcPr>
            <w:tcW w:w="478" w:type="pct"/>
            <w:shd w:val="clear" w:color="auto" w:fill="auto"/>
            <w:vAlign w:val="center"/>
            <w:hideMark/>
          </w:tcPr>
          <w:p w:rsidR="00F956E8" w:rsidRPr="000B2A94" w:rsidRDefault="00F956E8" w:rsidP="00F956E8">
            <w:pPr>
              <w:jc w:val="center"/>
              <w:rPr>
                <w:color w:val="000000" w:themeColor="text1"/>
                <w:sz w:val="28"/>
                <w:szCs w:val="28"/>
              </w:rPr>
            </w:pPr>
            <w:r w:rsidRPr="000B2A94">
              <w:rPr>
                <w:color w:val="000000" w:themeColor="text1"/>
                <w:sz w:val="28"/>
                <w:szCs w:val="28"/>
              </w:rPr>
              <w:t>2011</w:t>
            </w:r>
          </w:p>
        </w:tc>
        <w:tc>
          <w:tcPr>
            <w:tcW w:w="843" w:type="pct"/>
            <w:vAlign w:val="center"/>
          </w:tcPr>
          <w:p w:rsidR="00F956E8" w:rsidRPr="000B2A94" w:rsidRDefault="00F956E8" w:rsidP="00F956E8">
            <w:pPr>
              <w:widowControl/>
              <w:jc w:val="center"/>
              <w:rPr>
                <w:color w:val="000000" w:themeColor="text1"/>
                <w:kern w:val="0"/>
                <w:sz w:val="28"/>
                <w:szCs w:val="28"/>
              </w:rPr>
            </w:pPr>
            <w:r w:rsidRPr="000B2A94">
              <w:rPr>
                <w:rFonts w:hint="eastAsia"/>
                <w:color w:val="000000" w:themeColor="text1"/>
                <w:kern w:val="0"/>
                <w:sz w:val="28"/>
                <w:szCs w:val="28"/>
              </w:rPr>
              <w:t>國立政治大學</w:t>
            </w:r>
          </w:p>
        </w:tc>
      </w:tr>
      <w:tr w:rsidR="000B2A94" w:rsidRPr="000B2A94" w:rsidTr="00F956E8">
        <w:tc>
          <w:tcPr>
            <w:tcW w:w="415" w:type="pct"/>
            <w:shd w:val="clear" w:color="auto" w:fill="auto"/>
            <w:noWrap/>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30</w:t>
            </w:r>
          </w:p>
        </w:tc>
        <w:tc>
          <w:tcPr>
            <w:tcW w:w="637" w:type="pct"/>
            <w:shd w:val="clear" w:color="auto" w:fill="auto"/>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馬翊鈞</w:t>
            </w:r>
          </w:p>
        </w:tc>
        <w:tc>
          <w:tcPr>
            <w:tcW w:w="1867" w:type="pct"/>
            <w:shd w:val="clear" w:color="auto" w:fill="auto"/>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論法醫師於刑事訴訟法之地位</w:t>
            </w:r>
            <w:r w:rsidRPr="000B2A94">
              <w:rPr>
                <w:color w:val="000000" w:themeColor="text1"/>
                <w:kern w:val="0"/>
                <w:sz w:val="28"/>
                <w:szCs w:val="28"/>
              </w:rPr>
              <w:t>—</w:t>
            </w:r>
            <w:r w:rsidRPr="000B2A94">
              <w:rPr>
                <w:color w:val="000000" w:themeColor="text1"/>
                <w:kern w:val="0"/>
                <w:sz w:val="28"/>
                <w:szCs w:val="28"/>
              </w:rPr>
              <w:t>以刑事醫療糾紛鑑定為核心</w:t>
            </w:r>
          </w:p>
        </w:tc>
        <w:tc>
          <w:tcPr>
            <w:tcW w:w="760" w:type="pct"/>
            <w:shd w:val="clear" w:color="auto" w:fill="auto"/>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何賴傑</w:t>
            </w:r>
          </w:p>
        </w:tc>
        <w:tc>
          <w:tcPr>
            <w:tcW w:w="478" w:type="pct"/>
            <w:shd w:val="clear" w:color="auto" w:fill="auto"/>
            <w:vAlign w:val="center"/>
            <w:hideMark/>
          </w:tcPr>
          <w:p w:rsidR="00F956E8" w:rsidRPr="000B2A94" w:rsidRDefault="00F956E8" w:rsidP="00F956E8">
            <w:pPr>
              <w:jc w:val="center"/>
              <w:rPr>
                <w:color w:val="000000" w:themeColor="text1"/>
                <w:sz w:val="28"/>
                <w:szCs w:val="28"/>
              </w:rPr>
            </w:pPr>
            <w:r w:rsidRPr="000B2A94">
              <w:rPr>
                <w:color w:val="000000" w:themeColor="text1"/>
                <w:sz w:val="28"/>
                <w:szCs w:val="28"/>
              </w:rPr>
              <w:t>2011</w:t>
            </w:r>
          </w:p>
        </w:tc>
        <w:tc>
          <w:tcPr>
            <w:tcW w:w="843" w:type="pct"/>
            <w:vAlign w:val="center"/>
          </w:tcPr>
          <w:p w:rsidR="00F956E8" w:rsidRPr="000B2A94" w:rsidRDefault="00F956E8" w:rsidP="00F956E8">
            <w:pPr>
              <w:widowControl/>
              <w:jc w:val="center"/>
              <w:rPr>
                <w:color w:val="000000" w:themeColor="text1"/>
                <w:kern w:val="0"/>
                <w:sz w:val="28"/>
                <w:szCs w:val="28"/>
              </w:rPr>
            </w:pPr>
            <w:r w:rsidRPr="000B2A94">
              <w:rPr>
                <w:rFonts w:hint="eastAsia"/>
                <w:color w:val="000000" w:themeColor="text1"/>
                <w:kern w:val="0"/>
                <w:sz w:val="28"/>
                <w:szCs w:val="28"/>
              </w:rPr>
              <w:t>國立政治大學</w:t>
            </w:r>
          </w:p>
        </w:tc>
      </w:tr>
      <w:tr w:rsidR="000B2A94" w:rsidRPr="000B2A94" w:rsidTr="00F956E8">
        <w:tc>
          <w:tcPr>
            <w:tcW w:w="415" w:type="pct"/>
            <w:shd w:val="clear" w:color="auto" w:fill="auto"/>
            <w:noWrap/>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31</w:t>
            </w:r>
          </w:p>
        </w:tc>
        <w:tc>
          <w:tcPr>
            <w:tcW w:w="637" w:type="pct"/>
            <w:shd w:val="clear" w:color="auto" w:fill="auto"/>
            <w:vAlign w:val="center"/>
            <w:hideMark/>
          </w:tcPr>
          <w:p w:rsidR="00F956E8" w:rsidRPr="000B2A94" w:rsidRDefault="00F956E8" w:rsidP="00F956E8">
            <w:pPr>
              <w:widowControl/>
              <w:rPr>
                <w:color w:val="000000" w:themeColor="text1"/>
                <w:kern w:val="0"/>
                <w:sz w:val="28"/>
                <w:szCs w:val="28"/>
              </w:rPr>
            </w:pPr>
            <w:r w:rsidRPr="000B2A94">
              <w:rPr>
                <w:color w:val="000000" w:themeColor="text1"/>
                <w:kern w:val="0"/>
                <w:sz w:val="28"/>
                <w:szCs w:val="28"/>
              </w:rPr>
              <w:t>戴秉勳</w:t>
            </w:r>
          </w:p>
        </w:tc>
        <w:tc>
          <w:tcPr>
            <w:tcW w:w="1867" w:type="pct"/>
            <w:shd w:val="clear" w:color="auto" w:fill="auto"/>
            <w:vAlign w:val="center"/>
            <w:hideMark/>
          </w:tcPr>
          <w:p w:rsidR="00F956E8" w:rsidRPr="000B2A94" w:rsidRDefault="00F956E8" w:rsidP="00F956E8">
            <w:pPr>
              <w:widowControl/>
              <w:rPr>
                <w:color w:val="000000" w:themeColor="text1"/>
                <w:kern w:val="0"/>
                <w:sz w:val="28"/>
                <w:szCs w:val="28"/>
              </w:rPr>
            </w:pPr>
            <w:r w:rsidRPr="000B2A94">
              <w:rPr>
                <w:color w:val="000000" w:themeColor="text1"/>
                <w:kern w:val="0"/>
                <w:sz w:val="28"/>
                <w:szCs w:val="28"/>
              </w:rPr>
              <w:t>DNA鑑定於刑事證據之現</w:t>
            </w:r>
            <w:r w:rsidRPr="000B2A94">
              <w:rPr>
                <w:color w:val="000000" w:themeColor="text1"/>
                <w:kern w:val="0"/>
                <w:sz w:val="28"/>
                <w:szCs w:val="28"/>
              </w:rPr>
              <w:lastRenderedPageBreak/>
              <w:t xml:space="preserve">代意義 </w:t>
            </w:r>
          </w:p>
        </w:tc>
        <w:tc>
          <w:tcPr>
            <w:tcW w:w="760" w:type="pct"/>
            <w:shd w:val="clear" w:color="auto" w:fill="auto"/>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lastRenderedPageBreak/>
              <w:t>張麗卿</w:t>
            </w:r>
          </w:p>
        </w:tc>
        <w:tc>
          <w:tcPr>
            <w:tcW w:w="478" w:type="pct"/>
            <w:shd w:val="clear" w:color="auto" w:fill="auto"/>
            <w:vAlign w:val="center"/>
            <w:hideMark/>
          </w:tcPr>
          <w:p w:rsidR="00F956E8" w:rsidRPr="000B2A94" w:rsidRDefault="00F956E8" w:rsidP="00F956E8">
            <w:pPr>
              <w:jc w:val="center"/>
              <w:rPr>
                <w:color w:val="000000" w:themeColor="text1"/>
                <w:sz w:val="28"/>
                <w:szCs w:val="28"/>
              </w:rPr>
            </w:pPr>
            <w:r w:rsidRPr="000B2A94">
              <w:rPr>
                <w:color w:val="000000" w:themeColor="text1"/>
                <w:sz w:val="28"/>
                <w:szCs w:val="28"/>
              </w:rPr>
              <w:t>2011</w:t>
            </w:r>
          </w:p>
        </w:tc>
        <w:tc>
          <w:tcPr>
            <w:tcW w:w="843" w:type="pct"/>
            <w:vAlign w:val="center"/>
          </w:tcPr>
          <w:p w:rsidR="00F956E8" w:rsidRPr="000B2A94" w:rsidRDefault="00F956E8" w:rsidP="00F956E8">
            <w:pPr>
              <w:widowControl/>
              <w:jc w:val="center"/>
              <w:rPr>
                <w:color w:val="000000" w:themeColor="text1"/>
                <w:kern w:val="0"/>
                <w:sz w:val="28"/>
                <w:szCs w:val="28"/>
              </w:rPr>
            </w:pPr>
            <w:r w:rsidRPr="000B2A94">
              <w:rPr>
                <w:rFonts w:hint="eastAsia"/>
                <w:color w:val="000000" w:themeColor="text1"/>
                <w:kern w:val="0"/>
                <w:sz w:val="28"/>
                <w:szCs w:val="28"/>
              </w:rPr>
              <w:t>東海大學</w:t>
            </w:r>
          </w:p>
        </w:tc>
      </w:tr>
      <w:tr w:rsidR="000B2A94" w:rsidRPr="000B2A94" w:rsidTr="00F956E8">
        <w:tc>
          <w:tcPr>
            <w:tcW w:w="415" w:type="pct"/>
            <w:shd w:val="clear" w:color="auto" w:fill="auto"/>
            <w:noWrap/>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lastRenderedPageBreak/>
              <w:t>32</w:t>
            </w:r>
          </w:p>
        </w:tc>
        <w:tc>
          <w:tcPr>
            <w:tcW w:w="637" w:type="pct"/>
            <w:shd w:val="clear" w:color="auto" w:fill="auto"/>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陳佳宏</w:t>
            </w:r>
          </w:p>
        </w:tc>
        <w:tc>
          <w:tcPr>
            <w:tcW w:w="1867" w:type="pct"/>
            <w:shd w:val="clear" w:color="auto" w:fill="auto"/>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論我國之刑事鑑定制度</w:t>
            </w:r>
            <w:r w:rsidRPr="000B2A94">
              <w:rPr>
                <w:color w:val="000000" w:themeColor="text1"/>
                <w:kern w:val="0"/>
                <w:sz w:val="28"/>
                <w:szCs w:val="28"/>
              </w:rPr>
              <w:t>―</w:t>
            </w:r>
            <w:r w:rsidRPr="000B2A94">
              <w:rPr>
                <w:color w:val="000000" w:themeColor="text1"/>
                <w:kern w:val="0"/>
                <w:sz w:val="28"/>
                <w:szCs w:val="28"/>
              </w:rPr>
              <w:t xml:space="preserve">從仿冒商標之鑑定談起 </w:t>
            </w:r>
          </w:p>
        </w:tc>
        <w:tc>
          <w:tcPr>
            <w:tcW w:w="760" w:type="pct"/>
            <w:shd w:val="clear" w:color="auto" w:fill="auto"/>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潘維大</w:t>
            </w:r>
          </w:p>
        </w:tc>
        <w:tc>
          <w:tcPr>
            <w:tcW w:w="478" w:type="pct"/>
            <w:shd w:val="clear" w:color="auto" w:fill="auto"/>
            <w:vAlign w:val="center"/>
            <w:hideMark/>
          </w:tcPr>
          <w:p w:rsidR="00F956E8" w:rsidRPr="000B2A94" w:rsidRDefault="00F956E8" w:rsidP="00F956E8">
            <w:pPr>
              <w:jc w:val="center"/>
              <w:rPr>
                <w:color w:val="000000" w:themeColor="text1"/>
                <w:sz w:val="28"/>
                <w:szCs w:val="28"/>
              </w:rPr>
            </w:pPr>
            <w:r w:rsidRPr="000B2A94">
              <w:rPr>
                <w:color w:val="000000" w:themeColor="text1"/>
                <w:sz w:val="28"/>
                <w:szCs w:val="28"/>
              </w:rPr>
              <w:t>2010</w:t>
            </w:r>
          </w:p>
        </w:tc>
        <w:tc>
          <w:tcPr>
            <w:tcW w:w="843" w:type="pct"/>
            <w:vAlign w:val="center"/>
          </w:tcPr>
          <w:p w:rsidR="00F956E8" w:rsidRPr="000B2A94" w:rsidRDefault="00F956E8" w:rsidP="00F956E8">
            <w:pPr>
              <w:widowControl/>
              <w:jc w:val="center"/>
              <w:rPr>
                <w:color w:val="000000" w:themeColor="text1"/>
                <w:kern w:val="0"/>
                <w:sz w:val="28"/>
                <w:szCs w:val="28"/>
              </w:rPr>
            </w:pPr>
            <w:r w:rsidRPr="000B2A94">
              <w:rPr>
                <w:rFonts w:hint="eastAsia"/>
                <w:color w:val="000000" w:themeColor="text1"/>
                <w:kern w:val="0"/>
                <w:sz w:val="28"/>
                <w:szCs w:val="28"/>
              </w:rPr>
              <w:t>東吳大學</w:t>
            </w:r>
          </w:p>
        </w:tc>
      </w:tr>
      <w:tr w:rsidR="000B2A94" w:rsidRPr="000B2A94" w:rsidTr="00F956E8">
        <w:tc>
          <w:tcPr>
            <w:tcW w:w="415" w:type="pct"/>
            <w:shd w:val="clear" w:color="auto" w:fill="auto"/>
            <w:noWrap/>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33</w:t>
            </w:r>
          </w:p>
        </w:tc>
        <w:tc>
          <w:tcPr>
            <w:tcW w:w="637" w:type="pct"/>
            <w:shd w:val="clear" w:color="auto" w:fill="auto"/>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劉新耀</w:t>
            </w:r>
          </w:p>
        </w:tc>
        <w:tc>
          <w:tcPr>
            <w:tcW w:w="1867" w:type="pct"/>
            <w:shd w:val="clear" w:color="auto" w:fill="auto"/>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論鑑定人於刑事訴訟程序中之功能與地位</w:t>
            </w:r>
          </w:p>
        </w:tc>
        <w:tc>
          <w:tcPr>
            <w:tcW w:w="760" w:type="pct"/>
            <w:shd w:val="clear" w:color="auto" w:fill="auto"/>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蔡清遊</w:t>
            </w:r>
          </w:p>
        </w:tc>
        <w:tc>
          <w:tcPr>
            <w:tcW w:w="478" w:type="pct"/>
            <w:shd w:val="clear" w:color="auto" w:fill="auto"/>
            <w:vAlign w:val="center"/>
            <w:hideMark/>
          </w:tcPr>
          <w:p w:rsidR="00F956E8" w:rsidRPr="000B2A94" w:rsidRDefault="00F956E8" w:rsidP="00F956E8">
            <w:pPr>
              <w:jc w:val="center"/>
              <w:rPr>
                <w:color w:val="000000" w:themeColor="text1"/>
                <w:sz w:val="28"/>
                <w:szCs w:val="28"/>
              </w:rPr>
            </w:pPr>
            <w:r w:rsidRPr="000B2A94">
              <w:rPr>
                <w:color w:val="000000" w:themeColor="text1"/>
                <w:sz w:val="28"/>
                <w:szCs w:val="28"/>
              </w:rPr>
              <w:t>2010</w:t>
            </w:r>
          </w:p>
        </w:tc>
        <w:tc>
          <w:tcPr>
            <w:tcW w:w="843" w:type="pct"/>
            <w:vAlign w:val="center"/>
          </w:tcPr>
          <w:p w:rsidR="00F956E8" w:rsidRPr="000B2A94" w:rsidRDefault="00F956E8" w:rsidP="00F956E8">
            <w:pPr>
              <w:widowControl/>
              <w:jc w:val="center"/>
              <w:rPr>
                <w:color w:val="000000" w:themeColor="text1"/>
                <w:kern w:val="0"/>
                <w:sz w:val="28"/>
                <w:szCs w:val="28"/>
              </w:rPr>
            </w:pPr>
            <w:r w:rsidRPr="000B2A94">
              <w:rPr>
                <w:rFonts w:hint="eastAsia"/>
                <w:color w:val="000000" w:themeColor="text1"/>
                <w:kern w:val="0"/>
                <w:sz w:val="28"/>
                <w:szCs w:val="28"/>
              </w:rPr>
              <w:t>中國文化大學</w:t>
            </w:r>
          </w:p>
        </w:tc>
      </w:tr>
      <w:tr w:rsidR="000B2A94" w:rsidRPr="000B2A94" w:rsidTr="00F956E8">
        <w:tc>
          <w:tcPr>
            <w:tcW w:w="415" w:type="pct"/>
            <w:shd w:val="clear" w:color="auto" w:fill="auto"/>
            <w:noWrap/>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34</w:t>
            </w:r>
          </w:p>
        </w:tc>
        <w:tc>
          <w:tcPr>
            <w:tcW w:w="637" w:type="pct"/>
            <w:shd w:val="clear" w:color="auto" w:fill="auto"/>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羅心怡</w:t>
            </w:r>
          </w:p>
        </w:tc>
        <w:tc>
          <w:tcPr>
            <w:tcW w:w="1867" w:type="pct"/>
            <w:shd w:val="clear" w:color="auto" w:fill="auto"/>
            <w:vAlign w:val="center"/>
            <w:hideMark/>
          </w:tcPr>
          <w:p w:rsidR="00F956E8" w:rsidRPr="000B2A94" w:rsidRDefault="00F956E8" w:rsidP="00F956E8">
            <w:pPr>
              <w:widowControl/>
              <w:rPr>
                <w:color w:val="000000" w:themeColor="text1"/>
                <w:kern w:val="0"/>
                <w:sz w:val="28"/>
                <w:szCs w:val="28"/>
              </w:rPr>
            </w:pPr>
            <w:r w:rsidRPr="000B2A94">
              <w:rPr>
                <w:color w:val="000000" w:themeColor="text1"/>
                <w:kern w:val="0"/>
                <w:sz w:val="28"/>
                <w:szCs w:val="28"/>
              </w:rPr>
              <w:t xml:space="preserve">刑事程序鑑定人之地位與證據調查之研究 </w:t>
            </w:r>
          </w:p>
        </w:tc>
        <w:tc>
          <w:tcPr>
            <w:tcW w:w="760" w:type="pct"/>
            <w:shd w:val="clear" w:color="auto" w:fill="auto"/>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陳運財、蔡崇義</w:t>
            </w:r>
          </w:p>
        </w:tc>
        <w:tc>
          <w:tcPr>
            <w:tcW w:w="478" w:type="pct"/>
            <w:shd w:val="clear" w:color="auto" w:fill="auto"/>
            <w:vAlign w:val="center"/>
            <w:hideMark/>
          </w:tcPr>
          <w:p w:rsidR="00F956E8" w:rsidRPr="000B2A94" w:rsidRDefault="00F956E8" w:rsidP="00F956E8">
            <w:pPr>
              <w:jc w:val="center"/>
              <w:rPr>
                <w:color w:val="000000" w:themeColor="text1"/>
                <w:sz w:val="28"/>
                <w:szCs w:val="28"/>
              </w:rPr>
            </w:pPr>
            <w:r w:rsidRPr="000B2A94">
              <w:rPr>
                <w:color w:val="000000" w:themeColor="text1"/>
                <w:sz w:val="28"/>
                <w:szCs w:val="28"/>
              </w:rPr>
              <w:t>2008</w:t>
            </w:r>
          </w:p>
        </w:tc>
        <w:tc>
          <w:tcPr>
            <w:tcW w:w="843" w:type="pct"/>
            <w:vAlign w:val="center"/>
          </w:tcPr>
          <w:p w:rsidR="00F956E8" w:rsidRPr="000B2A94" w:rsidRDefault="00F956E8" w:rsidP="00F956E8">
            <w:pPr>
              <w:widowControl/>
              <w:jc w:val="center"/>
              <w:rPr>
                <w:color w:val="000000" w:themeColor="text1"/>
                <w:kern w:val="0"/>
                <w:sz w:val="28"/>
                <w:szCs w:val="28"/>
              </w:rPr>
            </w:pPr>
            <w:r w:rsidRPr="000B2A94">
              <w:rPr>
                <w:rFonts w:hint="eastAsia"/>
                <w:color w:val="000000" w:themeColor="text1"/>
                <w:kern w:val="0"/>
                <w:sz w:val="28"/>
                <w:szCs w:val="28"/>
              </w:rPr>
              <w:t>國立成功大學</w:t>
            </w:r>
          </w:p>
        </w:tc>
      </w:tr>
      <w:tr w:rsidR="000B2A94" w:rsidRPr="000B2A94" w:rsidTr="00F956E8">
        <w:tc>
          <w:tcPr>
            <w:tcW w:w="415" w:type="pct"/>
            <w:shd w:val="clear" w:color="auto" w:fill="auto"/>
            <w:noWrap/>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35</w:t>
            </w:r>
          </w:p>
        </w:tc>
        <w:tc>
          <w:tcPr>
            <w:tcW w:w="637" w:type="pct"/>
            <w:shd w:val="clear" w:color="auto" w:fill="auto"/>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李樂</w:t>
            </w:r>
          </w:p>
        </w:tc>
        <w:tc>
          <w:tcPr>
            <w:tcW w:w="1867" w:type="pct"/>
            <w:shd w:val="clear" w:color="auto" w:fill="auto"/>
            <w:vAlign w:val="center"/>
            <w:hideMark/>
          </w:tcPr>
          <w:p w:rsidR="00F956E8" w:rsidRPr="000B2A94" w:rsidRDefault="00F956E8" w:rsidP="00F956E8">
            <w:pPr>
              <w:widowControl/>
              <w:rPr>
                <w:color w:val="000000" w:themeColor="text1"/>
                <w:kern w:val="0"/>
                <w:sz w:val="28"/>
                <w:szCs w:val="28"/>
              </w:rPr>
            </w:pPr>
            <w:r w:rsidRPr="000B2A94">
              <w:rPr>
                <w:color w:val="000000" w:themeColor="text1"/>
                <w:kern w:val="0"/>
                <w:sz w:val="28"/>
                <w:szCs w:val="28"/>
              </w:rPr>
              <w:t>測謊檢查證據能力之研究</w:t>
            </w:r>
          </w:p>
        </w:tc>
        <w:tc>
          <w:tcPr>
            <w:tcW w:w="760" w:type="pct"/>
            <w:shd w:val="clear" w:color="auto" w:fill="auto"/>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曾淑瑜</w:t>
            </w:r>
          </w:p>
        </w:tc>
        <w:tc>
          <w:tcPr>
            <w:tcW w:w="478" w:type="pct"/>
            <w:shd w:val="clear" w:color="auto" w:fill="auto"/>
            <w:vAlign w:val="center"/>
            <w:hideMark/>
          </w:tcPr>
          <w:p w:rsidR="00F956E8" w:rsidRPr="000B2A94" w:rsidRDefault="00F956E8" w:rsidP="00F956E8">
            <w:pPr>
              <w:jc w:val="center"/>
              <w:rPr>
                <w:color w:val="000000" w:themeColor="text1"/>
                <w:sz w:val="28"/>
                <w:szCs w:val="28"/>
              </w:rPr>
            </w:pPr>
            <w:r w:rsidRPr="000B2A94">
              <w:rPr>
                <w:color w:val="000000" w:themeColor="text1"/>
                <w:sz w:val="28"/>
                <w:szCs w:val="28"/>
              </w:rPr>
              <w:t>2008</w:t>
            </w:r>
          </w:p>
        </w:tc>
        <w:tc>
          <w:tcPr>
            <w:tcW w:w="843" w:type="pct"/>
            <w:vAlign w:val="center"/>
          </w:tcPr>
          <w:p w:rsidR="00F956E8" w:rsidRPr="000B2A94" w:rsidRDefault="00F956E8" w:rsidP="00F956E8">
            <w:pPr>
              <w:widowControl/>
              <w:jc w:val="center"/>
              <w:rPr>
                <w:color w:val="000000" w:themeColor="text1"/>
                <w:kern w:val="0"/>
                <w:sz w:val="28"/>
                <w:szCs w:val="28"/>
              </w:rPr>
            </w:pPr>
            <w:r w:rsidRPr="000B2A94">
              <w:rPr>
                <w:rFonts w:hint="eastAsia"/>
                <w:color w:val="000000" w:themeColor="text1"/>
                <w:kern w:val="0"/>
                <w:sz w:val="28"/>
                <w:szCs w:val="28"/>
              </w:rPr>
              <w:t>國防管理學院</w:t>
            </w:r>
          </w:p>
        </w:tc>
      </w:tr>
      <w:tr w:rsidR="000B2A94" w:rsidRPr="000B2A94" w:rsidTr="00F956E8">
        <w:tc>
          <w:tcPr>
            <w:tcW w:w="415" w:type="pct"/>
            <w:shd w:val="clear" w:color="auto" w:fill="auto"/>
            <w:noWrap/>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36</w:t>
            </w:r>
          </w:p>
        </w:tc>
        <w:tc>
          <w:tcPr>
            <w:tcW w:w="637" w:type="pct"/>
            <w:shd w:val="clear" w:color="auto" w:fill="auto"/>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陳建同</w:t>
            </w:r>
          </w:p>
        </w:tc>
        <w:tc>
          <w:tcPr>
            <w:tcW w:w="1867" w:type="pct"/>
            <w:shd w:val="clear" w:color="auto" w:fill="auto"/>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刑事訴訟程序中鑑定人角色之研究</w:t>
            </w:r>
          </w:p>
        </w:tc>
        <w:tc>
          <w:tcPr>
            <w:tcW w:w="760" w:type="pct"/>
            <w:shd w:val="clear" w:color="auto" w:fill="auto"/>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林裕順</w:t>
            </w:r>
          </w:p>
        </w:tc>
        <w:tc>
          <w:tcPr>
            <w:tcW w:w="478" w:type="pct"/>
            <w:shd w:val="clear" w:color="auto" w:fill="auto"/>
            <w:vAlign w:val="center"/>
            <w:hideMark/>
          </w:tcPr>
          <w:p w:rsidR="00F956E8" w:rsidRPr="000B2A94" w:rsidRDefault="00F956E8" w:rsidP="00F956E8">
            <w:pPr>
              <w:jc w:val="center"/>
              <w:rPr>
                <w:color w:val="000000" w:themeColor="text1"/>
                <w:sz w:val="28"/>
                <w:szCs w:val="28"/>
              </w:rPr>
            </w:pPr>
            <w:r w:rsidRPr="000B2A94">
              <w:rPr>
                <w:color w:val="000000" w:themeColor="text1"/>
                <w:sz w:val="28"/>
                <w:szCs w:val="28"/>
              </w:rPr>
              <w:t>2008</w:t>
            </w:r>
          </w:p>
        </w:tc>
        <w:tc>
          <w:tcPr>
            <w:tcW w:w="843" w:type="pct"/>
            <w:vAlign w:val="center"/>
          </w:tcPr>
          <w:p w:rsidR="00F956E8" w:rsidRPr="000B2A94" w:rsidRDefault="00F956E8" w:rsidP="00F956E8">
            <w:pPr>
              <w:widowControl/>
              <w:jc w:val="center"/>
              <w:rPr>
                <w:color w:val="000000" w:themeColor="text1"/>
                <w:kern w:val="0"/>
                <w:sz w:val="28"/>
                <w:szCs w:val="28"/>
              </w:rPr>
            </w:pPr>
            <w:r w:rsidRPr="000B2A94">
              <w:rPr>
                <w:rFonts w:hint="eastAsia"/>
                <w:color w:val="000000" w:themeColor="text1"/>
                <w:kern w:val="0"/>
                <w:sz w:val="28"/>
                <w:szCs w:val="28"/>
              </w:rPr>
              <w:t>中央警察大學</w:t>
            </w:r>
          </w:p>
        </w:tc>
      </w:tr>
      <w:tr w:rsidR="000B2A94" w:rsidRPr="000B2A94" w:rsidTr="00F956E8">
        <w:tc>
          <w:tcPr>
            <w:tcW w:w="415" w:type="pct"/>
            <w:shd w:val="clear" w:color="auto" w:fill="auto"/>
            <w:noWrap/>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37</w:t>
            </w:r>
          </w:p>
        </w:tc>
        <w:tc>
          <w:tcPr>
            <w:tcW w:w="637" w:type="pct"/>
            <w:shd w:val="clear" w:color="auto" w:fill="auto"/>
            <w:noWrap/>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石宜琳</w:t>
            </w:r>
          </w:p>
        </w:tc>
        <w:tc>
          <w:tcPr>
            <w:tcW w:w="1867" w:type="pct"/>
            <w:shd w:val="clear" w:color="auto" w:fill="auto"/>
            <w:vAlign w:val="center"/>
            <w:hideMark/>
          </w:tcPr>
          <w:p w:rsidR="00F956E8" w:rsidRPr="000B2A94" w:rsidRDefault="00F956E8" w:rsidP="00F956E8">
            <w:pPr>
              <w:widowControl/>
              <w:rPr>
                <w:color w:val="000000" w:themeColor="text1"/>
                <w:kern w:val="0"/>
                <w:sz w:val="28"/>
                <w:szCs w:val="28"/>
              </w:rPr>
            </w:pPr>
            <w:r w:rsidRPr="000B2A94">
              <w:rPr>
                <w:color w:val="000000" w:themeColor="text1"/>
                <w:kern w:val="0"/>
                <w:sz w:val="28"/>
                <w:szCs w:val="28"/>
              </w:rPr>
              <w:t xml:space="preserve">測謊於刑事司法審判上之運用--兼論測謊於證據法上之評價 </w:t>
            </w:r>
          </w:p>
        </w:tc>
        <w:tc>
          <w:tcPr>
            <w:tcW w:w="760" w:type="pct"/>
            <w:shd w:val="clear" w:color="auto" w:fill="auto"/>
            <w:noWrap/>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吳景芳</w:t>
            </w:r>
          </w:p>
        </w:tc>
        <w:tc>
          <w:tcPr>
            <w:tcW w:w="478" w:type="pct"/>
            <w:shd w:val="clear" w:color="auto" w:fill="auto"/>
            <w:noWrap/>
            <w:vAlign w:val="center"/>
            <w:hideMark/>
          </w:tcPr>
          <w:p w:rsidR="00F956E8" w:rsidRPr="000B2A94" w:rsidRDefault="00F956E8" w:rsidP="00F956E8">
            <w:pPr>
              <w:jc w:val="center"/>
              <w:rPr>
                <w:color w:val="000000" w:themeColor="text1"/>
                <w:sz w:val="28"/>
                <w:szCs w:val="28"/>
              </w:rPr>
            </w:pPr>
            <w:r w:rsidRPr="000B2A94">
              <w:rPr>
                <w:color w:val="000000" w:themeColor="text1"/>
                <w:sz w:val="28"/>
                <w:szCs w:val="28"/>
              </w:rPr>
              <w:t>2007</w:t>
            </w:r>
          </w:p>
        </w:tc>
        <w:tc>
          <w:tcPr>
            <w:tcW w:w="843" w:type="pct"/>
            <w:vAlign w:val="center"/>
          </w:tcPr>
          <w:p w:rsidR="00F956E8" w:rsidRPr="000B2A94" w:rsidRDefault="00F956E8" w:rsidP="00F956E8">
            <w:pPr>
              <w:widowControl/>
              <w:jc w:val="center"/>
              <w:rPr>
                <w:color w:val="000000" w:themeColor="text1"/>
                <w:kern w:val="0"/>
                <w:sz w:val="28"/>
                <w:szCs w:val="28"/>
              </w:rPr>
            </w:pPr>
            <w:r w:rsidRPr="000B2A94">
              <w:rPr>
                <w:rFonts w:hint="eastAsia"/>
                <w:color w:val="000000" w:themeColor="text1"/>
                <w:kern w:val="0"/>
                <w:sz w:val="28"/>
                <w:szCs w:val="28"/>
              </w:rPr>
              <w:t>國立臺北大學</w:t>
            </w:r>
          </w:p>
        </w:tc>
      </w:tr>
      <w:tr w:rsidR="000B2A94" w:rsidRPr="000B2A94" w:rsidTr="00F956E8">
        <w:tc>
          <w:tcPr>
            <w:tcW w:w="415" w:type="pct"/>
            <w:shd w:val="clear" w:color="auto" w:fill="auto"/>
            <w:noWrap/>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38</w:t>
            </w:r>
          </w:p>
        </w:tc>
        <w:tc>
          <w:tcPr>
            <w:tcW w:w="637" w:type="pct"/>
            <w:shd w:val="clear" w:color="auto" w:fill="auto"/>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陳姿蘭</w:t>
            </w:r>
          </w:p>
        </w:tc>
        <w:tc>
          <w:tcPr>
            <w:tcW w:w="1867" w:type="pct"/>
            <w:shd w:val="clear" w:color="auto" w:fill="auto"/>
            <w:vAlign w:val="center"/>
            <w:hideMark/>
          </w:tcPr>
          <w:p w:rsidR="00F956E8" w:rsidRPr="000B2A94" w:rsidRDefault="00F956E8" w:rsidP="00F956E8">
            <w:pPr>
              <w:widowControl/>
              <w:rPr>
                <w:color w:val="000000" w:themeColor="text1"/>
                <w:kern w:val="0"/>
                <w:sz w:val="28"/>
                <w:szCs w:val="28"/>
              </w:rPr>
            </w:pPr>
            <w:r w:rsidRPr="000B2A94">
              <w:rPr>
                <w:color w:val="000000" w:themeColor="text1"/>
                <w:kern w:val="0"/>
                <w:sz w:val="28"/>
                <w:szCs w:val="28"/>
              </w:rPr>
              <w:t xml:space="preserve">鑑定證據方法之研究-以鑑定之採證程序及證據能力為核心 </w:t>
            </w:r>
          </w:p>
        </w:tc>
        <w:tc>
          <w:tcPr>
            <w:tcW w:w="760" w:type="pct"/>
            <w:shd w:val="clear" w:color="auto" w:fill="auto"/>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黃惠婷</w:t>
            </w:r>
          </w:p>
        </w:tc>
        <w:tc>
          <w:tcPr>
            <w:tcW w:w="478" w:type="pct"/>
            <w:shd w:val="clear" w:color="auto" w:fill="auto"/>
            <w:vAlign w:val="center"/>
            <w:hideMark/>
          </w:tcPr>
          <w:p w:rsidR="00F956E8" w:rsidRPr="000B2A94" w:rsidRDefault="00F956E8" w:rsidP="00F956E8">
            <w:pPr>
              <w:jc w:val="center"/>
              <w:rPr>
                <w:color w:val="000000" w:themeColor="text1"/>
                <w:sz w:val="28"/>
                <w:szCs w:val="28"/>
              </w:rPr>
            </w:pPr>
            <w:r w:rsidRPr="000B2A94">
              <w:rPr>
                <w:color w:val="000000" w:themeColor="text1"/>
                <w:sz w:val="28"/>
                <w:szCs w:val="28"/>
              </w:rPr>
              <w:t>2007</w:t>
            </w:r>
          </w:p>
        </w:tc>
        <w:tc>
          <w:tcPr>
            <w:tcW w:w="843" w:type="pct"/>
            <w:vAlign w:val="center"/>
          </w:tcPr>
          <w:p w:rsidR="00F956E8" w:rsidRPr="000B2A94" w:rsidRDefault="00F956E8" w:rsidP="00F956E8">
            <w:pPr>
              <w:widowControl/>
              <w:jc w:val="center"/>
              <w:rPr>
                <w:color w:val="000000" w:themeColor="text1"/>
                <w:kern w:val="0"/>
                <w:sz w:val="28"/>
                <w:szCs w:val="28"/>
              </w:rPr>
            </w:pPr>
            <w:r w:rsidRPr="000B2A94">
              <w:rPr>
                <w:rFonts w:hint="eastAsia"/>
                <w:color w:val="000000" w:themeColor="text1"/>
                <w:kern w:val="0"/>
                <w:sz w:val="28"/>
                <w:szCs w:val="28"/>
              </w:rPr>
              <w:t>中央警察大學</w:t>
            </w:r>
          </w:p>
        </w:tc>
      </w:tr>
      <w:tr w:rsidR="000B2A94" w:rsidRPr="000B2A94" w:rsidTr="00F956E8">
        <w:tc>
          <w:tcPr>
            <w:tcW w:w="415" w:type="pct"/>
            <w:shd w:val="clear" w:color="auto" w:fill="auto"/>
            <w:noWrap/>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39</w:t>
            </w:r>
          </w:p>
        </w:tc>
        <w:tc>
          <w:tcPr>
            <w:tcW w:w="637" w:type="pct"/>
            <w:shd w:val="clear" w:color="auto" w:fill="auto"/>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陳文哲</w:t>
            </w:r>
          </w:p>
        </w:tc>
        <w:tc>
          <w:tcPr>
            <w:tcW w:w="1867" w:type="pct"/>
            <w:shd w:val="clear" w:color="auto" w:fill="auto"/>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日本刑事法院囑託鑑定程序</w:t>
            </w:r>
          </w:p>
        </w:tc>
        <w:tc>
          <w:tcPr>
            <w:tcW w:w="760" w:type="pct"/>
            <w:shd w:val="clear" w:color="auto" w:fill="auto"/>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何賴傑</w:t>
            </w:r>
          </w:p>
        </w:tc>
        <w:tc>
          <w:tcPr>
            <w:tcW w:w="478" w:type="pct"/>
            <w:shd w:val="clear" w:color="auto" w:fill="auto"/>
            <w:vAlign w:val="center"/>
            <w:hideMark/>
          </w:tcPr>
          <w:p w:rsidR="00F956E8" w:rsidRPr="000B2A94" w:rsidRDefault="00F956E8" w:rsidP="00F956E8">
            <w:pPr>
              <w:jc w:val="center"/>
              <w:rPr>
                <w:color w:val="000000" w:themeColor="text1"/>
                <w:sz w:val="28"/>
                <w:szCs w:val="28"/>
              </w:rPr>
            </w:pPr>
            <w:r w:rsidRPr="000B2A94">
              <w:rPr>
                <w:color w:val="000000" w:themeColor="text1"/>
                <w:sz w:val="28"/>
                <w:szCs w:val="28"/>
              </w:rPr>
              <w:t>2007</w:t>
            </w:r>
          </w:p>
        </w:tc>
        <w:tc>
          <w:tcPr>
            <w:tcW w:w="843" w:type="pct"/>
            <w:vAlign w:val="center"/>
          </w:tcPr>
          <w:p w:rsidR="00F956E8" w:rsidRPr="000B2A94" w:rsidRDefault="00F956E8" w:rsidP="00F956E8">
            <w:pPr>
              <w:widowControl/>
              <w:jc w:val="center"/>
              <w:rPr>
                <w:color w:val="000000" w:themeColor="text1"/>
                <w:kern w:val="0"/>
                <w:sz w:val="28"/>
                <w:szCs w:val="28"/>
              </w:rPr>
            </w:pPr>
            <w:r w:rsidRPr="000B2A94">
              <w:rPr>
                <w:rFonts w:hint="eastAsia"/>
                <w:color w:val="000000" w:themeColor="text1"/>
                <w:kern w:val="0"/>
                <w:sz w:val="28"/>
                <w:szCs w:val="28"/>
              </w:rPr>
              <w:t>國立政治大學</w:t>
            </w:r>
          </w:p>
        </w:tc>
      </w:tr>
      <w:tr w:rsidR="000B2A94" w:rsidRPr="000B2A94" w:rsidTr="00F956E8">
        <w:tc>
          <w:tcPr>
            <w:tcW w:w="415" w:type="pct"/>
            <w:shd w:val="clear" w:color="auto" w:fill="auto"/>
            <w:noWrap/>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40</w:t>
            </w:r>
          </w:p>
        </w:tc>
        <w:tc>
          <w:tcPr>
            <w:tcW w:w="637" w:type="pct"/>
            <w:shd w:val="clear" w:color="auto" w:fill="auto"/>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劉心橋</w:t>
            </w:r>
          </w:p>
        </w:tc>
        <w:tc>
          <w:tcPr>
            <w:tcW w:w="1867" w:type="pct"/>
            <w:shd w:val="clear" w:color="auto" w:fill="auto"/>
            <w:vAlign w:val="center"/>
            <w:hideMark/>
          </w:tcPr>
          <w:p w:rsidR="00F956E8" w:rsidRPr="000B2A94" w:rsidRDefault="00F956E8" w:rsidP="00F956E8">
            <w:pPr>
              <w:widowControl/>
              <w:rPr>
                <w:color w:val="000000" w:themeColor="text1"/>
                <w:kern w:val="0"/>
                <w:sz w:val="28"/>
                <w:szCs w:val="28"/>
              </w:rPr>
            </w:pPr>
            <w:r w:rsidRPr="000B2A94">
              <w:rPr>
                <w:color w:val="000000" w:themeColor="text1"/>
                <w:kern w:val="0"/>
                <w:sz w:val="28"/>
                <w:szCs w:val="28"/>
              </w:rPr>
              <w:t xml:space="preserve">我國刑事鑑定制度之研究－以我國車輛事故鑑定之運作為探討 </w:t>
            </w:r>
          </w:p>
        </w:tc>
        <w:tc>
          <w:tcPr>
            <w:tcW w:w="760" w:type="pct"/>
            <w:shd w:val="clear" w:color="auto" w:fill="auto"/>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柯耀程</w:t>
            </w:r>
          </w:p>
        </w:tc>
        <w:tc>
          <w:tcPr>
            <w:tcW w:w="478" w:type="pct"/>
            <w:shd w:val="clear" w:color="auto" w:fill="auto"/>
            <w:vAlign w:val="center"/>
            <w:hideMark/>
          </w:tcPr>
          <w:p w:rsidR="00F956E8" w:rsidRPr="000B2A94" w:rsidRDefault="00F956E8" w:rsidP="00F956E8">
            <w:pPr>
              <w:jc w:val="center"/>
              <w:rPr>
                <w:color w:val="000000" w:themeColor="text1"/>
                <w:sz w:val="28"/>
                <w:szCs w:val="28"/>
              </w:rPr>
            </w:pPr>
            <w:r w:rsidRPr="000B2A94">
              <w:rPr>
                <w:color w:val="000000" w:themeColor="text1"/>
                <w:sz w:val="28"/>
                <w:szCs w:val="28"/>
              </w:rPr>
              <w:t>2007</w:t>
            </w:r>
          </w:p>
        </w:tc>
        <w:tc>
          <w:tcPr>
            <w:tcW w:w="843" w:type="pct"/>
            <w:vAlign w:val="center"/>
          </w:tcPr>
          <w:p w:rsidR="00F956E8" w:rsidRPr="000B2A94" w:rsidRDefault="00F956E8" w:rsidP="00F956E8">
            <w:pPr>
              <w:widowControl/>
              <w:jc w:val="center"/>
              <w:rPr>
                <w:color w:val="000000" w:themeColor="text1"/>
                <w:kern w:val="0"/>
                <w:sz w:val="28"/>
                <w:szCs w:val="28"/>
              </w:rPr>
            </w:pPr>
            <w:r w:rsidRPr="000B2A94">
              <w:rPr>
                <w:rFonts w:hint="eastAsia"/>
                <w:color w:val="000000" w:themeColor="text1"/>
                <w:kern w:val="0"/>
                <w:sz w:val="28"/>
                <w:szCs w:val="28"/>
              </w:rPr>
              <w:t>國立中正大學</w:t>
            </w:r>
          </w:p>
        </w:tc>
      </w:tr>
      <w:tr w:rsidR="000B2A94" w:rsidRPr="000B2A94" w:rsidTr="00F956E8">
        <w:tc>
          <w:tcPr>
            <w:tcW w:w="415" w:type="pct"/>
            <w:shd w:val="clear" w:color="auto" w:fill="auto"/>
            <w:noWrap/>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41</w:t>
            </w:r>
          </w:p>
        </w:tc>
        <w:tc>
          <w:tcPr>
            <w:tcW w:w="637" w:type="pct"/>
            <w:shd w:val="clear" w:color="auto" w:fill="auto"/>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劉思吟</w:t>
            </w:r>
          </w:p>
        </w:tc>
        <w:tc>
          <w:tcPr>
            <w:tcW w:w="1867" w:type="pct"/>
            <w:shd w:val="clear" w:color="auto" w:fill="auto"/>
            <w:vAlign w:val="center"/>
            <w:hideMark/>
          </w:tcPr>
          <w:p w:rsidR="00F956E8" w:rsidRPr="000B2A94" w:rsidRDefault="00F956E8" w:rsidP="00F956E8">
            <w:pPr>
              <w:widowControl/>
              <w:rPr>
                <w:color w:val="000000" w:themeColor="text1"/>
                <w:kern w:val="0"/>
                <w:sz w:val="28"/>
                <w:szCs w:val="28"/>
              </w:rPr>
            </w:pPr>
            <w:r w:rsidRPr="000B2A94">
              <w:rPr>
                <w:color w:val="000000" w:themeColor="text1"/>
                <w:kern w:val="0"/>
                <w:sz w:val="28"/>
                <w:szCs w:val="28"/>
              </w:rPr>
              <w:t xml:space="preserve">測謊在刑事訴訟中之法律地位 </w:t>
            </w:r>
          </w:p>
        </w:tc>
        <w:tc>
          <w:tcPr>
            <w:tcW w:w="760" w:type="pct"/>
            <w:shd w:val="clear" w:color="auto" w:fill="auto"/>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何賴傑</w:t>
            </w:r>
          </w:p>
        </w:tc>
        <w:tc>
          <w:tcPr>
            <w:tcW w:w="478" w:type="pct"/>
            <w:shd w:val="clear" w:color="auto" w:fill="auto"/>
            <w:vAlign w:val="center"/>
            <w:hideMark/>
          </w:tcPr>
          <w:p w:rsidR="00F956E8" w:rsidRPr="000B2A94" w:rsidRDefault="00F956E8" w:rsidP="00F956E8">
            <w:pPr>
              <w:jc w:val="center"/>
              <w:rPr>
                <w:color w:val="000000" w:themeColor="text1"/>
                <w:sz w:val="28"/>
                <w:szCs w:val="28"/>
              </w:rPr>
            </w:pPr>
            <w:r w:rsidRPr="000B2A94">
              <w:rPr>
                <w:color w:val="000000" w:themeColor="text1"/>
                <w:sz w:val="28"/>
                <w:szCs w:val="28"/>
              </w:rPr>
              <w:t>2006</w:t>
            </w:r>
          </w:p>
        </w:tc>
        <w:tc>
          <w:tcPr>
            <w:tcW w:w="843" w:type="pct"/>
            <w:vAlign w:val="center"/>
          </w:tcPr>
          <w:p w:rsidR="00F956E8" w:rsidRPr="000B2A94" w:rsidRDefault="00F956E8" w:rsidP="00F956E8">
            <w:pPr>
              <w:widowControl/>
              <w:jc w:val="center"/>
              <w:rPr>
                <w:color w:val="000000" w:themeColor="text1"/>
                <w:kern w:val="0"/>
                <w:sz w:val="28"/>
                <w:szCs w:val="28"/>
              </w:rPr>
            </w:pPr>
            <w:r w:rsidRPr="000B2A94">
              <w:rPr>
                <w:rFonts w:hint="eastAsia"/>
                <w:color w:val="000000" w:themeColor="text1"/>
                <w:kern w:val="0"/>
                <w:sz w:val="28"/>
                <w:szCs w:val="28"/>
              </w:rPr>
              <w:t>國立政治大學</w:t>
            </w:r>
          </w:p>
        </w:tc>
      </w:tr>
      <w:tr w:rsidR="000B2A94" w:rsidRPr="000B2A94" w:rsidTr="00F956E8">
        <w:tc>
          <w:tcPr>
            <w:tcW w:w="415" w:type="pct"/>
            <w:shd w:val="clear" w:color="auto" w:fill="auto"/>
            <w:noWrap/>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42</w:t>
            </w:r>
          </w:p>
        </w:tc>
        <w:tc>
          <w:tcPr>
            <w:tcW w:w="637" w:type="pct"/>
            <w:shd w:val="clear" w:color="auto" w:fill="auto"/>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盧秀虹</w:t>
            </w:r>
          </w:p>
        </w:tc>
        <w:tc>
          <w:tcPr>
            <w:tcW w:w="1867" w:type="pct"/>
            <w:shd w:val="clear" w:color="auto" w:fill="auto"/>
            <w:vAlign w:val="center"/>
            <w:hideMark/>
          </w:tcPr>
          <w:p w:rsidR="00F956E8" w:rsidRPr="000B2A94" w:rsidRDefault="00F956E8" w:rsidP="00F956E8">
            <w:pPr>
              <w:widowControl/>
              <w:rPr>
                <w:color w:val="000000" w:themeColor="text1"/>
                <w:kern w:val="0"/>
                <w:sz w:val="28"/>
                <w:szCs w:val="28"/>
              </w:rPr>
            </w:pPr>
            <w:r w:rsidRPr="000B2A94">
              <w:rPr>
                <w:color w:val="000000" w:themeColor="text1"/>
                <w:kern w:val="0"/>
                <w:sz w:val="28"/>
                <w:szCs w:val="28"/>
              </w:rPr>
              <w:t xml:space="preserve">論測謊之證據能力與證明力 </w:t>
            </w:r>
          </w:p>
        </w:tc>
        <w:tc>
          <w:tcPr>
            <w:tcW w:w="760" w:type="pct"/>
            <w:shd w:val="clear" w:color="auto" w:fill="auto"/>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韓毓傑</w:t>
            </w:r>
          </w:p>
        </w:tc>
        <w:tc>
          <w:tcPr>
            <w:tcW w:w="478" w:type="pct"/>
            <w:shd w:val="clear" w:color="auto" w:fill="auto"/>
            <w:vAlign w:val="center"/>
            <w:hideMark/>
          </w:tcPr>
          <w:p w:rsidR="00F956E8" w:rsidRPr="000B2A94" w:rsidRDefault="00F956E8" w:rsidP="00F956E8">
            <w:pPr>
              <w:jc w:val="center"/>
              <w:rPr>
                <w:color w:val="000000" w:themeColor="text1"/>
                <w:sz w:val="28"/>
                <w:szCs w:val="28"/>
              </w:rPr>
            </w:pPr>
            <w:r w:rsidRPr="000B2A94">
              <w:rPr>
                <w:color w:val="000000" w:themeColor="text1"/>
                <w:sz w:val="28"/>
                <w:szCs w:val="28"/>
              </w:rPr>
              <w:t>2005</w:t>
            </w:r>
          </w:p>
        </w:tc>
        <w:tc>
          <w:tcPr>
            <w:tcW w:w="843" w:type="pct"/>
            <w:vAlign w:val="center"/>
          </w:tcPr>
          <w:p w:rsidR="00F956E8" w:rsidRPr="000B2A94" w:rsidRDefault="00F956E8" w:rsidP="00F956E8">
            <w:pPr>
              <w:widowControl/>
              <w:jc w:val="center"/>
              <w:rPr>
                <w:color w:val="000000" w:themeColor="text1"/>
                <w:kern w:val="0"/>
                <w:sz w:val="28"/>
                <w:szCs w:val="28"/>
              </w:rPr>
            </w:pPr>
            <w:r w:rsidRPr="000B2A94">
              <w:rPr>
                <w:rFonts w:hint="eastAsia"/>
                <w:color w:val="000000" w:themeColor="text1"/>
                <w:kern w:val="0"/>
                <w:sz w:val="28"/>
                <w:szCs w:val="28"/>
              </w:rPr>
              <w:t>國防管理學院</w:t>
            </w:r>
          </w:p>
        </w:tc>
      </w:tr>
      <w:tr w:rsidR="000B2A94" w:rsidRPr="000B2A94" w:rsidTr="00F956E8">
        <w:tc>
          <w:tcPr>
            <w:tcW w:w="415" w:type="pct"/>
            <w:shd w:val="clear" w:color="auto" w:fill="auto"/>
            <w:noWrap/>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43</w:t>
            </w:r>
          </w:p>
        </w:tc>
        <w:tc>
          <w:tcPr>
            <w:tcW w:w="637" w:type="pct"/>
            <w:shd w:val="clear" w:color="auto" w:fill="auto"/>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王富強</w:t>
            </w:r>
          </w:p>
        </w:tc>
        <w:tc>
          <w:tcPr>
            <w:tcW w:w="1867" w:type="pct"/>
            <w:shd w:val="clear" w:color="auto" w:fill="auto"/>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 xml:space="preserve">精神鑑定 </w:t>
            </w:r>
          </w:p>
        </w:tc>
        <w:tc>
          <w:tcPr>
            <w:tcW w:w="760" w:type="pct"/>
            <w:shd w:val="clear" w:color="auto" w:fill="auto"/>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許玉秀</w:t>
            </w:r>
          </w:p>
        </w:tc>
        <w:tc>
          <w:tcPr>
            <w:tcW w:w="478" w:type="pct"/>
            <w:shd w:val="clear" w:color="auto" w:fill="auto"/>
            <w:vAlign w:val="center"/>
            <w:hideMark/>
          </w:tcPr>
          <w:p w:rsidR="00F956E8" w:rsidRPr="000B2A94" w:rsidRDefault="00F956E8" w:rsidP="00F956E8">
            <w:pPr>
              <w:jc w:val="center"/>
              <w:rPr>
                <w:color w:val="000000" w:themeColor="text1"/>
                <w:sz w:val="28"/>
                <w:szCs w:val="28"/>
              </w:rPr>
            </w:pPr>
            <w:r w:rsidRPr="000B2A94">
              <w:rPr>
                <w:color w:val="000000" w:themeColor="text1"/>
                <w:sz w:val="28"/>
                <w:szCs w:val="28"/>
              </w:rPr>
              <w:t>2003</w:t>
            </w:r>
          </w:p>
        </w:tc>
        <w:tc>
          <w:tcPr>
            <w:tcW w:w="843" w:type="pct"/>
            <w:vAlign w:val="center"/>
          </w:tcPr>
          <w:p w:rsidR="00F956E8" w:rsidRPr="000B2A94" w:rsidRDefault="00F956E8" w:rsidP="00F956E8">
            <w:pPr>
              <w:widowControl/>
              <w:jc w:val="center"/>
              <w:rPr>
                <w:color w:val="000000" w:themeColor="text1"/>
                <w:kern w:val="0"/>
                <w:sz w:val="28"/>
                <w:szCs w:val="28"/>
              </w:rPr>
            </w:pPr>
            <w:r w:rsidRPr="000B2A94">
              <w:rPr>
                <w:rFonts w:hint="eastAsia"/>
                <w:color w:val="000000" w:themeColor="text1"/>
                <w:kern w:val="0"/>
                <w:sz w:val="28"/>
                <w:szCs w:val="28"/>
              </w:rPr>
              <w:t>國立政治大學</w:t>
            </w:r>
          </w:p>
        </w:tc>
      </w:tr>
      <w:tr w:rsidR="000B2A94" w:rsidRPr="000B2A94" w:rsidTr="00F956E8">
        <w:tc>
          <w:tcPr>
            <w:tcW w:w="415" w:type="pct"/>
            <w:shd w:val="clear" w:color="auto" w:fill="auto"/>
            <w:noWrap/>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44</w:t>
            </w:r>
          </w:p>
        </w:tc>
        <w:tc>
          <w:tcPr>
            <w:tcW w:w="637" w:type="pct"/>
            <w:shd w:val="clear" w:color="auto" w:fill="auto"/>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朱富美</w:t>
            </w:r>
          </w:p>
        </w:tc>
        <w:tc>
          <w:tcPr>
            <w:tcW w:w="1867" w:type="pct"/>
            <w:shd w:val="clear" w:color="auto" w:fill="auto"/>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 xml:space="preserve">科學鑑定與刑事偵查-以人身為主 </w:t>
            </w:r>
          </w:p>
        </w:tc>
        <w:tc>
          <w:tcPr>
            <w:tcW w:w="760" w:type="pct"/>
            <w:shd w:val="clear" w:color="auto" w:fill="auto"/>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蔡墩銘</w:t>
            </w:r>
          </w:p>
        </w:tc>
        <w:tc>
          <w:tcPr>
            <w:tcW w:w="478" w:type="pct"/>
            <w:shd w:val="clear" w:color="auto" w:fill="auto"/>
            <w:vAlign w:val="center"/>
            <w:hideMark/>
          </w:tcPr>
          <w:p w:rsidR="00F956E8" w:rsidRPr="000B2A94" w:rsidRDefault="00F956E8" w:rsidP="00F956E8">
            <w:pPr>
              <w:jc w:val="center"/>
              <w:rPr>
                <w:color w:val="000000" w:themeColor="text1"/>
                <w:sz w:val="28"/>
                <w:szCs w:val="28"/>
              </w:rPr>
            </w:pPr>
            <w:r w:rsidRPr="000B2A94">
              <w:rPr>
                <w:color w:val="000000" w:themeColor="text1"/>
                <w:sz w:val="28"/>
                <w:szCs w:val="28"/>
              </w:rPr>
              <w:t>2003</w:t>
            </w:r>
          </w:p>
        </w:tc>
        <w:tc>
          <w:tcPr>
            <w:tcW w:w="843" w:type="pct"/>
            <w:vAlign w:val="center"/>
          </w:tcPr>
          <w:p w:rsidR="00F956E8" w:rsidRPr="000B2A94" w:rsidRDefault="00F956E8" w:rsidP="00F956E8">
            <w:pPr>
              <w:widowControl/>
              <w:jc w:val="center"/>
              <w:rPr>
                <w:color w:val="000000" w:themeColor="text1"/>
                <w:kern w:val="0"/>
                <w:sz w:val="28"/>
                <w:szCs w:val="28"/>
              </w:rPr>
            </w:pPr>
            <w:r w:rsidRPr="000B2A94">
              <w:rPr>
                <w:rFonts w:hint="eastAsia"/>
                <w:color w:val="000000" w:themeColor="text1"/>
                <w:kern w:val="0"/>
                <w:sz w:val="28"/>
                <w:szCs w:val="28"/>
              </w:rPr>
              <w:t>國立臺灣大學法教分處</w:t>
            </w:r>
          </w:p>
        </w:tc>
      </w:tr>
      <w:tr w:rsidR="000B2A94" w:rsidRPr="000B2A94" w:rsidTr="00F956E8">
        <w:tc>
          <w:tcPr>
            <w:tcW w:w="415" w:type="pct"/>
            <w:shd w:val="clear" w:color="auto" w:fill="auto"/>
            <w:noWrap/>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45</w:t>
            </w:r>
          </w:p>
        </w:tc>
        <w:tc>
          <w:tcPr>
            <w:tcW w:w="637" w:type="pct"/>
            <w:shd w:val="clear" w:color="auto" w:fill="auto"/>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熊谷秀</w:t>
            </w:r>
          </w:p>
        </w:tc>
        <w:tc>
          <w:tcPr>
            <w:tcW w:w="1867" w:type="pct"/>
            <w:shd w:val="clear" w:color="auto" w:fill="auto"/>
            <w:vAlign w:val="center"/>
            <w:hideMark/>
          </w:tcPr>
          <w:p w:rsidR="00F956E8" w:rsidRPr="000B2A94" w:rsidRDefault="00F956E8" w:rsidP="00F956E8">
            <w:pPr>
              <w:widowControl/>
              <w:rPr>
                <w:color w:val="000000" w:themeColor="text1"/>
                <w:kern w:val="0"/>
                <w:sz w:val="28"/>
                <w:szCs w:val="28"/>
              </w:rPr>
            </w:pPr>
            <w:r w:rsidRPr="000B2A94">
              <w:rPr>
                <w:color w:val="000000" w:themeColor="text1"/>
                <w:kern w:val="0"/>
                <w:sz w:val="28"/>
                <w:szCs w:val="28"/>
              </w:rPr>
              <w:t xml:space="preserve">論鑑定制度之理論構成與實踐 </w:t>
            </w:r>
          </w:p>
        </w:tc>
        <w:tc>
          <w:tcPr>
            <w:tcW w:w="760" w:type="pct"/>
            <w:shd w:val="clear" w:color="auto" w:fill="auto"/>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蔡志方</w:t>
            </w:r>
          </w:p>
        </w:tc>
        <w:tc>
          <w:tcPr>
            <w:tcW w:w="478" w:type="pct"/>
            <w:shd w:val="clear" w:color="auto" w:fill="auto"/>
            <w:vAlign w:val="center"/>
            <w:hideMark/>
          </w:tcPr>
          <w:p w:rsidR="00F956E8" w:rsidRPr="000B2A94" w:rsidRDefault="00F956E8" w:rsidP="00F956E8">
            <w:pPr>
              <w:jc w:val="center"/>
              <w:rPr>
                <w:color w:val="000000" w:themeColor="text1"/>
                <w:sz w:val="28"/>
                <w:szCs w:val="28"/>
              </w:rPr>
            </w:pPr>
            <w:r w:rsidRPr="000B2A94">
              <w:rPr>
                <w:color w:val="000000" w:themeColor="text1"/>
                <w:sz w:val="28"/>
                <w:szCs w:val="28"/>
              </w:rPr>
              <w:t>2002</w:t>
            </w:r>
          </w:p>
        </w:tc>
        <w:tc>
          <w:tcPr>
            <w:tcW w:w="843" w:type="pct"/>
            <w:vAlign w:val="center"/>
          </w:tcPr>
          <w:p w:rsidR="00F956E8" w:rsidRPr="000B2A94" w:rsidRDefault="00F956E8" w:rsidP="00F956E8">
            <w:pPr>
              <w:widowControl/>
              <w:jc w:val="center"/>
              <w:rPr>
                <w:color w:val="000000" w:themeColor="text1"/>
                <w:kern w:val="0"/>
                <w:sz w:val="28"/>
                <w:szCs w:val="28"/>
              </w:rPr>
            </w:pPr>
            <w:r w:rsidRPr="000B2A94">
              <w:rPr>
                <w:rFonts w:hint="eastAsia"/>
                <w:color w:val="000000" w:themeColor="text1"/>
                <w:kern w:val="0"/>
                <w:sz w:val="28"/>
                <w:szCs w:val="28"/>
              </w:rPr>
              <w:t>國立成功大學</w:t>
            </w:r>
          </w:p>
        </w:tc>
      </w:tr>
      <w:tr w:rsidR="000B2A94" w:rsidRPr="000B2A94" w:rsidTr="00F956E8">
        <w:tc>
          <w:tcPr>
            <w:tcW w:w="415" w:type="pct"/>
            <w:shd w:val="clear" w:color="auto" w:fill="auto"/>
            <w:noWrap/>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46</w:t>
            </w:r>
          </w:p>
        </w:tc>
        <w:tc>
          <w:tcPr>
            <w:tcW w:w="637" w:type="pct"/>
            <w:shd w:val="clear" w:color="auto" w:fill="auto"/>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黃維民</w:t>
            </w:r>
          </w:p>
        </w:tc>
        <w:tc>
          <w:tcPr>
            <w:tcW w:w="1867" w:type="pct"/>
            <w:shd w:val="clear" w:color="auto" w:fill="auto"/>
            <w:vAlign w:val="center"/>
            <w:hideMark/>
          </w:tcPr>
          <w:p w:rsidR="00F956E8" w:rsidRPr="000B2A94" w:rsidRDefault="00F956E8" w:rsidP="00F956E8">
            <w:pPr>
              <w:widowControl/>
              <w:rPr>
                <w:color w:val="000000" w:themeColor="text1"/>
                <w:kern w:val="0"/>
                <w:sz w:val="28"/>
                <w:szCs w:val="28"/>
              </w:rPr>
            </w:pPr>
            <w:r w:rsidRPr="000B2A94">
              <w:rPr>
                <w:color w:val="000000" w:themeColor="text1"/>
                <w:kern w:val="0"/>
                <w:sz w:val="28"/>
                <w:szCs w:val="28"/>
              </w:rPr>
              <w:t xml:space="preserve">刑法醫療過失與醫事鑑定之研究 </w:t>
            </w:r>
          </w:p>
        </w:tc>
        <w:tc>
          <w:tcPr>
            <w:tcW w:w="760" w:type="pct"/>
            <w:shd w:val="clear" w:color="auto" w:fill="auto"/>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林東茂</w:t>
            </w:r>
          </w:p>
        </w:tc>
        <w:tc>
          <w:tcPr>
            <w:tcW w:w="478" w:type="pct"/>
            <w:shd w:val="clear" w:color="auto" w:fill="auto"/>
            <w:vAlign w:val="center"/>
            <w:hideMark/>
          </w:tcPr>
          <w:p w:rsidR="00F956E8" w:rsidRPr="000B2A94" w:rsidRDefault="00F956E8" w:rsidP="00F956E8">
            <w:pPr>
              <w:jc w:val="center"/>
              <w:rPr>
                <w:color w:val="000000" w:themeColor="text1"/>
                <w:sz w:val="28"/>
                <w:szCs w:val="28"/>
              </w:rPr>
            </w:pPr>
            <w:r w:rsidRPr="000B2A94">
              <w:rPr>
                <w:color w:val="000000" w:themeColor="text1"/>
                <w:sz w:val="28"/>
                <w:szCs w:val="28"/>
              </w:rPr>
              <w:t>2002</w:t>
            </w:r>
          </w:p>
        </w:tc>
        <w:tc>
          <w:tcPr>
            <w:tcW w:w="843" w:type="pct"/>
            <w:vAlign w:val="center"/>
          </w:tcPr>
          <w:p w:rsidR="00F956E8" w:rsidRPr="000B2A94" w:rsidRDefault="00F956E8" w:rsidP="00F956E8">
            <w:pPr>
              <w:widowControl/>
              <w:jc w:val="center"/>
              <w:rPr>
                <w:color w:val="000000" w:themeColor="text1"/>
                <w:kern w:val="0"/>
                <w:sz w:val="28"/>
                <w:szCs w:val="28"/>
              </w:rPr>
            </w:pPr>
            <w:r w:rsidRPr="000B2A94">
              <w:rPr>
                <w:rFonts w:hint="eastAsia"/>
                <w:color w:val="000000" w:themeColor="text1"/>
                <w:kern w:val="0"/>
                <w:sz w:val="28"/>
                <w:szCs w:val="28"/>
              </w:rPr>
              <w:t>國立成功大學</w:t>
            </w:r>
          </w:p>
        </w:tc>
      </w:tr>
      <w:tr w:rsidR="00F956E8" w:rsidRPr="000B2A94" w:rsidTr="00F956E8">
        <w:tc>
          <w:tcPr>
            <w:tcW w:w="415" w:type="pct"/>
            <w:shd w:val="clear" w:color="auto" w:fill="auto"/>
            <w:noWrap/>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47</w:t>
            </w:r>
          </w:p>
        </w:tc>
        <w:tc>
          <w:tcPr>
            <w:tcW w:w="637" w:type="pct"/>
            <w:shd w:val="clear" w:color="auto" w:fill="auto"/>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薛瑞元</w:t>
            </w:r>
          </w:p>
        </w:tc>
        <w:tc>
          <w:tcPr>
            <w:tcW w:w="1867" w:type="pct"/>
            <w:shd w:val="clear" w:color="auto" w:fill="auto"/>
            <w:vAlign w:val="center"/>
            <w:hideMark/>
          </w:tcPr>
          <w:p w:rsidR="00F956E8" w:rsidRPr="000B2A94" w:rsidRDefault="00F956E8" w:rsidP="00F956E8">
            <w:pPr>
              <w:widowControl/>
              <w:rPr>
                <w:color w:val="000000" w:themeColor="text1"/>
                <w:kern w:val="0"/>
                <w:sz w:val="28"/>
                <w:szCs w:val="28"/>
              </w:rPr>
            </w:pPr>
            <w:r w:rsidRPr="000B2A94">
              <w:rPr>
                <w:color w:val="000000" w:themeColor="text1"/>
                <w:kern w:val="0"/>
                <w:sz w:val="28"/>
                <w:szCs w:val="28"/>
              </w:rPr>
              <w:t>刑事訴訟程序中「機關鑑</w:t>
            </w:r>
            <w:r w:rsidRPr="000B2A94">
              <w:rPr>
                <w:color w:val="000000" w:themeColor="text1"/>
                <w:kern w:val="0"/>
                <w:sz w:val="28"/>
                <w:szCs w:val="28"/>
              </w:rPr>
              <w:lastRenderedPageBreak/>
              <w:t xml:space="preserve">定」之研究 </w:t>
            </w:r>
          </w:p>
        </w:tc>
        <w:tc>
          <w:tcPr>
            <w:tcW w:w="760" w:type="pct"/>
            <w:shd w:val="clear" w:color="auto" w:fill="auto"/>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lastRenderedPageBreak/>
              <w:t>陳志龍</w:t>
            </w:r>
          </w:p>
        </w:tc>
        <w:tc>
          <w:tcPr>
            <w:tcW w:w="478" w:type="pct"/>
            <w:shd w:val="clear" w:color="auto" w:fill="auto"/>
            <w:vAlign w:val="center"/>
            <w:hideMark/>
          </w:tcPr>
          <w:p w:rsidR="00F956E8" w:rsidRPr="000B2A94" w:rsidRDefault="00F956E8" w:rsidP="00F956E8">
            <w:pPr>
              <w:jc w:val="center"/>
              <w:rPr>
                <w:color w:val="000000" w:themeColor="text1"/>
                <w:sz w:val="28"/>
                <w:szCs w:val="28"/>
              </w:rPr>
            </w:pPr>
            <w:r w:rsidRPr="000B2A94">
              <w:rPr>
                <w:color w:val="000000" w:themeColor="text1"/>
                <w:sz w:val="28"/>
                <w:szCs w:val="28"/>
              </w:rPr>
              <w:t>2001</w:t>
            </w:r>
          </w:p>
        </w:tc>
        <w:tc>
          <w:tcPr>
            <w:tcW w:w="843" w:type="pct"/>
            <w:vAlign w:val="center"/>
          </w:tcPr>
          <w:p w:rsidR="00F956E8" w:rsidRPr="000B2A94" w:rsidRDefault="00F956E8" w:rsidP="00F956E8">
            <w:pPr>
              <w:widowControl/>
              <w:jc w:val="center"/>
              <w:rPr>
                <w:color w:val="000000" w:themeColor="text1"/>
                <w:kern w:val="0"/>
                <w:sz w:val="28"/>
                <w:szCs w:val="28"/>
              </w:rPr>
            </w:pPr>
            <w:r w:rsidRPr="000B2A94">
              <w:rPr>
                <w:rFonts w:hint="eastAsia"/>
                <w:color w:val="000000" w:themeColor="text1"/>
                <w:kern w:val="0"/>
                <w:sz w:val="28"/>
                <w:szCs w:val="28"/>
              </w:rPr>
              <w:t>國立臺灣</w:t>
            </w:r>
            <w:r w:rsidRPr="000B2A94">
              <w:rPr>
                <w:rFonts w:hint="eastAsia"/>
                <w:color w:val="000000" w:themeColor="text1"/>
                <w:kern w:val="0"/>
                <w:sz w:val="28"/>
                <w:szCs w:val="28"/>
              </w:rPr>
              <w:lastRenderedPageBreak/>
              <w:t>大學</w:t>
            </w:r>
          </w:p>
        </w:tc>
      </w:tr>
    </w:tbl>
    <w:p w:rsidR="00F956E8" w:rsidRPr="000B2A94" w:rsidRDefault="00F956E8" w:rsidP="00F956E8">
      <w:pPr>
        <w:rPr>
          <w:color w:val="000000" w:themeColor="text1"/>
        </w:rPr>
      </w:pPr>
    </w:p>
    <w:p w:rsidR="00F956E8" w:rsidRPr="000B2A94" w:rsidRDefault="00F956E8" w:rsidP="000409E4">
      <w:pPr>
        <w:pStyle w:val="2"/>
        <w:numPr>
          <w:ilvl w:val="1"/>
          <w:numId w:val="9"/>
        </w:numPr>
        <w:overflowPunct/>
        <w:autoSpaceDE/>
        <w:autoSpaceDN/>
        <w:ind w:left="1123" w:hanging="697"/>
        <w:rPr>
          <w:rFonts w:ascii="Times New Roman" w:hAnsi="Times New Roman"/>
          <w:color w:val="000000" w:themeColor="text1"/>
        </w:rPr>
      </w:pPr>
      <w:bookmarkStart w:id="433" w:name="_Toc27400038"/>
      <w:bookmarkStart w:id="434" w:name="_Toc28606848"/>
      <w:r w:rsidRPr="000B2A94">
        <w:rPr>
          <w:rFonts w:ascii="Times New Roman" w:hAnsi="Times New Roman"/>
          <w:color w:val="000000" w:themeColor="text1"/>
        </w:rPr>
        <w:t>期刊論文－鑑定部分</w:t>
      </w:r>
      <w:bookmarkEnd w:id="433"/>
      <w:bookmarkEnd w:id="434"/>
    </w:p>
    <w:tbl>
      <w:tblPr>
        <w:tblW w:w="50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37"/>
        <w:gridCol w:w="1135"/>
        <w:gridCol w:w="3969"/>
        <w:gridCol w:w="1418"/>
        <w:gridCol w:w="991"/>
        <w:gridCol w:w="714"/>
      </w:tblGrid>
      <w:tr w:rsidR="000B2A94" w:rsidRPr="000B2A94" w:rsidTr="00F956E8">
        <w:trPr>
          <w:trHeight w:val="898"/>
        </w:trPr>
        <w:tc>
          <w:tcPr>
            <w:tcW w:w="411" w:type="pct"/>
            <w:shd w:val="clear" w:color="auto" w:fill="auto"/>
            <w:noWrap/>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編號</w:t>
            </w:r>
          </w:p>
        </w:tc>
        <w:tc>
          <w:tcPr>
            <w:tcW w:w="633" w:type="pct"/>
            <w:shd w:val="clear" w:color="auto" w:fill="auto"/>
            <w:noWrap/>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作者</w:t>
            </w:r>
          </w:p>
        </w:tc>
        <w:tc>
          <w:tcPr>
            <w:tcW w:w="2214" w:type="pct"/>
            <w:shd w:val="clear" w:color="auto" w:fill="auto"/>
            <w:noWrap/>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題目</w:t>
            </w:r>
          </w:p>
        </w:tc>
        <w:tc>
          <w:tcPr>
            <w:tcW w:w="791" w:type="pct"/>
            <w:shd w:val="clear" w:color="auto" w:fill="auto"/>
            <w:noWrap/>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雜誌名稱</w:t>
            </w:r>
          </w:p>
        </w:tc>
        <w:tc>
          <w:tcPr>
            <w:tcW w:w="553" w:type="pct"/>
            <w:shd w:val="clear" w:color="auto" w:fill="auto"/>
            <w:noWrap/>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年度</w:t>
            </w:r>
          </w:p>
        </w:tc>
        <w:tc>
          <w:tcPr>
            <w:tcW w:w="398" w:type="pct"/>
            <w:shd w:val="clear" w:color="auto" w:fill="auto"/>
            <w:noWrap/>
            <w:vAlign w:val="center"/>
            <w:hideMark/>
          </w:tcPr>
          <w:p w:rsidR="00F956E8" w:rsidRPr="000B2A94" w:rsidRDefault="00F956E8" w:rsidP="00F956E8">
            <w:pPr>
              <w:widowControl/>
              <w:jc w:val="center"/>
              <w:rPr>
                <w:color w:val="000000" w:themeColor="text1"/>
                <w:kern w:val="0"/>
                <w:sz w:val="28"/>
                <w:szCs w:val="28"/>
              </w:rPr>
            </w:pPr>
            <w:r w:rsidRPr="000B2A94">
              <w:rPr>
                <w:color w:val="000000" w:themeColor="text1"/>
                <w:kern w:val="0"/>
                <w:sz w:val="28"/>
                <w:szCs w:val="28"/>
              </w:rPr>
              <w:t>頁碼</w:t>
            </w:r>
          </w:p>
        </w:tc>
      </w:tr>
      <w:tr w:rsidR="000B2A94" w:rsidRPr="000B2A94" w:rsidTr="00F956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1</w:t>
            </w:r>
          </w:p>
        </w:tc>
        <w:tc>
          <w:tcPr>
            <w:tcW w:w="6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李崇僖</w:t>
            </w:r>
          </w:p>
        </w:tc>
        <w:tc>
          <w:tcPr>
            <w:tcW w:w="2214"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rPr>
                <w:color w:val="000000" w:themeColor="text1"/>
                <w:sz w:val="28"/>
                <w:szCs w:val="28"/>
              </w:rPr>
            </w:pPr>
            <w:r w:rsidRPr="000B2A94">
              <w:rPr>
                <w:color w:val="000000" w:themeColor="text1"/>
                <w:sz w:val="28"/>
                <w:szCs w:val="28"/>
              </w:rPr>
              <w:t>醫療爭議處理之本質與變質</w:t>
            </w:r>
          </w:p>
        </w:tc>
        <w:tc>
          <w:tcPr>
            <w:tcW w:w="79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月旦法學</w:t>
            </w:r>
          </w:p>
        </w:tc>
        <w:tc>
          <w:tcPr>
            <w:tcW w:w="5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107/11</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179-186</w:t>
            </w:r>
          </w:p>
        </w:tc>
      </w:tr>
      <w:tr w:rsidR="000B2A94" w:rsidRPr="000B2A94" w:rsidTr="00F956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2</w:t>
            </w:r>
          </w:p>
        </w:tc>
        <w:tc>
          <w:tcPr>
            <w:tcW w:w="6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林展甲</w:t>
            </w:r>
          </w:p>
        </w:tc>
        <w:tc>
          <w:tcPr>
            <w:tcW w:w="2214"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rPr>
                <w:color w:val="000000" w:themeColor="text1"/>
                <w:sz w:val="28"/>
                <w:szCs w:val="28"/>
              </w:rPr>
            </w:pPr>
            <w:r w:rsidRPr="000B2A94">
              <w:rPr>
                <w:color w:val="000000" w:themeColor="text1"/>
                <w:sz w:val="28"/>
                <w:szCs w:val="28"/>
              </w:rPr>
              <w:t>醫療鑑定之芻議</w:t>
            </w:r>
          </w:p>
        </w:tc>
        <w:tc>
          <w:tcPr>
            <w:tcW w:w="79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全國律師</w:t>
            </w:r>
          </w:p>
        </w:tc>
        <w:tc>
          <w:tcPr>
            <w:tcW w:w="5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107/10</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70-</w:t>
            </w:r>
          </w:p>
          <w:p w:rsidR="00F956E8" w:rsidRPr="000B2A94" w:rsidRDefault="00F956E8" w:rsidP="00F956E8">
            <w:pPr>
              <w:jc w:val="center"/>
              <w:rPr>
                <w:color w:val="000000" w:themeColor="text1"/>
                <w:sz w:val="28"/>
                <w:szCs w:val="28"/>
              </w:rPr>
            </w:pPr>
            <w:r w:rsidRPr="000B2A94">
              <w:rPr>
                <w:color w:val="000000" w:themeColor="text1"/>
                <w:sz w:val="28"/>
                <w:szCs w:val="28"/>
              </w:rPr>
              <w:t>84</w:t>
            </w:r>
          </w:p>
        </w:tc>
      </w:tr>
      <w:tr w:rsidR="000B2A94" w:rsidRPr="000B2A94" w:rsidTr="00F956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3</w:t>
            </w:r>
          </w:p>
        </w:tc>
        <w:tc>
          <w:tcPr>
            <w:tcW w:w="6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湯文章</w:t>
            </w:r>
          </w:p>
        </w:tc>
        <w:tc>
          <w:tcPr>
            <w:tcW w:w="2214"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rPr>
                <w:color w:val="000000" w:themeColor="text1"/>
                <w:sz w:val="28"/>
                <w:szCs w:val="28"/>
              </w:rPr>
            </w:pPr>
            <w:r w:rsidRPr="000B2A94">
              <w:rPr>
                <w:color w:val="000000" w:themeColor="text1"/>
                <w:sz w:val="28"/>
                <w:szCs w:val="28"/>
              </w:rPr>
              <w:t xml:space="preserve">院檢壟斷鑑定與被告私請鑑定  </w:t>
            </w:r>
          </w:p>
        </w:tc>
        <w:tc>
          <w:tcPr>
            <w:tcW w:w="79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月旦醫事法報告</w:t>
            </w:r>
          </w:p>
        </w:tc>
        <w:tc>
          <w:tcPr>
            <w:tcW w:w="5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107/09</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133-138</w:t>
            </w:r>
          </w:p>
        </w:tc>
      </w:tr>
      <w:tr w:rsidR="000B2A94" w:rsidRPr="000B2A94" w:rsidTr="00F956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4</w:t>
            </w:r>
          </w:p>
        </w:tc>
        <w:tc>
          <w:tcPr>
            <w:tcW w:w="6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吳巡龍</w:t>
            </w:r>
          </w:p>
        </w:tc>
        <w:tc>
          <w:tcPr>
            <w:tcW w:w="2214"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rPr>
                <w:color w:val="000000" w:themeColor="text1"/>
                <w:sz w:val="28"/>
                <w:szCs w:val="28"/>
              </w:rPr>
            </w:pPr>
            <w:r w:rsidRPr="000B2A94">
              <w:rPr>
                <w:color w:val="000000" w:themeColor="text1"/>
                <w:sz w:val="28"/>
                <w:szCs w:val="28"/>
              </w:rPr>
              <w:t>鑑定參考資料</w:t>
            </w:r>
          </w:p>
        </w:tc>
        <w:tc>
          <w:tcPr>
            <w:tcW w:w="79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月旦法學教室</w:t>
            </w:r>
          </w:p>
        </w:tc>
        <w:tc>
          <w:tcPr>
            <w:tcW w:w="5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107/08</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29-</w:t>
            </w:r>
          </w:p>
          <w:p w:rsidR="00F956E8" w:rsidRPr="000B2A94" w:rsidRDefault="00F956E8" w:rsidP="00F956E8">
            <w:pPr>
              <w:jc w:val="center"/>
              <w:rPr>
                <w:color w:val="000000" w:themeColor="text1"/>
                <w:sz w:val="28"/>
                <w:szCs w:val="28"/>
              </w:rPr>
            </w:pPr>
            <w:r w:rsidRPr="000B2A94">
              <w:rPr>
                <w:color w:val="000000" w:themeColor="text1"/>
                <w:sz w:val="28"/>
                <w:szCs w:val="28"/>
              </w:rPr>
              <w:t>31</w:t>
            </w:r>
          </w:p>
        </w:tc>
      </w:tr>
      <w:tr w:rsidR="000B2A94" w:rsidRPr="000B2A94" w:rsidTr="00F956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5</w:t>
            </w:r>
          </w:p>
        </w:tc>
        <w:tc>
          <w:tcPr>
            <w:tcW w:w="6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朱富美</w:t>
            </w:r>
          </w:p>
        </w:tc>
        <w:tc>
          <w:tcPr>
            <w:tcW w:w="2214"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rPr>
                <w:color w:val="000000" w:themeColor="text1"/>
                <w:sz w:val="28"/>
                <w:szCs w:val="28"/>
              </w:rPr>
            </w:pPr>
            <w:r w:rsidRPr="000B2A94">
              <w:rPr>
                <w:color w:val="000000" w:themeColor="text1"/>
                <w:sz w:val="28"/>
                <w:szCs w:val="28"/>
              </w:rPr>
              <w:t>變臉？陌生人的臉不是臉？--談人臉影像比對在刑事鑑定之應用</w:t>
            </w:r>
          </w:p>
        </w:tc>
        <w:tc>
          <w:tcPr>
            <w:tcW w:w="79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檢察新論</w:t>
            </w:r>
          </w:p>
        </w:tc>
        <w:tc>
          <w:tcPr>
            <w:tcW w:w="5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107/08</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74-</w:t>
            </w:r>
          </w:p>
          <w:p w:rsidR="00F956E8" w:rsidRPr="000B2A94" w:rsidRDefault="00F956E8" w:rsidP="00F956E8">
            <w:pPr>
              <w:jc w:val="center"/>
              <w:rPr>
                <w:color w:val="000000" w:themeColor="text1"/>
                <w:sz w:val="28"/>
                <w:szCs w:val="28"/>
              </w:rPr>
            </w:pPr>
            <w:r w:rsidRPr="000B2A94">
              <w:rPr>
                <w:color w:val="000000" w:themeColor="text1"/>
                <w:sz w:val="28"/>
                <w:szCs w:val="28"/>
              </w:rPr>
              <w:t>86</w:t>
            </w:r>
          </w:p>
        </w:tc>
      </w:tr>
      <w:tr w:rsidR="000B2A94" w:rsidRPr="000B2A94" w:rsidTr="00F956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6</w:t>
            </w:r>
          </w:p>
        </w:tc>
        <w:tc>
          <w:tcPr>
            <w:tcW w:w="6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劉邦乾</w:t>
            </w:r>
          </w:p>
          <w:p w:rsidR="00F956E8" w:rsidRPr="000B2A94" w:rsidRDefault="00F956E8" w:rsidP="00F956E8">
            <w:pPr>
              <w:jc w:val="center"/>
              <w:rPr>
                <w:color w:val="000000" w:themeColor="text1"/>
                <w:sz w:val="28"/>
                <w:szCs w:val="28"/>
              </w:rPr>
            </w:pPr>
            <w:r w:rsidRPr="000B2A94">
              <w:rPr>
                <w:color w:val="000000" w:themeColor="text1"/>
                <w:sz w:val="28"/>
                <w:szCs w:val="28"/>
              </w:rPr>
              <w:t>陳憶君</w:t>
            </w:r>
          </w:p>
        </w:tc>
        <w:tc>
          <w:tcPr>
            <w:tcW w:w="2214"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rPr>
                <w:color w:val="000000" w:themeColor="text1"/>
                <w:sz w:val="28"/>
                <w:szCs w:val="28"/>
              </w:rPr>
            </w:pPr>
            <w:r w:rsidRPr="000B2A94">
              <w:rPr>
                <w:color w:val="000000" w:themeColor="text1"/>
                <w:sz w:val="28"/>
                <w:szCs w:val="28"/>
              </w:rPr>
              <w:t>走私農漁畜案件犯罪手法與採證鑑定問題之研究</w:t>
            </w:r>
          </w:p>
        </w:tc>
        <w:tc>
          <w:tcPr>
            <w:tcW w:w="79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警專學報</w:t>
            </w:r>
          </w:p>
        </w:tc>
        <w:tc>
          <w:tcPr>
            <w:tcW w:w="5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107/06</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27-</w:t>
            </w:r>
          </w:p>
          <w:p w:rsidR="00F956E8" w:rsidRPr="000B2A94" w:rsidRDefault="00F956E8" w:rsidP="00F956E8">
            <w:pPr>
              <w:jc w:val="center"/>
              <w:rPr>
                <w:color w:val="000000" w:themeColor="text1"/>
                <w:sz w:val="28"/>
                <w:szCs w:val="28"/>
              </w:rPr>
            </w:pPr>
            <w:r w:rsidRPr="000B2A94">
              <w:rPr>
                <w:color w:val="000000" w:themeColor="text1"/>
                <w:sz w:val="28"/>
                <w:szCs w:val="28"/>
              </w:rPr>
              <w:t>43</w:t>
            </w:r>
          </w:p>
        </w:tc>
      </w:tr>
      <w:tr w:rsidR="000B2A94" w:rsidRPr="000B2A94" w:rsidTr="00F956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7</w:t>
            </w:r>
          </w:p>
        </w:tc>
        <w:tc>
          <w:tcPr>
            <w:tcW w:w="6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wordWrap w:val="0"/>
              <w:jc w:val="center"/>
              <w:rPr>
                <w:color w:val="000000" w:themeColor="text1"/>
                <w:sz w:val="28"/>
                <w:szCs w:val="28"/>
              </w:rPr>
            </w:pPr>
            <w:r w:rsidRPr="000B2A94">
              <w:rPr>
                <w:color w:val="000000" w:themeColor="text1"/>
                <w:sz w:val="28"/>
                <w:szCs w:val="28"/>
              </w:rPr>
              <w:t>程曉桂</w:t>
            </w:r>
          </w:p>
          <w:p w:rsidR="00F956E8" w:rsidRPr="000B2A94" w:rsidRDefault="00F956E8" w:rsidP="00F956E8">
            <w:pPr>
              <w:wordWrap w:val="0"/>
              <w:jc w:val="center"/>
              <w:rPr>
                <w:color w:val="000000" w:themeColor="text1"/>
                <w:sz w:val="28"/>
                <w:szCs w:val="28"/>
              </w:rPr>
            </w:pPr>
            <w:r w:rsidRPr="000B2A94">
              <w:rPr>
                <w:color w:val="000000" w:themeColor="text1"/>
                <w:sz w:val="28"/>
                <w:szCs w:val="28"/>
              </w:rPr>
              <w:t>高麗姬</w:t>
            </w:r>
          </w:p>
          <w:p w:rsidR="00F956E8" w:rsidRPr="000B2A94" w:rsidRDefault="00F956E8" w:rsidP="00F956E8">
            <w:pPr>
              <w:wordWrap w:val="0"/>
              <w:jc w:val="center"/>
              <w:rPr>
                <w:color w:val="000000" w:themeColor="text1"/>
                <w:sz w:val="28"/>
                <w:szCs w:val="28"/>
              </w:rPr>
            </w:pPr>
            <w:r w:rsidRPr="000B2A94">
              <w:rPr>
                <w:color w:val="000000" w:themeColor="text1"/>
                <w:sz w:val="28"/>
                <w:szCs w:val="28"/>
              </w:rPr>
              <w:t>孟憲輝</w:t>
            </w:r>
          </w:p>
          <w:p w:rsidR="00F956E8" w:rsidRPr="000B2A94" w:rsidRDefault="00F956E8" w:rsidP="00F956E8">
            <w:pPr>
              <w:wordWrap w:val="0"/>
              <w:jc w:val="center"/>
              <w:rPr>
                <w:color w:val="000000" w:themeColor="text1"/>
                <w:sz w:val="28"/>
                <w:szCs w:val="28"/>
              </w:rPr>
            </w:pPr>
            <w:r w:rsidRPr="000B2A94">
              <w:rPr>
                <w:color w:val="000000" w:themeColor="text1"/>
                <w:sz w:val="28"/>
                <w:szCs w:val="28"/>
              </w:rPr>
              <w:t>譯</w:t>
            </w:r>
          </w:p>
        </w:tc>
        <w:tc>
          <w:tcPr>
            <w:tcW w:w="2214"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rPr>
                <w:color w:val="000000" w:themeColor="text1"/>
                <w:sz w:val="28"/>
                <w:szCs w:val="28"/>
              </w:rPr>
            </w:pPr>
            <w:r w:rsidRPr="000B2A94">
              <w:rPr>
                <w:color w:val="000000" w:themeColor="text1"/>
                <w:sz w:val="28"/>
                <w:szCs w:val="28"/>
              </w:rPr>
              <w:t>指紋鑑定判定來源相符過程之表述方式指引(草案)</w:t>
            </w:r>
          </w:p>
        </w:tc>
        <w:tc>
          <w:tcPr>
            <w:tcW w:w="79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刑事科學</w:t>
            </w:r>
          </w:p>
        </w:tc>
        <w:tc>
          <w:tcPr>
            <w:tcW w:w="5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107/06</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15-</w:t>
            </w:r>
          </w:p>
          <w:p w:rsidR="00F956E8" w:rsidRPr="000B2A94" w:rsidRDefault="00F956E8" w:rsidP="00F956E8">
            <w:pPr>
              <w:jc w:val="center"/>
              <w:rPr>
                <w:color w:val="000000" w:themeColor="text1"/>
                <w:sz w:val="28"/>
                <w:szCs w:val="28"/>
              </w:rPr>
            </w:pPr>
            <w:r w:rsidRPr="000B2A94">
              <w:rPr>
                <w:color w:val="000000" w:themeColor="text1"/>
                <w:sz w:val="28"/>
                <w:szCs w:val="28"/>
              </w:rPr>
              <w:t>25</w:t>
            </w:r>
          </w:p>
        </w:tc>
      </w:tr>
      <w:tr w:rsidR="000B2A94" w:rsidRPr="000B2A94" w:rsidTr="00F956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8</w:t>
            </w:r>
          </w:p>
        </w:tc>
        <w:tc>
          <w:tcPr>
            <w:tcW w:w="6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徐婉寧</w:t>
            </w:r>
          </w:p>
        </w:tc>
        <w:tc>
          <w:tcPr>
            <w:tcW w:w="2214"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rPr>
                <w:color w:val="000000" w:themeColor="text1"/>
                <w:sz w:val="28"/>
                <w:szCs w:val="28"/>
              </w:rPr>
            </w:pPr>
            <w:r w:rsidRPr="000B2A94">
              <w:rPr>
                <w:color w:val="000000" w:themeColor="text1"/>
                <w:sz w:val="28"/>
                <w:szCs w:val="28"/>
              </w:rPr>
              <w:t>論我國職業病之認定與鑑定制度(下)</w:t>
            </w:r>
          </w:p>
        </w:tc>
        <w:tc>
          <w:tcPr>
            <w:tcW w:w="79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萬國法律</w:t>
            </w:r>
          </w:p>
        </w:tc>
        <w:tc>
          <w:tcPr>
            <w:tcW w:w="5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107/06</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78-</w:t>
            </w:r>
          </w:p>
          <w:p w:rsidR="00F956E8" w:rsidRPr="000B2A94" w:rsidRDefault="00F956E8" w:rsidP="00F956E8">
            <w:pPr>
              <w:jc w:val="center"/>
              <w:rPr>
                <w:color w:val="000000" w:themeColor="text1"/>
                <w:sz w:val="28"/>
                <w:szCs w:val="28"/>
              </w:rPr>
            </w:pPr>
            <w:r w:rsidRPr="000B2A94">
              <w:rPr>
                <w:color w:val="000000" w:themeColor="text1"/>
                <w:sz w:val="28"/>
                <w:szCs w:val="28"/>
              </w:rPr>
              <w:t>85</w:t>
            </w:r>
          </w:p>
        </w:tc>
      </w:tr>
      <w:tr w:rsidR="000B2A94" w:rsidRPr="000B2A94" w:rsidTr="00F956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9</w:t>
            </w:r>
          </w:p>
        </w:tc>
        <w:tc>
          <w:tcPr>
            <w:tcW w:w="6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徐婉寧</w:t>
            </w:r>
          </w:p>
        </w:tc>
        <w:tc>
          <w:tcPr>
            <w:tcW w:w="2214"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rPr>
                <w:color w:val="000000" w:themeColor="text1"/>
                <w:sz w:val="28"/>
                <w:szCs w:val="28"/>
              </w:rPr>
            </w:pPr>
            <w:r w:rsidRPr="000B2A94">
              <w:rPr>
                <w:color w:val="000000" w:themeColor="text1"/>
                <w:sz w:val="28"/>
                <w:szCs w:val="28"/>
              </w:rPr>
              <w:t>論我國職業病之認定與鑑定制度(上)</w:t>
            </w:r>
          </w:p>
        </w:tc>
        <w:tc>
          <w:tcPr>
            <w:tcW w:w="79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萬國法律</w:t>
            </w:r>
          </w:p>
        </w:tc>
        <w:tc>
          <w:tcPr>
            <w:tcW w:w="5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107/04</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78-</w:t>
            </w:r>
          </w:p>
          <w:p w:rsidR="00F956E8" w:rsidRPr="000B2A94" w:rsidRDefault="00F956E8" w:rsidP="00F956E8">
            <w:pPr>
              <w:jc w:val="center"/>
              <w:rPr>
                <w:color w:val="000000" w:themeColor="text1"/>
                <w:sz w:val="28"/>
                <w:szCs w:val="28"/>
              </w:rPr>
            </w:pPr>
            <w:r w:rsidRPr="000B2A94">
              <w:rPr>
                <w:color w:val="000000" w:themeColor="text1"/>
                <w:sz w:val="28"/>
                <w:szCs w:val="28"/>
              </w:rPr>
              <w:t>84</w:t>
            </w:r>
          </w:p>
        </w:tc>
      </w:tr>
      <w:tr w:rsidR="000B2A94" w:rsidRPr="000B2A94" w:rsidTr="00F956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10</w:t>
            </w:r>
          </w:p>
        </w:tc>
        <w:tc>
          <w:tcPr>
            <w:tcW w:w="6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林宗穎</w:t>
            </w:r>
          </w:p>
        </w:tc>
        <w:tc>
          <w:tcPr>
            <w:tcW w:w="2214"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rPr>
                <w:color w:val="000000" w:themeColor="text1"/>
                <w:sz w:val="28"/>
                <w:szCs w:val="28"/>
              </w:rPr>
            </w:pPr>
            <w:r w:rsidRPr="000B2A94">
              <w:rPr>
                <w:color w:val="000000" w:themeColor="text1"/>
                <w:sz w:val="28"/>
                <w:szCs w:val="28"/>
              </w:rPr>
              <w:t>哈姆立克法急救案：住院醫療期間發生意外事故之契約與侵權責任</w:t>
            </w:r>
          </w:p>
        </w:tc>
        <w:tc>
          <w:tcPr>
            <w:tcW w:w="79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月旦醫事法報告</w:t>
            </w:r>
          </w:p>
        </w:tc>
        <w:tc>
          <w:tcPr>
            <w:tcW w:w="5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107/06</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87-</w:t>
            </w:r>
          </w:p>
          <w:p w:rsidR="00F956E8" w:rsidRPr="000B2A94" w:rsidRDefault="00F956E8" w:rsidP="00F956E8">
            <w:pPr>
              <w:jc w:val="center"/>
              <w:rPr>
                <w:color w:val="000000" w:themeColor="text1"/>
                <w:sz w:val="28"/>
                <w:szCs w:val="28"/>
              </w:rPr>
            </w:pPr>
            <w:r w:rsidRPr="000B2A94">
              <w:rPr>
                <w:color w:val="000000" w:themeColor="text1"/>
                <w:sz w:val="28"/>
                <w:szCs w:val="28"/>
              </w:rPr>
              <w:t>112</w:t>
            </w:r>
          </w:p>
        </w:tc>
      </w:tr>
      <w:tr w:rsidR="000B2A94" w:rsidRPr="000B2A94" w:rsidTr="00F956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11</w:t>
            </w:r>
          </w:p>
        </w:tc>
        <w:tc>
          <w:tcPr>
            <w:tcW w:w="6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吳燦</w:t>
            </w:r>
          </w:p>
        </w:tc>
        <w:tc>
          <w:tcPr>
            <w:tcW w:w="2214"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rPr>
                <w:color w:val="000000" w:themeColor="text1"/>
                <w:sz w:val="28"/>
                <w:szCs w:val="28"/>
              </w:rPr>
            </w:pPr>
            <w:r w:rsidRPr="000B2A94">
              <w:rPr>
                <w:color w:val="000000" w:themeColor="text1"/>
                <w:sz w:val="28"/>
                <w:szCs w:val="28"/>
              </w:rPr>
              <w:t>鑑定書面之證據能力</w:t>
            </w:r>
          </w:p>
        </w:tc>
        <w:tc>
          <w:tcPr>
            <w:tcW w:w="79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月旦法學教室</w:t>
            </w:r>
          </w:p>
        </w:tc>
        <w:tc>
          <w:tcPr>
            <w:tcW w:w="5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107/04</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24-</w:t>
            </w:r>
          </w:p>
          <w:p w:rsidR="00F956E8" w:rsidRPr="000B2A94" w:rsidRDefault="00F956E8" w:rsidP="00F956E8">
            <w:pPr>
              <w:jc w:val="center"/>
              <w:rPr>
                <w:color w:val="000000" w:themeColor="text1"/>
                <w:sz w:val="28"/>
                <w:szCs w:val="28"/>
              </w:rPr>
            </w:pPr>
            <w:r w:rsidRPr="000B2A94">
              <w:rPr>
                <w:color w:val="000000" w:themeColor="text1"/>
                <w:sz w:val="28"/>
                <w:szCs w:val="28"/>
              </w:rPr>
              <w:t>27</w:t>
            </w:r>
          </w:p>
        </w:tc>
      </w:tr>
      <w:tr w:rsidR="000B2A94" w:rsidRPr="000B2A94" w:rsidTr="00F956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12</w:t>
            </w:r>
          </w:p>
        </w:tc>
        <w:tc>
          <w:tcPr>
            <w:tcW w:w="6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李佳玟</w:t>
            </w:r>
          </w:p>
        </w:tc>
        <w:tc>
          <w:tcPr>
            <w:tcW w:w="2214"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rPr>
                <w:color w:val="000000" w:themeColor="text1"/>
                <w:sz w:val="28"/>
                <w:szCs w:val="28"/>
              </w:rPr>
            </w:pPr>
            <w:r w:rsidRPr="000B2A94">
              <w:rPr>
                <w:color w:val="000000" w:themeColor="text1"/>
                <w:sz w:val="28"/>
                <w:szCs w:val="28"/>
              </w:rPr>
              <w:t>性侵害創傷症候群於刑事審判之應用--評最高法院106年度臺上字第2009號刑事判決</w:t>
            </w:r>
          </w:p>
        </w:tc>
        <w:tc>
          <w:tcPr>
            <w:tcW w:w="79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月旦裁判時報</w:t>
            </w:r>
          </w:p>
        </w:tc>
        <w:tc>
          <w:tcPr>
            <w:tcW w:w="5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107/04</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61-</w:t>
            </w:r>
          </w:p>
          <w:p w:rsidR="00F956E8" w:rsidRPr="000B2A94" w:rsidRDefault="00F956E8" w:rsidP="00F956E8">
            <w:pPr>
              <w:jc w:val="center"/>
              <w:rPr>
                <w:color w:val="000000" w:themeColor="text1"/>
                <w:sz w:val="28"/>
                <w:szCs w:val="28"/>
              </w:rPr>
            </w:pPr>
            <w:r w:rsidRPr="000B2A94">
              <w:rPr>
                <w:color w:val="000000" w:themeColor="text1"/>
                <w:sz w:val="28"/>
                <w:szCs w:val="28"/>
              </w:rPr>
              <w:t>69</w:t>
            </w:r>
          </w:p>
        </w:tc>
      </w:tr>
      <w:tr w:rsidR="000B2A94" w:rsidRPr="000B2A94" w:rsidTr="00F956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13</w:t>
            </w:r>
          </w:p>
        </w:tc>
        <w:tc>
          <w:tcPr>
            <w:tcW w:w="6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王俸鋼</w:t>
            </w:r>
          </w:p>
        </w:tc>
        <w:tc>
          <w:tcPr>
            <w:tcW w:w="2214"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rPr>
                <w:color w:val="000000" w:themeColor="text1"/>
                <w:sz w:val="28"/>
                <w:szCs w:val="28"/>
              </w:rPr>
            </w:pPr>
            <w:r w:rsidRPr="000B2A94">
              <w:rPr>
                <w:color w:val="000000" w:themeColor="text1"/>
                <w:sz w:val="28"/>
                <w:szCs w:val="28"/>
              </w:rPr>
              <w:t>從精神醫學和法學角度看責任能力之鑑定</w:t>
            </w:r>
          </w:p>
        </w:tc>
        <w:tc>
          <w:tcPr>
            <w:tcW w:w="79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檢察新論</w:t>
            </w:r>
          </w:p>
        </w:tc>
        <w:tc>
          <w:tcPr>
            <w:tcW w:w="5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107/02</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50-89</w:t>
            </w:r>
          </w:p>
        </w:tc>
      </w:tr>
      <w:tr w:rsidR="000B2A94" w:rsidRPr="000B2A94" w:rsidTr="00F956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lastRenderedPageBreak/>
              <w:t>14</w:t>
            </w:r>
          </w:p>
        </w:tc>
        <w:tc>
          <w:tcPr>
            <w:tcW w:w="6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陳若璋</w:t>
            </w:r>
          </w:p>
        </w:tc>
        <w:tc>
          <w:tcPr>
            <w:tcW w:w="2214"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rPr>
                <w:color w:val="000000" w:themeColor="text1"/>
                <w:sz w:val="28"/>
                <w:szCs w:val="28"/>
              </w:rPr>
            </w:pPr>
            <w:r w:rsidRPr="000B2A94">
              <w:rPr>
                <w:color w:val="000000" w:themeColor="text1"/>
                <w:sz w:val="28"/>
                <w:szCs w:val="28"/>
              </w:rPr>
              <w:t>被告再犯或教化可能性之鑑定與其在死刑量刑程序中之定位</w:t>
            </w:r>
          </w:p>
        </w:tc>
        <w:tc>
          <w:tcPr>
            <w:tcW w:w="79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檢察新論</w:t>
            </w:r>
          </w:p>
        </w:tc>
        <w:tc>
          <w:tcPr>
            <w:tcW w:w="5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107/02</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3-</w:t>
            </w:r>
          </w:p>
          <w:p w:rsidR="00F956E8" w:rsidRPr="000B2A94" w:rsidRDefault="00F956E8" w:rsidP="00F956E8">
            <w:pPr>
              <w:jc w:val="center"/>
              <w:rPr>
                <w:color w:val="000000" w:themeColor="text1"/>
                <w:sz w:val="28"/>
                <w:szCs w:val="28"/>
              </w:rPr>
            </w:pPr>
            <w:r w:rsidRPr="000B2A94">
              <w:rPr>
                <w:color w:val="000000" w:themeColor="text1"/>
                <w:sz w:val="28"/>
                <w:szCs w:val="28"/>
              </w:rPr>
              <w:t>49</w:t>
            </w:r>
          </w:p>
        </w:tc>
      </w:tr>
      <w:tr w:rsidR="000B2A94" w:rsidRPr="000B2A94" w:rsidTr="00F956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15</w:t>
            </w:r>
          </w:p>
        </w:tc>
        <w:tc>
          <w:tcPr>
            <w:tcW w:w="6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吳家慶</w:t>
            </w:r>
          </w:p>
        </w:tc>
        <w:tc>
          <w:tcPr>
            <w:tcW w:w="2214"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rPr>
                <w:color w:val="000000" w:themeColor="text1"/>
                <w:sz w:val="28"/>
                <w:szCs w:val="28"/>
              </w:rPr>
            </w:pPr>
            <w:r w:rsidRPr="000B2A94">
              <w:rPr>
                <w:color w:val="000000" w:themeColor="text1"/>
                <w:sz w:val="28"/>
                <w:szCs w:val="28"/>
              </w:rPr>
              <w:t>論事故鑑定與過失認定--司法實務相關判決考察</w:t>
            </w:r>
          </w:p>
        </w:tc>
        <w:tc>
          <w:tcPr>
            <w:tcW w:w="79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交通學報</w:t>
            </w:r>
          </w:p>
        </w:tc>
        <w:tc>
          <w:tcPr>
            <w:tcW w:w="5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106/05</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17-</w:t>
            </w:r>
          </w:p>
          <w:p w:rsidR="00F956E8" w:rsidRPr="000B2A94" w:rsidRDefault="00F956E8" w:rsidP="00F956E8">
            <w:pPr>
              <w:jc w:val="center"/>
              <w:rPr>
                <w:color w:val="000000" w:themeColor="text1"/>
                <w:sz w:val="28"/>
                <w:szCs w:val="28"/>
              </w:rPr>
            </w:pPr>
            <w:r w:rsidRPr="000B2A94">
              <w:rPr>
                <w:color w:val="000000" w:themeColor="text1"/>
                <w:sz w:val="28"/>
                <w:szCs w:val="28"/>
              </w:rPr>
              <w:t>38</w:t>
            </w:r>
          </w:p>
        </w:tc>
      </w:tr>
      <w:tr w:rsidR="000B2A94" w:rsidRPr="000B2A94" w:rsidTr="00F956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16</w:t>
            </w:r>
          </w:p>
        </w:tc>
        <w:tc>
          <w:tcPr>
            <w:tcW w:w="6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黃俊杰</w:t>
            </w:r>
          </w:p>
        </w:tc>
        <w:tc>
          <w:tcPr>
            <w:tcW w:w="2214"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rPr>
                <w:color w:val="000000" w:themeColor="text1"/>
                <w:sz w:val="28"/>
                <w:szCs w:val="28"/>
              </w:rPr>
            </w:pPr>
            <w:r w:rsidRPr="000B2A94">
              <w:rPr>
                <w:color w:val="000000" w:themeColor="text1"/>
                <w:sz w:val="28"/>
                <w:szCs w:val="28"/>
              </w:rPr>
              <w:t>專家意見及專家鑑定</w:t>
            </w:r>
          </w:p>
        </w:tc>
        <w:tc>
          <w:tcPr>
            <w:tcW w:w="79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稅務旬刊</w:t>
            </w:r>
          </w:p>
        </w:tc>
        <w:tc>
          <w:tcPr>
            <w:tcW w:w="5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105/12</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21-</w:t>
            </w:r>
          </w:p>
          <w:p w:rsidR="00F956E8" w:rsidRPr="000B2A94" w:rsidRDefault="00F956E8" w:rsidP="00F956E8">
            <w:pPr>
              <w:jc w:val="center"/>
              <w:rPr>
                <w:color w:val="000000" w:themeColor="text1"/>
                <w:sz w:val="28"/>
                <w:szCs w:val="28"/>
              </w:rPr>
            </w:pPr>
            <w:r w:rsidRPr="000B2A94">
              <w:rPr>
                <w:color w:val="000000" w:themeColor="text1"/>
                <w:sz w:val="28"/>
                <w:szCs w:val="28"/>
              </w:rPr>
              <w:t>28</w:t>
            </w:r>
          </w:p>
        </w:tc>
      </w:tr>
      <w:tr w:rsidR="000B2A94" w:rsidRPr="000B2A94" w:rsidTr="00F956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17</w:t>
            </w:r>
          </w:p>
        </w:tc>
        <w:tc>
          <w:tcPr>
            <w:tcW w:w="6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李俊億</w:t>
            </w:r>
          </w:p>
        </w:tc>
        <w:tc>
          <w:tcPr>
            <w:tcW w:w="2214"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rPr>
                <w:color w:val="000000" w:themeColor="text1"/>
                <w:sz w:val="28"/>
                <w:szCs w:val="28"/>
              </w:rPr>
            </w:pPr>
            <w:r w:rsidRPr="000B2A94">
              <w:rPr>
                <w:color w:val="000000" w:themeColor="text1"/>
                <w:sz w:val="28"/>
                <w:szCs w:val="28"/>
              </w:rPr>
              <w:t>槍傷鑑定及彈道分析於偵查中之運用--以鄭性澤案與蔡學良案為例</w:t>
            </w:r>
          </w:p>
        </w:tc>
        <w:tc>
          <w:tcPr>
            <w:tcW w:w="79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靜宜法學</w:t>
            </w:r>
          </w:p>
        </w:tc>
        <w:tc>
          <w:tcPr>
            <w:tcW w:w="5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105/12</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39-</w:t>
            </w:r>
          </w:p>
          <w:p w:rsidR="00F956E8" w:rsidRPr="000B2A94" w:rsidRDefault="00F956E8" w:rsidP="00F956E8">
            <w:pPr>
              <w:jc w:val="center"/>
              <w:rPr>
                <w:color w:val="000000" w:themeColor="text1"/>
                <w:sz w:val="28"/>
                <w:szCs w:val="28"/>
              </w:rPr>
            </w:pPr>
            <w:r w:rsidRPr="000B2A94">
              <w:rPr>
                <w:color w:val="000000" w:themeColor="text1"/>
                <w:sz w:val="28"/>
                <w:szCs w:val="28"/>
              </w:rPr>
              <w:t>64</w:t>
            </w:r>
          </w:p>
        </w:tc>
      </w:tr>
      <w:tr w:rsidR="000B2A94" w:rsidRPr="000B2A94" w:rsidTr="00F956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18</w:t>
            </w:r>
          </w:p>
        </w:tc>
        <w:tc>
          <w:tcPr>
            <w:tcW w:w="6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吳志正</w:t>
            </w:r>
          </w:p>
        </w:tc>
        <w:tc>
          <w:tcPr>
            <w:tcW w:w="2214"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rPr>
                <w:color w:val="000000" w:themeColor="text1"/>
                <w:sz w:val="28"/>
                <w:szCs w:val="28"/>
              </w:rPr>
            </w:pPr>
            <w:r w:rsidRPr="000B2A94">
              <w:rPr>
                <w:color w:val="000000" w:themeColor="text1"/>
                <w:sz w:val="28"/>
                <w:szCs w:val="28"/>
              </w:rPr>
              <w:t>醫事鑑定制度之改革芻議--以大陸地區及日本經驗為借鏡</w:t>
            </w:r>
          </w:p>
        </w:tc>
        <w:tc>
          <w:tcPr>
            <w:tcW w:w="79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東吳法律學報</w:t>
            </w:r>
          </w:p>
        </w:tc>
        <w:tc>
          <w:tcPr>
            <w:tcW w:w="5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105/10</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119-158</w:t>
            </w:r>
          </w:p>
        </w:tc>
      </w:tr>
      <w:tr w:rsidR="000B2A94" w:rsidRPr="000B2A94" w:rsidTr="00F956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19</w:t>
            </w:r>
          </w:p>
        </w:tc>
        <w:tc>
          <w:tcPr>
            <w:tcW w:w="6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湯文章</w:t>
            </w:r>
          </w:p>
        </w:tc>
        <w:tc>
          <w:tcPr>
            <w:tcW w:w="2214"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rPr>
                <w:color w:val="000000" w:themeColor="text1"/>
                <w:sz w:val="28"/>
                <w:szCs w:val="28"/>
              </w:rPr>
            </w:pPr>
            <w:r w:rsidRPr="000B2A94">
              <w:rPr>
                <w:color w:val="000000" w:themeColor="text1"/>
                <w:sz w:val="28"/>
                <w:szCs w:val="28"/>
              </w:rPr>
              <w:t>精神醫療鑑定與刑事審判--以現行鑑定制度的缺失為中心</w:t>
            </w:r>
          </w:p>
        </w:tc>
        <w:tc>
          <w:tcPr>
            <w:tcW w:w="79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真理財經法學</w:t>
            </w:r>
          </w:p>
        </w:tc>
        <w:tc>
          <w:tcPr>
            <w:tcW w:w="5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105/09</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37-</w:t>
            </w:r>
          </w:p>
          <w:p w:rsidR="00F956E8" w:rsidRPr="000B2A94" w:rsidRDefault="00F956E8" w:rsidP="00F956E8">
            <w:pPr>
              <w:jc w:val="center"/>
              <w:rPr>
                <w:color w:val="000000" w:themeColor="text1"/>
                <w:sz w:val="28"/>
                <w:szCs w:val="28"/>
              </w:rPr>
            </w:pPr>
            <w:r w:rsidRPr="000B2A94">
              <w:rPr>
                <w:color w:val="000000" w:themeColor="text1"/>
                <w:sz w:val="28"/>
                <w:szCs w:val="28"/>
              </w:rPr>
              <w:t>94</w:t>
            </w:r>
          </w:p>
        </w:tc>
      </w:tr>
      <w:tr w:rsidR="000B2A94" w:rsidRPr="000B2A94" w:rsidTr="00F956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20</w:t>
            </w:r>
          </w:p>
        </w:tc>
        <w:tc>
          <w:tcPr>
            <w:tcW w:w="6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吳巡龍</w:t>
            </w:r>
          </w:p>
        </w:tc>
        <w:tc>
          <w:tcPr>
            <w:tcW w:w="2214"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rPr>
                <w:color w:val="000000" w:themeColor="text1"/>
                <w:sz w:val="28"/>
                <w:szCs w:val="28"/>
              </w:rPr>
            </w:pPr>
            <w:r w:rsidRPr="000B2A94">
              <w:rPr>
                <w:color w:val="000000" w:themeColor="text1"/>
                <w:sz w:val="28"/>
                <w:szCs w:val="28"/>
              </w:rPr>
              <w:t>性侵案之專家證人</w:t>
            </w:r>
          </w:p>
        </w:tc>
        <w:tc>
          <w:tcPr>
            <w:tcW w:w="79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月旦法學教室</w:t>
            </w:r>
          </w:p>
        </w:tc>
        <w:tc>
          <w:tcPr>
            <w:tcW w:w="5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105/08</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27-</w:t>
            </w:r>
          </w:p>
          <w:p w:rsidR="00F956E8" w:rsidRPr="000B2A94" w:rsidRDefault="00F956E8" w:rsidP="00F956E8">
            <w:pPr>
              <w:jc w:val="center"/>
              <w:rPr>
                <w:color w:val="000000" w:themeColor="text1"/>
                <w:sz w:val="28"/>
                <w:szCs w:val="28"/>
              </w:rPr>
            </w:pPr>
            <w:r w:rsidRPr="000B2A94">
              <w:rPr>
                <w:color w:val="000000" w:themeColor="text1"/>
                <w:sz w:val="28"/>
                <w:szCs w:val="28"/>
              </w:rPr>
              <w:t>29</w:t>
            </w:r>
          </w:p>
        </w:tc>
      </w:tr>
      <w:tr w:rsidR="000B2A94" w:rsidRPr="000B2A94" w:rsidTr="00F956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21</w:t>
            </w:r>
          </w:p>
        </w:tc>
        <w:tc>
          <w:tcPr>
            <w:tcW w:w="6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許永欽</w:t>
            </w:r>
          </w:p>
        </w:tc>
        <w:tc>
          <w:tcPr>
            <w:tcW w:w="2214"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rPr>
                <w:color w:val="000000" w:themeColor="text1"/>
                <w:sz w:val="28"/>
                <w:szCs w:val="28"/>
              </w:rPr>
            </w:pPr>
            <w:r w:rsidRPr="000B2A94">
              <w:rPr>
                <w:color w:val="000000" w:themeColor="text1"/>
                <w:sz w:val="28"/>
                <w:szCs w:val="28"/>
              </w:rPr>
              <w:t>刑事鑑定適用爭議與辨明-2</w:t>
            </w:r>
          </w:p>
        </w:tc>
        <w:tc>
          <w:tcPr>
            <w:tcW w:w="79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法務通訊</w:t>
            </w:r>
          </w:p>
        </w:tc>
        <w:tc>
          <w:tcPr>
            <w:tcW w:w="5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105/07</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3-</w:t>
            </w:r>
          </w:p>
          <w:p w:rsidR="00F956E8" w:rsidRPr="000B2A94" w:rsidRDefault="00F956E8" w:rsidP="00F956E8">
            <w:pPr>
              <w:jc w:val="center"/>
              <w:rPr>
                <w:color w:val="000000" w:themeColor="text1"/>
                <w:sz w:val="28"/>
                <w:szCs w:val="28"/>
              </w:rPr>
            </w:pPr>
            <w:r w:rsidRPr="000B2A94">
              <w:rPr>
                <w:color w:val="000000" w:themeColor="text1"/>
                <w:sz w:val="28"/>
                <w:szCs w:val="28"/>
              </w:rPr>
              <w:t>6</w:t>
            </w:r>
          </w:p>
        </w:tc>
      </w:tr>
      <w:tr w:rsidR="000B2A94" w:rsidRPr="000B2A94" w:rsidTr="00F956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22</w:t>
            </w:r>
          </w:p>
        </w:tc>
        <w:tc>
          <w:tcPr>
            <w:tcW w:w="6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許永欽</w:t>
            </w:r>
          </w:p>
        </w:tc>
        <w:tc>
          <w:tcPr>
            <w:tcW w:w="2214"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rPr>
                <w:color w:val="000000" w:themeColor="text1"/>
                <w:sz w:val="28"/>
                <w:szCs w:val="28"/>
              </w:rPr>
            </w:pPr>
            <w:r w:rsidRPr="000B2A94">
              <w:rPr>
                <w:color w:val="000000" w:themeColor="text1"/>
                <w:sz w:val="28"/>
                <w:szCs w:val="28"/>
              </w:rPr>
              <w:t>刑事鑑定適用爭議與辨明-1</w:t>
            </w:r>
          </w:p>
        </w:tc>
        <w:tc>
          <w:tcPr>
            <w:tcW w:w="79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法務通訊</w:t>
            </w:r>
          </w:p>
        </w:tc>
        <w:tc>
          <w:tcPr>
            <w:tcW w:w="5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105/06</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3-</w:t>
            </w:r>
          </w:p>
          <w:p w:rsidR="00F956E8" w:rsidRPr="000B2A94" w:rsidRDefault="00F956E8" w:rsidP="00F956E8">
            <w:pPr>
              <w:jc w:val="center"/>
              <w:rPr>
                <w:color w:val="000000" w:themeColor="text1"/>
                <w:sz w:val="28"/>
                <w:szCs w:val="28"/>
              </w:rPr>
            </w:pPr>
            <w:r w:rsidRPr="000B2A94">
              <w:rPr>
                <w:color w:val="000000" w:themeColor="text1"/>
                <w:sz w:val="28"/>
                <w:szCs w:val="28"/>
              </w:rPr>
              <w:t>5</w:t>
            </w:r>
          </w:p>
        </w:tc>
      </w:tr>
      <w:tr w:rsidR="000B2A94" w:rsidRPr="000B2A94" w:rsidTr="00F956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23</w:t>
            </w:r>
          </w:p>
        </w:tc>
        <w:tc>
          <w:tcPr>
            <w:tcW w:w="6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曾春僑</w:t>
            </w:r>
          </w:p>
        </w:tc>
        <w:tc>
          <w:tcPr>
            <w:tcW w:w="2214"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rPr>
                <w:color w:val="000000" w:themeColor="text1"/>
                <w:sz w:val="28"/>
                <w:szCs w:val="28"/>
              </w:rPr>
            </w:pPr>
            <w:r w:rsidRPr="000B2A94">
              <w:rPr>
                <w:color w:val="000000" w:themeColor="text1"/>
                <w:sz w:val="28"/>
                <w:szCs w:val="28"/>
              </w:rPr>
              <w:t>測謊鑑定案件常見疑義分析與建議</w:t>
            </w:r>
          </w:p>
        </w:tc>
        <w:tc>
          <w:tcPr>
            <w:tcW w:w="79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警專論壇</w:t>
            </w:r>
          </w:p>
        </w:tc>
        <w:tc>
          <w:tcPr>
            <w:tcW w:w="5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105/06</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53-</w:t>
            </w:r>
          </w:p>
          <w:p w:rsidR="00F956E8" w:rsidRPr="000B2A94" w:rsidRDefault="00F956E8" w:rsidP="00F956E8">
            <w:pPr>
              <w:jc w:val="center"/>
              <w:rPr>
                <w:color w:val="000000" w:themeColor="text1"/>
                <w:sz w:val="28"/>
                <w:szCs w:val="28"/>
              </w:rPr>
            </w:pPr>
            <w:r w:rsidRPr="000B2A94">
              <w:rPr>
                <w:color w:val="000000" w:themeColor="text1"/>
                <w:sz w:val="28"/>
                <w:szCs w:val="28"/>
              </w:rPr>
              <w:t>64</w:t>
            </w:r>
          </w:p>
        </w:tc>
      </w:tr>
      <w:tr w:rsidR="000B2A94" w:rsidRPr="000B2A94" w:rsidTr="00F956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24</w:t>
            </w:r>
          </w:p>
        </w:tc>
        <w:tc>
          <w:tcPr>
            <w:tcW w:w="6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葉芷彤</w:t>
            </w:r>
          </w:p>
          <w:p w:rsidR="00F956E8" w:rsidRPr="000B2A94" w:rsidRDefault="00F956E8" w:rsidP="00F956E8">
            <w:pPr>
              <w:jc w:val="center"/>
              <w:rPr>
                <w:color w:val="000000" w:themeColor="text1"/>
                <w:sz w:val="28"/>
                <w:szCs w:val="28"/>
              </w:rPr>
            </w:pPr>
            <w:r w:rsidRPr="000B2A94">
              <w:rPr>
                <w:color w:val="000000" w:themeColor="text1"/>
                <w:sz w:val="28"/>
                <w:szCs w:val="28"/>
              </w:rPr>
              <w:t>王欣于</w:t>
            </w:r>
          </w:p>
          <w:p w:rsidR="00F956E8" w:rsidRPr="000B2A94" w:rsidRDefault="00F956E8" w:rsidP="00F956E8">
            <w:pPr>
              <w:jc w:val="center"/>
              <w:rPr>
                <w:color w:val="000000" w:themeColor="text1"/>
                <w:sz w:val="28"/>
                <w:szCs w:val="28"/>
              </w:rPr>
            </w:pPr>
            <w:r w:rsidRPr="000B2A94">
              <w:rPr>
                <w:color w:val="000000" w:themeColor="text1"/>
                <w:sz w:val="28"/>
                <w:szCs w:val="28"/>
              </w:rPr>
              <w:t>廖欣柔</w:t>
            </w:r>
          </w:p>
          <w:p w:rsidR="00F956E8" w:rsidRPr="000B2A94" w:rsidRDefault="00F956E8" w:rsidP="00F956E8">
            <w:pPr>
              <w:jc w:val="center"/>
              <w:rPr>
                <w:color w:val="000000" w:themeColor="text1"/>
                <w:sz w:val="28"/>
                <w:szCs w:val="28"/>
              </w:rPr>
            </w:pPr>
            <w:r w:rsidRPr="000B2A94">
              <w:rPr>
                <w:color w:val="000000" w:themeColor="text1"/>
                <w:sz w:val="28"/>
                <w:szCs w:val="28"/>
              </w:rPr>
              <w:t>林立群</w:t>
            </w:r>
          </w:p>
          <w:p w:rsidR="00F956E8" w:rsidRPr="000B2A94" w:rsidRDefault="00F956E8" w:rsidP="00F956E8">
            <w:pPr>
              <w:jc w:val="center"/>
              <w:rPr>
                <w:color w:val="000000" w:themeColor="text1"/>
                <w:sz w:val="28"/>
                <w:szCs w:val="28"/>
              </w:rPr>
            </w:pPr>
            <w:r w:rsidRPr="000B2A94">
              <w:rPr>
                <w:color w:val="000000" w:themeColor="text1"/>
                <w:sz w:val="28"/>
                <w:szCs w:val="28"/>
              </w:rPr>
              <w:t>黃世誠</w:t>
            </w:r>
          </w:p>
          <w:p w:rsidR="00F956E8" w:rsidRPr="000B2A94" w:rsidRDefault="00F956E8" w:rsidP="00F956E8">
            <w:pPr>
              <w:jc w:val="center"/>
              <w:rPr>
                <w:color w:val="000000" w:themeColor="text1"/>
                <w:sz w:val="28"/>
                <w:szCs w:val="28"/>
              </w:rPr>
            </w:pPr>
            <w:r w:rsidRPr="000B2A94">
              <w:rPr>
                <w:color w:val="000000" w:themeColor="text1"/>
                <w:sz w:val="28"/>
                <w:szCs w:val="28"/>
              </w:rPr>
              <w:t>許凱竣</w:t>
            </w:r>
          </w:p>
        </w:tc>
        <w:tc>
          <w:tcPr>
            <w:tcW w:w="2214"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rPr>
                <w:color w:val="000000" w:themeColor="text1"/>
                <w:sz w:val="28"/>
                <w:szCs w:val="28"/>
              </w:rPr>
            </w:pPr>
            <w:r w:rsidRPr="000B2A94">
              <w:rPr>
                <w:color w:val="000000" w:themeColor="text1"/>
                <w:sz w:val="28"/>
                <w:szCs w:val="28"/>
              </w:rPr>
              <w:t>論醫療疏失之實務認定與程序評最高法院102年臺上字第1414號判決</w:t>
            </w:r>
          </w:p>
        </w:tc>
        <w:tc>
          <w:tcPr>
            <w:tcW w:w="79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萬國法律</w:t>
            </w:r>
          </w:p>
        </w:tc>
        <w:tc>
          <w:tcPr>
            <w:tcW w:w="5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105/06</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62-</w:t>
            </w:r>
          </w:p>
          <w:p w:rsidR="00F956E8" w:rsidRPr="000B2A94" w:rsidRDefault="00F956E8" w:rsidP="00F956E8">
            <w:pPr>
              <w:jc w:val="center"/>
              <w:rPr>
                <w:color w:val="000000" w:themeColor="text1"/>
                <w:sz w:val="28"/>
                <w:szCs w:val="28"/>
              </w:rPr>
            </w:pPr>
            <w:r w:rsidRPr="000B2A94">
              <w:rPr>
                <w:color w:val="000000" w:themeColor="text1"/>
                <w:sz w:val="28"/>
                <w:szCs w:val="28"/>
              </w:rPr>
              <w:t>82</w:t>
            </w:r>
          </w:p>
        </w:tc>
      </w:tr>
      <w:tr w:rsidR="000B2A94" w:rsidRPr="000B2A94" w:rsidTr="00F956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25</w:t>
            </w:r>
          </w:p>
        </w:tc>
        <w:tc>
          <w:tcPr>
            <w:tcW w:w="6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林義龍</w:t>
            </w:r>
          </w:p>
        </w:tc>
        <w:tc>
          <w:tcPr>
            <w:tcW w:w="2214"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rPr>
                <w:color w:val="000000" w:themeColor="text1"/>
                <w:sz w:val="28"/>
                <w:szCs w:val="28"/>
              </w:rPr>
            </w:pPr>
            <w:r w:rsidRPr="000B2A94">
              <w:rPr>
                <w:color w:val="000000" w:themeColor="text1"/>
                <w:sz w:val="28"/>
                <w:szCs w:val="28"/>
              </w:rPr>
              <w:t>醫療鑑定制度概況與改善建議</w:t>
            </w:r>
          </w:p>
        </w:tc>
        <w:tc>
          <w:tcPr>
            <w:tcW w:w="79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全國律師</w:t>
            </w:r>
          </w:p>
        </w:tc>
        <w:tc>
          <w:tcPr>
            <w:tcW w:w="5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105/04</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31-</w:t>
            </w:r>
          </w:p>
          <w:p w:rsidR="00F956E8" w:rsidRPr="000B2A94" w:rsidRDefault="00F956E8" w:rsidP="00F956E8">
            <w:pPr>
              <w:jc w:val="center"/>
              <w:rPr>
                <w:color w:val="000000" w:themeColor="text1"/>
                <w:sz w:val="28"/>
                <w:szCs w:val="28"/>
              </w:rPr>
            </w:pPr>
            <w:r w:rsidRPr="000B2A94">
              <w:rPr>
                <w:color w:val="000000" w:themeColor="text1"/>
                <w:sz w:val="28"/>
                <w:szCs w:val="28"/>
              </w:rPr>
              <w:t>41</w:t>
            </w:r>
          </w:p>
        </w:tc>
      </w:tr>
      <w:tr w:rsidR="000B2A94" w:rsidRPr="000B2A94" w:rsidTr="00F956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26</w:t>
            </w:r>
          </w:p>
        </w:tc>
        <w:tc>
          <w:tcPr>
            <w:tcW w:w="6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吳肇鑫</w:t>
            </w:r>
          </w:p>
        </w:tc>
        <w:tc>
          <w:tcPr>
            <w:tcW w:w="2214"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rPr>
                <w:color w:val="000000" w:themeColor="text1"/>
                <w:sz w:val="28"/>
                <w:szCs w:val="28"/>
              </w:rPr>
            </w:pPr>
            <w:r w:rsidRPr="000B2A94">
              <w:rPr>
                <w:color w:val="000000" w:themeColor="text1"/>
                <w:sz w:val="28"/>
                <w:szCs w:val="28"/>
              </w:rPr>
              <w:t>緊急醫療常規特論</w:t>
            </w:r>
          </w:p>
        </w:tc>
        <w:tc>
          <w:tcPr>
            <w:tcW w:w="79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全國律師</w:t>
            </w:r>
          </w:p>
        </w:tc>
        <w:tc>
          <w:tcPr>
            <w:tcW w:w="5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105/04</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42-</w:t>
            </w:r>
          </w:p>
          <w:p w:rsidR="00F956E8" w:rsidRPr="000B2A94" w:rsidRDefault="00F956E8" w:rsidP="00F956E8">
            <w:pPr>
              <w:jc w:val="center"/>
              <w:rPr>
                <w:color w:val="000000" w:themeColor="text1"/>
                <w:sz w:val="28"/>
                <w:szCs w:val="28"/>
              </w:rPr>
            </w:pPr>
            <w:r w:rsidRPr="000B2A94">
              <w:rPr>
                <w:color w:val="000000" w:themeColor="text1"/>
                <w:sz w:val="28"/>
                <w:szCs w:val="28"/>
              </w:rPr>
              <w:t>47</w:t>
            </w:r>
          </w:p>
        </w:tc>
      </w:tr>
      <w:tr w:rsidR="000B2A94" w:rsidRPr="000B2A94" w:rsidTr="00F956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27</w:t>
            </w:r>
          </w:p>
        </w:tc>
        <w:tc>
          <w:tcPr>
            <w:tcW w:w="6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謝榮堂</w:t>
            </w:r>
          </w:p>
        </w:tc>
        <w:tc>
          <w:tcPr>
            <w:tcW w:w="2214"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rPr>
                <w:color w:val="000000" w:themeColor="text1"/>
                <w:sz w:val="28"/>
                <w:szCs w:val="28"/>
              </w:rPr>
            </w:pPr>
            <w:r w:rsidRPr="000B2A94">
              <w:rPr>
                <w:color w:val="000000" w:themeColor="text1"/>
                <w:sz w:val="28"/>
                <w:szCs w:val="28"/>
              </w:rPr>
              <w:t>醫療糾紛及醫療事故補償法草案評析</w:t>
            </w:r>
          </w:p>
        </w:tc>
        <w:tc>
          <w:tcPr>
            <w:tcW w:w="79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月旦法學</w:t>
            </w:r>
          </w:p>
        </w:tc>
        <w:tc>
          <w:tcPr>
            <w:tcW w:w="5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105/03</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142-157</w:t>
            </w:r>
          </w:p>
        </w:tc>
      </w:tr>
      <w:tr w:rsidR="000B2A94" w:rsidRPr="000B2A94" w:rsidTr="00F956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28</w:t>
            </w:r>
          </w:p>
        </w:tc>
        <w:tc>
          <w:tcPr>
            <w:tcW w:w="6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劉耀明</w:t>
            </w:r>
          </w:p>
        </w:tc>
        <w:tc>
          <w:tcPr>
            <w:tcW w:w="2214"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rPr>
                <w:color w:val="000000" w:themeColor="text1"/>
                <w:sz w:val="28"/>
                <w:szCs w:val="28"/>
              </w:rPr>
            </w:pPr>
            <w:r w:rsidRPr="000B2A94">
              <w:rPr>
                <w:color w:val="000000" w:themeColor="text1"/>
                <w:sz w:val="28"/>
                <w:szCs w:val="28"/>
              </w:rPr>
              <w:t>侵入性身體檢查處分之比較研究</w:t>
            </w:r>
          </w:p>
        </w:tc>
        <w:tc>
          <w:tcPr>
            <w:tcW w:w="79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刑事法雜誌</w:t>
            </w:r>
          </w:p>
        </w:tc>
        <w:tc>
          <w:tcPr>
            <w:tcW w:w="5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105/02</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17-</w:t>
            </w:r>
          </w:p>
          <w:p w:rsidR="00F956E8" w:rsidRPr="000B2A94" w:rsidRDefault="00F956E8" w:rsidP="00F956E8">
            <w:pPr>
              <w:jc w:val="center"/>
              <w:rPr>
                <w:color w:val="000000" w:themeColor="text1"/>
                <w:sz w:val="28"/>
                <w:szCs w:val="28"/>
              </w:rPr>
            </w:pPr>
            <w:r w:rsidRPr="000B2A94">
              <w:rPr>
                <w:color w:val="000000" w:themeColor="text1"/>
                <w:sz w:val="28"/>
                <w:szCs w:val="28"/>
              </w:rPr>
              <w:t>60</w:t>
            </w:r>
          </w:p>
        </w:tc>
      </w:tr>
      <w:tr w:rsidR="000B2A94" w:rsidRPr="000B2A94" w:rsidTr="00F956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29</w:t>
            </w:r>
          </w:p>
        </w:tc>
        <w:tc>
          <w:tcPr>
            <w:tcW w:w="6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張麗卿</w:t>
            </w:r>
          </w:p>
        </w:tc>
        <w:tc>
          <w:tcPr>
            <w:tcW w:w="2214"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rPr>
                <w:color w:val="000000" w:themeColor="text1"/>
                <w:sz w:val="28"/>
                <w:szCs w:val="28"/>
              </w:rPr>
            </w:pPr>
            <w:r w:rsidRPr="000B2A94">
              <w:rPr>
                <w:color w:val="000000" w:themeColor="text1"/>
                <w:sz w:val="28"/>
                <w:szCs w:val="28"/>
              </w:rPr>
              <w:t>外科醫療糾紛鑑定案例及判決解析--腹痛灌腸致死案</w:t>
            </w:r>
          </w:p>
        </w:tc>
        <w:tc>
          <w:tcPr>
            <w:tcW w:w="79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臺灣法學雜誌</w:t>
            </w:r>
          </w:p>
        </w:tc>
        <w:tc>
          <w:tcPr>
            <w:tcW w:w="5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104/11</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27-</w:t>
            </w:r>
          </w:p>
          <w:p w:rsidR="00F956E8" w:rsidRPr="000B2A94" w:rsidRDefault="00F956E8" w:rsidP="00F956E8">
            <w:pPr>
              <w:jc w:val="center"/>
              <w:rPr>
                <w:color w:val="000000" w:themeColor="text1"/>
                <w:sz w:val="28"/>
                <w:szCs w:val="28"/>
              </w:rPr>
            </w:pPr>
            <w:r w:rsidRPr="000B2A94">
              <w:rPr>
                <w:color w:val="000000" w:themeColor="text1"/>
                <w:sz w:val="28"/>
                <w:szCs w:val="28"/>
              </w:rPr>
              <w:t>38</w:t>
            </w:r>
          </w:p>
        </w:tc>
      </w:tr>
      <w:tr w:rsidR="000B2A94" w:rsidRPr="000B2A94" w:rsidTr="00F956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lastRenderedPageBreak/>
              <w:t>30</w:t>
            </w:r>
          </w:p>
        </w:tc>
        <w:tc>
          <w:tcPr>
            <w:tcW w:w="6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吳志正</w:t>
            </w:r>
          </w:p>
        </w:tc>
        <w:tc>
          <w:tcPr>
            <w:tcW w:w="2214"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rPr>
                <w:color w:val="000000" w:themeColor="text1"/>
                <w:sz w:val="28"/>
                <w:szCs w:val="28"/>
              </w:rPr>
            </w:pPr>
            <w:r w:rsidRPr="000B2A94">
              <w:rPr>
                <w:color w:val="000000" w:themeColor="text1"/>
                <w:sz w:val="28"/>
                <w:szCs w:val="28"/>
              </w:rPr>
              <w:t>醫事訴訟中因果關係之判定</w:t>
            </w:r>
          </w:p>
        </w:tc>
        <w:tc>
          <w:tcPr>
            <w:tcW w:w="79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月旦法學</w:t>
            </w:r>
          </w:p>
        </w:tc>
        <w:tc>
          <w:tcPr>
            <w:tcW w:w="5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104/11</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48-</w:t>
            </w:r>
          </w:p>
          <w:p w:rsidR="00F956E8" w:rsidRPr="000B2A94" w:rsidRDefault="00F956E8" w:rsidP="00F956E8">
            <w:pPr>
              <w:jc w:val="center"/>
              <w:rPr>
                <w:color w:val="000000" w:themeColor="text1"/>
                <w:sz w:val="28"/>
                <w:szCs w:val="28"/>
              </w:rPr>
            </w:pPr>
            <w:r w:rsidRPr="000B2A94">
              <w:rPr>
                <w:color w:val="000000" w:themeColor="text1"/>
                <w:sz w:val="28"/>
                <w:szCs w:val="28"/>
              </w:rPr>
              <w:t>68</w:t>
            </w:r>
          </w:p>
        </w:tc>
      </w:tr>
      <w:tr w:rsidR="000B2A94" w:rsidRPr="000B2A94" w:rsidTr="00F956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31</w:t>
            </w:r>
          </w:p>
        </w:tc>
        <w:tc>
          <w:tcPr>
            <w:tcW w:w="6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黃致豪</w:t>
            </w:r>
          </w:p>
        </w:tc>
        <w:tc>
          <w:tcPr>
            <w:tcW w:w="2214"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rPr>
                <w:color w:val="000000" w:themeColor="text1"/>
                <w:sz w:val="28"/>
                <w:szCs w:val="28"/>
              </w:rPr>
            </w:pPr>
            <w:r w:rsidRPr="000B2A94">
              <w:rPr>
                <w:color w:val="000000" w:themeColor="text1"/>
                <w:sz w:val="28"/>
                <w:szCs w:val="28"/>
              </w:rPr>
              <w:t>心智障礙與刑事責任之謎--以思覺失調症為例：淺談辨論能力、控制能力與司法精神鑑定</w:t>
            </w:r>
          </w:p>
        </w:tc>
        <w:tc>
          <w:tcPr>
            <w:tcW w:w="79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全國律師</w:t>
            </w:r>
          </w:p>
        </w:tc>
        <w:tc>
          <w:tcPr>
            <w:tcW w:w="5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104/11</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4-</w:t>
            </w:r>
          </w:p>
          <w:p w:rsidR="00F956E8" w:rsidRPr="000B2A94" w:rsidRDefault="00F956E8" w:rsidP="00F956E8">
            <w:pPr>
              <w:jc w:val="center"/>
              <w:rPr>
                <w:color w:val="000000" w:themeColor="text1"/>
                <w:sz w:val="28"/>
                <w:szCs w:val="28"/>
              </w:rPr>
            </w:pPr>
            <w:r w:rsidRPr="000B2A94">
              <w:rPr>
                <w:color w:val="000000" w:themeColor="text1"/>
                <w:sz w:val="28"/>
                <w:szCs w:val="28"/>
              </w:rPr>
              <w:t>13</w:t>
            </w:r>
          </w:p>
        </w:tc>
      </w:tr>
      <w:tr w:rsidR="000B2A94" w:rsidRPr="000B2A94" w:rsidTr="00F956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32</w:t>
            </w:r>
          </w:p>
        </w:tc>
        <w:tc>
          <w:tcPr>
            <w:tcW w:w="6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黃淑芳</w:t>
            </w:r>
          </w:p>
        </w:tc>
        <w:tc>
          <w:tcPr>
            <w:tcW w:w="2214"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rPr>
                <w:color w:val="000000" w:themeColor="text1"/>
                <w:sz w:val="28"/>
                <w:szCs w:val="28"/>
              </w:rPr>
            </w:pPr>
            <w:r w:rsidRPr="000B2A94">
              <w:rPr>
                <w:color w:val="000000" w:themeColor="text1"/>
                <w:sz w:val="28"/>
                <w:szCs w:val="28"/>
              </w:rPr>
              <w:t>初探「麻醉分析」於司法精神鑑定之適法性</w:t>
            </w:r>
          </w:p>
        </w:tc>
        <w:tc>
          <w:tcPr>
            <w:tcW w:w="79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全國律師</w:t>
            </w:r>
          </w:p>
        </w:tc>
        <w:tc>
          <w:tcPr>
            <w:tcW w:w="5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104/11</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26-</w:t>
            </w:r>
          </w:p>
          <w:p w:rsidR="00F956E8" w:rsidRPr="000B2A94" w:rsidRDefault="00F956E8" w:rsidP="00F956E8">
            <w:pPr>
              <w:jc w:val="center"/>
              <w:rPr>
                <w:color w:val="000000" w:themeColor="text1"/>
                <w:sz w:val="28"/>
                <w:szCs w:val="28"/>
              </w:rPr>
            </w:pPr>
            <w:r w:rsidRPr="000B2A94">
              <w:rPr>
                <w:color w:val="000000" w:themeColor="text1"/>
                <w:sz w:val="28"/>
                <w:szCs w:val="28"/>
              </w:rPr>
              <w:t>38</w:t>
            </w:r>
          </w:p>
        </w:tc>
      </w:tr>
      <w:tr w:rsidR="000B2A94" w:rsidRPr="000B2A94" w:rsidTr="00F956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33</w:t>
            </w:r>
          </w:p>
        </w:tc>
        <w:tc>
          <w:tcPr>
            <w:tcW w:w="6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吳景欽</w:t>
            </w:r>
          </w:p>
        </w:tc>
        <w:tc>
          <w:tcPr>
            <w:tcW w:w="2214"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rPr>
                <w:color w:val="000000" w:themeColor="text1"/>
                <w:sz w:val="28"/>
                <w:szCs w:val="28"/>
              </w:rPr>
            </w:pPr>
            <w:r w:rsidRPr="000B2A94">
              <w:rPr>
                <w:color w:val="000000" w:themeColor="text1"/>
                <w:sz w:val="28"/>
                <w:szCs w:val="28"/>
              </w:rPr>
              <w:t>人民參與審判制度下的刑事鑑定--以日本裁判員制度下的責任能力判斷為探討核心</w:t>
            </w:r>
          </w:p>
        </w:tc>
        <w:tc>
          <w:tcPr>
            <w:tcW w:w="79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真理財經法學</w:t>
            </w:r>
          </w:p>
        </w:tc>
        <w:tc>
          <w:tcPr>
            <w:tcW w:w="5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104/09</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1-</w:t>
            </w:r>
          </w:p>
          <w:p w:rsidR="00F956E8" w:rsidRPr="000B2A94" w:rsidRDefault="00F956E8" w:rsidP="00F956E8">
            <w:pPr>
              <w:jc w:val="center"/>
              <w:rPr>
                <w:color w:val="000000" w:themeColor="text1"/>
                <w:sz w:val="28"/>
                <w:szCs w:val="28"/>
              </w:rPr>
            </w:pPr>
            <w:r w:rsidRPr="000B2A94">
              <w:rPr>
                <w:color w:val="000000" w:themeColor="text1"/>
                <w:sz w:val="28"/>
                <w:szCs w:val="28"/>
              </w:rPr>
              <w:t>22</w:t>
            </w:r>
          </w:p>
        </w:tc>
      </w:tr>
      <w:tr w:rsidR="000B2A94" w:rsidRPr="000B2A94" w:rsidTr="00F956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34</w:t>
            </w:r>
          </w:p>
        </w:tc>
        <w:tc>
          <w:tcPr>
            <w:tcW w:w="6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吳俊穎</w:t>
            </w:r>
          </w:p>
          <w:p w:rsidR="00F956E8" w:rsidRPr="000B2A94" w:rsidRDefault="00F956E8" w:rsidP="00F956E8">
            <w:pPr>
              <w:jc w:val="center"/>
              <w:rPr>
                <w:color w:val="000000" w:themeColor="text1"/>
                <w:sz w:val="28"/>
                <w:szCs w:val="28"/>
              </w:rPr>
            </w:pPr>
            <w:r w:rsidRPr="000B2A94">
              <w:rPr>
                <w:color w:val="000000" w:themeColor="text1"/>
                <w:sz w:val="28"/>
                <w:szCs w:val="28"/>
              </w:rPr>
              <w:t>楊增暐</w:t>
            </w:r>
          </w:p>
          <w:p w:rsidR="00F956E8" w:rsidRPr="000B2A94" w:rsidRDefault="00F956E8" w:rsidP="00F956E8">
            <w:pPr>
              <w:jc w:val="center"/>
              <w:rPr>
                <w:color w:val="000000" w:themeColor="text1"/>
                <w:sz w:val="28"/>
                <w:szCs w:val="28"/>
              </w:rPr>
            </w:pPr>
            <w:r w:rsidRPr="000B2A94">
              <w:rPr>
                <w:color w:val="000000" w:themeColor="text1"/>
                <w:sz w:val="28"/>
                <w:szCs w:val="28"/>
              </w:rPr>
              <w:t>陳榮基</w:t>
            </w:r>
          </w:p>
        </w:tc>
        <w:tc>
          <w:tcPr>
            <w:tcW w:w="2214"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rPr>
                <w:color w:val="000000" w:themeColor="text1"/>
                <w:sz w:val="28"/>
                <w:szCs w:val="28"/>
              </w:rPr>
            </w:pPr>
            <w:r w:rsidRPr="000B2A94">
              <w:rPr>
                <w:color w:val="000000" w:themeColor="text1"/>
                <w:sz w:val="28"/>
                <w:szCs w:val="28"/>
              </w:rPr>
              <w:t>醫療糾紛鑑定意見對法官心證之影響</w:t>
            </w:r>
          </w:p>
        </w:tc>
        <w:tc>
          <w:tcPr>
            <w:tcW w:w="79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科技法學評論</w:t>
            </w:r>
          </w:p>
        </w:tc>
        <w:tc>
          <w:tcPr>
            <w:tcW w:w="5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104/06</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97-</w:t>
            </w:r>
          </w:p>
          <w:p w:rsidR="00F956E8" w:rsidRPr="000B2A94" w:rsidRDefault="00F956E8" w:rsidP="00F956E8">
            <w:pPr>
              <w:jc w:val="center"/>
              <w:rPr>
                <w:color w:val="000000" w:themeColor="text1"/>
                <w:sz w:val="28"/>
                <w:szCs w:val="28"/>
              </w:rPr>
            </w:pPr>
            <w:r w:rsidRPr="000B2A94">
              <w:rPr>
                <w:color w:val="000000" w:themeColor="text1"/>
                <w:sz w:val="28"/>
                <w:szCs w:val="28"/>
              </w:rPr>
              <w:t>138</w:t>
            </w:r>
          </w:p>
        </w:tc>
      </w:tr>
      <w:tr w:rsidR="000B2A94" w:rsidRPr="000B2A94" w:rsidTr="00F956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35</w:t>
            </w:r>
          </w:p>
        </w:tc>
        <w:tc>
          <w:tcPr>
            <w:tcW w:w="6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許志誠</w:t>
            </w:r>
          </w:p>
          <w:p w:rsidR="00F956E8" w:rsidRPr="000B2A94" w:rsidRDefault="00F956E8" w:rsidP="00F956E8">
            <w:pPr>
              <w:jc w:val="center"/>
              <w:rPr>
                <w:color w:val="000000" w:themeColor="text1"/>
                <w:sz w:val="28"/>
                <w:szCs w:val="28"/>
              </w:rPr>
            </w:pPr>
            <w:r w:rsidRPr="000B2A94">
              <w:rPr>
                <w:color w:val="000000" w:themeColor="text1"/>
                <w:sz w:val="28"/>
                <w:szCs w:val="28"/>
              </w:rPr>
              <w:t>陳秋雄</w:t>
            </w:r>
          </w:p>
        </w:tc>
        <w:tc>
          <w:tcPr>
            <w:tcW w:w="2214"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rPr>
                <w:color w:val="000000" w:themeColor="text1"/>
                <w:sz w:val="28"/>
                <w:szCs w:val="28"/>
              </w:rPr>
            </w:pPr>
            <w:r w:rsidRPr="000B2A94">
              <w:rPr>
                <w:color w:val="000000" w:themeColor="text1"/>
                <w:sz w:val="28"/>
                <w:szCs w:val="28"/>
              </w:rPr>
              <w:t>從鑑定機關觀點給警察處理交通事故的建議--以路口涉號誌案件為例</w:t>
            </w:r>
          </w:p>
        </w:tc>
        <w:tc>
          <w:tcPr>
            <w:tcW w:w="79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警專論壇</w:t>
            </w:r>
          </w:p>
        </w:tc>
        <w:tc>
          <w:tcPr>
            <w:tcW w:w="5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104/06</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28-</w:t>
            </w:r>
          </w:p>
          <w:p w:rsidR="00F956E8" w:rsidRPr="000B2A94" w:rsidRDefault="00F956E8" w:rsidP="00F956E8">
            <w:pPr>
              <w:jc w:val="center"/>
              <w:rPr>
                <w:color w:val="000000" w:themeColor="text1"/>
                <w:sz w:val="28"/>
                <w:szCs w:val="28"/>
              </w:rPr>
            </w:pPr>
            <w:r w:rsidRPr="000B2A94">
              <w:rPr>
                <w:color w:val="000000" w:themeColor="text1"/>
                <w:sz w:val="28"/>
                <w:szCs w:val="28"/>
              </w:rPr>
              <w:t>49</w:t>
            </w:r>
          </w:p>
        </w:tc>
      </w:tr>
      <w:tr w:rsidR="000B2A94" w:rsidRPr="000B2A94" w:rsidTr="00F956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36</w:t>
            </w:r>
          </w:p>
        </w:tc>
        <w:tc>
          <w:tcPr>
            <w:tcW w:w="6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楊哲銘</w:t>
            </w:r>
          </w:p>
        </w:tc>
        <w:tc>
          <w:tcPr>
            <w:tcW w:w="2214"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rPr>
                <w:color w:val="000000" w:themeColor="text1"/>
                <w:sz w:val="28"/>
                <w:szCs w:val="28"/>
              </w:rPr>
            </w:pPr>
            <w:r w:rsidRPr="000B2A94">
              <w:rPr>
                <w:color w:val="000000" w:themeColor="text1"/>
                <w:sz w:val="28"/>
                <w:szCs w:val="28"/>
              </w:rPr>
              <w:t>鑑定於訴訟外醫療糾紛解決機制之必要性探討</w:t>
            </w:r>
          </w:p>
        </w:tc>
        <w:tc>
          <w:tcPr>
            <w:tcW w:w="79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醫事法學</w:t>
            </w:r>
          </w:p>
        </w:tc>
        <w:tc>
          <w:tcPr>
            <w:tcW w:w="5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104/06</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1-</w:t>
            </w:r>
          </w:p>
          <w:p w:rsidR="00F956E8" w:rsidRPr="000B2A94" w:rsidRDefault="00F956E8" w:rsidP="00F956E8">
            <w:pPr>
              <w:jc w:val="center"/>
              <w:rPr>
                <w:color w:val="000000" w:themeColor="text1"/>
                <w:sz w:val="28"/>
                <w:szCs w:val="28"/>
              </w:rPr>
            </w:pPr>
            <w:r w:rsidRPr="000B2A94">
              <w:rPr>
                <w:color w:val="000000" w:themeColor="text1"/>
                <w:sz w:val="28"/>
                <w:szCs w:val="28"/>
              </w:rPr>
              <w:t>17</w:t>
            </w:r>
          </w:p>
        </w:tc>
      </w:tr>
      <w:tr w:rsidR="000B2A94" w:rsidRPr="000B2A94" w:rsidTr="00F956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37</w:t>
            </w:r>
          </w:p>
        </w:tc>
        <w:tc>
          <w:tcPr>
            <w:tcW w:w="6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廖建瑜</w:t>
            </w:r>
          </w:p>
        </w:tc>
        <w:tc>
          <w:tcPr>
            <w:tcW w:w="2214"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rPr>
                <w:color w:val="000000" w:themeColor="text1"/>
                <w:sz w:val="28"/>
                <w:szCs w:val="28"/>
              </w:rPr>
            </w:pPr>
            <w:r w:rsidRPr="000B2A94">
              <w:rPr>
                <w:color w:val="000000" w:themeColor="text1"/>
                <w:sz w:val="28"/>
                <w:szCs w:val="28"/>
              </w:rPr>
              <w:t>醫療鑑定在法律訴訟的角色</w:t>
            </w:r>
          </w:p>
        </w:tc>
        <w:tc>
          <w:tcPr>
            <w:tcW w:w="79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醫療品質雜誌</w:t>
            </w:r>
          </w:p>
        </w:tc>
        <w:tc>
          <w:tcPr>
            <w:tcW w:w="5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104/05</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96-</w:t>
            </w:r>
          </w:p>
          <w:p w:rsidR="00F956E8" w:rsidRPr="000B2A94" w:rsidRDefault="00F956E8" w:rsidP="00F956E8">
            <w:pPr>
              <w:jc w:val="center"/>
              <w:rPr>
                <w:color w:val="000000" w:themeColor="text1"/>
                <w:sz w:val="28"/>
                <w:szCs w:val="28"/>
              </w:rPr>
            </w:pPr>
            <w:r w:rsidRPr="000B2A94">
              <w:rPr>
                <w:color w:val="000000" w:themeColor="text1"/>
                <w:sz w:val="28"/>
                <w:szCs w:val="28"/>
              </w:rPr>
              <w:t>100</w:t>
            </w:r>
          </w:p>
        </w:tc>
      </w:tr>
      <w:tr w:rsidR="000B2A94" w:rsidRPr="000B2A94" w:rsidTr="00F956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38</w:t>
            </w:r>
          </w:p>
        </w:tc>
        <w:tc>
          <w:tcPr>
            <w:tcW w:w="6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江浣翠</w:t>
            </w:r>
          </w:p>
        </w:tc>
        <w:tc>
          <w:tcPr>
            <w:tcW w:w="2214"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rPr>
                <w:color w:val="000000" w:themeColor="text1"/>
                <w:sz w:val="28"/>
                <w:szCs w:val="28"/>
              </w:rPr>
            </w:pPr>
            <w:r w:rsidRPr="000B2A94">
              <w:rPr>
                <w:color w:val="000000" w:themeColor="text1"/>
                <w:sz w:val="28"/>
                <w:szCs w:val="28"/>
              </w:rPr>
              <w:t>從美國專家證人制度論我國現行鑑定制度於醫療糾紛訴訟中之靈活運用</w:t>
            </w:r>
          </w:p>
        </w:tc>
        <w:tc>
          <w:tcPr>
            <w:tcW w:w="79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醫療品質雜誌</w:t>
            </w:r>
          </w:p>
        </w:tc>
        <w:tc>
          <w:tcPr>
            <w:tcW w:w="5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104/01</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38-</w:t>
            </w:r>
          </w:p>
          <w:p w:rsidR="00F956E8" w:rsidRPr="000B2A94" w:rsidRDefault="00F956E8" w:rsidP="00F956E8">
            <w:pPr>
              <w:jc w:val="center"/>
              <w:rPr>
                <w:color w:val="000000" w:themeColor="text1"/>
                <w:sz w:val="28"/>
                <w:szCs w:val="28"/>
              </w:rPr>
            </w:pPr>
            <w:r w:rsidRPr="000B2A94">
              <w:rPr>
                <w:color w:val="000000" w:themeColor="text1"/>
                <w:sz w:val="28"/>
                <w:szCs w:val="28"/>
              </w:rPr>
              <w:t>45</w:t>
            </w:r>
          </w:p>
        </w:tc>
      </w:tr>
      <w:tr w:rsidR="000B2A94" w:rsidRPr="000B2A94" w:rsidTr="00F956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39</w:t>
            </w:r>
          </w:p>
        </w:tc>
        <w:tc>
          <w:tcPr>
            <w:tcW w:w="6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張婷</w:t>
            </w:r>
          </w:p>
        </w:tc>
        <w:tc>
          <w:tcPr>
            <w:tcW w:w="2214"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rPr>
                <w:color w:val="000000" w:themeColor="text1"/>
                <w:sz w:val="28"/>
                <w:szCs w:val="28"/>
              </w:rPr>
            </w:pPr>
            <w:r w:rsidRPr="000B2A94">
              <w:rPr>
                <w:color w:val="000000" w:themeColor="text1"/>
                <w:sz w:val="28"/>
                <w:szCs w:val="28"/>
              </w:rPr>
              <w:t>兩岸醫療糾紛發展特色及醫療糾紛鑑定機制之法制面研究</w:t>
            </w:r>
          </w:p>
        </w:tc>
        <w:tc>
          <w:tcPr>
            <w:tcW w:w="79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月旦法學</w:t>
            </w:r>
          </w:p>
        </w:tc>
        <w:tc>
          <w:tcPr>
            <w:tcW w:w="5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104/01</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170-189</w:t>
            </w:r>
          </w:p>
        </w:tc>
      </w:tr>
      <w:tr w:rsidR="000B2A94" w:rsidRPr="000B2A94" w:rsidTr="00F956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40</w:t>
            </w:r>
          </w:p>
        </w:tc>
        <w:tc>
          <w:tcPr>
            <w:tcW w:w="6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鄭希彥</w:t>
            </w:r>
          </w:p>
        </w:tc>
        <w:tc>
          <w:tcPr>
            <w:tcW w:w="2214"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rPr>
                <w:color w:val="000000" w:themeColor="text1"/>
                <w:sz w:val="28"/>
                <w:szCs w:val="28"/>
              </w:rPr>
            </w:pPr>
            <w:r w:rsidRPr="000B2A94">
              <w:rPr>
                <w:color w:val="000000" w:themeColor="text1"/>
                <w:sz w:val="28"/>
                <w:szCs w:val="28"/>
              </w:rPr>
              <w:t>醫事糾紛鑑定應有的認知基準與流程</w:t>
            </w:r>
          </w:p>
        </w:tc>
        <w:tc>
          <w:tcPr>
            <w:tcW w:w="79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醫事法學</w:t>
            </w:r>
          </w:p>
        </w:tc>
        <w:tc>
          <w:tcPr>
            <w:tcW w:w="5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103/12</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35-</w:t>
            </w:r>
          </w:p>
          <w:p w:rsidR="00F956E8" w:rsidRPr="000B2A94" w:rsidRDefault="00F956E8" w:rsidP="00F956E8">
            <w:pPr>
              <w:jc w:val="center"/>
              <w:rPr>
                <w:color w:val="000000" w:themeColor="text1"/>
                <w:sz w:val="28"/>
                <w:szCs w:val="28"/>
              </w:rPr>
            </w:pPr>
            <w:r w:rsidRPr="000B2A94">
              <w:rPr>
                <w:color w:val="000000" w:themeColor="text1"/>
                <w:sz w:val="28"/>
                <w:szCs w:val="28"/>
              </w:rPr>
              <w:t>44</w:t>
            </w:r>
          </w:p>
        </w:tc>
      </w:tr>
      <w:tr w:rsidR="000B2A94" w:rsidRPr="000B2A94" w:rsidTr="00F956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41</w:t>
            </w:r>
          </w:p>
        </w:tc>
        <w:tc>
          <w:tcPr>
            <w:tcW w:w="6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楊雲驊</w:t>
            </w:r>
          </w:p>
        </w:tc>
        <w:tc>
          <w:tcPr>
            <w:tcW w:w="2214"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rPr>
                <w:color w:val="000000" w:themeColor="text1"/>
                <w:sz w:val="28"/>
                <w:szCs w:val="28"/>
              </w:rPr>
            </w:pPr>
            <w:r w:rsidRPr="000B2A94">
              <w:rPr>
                <w:color w:val="000000" w:themeColor="text1"/>
                <w:sz w:val="28"/>
                <w:szCs w:val="28"/>
              </w:rPr>
              <w:t>我國刑事被告行為時精神狀態與偵訊時意志自由之判斷--以國際人權公約的視野觀察</w:t>
            </w:r>
          </w:p>
        </w:tc>
        <w:tc>
          <w:tcPr>
            <w:tcW w:w="79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臺灣法學雜誌</w:t>
            </w:r>
          </w:p>
        </w:tc>
        <w:tc>
          <w:tcPr>
            <w:tcW w:w="5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103/06</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19-</w:t>
            </w:r>
          </w:p>
          <w:p w:rsidR="00F956E8" w:rsidRPr="000B2A94" w:rsidRDefault="00F956E8" w:rsidP="00F956E8">
            <w:pPr>
              <w:jc w:val="center"/>
              <w:rPr>
                <w:color w:val="000000" w:themeColor="text1"/>
                <w:sz w:val="28"/>
                <w:szCs w:val="28"/>
              </w:rPr>
            </w:pPr>
            <w:r w:rsidRPr="000B2A94">
              <w:rPr>
                <w:color w:val="000000" w:themeColor="text1"/>
                <w:sz w:val="28"/>
                <w:szCs w:val="28"/>
              </w:rPr>
              <w:t>32</w:t>
            </w:r>
          </w:p>
        </w:tc>
      </w:tr>
      <w:tr w:rsidR="000B2A94" w:rsidRPr="000B2A94" w:rsidTr="00F956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42</w:t>
            </w:r>
          </w:p>
        </w:tc>
        <w:tc>
          <w:tcPr>
            <w:tcW w:w="6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蘇友辰</w:t>
            </w:r>
          </w:p>
        </w:tc>
        <w:tc>
          <w:tcPr>
            <w:tcW w:w="2214"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rPr>
                <w:color w:val="000000" w:themeColor="text1"/>
                <w:sz w:val="28"/>
                <w:szCs w:val="28"/>
              </w:rPr>
            </w:pPr>
            <w:r w:rsidRPr="000B2A94">
              <w:rPr>
                <w:color w:val="000000" w:themeColor="text1"/>
                <w:sz w:val="28"/>
                <w:szCs w:val="28"/>
              </w:rPr>
              <w:t>建置國家級「刑事鑑識科學中心」之芻議</w:t>
            </w:r>
          </w:p>
        </w:tc>
        <w:tc>
          <w:tcPr>
            <w:tcW w:w="79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全國律師</w:t>
            </w:r>
          </w:p>
        </w:tc>
        <w:tc>
          <w:tcPr>
            <w:tcW w:w="5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103/05</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106-111</w:t>
            </w:r>
          </w:p>
        </w:tc>
      </w:tr>
      <w:tr w:rsidR="000B2A94" w:rsidRPr="000B2A94" w:rsidTr="00F956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43</w:t>
            </w:r>
          </w:p>
        </w:tc>
        <w:tc>
          <w:tcPr>
            <w:tcW w:w="6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林孟皇</w:t>
            </w:r>
          </w:p>
        </w:tc>
        <w:tc>
          <w:tcPr>
            <w:tcW w:w="2214"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rPr>
                <w:color w:val="000000" w:themeColor="text1"/>
                <w:sz w:val="28"/>
                <w:szCs w:val="28"/>
              </w:rPr>
            </w:pPr>
            <w:r w:rsidRPr="000B2A94">
              <w:rPr>
                <w:color w:val="000000" w:themeColor="text1"/>
                <w:sz w:val="28"/>
                <w:szCs w:val="28"/>
              </w:rPr>
              <w:t>法官知法？法院就法律問題作鑑定？--民、刑事訴訟就法律問題行鑑定程序芻議</w:t>
            </w:r>
          </w:p>
        </w:tc>
        <w:tc>
          <w:tcPr>
            <w:tcW w:w="79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臺灣法學雜誌</w:t>
            </w:r>
          </w:p>
        </w:tc>
        <w:tc>
          <w:tcPr>
            <w:tcW w:w="5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103/04</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69-</w:t>
            </w:r>
          </w:p>
          <w:p w:rsidR="00F956E8" w:rsidRPr="000B2A94" w:rsidRDefault="00F956E8" w:rsidP="00F956E8">
            <w:pPr>
              <w:jc w:val="center"/>
              <w:rPr>
                <w:color w:val="000000" w:themeColor="text1"/>
                <w:sz w:val="28"/>
                <w:szCs w:val="28"/>
              </w:rPr>
            </w:pPr>
            <w:r w:rsidRPr="000B2A94">
              <w:rPr>
                <w:color w:val="000000" w:themeColor="text1"/>
                <w:sz w:val="28"/>
                <w:szCs w:val="28"/>
              </w:rPr>
              <w:t>78</w:t>
            </w:r>
          </w:p>
        </w:tc>
      </w:tr>
      <w:tr w:rsidR="000B2A94" w:rsidRPr="000B2A94" w:rsidTr="00F956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44</w:t>
            </w:r>
          </w:p>
        </w:tc>
        <w:tc>
          <w:tcPr>
            <w:tcW w:w="6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李俊億</w:t>
            </w:r>
          </w:p>
        </w:tc>
        <w:tc>
          <w:tcPr>
            <w:tcW w:w="2214"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rPr>
                <w:color w:val="000000" w:themeColor="text1"/>
                <w:sz w:val="28"/>
                <w:szCs w:val="28"/>
              </w:rPr>
            </w:pPr>
            <w:r w:rsidRPr="000B2A94">
              <w:rPr>
                <w:color w:val="000000" w:themeColor="text1"/>
                <w:sz w:val="28"/>
                <w:szCs w:val="28"/>
              </w:rPr>
              <w:t>我國鑑識科學亟待解決之問題與建議</w:t>
            </w:r>
          </w:p>
        </w:tc>
        <w:tc>
          <w:tcPr>
            <w:tcW w:w="79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全國律師</w:t>
            </w:r>
          </w:p>
        </w:tc>
        <w:tc>
          <w:tcPr>
            <w:tcW w:w="5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103/04</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102-106</w:t>
            </w:r>
          </w:p>
        </w:tc>
      </w:tr>
      <w:tr w:rsidR="000B2A94" w:rsidRPr="000B2A94" w:rsidTr="00F956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lastRenderedPageBreak/>
              <w:t>45</w:t>
            </w:r>
          </w:p>
        </w:tc>
        <w:tc>
          <w:tcPr>
            <w:tcW w:w="6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林鈺雄</w:t>
            </w:r>
          </w:p>
        </w:tc>
        <w:tc>
          <w:tcPr>
            <w:tcW w:w="2214"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rPr>
                <w:color w:val="000000" w:themeColor="text1"/>
                <w:sz w:val="28"/>
                <w:szCs w:val="28"/>
              </w:rPr>
            </w:pPr>
            <w:r w:rsidRPr="000B2A94">
              <w:rPr>
                <w:color w:val="000000" w:themeColor="text1"/>
                <w:sz w:val="28"/>
                <w:szCs w:val="28"/>
              </w:rPr>
              <w:t>初探德國醫療糾紛鑑定調解會制度--兼論解決醫療糾紛之立法原則</w:t>
            </w:r>
          </w:p>
        </w:tc>
        <w:tc>
          <w:tcPr>
            <w:tcW w:w="79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月旦法學</w:t>
            </w:r>
          </w:p>
        </w:tc>
        <w:tc>
          <w:tcPr>
            <w:tcW w:w="5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102/06</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207-230</w:t>
            </w:r>
          </w:p>
        </w:tc>
      </w:tr>
      <w:tr w:rsidR="000B2A94" w:rsidRPr="000B2A94" w:rsidTr="00F956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46</w:t>
            </w:r>
          </w:p>
        </w:tc>
        <w:tc>
          <w:tcPr>
            <w:tcW w:w="6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楊秀儀</w:t>
            </w:r>
          </w:p>
        </w:tc>
        <w:tc>
          <w:tcPr>
            <w:tcW w:w="2214"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rPr>
                <w:color w:val="000000" w:themeColor="text1"/>
                <w:sz w:val="28"/>
                <w:szCs w:val="28"/>
              </w:rPr>
            </w:pPr>
            <w:r w:rsidRPr="000B2A94">
              <w:rPr>
                <w:color w:val="000000" w:themeColor="text1"/>
                <w:sz w:val="28"/>
                <w:szCs w:val="28"/>
              </w:rPr>
              <w:t>論初步鑑定對醫療糾紛處理之意義--對立法院「醫療糾紛處理及醫療事故補償法」草案第七條之期待與展望</w:t>
            </w:r>
          </w:p>
        </w:tc>
        <w:tc>
          <w:tcPr>
            <w:tcW w:w="79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月旦法學</w:t>
            </w:r>
          </w:p>
        </w:tc>
        <w:tc>
          <w:tcPr>
            <w:tcW w:w="5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102/05</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48-</w:t>
            </w:r>
          </w:p>
          <w:p w:rsidR="00F956E8" w:rsidRPr="000B2A94" w:rsidRDefault="00F956E8" w:rsidP="00F956E8">
            <w:pPr>
              <w:jc w:val="center"/>
              <w:rPr>
                <w:color w:val="000000" w:themeColor="text1"/>
                <w:sz w:val="28"/>
                <w:szCs w:val="28"/>
              </w:rPr>
            </w:pPr>
            <w:r w:rsidRPr="000B2A94">
              <w:rPr>
                <w:color w:val="000000" w:themeColor="text1"/>
                <w:sz w:val="28"/>
                <w:szCs w:val="28"/>
              </w:rPr>
              <w:t>61</w:t>
            </w:r>
          </w:p>
        </w:tc>
      </w:tr>
      <w:tr w:rsidR="000B2A94" w:rsidRPr="000B2A94" w:rsidTr="00F956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47</w:t>
            </w:r>
          </w:p>
        </w:tc>
        <w:tc>
          <w:tcPr>
            <w:tcW w:w="6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林萍章</w:t>
            </w:r>
          </w:p>
        </w:tc>
        <w:tc>
          <w:tcPr>
            <w:tcW w:w="2214"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rPr>
                <w:color w:val="000000" w:themeColor="text1"/>
                <w:sz w:val="28"/>
                <w:szCs w:val="28"/>
              </w:rPr>
            </w:pPr>
            <w:r w:rsidRPr="000B2A94">
              <w:rPr>
                <w:color w:val="000000" w:themeColor="text1"/>
                <w:sz w:val="28"/>
                <w:szCs w:val="28"/>
              </w:rPr>
              <w:t>醫療調解前置主義之爭議</w:t>
            </w:r>
          </w:p>
        </w:tc>
        <w:tc>
          <w:tcPr>
            <w:tcW w:w="79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月旦法學</w:t>
            </w:r>
          </w:p>
        </w:tc>
        <w:tc>
          <w:tcPr>
            <w:tcW w:w="5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102/05</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62-</w:t>
            </w:r>
          </w:p>
          <w:p w:rsidR="00F956E8" w:rsidRPr="000B2A94" w:rsidRDefault="00F956E8" w:rsidP="00F956E8">
            <w:pPr>
              <w:jc w:val="center"/>
              <w:rPr>
                <w:color w:val="000000" w:themeColor="text1"/>
                <w:sz w:val="28"/>
                <w:szCs w:val="28"/>
              </w:rPr>
            </w:pPr>
            <w:r w:rsidRPr="000B2A94">
              <w:rPr>
                <w:color w:val="000000" w:themeColor="text1"/>
                <w:sz w:val="28"/>
                <w:szCs w:val="28"/>
              </w:rPr>
              <w:t>86</w:t>
            </w:r>
          </w:p>
        </w:tc>
      </w:tr>
      <w:tr w:rsidR="000B2A94" w:rsidRPr="000B2A94" w:rsidTr="00F956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48</w:t>
            </w:r>
          </w:p>
        </w:tc>
        <w:tc>
          <w:tcPr>
            <w:tcW w:w="6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施俊堯</w:t>
            </w:r>
          </w:p>
        </w:tc>
        <w:tc>
          <w:tcPr>
            <w:tcW w:w="2214"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rPr>
                <w:color w:val="000000" w:themeColor="text1"/>
                <w:sz w:val="28"/>
                <w:szCs w:val="28"/>
              </w:rPr>
            </w:pPr>
            <w:r w:rsidRPr="000B2A94">
              <w:rPr>
                <w:color w:val="000000" w:themeColor="text1"/>
                <w:sz w:val="28"/>
                <w:szCs w:val="28"/>
              </w:rPr>
              <w:t>刑事鑑定證據之調查與判斷</w:t>
            </w:r>
          </w:p>
        </w:tc>
        <w:tc>
          <w:tcPr>
            <w:tcW w:w="79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檢查新論</w:t>
            </w:r>
          </w:p>
        </w:tc>
        <w:tc>
          <w:tcPr>
            <w:tcW w:w="5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101/7</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194-223</w:t>
            </w:r>
          </w:p>
        </w:tc>
      </w:tr>
      <w:tr w:rsidR="000B2A94" w:rsidRPr="000B2A94" w:rsidTr="00F956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49</w:t>
            </w:r>
          </w:p>
        </w:tc>
        <w:tc>
          <w:tcPr>
            <w:tcW w:w="6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施俊堯</w:t>
            </w:r>
          </w:p>
        </w:tc>
        <w:tc>
          <w:tcPr>
            <w:tcW w:w="2214"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rPr>
                <w:color w:val="000000" w:themeColor="text1"/>
                <w:sz w:val="28"/>
                <w:szCs w:val="28"/>
              </w:rPr>
            </w:pPr>
            <w:r w:rsidRPr="000B2A94">
              <w:rPr>
                <w:color w:val="000000" w:themeColor="text1"/>
                <w:sz w:val="28"/>
                <w:szCs w:val="28"/>
              </w:rPr>
              <w:t>法醫鑑定證據之調查與判斷</w:t>
            </w:r>
          </w:p>
        </w:tc>
        <w:tc>
          <w:tcPr>
            <w:tcW w:w="79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司法周刊</w:t>
            </w:r>
          </w:p>
        </w:tc>
        <w:tc>
          <w:tcPr>
            <w:tcW w:w="5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101/5/24</w:t>
            </w:r>
          </w:p>
          <w:p w:rsidR="00F956E8" w:rsidRPr="000B2A94" w:rsidRDefault="00F956E8" w:rsidP="00F956E8">
            <w:pPr>
              <w:jc w:val="center"/>
              <w:rPr>
                <w:color w:val="000000" w:themeColor="text1"/>
                <w:sz w:val="28"/>
                <w:szCs w:val="28"/>
              </w:rPr>
            </w:pPr>
            <w:r w:rsidRPr="000B2A94">
              <w:rPr>
                <w:color w:val="000000" w:themeColor="text1"/>
                <w:sz w:val="28"/>
                <w:szCs w:val="28"/>
              </w:rPr>
              <w:t>101/5/18</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2-</w:t>
            </w:r>
          </w:p>
          <w:p w:rsidR="00F956E8" w:rsidRPr="000B2A94" w:rsidRDefault="00F956E8" w:rsidP="00F956E8">
            <w:pPr>
              <w:jc w:val="center"/>
              <w:rPr>
                <w:color w:val="000000" w:themeColor="text1"/>
                <w:sz w:val="28"/>
                <w:szCs w:val="28"/>
              </w:rPr>
            </w:pPr>
            <w:r w:rsidRPr="000B2A94">
              <w:rPr>
                <w:color w:val="000000" w:themeColor="text1"/>
                <w:sz w:val="28"/>
                <w:szCs w:val="28"/>
              </w:rPr>
              <w:t>3</w:t>
            </w:r>
          </w:p>
        </w:tc>
      </w:tr>
      <w:tr w:rsidR="000B2A94" w:rsidRPr="000B2A94" w:rsidTr="00F956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50</w:t>
            </w:r>
          </w:p>
        </w:tc>
        <w:tc>
          <w:tcPr>
            <w:tcW w:w="6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吳俊穎</w:t>
            </w:r>
          </w:p>
          <w:p w:rsidR="00F956E8" w:rsidRPr="000B2A94" w:rsidRDefault="00F956E8" w:rsidP="00F956E8">
            <w:pPr>
              <w:jc w:val="center"/>
              <w:rPr>
                <w:color w:val="000000" w:themeColor="text1"/>
                <w:sz w:val="28"/>
                <w:szCs w:val="28"/>
              </w:rPr>
            </w:pPr>
            <w:r w:rsidRPr="000B2A94">
              <w:rPr>
                <w:color w:val="000000" w:themeColor="text1"/>
                <w:sz w:val="28"/>
                <w:szCs w:val="28"/>
              </w:rPr>
              <w:t>賴惠蓁</w:t>
            </w:r>
          </w:p>
          <w:p w:rsidR="00F956E8" w:rsidRPr="000B2A94" w:rsidRDefault="00F956E8" w:rsidP="00F956E8">
            <w:pPr>
              <w:jc w:val="center"/>
              <w:rPr>
                <w:color w:val="000000" w:themeColor="text1"/>
                <w:sz w:val="28"/>
                <w:szCs w:val="28"/>
              </w:rPr>
            </w:pPr>
            <w:r w:rsidRPr="000B2A94">
              <w:rPr>
                <w:color w:val="000000" w:themeColor="text1"/>
                <w:sz w:val="28"/>
                <w:szCs w:val="28"/>
              </w:rPr>
              <w:t>陳榮基</w:t>
            </w:r>
          </w:p>
        </w:tc>
        <w:tc>
          <w:tcPr>
            <w:tcW w:w="2214"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rPr>
                <w:color w:val="000000" w:themeColor="text1"/>
                <w:sz w:val="28"/>
                <w:szCs w:val="28"/>
              </w:rPr>
            </w:pPr>
            <w:r w:rsidRPr="000B2A94">
              <w:rPr>
                <w:color w:val="000000" w:themeColor="text1"/>
                <w:sz w:val="28"/>
                <w:szCs w:val="28"/>
              </w:rPr>
              <w:t>醫療糾紛重複鑑定之實證研究</w:t>
            </w:r>
          </w:p>
        </w:tc>
        <w:tc>
          <w:tcPr>
            <w:tcW w:w="79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月旦法學</w:t>
            </w:r>
          </w:p>
        </w:tc>
        <w:tc>
          <w:tcPr>
            <w:tcW w:w="5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100/11</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155-173</w:t>
            </w:r>
          </w:p>
        </w:tc>
      </w:tr>
      <w:tr w:rsidR="000B2A94" w:rsidRPr="000B2A94" w:rsidTr="00F956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51</w:t>
            </w:r>
          </w:p>
        </w:tc>
        <w:tc>
          <w:tcPr>
            <w:tcW w:w="6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張麗卿</w:t>
            </w:r>
          </w:p>
        </w:tc>
        <w:tc>
          <w:tcPr>
            <w:tcW w:w="2214"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rPr>
                <w:color w:val="000000" w:themeColor="text1"/>
                <w:sz w:val="28"/>
                <w:szCs w:val="28"/>
              </w:rPr>
            </w:pPr>
            <w:r w:rsidRPr="000B2A94">
              <w:rPr>
                <w:color w:val="000000" w:themeColor="text1"/>
                <w:sz w:val="28"/>
                <w:szCs w:val="28"/>
              </w:rPr>
              <w:t>刑事醫療訴訟審判之實務與改革--兼評最高法院九十六年度臺上字第四七九三號判決</w:t>
            </w:r>
          </w:p>
        </w:tc>
        <w:tc>
          <w:tcPr>
            <w:tcW w:w="79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月旦法學</w:t>
            </w:r>
          </w:p>
        </w:tc>
        <w:tc>
          <w:tcPr>
            <w:tcW w:w="5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100/09</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160-182</w:t>
            </w:r>
          </w:p>
        </w:tc>
      </w:tr>
      <w:tr w:rsidR="000B2A94" w:rsidRPr="000B2A94" w:rsidTr="00F956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52</w:t>
            </w:r>
          </w:p>
        </w:tc>
        <w:tc>
          <w:tcPr>
            <w:tcW w:w="6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陳運財</w:t>
            </w:r>
          </w:p>
        </w:tc>
        <w:tc>
          <w:tcPr>
            <w:tcW w:w="2214"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rPr>
                <w:color w:val="000000" w:themeColor="text1"/>
                <w:sz w:val="28"/>
                <w:szCs w:val="28"/>
              </w:rPr>
            </w:pPr>
            <w:r w:rsidRPr="000B2A94">
              <w:rPr>
                <w:color w:val="000000" w:themeColor="text1"/>
                <w:sz w:val="28"/>
                <w:szCs w:val="28"/>
              </w:rPr>
              <w:t>改善我國刑事鑑定制度之芻議--兼論專家證人之地位與功能</w:t>
            </w:r>
          </w:p>
        </w:tc>
        <w:tc>
          <w:tcPr>
            <w:tcW w:w="79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全國律師</w:t>
            </w:r>
          </w:p>
        </w:tc>
        <w:tc>
          <w:tcPr>
            <w:tcW w:w="5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100/04</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87-</w:t>
            </w:r>
          </w:p>
          <w:p w:rsidR="00F956E8" w:rsidRPr="000B2A94" w:rsidRDefault="00F956E8" w:rsidP="00F956E8">
            <w:pPr>
              <w:jc w:val="center"/>
              <w:rPr>
                <w:color w:val="000000" w:themeColor="text1"/>
                <w:sz w:val="28"/>
                <w:szCs w:val="28"/>
              </w:rPr>
            </w:pPr>
            <w:r w:rsidRPr="000B2A94">
              <w:rPr>
                <w:color w:val="000000" w:themeColor="text1"/>
                <w:sz w:val="28"/>
                <w:szCs w:val="28"/>
              </w:rPr>
              <w:t>104</w:t>
            </w:r>
          </w:p>
        </w:tc>
      </w:tr>
      <w:tr w:rsidR="000B2A94" w:rsidRPr="000B2A94" w:rsidTr="00F956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53</w:t>
            </w:r>
          </w:p>
        </w:tc>
        <w:tc>
          <w:tcPr>
            <w:tcW w:w="6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林裕順</w:t>
            </w:r>
          </w:p>
        </w:tc>
        <w:tc>
          <w:tcPr>
            <w:tcW w:w="2214"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rPr>
                <w:color w:val="000000" w:themeColor="text1"/>
                <w:sz w:val="28"/>
                <w:szCs w:val="28"/>
              </w:rPr>
            </w:pPr>
            <w:r w:rsidRPr="000B2A94">
              <w:rPr>
                <w:color w:val="000000" w:themeColor="text1"/>
                <w:sz w:val="28"/>
                <w:szCs w:val="28"/>
              </w:rPr>
              <w:t>專家證人VS.鑑定人--概括選任鑑定之誤用與評析</w:t>
            </w:r>
          </w:p>
        </w:tc>
        <w:tc>
          <w:tcPr>
            <w:tcW w:w="79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月旦法學</w:t>
            </w:r>
          </w:p>
        </w:tc>
        <w:tc>
          <w:tcPr>
            <w:tcW w:w="5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100/02</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263-272</w:t>
            </w:r>
          </w:p>
        </w:tc>
      </w:tr>
      <w:tr w:rsidR="000B2A94" w:rsidRPr="000B2A94" w:rsidTr="00F956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54</w:t>
            </w:r>
          </w:p>
        </w:tc>
        <w:tc>
          <w:tcPr>
            <w:tcW w:w="6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邱琦</w:t>
            </w:r>
          </w:p>
        </w:tc>
        <w:tc>
          <w:tcPr>
            <w:tcW w:w="2214"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rPr>
                <w:color w:val="000000" w:themeColor="text1"/>
                <w:sz w:val="28"/>
                <w:szCs w:val="28"/>
              </w:rPr>
            </w:pPr>
            <w:r w:rsidRPr="000B2A94">
              <w:rPr>
                <w:color w:val="000000" w:themeColor="text1"/>
                <w:sz w:val="28"/>
                <w:szCs w:val="28"/>
              </w:rPr>
              <w:t>醫療專庭與專家參審--以德國、法國商事法庭為借鏡</w:t>
            </w:r>
          </w:p>
        </w:tc>
        <w:tc>
          <w:tcPr>
            <w:tcW w:w="79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月旦法學</w:t>
            </w:r>
          </w:p>
        </w:tc>
        <w:tc>
          <w:tcPr>
            <w:tcW w:w="5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99/10</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80-</w:t>
            </w:r>
          </w:p>
          <w:p w:rsidR="00F956E8" w:rsidRPr="000B2A94" w:rsidRDefault="00F956E8" w:rsidP="00F956E8">
            <w:pPr>
              <w:jc w:val="center"/>
              <w:rPr>
                <w:color w:val="000000" w:themeColor="text1"/>
                <w:sz w:val="28"/>
                <w:szCs w:val="28"/>
              </w:rPr>
            </w:pPr>
            <w:r w:rsidRPr="000B2A94">
              <w:rPr>
                <w:color w:val="000000" w:themeColor="text1"/>
                <w:sz w:val="28"/>
                <w:szCs w:val="28"/>
              </w:rPr>
              <w:t>102</w:t>
            </w:r>
          </w:p>
        </w:tc>
      </w:tr>
      <w:tr w:rsidR="000B2A94" w:rsidRPr="000B2A94" w:rsidTr="00F956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55</w:t>
            </w:r>
          </w:p>
        </w:tc>
        <w:tc>
          <w:tcPr>
            <w:tcW w:w="6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陳運財</w:t>
            </w:r>
          </w:p>
        </w:tc>
        <w:tc>
          <w:tcPr>
            <w:tcW w:w="2214"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rPr>
                <w:color w:val="000000" w:themeColor="text1"/>
                <w:sz w:val="28"/>
                <w:szCs w:val="28"/>
              </w:rPr>
            </w:pPr>
            <w:r w:rsidRPr="000B2A94">
              <w:rPr>
                <w:color w:val="000000" w:themeColor="text1"/>
                <w:sz w:val="28"/>
                <w:szCs w:val="28"/>
              </w:rPr>
              <w:t>醫療刑事訴訟之證明活動</w:t>
            </w:r>
          </w:p>
        </w:tc>
        <w:tc>
          <w:tcPr>
            <w:tcW w:w="79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月旦法學</w:t>
            </w:r>
          </w:p>
        </w:tc>
        <w:tc>
          <w:tcPr>
            <w:tcW w:w="5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99/08</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5-</w:t>
            </w:r>
          </w:p>
          <w:p w:rsidR="00F956E8" w:rsidRPr="000B2A94" w:rsidRDefault="00F956E8" w:rsidP="00F956E8">
            <w:pPr>
              <w:jc w:val="center"/>
              <w:rPr>
                <w:color w:val="000000" w:themeColor="text1"/>
                <w:sz w:val="28"/>
                <w:szCs w:val="28"/>
              </w:rPr>
            </w:pPr>
            <w:r w:rsidRPr="000B2A94">
              <w:rPr>
                <w:color w:val="000000" w:themeColor="text1"/>
                <w:sz w:val="28"/>
                <w:szCs w:val="28"/>
              </w:rPr>
              <w:t>20</w:t>
            </w:r>
          </w:p>
        </w:tc>
      </w:tr>
      <w:tr w:rsidR="000B2A94" w:rsidRPr="000B2A94" w:rsidTr="00F956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56</w:t>
            </w:r>
          </w:p>
        </w:tc>
        <w:tc>
          <w:tcPr>
            <w:tcW w:w="6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吳俊穎</w:t>
            </w:r>
          </w:p>
          <w:p w:rsidR="00F956E8" w:rsidRPr="000B2A94" w:rsidRDefault="00F956E8" w:rsidP="00F956E8">
            <w:pPr>
              <w:jc w:val="center"/>
              <w:rPr>
                <w:color w:val="000000" w:themeColor="text1"/>
                <w:sz w:val="28"/>
                <w:szCs w:val="28"/>
              </w:rPr>
            </w:pPr>
            <w:r w:rsidRPr="000B2A94">
              <w:rPr>
                <w:color w:val="000000" w:themeColor="text1"/>
                <w:sz w:val="28"/>
                <w:szCs w:val="28"/>
              </w:rPr>
              <w:t>陳榮基</w:t>
            </w:r>
          </w:p>
          <w:p w:rsidR="00F956E8" w:rsidRPr="000B2A94" w:rsidRDefault="00F956E8" w:rsidP="00F956E8">
            <w:pPr>
              <w:jc w:val="center"/>
              <w:rPr>
                <w:color w:val="000000" w:themeColor="text1"/>
                <w:sz w:val="28"/>
                <w:szCs w:val="28"/>
              </w:rPr>
            </w:pPr>
            <w:r w:rsidRPr="000B2A94">
              <w:rPr>
                <w:color w:val="000000" w:themeColor="text1"/>
                <w:sz w:val="28"/>
                <w:szCs w:val="28"/>
              </w:rPr>
              <w:t>賴惠蓁</w:t>
            </w:r>
          </w:p>
        </w:tc>
        <w:tc>
          <w:tcPr>
            <w:tcW w:w="2214"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rPr>
                <w:color w:val="000000" w:themeColor="text1"/>
                <w:sz w:val="28"/>
                <w:szCs w:val="28"/>
              </w:rPr>
            </w:pPr>
            <w:r w:rsidRPr="000B2A94">
              <w:rPr>
                <w:color w:val="000000" w:themeColor="text1"/>
                <w:sz w:val="28"/>
                <w:szCs w:val="28"/>
              </w:rPr>
              <w:t>醫療糾紛鑑定的未來--由專業鑑定探討醫療糾紛鑑定之興革</w:t>
            </w:r>
          </w:p>
        </w:tc>
        <w:tc>
          <w:tcPr>
            <w:tcW w:w="79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月旦法學</w:t>
            </w:r>
          </w:p>
        </w:tc>
        <w:tc>
          <w:tcPr>
            <w:tcW w:w="5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99/08</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36-</w:t>
            </w:r>
          </w:p>
          <w:p w:rsidR="00F956E8" w:rsidRPr="000B2A94" w:rsidRDefault="00F956E8" w:rsidP="00F956E8">
            <w:pPr>
              <w:jc w:val="center"/>
              <w:rPr>
                <w:color w:val="000000" w:themeColor="text1"/>
                <w:sz w:val="28"/>
                <w:szCs w:val="28"/>
              </w:rPr>
            </w:pPr>
            <w:r w:rsidRPr="000B2A94">
              <w:rPr>
                <w:color w:val="000000" w:themeColor="text1"/>
                <w:sz w:val="28"/>
                <w:szCs w:val="28"/>
              </w:rPr>
              <w:t>47</w:t>
            </w:r>
          </w:p>
        </w:tc>
      </w:tr>
      <w:tr w:rsidR="000B2A94" w:rsidRPr="000B2A94" w:rsidTr="00F956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57</w:t>
            </w:r>
          </w:p>
        </w:tc>
        <w:tc>
          <w:tcPr>
            <w:tcW w:w="6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吳巡龍</w:t>
            </w:r>
          </w:p>
        </w:tc>
        <w:tc>
          <w:tcPr>
            <w:tcW w:w="2214"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rPr>
                <w:color w:val="000000" w:themeColor="text1"/>
                <w:sz w:val="28"/>
                <w:szCs w:val="28"/>
              </w:rPr>
            </w:pPr>
            <w:r w:rsidRPr="000B2A94">
              <w:rPr>
                <w:color w:val="000000" w:themeColor="text1"/>
                <w:sz w:val="28"/>
                <w:szCs w:val="28"/>
              </w:rPr>
              <w:t>鑑定與專家證人</w:t>
            </w:r>
          </w:p>
        </w:tc>
        <w:tc>
          <w:tcPr>
            <w:tcW w:w="79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台灣法學雜誌153期</w:t>
            </w:r>
          </w:p>
        </w:tc>
        <w:tc>
          <w:tcPr>
            <w:tcW w:w="5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2010/6</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p>
        </w:tc>
      </w:tr>
      <w:tr w:rsidR="000B2A94" w:rsidRPr="000B2A94" w:rsidTr="00F956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58</w:t>
            </w:r>
          </w:p>
        </w:tc>
        <w:tc>
          <w:tcPr>
            <w:tcW w:w="6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林裕順</w:t>
            </w:r>
          </w:p>
        </w:tc>
        <w:tc>
          <w:tcPr>
            <w:tcW w:w="2214"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rPr>
                <w:color w:val="000000" w:themeColor="text1"/>
                <w:sz w:val="28"/>
                <w:szCs w:val="28"/>
              </w:rPr>
            </w:pPr>
            <w:r w:rsidRPr="000B2A94">
              <w:rPr>
                <w:color w:val="000000" w:themeColor="text1"/>
                <w:sz w:val="28"/>
                <w:szCs w:val="28"/>
              </w:rPr>
              <w:t>刑事程序鑑定制度現況檢討研究-</w:t>
            </w:r>
          </w:p>
        </w:tc>
        <w:tc>
          <w:tcPr>
            <w:tcW w:w="79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警察法學</w:t>
            </w:r>
          </w:p>
        </w:tc>
        <w:tc>
          <w:tcPr>
            <w:tcW w:w="5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98/11</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331-350</w:t>
            </w:r>
          </w:p>
        </w:tc>
      </w:tr>
      <w:tr w:rsidR="000B2A94" w:rsidRPr="000B2A94" w:rsidTr="00F956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59</w:t>
            </w:r>
          </w:p>
        </w:tc>
        <w:tc>
          <w:tcPr>
            <w:tcW w:w="6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張麗卿</w:t>
            </w:r>
          </w:p>
        </w:tc>
        <w:tc>
          <w:tcPr>
            <w:tcW w:w="2214"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rPr>
                <w:color w:val="000000" w:themeColor="text1"/>
                <w:sz w:val="28"/>
                <w:szCs w:val="28"/>
              </w:rPr>
            </w:pPr>
            <w:r w:rsidRPr="000B2A94">
              <w:rPr>
                <w:color w:val="000000" w:themeColor="text1"/>
                <w:sz w:val="28"/>
                <w:szCs w:val="28"/>
              </w:rPr>
              <w:t>醫療糾紛鑑定與刑事責任認定</w:t>
            </w:r>
            <w:r w:rsidRPr="000B2A94">
              <w:rPr>
                <w:color w:val="000000" w:themeColor="text1"/>
                <w:sz w:val="28"/>
                <w:szCs w:val="28"/>
              </w:rPr>
              <w:lastRenderedPageBreak/>
              <w:t>--以戒毒致死案為例</w:t>
            </w:r>
          </w:p>
        </w:tc>
        <w:tc>
          <w:tcPr>
            <w:tcW w:w="79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lastRenderedPageBreak/>
              <w:t>月旦法學</w:t>
            </w:r>
          </w:p>
        </w:tc>
        <w:tc>
          <w:tcPr>
            <w:tcW w:w="5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97/06</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71-</w:t>
            </w:r>
          </w:p>
          <w:p w:rsidR="00F956E8" w:rsidRPr="000B2A94" w:rsidRDefault="00F956E8" w:rsidP="00F956E8">
            <w:pPr>
              <w:jc w:val="center"/>
              <w:rPr>
                <w:color w:val="000000" w:themeColor="text1"/>
                <w:sz w:val="28"/>
                <w:szCs w:val="28"/>
              </w:rPr>
            </w:pPr>
            <w:r w:rsidRPr="000B2A94">
              <w:rPr>
                <w:color w:val="000000" w:themeColor="text1"/>
                <w:sz w:val="28"/>
                <w:szCs w:val="28"/>
              </w:rPr>
              <w:lastRenderedPageBreak/>
              <w:t>101</w:t>
            </w:r>
          </w:p>
        </w:tc>
      </w:tr>
      <w:tr w:rsidR="000B2A94" w:rsidRPr="000B2A94" w:rsidTr="00F956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lastRenderedPageBreak/>
              <w:t>60</w:t>
            </w:r>
          </w:p>
        </w:tc>
        <w:tc>
          <w:tcPr>
            <w:tcW w:w="6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施俊堯</w:t>
            </w:r>
          </w:p>
        </w:tc>
        <w:tc>
          <w:tcPr>
            <w:tcW w:w="2214"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rPr>
                <w:color w:val="000000" w:themeColor="text1"/>
                <w:sz w:val="28"/>
                <w:szCs w:val="28"/>
              </w:rPr>
            </w:pPr>
            <w:r w:rsidRPr="000B2A94">
              <w:rPr>
                <w:color w:val="000000" w:themeColor="text1"/>
                <w:sz w:val="28"/>
                <w:szCs w:val="28"/>
              </w:rPr>
              <w:t>刑事鑑定證據之法院審查標準</w:t>
            </w:r>
          </w:p>
        </w:tc>
        <w:tc>
          <w:tcPr>
            <w:tcW w:w="79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法務通訊</w:t>
            </w:r>
          </w:p>
        </w:tc>
        <w:tc>
          <w:tcPr>
            <w:tcW w:w="5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96/11/22</w:t>
            </w:r>
          </w:p>
          <w:p w:rsidR="00F956E8" w:rsidRPr="000B2A94" w:rsidRDefault="00F956E8" w:rsidP="00F956E8">
            <w:pPr>
              <w:jc w:val="center"/>
              <w:rPr>
                <w:color w:val="000000" w:themeColor="text1"/>
                <w:sz w:val="28"/>
                <w:szCs w:val="28"/>
              </w:rPr>
            </w:pPr>
            <w:r w:rsidRPr="000B2A94">
              <w:rPr>
                <w:color w:val="000000" w:themeColor="text1"/>
                <w:sz w:val="28"/>
                <w:szCs w:val="28"/>
              </w:rPr>
              <w:t>96/11/15</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3-4</w:t>
            </w:r>
          </w:p>
          <w:p w:rsidR="00F956E8" w:rsidRPr="000B2A94" w:rsidRDefault="00F956E8" w:rsidP="00F956E8">
            <w:pPr>
              <w:jc w:val="center"/>
              <w:rPr>
                <w:color w:val="000000" w:themeColor="text1"/>
                <w:sz w:val="28"/>
                <w:szCs w:val="28"/>
              </w:rPr>
            </w:pPr>
            <w:r w:rsidRPr="000B2A94">
              <w:rPr>
                <w:color w:val="000000" w:themeColor="text1"/>
                <w:sz w:val="28"/>
                <w:szCs w:val="28"/>
              </w:rPr>
              <w:t>3-6</w:t>
            </w:r>
          </w:p>
        </w:tc>
      </w:tr>
      <w:tr w:rsidR="000B2A94" w:rsidRPr="000B2A94" w:rsidTr="00F956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61</w:t>
            </w:r>
          </w:p>
        </w:tc>
        <w:tc>
          <w:tcPr>
            <w:tcW w:w="6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李佳玟</w:t>
            </w:r>
          </w:p>
        </w:tc>
        <w:tc>
          <w:tcPr>
            <w:tcW w:w="2214"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rPr>
                <w:color w:val="000000" w:themeColor="text1"/>
                <w:sz w:val="28"/>
                <w:szCs w:val="28"/>
              </w:rPr>
            </w:pPr>
            <w:r w:rsidRPr="000B2A94">
              <w:rPr>
                <w:color w:val="000000" w:themeColor="text1"/>
                <w:sz w:val="28"/>
                <w:szCs w:val="28"/>
              </w:rPr>
              <w:t>檢察一體原則與鑑定報告的證據能力--評最高法院九十五年度臺上字第六六四八號刑事判決</w:t>
            </w:r>
          </w:p>
        </w:tc>
        <w:tc>
          <w:tcPr>
            <w:tcW w:w="79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月旦法學</w:t>
            </w:r>
          </w:p>
        </w:tc>
        <w:tc>
          <w:tcPr>
            <w:tcW w:w="5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96/10</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248-258</w:t>
            </w:r>
          </w:p>
        </w:tc>
      </w:tr>
      <w:tr w:rsidR="000B2A94" w:rsidRPr="000B2A94" w:rsidTr="00F956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62</w:t>
            </w:r>
          </w:p>
        </w:tc>
        <w:tc>
          <w:tcPr>
            <w:tcW w:w="6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林鈺雄</w:t>
            </w:r>
          </w:p>
        </w:tc>
        <w:tc>
          <w:tcPr>
            <w:tcW w:w="2214"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rPr>
                <w:color w:val="000000" w:themeColor="text1"/>
                <w:sz w:val="28"/>
                <w:szCs w:val="28"/>
              </w:rPr>
            </w:pPr>
            <w:r w:rsidRPr="000B2A94">
              <w:rPr>
                <w:color w:val="000000" w:themeColor="text1"/>
                <w:sz w:val="28"/>
                <w:szCs w:val="28"/>
              </w:rPr>
              <w:t>論鑑定留置制度</w:t>
            </w:r>
          </w:p>
        </w:tc>
        <w:tc>
          <w:tcPr>
            <w:tcW w:w="79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月旦法學</w:t>
            </w:r>
          </w:p>
        </w:tc>
        <w:tc>
          <w:tcPr>
            <w:tcW w:w="5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93/10</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51-65</w:t>
            </w:r>
          </w:p>
        </w:tc>
      </w:tr>
      <w:tr w:rsidR="000B2A94" w:rsidRPr="000B2A94" w:rsidTr="00F956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63</w:t>
            </w:r>
          </w:p>
        </w:tc>
        <w:tc>
          <w:tcPr>
            <w:tcW w:w="6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陳運財</w:t>
            </w:r>
          </w:p>
        </w:tc>
        <w:tc>
          <w:tcPr>
            <w:tcW w:w="2214"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rPr>
                <w:color w:val="000000" w:themeColor="text1"/>
                <w:sz w:val="28"/>
                <w:szCs w:val="28"/>
              </w:rPr>
            </w:pPr>
            <w:r w:rsidRPr="000B2A94">
              <w:rPr>
                <w:color w:val="000000" w:themeColor="text1"/>
                <w:sz w:val="28"/>
                <w:szCs w:val="28"/>
              </w:rPr>
              <w:t>刑事程序鑑定之證據法則</w:t>
            </w:r>
          </w:p>
        </w:tc>
        <w:tc>
          <w:tcPr>
            <w:tcW w:w="79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萬國法律</w:t>
            </w:r>
          </w:p>
        </w:tc>
        <w:tc>
          <w:tcPr>
            <w:tcW w:w="5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93/10</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32-44</w:t>
            </w:r>
          </w:p>
        </w:tc>
      </w:tr>
      <w:tr w:rsidR="000B2A94" w:rsidRPr="000B2A94" w:rsidTr="00F956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62</w:t>
            </w:r>
          </w:p>
        </w:tc>
        <w:tc>
          <w:tcPr>
            <w:tcW w:w="6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張麗卿</w:t>
            </w:r>
          </w:p>
        </w:tc>
        <w:tc>
          <w:tcPr>
            <w:tcW w:w="2214"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rPr>
                <w:color w:val="000000" w:themeColor="text1"/>
                <w:sz w:val="28"/>
                <w:szCs w:val="28"/>
              </w:rPr>
            </w:pPr>
            <w:r w:rsidRPr="000B2A94">
              <w:rPr>
                <w:color w:val="000000" w:themeColor="text1"/>
                <w:sz w:val="28"/>
                <w:szCs w:val="28"/>
              </w:rPr>
              <w:t>鑑定制度之改革</w:t>
            </w:r>
          </w:p>
        </w:tc>
        <w:tc>
          <w:tcPr>
            <w:tcW w:w="79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月旦法學</w:t>
            </w:r>
          </w:p>
        </w:tc>
        <w:tc>
          <w:tcPr>
            <w:tcW w:w="5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92/06</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126-140</w:t>
            </w:r>
          </w:p>
        </w:tc>
      </w:tr>
      <w:tr w:rsidR="00F956E8" w:rsidRPr="000B2A94" w:rsidTr="00F956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63</w:t>
            </w:r>
          </w:p>
        </w:tc>
        <w:tc>
          <w:tcPr>
            <w:tcW w:w="6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陳運財</w:t>
            </w:r>
          </w:p>
        </w:tc>
        <w:tc>
          <w:tcPr>
            <w:tcW w:w="2214"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rPr>
                <w:color w:val="000000" w:themeColor="text1"/>
                <w:sz w:val="28"/>
                <w:szCs w:val="28"/>
              </w:rPr>
            </w:pPr>
            <w:r w:rsidRPr="000B2A94">
              <w:rPr>
                <w:color w:val="000000" w:themeColor="text1"/>
                <w:sz w:val="28"/>
                <w:szCs w:val="28"/>
              </w:rPr>
              <w:t>刑事程序DNA鑑定之研究</w:t>
            </w:r>
          </w:p>
        </w:tc>
        <w:tc>
          <w:tcPr>
            <w:tcW w:w="79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成大法學</w:t>
            </w:r>
          </w:p>
        </w:tc>
        <w:tc>
          <w:tcPr>
            <w:tcW w:w="5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92/06</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F956E8">
            <w:pPr>
              <w:jc w:val="center"/>
              <w:rPr>
                <w:color w:val="000000" w:themeColor="text1"/>
                <w:sz w:val="28"/>
                <w:szCs w:val="28"/>
              </w:rPr>
            </w:pPr>
            <w:r w:rsidRPr="000B2A94">
              <w:rPr>
                <w:color w:val="000000" w:themeColor="text1"/>
                <w:sz w:val="28"/>
                <w:szCs w:val="28"/>
              </w:rPr>
              <w:t>85-119</w:t>
            </w:r>
          </w:p>
        </w:tc>
      </w:tr>
    </w:tbl>
    <w:p w:rsidR="00F956E8" w:rsidRPr="000B2A94" w:rsidRDefault="00F956E8" w:rsidP="00F956E8">
      <w:pPr>
        <w:rPr>
          <w:color w:val="000000" w:themeColor="text1"/>
        </w:rPr>
      </w:pPr>
    </w:p>
    <w:p w:rsidR="00F956E8" w:rsidRPr="000B2A94" w:rsidRDefault="00F956E8" w:rsidP="000409E4">
      <w:pPr>
        <w:pStyle w:val="2"/>
        <w:numPr>
          <w:ilvl w:val="1"/>
          <w:numId w:val="9"/>
        </w:numPr>
        <w:overflowPunct/>
        <w:autoSpaceDE/>
        <w:autoSpaceDN/>
        <w:ind w:left="1123" w:hanging="697"/>
        <w:rPr>
          <w:rFonts w:ascii="Times New Roman" w:hAnsi="Times New Roman"/>
          <w:color w:val="000000" w:themeColor="text1"/>
        </w:rPr>
      </w:pPr>
      <w:bookmarkStart w:id="435" w:name="_Toc27400039"/>
      <w:bookmarkStart w:id="436" w:name="_Toc28606849"/>
      <w:r w:rsidRPr="000B2A94">
        <w:rPr>
          <w:rFonts w:ascii="Times New Roman" w:hAnsi="Times New Roman"/>
          <w:color w:val="000000" w:themeColor="text1"/>
        </w:rPr>
        <w:t>期刊</w:t>
      </w:r>
      <w:r w:rsidRPr="000B2A94">
        <w:rPr>
          <w:color w:val="000000" w:themeColor="text1"/>
        </w:rPr>
        <w:t>論文</w:t>
      </w:r>
      <w:r w:rsidRPr="000B2A94">
        <w:rPr>
          <w:rFonts w:ascii="Times New Roman" w:hAnsi="Times New Roman"/>
          <w:color w:val="000000" w:themeColor="text1"/>
        </w:rPr>
        <w:t>－測謊部分</w:t>
      </w:r>
      <w:bookmarkEnd w:id="435"/>
      <w:bookmarkEnd w:id="436"/>
    </w:p>
    <w:tbl>
      <w:tblPr>
        <w:tblW w:w="50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09"/>
        <w:gridCol w:w="1142"/>
        <w:gridCol w:w="3998"/>
        <w:gridCol w:w="1551"/>
        <w:gridCol w:w="852"/>
        <w:gridCol w:w="712"/>
      </w:tblGrid>
      <w:tr w:rsidR="000B2A94" w:rsidRPr="000B2A94" w:rsidTr="002F1621">
        <w:trPr>
          <w:trHeight w:val="898"/>
        </w:trPr>
        <w:tc>
          <w:tcPr>
            <w:tcW w:w="396" w:type="pct"/>
            <w:shd w:val="clear" w:color="auto" w:fill="auto"/>
            <w:noWrap/>
            <w:vAlign w:val="center"/>
            <w:hideMark/>
          </w:tcPr>
          <w:p w:rsidR="00F956E8" w:rsidRPr="000B2A94" w:rsidRDefault="00F956E8" w:rsidP="002F1621">
            <w:pPr>
              <w:widowControl/>
              <w:jc w:val="center"/>
              <w:rPr>
                <w:color w:val="000000" w:themeColor="text1"/>
                <w:kern w:val="0"/>
                <w:sz w:val="28"/>
                <w:szCs w:val="28"/>
              </w:rPr>
            </w:pPr>
            <w:r w:rsidRPr="000B2A94">
              <w:rPr>
                <w:color w:val="000000" w:themeColor="text1"/>
                <w:kern w:val="0"/>
                <w:sz w:val="28"/>
                <w:szCs w:val="28"/>
              </w:rPr>
              <w:t>編號</w:t>
            </w:r>
          </w:p>
        </w:tc>
        <w:tc>
          <w:tcPr>
            <w:tcW w:w="637" w:type="pct"/>
            <w:shd w:val="clear" w:color="auto" w:fill="auto"/>
            <w:noWrap/>
            <w:vAlign w:val="center"/>
            <w:hideMark/>
          </w:tcPr>
          <w:p w:rsidR="00F956E8" w:rsidRPr="000B2A94" w:rsidRDefault="00F956E8" w:rsidP="002F1621">
            <w:pPr>
              <w:widowControl/>
              <w:jc w:val="center"/>
              <w:rPr>
                <w:color w:val="000000" w:themeColor="text1"/>
                <w:kern w:val="0"/>
                <w:sz w:val="28"/>
                <w:szCs w:val="28"/>
              </w:rPr>
            </w:pPr>
            <w:r w:rsidRPr="000B2A94">
              <w:rPr>
                <w:color w:val="000000" w:themeColor="text1"/>
                <w:kern w:val="0"/>
                <w:sz w:val="28"/>
                <w:szCs w:val="28"/>
              </w:rPr>
              <w:t>作者</w:t>
            </w:r>
          </w:p>
        </w:tc>
        <w:tc>
          <w:tcPr>
            <w:tcW w:w="2230" w:type="pct"/>
            <w:shd w:val="clear" w:color="auto" w:fill="auto"/>
            <w:noWrap/>
            <w:vAlign w:val="center"/>
            <w:hideMark/>
          </w:tcPr>
          <w:p w:rsidR="00F956E8" w:rsidRPr="000B2A94" w:rsidRDefault="00F956E8" w:rsidP="002F1621">
            <w:pPr>
              <w:widowControl/>
              <w:jc w:val="center"/>
              <w:rPr>
                <w:color w:val="000000" w:themeColor="text1"/>
                <w:kern w:val="0"/>
                <w:sz w:val="28"/>
                <w:szCs w:val="28"/>
              </w:rPr>
            </w:pPr>
            <w:r w:rsidRPr="000B2A94">
              <w:rPr>
                <w:color w:val="000000" w:themeColor="text1"/>
                <w:kern w:val="0"/>
                <w:sz w:val="28"/>
                <w:szCs w:val="28"/>
              </w:rPr>
              <w:t>題目</w:t>
            </w:r>
          </w:p>
        </w:tc>
        <w:tc>
          <w:tcPr>
            <w:tcW w:w="865" w:type="pct"/>
            <w:shd w:val="clear" w:color="auto" w:fill="auto"/>
            <w:noWrap/>
            <w:vAlign w:val="center"/>
            <w:hideMark/>
          </w:tcPr>
          <w:p w:rsidR="00F956E8" w:rsidRPr="000B2A94" w:rsidRDefault="00F956E8" w:rsidP="002F1621">
            <w:pPr>
              <w:widowControl/>
              <w:jc w:val="center"/>
              <w:rPr>
                <w:color w:val="000000" w:themeColor="text1"/>
                <w:kern w:val="0"/>
                <w:sz w:val="28"/>
                <w:szCs w:val="28"/>
              </w:rPr>
            </w:pPr>
            <w:r w:rsidRPr="000B2A94">
              <w:rPr>
                <w:color w:val="000000" w:themeColor="text1"/>
                <w:kern w:val="0"/>
                <w:sz w:val="28"/>
                <w:szCs w:val="28"/>
              </w:rPr>
              <w:t>雜誌名稱</w:t>
            </w:r>
          </w:p>
        </w:tc>
        <w:tc>
          <w:tcPr>
            <w:tcW w:w="475" w:type="pct"/>
            <w:shd w:val="clear" w:color="auto" w:fill="auto"/>
            <w:noWrap/>
            <w:vAlign w:val="center"/>
            <w:hideMark/>
          </w:tcPr>
          <w:p w:rsidR="00F956E8" w:rsidRPr="000B2A94" w:rsidRDefault="00F956E8" w:rsidP="002F1621">
            <w:pPr>
              <w:widowControl/>
              <w:jc w:val="center"/>
              <w:rPr>
                <w:color w:val="000000" w:themeColor="text1"/>
                <w:kern w:val="0"/>
                <w:sz w:val="28"/>
                <w:szCs w:val="28"/>
              </w:rPr>
            </w:pPr>
            <w:r w:rsidRPr="000B2A94">
              <w:rPr>
                <w:color w:val="000000" w:themeColor="text1"/>
                <w:kern w:val="0"/>
                <w:sz w:val="28"/>
                <w:szCs w:val="28"/>
              </w:rPr>
              <w:t>年度</w:t>
            </w:r>
          </w:p>
        </w:tc>
        <w:tc>
          <w:tcPr>
            <w:tcW w:w="397" w:type="pct"/>
            <w:shd w:val="clear" w:color="auto" w:fill="auto"/>
            <w:noWrap/>
            <w:vAlign w:val="center"/>
            <w:hideMark/>
          </w:tcPr>
          <w:p w:rsidR="00F956E8" w:rsidRPr="000B2A94" w:rsidRDefault="00F956E8" w:rsidP="002F1621">
            <w:pPr>
              <w:widowControl/>
              <w:jc w:val="center"/>
              <w:rPr>
                <w:color w:val="000000" w:themeColor="text1"/>
                <w:kern w:val="0"/>
                <w:sz w:val="28"/>
                <w:szCs w:val="28"/>
              </w:rPr>
            </w:pPr>
            <w:r w:rsidRPr="000B2A94">
              <w:rPr>
                <w:color w:val="000000" w:themeColor="text1"/>
                <w:kern w:val="0"/>
                <w:sz w:val="28"/>
                <w:szCs w:val="28"/>
              </w:rPr>
              <w:t>頁碼</w:t>
            </w:r>
          </w:p>
        </w:tc>
      </w:tr>
      <w:tr w:rsidR="000B2A94" w:rsidRPr="000B2A94" w:rsidTr="002F1621">
        <w:tc>
          <w:tcPr>
            <w:tcW w:w="396" w:type="pct"/>
            <w:shd w:val="clear" w:color="auto" w:fill="auto"/>
            <w:noWrap/>
            <w:vAlign w:val="center"/>
          </w:tcPr>
          <w:p w:rsidR="00F956E8" w:rsidRPr="000B2A94" w:rsidRDefault="00F956E8" w:rsidP="002F1621">
            <w:pPr>
              <w:jc w:val="center"/>
              <w:rPr>
                <w:color w:val="000000" w:themeColor="text1"/>
                <w:sz w:val="28"/>
                <w:szCs w:val="28"/>
              </w:rPr>
            </w:pPr>
            <w:r w:rsidRPr="000B2A94">
              <w:rPr>
                <w:color w:val="000000" w:themeColor="text1"/>
                <w:sz w:val="28"/>
                <w:szCs w:val="28"/>
              </w:rPr>
              <w:t>1</w:t>
            </w:r>
          </w:p>
        </w:tc>
        <w:tc>
          <w:tcPr>
            <w:tcW w:w="637" w:type="pct"/>
            <w:shd w:val="clear" w:color="auto" w:fill="auto"/>
            <w:noWrap/>
            <w:vAlign w:val="center"/>
          </w:tcPr>
          <w:p w:rsidR="00F956E8" w:rsidRPr="000B2A94" w:rsidRDefault="00F956E8" w:rsidP="002F1621">
            <w:pPr>
              <w:jc w:val="center"/>
              <w:rPr>
                <w:color w:val="000000" w:themeColor="text1"/>
                <w:sz w:val="28"/>
                <w:szCs w:val="28"/>
              </w:rPr>
            </w:pPr>
            <w:r w:rsidRPr="000B2A94">
              <w:rPr>
                <w:color w:val="000000" w:themeColor="text1"/>
                <w:sz w:val="28"/>
                <w:szCs w:val="28"/>
              </w:rPr>
              <w:t>吳巡龍</w:t>
            </w:r>
          </w:p>
        </w:tc>
        <w:tc>
          <w:tcPr>
            <w:tcW w:w="2230" w:type="pct"/>
            <w:shd w:val="clear" w:color="auto" w:fill="auto"/>
            <w:noWrap/>
            <w:vAlign w:val="center"/>
          </w:tcPr>
          <w:p w:rsidR="00F956E8" w:rsidRPr="000B2A94" w:rsidRDefault="00F956E8" w:rsidP="002F1621">
            <w:pPr>
              <w:rPr>
                <w:color w:val="000000" w:themeColor="text1"/>
                <w:sz w:val="28"/>
                <w:szCs w:val="28"/>
              </w:rPr>
            </w:pPr>
            <w:r w:rsidRPr="000B2A94">
              <w:rPr>
                <w:color w:val="000000" w:themeColor="text1"/>
                <w:sz w:val="28"/>
                <w:szCs w:val="28"/>
              </w:rPr>
              <w:t>測謊前自白的證據能力</w:t>
            </w:r>
          </w:p>
        </w:tc>
        <w:tc>
          <w:tcPr>
            <w:tcW w:w="865" w:type="pct"/>
            <w:shd w:val="clear" w:color="auto" w:fill="auto"/>
            <w:noWrap/>
            <w:vAlign w:val="center"/>
          </w:tcPr>
          <w:p w:rsidR="002F1621" w:rsidRPr="000B2A94" w:rsidRDefault="00F956E8" w:rsidP="002F1621">
            <w:pPr>
              <w:jc w:val="center"/>
              <w:rPr>
                <w:color w:val="000000" w:themeColor="text1"/>
                <w:sz w:val="28"/>
                <w:szCs w:val="28"/>
              </w:rPr>
            </w:pPr>
            <w:r w:rsidRPr="000B2A94">
              <w:rPr>
                <w:color w:val="000000" w:themeColor="text1"/>
                <w:sz w:val="28"/>
                <w:szCs w:val="28"/>
              </w:rPr>
              <w:t>月旦法學</w:t>
            </w:r>
          </w:p>
          <w:p w:rsidR="00F956E8" w:rsidRPr="000B2A94" w:rsidRDefault="00F956E8" w:rsidP="002F1621">
            <w:pPr>
              <w:jc w:val="center"/>
              <w:rPr>
                <w:color w:val="000000" w:themeColor="text1"/>
                <w:sz w:val="28"/>
                <w:szCs w:val="28"/>
              </w:rPr>
            </w:pPr>
            <w:r w:rsidRPr="000B2A94">
              <w:rPr>
                <w:color w:val="000000" w:themeColor="text1"/>
                <w:sz w:val="28"/>
                <w:szCs w:val="28"/>
              </w:rPr>
              <w:t>教室</w:t>
            </w:r>
          </w:p>
        </w:tc>
        <w:tc>
          <w:tcPr>
            <w:tcW w:w="475" w:type="pct"/>
            <w:shd w:val="clear" w:color="auto" w:fill="auto"/>
            <w:noWrap/>
            <w:vAlign w:val="center"/>
          </w:tcPr>
          <w:p w:rsidR="00F956E8" w:rsidRPr="000B2A94" w:rsidRDefault="00F956E8" w:rsidP="002F1621">
            <w:pPr>
              <w:jc w:val="center"/>
              <w:rPr>
                <w:color w:val="000000" w:themeColor="text1"/>
                <w:sz w:val="28"/>
                <w:szCs w:val="28"/>
              </w:rPr>
            </w:pPr>
            <w:r w:rsidRPr="000B2A94">
              <w:rPr>
                <w:color w:val="000000" w:themeColor="text1"/>
                <w:sz w:val="28"/>
                <w:szCs w:val="28"/>
              </w:rPr>
              <w:t>106/01</w:t>
            </w:r>
          </w:p>
        </w:tc>
        <w:tc>
          <w:tcPr>
            <w:tcW w:w="397" w:type="pct"/>
            <w:shd w:val="clear" w:color="auto" w:fill="auto"/>
            <w:noWrap/>
            <w:vAlign w:val="center"/>
          </w:tcPr>
          <w:p w:rsidR="00F956E8" w:rsidRPr="000B2A94" w:rsidRDefault="00F956E8" w:rsidP="002F1621">
            <w:pPr>
              <w:jc w:val="center"/>
              <w:rPr>
                <w:color w:val="000000" w:themeColor="text1"/>
                <w:sz w:val="28"/>
                <w:szCs w:val="28"/>
              </w:rPr>
            </w:pPr>
            <w:r w:rsidRPr="000B2A94">
              <w:rPr>
                <w:color w:val="000000" w:themeColor="text1"/>
                <w:sz w:val="28"/>
                <w:szCs w:val="28"/>
              </w:rPr>
              <w:t>24-</w:t>
            </w:r>
          </w:p>
          <w:p w:rsidR="00F956E8" w:rsidRPr="000B2A94" w:rsidRDefault="00F956E8" w:rsidP="002F1621">
            <w:pPr>
              <w:jc w:val="center"/>
              <w:rPr>
                <w:color w:val="000000" w:themeColor="text1"/>
                <w:sz w:val="28"/>
                <w:szCs w:val="28"/>
              </w:rPr>
            </w:pPr>
            <w:r w:rsidRPr="000B2A94">
              <w:rPr>
                <w:color w:val="000000" w:themeColor="text1"/>
                <w:sz w:val="28"/>
                <w:szCs w:val="28"/>
              </w:rPr>
              <w:t>26</w:t>
            </w:r>
          </w:p>
        </w:tc>
      </w:tr>
      <w:tr w:rsidR="000B2A94" w:rsidRPr="000B2A94" w:rsidTr="002F16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2F1621">
            <w:pPr>
              <w:jc w:val="center"/>
              <w:rPr>
                <w:color w:val="000000" w:themeColor="text1"/>
                <w:sz w:val="28"/>
                <w:szCs w:val="28"/>
              </w:rPr>
            </w:pPr>
            <w:r w:rsidRPr="000B2A94">
              <w:rPr>
                <w:color w:val="000000" w:themeColor="text1"/>
                <w:sz w:val="28"/>
                <w:szCs w:val="28"/>
              </w:rPr>
              <w:t>2</w:t>
            </w:r>
          </w:p>
        </w:tc>
        <w:tc>
          <w:tcPr>
            <w:tcW w:w="6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2F1621">
            <w:pPr>
              <w:jc w:val="center"/>
              <w:rPr>
                <w:color w:val="000000" w:themeColor="text1"/>
                <w:sz w:val="28"/>
                <w:szCs w:val="28"/>
              </w:rPr>
            </w:pPr>
            <w:r w:rsidRPr="000B2A94">
              <w:rPr>
                <w:color w:val="000000" w:themeColor="text1"/>
                <w:sz w:val="28"/>
                <w:szCs w:val="28"/>
              </w:rPr>
              <w:t>石宜琳</w:t>
            </w:r>
          </w:p>
        </w:tc>
        <w:tc>
          <w:tcPr>
            <w:tcW w:w="2230"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2F1621">
            <w:pPr>
              <w:rPr>
                <w:color w:val="000000" w:themeColor="text1"/>
                <w:sz w:val="28"/>
                <w:szCs w:val="28"/>
              </w:rPr>
            </w:pPr>
            <w:r w:rsidRPr="000B2A94">
              <w:rPr>
                <w:color w:val="000000" w:themeColor="text1"/>
                <w:sz w:val="28"/>
                <w:szCs w:val="28"/>
              </w:rPr>
              <w:t>論實務蒐證違法態樣與證據排除--兼論私人不法蒐證應否證據排除</w:t>
            </w:r>
          </w:p>
        </w:tc>
        <w:tc>
          <w:tcPr>
            <w:tcW w:w="865"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2F1621">
            <w:pPr>
              <w:jc w:val="center"/>
              <w:rPr>
                <w:color w:val="000000" w:themeColor="text1"/>
                <w:sz w:val="28"/>
                <w:szCs w:val="28"/>
              </w:rPr>
            </w:pPr>
            <w:r w:rsidRPr="000B2A94">
              <w:rPr>
                <w:color w:val="000000" w:themeColor="text1"/>
                <w:sz w:val="28"/>
                <w:szCs w:val="28"/>
              </w:rPr>
              <w:t>軍法專刊</w:t>
            </w:r>
          </w:p>
        </w:tc>
        <w:tc>
          <w:tcPr>
            <w:tcW w:w="4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2F1621">
            <w:pPr>
              <w:jc w:val="center"/>
              <w:rPr>
                <w:color w:val="000000" w:themeColor="text1"/>
                <w:sz w:val="28"/>
                <w:szCs w:val="28"/>
              </w:rPr>
            </w:pPr>
            <w:r w:rsidRPr="000B2A94">
              <w:rPr>
                <w:color w:val="000000" w:themeColor="text1"/>
                <w:sz w:val="28"/>
                <w:szCs w:val="28"/>
              </w:rPr>
              <w:t>105/06</w:t>
            </w:r>
          </w:p>
        </w:tc>
        <w:tc>
          <w:tcPr>
            <w:tcW w:w="397"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2F1621">
            <w:pPr>
              <w:jc w:val="center"/>
              <w:rPr>
                <w:color w:val="000000" w:themeColor="text1"/>
                <w:sz w:val="28"/>
                <w:szCs w:val="28"/>
              </w:rPr>
            </w:pPr>
            <w:r w:rsidRPr="000B2A94">
              <w:rPr>
                <w:color w:val="000000" w:themeColor="text1"/>
                <w:sz w:val="28"/>
                <w:szCs w:val="28"/>
              </w:rPr>
              <w:t>85-</w:t>
            </w:r>
          </w:p>
          <w:p w:rsidR="00F956E8" w:rsidRPr="000B2A94" w:rsidRDefault="00F956E8" w:rsidP="002F1621">
            <w:pPr>
              <w:jc w:val="center"/>
              <w:rPr>
                <w:color w:val="000000" w:themeColor="text1"/>
                <w:sz w:val="28"/>
                <w:szCs w:val="28"/>
              </w:rPr>
            </w:pPr>
            <w:r w:rsidRPr="000B2A94">
              <w:rPr>
                <w:color w:val="000000" w:themeColor="text1"/>
                <w:sz w:val="28"/>
                <w:szCs w:val="28"/>
              </w:rPr>
              <w:t>121</w:t>
            </w:r>
          </w:p>
        </w:tc>
      </w:tr>
      <w:tr w:rsidR="000B2A94" w:rsidRPr="000B2A94" w:rsidTr="002F16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2F1621">
            <w:pPr>
              <w:jc w:val="center"/>
              <w:rPr>
                <w:color w:val="000000" w:themeColor="text1"/>
                <w:sz w:val="28"/>
                <w:szCs w:val="28"/>
              </w:rPr>
            </w:pPr>
            <w:r w:rsidRPr="000B2A94">
              <w:rPr>
                <w:color w:val="000000" w:themeColor="text1"/>
                <w:sz w:val="28"/>
                <w:szCs w:val="28"/>
              </w:rPr>
              <w:t>3</w:t>
            </w:r>
          </w:p>
        </w:tc>
        <w:tc>
          <w:tcPr>
            <w:tcW w:w="6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2F1621">
            <w:pPr>
              <w:jc w:val="center"/>
              <w:rPr>
                <w:color w:val="000000" w:themeColor="text1"/>
                <w:sz w:val="28"/>
                <w:szCs w:val="28"/>
              </w:rPr>
            </w:pPr>
            <w:r w:rsidRPr="000B2A94">
              <w:rPr>
                <w:color w:val="000000" w:themeColor="text1"/>
                <w:sz w:val="28"/>
                <w:szCs w:val="28"/>
              </w:rPr>
              <w:t>曾春僑</w:t>
            </w:r>
          </w:p>
        </w:tc>
        <w:tc>
          <w:tcPr>
            <w:tcW w:w="2230"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2F1621">
            <w:pPr>
              <w:rPr>
                <w:color w:val="000000" w:themeColor="text1"/>
                <w:sz w:val="28"/>
                <w:szCs w:val="28"/>
              </w:rPr>
            </w:pPr>
            <w:r w:rsidRPr="000B2A94">
              <w:rPr>
                <w:color w:val="000000" w:themeColor="text1"/>
                <w:sz w:val="28"/>
                <w:szCs w:val="28"/>
              </w:rPr>
              <w:t>測謊鑑定案件常見疑義分析與建議</w:t>
            </w:r>
          </w:p>
        </w:tc>
        <w:tc>
          <w:tcPr>
            <w:tcW w:w="865"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2F1621">
            <w:pPr>
              <w:jc w:val="center"/>
              <w:rPr>
                <w:color w:val="000000" w:themeColor="text1"/>
                <w:sz w:val="28"/>
                <w:szCs w:val="28"/>
              </w:rPr>
            </w:pPr>
            <w:r w:rsidRPr="000B2A94">
              <w:rPr>
                <w:color w:val="000000" w:themeColor="text1"/>
                <w:sz w:val="28"/>
                <w:szCs w:val="28"/>
              </w:rPr>
              <w:t>警專論壇</w:t>
            </w:r>
          </w:p>
        </w:tc>
        <w:tc>
          <w:tcPr>
            <w:tcW w:w="4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2F1621">
            <w:pPr>
              <w:jc w:val="center"/>
              <w:rPr>
                <w:color w:val="000000" w:themeColor="text1"/>
                <w:sz w:val="28"/>
                <w:szCs w:val="28"/>
              </w:rPr>
            </w:pPr>
            <w:r w:rsidRPr="000B2A94">
              <w:rPr>
                <w:color w:val="000000" w:themeColor="text1"/>
                <w:sz w:val="28"/>
                <w:szCs w:val="28"/>
              </w:rPr>
              <w:t>105/06</w:t>
            </w:r>
          </w:p>
        </w:tc>
        <w:tc>
          <w:tcPr>
            <w:tcW w:w="397"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2F1621">
            <w:pPr>
              <w:jc w:val="center"/>
              <w:rPr>
                <w:color w:val="000000" w:themeColor="text1"/>
                <w:sz w:val="28"/>
                <w:szCs w:val="28"/>
              </w:rPr>
            </w:pPr>
            <w:r w:rsidRPr="000B2A94">
              <w:rPr>
                <w:color w:val="000000" w:themeColor="text1"/>
                <w:sz w:val="28"/>
                <w:szCs w:val="28"/>
              </w:rPr>
              <w:t>53-</w:t>
            </w:r>
          </w:p>
          <w:p w:rsidR="00F956E8" w:rsidRPr="000B2A94" w:rsidRDefault="00F956E8" w:rsidP="002F1621">
            <w:pPr>
              <w:jc w:val="center"/>
              <w:rPr>
                <w:color w:val="000000" w:themeColor="text1"/>
                <w:sz w:val="28"/>
                <w:szCs w:val="28"/>
              </w:rPr>
            </w:pPr>
            <w:r w:rsidRPr="000B2A94">
              <w:rPr>
                <w:color w:val="000000" w:themeColor="text1"/>
                <w:sz w:val="28"/>
                <w:szCs w:val="28"/>
              </w:rPr>
              <w:t>64</w:t>
            </w:r>
          </w:p>
        </w:tc>
      </w:tr>
      <w:tr w:rsidR="000B2A94" w:rsidRPr="000B2A94" w:rsidTr="002F16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2F1621">
            <w:pPr>
              <w:jc w:val="center"/>
              <w:rPr>
                <w:color w:val="000000" w:themeColor="text1"/>
                <w:sz w:val="28"/>
                <w:szCs w:val="28"/>
              </w:rPr>
            </w:pPr>
            <w:r w:rsidRPr="000B2A94">
              <w:rPr>
                <w:color w:val="000000" w:themeColor="text1"/>
                <w:sz w:val="28"/>
                <w:szCs w:val="28"/>
              </w:rPr>
              <w:t>4</w:t>
            </w:r>
          </w:p>
        </w:tc>
        <w:tc>
          <w:tcPr>
            <w:tcW w:w="6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2F1621">
            <w:pPr>
              <w:jc w:val="center"/>
              <w:rPr>
                <w:color w:val="000000" w:themeColor="text1"/>
                <w:sz w:val="28"/>
                <w:szCs w:val="28"/>
              </w:rPr>
            </w:pPr>
            <w:r w:rsidRPr="000B2A94">
              <w:rPr>
                <w:color w:val="000000" w:themeColor="text1"/>
                <w:sz w:val="28"/>
                <w:szCs w:val="28"/>
              </w:rPr>
              <w:t>張瑋心</w:t>
            </w:r>
          </w:p>
        </w:tc>
        <w:tc>
          <w:tcPr>
            <w:tcW w:w="2230"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2F1621">
            <w:pPr>
              <w:rPr>
                <w:color w:val="000000" w:themeColor="text1"/>
                <w:sz w:val="28"/>
                <w:szCs w:val="28"/>
              </w:rPr>
            </w:pPr>
            <w:r w:rsidRPr="000B2A94">
              <w:rPr>
                <w:color w:val="000000" w:themeColor="text1"/>
                <w:sz w:val="28"/>
                <w:szCs w:val="28"/>
              </w:rPr>
              <w:t>刑事訴訟法第161-1條之適用--以測謊之證據能力為中心</w:t>
            </w:r>
          </w:p>
        </w:tc>
        <w:tc>
          <w:tcPr>
            <w:tcW w:w="865"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2F1621">
            <w:pPr>
              <w:jc w:val="center"/>
              <w:rPr>
                <w:color w:val="000000" w:themeColor="text1"/>
                <w:sz w:val="28"/>
                <w:szCs w:val="28"/>
              </w:rPr>
            </w:pPr>
            <w:r w:rsidRPr="000B2A94">
              <w:rPr>
                <w:color w:val="000000" w:themeColor="text1"/>
                <w:sz w:val="28"/>
                <w:szCs w:val="28"/>
              </w:rPr>
              <w:t>軍法專刊</w:t>
            </w:r>
          </w:p>
        </w:tc>
        <w:tc>
          <w:tcPr>
            <w:tcW w:w="4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2F1621">
            <w:pPr>
              <w:jc w:val="center"/>
              <w:rPr>
                <w:color w:val="000000" w:themeColor="text1"/>
                <w:sz w:val="28"/>
                <w:szCs w:val="28"/>
              </w:rPr>
            </w:pPr>
            <w:r w:rsidRPr="000B2A94">
              <w:rPr>
                <w:color w:val="000000" w:themeColor="text1"/>
                <w:sz w:val="28"/>
                <w:szCs w:val="28"/>
              </w:rPr>
              <w:t>101/06</w:t>
            </w:r>
          </w:p>
        </w:tc>
        <w:tc>
          <w:tcPr>
            <w:tcW w:w="397"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2F1621">
            <w:pPr>
              <w:jc w:val="center"/>
              <w:rPr>
                <w:color w:val="000000" w:themeColor="text1"/>
                <w:sz w:val="28"/>
                <w:szCs w:val="28"/>
              </w:rPr>
            </w:pPr>
            <w:r w:rsidRPr="000B2A94">
              <w:rPr>
                <w:color w:val="000000" w:themeColor="text1"/>
                <w:sz w:val="28"/>
                <w:szCs w:val="28"/>
              </w:rPr>
              <w:t>84-</w:t>
            </w:r>
          </w:p>
          <w:p w:rsidR="00F956E8" w:rsidRPr="000B2A94" w:rsidRDefault="00F956E8" w:rsidP="002F1621">
            <w:pPr>
              <w:jc w:val="center"/>
              <w:rPr>
                <w:color w:val="000000" w:themeColor="text1"/>
                <w:sz w:val="28"/>
                <w:szCs w:val="28"/>
              </w:rPr>
            </w:pPr>
            <w:r w:rsidRPr="000B2A94">
              <w:rPr>
                <w:color w:val="000000" w:themeColor="text1"/>
                <w:sz w:val="28"/>
                <w:szCs w:val="28"/>
              </w:rPr>
              <w:t>101</w:t>
            </w:r>
          </w:p>
        </w:tc>
      </w:tr>
      <w:tr w:rsidR="000B2A94" w:rsidRPr="000B2A94" w:rsidTr="002F16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2F1621">
            <w:pPr>
              <w:jc w:val="center"/>
              <w:rPr>
                <w:color w:val="000000" w:themeColor="text1"/>
                <w:sz w:val="28"/>
                <w:szCs w:val="28"/>
              </w:rPr>
            </w:pPr>
            <w:r w:rsidRPr="000B2A94">
              <w:rPr>
                <w:color w:val="000000" w:themeColor="text1"/>
                <w:sz w:val="28"/>
                <w:szCs w:val="28"/>
              </w:rPr>
              <w:t>5</w:t>
            </w:r>
          </w:p>
        </w:tc>
        <w:tc>
          <w:tcPr>
            <w:tcW w:w="6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2F1621">
            <w:pPr>
              <w:jc w:val="center"/>
              <w:rPr>
                <w:color w:val="000000" w:themeColor="text1"/>
                <w:sz w:val="28"/>
                <w:szCs w:val="28"/>
              </w:rPr>
            </w:pPr>
            <w:r w:rsidRPr="000B2A94">
              <w:rPr>
                <w:color w:val="000000" w:themeColor="text1"/>
                <w:sz w:val="28"/>
                <w:szCs w:val="28"/>
              </w:rPr>
              <w:t>石宜琳</w:t>
            </w:r>
          </w:p>
        </w:tc>
        <w:tc>
          <w:tcPr>
            <w:tcW w:w="2230"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2F1621">
            <w:pPr>
              <w:rPr>
                <w:color w:val="000000" w:themeColor="text1"/>
                <w:sz w:val="28"/>
                <w:szCs w:val="28"/>
              </w:rPr>
            </w:pPr>
            <w:r w:rsidRPr="000B2A94">
              <w:rPr>
                <w:color w:val="000000" w:themeColor="text1"/>
                <w:sz w:val="28"/>
                <w:szCs w:val="28"/>
              </w:rPr>
              <w:t>測謊證據能力重新評價與定位</w:t>
            </w:r>
          </w:p>
        </w:tc>
        <w:tc>
          <w:tcPr>
            <w:tcW w:w="865"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2F1621">
            <w:pPr>
              <w:jc w:val="center"/>
              <w:rPr>
                <w:color w:val="000000" w:themeColor="text1"/>
                <w:sz w:val="28"/>
                <w:szCs w:val="28"/>
              </w:rPr>
            </w:pPr>
            <w:r w:rsidRPr="000B2A94">
              <w:rPr>
                <w:color w:val="000000" w:themeColor="text1"/>
                <w:sz w:val="28"/>
                <w:szCs w:val="28"/>
              </w:rPr>
              <w:t>法學叢刊</w:t>
            </w:r>
          </w:p>
        </w:tc>
        <w:tc>
          <w:tcPr>
            <w:tcW w:w="4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2F1621">
            <w:pPr>
              <w:jc w:val="center"/>
              <w:rPr>
                <w:color w:val="000000" w:themeColor="text1"/>
                <w:sz w:val="28"/>
                <w:szCs w:val="28"/>
              </w:rPr>
            </w:pPr>
            <w:r w:rsidRPr="000B2A94">
              <w:rPr>
                <w:color w:val="000000" w:themeColor="text1"/>
                <w:sz w:val="28"/>
                <w:szCs w:val="28"/>
              </w:rPr>
              <w:t>101/04</w:t>
            </w:r>
          </w:p>
        </w:tc>
        <w:tc>
          <w:tcPr>
            <w:tcW w:w="397"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2F1621">
            <w:pPr>
              <w:jc w:val="center"/>
              <w:rPr>
                <w:color w:val="000000" w:themeColor="text1"/>
                <w:sz w:val="28"/>
                <w:szCs w:val="28"/>
              </w:rPr>
            </w:pPr>
            <w:r w:rsidRPr="000B2A94">
              <w:rPr>
                <w:color w:val="000000" w:themeColor="text1"/>
                <w:sz w:val="28"/>
                <w:szCs w:val="28"/>
              </w:rPr>
              <w:t>95-</w:t>
            </w:r>
          </w:p>
          <w:p w:rsidR="00F956E8" w:rsidRPr="000B2A94" w:rsidRDefault="00F956E8" w:rsidP="002F1621">
            <w:pPr>
              <w:jc w:val="center"/>
              <w:rPr>
                <w:color w:val="000000" w:themeColor="text1"/>
                <w:sz w:val="28"/>
                <w:szCs w:val="28"/>
              </w:rPr>
            </w:pPr>
            <w:r w:rsidRPr="000B2A94">
              <w:rPr>
                <w:color w:val="000000" w:themeColor="text1"/>
                <w:sz w:val="28"/>
                <w:szCs w:val="28"/>
              </w:rPr>
              <w:t>129</w:t>
            </w:r>
          </w:p>
        </w:tc>
      </w:tr>
      <w:tr w:rsidR="000B2A94" w:rsidRPr="000B2A94" w:rsidTr="002F16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2F1621">
            <w:pPr>
              <w:jc w:val="center"/>
              <w:rPr>
                <w:color w:val="000000" w:themeColor="text1"/>
                <w:sz w:val="28"/>
                <w:szCs w:val="28"/>
              </w:rPr>
            </w:pPr>
            <w:r w:rsidRPr="000B2A94">
              <w:rPr>
                <w:color w:val="000000" w:themeColor="text1"/>
                <w:sz w:val="28"/>
                <w:szCs w:val="28"/>
              </w:rPr>
              <w:t>6</w:t>
            </w:r>
          </w:p>
        </w:tc>
        <w:tc>
          <w:tcPr>
            <w:tcW w:w="6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2F1621">
            <w:pPr>
              <w:jc w:val="center"/>
              <w:rPr>
                <w:color w:val="000000" w:themeColor="text1"/>
                <w:sz w:val="28"/>
                <w:szCs w:val="28"/>
              </w:rPr>
            </w:pPr>
            <w:r w:rsidRPr="000B2A94">
              <w:rPr>
                <w:color w:val="000000" w:themeColor="text1"/>
                <w:sz w:val="28"/>
                <w:szCs w:val="28"/>
              </w:rPr>
              <w:t>朱朝亮</w:t>
            </w:r>
          </w:p>
        </w:tc>
        <w:tc>
          <w:tcPr>
            <w:tcW w:w="2230"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2F1621">
            <w:pPr>
              <w:rPr>
                <w:color w:val="000000" w:themeColor="text1"/>
                <w:sz w:val="28"/>
                <w:szCs w:val="28"/>
              </w:rPr>
            </w:pPr>
            <w:r w:rsidRPr="000B2A94">
              <w:rPr>
                <w:color w:val="000000" w:themeColor="text1"/>
                <w:sz w:val="28"/>
                <w:szCs w:val="28"/>
              </w:rPr>
              <w:t>科學偵查之類型及其蒐證效力</w:t>
            </w:r>
            <w:r w:rsidRPr="000B2A94">
              <w:rPr>
                <w:color w:val="000000" w:themeColor="text1"/>
                <w:sz w:val="28"/>
                <w:szCs w:val="28"/>
              </w:rPr>
              <w:t>–</w:t>
            </w:r>
            <w:r w:rsidRPr="000B2A94">
              <w:rPr>
                <w:color w:val="000000" w:themeColor="text1"/>
                <w:sz w:val="28"/>
                <w:szCs w:val="28"/>
              </w:rPr>
              <w:t>下</w:t>
            </w:r>
          </w:p>
        </w:tc>
        <w:tc>
          <w:tcPr>
            <w:tcW w:w="865"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2F1621">
            <w:pPr>
              <w:jc w:val="center"/>
              <w:rPr>
                <w:color w:val="000000" w:themeColor="text1"/>
                <w:sz w:val="28"/>
                <w:szCs w:val="28"/>
              </w:rPr>
            </w:pPr>
            <w:r w:rsidRPr="000B2A94">
              <w:rPr>
                <w:color w:val="000000" w:themeColor="text1"/>
                <w:sz w:val="28"/>
                <w:szCs w:val="28"/>
              </w:rPr>
              <w:t>月旦法學教室</w:t>
            </w:r>
          </w:p>
        </w:tc>
        <w:tc>
          <w:tcPr>
            <w:tcW w:w="4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2F1621">
            <w:pPr>
              <w:jc w:val="center"/>
              <w:rPr>
                <w:color w:val="000000" w:themeColor="text1"/>
                <w:sz w:val="28"/>
                <w:szCs w:val="28"/>
              </w:rPr>
            </w:pPr>
            <w:r w:rsidRPr="000B2A94">
              <w:rPr>
                <w:color w:val="000000" w:themeColor="text1"/>
                <w:sz w:val="28"/>
                <w:szCs w:val="28"/>
              </w:rPr>
              <w:t>99/09</w:t>
            </w:r>
          </w:p>
        </w:tc>
        <w:tc>
          <w:tcPr>
            <w:tcW w:w="397"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2F1621">
            <w:pPr>
              <w:jc w:val="center"/>
              <w:rPr>
                <w:color w:val="000000" w:themeColor="text1"/>
                <w:sz w:val="28"/>
                <w:szCs w:val="28"/>
              </w:rPr>
            </w:pPr>
            <w:r w:rsidRPr="000B2A94">
              <w:rPr>
                <w:color w:val="000000" w:themeColor="text1"/>
                <w:sz w:val="28"/>
                <w:szCs w:val="28"/>
              </w:rPr>
              <w:t>45-</w:t>
            </w:r>
          </w:p>
          <w:p w:rsidR="00F956E8" w:rsidRPr="000B2A94" w:rsidRDefault="00F956E8" w:rsidP="002F1621">
            <w:pPr>
              <w:jc w:val="center"/>
              <w:rPr>
                <w:color w:val="000000" w:themeColor="text1"/>
                <w:sz w:val="28"/>
                <w:szCs w:val="28"/>
              </w:rPr>
            </w:pPr>
            <w:r w:rsidRPr="000B2A94">
              <w:rPr>
                <w:color w:val="000000" w:themeColor="text1"/>
                <w:sz w:val="28"/>
                <w:szCs w:val="28"/>
              </w:rPr>
              <w:t>64</w:t>
            </w:r>
          </w:p>
        </w:tc>
      </w:tr>
      <w:tr w:rsidR="000B2A94" w:rsidRPr="000B2A94" w:rsidTr="002F16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2F1621">
            <w:pPr>
              <w:jc w:val="center"/>
              <w:rPr>
                <w:color w:val="000000" w:themeColor="text1"/>
                <w:sz w:val="28"/>
                <w:szCs w:val="28"/>
              </w:rPr>
            </w:pPr>
            <w:r w:rsidRPr="000B2A94">
              <w:rPr>
                <w:color w:val="000000" w:themeColor="text1"/>
                <w:sz w:val="28"/>
                <w:szCs w:val="28"/>
              </w:rPr>
              <w:t>7</w:t>
            </w:r>
          </w:p>
        </w:tc>
        <w:tc>
          <w:tcPr>
            <w:tcW w:w="6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2F1621">
            <w:pPr>
              <w:jc w:val="center"/>
              <w:rPr>
                <w:color w:val="000000" w:themeColor="text1"/>
                <w:sz w:val="28"/>
                <w:szCs w:val="28"/>
              </w:rPr>
            </w:pPr>
            <w:r w:rsidRPr="000B2A94">
              <w:rPr>
                <w:color w:val="000000" w:themeColor="text1"/>
                <w:sz w:val="28"/>
                <w:szCs w:val="28"/>
              </w:rPr>
              <w:t>朱朝亮</w:t>
            </w:r>
          </w:p>
        </w:tc>
        <w:tc>
          <w:tcPr>
            <w:tcW w:w="2230"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2F1621">
            <w:pPr>
              <w:rPr>
                <w:color w:val="000000" w:themeColor="text1"/>
                <w:sz w:val="28"/>
                <w:szCs w:val="28"/>
              </w:rPr>
            </w:pPr>
            <w:r w:rsidRPr="000B2A94">
              <w:rPr>
                <w:color w:val="000000" w:themeColor="text1"/>
                <w:sz w:val="28"/>
                <w:szCs w:val="28"/>
              </w:rPr>
              <w:t>科學偵查之類型及其蒐證效力</w:t>
            </w:r>
            <w:r w:rsidRPr="000B2A94">
              <w:rPr>
                <w:color w:val="000000" w:themeColor="text1"/>
                <w:sz w:val="28"/>
                <w:szCs w:val="28"/>
              </w:rPr>
              <w:t>–</w:t>
            </w:r>
            <w:r w:rsidRPr="000B2A94">
              <w:rPr>
                <w:color w:val="000000" w:themeColor="text1"/>
                <w:sz w:val="28"/>
                <w:szCs w:val="28"/>
              </w:rPr>
              <w:t>上</w:t>
            </w:r>
          </w:p>
        </w:tc>
        <w:tc>
          <w:tcPr>
            <w:tcW w:w="865"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2F1621">
            <w:pPr>
              <w:jc w:val="center"/>
              <w:rPr>
                <w:color w:val="000000" w:themeColor="text1"/>
                <w:sz w:val="28"/>
                <w:szCs w:val="28"/>
              </w:rPr>
            </w:pPr>
            <w:r w:rsidRPr="000B2A94">
              <w:rPr>
                <w:color w:val="000000" w:themeColor="text1"/>
                <w:sz w:val="28"/>
                <w:szCs w:val="28"/>
              </w:rPr>
              <w:t>月旦法學教室</w:t>
            </w:r>
          </w:p>
        </w:tc>
        <w:tc>
          <w:tcPr>
            <w:tcW w:w="4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2F1621">
            <w:pPr>
              <w:jc w:val="center"/>
              <w:rPr>
                <w:color w:val="000000" w:themeColor="text1"/>
                <w:sz w:val="28"/>
                <w:szCs w:val="28"/>
              </w:rPr>
            </w:pPr>
            <w:r w:rsidRPr="000B2A94">
              <w:rPr>
                <w:color w:val="000000" w:themeColor="text1"/>
                <w:sz w:val="28"/>
                <w:szCs w:val="28"/>
              </w:rPr>
              <w:t>99/08</w:t>
            </w:r>
          </w:p>
        </w:tc>
        <w:tc>
          <w:tcPr>
            <w:tcW w:w="397"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2F1621">
            <w:pPr>
              <w:jc w:val="center"/>
              <w:rPr>
                <w:color w:val="000000" w:themeColor="text1"/>
                <w:sz w:val="28"/>
                <w:szCs w:val="28"/>
              </w:rPr>
            </w:pPr>
            <w:r w:rsidRPr="000B2A94">
              <w:rPr>
                <w:color w:val="000000" w:themeColor="text1"/>
                <w:sz w:val="28"/>
                <w:szCs w:val="28"/>
              </w:rPr>
              <w:t>40-</w:t>
            </w:r>
          </w:p>
          <w:p w:rsidR="00F956E8" w:rsidRPr="000B2A94" w:rsidRDefault="00F956E8" w:rsidP="002F1621">
            <w:pPr>
              <w:jc w:val="center"/>
              <w:rPr>
                <w:color w:val="000000" w:themeColor="text1"/>
                <w:sz w:val="28"/>
                <w:szCs w:val="28"/>
              </w:rPr>
            </w:pPr>
            <w:r w:rsidRPr="000B2A94">
              <w:rPr>
                <w:color w:val="000000" w:themeColor="text1"/>
                <w:sz w:val="28"/>
                <w:szCs w:val="28"/>
              </w:rPr>
              <w:t>54</w:t>
            </w:r>
          </w:p>
        </w:tc>
      </w:tr>
      <w:tr w:rsidR="000B2A94" w:rsidRPr="000B2A94" w:rsidTr="002F16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2F1621">
            <w:pPr>
              <w:jc w:val="center"/>
              <w:rPr>
                <w:color w:val="000000" w:themeColor="text1"/>
                <w:sz w:val="28"/>
                <w:szCs w:val="28"/>
              </w:rPr>
            </w:pPr>
            <w:r w:rsidRPr="000B2A94">
              <w:rPr>
                <w:color w:val="000000" w:themeColor="text1"/>
                <w:sz w:val="28"/>
                <w:szCs w:val="28"/>
              </w:rPr>
              <w:lastRenderedPageBreak/>
              <w:t>8</w:t>
            </w:r>
          </w:p>
        </w:tc>
        <w:tc>
          <w:tcPr>
            <w:tcW w:w="6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2F1621">
            <w:pPr>
              <w:jc w:val="center"/>
              <w:rPr>
                <w:color w:val="000000" w:themeColor="text1"/>
                <w:sz w:val="28"/>
                <w:szCs w:val="28"/>
              </w:rPr>
            </w:pPr>
            <w:r w:rsidRPr="000B2A94">
              <w:rPr>
                <w:color w:val="000000" w:themeColor="text1"/>
                <w:sz w:val="28"/>
                <w:szCs w:val="28"/>
              </w:rPr>
              <w:t>林裕順</w:t>
            </w:r>
          </w:p>
        </w:tc>
        <w:tc>
          <w:tcPr>
            <w:tcW w:w="2230"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2F1621">
            <w:pPr>
              <w:rPr>
                <w:color w:val="000000" w:themeColor="text1"/>
                <w:sz w:val="28"/>
                <w:szCs w:val="28"/>
              </w:rPr>
            </w:pPr>
            <w:r w:rsidRPr="000B2A94">
              <w:rPr>
                <w:color w:val="000000" w:themeColor="text1"/>
                <w:sz w:val="28"/>
                <w:szCs w:val="28"/>
              </w:rPr>
              <w:t>空口白話、口說無憑--簡評最高法院九八年度臺上字第五六三一號判決</w:t>
            </w:r>
          </w:p>
        </w:tc>
        <w:tc>
          <w:tcPr>
            <w:tcW w:w="865"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2F1621">
            <w:pPr>
              <w:jc w:val="center"/>
              <w:rPr>
                <w:color w:val="000000" w:themeColor="text1"/>
                <w:sz w:val="28"/>
                <w:szCs w:val="28"/>
              </w:rPr>
            </w:pPr>
            <w:r w:rsidRPr="000B2A94">
              <w:rPr>
                <w:color w:val="000000" w:themeColor="text1"/>
                <w:sz w:val="28"/>
                <w:szCs w:val="28"/>
              </w:rPr>
              <w:t>臺灣法學雜誌</w:t>
            </w:r>
          </w:p>
        </w:tc>
        <w:tc>
          <w:tcPr>
            <w:tcW w:w="4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2F1621">
            <w:pPr>
              <w:jc w:val="center"/>
              <w:rPr>
                <w:color w:val="000000" w:themeColor="text1"/>
                <w:sz w:val="28"/>
                <w:szCs w:val="28"/>
              </w:rPr>
            </w:pPr>
            <w:r w:rsidRPr="000B2A94">
              <w:rPr>
                <w:color w:val="000000" w:themeColor="text1"/>
                <w:sz w:val="28"/>
                <w:szCs w:val="28"/>
              </w:rPr>
              <w:t>99/03</w:t>
            </w:r>
          </w:p>
        </w:tc>
        <w:tc>
          <w:tcPr>
            <w:tcW w:w="397"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2F1621">
            <w:pPr>
              <w:jc w:val="center"/>
              <w:rPr>
                <w:color w:val="000000" w:themeColor="text1"/>
                <w:sz w:val="28"/>
                <w:szCs w:val="28"/>
              </w:rPr>
            </w:pPr>
            <w:r w:rsidRPr="000B2A94">
              <w:rPr>
                <w:color w:val="000000" w:themeColor="text1"/>
                <w:sz w:val="28"/>
                <w:szCs w:val="28"/>
              </w:rPr>
              <w:t>204-207</w:t>
            </w:r>
          </w:p>
        </w:tc>
      </w:tr>
      <w:tr w:rsidR="000B2A94" w:rsidRPr="000B2A94" w:rsidTr="002F16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2F1621">
            <w:pPr>
              <w:jc w:val="center"/>
              <w:rPr>
                <w:color w:val="000000" w:themeColor="text1"/>
                <w:sz w:val="28"/>
                <w:szCs w:val="28"/>
              </w:rPr>
            </w:pPr>
            <w:r w:rsidRPr="000B2A94">
              <w:rPr>
                <w:color w:val="000000" w:themeColor="text1"/>
                <w:sz w:val="28"/>
                <w:szCs w:val="28"/>
              </w:rPr>
              <w:t>9</w:t>
            </w:r>
          </w:p>
        </w:tc>
        <w:tc>
          <w:tcPr>
            <w:tcW w:w="6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2F1621">
            <w:pPr>
              <w:jc w:val="center"/>
              <w:rPr>
                <w:color w:val="000000" w:themeColor="text1"/>
                <w:sz w:val="28"/>
                <w:szCs w:val="28"/>
              </w:rPr>
            </w:pPr>
            <w:r w:rsidRPr="000B2A94">
              <w:rPr>
                <w:color w:val="000000" w:themeColor="text1"/>
                <w:sz w:val="28"/>
                <w:szCs w:val="28"/>
              </w:rPr>
              <w:t>石宜琳</w:t>
            </w:r>
          </w:p>
        </w:tc>
        <w:tc>
          <w:tcPr>
            <w:tcW w:w="2230"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2F1621">
            <w:pPr>
              <w:rPr>
                <w:color w:val="000000" w:themeColor="text1"/>
                <w:sz w:val="28"/>
                <w:szCs w:val="28"/>
              </w:rPr>
            </w:pPr>
            <w:r w:rsidRPr="000B2A94">
              <w:rPr>
                <w:color w:val="000000" w:themeColor="text1"/>
                <w:sz w:val="28"/>
                <w:szCs w:val="28"/>
              </w:rPr>
              <w:t>非自願性測謊等同強制被告自白</w:t>
            </w:r>
          </w:p>
        </w:tc>
        <w:tc>
          <w:tcPr>
            <w:tcW w:w="865"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2F1621">
            <w:pPr>
              <w:jc w:val="center"/>
              <w:rPr>
                <w:color w:val="000000" w:themeColor="text1"/>
                <w:sz w:val="28"/>
                <w:szCs w:val="28"/>
              </w:rPr>
            </w:pPr>
            <w:r w:rsidRPr="000B2A94">
              <w:rPr>
                <w:color w:val="000000" w:themeColor="text1"/>
                <w:sz w:val="28"/>
                <w:szCs w:val="28"/>
              </w:rPr>
              <w:t>法學新論</w:t>
            </w:r>
          </w:p>
        </w:tc>
        <w:tc>
          <w:tcPr>
            <w:tcW w:w="4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2F1621">
            <w:pPr>
              <w:jc w:val="center"/>
              <w:rPr>
                <w:color w:val="000000" w:themeColor="text1"/>
                <w:sz w:val="28"/>
                <w:szCs w:val="28"/>
              </w:rPr>
            </w:pPr>
            <w:r w:rsidRPr="000B2A94">
              <w:rPr>
                <w:color w:val="000000" w:themeColor="text1"/>
                <w:sz w:val="28"/>
                <w:szCs w:val="28"/>
              </w:rPr>
              <w:t>99/01</w:t>
            </w:r>
          </w:p>
        </w:tc>
        <w:tc>
          <w:tcPr>
            <w:tcW w:w="397"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2F1621">
            <w:pPr>
              <w:jc w:val="center"/>
              <w:rPr>
                <w:color w:val="000000" w:themeColor="text1"/>
                <w:sz w:val="28"/>
                <w:szCs w:val="28"/>
              </w:rPr>
            </w:pPr>
            <w:r w:rsidRPr="000B2A94">
              <w:rPr>
                <w:color w:val="000000" w:themeColor="text1"/>
                <w:sz w:val="28"/>
                <w:szCs w:val="28"/>
              </w:rPr>
              <w:t>81-</w:t>
            </w:r>
          </w:p>
          <w:p w:rsidR="00F956E8" w:rsidRPr="000B2A94" w:rsidRDefault="00F956E8" w:rsidP="002F1621">
            <w:pPr>
              <w:jc w:val="center"/>
              <w:rPr>
                <w:color w:val="000000" w:themeColor="text1"/>
                <w:sz w:val="28"/>
                <w:szCs w:val="28"/>
              </w:rPr>
            </w:pPr>
            <w:r w:rsidRPr="000B2A94">
              <w:rPr>
                <w:color w:val="000000" w:themeColor="text1"/>
                <w:sz w:val="28"/>
                <w:szCs w:val="28"/>
              </w:rPr>
              <w:t>106</w:t>
            </w:r>
          </w:p>
        </w:tc>
      </w:tr>
      <w:tr w:rsidR="000B2A94" w:rsidRPr="000B2A94" w:rsidTr="002F16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2F1621">
            <w:pPr>
              <w:jc w:val="center"/>
              <w:rPr>
                <w:color w:val="000000" w:themeColor="text1"/>
                <w:sz w:val="28"/>
                <w:szCs w:val="28"/>
              </w:rPr>
            </w:pPr>
            <w:r w:rsidRPr="000B2A94">
              <w:rPr>
                <w:color w:val="000000" w:themeColor="text1"/>
                <w:sz w:val="28"/>
                <w:szCs w:val="28"/>
              </w:rPr>
              <w:t>10</w:t>
            </w:r>
          </w:p>
        </w:tc>
        <w:tc>
          <w:tcPr>
            <w:tcW w:w="6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2F1621">
            <w:pPr>
              <w:jc w:val="center"/>
              <w:rPr>
                <w:color w:val="000000" w:themeColor="text1"/>
                <w:sz w:val="28"/>
                <w:szCs w:val="28"/>
              </w:rPr>
            </w:pPr>
            <w:r w:rsidRPr="000B2A94">
              <w:rPr>
                <w:color w:val="000000" w:themeColor="text1"/>
                <w:sz w:val="28"/>
                <w:szCs w:val="28"/>
              </w:rPr>
              <w:t>莊佳瑋</w:t>
            </w:r>
          </w:p>
        </w:tc>
        <w:tc>
          <w:tcPr>
            <w:tcW w:w="2230"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2F1621">
            <w:pPr>
              <w:rPr>
                <w:color w:val="000000" w:themeColor="text1"/>
                <w:sz w:val="28"/>
                <w:szCs w:val="28"/>
              </w:rPr>
            </w:pPr>
            <w:r w:rsidRPr="000B2A94">
              <w:rPr>
                <w:color w:val="000000" w:themeColor="text1"/>
                <w:sz w:val="28"/>
                <w:szCs w:val="28"/>
              </w:rPr>
              <w:t>被告拒絕測謊之實證研究</w:t>
            </w:r>
          </w:p>
        </w:tc>
        <w:tc>
          <w:tcPr>
            <w:tcW w:w="865"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2F1621">
            <w:pPr>
              <w:jc w:val="center"/>
              <w:rPr>
                <w:color w:val="000000" w:themeColor="text1"/>
                <w:sz w:val="28"/>
                <w:szCs w:val="28"/>
              </w:rPr>
            </w:pPr>
            <w:r w:rsidRPr="000B2A94">
              <w:rPr>
                <w:color w:val="000000" w:themeColor="text1"/>
                <w:sz w:val="28"/>
                <w:szCs w:val="28"/>
              </w:rPr>
              <w:t>全國律師</w:t>
            </w:r>
          </w:p>
        </w:tc>
        <w:tc>
          <w:tcPr>
            <w:tcW w:w="4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2F1621">
            <w:pPr>
              <w:jc w:val="center"/>
              <w:rPr>
                <w:color w:val="000000" w:themeColor="text1"/>
                <w:sz w:val="28"/>
                <w:szCs w:val="28"/>
              </w:rPr>
            </w:pPr>
            <w:r w:rsidRPr="000B2A94">
              <w:rPr>
                <w:color w:val="000000" w:themeColor="text1"/>
                <w:sz w:val="28"/>
                <w:szCs w:val="28"/>
              </w:rPr>
              <w:t>98/06</w:t>
            </w:r>
          </w:p>
        </w:tc>
        <w:tc>
          <w:tcPr>
            <w:tcW w:w="397"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2F1621">
            <w:pPr>
              <w:jc w:val="center"/>
              <w:rPr>
                <w:color w:val="000000" w:themeColor="text1"/>
                <w:sz w:val="28"/>
                <w:szCs w:val="28"/>
              </w:rPr>
            </w:pPr>
            <w:r w:rsidRPr="000B2A94">
              <w:rPr>
                <w:color w:val="000000" w:themeColor="text1"/>
                <w:sz w:val="28"/>
                <w:szCs w:val="28"/>
              </w:rPr>
              <w:t>86-</w:t>
            </w:r>
          </w:p>
          <w:p w:rsidR="00F956E8" w:rsidRPr="000B2A94" w:rsidRDefault="00F956E8" w:rsidP="002F1621">
            <w:pPr>
              <w:jc w:val="center"/>
              <w:rPr>
                <w:color w:val="000000" w:themeColor="text1"/>
                <w:sz w:val="28"/>
                <w:szCs w:val="28"/>
              </w:rPr>
            </w:pPr>
            <w:r w:rsidRPr="000B2A94">
              <w:rPr>
                <w:color w:val="000000" w:themeColor="text1"/>
                <w:sz w:val="28"/>
                <w:szCs w:val="28"/>
              </w:rPr>
              <w:t>94</w:t>
            </w:r>
          </w:p>
        </w:tc>
      </w:tr>
      <w:tr w:rsidR="000B2A94" w:rsidRPr="000B2A94" w:rsidTr="002F16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2F1621">
            <w:pPr>
              <w:jc w:val="center"/>
              <w:rPr>
                <w:color w:val="000000" w:themeColor="text1"/>
                <w:sz w:val="28"/>
                <w:szCs w:val="28"/>
              </w:rPr>
            </w:pPr>
            <w:r w:rsidRPr="000B2A94">
              <w:rPr>
                <w:color w:val="000000" w:themeColor="text1"/>
                <w:sz w:val="28"/>
                <w:szCs w:val="28"/>
              </w:rPr>
              <w:t>11</w:t>
            </w:r>
          </w:p>
        </w:tc>
        <w:tc>
          <w:tcPr>
            <w:tcW w:w="6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2F1621">
            <w:pPr>
              <w:jc w:val="center"/>
              <w:rPr>
                <w:color w:val="000000" w:themeColor="text1"/>
                <w:sz w:val="28"/>
                <w:szCs w:val="28"/>
              </w:rPr>
            </w:pPr>
            <w:r w:rsidRPr="000B2A94">
              <w:rPr>
                <w:color w:val="000000" w:themeColor="text1"/>
                <w:sz w:val="28"/>
                <w:szCs w:val="28"/>
              </w:rPr>
              <w:t>陳宗賢</w:t>
            </w:r>
          </w:p>
        </w:tc>
        <w:tc>
          <w:tcPr>
            <w:tcW w:w="2230"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2F1621">
            <w:pPr>
              <w:rPr>
                <w:color w:val="000000" w:themeColor="text1"/>
                <w:sz w:val="28"/>
                <w:szCs w:val="28"/>
              </w:rPr>
            </w:pPr>
            <w:r w:rsidRPr="000B2A94">
              <w:rPr>
                <w:color w:val="000000" w:themeColor="text1"/>
                <w:sz w:val="28"/>
                <w:szCs w:val="28"/>
              </w:rPr>
              <w:t>測謊鑑定--日本最高裁判所昭和四十三年二月八日第一小法庭判決(刑集第二二卷二號五五頁、判例時報第五</w:t>
            </w:r>
            <w:r w:rsidRPr="000B2A94">
              <w:rPr>
                <w:color w:val="000000" w:themeColor="text1"/>
                <w:sz w:val="28"/>
                <w:szCs w:val="28"/>
              </w:rPr>
              <w:t>○</w:t>
            </w:r>
            <w:r w:rsidRPr="000B2A94">
              <w:rPr>
                <w:color w:val="000000" w:themeColor="text1"/>
                <w:sz w:val="28"/>
                <w:szCs w:val="28"/>
              </w:rPr>
              <w:t>九號十九頁)</w:t>
            </w:r>
          </w:p>
        </w:tc>
        <w:tc>
          <w:tcPr>
            <w:tcW w:w="865"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2F1621">
            <w:pPr>
              <w:jc w:val="center"/>
              <w:rPr>
                <w:color w:val="000000" w:themeColor="text1"/>
                <w:sz w:val="28"/>
                <w:szCs w:val="28"/>
              </w:rPr>
            </w:pPr>
            <w:r w:rsidRPr="000B2A94">
              <w:rPr>
                <w:color w:val="000000" w:themeColor="text1"/>
                <w:sz w:val="28"/>
                <w:szCs w:val="28"/>
              </w:rPr>
              <w:t>法令月刊</w:t>
            </w:r>
          </w:p>
        </w:tc>
        <w:tc>
          <w:tcPr>
            <w:tcW w:w="4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2F1621">
            <w:pPr>
              <w:jc w:val="center"/>
              <w:rPr>
                <w:color w:val="000000" w:themeColor="text1"/>
                <w:sz w:val="28"/>
                <w:szCs w:val="28"/>
              </w:rPr>
            </w:pPr>
            <w:r w:rsidRPr="000B2A94">
              <w:rPr>
                <w:color w:val="000000" w:themeColor="text1"/>
                <w:sz w:val="28"/>
                <w:szCs w:val="28"/>
              </w:rPr>
              <w:t>97/03</w:t>
            </w:r>
          </w:p>
        </w:tc>
        <w:tc>
          <w:tcPr>
            <w:tcW w:w="397"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2F1621">
            <w:pPr>
              <w:jc w:val="center"/>
              <w:rPr>
                <w:color w:val="000000" w:themeColor="text1"/>
                <w:sz w:val="28"/>
                <w:szCs w:val="28"/>
              </w:rPr>
            </w:pPr>
            <w:r w:rsidRPr="000B2A94">
              <w:rPr>
                <w:color w:val="000000" w:themeColor="text1"/>
                <w:sz w:val="28"/>
                <w:szCs w:val="28"/>
              </w:rPr>
              <w:t>139-151</w:t>
            </w:r>
          </w:p>
        </w:tc>
      </w:tr>
      <w:tr w:rsidR="000B2A94" w:rsidRPr="000B2A94" w:rsidTr="002F16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2F1621">
            <w:pPr>
              <w:jc w:val="center"/>
              <w:rPr>
                <w:color w:val="000000" w:themeColor="text1"/>
                <w:sz w:val="28"/>
                <w:szCs w:val="28"/>
              </w:rPr>
            </w:pPr>
            <w:r w:rsidRPr="000B2A94">
              <w:rPr>
                <w:color w:val="000000" w:themeColor="text1"/>
                <w:sz w:val="28"/>
                <w:szCs w:val="28"/>
              </w:rPr>
              <w:t>12</w:t>
            </w:r>
          </w:p>
        </w:tc>
        <w:tc>
          <w:tcPr>
            <w:tcW w:w="6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2F1621">
            <w:pPr>
              <w:jc w:val="center"/>
              <w:rPr>
                <w:color w:val="000000" w:themeColor="text1"/>
                <w:sz w:val="28"/>
                <w:szCs w:val="28"/>
              </w:rPr>
            </w:pPr>
            <w:r w:rsidRPr="000B2A94">
              <w:rPr>
                <w:color w:val="000000" w:themeColor="text1"/>
                <w:sz w:val="28"/>
                <w:szCs w:val="28"/>
              </w:rPr>
              <w:t>王博恆</w:t>
            </w:r>
          </w:p>
        </w:tc>
        <w:tc>
          <w:tcPr>
            <w:tcW w:w="2230"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2F1621">
            <w:pPr>
              <w:rPr>
                <w:color w:val="000000" w:themeColor="text1"/>
                <w:sz w:val="28"/>
                <w:szCs w:val="28"/>
              </w:rPr>
            </w:pPr>
            <w:r w:rsidRPr="000B2A94">
              <w:rPr>
                <w:color w:val="000000" w:themeColor="text1"/>
                <w:sz w:val="28"/>
                <w:szCs w:val="28"/>
              </w:rPr>
              <w:t>談被告以外之人測謊時陳述與測謊報告兩者之證據能力</w:t>
            </w:r>
          </w:p>
        </w:tc>
        <w:tc>
          <w:tcPr>
            <w:tcW w:w="865"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2F1621">
            <w:pPr>
              <w:jc w:val="center"/>
              <w:rPr>
                <w:color w:val="000000" w:themeColor="text1"/>
                <w:sz w:val="28"/>
                <w:szCs w:val="28"/>
              </w:rPr>
            </w:pPr>
            <w:r w:rsidRPr="000B2A94">
              <w:rPr>
                <w:color w:val="000000" w:themeColor="text1"/>
                <w:sz w:val="28"/>
                <w:szCs w:val="28"/>
              </w:rPr>
              <w:t>萬國法律</w:t>
            </w:r>
          </w:p>
        </w:tc>
        <w:tc>
          <w:tcPr>
            <w:tcW w:w="4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2F1621">
            <w:pPr>
              <w:jc w:val="center"/>
              <w:rPr>
                <w:color w:val="000000" w:themeColor="text1"/>
                <w:sz w:val="28"/>
                <w:szCs w:val="28"/>
              </w:rPr>
            </w:pPr>
            <w:r w:rsidRPr="000B2A94">
              <w:rPr>
                <w:color w:val="000000" w:themeColor="text1"/>
                <w:sz w:val="28"/>
                <w:szCs w:val="28"/>
              </w:rPr>
              <w:t>95/12</w:t>
            </w:r>
          </w:p>
        </w:tc>
        <w:tc>
          <w:tcPr>
            <w:tcW w:w="397"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2F1621">
            <w:pPr>
              <w:jc w:val="center"/>
              <w:rPr>
                <w:color w:val="000000" w:themeColor="text1"/>
                <w:sz w:val="28"/>
                <w:szCs w:val="28"/>
              </w:rPr>
            </w:pPr>
            <w:r w:rsidRPr="000B2A94">
              <w:rPr>
                <w:color w:val="000000" w:themeColor="text1"/>
                <w:sz w:val="28"/>
                <w:szCs w:val="28"/>
              </w:rPr>
              <w:t>9-</w:t>
            </w:r>
          </w:p>
          <w:p w:rsidR="00F956E8" w:rsidRPr="000B2A94" w:rsidRDefault="00F956E8" w:rsidP="002F1621">
            <w:pPr>
              <w:jc w:val="center"/>
              <w:rPr>
                <w:color w:val="000000" w:themeColor="text1"/>
                <w:sz w:val="28"/>
                <w:szCs w:val="28"/>
              </w:rPr>
            </w:pPr>
            <w:r w:rsidRPr="000B2A94">
              <w:rPr>
                <w:color w:val="000000" w:themeColor="text1"/>
                <w:sz w:val="28"/>
                <w:szCs w:val="28"/>
              </w:rPr>
              <w:t>14</w:t>
            </w:r>
          </w:p>
        </w:tc>
      </w:tr>
      <w:tr w:rsidR="000B2A94" w:rsidRPr="000B2A94" w:rsidTr="002F16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2F1621">
            <w:pPr>
              <w:jc w:val="center"/>
              <w:rPr>
                <w:color w:val="000000" w:themeColor="text1"/>
                <w:sz w:val="28"/>
                <w:szCs w:val="28"/>
              </w:rPr>
            </w:pPr>
            <w:r w:rsidRPr="000B2A94">
              <w:rPr>
                <w:color w:val="000000" w:themeColor="text1"/>
                <w:sz w:val="28"/>
                <w:szCs w:val="28"/>
              </w:rPr>
              <w:t>13</w:t>
            </w:r>
          </w:p>
        </w:tc>
        <w:tc>
          <w:tcPr>
            <w:tcW w:w="6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2F1621">
            <w:pPr>
              <w:jc w:val="center"/>
              <w:rPr>
                <w:color w:val="000000" w:themeColor="text1"/>
                <w:sz w:val="28"/>
                <w:szCs w:val="28"/>
              </w:rPr>
            </w:pPr>
            <w:r w:rsidRPr="000B2A94">
              <w:rPr>
                <w:color w:val="000000" w:themeColor="text1"/>
                <w:sz w:val="28"/>
                <w:szCs w:val="28"/>
              </w:rPr>
              <w:t>林裕順</w:t>
            </w:r>
          </w:p>
        </w:tc>
        <w:tc>
          <w:tcPr>
            <w:tcW w:w="2230"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2F1621">
            <w:pPr>
              <w:rPr>
                <w:color w:val="000000" w:themeColor="text1"/>
                <w:sz w:val="28"/>
                <w:szCs w:val="28"/>
              </w:rPr>
            </w:pPr>
            <w:r w:rsidRPr="000B2A94">
              <w:rPr>
                <w:color w:val="000000" w:themeColor="text1"/>
                <w:sz w:val="28"/>
                <w:szCs w:val="28"/>
              </w:rPr>
              <w:t>鑑定人與鑑定證據的法理檢討--並以測謊鑑定為例</w:t>
            </w:r>
          </w:p>
        </w:tc>
        <w:tc>
          <w:tcPr>
            <w:tcW w:w="865"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2F1621">
            <w:pPr>
              <w:jc w:val="center"/>
              <w:rPr>
                <w:color w:val="000000" w:themeColor="text1"/>
                <w:sz w:val="28"/>
                <w:szCs w:val="28"/>
              </w:rPr>
            </w:pPr>
            <w:r w:rsidRPr="000B2A94">
              <w:rPr>
                <w:color w:val="000000" w:themeColor="text1"/>
                <w:sz w:val="28"/>
                <w:szCs w:val="28"/>
              </w:rPr>
              <w:t>日新</w:t>
            </w:r>
          </w:p>
        </w:tc>
        <w:tc>
          <w:tcPr>
            <w:tcW w:w="4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2F1621">
            <w:pPr>
              <w:jc w:val="center"/>
              <w:rPr>
                <w:color w:val="000000" w:themeColor="text1"/>
                <w:sz w:val="28"/>
                <w:szCs w:val="28"/>
              </w:rPr>
            </w:pPr>
            <w:r w:rsidRPr="000B2A94">
              <w:rPr>
                <w:color w:val="000000" w:themeColor="text1"/>
                <w:sz w:val="28"/>
                <w:szCs w:val="28"/>
              </w:rPr>
              <w:t>95/11</w:t>
            </w:r>
          </w:p>
        </w:tc>
        <w:tc>
          <w:tcPr>
            <w:tcW w:w="397"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2F1621">
            <w:pPr>
              <w:jc w:val="center"/>
              <w:rPr>
                <w:color w:val="000000" w:themeColor="text1"/>
                <w:sz w:val="28"/>
                <w:szCs w:val="28"/>
              </w:rPr>
            </w:pPr>
            <w:r w:rsidRPr="000B2A94">
              <w:rPr>
                <w:color w:val="000000" w:themeColor="text1"/>
                <w:sz w:val="28"/>
                <w:szCs w:val="28"/>
              </w:rPr>
              <w:t>140-</w:t>
            </w:r>
          </w:p>
          <w:p w:rsidR="00F956E8" w:rsidRPr="000B2A94" w:rsidRDefault="00F956E8" w:rsidP="002F1621">
            <w:pPr>
              <w:jc w:val="center"/>
              <w:rPr>
                <w:color w:val="000000" w:themeColor="text1"/>
                <w:sz w:val="28"/>
                <w:szCs w:val="28"/>
              </w:rPr>
            </w:pPr>
            <w:r w:rsidRPr="000B2A94">
              <w:rPr>
                <w:color w:val="000000" w:themeColor="text1"/>
                <w:sz w:val="28"/>
                <w:szCs w:val="28"/>
              </w:rPr>
              <w:t>149</w:t>
            </w:r>
          </w:p>
        </w:tc>
      </w:tr>
      <w:tr w:rsidR="000B2A94" w:rsidRPr="000B2A94" w:rsidTr="002F16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2F1621">
            <w:pPr>
              <w:jc w:val="center"/>
              <w:rPr>
                <w:color w:val="000000" w:themeColor="text1"/>
                <w:sz w:val="28"/>
                <w:szCs w:val="28"/>
              </w:rPr>
            </w:pPr>
            <w:r w:rsidRPr="000B2A94">
              <w:rPr>
                <w:color w:val="000000" w:themeColor="text1"/>
                <w:sz w:val="28"/>
                <w:szCs w:val="28"/>
              </w:rPr>
              <w:t>14</w:t>
            </w:r>
          </w:p>
        </w:tc>
        <w:tc>
          <w:tcPr>
            <w:tcW w:w="6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2F1621">
            <w:pPr>
              <w:jc w:val="center"/>
              <w:rPr>
                <w:color w:val="000000" w:themeColor="text1"/>
                <w:sz w:val="28"/>
                <w:szCs w:val="28"/>
              </w:rPr>
            </w:pPr>
            <w:r w:rsidRPr="000B2A94">
              <w:rPr>
                <w:color w:val="000000" w:themeColor="text1"/>
                <w:sz w:val="28"/>
                <w:szCs w:val="28"/>
              </w:rPr>
              <w:t>黃虹霞</w:t>
            </w:r>
          </w:p>
        </w:tc>
        <w:tc>
          <w:tcPr>
            <w:tcW w:w="2230"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2F1621">
            <w:pPr>
              <w:rPr>
                <w:color w:val="000000" w:themeColor="text1"/>
                <w:sz w:val="28"/>
                <w:szCs w:val="28"/>
              </w:rPr>
            </w:pPr>
            <w:r w:rsidRPr="000B2A94">
              <w:rPr>
                <w:color w:val="000000" w:themeColor="text1"/>
                <w:sz w:val="28"/>
                <w:szCs w:val="28"/>
              </w:rPr>
              <w:t>測謊報告與證據能力、證明力--一個執業律師的看法</w:t>
            </w:r>
          </w:p>
        </w:tc>
        <w:tc>
          <w:tcPr>
            <w:tcW w:w="865"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2F1621">
            <w:pPr>
              <w:jc w:val="center"/>
              <w:rPr>
                <w:color w:val="000000" w:themeColor="text1"/>
                <w:sz w:val="28"/>
                <w:szCs w:val="28"/>
              </w:rPr>
            </w:pPr>
            <w:r w:rsidRPr="000B2A94">
              <w:rPr>
                <w:color w:val="000000" w:themeColor="text1"/>
                <w:sz w:val="28"/>
                <w:szCs w:val="28"/>
              </w:rPr>
              <w:t>萬國法律</w:t>
            </w:r>
          </w:p>
        </w:tc>
        <w:tc>
          <w:tcPr>
            <w:tcW w:w="4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2F1621">
            <w:pPr>
              <w:jc w:val="center"/>
              <w:rPr>
                <w:color w:val="000000" w:themeColor="text1"/>
                <w:sz w:val="28"/>
                <w:szCs w:val="28"/>
              </w:rPr>
            </w:pPr>
            <w:r w:rsidRPr="000B2A94">
              <w:rPr>
                <w:color w:val="000000" w:themeColor="text1"/>
                <w:sz w:val="28"/>
                <w:szCs w:val="28"/>
              </w:rPr>
              <w:t>95/10</w:t>
            </w:r>
          </w:p>
        </w:tc>
        <w:tc>
          <w:tcPr>
            <w:tcW w:w="397"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2F1621">
            <w:pPr>
              <w:jc w:val="center"/>
              <w:rPr>
                <w:color w:val="000000" w:themeColor="text1"/>
                <w:sz w:val="28"/>
                <w:szCs w:val="28"/>
              </w:rPr>
            </w:pPr>
            <w:r w:rsidRPr="000B2A94">
              <w:rPr>
                <w:color w:val="000000" w:themeColor="text1"/>
                <w:sz w:val="28"/>
                <w:szCs w:val="28"/>
              </w:rPr>
              <w:t>31-</w:t>
            </w:r>
          </w:p>
          <w:p w:rsidR="00F956E8" w:rsidRPr="000B2A94" w:rsidRDefault="00F956E8" w:rsidP="002F1621">
            <w:pPr>
              <w:jc w:val="center"/>
              <w:rPr>
                <w:color w:val="000000" w:themeColor="text1"/>
                <w:sz w:val="28"/>
                <w:szCs w:val="28"/>
              </w:rPr>
            </w:pPr>
            <w:r w:rsidRPr="000B2A94">
              <w:rPr>
                <w:color w:val="000000" w:themeColor="text1"/>
                <w:sz w:val="28"/>
                <w:szCs w:val="28"/>
              </w:rPr>
              <w:t>36</w:t>
            </w:r>
          </w:p>
        </w:tc>
      </w:tr>
      <w:tr w:rsidR="000B2A94" w:rsidRPr="000B2A94" w:rsidTr="002F16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2F1621">
            <w:pPr>
              <w:jc w:val="center"/>
              <w:rPr>
                <w:color w:val="000000" w:themeColor="text1"/>
                <w:sz w:val="28"/>
                <w:szCs w:val="28"/>
              </w:rPr>
            </w:pPr>
            <w:r w:rsidRPr="000B2A94">
              <w:rPr>
                <w:color w:val="000000" w:themeColor="text1"/>
                <w:sz w:val="28"/>
                <w:szCs w:val="28"/>
              </w:rPr>
              <w:t>15</w:t>
            </w:r>
          </w:p>
        </w:tc>
        <w:tc>
          <w:tcPr>
            <w:tcW w:w="6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2F1621">
            <w:pPr>
              <w:jc w:val="center"/>
              <w:rPr>
                <w:color w:val="000000" w:themeColor="text1"/>
                <w:sz w:val="28"/>
                <w:szCs w:val="28"/>
              </w:rPr>
            </w:pPr>
            <w:r w:rsidRPr="000B2A94">
              <w:rPr>
                <w:color w:val="000000" w:themeColor="text1"/>
                <w:sz w:val="28"/>
                <w:szCs w:val="28"/>
              </w:rPr>
              <w:t>王兆鵬</w:t>
            </w:r>
          </w:p>
        </w:tc>
        <w:tc>
          <w:tcPr>
            <w:tcW w:w="2230"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2F1621">
            <w:pPr>
              <w:rPr>
                <w:color w:val="000000" w:themeColor="text1"/>
                <w:sz w:val="28"/>
                <w:szCs w:val="28"/>
              </w:rPr>
            </w:pPr>
            <w:r w:rsidRPr="000B2A94">
              <w:rPr>
                <w:color w:val="000000" w:themeColor="text1"/>
                <w:sz w:val="28"/>
                <w:szCs w:val="28"/>
              </w:rPr>
              <w:t>重新思維測謊之證據能力</w:t>
            </w:r>
          </w:p>
        </w:tc>
        <w:tc>
          <w:tcPr>
            <w:tcW w:w="865"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2F1621">
            <w:pPr>
              <w:jc w:val="center"/>
              <w:rPr>
                <w:color w:val="000000" w:themeColor="text1"/>
                <w:sz w:val="28"/>
                <w:szCs w:val="28"/>
              </w:rPr>
            </w:pPr>
            <w:r w:rsidRPr="000B2A94">
              <w:rPr>
                <w:color w:val="000000" w:themeColor="text1"/>
                <w:sz w:val="28"/>
                <w:szCs w:val="28"/>
              </w:rPr>
              <w:t>月旦法學</w:t>
            </w:r>
          </w:p>
        </w:tc>
        <w:tc>
          <w:tcPr>
            <w:tcW w:w="4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2F1621">
            <w:pPr>
              <w:jc w:val="center"/>
              <w:rPr>
                <w:color w:val="000000" w:themeColor="text1"/>
                <w:sz w:val="28"/>
                <w:szCs w:val="28"/>
              </w:rPr>
            </w:pPr>
            <w:r w:rsidRPr="000B2A94">
              <w:rPr>
                <w:color w:val="000000" w:themeColor="text1"/>
                <w:sz w:val="28"/>
                <w:szCs w:val="28"/>
              </w:rPr>
              <w:t>95/08</w:t>
            </w:r>
          </w:p>
        </w:tc>
        <w:tc>
          <w:tcPr>
            <w:tcW w:w="397"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2F1621">
            <w:pPr>
              <w:jc w:val="center"/>
              <w:rPr>
                <w:color w:val="000000" w:themeColor="text1"/>
                <w:sz w:val="28"/>
                <w:szCs w:val="28"/>
              </w:rPr>
            </w:pPr>
            <w:r w:rsidRPr="000B2A94">
              <w:rPr>
                <w:color w:val="000000" w:themeColor="text1"/>
                <w:sz w:val="28"/>
                <w:szCs w:val="28"/>
              </w:rPr>
              <w:t>137-</w:t>
            </w:r>
          </w:p>
          <w:p w:rsidR="00F956E8" w:rsidRPr="000B2A94" w:rsidRDefault="00F956E8" w:rsidP="002F1621">
            <w:pPr>
              <w:jc w:val="center"/>
              <w:rPr>
                <w:color w:val="000000" w:themeColor="text1"/>
                <w:sz w:val="28"/>
                <w:szCs w:val="28"/>
              </w:rPr>
            </w:pPr>
            <w:r w:rsidRPr="000B2A94">
              <w:rPr>
                <w:color w:val="000000" w:themeColor="text1"/>
                <w:sz w:val="28"/>
                <w:szCs w:val="28"/>
              </w:rPr>
              <w:t>145</w:t>
            </w:r>
          </w:p>
        </w:tc>
      </w:tr>
      <w:tr w:rsidR="000B2A94" w:rsidRPr="000B2A94" w:rsidTr="002F16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2F1621">
            <w:pPr>
              <w:jc w:val="center"/>
              <w:rPr>
                <w:color w:val="000000" w:themeColor="text1"/>
                <w:sz w:val="28"/>
                <w:szCs w:val="28"/>
              </w:rPr>
            </w:pPr>
            <w:r w:rsidRPr="000B2A94">
              <w:rPr>
                <w:color w:val="000000" w:themeColor="text1"/>
                <w:sz w:val="28"/>
                <w:szCs w:val="28"/>
              </w:rPr>
              <w:t>16</w:t>
            </w:r>
          </w:p>
        </w:tc>
        <w:tc>
          <w:tcPr>
            <w:tcW w:w="6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2F1621">
            <w:pPr>
              <w:jc w:val="center"/>
              <w:rPr>
                <w:color w:val="000000" w:themeColor="text1"/>
                <w:sz w:val="28"/>
                <w:szCs w:val="28"/>
              </w:rPr>
            </w:pPr>
            <w:r w:rsidRPr="000B2A94">
              <w:rPr>
                <w:color w:val="000000" w:themeColor="text1"/>
                <w:sz w:val="28"/>
                <w:szCs w:val="28"/>
              </w:rPr>
              <w:t>楊雲驊</w:t>
            </w:r>
          </w:p>
        </w:tc>
        <w:tc>
          <w:tcPr>
            <w:tcW w:w="2230"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2F1621">
            <w:pPr>
              <w:rPr>
                <w:color w:val="000000" w:themeColor="text1"/>
                <w:sz w:val="28"/>
                <w:szCs w:val="28"/>
              </w:rPr>
            </w:pPr>
            <w:r w:rsidRPr="000B2A94">
              <w:rPr>
                <w:color w:val="000000" w:themeColor="text1"/>
                <w:sz w:val="28"/>
                <w:szCs w:val="28"/>
              </w:rPr>
              <w:t>刑事證據法：第一講 近年刑事證據重要實務見解選評 程序從新與測謊結果的證據能力</w:t>
            </w:r>
          </w:p>
        </w:tc>
        <w:tc>
          <w:tcPr>
            <w:tcW w:w="865"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2F1621">
            <w:pPr>
              <w:jc w:val="center"/>
              <w:rPr>
                <w:color w:val="000000" w:themeColor="text1"/>
                <w:sz w:val="28"/>
                <w:szCs w:val="28"/>
              </w:rPr>
            </w:pPr>
            <w:r w:rsidRPr="000B2A94">
              <w:rPr>
                <w:color w:val="000000" w:themeColor="text1"/>
                <w:sz w:val="28"/>
                <w:szCs w:val="28"/>
              </w:rPr>
              <w:t>月旦法學教室</w:t>
            </w:r>
          </w:p>
        </w:tc>
        <w:tc>
          <w:tcPr>
            <w:tcW w:w="4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2F1621">
            <w:pPr>
              <w:jc w:val="center"/>
              <w:rPr>
                <w:color w:val="000000" w:themeColor="text1"/>
                <w:sz w:val="28"/>
                <w:szCs w:val="28"/>
              </w:rPr>
            </w:pPr>
            <w:r w:rsidRPr="000B2A94">
              <w:rPr>
                <w:color w:val="000000" w:themeColor="text1"/>
                <w:sz w:val="28"/>
                <w:szCs w:val="28"/>
              </w:rPr>
              <w:t>95/02</w:t>
            </w:r>
          </w:p>
        </w:tc>
        <w:tc>
          <w:tcPr>
            <w:tcW w:w="397"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2F1621">
            <w:pPr>
              <w:jc w:val="center"/>
              <w:rPr>
                <w:color w:val="000000" w:themeColor="text1"/>
                <w:sz w:val="28"/>
                <w:szCs w:val="28"/>
              </w:rPr>
            </w:pPr>
            <w:r w:rsidRPr="000B2A94">
              <w:rPr>
                <w:color w:val="000000" w:themeColor="text1"/>
                <w:sz w:val="28"/>
                <w:szCs w:val="28"/>
              </w:rPr>
              <w:t>43-</w:t>
            </w:r>
          </w:p>
          <w:p w:rsidR="00F956E8" w:rsidRPr="000B2A94" w:rsidRDefault="00F956E8" w:rsidP="002F1621">
            <w:pPr>
              <w:jc w:val="center"/>
              <w:rPr>
                <w:color w:val="000000" w:themeColor="text1"/>
                <w:sz w:val="28"/>
                <w:szCs w:val="28"/>
              </w:rPr>
            </w:pPr>
            <w:r w:rsidRPr="000B2A94">
              <w:rPr>
                <w:color w:val="000000" w:themeColor="text1"/>
                <w:sz w:val="28"/>
                <w:szCs w:val="28"/>
              </w:rPr>
              <w:t>51</w:t>
            </w:r>
          </w:p>
        </w:tc>
      </w:tr>
      <w:tr w:rsidR="000B2A94" w:rsidRPr="000B2A94" w:rsidTr="002F16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2F1621">
            <w:pPr>
              <w:jc w:val="center"/>
              <w:rPr>
                <w:color w:val="000000" w:themeColor="text1"/>
                <w:sz w:val="28"/>
                <w:szCs w:val="28"/>
              </w:rPr>
            </w:pPr>
            <w:r w:rsidRPr="000B2A94">
              <w:rPr>
                <w:color w:val="000000" w:themeColor="text1"/>
                <w:sz w:val="28"/>
                <w:szCs w:val="28"/>
              </w:rPr>
              <w:t>17</w:t>
            </w:r>
          </w:p>
        </w:tc>
        <w:tc>
          <w:tcPr>
            <w:tcW w:w="6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2F1621">
            <w:pPr>
              <w:jc w:val="center"/>
              <w:rPr>
                <w:color w:val="000000" w:themeColor="text1"/>
                <w:sz w:val="28"/>
                <w:szCs w:val="28"/>
              </w:rPr>
            </w:pPr>
            <w:r w:rsidRPr="000B2A94">
              <w:rPr>
                <w:color w:val="000000" w:themeColor="text1"/>
                <w:sz w:val="28"/>
                <w:szCs w:val="28"/>
              </w:rPr>
              <w:t>吳巡龍</w:t>
            </w:r>
          </w:p>
        </w:tc>
        <w:tc>
          <w:tcPr>
            <w:tcW w:w="2230"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2F1621">
            <w:pPr>
              <w:rPr>
                <w:color w:val="000000" w:themeColor="text1"/>
                <w:sz w:val="28"/>
                <w:szCs w:val="28"/>
              </w:rPr>
            </w:pPr>
            <w:r w:rsidRPr="000B2A94">
              <w:rPr>
                <w:color w:val="000000" w:themeColor="text1"/>
                <w:sz w:val="28"/>
                <w:szCs w:val="28"/>
              </w:rPr>
              <w:t>科學證據與測謊的證據能力</w:t>
            </w:r>
          </w:p>
        </w:tc>
        <w:tc>
          <w:tcPr>
            <w:tcW w:w="865"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2F1621">
            <w:pPr>
              <w:jc w:val="center"/>
              <w:rPr>
                <w:color w:val="000000" w:themeColor="text1"/>
                <w:sz w:val="28"/>
                <w:szCs w:val="28"/>
              </w:rPr>
            </w:pPr>
            <w:r w:rsidRPr="000B2A94">
              <w:rPr>
                <w:color w:val="000000" w:themeColor="text1"/>
                <w:sz w:val="28"/>
                <w:szCs w:val="28"/>
              </w:rPr>
              <w:t>月旦法學教室</w:t>
            </w:r>
          </w:p>
        </w:tc>
        <w:tc>
          <w:tcPr>
            <w:tcW w:w="4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2F1621">
            <w:pPr>
              <w:jc w:val="center"/>
              <w:rPr>
                <w:color w:val="000000" w:themeColor="text1"/>
                <w:sz w:val="28"/>
                <w:szCs w:val="28"/>
              </w:rPr>
            </w:pPr>
            <w:r w:rsidRPr="000B2A94">
              <w:rPr>
                <w:color w:val="000000" w:themeColor="text1"/>
                <w:sz w:val="28"/>
                <w:szCs w:val="28"/>
              </w:rPr>
              <w:t>94/12</w:t>
            </w:r>
          </w:p>
        </w:tc>
        <w:tc>
          <w:tcPr>
            <w:tcW w:w="397"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2F1621">
            <w:pPr>
              <w:jc w:val="center"/>
              <w:rPr>
                <w:color w:val="000000" w:themeColor="text1"/>
                <w:sz w:val="28"/>
                <w:szCs w:val="28"/>
              </w:rPr>
            </w:pPr>
            <w:r w:rsidRPr="000B2A94">
              <w:rPr>
                <w:color w:val="000000" w:themeColor="text1"/>
                <w:sz w:val="28"/>
                <w:szCs w:val="28"/>
              </w:rPr>
              <w:t>95-</w:t>
            </w:r>
          </w:p>
          <w:p w:rsidR="00F956E8" w:rsidRPr="000B2A94" w:rsidRDefault="00F956E8" w:rsidP="002F1621">
            <w:pPr>
              <w:jc w:val="center"/>
              <w:rPr>
                <w:color w:val="000000" w:themeColor="text1"/>
                <w:sz w:val="28"/>
                <w:szCs w:val="28"/>
              </w:rPr>
            </w:pPr>
            <w:r w:rsidRPr="000B2A94">
              <w:rPr>
                <w:color w:val="000000" w:themeColor="text1"/>
                <w:sz w:val="28"/>
                <w:szCs w:val="28"/>
              </w:rPr>
              <w:t>105</w:t>
            </w:r>
          </w:p>
        </w:tc>
      </w:tr>
      <w:tr w:rsidR="000B2A94" w:rsidRPr="000B2A94" w:rsidTr="002F16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2F1621">
            <w:pPr>
              <w:jc w:val="center"/>
              <w:rPr>
                <w:color w:val="000000" w:themeColor="text1"/>
                <w:sz w:val="28"/>
                <w:szCs w:val="28"/>
              </w:rPr>
            </w:pPr>
            <w:r w:rsidRPr="000B2A94">
              <w:rPr>
                <w:color w:val="000000" w:themeColor="text1"/>
                <w:sz w:val="28"/>
                <w:szCs w:val="28"/>
              </w:rPr>
              <w:t>18</w:t>
            </w:r>
          </w:p>
        </w:tc>
        <w:tc>
          <w:tcPr>
            <w:tcW w:w="6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2F1621">
            <w:pPr>
              <w:jc w:val="center"/>
              <w:rPr>
                <w:color w:val="000000" w:themeColor="text1"/>
                <w:sz w:val="28"/>
                <w:szCs w:val="28"/>
              </w:rPr>
            </w:pPr>
            <w:r w:rsidRPr="000B2A94">
              <w:rPr>
                <w:color w:val="000000" w:themeColor="text1"/>
                <w:sz w:val="28"/>
                <w:szCs w:val="28"/>
              </w:rPr>
              <w:t>翁景惠 高一書</w:t>
            </w:r>
          </w:p>
        </w:tc>
        <w:tc>
          <w:tcPr>
            <w:tcW w:w="2230"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2F1621">
            <w:pPr>
              <w:rPr>
                <w:color w:val="000000" w:themeColor="text1"/>
                <w:sz w:val="28"/>
                <w:szCs w:val="28"/>
              </w:rPr>
            </w:pPr>
            <w:r w:rsidRPr="000B2A94">
              <w:rPr>
                <w:color w:val="000000" w:themeColor="text1"/>
                <w:sz w:val="28"/>
                <w:szCs w:val="28"/>
              </w:rPr>
              <w:t>測謊在我國法院使用之實證研究</w:t>
            </w:r>
          </w:p>
        </w:tc>
        <w:tc>
          <w:tcPr>
            <w:tcW w:w="865"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2F1621">
            <w:pPr>
              <w:jc w:val="center"/>
              <w:rPr>
                <w:color w:val="000000" w:themeColor="text1"/>
                <w:sz w:val="28"/>
                <w:szCs w:val="28"/>
              </w:rPr>
            </w:pPr>
            <w:r w:rsidRPr="000B2A94">
              <w:rPr>
                <w:color w:val="000000" w:themeColor="text1"/>
                <w:sz w:val="28"/>
                <w:szCs w:val="28"/>
              </w:rPr>
              <w:t>國立臺灣大學法學論叢</w:t>
            </w:r>
          </w:p>
        </w:tc>
        <w:tc>
          <w:tcPr>
            <w:tcW w:w="4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2F1621">
            <w:pPr>
              <w:jc w:val="center"/>
              <w:rPr>
                <w:color w:val="000000" w:themeColor="text1"/>
                <w:sz w:val="28"/>
                <w:szCs w:val="28"/>
              </w:rPr>
            </w:pPr>
            <w:r w:rsidRPr="000B2A94">
              <w:rPr>
                <w:color w:val="000000" w:themeColor="text1"/>
                <w:sz w:val="28"/>
                <w:szCs w:val="28"/>
              </w:rPr>
              <w:t>92/05</w:t>
            </w:r>
          </w:p>
        </w:tc>
        <w:tc>
          <w:tcPr>
            <w:tcW w:w="397"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2F1621">
            <w:pPr>
              <w:jc w:val="center"/>
              <w:rPr>
                <w:color w:val="000000" w:themeColor="text1"/>
                <w:sz w:val="28"/>
                <w:szCs w:val="28"/>
              </w:rPr>
            </w:pPr>
            <w:r w:rsidRPr="000B2A94">
              <w:rPr>
                <w:color w:val="000000" w:themeColor="text1"/>
                <w:sz w:val="28"/>
                <w:szCs w:val="28"/>
              </w:rPr>
              <w:t>149-</w:t>
            </w:r>
          </w:p>
          <w:p w:rsidR="00F956E8" w:rsidRPr="000B2A94" w:rsidRDefault="00F956E8" w:rsidP="002F1621">
            <w:pPr>
              <w:jc w:val="center"/>
              <w:rPr>
                <w:color w:val="000000" w:themeColor="text1"/>
                <w:sz w:val="28"/>
                <w:szCs w:val="28"/>
              </w:rPr>
            </w:pPr>
            <w:r w:rsidRPr="000B2A94">
              <w:rPr>
                <w:color w:val="000000" w:themeColor="text1"/>
                <w:sz w:val="28"/>
                <w:szCs w:val="28"/>
              </w:rPr>
              <w:t>207</w:t>
            </w:r>
          </w:p>
        </w:tc>
      </w:tr>
      <w:tr w:rsidR="000B2A94" w:rsidRPr="000B2A94" w:rsidTr="002F16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2F1621">
            <w:pPr>
              <w:jc w:val="center"/>
              <w:rPr>
                <w:color w:val="000000" w:themeColor="text1"/>
                <w:sz w:val="28"/>
                <w:szCs w:val="28"/>
              </w:rPr>
            </w:pPr>
            <w:r w:rsidRPr="000B2A94">
              <w:rPr>
                <w:color w:val="000000" w:themeColor="text1"/>
                <w:sz w:val="28"/>
                <w:szCs w:val="28"/>
              </w:rPr>
              <w:t>19</w:t>
            </w:r>
          </w:p>
        </w:tc>
        <w:tc>
          <w:tcPr>
            <w:tcW w:w="6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2F1621">
            <w:pPr>
              <w:jc w:val="center"/>
              <w:rPr>
                <w:color w:val="000000" w:themeColor="text1"/>
                <w:sz w:val="28"/>
                <w:szCs w:val="28"/>
              </w:rPr>
            </w:pPr>
            <w:r w:rsidRPr="000B2A94">
              <w:rPr>
                <w:color w:val="000000" w:themeColor="text1"/>
                <w:sz w:val="28"/>
                <w:szCs w:val="28"/>
              </w:rPr>
              <w:t>彭國能</w:t>
            </w:r>
          </w:p>
        </w:tc>
        <w:tc>
          <w:tcPr>
            <w:tcW w:w="2230"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2F1621">
            <w:pPr>
              <w:rPr>
                <w:color w:val="000000" w:themeColor="text1"/>
                <w:sz w:val="28"/>
                <w:szCs w:val="28"/>
              </w:rPr>
            </w:pPr>
            <w:r w:rsidRPr="000B2A94">
              <w:rPr>
                <w:color w:val="000000" w:themeColor="text1"/>
                <w:sz w:val="28"/>
                <w:szCs w:val="28"/>
              </w:rPr>
              <w:t>以測謊記錄驗證陳述正確性之爭議</w:t>
            </w:r>
          </w:p>
        </w:tc>
        <w:tc>
          <w:tcPr>
            <w:tcW w:w="865"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2F1621">
            <w:pPr>
              <w:jc w:val="center"/>
              <w:rPr>
                <w:color w:val="000000" w:themeColor="text1"/>
                <w:sz w:val="28"/>
                <w:szCs w:val="28"/>
              </w:rPr>
            </w:pPr>
            <w:r w:rsidRPr="000B2A94">
              <w:rPr>
                <w:color w:val="000000" w:themeColor="text1"/>
                <w:sz w:val="28"/>
                <w:szCs w:val="28"/>
              </w:rPr>
              <w:t>全國律師</w:t>
            </w:r>
          </w:p>
        </w:tc>
        <w:tc>
          <w:tcPr>
            <w:tcW w:w="4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2F1621">
            <w:pPr>
              <w:jc w:val="center"/>
              <w:rPr>
                <w:color w:val="000000" w:themeColor="text1"/>
                <w:sz w:val="28"/>
                <w:szCs w:val="28"/>
              </w:rPr>
            </w:pPr>
            <w:r w:rsidRPr="000B2A94">
              <w:rPr>
                <w:color w:val="000000" w:themeColor="text1"/>
                <w:sz w:val="28"/>
                <w:szCs w:val="28"/>
              </w:rPr>
              <w:t>89/12</w:t>
            </w:r>
          </w:p>
        </w:tc>
        <w:tc>
          <w:tcPr>
            <w:tcW w:w="397"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2F1621">
            <w:pPr>
              <w:jc w:val="center"/>
              <w:rPr>
                <w:color w:val="000000" w:themeColor="text1"/>
                <w:sz w:val="28"/>
                <w:szCs w:val="28"/>
              </w:rPr>
            </w:pPr>
            <w:r w:rsidRPr="000B2A94">
              <w:rPr>
                <w:color w:val="000000" w:themeColor="text1"/>
                <w:sz w:val="28"/>
                <w:szCs w:val="28"/>
              </w:rPr>
              <w:t>19-</w:t>
            </w:r>
          </w:p>
          <w:p w:rsidR="00F956E8" w:rsidRPr="000B2A94" w:rsidRDefault="00F956E8" w:rsidP="002F1621">
            <w:pPr>
              <w:jc w:val="center"/>
              <w:rPr>
                <w:color w:val="000000" w:themeColor="text1"/>
                <w:sz w:val="28"/>
                <w:szCs w:val="28"/>
              </w:rPr>
            </w:pPr>
            <w:r w:rsidRPr="000B2A94">
              <w:rPr>
                <w:color w:val="000000" w:themeColor="text1"/>
                <w:sz w:val="28"/>
                <w:szCs w:val="28"/>
              </w:rPr>
              <w:t>31</w:t>
            </w:r>
          </w:p>
        </w:tc>
      </w:tr>
      <w:tr w:rsidR="000B2A94" w:rsidRPr="000B2A94" w:rsidTr="002F16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2F1621">
            <w:pPr>
              <w:jc w:val="center"/>
              <w:rPr>
                <w:color w:val="000000" w:themeColor="text1"/>
                <w:sz w:val="28"/>
                <w:szCs w:val="28"/>
              </w:rPr>
            </w:pPr>
            <w:r w:rsidRPr="000B2A94">
              <w:rPr>
                <w:color w:val="000000" w:themeColor="text1"/>
                <w:sz w:val="28"/>
                <w:szCs w:val="28"/>
              </w:rPr>
              <w:t>20</w:t>
            </w:r>
          </w:p>
        </w:tc>
        <w:tc>
          <w:tcPr>
            <w:tcW w:w="6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2F1621">
            <w:pPr>
              <w:jc w:val="center"/>
              <w:rPr>
                <w:color w:val="000000" w:themeColor="text1"/>
                <w:sz w:val="28"/>
                <w:szCs w:val="28"/>
              </w:rPr>
            </w:pPr>
            <w:r w:rsidRPr="000B2A94">
              <w:rPr>
                <w:color w:val="000000" w:themeColor="text1"/>
                <w:sz w:val="28"/>
                <w:szCs w:val="28"/>
              </w:rPr>
              <w:t>曹昌祺</w:t>
            </w:r>
          </w:p>
        </w:tc>
        <w:tc>
          <w:tcPr>
            <w:tcW w:w="2230"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2F1621">
            <w:pPr>
              <w:rPr>
                <w:color w:val="000000" w:themeColor="text1"/>
                <w:sz w:val="28"/>
                <w:szCs w:val="28"/>
              </w:rPr>
            </w:pPr>
            <w:r w:rsidRPr="000B2A94">
              <w:rPr>
                <w:color w:val="000000" w:themeColor="text1"/>
                <w:sz w:val="28"/>
                <w:szCs w:val="28"/>
              </w:rPr>
              <w:t>論測謊結果之證據能力與證明力</w:t>
            </w:r>
          </w:p>
        </w:tc>
        <w:tc>
          <w:tcPr>
            <w:tcW w:w="865"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2F1621">
            <w:pPr>
              <w:jc w:val="center"/>
              <w:rPr>
                <w:color w:val="000000" w:themeColor="text1"/>
                <w:sz w:val="28"/>
                <w:szCs w:val="28"/>
              </w:rPr>
            </w:pPr>
            <w:r w:rsidRPr="000B2A94">
              <w:rPr>
                <w:color w:val="000000" w:themeColor="text1"/>
                <w:sz w:val="28"/>
                <w:szCs w:val="28"/>
              </w:rPr>
              <w:t>警專學報</w:t>
            </w:r>
          </w:p>
        </w:tc>
        <w:tc>
          <w:tcPr>
            <w:tcW w:w="4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2F1621">
            <w:pPr>
              <w:jc w:val="center"/>
              <w:rPr>
                <w:color w:val="000000" w:themeColor="text1"/>
                <w:sz w:val="28"/>
                <w:szCs w:val="28"/>
              </w:rPr>
            </w:pPr>
            <w:r w:rsidRPr="000B2A94">
              <w:rPr>
                <w:color w:val="000000" w:themeColor="text1"/>
                <w:sz w:val="28"/>
                <w:szCs w:val="28"/>
              </w:rPr>
              <w:t>87/04</w:t>
            </w:r>
          </w:p>
        </w:tc>
        <w:tc>
          <w:tcPr>
            <w:tcW w:w="397"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2F1621">
            <w:pPr>
              <w:jc w:val="center"/>
              <w:rPr>
                <w:color w:val="000000" w:themeColor="text1"/>
                <w:sz w:val="28"/>
                <w:szCs w:val="28"/>
              </w:rPr>
            </w:pPr>
            <w:r w:rsidRPr="000B2A94">
              <w:rPr>
                <w:color w:val="000000" w:themeColor="text1"/>
                <w:sz w:val="28"/>
                <w:szCs w:val="28"/>
              </w:rPr>
              <w:t>133-</w:t>
            </w:r>
          </w:p>
          <w:p w:rsidR="00F956E8" w:rsidRPr="000B2A94" w:rsidRDefault="00F956E8" w:rsidP="002F1621">
            <w:pPr>
              <w:jc w:val="center"/>
              <w:rPr>
                <w:color w:val="000000" w:themeColor="text1"/>
                <w:sz w:val="28"/>
                <w:szCs w:val="28"/>
              </w:rPr>
            </w:pPr>
            <w:r w:rsidRPr="000B2A94">
              <w:rPr>
                <w:color w:val="000000" w:themeColor="text1"/>
                <w:sz w:val="28"/>
                <w:szCs w:val="28"/>
              </w:rPr>
              <w:t>141</w:t>
            </w:r>
          </w:p>
        </w:tc>
      </w:tr>
      <w:tr w:rsidR="000B2A94" w:rsidRPr="000B2A94" w:rsidTr="002F16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2F1621">
            <w:pPr>
              <w:jc w:val="center"/>
              <w:rPr>
                <w:color w:val="000000" w:themeColor="text1"/>
                <w:sz w:val="28"/>
                <w:szCs w:val="28"/>
              </w:rPr>
            </w:pPr>
            <w:r w:rsidRPr="000B2A94">
              <w:rPr>
                <w:color w:val="000000" w:themeColor="text1"/>
                <w:sz w:val="28"/>
                <w:szCs w:val="28"/>
              </w:rPr>
              <w:t>21</w:t>
            </w:r>
          </w:p>
        </w:tc>
        <w:tc>
          <w:tcPr>
            <w:tcW w:w="6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2F1621">
            <w:pPr>
              <w:jc w:val="center"/>
              <w:rPr>
                <w:color w:val="000000" w:themeColor="text1"/>
                <w:sz w:val="28"/>
                <w:szCs w:val="28"/>
              </w:rPr>
            </w:pPr>
            <w:r w:rsidRPr="000B2A94">
              <w:rPr>
                <w:color w:val="000000" w:themeColor="text1"/>
                <w:sz w:val="28"/>
                <w:szCs w:val="28"/>
              </w:rPr>
              <w:t>蔡兆誠</w:t>
            </w:r>
          </w:p>
        </w:tc>
        <w:tc>
          <w:tcPr>
            <w:tcW w:w="2230"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2F1621">
            <w:pPr>
              <w:rPr>
                <w:color w:val="000000" w:themeColor="text1"/>
                <w:sz w:val="28"/>
                <w:szCs w:val="28"/>
              </w:rPr>
            </w:pPr>
            <w:r w:rsidRPr="000B2A94">
              <w:rPr>
                <w:color w:val="000000" w:themeColor="text1"/>
                <w:sz w:val="28"/>
                <w:szCs w:val="28"/>
              </w:rPr>
              <w:t>測謊與證據法則</w:t>
            </w:r>
          </w:p>
        </w:tc>
        <w:tc>
          <w:tcPr>
            <w:tcW w:w="865"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2F1621">
            <w:pPr>
              <w:jc w:val="center"/>
              <w:rPr>
                <w:color w:val="000000" w:themeColor="text1"/>
                <w:sz w:val="28"/>
                <w:szCs w:val="28"/>
              </w:rPr>
            </w:pPr>
            <w:r w:rsidRPr="000B2A94">
              <w:rPr>
                <w:color w:val="000000" w:themeColor="text1"/>
                <w:sz w:val="28"/>
                <w:szCs w:val="28"/>
              </w:rPr>
              <w:t>全國律師</w:t>
            </w:r>
          </w:p>
        </w:tc>
        <w:tc>
          <w:tcPr>
            <w:tcW w:w="4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2F1621">
            <w:pPr>
              <w:jc w:val="center"/>
              <w:rPr>
                <w:color w:val="000000" w:themeColor="text1"/>
                <w:sz w:val="28"/>
                <w:szCs w:val="28"/>
              </w:rPr>
            </w:pPr>
            <w:r w:rsidRPr="000B2A94">
              <w:rPr>
                <w:color w:val="000000" w:themeColor="text1"/>
                <w:sz w:val="28"/>
                <w:szCs w:val="28"/>
              </w:rPr>
              <w:t>86/01</w:t>
            </w:r>
          </w:p>
        </w:tc>
        <w:tc>
          <w:tcPr>
            <w:tcW w:w="397"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2F1621">
            <w:pPr>
              <w:jc w:val="center"/>
              <w:rPr>
                <w:color w:val="000000" w:themeColor="text1"/>
                <w:sz w:val="28"/>
                <w:szCs w:val="28"/>
              </w:rPr>
            </w:pPr>
            <w:r w:rsidRPr="000B2A94">
              <w:rPr>
                <w:color w:val="000000" w:themeColor="text1"/>
                <w:sz w:val="28"/>
                <w:szCs w:val="28"/>
              </w:rPr>
              <w:t>30-</w:t>
            </w:r>
          </w:p>
          <w:p w:rsidR="00F956E8" w:rsidRPr="000B2A94" w:rsidRDefault="00F956E8" w:rsidP="002F1621">
            <w:pPr>
              <w:jc w:val="center"/>
              <w:rPr>
                <w:color w:val="000000" w:themeColor="text1"/>
                <w:sz w:val="28"/>
                <w:szCs w:val="28"/>
              </w:rPr>
            </w:pPr>
            <w:r w:rsidRPr="000B2A94">
              <w:rPr>
                <w:color w:val="000000" w:themeColor="text1"/>
                <w:sz w:val="28"/>
                <w:szCs w:val="28"/>
              </w:rPr>
              <w:t>31</w:t>
            </w:r>
          </w:p>
        </w:tc>
      </w:tr>
      <w:tr w:rsidR="000B2A94" w:rsidRPr="000B2A94" w:rsidTr="002F16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2F1621">
            <w:pPr>
              <w:jc w:val="center"/>
              <w:rPr>
                <w:color w:val="000000" w:themeColor="text1"/>
                <w:sz w:val="28"/>
                <w:szCs w:val="28"/>
              </w:rPr>
            </w:pPr>
            <w:r w:rsidRPr="000B2A94">
              <w:rPr>
                <w:color w:val="000000" w:themeColor="text1"/>
                <w:sz w:val="28"/>
                <w:szCs w:val="28"/>
              </w:rPr>
              <w:t>22</w:t>
            </w:r>
          </w:p>
        </w:tc>
        <w:tc>
          <w:tcPr>
            <w:tcW w:w="6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2F1621">
            <w:pPr>
              <w:jc w:val="center"/>
              <w:rPr>
                <w:color w:val="000000" w:themeColor="text1"/>
                <w:sz w:val="28"/>
                <w:szCs w:val="28"/>
              </w:rPr>
            </w:pPr>
            <w:r w:rsidRPr="000B2A94">
              <w:rPr>
                <w:color w:val="000000" w:themeColor="text1"/>
                <w:sz w:val="28"/>
                <w:szCs w:val="28"/>
              </w:rPr>
              <w:t>蔡墩銘</w:t>
            </w:r>
          </w:p>
        </w:tc>
        <w:tc>
          <w:tcPr>
            <w:tcW w:w="2230"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2F1621">
            <w:pPr>
              <w:rPr>
                <w:color w:val="000000" w:themeColor="text1"/>
                <w:sz w:val="28"/>
                <w:szCs w:val="28"/>
              </w:rPr>
            </w:pPr>
            <w:r w:rsidRPr="000B2A94">
              <w:rPr>
                <w:color w:val="000000" w:themeColor="text1"/>
                <w:sz w:val="28"/>
                <w:szCs w:val="28"/>
              </w:rPr>
              <w:t>論刑事鑑定</w:t>
            </w:r>
          </w:p>
        </w:tc>
        <w:tc>
          <w:tcPr>
            <w:tcW w:w="865"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2F1621">
            <w:pPr>
              <w:jc w:val="center"/>
              <w:rPr>
                <w:color w:val="000000" w:themeColor="text1"/>
                <w:sz w:val="28"/>
                <w:szCs w:val="28"/>
              </w:rPr>
            </w:pPr>
            <w:r w:rsidRPr="000B2A94">
              <w:rPr>
                <w:color w:val="000000" w:themeColor="text1"/>
                <w:sz w:val="28"/>
                <w:szCs w:val="28"/>
              </w:rPr>
              <w:t>國立臺灣大學法學論叢</w:t>
            </w:r>
          </w:p>
        </w:tc>
        <w:tc>
          <w:tcPr>
            <w:tcW w:w="4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2F1621">
            <w:pPr>
              <w:jc w:val="center"/>
              <w:rPr>
                <w:color w:val="000000" w:themeColor="text1"/>
                <w:sz w:val="28"/>
                <w:szCs w:val="28"/>
              </w:rPr>
            </w:pPr>
            <w:r w:rsidRPr="000B2A94">
              <w:rPr>
                <w:color w:val="000000" w:themeColor="text1"/>
                <w:sz w:val="28"/>
                <w:szCs w:val="28"/>
              </w:rPr>
              <w:t>86/10</w:t>
            </w:r>
          </w:p>
        </w:tc>
        <w:tc>
          <w:tcPr>
            <w:tcW w:w="397"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2F1621">
            <w:pPr>
              <w:jc w:val="center"/>
              <w:rPr>
                <w:color w:val="000000" w:themeColor="text1"/>
                <w:sz w:val="28"/>
                <w:szCs w:val="28"/>
              </w:rPr>
            </w:pPr>
            <w:r w:rsidRPr="000B2A94">
              <w:rPr>
                <w:color w:val="000000" w:themeColor="text1"/>
                <w:sz w:val="28"/>
                <w:szCs w:val="28"/>
              </w:rPr>
              <w:t>133-</w:t>
            </w:r>
          </w:p>
          <w:p w:rsidR="00F956E8" w:rsidRPr="000B2A94" w:rsidRDefault="00F956E8" w:rsidP="002F1621">
            <w:pPr>
              <w:jc w:val="center"/>
              <w:rPr>
                <w:color w:val="000000" w:themeColor="text1"/>
                <w:sz w:val="28"/>
                <w:szCs w:val="28"/>
              </w:rPr>
            </w:pPr>
            <w:r w:rsidRPr="000B2A94">
              <w:rPr>
                <w:color w:val="000000" w:themeColor="text1"/>
                <w:sz w:val="28"/>
                <w:szCs w:val="28"/>
              </w:rPr>
              <w:t>168</w:t>
            </w:r>
          </w:p>
        </w:tc>
      </w:tr>
      <w:tr w:rsidR="00F956E8" w:rsidRPr="000B2A94" w:rsidTr="002F16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2F1621">
            <w:pPr>
              <w:jc w:val="center"/>
              <w:rPr>
                <w:color w:val="000000" w:themeColor="text1"/>
                <w:sz w:val="28"/>
                <w:szCs w:val="28"/>
              </w:rPr>
            </w:pPr>
            <w:r w:rsidRPr="000B2A94">
              <w:rPr>
                <w:color w:val="000000" w:themeColor="text1"/>
                <w:sz w:val="28"/>
                <w:szCs w:val="28"/>
              </w:rPr>
              <w:lastRenderedPageBreak/>
              <w:t>23</w:t>
            </w:r>
          </w:p>
        </w:tc>
        <w:tc>
          <w:tcPr>
            <w:tcW w:w="6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2F1621">
            <w:pPr>
              <w:jc w:val="center"/>
              <w:rPr>
                <w:color w:val="000000" w:themeColor="text1"/>
                <w:sz w:val="28"/>
                <w:szCs w:val="28"/>
              </w:rPr>
            </w:pPr>
            <w:r w:rsidRPr="000B2A94">
              <w:rPr>
                <w:color w:val="000000" w:themeColor="text1"/>
                <w:sz w:val="28"/>
                <w:szCs w:val="28"/>
              </w:rPr>
              <w:t>邱俊智林故廷</w:t>
            </w:r>
          </w:p>
        </w:tc>
        <w:tc>
          <w:tcPr>
            <w:tcW w:w="2230"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2F1621">
            <w:pPr>
              <w:rPr>
                <w:color w:val="000000" w:themeColor="text1"/>
                <w:sz w:val="28"/>
                <w:szCs w:val="28"/>
              </w:rPr>
            </w:pPr>
            <w:r w:rsidRPr="000B2A94">
              <w:rPr>
                <w:color w:val="000000" w:themeColor="text1"/>
                <w:sz w:val="28"/>
                <w:szCs w:val="28"/>
              </w:rPr>
              <w:t>測謊理論之應用及其限制</w:t>
            </w:r>
          </w:p>
        </w:tc>
        <w:tc>
          <w:tcPr>
            <w:tcW w:w="865"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2F1621">
            <w:pPr>
              <w:jc w:val="center"/>
              <w:rPr>
                <w:color w:val="000000" w:themeColor="text1"/>
                <w:sz w:val="28"/>
                <w:szCs w:val="28"/>
              </w:rPr>
            </w:pPr>
            <w:r w:rsidRPr="000B2A94">
              <w:rPr>
                <w:color w:val="000000" w:themeColor="text1"/>
                <w:sz w:val="28"/>
                <w:szCs w:val="28"/>
              </w:rPr>
              <w:t>刑事科學</w:t>
            </w:r>
          </w:p>
        </w:tc>
        <w:tc>
          <w:tcPr>
            <w:tcW w:w="4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2F1621">
            <w:pPr>
              <w:jc w:val="center"/>
              <w:rPr>
                <w:color w:val="000000" w:themeColor="text1"/>
                <w:sz w:val="28"/>
                <w:szCs w:val="28"/>
              </w:rPr>
            </w:pPr>
            <w:r w:rsidRPr="000B2A94">
              <w:rPr>
                <w:color w:val="000000" w:themeColor="text1"/>
                <w:sz w:val="28"/>
                <w:szCs w:val="28"/>
              </w:rPr>
              <w:t>86/09</w:t>
            </w:r>
          </w:p>
        </w:tc>
        <w:tc>
          <w:tcPr>
            <w:tcW w:w="397"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56E8" w:rsidRPr="000B2A94" w:rsidRDefault="00F956E8" w:rsidP="002F1621">
            <w:pPr>
              <w:jc w:val="center"/>
              <w:rPr>
                <w:color w:val="000000" w:themeColor="text1"/>
                <w:sz w:val="28"/>
                <w:szCs w:val="28"/>
              </w:rPr>
            </w:pPr>
            <w:r w:rsidRPr="000B2A94">
              <w:rPr>
                <w:color w:val="000000" w:themeColor="text1"/>
                <w:sz w:val="28"/>
                <w:szCs w:val="28"/>
              </w:rPr>
              <w:t>35-</w:t>
            </w:r>
          </w:p>
          <w:p w:rsidR="00F956E8" w:rsidRPr="000B2A94" w:rsidRDefault="00F956E8" w:rsidP="002F1621">
            <w:pPr>
              <w:jc w:val="center"/>
              <w:rPr>
                <w:color w:val="000000" w:themeColor="text1"/>
                <w:sz w:val="28"/>
                <w:szCs w:val="28"/>
              </w:rPr>
            </w:pPr>
            <w:r w:rsidRPr="000B2A94">
              <w:rPr>
                <w:color w:val="000000" w:themeColor="text1"/>
                <w:sz w:val="28"/>
                <w:szCs w:val="28"/>
              </w:rPr>
              <w:t>67</w:t>
            </w:r>
          </w:p>
        </w:tc>
      </w:tr>
    </w:tbl>
    <w:p w:rsidR="00F956E8" w:rsidRPr="000B2A94" w:rsidRDefault="00F956E8" w:rsidP="00F956E8">
      <w:pPr>
        <w:rPr>
          <w:color w:val="000000" w:themeColor="text1"/>
        </w:rPr>
      </w:pPr>
    </w:p>
    <w:p w:rsidR="00F956E8" w:rsidRPr="000B2A94" w:rsidRDefault="00F956E8" w:rsidP="009D26EF">
      <w:pPr>
        <w:pStyle w:val="af5"/>
        <w:rPr>
          <w:color w:val="000000" w:themeColor="text1"/>
        </w:rPr>
      </w:pPr>
    </w:p>
    <w:sectPr w:rsidR="00F956E8" w:rsidRPr="000B2A94" w:rsidSect="000035B3">
      <w:footerReference w:type="default" r:id="rId17"/>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3AA4" w:rsidRDefault="00FA3AA4">
      <w:r>
        <w:separator/>
      </w:r>
    </w:p>
  </w:endnote>
  <w:endnote w:type="continuationSeparator" w:id="0">
    <w:p w:rsidR="00FA3AA4" w:rsidRDefault="00FA3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DFKaiShu-SB-Estd-BF-Identity-H">
    <w:altName w:val="Arial Unicode MS"/>
    <w:panose1 w:val="00000000000000000000"/>
    <w:charset w:val="88"/>
    <w:family w:val="auto"/>
    <w:notTrueType/>
    <w:pitch w:val="default"/>
    <w:sig w:usb0="00000001" w:usb1="08080000" w:usb2="00000010" w:usb3="00000000" w:csb0="00100000"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333" w:rsidRDefault="008C3333">
    <w:pPr>
      <w:pStyle w:val="af6"/>
      <w:framePr w:wrap="around" w:vAnchor="text" w:hAnchor="margin" w:xAlign="center" w:y="1"/>
      <w:rPr>
        <w:rStyle w:val="af"/>
        <w:sz w:val="24"/>
      </w:rPr>
    </w:pPr>
    <w:r>
      <w:rPr>
        <w:rStyle w:val="af"/>
        <w:sz w:val="24"/>
      </w:rPr>
      <w:fldChar w:fldCharType="begin"/>
    </w:r>
    <w:r>
      <w:rPr>
        <w:rStyle w:val="af"/>
        <w:sz w:val="24"/>
      </w:rPr>
      <w:instrText xml:space="preserve">PAGE  </w:instrText>
    </w:r>
    <w:r>
      <w:rPr>
        <w:rStyle w:val="af"/>
        <w:sz w:val="24"/>
      </w:rPr>
      <w:fldChar w:fldCharType="separate"/>
    </w:r>
    <w:r w:rsidR="00026FB3">
      <w:rPr>
        <w:rStyle w:val="af"/>
        <w:noProof/>
        <w:sz w:val="24"/>
      </w:rPr>
      <w:t>VI</w:t>
    </w:r>
    <w:r>
      <w:rPr>
        <w:rStyle w:val="af"/>
        <w:sz w:val="24"/>
      </w:rPr>
      <w:fldChar w:fldCharType="end"/>
    </w:r>
  </w:p>
  <w:p w:rsidR="008C3333" w:rsidRDefault="008C3333">
    <w:pPr>
      <w:framePr w:wrap="auto" w:hAnchor="text" w:y="-955"/>
      <w:ind w:left="640" w:right="360" w:firstLine="448"/>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333" w:rsidRDefault="008C3333">
    <w:pPr>
      <w:pStyle w:val="af6"/>
      <w:framePr w:wrap="around" w:vAnchor="text" w:hAnchor="margin" w:xAlign="center" w:y="1"/>
      <w:rPr>
        <w:rStyle w:val="af"/>
        <w:sz w:val="24"/>
      </w:rPr>
    </w:pPr>
    <w:r>
      <w:rPr>
        <w:rStyle w:val="af"/>
        <w:sz w:val="24"/>
      </w:rPr>
      <w:fldChar w:fldCharType="begin"/>
    </w:r>
    <w:r>
      <w:rPr>
        <w:rStyle w:val="af"/>
        <w:sz w:val="24"/>
      </w:rPr>
      <w:instrText xml:space="preserve">PAGE  </w:instrText>
    </w:r>
    <w:r>
      <w:rPr>
        <w:rStyle w:val="af"/>
        <w:sz w:val="24"/>
      </w:rPr>
      <w:fldChar w:fldCharType="separate"/>
    </w:r>
    <w:r w:rsidR="00026FB3">
      <w:rPr>
        <w:rStyle w:val="af"/>
        <w:noProof/>
        <w:sz w:val="24"/>
      </w:rPr>
      <w:t>233</w:t>
    </w:r>
    <w:r>
      <w:rPr>
        <w:rStyle w:val="af"/>
        <w:sz w:val="24"/>
      </w:rPr>
      <w:fldChar w:fldCharType="end"/>
    </w:r>
  </w:p>
  <w:p w:rsidR="008C3333" w:rsidRDefault="008C3333">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3AA4" w:rsidRDefault="00FA3AA4">
      <w:r>
        <w:separator/>
      </w:r>
    </w:p>
  </w:footnote>
  <w:footnote w:type="continuationSeparator" w:id="0">
    <w:p w:rsidR="00FA3AA4" w:rsidRDefault="00FA3AA4">
      <w:r>
        <w:continuationSeparator/>
      </w:r>
    </w:p>
  </w:footnote>
  <w:footnote w:id="1">
    <w:p w:rsidR="008C3333" w:rsidRPr="005C4C92" w:rsidRDefault="008C3333" w:rsidP="00C66437">
      <w:pPr>
        <w:pStyle w:val="afe"/>
        <w:spacing w:line="240" w:lineRule="exact"/>
        <w:ind w:leftChars="3" w:left="197" w:hangingChars="85" w:hanging="187"/>
        <w:rPr>
          <w:color w:val="000000" w:themeColor="text1"/>
        </w:rPr>
      </w:pPr>
      <w:r w:rsidRPr="005C4C92">
        <w:rPr>
          <w:rStyle w:val="aff1"/>
          <w:color w:val="000000" w:themeColor="text1"/>
        </w:rPr>
        <w:footnoteRef/>
      </w:r>
      <w:r>
        <w:rPr>
          <w:rFonts w:hint="eastAsia"/>
          <w:color w:val="000000" w:themeColor="text1"/>
        </w:rPr>
        <w:t xml:space="preserve"> </w:t>
      </w:r>
      <w:r w:rsidRPr="005C4C92">
        <w:rPr>
          <w:color w:val="000000" w:themeColor="text1"/>
        </w:rPr>
        <w:t>司法院</w:t>
      </w:r>
      <w:r w:rsidRPr="005C4C92">
        <w:rPr>
          <w:color w:val="000000" w:themeColor="text1"/>
        </w:rPr>
        <w:t>108</w:t>
      </w:r>
      <w:r w:rsidRPr="005C4C92">
        <w:rPr>
          <w:color w:val="000000" w:themeColor="text1"/>
        </w:rPr>
        <w:t>年</w:t>
      </w:r>
      <w:r w:rsidRPr="005C4C92">
        <w:rPr>
          <w:color w:val="000000" w:themeColor="text1"/>
        </w:rPr>
        <w:t>5</w:t>
      </w:r>
      <w:r w:rsidRPr="005C4C92">
        <w:rPr>
          <w:color w:val="000000" w:themeColor="text1"/>
        </w:rPr>
        <w:t>月</w:t>
      </w:r>
      <w:r w:rsidRPr="005C4C92">
        <w:rPr>
          <w:color w:val="000000" w:themeColor="text1"/>
        </w:rPr>
        <w:t>13</w:t>
      </w:r>
      <w:r w:rsidRPr="005C4C92">
        <w:rPr>
          <w:color w:val="000000" w:themeColor="text1"/>
        </w:rPr>
        <w:t>日院台廳刑一字第</w:t>
      </w:r>
      <w:r w:rsidRPr="005C4C92">
        <w:rPr>
          <w:color w:val="000000" w:themeColor="text1"/>
        </w:rPr>
        <w:t>1080010599</w:t>
      </w:r>
      <w:r w:rsidRPr="005C4C92">
        <w:rPr>
          <w:color w:val="000000" w:themeColor="text1"/>
        </w:rPr>
        <w:t>號函、法務部</w:t>
      </w:r>
      <w:r w:rsidRPr="005C4C92">
        <w:rPr>
          <w:color w:val="000000" w:themeColor="text1"/>
        </w:rPr>
        <w:t>108</w:t>
      </w:r>
      <w:r w:rsidRPr="005C4C92">
        <w:rPr>
          <w:color w:val="000000" w:themeColor="text1"/>
        </w:rPr>
        <w:t>年</w:t>
      </w:r>
      <w:r w:rsidRPr="005C4C92">
        <w:rPr>
          <w:color w:val="000000" w:themeColor="text1"/>
        </w:rPr>
        <w:t>5</w:t>
      </w:r>
      <w:r w:rsidRPr="005C4C92">
        <w:rPr>
          <w:color w:val="000000" w:themeColor="text1"/>
        </w:rPr>
        <w:t>月</w:t>
      </w:r>
      <w:r w:rsidRPr="005C4C92">
        <w:rPr>
          <w:color w:val="000000" w:themeColor="text1"/>
        </w:rPr>
        <w:t>20</w:t>
      </w:r>
      <w:r w:rsidRPr="005C4C92">
        <w:rPr>
          <w:color w:val="000000" w:themeColor="text1"/>
        </w:rPr>
        <w:t>日法檢字第</w:t>
      </w:r>
      <w:r w:rsidRPr="005C4C92">
        <w:rPr>
          <w:color w:val="000000" w:themeColor="text1"/>
        </w:rPr>
        <w:t>10804514190</w:t>
      </w:r>
      <w:r w:rsidRPr="005C4C92">
        <w:rPr>
          <w:color w:val="000000" w:themeColor="text1"/>
        </w:rPr>
        <w:t>號函、內政部</w:t>
      </w:r>
      <w:r w:rsidRPr="005C4C92">
        <w:rPr>
          <w:color w:val="000000" w:themeColor="text1"/>
        </w:rPr>
        <w:t>108</w:t>
      </w:r>
      <w:r w:rsidRPr="005C4C92">
        <w:rPr>
          <w:color w:val="000000" w:themeColor="text1"/>
        </w:rPr>
        <w:t>年</w:t>
      </w:r>
      <w:r w:rsidRPr="005C4C92">
        <w:rPr>
          <w:color w:val="000000" w:themeColor="text1"/>
        </w:rPr>
        <w:t>5</w:t>
      </w:r>
      <w:r w:rsidRPr="005C4C92">
        <w:rPr>
          <w:color w:val="000000" w:themeColor="text1"/>
        </w:rPr>
        <w:t>月</w:t>
      </w:r>
      <w:r w:rsidRPr="005C4C92">
        <w:rPr>
          <w:color w:val="000000" w:themeColor="text1"/>
        </w:rPr>
        <w:t>7</w:t>
      </w:r>
      <w:r w:rsidRPr="005C4C92">
        <w:rPr>
          <w:color w:val="000000" w:themeColor="text1"/>
        </w:rPr>
        <w:t>日內授警字第</w:t>
      </w:r>
      <w:r w:rsidRPr="005C4C92">
        <w:rPr>
          <w:color w:val="000000" w:themeColor="text1"/>
        </w:rPr>
        <w:t>1080115308</w:t>
      </w:r>
      <w:r w:rsidRPr="005C4C92">
        <w:rPr>
          <w:color w:val="000000" w:themeColor="text1"/>
        </w:rPr>
        <w:t>號函及國防部</w:t>
      </w:r>
      <w:r w:rsidRPr="005C4C92">
        <w:rPr>
          <w:color w:val="000000" w:themeColor="text1"/>
        </w:rPr>
        <w:t>108</w:t>
      </w:r>
      <w:r w:rsidRPr="005C4C92">
        <w:rPr>
          <w:color w:val="000000" w:themeColor="text1"/>
        </w:rPr>
        <w:t>年</w:t>
      </w:r>
      <w:r w:rsidRPr="005C4C92">
        <w:rPr>
          <w:color w:val="000000" w:themeColor="text1"/>
        </w:rPr>
        <w:t>5</w:t>
      </w:r>
      <w:r w:rsidRPr="005C4C92">
        <w:rPr>
          <w:color w:val="000000" w:themeColor="text1"/>
        </w:rPr>
        <w:t>月</w:t>
      </w:r>
      <w:r w:rsidRPr="005C4C92">
        <w:rPr>
          <w:color w:val="000000" w:themeColor="text1"/>
        </w:rPr>
        <w:t>17</w:t>
      </w:r>
      <w:r w:rsidRPr="005C4C92">
        <w:rPr>
          <w:color w:val="000000" w:themeColor="text1"/>
        </w:rPr>
        <w:t>日國法人權字第</w:t>
      </w:r>
      <w:r w:rsidRPr="005C4C92">
        <w:rPr>
          <w:color w:val="000000" w:themeColor="text1"/>
        </w:rPr>
        <w:t>1080001030</w:t>
      </w:r>
      <w:r w:rsidRPr="005C4C92">
        <w:rPr>
          <w:color w:val="000000" w:themeColor="text1"/>
        </w:rPr>
        <w:t>號函。</w:t>
      </w:r>
    </w:p>
  </w:footnote>
  <w:footnote w:id="2">
    <w:p w:rsidR="008C3333" w:rsidRPr="005C4C92" w:rsidRDefault="008C3333" w:rsidP="00C66437">
      <w:pPr>
        <w:pStyle w:val="afe"/>
        <w:ind w:left="141" w:hangingChars="64" w:hanging="141"/>
        <w:rPr>
          <w:color w:val="000000" w:themeColor="text1"/>
        </w:rPr>
      </w:pPr>
      <w:r w:rsidRPr="005C4C92">
        <w:rPr>
          <w:rStyle w:val="aff1"/>
          <w:color w:val="000000" w:themeColor="text1"/>
        </w:rPr>
        <w:footnoteRef/>
      </w:r>
      <w:r w:rsidRPr="005C4C92">
        <w:rPr>
          <w:color w:val="000000" w:themeColor="text1"/>
        </w:rPr>
        <w:t xml:space="preserve"> </w:t>
      </w:r>
      <w:r>
        <w:rPr>
          <w:rFonts w:hint="eastAsia"/>
          <w:color w:val="000000" w:themeColor="text1"/>
        </w:rPr>
        <w:t>資料來源：</w:t>
      </w:r>
      <w:r w:rsidRPr="005C4C92">
        <w:rPr>
          <w:color w:val="000000" w:themeColor="text1"/>
        </w:rPr>
        <w:t>財團法人民間司法改革基金會：</w:t>
      </w:r>
      <w:hyperlink r:id="rId1" w:history="1">
        <w:r w:rsidRPr="00F771D5">
          <w:rPr>
            <w:rStyle w:val="af1"/>
          </w:rPr>
          <w:t>https://www.jrf.org.tw/articles/1230</w:t>
        </w:r>
        <w:r w:rsidRPr="00F771D5">
          <w:rPr>
            <w:rStyle w:val="af1"/>
          </w:rPr>
          <w:t>，最後檢索日期：</w:t>
        </w:r>
        <w:r w:rsidRPr="00F771D5">
          <w:rPr>
            <w:rStyle w:val="af1"/>
          </w:rPr>
          <w:t>108</w:t>
        </w:r>
        <w:r w:rsidRPr="00F771D5">
          <w:rPr>
            <w:rStyle w:val="af1"/>
          </w:rPr>
          <w:t>年</w:t>
        </w:r>
        <w:r w:rsidRPr="00F771D5">
          <w:rPr>
            <w:rStyle w:val="af1"/>
            <w:rFonts w:hint="eastAsia"/>
          </w:rPr>
          <w:t>12</w:t>
        </w:r>
        <w:r w:rsidRPr="00F771D5">
          <w:rPr>
            <w:rStyle w:val="af1"/>
          </w:rPr>
          <w:t>月</w:t>
        </w:r>
      </w:hyperlink>
      <w:r>
        <w:rPr>
          <w:rStyle w:val="af1"/>
          <w:rFonts w:hint="eastAsia"/>
          <w:color w:val="000000" w:themeColor="text1"/>
          <w:u w:val="none"/>
        </w:rPr>
        <w:t>16</w:t>
      </w:r>
      <w:r w:rsidRPr="005C4C92">
        <w:rPr>
          <w:rStyle w:val="af1"/>
          <w:color w:val="000000" w:themeColor="text1"/>
          <w:u w:val="none"/>
        </w:rPr>
        <w:t>日。</w:t>
      </w:r>
    </w:p>
  </w:footnote>
  <w:footnote w:id="3">
    <w:p w:rsidR="008C3333" w:rsidRPr="005C4C92" w:rsidRDefault="008C3333" w:rsidP="00C66437">
      <w:pPr>
        <w:pStyle w:val="afe"/>
        <w:ind w:hanging="85"/>
        <w:rPr>
          <w:color w:val="000000" w:themeColor="text1"/>
        </w:rPr>
      </w:pPr>
      <w:r w:rsidRPr="005C4C92">
        <w:rPr>
          <w:rStyle w:val="aff1"/>
          <w:color w:val="000000" w:themeColor="text1"/>
        </w:rPr>
        <w:footnoteRef/>
      </w:r>
      <w:r w:rsidRPr="005C4C92">
        <w:rPr>
          <w:rFonts w:hint="eastAsia"/>
          <w:color w:val="000000" w:themeColor="text1"/>
        </w:rPr>
        <w:t>司法院鑑定機關參考名冊：</w:t>
      </w:r>
      <w:r w:rsidRPr="00F91E85">
        <w:rPr>
          <w:color w:val="000000" w:themeColor="text1"/>
        </w:rPr>
        <w:t>https://www.judicial.gov.tw/tw/lp-1717-1.html</w:t>
      </w:r>
      <w:r w:rsidRPr="005C4C92">
        <w:rPr>
          <w:rFonts w:hint="eastAsia"/>
          <w:color w:val="000000" w:themeColor="text1"/>
        </w:rPr>
        <w:t>。檢索日期：</w:t>
      </w:r>
      <w:r>
        <w:rPr>
          <w:rFonts w:hint="eastAsia"/>
          <w:color w:val="000000" w:themeColor="text1"/>
        </w:rPr>
        <w:t>108</w:t>
      </w:r>
      <w:r w:rsidRPr="005C4C92">
        <w:rPr>
          <w:rFonts w:hint="eastAsia"/>
          <w:color w:val="000000" w:themeColor="text1"/>
        </w:rPr>
        <w:t>年</w:t>
      </w:r>
      <w:r>
        <w:rPr>
          <w:rFonts w:hint="eastAsia"/>
          <w:color w:val="000000" w:themeColor="text1"/>
        </w:rPr>
        <w:t>12</w:t>
      </w:r>
      <w:r w:rsidRPr="005C4C92">
        <w:rPr>
          <w:rFonts w:hint="eastAsia"/>
          <w:color w:val="000000" w:themeColor="text1"/>
        </w:rPr>
        <w:t>月</w:t>
      </w:r>
      <w:r>
        <w:rPr>
          <w:rFonts w:hint="eastAsia"/>
          <w:color w:val="000000" w:themeColor="text1"/>
        </w:rPr>
        <w:t>1</w:t>
      </w:r>
      <w:r w:rsidRPr="005C4C92">
        <w:rPr>
          <w:rFonts w:hint="eastAsia"/>
          <w:color w:val="000000" w:themeColor="text1"/>
        </w:rPr>
        <w:t>6</w:t>
      </w:r>
      <w:r w:rsidRPr="005C4C92">
        <w:rPr>
          <w:rFonts w:hint="eastAsia"/>
          <w:color w:val="000000" w:themeColor="text1"/>
        </w:rPr>
        <w:t>日。</w:t>
      </w:r>
    </w:p>
  </w:footnote>
  <w:footnote w:id="4">
    <w:p w:rsidR="008C3333" w:rsidRPr="005C4C92" w:rsidRDefault="008C3333" w:rsidP="00C66437">
      <w:pPr>
        <w:pStyle w:val="afe"/>
        <w:ind w:hanging="85"/>
        <w:rPr>
          <w:color w:val="000000" w:themeColor="text1"/>
        </w:rPr>
      </w:pPr>
      <w:r w:rsidRPr="005C4C92">
        <w:rPr>
          <w:rStyle w:val="aff1"/>
          <w:color w:val="000000" w:themeColor="text1"/>
        </w:rPr>
        <w:footnoteRef/>
      </w:r>
      <w:r w:rsidRPr="005C4C92">
        <w:rPr>
          <w:color w:val="000000" w:themeColor="text1"/>
        </w:rPr>
        <w:t xml:space="preserve"> </w:t>
      </w:r>
      <w:r>
        <w:rPr>
          <w:rFonts w:hint="eastAsia"/>
          <w:color w:val="000000" w:themeColor="text1"/>
        </w:rPr>
        <w:t>資料來源：法務部調查局網站，</w:t>
      </w:r>
      <w:hyperlink r:id="rId2" w:history="1">
        <w:r w:rsidRPr="005C4C92">
          <w:rPr>
            <w:rStyle w:val="af1"/>
            <w:color w:val="000000" w:themeColor="text1"/>
            <w:u w:val="none"/>
          </w:rPr>
          <w:t>https://www.mjib.gov.tw/EditPage/?PageID=82f48b34-83e1-416e-8851-716ee5f20a0a</w:t>
        </w:r>
      </w:hyperlink>
      <w:r w:rsidRPr="005C4C92">
        <w:rPr>
          <w:rFonts w:hint="eastAsia"/>
          <w:color w:val="000000" w:themeColor="text1"/>
        </w:rPr>
        <w:t>；最後檢索日期：</w:t>
      </w:r>
      <w:r>
        <w:rPr>
          <w:rFonts w:hint="eastAsia"/>
          <w:color w:val="000000" w:themeColor="text1"/>
        </w:rPr>
        <w:t>108</w:t>
      </w:r>
      <w:r w:rsidRPr="005C4C92">
        <w:rPr>
          <w:rFonts w:hint="eastAsia"/>
          <w:color w:val="000000" w:themeColor="text1"/>
        </w:rPr>
        <w:t>年</w:t>
      </w:r>
      <w:r>
        <w:rPr>
          <w:rFonts w:hint="eastAsia"/>
          <w:color w:val="000000" w:themeColor="text1"/>
        </w:rPr>
        <w:t>12</w:t>
      </w:r>
      <w:r w:rsidRPr="005C4C92">
        <w:rPr>
          <w:rFonts w:hint="eastAsia"/>
          <w:color w:val="000000" w:themeColor="text1"/>
        </w:rPr>
        <w:t>月</w:t>
      </w:r>
      <w:r>
        <w:rPr>
          <w:rFonts w:hint="eastAsia"/>
          <w:color w:val="000000" w:themeColor="text1"/>
        </w:rPr>
        <w:t>16</w:t>
      </w:r>
      <w:r w:rsidRPr="005C4C92">
        <w:rPr>
          <w:rFonts w:hint="eastAsia"/>
          <w:color w:val="000000" w:themeColor="text1"/>
        </w:rPr>
        <w:t>日。</w:t>
      </w:r>
    </w:p>
  </w:footnote>
  <w:footnote w:id="5">
    <w:p w:rsidR="008C3333" w:rsidRPr="005C4C92" w:rsidRDefault="008C3333" w:rsidP="000F6481">
      <w:pPr>
        <w:pStyle w:val="afe"/>
        <w:wordWrap w:val="0"/>
        <w:ind w:hanging="85"/>
        <w:rPr>
          <w:color w:val="000000" w:themeColor="text1"/>
        </w:rPr>
      </w:pPr>
      <w:r w:rsidRPr="005C4C92">
        <w:rPr>
          <w:rStyle w:val="aff1"/>
          <w:color w:val="000000" w:themeColor="text1"/>
        </w:rPr>
        <w:footnoteRef/>
      </w:r>
      <w:r w:rsidRPr="005C4C92">
        <w:rPr>
          <w:color w:val="000000" w:themeColor="text1"/>
        </w:rPr>
        <w:t xml:space="preserve"> </w:t>
      </w:r>
      <w:r>
        <w:rPr>
          <w:rFonts w:hint="eastAsia"/>
          <w:color w:val="000000" w:themeColor="text1"/>
        </w:rPr>
        <w:t>資料來源：</w:t>
      </w:r>
      <w:r w:rsidRPr="005C4C92">
        <w:rPr>
          <w:rFonts w:hint="eastAsia"/>
          <w:color w:val="000000" w:themeColor="text1"/>
        </w:rPr>
        <w:t>法醫研究所網站：</w:t>
      </w:r>
      <w:hyperlink r:id="rId3" w:history="1">
        <w:r w:rsidRPr="005C4C92">
          <w:rPr>
            <w:rStyle w:val="af1"/>
            <w:color w:val="000000" w:themeColor="text1"/>
            <w:u w:val="none"/>
          </w:rPr>
          <w:t>https://www.tpa.moj.gov.tw/292712/292732/292784/603584/post</w:t>
        </w:r>
      </w:hyperlink>
      <w:r w:rsidRPr="005C4C92">
        <w:rPr>
          <w:rFonts w:hint="eastAsia"/>
          <w:color w:val="000000" w:themeColor="text1"/>
        </w:rPr>
        <w:t>；最後檢索日期：</w:t>
      </w:r>
      <w:r>
        <w:rPr>
          <w:rFonts w:hint="eastAsia"/>
          <w:color w:val="000000" w:themeColor="text1"/>
        </w:rPr>
        <w:t>108</w:t>
      </w:r>
      <w:r w:rsidRPr="005C4C92">
        <w:rPr>
          <w:rFonts w:hint="eastAsia"/>
          <w:color w:val="000000" w:themeColor="text1"/>
        </w:rPr>
        <w:t>年</w:t>
      </w:r>
      <w:r>
        <w:rPr>
          <w:rFonts w:hint="eastAsia"/>
          <w:color w:val="000000" w:themeColor="text1"/>
        </w:rPr>
        <w:t>12</w:t>
      </w:r>
      <w:r w:rsidRPr="005C4C92">
        <w:rPr>
          <w:rFonts w:hint="eastAsia"/>
          <w:color w:val="000000" w:themeColor="text1"/>
        </w:rPr>
        <w:t>月</w:t>
      </w:r>
      <w:r>
        <w:rPr>
          <w:rFonts w:hint="eastAsia"/>
          <w:color w:val="000000" w:themeColor="text1"/>
        </w:rPr>
        <w:t>1</w:t>
      </w:r>
      <w:r w:rsidRPr="005C4C92">
        <w:rPr>
          <w:rFonts w:hint="eastAsia"/>
          <w:color w:val="000000" w:themeColor="text1"/>
        </w:rPr>
        <w:t>6</w:t>
      </w:r>
      <w:r w:rsidRPr="005C4C92">
        <w:rPr>
          <w:rFonts w:hint="eastAsia"/>
          <w:color w:val="000000" w:themeColor="text1"/>
        </w:rPr>
        <w:t>日。</w:t>
      </w:r>
    </w:p>
  </w:footnote>
  <w:footnote w:id="6">
    <w:p w:rsidR="008C3333" w:rsidRPr="005C4C92" w:rsidRDefault="008C3333" w:rsidP="00C66437">
      <w:pPr>
        <w:pStyle w:val="afe"/>
        <w:ind w:left="187" w:hangingChars="85" w:hanging="187"/>
        <w:rPr>
          <w:color w:val="000000" w:themeColor="text1"/>
        </w:rPr>
      </w:pPr>
      <w:r w:rsidRPr="005C4C92">
        <w:rPr>
          <w:rStyle w:val="aff1"/>
          <w:color w:val="000000" w:themeColor="text1"/>
        </w:rPr>
        <w:footnoteRef/>
      </w:r>
      <w:r w:rsidRPr="005C4C92">
        <w:rPr>
          <w:color w:val="000000" w:themeColor="text1"/>
        </w:rPr>
        <w:t xml:space="preserve"> </w:t>
      </w:r>
      <w:r w:rsidRPr="005C4C92">
        <w:rPr>
          <w:rFonts w:hint="eastAsia"/>
          <w:color w:val="000000" w:themeColor="text1"/>
        </w:rPr>
        <w:t>刑事</w:t>
      </w:r>
      <w:r w:rsidRPr="005C4C92">
        <w:rPr>
          <w:color w:val="000000" w:themeColor="text1"/>
        </w:rPr>
        <w:t>警察局各單</w:t>
      </w:r>
      <w:r w:rsidRPr="005C4C92">
        <w:rPr>
          <w:rFonts w:hint="eastAsia"/>
          <w:color w:val="000000" w:themeColor="text1"/>
        </w:rPr>
        <w:t>位</w:t>
      </w:r>
      <w:r w:rsidRPr="005C4C92">
        <w:rPr>
          <w:color w:val="000000" w:themeColor="text1"/>
        </w:rPr>
        <w:t>介紹：</w:t>
      </w:r>
      <w:hyperlink r:id="rId4" w:history="1">
        <w:r w:rsidRPr="005C4C92">
          <w:rPr>
            <w:rStyle w:val="af1"/>
            <w:color w:val="000000" w:themeColor="text1"/>
            <w:u w:val="none"/>
          </w:rPr>
          <w:t>https://www.cib.gov.tw/About/Unit/90</w:t>
        </w:r>
      </w:hyperlink>
      <w:r w:rsidRPr="005C4C92">
        <w:rPr>
          <w:color w:val="000000" w:themeColor="text1"/>
        </w:rPr>
        <w:t>，最後檢索日期：</w:t>
      </w:r>
      <w:r>
        <w:rPr>
          <w:rFonts w:hint="eastAsia"/>
          <w:color w:val="000000" w:themeColor="text1"/>
        </w:rPr>
        <w:t>108</w:t>
      </w:r>
      <w:r w:rsidRPr="005C4C92">
        <w:rPr>
          <w:rFonts w:hint="eastAsia"/>
          <w:color w:val="000000" w:themeColor="text1"/>
        </w:rPr>
        <w:t>年</w:t>
      </w:r>
      <w:r>
        <w:rPr>
          <w:rFonts w:hint="eastAsia"/>
          <w:color w:val="000000" w:themeColor="text1"/>
        </w:rPr>
        <w:t>12</w:t>
      </w:r>
      <w:r w:rsidRPr="005C4C92">
        <w:rPr>
          <w:rFonts w:hint="eastAsia"/>
          <w:color w:val="000000" w:themeColor="text1"/>
        </w:rPr>
        <w:t>月</w:t>
      </w:r>
      <w:r>
        <w:rPr>
          <w:rFonts w:hint="eastAsia"/>
          <w:color w:val="000000" w:themeColor="text1"/>
        </w:rPr>
        <w:t>16</w:t>
      </w:r>
      <w:r w:rsidRPr="005C4C92">
        <w:rPr>
          <w:rFonts w:hint="eastAsia"/>
          <w:color w:val="000000" w:themeColor="text1"/>
        </w:rPr>
        <w:t>日。</w:t>
      </w:r>
    </w:p>
  </w:footnote>
  <w:footnote w:id="7">
    <w:p w:rsidR="008C3333" w:rsidRPr="005C4C92" w:rsidRDefault="008C3333" w:rsidP="00C66437">
      <w:pPr>
        <w:pStyle w:val="afe"/>
        <w:ind w:hanging="85"/>
        <w:rPr>
          <w:rFonts w:ascii="標楷體" w:hAnsi="標楷體"/>
          <w:color w:val="000000" w:themeColor="text1"/>
        </w:rPr>
      </w:pPr>
      <w:r w:rsidRPr="005C4C92">
        <w:rPr>
          <w:rStyle w:val="aff1"/>
          <w:color w:val="000000" w:themeColor="text1"/>
        </w:rPr>
        <w:footnoteRef/>
      </w:r>
      <w:r w:rsidRPr="005C4C92">
        <w:rPr>
          <w:rFonts w:ascii="標楷體" w:hAnsi="標楷體" w:hint="eastAsia"/>
          <w:color w:val="000000" w:themeColor="text1"/>
        </w:rPr>
        <w:t>德國刑事訴訟法第73條之規定：「從事鑑定人之選任及其人數，由法官決定之。法官應對其宣示，在一定期間內提出鑑定書。」</w:t>
      </w:r>
    </w:p>
  </w:footnote>
  <w:footnote w:id="8">
    <w:p w:rsidR="008C3333" w:rsidRPr="005C4C92" w:rsidRDefault="008C3333" w:rsidP="00C66437">
      <w:pPr>
        <w:pStyle w:val="afe"/>
        <w:ind w:hanging="85"/>
        <w:rPr>
          <w:rFonts w:ascii="標楷體" w:hAnsi="標楷體"/>
          <w:color w:val="000000" w:themeColor="text1"/>
        </w:rPr>
      </w:pPr>
      <w:r w:rsidRPr="005C4C92">
        <w:rPr>
          <w:rStyle w:val="aff1"/>
          <w:rFonts w:hAnsi="標楷體"/>
          <w:color w:val="000000" w:themeColor="text1"/>
        </w:rPr>
        <w:footnoteRef/>
      </w:r>
      <w:r w:rsidRPr="005C4C92">
        <w:rPr>
          <w:rFonts w:ascii="標楷體" w:hAnsi="標楷體" w:hint="eastAsia"/>
          <w:color w:val="000000" w:themeColor="text1"/>
        </w:rPr>
        <w:t>李貞儀，刑事鑑定制度之研究，台灣大學法研所碩士論文，第</w:t>
      </w:r>
      <w:r w:rsidRPr="005C4C92">
        <w:rPr>
          <w:rFonts w:ascii="標楷體" w:hAnsi="標楷體"/>
          <w:color w:val="000000" w:themeColor="text1"/>
        </w:rPr>
        <w:t>60</w:t>
      </w:r>
      <w:r w:rsidRPr="005C4C92">
        <w:rPr>
          <w:rFonts w:ascii="標楷體" w:hAnsi="標楷體" w:hint="eastAsia"/>
          <w:color w:val="000000" w:themeColor="text1"/>
        </w:rPr>
        <w:t>頁，</w:t>
      </w:r>
      <w:r w:rsidRPr="005C4C92">
        <w:rPr>
          <w:rFonts w:ascii="標楷體" w:hAnsi="標楷體"/>
          <w:color w:val="000000" w:themeColor="text1"/>
        </w:rPr>
        <w:t>1998</w:t>
      </w:r>
      <w:r w:rsidRPr="005C4C92">
        <w:rPr>
          <w:rFonts w:ascii="標楷體" w:hAnsi="標楷體" w:hint="eastAsia"/>
          <w:color w:val="000000" w:themeColor="text1"/>
        </w:rPr>
        <w:t>年。</w:t>
      </w:r>
    </w:p>
  </w:footnote>
  <w:footnote w:id="9">
    <w:p w:rsidR="008C3333" w:rsidRPr="005C4C92" w:rsidRDefault="008C3333" w:rsidP="00C66437">
      <w:pPr>
        <w:pStyle w:val="afe"/>
        <w:ind w:hanging="85"/>
        <w:rPr>
          <w:rFonts w:ascii="標楷體" w:hAnsi="標楷體"/>
          <w:color w:val="000000" w:themeColor="text1"/>
        </w:rPr>
      </w:pPr>
      <w:r w:rsidRPr="005C4C92">
        <w:rPr>
          <w:rStyle w:val="aff1"/>
          <w:rFonts w:hAnsi="標楷體"/>
          <w:color w:val="000000" w:themeColor="text1"/>
        </w:rPr>
        <w:footnoteRef/>
      </w:r>
      <w:r w:rsidRPr="005C4C92">
        <w:rPr>
          <w:rFonts w:ascii="標楷體" w:hAnsi="標楷體" w:hint="eastAsia"/>
          <w:color w:val="000000" w:themeColor="text1"/>
        </w:rPr>
        <w:t>林宜民，依新修正刑事訴訟法論法庭活動—以鑑定為中心，司法院研究年報第</w:t>
      </w:r>
      <w:r w:rsidRPr="005C4C92">
        <w:rPr>
          <w:rFonts w:ascii="標楷體" w:hAnsi="標楷體"/>
          <w:color w:val="000000" w:themeColor="text1"/>
        </w:rPr>
        <w:t xml:space="preserve">25 </w:t>
      </w:r>
      <w:r w:rsidRPr="005C4C92">
        <w:rPr>
          <w:rFonts w:ascii="標楷體" w:hAnsi="標楷體" w:hint="eastAsia"/>
          <w:color w:val="000000" w:themeColor="text1"/>
        </w:rPr>
        <w:t>輯第</w:t>
      </w:r>
      <w:r w:rsidRPr="005C4C92">
        <w:rPr>
          <w:rFonts w:ascii="標楷體" w:hAnsi="標楷體"/>
          <w:color w:val="000000" w:themeColor="text1"/>
        </w:rPr>
        <w:t xml:space="preserve">15 </w:t>
      </w:r>
      <w:r w:rsidRPr="005C4C92">
        <w:rPr>
          <w:rFonts w:ascii="標楷體" w:hAnsi="標楷體" w:hint="eastAsia"/>
          <w:color w:val="000000" w:themeColor="text1"/>
        </w:rPr>
        <w:t>篇，第40頁，司法院，</w:t>
      </w:r>
      <w:r w:rsidRPr="005C4C92">
        <w:rPr>
          <w:rFonts w:ascii="標楷體" w:hAnsi="標楷體"/>
          <w:color w:val="000000" w:themeColor="text1"/>
        </w:rPr>
        <w:t>2005</w:t>
      </w:r>
      <w:r w:rsidRPr="005C4C92">
        <w:rPr>
          <w:rFonts w:ascii="標楷體" w:hAnsi="標楷體" w:hint="eastAsia"/>
          <w:color w:val="000000" w:themeColor="text1"/>
        </w:rPr>
        <w:t>年。</w:t>
      </w:r>
    </w:p>
  </w:footnote>
  <w:footnote w:id="10">
    <w:p w:rsidR="008C3333" w:rsidRPr="005C4C92" w:rsidRDefault="008C3333" w:rsidP="00C66437">
      <w:pPr>
        <w:pStyle w:val="afe"/>
        <w:ind w:hanging="85"/>
        <w:rPr>
          <w:rFonts w:ascii="標楷體" w:hAnsi="標楷體"/>
          <w:color w:val="000000" w:themeColor="text1"/>
        </w:rPr>
      </w:pPr>
      <w:r w:rsidRPr="005C4C92">
        <w:rPr>
          <w:rStyle w:val="aff1"/>
          <w:rFonts w:hAnsi="標楷體"/>
          <w:color w:val="000000" w:themeColor="text1"/>
        </w:rPr>
        <w:footnoteRef/>
      </w:r>
      <w:r w:rsidRPr="005C4C92">
        <w:rPr>
          <w:rFonts w:ascii="標楷體" w:hAnsi="標楷體" w:hint="eastAsia"/>
          <w:color w:val="000000" w:themeColor="text1"/>
        </w:rPr>
        <w:t>按鑑定人並非當然具有必須宣誓之法定義務，法院可自行裁量有無命宣誓之必要性，但如訴訟當事人提出聲請之要求者，此時鑑定人即有宣誓之義務，德國刑事訴訟法第79條參照。</w:t>
      </w:r>
    </w:p>
  </w:footnote>
  <w:footnote w:id="11">
    <w:p w:rsidR="008C3333" w:rsidRPr="005C4C92" w:rsidRDefault="008C3333" w:rsidP="00C66437">
      <w:pPr>
        <w:pStyle w:val="afe"/>
        <w:ind w:hanging="85"/>
        <w:rPr>
          <w:rFonts w:ascii="標楷體" w:hAnsi="標楷體"/>
          <w:color w:val="000000" w:themeColor="text1"/>
        </w:rPr>
      </w:pPr>
      <w:r w:rsidRPr="005C4C92">
        <w:rPr>
          <w:rStyle w:val="aff1"/>
          <w:rFonts w:hAnsi="標楷體"/>
          <w:color w:val="000000" w:themeColor="text1"/>
        </w:rPr>
        <w:footnoteRef/>
      </w:r>
      <w:r w:rsidRPr="005C4C92">
        <w:rPr>
          <w:rFonts w:ascii="標楷體" w:hAnsi="標楷體"/>
          <w:color w:val="000000" w:themeColor="text1"/>
        </w:rPr>
        <w:t xml:space="preserve">Claus Roxin </w:t>
      </w:r>
      <w:r w:rsidRPr="005C4C92">
        <w:rPr>
          <w:rFonts w:ascii="標楷體" w:hAnsi="標楷體" w:hint="eastAsia"/>
          <w:color w:val="000000" w:themeColor="text1"/>
        </w:rPr>
        <w:t>著，吳麗琪譯，德國刑事訴訟法，第</w:t>
      </w:r>
      <w:r w:rsidRPr="005C4C92">
        <w:rPr>
          <w:rFonts w:ascii="標楷體" w:hAnsi="標楷體"/>
          <w:color w:val="000000" w:themeColor="text1"/>
        </w:rPr>
        <w:t>302-303</w:t>
      </w:r>
      <w:r w:rsidRPr="005C4C92">
        <w:rPr>
          <w:rFonts w:ascii="標楷體" w:hAnsi="標楷體" w:hint="eastAsia"/>
          <w:color w:val="000000" w:themeColor="text1"/>
        </w:rPr>
        <w:t>頁，三民書局，</w:t>
      </w:r>
      <w:r w:rsidRPr="005C4C92">
        <w:rPr>
          <w:rFonts w:ascii="標楷體" w:hAnsi="標楷體"/>
          <w:color w:val="000000" w:themeColor="text1"/>
        </w:rPr>
        <w:t>1998</w:t>
      </w:r>
      <w:r w:rsidRPr="005C4C92">
        <w:rPr>
          <w:rFonts w:ascii="標楷體" w:hAnsi="標楷體" w:hint="eastAsia"/>
          <w:color w:val="000000" w:themeColor="text1"/>
        </w:rPr>
        <w:t>年。</w:t>
      </w:r>
    </w:p>
  </w:footnote>
  <w:footnote w:id="12">
    <w:p w:rsidR="008C3333" w:rsidRPr="005C4C92" w:rsidRDefault="008C3333" w:rsidP="00C66437">
      <w:pPr>
        <w:pStyle w:val="afe"/>
        <w:ind w:hanging="85"/>
        <w:rPr>
          <w:rFonts w:ascii="標楷體" w:hAnsi="標楷體"/>
          <w:color w:val="000000" w:themeColor="text1"/>
        </w:rPr>
      </w:pPr>
      <w:r w:rsidRPr="005C4C92">
        <w:rPr>
          <w:rStyle w:val="aff1"/>
          <w:rFonts w:hAnsi="標楷體"/>
          <w:color w:val="000000" w:themeColor="text1"/>
        </w:rPr>
        <w:footnoteRef/>
      </w:r>
      <w:r w:rsidRPr="005C4C92">
        <w:rPr>
          <w:rFonts w:ascii="標楷體" w:hAnsi="標楷體" w:hint="eastAsia"/>
          <w:color w:val="000000" w:themeColor="text1"/>
        </w:rPr>
        <w:t>林鈺雄，「輪替詰問之法庭活動</w:t>
      </w:r>
      <w:r w:rsidRPr="005C4C92">
        <w:rPr>
          <w:rFonts w:ascii="標楷體" w:hAnsi="標楷體"/>
          <w:color w:val="000000" w:themeColor="text1"/>
        </w:rPr>
        <w:t>(</w:t>
      </w:r>
      <w:r w:rsidRPr="005C4C92">
        <w:rPr>
          <w:rFonts w:ascii="標楷體" w:hAnsi="標楷體" w:hint="eastAsia"/>
          <w:color w:val="000000" w:themeColor="text1"/>
        </w:rPr>
        <w:t>上</w:t>
      </w:r>
      <w:r w:rsidRPr="005C4C92">
        <w:rPr>
          <w:rFonts w:ascii="標楷體" w:hAnsi="標楷體"/>
          <w:color w:val="000000" w:themeColor="text1"/>
        </w:rPr>
        <w:t>)</w:t>
      </w:r>
      <w:r w:rsidRPr="005C4C92">
        <w:rPr>
          <w:rFonts w:ascii="標楷體" w:hAnsi="標楷體" w:hint="eastAsia"/>
          <w:color w:val="000000" w:themeColor="text1"/>
        </w:rPr>
        <w:t>」，台灣本土法學雜誌，第</w:t>
      </w:r>
      <w:r w:rsidRPr="005C4C92">
        <w:rPr>
          <w:rFonts w:ascii="標楷體" w:hAnsi="標楷體"/>
          <w:color w:val="000000" w:themeColor="text1"/>
        </w:rPr>
        <w:t>12</w:t>
      </w:r>
      <w:r w:rsidRPr="005C4C92">
        <w:rPr>
          <w:rFonts w:ascii="標楷體" w:hAnsi="標楷體" w:hint="eastAsia"/>
          <w:color w:val="000000" w:themeColor="text1"/>
        </w:rPr>
        <w:t>期，第</w:t>
      </w:r>
      <w:r w:rsidRPr="005C4C92">
        <w:rPr>
          <w:rFonts w:ascii="標楷體" w:hAnsi="標楷體"/>
          <w:color w:val="000000" w:themeColor="text1"/>
        </w:rPr>
        <w:t>3</w:t>
      </w:r>
      <w:r w:rsidRPr="005C4C92">
        <w:rPr>
          <w:rFonts w:ascii="標楷體" w:hAnsi="標楷體" w:hint="eastAsia"/>
          <w:color w:val="000000" w:themeColor="text1"/>
        </w:rPr>
        <w:t>頁，</w:t>
      </w:r>
      <w:r w:rsidRPr="005C4C92">
        <w:rPr>
          <w:rFonts w:ascii="標楷體" w:hAnsi="標楷體"/>
          <w:color w:val="000000" w:themeColor="text1"/>
        </w:rPr>
        <w:t>2000</w:t>
      </w:r>
      <w:r w:rsidRPr="005C4C92">
        <w:rPr>
          <w:rFonts w:ascii="標楷體" w:hAnsi="標楷體" w:hint="eastAsia"/>
          <w:color w:val="000000" w:themeColor="text1"/>
        </w:rPr>
        <w:t>年</w:t>
      </w:r>
      <w:r w:rsidRPr="005C4C92">
        <w:rPr>
          <w:rFonts w:ascii="標楷體" w:hAnsi="標楷體"/>
          <w:color w:val="000000" w:themeColor="text1"/>
        </w:rPr>
        <w:t>7</w:t>
      </w:r>
      <w:r w:rsidRPr="005C4C92">
        <w:rPr>
          <w:rFonts w:ascii="標楷體" w:hAnsi="標楷體" w:hint="eastAsia"/>
          <w:color w:val="000000" w:themeColor="text1"/>
        </w:rPr>
        <w:t>月。</w:t>
      </w:r>
    </w:p>
  </w:footnote>
  <w:footnote w:id="13">
    <w:p w:rsidR="008C3333" w:rsidRPr="005C4C92" w:rsidRDefault="008C3333" w:rsidP="00C66437">
      <w:pPr>
        <w:pStyle w:val="afe"/>
        <w:ind w:hanging="85"/>
        <w:rPr>
          <w:rFonts w:ascii="標楷體" w:hAnsi="標楷體"/>
          <w:color w:val="000000" w:themeColor="text1"/>
        </w:rPr>
      </w:pPr>
      <w:r w:rsidRPr="005C4C92">
        <w:rPr>
          <w:rStyle w:val="aff1"/>
          <w:rFonts w:hAnsi="標楷體"/>
          <w:color w:val="000000" w:themeColor="text1"/>
        </w:rPr>
        <w:footnoteRef/>
      </w:r>
      <w:r w:rsidRPr="005C4C92">
        <w:rPr>
          <w:rFonts w:ascii="標楷體" w:hAnsi="標楷體" w:hint="eastAsia"/>
          <w:color w:val="000000" w:themeColor="text1"/>
        </w:rPr>
        <w:t>林鈺雄，刑事訴訟法下冊，第</w:t>
      </w:r>
      <w:r w:rsidRPr="005C4C92">
        <w:rPr>
          <w:rFonts w:ascii="標楷體" w:hAnsi="標楷體"/>
          <w:color w:val="000000" w:themeColor="text1"/>
        </w:rPr>
        <w:t xml:space="preserve">7 </w:t>
      </w:r>
      <w:r w:rsidRPr="005C4C92">
        <w:rPr>
          <w:rFonts w:ascii="標楷體" w:hAnsi="標楷體" w:hint="eastAsia"/>
          <w:color w:val="000000" w:themeColor="text1"/>
        </w:rPr>
        <w:t>頁，元照出版有限公司，</w:t>
      </w:r>
      <w:r>
        <w:rPr>
          <w:rFonts w:ascii="標楷體" w:hAnsi="標楷體"/>
          <w:color w:val="000000" w:themeColor="text1"/>
        </w:rPr>
        <w:t>2004</w:t>
      </w:r>
      <w:r w:rsidRPr="005C4C92">
        <w:rPr>
          <w:rFonts w:ascii="標楷體" w:hAnsi="標楷體" w:hint="eastAsia"/>
          <w:color w:val="000000" w:themeColor="text1"/>
        </w:rPr>
        <w:t>年</w:t>
      </w:r>
      <w:r>
        <w:rPr>
          <w:rFonts w:ascii="標楷體" w:hAnsi="標楷體"/>
          <w:color w:val="000000" w:themeColor="text1"/>
        </w:rPr>
        <w:t>4</w:t>
      </w:r>
      <w:r w:rsidRPr="005C4C92">
        <w:rPr>
          <w:rFonts w:ascii="標楷體" w:hAnsi="標楷體" w:hint="eastAsia"/>
          <w:color w:val="000000" w:themeColor="text1"/>
        </w:rPr>
        <w:t>版，第</w:t>
      </w:r>
      <w:r w:rsidRPr="005C4C92">
        <w:rPr>
          <w:rFonts w:ascii="標楷體" w:hAnsi="標楷體"/>
          <w:color w:val="000000" w:themeColor="text1"/>
        </w:rPr>
        <w:t>189</w:t>
      </w:r>
      <w:r w:rsidRPr="005C4C92">
        <w:rPr>
          <w:rFonts w:ascii="標楷體" w:hAnsi="標楷體" w:hint="eastAsia"/>
          <w:color w:val="000000" w:themeColor="text1"/>
        </w:rPr>
        <w:t>頁。</w:t>
      </w:r>
    </w:p>
  </w:footnote>
  <w:footnote w:id="14">
    <w:p w:rsidR="008C3333" w:rsidRPr="005C4C92" w:rsidRDefault="008C3333" w:rsidP="00C66437">
      <w:pPr>
        <w:pStyle w:val="afe"/>
        <w:ind w:hanging="85"/>
        <w:rPr>
          <w:rFonts w:ascii="標楷體" w:hAnsi="標楷體"/>
          <w:color w:val="000000" w:themeColor="text1"/>
        </w:rPr>
      </w:pPr>
      <w:r w:rsidRPr="005C4C92">
        <w:rPr>
          <w:rStyle w:val="aff1"/>
          <w:rFonts w:hAnsi="標楷體"/>
          <w:color w:val="000000" w:themeColor="text1"/>
        </w:rPr>
        <w:footnoteRef/>
      </w:r>
      <w:r w:rsidRPr="005C4C92">
        <w:rPr>
          <w:rFonts w:ascii="標楷體" w:hAnsi="標楷體" w:hint="eastAsia"/>
          <w:color w:val="000000" w:themeColor="text1"/>
        </w:rPr>
        <w:t>就美國當事人進行主義之改變與發展，可參</w:t>
      </w:r>
      <w:r w:rsidRPr="005C4C92">
        <w:rPr>
          <w:rFonts w:ascii="標楷體" w:hAnsi="標楷體"/>
          <w:color w:val="000000" w:themeColor="text1"/>
        </w:rPr>
        <w:t xml:space="preserve">Daniel H. Foote </w:t>
      </w:r>
      <w:r w:rsidRPr="005C4C92">
        <w:rPr>
          <w:rFonts w:ascii="標楷體" w:hAnsi="標楷體" w:hint="eastAsia"/>
          <w:color w:val="000000" w:themeColor="text1"/>
        </w:rPr>
        <w:t>著，王兆鵬譯，「「當事人進行主義─日本與美國」日本暨美國刑事訴訟制度研討會」，法學叢刊，第</w:t>
      </w:r>
      <w:r w:rsidRPr="005C4C92">
        <w:rPr>
          <w:rFonts w:ascii="標楷體" w:hAnsi="標楷體"/>
          <w:color w:val="000000" w:themeColor="text1"/>
        </w:rPr>
        <w:t>174</w:t>
      </w:r>
      <w:r w:rsidRPr="005C4C92">
        <w:rPr>
          <w:rFonts w:ascii="標楷體" w:hAnsi="標楷體" w:hint="eastAsia"/>
          <w:color w:val="000000" w:themeColor="text1"/>
        </w:rPr>
        <w:t>期，第</w:t>
      </w:r>
      <w:r w:rsidRPr="005C4C92">
        <w:rPr>
          <w:rFonts w:ascii="標楷體" w:hAnsi="標楷體"/>
          <w:color w:val="000000" w:themeColor="text1"/>
        </w:rPr>
        <w:t>18</w:t>
      </w:r>
      <w:r w:rsidRPr="005C4C92">
        <w:rPr>
          <w:rFonts w:ascii="標楷體" w:hAnsi="標楷體" w:hint="eastAsia"/>
          <w:color w:val="000000" w:themeColor="text1"/>
        </w:rPr>
        <w:t>頁以下，</w:t>
      </w:r>
      <w:r w:rsidRPr="005C4C92">
        <w:rPr>
          <w:rFonts w:ascii="標楷體" w:hAnsi="標楷體"/>
          <w:color w:val="000000" w:themeColor="text1"/>
        </w:rPr>
        <w:t>1999</w:t>
      </w:r>
      <w:r w:rsidRPr="005C4C92">
        <w:rPr>
          <w:rFonts w:ascii="標楷體" w:hAnsi="標楷體" w:hint="eastAsia"/>
          <w:color w:val="000000" w:themeColor="text1"/>
        </w:rPr>
        <w:t>年</w:t>
      </w:r>
      <w:r w:rsidRPr="005C4C92">
        <w:rPr>
          <w:rFonts w:ascii="標楷體" w:hAnsi="標楷體"/>
          <w:color w:val="000000" w:themeColor="text1"/>
        </w:rPr>
        <w:t xml:space="preserve">4 </w:t>
      </w:r>
      <w:r w:rsidRPr="005C4C92">
        <w:rPr>
          <w:rFonts w:ascii="標楷體" w:hAnsi="標楷體" w:hint="eastAsia"/>
          <w:color w:val="000000" w:themeColor="text1"/>
        </w:rPr>
        <w:t>月。</w:t>
      </w:r>
    </w:p>
  </w:footnote>
  <w:footnote w:id="15">
    <w:p w:rsidR="008C3333" w:rsidRPr="005C4C92" w:rsidRDefault="008C3333" w:rsidP="00C66437">
      <w:pPr>
        <w:pStyle w:val="afe"/>
        <w:ind w:hanging="85"/>
        <w:rPr>
          <w:rFonts w:ascii="標楷體" w:hAnsi="標楷體"/>
          <w:color w:val="000000" w:themeColor="text1"/>
        </w:rPr>
      </w:pPr>
      <w:r w:rsidRPr="005C4C92">
        <w:rPr>
          <w:rStyle w:val="aff1"/>
          <w:rFonts w:hAnsi="標楷體"/>
          <w:color w:val="000000" w:themeColor="text1"/>
        </w:rPr>
        <w:footnoteRef/>
      </w:r>
      <w:r w:rsidRPr="005C4C92">
        <w:rPr>
          <w:rFonts w:ascii="標楷體" w:hAnsi="標楷體" w:hint="eastAsia"/>
          <w:color w:val="000000" w:themeColor="text1"/>
        </w:rPr>
        <w:t>熊谷秀，論鑑定制度之理論構成與實踐，成功大學法研所碩士論文，第93頁，</w:t>
      </w:r>
      <w:r w:rsidRPr="005C4C92">
        <w:rPr>
          <w:rFonts w:ascii="標楷體" w:hAnsi="標楷體"/>
          <w:color w:val="000000" w:themeColor="text1"/>
        </w:rPr>
        <w:t>2004</w:t>
      </w:r>
      <w:r w:rsidRPr="005C4C92">
        <w:rPr>
          <w:rFonts w:ascii="標楷體" w:hAnsi="標楷體" w:hint="eastAsia"/>
          <w:color w:val="000000" w:themeColor="text1"/>
        </w:rPr>
        <w:t>年。</w:t>
      </w:r>
    </w:p>
  </w:footnote>
  <w:footnote w:id="16">
    <w:p w:rsidR="008C3333" w:rsidRPr="005C4C92" w:rsidRDefault="008C3333" w:rsidP="00C66437">
      <w:pPr>
        <w:pStyle w:val="afe"/>
        <w:ind w:hanging="85"/>
        <w:rPr>
          <w:rFonts w:ascii="標楷體" w:hAnsi="標楷體"/>
          <w:color w:val="000000" w:themeColor="text1"/>
        </w:rPr>
      </w:pPr>
      <w:r w:rsidRPr="005C4C92">
        <w:rPr>
          <w:rStyle w:val="aff1"/>
          <w:rFonts w:hAnsi="標楷體"/>
          <w:color w:val="000000" w:themeColor="text1"/>
        </w:rPr>
        <w:footnoteRef/>
      </w:r>
      <w:r w:rsidRPr="005C4C92">
        <w:rPr>
          <w:rFonts w:ascii="標楷體" w:hAnsi="標楷體" w:hint="eastAsia"/>
          <w:color w:val="000000" w:themeColor="text1"/>
        </w:rPr>
        <w:t xml:space="preserve">其規定為：The court may appoint any expert witness agreed upon by the parties, and may appoint </w:t>
      </w:r>
      <w:r w:rsidRPr="005C4C92">
        <w:rPr>
          <w:rFonts w:ascii="標楷體" w:hAnsi="標楷體"/>
          <w:color w:val="000000" w:themeColor="text1"/>
        </w:rPr>
        <w:t>expert witness of its own selsection.</w:t>
      </w:r>
    </w:p>
  </w:footnote>
  <w:footnote w:id="17">
    <w:p w:rsidR="008C3333" w:rsidRPr="005C4C92" w:rsidRDefault="008C3333" w:rsidP="00C66437">
      <w:pPr>
        <w:pStyle w:val="afe"/>
        <w:ind w:hanging="85"/>
        <w:rPr>
          <w:rFonts w:ascii="標楷體" w:hAnsi="標楷體"/>
          <w:color w:val="000000" w:themeColor="text1"/>
        </w:rPr>
      </w:pPr>
      <w:r w:rsidRPr="005C4C92">
        <w:rPr>
          <w:rStyle w:val="aff1"/>
          <w:rFonts w:hAnsi="標楷體"/>
          <w:color w:val="000000" w:themeColor="text1"/>
        </w:rPr>
        <w:footnoteRef/>
      </w:r>
      <w:r w:rsidRPr="005C4C92">
        <w:rPr>
          <w:rFonts w:ascii="標楷體" w:hAnsi="標楷體" w:hint="eastAsia"/>
          <w:color w:val="000000" w:themeColor="text1"/>
        </w:rPr>
        <w:t>李貞儀，刑事鑑定制度之研究，台灣大學法研所碩士論文，第</w:t>
      </w:r>
      <w:r w:rsidRPr="005C4C92">
        <w:rPr>
          <w:rFonts w:ascii="標楷體" w:hAnsi="標楷體"/>
          <w:color w:val="000000" w:themeColor="text1"/>
        </w:rPr>
        <w:t>6</w:t>
      </w:r>
      <w:r w:rsidRPr="005C4C92">
        <w:rPr>
          <w:rFonts w:ascii="標楷體" w:hAnsi="標楷體" w:hint="eastAsia"/>
          <w:color w:val="000000" w:themeColor="text1"/>
        </w:rPr>
        <w:t>9頁，</w:t>
      </w:r>
      <w:r w:rsidRPr="005C4C92">
        <w:rPr>
          <w:rFonts w:ascii="標楷體" w:hAnsi="標楷體"/>
          <w:color w:val="000000" w:themeColor="text1"/>
        </w:rPr>
        <w:t>1998</w:t>
      </w:r>
      <w:r w:rsidRPr="005C4C92">
        <w:rPr>
          <w:rFonts w:ascii="標楷體" w:hAnsi="標楷體" w:hint="eastAsia"/>
          <w:color w:val="000000" w:themeColor="text1"/>
        </w:rPr>
        <w:t>年。</w:t>
      </w:r>
    </w:p>
  </w:footnote>
  <w:footnote w:id="18">
    <w:p w:rsidR="008C3333" w:rsidRPr="005C4C92" w:rsidRDefault="008C3333" w:rsidP="00C66437">
      <w:pPr>
        <w:pStyle w:val="afe"/>
        <w:ind w:hanging="85"/>
        <w:rPr>
          <w:rFonts w:ascii="標楷體" w:hAnsi="標楷體"/>
          <w:color w:val="000000" w:themeColor="text1"/>
        </w:rPr>
      </w:pPr>
      <w:r w:rsidRPr="005C4C92">
        <w:rPr>
          <w:rStyle w:val="aff1"/>
          <w:rFonts w:hAnsi="標楷體"/>
          <w:color w:val="000000" w:themeColor="text1"/>
        </w:rPr>
        <w:footnoteRef/>
      </w:r>
      <w:r w:rsidRPr="005C4C92">
        <w:rPr>
          <w:rFonts w:ascii="標楷體" w:hAnsi="標楷體" w:hint="eastAsia"/>
          <w:color w:val="000000" w:themeColor="text1"/>
        </w:rPr>
        <w:t>就美國當事人進行主義之改變與發展，可參井上正仁著，陳運財譯，「「日本刑事訴訟法當事人進行主義之採行及其發展」日本暨美國刑事訴訟制度研討會」，法學叢刊，第</w:t>
      </w:r>
      <w:r w:rsidRPr="005C4C92">
        <w:rPr>
          <w:rFonts w:ascii="標楷體" w:hAnsi="標楷體"/>
          <w:color w:val="000000" w:themeColor="text1"/>
        </w:rPr>
        <w:t xml:space="preserve">174 </w:t>
      </w:r>
      <w:r w:rsidRPr="005C4C92">
        <w:rPr>
          <w:rFonts w:ascii="標楷體" w:hAnsi="標楷體" w:hint="eastAsia"/>
          <w:color w:val="000000" w:themeColor="text1"/>
        </w:rPr>
        <w:t>期，討論資料，</w:t>
      </w:r>
      <w:r w:rsidRPr="005C4C92">
        <w:rPr>
          <w:rFonts w:ascii="標楷體" w:hAnsi="標楷體"/>
          <w:color w:val="000000" w:themeColor="text1"/>
        </w:rPr>
        <w:t xml:space="preserve">1999 </w:t>
      </w:r>
      <w:r w:rsidRPr="005C4C92">
        <w:rPr>
          <w:rFonts w:ascii="標楷體" w:hAnsi="標楷體" w:hint="eastAsia"/>
          <w:color w:val="000000" w:themeColor="text1"/>
        </w:rPr>
        <w:t>年</w:t>
      </w:r>
      <w:r w:rsidRPr="005C4C92">
        <w:rPr>
          <w:rFonts w:ascii="標楷體" w:hAnsi="標楷體"/>
          <w:color w:val="000000" w:themeColor="text1"/>
        </w:rPr>
        <w:t xml:space="preserve">4 </w:t>
      </w:r>
      <w:r w:rsidRPr="005C4C92">
        <w:rPr>
          <w:rFonts w:ascii="標楷體" w:hAnsi="標楷體" w:hint="eastAsia"/>
          <w:color w:val="000000" w:themeColor="text1"/>
        </w:rPr>
        <w:t>月。</w:t>
      </w:r>
    </w:p>
  </w:footnote>
  <w:footnote w:id="19">
    <w:p w:rsidR="008C3333" w:rsidRPr="005C4C92" w:rsidRDefault="008C3333" w:rsidP="00C66437">
      <w:pPr>
        <w:pStyle w:val="afe"/>
        <w:ind w:hanging="85"/>
        <w:rPr>
          <w:rFonts w:ascii="標楷體" w:hAnsi="標楷體"/>
          <w:color w:val="000000" w:themeColor="text1"/>
        </w:rPr>
      </w:pPr>
      <w:r w:rsidRPr="005C4C92">
        <w:rPr>
          <w:rStyle w:val="aff1"/>
          <w:rFonts w:hAnsi="標楷體"/>
          <w:color w:val="000000" w:themeColor="text1"/>
        </w:rPr>
        <w:footnoteRef/>
      </w:r>
      <w:r w:rsidRPr="005C4C92">
        <w:rPr>
          <w:rFonts w:ascii="標楷體" w:hAnsi="標楷體" w:hint="eastAsia"/>
          <w:color w:val="000000" w:themeColor="text1"/>
        </w:rPr>
        <w:t>井上正仁著，陳運財譯，「「日本刑事訴訟法當事人進行主義之採行及其發展」日本暨美國刑事訴訟制度研討會」，法學叢刊，第</w:t>
      </w:r>
      <w:r w:rsidRPr="005C4C92">
        <w:rPr>
          <w:rFonts w:ascii="標楷體" w:hAnsi="標楷體"/>
          <w:color w:val="000000" w:themeColor="text1"/>
        </w:rPr>
        <w:t xml:space="preserve">174 </w:t>
      </w:r>
      <w:r w:rsidRPr="005C4C92">
        <w:rPr>
          <w:rFonts w:ascii="標楷體" w:hAnsi="標楷體" w:hint="eastAsia"/>
          <w:color w:val="000000" w:themeColor="text1"/>
        </w:rPr>
        <w:t>期，討論資料，第4-6頁，</w:t>
      </w:r>
      <w:r w:rsidRPr="005C4C92">
        <w:rPr>
          <w:rFonts w:ascii="標楷體" w:hAnsi="標楷體"/>
          <w:color w:val="000000" w:themeColor="text1"/>
        </w:rPr>
        <w:t>1999</w:t>
      </w:r>
      <w:r w:rsidRPr="005C4C92">
        <w:rPr>
          <w:rFonts w:ascii="標楷體" w:hAnsi="標楷體" w:hint="eastAsia"/>
          <w:color w:val="000000" w:themeColor="text1"/>
        </w:rPr>
        <w:t>年</w:t>
      </w:r>
      <w:r w:rsidRPr="005C4C92">
        <w:rPr>
          <w:rFonts w:ascii="標楷體" w:hAnsi="標楷體"/>
          <w:color w:val="000000" w:themeColor="text1"/>
        </w:rPr>
        <w:t>4</w:t>
      </w:r>
      <w:r w:rsidRPr="005C4C92">
        <w:rPr>
          <w:rFonts w:ascii="標楷體" w:hAnsi="標楷體" w:hint="eastAsia"/>
          <w:color w:val="000000" w:themeColor="text1"/>
        </w:rPr>
        <w:t>月。</w:t>
      </w:r>
    </w:p>
  </w:footnote>
  <w:footnote w:id="20">
    <w:p w:rsidR="008C3333" w:rsidRPr="005C4C92" w:rsidRDefault="008C3333" w:rsidP="00C66437">
      <w:pPr>
        <w:pStyle w:val="afe"/>
        <w:ind w:hanging="85"/>
        <w:rPr>
          <w:rFonts w:ascii="標楷體" w:hAnsi="標楷體"/>
          <w:color w:val="000000" w:themeColor="text1"/>
        </w:rPr>
      </w:pPr>
      <w:r w:rsidRPr="005C4C92">
        <w:rPr>
          <w:rStyle w:val="aff1"/>
          <w:rFonts w:hAnsi="標楷體"/>
          <w:color w:val="000000" w:themeColor="text1"/>
        </w:rPr>
        <w:footnoteRef/>
      </w:r>
      <w:r w:rsidRPr="005C4C92">
        <w:rPr>
          <w:rFonts w:ascii="標楷體" w:hAnsi="標楷體" w:hint="eastAsia"/>
          <w:color w:val="000000" w:themeColor="text1"/>
        </w:rPr>
        <w:t>熊谷秀，論鑑定制度之理論構成與實踐，成功大學法研所碩士論文，第</w:t>
      </w:r>
      <w:r w:rsidRPr="005C4C92">
        <w:rPr>
          <w:rFonts w:ascii="標楷體" w:hAnsi="標楷體"/>
          <w:color w:val="000000" w:themeColor="text1"/>
        </w:rPr>
        <w:t>93</w:t>
      </w:r>
      <w:r w:rsidRPr="005C4C92">
        <w:rPr>
          <w:rFonts w:ascii="標楷體" w:hAnsi="標楷體" w:hint="eastAsia"/>
          <w:color w:val="000000" w:themeColor="text1"/>
        </w:rPr>
        <w:t>頁，註</w:t>
      </w:r>
      <w:r w:rsidRPr="005C4C92">
        <w:rPr>
          <w:rFonts w:ascii="標楷體" w:hAnsi="標楷體"/>
          <w:color w:val="000000" w:themeColor="text1"/>
        </w:rPr>
        <w:t>51</w:t>
      </w:r>
      <w:r w:rsidRPr="005C4C92">
        <w:rPr>
          <w:rFonts w:ascii="標楷體" w:hAnsi="標楷體" w:hint="eastAsia"/>
          <w:color w:val="000000" w:themeColor="text1"/>
        </w:rPr>
        <w:t>。</w:t>
      </w:r>
    </w:p>
  </w:footnote>
  <w:footnote w:id="21">
    <w:p w:rsidR="008C3333" w:rsidRPr="005C4C92" w:rsidRDefault="008C3333" w:rsidP="00C66437">
      <w:pPr>
        <w:pStyle w:val="afe"/>
        <w:ind w:hanging="85"/>
        <w:rPr>
          <w:rFonts w:ascii="標楷體" w:hAnsi="標楷體"/>
          <w:color w:val="000000" w:themeColor="text1"/>
        </w:rPr>
      </w:pPr>
      <w:r w:rsidRPr="005C4C92">
        <w:rPr>
          <w:rStyle w:val="aff1"/>
          <w:rFonts w:hAnsi="標楷體"/>
          <w:color w:val="000000" w:themeColor="text1"/>
        </w:rPr>
        <w:footnoteRef/>
      </w:r>
      <w:r w:rsidRPr="005C4C92">
        <w:rPr>
          <w:rFonts w:ascii="標楷體" w:hAnsi="標楷體" w:hint="eastAsia"/>
          <w:color w:val="000000" w:themeColor="text1"/>
        </w:rPr>
        <w:t>李貞儀，刑事鑑定制度之研究，台灣大學法研所碩士論文，第</w:t>
      </w:r>
      <w:r w:rsidRPr="005C4C92">
        <w:rPr>
          <w:rFonts w:ascii="標楷體" w:hAnsi="標楷體"/>
          <w:color w:val="000000" w:themeColor="text1"/>
        </w:rPr>
        <w:t>50</w:t>
      </w:r>
      <w:r w:rsidRPr="005C4C92">
        <w:rPr>
          <w:rFonts w:ascii="標楷體" w:hAnsi="標楷體" w:hint="eastAsia"/>
          <w:color w:val="000000" w:themeColor="text1"/>
        </w:rPr>
        <w:t>頁。</w:t>
      </w:r>
    </w:p>
  </w:footnote>
  <w:footnote w:id="22">
    <w:p w:rsidR="008C3333" w:rsidRPr="005C4C92" w:rsidRDefault="008C3333" w:rsidP="00C66437">
      <w:pPr>
        <w:pStyle w:val="afe"/>
        <w:ind w:hanging="85"/>
        <w:rPr>
          <w:rFonts w:ascii="標楷體" w:hAnsi="標楷體"/>
          <w:color w:val="000000" w:themeColor="text1"/>
        </w:rPr>
      </w:pPr>
      <w:r w:rsidRPr="005C4C92">
        <w:rPr>
          <w:rStyle w:val="aff1"/>
          <w:rFonts w:hAnsi="標楷體"/>
          <w:color w:val="000000" w:themeColor="text1"/>
        </w:rPr>
        <w:footnoteRef/>
      </w:r>
      <w:r w:rsidRPr="005C4C92">
        <w:rPr>
          <w:rFonts w:ascii="標楷體" w:hAnsi="標楷體" w:hint="eastAsia"/>
          <w:color w:val="000000" w:themeColor="text1"/>
        </w:rPr>
        <w:t>石井一正著，陳浩然譯，鄭善印校訂，日本實用刑事證據法，第229 頁，五南圖書出版公司，</w:t>
      </w:r>
      <w:r w:rsidRPr="005C4C92">
        <w:rPr>
          <w:rFonts w:ascii="標楷體" w:hAnsi="標楷體"/>
          <w:color w:val="000000" w:themeColor="text1"/>
        </w:rPr>
        <w:t xml:space="preserve">2000 </w:t>
      </w:r>
      <w:r w:rsidRPr="005C4C92">
        <w:rPr>
          <w:rFonts w:ascii="標楷體" w:hAnsi="標楷體" w:hint="eastAsia"/>
          <w:color w:val="000000" w:themeColor="text1"/>
        </w:rPr>
        <w:t>年。</w:t>
      </w:r>
    </w:p>
  </w:footnote>
  <w:footnote w:id="23">
    <w:p w:rsidR="008C3333" w:rsidRPr="005C4C92" w:rsidRDefault="008C3333" w:rsidP="00C66437">
      <w:pPr>
        <w:pStyle w:val="afe"/>
        <w:ind w:hanging="85"/>
        <w:rPr>
          <w:rFonts w:ascii="標楷體" w:hAnsi="標楷體"/>
          <w:color w:val="000000" w:themeColor="text1"/>
        </w:rPr>
      </w:pPr>
      <w:r w:rsidRPr="005C4C92">
        <w:rPr>
          <w:rStyle w:val="aff1"/>
          <w:rFonts w:hAnsi="標楷體"/>
          <w:color w:val="000000" w:themeColor="text1"/>
        </w:rPr>
        <w:footnoteRef/>
      </w:r>
      <w:r w:rsidRPr="005C4C92">
        <w:rPr>
          <w:rFonts w:ascii="標楷體" w:hAnsi="標楷體" w:hint="eastAsia"/>
          <w:color w:val="000000" w:themeColor="text1"/>
        </w:rPr>
        <w:t>為避免鑑定程序之進行受不當影響，除被告做為鑑定行為之客體的情形外，原則上被告並無鑑定到場權，僅得由其所委任之辯護人在場。</w:t>
      </w:r>
    </w:p>
  </w:footnote>
  <w:footnote w:id="24">
    <w:p w:rsidR="008C3333" w:rsidRPr="005C4C92" w:rsidRDefault="008C3333" w:rsidP="00C66437">
      <w:pPr>
        <w:pStyle w:val="afe"/>
        <w:ind w:hanging="85"/>
        <w:rPr>
          <w:rFonts w:ascii="標楷體" w:hAnsi="標楷體"/>
          <w:color w:val="000000" w:themeColor="text1"/>
        </w:rPr>
      </w:pPr>
      <w:r w:rsidRPr="005C4C92">
        <w:rPr>
          <w:rStyle w:val="aff1"/>
          <w:rFonts w:hAnsi="標楷體"/>
          <w:color w:val="000000" w:themeColor="text1"/>
        </w:rPr>
        <w:footnoteRef/>
      </w:r>
      <w:r w:rsidRPr="005C4C92">
        <w:rPr>
          <w:rFonts w:ascii="標楷體" w:hAnsi="標楷體" w:hint="eastAsia"/>
          <w:color w:val="000000" w:themeColor="text1"/>
        </w:rPr>
        <w:t>石井一正著，陳浩然譯，鄭善印校訂，日本實用刑事證據法，第274頁。</w:t>
      </w:r>
    </w:p>
  </w:footnote>
  <w:footnote w:id="25">
    <w:p w:rsidR="008C3333" w:rsidRPr="005C4C92" w:rsidRDefault="008C3333" w:rsidP="00C66437">
      <w:pPr>
        <w:pStyle w:val="afe"/>
        <w:ind w:hanging="85"/>
        <w:rPr>
          <w:rFonts w:ascii="標楷體" w:hAnsi="標楷體"/>
          <w:color w:val="000000" w:themeColor="text1"/>
        </w:rPr>
      </w:pPr>
      <w:r w:rsidRPr="005C4C92">
        <w:rPr>
          <w:rStyle w:val="aff1"/>
          <w:rFonts w:hAnsi="標楷體"/>
          <w:color w:val="000000" w:themeColor="text1"/>
        </w:rPr>
        <w:footnoteRef/>
      </w:r>
      <w:r w:rsidRPr="005C4C92">
        <w:rPr>
          <w:rFonts w:ascii="標楷體" w:hAnsi="標楷體" w:hint="eastAsia"/>
          <w:color w:val="000000" w:themeColor="text1"/>
        </w:rPr>
        <w:t>依日本刑事訴訟法第三百二十一條第四項之規定，鑑定人之鑑定結果若係以報告書之形式提出時，則當鑑定人於審判期日時出庭接受詢問後，該鑑定報告之內容即具有證據能力。詳細討論可參李貞儀，刑事鑑定制度之研究，台灣大學法研所碩士論文，第45頁。</w:t>
      </w:r>
    </w:p>
  </w:footnote>
  <w:footnote w:id="26">
    <w:p w:rsidR="008C3333" w:rsidRPr="005C4C92" w:rsidRDefault="008C3333" w:rsidP="00C66437">
      <w:pPr>
        <w:pStyle w:val="afe"/>
        <w:ind w:hanging="85"/>
        <w:rPr>
          <w:rFonts w:ascii="標楷體" w:hAnsi="標楷體"/>
          <w:color w:val="000000" w:themeColor="text1"/>
        </w:rPr>
      </w:pPr>
      <w:r w:rsidRPr="005C4C92">
        <w:rPr>
          <w:rStyle w:val="aff1"/>
          <w:rFonts w:hAnsi="標楷體"/>
          <w:color w:val="000000" w:themeColor="text1"/>
        </w:rPr>
        <w:footnoteRef/>
      </w:r>
      <w:r>
        <w:rPr>
          <w:rFonts w:ascii="標楷體" w:hAnsi="標楷體" w:hint="eastAsia"/>
          <w:color w:val="000000" w:themeColor="text1"/>
        </w:rPr>
        <w:t xml:space="preserve"> </w:t>
      </w:r>
      <w:r w:rsidRPr="005C4C92">
        <w:rPr>
          <w:rFonts w:ascii="標楷體" w:hAnsi="標楷體" w:hint="eastAsia"/>
          <w:color w:val="000000" w:themeColor="text1"/>
        </w:rPr>
        <w:t>石井一正著，陳浩然譯，鄭善印校訂，日本實用刑事證據法，第275-276頁。</w:t>
      </w:r>
    </w:p>
  </w:footnote>
  <w:footnote w:id="27">
    <w:p w:rsidR="008C3333" w:rsidRPr="00833BFB" w:rsidRDefault="008C3333" w:rsidP="00833BFB">
      <w:pPr>
        <w:pStyle w:val="afe"/>
        <w:ind w:hanging="85"/>
        <w:rPr>
          <w:color w:val="000000" w:themeColor="text1"/>
        </w:rPr>
      </w:pPr>
      <w:r>
        <w:rPr>
          <w:rStyle w:val="aff1"/>
        </w:rPr>
        <w:footnoteRef/>
      </w:r>
      <w:r>
        <w:rPr>
          <w:rFonts w:hint="eastAsia"/>
        </w:rPr>
        <w:t xml:space="preserve">　英國國內事務部鑑</w:t>
      </w:r>
      <w:r w:rsidRPr="00833BFB">
        <w:rPr>
          <w:rFonts w:hint="eastAsia"/>
          <w:color w:val="000000" w:themeColor="text1"/>
        </w:rPr>
        <w:t>識科學監管局</w:t>
      </w:r>
      <w:r w:rsidRPr="00833BFB">
        <w:rPr>
          <w:color w:val="000000" w:themeColor="text1"/>
        </w:rPr>
        <w:t>Forensic Science Regulator: technical guidance</w:t>
      </w:r>
      <w:r w:rsidRPr="00833BFB">
        <w:rPr>
          <w:rFonts w:hint="eastAsia"/>
          <w:color w:val="000000" w:themeColor="text1"/>
        </w:rPr>
        <w:t>，網站：</w:t>
      </w:r>
      <w:hyperlink r:id="rId5" w:history="1">
        <w:r w:rsidRPr="00833BFB">
          <w:rPr>
            <w:rStyle w:val="af1"/>
            <w:color w:val="000000" w:themeColor="text1"/>
            <w:u w:val="none"/>
          </w:rPr>
          <w:t>https://www.gov.uk/government/collections/forensic-science-regulator-technical-guidance</w:t>
        </w:r>
        <w:r w:rsidRPr="00833BFB">
          <w:rPr>
            <w:rStyle w:val="af1"/>
            <w:rFonts w:hint="eastAsia"/>
            <w:color w:val="000000" w:themeColor="text1"/>
            <w:u w:val="none"/>
          </w:rPr>
          <w:t>，最後檢索日期：</w:t>
        </w:r>
        <w:r w:rsidRPr="00833BFB">
          <w:rPr>
            <w:rStyle w:val="af1"/>
            <w:rFonts w:hint="eastAsia"/>
            <w:color w:val="000000" w:themeColor="text1"/>
            <w:u w:val="none"/>
          </w:rPr>
          <w:t>108</w:t>
        </w:r>
      </w:hyperlink>
      <w:r w:rsidRPr="00833BFB">
        <w:rPr>
          <w:rFonts w:hint="eastAsia"/>
          <w:color w:val="000000" w:themeColor="text1"/>
        </w:rPr>
        <w:t>年</w:t>
      </w:r>
      <w:r w:rsidRPr="00833BFB">
        <w:rPr>
          <w:rFonts w:hint="eastAsia"/>
          <w:color w:val="000000" w:themeColor="text1"/>
        </w:rPr>
        <w:t>12</w:t>
      </w:r>
      <w:r w:rsidRPr="00833BFB">
        <w:rPr>
          <w:rFonts w:hint="eastAsia"/>
          <w:color w:val="000000" w:themeColor="text1"/>
        </w:rPr>
        <w:t>月</w:t>
      </w:r>
      <w:r w:rsidRPr="00833BFB">
        <w:rPr>
          <w:rFonts w:hint="eastAsia"/>
          <w:color w:val="000000" w:themeColor="text1"/>
        </w:rPr>
        <w:t>16</w:t>
      </w:r>
      <w:r w:rsidRPr="00833BFB">
        <w:rPr>
          <w:rFonts w:hint="eastAsia"/>
          <w:color w:val="000000" w:themeColor="text1"/>
        </w:rPr>
        <w:t>日。</w:t>
      </w:r>
    </w:p>
  </w:footnote>
  <w:footnote w:id="28">
    <w:p w:rsidR="008C3333" w:rsidRPr="00FE5680" w:rsidRDefault="008C3333" w:rsidP="006A0A4F">
      <w:pPr>
        <w:pStyle w:val="afe"/>
        <w:wordWrap w:val="0"/>
        <w:ind w:hanging="85"/>
      </w:pPr>
      <w:r>
        <w:rPr>
          <w:rStyle w:val="aff1"/>
        </w:rPr>
        <w:footnoteRef/>
      </w:r>
      <w:r>
        <w:t xml:space="preserve"> </w:t>
      </w:r>
      <w:r>
        <w:rPr>
          <w:rFonts w:hint="eastAsia"/>
        </w:rPr>
        <w:t>法國最高法院網站</w:t>
      </w:r>
      <w:r w:rsidRPr="00363D96">
        <w:rPr>
          <w:color w:val="000000" w:themeColor="text1"/>
        </w:rPr>
        <w:t>：</w:t>
      </w:r>
      <w:hyperlink r:id="rId6" w:history="1">
        <w:r w:rsidRPr="00FE5680">
          <w:rPr>
            <w:rStyle w:val="af1"/>
            <w:color w:val="000000" w:themeColor="text1"/>
            <w:u w:val="none"/>
          </w:rPr>
          <w:t>https://www.courdecassation.fr/informations_sevices_6/experts_judiciaires_8700.html</w:t>
        </w:r>
        <w:r w:rsidRPr="00FE5680">
          <w:rPr>
            <w:rStyle w:val="af1"/>
            <w:color w:val="000000" w:themeColor="text1"/>
            <w:u w:val="none"/>
          </w:rPr>
          <w:t>，最後檢</w:t>
        </w:r>
        <w:r w:rsidRPr="00FE5680">
          <w:rPr>
            <w:rStyle w:val="af1"/>
            <w:rFonts w:hint="eastAsia"/>
            <w:color w:val="000000" w:themeColor="text1"/>
            <w:u w:val="none"/>
          </w:rPr>
          <w:t>索日期：</w:t>
        </w:r>
        <w:r w:rsidRPr="00FE5680">
          <w:rPr>
            <w:rStyle w:val="af1"/>
            <w:rFonts w:hint="eastAsia"/>
            <w:color w:val="000000" w:themeColor="text1"/>
            <w:u w:val="none"/>
          </w:rPr>
          <w:t>108</w:t>
        </w:r>
      </w:hyperlink>
      <w:r w:rsidRPr="00FE5680">
        <w:rPr>
          <w:rFonts w:hint="eastAsia"/>
          <w:color w:val="000000" w:themeColor="text1"/>
        </w:rPr>
        <w:t>年</w:t>
      </w:r>
      <w:r w:rsidRPr="00FE5680">
        <w:rPr>
          <w:rFonts w:hint="eastAsia"/>
          <w:color w:val="000000" w:themeColor="text1"/>
        </w:rPr>
        <w:t>12</w:t>
      </w:r>
      <w:r w:rsidRPr="00FE5680">
        <w:rPr>
          <w:rFonts w:hint="eastAsia"/>
          <w:color w:val="000000" w:themeColor="text1"/>
        </w:rPr>
        <w:t>月</w:t>
      </w:r>
      <w:r w:rsidRPr="00FE5680">
        <w:rPr>
          <w:rFonts w:hint="eastAsia"/>
          <w:color w:val="000000" w:themeColor="text1"/>
        </w:rPr>
        <w:t>16</w:t>
      </w:r>
      <w:r w:rsidRPr="00FE5680">
        <w:rPr>
          <w:rFonts w:hint="eastAsia"/>
          <w:color w:val="000000" w:themeColor="text1"/>
        </w:rPr>
        <w:t>日。</w:t>
      </w:r>
    </w:p>
  </w:footnote>
  <w:footnote w:id="29">
    <w:p w:rsidR="008C3333" w:rsidRPr="005C4C92" w:rsidRDefault="008C3333" w:rsidP="00C66437">
      <w:pPr>
        <w:pStyle w:val="afe"/>
        <w:ind w:hanging="85"/>
        <w:rPr>
          <w:color w:val="000000" w:themeColor="text1"/>
        </w:rPr>
      </w:pPr>
      <w:r w:rsidRPr="005C4C92">
        <w:rPr>
          <w:rStyle w:val="aff1"/>
          <w:color w:val="000000" w:themeColor="text1"/>
        </w:rPr>
        <w:footnoteRef/>
      </w:r>
      <w:r w:rsidRPr="005C4C92">
        <w:rPr>
          <w:color w:val="000000" w:themeColor="text1"/>
        </w:rPr>
        <w:t xml:space="preserve"> </w:t>
      </w:r>
      <w:r w:rsidRPr="005C4C92">
        <w:rPr>
          <w:rFonts w:hint="eastAsia"/>
          <w:color w:val="000000" w:themeColor="text1"/>
        </w:rPr>
        <w:t>北京法院網：</w:t>
      </w:r>
      <w:hyperlink r:id="rId7" w:history="1">
        <w:r w:rsidRPr="005C4C92">
          <w:rPr>
            <w:rStyle w:val="af1"/>
            <w:color w:val="000000" w:themeColor="text1"/>
            <w:u w:val="none"/>
          </w:rPr>
          <w:t>http://bjgy.chinacourt.gov.cn/article/detail/2010/06/id/876510.shtml</w:t>
        </w:r>
      </w:hyperlink>
      <w:r w:rsidRPr="005C4C92">
        <w:rPr>
          <w:rFonts w:hint="eastAsia"/>
          <w:color w:val="000000" w:themeColor="text1"/>
        </w:rPr>
        <w:t>，最後檢索日期：</w:t>
      </w:r>
      <w:r>
        <w:rPr>
          <w:rFonts w:hint="eastAsia"/>
          <w:color w:val="000000" w:themeColor="text1"/>
        </w:rPr>
        <w:t>108</w:t>
      </w:r>
      <w:r w:rsidRPr="005C4C92">
        <w:rPr>
          <w:rFonts w:hint="eastAsia"/>
          <w:color w:val="000000" w:themeColor="text1"/>
        </w:rPr>
        <w:t>年</w:t>
      </w:r>
      <w:r>
        <w:rPr>
          <w:rFonts w:hint="eastAsia"/>
          <w:color w:val="000000" w:themeColor="text1"/>
        </w:rPr>
        <w:t>12</w:t>
      </w:r>
      <w:r w:rsidRPr="005C4C92">
        <w:rPr>
          <w:rFonts w:hint="eastAsia"/>
          <w:color w:val="000000" w:themeColor="text1"/>
        </w:rPr>
        <w:t>月</w:t>
      </w:r>
      <w:r>
        <w:rPr>
          <w:rFonts w:hint="eastAsia"/>
          <w:color w:val="000000" w:themeColor="text1"/>
        </w:rPr>
        <w:t>16</w:t>
      </w:r>
      <w:r w:rsidRPr="005C4C92">
        <w:rPr>
          <w:rFonts w:hint="eastAsia"/>
          <w:color w:val="000000" w:themeColor="text1"/>
        </w:rPr>
        <w:t>日。</w:t>
      </w:r>
    </w:p>
  </w:footnote>
  <w:footnote w:id="30">
    <w:p w:rsidR="008C3333" w:rsidRDefault="008C3333" w:rsidP="00C66437">
      <w:pPr>
        <w:pStyle w:val="afe"/>
        <w:ind w:hanging="85"/>
      </w:pPr>
      <w:r>
        <w:rPr>
          <w:rStyle w:val="aff1"/>
        </w:rPr>
        <w:footnoteRef/>
      </w:r>
      <w:r>
        <w:t xml:space="preserve"> </w:t>
      </w:r>
      <w:r>
        <w:rPr>
          <w:rFonts w:hint="eastAsia"/>
        </w:rPr>
        <w:t>法醫研究所</w:t>
      </w:r>
      <w:r>
        <w:rPr>
          <w:rFonts w:hint="eastAsia"/>
        </w:rPr>
        <w:t>108</w:t>
      </w:r>
      <w:r>
        <w:rPr>
          <w:rFonts w:hint="eastAsia"/>
        </w:rPr>
        <w:t>年</w:t>
      </w:r>
      <w:r>
        <w:rPr>
          <w:rFonts w:hint="eastAsia"/>
        </w:rPr>
        <w:t>10</w:t>
      </w:r>
      <w:r>
        <w:rPr>
          <w:rFonts w:hint="eastAsia"/>
        </w:rPr>
        <w:t>月</w:t>
      </w:r>
      <w:r>
        <w:rPr>
          <w:rFonts w:hint="eastAsia"/>
        </w:rPr>
        <w:t>23</w:t>
      </w:r>
      <w:r>
        <w:rPr>
          <w:rFonts w:hint="eastAsia"/>
        </w:rPr>
        <w:t>日法醫秘字第</w:t>
      </w:r>
      <w:r>
        <w:rPr>
          <w:rFonts w:hint="eastAsia"/>
        </w:rPr>
        <w:t>10810002270</w:t>
      </w:r>
      <w:r>
        <w:rPr>
          <w:rFonts w:hint="eastAsia"/>
        </w:rPr>
        <w:t>號函。</w:t>
      </w:r>
    </w:p>
  </w:footnote>
  <w:footnote w:id="31">
    <w:p w:rsidR="008C3333" w:rsidRPr="001054A3" w:rsidRDefault="008C3333" w:rsidP="00C66437">
      <w:pPr>
        <w:pStyle w:val="afe"/>
        <w:ind w:hanging="85"/>
      </w:pPr>
      <w:r>
        <w:rPr>
          <w:rStyle w:val="aff1"/>
        </w:rPr>
        <w:footnoteRef/>
      </w:r>
      <w:r>
        <w:t xml:space="preserve"> </w:t>
      </w:r>
      <w:r w:rsidRPr="001054A3">
        <w:rPr>
          <w:rFonts w:hint="eastAsia"/>
        </w:rPr>
        <w:t>中華民國</w:t>
      </w:r>
      <w:r w:rsidRPr="001054A3">
        <w:rPr>
          <w:rFonts w:hint="eastAsia"/>
        </w:rPr>
        <w:t>108</w:t>
      </w:r>
      <w:r w:rsidRPr="001054A3">
        <w:rPr>
          <w:rFonts w:hint="eastAsia"/>
        </w:rPr>
        <w:t>年</w:t>
      </w:r>
      <w:r w:rsidRPr="001054A3">
        <w:rPr>
          <w:rFonts w:hint="eastAsia"/>
        </w:rPr>
        <w:t>9</w:t>
      </w:r>
      <w:r w:rsidRPr="001054A3">
        <w:rPr>
          <w:rFonts w:hint="eastAsia"/>
        </w:rPr>
        <w:t>月</w:t>
      </w:r>
      <w:r w:rsidRPr="001054A3">
        <w:rPr>
          <w:rFonts w:hint="eastAsia"/>
        </w:rPr>
        <w:t>23</w:t>
      </w:r>
      <w:r w:rsidRPr="001054A3">
        <w:rPr>
          <w:rFonts w:hint="eastAsia"/>
        </w:rPr>
        <w:t>日考試院考臺組貳一字第</w:t>
      </w:r>
      <w:r w:rsidRPr="001054A3">
        <w:rPr>
          <w:rFonts w:hint="eastAsia"/>
        </w:rPr>
        <w:t>10800075311</w:t>
      </w:r>
      <w:r w:rsidRPr="001054A3">
        <w:rPr>
          <w:rFonts w:hint="eastAsia"/>
        </w:rPr>
        <w:t>號、行政院院授人培字第</w:t>
      </w:r>
      <w:r w:rsidRPr="001054A3">
        <w:rPr>
          <w:rFonts w:hint="eastAsia"/>
        </w:rPr>
        <w:t>10800414322</w:t>
      </w:r>
      <w:r w:rsidRPr="001054A3">
        <w:rPr>
          <w:rFonts w:hint="eastAsia"/>
        </w:rPr>
        <w:t>號令</w:t>
      </w:r>
      <w:r>
        <w:rPr>
          <w:rFonts w:hint="eastAsia"/>
        </w:rPr>
        <w:t>。</w:t>
      </w:r>
    </w:p>
  </w:footnote>
  <w:footnote w:id="32">
    <w:p w:rsidR="008C3333" w:rsidRDefault="008C3333" w:rsidP="00C66437">
      <w:pPr>
        <w:pStyle w:val="afe"/>
        <w:ind w:hanging="85"/>
      </w:pPr>
      <w:r>
        <w:rPr>
          <w:rStyle w:val="aff1"/>
        </w:rPr>
        <w:footnoteRef/>
      </w:r>
      <w:r>
        <w:rPr>
          <w:rFonts w:hint="eastAsia"/>
        </w:rPr>
        <w:t xml:space="preserve"> </w:t>
      </w:r>
      <w:r>
        <w:rPr>
          <w:rFonts w:hint="eastAsia"/>
        </w:rPr>
        <w:t>該實驗室儀器精密，對於新型毒品之成分，詳細查驗毒性含量，並分析其化學方程式，作為判決之依據。</w:t>
      </w:r>
    </w:p>
  </w:footnote>
  <w:footnote w:id="33">
    <w:p w:rsidR="008C3333" w:rsidRPr="005C4C92" w:rsidRDefault="008C3333" w:rsidP="00C66437">
      <w:pPr>
        <w:pStyle w:val="afe"/>
        <w:ind w:hanging="85"/>
        <w:rPr>
          <w:rFonts w:ascii="標楷體" w:hAnsi="標楷體"/>
          <w:color w:val="000000" w:themeColor="text1"/>
        </w:rPr>
      </w:pPr>
      <w:r w:rsidRPr="005C4C92">
        <w:rPr>
          <w:rStyle w:val="aff1"/>
          <w:color w:val="000000" w:themeColor="text1"/>
        </w:rPr>
        <w:footnoteRef/>
      </w:r>
      <w:r w:rsidRPr="005C4C92">
        <w:rPr>
          <w:rFonts w:ascii="標楷體" w:hAnsi="標楷體" w:hint="eastAsia"/>
          <w:color w:val="000000" w:themeColor="text1"/>
        </w:rPr>
        <w:t>德國刑事訴訟法第73條之規定：「從事鑑定人之選任及其人數，由法官決定之。法官應對其宣示，在一定期間內提出鑑定書。」</w:t>
      </w:r>
    </w:p>
  </w:footnote>
  <w:footnote w:id="34">
    <w:p w:rsidR="008C3333" w:rsidRPr="005C4C92" w:rsidRDefault="008C3333" w:rsidP="00C66437">
      <w:pPr>
        <w:pStyle w:val="afe"/>
        <w:ind w:hanging="85"/>
        <w:rPr>
          <w:rFonts w:ascii="標楷體" w:hAnsi="標楷體"/>
          <w:color w:val="000000" w:themeColor="text1"/>
        </w:rPr>
      </w:pPr>
      <w:r w:rsidRPr="005C4C92">
        <w:rPr>
          <w:rStyle w:val="aff1"/>
          <w:rFonts w:hAnsi="標楷體"/>
          <w:color w:val="000000" w:themeColor="text1"/>
        </w:rPr>
        <w:footnoteRef/>
      </w:r>
      <w:r w:rsidRPr="005C4C92">
        <w:rPr>
          <w:rFonts w:ascii="標楷體" w:hAnsi="標楷體" w:hint="eastAsia"/>
          <w:color w:val="000000" w:themeColor="text1"/>
        </w:rPr>
        <w:t>李貞儀，刑事鑑定制度之研究，台灣大學法研所碩士論文，第</w:t>
      </w:r>
      <w:r w:rsidRPr="005C4C92">
        <w:rPr>
          <w:rFonts w:ascii="標楷體" w:hAnsi="標楷體"/>
          <w:color w:val="000000" w:themeColor="text1"/>
        </w:rPr>
        <w:t>60</w:t>
      </w:r>
      <w:r w:rsidRPr="005C4C92">
        <w:rPr>
          <w:rFonts w:ascii="標楷體" w:hAnsi="標楷體" w:hint="eastAsia"/>
          <w:color w:val="000000" w:themeColor="text1"/>
        </w:rPr>
        <w:t>頁，</w:t>
      </w:r>
      <w:r w:rsidRPr="005C4C92">
        <w:rPr>
          <w:rFonts w:ascii="標楷體" w:hAnsi="標楷體"/>
          <w:color w:val="000000" w:themeColor="text1"/>
        </w:rPr>
        <w:t>1998</w:t>
      </w:r>
      <w:r w:rsidRPr="005C4C92">
        <w:rPr>
          <w:rFonts w:ascii="標楷體" w:hAnsi="標楷體" w:hint="eastAsia"/>
          <w:color w:val="000000" w:themeColor="text1"/>
        </w:rPr>
        <w:t>年。</w:t>
      </w:r>
    </w:p>
  </w:footnote>
  <w:footnote w:id="35">
    <w:p w:rsidR="008C3333" w:rsidRPr="005C4C92" w:rsidRDefault="008C3333" w:rsidP="00C66437">
      <w:pPr>
        <w:pStyle w:val="afe"/>
        <w:ind w:hanging="85"/>
        <w:rPr>
          <w:rFonts w:ascii="標楷體" w:hAnsi="標楷體"/>
          <w:color w:val="000000" w:themeColor="text1"/>
        </w:rPr>
      </w:pPr>
      <w:r w:rsidRPr="005C4C92">
        <w:rPr>
          <w:rStyle w:val="aff1"/>
          <w:rFonts w:hAnsi="標楷體"/>
          <w:color w:val="000000" w:themeColor="text1"/>
        </w:rPr>
        <w:footnoteRef/>
      </w:r>
      <w:r w:rsidRPr="005C4C92">
        <w:rPr>
          <w:rFonts w:ascii="標楷體" w:hAnsi="標楷體" w:hint="eastAsia"/>
          <w:color w:val="000000" w:themeColor="text1"/>
        </w:rPr>
        <w:t>林宜民，依新修正刑事訴訟法論法庭活動—以鑑定為中心，司法院研究年報第</w:t>
      </w:r>
      <w:r w:rsidRPr="005C4C92">
        <w:rPr>
          <w:rFonts w:ascii="標楷體" w:hAnsi="標楷體"/>
          <w:color w:val="000000" w:themeColor="text1"/>
        </w:rPr>
        <w:t xml:space="preserve">25 </w:t>
      </w:r>
      <w:r w:rsidRPr="005C4C92">
        <w:rPr>
          <w:rFonts w:ascii="標楷體" w:hAnsi="標楷體" w:hint="eastAsia"/>
          <w:color w:val="000000" w:themeColor="text1"/>
        </w:rPr>
        <w:t>輯第</w:t>
      </w:r>
      <w:r w:rsidRPr="005C4C92">
        <w:rPr>
          <w:rFonts w:ascii="標楷體" w:hAnsi="標楷體"/>
          <w:color w:val="000000" w:themeColor="text1"/>
        </w:rPr>
        <w:t xml:space="preserve">15 </w:t>
      </w:r>
      <w:r w:rsidRPr="005C4C92">
        <w:rPr>
          <w:rFonts w:ascii="標楷體" w:hAnsi="標楷體" w:hint="eastAsia"/>
          <w:color w:val="000000" w:themeColor="text1"/>
        </w:rPr>
        <w:t>篇，第40頁，司法院，</w:t>
      </w:r>
      <w:r w:rsidRPr="005C4C92">
        <w:rPr>
          <w:rFonts w:ascii="標楷體" w:hAnsi="標楷體"/>
          <w:color w:val="000000" w:themeColor="text1"/>
        </w:rPr>
        <w:t>2005</w:t>
      </w:r>
      <w:r w:rsidRPr="005C4C92">
        <w:rPr>
          <w:rFonts w:ascii="標楷體" w:hAnsi="標楷體" w:hint="eastAsia"/>
          <w:color w:val="000000" w:themeColor="text1"/>
        </w:rPr>
        <w:t>年。</w:t>
      </w:r>
    </w:p>
  </w:footnote>
  <w:footnote w:id="36">
    <w:p w:rsidR="008C3333" w:rsidRPr="005C4C92" w:rsidRDefault="008C3333" w:rsidP="00C66437">
      <w:pPr>
        <w:pStyle w:val="afe"/>
        <w:ind w:hanging="85"/>
        <w:rPr>
          <w:rFonts w:ascii="標楷體" w:hAnsi="標楷體"/>
          <w:color w:val="000000" w:themeColor="text1"/>
        </w:rPr>
      </w:pPr>
      <w:r w:rsidRPr="005C4C92">
        <w:rPr>
          <w:rStyle w:val="aff1"/>
          <w:rFonts w:hAnsi="標楷體"/>
          <w:color w:val="000000" w:themeColor="text1"/>
        </w:rPr>
        <w:footnoteRef/>
      </w:r>
      <w:r w:rsidRPr="005C4C92">
        <w:rPr>
          <w:rFonts w:ascii="標楷體" w:hAnsi="標楷體" w:hint="eastAsia"/>
          <w:color w:val="000000" w:themeColor="text1"/>
        </w:rPr>
        <w:t>按鑑定人並非當然具有必須宣誓之法定義務，法院可自行裁量有無命宣誓之必要性，但如訴訟當事人提出聲請之要求者，此時鑑定人即有宣誓之義務，德國刑事訴訟法第79條參照。</w:t>
      </w:r>
    </w:p>
  </w:footnote>
  <w:footnote w:id="37">
    <w:p w:rsidR="008C3333" w:rsidRPr="005C4C92" w:rsidRDefault="008C3333" w:rsidP="00C66437">
      <w:pPr>
        <w:pStyle w:val="afe"/>
        <w:ind w:hanging="85"/>
        <w:rPr>
          <w:rFonts w:ascii="標楷體" w:hAnsi="標楷體"/>
          <w:color w:val="000000" w:themeColor="text1"/>
        </w:rPr>
      </w:pPr>
      <w:r w:rsidRPr="005C4C92">
        <w:rPr>
          <w:rStyle w:val="aff1"/>
          <w:rFonts w:hAnsi="標楷體"/>
          <w:color w:val="000000" w:themeColor="text1"/>
        </w:rPr>
        <w:footnoteRef/>
      </w:r>
      <w:r w:rsidRPr="005C4C92">
        <w:rPr>
          <w:rFonts w:ascii="標楷體" w:hAnsi="標楷體"/>
          <w:color w:val="000000" w:themeColor="text1"/>
        </w:rPr>
        <w:t xml:space="preserve">Claus Roxin </w:t>
      </w:r>
      <w:r w:rsidRPr="005C4C92">
        <w:rPr>
          <w:rFonts w:ascii="標楷體" w:hAnsi="標楷體" w:hint="eastAsia"/>
          <w:color w:val="000000" w:themeColor="text1"/>
        </w:rPr>
        <w:t>著，吳麗琪譯，德國刑事訴訟法，第</w:t>
      </w:r>
      <w:r w:rsidRPr="005C4C92">
        <w:rPr>
          <w:rFonts w:ascii="標楷體" w:hAnsi="標楷體"/>
          <w:color w:val="000000" w:themeColor="text1"/>
        </w:rPr>
        <w:t>302-303</w:t>
      </w:r>
      <w:r w:rsidRPr="005C4C92">
        <w:rPr>
          <w:rFonts w:ascii="標楷體" w:hAnsi="標楷體" w:hint="eastAsia"/>
          <w:color w:val="000000" w:themeColor="text1"/>
        </w:rPr>
        <w:t>頁，三民書局，</w:t>
      </w:r>
      <w:r w:rsidRPr="005C4C92">
        <w:rPr>
          <w:rFonts w:ascii="標楷體" w:hAnsi="標楷體"/>
          <w:color w:val="000000" w:themeColor="text1"/>
        </w:rPr>
        <w:t>1998</w:t>
      </w:r>
      <w:r w:rsidRPr="005C4C92">
        <w:rPr>
          <w:rFonts w:ascii="標楷體" w:hAnsi="標楷體" w:hint="eastAsia"/>
          <w:color w:val="000000" w:themeColor="text1"/>
        </w:rPr>
        <w:t>年。</w:t>
      </w:r>
    </w:p>
  </w:footnote>
  <w:footnote w:id="38">
    <w:p w:rsidR="008C3333" w:rsidRPr="00ED294C" w:rsidRDefault="008C3333" w:rsidP="00C66437">
      <w:pPr>
        <w:pStyle w:val="afe"/>
        <w:ind w:hanging="85"/>
      </w:pPr>
      <w:r>
        <w:rPr>
          <w:rStyle w:val="aff1"/>
        </w:rPr>
        <w:footnoteRef/>
      </w:r>
      <w:r>
        <w:t xml:space="preserve"> </w:t>
      </w:r>
      <w:r>
        <w:rPr>
          <w:rFonts w:hint="eastAsia"/>
        </w:rPr>
        <w:t>改良式當事人進行主義，雖自</w:t>
      </w:r>
      <w:r>
        <w:rPr>
          <w:rFonts w:hint="eastAsia"/>
        </w:rPr>
        <w:t>92</w:t>
      </w:r>
      <w:r>
        <w:rPr>
          <w:rFonts w:hint="eastAsia"/>
        </w:rPr>
        <w:t>年實施迄今</w:t>
      </w:r>
      <w:r>
        <w:rPr>
          <w:rFonts w:hint="eastAsia"/>
        </w:rPr>
        <w:t>17</w:t>
      </w:r>
      <w:r>
        <w:rPr>
          <w:rFonts w:hint="eastAsia"/>
        </w:rPr>
        <w:t>年，然與英美法系之交互詰問</w:t>
      </w:r>
      <w:r>
        <w:rPr>
          <w:rFonts w:hint="eastAsia"/>
        </w:rPr>
        <w:t>(</w:t>
      </w:r>
      <w:r w:rsidRPr="00ED294C">
        <w:t>cross-examination</w:t>
      </w:r>
      <w:r>
        <w:rPr>
          <w:rFonts w:hint="eastAsia"/>
        </w:rPr>
        <w:t>)</w:t>
      </w:r>
      <w:r>
        <w:rPr>
          <w:rFonts w:hint="eastAsia"/>
        </w:rPr>
        <w:t>實施情形仍然有異。交互詰問又稱交叉詰問，就是刑事案件在法庭開庭調查時，可以由檢察官、辯護律師或被告分別對證人直接問話，使證人講出對自己一方有利的證據；或是發現對方所舉的證人為誇大不實的虛偽陳述時，可以當庭提出質問，讓證人的虛偽陳述洩底而不被採信。</w:t>
      </w:r>
      <w:r>
        <w:rPr>
          <w:rFonts w:hint="eastAsia"/>
        </w:rPr>
        <w:t xml:space="preserve"> </w:t>
      </w:r>
      <w:r>
        <w:rPr>
          <w:rFonts w:hint="eastAsia"/>
        </w:rPr>
        <w:t>因為進行交互詰問，必須遵守一定的順序，一方問完才輪到另一</w:t>
      </w:r>
      <w:r w:rsidRPr="009B5F8E">
        <w:rPr>
          <w:rFonts w:ascii="標楷體" w:hAnsi="標楷體" w:hint="eastAsia"/>
        </w:rPr>
        <w:t>方發問，所以才稱為交互詰問。我刑事訴訟法第166條至167-7條計16條有規定</w:t>
      </w:r>
      <w:r>
        <w:rPr>
          <w:rFonts w:ascii="標楷體" w:hAnsi="標楷體" w:hint="eastAsia"/>
        </w:rPr>
        <w:t>其</w:t>
      </w:r>
      <w:r w:rsidRPr="009B5F8E">
        <w:rPr>
          <w:rFonts w:ascii="標楷體" w:hAnsi="標楷體" w:hint="eastAsia"/>
        </w:rPr>
        <w:t>實施方法，但因未分「友性證人」由主詰問者</w:t>
      </w:r>
      <w:r>
        <w:rPr>
          <w:rFonts w:ascii="標楷體" w:hAnsi="標楷體" w:hint="eastAsia"/>
        </w:rPr>
        <w:t>詢</w:t>
      </w:r>
      <w:r w:rsidRPr="009B5F8E">
        <w:rPr>
          <w:rFonts w:ascii="標楷體" w:hAnsi="標楷體" w:hint="eastAsia"/>
        </w:rPr>
        <w:t>問，往往檢察官(控方)放棄對於其友性證人主詰問，使得律師(辯方)不得已要對檢方證人詰問。又因主詰問有「誘導」之限制，所以讓詰問之效能大打折扣。</w:t>
      </w:r>
      <w:r>
        <w:rPr>
          <w:rFonts w:ascii="標楷體" w:hAnsi="標楷體" w:hint="eastAsia"/>
        </w:rPr>
        <w:t>又因</w:t>
      </w:r>
      <w:r w:rsidRPr="009B5F8E">
        <w:rPr>
          <w:rFonts w:ascii="標楷體" w:hAnsi="標楷體" w:hint="eastAsia"/>
        </w:rPr>
        <w:t>我國的刑事訴訟不像美國採用陪審制，我國的法官就公平正義的維護或對被告利益有重大關係的事項，還是有職權調查證據的責任。所以我國採行的交互詰問法庭活動，自然不是像美國法庭審判情節追求精彩、戲劇效果的呈現。</w:t>
      </w:r>
      <w:r>
        <w:rPr>
          <w:rFonts w:ascii="標楷體" w:hAnsi="標楷體" w:hint="eastAsia"/>
        </w:rPr>
        <w:t>所以若</w:t>
      </w:r>
      <w:r w:rsidRPr="009B5F8E">
        <w:rPr>
          <w:rFonts w:ascii="標楷體" w:hAnsi="標楷體" w:hint="eastAsia"/>
        </w:rPr>
        <w:t>被告本身要親自詰問證人，依現行法的規定是許可的，若被告不想或不會詰問，又沒錢請律師辯護，法院可以</w:t>
      </w:r>
      <w:r>
        <w:rPr>
          <w:rFonts w:hint="eastAsia"/>
        </w:rPr>
        <w:t>覓請義務辯護律師代行詰問，也可以由被告當庭請求法官代為詰問。總之，關於交互詰問制度的實施，此部分，對於被告權益的保護，法院是有周延考慮的。</w:t>
      </w:r>
    </w:p>
  </w:footnote>
  <w:footnote w:id="39">
    <w:p w:rsidR="008C3333" w:rsidRPr="005C4C92" w:rsidRDefault="008C3333" w:rsidP="00C66437">
      <w:pPr>
        <w:pStyle w:val="afe"/>
        <w:ind w:hanging="85"/>
        <w:rPr>
          <w:rFonts w:ascii="標楷體" w:hAnsi="標楷體"/>
          <w:color w:val="000000" w:themeColor="text1"/>
        </w:rPr>
      </w:pPr>
      <w:r w:rsidRPr="005C4C92">
        <w:rPr>
          <w:rStyle w:val="aff1"/>
          <w:rFonts w:hAnsi="標楷體"/>
          <w:color w:val="000000" w:themeColor="text1"/>
        </w:rPr>
        <w:footnoteRef/>
      </w:r>
      <w:r w:rsidRPr="005C4C92">
        <w:rPr>
          <w:rFonts w:ascii="標楷體" w:hAnsi="標楷體" w:hint="eastAsia"/>
          <w:color w:val="000000" w:themeColor="text1"/>
        </w:rPr>
        <w:t>林鈺雄，「輪替詰問之法庭活動</w:t>
      </w:r>
      <w:r w:rsidRPr="005C4C92">
        <w:rPr>
          <w:rFonts w:ascii="標楷體" w:hAnsi="標楷體"/>
          <w:color w:val="000000" w:themeColor="text1"/>
        </w:rPr>
        <w:t>(</w:t>
      </w:r>
      <w:r w:rsidRPr="005C4C92">
        <w:rPr>
          <w:rFonts w:ascii="標楷體" w:hAnsi="標楷體" w:hint="eastAsia"/>
          <w:color w:val="000000" w:themeColor="text1"/>
        </w:rPr>
        <w:t>上</w:t>
      </w:r>
      <w:r w:rsidRPr="005C4C92">
        <w:rPr>
          <w:rFonts w:ascii="標楷體" w:hAnsi="標楷體"/>
          <w:color w:val="000000" w:themeColor="text1"/>
        </w:rPr>
        <w:t>)</w:t>
      </w:r>
      <w:r w:rsidRPr="005C4C92">
        <w:rPr>
          <w:rFonts w:ascii="標楷體" w:hAnsi="標楷體" w:hint="eastAsia"/>
          <w:color w:val="000000" w:themeColor="text1"/>
        </w:rPr>
        <w:t>」，台灣本土法學雜誌，第</w:t>
      </w:r>
      <w:r w:rsidRPr="005C4C92">
        <w:rPr>
          <w:rFonts w:ascii="標楷體" w:hAnsi="標楷體"/>
          <w:color w:val="000000" w:themeColor="text1"/>
        </w:rPr>
        <w:t>12</w:t>
      </w:r>
      <w:r w:rsidRPr="005C4C92">
        <w:rPr>
          <w:rFonts w:ascii="標楷體" w:hAnsi="標楷體" w:hint="eastAsia"/>
          <w:color w:val="000000" w:themeColor="text1"/>
        </w:rPr>
        <w:t>期，第</w:t>
      </w:r>
      <w:r w:rsidRPr="005C4C92">
        <w:rPr>
          <w:rFonts w:ascii="標楷體" w:hAnsi="標楷體"/>
          <w:color w:val="000000" w:themeColor="text1"/>
        </w:rPr>
        <w:t>3</w:t>
      </w:r>
      <w:r w:rsidRPr="005C4C92">
        <w:rPr>
          <w:rFonts w:ascii="標楷體" w:hAnsi="標楷體" w:hint="eastAsia"/>
          <w:color w:val="000000" w:themeColor="text1"/>
        </w:rPr>
        <w:t>頁，</w:t>
      </w:r>
      <w:r w:rsidRPr="005C4C92">
        <w:rPr>
          <w:rFonts w:ascii="標楷體" w:hAnsi="標楷體"/>
          <w:color w:val="000000" w:themeColor="text1"/>
        </w:rPr>
        <w:t>2000</w:t>
      </w:r>
      <w:r w:rsidRPr="005C4C92">
        <w:rPr>
          <w:rFonts w:ascii="標楷體" w:hAnsi="標楷體" w:hint="eastAsia"/>
          <w:color w:val="000000" w:themeColor="text1"/>
        </w:rPr>
        <w:t>年</w:t>
      </w:r>
      <w:r w:rsidRPr="005C4C92">
        <w:rPr>
          <w:rFonts w:ascii="標楷體" w:hAnsi="標楷體"/>
          <w:color w:val="000000" w:themeColor="text1"/>
        </w:rPr>
        <w:t>7</w:t>
      </w:r>
      <w:r w:rsidRPr="005C4C92">
        <w:rPr>
          <w:rFonts w:ascii="標楷體" w:hAnsi="標楷體" w:hint="eastAsia"/>
          <w:color w:val="000000" w:themeColor="text1"/>
        </w:rPr>
        <w:t>月。</w:t>
      </w:r>
    </w:p>
  </w:footnote>
  <w:footnote w:id="40">
    <w:p w:rsidR="008C3333" w:rsidRPr="005C4C92" w:rsidRDefault="008C3333" w:rsidP="00C66437">
      <w:pPr>
        <w:pStyle w:val="afe"/>
        <w:ind w:hanging="85"/>
        <w:rPr>
          <w:rFonts w:ascii="標楷體" w:hAnsi="標楷體"/>
          <w:color w:val="000000" w:themeColor="text1"/>
        </w:rPr>
      </w:pPr>
      <w:r w:rsidRPr="005C4C92">
        <w:rPr>
          <w:rStyle w:val="aff1"/>
          <w:rFonts w:hAnsi="標楷體"/>
          <w:color w:val="000000" w:themeColor="text1"/>
        </w:rPr>
        <w:footnoteRef/>
      </w:r>
      <w:r w:rsidRPr="005C4C92">
        <w:rPr>
          <w:rFonts w:ascii="標楷體" w:hAnsi="標楷體" w:hint="eastAsia"/>
          <w:color w:val="000000" w:themeColor="text1"/>
        </w:rPr>
        <w:t>林鈺雄，刑事訴訟法下冊，第</w:t>
      </w:r>
      <w:r w:rsidRPr="005C4C92">
        <w:rPr>
          <w:rFonts w:ascii="標楷體" w:hAnsi="標楷體"/>
          <w:color w:val="000000" w:themeColor="text1"/>
        </w:rPr>
        <w:t xml:space="preserve">7 </w:t>
      </w:r>
      <w:r w:rsidRPr="005C4C92">
        <w:rPr>
          <w:rFonts w:ascii="標楷體" w:hAnsi="標楷體" w:hint="eastAsia"/>
          <w:color w:val="000000" w:themeColor="text1"/>
        </w:rPr>
        <w:t>頁，元照出版有限公司，</w:t>
      </w:r>
      <w:r>
        <w:rPr>
          <w:rFonts w:ascii="標楷體" w:hAnsi="標楷體"/>
          <w:color w:val="000000" w:themeColor="text1"/>
        </w:rPr>
        <w:t>2004</w:t>
      </w:r>
      <w:r w:rsidRPr="005C4C92">
        <w:rPr>
          <w:rFonts w:ascii="標楷體" w:hAnsi="標楷體" w:hint="eastAsia"/>
          <w:color w:val="000000" w:themeColor="text1"/>
        </w:rPr>
        <w:t>年</w:t>
      </w:r>
      <w:r>
        <w:rPr>
          <w:rFonts w:ascii="標楷體" w:hAnsi="標楷體"/>
          <w:color w:val="000000" w:themeColor="text1"/>
        </w:rPr>
        <w:t>4</w:t>
      </w:r>
      <w:r w:rsidRPr="005C4C92">
        <w:rPr>
          <w:rFonts w:ascii="標楷體" w:hAnsi="標楷體" w:hint="eastAsia"/>
          <w:color w:val="000000" w:themeColor="text1"/>
        </w:rPr>
        <w:t>版，第</w:t>
      </w:r>
      <w:r w:rsidRPr="005C4C92">
        <w:rPr>
          <w:rFonts w:ascii="標楷體" w:hAnsi="標楷體"/>
          <w:color w:val="000000" w:themeColor="text1"/>
        </w:rPr>
        <w:t>189</w:t>
      </w:r>
      <w:r w:rsidRPr="005C4C92">
        <w:rPr>
          <w:rFonts w:ascii="標楷體" w:hAnsi="標楷體" w:hint="eastAsia"/>
          <w:color w:val="000000" w:themeColor="text1"/>
        </w:rPr>
        <w:t>頁。</w:t>
      </w:r>
    </w:p>
  </w:footnote>
  <w:footnote w:id="41">
    <w:p w:rsidR="008C3333" w:rsidRDefault="008C3333" w:rsidP="00C66437">
      <w:pPr>
        <w:pStyle w:val="afe"/>
        <w:ind w:hanging="85"/>
      </w:pPr>
      <w:r>
        <w:rPr>
          <w:rStyle w:val="aff1"/>
        </w:rPr>
        <w:footnoteRef/>
      </w:r>
      <w:r>
        <w:t xml:space="preserve"> </w:t>
      </w:r>
      <w:r>
        <w:rPr>
          <w:rFonts w:hint="eastAsia"/>
        </w:rPr>
        <w:t>必要時，他們會用</w:t>
      </w:r>
      <w:r>
        <w:rPr>
          <w:rFonts w:hint="eastAsia"/>
        </w:rPr>
        <w:t>CT</w:t>
      </w:r>
      <w:r>
        <w:rPr>
          <w:rFonts w:hint="eastAsia"/>
        </w:rPr>
        <w:t>重點部位或全身掃描。</w:t>
      </w:r>
    </w:p>
  </w:footnote>
  <w:footnote w:id="42">
    <w:p w:rsidR="008C3333" w:rsidRDefault="008C3333" w:rsidP="00C66437">
      <w:pPr>
        <w:pStyle w:val="afe"/>
        <w:ind w:hanging="85"/>
      </w:pPr>
      <w:r>
        <w:rPr>
          <w:rStyle w:val="aff1"/>
        </w:rPr>
        <w:footnoteRef/>
      </w:r>
      <w:r>
        <w:t xml:space="preserve"> </w:t>
      </w:r>
      <w:r>
        <w:rPr>
          <w:rFonts w:hint="eastAsia"/>
        </w:rPr>
        <w:t>如南投水里弒母案，</w:t>
      </w:r>
      <w:r w:rsidRPr="000C15C6">
        <w:rPr>
          <w:rFonts w:hint="eastAsia"/>
        </w:rPr>
        <w:t>目前案件尚未確定</w:t>
      </w:r>
      <w:r>
        <w:rPr>
          <w:rFonts w:hint="eastAsia"/>
        </w:rPr>
        <w:t>，無法多言，一審有罪，二審無罪，究其原因在特約法醫師的鑑定備受挑戰，造成審判極大的困擾。</w:t>
      </w:r>
    </w:p>
  </w:footnote>
  <w:footnote w:id="43">
    <w:p w:rsidR="008C3333" w:rsidRPr="00FF6B6B" w:rsidRDefault="008C3333">
      <w:pPr>
        <w:pStyle w:val="afe"/>
      </w:pPr>
      <w:r>
        <w:rPr>
          <w:rStyle w:val="aff1"/>
        </w:rPr>
        <w:footnoteRef/>
      </w:r>
      <w:r>
        <w:t xml:space="preserve"> </w:t>
      </w:r>
      <w:r w:rsidRPr="009043BF">
        <w:rPr>
          <w:color w:val="7030A0"/>
        </w:rPr>
        <w:t xml:space="preserve">Modules in a Forensic Science Process </w:t>
      </w:r>
      <w:r w:rsidRPr="009043BF">
        <w:rPr>
          <w:rFonts w:hint="eastAsia"/>
          <w:color w:val="7030A0"/>
        </w:rPr>
        <w:t>(</w:t>
      </w:r>
      <w:r w:rsidRPr="009043BF">
        <w:rPr>
          <w:color w:val="7030A0"/>
        </w:rPr>
        <w:t>2014</w:t>
      </w:r>
      <w:r w:rsidRPr="009043BF">
        <w:rPr>
          <w:rFonts w:hint="eastAsia"/>
          <w:color w:val="7030A0"/>
        </w:rPr>
        <w:t>)</w:t>
      </w:r>
      <w:r w:rsidRPr="009043BF">
        <w:rPr>
          <w:color w:val="7030A0"/>
        </w:rPr>
        <w:t xml:space="preserve">, International Laboratory Accreditation Cooperation. </w:t>
      </w:r>
      <w:hyperlink r:id="rId8" w:history="1">
        <w:r w:rsidRPr="009043BF">
          <w:rPr>
            <w:rStyle w:val="af1"/>
            <w:color w:val="7030A0"/>
            <w:u w:val="none"/>
          </w:rPr>
          <w:t>https://ilac.org/latest_ilac_news/ilac-g19082014-published/</w:t>
        </w:r>
      </w:hyperlink>
      <w:r w:rsidRPr="009043BF">
        <w:rPr>
          <w:color w:val="7030A0"/>
        </w:rPr>
        <w:t xml:space="preserve">. </w:t>
      </w:r>
      <w:r w:rsidRPr="009043BF">
        <w:rPr>
          <w:rFonts w:hint="eastAsia"/>
          <w:color w:val="7030A0"/>
        </w:rPr>
        <w:t>最後檢索日期：</w:t>
      </w:r>
      <w:r w:rsidRPr="009043BF">
        <w:rPr>
          <w:rFonts w:hint="eastAsia"/>
          <w:color w:val="7030A0"/>
        </w:rPr>
        <w:t>108</w:t>
      </w:r>
      <w:r w:rsidRPr="009043BF">
        <w:rPr>
          <w:rFonts w:hint="eastAsia"/>
          <w:color w:val="7030A0"/>
        </w:rPr>
        <w:t>年</w:t>
      </w:r>
      <w:r w:rsidRPr="009043BF">
        <w:rPr>
          <w:rFonts w:hint="eastAsia"/>
          <w:color w:val="7030A0"/>
        </w:rPr>
        <w:t>12</w:t>
      </w:r>
      <w:r w:rsidRPr="009043BF">
        <w:rPr>
          <w:rFonts w:hint="eastAsia"/>
          <w:color w:val="7030A0"/>
        </w:rPr>
        <w:t>月</w:t>
      </w:r>
      <w:r w:rsidRPr="009043BF">
        <w:rPr>
          <w:rFonts w:hint="eastAsia"/>
          <w:color w:val="7030A0"/>
        </w:rPr>
        <w:t>16</w:t>
      </w:r>
      <w:r w:rsidRPr="009043BF">
        <w:rPr>
          <w:rFonts w:hint="eastAsia"/>
          <w:color w:val="7030A0"/>
        </w:rPr>
        <w:t>日。</w:t>
      </w:r>
    </w:p>
  </w:footnote>
  <w:footnote w:id="44">
    <w:p w:rsidR="008C3333" w:rsidRPr="004A160C" w:rsidRDefault="008C3333">
      <w:pPr>
        <w:pStyle w:val="afe"/>
        <w:rPr>
          <w:color w:val="7030A0"/>
        </w:rPr>
      </w:pPr>
      <w:r>
        <w:rPr>
          <w:rStyle w:val="aff1"/>
        </w:rPr>
        <w:footnoteRef/>
      </w:r>
      <w:r>
        <w:t xml:space="preserve"> </w:t>
      </w:r>
      <w:r w:rsidRPr="00CC2089">
        <w:rPr>
          <w:rFonts w:hint="eastAsia"/>
          <w:color w:val="7030A0"/>
        </w:rPr>
        <w:t>NAS &amp; PCAST reports</w:t>
      </w:r>
      <w:r w:rsidRPr="00CC2089">
        <w:rPr>
          <w:rFonts w:hint="eastAsia"/>
          <w:color w:val="7030A0"/>
        </w:rPr>
        <w:t>攻略，</w:t>
      </w:r>
      <w:r w:rsidRPr="00CC2089">
        <w:rPr>
          <w:rFonts w:hint="eastAsia"/>
          <w:color w:val="7030A0"/>
        </w:rPr>
        <w:t>2019</w:t>
      </w:r>
      <w:r w:rsidRPr="00CC2089">
        <w:rPr>
          <w:rFonts w:hint="eastAsia"/>
          <w:color w:val="7030A0"/>
        </w:rPr>
        <w:t>，台灣冤獄平反協會，</w:t>
      </w:r>
      <w:hyperlink r:id="rId9" w:history="1">
        <w:r w:rsidRPr="00F771D5">
          <w:rPr>
            <w:rStyle w:val="af1"/>
          </w:rPr>
          <w:t>https://issuu.com/twnafi</w:t>
        </w:r>
        <w:r w:rsidRPr="00F771D5">
          <w:rPr>
            <w:rStyle w:val="af1"/>
          </w:rPr>
          <w:t>，最後檢索日期：</w:t>
        </w:r>
        <w:r w:rsidRPr="00F771D5">
          <w:rPr>
            <w:rStyle w:val="af1"/>
          </w:rPr>
          <w:t>108</w:t>
        </w:r>
      </w:hyperlink>
      <w:r w:rsidRPr="00CC2089">
        <w:rPr>
          <w:rFonts w:hint="eastAsia"/>
          <w:color w:val="7030A0"/>
        </w:rPr>
        <w:t>年</w:t>
      </w:r>
      <w:r w:rsidRPr="00CC2089">
        <w:rPr>
          <w:rFonts w:hint="eastAsia"/>
          <w:color w:val="7030A0"/>
        </w:rPr>
        <w:t>12</w:t>
      </w:r>
      <w:r w:rsidRPr="00CC2089">
        <w:rPr>
          <w:rFonts w:hint="eastAsia"/>
          <w:color w:val="7030A0"/>
        </w:rPr>
        <w:t>月</w:t>
      </w:r>
      <w:r w:rsidRPr="00CC2089">
        <w:rPr>
          <w:rFonts w:hint="eastAsia"/>
          <w:color w:val="7030A0"/>
        </w:rPr>
        <w:t>16</w:t>
      </w:r>
      <w:r w:rsidRPr="00CC2089">
        <w:rPr>
          <w:rFonts w:hint="eastAsia"/>
          <w:color w:val="7030A0"/>
        </w:rPr>
        <w:t>日。</w:t>
      </w:r>
    </w:p>
  </w:footnote>
  <w:footnote w:id="45">
    <w:p w:rsidR="008C3333" w:rsidRPr="004A160C" w:rsidRDefault="008C3333" w:rsidP="000A6D83">
      <w:pPr>
        <w:pStyle w:val="afe"/>
        <w:wordWrap w:val="0"/>
        <w:jc w:val="both"/>
        <w:rPr>
          <w:color w:val="7030A0"/>
        </w:rPr>
      </w:pPr>
      <w:r w:rsidRPr="004A160C">
        <w:rPr>
          <w:rStyle w:val="aff1"/>
          <w:color w:val="7030A0"/>
        </w:rPr>
        <w:footnoteRef/>
      </w:r>
      <w:r w:rsidRPr="004A160C">
        <w:rPr>
          <w:color w:val="7030A0"/>
        </w:rPr>
        <w:t xml:space="preserve"> </w:t>
      </w:r>
      <w:r w:rsidRPr="004A160C">
        <w:rPr>
          <w:rFonts w:hint="eastAsia"/>
          <w:color w:val="7030A0"/>
        </w:rPr>
        <w:t>國家司法科學委員協會（</w:t>
      </w:r>
      <w:r w:rsidRPr="004A160C">
        <w:rPr>
          <w:rFonts w:hint="eastAsia"/>
          <w:color w:val="7030A0"/>
        </w:rPr>
        <w:t>NCFS</w:t>
      </w:r>
      <w:r w:rsidRPr="004A160C">
        <w:rPr>
          <w:rFonts w:hint="eastAsia"/>
          <w:color w:val="7030A0"/>
        </w:rPr>
        <w:t>）定位為美國司法部諮詢委員會，會邀請司法科學領域諸多利益關係人，透過政府平臺公開對話。主要目標有以下</w:t>
      </w:r>
      <w:r w:rsidRPr="004A160C">
        <w:rPr>
          <w:rFonts w:hint="eastAsia"/>
          <w:color w:val="7030A0"/>
        </w:rPr>
        <w:t>6</w:t>
      </w:r>
      <w:r w:rsidRPr="004A160C">
        <w:rPr>
          <w:rFonts w:hint="eastAsia"/>
          <w:color w:val="7030A0"/>
        </w:rPr>
        <w:t>點：</w:t>
      </w:r>
      <w:r w:rsidRPr="004A160C">
        <w:rPr>
          <w:rFonts w:hint="eastAsia"/>
          <w:color w:val="7030A0"/>
        </w:rPr>
        <w:t>1.</w:t>
      </w:r>
      <w:r w:rsidRPr="004A160C">
        <w:rPr>
          <w:rFonts w:hint="eastAsia"/>
          <w:color w:val="7030A0"/>
        </w:rPr>
        <w:t>對司法部長就應該優先發展的科學標準提出建議；</w:t>
      </w:r>
      <w:r w:rsidRPr="004A160C">
        <w:rPr>
          <w:rFonts w:hint="eastAsia"/>
          <w:color w:val="7030A0"/>
        </w:rPr>
        <w:t>2.</w:t>
      </w:r>
      <w:r w:rsidRPr="004A160C">
        <w:rPr>
          <w:rFonts w:hint="eastAsia"/>
          <w:color w:val="7030A0"/>
        </w:rPr>
        <w:t>審視特定領域專家所認可之指引，並提供部長建議；</w:t>
      </w:r>
      <w:r w:rsidRPr="004A160C">
        <w:rPr>
          <w:rFonts w:hint="eastAsia"/>
          <w:color w:val="7030A0"/>
        </w:rPr>
        <w:t>3.</w:t>
      </w:r>
      <w:r w:rsidRPr="004A160C">
        <w:rPr>
          <w:rFonts w:hint="eastAsia"/>
          <w:color w:val="7030A0"/>
        </w:rPr>
        <w:t>就司法科學與法庭對話交流提供發展並提出指引；</w:t>
      </w:r>
      <w:r w:rsidRPr="004A160C">
        <w:rPr>
          <w:rFonts w:hint="eastAsia"/>
          <w:color w:val="7030A0"/>
        </w:rPr>
        <w:t>4.</w:t>
      </w:r>
      <w:r w:rsidRPr="004A160C">
        <w:rPr>
          <w:rFonts w:hint="eastAsia"/>
          <w:color w:val="7030A0"/>
        </w:rPr>
        <w:t>提出政策建議，包括統一司法科學執業人員的執業責任、必要的基礎訓練、認證或驗證等；</w:t>
      </w:r>
      <w:r w:rsidRPr="004A160C">
        <w:rPr>
          <w:rFonts w:hint="eastAsia"/>
          <w:color w:val="7030A0"/>
        </w:rPr>
        <w:t>5.</w:t>
      </w:r>
      <w:r w:rsidRPr="004A160C">
        <w:rPr>
          <w:rFonts w:hint="eastAsia"/>
          <w:color w:val="7030A0"/>
        </w:rPr>
        <w:t>評估白宮</w:t>
      </w:r>
      <w:r w:rsidRPr="004A160C">
        <w:rPr>
          <w:rFonts w:hint="eastAsia"/>
          <w:color w:val="7030A0"/>
        </w:rPr>
        <w:t>NSTC</w:t>
      </w:r>
      <w:r w:rsidRPr="004A160C">
        <w:rPr>
          <w:rFonts w:hint="eastAsia"/>
          <w:color w:val="7030A0"/>
        </w:rPr>
        <w:t>所提出的建議；</w:t>
      </w:r>
      <w:r w:rsidRPr="004A160C">
        <w:rPr>
          <w:rFonts w:hint="eastAsia"/>
          <w:color w:val="7030A0"/>
        </w:rPr>
        <w:t>6.</w:t>
      </w:r>
      <w:r w:rsidRPr="004A160C">
        <w:rPr>
          <w:rFonts w:hint="eastAsia"/>
          <w:color w:val="7030A0"/>
        </w:rPr>
        <w:t>確認、分析、強化司法科學現代與未來的需求。</w:t>
      </w:r>
      <w:r w:rsidRPr="004A160C">
        <w:rPr>
          <w:rFonts w:hint="eastAsia"/>
          <w:color w:val="7030A0"/>
        </w:rPr>
        <w:t>NCFS</w:t>
      </w:r>
      <w:r w:rsidRPr="004A160C">
        <w:rPr>
          <w:rFonts w:hint="eastAsia"/>
          <w:color w:val="7030A0"/>
        </w:rPr>
        <w:t>下設</w:t>
      </w:r>
      <w:r w:rsidRPr="004A160C">
        <w:rPr>
          <w:rFonts w:hint="eastAsia"/>
          <w:color w:val="7030A0"/>
        </w:rPr>
        <w:t>7</w:t>
      </w:r>
      <w:r w:rsidRPr="004A160C">
        <w:rPr>
          <w:rFonts w:hint="eastAsia"/>
          <w:color w:val="7030A0"/>
        </w:rPr>
        <w:t>個委員會，包括認證與能力試驗委員會（</w:t>
      </w:r>
      <w:r w:rsidRPr="004A160C">
        <w:rPr>
          <w:color w:val="7030A0"/>
        </w:rPr>
        <w:t>Accreditation and Proficiency Testing Subcommittee</w:t>
      </w:r>
      <w:r w:rsidRPr="004A160C">
        <w:rPr>
          <w:rFonts w:hint="eastAsia"/>
          <w:color w:val="7030A0"/>
        </w:rPr>
        <w:t>）、人為因素委員會（</w:t>
      </w:r>
      <w:r w:rsidRPr="004A160C">
        <w:rPr>
          <w:color w:val="7030A0"/>
        </w:rPr>
        <w:t>Human Factors Subcommittee</w:t>
      </w:r>
      <w:r w:rsidRPr="004A160C">
        <w:rPr>
          <w:rFonts w:hint="eastAsia"/>
          <w:color w:val="7030A0"/>
        </w:rPr>
        <w:t>）、過渡方案委員會（</w:t>
      </w:r>
      <w:r w:rsidRPr="004A160C">
        <w:rPr>
          <w:color w:val="7030A0"/>
        </w:rPr>
        <w:t>Interim Solutions Subcommittee</w:t>
      </w:r>
      <w:r w:rsidRPr="004A160C">
        <w:rPr>
          <w:rFonts w:hint="eastAsia"/>
          <w:color w:val="7030A0"/>
        </w:rPr>
        <w:t>）、法醫死因調查委員會（</w:t>
      </w:r>
      <w:r w:rsidRPr="004A160C">
        <w:rPr>
          <w:color w:val="7030A0"/>
        </w:rPr>
        <w:t>Medicolegal Death Investigation Subcommittee</w:t>
      </w:r>
      <w:r w:rsidRPr="004A160C">
        <w:rPr>
          <w:rFonts w:hint="eastAsia"/>
          <w:color w:val="7030A0"/>
        </w:rPr>
        <w:t>）、報告與作證（</w:t>
      </w:r>
      <w:r w:rsidRPr="004A160C">
        <w:rPr>
          <w:color w:val="7030A0"/>
        </w:rPr>
        <w:t>Reporting and Testimony Subcommittee</w:t>
      </w:r>
      <w:r w:rsidRPr="004A160C">
        <w:rPr>
          <w:rFonts w:hint="eastAsia"/>
          <w:color w:val="7030A0"/>
        </w:rPr>
        <w:t>）、科學的提問與研究（</w:t>
      </w:r>
      <w:r w:rsidRPr="004A160C">
        <w:rPr>
          <w:color w:val="7030A0"/>
        </w:rPr>
        <w:t>Scientific Inquiry and Research Subcommittee</w:t>
      </w:r>
      <w:r w:rsidRPr="004A160C">
        <w:rPr>
          <w:rFonts w:hint="eastAsia"/>
          <w:color w:val="7030A0"/>
        </w:rPr>
        <w:t>）、科學與法律訓練委員會（</w:t>
      </w:r>
      <w:r w:rsidRPr="004A160C">
        <w:rPr>
          <w:color w:val="7030A0"/>
        </w:rPr>
        <w:t>Training on Science and Law Subcommittee</w:t>
      </w:r>
      <w:r w:rsidRPr="004A160C">
        <w:rPr>
          <w:rFonts w:hint="eastAsia"/>
          <w:color w:val="7030A0"/>
        </w:rPr>
        <w:t>）。參考資料：國家司法科學委員協會網站：</w:t>
      </w:r>
      <w:hyperlink r:id="rId10" w:history="1">
        <w:r w:rsidRPr="004A160C">
          <w:rPr>
            <w:rStyle w:val="af1"/>
            <w:color w:val="7030A0"/>
            <w:u w:val="none"/>
          </w:rPr>
          <w:t>https://www.justice.gov/archives/ncfs</w:t>
        </w:r>
      </w:hyperlink>
      <w:r w:rsidRPr="004A160C">
        <w:rPr>
          <w:rFonts w:hint="eastAsia"/>
          <w:color w:val="7030A0"/>
        </w:rPr>
        <w:t>。</w:t>
      </w:r>
    </w:p>
  </w:footnote>
  <w:footnote w:id="46">
    <w:p w:rsidR="008C3333" w:rsidRPr="000C504C" w:rsidRDefault="008C3333">
      <w:pPr>
        <w:pStyle w:val="afe"/>
      </w:pPr>
      <w:r w:rsidRPr="004A160C">
        <w:rPr>
          <w:rStyle w:val="aff1"/>
          <w:color w:val="7030A0"/>
        </w:rPr>
        <w:footnoteRef/>
      </w:r>
      <w:r w:rsidRPr="004A160C">
        <w:rPr>
          <w:color w:val="7030A0"/>
        </w:rPr>
        <w:t xml:space="preserve"> </w:t>
      </w:r>
      <w:r w:rsidRPr="004A160C">
        <w:rPr>
          <w:rFonts w:hint="eastAsia"/>
          <w:color w:val="7030A0"/>
        </w:rPr>
        <w:t>司法科學專業領域委員會（</w:t>
      </w:r>
      <w:r w:rsidRPr="004A160C">
        <w:rPr>
          <w:rFonts w:hint="eastAsia"/>
          <w:color w:val="7030A0"/>
        </w:rPr>
        <w:t>OSAC</w:t>
      </w:r>
      <w:r w:rsidRPr="004A160C">
        <w:rPr>
          <w:rFonts w:hint="eastAsia"/>
          <w:color w:val="7030A0"/>
        </w:rPr>
        <w:t>）建置於美國商務部下，並獨立於司法體系之外，主要任務是強化司法科學的實務運作，讓司法科學社群中，具有良好技術，且有共識的標準、指引得以被採用。</w:t>
      </w:r>
      <w:r w:rsidRPr="004A160C">
        <w:rPr>
          <w:rFonts w:hint="eastAsia"/>
          <w:color w:val="7030A0"/>
        </w:rPr>
        <w:t>OSAC</w:t>
      </w:r>
      <w:r w:rsidRPr="004A160C">
        <w:rPr>
          <w:rFonts w:hint="eastAsia"/>
          <w:color w:val="7030A0"/>
        </w:rPr>
        <w:t>將司法科學劃分為五大領域，包括生物</w:t>
      </w:r>
      <w:r w:rsidRPr="004A160C">
        <w:rPr>
          <w:rFonts w:hint="eastAsia"/>
          <w:color w:val="7030A0"/>
        </w:rPr>
        <w:t>/DNA</w:t>
      </w:r>
      <w:r w:rsidRPr="004A160C">
        <w:rPr>
          <w:rFonts w:hint="eastAsia"/>
          <w:color w:val="7030A0"/>
        </w:rPr>
        <w:t>、化學</w:t>
      </w:r>
      <w:r w:rsidRPr="004A160C">
        <w:rPr>
          <w:rFonts w:hint="eastAsia"/>
          <w:color w:val="7030A0"/>
        </w:rPr>
        <w:t>/</w:t>
      </w:r>
      <w:r w:rsidRPr="004A160C">
        <w:rPr>
          <w:rFonts w:hint="eastAsia"/>
          <w:color w:val="7030A0"/>
        </w:rPr>
        <w:t>工具分析、犯罪現場</w:t>
      </w:r>
      <w:r w:rsidRPr="004A160C">
        <w:rPr>
          <w:rFonts w:hint="eastAsia"/>
          <w:color w:val="7030A0"/>
        </w:rPr>
        <w:t>/</w:t>
      </w:r>
      <w:r w:rsidRPr="004A160C">
        <w:rPr>
          <w:rFonts w:hint="eastAsia"/>
          <w:color w:val="7030A0"/>
        </w:rPr>
        <w:t>死因調查、數位</w:t>
      </w:r>
      <w:r w:rsidRPr="004A160C">
        <w:rPr>
          <w:rFonts w:hint="eastAsia"/>
          <w:color w:val="7030A0"/>
        </w:rPr>
        <w:t>/</w:t>
      </w:r>
      <w:r w:rsidRPr="004A160C">
        <w:rPr>
          <w:rFonts w:hint="eastAsia"/>
          <w:color w:val="7030A0"/>
        </w:rPr>
        <w:t>多媒體、物理</w:t>
      </w:r>
      <w:r w:rsidRPr="004A160C">
        <w:rPr>
          <w:rFonts w:hint="eastAsia"/>
          <w:color w:val="7030A0"/>
        </w:rPr>
        <w:t>/</w:t>
      </w:r>
      <w:r w:rsidRPr="004A160C">
        <w:rPr>
          <w:rFonts w:hint="eastAsia"/>
          <w:color w:val="7030A0"/>
        </w:rPr>
        <w:t>型態解讀。主要目的有以下</w:t>
      </w:r>
      <w:r w:rsidRPr="004A160C">
        <w:rPr>
          <w:rFonts w:hint="eastAsia"/>
          <w:color w:val="7030A0"/>
        </w:rPr>
        <w:t>4</w:t>
      </w:r>
      <w:r w:rsidRPr="004A160C">
        <w:rPr>
          <w:rFonts w:hint="eastAsia"/>
          <w:color w:val="7030A0"/>
        </w:rPr>
        <w:t>項：</w:t>
      </w:r>
      <w:r w:rsidRPr="004A160C">
        <w:rPr>
          <w:rFonts w:hint="eastAsia"/>
          <w:color w:val="7030A0"/>
        </w:rPr>
        <w:t>1.</w:t>
      </w:r>
      <w:r w:rsidRPr="004A160C">
        <w:rPr>
          <w:rFonts w:hint="eastAsia"/>
          <w:color w:val="7030A0"/>
        </w:rPr>
        <w:t>促進並發布各司法科學領域內具有共識的標準、指引；</w:t>
      </w:r>
      <w:r w:rsidRPr="004A160C">
        <w:rPr>
          <w:rFonts w:hint="eastAsia"/>
          <w:color w:val="7030A0"/>
        </w:rPr>
        <w:t>2.</w:t>
      </w:r>
      <w:r w:rsidRPr="004A160C">
        <w:rPr>
          <w:rFonts w:hint="eastAsia"/>
          <w:color w:val="7030A0"/>
        </w:rPr>
        <w:t>在具科學原則之基礎上，發展標準與指引；</w:t>
      </w:r>
      <w:r w:rsidRPr="004A160C">
        <w:rPr>
          <w:rFonts w:hint="eastAsia"/>
          <w:color w:val="7030A0"/>
        </w:rPr>
        <w:t>3.</w:t>
      </w:r>
      <w:r w:rsidRPr="004A160C">
        <w:rPr>
          <w:rFonts w:hint="eastAsia"/>
          <w:color w:val="7030A0"/>
        </w:rPr>
        <w:t>促成各個司法領域使用</w:t>
      </w:r>
      <w:r w:rsidRPr="004A160C">
        <w:rPr>
          <w:rFonts w:hint="eastAsia"/>
          <w:color w:val="7030A0"/>
        </w:rPr>
        <w:t>OSAC</w:t>
      </w:r>
      <w:r w:rsidRPr="004A160C">
        <w:rPr>
          <w:rFonts w:hint="eastAsia"/>
          <w:color w:val="7030A0"/>
        </w:rPr>
        <w:t>所發布的標準、指引來進行認證；</w:t>
      </w:r>
      <w:r w:rsidRPr="004A160C">
        <w:rPr>
          <w:rFonts w:hint="eastAsia"/>
          <w:color w:val="7030A0"/>
        </w:rPr>
        <w:t>4.</w:t>
      </w:r>
      <w:r w:rsidRPr="004A160C">
        <w:rPr>
          <w:rFonts w:hint="eastAsia"/>
          <w:color w:val="7030A0"/>
        </w:rPr>
        <w:t>與其他相關部門建立並維持良好合作關係。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54866"/>
    <w:multiLevelType w:val="hybridMultilevel"/>
    <w:tmpl w:val="840E797E"/>
    <w:lvl w:ilvl="0" w:tplc="24C62F5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51D4B45"/>
    <w:multiLevelType w:val="hybridMultilevel"/>
    <w:tmpl w:val="95820E46"/>
    <w:lvl w:ilvl="0" w:tplc="5614D5F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72700D4"/>
    <w:multiLevelType w:val="hybridMultilevel"/>
    <w:tmpl w:val="0464C23C"/>
    <w:lvl w:ilvl="0" w:tplc="8C343D4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EEB7315"/>
    <w:multiLevelType w:val="hybridMultilevel"/>
    <w:tmpl w:val="D82839BC"/>
    <w:lvl w:ilvl="0" w:tplc="5D2A6E3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F684427"/>
    <w:multiLevelType w:val="hybridMultilevel"/>
    <w:tmpl w:val="1E70088A"/>
    <w:lvl w:ilvl="0" w:tplc="D62A8152">
      <w:start w:val="1"/>
      <w:numFmt w:val="decimal"/>
      <w:lvlText w:val="%1."/>
      <w:lvlJc w:val="left"/>
      <w:pPr>
        <w:ind w:left="480" w:hanging="480"/>
      </w:pPr>
      <w:rPr>
        <w:rFonts w:ascii="標楷體" w:eastAsia="標楷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16328A1"/>
    <w:multiLevelType w:val="hybridMultilevel"/>
    <w:tmpl w:val="E9D2CF12"/>
    <w:lvl w:ilvl="0" w:tplc="D990FC6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2F7389A"/>
    <w:multiLevelType w:val="hybridMultilevel"/>
    <w:tmpl w:val="752EE954"/>
    <w:lvl w:ilvl="0" w:tplc="6E008BB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40E010C"/>
    <w:multiLevelType w:val="multilevel"/>
    <w:tmpl w:val="9C62C978"/>
    <w:lvl w:ilvl="0">
      <w:start w:val="1"/>
      <w:numFmt w:val="ideographLegalTraditional"/>
      <w:pStyle w:val="1"/>
      <w:suff w:val="nothing"/>
      <w:lvlText w:val="%1、"/>
      <w:lvlJc w:val="left"/>
      <w:pPr>
        <w:ind w:left="1701" w:hanging="1701"/>
      </w:pPr>
      <w:rPr>
        <w:rFonts w:ascii="標楷體" w:eastAsia="標楷體" w:hint="eastAsia"/>
        <w:b/>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lang w:val="en-US"/>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nsid w:val="1470418F"/>
    <w:multiLevelType w:val="hybridMultilevel"/>
    <w:tmpl w:val="8A2AD418"/>
    <w:lvl w:ilvl="0" w:tplc="AFAA79CE">
      <w:start w:val="1"/>
      <w:numFmt w:val="taiwaneseCountingThousand"/>
      <w:pStyle w:val="a0"/>
      <w:lvlText w:val="附表%1、"/>
      <w:lvlJc w:val="left"/>
      <w:pPr>
        <w:tabs>
          <w:tab w:val="num" w:pos="1440"/>
        </w:tabs>
        <w:ind w:left="800" w:hanging="800"/>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19EE087A"/>
    <w:multiLevelType w:val="hybridMultilevel"/>
    <w:tmpl w:val="E4AAFC86"/>
    <w:lvl w:ilvl="0" w:tplc="6AF0FD4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1E61BF9"/>
    <w:multiLevelType w:val="hybridMultilevel"/>
    <w:tmpl w:val="9962F11C"/>
    <w:lvl w:ilvl="0" w:tplc="B0A4FF0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96B17EE"/>
    <w:multiLevelType w:val="hybridMultilevel"/>
    <w:tmpl w:val="6680B566"/>
    <w:lvl w:ilvl="0" w:tplc="8A5434C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9B71C47"/>
    <w:multiLevelType w:val="hybridMultilevel"/>
    <w:tmpl w:val="F782F370"/>
    <w:lvl w:ilvl="0" w:tplc="37EA815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2BC8571C"/>
    <w:multiLevelType w:val="hybridMultilevel"/>
    <w:tmpl w:val="1DC21A54"/>
    <w:lvl w:ilvl="0" w:tplc="718A395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2C8E0591"/>
    <w:multiLevelType w:val="hybridMultilevel"/>
    <w:tmpl w:val="89C822AA"/>
    <w:lvl w:ilvl="0" w:tplc="4A54C5A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2DF53B13"/>
    <w:multiLevelType w:val="hybridMultilevel"/>
    <w:tmpl w:val="086A0ECC"/>
    <w:lvl w:ilvl="0" w:tplc="9CAA8F2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2E2B73BB"/>
    <w:multiLevelType w:val="hybridMultilevel"/>
    <w:tmpl w:val="97E00746"/>
    <w:lvl w:ilvl="0" w:tplc="5432783C">
      <w:start w:val="1"/>
      <w:numFmt w:val="decimal"/>
      <w:lvlText w:val="%1."/>
      <w:lvlJc w:val="left"/>
      <w:pPr>
        <w:ind w:left="480" w:hanging="480"/>
      </w:pPr>
      <w:rPr>
        <w:rFonts w:ascii="標楷體" w:eastAsia="標楷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2F1E3BBA"/>
    <w:multiLevelType w:val="hybridMultilevel"/>
    <w:tmpl w:val="12FC9F8A"/>
    <w:lvl w:ilvl="0" w:tplc="F16A0BF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34D8044B"/>
    <w:multiLevelType w:val="hybridMultilevel"/>
    <w:tmpl w:val="A344FC66"/>
    <w:lvl w:ilvl="0" w:tplc="959C04C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3CFE143F"/>
    <w:multiLevelType w:val="hybridMultilevel"/>
    <w:tmpl w:val="EDD223EA"/>
    <w:lvl w:ilvl="0" w:tplc="3ADEBF44">
      <w:start w:val="1"/>
      <w:numFmt w:val="decimal"/>
      <w:pStyle w:val="a2"/>
      <w:lvlText w:val="圖%1　"/>
      <w:lvlJc w:val="left"/>
      <w:pPr>
        <w:ind w:left="480" w:hanging="480"/>
      </w:pPr>
      <w:rPr>
        <w:rFonts w:ascii="標楷體" w:eastAsia="標楷體" w:hint="eastAsia"/>
        <w:b/>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41867FE1"/>
    <w:multiLevelType w:val="hybridMultilevel"/>
    <w:tmpl w:val="6F0CBCD8"/>
    <w:lvl w:ilvl="0" w:tplc="B5CE51B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45580EFB"/>
    <w:multiLevelType w:val="hybridMultilevel"/>
    <w:tmpl w:val="D036465A"/>
    <w:lvl w:ilvl="0" w:tplc="6BE2205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46172A0B"/>
    <w:multiLevelType w:val="hybridMultilevel"/>
    <w:tmpl w:val="3FE0C98A"/>
    <w:lvl w:ilvl="0" w:tplc="836AF5F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48006C77"/>
    <w:multiLevelType w:val="hybridMultilevel"/>
    <w:tmpl w:val="C6FE8AC6"/>
    <w:lvl w:ilvl="0" w:tplc="6DBAF0E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48BA42F1"/>
    <w:multiLevelType w:val="multilevel"/>
    <w:tmpl w:val="0409001D"/>
    <w:styleLink w:val="20"/>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8">
    <w:nsid w:val="4A5F5684"/>
    <w:multiLevelType w:val="hybridMultilevel"/>
    <w:tmpl w:val="020A7934"/>
    <w:lvl w:ilvl="0" w:tplc="1A766B00">
      <w:start w:val="1"/>
      <w:numFmt w:val="decimal"/>
      <w:pStyle w:val="a4"/>
      <w:lvlText w:val="表%1　"/>
      <w:lvlJc w:val="left"/>
      <w:pPr>
        <w:ind w:left="480"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nsid w:val="4B885BDF"/>
    <w:multiLevelType w:val="hybridMultilevel"/>
    <w:tmpl w:val="70D62E8A"/>
    <w:lvl w:ilvl="0" w:tplc="08FE69E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4E6A0AB3"/>
    <w:multiLevelType w:val="hybridMultilevel"/>
    <w:tmpl w:val="5FE8D5E4"/>
    <w:lvl w:ilvl="0" w:tplc="149C201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51057B55"/>
    <w:multiLevelType w:val="hybridMultilevel"/>
    <w:tmpl w:val="5BEAA256"/>
    <w:lvl w:ilvl="0" w:tplc="B146610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56857018"/>
    <w:multiLevelType w:val="hybridMultilevel"/>
    <w:tmpl w:val="13F2B0EA"/>
    <w:lvl w:ilvl="0" w:tplc="BB7AB65E">
      <w:start w:val="1"/>
      <w:numFmt w:val="taiwaneseCountingThousand"/>
      <w:pStyle w:val="111"/>
      <w:lvlText w:val="（%1）"/>
      <w:lvlJc w:val="left"/>
      <w:pPr>
        <w:tabs>
          <w:tab w:val="num" w:pos="1760"/>
        </w:tabs>
        <w:ind w:left="1760" w:hanging="1080"/>
      </w:pPr>
      <w:rPr>
        <w:rFonts w:cs="Times New Roman" w:hint="eastAsia"/>
      </w:rPr>
    </w:lvl>
    <w:lvl w:ilvl="1" w:tplc="76D6500C">
      <w:start w:val="1"/>
      <w:numFmt w:val="decimalFullWidth"/>
      <w:lvlText w:val="%2．"/>
      <w:lvlJc w:val="left"/>
      <w:pPr>
        <w:tabs>
          <w:tab w:val="num" w:pos="1880"/>
        </w:tabs>
        <w:ind w:left="1880" w:hanging="720"/>
      </w:pPr>
      <w:rPr>
        <w:rFonts w:cs="Times New Roman" w:hint="eastAsia"/>
      </w:rPr>
    </w:lvl>
    <w:lvl w:ilvl="2" w:tplc="0409001B" w:tentative="1">
      <w:start w:val="1"/>
      <w:numFmt w:val="lowerRoman"/>
      <w:lvlText w:val="%3."/>
      <w:lvlJc w:val="right"/>
      <w:pPr>
        <w:tabs>
          <w:tab w:val="num" w:pos="2120"/>
        </w:tabs>
        <w:ind w:left="2120" w:hanging="480"/>
      </w:pPr>
      <w:rPr>
        <w:rFonts w:cs="Times New Roman"/>
      </w:rPr>
    </w:lvl>
    <w:lvl w:ilvl="3" w:tplc="0409000F">
      <w:start w:val="1"/>
      <w:numFmt w:val="decimal"/>
      <w:lvlText w:val="%4."/>
      <w:lvlJc w:val="left"/>
      <w:pPr>
        <w:tabs>
          <w:tab w:val="num" w:pos="2600"/>
        </w:tabs>
        <w:ind w:left="2600" w:hanging="480"/>
      </w:pPr>
      <w:rPr>
        <w:rFonts w:cs="Times New Roman"/>
      </w:rPr>
    </w:lvl>
    <w:lvl w:ilvl="4" w:tplc="04090019" w:tentative="1">
      <w:start w:val="1"/>
      <w:numFmt w:val="ideographTraditional"/>
      <w:lvlText w:val="%5、"/>
      <w:lvlJc w:val="left"/>
      <w:pPr>
        <w:tabs>
          <w:tab w:val="num" w:pos="3080"/>
        </w:tabs>
        <w:ind w:left="3080" w:hanging="480"/>
      </w:pPr>
      <w:rPr>
        <w:rFonts w:cs="Times New Roman"/>
      </w:rPr>
    </w:lvl>
    <w:lvl w:ilvl="5" w:tplc="0409001B" w:tentative="1">
      <w:start w:val="1"/>
      <w:numFmt w:val="lowerRoman"/>
      <w:lvlText w:val="%6."/>
      <w:lvlJc w:val="right"/>
      <w:pPr>
        <w:tabs>
          <w:tab w:val="num" w:pos="3560"/>
        </w:tabs>
        <w:ind w:left="3560" w:hanging="480"/>
      </w:pPr>
      <w:rPr>
        <w:rFonts w:cs="Times New Roman"/>
      </w:rPr>
    </w:lvl>
    <w:lvl w:ilvl="6" w:tplc="0409000F" w:tentative="1">
      <w:start w:val="1"/>
      <w:numFmt w:val="decimal"/>
      <w:lvlText w:val="%7."/>
      <w:lvlJc w:val="left"/>
      <w:pPr>
        <w:tabs>
          <w:tab w:val="num" w:pos="4040"/>
        </w:tabs>
        <w:ind w:left="4040" w:hanging="480"/>
      </w:pPr>
      <w:rPr>
        <w:rFonts w:cs="Times New Roman"/>
      </w:rPr>
    </w:lvl>
    <w:lvl w:ilvl="7" w:tplc="04090019" w:tentative="1">
      <w:start w:val="1"/>
      <w:numFmt w:val="ideographTraditional"/>
      <w:lvlText w:val="%8、"/>
      <w:lvlJc w:val="left"/>
      <w:pPr>
        <w:tabs>
          <w:tab w:val="num" w:pos="4520"/>
        </w:tabs>
        <w:ind w:left="4520" w:hanging="480"/>
      </w:pPr>
      <w:rPr>
        <w:rFonts w:cs="Times New Roman"/>
      </w:rPr>
    </w:lvl>
    <w:lvl w:ilvl="8" w:tplc="0409001B" w:tentative="1">
      <w:start w:val="1"/>
      <w:numFmt w:val="lowerRoman"/>
      <w:lvlText w:val="%9."/>
      <w:lvlJc w:val="right"/>
      <w:pPr>
        <w:tabs>
          <w:tab w:val="num" w:pos="5000"/>
        </w:tabs>
        <w:ind w:left="5000" w:hanging="480"/>
      </w:pPr>
      <w:rPr>
        <w:rFonts w:cs="Times New Roman"/>
      </w:rPr>
    </w:lvl>
  </w:abstractNum>
  <w:abstractNum w:abstractNumId="34">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58CA0A78"/>
    <w:multiLevelType w:val="hybridMultilevel"/>
    <w:tmpl w:val="D59C4B56"/>
    <w:lvl w:ilvl="0" w:tplc="6A68B78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5A87340A"/>
    <w:multiLevelType w:val="hybridMultilevel"/>
    <w:tmpl w:val="3DF2BCEC"/>
    <w:lvl w:ilvl="0" w:tplc="51E8AB9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5C903EDD"/>
    <w:multiLevelType w:val="hybridMultilevel"/>
    <w:tmpl w:val="B5200616"/>
    <w:lvl w:ilvl="0" w:tplc="EE2488E2">
      <w:start w:val="1"/>
      <w:numFmt w:val="decimal"/>
      <w:lvlText w:val="%1."/>
      <w:lvlJc w:val="left"/>
      <w:pPr>
        <w:ind w:left="480" w:hanging="480"/>
      </w:pPr>
      <w:rPr>
        <w:rFonts w:ascii="標楷體" w:eastAsia="標楷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68084C59"/>
    <w:multiLevelType w:val="hybridMultilevel"/>
    <w:tmpl w:val="BEAE8EF8"/>
    <w:lvl w:ilvl="0" w:tplc="3B78E552">
      <w:start w:val="1"/>
      <w:numFmt w:val="decimal"/>
      <w:lvlText w:val="%1."/>
      <w:lvlJc w:val="left"/>
      <w:pPr>
        <w:ind w:left="480" w:hanging="480"/>
      </w:pPr>
      <w:rPr>
        <w:rFonts w:ascii="標楷體" w:eastAsia="標楷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68455EAE"/>
    <w:multiLevelType w:val="hybridMultilevel"/>
    <w:tmpl w:val="E7A66B02"/>
    <w:lvl w:ilvl="0" w:tplc="70CCE52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68EE4863"/>
    <w:multiLevelType w:val="hybridMultilevel"/>
    <w:tmpl w:val="9DD8F2CE"/>
    <w:lvl w:ilvl="0" w:tplc="3FC61EB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69FE0E38"/>
    <w:multiLevelType w:val="hybridMultilevel"/>
    <w:tmpl w:val="56D45412"/>
    <w:lvl w:ilvl="0" w:tplc="DACA230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6CE96CA4"/>
    <w:multiLevelType w:val="hybridMultilevel"/>
    <w:tmpl w:val="20CE071C"/>
    <w:lvl w:ilvl="0" w:tplc="67D4C90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6EB90604"/>
    <w:multiLevelType w:val="hybridMultilevel"/>
    <w:tmpl w:val="057EFCE2"/>
    <w:lvl w:ilvl="0" w:tplc="A55A1E3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74733711"/>
    <w:multiLevelType w:val="hybridMultilevel"/>
    <w:tmpl w:val="9FEEE53E"/>
    <w:lvl w:ilvl="0" w:tplc="23303CC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7C1E694B"/>
    <w:multiLevelType w:val="hybridMultilevel"/>
    <w:tmpl w:val="535A233A"/>
    <w:lvl w:ilvl="0" w:tplc="0EBCC6D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nsid w:val="7DD65273"/>
    <w:multiLevelType w:val="hybridMultilevel"/>
    <w:tmpl w:val="7A86C92A"/>
    <w:lvl w:ilvl="0" w:tplc="14A8E5D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10"/>
  </w:num>
  <w:num w:numId="3">
    <w:abstractNumId w:val="3"/>
  </w:num>
  <w:num w:numId="4">
    <w:abstractNumId w:val="10"/>
    <w:lvlOverride w:ilvl="0">
      <w:startOverride w:val="1"/>
    </w:lvlOverride>
  </w:num>
  <w:num w:numId="5">
    <w:abstractNumId w:val="28"/>
  </w:num>
  <w:num w:numId="6">
    <w:abstractNumId w:val="21"/>
  </w:num>
  <w:num w:numId="7">
    <w:abstractNumId w:val="32"/>
  </w:num>
  <w:num w:numId="8">
    <w:abstractNumId w:val="8"/>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num>
  <w:num w:numId="11">
    <w:abstractNumId w:val="23"/>
  </w:num>
  <w:num w:numId="12">
    <w:abstractNumId w:val="9"/>
  </w:num>
  <w:num w:numId="13">
    <w:abstractNumId w:val="38"/>
  </w:num>
  <w:num w:numId="14">
    <w:abstractNumId w:val="18"/>
  </w:num>
  <w:num w:numId="15">
    <w:abstractNumId w:val="5"/>
  </w:num>
  <w:num w:numId="16">
    <w:abstractNumId w:val="37"/>
  </w:num>
  <w:num w:numId="17">
    <w:abstractNumId w:val="27"/>
  </w:num>
  <w:num w:numId="18">
    <w:abstractNumId w:val="33"/>
  </w:num>
  <w:num w:numId="19">
    <w:abstractNumId w:val="35"/>
  </w:num>
  <w:num w:numId="20">
    <w:abstractNumId w:val="25"/>
  </w:num>
  <w:num w:numId="21">
    <w:abstractNumId w:val="26"/>
  </w:num>
  <w:num w:numId="22">
    <w:abstractNumId w:val="46"/>
  </w:num>
  <w:num w:numId="23">
    <w:abstractNumId w:val="11"/>
  </w:num>
  <w:num w:numId="24">
    <w:abstractNumId w:val="42"/>
  </w:num>
  <w:num w:numId="25">
    <w:abstractNumId w:val="12"/>
  </w:num>
  <w:num w:numId="26">
    <w:abstractNumId w:val="44"/>
  </w:num>
  <w:num w:numId="27">
    <w:abstractNumId w:val="24"/>
  </w:num>
  <w:num w:numId="28">
    <w:abstractNumId w:val="31"/>
  </w:num>
  <w:num w:numId="29">
    <w:abstractNumId w:val="1"/>
  </w:num>
  <w:num w:numId="30">
    <w:abstractNumId w:val="7"/>
  </w:num>
  <w:num w:numId="31">
    <w:abstractNumId w:val="4"/>
  </w:num>
  <w:num w:numId="32">
    <w:abstractNumId w:val="43"/>
  </w:num>
  <w:num w:numId="33">
    <w:abstractNumId w:val="30"/>
  </w:num>
  <w:num w:numId="34">
    <w:abstractNumId w:val="2"/>
  </w:num>
  <w:num w:numId="35">
    <w:abstractNumId w:val="19"/>
  </w:num>
  <w:num w:numId="36">
    <w:abstractNumId w:val="16"/>
  </w:num>
  <w:num w:numId="37">
    <w:abstractNumId w:val="6"/>
  </w:num>
  <w:num w:numId="38">
    <w:abstractNumId w:val="0"/>
  </w:num>
  <w:num w:numId="39">
    <w:abstractNumId w:val="29"/>
  </w:num>
  <w:num w:numId="40">
    <w:abstractNumId w:val="14"/>
  </w:num>
  <w:num w:numId="41">
    <w:abstractNumId w:val="17"/>
  </w:num>
  <w:num w:numId="42">
    <w:abstractNumId w:val="15"/>
  </w:num>
  <w:num w:numId="43">
    <w:abstractNumId w:val="45"/>
  </w:num>
  <w:num w:numId="44">
    <w:abstractNumId w:val="39"/>
  </w:num>
  <w:num w:numId="45">
    <w:abstractNumId w:val="22"/>
  </w:num>
  <w:num w:numId="46">
    <w:abstractNumId w:val="40"/>
  </w:num>
  <w:num w:numId="47">
    <w:abstractNumId w:val="13"/>
  </w:num>
  <w:num w:numId="48">
    <w:abstractNumId w:val="20"/>
  </w:num>
  <w:num w:numId="49">
    <w:abstractNumId w:val="41"/>
  </w:num>
  <w:num w:numId="50">
    <w:abstractNumId w:val="36"/>
  </w:num>
  <w:num w:numId="51">
    <w:abstractNumId w:val="8"/>
  </w:num>
  <w:num w:numId="52">
    <w:abstractNumId w:val="8"/>
  </w:num>
  <w:num w:numId="53">
    <w:abstractNumId w:val="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mirrorMargins/>
  <w:bordersDoNotSurroundHeader/>
  <w:bordersDoNotSurroundFooter/>
  <w:hideSpellingErrors/>
  <w:hideGrammatical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0119"/>
    <w:rsid w:val="000035B3"/>
    <w:rsid w:val="0000686F"/>
    <w:rsid w:val="00006961"/>
    <w:rsid w:val="000112BF"/>
    <w:rsid w:val="00012233"/>
    <w:rsid w:val="00017318"/>
    <w:rsid w:val="000246F7"/>
    <w:rsid w:val="00026FB3"/>
    <w:rsid w:val="00027286"/>
    <w:rsid w:val="0003114D"/>
    <w:rsid w:val="000332CE"/>
    <w:rsid w:val="00036D76"/>
    <w:rsid w:val="000409E4"/>
    <w:rsid w:val="00044F49"/>
    <w:rsid w:val="00057F32"/>
    <w:rsid w:val="00062A25"/>
    <w:rsid w:val="00073CB5"/>
    <w:rsid w:val="0007425C"/>
    <w:rsid w:val="00077553"/>
    <w:rsid w:val="00083A26"/>
    <w:rsid w:val="000851A2"/>
    <w:rsid w:val="0009352E"/>
    <w:rsid w:val="00096B96"/>
    <w:rsid w:val="000A2F3F"/>
    <w:rsid w:val="000A6D83"/>
    <w:rsid w:val="000B0B4A"/>
    <w:rsid w:val="000B279A"/>
    <w:rsid w:val="000B2A94"/>
    <w:rsid w:val="000B61D2"/>
    <w:rsid w:val="000B70A7"/>
    <w:rsid w:val="000B73DD"/>
    <w:rsid w:val="000C495F"/>
    <w:rsid w:val="000C504C"/>
    <w:rsid w:val="000E03C2"/>
    <w:rsid w:val="000E6431"/>
    <w:rsid w:val="000F16B2"/>
    <w:rsid w:val="000F21A5"/>
    <w:rsid w:val="000F2B52"/>
    <w:rsid w:val="000F6481"/>
    <w:rsid w:val="000F6B05"/>
    <w:rsid w:val="00102B9F"/>
    <w:rsid w:val="00103115"/>
    <w:rsid w:val="00106CAF"/>
    <w:rsid w:val="00112637"/>
    <w:rsid w:val="00112ABC"/>
    <w:rsid w:val="0012001E"/>
    <w:rsid w:val="00126A55"/>
    <w:rsid w:val="00133F08"/>
    <w:rsid w:val="001345E6"/>
    <w:rsid w:val="001378B0"/>
    <w:rsid w:val="00140898"/>
    <w:rsid w:val="00141917"/>
    <w:rsid w:val="00142E00"/>
    <w:rsid w:val="00152793"/>
    <w:rsid w:val="00153B7E"/>
    <w:rsid w:val="001545A9"/>
    <w:rsid w:val="001637C7"/>
    <w:rsid w:val="0016480E"/>
    <w:rsid w:val="00174297"/>
    <w:rsid w:val="00180E06"/>
    <w:rsid w:val="001817B3"/>
    <w:rsid w:val="00183014"/>
    <w:rsid w:val="00190D66"/>
    <w:rsid w:val="001959C2"/>
    <w:rsid w:val="00196DD5"/>
    <w:rsid w:val="001A51E3"/>
    <w:rsid w:val="001A5CAC"/>
    <w:rsid w:val="001A7968"/>
    <w:rsid w:val="001B2E98"/>
    <w:rsid w:val="001B3483"/>
    <w:rsid w:val="001B3C1E"/>
    <w:rsid w:val="001B4494"/>
    <w:rsid w:val="001B7204"/>
    <w:rsid w:val="001C02F7"/>
    <w:rsid w:val="001C0D8B"/>
    <w:rsid w:val="001C0DA8"/>
    <w:rsid w:val="001D4AD7"/>
    <w:rsid w:val="001E0D8A"/>
    <w:rsid w:val="001E67BA"/>
    <w:rsid w:val="001E74C2"/>
    <w:rsid w:val="001F4F82"/>
    <w:rsid w:val="001F5A48"/>
    <w:rsid w:val="001F6260"/>
    <w:rsid w:val="001F6F88"/>
    <w:rsid w:val="00200007"/>
    <w:rsid w:val="002030A5"/>
    <w:rsid w:val="00203131"/>
    <w:rsid w:val="00211A68"/>
    <w:rsid w:val="00212E88"/>
    <w:rsid w:val="00213C9C"/>
    <w:rsid w:val="0022009E"/>
    <w:rsid w:val="00223241"/>
    <w:rsid w:val="0022425C"/>
    <w:rsid w:val="002246DE"/>
    <w:rsid w:val="00235925"/>
    <w:rsid w:val="00240C3B"/>
    <w:rsid w:val="00252BC4"/>
    <w:rsid w:val="00253425"/>
    <w:rsid w:val="00254014"/>
    <w:rsid w:val="00254B39"/>
    <w:rsid w:val="0026336F"/>
    <w:rsid w:val="0026504D"/>
    <w:rsid w:val="00266FE6"/>
    <w:rsid w:val="00273A2F"/>
    <w:rsid w:val="00280986"/>
    <w:rsid w:val="00281ECE"/>
    <w:rsid w:val="002831C7"/>
    <w:rsid w:val="002840C6"/>
    <w:rsid w:val="00284A96"/>
    <w:rsid w:val="0029135B"/>
    <w:rsid w:val="00295174"/>
    <w:rsid w:val="00296172"/>
    <w:rsid w:val="00296B92"/>
    <w:rsid w:val="002A2C22"/>
    <w:rsid w:val="002A495F"/>
    <w:rsid w:val="002B02EB"/>
    <w:rsid w:val="002C0602"/>
    <w:rsid w:val="002D5C16"/>
    <w:rsid w:val="002E4B9C"/>
    <w:rsid w:val="002E741A"/>
    <w:rsid w:val="002F1621"/>
    <w:rsid w:val="002F2476"/>
    <w:rsid w:val="002F3951"/>
    <w:rsid w:val="002F3DFF"/>
    <w:rsid w:val="002F5E05"/>
    <w:rsid w:val="00307A76"/>
    <w:rsid w:val="00315A16"/>
    <w:rsid w:val="00317053"/>
    <w:rsid w:val="0032109C"/>
    <w:rsid w:val="00322B45"/>
    <w:rsid w:val="00323809"/>
    <w:rsid w:val="00323D41"/>
    <w:rsid w:val="00325414"/>
    <w:rsid w:val="003302F1"/>
    <w:rsid w:val="003422D0"/>
    <w:rsid w:val="00342F5A"/>
    <w:rsid w:val="0034470E"/>
    <w:rsid w:val="00344857"/>
    <w:rsid w:val="00352DB0"/>
    <w:rsid w:val="00361063"/>
    <w:rsid w:val="0037094A"/>
    <w:rsid w:val="00371ED3"/>
    <w:rsid w:val="00372FFC"/>
    <w:rsid w:val="0037728A"/>
    <w:rsid w:val="00380B7D"/>
    <w:rsid w:val="00381A99"/>
    <w:rsid w:val="003829C2"/>
    <w:rsid w:val="003830B2"/>
    <w:rsid w:val="00384724"/>
    <w:rsid w:val="003919B7"/>
    <w:rsid w:val="00391D57"/>
    <w:rsid w:val="00392292"/>
    <w:rsid w:val="003925AB"/>
    <w:rsid w:val="00395DD3"/>
    <w:rsid w:val="00396EF0"/>
    <w:rsid w:val="003A5927"/>
    <w:rsid w:val="003B1017"/>
    <w:rsid w:val="003B3C07"/>
    <w:rsid w:val="003B6081"/>
    <w:rsid w:val="003B6775"/>
    <w:rsid w:val="003C5FE2"/>
    <w:rsid w:val="003D05FB"/>
    <w:rsid w:val="003D1B16"/>
    <w:rsid w:val="003D45BF"/>
    <w:rsid w:val="003D508A"/>
    <w:rsid w:val="003D537F"/>
    <w:rsid w:val="003D7B75"/>
    <w:rsid w:val="003E0208"/>
    <w:rsid w:val="003E4A0A"/>
    <w:rsid w:val="003E4B57"/>
    <w:rsid w:val="003E4F75"/>
    <w:rsid w:val="003F27E1"/>
    <w:rsid w:val="003F437A"/>
    <w:rsid w:val="003F4D47"/>
    <w:rsid w:val="003F5C2B"/>
    <w:rsid w:val="00402240"/>
    <w:rsid w:val="004023E9"/>
    <w:rsid w:val="0040454A"/>
    <w:rsid w:val="00413F83"/>
    <w:rsid w:val="0041490C"/>
    <w:rsid w:val="00416191"/>
    <w:rsid w:val="00416721"/>
    <w:rsid w:val="00421EF0"/>
    <w:rsid w:val="004224FA"/>
    <w:rsid w:val="00423D07"/>
    <w:rsid w:val="00427936"/>
    <w:rsid w:val="0044346F"/>
    <w:rsid w:val="00446B88"/>
    <w:rsid w:val="0046520A"/>
    <w:rsid w:val="00466B7E"/>
    <w:rsid w:val="004672AB"/>
    <w:rsid w:val="004714FE"/>
    <w:rsid w:val="00477BAA"/>
    <w:rsid w:val="00480C1A"/>
    <w:rsid w:val="00495053"/>
    <w:rsid w:val="004A160C"/>
    <w:rsid w:val="004A1F59"/>
    <w:rsid w:val="004A29BE"/>
    <w:rsid w:val="004A3225"/>
    <w:rsid w:val="004A33EE"/>
    <w:rsid w:val="004A3AA8"/>
    <w:rsid w:val="004A7ED6"/>
    <w:rsid w:val="004B13C7"/>
    <w:rsid w:val="004B778F"/>
    <w:rsid w:val="004C0609"/>
    <w:rsid w:val="004D141F"/>
    <w:rsid w:val="004D2742"/>
    <w:rsid w:val="004D42D7"/>
    <w:rsid w:val="004D6310"/>
    <w:rsid w:val="004E0062"/>
    <w:rsid w:val="004E05A1"/>
    <w:rsid w:val="004F3362"/>
    <w:rsid w:val="004F5E57"/>
    <w:rsid w:val="004F6710"/>
    <w:rsid w:val="004F700A"/>
    <w:rsid w:val="00500C3E"/>
    <w:rsid w:val="00502849"/>
    <w:rsid w:val="00504334"/>
    <w:rsid w:val="0050498D"/>
    <w:rsid w:val="005104D7"/>
    <w:rsid w:val="00510B9E"/>
    <w:rsid w:val="00532E60"/>
    <w:rsid w:val="005356B8"/>
    <w:rsid w:val="00536BC2"/>
    <w:rsid w:val="005370D2"/>
    <w:rsid w:val="005425E1"/>
    <w:rsid w:val="005427C5"/>
    <w:rsid w:val="005428D1"/>
    <w:rsid w:val="00542CF6"/>
    <w:rsid w:val="00553C03"/>
    <w:rsid w:val="00563692"/>
    <w:rsid w:val="00571679"/>
    <w:rsid w:val="0057482C"/>
    <w:rsid w:val="00576F5F"/>
    <w:rsid w:val="005844E7"/>
    <w:rsid w:val="005908B8"/>
    <w:rsid w:val="0059512E"/>
    <w:rsid w:val="005A6DD2"/>
    <w:rsid w:val="005B04BF"/>
    <w:rsid w:val="005B6F34"/>
    <w:rsid w:val="005C385D"/>
    <w:rsid w:val="005D3B20"/>
    <w:rsid w:val="005D5AE8"/>
    <w:rsid w:val="005E4759"/>
    <w:rsid w:val="005E509C"/>
    <w:rsid w:val="005E5C68"/>
    <w:rsid w:val="005E65C0"/>
    <w:rsid w:val="005F0390"/>
    <w:rsid w:val="005F7C7A"/>
    <w:rsid w:val="006072CD"/>
    <w:rsid w:val="006100B0"/>
    <w:rsid w:val="00611D2A"/>
    <w:rsid w:val="00612023"/>
    <w:rsid w:val="00614190"/>
    <w:rsid w:val="00622A99"/>
    <w:rsid w:val="00622E67"/>
    <w:rsid w:val="00626EDC"/>
    <w:rsid w:val="00642825"/>
    <w:rsid w:val="006470EC"/>
    <w:rsid w:val="006542D6"/>
    <w:rsid w:val="0065598E"/>
    <w:rsid w:val="00655AF2"/>
    <w:rsid w:val="00655BC5"/>
    <w:rsid w:val="006568BE"/>
    <w:rsid w:val="0066025D"/>
    <w:rsid w:val="0066091A"/>
    <w:rsid w:val="0066696E"/>
    <w:rsid w:val="00671570"/>
    <w:rsid w:val="006724E5"/>
    <w:rsid w:val="006773EC"/>
    <w:rsid w:val="00680504"/>
    <w:rsid w:val="00681CD9"/>
    <w:rsid w:val="0068243D"/>
    <w:rsid w:val="00683E30"/>
    <w:rsid w:val="00687024"/>
    <w:rsid w:val="00695E22"/>
    <w:rsid w:val="006A0A4F"/>
    <w:rsid w:val="006B7093"/>
    <w:rsid w:val="006B7417"/>
    <w:rsid w:val="006D1B17"/>
    <w:rsid w:val="006D22CC"/>
    <w:rsid w:val="006D3691"/>
    <w:rsid w:val="006D5746"/>
    <w:rsid w:val="006E5EF0"/>
    <w:rsid w:val="006F3563"/>
    <w:rsid w:val="006F42B9"/>
    <w:rsid w:val="006F6103"/>
    <w:rsid w:val="00704E00"/>
    <w:rsid w:val="00710099"/>
    <w:rsid w:val="007209E7"/>
    <w:rsid w:val="00722265"/>
    <w:rsid w:val="007223F3"/>
    <w:rsid w:val="00726182"/>
    <w:rsid w:val="00727635"/>
    <w:rsid w:val="00732329"/>
    <w:rsid w:val="00732B1C"/>
    <w:rsid w:val="007337CA"/>
    <w:rsid w:val="00734CE4"/>
    <w:rsid w:val="00735123"/>
    <w:rsid w:val="00741837"/>
    <w:rsid w:val="007453E6"/>
    <w:rsid w:val="0077309D"/>
    <w:rsid w:val="007774EE"/>
    <w:rsid w:val="00781822"/>
    <w:rsid w:val="00783F21"/>
    <w:rsid w:val="00787159"/>
    <w:rsid w:val="0079043A"/>
    <w:rsid w:val="00791668"/>
    <w:rsid w:val="00791AA1"/>
    <w:rsid w:val="007A3793"/>
    <w:rsid w:val="007A609B"/>
    <w:rsid w:val="007A7E3A"/>
    <w:rsid w:val="007C1BA2"/>
    <w:rsid w:val="007C2B48"/>
    <w:rsid w:val="007D20E9"/>
    <w:rsid w:val="007D533C"/>
    <w:rsid w:val="007D7881"/>
    <w:rsid w:val="007D7E3A"/>
    <w:rsid w:val="007E0E10"/>
    <w:rsid w:val="007E1CFE"/>
    <w:rsid w:val="007E4768"/>
    <w:rsid w:val="007E777B"/>
    <w:rsid w:val="007E7ED0"/>
    <w:rsid w:val="007F2070"/>
    <w:rsid w:val="008053F5"/>
    <w:rsid w:val="008074CA"/>
    <w:rsid w:val="00807AF7"/>
    <w:rsid w:val="0081002C"/>
    <w:rsid w:val="00810198"/>
    <w:rsid w:val="00815DA8"/>
    <w:rsid w:val="0082194D"/>
    <w:rsid w:val="008221F9"/>
    <w:rsid w:val="00826EF5"/>
    <w:rsid w:val="00831693"/>
    <w:rsid w:val="00832B8B"/>
    <w:rsid w:val="00833BFB"/>
    <w:rsid w:val="0083635A"/>
    <w:rsid w:val="00840104"/>
    <w:rsid w:val="00840C1F"/>
    <w:rsid w:val="00841FC5"/>
    <w:rsid w:val="00845709"/>
    <w:rsid w:val="00854E8C"/>
    <w:rsid w:val="008576BD"/>
    <w:rsid w:val="00860463"/>
    <w:rsid w:val="0086111C"/>
    <w:rsid w:val="008733DA"/>
    <w:rsid w:val="008850E4"/>
    <w:rsid w:val="008939AB"/>
    <w:rsid w:val="008A12F5"/>
    <w:rsid w:val="008B1587"/>
    <w:rsid w:val="008B1B01"/>
    <w:rsid w:val="008B3BCD"/>
    <w:rsid w:val="008B494B"/>
    <w:rsid w:val="008B6DF8"/>
    <w:rsid w:val="008C106C"/>
    <w:rsid w:val="008C10F1"/>
    <w:rsid w:val="008C1926"/>
    <w:rsid w:val="008C1E99"/>
    <w:rsid w:val="008C3333"/>
    <w:rsid w:val="008D0E74"/>
    <w:rsid w:val="008D3336"/>
    <w:rsid w:val="008D5E1F"/>
    <w:rsid w:val="008E0085"/>
    <w:rsid w:val="008E2AA6"/>
    <w:rsid w:val="008E311B"/>
    <w:rsid w:val="008E44F2"/>
    <w:rsid w:val="008F0270"/>
    <w:rsid w:val="008F46E7"/>
    <w:rsid w:val="008F4E9E"/>
    <w:rsid w:val="008F6F0B"/>
    <w:rsid w:val="009043BF"/>
    <w:rsid w:val="0090717E"/>
    <w:rsid w:val="00907BA7"/>
    <w:rsid w:val="0091064E"/>
    <w:rsid w:val="00911FC5"/>
    <w:rsid w:val="00913597"/>
    <w:rsid w:val="00914306"/>
    <w:rsid w:val="00925958"/>
    <w:rsid w:val="009315D1"/>
    <w:rsid w:val="00931A10"/>
    <w:rsid w:val="009322BA"/>
    <w:rsid w:val="009344B6"/>
    <w:rsid w:val="00943EB9"/>
    <w:rsid w:val="00944552"/>
    <w:rsid w:val="00947967"/>
    <w:rsid w:val="00955201"/>
    <w:rsid w:val="00962F57"/>
    <w:rsid w:val="009635DD"/>
    <w:rsid w:val="00965200"/>
    <w:rsid w:val="009661EF"/>
    <w:rsid w:val="009668B3"/>
    <w:rsid w:val="00971471"/>
    <w:rsid w:val="00984387"/>
    <w:rsid w:val="009849C2"/>
    <w:rsid w:val="00984D24"/>
    <w:rsid w:val="009858EB"/>
    <w:rsid w:val="00985981"/>
    <w:rsid w:val="00992F3C"/>
    <w:rsid w:val="009A3F47"/>
    <w:rsid w:val="009B0046"/>
    <w:rsid w:val="009C1440"/>
    <w:rsid w:val="009C2107"/>
    <w:rsid w:val="009C5D9E"/>
    <w:rsid w:val="009D26EF"/>
    <w:rsid w:val="009D2C3E"/>
    <w:rsid w:val="009E0625"/>
    <w:rsid w:val="009E3034"/>
    <w:rsid w:val="009E549F"/>
    <w:rsid w:val="009F28A8"/>
    <w:rsid w:val="009F473E"/>
    <w:rsid w:val="009F682A"/>
    <w:rsid w:val="00A022BE"/>
    <w:rsid w:val="00A06BCC"/>
    <w:rsid w:val="00A07B4B"/>
    <w:rsid w:val="00A15D6E"/>
    <w:rsid w:val="00A15DC5"/>
    <w:rsid w:val="00A215FB"/>
    <w:rsid w:val="00A24C95"/>
    <w:rsid w:val="00A2599A"/>
    <w:rsid w:val="00A26094"/>
    <w:rsid w:val="00A301BF"/>
    <w:rsid w:val="00A302B2"/>
    <w:rsid w:val="00A331B4"/>
    <w:rsid w:val="00A3445A"/>
    <w:rsid w:val="00A3484E"/>
    <w:rsid w:val="00A356D3"/>
    <w:rsid w:val="00A36ADA"/>
    <w:rsid w:val="00A438D8"/>
    <w:rsid w:val="00A473F5"/>
    <w:rsid w:val="00A51F9D"/>
    <w:rsid w:val="00A5416A"/>
    <w:rsid w:val="00A639F4"/>
    <w:rsid w:val="00A7118D"/>
    <w:rsid w:val="00A74581"/>
    <w:rsid w:val="00A80A49"/>
    <w:rsid w:val="00A81A32"/>
    <w:rsid w:val="00A835BD"/>
    <w:rsid w:val="00A87FEA"/>
    <w:rsid w:val="00A97B15"/>
    <w:rsid w:val="00AA42D5"/>
    <w:rsid w:val="00AA52B8"/>
    <w:rsid w:val="00AB1F1C"/>
    <w:rsid w:val="00AB2FAB"/>
    <w:rsid w:val="00AB5C14"/>
    <w:rsid w:val="00AC1EE7"/>
    <w:rsid w:val="00AC333F"/>
    <w:rsid w:val="00AC585C"/>
    <w:rsid w:val="00AD1925"/>
    <w:rsid w:val="00AD6D20"/>
    <w:rsid w:val="00AE067D"/>
    <w:rsid w:val="00AF1181"/>
    <w:rsid w:val="00AF2F79"/>
    <w:rsid w:val="00AF4653"/>
    <w:rsid w:val="00AF7DB7"/>
    <w:rsid w:val="00B10D02"/>
    <w:rsid w:val="00B201E2"/>
    <w:rsid w:val="00B377A8"/>
    <w:rsid w:val="00B443E4"/>
    <w:rsid w:val="00B53E3F"/>
    <w:rsid w:val="00B5484D"/>
    <w:rsid w:val="00B563EA"/>
    <w:rsid w:val="00B56CDF"/>
    <w:rsid w:val="00B60E51"/>
    <w:rsid w:val="00B63A54"/>
    <w:rsid w:val="00B76C82"/>
    <w:rsid w:val="00B7749A"/>
    <w:rsid w:val="00B7781B"/>
    <w:rsid w:val="00B77D18"/>
    <w:rsid w:val="00B8313A"/>
    <w:rsid w:val="00B8766C"/>
    <w:rsid w:val="00B9130D"/>
    <w:rsid w:val="00B93503"/>
    <w:rsid w:val="00BA31E8"/>
    <w:rsid w:val="00BA480E"/>
    <w:rsid w:val="00BA55E0"/>
    <w:rsid w:val="00BA6BD4"/>
    <w:rsid w:val="00BA6C7A"/>
    <w:rsid w:val="00BB17D1"/>
    <w:rsid w:val="00BB3752"/>
    <w:rsid w:val="00BB6688"/>
    <w:rsid w:val="00BC26D4"/>
    <w:rsid w:val="00BE0C80"/>
    <w:rsid w:val="00BF2A42"/>
    <w:rsid w:val="00C03D8C"/>
    <w:rsid w:val="00C055EC"/>
    <w:rsid w:val="00C10DC9"/>
    <w:rsid w:val="00C12FB3"/>
    <w:rsid w:val="00C17341"/>
    <w:rsid w:val="00C22FAC"/>
    <w:rsid w:val="00C24EEF"/>
    <w:rsid w:val="00C25CF6"/>
    <w:rsid w:val="00C26C36"/>
    <w:rsid w:val="00C32768"/>
    <w:rsid w:val="00C32B9E"/>
    <w:rsid w:val="00C37AF2"/>
    <w:rsid w:val="00C431DF"/>
    <w:rsid w:val="00C456BD"/>
    <w:rsid w:val="00C45E97"/>
    <w:rsid w:val="00C530DC"/>
    <w:rsid w:val="00C5350D"/>
    <w:rsid w:val="00C54D77"/>
    <w:rsid w:val="00C6123C"/>
    <w:rsid w:val="00C6311A"/>
    <w:rsid w:val="00C66437"/>
    <w:rsid w:val="00C7084D"/>
    <w:rsid w:val="00C7315E"/>
    <w:rsid w:val="00C75895"/>
    <w:rsid w:val="00C821EB"/>
    <w:rsid w:val="00C83C9F"/>
    <w:rsid w:val="00C86E0D"/>
    <w:rsid w:val="00C94840"/>
    <w:rsid w:val="00CA38BF"/>
    <w:rsid w:val="00CA4EE3"/>
    <w:rsid w:val="00CB027F"/>
    <w:rsid w:val="00CB0778"/>
    <w:rsid w:val="00CB42F0"/>
    <w:rsid w:val="00CC0EBB"/>
    <w:rsid w:val="00CC2089"/>
    <w:rsid w:val="00CC6297"/>
    <w:rsid w:val="00CC7690"/>
    <w:rsid w:val="00CD1986"/>
    <w:rsid w:val="00CD3A1B"/>
    <w:rsid w:val="00CD496B"/>
    <w:rsid w:val="00CD54BF"/>
    <w:rsid w:val="00CD5607"/>
    <w:rsid w:val="00CE4D5C"/>
    <w:rsid w:val="00CF05DA"/>
    <w:rsid w:val="00CF58EB"/>
    <w:rsid w:val="00CF5C0F"/>
    <w:rsid w:val="00CF6FEC"/>
    <w:rsid w:val="00D0106E"/>
    <w:rsid w:val="00D06383"/>
    <w:rsid w:val="00D066B0"/>
    <w:rsid w:val="00D1156B"/>
    <w:rsid w:val="00D20E85"/>
    <w:rsid w:val="00D24615"/>
    <w:rsid w:val="00D338CD"/>
    <w:rsid w:val="00D37842"/>
    <w:rsid w:val="00D41A33"/>
    <w:rsid w:val="00D426F0"/>
    <w:rsid w:val="00D42DC2"/>
    <w:rsid w:val="00D537E1"/>
    <w:rsid w:val="00D55BB2"/>
    <w:rsid w:val="00D57B34"/>
    <w:rsid w:val="00D6091A"/>
    <w:rsid w:val="00D620F7"/>
    <w:rsid w:val="00D63F77"/>
    <w:rsid w:val="00D6605A"/>
    <w:rsid w:val="00D6695F"/>
    <w:rsid w:val="00D6749A"/>
    <w:rsid w:val="00D75644"/>
    <w:rsid w:val="00D81656"/>
    <w:rsid w:val="00D83D87"/>
    <w:rsid w:val="00D84A6D"/>
    <w:rsid w:val="00D86A30"/>
    <w:rsid w:val="00D9690C"/>
    <w:rsid w:val="00D97CB4"/>
    <w:rsid w:val="00D97DD4"/>
    <w:rsid w:val="00DA39CE"/>
    <w:rsid w:val="00DA5A8A"/>
    <w:rsid w:val="00DB1170"/>
    <w:rsid w:val="00DB26CD"/>
    <w:rsid w:val="00DB441C"/>
    <w:rsid w:val="00DB44AF"/>
    <w:rsid w:val="00DC1F58"/>
    <w:rsid w:val="00DC339B"/>
    <w:rsid w:val="00DC5D40"/>
    <w:rsid w:val="00DC647B"/>
    <w:rsid w:val="00DC69A7"/>
    <w:rsid w:val="00DD30E9"/>
    <w:rsid w:val="00DD432E"/>
    <w:rsid w:val="00DD4F47"/>
    <w:rsid w:val="00DD55E2"/>
    <w:rsid w:val="00DD7FBB"/>
    <w:rsid w:val="00DE0B9F"/>
    <w:rsid w:val="00DE2A9E"/>
    <w:rsid w:val="00DE4238"/>
    <w:rsid w:val="00DE50E1"/>
    <w:rsid w:val="00DE657F"/>
    <w:rsid w:val="00DF1218"/>
    <w:rsid w:val="00DF3985"/>
    <w:rsid w:val="00DF6462"/>
    <w:rsid w:val="00E02FA0"/>
    <w:rsid w:val="00E036DC"/>
    <w:rsid w:val="00E10454"/>
    <w:rsid w:val="00E112E5"/>
    <w:rsid w:val="00E122D8"/>
    <w:rsid w:val="00E12CC8"/>
    <w:rsid w:val="00E15352"/>
    <w:rsid w:val="00E21CC7"/>
    <w:rsid w:val="00E24D9E"/>
    <w:rsid w:val="00E25849"/>
    <w:rsid w:val="00E3197E"/>
    <w:rsid w:val="00E342F8"/>
    <w:rsid w:val="00E351ED"/>
    <w:rsid w:val="00E42917"/>
    <w:rsid w:val="00E6034B"/>
    <w:rsid w:val="00E6549E"/>
    <w:rsid w:val="00E65EDE"/>
    <w:rsid w:val="00E70F81"/>
    <w:rsid w:val="00E77055"/>
    <w:rsid w:val="00E77460"/>
    <w:rsid w:val="00E83ABC"/>
    <w:rsid w:val="00E844F2"/>
    <w:rsid w:val="00E8544F"/>
    <w:rsid w:val="00E90AD0"/>
    <w:rsid w:val="00E92FCB"/>
    <w:rsid w:val="00EA147F"/>
    <w:rsid w:val="00EA48A6"/>
    <w:rsid w:val="00EA4A27"/>
    <w:rsid w:val="00EA4FA6"/>
    <w:rsid w:val="00EB1A25"/>
    <w:rsid w:val="00EC5439"/>
    <w:rsid w:val="00EC7363"/>
    <w:rsid w:val="00ED03AB"/>
    <w:rsid w:val="00ED1963"/>
    <w:rsid w:val="00ED1CD4"/>
    <w:rsid w:val="00ED1D2B"/>
    <w:rsid w:val="00ED64B5"/>
    <w:rsid w:val="00EE0CCA"/>
    <w:rsid w:val="00EE4C61"/>
    <w:rsid w:val="00EE7CCA"/>
    <w:rsid w:val="00F16A14"/>
    <w:rsid w:val="00F205F8"/>
    <w:rsid w:val="00F2121D"/>
    <w:rsid w:val="00F24D3C"/>
    <w:rsid w:val="00F26DFF"/>
    <w:rsid w:val="00F362D7"/>
    <w:rsid w:val="00F37D7B"/>
    <w:rsid w:val="00F4159D"/>
    <w:rsid w:val="00F5314C"/>
    <w:rsid w:val="00F5688C"/>
    <w:rsid w:val="00F60048"/>
    <w:rsid w:val="00F635DD"/>
    <w:rsid w:val="00F659F3"/>
    <w:rsid w:val="00F6627B"/>
    <w:rsid w:val="00F7336E"/>
    <w:rsid w:val="00F734F2"/>
    <w:rsid w:val="00F75052"/>
    <w:rsid w:val="00F75EF0"/>
    <w:rsid w:val="00F804D3"/>
    <w:rsid w:val="00F816CB"/>
    <w:rsid w:val="00F81CD2"/>
    <w:rsid w:val="00F82641"/>
    <w:rsid w:val="00F90F18"/>
    <w:rsid w:val="00F91E85"/>
    <w:rsid w:val="00F937E4"/>
    <w:rsid w:val="00F956E8"/>
    <w:rsid w:val="00F95EE7"/>
    <w:rsid w:val="00FA39E6"/>
    <w:rsid w:val="00FA3AA4"/>
    <w:rsid w:val="00FA7BC9"/>
    <w:rsid w:val="00FB378E"/>
    <w:rsid w:val="00FB37F1"/>
    <w:rsid w:val="00FB47C0"/>
    <w:rsid w:val="00FB4D90"/>
    <w:rsid w:val="00FB501B"/>
    <w:rsid w:val="00FB7770"/>
    <w:rsid w:val="00FB7CE3"/>
    <w:rsid w:val="00FC17D0"/>
    <w:rsid w:val="00FD3B91"/>
    <w:rsid w:val="00FD576B"/>
    <w:rsid w:val="00FD579E"/>
    <w:rsid w:val="00FD6845"/>
    <w:rsid w:val="00FE4516"/>
    <w:rsid w:val="00FE5680"/>
    <w:rsid w:val="00FE64C8"/>
    <w:rsid w:val="00FF6B6B"/>
    <w:rsid w:val="00FF7B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141917"/>
    <w:pPr>
      <w:widowControl w:val="0"/>
      <w:overflowPunct w:val="0"/>
      <w:autoSpaceDE w:val="0"/>
      <w:autoSpaceDN w:val="0"/>
      <w:jc w:val="both"/>
    </w:pPr>
    <w:rPr>
      <w:rFonts w:ascii="標楷體" w:eastAsia="標楷體"/>
      <w:kern w:val="2"/>
      <w:sz w:val="32"/>
    </w:rPr>
  </w:style>
  <w:style w:type="paragraph" w:styleId="1">
    <w:name w:val="heading 1"/>
    <w:aliases w:val="題號1,壹"/>
    <w:basedOn w:val="a7"/>
    <w:link w:val="10"/>
    <w:qFormat/>
    <w:rsid w:val="005E509C"/>
    <w:pPr>
      <w:numPr>
        <w:numId w:val="8"/>
      </w:numPr>
      <w:outlineLvl w:val="0"/>
    </w:pPr>
    <w:rPr>
      <w:rFonts w:hAnsi="Arial"/>
      <w:bCs/>
      <w:kern w:val="32"/>
      <w:szCs w:val="52"/>
    </w:rPr>
  </w:style>
  <w:style w:type="paragraph" w:styleId="2">
    <w:name w:val="heading 2"/>
    <w:aliases w:val="標題110/111,節,節1"/>
    <w:basedOn w:val="a7"/>
    <w:link w:val="21"/>
    <w:qFormat/>
    <w:rsid w:val="004F5E57"/>
    <w:pPr>
      <w:numPr>
        <w:ilvl w:val="1"/>
        <w:numId w:val="8"/>
      </w:numPr>
      <w:outlineLvl w:val="1"/>
    </w:pPr>
    <w:rPr>
      <w:rFonts w:hAnsi="Arial"/>
      <w:bCs/>
      <w:kern w:val="32"/>
      <w:szCs w:val="48"/>
    </w:rPr>
  </w:style>
  <w:style w:type="paragraph" w:styleId="3">
    <w:name w:val="heading 3"/>
    <w:basedOn w:val="a7"/>
    <w:link w:val="30"/>
    <w:qFormat/>
    <w:rsid w:val="004F5E57"/>
    <w:pPr>
      <w:numPr>
        <w:ilvl w:val="2"/>
        <w:numId w:val="8"/>
      </w:numPr>
      <w:outlineLvl w:val="2"/>
    </w:pPr>
    <w:rPr>
      <w:rFonts w:hAnsi="Arial"/>
      <w:bCs/>
      <w:kern w:val="32"/>
      <w:szCs w:val="36"/>
    </w:rPr>
  </w:style>
  <w:style w:type="paragraph" w:styleId="4">
    <w:name w:val="heading 4"/>
    <w:aliases w:val="一,表格"/>
    <w:basedOn w:val="a7"/>
    <w:link w:val="40"/>
    <w:qFormat/>
    <w:rsid w:val="004F5E57"/>
    <w:pPr>
      <w:numPr>
        <w:ilvl w:val="3"/>
        <w:numId w:val="8"/>
      </w:numPr>
      <w:outlineLvl w:val="3"/>
    </w:pPr>
    <w:rPr>
      <w:rFonts w:hAnsi="Arial"/>
      <w:kern w:val="32"/>
      <w:szCs w:val="36"/>
    </w:rPr>
  </w:style>
  <w:style w:type="paragraph" w:styleId="5">
    <w:name w:val="heading 5"/>
    <w:aliases w:val="(一)"/>
    <w:basedOn w:val="a7"/>
    <w:qFormat/>
    <w:rsid w:val="004F5E57"/>
    <w:pPr>
      <w:numPr>
        <w:ilvl w:val="4"/>
        <w:numId w:val="8"/>
      </w:numPr>
      <w:outlineLvl w:val="4"/>
    </w:pPr>
    <w:rPr>
      <w:rFonts w:hAnsi="Arial"/>
      <w:bCs/>
      <w:kern w:val="32"/>
      <w:szCs w:val="36"/>
    </w:rPr>
  </w:style>
  <w:style w:type="paragraph" w:styleId="6">
    <w:name w:val="heading 6"/>
    <w:aliases w:val="1"/>
    <w:basedOn w:val="a7"/>
    <w:qFormat/>
    <w:rsid w:val="004F5E57"/>
    <w:pPr>
      <w:numPr>
        <w:ilvl w:val="5"/>
        <w:numId w:val="8"/>
      </w:numPr>
      <w:tabs>
        <w:tab w:val="left" w:pos="2094"/>
      </w:tabs>
      <w:outlineLvl w:val="5"/>
    </w:pPr>
    <w:rPr>
      <w:rFonts w:hAnsi="Arial"/>
      <w:kern w:val="32"/>
      <w:szCs w:val="36"/>
    </w:rPr>
  </w:style>
  <w:style w:type="paragraph" w:styleId="7">
    <w:name w:val="heading 7"/>
    <w:aliases w:val="(1)"/>
    <w:basedOn w:val="a7"/>
    <w:qFormat/>
    <w:rsid w:val="004F5E57"/>
    <w:pPr>
      <w:numPr>
        <w:ilvl w:val="6"/>
        <w:numId w:val="8"/>
      </w:numPr>
      <w:outlineLvl w:val="6"/>
    </w:pPr>
    <w:rPr>
      <w:rFonts w:hAnsi="Arial"/>
      <w:bCs/>
      <w:kern w:val="32"/>
      <w:szCs w:val="36"/>
    </w:rPr>
  </w:style>
  <w:style w:type="paragraph" w:styleId="8">
    <w:name w:val="heading 8"/>
    <w:basedOn w:val="a7"/>
    <w:qFormat/>
    <w:rsid w:val="004F5E57"/>
    <w:pPr>
      <w:numPr>
        <w:ilvl w:val="7"/>
        <w:numId w:val="8"/>
      </w:numPr>
      <w:outlineLvl w:val="7"/>
    </w:pPr>
    <w:rPr>
      <w:rFonts w:hAnsi="Arial"/>
      <w:kern w:val="32"/>
      <w:szCs w:val="36"/>
    </w:rPr>
  </w:style>
  <w:style w:type="paragraph" w:styleId="9">
    <w:name w:val="heading 9"/>
    <w:basedOn w:val="a7"/>
    <w:link w:val="90"/>
    <w:uiPriority w:val="9"/>
    <w:unhideWhenUsed/>
    <w:qFormat/>
    <w:rsid w:val="00C055EC"/>
    <w:pPr>
      <w:numPr>
        <w:ilvl w:val="8"/>
        <w:numId w:val="8"/>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link w:val="ac"/>
    <w:qFormat/>
    <w:rsid w:val="003E4F75"/>
    <w:pPr>
      <w:snapToGrid w:val="0"/>
      <w:spacing w:before="480" w:after="720"/>
      <w:ind w:left="4423"/>
    </w:pPr>
    <w:rPr>
      <w:b/>
      <w:snapToGrid w:val="0"/>
      <w:spacing w:val="12"/>
      <w:sz w:val="36"/>
    </w:rPr>
  </w:style>
  <w:style w:type="paragraph" w:styleId="ad">
    <w:name w:val="endnote text"/>
    <w:basedOn w:val="a7"/>
    <w:link w:val="ae"/>
    <w:semiHidden/>
    <w:rsid w:val="004E0062"/>
    <w:pPr>
      <w:kinsoku w:val="0"/>
      <w:autoSpaceDE/>
      <w:spacing w:before="240"/>
      <w:ind w:left="1021" w:hanging="1021"/>
    </w:pPr>
    <w:rPr>
      <w:snapToGrid w:val="0"/>
      <w:spacing w:val="10"/>
    </w:rPr>
  </w:style>
  <w:style w:type="paragraph" w:styleId="50">
    <w:name w:val="toc 5"/>
    <w:basedOn w:val="a7"/>
    <w:next w:val="a7"/>
    <w:autoRedefine/>
    <w:uiPriority w:val="39"/>
    <w:rsid w:val="004E0062"/>
    <w:pPr>
      <w:ind w:leftChars="400" w:left="600" w:rightChars="200" w:right="200" w:hangingChars="200" w:hanging="200"/>
    </w:pPr>
  </w:style>
  <w:style w:type="character" w:styleId="af">
    <w:name w:val="page number"/>
    <w:basedOn w:val="a8"/>
    <w:semiHidden/>
    <w:rsid w:val="004E0062"/>
    <w:rPr>
      <w:rFonts w:ascii="標楷體" w:eastAsia="標楷體"/>
      <w:sz w:val="20"/>
    </w:rPr>
  </w:style>
  <w:style w:type="paragraph" w:styleId="60">
    <w:name w:val="toc 6"/>
    <w:basedOn w:val="a7"/>
    <w:next w:val="a7"/>
    <w:autoRedefine/>
    <w:uiPriority w:val="39"/>
    <w:rsid w:val="004E0062"/>
    <w:pPr>
      <w:ind w:leftChars="500" w:left="500"/>
    </w:pPr>
  </w:style>
  <w:style w:type="paragraph" w:customStyle="1" w:styleId="11">
    <w:name w:val="段落樣式1"/>
    <w:basedOn w:val="a7"/>
    <w:qFormat/>
    <w:rsid w:val="004F5E57"/>
    <w:pPr>
      <w:tabs>
        <w:tab w:val="left" w:pos="567"/>
      </w:tabs>
      <w:ind w:leftChars="200" w:left="200" w:firstLineChars="200" w:firstLine="200"/>
    </w:pPr>
    <w:rPr>
      <w:kern w:val="32"/>
    </w:rPr>
  </w:style>
  <w:style w:type="paragraph" w:customStyle="1" w:styleId="22">
    <w:name w:val="段落樣式2"/>
    <w:basedOn w:val="a7"/>
    <w:qFormat/>
    <w:rsid w:val="004F5E57"/>
    <w:pPr>
      <w:tabs>
        <w:tab w:val="left" w:pos="567"/>
      </w:tabs>
      <w:ind w:leftChars="300" w:left="300" w:firstLineChars="200" w:firstLine="200"/>
    </w:pPr>
    <w:rPr>
      <w:kern w:val="32"/>
    </w:rPr>
  </w:style>
  <w:style w:type="paragraph" w:styleId="12">
    <w:name w:val="toc 1"/>
    <w:basedOn w:val="a7"/>
    <w:next w:val="a7"/>
    <w:autoRedefine/>
    <w:uiPriority w:val="39"/>
    <w:qFormat/>
    <w:rsid w:val="00CC7690"/>
    <w:pPr>
      <w:tabs>
        <w:tab w:val="right" w:leader="hyphen" w:pos="8834"/>
      </w:tabs>
      <w:kinsoku w:val="0"/>
      <w:ind w:left="400" w:rightChars="100" w:right="100" w:hangingChars="400" w:hanging="400"/>
    </w:pPr>
    <w:rPr>
      <w:noProof/>
      <w:szCs w:val="32"/>
    </w:rPr>
  </w:style>
  <w:style w:type="paragraph" w:styleId="23">
    <w:name w:val="toc 2"/>
    <w:basedOn w:val="a7"/>
    <w:next w:val="a7"/>
    <w:autoRedefine/>
    <w:uiPriority w:val="39"/>
    <w:qFormat/>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qFormat/>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uiPriority w:val="39"/>
    <w:rsid w:val="004E0062"/>
    <w:pPr>
      <w:kinsoku w:val="0"/>
      <w:ind w:leftChars="300" w:left="500" w:rightChars="200" w:right="200" w:hangingChars="200" w:hanging="200"/>
    </w:pPr>
  </w:style>
  <w:style w:type="paragraph" w:styleId="70">
    <w:name w:val="toc 7"/>
    <w:basedOn w:val="a7"/>
    <w:next w:val="a7"/>
    <w:autoRedefine/>
    <w:uiPriority w:val="39"/>
    <w:rsid w:val="004E0062"/>
    <w:pPr>
      <w:ind w:leftChars="600" w:left="800" w:hangingChars="200" w:hanging="200"/>
    </w:pPr>
  </w:style>
  <w:style w:type="paragraph" w:styleId="80">
    <w:name w:val="toc 8"/>
    <w:basedOn w:val="a7"/>
    <w:next w:val="a7"/>
    <w:autoRedefine/>
    <w:uiPriority w:val="39"/>
    <w:rsid w:val="004E0062"/>
    <w:pPr>
      <w:ind w:leftChars="700" w:left="900" w:hangingChars="200" w:hanging="200"/>
    </w:pPr>
  </w:style>
  <w:style w:type="paragraph" w:styleId="91">
    <w:name w:val="toc 9"/>
    <w:basedOn w:val="a7"/>
    <w:next w:val="a7"/>
    <w:autoRedefine/>
    <w:uiPriority w:val="39"/>
    <w:rsid w:val="004E0062"/>
    <w:pPr>
      <w:ind w:leftChars="1600" w:left="3840"/>
    </w:pPr>
  </w:style>
  <w:style w:type="paragraph" w:styleId="af0">
    <w:name w:val="header"/>
    <w:basedOn w:val="a7"/>
    <w:semiHidden/>
    <w:rsid w:val="004E0062"/>
    <w:pPr>
      <w:tabs>
        <w:tab w:val="center" w:pos="4153"/>
        <w:tab w:val="right" w:pos="8306"/>
      </w:tabs>
      <w:snapToGrid w:val="0"/>
    </w:pPr>
    <w:rPr>
      <w:sz w:val="20"/>
    </w:rPr>
  </w:style>
  <w:style w:type="paragraph" w:customStyle="1" w:styleId="32">
    <w:name w:val="段落樣式3"/>
    <w:basedOn w:val="22"/>
    <w:qFormat/>
    <w:rsid w:val="004F5E57"/>
    <w:pPr>
      <w:ind w:leftChars="400" w:left="400"/>
    </w:pPr>
  </w:style>
  <w:style w:type="character" w:styleId="af1">
    <w:name w:val="Hyperlink"/>
    <w:basedOn w:val="a8"/>
    <w:uiPriority w:val="99"/>
    <w:rsid w:val="004E0062"/>
    <w:rPr>
      <w:color w:val="0000FF"/>
      <w:u w:val="single"/>
    </w:rPr>
  </w:style>
  <w:style w:type="paragraph" w:customStyle="1" w:styleId="af2">
    <w:name w:val="簽名日期"/>
    <w:basedOn w:val="a7"/>
    <w:rsid w:val="004E0062"/>
    <w:pPr>
      <w:kinsoku w:val="0"/>
      <w:jc w:val="distribute"/>
    </w:pPr>
    <w:rPr>
      <w:kern w:val="0"/>
    </w:rPr>
  </w:style>
  <w:style w:type="paragraph" w:customStyle="1" w:styleId="0">
    <w:name w:val="段落樣式0"/>
    <w:basedOn w:val="22"/>
    <w:qFormat/>
    <w:rsid w:val="004F5E57"/>
    <w:pPr>
      <w:ind w:leftChars="200" w:left="200" w:firstLineChars="0" w:firstLine="0"/>
    </w:pPr>
  </w:style>
  <w:style w:type="paragraph" w:customStyle="1" w:styleId="af3">
    <w:name w:val="附件"/>
    <w:basedOn w:val="ad"/>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2"/>
      </w:numPr>
      <w:tabs>
        <w:tab w:val="clear" w:pos="1440"/>
      </w:tabs>
      <w:ind w:left="400" w:hangingChars="400" w:hanging="400"/>
      <w:outlineLvl w:val="0"/>
    </w:pPr>
    <w:rPr>
      <w:kern w:val="32"/>
    </w:rPr>
  </w:style>
  <w:style w:type="paragraph" w:styleId="af4">
    <w:name w:val="Body Text Indent"/>
    <w:basedOn w:val="a7"/>
    <w:semiHidden/>
    <w:rsid w:val="004E0062"/>
    <w:pPr>
      <w:ind w:left="698" w:hangingChars="200" w:hanging="698"/>
    </w:pPr>
  </w:style>
  <w:style w:type="paragraph" w:customStyle="1" w:styleId="af5">
    <w:name w:val="調查報告"/>
    <w:basedOn w:val="ad"/>
    <w:uiPriority w:val="99"/>
    <w:rsid w:val="009D26EF"/>
    <w:pPr>
      <w:adjustRightInd w:val="0"/>
      <w:spacing w:before="0"/>
      <w:ind w:left="0" w:firstLine="0"/>
      <w:jc w:val="center"/>
    </w:pPr>
    <w:rPr>
      <w:b/>
      <w:snapToGrid/>
      <w:spacing w:val="20"/>
      <w:kern w:val="0"/>
      <w:sz w:val="36"/>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
    <w:name w:val="附圖樣式"/>
    <w:basedOn w:val="a7"/>
    <w:qFormat/>
    <w:rsid w:val="00B77D18"/>
    <w:pPr>
      <w:keepNext/>
      <w:numPr>
        <w:numId w:val="3"/>
      </w:numPr>
      <w:tabs>
        <w:tab w:val="clear" w:pos="1440"/>
      </w:tabs>
      <w:ind w:left="400" w:hangingChars="400" w:hanging="400"/>
      <w:outlineLvl w:val="0"/>
    </w:pPr>
    <w:rPr>
      <w:kern w:val="32"/>
    </w:rPr>
  </w:style>
  <w:style w:type="paragraph" w:styleId="af6">
    <w:name w:val="footer"/>
    <w:basedOn w:val="a7"/>
    <w:semiHidden/>
    <w:rsid w:val="004E0062"/>
    <w:pPr>
      <w:tabs>
        <w:tab w:val="center" w:pos="4153"/>
        <w:tab w:val="right" w:pos="8306"/>
      </w:tabs>
      <w:snapToGrid w:val="0"/>
    </w:pPr>
    <w:rPr>
      <w:sz w:val="20"/>
    </w:rPr>
  </w:style>
  <w:style w:type="paragraph" w:styleId="af7">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5"/>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8">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6"/>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9">
    <w:name w:val="Table Grid"/>
    <w:basedOn w:val="a9"/>
    <w:uiPriority w:val="59"/>
    <w:rsid w:val="00422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7"/>
      </w:numPr>
      <w:ind w:left="350" w:hangingChars="350" w:hanging="350"/>
      <w:outlineLvl w:val="0"/>
    </w:pPr>
    <w:rPr>
      <w:kern w:val="32"/>
    </w:rPr>
  </w:style>
  <w:style w:type="paragraph" w:styleId="afa">
    <w:name w:val="List Paragraph"/>
    <w:basedOn w:val="a7"/>
    <w:uiPriority w:val="34"/>
    <w:qFormat/>
    <w:rsid w:val="00687024"/>
    <w:pPr>
      <w:ind w:leftChars="200" w:left="480"/>
    </w:pPr>
  </w:style>
  <w:style w:type="paragraph" w:styleId="afb">
    <w:name w:val="Balloon Text"/>
    <w:basedOn w:val="a7"/>
    <w:link w:val="afc"/>
    <w:uiPriority w:val="99"/>
    <w:semiHidden/>
    <w:unhideWhenUsed/>
    <w:rsid w:val="00C530DC"/>
    <w:rPr>
      <w:rFonts w:asciiTheme="majorHAnsi" w:eastAsiaTheme="majorEastAsia" w:hAnsiTheme="majorHAnsi" w:cstheme="majorBidi"/>
      <w:sz w:val="18"/>
      <w:szCs w:val="18"/>
    </w:rPr>
  </w:style>
  <w:style w:type="character" w:customStyle="1" w:styleId="afc">
    <w:name w:val="註解方塊文字 字元"/>
    <w:basedOn w:val="a8"/>
    <w:link w:val="afb"/>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10"/>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11"/>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styleId="afd">
    <w:name w:val="FollowedHyperlink"/>
    <w:basedOn w:val="a8"/>
    <w:uiPriority w:val="99"/>
    <w:semiHidden/>
    <w:unhideWhenUsed/>
    <w:rsid w:val="00F956E8"/>
    <w:rPr>
      <w:color w:val="800080" w:themeColor="followedHyperlink"/>
      <w:u w:val="single"/>
    </w:rPr>
  </w:style>
  <w:style w:type="paragraph" w:customStyle="1" w:styleId="a0">
    <w:name w:val="表樣式"/>
    <w:basedOn w:val="a7"/>
    <w:next w:val="a7"/>
    <w:rsid w:val="00F956E8"/>
    <w:pPr>
      <w:numPr>
        <w:numId w:val="12"/>
      </w:numPr>
      <w:tabs>
        <w:tab w:val="clear" w:pos="1440"/>
        <w:tab w:val="left" w:pos="1396"/>
      </w:tabs>
      <w:kinsoku w:val="0"/>
      <w:overflowPunct/>
      <w:autoSpaceDE/>
      <w:autoSpaceDN/>
      <w:ind w:left="400" w:hangingChars="400" w:hanging="400"/>
    </w:pPr>
    <w:rPr>
      <w:kern w:val="0"/>
    </w:rPr>
  </w:style>
  <w:style w:type="paragraph" w:styleId="afe">
    <w:name w:val="footnote text"/>
    <w:basedOn w:val="a7"/>
    <w:link w:val="aff"/>
    <w:uiPriority w:val="99"/>
    <w:unhideWhenUsed/>
    <w:rsid w:val="00F956E8"/>
    <w:pPr>
      <w:overflowPunct/>
      <w:autoSpaceDE/>
      <w:autoSpaceDN/>
      <w:snapToGrid w:val="0"/>
      <w:jc w:val="left"/>
    </w:pPr>
    <w:rPr>
      <w:rFonts w:ascii="Times New Roman"/>
      <w:sz w:val="20"/>
    </w:rPr>
  </w:style>
  <w:style w:type="character" w:customStyle="1" w:styleId="aff">
    <w:name w:val="註腳文字 字元"/>
    <w:basedOn w:val="a8"/>
    <w:link w:val="afe"/>
    <w:uiPriority w:val="99"/>
    <w:rsid w:val="00F956E8"/>
    <w:rPr>
      <w:rFonts w:eastAsia="標楷體"/>
      <w:kern w:val="2"/>
    </w:rPr>
  </w:style>
  <w:style w:type="paragraph" w:customStyle="1" w:styleId="aff0">
    <w:name w:val="圖樣式"/>
    <w:basedOn w:val="a7"/>
    <w:next w:val="a7"/>
    <w:rsid w:val="00F956E8"/>
    <w:pPr>
      <w:overflowPunct/>
      <w:autoSpaceDE/>
      <w:autoSpaceDN/>
      <w:ind w:left="400" w:hangingChars="400" w:hanging="400"/>
    </w:pPr>
  </w:style>
  <w:style w:type="character" w:styleId="aff1">
    <w:name w:val="footnote reference"/>
    <w:uiPriority w:val="99"/>
    <w:unhideWhenUsed/>
    <w:rsid w:val="00F956E8"/>
    <w:rPr>
      <w:vertAlign w:val="superscript"/>
    </w:rPr>
  </w:style>
  <w:style w:type="character" w:customStyle="1" w:styleId="21">
    <w:name w:val="標題 2 字元"/>
    <w:aliases w:val="標題110/111 字元,節 字元,節1 字元"/>
    <w:link w:val="2"/>
    <w:rsid w:val="00F956E8"/>
    <w:rPr>
      <w:rFonts w:ascii="標楷體" w:eastAsia="標楷體" w:hAnsi="Arial"/>
      <w:bCs/>
      <w:kern w:val="32"/>
      <w:sz w:val="32"/>
      <w:szCs w:val="48"/>
    </w:rPr>
  </w:style>
  <w:style w:type="character" w:customStyle="1" w:styleId="ac">
    <w:name w:val="簽名 字元"/>
    <w:link w:val="ab"/>
    <w:rsid w:val="00F956E8"/>
    <w:rPr>
      <w:rFonts w:ascii="標楷體" w:eastAsia="標楷體"/>
      <w:b/>
      <w:snapToGrid w:val="0"/>
      <w:spacing w:val="12"/>
      <w:kern w:val="2"/>
      <w:sz w:val="36"/>
    </w:rPr>
  </w:style>
  <w:style w:type="character" w:customStyle="1" w:styleId="10">
    <w:name w:val="標題 1 字元"/>
    <w:aliases w:val="題號1 字元,壹 字元"/>
    <w:link w:val="1"/>
    <w:rsid w:val="00F956E8"/>
    <w:rPr>
      <w:rFonts w:ascii="標楷體" w:eastAsia="標楷體" w:hAnsi="Arial"/>
      <w:bCs/>
      <w:kern w:val="32"/>
      <w:sz w:val="32"/>
      <w:szCs w:val="52"/>
    </w:rPr>
  </w:style>
  <w:style w:type="character" w:customStyle="1" w:styleId="30">
    <w:name w:val="標題 3 字元"/>
    <w:link w:val="3"/>
    <w:rsid w:val="00F956E8"/>
    <w:rPr>
      <w:rFonts w:ascii="標楷體" w:eastAsia="標楷體" w:hAnsi="Arial"/>
      <w:bCs/>
      <w:kern w:val="32"/>
      <w:sz w:val="32"/>
      <w:szCs w:val="36"/>
    </w:rPr>
  </w:style>
  <w:style w:type="paragraph" w:styleId="aff2">
    <w:name w:val="TOC Heading"/>
    <w:basedOn w:val="1"/>
    <w:next w:val="a7"/>
    <w:uiPriority w:val="39"/>
    <w:semiHidden/>
    <w:unhideWhenUsed/>
    <w:qFormat/>
    <w:rsid w:val="00F956E8"/>
    <w:pPr>
      <w:keepNext/>
      <w:keepLines/>
      <w:widowControl/>
      <w:numPr>
        <w:numId w:val="0"/>
      </w:numPr>
      <w:overflowPunct/>
      <w:autoSpaceDE/>
      <w:autoSpaceDN/>
      <w:spacing w:before="480" w:line="276" w:lineRule="auto"/>
      <w:jc w:val="left"/>
      <w:outlineLvl w:val="9"/>
    </w:pPr>
    <w:rPr>
      <w:rFonts w:ascii="Cambria" w:eastAsia="新細明體" w:hAnsi="Cambria"/>
      <w:b/>
      <w:color w:val="365F91"/>
      <w:kern w:val="0"/>
      <w:sz w:val="28"/>
      <w:szCs w:val="28"/>
    </w:rPr>
  </w:style>
  <w:style w:type="paragraph" w:styleId="aff3">
    <w:name w:val="caption"/>
    <w:basedOn w:val="a7"/>
    <w:next w:val="a7"/>
    <w:uiPriority w:val="35"/>
    <w:unhideWhenUsed/>
    <w:qFormat/>
    <w:rsid w:val="00F956E8"/>
    <w:pPr>
      <w:overflowPunct/>
      <w:autoSpaceDE/>
      <w:autoSpaceDN/>
      <w:jc w:val="left"/>
    </w:pPr>
    <w:rPr>
      <w:rFonts w:ascii="Times New Roman"/>
      <w:sz w:val="20"/>
    </w:rPr>
  </w:style>
  <w:style w:type="character" w:customStyle="1" w:styleId="40">
    <w:name w:val="標題 4 字元"/>
    <w:aliases w:val="一 字元,表格 字元"/>
    <w:link w:val="4"/>
    <w:rsid w:val="00F956E8"/>
    <w:rPr>
      <w:rFonts w:ascii="標楷體" w:eastAsia="標楷體" w:hAnsi="Arial"/>
      <w:kern w:val="32"/>
      <w:sz w:val="32"/>
      <w:szCs w:val="36"/>
    </w:rPr>
  </w:style>
  <w:style w:type="numbering" w:customStyle="1" w:styleId="20">
    <w:name w:val="樣式2"/>
    <w:uiPriority w:val="99"/>
    <w:rsid w:val="00F956E8"/>
    <w:pPr>
      <w:numPr>
        <w:numId w:val="17"/>
      </w:numPr>
    </w:pPr>
  </w:style>
  <w:style w:type="paragraph" w:styleId="aff4">
    <w:name w:val="Plain Text"/>
    <w:basedOn w:val="a7"/>
    <w:link w:val="aff5"/>
    <w:uiPriority w:val="99"/>
    <w:rsid w:val="00F956E8"/>
    <w:pPr>
      <w:widowControl/>
      <w:overflowPunct/>
      <w:autoSpaceDE/>
      <w:autoSpaceDN/>
      <w:spacing w:after="200" w:line="276" w:lineRule="auto"/>
      <w:jc w:val="left"/>
    </w:pPr>
    <w:rPr>
      <w:rFonts w:ascii="細明體" w:eastAsia="細明體" w:hAnsi="Courier New" w:cstheme="majorBidi"/>
      <w:kern w:val="0"/>
      <w:sz w:val="22"/>
      <w:szCs w:val="22"/>
      <w:lang w:eastAsia="en-US" w:bidi="en-US"/>
    </w:rPr>
  </w:style>
  <w:style w:type="character" w:customStyle="1" w:styleId="aff5">
    <w:name w:val="純文字 字元"/>
    <w:basedOn w:val="a8"/>
    <w:link w:val="aff4"/>
    <w:uiPriority w:val="99"/>
    <w:rsid w:val="00F956E8"/>
    <w:rPr>
      <w:rFonts w:ascii="細明體" w:eastAsia="細明體" w:hAnsi="Courier New" w:cstheme="majorBidi"/>
      <w:sz w:val="22"/>
      <w:szCs w:val="22"/>
      <w:lang w:eastAsia="en-US" w:bidi="en-US"/>
    </w:rPr>
  </w:style>
  <w:style w:type="paragraph" w:customStyle="1" w:styleId="111">
    <w:name w:val="111"/>
    <w:basedOn w:val="a7"/>
    <w:rsid w:val="00F956E8"/>
    <w:pPr>
      <w:widowControl/>
      <w:numPr>
        <w:numId w:val="18"/>
      </w:numPr>
      <w:overflowPunct/>
      <w:autoSpaceDE/>
      <w:autoSpaceDN/>
      <w:adjustRightInd w:val="0"/>
      <w:snapToGrid w:val="0"/>
      <w:spacing w:after="200" w:line="560" w:lineRule="exact"/>
      <w:textAlignment w:val="baseline"/>
    </w:pPr>
    <w:rPr>
      <w:rFonts w:asciiTheme="majorHAnsi" w:hAnsiTheme="majorHAnsi" w:cstheme="majorBidi"/>
      <w:kern w:val="0"/>
      <w:szCs w:val="22"/>
      <w:lang w:eastAsia="en-US" w:bidi="en-US"/>
    </w:rPr>
  </w:style>
  <w:style w:type="paragraph" w:customStyle="1" w:styleId="aff6">
    <w:name w:val="頭"/>
    <w:basedOn w:val="aff4"/>
    <w:rsid w:val="00F956E8"/>
    <w:pPr>
      <w:snapToGrid w:val="0"/>
      <w:spacing w:line="600" w:lineRule="exact"/>
      <w:jc w:val="both"/>
    </w:pPr>
    <w:rPr>
      <w:rFonts w:ascii="標楷體" w:eastAsia="標楷體" w:hAnsi="標楷體" w:cs="Courier New"/>
      <w:b/>
      <w:sz w:val="36"/>
    </w:rPr>
  </w:style>
  <w:style w:type="character" w:customStyle="1" w:styleId="ae">
    <w:name w:val="章節附註文字 字元"/>
    <w:link w:val="ad"/>
    <w:semiHidden/>
    <w:rsid w:val="00F956E8"/>
    <w:rPr>
      <w:rFonts w:ascii="標楷體" w:eastAsia="標楷體"/>
      <w:snapToGrid w:val="0"/>
      <w:spacing w:val="10"/>
      <w:kern w:val="2"/>
      <w:sz w:val="32"/>
    </w:rPr>
  </w:style>
  <w:style w:type="paragraph" w:styleId="aff7">
    <w:name w:val="Note Heading"/>
    <w:basedOn w:val="a7"/>
    <w:next w:val="a7"/>
    <w:link w:val="aff8"/>
    <w:uiPriority w:val="99"/>
    <w:unhideWhenUsed/>
    <w:rsid w:val="00F956E8"/>
    <w:pPr>
      <w:overflowPunct/>
      <w:autoSpaceDE/>
      <w:autoSpaceDN/>
      <w:jc w:val="center"/>
    </w:pPr>
    <w:rPr>
      <w:kern w:val="32"/>
    </w:rPr>
  </w:style>
  <w:style w:type="character" w:customStyle="1" w:styleId="aff8">
    <w:name w:val="註釋標題 字元"/>
    <w:basedOn w:val="a8"/>
    <w:link w:val="aff7"/>
    <w:uiPriority w:val="99"/>
    <w:rsid w:val="00F956E8"/>
    <w:rPr>
      <w:rFonts w:ascii="標楷體" w:eastAsia="標楷體"/>
      <w:kern w:val="32"/>
      <w:sz w:val="32"/>
    </w:rPr>
  </w:style>
  <w:style w:type="paragraph" w:styleId="aff9">
    <w:name w:val="Closing"/>
    <w:basedOn w:val="a7"/>
    <w:link w:val="affa"/>
    <w:uiPriority w:val="99"/>
    <w:unhideWhenUsed/>
    <w:rsid w:val="00F956E8"/>
    <w:pPr>
      <w:overflowPunct/>
      <w:autoSpaceDE/>
      <w:autoSpaceDN/>
      <w:ind w:leftChars="1800" w:left="100"/>
      <w:jc w:val="left"/>
    </w:pPr>
    <w:rPr>
      <w:kern w:val="32"/>
    </w:rPr>
  </w:style>
  <w:style w:type="character" w:customStyle="1" w:styleId="affa">
    <w:name w:val="結語 字元"/>
    <w:basedOn w:val="a8"/>
    <w:link w:val="aff9"/>
    <w:uiPriority w:val="99"/>
    <w:rsid w:val="00F956E8"/>
    <w:rPr>
      <w:rFonts w:ascii="標楷體" w:eastAsia="標楷體"/>
      <w:kern w:val="32"/>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141917"/>
    <w:pPr>
      <w:widowControl w:val="0"/>
      <w:overflowPunct w:val="0"/>
      <w:autoSpaceDE w:val="0"/>
      <w:autoSpaceDN w:val="0"/>
      <w:jc w:val="both"/>
    </w:pPr>
    <w:rPr>
      <w:rFonts w:ascii="標楷體" w:eastAsia="標楷體"/>
      <w:kern w:val="2"/>
      <w:sz w:val="32"/>
    </w:rPr>
  </w:style>
  <w:style w:type="paragraph" w:styleId="1">
    <w:name w:val="heading 1"/>
    <w:aliases w:val="題號1,壹"/>
    <w:basedOn w:val="a7"/>
    <w:link w:val="10"/>
    <w:qFormat/>
    <w:rsid w:val="005E509C"/>
    <w:pPr>
      <w:numPr>
        <w:numId w:val="8"/>
      </w:numPr>
      <w:outlineLvl w:val="0"/>
    </w:pPr>
    <w:rPr>
      <w:rFonts w:hAnsi="Arial"/>
      <w:bCs/>
      <w:kern w:val="32"/>
      <w:szCs w:val="52"/>
    </w:rPr>
  </w:style>
  <w:style w:type="paragraph" w:styleId="2">
    <w:name w:val="heading 2"/>
    <w:aliases w:val="標題110/111,節,節1"/>
    <w:basedOn w:val="a7"/>
    <w:link w:val="21"/>
    <w:qFormat/>
    <w:rsid w:val="004F5E57"/>
    <w:pPr>
      <w:numPr>
        <w:ilvl w:val="1"/>
        <w:numId w:val="8"/>
      </w:numPr>
      <w:outlineLvl w:val="1"/>
    </w:pPr>
    <w:rPr>
      <w:rFonts w:hAnsi="Arial"/>
      <w:bCs/>
      <w:kern w:val="32"/>
      <w:szCs w:val="48"/>
    </w:rPr>
  </w:style>
  <w:style w:type="paragraph" w:styleId="3">
    <w:name w:val="heading 3"/>
    <w:basedOn w:val="a7"/>
    <w:link w:val="30"/>
    <w:qFormat/>
    <w:rsid w:val="004F5E57"/>
    <w:pPr>
      <w:numPr>
        <w:ilvl w:val="2"/>
        <w:numId w:val="8"/>
      </w:numPr>
      <w:outlineLvl w:val="2"/>
    </w:pPr>
    <w:rPr>
      <w:rFonts w:hAnsi="Arial"/>
      <w:bCs/>
      <w:kern w:val="32"/>
      <w:szCs w:val="36"/>
    </w:rPr>
  </w:style>
  <w:style w:type="paragraph" w:styleId="4">
    <w:name w:val="heading 4"/>
    <w:aliases w:val="一,表格"/>
    <w:basedOn w:val="a7"/>
    <w:link w:val="40"/>
    <w:qFormat/>
    <w:rsid w:val="004F5E57"/>
    <w:pPr>
      <w:numPr>
        <w:ilvl w:val="3"/>
        <w:numId w:val="8"/>
      </w:numPr>
      <w:outlineLvl w:val="3"/>
    </w:pPr>
    <w:rPr>
      <w:rFonts w:hAnsi="Arial"/>
      <w:kern w:val="32"/>
      <w:szCs w:val="36"/>
    </w:rPr>
  </w:style>
  <w:style w:type="paragraph" w:styleId="5">
    <w:name w:val="heading 5"/>
    <w:aliases w:val="(一)"/>
    <w:basedOn w:val="a7"/>
    <w:qFormat/>
    <w:rsid w:val="004F5E57"/>
    <w:pPr>
      <w:numPr>
        <w:ilvl w:val="4"/>
        <w:numId w:val="8"/>
      </w:numPr>
      <w:outlineLvl w:val="4"/>
    </w:pPr>
    <w:rPr>
      <w:rFonts w:hAnsi="Arial"/>
      <w:bCs/>
      <w:kern w:val="32"/>
      <w:szCs w:val="36"/>
    </w:rPr>
  </w:style>
  <w:style w:type="paragraph" w:styleId="6">
    <w:name w:val="heading 6"/>
    <w:aliases w:val="1"/>
    <w:basedOn w:val="a7"/>
    <w:qFormat/>
    <w:rsid w:val="004F5E57"/>
    <w:pPr>
      <w:numPr>
        <w:ilvl w:val="5"/>
        <w:numId w:val="8"/>
      </w:numPr>
      <w:tabs>
        <w:tab w:val="left" w:pos="2094"/>
      </w:tabs>
      <w:outlineLvl w:val="5"/>
    </w:pPr>
    <w:rPr>
      <w:rFonts w:hAnsi="Arial"/>
      <w:kern w:val="32"/>
      <w:szCs w:val="36"/>
    </w:rPr>
  </w:style>
  <w:style w:type="paragraph" w:styleId="7">
    <w:name w:val="heading 7"/>
    <w:aliases w:val="(1)"/>
    <w:basedOn w:val="a7"/>
    <w:qFormat/>
    <w:rsid w:val="004F5E57"/>
    <w:pPr>
      <w:numPr>
        <w:ilvl w:val="6"/>
        <w:numId w:val="8"/>
      </w:numPr>
      <w:outlineLvl w:val="6"/>
    </w:pPr>
    <w:rPr>
      <w:rFonts w:hAnsi="Arial"/>
      <w:bCs/>
      <w:kern w:val="32"/>
      <w:szCs w:val="36"/>
    </w:rPr>
  </w:style>
  <w:style w:type="paragraph" w:styleId="8">
    <w:name w:val="heading 8"/>
    <w:basedOn w:val="a7"/>
    <w:qFormat/>
    <w:rsid w:val="004F5E57"/>
    <w:pPr>
      <w:numPr>
        <w:ilvl w:val="7"/>
        <w:numId w:val="8"/>
      </w:numPr>
      <w:outlineLvl w:val="7"/>
    </w:pPr>
    <w:rPr>
      <w:rFonts w:hAnsi="Arial"/>
      <w:kern w:val="32"/>
      <w:szCs w:val="36"/>
    </w:rPr>
  </w:style>
  <w:style w:type="paragraph" w:styleId="9">
    <w:name w:val="heading 9"/>
    <w:basedOn w:val="a7"/>
    <w:link w:val="90"/>
    <w:uiPriority w:val="9"/>
    <w:unhideWhenUsed/>
    <w:qFormat/>
    <w:rsid w:val="00C055EC"/>
    <w:pPr>
      <w:numPr>
        <w:ilvl w:val="8"/>
        <w:numId w:val="8"/>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link w:val="ac"/>
    <w:qFormat/>
    <w:rsid w:val="003E4F75"/>
    <w:pPr>
      <w:snapToGrid w:val="0"/>
      <w:spacing w:before="480" w:after="720"/>
      <w:ind w:left="4423"/>
    </w:pPr>
    <w:rPr>
      <w:b/>
      <w:snapToGrid w:val="0"/>
      <w:spacing w:val="12"/>
      <w:sz w:val="36"/>
    </w:rPr>
  </w:style>
  <w:style w:type="paragraph" w:styleId="ad">
    <w:name w:val="endnote text"/>
    <w:basedOn w:val="a7"/>
    <w:link w:val="ae"/>
    <w:semiHidden/>
    <w:rsid w:val="004E0062"/>
    <w:pPr>
      <w:kinsoku w:val="0"/>
      <w:autoSpaceDE/>
      <w:spacing w:before="240"/>
      <w:ind w:left="1021" w:hanging="1021"/>
    </w:pPr>
    <w:rPr>
      <w:snapToGrid w:val="0"/>
      <w:spacing w:val="10"/>
    </w:rPr>
  </w:style>
  <w:style w:type="paragraph" w:styleId="50">
    <w:name w:val="toc 5"/>
    <w:basedOn w:val="a7"/>
    <w:next w:val="a7"/>
    <w:autoRedefine/>
    <w:uiPriority w:val="39"/>
    <w:rsid w:val="004E0062"/>
    <w:pPr>
      <w:ind w:leftChars="400" w:left="600" w:rightChars="200" w:right="200" w:hangingChars="200" w:hanging="200"/>
    </w:pPr>
  </w:style>
  <w:style w:type="character" w:styleId="af">
    <w:name w:val="page number"/>
    <w:basedOn w:val="a8"/>
    <w:semiHidden/>
    <w:rsid w:val="004E0062"/>
    <w:rPr>
      <w:rFonts w:ascii="標楷體" w:eastAsia="標楷體"/>
      <w:sz w:val="20"/>
    </w:rPr>
  </w:style>
  <w:style w:type="paragraph" w:styleId="60">
    <w:name w:val="toc 6"/>
    <w:basedOn w:val="a7"/>
    <w:next w:val="a7"/>
    <w:autoRedefine/>
    <w:uiPriority w:val="39"/>
    <w:rsid w:val="004E0062"/>
    <w:pPr>
      <w:ind w:leftChars="500" w:left="500"/>
    </w:pPr>
  </w:style>
  <w:style w:type="paragraph" w:customStyle="1" w:styleId="11">
    <w:name w:val="段落樣式1"/>
    <w:basedOn w:val="a7"/>
    <w:qFormat/>
    <w:rsid w:val="004F5E57"/>
    <w:pPr>
      <w:tabs>
        <w:tab w:val="left" w:pos="567"/>
      </w:tabs>
      <w:ind w:leftChars="200" w:left="200" w:firstLineChars="200" w:firstLine="200"/>
    </w:pPr>
    <w:rPr>
      <w:kern w:val="32"/>
    </w:rPr>
  </w:style>
  <w:style w:type="paragraph" w:customStyle="1" w:styleId="22">
    <w:name w:val="段落樣式2"/>
    <w:basedOn w:val="a7"/>
    <w:qFormat/>
    <w:rsid w:val="004F5E57"/>
    <w:pPr>
      <w:tabs>
        <w:tab w:val="left" w:pos="567"/>
      </w:tabs>
      <w:ind w:leftChars="300" w:left="300" w:firstLineChars="200" w:firstLine="200"/>
    </w:pPr>
    <w:rPr>
      <w:kern w:val="32"/>
    </w:rPr>
  </w:style>
  <w:style w:type="paragraph" w:styleId="12">
    <w:name w:val="toc 1"/>
    <w:basedOn w:val="a7"/>
    <w:next w:val="a7"/>
    <w:autoRedefine/>
    <w:uiPriority w:val="39"/>
    <w:qFormat/>
    <w:rsid w:val="00CC7690"/>
    <w:pPr>
      <w:tabs>
        <w:tab w:val="right" w:leader="hyphen" w:pos="8834"/>
      </w:tabs>
      <w:kinsoku w:val="0"/>
      <w:ind w:left="400" w:rightChars="100" w:right="100" w:hangingChars="400" w:hanging="400"/>
    </w:pPr>
    <w:rPr>
      <w:noProof/>
      <w:szCs w:val="32"/>
    </w:rPr>
  </w:style>
  <w:style w:type="paragraph" w:styleId="23">
    <w:name w:val="toc 2"/>
    <w:basedOn w:val="a7"/>
    <w:next w:val="a7"/>
    <w:autoRedefine/>
    <w:uiPriority w:val="39"/>
    <w:qFormat/>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qFormat/>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uiPriority w:val="39"/>
    <w:rsid w:val="004E0062"/>
    <w:pPr>
      <w:kinsoku w:val="0"/>
      <w:ind w:leftChars="300" w:left="500" w:rightChars="200" w:right="200" w:hangingChars="200" w:hanging="200"/>
    </w:pPr>
  </w:style>
  <w:style w:type="paragraph" w:styleId="70">
    <w:name w:val="toc 7"/>
    <w:basedOn w:val="a7"/>
    <w:next w:val="a7"/>
    <w:autoRedefine/>
    <w:uiPriority w:val="39"/>
    <w:rsid w:val="004E0062"/>
    <w:pPr>
      <w:ind w:leftChars="600" w:left="800" w:hangingChars="200" w:hanging="200"/>
    </w:pPr>
  </w:style>
  <w:style w:type="paragraph" w:styleId="80">
    <w:name w:val="toc 8"/>
    <w:basedOn w:val="a7"/>
    <w:next w:val="a7"/>
    <w:autoRedefine/>
    <w:uiPriority w:val="39"/>
    <w:rsid w:val="004E0062"/>
    <w:pPr>
      <w:ind w:leftChars="700" w:left="900" w:hangingChars="200" w:hanging="200"/>
    </w:pPr>
  </w:style>
  <w:style w:type="paragraph" w:styleId="91">
    <w:name w:val="toc 9"/>
    <w:basedOn w:val="a7"/>
    <w:next w:val="a7"/>
    <w:autoRedefine/>
    <w:uiPriority w:val="39"/>
    <w:rsid w:val="004E0062"/>
    <w:pPr>
      <w:ind w:leftChars="1600" w:left="3840"/>
    </w:pPr>
  </w:style>
  <w:style w:type="paragraph" w:styleId="af0">
    <w:name w:val="header"/>
    <w:basedOn w:val="a7"/>
    <w:semiHidden/>
    <w:rsid w:val="004E0062"/>
    <w:pPr>
      <w:tabs>
        <w:tab w:val="center" w:pos="4153"/>
        <w:tab w:val="right" w:pos="8306"/>
      </w:tabs>
      <w:snapToGrid w:val="0"/>
    </w:pPr>
    <w:rPr>
      <w:sz w:val="20"/>
    </w:rPr>
  </w:style>
  <w:style w:type="paragraph" w:customStyle="1" w:styleId="32">
    <w:name w:val="段落樣式3"/>
    <w:basedOn w:val="22"/>
    <w:qFormat/>
    <w:rsid w:val="004F5E57"/>
    <w:pPr>
      <w:ind w:leftChars="400" w:left="400"/>
    </w:pPr>
  </w:style>
  <w:style w:type="character" w:styleId="af1">
    <w:name w:val="Hyperlink"/>
    <w:basedOn w:val="a8"/>
    <w:uiPriority w:val="99"/>
    <w:rsid w:val="004E0062"/>
    <w:rPr>
      <w:color w:val="0000FF"/>
      <w:u w:val="single"/>
    </w:rPr>
  </w:style>
  <w:style w:type="paragraph" w:customStyle="1" w:styleId="af2">
    <w:name w:val="簽名日期"/>
    <w:basedOn w:val="a7"/>
    <w:rsid w:val="004E0062"/>
    <w:pPr>
      <w:kinsoku w:val="0"/>
      <w:jc w:val="distribute"/>
    </w:pPr>
    <w:rPr>
      <w:kern w:val="0"/>
    </w:rPr>
  </w:style>
  <w:style w:type="paragraph" w:customStyle="1" w:styleId="0">
    <w:name w:val="段落樣式0"/>
    <w:basedOn w:val="22"/>
    <w:qFormat/>
    <w:rsid w:val="004F5E57"/>
    <w:pPr>
      <w:ind w:leftChars="200" w:left="200" w:firstLineChars="0" w:firstLine="0"/>
    </w:pPr>
  </w:style>
  <w:style w:type="paragraph" w:customStyle="1" w:styleId="af3">
    <w:name w:val="附件"/>
    <w:basedOn w:val="ad"/>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2"/>
      </w:numPr>
      <w:tabs>
        <w:tab w:val="clear" w:pos="1440"/>
      </w:tabs>
      <w:ind w:left="400" w:hangingChars="400" w:hanging="400"/>
      <w:outlineLvl w:val="0"/>
    </w:pPr>
    <w:rPr>
      <w:kern w:val="32"/>
    </w:rPr>
  </w:style>
  <w:style w:type="paragraph" w:styleId="af4">
    <w:name w:val="Body Text Indent"/>
    <w:basedOn w:val="a7"/>
    <w:semiHidden/>
    <w:rsid w:val="004E0062"/>
    <w:pPr>
      <w:ind w:left="698" w:hangingChars="200" w:hanging="698"/>
    </w:pPr>
  </w:style>
  <w:style w:type="paragraph" w:customStyle="1" w:styleId="af5">
    <w:name w:val="調查報告"/>
    <w:basedOn w:val="ad"/>
    <w:uiPriority w:val="99"/>
    <w:rsid w:val="009D26EF"/>
    <w:pPr>
      <w:adjustRightInd w:val="0"/>
      <w:spacing w:before="0"/>
      <w:ind w:left="0" w:firstLine="0"/>
      <w:jc w:val="center"/>
    </w:pPr>
    <w:rPr>
      <w:b/>
      <w:snapToGrid/>
      <w:spacing w:val="20"/>
      <w:kern w:val="0"/>
      <w:sz w:val="36"/>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
    <w:name w:val="附圖樣式"/>
    <w:basedOn w:val="a7"/>
    <w:qFormat/>
    <w:rsid w:val="00B77D18"/>
    <w:pPr>
      <w:keepNext/>
      <w:numPr>
        <w:numId w:val="3"/>
      </w:numPr>
      <w:tabs>
        <w:tab w:val="clear" w:pos="1440"/>
      </w:tabs>
      <w:ind w:left="400" w:hangingChars="400" w:hanging="400"/>
      <w:outlineLvl w:val="0"/>
    </w:pPr>
    <w:rPr>
      <w:kern w:val="32"/>
    </w:rPr>
  </w:style>
  <w:style w:type="paragraph" w:styleId="af6">
    <w:name w:val="footer"/>
    <w:basedOn w:val="a7"/>
    <w:semiHidden/>
    <w:rsid w:val="004E0062"/>
    <w:pPr>
      <w:tabs>
        <w:tab w:val="center" w:pos="4153"/>
        <w:tab w:val="right" w:pos="8306"/>
      </w:tabs>
      <w:snapToGrid w:val="0"/>
    </w:pPr>
    <w:rPr>
      <w:sz w:val="20"/>
    </w:rPr>
  </w:style>
  <w:style w:type="paragraph" w:styleId="af7">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5"/>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8">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6"/>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9">
    <w:name w:val="Table Grid"/>
    <w:basedOn w:val="a9"/>
    <w:uiPriority w:val="59"/>
    <w:rsid w:val="00422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7"/>
      </w:numPr>
      <w:ind w:left="350" w:hangingChars="350" w:hanging="350"/>
      <w:outlineLvl w:val="0"/>
    </w:pPr>
    <w:rPr>
      <w:kern w:val="32"/>
    </w:rPr>
  </w:style>
  <w:style w:type="paragraph" w:styleId="afa">
    <w:name w:val="List Paragraph"/>
    <w:basedOn w:val="a7"/>
    <w:uiPriority w:val="34"/>
    <w:qFormat/>
    <w:rsid w:val="00687024"/>
    <w:pPr>
      <w:ind w:leftChars="200" w:left="480"/>
    </w:pPr>
  </w:style>
  <w:style w:type="paragraph" w:styleId="afb">
    <w:name w:val="Balloon Text"/>
    <w:basedOn w:val="a7"/>
    <w:link w:val="afc"/>
    <w:uiPriority w:val="99"/>
    <w:semiHidden/>
    <w:unhideWhenUsed/>
    <w:rsid w:val="00C530DC"/>
    <w:rPr>
      <w:rFonts w:asciiTheme="majorHAnsi" w:eastAsiaTheme="majorEastAsia" w:hAnsiTheme="majorHAnsi" w:cstheme="majorBidi"/>
      <w:sz w:val="18"/>
      <w:szCs w:val="18"/>
    </w:rPr>
  </w:style>
  <w:style w:type="character" w:customStyle="1" w:styleId="afc">
    <w:name w:val="註解方塊文字 字元"/>
    <w:basedOn w:val="a8"/>
    <w:link w:val="afb"/>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10"/>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11"/>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styleId="afd">
    <w:name w:val="FollowedHyperlink"/>
    <w:basedOn w:val="a8"/>
    <w:uiPriority w:val="99"/>
    <w:semiHidden/>
    <w:unhideWhenUsed/>
    <w:rsid w:val="00F956E8"/>
    <w:rPr>
      <w:color w:val="800080" w:themeColor="followedHyperlink"/>
      <w:u w:val="single"/>
    </w:rPr>
  </w:style>
  <w:style w:type="paragraph" w:customStyle="1" w:styleId="a0">
    <w:name w:val="表樣式"/>
    <w:basedOn w:val="a7"/>
    <w:next w:val="a7"/>
    <w:rsid w:val="00F956E8"/>
    <w:pPr>
      <w:numPr>
        <w:numId w:val="12"/>
      </w:numPr>
      <w:tabs>
        <w:tab w:val="clear" w:pos="1440"/>
        <w:tab w:val="left" w:pos="1396"/>
      </w:tabs>
      <w:kinsoku w:val="0"/>
      <w:overflowPunct/>
      <w:autoSpaceDE/>
      <w:autoSpaceDN/>
      <w:ind w:left="400" w:hangingChars="400" w:hanging="400"/>
    </w:pPr>
    <w:rPr>
      <w:kern w:val="0"/>
    </w:rPr>
  </w:style>
  <w:style w:type="paragraph" w:styleId="afe">
    <w:name w:val="footnote text"/>
    <w:basedOn w:val="a7"/>
    <w:link w:val="aff"/>
    <w:uiPriority w:val="99"/>
    <w:unhideWhenUsed/>
    <w:rsid w:val="00F956E8"/>
    <w:pPr>
      <w:overflowPunct/>
      <w:autoSpaceDE/>
      <w:autoSpaceDN/>
      <w:snapToGrid w:val="0"/>
      <w:jc w:val="left"/>
    </w:pPr>
    <w:rPr>
      <w:rFonts w:ascii="Times New Roman"/>
      <w:sz w:val="20"/>
    </w:rPr>
  </w:style>
  <w:style w:type="character" w:customStyle="1" w:styleId="aff">
    <w:name w:val="註腳文字 字元"/>
    <w:basedOn w:val="a8"/>
    <w:link w:val="afe"/>
    <w:uiPriority w:val="99"/>
    <w:rsid w:val="00F956E8"/>
    <w:rPr>
      <w:rFonts w:eastAsia="標楷體"/>
      <w:kern w:val="2"/>
    </w:rPr>
  </w:style>
  <w:style w:type="paragraph" w:customStyle="1" w:styleId="aff0">
    <w:name w:val="圖樣式"/>
    <w:basedOn w:val="a7"/>
    <w:next w:val="a7"/>
    <w:rsid w:val="00F956E8"/>
    <w:pPr>
      <w:overflowPunct/>
      <w:autoSpaceDE/>
      <w:autoSpaceDN/>
      <w:ind w:left="400" w:hangingChars="400" w:hanging="400"/>
    </w:pPr>
  </w:style>
  <w:style w:type="character" w:styleId="aff1">
    <w:name w:val="footnote reference"/>
    <w:uiPriority w:val="99"/>
    <w:unhideWhenUsed/>
    <w:rsid w:val="00F956E8"/>
    <w:rPr>
      <w:vertAlign w:val="superscript"/>
    </w:rPr>
  </w:style>
  <w:style w:type="character" w:customStyle="1" w:styleId="21">
    <w:name w:val="標題 2 字元"/>
    <w:aliases w:val="標題110/111 字元,節 字元,節1 字元"/>
    <w:link w:val="2"/>
    <w:rsid w:val="00F956E8"/>
    <w:rPr>
      <w:rFonts w:ascii="標楷體" w:eastAsia="標楷體" w:hAnsi="Arial"/>
      <w:bCs/>
      <w:kern w:val="32"/>
      <w:sz w:val="32"/>
      <w:szCs w:val="48"/>
    </w:rPr>
  </w:style>
  <w:style w:type="character" w:customStyle="1" w:styleId="ac">
    <w:name w:val="簽名 字元"/>
    <w:link w:val="ab"/>
    <w:rsid w:val="00F956E8"/>
    <w:rPr>
      <w:rFonts w:ascii="標楷體" w:eastAsia="標楷體"/>
      <w:b/>
      <w:snapToGrid w:val="0"/>
      <w:spacing w:val="12"/>
      <w:kern w:val="2"/>
      <w:sz w:val="36"/>
    </w:rPr>
  </w:style>
  <w:style w:type="character" w:customStyle="1" w:styleId="10">
    <w:name w:val="標題 1 字元"/>
    <w:aliases w:val="題號1 字元,壹 字元"/>
    <w:link w:val="1"/>
    <w:rsid w:val="00F956E8"/>
    <w:rPr>
      <w:rFonts w:ascii="標楷體" w:eastAsia="標楷體" w:hAnsi="Arial"/>
      <w:bCs/>
      <w:kern w:val="32"/>
      <w:sz w:val="32"/>
      <w:szCs w:val="52"/>
    </w:rPr>
  </w:style>
  <w:style w:type="character" w:customStyle="1" w:styleId="30">
    <w:name w:val="標題 3 字元"/>
    <w:link w:val="3"/>
    <w:rsid w:val="00F956E8"/>
    <w:rPr>
      <w:rFonts w:ascii="標楷體" w:eastAsia="標楷體" w:hAnsi="Arial"/>
      <w:bCs/>
      <w:kern w:val="32"/>
      <w:sz w:val="32"/>
      <w:szCs w:val="36"/>
    </w:rPr>
  </w:style>
  <w:style w:type="paragraph" w:styleId="aff2">
    <w:name w:val="TOC Heading"/>
    <w:basedOn w:val="1"/>
    <w:next w:val="a7"/>
    <w:uiPriority w:val="39"/>
    <w:semiHidden/>
    <w:unhideWhenUsed/>
    <w:qFormat/>
    <w:rsid w:val="00F956E8"/>
    <w:pPr>
      <w:keepNext/>
      <w:keepLines/>
      <w:widowControl/>
      <w:numPr>
        <w:numId w:val="0"/>
      </w:numPr>
      <w:overflowPunct/>
      <w:autoSpaceDE/>
      <w:autoSpaceDN/>
      <w:spacing w:before="480" w:line="276" w:lineRule="auto"/>
      <w:jc w:val="left"/>
      <w:outlineLvl w:val="9"/>
    </w:pPr>
    <w:rPr>
      <w:rFonts w:ascii="Cambria" w:eastAsia="新細明體" w:hAnsi="Cambria"/>
      <w:b/>
      <w:color w:val="365F91"/>
      <w:kern w:val="0"/>
      <w:sz w:val="28"/>
      <w:szCs w:val="28"/>
    </w:rPr>
  </w:style>
  <w:style w:type="paragraph" w:styleId="aff3">
    <w:name w:val="caption"/>
    <w:basedOn w:val="a7"/>
    <w:next w:val="a7"/>
    <w:uiPriority w:val="35"/>
    <w:unhideWhenUsed/>
    <w:qFormat/>
    <w:rsid w:val="00F956E8"/>
    <w:pPr>
      <w:overflowPunct/>
      <w:autoSpaceDE/>
      <w:autoSpaceDN/>
      <w:jc w:val="left"/>
    </w:pPr>
    <w:rPr>
      <w:rFonts w:ascii="Times New Roman"/>
      <w:sz w:val="20"/>
    </w:rPr>
  </w:style>
  <w:style w:type="character" w:customStyle="1" w:styleId="40">
    <w:name w:val="標題 4 字元"/>
    <w:aliases w:val="一 字元,表格 字元"/>
    <w:link w:val="4"/>
    <w:rsid w:val="00F956E8"/>
    <w:rPr>
      <w:rFonts w:ascii="標楷體" w:eastAsia="標楷體" w:hAnsi="Arial"/>
      <w:kern w:val="32"/>
      <w:sz w:val="32"/>
      <w:szCs w:val="36"/>
    </w:rPr>
  </w:style>
  <w:style w:type="numbering" w:customStyle="1" w:styleId="20">
    <w:name w:val="樣式2"/>
    <w:uiPriority w:val="99"/>
    <w:rsid w:val="00F956E8"/>
    <w:pPr>
      <w:numPr>
        <w:numId w:val="17"/>
      </w:numPr>
    </w:pPr>
  </w:style>
  <w:style w:type="paragraph" w:styleId="aff4">
    <w:name w:val="Plain Text"/>
    <w:basedOn w:val="a7"/>
    <w:link w:val="aff5"/>
    <w:uiPriority w:val="99"/>
    <w:rsid w:val="00F956E8"/>
    <w:pPr>
      <w:widowControl/>
      <w:overflowPunct/>
      <w:autoSpaceDE/>
      <w:autoSpaceDN/>
      <w:spacing w:after="200" w:line="276" w:lineRule="auto"/>
      <w:jc w:val="left"/>
    </w:pPr>
    <w:rPr>
      <w:rFonts w:ascii="細明體" w:eastAsia="細明體" w:hAnsi="Courier New" w:cstheme="majorBidi"/>
      <w:kern w:val="0"/>
      <w:sz w:val="22"/>
      <w:szCs w:val="22"/>
      <w:lang w:eastAsia="en-US" w:bidi="en-US"/>
    </w:rPr>
  </w:style>
  <w:style w:type="character" w:customStyle="1" w:styleId="aff5">
    <w:name w:val="純文字 字元"/>
    <w:basedOn w:val="a8"/>
    <w:link w:val="aff4"/>
    <w:uiPriority w:val="99"/>
    <w:rsid w:val="00F956E8"/>
    <w:rPr>
      <w:rFonts w:ascii="細明體" w:eastAsia="細明體" w:hAnsi="Courier New" w:cstheme="majorBidi"/>
      <w:sz w:val="22"/>
      <w:szCs w:val="22"/>
      <w:lang w:eastAsia="en-US" w:bidi="en-US"/>
    </w:rPr>
  </w:style>
  <w:style w:type="paragraph" w:customStyle="1" w:styleId="111">
    <w:name w:val="111"/>
    <w:basedOn w:val="a7"/>
    <w:rsid w:val="00F956E8"/>
    <w:pPr>
      <w:widowControl/>
      <w:numPr>
        <w:numId w:val="18"/>
      </w:numPr>
      <w:overflowPunct/>
      <w:autoSpaceDE/>
      <w:autoSpaceDN/>
      <w:adjustRightInd w:val="0"/>
      <w:snapToGrid w:val="0"/>
      <w:spacing w:after="200" w:line="560" w:lineRule="exact"/>
      <w:textAlignment w:val="baseline"/>
    </w:pPr>
    <w:rPr>
      <w:rFonts w:asciiTheme="majorHAnsi" w:hAnsiTheme="majorHAnsi" w:cstheme="majorBidi"/>
      <w:kern w:val="0"/>
      <w:szCs w:val="22"/>
      <w:lang w:eastAsia="en-US" w:bidi="en-US"/>
    </w:rPr>
  </w:style>
  <w:style w:type="paragraph" w:customStyle="1" w:styleId="aff6">
    <w:name w:val="頭"/>
    <w:basedOn w:val="aff4"/>
    <w:rsid w:val="00F956E8"/>
    <w:pPr>
      <w:snapToGrid w:val="0"/>
      <w:spacing w:line="600" w:lineRule="exact"/>
      <w:jc w:val="both"/>
    </w:pPr>
    <w:rPr>
      <w:rFonts w:ascii="標楷體" w:eastAsia="標楷體" w:hAnsi="標楷體" w:cs="Courier New"/>
      <w:b/>
      <w:sz w:val="36"/>
    </w:rPr>
  </w:style>
  <w:style w:type="character" w:customStyle="1" w:styleId="ae">
    <w:name w:val="章節附註文字 字元"/>
    <w:link w:val="ad"/>
    <w:semiHidden/>
    <w:rsid w:val="00F956E8"/>
    <w:rPr>
      <w:rFonts w:ascii="標楷體" w:eastAsia="標楷體"/>
      <w:snapToGrid w:val="0"/>
      <w:spacing w:val="10"/>
      <w:kern w:val="2"/>
      <w:sz w:val="32"/>
    </w:rPr>
  </w:style>
  <w:style w:type="paragraph" w:styleId="aff7">
    <w:name w:val="Note Heading"/>
    <w:basedOn w:val="a7"/>
    <w:next w:val="a7"/>
    <w:link w:val="aff8"/>
    <w:uiPriority w:val="99"/>
    <w:unhideWhenUsed/>
    <w:rsid w:val="00F956E8"/>
    <w:pPr>
      <w:overflowPunct/>
      <w:autoSpaceDE/>
      <w:autoSpaceDN/>
      <w:jc w:val="center"/>
    </w:pPr>
    <w:rPr>
      <w:kern w:val="32"/>
    </w:rPr>
  </w:style>
  <w:style w:type="character" w:customStyle="1" w:styleId="aff8">
    <w:name w:val="註釋標題 字元"/>
    <w:basedOn w:val="a8"/>
    <w:link w:val="aff7"/>
    <w:uiPriority w:val="99"/>
    <w:rsid w:val="00F956E8"/>
    <w:rPr>
      <w:rFonts w:ascii="標楷體" w:eastAsia="標楷體"/>
      <w:kern w:val="32"/>
      <w:sz w:val="32"/>
    </w:rPr>
  </w:style>
  <w:style w:type="paragraph" w:styleId="aff9">
    <w:name w:val="Closing"/>
    <w:basedOn w:val="a7"/>
    <w:link w:val="affa"/>
    <w:uiPriority w:val="99"/>
    <w:unhideWhenUsed/>
    <w:rsid w:val="00F956E8"/>
    <w:pPr>
      <w:overflowPunct/>
      <w:autoSpaceDE/>
      <w:autoSpaceDN/>
      <w:ind w:leftChars="1800" w:left="100"/>
      <w:jc w:val="left"/>
    </w:pPr>
    <w:rPr>
      <w:kern w:val="32"/>
    </w:rPr>
  </w:style>
  <w:style w:type="character" w:customStyle="1" w:styleId="affa">
    <w:name w:val="結語 字元"/>
    <w:basedOn w:val="a8"/>
    <w:link w:val="aff9"/>
    <w:uiPriority w:val="99"/>
    <w:rsid w:val="00F956E8"/>
    <w:rPr>
      <w:rFonts w:ascii="標楷體" w:eastAsia="標楷體"/>
      <w:kern w:val="3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1229182">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image" Target="media/image5.png"/><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s://drive.google.com/file/d/0B7SDjnnCb1VFU2dmV0h2eG5BTlk/view" TargetMode="External"/><Relationship Id="rId5" Type="http://schemas.microsoft.com/office/2007/relationships/stylesWithEffects" Target="stylesWithEffects.xml"/><Relationship Id="rId15" Type="http://schemas.openxmlformats.org/officeDocument/2006/relationships/image" Target="media/image4.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emf"/></Relationships>
</file>

<file path=word/_rels/footnotes.xml.rels><?xml version="1.0" encoding="UTF-8" standalone="yes"?>
<Relationships xmlns="http://schemas.openxmlformats.org/package/2006/relationships"><Relationship Id="rId8" Type="http://schemas.openxmlformats.org/officeDocument/2006/relationships/hyperlink" Target="https://ilac.org/latest_ilac_news/ilac-g19082014-published/" TargetMode="External"/><Relationship Id="rId3" Type="http://schemas.openxmlformats.org/officeDocument/2006/relationships/hyperlink" Target="https://www.tpa.moj.gov.tw/292712/292732/292784/603584/post" TargetMode="External"/><Relationship Id="rId7" Type="http://schemas.openxmlformats.org/officeDocument/2006/relationships/hyperlink" Target="http://bjgy.chinacourt.gov.cn/article/detail/2010/06/id/876510.shtml" TargetMode="External"/><Relationship Id="rId2" Type="http://schemas.openxmlformats.org/officeDocument/2006/relationships/hyperlink" Target="https://www.mjib.gov.tw/EditPage/?PageID=82f48b34-83e1-416e-8851-716ee5f20a0a" TargetMode="External"/><Relationship Id="rId1" Type="http://schemas.openxmlformats.org/officeDocument/2006/relationships/hyperlink" Target="https://www.jrf.org.tw/articles/1230&#65292;&#26368;&#24460;&#27298;&#32034;&#26085;&#26399;&#65306;108&#24180;12&#26376;" TargetMode="External"/><Relationship Id="rId6" Type="http://schemas.openxmlformats.org/officeDocument/2006/relationships/hyperlink" Target="https://www.courdecassation.fr/informations_sevices_6/experts_judiciaires_8700.html&#65292;&#26368;&#24460;&#27298;&#32034;&#26085;&#26399;&#65306;108" TargetMode="External"/><Relationship Id="rId5" Type="http://schemas.openxmlformats.org/officeDocument/2006/relationships/hyperlink" Target="https://www.gov.uk/government/collections/forensic-science-regulator-technical-guidance&#65292;&#26368;&#24460;&#27298;&#32034;&#26085;&#26399;&#65306;108" TargetMode="External"/><Relationship Id="rId10" Type="http://schemas.openxmlformats.org/officeDocument/2006/relationships/hyperlink" Target="https://www.justice.gov/archives/ncfs" TargetMode="External"/><Relationship Id="rId4" Type="http://schemas.openxmlformats.org/officeDocument/2006/relationships/hyperlink" Target="https://www.cib.gov.tw/About/Unit/90" TargetMode="External"/><Relationship Id="rId9" Type="http://schemas.openxmlformats.org/officeDocument/2006/relationships/hyperlink" Target="https://issuu.com/twnafi&#65292;&#26368;&#24460;&#27298;&#32034;&#26085;&#26399;&#65306;10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7F37E2-72F5-46F7-9CC2-F88E2DA81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3</TotalTime>
  <Pages>3</Pages>
  <Words>21937</Words>
  <Characters>125045</Characters>
  <Application>Microsoft Office Word</Application>
  <DocSecurity>0</DocSecurity>
  <Lines>1042</Lines>
  <Paragraphs>293</Paragraphs>
  <ScaleCrop>false</ScaleCrop>
  <Company>cy</Company>
  <LinksUpToDate>false</LinksUpToDate>
  <CharactersWithSpaces>146689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范怡如</dc:creator>
  <cp:lastModifiedBy>wctsai</cp:lastModifiedBy>
  <cp:revision>5</cp:revision>
  <cp:lastPrinted>2021-05-11T08:04:00Z</cp:lastPrinted>
  <dcterms:created xsi:type="dcterms:W3CDTF">2020-01-16T01:46:00Z</dcterms:created>
  <dcterms:modified xsi:type="dcterms:W3CDTF">2021-05-11T08:04:00Z</dcterms:modified>
</cp:coreProperties>
</file>