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423E5" w14:textId="56F7F797" w:rsidR="005924A8" w:rsidRPr="000F425B" w:rsidRDefault="0020588E" w:rsidP="00386C04">
      <w:pPr>
        <w:pStyle w:val="af7"/>
      </w:pPr>
      <w:r w:rsidRPr="000F425B">
        <w:rPr>
          <w:rFonts w:hint="eastAsia"/>
        </w:rPr>
        <w:t>調查</w:t>
      </w:r>
      <w:r w:rsidR="0094372D" w:rsidRPr="000F425B">
        <w:rPr>
          <w:rFonts w:hint="eastAsia"/>
        </w:rPr>
        <w:t>意見</w:t>
      </w:r>
    </w:p>
    <w:p w14:paraId="2081C5A2" w14:textId="0962B554" w:rsidR="0094372D" w:rsidRPr="000F425B" w:rsidRDefault="0094372D" w:rsidP="0094372D">
      <w:pPr>
        <w:pStyle w:val="11"/>
        <w:ind w:left="680" w:firstLine="680"/>
      </w:pPr>
      <w:r w:rsidRPr="000F425B">
        <w:rPr>
          <w:rFonts w:hint="eastAsia"/>
        </w:rPr>
        <w:t>據臺北市政府民國(下同)108年3月8日府人考字第10830019401號公務員懲戒案件移送書所載，該府參議陳慶安因於105年9月25日酒後駕車，犯刑法第185條之3第1項第1款之罪，經臺灣臺北地方法院檢察署(現已改制為臺灣臺北地方檢察署，下稱臺北地檢署)緩處分確定，依公務員懲戒法移請本院審查。經向臺北市政府調閱陳慶安歷年考績及服務資料、本案獎懲會議紀錄、歷年宣導勿酒駕之情形、該府及其所屬機關(構)學校員工於105年至107年酒駕情形、向臺北地檢署調閱陳慶安酒後駕車偵查全卷、向行政院調閱「公務人員酒後駕車相關行政責任建議處理原則」相關資料，以及向司法院、法務部、臺北地檢署、臺灣新北地方檢察署(下稱新北地檢署)、臺灣臺北地方法院(下稱臺北地院)及臺灣新北地方法院(下稱新北地院)調閱公務員因酒後駕車而遭檢察署為相關處分或法院為判決，檢察署及法院是否須通知該公務員服務機關，俾利議處行政責任等相關資料；並於108年7月30日詢問陳慶安本人，參酌其於108年8月28日補充到院之相關資料，</w:t>
      </w:r>
      <w:r w:rsidRPr="000F425B">
        <w:rPr>
          <w:rFonts w:hAnsi="標楷體" w:hint="eastAsia"/>
        </w:rPr>
        <w:t>業已調查完</w:t>
      </w:r>
      <w:r w:rsidR="00951B67" w:rsidRPr="000F425B">
        <w:rPr>
          <w:rFonts w:hint="eastAsia"/>
        </w:rPr>
        <w:t>竣</w:t>
      </w:r>
      <w:r w:rsidRPr="000F425B">
        <w:rPr>
          <w:rFonts w:hAnsi="標楷體" w:hint="eastAsia"/>
        </w:rPr>
        <w:t>，茲將調查</w:t>
      </w:r>
      <w:r w:rsidRPr="000F425B">
        <w:rPr>
          <w:rFonts w:hint="eastAsia"/>
        </w:rPr>
        <w:t>意見臚列如下：</w:t>
      </w:r>
    </w:p>
    <w:p w14:paraId="4DC1C850" w14:textId="209509F4" w:rsidR="005924A8" w:rsidRPr="000F425B" w:rsidRDefault="0033376A" w:rsidP="0033376A">
      <w:pPr>
        <w:pStyle w:val="2"/>
        <w:rPr>
          <w:b/>
        </w:rPr>
      </w:pPr>
      <w:r w:rsidRPr="000F425B">
        <w:rPr>
          <w:rFonts w:hint="eastAsia"/>
          <w:b/>
        </w:rPr>
        <w:t>陳慶安任職臺北市政府參議期間，於105年9月25日</w:t>
      </w:r>
      <w:r w:rsidRPr="000F425B">
        <w:rPr>
          <w:b/>
        </w:rPr>
        <w:t>1</w:t>
      </w:r>
      <w:r w:rsidRPr="000F425B">
        <w:rPr>
          <w:rFonts w:hint="eastAsia"/>
          <w:b/>
        </w:rPr>
        <w:t>時</w:t>
      </w:r>
      <w:r w:rsidRPr="000F425B">
        <w:rPr>
          <w:b/>
        </w:rPr>
        <w:t>25</w:t>
      </w:r>
      <w:r w:rsidRPr="000F425B">
        <w:rPr>
          <w:rFonts w:hint="eastAsia"/>
          <w:b/>
        </w:rPr>
        <w:t>分因酒後駕車為警攔檢，經檢察官為緩起訴處分確定，</w:t>
      </w:r>
      <w:r w:rsidR="004309E6" w:rsidRPr="000F425B">
        <w:rPr>
          <w:rFonts w:hint="eastAsia"/>
          <w:b/>
        </w:rPr>
        <w:t>違失事證明確，影響道路交通安全，違反公務員服務法第5條規定，影響公眾對其職務之尊重及執行職務之信賴，嚴重損害政府之信譽，核有重大違失</w:t>
      </w:r>
      <w:r w:rsidRPr="000F425B">
        <w:rPr>
          <w:rFonts w:hint="eastAsia"/>
          <w:b/>
        </w:rPr>
        <w:t>：</w:t>
      </w:r>
    </w:p>
    <w:p w14:paraId="042C6E3C" w14:textId="287762BE" w:rsidR="0033376A" w:rsidRPr="000F425B" w:rsidRDefault="00F0314B" w:rsidP="0033376A">
      <w:pPr>
        <w:pStyle w:val="3"/>
      </w:pPr>
      <w:r w:rsidRPr="000F425B">
        <w:rPr>
          <w:rFonts w:hint="eastAsia"/>
        </w:rPr>
        <w:t>公務員服務法第5條規定：「公務員應誠實清廉，謹慎勤勉，不得有驕恣貪惰，奢侈放蕩，及冶遊賭博，吸食煙毒等，足以損失名譽之行為。」又「臺北市</w:t>
      </w:r>
      <w:r w:rsidRPr="000F425B">
        <w:rPr>
          <w:rFonts w:hint="eastAsia"/>
        </w:rPr>
        <w:lastRenderedPageBreak/>
        <w:t>政府所屬各機關學校教職員工酒後駕車經警察查獲及上班期間飲酒之相關懲處標準表」規定略以，酒後駕車經檢測吐氣所含酒精濃度達每公升0.25毫克以上者，移付懲戒。</w:t>
      </w:r>
    </w:p>
    <w:p w14:paraId="44A90AA5" w14:textId="240A3495" w:rsidR="001C7AAF" w:rsidRPr="000F425B" w:rsidRDefault="001C7AAF" w:rsidP="0033376A">
      <w:pPr>
        <w:pStyle w:val="3"/>
      </w:pPr>
      <w:r w:rsidRPr="000F425B">
        <w:rPr>
          <w:rFonts w:hint="eastAsia"/>
        </w:rPr>
        <w:t>復按公務員懲戒法第2條規定：「公務員有下列各款情事之一，有懲戒之必要者，應受懲戒：一、違法執行職務、怠於執行職務或其他失職行為。二、非執行職務之違法行為，致嚴重損害政府之信譽。」是公務員酒駕違反刑法規定，屬非執行職務之違法行為，如已致嚴重損害政府之信譽，而有懲戒必要者，亦應受懲戒。</w:t>
      </w:r>
    </w:p>
    <w:p w14:paraId="10AE0442" w14:textId="2B3E7E6F" w:rsidR="00F0314B" w:rsidRPr="000F425B" w:rsidRDefault="00F0314B" w:rsidP="00F0314B">
      <w:pPr>
        <w:pStyle w:val="3"/>
      </w:pPr>
      <w:r w:rsidRPr="000F425B">
        <w:rPr>
          <w:rFonts w:hint="eastAsia"/>
        </w:rPr>
        <w:t>陳慶安自93年5月25日起迄今任臺北市政府參議，工作項目為支援臺北市政府</w:t>
      </w:r>
      <w:r w:rsidR="00CE3D43" w:rsidRPr="000F425B">
        <w:rPr>
          <w:rFonts w:hint="eastAsia"/>
        </w:rPr>
        <w:t>副市長</w:t>
      </w:r>
      <w:r w:rsidRPr="000F425B">
        <w:rPr>
          <w:rFonts w:hint="eastAsia"/>
        </w:rPr>
        <w:t>辦公室業務、兼任府會副總聯絡人、參加市政會議等重要會議備諮詢有關市政事項等業務，有據臺北市政府108年6月26日函復本院</w:t>
      </w:r>
      <w:r w:rsidR="00F43F95" w:rsidRPr="000F425B">
        <w:rPr>
          <w:rFonts w:hint="eastAsia"/>
        </w:rPr>
        <w:t>陳慶安</w:t>
      </w:r>
      <w:r w:rsidR="00BA5558" w:rsidRPr="000F425B">
        <w:rPr>
          <w:rFonts w:hint="eastAsia"/>
        </w:rPr>
        <w:t>之人事簡歷表</w:t>
      </w:r>
      <w:r w:rsidRPr="000F425B">
        <w:rPr>
          <w:rFonts w:hint="eastAsia"/>
        </w:rPr>
        <w:t>可佐。</w:t>
      </w:r>
    </w:p>
    <w:p w14:paraId="07CE6A55" w14:textId="45780427" w:rsidR="00F0314B" w:rsidRPr="000F425B" w:rsidRDefault="00F0314B" w:rsidP="00F0314B">
      <w:pPr>
        <w:pStyle w:val="3"/>
      </w:pPr>
      <w:r w:rsidRPr="000F425B">
        <w:rPr>
          <w:rFonts w:hint="eastAsia"/>
        </w:rPr>
        <w:t>刑法第185條之3第1項第1款規定，駕駛動力交通工具而吐氣所含酒精濃度達每公升0.25毫克或血液中酒精濃度達百分之零點零五以上者，處2年以下有期徒刑，得併科20萬元以下罰金，是為不能安全駕駛動力交通工具罪，行為人如飲用酒類致吐氣所含酒精濃度或血液中酒精濃度超過上開標準，而仍駕駛動力交通工具者，即觸犯該罪。</w:t>
      </w:r>
    </w:p>
    <w:p w14:paraId="28442542" w14:textId="389B4643" w:rsidR="00F0314B" w:rsidRPr="000F425B" w:rsidRDefault="00F0314B" w:rsidP="00F0314B">
      <w:pPr>
        <w:pStyle w:val="3"/>
      </w:pPr>
      <w:r w:rsidRPr="000F425B">
        <w:rPr>
          <w:rFonts w:hint="eastAsia"/>
        </w:rPr>
        <w:t>陳慶安於</w:t>
      </w:r>
      <w:r w:rsidRPr="000F425B">
        <w:t>105</w:t>
      </w:r>
      <w:r w:rsidRPr="000F425B">
        <w:rPr>
          <w:rFonts w:hint="eastAsia"/>
        </w:rPr>
        <w:t>年</w:t>
      </w:r>
      <w:r w:rsidRPr="000F425B">
        <w:t>9</w:t>
      </w:r>
      <w:r w:rsidRPr="000F425B">
        <w:rPr>
          <w:rFonts w:hint="eastAsia"/>
        </w:rPr>
        <w:t>月</w:t>
      </w:r>
      <w:r w:rsidRPr="000F425B">
        <w:t>24</w:t>
      </w:r>
      <w:r w:rsidRPr="000F425B">
        <w:rPr>
          <w:rFonts w:hint="eastAsia"/>
        </w:rPr>
        <w:t>日</w:t>
      </w:r>
      <w:r w:rsidRPr="000F425B">
        <w:t>22</w:t>
      </w:r>
      <w:r w:rsidRPr="000F425B">
        <w:rPr>
          <w:rFonts w:hint="eastAsia"/>
        </w:rPr>
        <w:t>時許，在臺北市大安區仁愛路</w:t>
      </w:r>
      <w:r w:rsidRPr="000F425B">
        <w:t>3</w:t>
      </w:r>
      <w:r w:rsidRPr="000F425B">
        <w:rPr>
          <w:rFonts w:hint="eastAsia"/>
        </w:rPr>
        <w:t>段</w:t>
      </w:r>
      <w:r w:rsidRPr="000F425B">
        <w:t>160</w:t>
      </w:r>
      <w:r w:rsidRPr="000F425B">
        <w:rPr>
          <w:rFonts w:hint="eastAsia"/>
        </w:rPr>
        <w:t>號福華飯店</w:t>
      </w:r>
      <w:r w:rsidR="00CD3575" w:rsidRPr="000F425B">
        <w:rPr>
          <w:rFonts w:hint="eastAsia"/>
        </w:rPr>
        <w:t>內</w:t>
      </w:r>
      <w:r w:rsidRPr="000F425B">
        <w:rPr>
          <w:rFonts w:hint="eastAsia"/>
        </w:rPr>
        <w:t>，飲用葡萄酒</w:t>
      </w:r>
      <w:r w:rsidR="00BA5558" w:rsidRPr="000F425B">
        <w:rPr>
          <w:rFonts w:hint="eastAsia"/>
        </w:rPr>
        <w:t>後</w:t>
      </w:r>
      <w:r w:rsidRPr="000F425B">
        <w:rPr>
          <w:rFonts w:hint="eastAsia"/>
        </w:rPr>
        <w:t>，於翌（</w:t>
      </w:r>
      <w:r w:rsidRPr="000F425B">
        <w:t>25)</w:t>
      </w:r>
      <w:r w:rsidRPr="000F425B">
        <w:rPr>
          <w:rFonts w:hint="eastAsia"/>
        </w:rPr>
        <w:t>日</w:t>
      </w:r>
      <w:r w:rsidRPr="000F425B">
        <w:t>1</w:t>
      </w:r>
      <w:r w:rsidRPr="000F425B">
        <w:rPr>
          <w:rFonts w:hint="eastAsia"/>
        </w:rPr>
        <w:t>時</w:t>
      </w:r>
      <w:r w:rsidRPr="000F425B">
        <w:t>25</w:t>
      </w:r>
      <w:r w:rsidRPr="000F425B">
        <w:rPr>
          <w:rFonts w:hint="eastAsia"/>
        </w:rPr>
        <w:t>分許，</w:t>
      </w:r>
      <w:r w:rsidR="00167B43" w:rsidRPr="000F425B">
        <w:rPr>
          <w:rFonts w:hint="eastAsia"/>
        </w:rPr>
        <w:t>駕駛車牌7558-UX號</w:t>
      </w:r>
      <w:r w:rsidRPr="000F425B">
        <w:rPr>
          <w:rFonts w:hint="eastAsia"/>
        </w:rPr>
        <w:t>自小客車，行經臺北市大安區忠孝東路與建國南路ロ，為警攔檢，測得吐氣酒精濃度為每公升</w:t>
      </w:r>
      <w:r w:rsidRPr="000F425B">
        <w:t>0.36</w:t>
      </w:r>
      <w:r w:rsidRPr="000F425B">
        <w:rPr>
          <w:rFonts w:hint="eastAsia"/>
        </w:rPr>
        <w:t>毫克。</w:t>
      </w:r>
      <w:r w:rsidR="00BA5558" w:rsidRPr="000F425B">
        <w:rPr>
          <w:rFonts w:hint="eastAsia"/>
        </w:rPr>
        <w:t>經臺北地檢署檢察官於105年10月24日以105年度偵</w:t>
      </w:r>
      <w:r w:rsidR="00BA5558" w:rsidRPr="000F425B">
        <w:rPr>
          <w:rFonts w:hint="eastAsia"/>
        </w:rPr>
        <w:lastRenderedPageBreak/>
        <w:t>字第21023號緩起訴處分書予以緩起訴處分確定，緩起訴期間為1年，其並應於緩起訴處分確定之日起3個月內向公庫支付新臺幣</w:t>
      </w:r>
      <w:r w:rsidR="00520BC3" w:rsidRPr="000F425B">
        <w:rPr>
          <w:rFonts w:hint="eastAsia"/>
        </w:rPr>
        <w:t>(下同)</w:t>
      </w:r>
      <w:r w:rsidR="00BA5558" w:rsidRPr="000F425B">
        <w:rPr>
          <w:rFonts w:hint="eastAsia"/>
        </w:rPr>
        <w:t>5萬元，嚴重損害政府之信譽。案經臺北市政府於108年3月8日以府人考字第10830019401號公務員懲戒案件移送書移請本院審查。</w:t>
      </w:r>
    </w:p>
    <w:p w14:paraId="6C8CA9F9" w14:textId="7D5580B0" w:rsidR="00BA5558" w:rsidRPr="000F425B" w:rsidRDefault="00BA5558" w:rsidP="00BA5558">
      <w:pPr>
        <w:pStyle w:val="3"/>
      </w:pPr>
      <w:r w:rsidRPr="000F425B">
        <w:rPr>
          <w:rFonts w:hint="eastAsia"/>
        </w:rPr>
        <w:t>陳慶安</w:t>
      </w:r>
      <w:r w:rsidR="007905DD" w:rsidRPr="000F425B">
        <w:rPr>
          <w:rFonts w:hint="eastAsia"/>
        </w:rPr>
        <w:t>對於上揭事實於本院詢問及警察調查、檢察官偵訊時均坦白承認</w:t>
      </w:r>
      <w:r w:rsidRPr="000F425B">
        <w:rPr>
          <w:rFonts w:hint="eastAsia"/>
        </w:rPr>
        <w:t>，並有其人事簡歷表、臺北市政府警察局舉發違反道路交通管理事件通知單、</w:t>
      </w:r>
      <w:r w:rsidR="007905DD" w:rsidRPr="000F425B">
        <w:rPr>
          <w:rFonts w:hint="eastAsia"/>
        </w:rPr>
        <w:t>酒精濃度測定值表、</w:t>
      </w:r>
      <w:r w:rsidRPr="000F425B">
        <w:rPr>
          <w:rFonts w:hint="eastAsia"/>
        </w:rPr>
        <w:t>臺北地檢署檢察官105年度偵字第21023號緩起訴處分書、臺北地檢署106年1月5日沒併字10600055號自行收納款項收據等影本可稽，違失事證明確，情節重大。</w:t>
      </w:r>
    </w:p>
    <w:p w14:paraId="174ADE15" w14:textId="0B6D53D6" w:rsidR="00BA5558" w:rsidRPr="000F425B" w:rsidRDefault="00BA5558" w:rsidP="00BA5558">
      <w:pPr>
        <w:pStyle w:val="3"/>
      </w:pPr>
      <w:r w:rsidRPr="000F425B">
        <w:rPr>
          <w:rFonts w:hint="eastAsia"/>
        </w:rPr>
        <w:t>查陳慶安</w:t>
      </w:r>
      <w:r w:rsidR="007066E9" w:rsidRPr="000F425B">
        <w:rPr>
          <w:rFonts w:hint="eastAsia"/>
        </w:rPr>
        <w:t>為</w:t>
      </w:r>
      <w:r w:rsidRPr="000F425B">
        <w:rPr>
          <w:rFonts w:hint="eastAsia"/>
        </w:rPr>
        <w:t>臺北市政府參議，於</w:t>
      </w:r>
      <w:r w:rsidRPr="000F425B">
        <w:t>105</w:t>
      </w:r>
      <w:r w:rsidRPr="000F425B">
        <w:rPr>
          <w:rFonts w:hint="eastAsia"/>
        </w:rPr>
        <w:t>年</w:t>
      </w:r>
      <w:r w:rsidRPr="000F425B">
        <w:t>9</w:t>
      </w:r>
      <w:r w:rsidRPr="000F425B">
        <w:rPr>
          <w:rFonts w:hint="eastAsia"/>
        </w:rPr>
        <w:t>月</w:t>
      </w:r>
      <w:r w:rsidRPr="000F425B">
        <w:t>24</w:t>
      </w:r>
      <w:r w:rsidRPr="000F425B">
        <w:rPr>
          <w:rFonts w:hint="eastAsia"/>
        </w:rPr>
        <w:t>日</w:t>
      </w:r>
      <w:r w:rsidRPr="000F425B">
        <w:t>22</w:t>
      </w:r>
      <w:r w:rsidRPr="000F425B">
        <w:rPr>
          <w:rFonts w:hint="eastAsia"/>
        </w:rPr>
        <w:t>時許，在臺北市大安區仁愛路</w:t>
      </w:r>
      <w:r w:rsidRPr="000F425B">
        <w:t>3</w:t>
      </w:r>
      <w:r w:rsidRPr="000F425B">
        <w:rPr>
          <w:rFonts w:hint="eastAsia"/>
        </w:rPr>
        <w:t>段</w:t>
      </w:r>
      <w:r w:rsidRPr="000F425B">
        <w:t>160</w:t>
      </w:r>
      <w:r w:rsidRPr="000F425B">
        <w:rPr>
          <w:rFonts w:hint="eastAsia"/>
        </w:rPr>
        <w:t>號福華飯店内，飲用葡萄酒後，於翌（</w:t>
      </w:r>
      <w:r w:rsidRPr="000F425B">
        <w:t>25)</w:t>
      </w:r>
      <w:r w:rsidRPr="000F425B">
        <w:rPr>
          <w:rFonts w:hint="eastAsia"/>
        </w:rPr>
        <w:t>日</w:t>
      </w:r>
      <w:r w:rsidRPr="000F425B">
        <w:t>1</w:t>
      </w:r>
      <w:r w:rsidRPr="000F425B">
        <w:rPr>
          <w:rFonts w:hint="eastAsia"/>
        </w:rPr>
        <w:t>時</w:t>
      </w:r>
      <w:r w:rsidRPr="000F425B">
        <w:t>25</w:t>
      </w:r>
      <w:r w:rsidRPr="000F425B">
        <w:rPr>
          <w:rFonts w:hint="eastAsia"/>
        </w:rPr>
        <w:t>分許，駕駛自小客車為警攔檢，測得其吐氣酒精濃度達每公升</w:t>
      </w:r>
      <w:r w:rsidRPr="000F425B">
        <w:t>0.36</w:t>
      </w:r>
      <w:r w:rsidRPr="000F425B">
        <w:rPr>
          <w:rFonts w:hint="eastAsia"/>
        </w:rPr>
        <w:t>毫克，影響道路交通安全，雖屬非執行職務之違法行為，然已違公務員服務法第</w:t>
      </w:r>
      <w:r w:rsidRPr="000F425B">
        <w:t>5</w:t>
      </w:r>
      <w:r w:rsidRPr="000F425B">
        <w:rPr>
          <w:rFonts w:hint="eastAsia"/>
        </w:rPr>
        <w:t>條所定，公務員應謹慎之旨，影響公眾對其職務之尊重及執行職務之信賴，嚴重損害政府之信譽，核有公務員懲戒法第</w:t>
      </w:r>
      <w:r w:rsidRPr="000F425B">
        <w:t>2</w:t>
      </w:r>
      <w:r w:rsidRPr="000F425B">
        <w:rPr>
          <w:rFonts w:hint="eastAsia"/>
        </w:rPr>
        <w:t>條</w:t>
      </w:r>
      <w:r w:rsidR="00CA3886" w:rsidRPr="000F425B">
        <w:rPr>
          <w:rFonts w:hint="eastAsia"/>
        </w:rPr>
        <w:t>第2款</w:t>
      </w:r>
      <w:r w:rsidRPr="000F425B">
        <w:rPr>
          <w:rFonts w:hint="eastAsia"/>
        </w:rPr>
        <w:t>規定之應受懲戒事由及懲戒必要。</w:t>
      </w:r>
    </w:p>
    <w:p w14:paraId="67842F09" w14:textId="460F3DB4" w:rsidR="001C7AAF" w:rsidRPr="000F425B" w:rsidRDefault="00BA5558" w:rsidP="00BA5558">
      <w:pPr>
        <w:pStyle w:val="3"/>
      </w:pPr>
      <w:r w:rsidRPr="000F425B">
        <w:rPr>
          <w:rFonts w:hint="eastAsia"/>
        </w:rPr>
        <w:t>另陳慶安於本院調查時，雖表示：其於105年9月24日代表市府參加宴請大陸地區鄞州人大副主任訪團公務餐會，席間飲用些許紅酒，餐後即回市府休息，由於母親癌末住院多時，每日其均前往探視，因是日公忙未曾前往，遂於休息後自覺已無酒味，始於105年9月25日凌晨駕車前往新光醫院探視，於凌晨1點25分遭警攔檢，測得酒精濃度為每公升</w:t>
      </w:r>
      <w:r w:rsidRPr="000F425B">
        <w:rPr>
          <w:rFonts w:hint="eastAsia"/>
        </w:rPr>
        <w:lastRenderedPageBreak/>
        <w:t>0.36毫克後移送偵辦。其母嗣於同年12月29日亡故。其就任公職30餘年來</w:t>
      </w:r>
      <w:r w:rsidR="000F425B" w:rsidRPr="000F425B">
        <w:rPr>
          <w:rFonts w:hint="eastAsia"/>
        </w:rPr>
        <w:t>兢兢</w:t>
      </w:r>
      <w:r w:rsidRPr="000F425B">
        <w:rPr>
          <w:rFonts w:hint="eastAsia"/>
        </w:rPr>
        <w:t>業業，未曾有過申誡以上懲處，此次因一時疏忽不慎觸法，其深感懊悔，懇請本院給予其自新之機會等語。所述雖有其提出之105年9月25日新光醫院住院醫療費用證明、其母死亡證明書、陳慶安之公務人員履歷表影本為證，然此核屬公務員懲戒委員會審理時，衡酌懲戒處分輕重之參考，並不能因此免除其違反公務員服務法第5條規定之責。</w:t>
      </w:r>
    </w:p>
    <w:p w14:paraId="4555F37E" w14:textId="62652E06" w:rsidR="00BA5558" w:rsidRPr="000F425B" w:rsidRDefault="004309E6" w:rsidP="004309E6">
      <w:pPr>
        <w:pStyle w:val="3"/>
      </w:pPr>
      <w:r w:rsidRPr="000F425B">
        <w:rPr>
          <w:rFonts w:hint="eastAsia"/>
        </w:rPr>
        <w:t>綜上，陳慶安任職臺北市政府參議期間，於105年9月25日1時25分因酒後駕車為警攔檢，經檢察官為緩起訴處分確定，違失事證明確，影響道路交通安全，違反公務員服務法第5條規定，影響公眾對其職務之尊重及執行職務之信賴，嚴重損害政府之信譽，核有重大違失。</w:t>
      </w:r>
    </w:p>
    <w:p w14:paraId="1A7511B0" w14:textId="10CA5C1C" w:rsidR="00E72597" w:rsidRPr="000F425B" w:rsidRDefault="003E181C" w:rsidP="00BC0E01">
      <w:pPr>
        <w:pStyle w:val="2"/>
        <w:rPr>
          <w:b/>
        </w:rPr>
      </w:pPr>
      <w:r w:rsidRPr="000F425B">
        <w:rPr>
          <w:rFonts w:hint="eastAsia"/>
          <w:b/>
        </w:rPr>
        <w:t>酒駕行為有高度致人員死傷之危險，嚴重危害交通安全。</w:t>
      </w:r>
      <w:r w:rsidR="00BC0E01" w:rsidRPr="000F425B">
        <w:rPr>
          <w:rFonts w:hint="eastAsia"/>
          <w:b/>
        </w:rPr>
        <w:t>經查臺北市政府所屬各機關(構)學校於105年至107年宣導酒後不開車之情形，</w:t>
      </w:r>
      <w:r w:rsidR="00E72597" w:rsidRPr="000F425B">
        <w:rPr>
          <w:rFonts w:hint="eastAsia"/>
          <w:b/>
        </w:rPr>
        <w:t>除105年宣導達632次，宣導對象遍及各機關(構)學校，尚稱平均外，106年宣導次數陡降為189次，107年</w:t>
      </w:r>
      <w:r w:rsidR="00A4275D" w:rsidRPr="000F425B">
        <w:rPr>
          <w:rFonts w:hint="eastAsia"/>
          <w:b/>
        </w:rPr>
        <w:t>則</w:t>
      </w:r>
      <w:r w:rsidR="00E72597" w:rsidRPr="000F425B">
        <w:rPr>
          <w:rFonts w:hint="eastAsia"/>
          <w:b/>
        </w:rPr>
        <w:t>微幅上升至225次，</w:t>
      </w:r>
      <w:r w:rsidR="00A94D63" w:rsidRPr="000F425B">
        <w:rPr>
          <w:rFonts w:hint="eastAsia"/>
          <w:b/>
        </w:rPr>
        <w:t>此2年之</w:t>
      </w:r>
      <w:r w:rsidR="00E72597" w:rsidRPr="000F425B">
        <w:rPr>
          <w:rFonts w:hint="eastAsia"/>
          <w:b/>
        </w:rPr>
        <w:t>宣導對象多集中於</w:t>
      </w:r>
      <w:r w:rsidR="00A4275D" w:rsidRPr="000F425B">
        <w:rPr>
          <w:rFonts w:hint="eastAsia"/>
          <w:b/>
        </w:rPr>
        <w:t>區公所、戶政事務所、警察機關及各級學校</w:t>
      </w:r>
      <w:r w:rsidR="00A94D63" w:rsidRPr="000F425B">
        <w:rPr>
          <w:rFonts w:hint="eastAsia"/>
          <w:b/>
        </w:rPr>
        <w:t>之工作同仁</w:t>
      </w:r>
      <w:r w:rsidR="00A4275D" w:rsidRPr="000F425B">
        <w:rPr>
          <w:rFonts w:hint="eastAsia"/>
          <w:b/>
        </w:rPr>
        <w:t>，</w:t>
      </w:r>
      <w:r w:rsidR="00A94D63" w:rsidRPr="000F425B">
        <w:rPr>
          <w:rFonts w:hint="eastAsia"/>
          <w:b/>
        </w:rPr>
        <w:t>部分機關並無宣導紀錄，顯見該府對屬員之酒駕宣導未加重視及落實，此由其105年至107年所屬員工因酒後駕車經懲處或懲戒之人數，並未明顯下降之趨勢，亦足認此部分宣導措施尚有進步空間，臺北市政府允應督導所屬各機關(構)學校加強相關宣導作為，並要求屬員仔細閱讀或注意宣導內容，避免再生酒駕危害。</w:t>
      </w:r>
    </w:p>
    <w:p w14:paraId="52D61539" w14:textId="37A19F6C" w:rsidR="0033376A" w:rsidRPr="000F425B" w:rsidRDefault="00A4275D" w:rsidP="00A4275D">
      <w:pPr>
        <w:pStyle w:val="3"/>
      </w:pPr>
      <w:r w:rsidRPr="000F425B">
        <w:rPr>
          <w:rFonts w:hint="eastAsia"/>
        </w:rPr>
        <w:t>酒後駕車足以造成注意能力減低，</w:t>
      </w:r>
      <w:r w:rsidR="00951B67" w:rsidRPr="000F425B">
        <w:rPr>
          <w:rFonts w:hint="eastAsia"/>
        </w:rPr>
        <w:t>增加致人死傷之</w:t>
      </w:r>
      <w:r w:rsidR="00951B67" w:rsidRPr="000F425B">
        <w:rPr>
          <w:rFonts w:hint="eastAsia"/>
        </w:rPr>
        <w:lastRenderedPageBreak/>
        <w:t>危險</w:t>
      </w:r>
      <w:r w:rsidRPr="000F425B">
        <w:rPr>
          <w:rFonts w:hint="eastAsia"/>
        </w:rPr>
        <w:t>。行政院業已多次宣示應防免酒駕，並訂有「公務人員酒後駕車相關行政責任建議處理原則」，以加強防免公務人員之酒駕行為。</w:t>
      </w:r>
    </w:p>
    <w:p w14:paraId="2F5BC9EB" w14:textId="77777777" w:rsidR="00951B67" w:rsidRPr="000F425B" w:rsidRDefault="00531732" w:rsidP="0068410B">
      <w:pPr>
        <w:pStyle w:val="3"/>
      </w:pPr>
      <w:r w:rsidRPr="000F425B">
        <w:rPr>
          <w:rFonts w:hint="eastAsia"/>
        </w:rPr>
        <w:t>臺北市政府所屬各機關(構)學校於105年至107年宣導酒後不開車之情形：</w:t>
      </w:r>
    </w:p>
    <w:p w14:paraId="173E2D86" w14:textId="77777777" w:rsidR="00951B67" w:rsidRPr="000F425B" w:rsidRDefault="00531732" w:rsidP="00951B67">
      <w:pPr>
        <w:pStyle w:val="4"/>
      </w:pPr>
      <w:r w:rsidRPr="000F425B">
        <w:rPr>
          <w:rFonts w:hint="eastAsia"/>
        </w:rPr>
        <w:t>105年計宣導632次，該府秘書處共</w:t>
      </w:r>
      <w:r w:rsidR="00951B67" w:rsidRPr="000F425B">
        <w:rPr>
          <w:rFonts w:hint="eastAsia"/>
        </w:rPr>
        <w:t>宣導</w:t>
      </w:r>
      <w:r w:rsidRPr="000F425B">
        <w:rPr>
          <w:rFonts w:hint="eastAsia"/>
        </w:rPr>
        <w:t>3次，其中2次之宣導對象含陳慶安</w:t>
      </w:r>
      <w:r w:rsidR="00951B67" w:rsidRPr="000F425B">
        <w:rPr>
          <w:rFonts w:hint="eastAsia"/>
        </w:rPr>
        <w:t>。</w:t>
      </w:r>
    </w:p>
    <w:p w14:paraId="62693817" w14:textId="77777777" w:rsidR="00951B67" w:rsidRPr="000F425B" w:rsidRDefault="00531732" w:rsidP="00951B67">
      <w:pPr>
        <w:pStyle w:val="4"/>
      </w:pPr>
      <w:r w:rsidRPr="000F425B">
        <w:rPr>
          <w:rFonts w:hint="eastAsia"/>
        </w:rPr>
        <w:t>106年計宣導189次，該府秘書處</w:t>
      </w:r>
      <w:r w:rsidR="00951B67" w:rsidRPr="000F425B">
        <w:rPr>
          <w:rFonts w:hint="eastAsia"/>
        </w:rPr>
        <w:t>宣導</w:t>
      </w:r>
      <w:r w:rsidRPr="000F425B">
        <w:rPr>
          <w:rFonts w:hint="eastAsia"/>
        </w:rPr>
        <w:t>1次，宣導對象含陳慶安</w:t>
      </w:r>
      <w:r w:rsidR="00951B67" w:rsidRPr="000F425B">
        <w:rPr>
          <w:rFonts w:hint="eastAsia"/>
        </w:rPr>
        <w:t>。</w:t>
      </w:r>
    </w:p>
    <w:p w14:paraId="5BB38196" w14:textId="18424C8F" w:rsidR="0068410B" w:rsidRPr="000F425B" w:rsidRDefault="00531732" w:rsidP="00951B67">
      <w:pPr>
        <w:pStyle w:val="4"/>
      </w:pPr>
      <w:r w:rsidRPr="000F425B">
        <w:rPr>
          <w:rFonts w:hint="eastAsia"/>
        </w:rPr>
        <w:t>107年計宣導225次。</w:t>
      </w:r>
    </w:p>
    <w:p w14:paraId="427FD69A" w14:textId="39A0AD92" w:rsidR="00951B67" w:rsidRPr="000F425B" w:rsidRDefault="00951B67" w:rsidP="00F42011">
      <w:pPr>
        <w:pStyle w:val="4"/>
      </w:pPr>
      <w:r w:rsidRPr="000F425B">
        <w:rPr>
          <w:rFonts w:hint="eastAsia"/>
        </w:rPr>
        <w:t>對於臺北市政府對同仁所為開車不喝酒，喝酒不開車，及酒駕零容忍等之宣導，</w:t>
      </w:r>
      <w:r w:rsidR="00F42011" w:rsidRPr="000F425B">
        <w:rPr>
          <w:rFonts w:hint="eastAsia"/>
        </w:rPr>
        <w:t>陳慶安於接受本院詢問時表示，該府宣導的很清楚，但其並沒有仔細看每一個相關規定。</w:t>
      </w:r>
    </w:p>
    <w:p w14:paraId="33D170B4" w14:textId="4F0935A5" w:rsidR="00951B67" w:rsidRPr="000F425B" w:rsidRDefault="00951B67" w:rsidP="00951B67">
      <w:pPr>
        <w:pStyle w:val="3"/>
      </w:pPr>
      <w:r w:rsidRPr="000F425B">
        <w:rPr>
          <w:rFonts w:hint="eastAsia"/>
        </w:rPr>
        <w:t>臺北市政府所屬員工近3年酒後駕車之案件情形</w:t>
      </w:r>
    </w:p>
    <w:p w14:paraId="5401A1DF" w14:textId="77777777" w:rsidR="00C21F63" w:rsidRPr="000F425B" w:rsidRDefault="00C21F63" w:rsidP="00C21F63">
      <w:pPr>
        <w:pStyle w:val="4"/>
      </w:pPr>
      <w:r w:rsidRPr="000F425B">
        <w:rPr>
          <w:rFonts w:hint="eastAsia"/>
        </w:rPr>
        <w:t>105年：計15件15人，均未造成傷亡，其中11人已懲處、4人已懲戒。</w:t>
      </w:r>
    </w:p>
    <w:p w14:paraId="5DABD58E" w14:textId="77777777" w:rsidR="00C21F63" w:rsidRPr="000F425B" w:rsidRDefault="00C21F63" w:rsidP="00C21F63">
      <w:pPr>
        <w:pStyle w:val="4"/>
      </w:pPr>
      <w:r w:rsidRPr="000F425B">
        <w:rPr>
          <w:rFonts w:hint="eastAsia"/>
        </w:rPr>
        <w:t>106年：計18件18人，均未造成傷亡，其中16人已懲處、2人已懲戒。</w:t>
      </w:r>
    </w:p>
    <w:p w14:paraId="52EC72EC" w14:textId="242C97DB" w:rsidR="00C21F63" w:rsidRPr="000F425B" w:rsidRDefault="00C21F63" w:rsidP="00951B67">
      <w:pPr>
        <w:pStyle w:val="4"/>
      </w:pPr>
      <w:r w:rsidRPr="000F425B">
        <w:rPr>
          <w:rFonts w:hint="eastAsia"/>
        </w:rPr>
        <w:t>107年：計14件14人，均未造成傷亡，其中11人已懲處、2人已懲戒。</w:t>
      </w:r>
    </w:p>
    <w:p w14:paraId="17670155" w14:textId="656FD585" w:rsidR="003E181C" w:rsidRPr="000F425B" w:rsidRDefault="00C21F63" w:rsidP="000B230D">
      <w:pPr>
        <w:pStyle w:val="3"/>
      </w:pPr>
      <w:r w:rsidRPr="000F425B">
        <w:rPr>
          <w:rFonts w:hint="eastAsia"/>
        </w:rPr>
        <w:t>臺北市政府所屬</w:t>
      </w:r>
      <w:r w:rsidR="0068410B" w:rsidRPr="000F425B">
        <w:rPr>
          <w:rFonts w:hint="eastAsia"/>
        </w:rPr>
        <w:t>各機關(構)學校除105年宣導達632次，宣導對象遍及各機關(構)學校，尚稱平均外，106年宣導次數陡降為189次，107年則微幅上升至225次，</w:t>
      </w:r>
      <w:r w:rsidR="00986947" w:rsidRPr="000F425B">
        <w:rPr>
          <w:rFonts w:hint="eastAsia"/>
        </w:rPr>
        <w:t>此2年之</w:t>
      </w:r>
      <w:r w:rsidR="0068410B" w:rsidRPr="000F425B">
        <w:rPr>
          <w:rFonts w:hint="eastAsia"/>
        </w:rPr>
        <w:t>宣導對象多集中於區公所、戶政事務所、警察機關及各級學校</w:t>
      </w:r>
      <w:r w:rsidR="00986947" w:rsidRPr="000F425B">
        <w:rPr>
          <w:rFonts w:hint="eastAsia"/>
        </w:rPr>
        <w:t>之工作同仁</w:t>
      </w:r>
      <w:r w:rsidR="0068410B" w:rsidRPr="000F425B">
        <w:rPr>
          <w:rFonts w:hint="eastAsia"/>
        </w:rPr>
        <w:t>，部分機關</w:t>
      </w:r>
      <w:r w:rsidR="00986947" w:rsidRPr="000F425B">
        <w:rPr>
          <w:rFonts w:hint="eastAsia"/>
        </w:rPr>
        <w:t>並無</w:t>
      </w:r>
      <w:r w:rsidR="0068410B" w:rsidRPr="000F425B">
        <w:rPr>
          <w:rFonts w:hint="eastAsia"/>
        </w:rPr>
        <w:t>宣導</w:t>
      </w:r>
      <w:r w:rsidR="00986947" w:rsidRPr="000F425B">
        <w:rPr>
          <w:rFonts w:hint="eastAsia"/>
        </w:rPr>
        <w:t>紀錄</w:t>
      </w:r>
      <w:r w:rsidR="0068410B" w:rsidRPr="000F425B">
        <w:rPr>
          <w:rFonts w:hint="eastAsia"/>
        </w:rPr>
        <w:t>，</w:t>
      </w:r>
      <w:r w:rsidR="00F42011" w:rsidRPr="000F425B">
        <w:rPr>
          <w:rFonts w:hint="eastAsia"/>
        </w:rPr>
        <w:t>此有該府108年6月26日府授人考字第1080129217號函檢附之臺北市政府所屬各機關(構)學校105年至107年宣導酒後不開車之情形一</w:t>
      </w:r>
      <w:r w:rsidR="00F42011" w:rsidRPr="000F425B">
        <w:rPr>
          <w:rFonts w:hint="eastAsia"/>
        </w:rPr>
        <w:lastRenderedPageBreak/>
        <w:t>覽表附卷可稽，</w:t>
      </w:r>
      <w:r w:rsidR="0068410B" w:rsidRPr="000F425B">
        <w:rPr>
          <w:rFonts w:hint="eastAsia"/>
        </w:rPr>
        <w:t>顯見</w:t>
      </w:r>
      <w:r w:rsidR="00986947" w:rsidRPr="000F425B">
        <w:rPr>
          <w:rFonts w:hint="eastAsia"/>
        </w:rPr>
        <w:t>該府</w:t>
      </w:r>
      <w:r w:rsidR="0068410B" w:rsidRPr="000F425B">
        <w:rPr>
          <w:rFonts w:hint="eastAsia"/>
        </w:rPr>
        <w:t>對屬員之酒駕宣導未加重視及落實</w:t>
      </w:r>
      <w:r w:rsidRPr="000F425B">
        <w:rPr>
          <w:rFonts w:hint="eastAsia"/>
        </w:rPr>
        <w:t>，此</w:t>
      </w:r>
      <w:r w:rsidR="00986947" w:rsidRPr="000F425B">
        <w:rPr>
          <w:rFonts w:hint="eastAsia"/>
        </w:rPr>
        <w:t>由其</w:t>
      </w:r>
      <w:r w:rsidRPr="000F425B">
        <w:rPr>
          <w:rFonts w:hint="eastAsia"/>
        </w:rPr>
        <w:t>105年至107年所屬員工</w:t>
      </w:r>
      <w:r w:rsidR="00986947" w:rsidRPr="000F425B">
        <w:rPr>
          <w:rFonts w:hint="eastAsia"/>
        </w:rPr>
        <w:t>因</w:t>
      </w:r>
      <w:r w:rsidRPr="000F425B">
        <w:rPr>
          <w:rFonts w:hint="eastAsia"/>
        </w:rPr>
        <w:t>酒後駕車</w:t>
      </w:r>
      <w:r w:rsidR="00986947" w:rsidRPr="000F425B">
        <w:rPr>
          <w:rFonts w:hint="eastAsia"/>
        </w:rPr>
        <w:t>經懲處或懲戒</w:t>
      </w:r>
      <w:r w:rsidRPr="000F425B">
        <w:rPr>
          <w:rFonts w:hint="eastAsia"/>
        </w:rPr>
        <w:t>之人數，分別為15人、18人及14人，並未</w:t>
      </w:r>
      <w:r w:rsidR="00C02379" w:rsidRPr="000F425B">
        <w:rPr>
          <w:rFonts w:hint="eastAsia"/>
        </w:rPr>
        <w:t>有</w:t>
      </w:r>
      <w:r w:rsidRPr="000F425B">
        <w:rPr>
          <w:rFonts w:hint="eastAsia"/>
        </w:rPr>
        <w:t>明顯下降，</w:t>
      </w:r>
      <w:r w:rsidR="00986947" w:rsidRPr="000F425B">
        <w:rPr>
          <w:rFonts w:hint="eastAsia"/>
        </w:rPr>
        <w:t>亦足認此部分宣導措施</w:t>
      </w:r>
      <w:r w:rsidR="00A94D63" w:rsidRPr="000F425B">
        <w:rPr>
          <w:rFonts w:hint="eastAsia"/>
        </w:rPr>
        <w:t>尚有</w:t>
      </w:r>
      <w:r w:rsidR="00C02379" w:rsidRPr="000F425B">
        <w:rPr>
          <w:rFonts w:hint="eastAsia"/>
        </w:rPr>
        <w:t>改進之處</w:t>
      </w:r>
      <w:r w:rsidR="00A94D63" w:rsidRPr="000F425B">
        <w:rPr>
          <w:rFonts w:hint="eastAsia"/>
        </w:rPr>
        <w:t>，</w:t>
      </w:r>
      <w:r w:rsidR="0068410B" w:rsidRPr="000F425B">
        <w:rPr>
          <w:rFonts w:hint="eastAsia"/>
        </w:rPr>
        <w:t>臺北市政府</w:t>
      </w:r>
      <w:r w:rsidRPr="000F425B">
        <w:rPr>
          <w:rFonts w:hint="eastAsia"/>
        </w:rPr>
        <w:t>允</w:t>
      </w:r>
      <w:r w:rsidR="0068410B" w:rsidRPr="000F425B">
        <w:rPr>
          <w:rFonts w:hint="eastAsia"/>
        </w:rPr>
        <w:t>應督導所屬各機關(構)學校加強相關宣導作為，</w:t>
      </w:r>
      <w:r w:rsidR="000B230D" w:rsidRPr="000F425B">
        <w:rPr>
          <w:rFonts w:hint="eastAsia"/>
        </w:rPr>
        <w:t>並要求屬員仔細閱讀或注意宣導內容，</w:t>
      </w:r>
      <w:r w:rsidR="0068410B" w:rsidRPr="000F425B">
        <w:rPr>
          <w:rFonts w:hint="eastAsia"/>
        </w:rPr>
        <w:t>避免再生酒駕危害。</w:t>
      </w:r>
    </w:p>
    <w:p w14:paraId="6773CEC9" w14:textId="135DE473" w:rsidR="0033376A" w:rsidRPr="000F425B" w:rsidRDefault="00346C3A" w:rsidP="00346C3A">
      <w:pPr>
        <w:pStyle w:val="2"/>
        <w:rPr>
          <w:b/>
        </w:rPr>
      </w:pPr>
      <w:r w:rsidRPr="000F425B">
        <w:rPr>
          <w:rFonts w:hint="eastAsia"/>
          <w:b/>
        </w:rPr>
        <w:t>公務員因酒後駕車犯刑法第185條之3公共危險罪，經檢察署檢察官予以起訴、不起訴或緩起訴處分，</w:t>
      </w:r>
      <w:r w:rsidR="005A5B7C" w:rsidRPr="000F425B">
        <w:rPr>
          <w:rFonts w:hint="eastAsia"/>
          <w:b/>
        </w:rPr>
        <w:t>或經</w:t>
      </w:r>
      <w:r w:rsidRPr="000F425B">
        <w:rPr>
          <w:rFonts w:hint="eastAsia"/>
          <w:b/>
        </w:rPr>
        <w:t>法院判決，</w:t>
      </w:r>
      <w:r w:rsidR="005A5B7C" w:rsidRPr="000F425B">
        <w:rPr>
          <w:rFonts w:hint="eastAsia"/>
          <w:b/>
        </w:rPr>
        <w:t>法務部</w:t>
      </w:r>
      <w:r w:rsidR="00115BEC" w:rsidRPr="000F425B">
        <w:rPr>
          <w:rFonts w:hint="eastAsia"/>
          <w:b/>
        </w:rPr>
        <w:t>與</w:t>
      </w:r>
      <w:r w:rsidR="005A5B7C" w:rsidRPr="000F425B">
        <w:rPr>
          <w:rFonts w:hint="eastAsia"/>
          <w:b/>
        </w:rPr>
        <w:t>司法院</w:t>
      </w:r>
      <w:r w:rsidR="00115BEC" w:rsidRPr="000F425B">
        <w:rPr>
          <w:rFonts w:hint="eastAsia"/>
          <w:b/>
        </w:rPr>
        <w:t>允應加強</w:t>
      </w:r>
      <w:r w:rsidR="00F42011" w:rsidRPr="000F425B">
        <w:rPr>
          <w:rFonts w:hint="eastAsia"/>
          <w:b/>
        </w:rPr>
        <w:t>督導</w:t>
      </w:r>
      <w:r w:rsidR="00115BEC" w:rsidRPr="000F425B">
        <w:rPr>
          <w:rFonts w:hint="eastAsia"/>
          <w:b/>
        </w:rPr>
        <w:t>所屬</w:t>
      </w:r>
      <w:r w:rsidR="00F731EE" w:rsidRPr="000F425B">
        <w:rPr>
          <w:rFonts w:hint="eastAsia"/>
          <w:b/>
        </w:rPr>
        <w:t>訊明被告是否為公務員及其服務機關，並</w:t>
      </w:r>
      <w:r w:rsidR="0033376A" w:rsidRPr="000F425B">
        <w:rPr>
          <w:rFonts w:hint="eastAsia"/>
          <w:b/>
        </w:rPr>
        <w:t>將</w:t>
      </w:r>
      <w:r w:rsidR="00115BEC" w:rsidRPr="000F425B">
        <w:rPr>
          <w:rFonts w:hint="eastAsia"/>
          <w:b/>
        </w:rPr>
        <w:t>相關處分書</w:t>
      </w:r>
      <w:r w:rsidR="00F731EE" w:rsidRPr="000F425B">
        <w:rPr>
          <w:rFonts w:hint="eastAsia"/>
          <w:b/>
        </w:rPr>
        <w:t>、</w:t>
      </w:r>
      <w:r w:rsidR="00115BEC" w:rsidRPr="000F425B">
        <w:rPr>
          <w:rFonts w:hint="eastAsia"/>
          <w:b/>
        </w:rPr>
        <w:t>判決書函送</w:t>
      </w:r>
      <w:r w:rsidR="00520BC3" w:rsidRPr="000F425B">
        <w:rPr>
          <w:rFonts w:hint="eastAsia"/>
          <w:b/>
        </w:rPr>
        <w:t>被告</w:t>
      </w:r>
      <w:r w:rsidR="00115BEC" w:rsidRPr="000F425B">
        <w:rPr>
          <w:rFonts w:hint="eastAsia"/>
          <w:b/>
        </w:rPr>
        <w:t>公務員</w:t>
      </w:r>
      <w:r w:rsidR="00520BC3" w:rsidRPr="000F425B">
        <w:rPr>
          <w:rFonts w:hint="eastAsia"/>
          <w:b/>
        </w:rPr>
        <w:t>之</w:t>
      </w:r>
      <w:r w:rsidR="00115BEC" w:rsidRPr="000F425B">
        <w:rPr>
          <w:rFonts w:hint="eastAsia"/>
          <w:b/>
        </w:rPr>
        <w:t>所屬機關，俾利機關檢討公務員之行政責任。</w:t>
      </w:r>
    </w:p>
    <w:p w14:paraId="1297AEA7" w14:textId="7C2F85E7" w:rsidR="00D2795E" w:rsidRPr="000F425B" w:rsidRDefault="00D2795E" w:rsidP="00D2795E">
      <w:pPr>
        <w:pStyle w:val="3"/>
      </w:pPr>
      <w:r w:rsidRPr="000F425B">
        <w:rPr>
          <w:rFonts w:hint="eastAsia"/>
        </w:rPr>
        <w:t>有關公務人員涉犯刑事責任，法務部前於98年1月6日以法檢決字第0980800028號函請各級檢察署或其檢察分署辦理公務人員違法案件，應於偵查終結後，將起訴書或不起訴處分書寄送其服務機關，俾利服務機關即時依法辦理人事任免或獎懲作業。復於99年7月13日以法檢字第0999029455號函重申各檢察機關書記官於辦理公務人員違法案件時，應於偵查終結後將起訴書及不起訴處分書寄送其服務機關。是公務員因酒後駕車犯刑法第185條之3之公共危險罪，經起訴或緩起訴處分者，檢察機關應依上揭該部函於偵查終結後，將偵查終結書類寄送其服務機關</w:t>
      </w:r>
      <w:r w:rsidR="00520BC3" w:rsidRPr="000F425B">
        <w:rPr>
          <w:rStyle w:val="aff2"/>
        </w:rPr>
        <w:footnoteReference w:id="1"/>
      </w:r>
      <w:r w:rsidRPr="000F425B">
        <w:rPr>
          <w:rFonts w:hint="eastAsia"/>
        </w:rPr>
        <w:t>。</w:t>
      </w:r>
    </w:p>
    <w:p w14:paraId="6013E6C7" w14:textId="77777777" w:rsidR="00D2795E" w:rsidRPr="000F425B" w:rsidRDefault="00D2795E" w:rsidP="00D2795E">
      <w:pPr>
        <w:pStyle w:val="3"/>
      </w:pPr>
      <w:r w:rsidRPr="000F425B">
        <w:rPr>
          <w:rFonts w:hint="eastAsia"/>
        </w:rPr>
        <w:t>又依法務部99年6月17日法檢字第</w:t>
      </w:r>
      <w:r w:rsidRPr="000F425B">
        <w:t>0999022739</w:t>
      </w:r>
      <w:r w:rsidRPr="000F425B">
        <w:rPr>
          <w:rFonts w:hint="eastAsia"/>
        </w:rPr>
        <w:t>號函釋：關於公務員涉案經偵查終結後起訴或不起訴、遭受羈押，所屬檢察機關書記官應將起訴書及不起</w:t>
      </w:r>
      <w:r w:rsidRPr="000F425B">
        <w:rPr>
          <w:rFonts w:hint="eastAsia"/>
        </w:rPr>
        <w:lastRenderedPageBreak/>
        <w:t>訴處分書寄送其服務機關，並以電話或書面通知其服務單位。實務上，檢察機關辦理公務員違法案件，於案件偵查終結後，結案書類除寄送給被告外，亦會另行函送其所屬之機關；惟前提必須知悉被告係公務員，並得知其服務機關。</w:t>
      </w:r>
    </w:p>
    <w:p w14:paraId="76893D47" w14:textId="77777777" w:rsidR="00D2795E" w:rsidRPr="000F425B" w:rsidRDefault="00D2795E" w:rsidP="00D2795E">
      <w:pPr>
        <w:pStyle w:val="3"/>
      </w:pPr>
      <w:r w:rsidRPr="000F425B">
        <w:rPr>
          <w:rFonts w:hint="eastAsia"/>
        </w:rPr>
        <w:t>司法院前分別以85年7月12日（八五）院台廳刑一字第12908號及98年1月8日秘台廳刑一字第0980000577號函轉各法院，於審理公務人員為被告之刑事案件，判決後應儘速將判決書檢送其服務機關，俾憑及時辦理相關作業。另臺灣高等法院函頒之「辦理刑事審判紀錄業務注意事項」第176點第7款亦規定「被告為公務員之案件，應送被告服務機關判決正本一份；公務員受有罪判決或調查站（處）移送偵查案件，並送服務機關政風室判決正本一份。」</w:t>
      </w:r>
    </w:p>
    <w:p w14:paraId="311DDA93" w14:textId="7DAD25F4" w:rsidR="00071793" w:rsidRPr="000F425B" w:rsidRDefault="00071793" w:rsidP="0068143C">
      <w:pPr>
        <w:pStyle w:val="3"/>
        <w:ind w:left="1360" w:hanging="680"/>
      </w:pPr>
      <w:r w:rsidRPr="000F425B">
        <w:rPr>
          <w:rFonts w:hint="eastAsia"/>
        </w:rPr>
        <w:t>臺北市政府所屬員工105年至107年酒後駕車</w:t>
      </w:r>
      <w:r w:rsidR="0068143C" w:rsidRPr="000F425B">
        <w:rPr>
          <w:rFonts w:hint="eastAsia"/>
        </w:rPr>
        <w:t>受懲戒或行政懲處案件，該府</w:t>
      </w:r>
      <w:r w:rsidRPr="000F425B">
        <w:rPr>
          <w:rFonts w:hint="eastAsia"/>
        </w:rPr>
        <w:t>是否收到檢察署處分書或法院判決書之情形</w:t>
      </w:r>
      <w:r w:rsidR="0068143C" w:rsidRPr="000F425B">
        <w:rPr>
          <w:rFonts w:hint="eastAsia"/>
        </w:rPr>
        <w:t>，依該府所提供資料整理</w:t>
      </w:r>
      <w:r w:rsidRPr="000F425B">
        <w:rPr>
          <w:rFonts w:hint="eastAsia"/>
        </w:rPr>
        <w:t>如下表：</w:t>
      </w:r>
      <w:r w:rsidRPr="000F425B">
        <w:t xml:space="preserve"> </w:t>
      </w:r>
    </w:p>
    <w:tbl>
      <w:tblPr>
        <w:tblStyle w:val="afc"/>
        <w:tblW w:w="0" w:type="auto"/>
        <w:tblInd w:w="1526" w:type="dxa"/>
        <w:tblLook w:val="04A0" w:firstRow="1" w:lastRow="0" w:firstColumn="1" w:lastColumn="0" w:noHBand="0" w:noVBand="1"/>
      </w:tblPr>
      <w:tblGrid>
        <w:gridCol w:w="1843"/>
        <w:gridCol w:w="1842"/>
        <w:gridCol w:w="1132"/>
        <w:gridCol w:w="1324"/>
        <w:gridCol w:w="1324"/>
      </w:tblGrid>
      <w:tr w:rsidR="000F425B" w:rsidRPr="000F425B" w14:paraId="0EBFC699" w14:textId="77777777" w:rsidTr="00C11D41">
        <w:tc>
          <w:tcPr>
            <w:tcW w:w="3685" w:type="dxa"/>
            <w:gridSpan w:val="2"/>
          </w:tcPr>
          <w:p w14:paraId="61570980" w14:textId="77777777" w:rsidR="00071793" w:rsidRPr="000F425B" w:rsidRDefault="00071793" w:rsidP="00C11D41">
            <w:pPr>
              <w:pStyle w:val="4"/>
              <w:numPr>
                <w:ilvl w:val="0"/>
                <w:numId w:val="0"/>
              </w:numPr>
              <w:jc w:val="left"/>
              <w:rPr>
                <w:sz w:val="28"/>
                <w:szCs w:val="28"/>
              </w:rPr>
            </w:pPr>
            <w:r w:rsidRPr="000F425B">
              <w:rPr>
                <w:rFonts w:hint="eastAsia"/>
                <w:sz w:val="28"/>
                <w:szCs w:val="28"/>
              </w:rPr>
              <w:t>年度</w:t>
            </w:r>
          </w:p>
        </w:tc>
        <w:tc>
          <w:tcPr>
            <w:tcW w:w="1132" w:type="dxa"/>
            <w:vAlign w:val="center"/>
          </w:tcPr>
          <w:p w14:paraId="63146B02" w14:textId="77777777" w:rsidR="00071793" w:rsidRPr="000F425B" w:rsidRDefault="00071793" w:rsidP="00C11D41">
            <w:pPr>
              <w:pStyle w:val="4"/>
              <w:numPr>
                <w:ilvl w:val="0"/>
                <w:numId w:val="0"/>
              </w:numPr>
              <w:jc w:val="center"/>
              <w:rPr>
                <w:sz w:val="28"/>
                <w:szCs w:val="28"/>
              </w:rPr>
            </w:pPr>
            <w:r w:rsidRPr="000F425B">
              <w:rPr>
                <w:rFonts w:hint="eastAsia"/>
                <w:sz w:val="28"/>
                <w:szCs w:val="28"/>
              </w:rPr>
              <w:t>105年</w:t>
            </w:r>
          </w:p>
        </w:tc>
        <w:tc>
          <w:tcPr>
            <w:tcW w:w="1324" w:type="dxa"/>
            <w:vAlign w:val="center"/>
          </w:tcPr>
          <w:p w14:paraId="215A2111" w14:textId="77777777" w:rsidR="00071793" w:rsidRPr="000F425B" w:rsidRDefault="00071793" w:rsidP="00C11D41">
            <w:pPr>
              <w:pStyle w:val="4"/>
              <w:numPr>
                <w:ilvl w:val="0"/>
                <w:numId w:val="0"/>
              </w:numPr>
              <w:jc w:val="center"/>
              <w:rPr>
                <w:sz w:val="28"/>
                <w:szCs w:val="28"/>
              </w:rPr>
            </w:pPr>
            <w:r w:rsidRPr="000F425B">
              <w:rPr>
                <w:rFonts w:hint="eastAsia"/>
                <w:sz w:val="28"/>
                <w:szCs w:val="28"/>
              </w:rPr>
              <w:t>106年</w:t>
            </w:r>
          </w:p>
        </w:tc>
        <w:tc>
          <w:tcPr>
            <w:tcW w:w="1324" w:type="dxa"/>
            <w:vAlign w:val="center"/>
          </w:tcPr>
          <w:p w14:paraId="19B34DE3" w14:textId="77777777" w:rsidR="00071793" w:rsidRPr="000F425B" w:rsidRDefault="00071793" w:rsidP="00C11D41">
            <w:pPr>
              <w:pStyle w:val="4"/>
              <w:numPr>
                <w:ilvl w:val="0"/>
                <w:numId w:val="0"/>
              </w:numPr>
              <w:jc w:val="center"/>
              <w:rPr>
                <w:sz w:val="28"/>
                <w:szCs w:val="28"/>
              </w:rPr>
            </w:pPr>
            <w:r w:rsidRPr="000F425B">
              <w:rPr>
                <w:rFonts w:hint="eastAsia"/>
                <w:sz w:val="28"/>
                <w:szCs w:val="28"/>
              </w:rPr>
              <w:t>107年</w:t>
            </w:r>
          </w:p>
        </w:tc>
      </w:tr>
      <w:tr w:rsidR="000F425B" w:rsidRPr="000F425B" w14:paraId="57901BDC" w14:textId="77777777" w:rsidTr="00C11D41">
        <w:tc>
          <w:tcPr>
            <w:tcW w:w="3685" w:type="dxa"/>
            <w:gridSpan w:val="2"/>
          </w:tcPr>
          <w:p w14:paraId="6E3299D8" w14:textId="77777777" w:rsidR="00071793" w:rsidRPr="000F425B" w:rsidRDefault="00071793" w:rsidP="00C11D41">
            <w:pPr>
              <w:pStyle w:val="4"/>
              <w:numPr>
                <w:ilvl w:val="0"/>
                <w:numId w:val="0"/>
              </w:numPr>
              <w:rPr>
                <w:sz w:val="28"/>
                <w:szCs w:val="28"/>
              </w:rPr>
            </w:pPr>
            <w:r w:rsidRPr="000F425B">
              <w:rPr>
                <w:rFonts w:hint="eastAsia"/>
                <w:sz w:val="28"/>
                <w:szCs w:val="28"/>
              </w:rPr>
              <w:tab/>
              <w:t>未收到之件數</w:t>
            </w:r>
          </w:p>
        </w:tc>
        <w:tc>
          <w:tcPr>
            <w:tcW w:w="1132" w:type="dxa"/>
            <w:vAlign w:val="center"/>
          </w:tcPr>
          <w:p w14:paraId="2644F180" w14:textId="77777777" w:rsidR="00071793" w:rsidRPr="000F425B" w:rsidRDefault="00071793" w:rsidP="00C11D41">
            <w:pPr>
              <w:pStyle w:val="4"/>
              <w:numPr>
                <w:ilvl w:val="0"/>
                <w:numId w:val="0"/>
              </w:numPr>
              <w:jc w:val="center"/>
              <w:rPr>
                <w:sz w:val="28"/>
                <w:szCs w:val="28"/>
              </w:rPr>
            </w:pPr>
            <w:r w:rsidRPr="000F425B">
              <w:rPr>
                <w:rFonts w:hint="eastAsia"/>
                <w:sz w:val="28"/>
                <w:szCs w:val="28"/>
              </w:rPr>
              <w:t>8</w:t>
            </w:r>
          </w:p>
        </w:tc>
        <w:tc>
          <w:tcPr>
            <w:tcW w:w="1324" w:type="dxa"/>
            <w:vAlign w:val="center"/>
          </w:tcPr>
          <w:p w14:paraId="3DF1830F" w14:textId="77777777" w:rsidR="00071793" w:rsidRPr="000F425B" w:rsidRDefault="00071793" w:rsidP="00C11D41">
            <w:pPr>
              <w:pStyle w:val="4"/>
              <w:numPr>
                <w:ilvl w:val="0"/>
                <w:numId w:val="0"/>
              </w:numPr>
              <w:jc w:val="center"/>
              <w:rPr>
                <w:sz w:val="28"/>
                <w:szCs w:val="28"/>
              </w:rPr>
            </w:pPr>
            <w:r w:rsidRPr="000F425B">
              <w:rPr>
                <w:rFonts w:hint="eastAsia"/>
                <w:sz w:val="28"/>
                <w:szCs w:val="28"/>
              </w:rPr>
              <w:t>11</w:t>
            </w:r>
          </w:p>
        </w:tc>
        <w:tc>
          <w:tcPr>
            <w:tcW w:w="1324" w:type="dxa"/>
            <w:vAlign w:val="center"/>
          </w:tcPr>
          <w:p w14:paraId="753D9BD4" w14:textId="77777777" w:rsidR="00071793" w:rsidRPr="000F425B" w:rsidRDefault="00071793" w:rsidP="00C11D41">
            <w:pPr>
              <w:pStyle w:val="4"/>
              <w:numPr>
                <w:ilvl w:val="0"/>
                <w:numId w:val="0"/>
              </w:numPr>
              <w:jc w:val="center"/>
              <w:rPr>
                <w:sz w:val="28"/>
                <w:szCs w:val="28"/>
              </w:rPr>
            </w:pPr>
            <w:r w:rsidRPr="000F425B">
              <w:rPr>
                <w:rFonts w:hint="eastAsia"/>
                <w:sz w:val="28"/>
                <w:szCs w:val="28"/>
              </w:rPr>
              <w:t>7</w:t>
            </w:r>
          </w:p>
        </w:tc>
      </w:tr>
      <w:tr w:rsidR="000F425B" w:rsidRPr="000F425B" w14:paraId="3D155460" w14:textId="77777777" w:rsidTr="00C11D41">
        <w:tc>
          <w:tcPr>
            <w:tcW w:w="1843" w:type="dxa"/>
            <w:vMerge w:val="restart"/>
          </w:tcPr>
          <w:p w14:paraId="3FE91056" w14:textId="77777777" w:rsidR="0068143C" w:rsidRPr="000F425B" w:rsidRDefault="0068143C" w:rsidP="0068143C">
            <w:pPr>
              <w:pStyle w:val="4"/>
              <w:numPr>
                <w:ilvl w:val="0"/>
                <w:numId w:val="0"/>
              </w:numPr>
              <w:jc w:val="center"/>
              <w:rPr>
                <w:sz w:val="28"/>
                <w:szCs w:val="28"/>
              </w:rPr>
            </w:pPr>
          </w:p>
          <w:p w14:paraId="6B24819D" w14:textId="77777777" w:rsidR="0068143C" w:rsidRPr="000F425B" w:rsidRDefault="0068143C" w:rsidP="0068143C">
            <w:pPr>
              <w:pStyle w:val="4"/>
              <w:numPr>
                <w:ilvl w:val="0"/>
                <w:numId w:val="0"/>
              </w:numPr>
              <w:jc w:val="center"/>
              <w:rPr>
                <w:sz w:val="28"/>
                <w:szCs w:val="28"/>
              </w:rPr>
            </w:pPr>
          </w:p>
          <w:p w14:paraId="4E89ACE6" w14:textId="77777777" w:rsidR="00071793" w:rsidRPr="000F425B" w:rsidRDefault="00071793" w:rsidP="0068143C">
            <w:pPr>
              <w:pStyle w:val="4"/>
              <w:numPr>
                <w:ilvl w:val="0"/>
                <w:numId w:val="0"/>
              </w:numPr>
              <w:jc w:val="center"/>
              <w:rPr>
                <w:sz w:val="28"/>
                <w:szCs w:val="28"/>
              </w:rPr>
            </w:pPr>
            <w:r w:rsidRPr="000F425B">
              <w:rPr>
                <w:rFonts w:hint="eastAsia"/>
                <w:sz w:val="28"/>
                <w:szCs w:val="28"/>
              </w:rPr>
              <w:t>收到之件數</w:t>
            </w:r>
          </w:p>
        </w:tc>
        <w:tc>
          <w:tcPr>
            <w:tcW w:w="1842" w:type="dxa"/>
          </w:tcPr>
          <w:p w14:paraId="12BAD590" w14:textId="77777777" w:rsidR="00071793" w:rsidRPr="000F425B" w:rsidRDefault="00071793" w:rsidP="00C11D41">
            <w:pPr>
              <w:pStyle w:val="4"/>
              <w:numPr>
                <w:ilvl w:val="0"/>
                <w:numId w:val="0"/>
              </w:numPr>
              <w:rPr>
                <w:sz w:val="28"/>
                <w:szCs w:val="28"/>
              </w:rPr>
            </w:pPr>
            <w:r w:rsidRPr="000F425B">
              <w:rPr>
                <w:rFonts w:hint="eastAsia"/>
                <w:sz w:val="28"/>
                <w:szCs w:val="28"/>
              </w:rPr>
              <w:t>由檢察署或法院提供</w:t>
            </w:r>
          </w:p>
        </w:tc>
        <w:tc>
          <w:tcPr>
            <w:tcW w:w="1132" w:type="dxa"/>
            <w:vAlign w:val="center"/>
          </w:tcPr>
          <w:p w14:paraId="249FBF45" w14:textId="77777777" w:rsidR="00071793" w:rsidRPr="000F425B" w:rsidRDefault="00071793" w:rsidP="00C11D41">
            <w:pPr>
              <w:pStyle w:val="4"/>
              <w:numPr>
                <w:ilvl w:val="0"/>
                <w:numId w:val="0"/>
              </w:numPr>
              <w:jc w:val="center"/>
              <w:rPr>
                <w:sz w:val="28"/>
                <w:szCs w:val="28"/>
              </w:rPr>
            </w:pPr>
            <w:r w:rsidRPr="000F425B">
              <w:rPr>
                <w:rFonts w:hint="eastAsia"/>
                <w:sz w:val="28"/>
                <w:szCs w:val="28"/>
              </w:rPr>
              <w:t>3</w:t>
            </w:r>
          </w:p>
        </w:tc>
        <w:tc>
          <w:tcPr>
            <w:tcW w:w="1324" w:type="dxa"/>
            <w:vAlign w:val="center"/>
          </w:tcPr>
          <w:p w14:paraId="1F797842" w14:textId="77777777" w:rsidR="00071793" w:rsidRPr="000F425B" w:rsidRDefault="00071793" w:rsidP="00C11D41">
            <w:pPr>
              <w:pStyle w:val="4"/>
              <w:numPr>
                <w:ilvl w:val="0"/>
                <w:numId w:val="0"/>
              </w:numPr>
              <w:jc w:val="center"/>
              <w:rPr>
                <w:sz w:val="28"/>
                <w:szCs w:val="28"/>
              </w:rPr>
            </w:pPr>
            <w:r w:rsidRPr="000F425B">
              <w:rPr>
                <w:rFonts w:hint="eastAsia"/>
                <w:sz w:val="28"/>
                <w:szCs w:val="28"/>
              </w:rPr>
              <w:t>5</w:t>
            </w:r>
          </w:p>
        </w:tc>
        <w:tc>
          <w:tcPr>
            <w:tcW w:w="1324" w:type="dxa"/>
            <w:vAlign w:val="center"/>
          </w:tcPr>
          <w:p w14:paraId="12074CAD" w14:textId="77777777" w:rsidR="00071793" w:rsidRPr="000F425B" w:rsidRDefault="00071793" w:rsidP="00C11D41">
            <w:pPr>
              <w:pStyle w:val="4"/>
              <w:numPr>
                <w:ilvl w:val="0"/>
                <w:numId w:val="0"/>
              </w:numPr>
              <w:jc w:val="center"/>
              <w:rPr>
                <w:sz w:val="28"/>
                <w:szCs w:val="28"/>
              </w:rPr>
            </w:pPr>
            <w:r w:rsidRPr="000F425B">
              <w:rPr>
                <w:rFonts w:hint="eastAsia"/>
                <w:sz w:val="28"/>
                <w:szCs w:val="28"/>
              </w:rPr>
              <w:t>5</w:t>
            </w:r>
          </w:p>
        </w:tc>
      </w:tr>
      <w:tr w:rsidR="000F425B" w:rsidRPr="000F425B" w14:paraId="666F678A" w14:textId="77777777" w:rsidTr="00C11D41">
        <w:tc>
          <w:tcPr>
            <w:tcW w:w="1843" w:type="dxa"/>
            <w:vMerge/>
          </w:tcPr>
          <w:p w14:paraId="7652C44F" w14:textId="77777777" w:rsidR="00071793" w:rsidRPr="000F425B" w:rsidRDefault="00071793" w:rsidP="00C11D41">
            <w:pPr>
              <w:pStyle w:val="4"/>
              <w:numPr>
                <w:ilvl w:val="0"/>
                <w:numId w:val="0"/>
              </w:numPr>
              <w:rPr>
                <w:sz w:val="28"/>
                <w:szCs w:val="28"/>
              </w:rPr>
            </w:pPr>
          </w:p>
        </w:tc>
        <w:tc>
          <w:tcPr>
            <w:tcW w:w="1842" w:type="dxa"/>
          </w:tcPr>
          <w:p w14:paraId="6041F7F1" w14:textId="7695F2B4" w:rsidR="00071793" w:rsidRPr="000F425B" w:rsidRDefault="00071793" w:rsidP="0068143C">
            <w:pPr>
              <w:pStyle w:val="4"/>
              <w:numPr>
                <w:ilvl w:val="0"/>
                <w:numId w:val="0"/>
              </w:numPr>
              <w:spacing w:beforeLines="50" w:before="228"/>
              <w:rPr>
                <w:sz w:val="28"/>
                <w:szCs w:val="28"/>
              </w:rPr>
            </w:pPr>
            <w:r w:rsidRPr="000F425B">
              <w:rPr>
                <w:rFonts w:hint="eastAsia"/>
                <w:sz w:val="28"/>
                <w:szCs w:val="28"/>
              </w:rPr>
              <w:t>由受處分人自行提供</w:t>
            </w:r>
          </w:p>
        </w:tc>
        <w:tc>
          <w:tcPr>
            <w:tcW w:w="1132" w:type="dxa"/>
            <w:vAlign w:val="center"/>
          </w:tcPr>
          <w:p w14:paraId="5DD1D275" w14:textId="77777777" w:rsidR="00071793" w:rsidRPr="000F425B" w:rsidRDefault="00071793" w:rsidP="00C11D41">
            <w:pPr>
              <w:pStyle w:val="4"/>
              <w:numPr>
                <w:ilvl w:val="0"/>
                <w:numId w:val="0"/>
              </w:numPr>
              <w:jc w:val="center"/>
              <w:rPr>
                <w:sz w:val="28"/>
                <w:szCs w:val="28"/>
              </w:rPr>
            </w:pPr>
            <w:r w:rsidRPr="000F425B">
              <w:rPr>
                <w:rFonts w:hint="eastAsia"/>
                <w:sz w:val="28"/>
                <w:szCs w:val="28"/>
              </w:rPr>
              <w:t>4</w:t>
            </w:r>
          </w:p>
        </w:tc>
        <w:tc>
          <w:tcPr>
            <w:tcW w:w="1324" w:type="dxa"/>
            <w:vAlign w:val="center"/>
          </w:tcPr>
          <w:p w14:paraId="5583C0A6" w14:textId="77777777" w:rsidR="00071793" w:rsidRPr="000F425B" w:rsidRDefault="00071793" w:rsidP="00C11D41">
            <w:pPr>
              <w:pStyle w:val="4"/>
              <w:numPr>
                <w:ilvl w:val="0"/>
                <w:numId w:val="0"/>
              </w:numPr>
              <w:jc w:val="center"/>
              <w:rPr>
                <w:sz w:val="28"/>
                <w:szCs w:val="28"/>
              </w:rPr>
            </w:pPr>
          </w:p>
          <w:p w14:paraId="3A827A98" w14:textId="77777777" w:rsidR="00071793" w:rsidRPr="000F425B" w:rsidRDefault="00071793" w:rsidP="00C11D41">
            <w:pPr>
              <w:pStyle w:val="4"/>
              <w:numPr>
                <w:ilvl w:val="0"/>
                <w:numId w:val="0"/>
              </w:numPr>
              <w:jc w:val="center"/>
              <w:rPr>
                <w:sz w:val="28"/>
                <w:szCs w:val="28"/>
              </w:rPr>
            </w:pPr>
            <w:r w:rsidRPr="000F425B">
              <w:rPr>
                <w:rFonts w:hint="eastAsia"/>
                <w:sz w:val="28"/>
                <w:szCs w:val="28"/>
              </w:rPr>
              <w:t>2</w:t>
            </w:r>
          </w:p>
          <w:p w14:paraId="3AA5EE57" w14:textId="77777777" w:rsidR="00071793" w:rsidRPr="000F425B" w:rsidRDefault="00071793" w:rsidP="00C11D41">
            <w:pPr>
              <w:pStyle w:val="4"/>
              <w:numPr>
                <w:ilvl w:val="0"/>
                <w:numId w:val="0"/>
              </w:numPr>
              <w:rPr>
                <w:sz w:val="28"/>
                <w:szCs w:val="28"/>
              </w:rPr>
            </w:pPr>
          </w:p>
        </w:tc>
        <w:tc>
          <w:tcPr>
            <w:tcW w:w="1324" w:type="dxa"/>
            <w:vAlign w:val="center"/>
          </w:tcPr>
          <w:p w14:paraId="0AB54046" w14:textId="77777777" w:rsidR="00071793" w:rsidRPr="000F425B" w:rsidRDefault="00071793" w:rsidP="00C11D41">
            <w:pPr>
              <w:pStyle w:val="4"/>
              <w:numPr>
                <w:ilvl w:val="0"/>
                <w:numId w:val="0"/>
              </w:numPr>
              <w:jc w:val="center"/>
              <w:rPr>
                <w:sz w:val="28"/>
                <w:szCs w:val="28"/>
              </w:rPr>
            </w:pPr>
            <w:r w:rsidRPr="000F425B">
              <w:rPr>
                <w:rFonts w:hint="eastAsia"/>
                <w:sz w:val="28"/>
                <w:szCs w:val="28"/>
              </w:rPr>
              <w:t>2</w:t>
            </w:r>
          </w:p>
        </w:tc>
      </w:tr>
    </w:tbl>
    <w:p w14:paraId="0A00B698" w14:textId="3B05C7F8" w:rsidR="00D2795E" w:rsidRPr="000F425B" w:rsidRDefault="00D2795E" w:rsidP="00071793">
      <w:pPr>
        <w:pStyle w:val="3"/>
      </w:pPr>
      <w:r w:rsidRPr="000F425B">
        <w:rPr>
          <w:rFonts w:hint="eastAsia"/>
        </w:rPr>
        <w:t>經本院就</w:t>
      </w:r>
      <w:r w:rsidR="00071793" w:rsidRPr="000F425B">
        <w:rPr>
          <w:rFonts w:hint="eastAsia"/>
        </w:rPr>
        <w:t>受處分人自行提供相關司法書</w:t>
      </w:r>
      <w:r w:rsidRPr="000F425B">
        <w:rPr>
          <w:rFonts w:hint="eastAsia"/>
        </w:rPr>
        <w:t>之部分案件，分別函詢臺北地檢署、新北地檢署、臺北地院、新北地院後，查復結果如下：</w:t>
      </w:r>
    </w:p>
    <w:p w14:paraId="5869AAFA" w14:textId="77777777" w:rsidR="00D2795E" w:rsidRPr="000F425B" w:rsidRDefault="00D2795E" w:rsidP="00D2795E">
      <w:pPr>
        <w:pStyle w:val="4"/>
      </w:pPr>
      <w:r w:rsidRPr="000F425B">
        <w:rPr>
          <w:rFonts w:hint="eastAsia"/>
        </w:rPr>
        <w:t>臺北地檢署：</w:t>
      </w:r>
    </w:p>
    <w:p w14:paraId="68D116C7" w14:textId="77777777" w:rsidR="00D2795E" w:rsidRPr="000F425B" w:rsidRDefault="00D2795E" w:rsidP="00D2795E">
      <w:pPr>
        <w:pStyle w:val="5"/>
      </w:pPr>
      <w:r w:rsidRPr="000F425B">
        <w:rPr>
          <w:rFonts w:hint="eastAsia"/>
        </w:rPr>
        <w:t>105年10月24日105年度偵字第21023號緩起訴處分書(被告：陳慶安)：</w:t>
      </w:r>
    </w:p>
    <w:p w14:paraId="3863C7F4" w14:textId="77777777" w:rsidR="00D2795E" w:rsidRPr="000F425B" w:rsidRDefault="00D2795E" w:rsidP="00D2795E">
      <w:pPr>
        <w:pStyle w:val="6"/>
      </w:pPr>
      <w:r w:rsidRPr="000F425B">
        <w:rPr>
          <w:rFonts w:hint="eastAsia"/>
        </w:rPr>
        <w:lastRenderedPageBreak/>
        <w:t>北市政府警察局大安分局105年9月25日刑事案件報告書除分別於「職業」欄及「犯罪事實欄」記載被告為公務員外，另於臺北市保安警察大隊第三中隊105年9月25日調查筆錄之「受詢問人職業」欄亦記載為「公」，以及於警訊中曾詢問被告「從事何業?」，被告回答：「從事公職」。</w:t>
      </w:r>
    </w:p>
    <w:p w14:paraId="66FAB88D" w14:textId="77777777" w:rsidR="00D2795E" w:rsidRPr="000F425B" w:rsidRDefault="00D2795E" w:rsidP="00D2795E">
      <w:pPr>
        <w:pStyle w:val="6"/>
      </w:pPr>
      <w:r w:rsidRPr="000F425B">
        <w:rPr>
          <w:rFonts w:hint="eastAsia"/>
        </w:rPr>
        <w:t>臺北地檢署函復表示：本案警察機關雖在刑事案件報告書上記載被告職業為公務員，但員警及檢察官於製作警詢筆錄時均未詢問被告之服務機關，是本案偵查終結後，書記官無從依上開法務部函釋寄送結案書類予被告之服務機關。</w:t>
      </w:r>
    </w:p>
    <w:p w14:paraId="3B86DC0E" w14:textId="77777777" w:rsidR="00D2795E" w:rsidRPr="000F425B" w:rsidRDefault="00D2795E" w:rsidP="00D2795E">
      <w:pPr>
        <w:pStyle w:val="5"/>
      </w:pPr>
      <w:r w:rsidRPr="000F425B">
        <w:rPr>
          <w:rFonts w:hint="eastAsia"/>
        </w:rPr>
        <w:t>另105年6月15日105年度速偵字第2119號緩起訴處分書(被告：李修豪)、105年度速偵字第4181號聲請簡易判決處刑書(被告：徐明宗)、107年1月3日107年度速偵字第19號緩起訴處分書(被告：林宗輝)及107年度偵字第18533號聲請簡易判決處刑書(被告：徐永勳)等4案，經臺北地檢署108年9月18日函復以，依上開4案之卷證資料，無從知悉被告為公務員及其服務機關，書記官均依刑事訴訟法規定將結案書類送達被告。惟該署並未隨函檢送上開4案之卷證資料。</w:t>
      </w:r>
    </w:p>
    <w:p w14:paraId="3FB4CEF7" w14:textId="77777777" w:rsidR="00D2795E" w:rsidRPr="000F425B" w:rsidRDefault="00D2795E" w:rsidP="00D2795E">
      <w:pPr>
        <w:pStyle w:val="4"/>
      </w:pPr>
      <w:r w:rsidRPr="000F425B">
        <w:rPr>
          <w:rFonts w:hint="eastAsia"/>
        </w:rPr>
        <w:t>新北地檢署：</w:t>
      </w:r>
    </w:p>
    <w:p w14:paraId="1674B752" w14:textId="77777777" w:rsidR="00D2795E" w:rsidRPr="000F425B" w:rsidRDefault="00D2795E" w:rsidP="00D2795E">
      <w:pPr>
        <w:pStyle w:val="5"/>
      </w:pPr>
      <w:r w:rsidRPr="000F425B">
        <w:rPr>
          <w:rFonts w:hint="eastAsia"/>
        </w:rPr>
        <w:t>105年度速偵字第909號聲請簡易判決處刑書(被告：陳三元)：</w:t>
      </w:r>
    </w:p>
    <w:p w14:paraId="16A9733F" w14:textId="77777777" w:rsidR="00D2795E" w:rsidRPr="000F425B" w:rsidRDefault="00D2795E" w:rsidP="00D2795E">
      <w:pPr>
        <w:pStyle w:val="6"/>
      </w:pPr>
      <w:r w:rsidRPr="000F425B">
        <w:rPr>
          <w:rFonts w:hint="eastAsia"/>
        </w:rPr>
        <w:t>本案新北市政府警察局蘆洲分局105年2月27日刑事案件移送書「職業」欄所載為「公」。</w:t>
      </w:r>
    </w:p>
    <w:p w14:paraId="7DB70309" w14:textId="77777777" w:rsidR="00D2795E" w:rsidRPr="000F425B" w:rsidRDefault="00D2795E" w:rsidP="00D2795E">
      <w:pPr>
        <w:pStyle w:val="6"/>
      </w:pPr>
      <w:r w:rsidRPr="000F425B">
        <w:rPr>
          <w:rFonts w:hint="eastAsia"/>
        </w:rPr>
        <w:lastRenderedPageBreak/>
        <w:t>惟新北地檢署函復表示：「本案被告陳三元詳如附件所示，以駕駛營用小客車為職業，非屬公務人員之身分。」</w:t>
      </w:r>
    </w:p>
    <w:p w14:paraId="70FC7796" w14:textId="77777777" w:rsidR="00D2795E" w:rsidRPr="000F425B" w:rsidRDefault="00D2795E" w:rsidP="00D2795E">
      <w:pPr>
        <w:pStyle w:val="5"/>
      </w:pPr>
      <w:r w:rsidRPr="000F425B">
        <w:rPr>
          <w:rFonts w:hint="eastAsia"/>
        </w:rPr>
        <w:t>106年3月30日106年度速偵字第1424號緩起訴處分書(被告：簡英雄)：</w:t>
      </w:r>
    </w:p>
    <w:p w14:paraId="2084B77F" w14:textId="77777777" w:rsidR="00D2795E" w:rsidRPr="000F425B" w:rsidRDefault="00D2795E" w:rsidP="00D2795E">
      <w:pPr>
        <w:pStyle w:val="6"/>
      </w:pPr>
      <w:r w:rsidRPr="000F425B">
        <w:rPr>
          <w:rFonts w:hint="eastAsia"/>
        </w:rPr>
        <w:t>本案三重分局中興橋派出所106年3月24日調查筆錄「職業」欄登載為「公」，於該筆錄中，被告亦表達現職為公務員。</w:t>
      </w:r>
    </w:p>
    <w:p w14:paraId="1E803C4F" w14:textId="77777777" w:rsidR="00D2795E" w:rsidRPr="000F425B" w:rsidRDefault="00D2795E" w:rsidP="00D2795E">
      <w:pPr>
        <w:pStyle w:val="6"/>
      </w:pPr>
      <w:r w:rsidRPr="000F425B">
        <w:rPr>
          <w:rFonts w:hint="eastAsia"/>
        </w:rPr>
        <w:t>新北地檢署函復表示：「本件自卷內筆錄無法查知被告任職之服務單位，再者，亦無何作業系統得以查知其服務單位或驗證被告所言。」</w:t>
      </w:r>
    </w:p>
    <w:p w14:paraId="38966CE1" w14:textId="77777777" w:rsidR="00D2795E" w:rsidRPr="000F425B" w:rsidRDefault="00D2795E" w:rsidP="00D2795E">
      <w:pPr>
        <w:pStyle w:val="5"/>
      </w:pPr>
      <w:r w:rsidRPr="000F425B">
        <w:rPr>
          <w:rFonts w:hint="eastAsia"/>
        </w:rPr>
        <w:t>107年度速偵字第579號聲請簡易判決處刑書(被告：陳正雄)：</w:t>
      </w:r>
    </w:p>
    <w:p w14:paraId="7DDBC6D5" w14:textId="77777777" w:rsidR="00D2795E" w:rsidRPr="000F425B" w:rsidRDefault="00D2795E" w:rsidP="00D2795E">
      <w:pPr>
        <w:pStyle w:val="6"/>
      </w:pPr>
      <w:r w:rsidRPr="000F425B">
        <w:rPr>
          <w:rFonts w:hint="eastAsia"/>
        </w:rPr>
        <w:t>本案永和分局永和派出所107年2月23日調查筆錄「職業」欄已登載為「公」。</w:t>
      </w:r>
    </w:p>
    <w:p w14:paraId="7367C413" w14:textId="77777777" w:rsidR="00D2795E" w:rsidRPr="000F425B" w:rsidRDefault="00D2795E" w:rsidP="00D2795E">
      <w:pPr>
        <w:pStyle w:val="6"/>
      </w:pPr>
      <w:r w:rsidRPr="000F425B">
        <w:rPr>
          <w:rFonts w:hint="eastAsia"/>
        </w:rPr>
        <w:t>惟新北地檢署函復表示：「經查被告於偵訊中，並未表明其為公務員。」</w:t>
      </w:r>
    </w:p>
    <w:p w14:paraId="6ED9FFEA" w14:textId="77777777" w:rsidR="00D2795E" w:rsidRPr="000F425B" w:rsidRDefault="00D2795E" w:rsidP="00D2795E">
      <w:pPr>
        <w:pStyle w:val="4"/>
      </w:pPr>
      <w:r w:rsidRPr="000F425B">
        <w:rPr>
          <w:rFonts w:hint="eastAsia"/>
        </w:rPr>
        <w:t>臺北地院：</w:t>
      </w:r>
    </w:p>
    <w:p w14:paraId="3C3BAD51" w14:textId="77777777" w:rsidR="00D2795E" w:rsidRPr="000F425B" w:rsidRDefault="00D2795E" w:rsidP="00D2795E">
      <w:pPr>
        <w:pStyle w:val="5"/>
      </w:pPr>
      <w:r w:rsidRPr="000F425B">
        <w:rPr>
          <w:rFonts w:hint="eastAsia"/>
        </w:rPr>
        <w:t>105年12月26日105年度交簡字第3269號刑事簡易判決書(被告：徐明宗)：</w:t>
      </w:r>
    </w:p>
    <w:p w14:paraId="5874D943" w14:textId="77777777" w:rsidR="00D2795E" w:rsidRPr="000F425B" w:rsidRDefault="00D2795E" w:rsidP="00D2795E">
      <w:pPr>
        <w:pStyle w:val="6"/>
      </w:pPr>
      <w:r w:rsidRPr="000F425B">
        <w:rPr>
          <w:rFonts w:hint="eastAsia"/>
        </w:rPr>
        <w:t>經查國道公路警察局第一公路警察大隊汐止分隊105年12月2日調查筆錄及內政部警政署國道公路警察局第一公路警察大隊105年12月3日刑事案件報告書「職業」欄均登載「教師」。</w:t>
      </w:r>
    </w:p>
    <w:p w14:paraId="15BFBB34" w14:textId="77777777" w:rsidR="00D2795E" w:rsidRPr="000F425B" w:rsidRDefault="00D2795E" w:rsidP="00D2795E">
      <w:pPr>
        <w:pStyle w:val="6"/>
      </w:pPr>
      <w:r w:rsidRPr="000F425B">
        <w:rPr>
          <w:rFonts w:hint="eastAsia"/>
        </w:rPr>
        <w:t>本案刑事簡易判決處刑書僅送達臺北地檢署檢察官及被告徐明宗(參見送達證書)。</w:t>
      </w:r>
    </w:p>
    <w:p w14:paraId="777D87E3" w14:textId="77777777" w:rsidR="00D2795E" w:rsidRPr="000F425B" w:rsidRDefault="00D2795E" w:rsidP="00D2795E">
      <w:pPr>
        <w:pStyle w:val="5"/>
      </w:pPr>
      <w:r w:rsidRPr="000F425B">
        <w:rPr>
          <w:rFonts w:hint="eastAsia"/>
        </w:rPr>
        <w:t>107年9月7日107年度交簡字第1886號刑事簡</w:t>
      </w:r>
      <w:r w:rsidRPr="000F425B">
        <w:rPr>
          <w:rFonts w:hint="eastAsia"/>
        </w:rPr>
        <w:lastRenderedPageBreak/>
        <w:t>易判決書(被告：徐永勳)：</w:t>
      </w:r>
    </w:p>
    <w:p w14:paraId="25D3130A" w14:textId="77777777" w:rsidR="00D2795E" w:rsidRPr="000F425B" w:rsidRDefault="00D2795E" w:rsidP="00D2795E">
      <w:pPr>
        <w:pStyle w:val="6"/>
      </w:pPr>
      <w:r w:rsidRPr="000F425B">
        <w:rPr>
          <w:rFonts w:hint="eastAsia"/>
        </w:rPr>
        <w:t>經查臺北市政府警察局大安分局瑞安街派出所107年7月22日調查筆錄、陳報單及及臺北市政府大安分局107年7月22日刑事案件報告書「職業」欄均登載為「服務業」。</w:t>
      </w:r>
    </w:p>
    <w:p w14:paraId="2D8E3EFA" w14:textId="77777777" w:rsidR="00D2795E" w:rsidRPr="000F425B" w:rsidRDefault="00D2795E" w:rsidP="00D2795E">
      <w:pPr>
        <w:pStyle w:val="6"/>
      </w:pPr>
      <w:r w:rsidRPr="000F425B">
        <w:rPr>
          <w:rFonts w:hint="eastAsia"/>
        </w:rPr>
        <w:t>本案刑事簡易判決處刑書送達臺北地檢署檢察官及被告徐永勳(參見送達證書)。</w:t>
      </w:r>
    </w:p>
    <w:p w14:paraId="4512B637" w14:textId="77777777" w:rsidR="00D2795E" w:rsidRPr="000F425B" w:rsidRDefault="00D2795E" w:rsidP="00D2795E">
      <w:pPr>
        <w:pStyle w:val="4"/>
      </w:pPr>
      <w:r w:rsidRPr="000F425B">
        <w:rPr>
          <w:rFonts w:hint="eastAsia"/>
        </w:rPr>
        <w:t>新北地院：</w:t>
      </w:r>
    </w:p>
    <w:p w14:paraId="79E53B10" w14:textId="77777777" w:rsidR="00D2795E" w:rsidRPr="000F425B" w:rsidRDefault="00D2795E" w:rsidP="00D2795E">
      <w:pPr>
        <w:pStyle w:val="5"/>
      </w:pPr>
      <w:r w:rsidRPr="000F425B">
        <w:rPr>
          <w:rFonts w:hint="eastAsia"/>
        </w:rPr>
        <w:t>105年3月28日105年度交簡字第1036號刑事簡易判決書(被告：陳三元)：本案刑事簡易判決處刑書僅送達新北地檢署檢察官及被告陳三元(參見送達證書)。</w:t>
      </w:r>
    </w:p>
    <w:p w14:paraId="478CA3A6" w14:textId="6A17C1E8" w:rsidR="00C618D0" w:rsidRPr="000F425B" w:rsidRDefault="00D2795E" w:rsidP="00D2795E">
      <w:pPr>
        <w:pStyle w:val="5"/>
      </w:pPr>
      <w:r w:rsidRPr="000F425B">
        <w:rPr>
          <w:rFonts w:hint="eastAsia"/>
        </w:rPr>
        <w:t>107年4月11日107年度交簡字第942號刑事簡易判決書(被告：陳正雄)：本案刑事簡易判決處刑書僅送達新北地檢署檢察官及被告陳正雄(參見送達證書)。</w:t>
      </w:r>
    </w:p>
    <w:p w14:paraId="47D53916" w14:textId="5CD46785" w:rsidR="00CE4FE1" w:rsidRPr="000F425B" w:rsidRDefault="00840081" w:rsidP="00CE4FE1">
      <w:pPr>
        <w:pStyle w:val="3"/>
      </w:pPr>
      <w:r w:rsidRPr="000F425B">
        <w:rPr>
          <w:rFonts w:hint="eastAsia"/>
        </w:rPr>
        <w:t>衡諸上開個案情形，</w:t>
      </w:r>
      <w:r w:rsidR="00CE4FE1" w:rsidRPr="000F425B">
        <w:rPr>
          <w:rFonts w:hint="eastAsia"/>
        </w:rPr>
        <w:t>被告因酒後駕車犯刑法第185條之3公共危險罪，</w:t>
      </w:r>
      <w:r w:rsidR="00F42011" w:rsidRPr="000F425B">
        <w:rPr>
          <w:rFonts w:hint="eastAsia"/>
        </w:rPr>
        <w:t>無論</w:t>
      </w:r>
      <w:r w:rsidRPr="000F425B">
        <w:rPr>
          <w:rFonts w:hint="eastAsia"/>
        </w:rPr>
        <w:t>警察機關</w:t>
      </w:r>
      <w:r w:rsidR="00F42011" w:rsidRPr="000F425B">
        <w:rPr>
          <w:rFonts w:hint="eastAsia"/>
        </w:rPr>
        <w:t>於</w:t>
      </w:r>
      <w:r w:rsidRPr="000F425B">
        <w:rPr>
          <w:rFonts w:hint="eastAsia"/>
        </w:rPr>
        <w:t>刑事案件報告書及調查筆錄</w:t>
      </w:r>
      <w:r w:rsidR="00F42011" w:rsidRPr="000F425B">
        <w:rPr>
          <w:rFonts w:hint="eastAsia"/>
        </w:rPr>
        <w:t>有無記載被告</w:t>
      </w:r>
      <w:r w:rsidR="00CA029A" w:rsidRPr="000F425B">
        <w:rPr>
          <w:rFonts w:hint="eastAsia"/>
        </w:rPr>
        <w:t>為公務員</w:t>
      </w:r>
      <w:r w:rsidRPr="000F425B">
        <w:rPr>
          <w:rFonts w:hint="eastAsia"/>
        </w:rPr>
        <w:t>，檢察官及法官</w:t>
      </w:r>
      <w:r w:rsidR="00F42011" w:rsidRPr="000F425B">
        <w:rPr>
          <w:rFonts w:hint="eastAsia"/>
        </w:rPr>
        <w:t>均應</w:t>
      </w:r>
      <w:r w:rsidR="00CA029A" w:rsidRPr="000F425B">
        <w:rPr>
          <w:rFonts w:hint="eastAsia"/>
        </w:rPr>
        <w:t>參照前揭函釋或規定</w:t>
      </w:r>
      <w:r w:rsidR="00F731EE" w:rsidRPr="000F425B">
        <w:rPr>
          <w:rFonts w:hint="eastAsia"/>
        </w:rPr>
        <w:t>，</w:t>
      </w:r>
      <w:r w:rsidR="00CA029A" w:rsidRPr="000F425B">
        <w:rPr>
          <w:rFonts w:hint="eastAsia"/>
        </w:rPr>
        <w:t>訊明</w:t>
      </w:r>
      <w:r w:rsidRPr="000F425B">
        <w:rPr>
          <w:rFonts w:hint="eastAsia"/>
        </w:rPr>
        <w:t>被告</w:t>
      </w:r>
      <w:r w:rsidR="00CA029A" w:rsidRPr="000F425B">
        <w:rPr>
          <w:rFonts w:hint="eastAsia"/>
        </w:rPr>
        <w:t>是否為公務員及其</w:t>
      </w:r>
      <w:r w:rsidRPr="000F425B">
        <w:rPr>
          <w:rFonts w:hint="eastAsia"/>
        </w:rPr>
        <w:t>服務機關，</w:t>
      </w:r>
      <w:r w:rsidR="00B4783D" w:rsidRPr="000F425B">
        <w:rPr>
          <w:rFonts w:hint="eastAsia"/>
        </w:rPr>
        <w:t>並</w:t>
      </w:r>
      <w:r w:rsidRPr="000F425B">
        <w:rPr>
          <w:rFonts w:hint="eastAsia"/>
        </w:rPr>
        <w:t>將相關處分書</w:t>
      </w:r>
      <w:r w:rsidR="00F731EE" w:rsidRPr="000F425B">
        <w:rPr>
          <w:rFonts w:hint="eastAsia"/>
        </w:rPr>
        <w:t>、</w:t>
      </w:r>
      <w:r w:rsidRPr="000F425B">
        <w:rPr>
          <w:rFonts w:hint="eastAsia"/>
        </w:rPr>
        <w:t>判決書函送</w:t>
      </w:r>
      <w:r w:rsidR="00520BC3" w:rsidRPr="000F425B">
        <w:rPr>
          <w:rFonts w:hint="eastAsia"/>
        </w:rPr>
        <w:t>被告</w:t>
      </w:r>
      <w:r w:rsidRPr="000F425B">
        <w:rPr>
          <w:rFonts w:hint="eastAsia"/>
        </w:rPr>
        <w:t>公務員</w:t>
      </w:r>
      <w:r w:rsidR="00520BC3" w:rsidRPr="000F425B">
        <w:rPr>
          <w:rFonts w:hint="eastAsia"/>
        </w:rPr>
        <w:t>之</w:t>
      </w:r>
      <w:r w:rsidRPr="000F425B">
        <w:rPr>
          <w:rFonts w:hint="eastAsia"/>
        </w:rPr>
        <w:t>所屬機關，俾</w:t>
      </w:r>
      <w:r w:rsidR="00B72D2B" w:rsidRPr="000F425B">
        <w:rPr>
          <w:rFonts w:hint="eastAsia"/>
        </w:rPr>
        <w:t>利機關</w:t>
      </w:r>
      <w:r w:rsidRPr="000F425B">
        <w:rPr>
          <w:rFonts w:hint="eastAsia"/>
        </w:rPr>
        <w:t>檢討公務員之行政責任。</w:t>
      </w:r>
    </w:p>
    <w:p w14:paraId="1FD4AA2D" w14:textId="0B14686A" w:rsidR="00543D43" w:rsidRPr="000F425B" w:rsidRDefault="00F731EE" w:rsidP="00B4783D">
      <w:pPr>
        <w:pStyle w:val="3"/>
        <w:widowControl/>
        <w:overflowPunct/>
        <w:autoSpaceDE/>
        <w:autoSpaceDN/>
        <w:jc w:val="left"/>
        <w:rPr>
          <w:b/>
          <w:szCs w:val="48"/>
        </w:rPr>
      </w:pPr>
      <w:r w:rsidRPr="000F425B">
        <w:rPr>
          <w:rFonts w:hint="eastAsia"/>
        </w:rPr>
        <w:t>綜上</w:t>
      </w:r>
      <w:r w:rsidR="00CE4FE1" w:rsidRPr="000F425B">
        <w:rPr>
          <w:rFonts w:hint="eastAsia"/>
        </w:rPr>
        <w:t>，</w:t>
      </w:r>
      <w:r w:rsidR="00B4783D" w:rsidRPr="000F425B">
        <w:rPr>
          <w:rFonts w:hint="eastAsia"/>
        </w:rPr>
        <w:t>公務員因酒後駕車犯刑法第185條之3公共危險罪，經檢察署檢察官予以起訴、不起訴或緩起訴處分，或經法院判決，法務部與司法院允應加強督導所屬訊明被告是否為公務員及其服務機關，並將相關處分書、判決書函送被告公務員</w:t>
      </w:r>
      <w:r w:rsidR="00520BC3" w:rsidRPr="000F425B">
        <w:rPr>
          <w:rFonts w:hint="eastAsia"/>
        </w:rPr>
        <w:t>之</w:t>
      </w:r>
      <w:r w:rsidR="00B4783D" w:rsidRPr="000F425B">
        <w:rPr>
          <w:rFonts w:hint="eastAsia"/>
        </w:rPr>
        <w:t>所屬機關，俾利機關檢討公務員之行政責任。</w:t>
      </w:r>
      <w:r w:rsidR="00543D43" w:rsidRPr="000F425B">
        <w:rPr>
          <w:b/>
        </w:rPr>
        <w:br w:type="page"/>
      </w:r>
    </w:p>
    <w:p w14:paraId="65AAE208" w14:textId="55DFE6D6" w:rsidR="003E181C" w:rsidRPr="000F425B" w:rsidRDefault="00543D43" w:rsidP="00543D43">
      <w:pPr>
        <w:pStyle w:val="1"/>
      </w:pPr>
      <w:r w:rsidRPr="000F425B">
        <w:rPr>
          <w:rFonts w:hint="eastAsia"/>
        </w:rPr>
        <w:lastRenderedPageBreak/>
        <w:t>處理意見：</w:t>
      </w:r>
    </w:p>
    <w:p w14:paraId="47BB6C12" w14:textId="63430B1C" w:rsidR="00543D43" w:rsidRPr="000F425B" w:rsidRDefault="00543D43" w:rsidP="00543D43">
      <w:pPr>
        <w:pStyle w:val="2"/>
      </w:pPr>
      <w:r w:rsidRPr="000F425B">
        <w:rPr>
          <w:rFonts w:hint="eastAsia"/>
        </w:rPr>
        <w:t>調查意見一函復臺北市政府，關於陳慶安違失部分另案處理。</w:t>
      </w:r>
    </w:p>
    <w:p w14:paraId="7C2DC7ED" w14:textId="38B55932" w:rsidR="00543D43" w:rsidRPr="000F425B" w:rsidRDefault="00543D43" w:rsidP="00543D43">
      <w:pPr>
        <w:pStyle w:val="2"/>
      </w:pPr>
      <w:r w:rsidRPr="000F425B">
        <w:rPr>
          <w:rFonts w:hint="eastAsia"/>
        </w:rPr>
        <w:t>調查意見二函請臺北市政府</w:t>
      </w:r>
      <w:r w:rsidR="00D25ABF" w:rsidRPr="000F425B">
        <w:rPr>
          <w:rFonts w:hint="eastAsia"/>
        </w:rPr>
        <w:t>檢討</w:t>
      </w:r>
      <w:r w:rsidRPr="000F425B">
        <w:rPr>
          <w:rFonts w:hint="eastAsia"/>
        </w:rPr>
        <w:t>改進見復。</w:t>
      </w:r>
    </w:p>
    <w:p w14:paraId="6A3E8F64" w14:textId="3524111D" w:rsidR="00B4783D" w:rsidRPr="000F425B" w:rsidRDefault="00B4783D" w:rsidP="00543D43">
      <w:pPr>
        <w:pStyle w:val="2"/>
      </w:pPr>
      <w:r w:rsidRPr="000F425B">
        <w:rPr>
          <w:rFonts w:hint="eastAsia"/>
        </w:rPr>
        <w:t>調查意見三函請司法院及法務部</w:t>
      </w:r>
      <w:r w:rsidR="00C242A3" w:rsidRPr="000F425B">
        <w:rPr>
          <w:rFonts w:hint="eastAsia"/>
        </w:rPr>
        <w:t>檢討改進見復。</w:t>
      </w:r>
    </w:p>
    <w:p w14:paraId="035BC3B1" w14:textId="448F8F7B" w:rsidR="00543D43" w:rsidRPr="000F425B" w:rsidRDefault="00543D43" w:rsidP="00543D43">
      <w:pPr>
        <w:pStyle w:val="2"/>
      </w:pPr>
      <w:r w:rsidRPr="000F425B">
        <w:rPr>
          <w:rFonts w:hint="eastAsia"/>
        </w:rPr>
        <w:t>檢附派查函及相關附件，送請</w:t>
      </w:r>
      <w:r w:rsidR="00D25ABF" w:rsidRPr="000F425B">
        <w:rPr>
          <w:rFonts w:hint="eastAsia"/>
        </w:rPr>
        <w:t>內政及少數民族委員會</w:t>
      </w:r>
      <w:r w:rsidRPr="000F425B">
        <w:rPr>
          <w:rFonts w:hint="eastAsia"/>
        </w:rPr>
        <w:t>處理。</w:t>
      </w:r>
    </w:p>
    <w:p w14:paraId="24B5981A" w14:textId="12B88BD1" w:rsidR="00543D43" w:rsidRDefault="00543D43" w:rsidP="00543D43">
      <w:pPr>
        <w:pStyle w:val="ab"/>
        <w:spacing w:beforeLines="150" w:before="685" w:after="0"/>
        <w:ind w:leftChars="1100" w:left="3742"/>
        <w:rPr>
          <w:b w:val="0"/>
          <w:bCs/>
          <w:snapToGrid/>
          <w:spacing w:val="12"/>
          <w:kern w:val="0"/>
          <w:sz w:val="40"/>
        </w:rPr>
      </w:pPr>
      <w:r w:rsidRPr="000F425B">
        <w:rPr>
          <w:rFonts w:hint="eastAsia"/>
          <w:b w:val="0"/>
          <w:sz w:val="40"/>
          <w:szCs w:val="40"/>
        </w:rPr>
        <w:t>調查</w:t>
      </w:r>
      <w:r w:rsidRPr="000F425B">
        <w:rPr>
          <w:rFonts w:hint="eastAsia"/>
          <w:b w:val="0"/>
          <w:bCs/>
          <w:snapToGrid/>
          <w:spacing w:val="12"/>
          <w:kern w:val="0"/>
          <w:sz w:val="40"/>
        </w:rPr>
        <w:t>委員</w:t>
      </w:r>
      <w:r w:rsidR="00386C04">
        <w:rPr>
          <w:rFonts w:hint="eastAsia"/>
          <w:b w:val="0"/>
          <w:bCs/>
          <w:snapToGrid/>
          <w:spacing w:val="12"/>
          <w:kern w:val="0"/>
          <w:sz w:val="40"/>
        </w:rPr>
        <w:t>江</w:t>
      </w:r>
      <w:r w:rsidR="00386C04">
        <w:rPr>
          <w:b w:val="0"/>
          <w:bCs/>
          <w:snapToGrid/>
          <w:spacing w:val="12"/>
          <w:kern w:val="0"/>
          <w:sz w:val="40"/>
        </w:rPr>
        <w:t>明蒼</w:t>
      </w:r>
    </w:p>
    <w:p w14:paraId="4CD88021" w14:textId="68EDE3C1" w:rsidR="00386C04" w:rsidRPr="000F425B" w:rsidRDefault="00386C04" w:rsidP="00543D43">
      <w:pPr>
        <w:pStyle w:val="ab"/>
        <w:spacing w:beforeLines="150" w:before="685" w:after="0"/>
        <w:ind w:leftChars="1100" w:left="3742"/>
        <w:rPr>
          <w:rFonts w:hint="eastAsia"/>
          <w:b w:val="0"/>
          <w:bCs/>
          <w:snapToGrid/>
          <w:spacing w:val="12"/>
          <w:kern w:val="0"/>
          <w:sz w:val="40"/>
        </w:rPr>
      </w:pPr>
      <w:r>
        <w:rPr>
          <w:rFonts w:hint="eastAsia"/>
          <w:b w:val="0"/>
          <w:bCs/>
          <w:snapToGrid/>
          <w:spacing w:val="12"/>
          <w:kern w:val="0"/>
          <w:sz w:val="40"/>
        </w:rPr>
        <w:t xml:space="preserve">       蔡</w:t>
      </w:r>
      <w:r>
        <w:rPr>
          <w:b w:val="0"/>
          <w:bCs/>
          <w:snapToGrid/>
          <w:spacing w:val="12"/>
          <w:kern w:val="0"/>
          <w:sz w:val="40"/>
        </w:rPr>
        <w:t>培村</w:t>
      </w:r>
    </w:p>
    <w:p w14:paraId="668F2AB1" w14:textId="77777777" w:rsidR="009E5172" w:rsidRPr="000F425B" w:rsidRDefault="009E5172" w:rsidP="00543D43">
      <w:pPr>
        <w:pStyle w:val="ab"/>
        <w:spacing w:beforeLines="150" w:before="685" w:after="0"/>
        <w:ind w:leftChars="1100" w:left="3742"/>
        <w:rPr>
          <w:b w:val="0"/>
          <w:bCs/>
          <w:snapToGrid/>
          <w:spacing w:val="12"/>
          <w:kern w:val="0"/>
          <w:sz w:val="40"/>
        </w:rPr>
      </w:pPr>
    </w:p>
    <w:p w14:paraId="1D65C1B0" w14:textId="77777777" w:rsidR="009E5172" w:rsidRPr="000F425B" w:rsidRDefault="009E5172" w:rsidP="00543D43">
      <w:pPr>
        <w:pStyle w:val="ab"/>
        <w:spacing w:beforeLines="150" w:before="685" w:after="0"/>
        <w:ind w:leftChars="1100" w:left="3742"/>
        <w:rPr>
          <w:b w:val="0"/>
          <w:bCs/>
          <w:snapToGrid/>
          <w:spacing w:val="12"/>
          <w:kern w:val="0"/>
          <w:sz w:val="40"/>
        </w:rPr>
      </w:pPr>
    </w:p>
    <w:p w14:paraId="63C43A4D" w14:textId="77777777" w:rsidR="009E5172" w:rsidRPr="000F425B" w:rsidRDefault="009E5172" w:rsidP="00543D43">
      <w:pPr>
        <w:pStyle w:val="ab"/>
        <w:spacing w:beforeLines="150" w:before="685" w:after="0"/>
        <w:ind w:leftChars="1100" w:left="3742"/>
        <w:rPr>
          <w:b w:val="0"/>
          <w:bCs/>
          <w:snapToGrid/>
          <w:spacing w:val="12"/>
          <w:kern w:val="0"/>
          <w:sz w:val="40"/>
        </w:rPr>
      </w:pPr>
    </w:p>
    <w:p w14:paraId="79FD931B" w14:textId="77777777" w:rsidR="009E5172" w:rsidRPr="000F425B" w:rsidRDefault="009E5172" w:rsidP="00543D43">
      <w:pPr>
        <w:pStyle w:val="ab"/>
        <w:spacing w:beforeLines="150" w:before="685" w:after="0"/>
        <w:ind w:leftChars="1100" w:left="3742"/>
        <w:rPr>
          <w:sz w:val="40"/>
          <w:szCs w:val="40"/>
        </w:rPr>
      </w:pPr>
    </w:p>
    <w:p w14:paraId="17B6E45A" w14:textId="77777777" w:rsidR="009E5172" w:rsidRPr="000F425B" w:rsidRDefault="009E5172" w:rsidP="009E5172">
      <w:pPr>
        <w:pStyle w:val="af3"/>
        <w:spacing w:line="340" w:lineRule="exact"/>
        <w:ind w:left="2041" w:right="680" w:hanging="680"/>
        <w:rPr>
          <w:rFonts w:hAnsi="標楷體"/>
          <w:bCs/>
        </w:rPr>
      </w:pPr>
    </w:p>
    <w:p w14:paraId="5E6309F0" w14:textId="77777777" w:rsidR="009E5172" w:rsidRPr="000F425B" w:rsidRDefault="009E5172" w:rsidP="009E5172">
      <w:pPr>
        <w:pStyle w:val="af3"/>
        <w:spacing w:line="340" w:lineRule="exact"/>
        <w:ind w:left="2041" w:right="680" w:hanging="680"/>
        <w:rPr>
          <w:rFonts w:hAnsi="標楷體"/>
          <w:bCs/>
        </w:rPr>
      </w:pPr>
      <w:bookmarkStart w:id="0" w:name="_GoBack"/>
      <w:bookmarkEnd w:id="0"/>
    </w:p>
    <w:sectPr w:rsidR="009E5172" w:rsidRPr="000F425B" w:rsidSect="00CD2D32">
      <w:footerReference w:type="default" r:id="rId9"/>
      <w:pgSz w:w="11907" w:h="16840" w:code="9"/>
      <w:pgMar w:top="1701" w:right="1418" w:bottom="1560"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5CB48" w14:textId="77777777" w:rsidR="00DD6D27" w:rsidRDefault="00DD6D27">
      <w:r>
        <w:separator/>
      </w:r>
    </w:p>
  </w:endnote>
  <w:endnote w:type="continuationSeparator" w:id="0">
    <w:p w14:paraId="2A8305BF" w14:textId="77777777" w:rsidR="00DD6D27" w:rsidRDefault="00DD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D843D" w14:textId="77777777" w:rsidR="00073EDD" w:rsidRDefault="00073EDD">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386C04">
      <w:rPr>
        <w:rStyle w:val="af"/>
        <w:noProof/>
        <w:sz w:val="24"/>
      </w:rPr>
      <w:t>11</w:t>
    </w:r>
    <w:r>
      <w:rPr>
        <w:rStyle w:val="af"/>
        <w:sz w:val="24"/>
      </w:rPr>
      <w:fldChar w:fldCharType="end"/>
    </w:r>
  </w:p>
  <w:p w14:paraId="6426C783" w14:textId="77777777" w:rsidR="00073EDD" w:rsidRDefault="00073EDD">
    <w:pPr>
      <w:framePr w:wrap="auto" w:hAnchor="text" w:y="-955"/>
      <w:ind w:left="640" w:right="360" w:firstLine="448"/>
      <w:jc w:val="right"/>
    </w:pPr>
  </w:p>
  <w:p w14:paraId="3EC0E500" w14:textId="77777777" w:rsidR="00073EDD" w:rsidRDefault="00073E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5E9E8" w14:textId="77777777" w:rsidR="00DD6D27" w:rsidRDefault="00DD6D27">
      <w:r>
        <w:separator/>
      </w:r>
    </w:p>
  </w:footnote>
  <w:footnote w:type="continuationSeparator" w:id="0">
    <w:p w14:paraId="60479D31" w14:textId="77777777" w:rsidR="00DD6D27" w:rsidRDefault="00DD6D27">
      <w:r>
        <w:continuationSeparator/>
      </w:r>
    </w:p>
  </w:footnote>
  <w:footnote w:id="1">
    <w:p w14:paraId="2516F46E" w14:textId="6BB43A5A" w:rsidR="00073EDD" w:rsidRPr="00520BC3" w:rsidRDefault="00073EDD">
      <w:pPr>
        <w:pStyle w:val="aff0"/>
      </w:pPr>
      <w:r>
        <w:rPr>
          <w:rStyle w:val="aff2"/>
        </w:rPr>
        <w:footnoteRef/>
      </w:r>
      <w:r>
        <w:rPr>
          <w:rFonts w:hint="eastAsia"/>
        </w:rPr>
        <w:t xml:space="preserve"> 法務部108年7月24日法檢字第10800125040號函。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48186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F02755"/>
    <w:multiLevelType w:val="hybridMultilevel"/>
    <w:tmpl w:val="450C2C2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A4D4022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099"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color w:val="000000" w:themeColor="text1"/>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2C85813"/>
    <w:multiLevelType w:val="hybridMultilevel"/>
    <w:tmpl w:val="450C2C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8000A3"/>
    <w:multiLevelType w:val="hybridMultilevel"/>
    <w:tmpl w:val="DFB48A4A"/>
    <w:lvl w:ilvl="0" w:tplc="766C9ABE">
      <w:start w:val="1"/>
      <w:numFmt w:val="decimal"/>
      <w:lvlText w:val="%1."/>
      <w:lvlJc w:val="left"/>
      <w:pPr>
        <w:ind w:left="204" w:hanging="2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E77049C0">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1E42C43"/>
    <w:multiLevelType w:val="hybridMultilevel"/>
    <w:tmpl w:val="6CB4C9F6"/>
    <w:lvl w:ilvl="0" w:tplc="1D1ADE7A">
      <w:start w:val="1"/>
      <w:numFmt w:val="decimal"/>
      <w:lvlText w:val="%1."/>
      <w:lvlJc w:val="left"/>
      <w:pPr>
        <w:ind w:left="204" w:hanging="2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C2E795C"/>
    <w:multiLevelType w:val="hybridMultilevel"/>
    <w:tmpl w:val="577E0D9C"/>
    <w:lvl w:ilvl="0" w:tplc="9976B334">
      <w:start w:val="1"/>
      <w:numFmt w:val="decimal"/>
      <w:lvlText w:val="%1."/>
      <w:lvlJc w:val="left"/>
      <w:pPr>
        <w:ind w:left="204" w:hanging="2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6"/>
  </w:num>
  <w:num w:numId="4">
    <w:abstractNumId w:val="12"/>
  </w:num>
  <w:num w:numId="5">
    <w:abstractNumId w:val="13"/>
  </w:num>
  <w:num w:numId="6">
    <w:abstractNumId w:val="9"/>
  </w:num>
  <w:num w:numId="7">
    <w:abstractNumId w:val="8"/>
  </w:num>
  <w:num w:numId="8">
    <w:abstractNumId w:val="4"/>
  </w:num>
  <w:num w:numId="9">
    <w:abstractNumId w:val="2"/>
  </w:num>
  <w:num w:numId="10">
    <w:abstractNumId w:val="10"/>
  </w:num>
  <w:num w:numId="11">
    <w:abstractNumId w:val="0"/>
  </w:num>
  <w:num w:numId="12">
    <w:abstractNumId w:val="11"/>
  </w:num>
  <w:num w:numId="13">
    <w:abstractNumId w:val="7"/>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9"/>
  </w:num>
  <w:num w:numId="25">
    <w:abstractNumId w:val="3"/>
  </w:num>
  <w:num w:numId="26">
    <w:abstractNumId w:val="3"/>
  </w:num>
  <w:num w:numId="27">
    <w:abstractNumId w:val="3"/>
  </w:num>
  <w:num w:numId="2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90B"/>
    <w:rsid w:val="00000B5D"/>
    <w:rsid w:val="00006961"/>
    <w:rsid w:val="000112BF"/>
    <w:rsid w:val="00012233"/>
    <w:rsid w:val="000149B6"/>
    <w:rsid w:val="00017318"/>
    <w:rsid w:val="00017C21"/>
    <w:rsid w:val="00020F9C"/>
    <w:rsid w:val="00021046"/>
    <w:rsid w:val="00022F49"/>
    <w:rsid w:val="000246F7"/>
    <w:rsid w:val="0002653F"/>
    <w:rsid w:val="00026F6B"/>
    <w:rsid w:val="0003114D"/>
    <w:rsid w:val="00031C39"/>
    <w:rsid w:val="00032239"/>
    <w:rsid w:val="00033786"/>
    <w:rsid w:val="000337E9"/>
    <w:rsid w:val="00033B95"/>
    <w:rsid w:val="00036D76"/>
    <w:rsid w:val="00043029"/>
    <w:rsid w:val="000443F7"/>
    <w:rsid w:val="00044F19"/>
    <w:rsid w:val="00045055"/>
    <w:rsid w:val="000450CB"/>
    <w:rsid w:val="000474C7"/>
    <w:rsid w:val="0005009D"/>
    <w:rsid w:val="00053197"/>
    <w:rsid w:val="0005456C"/>
    <w:rsid w:val="0005590B"/>
    <w:rsid w:val="00057F32"/>
    <w:rsid w:val="0006112F"/>
    <w:rsid w:val="00062A25"/>
    <w:rsid w:val="000639F1"/>
    <w:rsid w:val="00071793"/>
    <w:rsid w:val="000717FE"/>
    <w:rsid w:val="00073CB5"/>
    <w:rsid w:val="00073EDD"/>
    <w:rsid w:val="0007425C"/>
    <w:rsid w:val="00075A34"/>
    <w:rsid w:val="00076641"/>
    <w:rsid w:val="00077553"/>
    <w:rsid w:val="000845DA"/>
    <w:rsid w:val="00084DB0"/>
    <w:rsid w:val="000851A2"/>
    <w:rsid w:val="000853FA"/>
    <w:rsid w:val="0008709D"/>
    <w:rsid w:val="000914DC"/>
    <w:rsid w:val="0009352E"/>
    <w:rsid w:val="00096B96"/>
    <w:rsid w:val="000A0A7A"/>
    <w:rsid w:val="000A2F3F"/>
    <w:rsid w:val="000A403E"/>
    <w:rsid w:val="000A5982"/>
    <w:rsid w:val="000A6544"/>
    <w:rsid w:val="000B0B4A"/>
    <w:rsid w:val="000B230D"/>
    <w:rsid w:val="000B2663"/>
    <w:rsid w:val="000B279A"/>
    <w:rsid w:val="000B61D2"/>
    <w:rsid w:val="000B70A7"/>
    <w:rsid w:val="000B73DD"/>
    <w:rsid w:val="000C3303"/>
    <w:rsid w:val="000C3A8F"/>
    <w:rsid w:val="000C495F"/>
    <w:rsid w:val="000C4EEA"/>
    <w:rsid w:val="000C5581"/>
    <w:rsid w:val="000D2D49"/>
    <w:rsid w:val="000E38C1"/>
    <w:rsid w:val="000E6431"/>
    <w:rsid w:val="000F21A5"/>
    <w:rsid w:val="000F2AF0"/>
    <w:rsid w:val="000F425B"/>
    <w:rsid w:val="000F4C8B"/>
    <w:rsid w:val="00102B9F"/>
    <w:rsid w:val="001071C2"/>
    <w:rsid w:val="00107ED1"/>
    <w:rsid w:val="00112637"/>
    <w:rsid w:val="00112ABC"/>
    <w:rsid w:val="00114A9C"/>
    <w:rsid w:val="00115BEC"/>
    <w:rsid w:val="00115C77"/>
    <w:rsid w:val="0012001E"/>
    <w:rsid w:val="00122266"/>
    <w:rsid w:val="00126962"/>
    <w:rsid w:val="00126A55"/>
    <w:rsid w:val="00133F08"/>
    <w:rsid w:val="001345E6"/>
    <w:rsid w:val="00134BE7"/>
    <w:rsid w:val="001378B0"/>
    <w:rsid w:val="00142E00"/>
    <w:rsid w:val="0014338D"/>
    <w:rsid w:val="00145464"/>
    <w:rsid w:val="00151611"/>
    <w:rsid w:val="00152793"/>
    <w:rsid w:val="00152967"/>
    <w:rsid w:val="00153B7E"/>
    <w:rsid w:val="001545A9"/>
    <w:rsid w:val="001558E1"/>
    <w:rsid w:val="00156484"/>
    <w:rsid w:val="001628A1"/>
    <w:rsid w:val="001637C7"/>
    <w:rsid w:val="0016480E"/>
    <w:rsid w:val="00167B43"/>
    <w:rsid w:val="001700A4"/>
    <w:rsid w:val="001710B7"/>
    <w:rsid w:val="00174297"/>
    <w:rsid w:val="00174FF1"/>
    <w:rsid w:val="00180C37"/>
    <w:rsid w:val="00180E06"/>
    <w:rsid w:val="001817B3"/>
    <w:rsid w:val="001820F8"/>
    <w:rsid w:val="00183014"/>
    <w:rsid w:val="0018791C"/>
    <w:rsid w:val="001959C2"/>
    <w:rsid w:val="001A1DB5"/>
    <w:rsid w:val="001A3FEB"/>
    <w:rsid w:val="001A51E3"/>
    <w:rsid w:val="001A7201"/>
    <w:rsid w:val="001A77C4"/>
    <w:rsid w:val="001A7968"/>
    <w:rsid w:val="001B13F1"/>
    <w:rsid w:val="001B2E98"/>
    <w:rsid w:val="001B3483"/>
    <w:rsid w:val="001B3C1E"/>
    <w:rsid w:val="001B4494"/>
    <w:rsid w:val="001B48F2"/>
    <w:rsid w:val="001C073B"/>
    <w:rsid w:val="001C0D8B"/>
    <w:rsid w:val="001C0DA8"/>
    <w:rsid w:val="001C1079"/>
    <w:rsid w:val="001C6A90"/>
    <w:rsid w:val="001C7AAF"/>
    <w:rsid w:val="001D30DF"/>
    <w:rsid w:val="001D3598"/>
    <w:rsid w:val="001D4AD7"/>
    <w:rsid w:val="001D4CFF"/>
    <w:rsid w:val="001D5299"/>
    <w:rsid w:val="001E0D8A"/>
    <w:rsid w:val="001E2100"/>
    <w:rsid w:val="001E67BA"/>
    <w:rsid w:val="001E74C2"/>
    <w:rsid w:val="001E75F0"/>
    <w:rsid w:val="001F4471"/>
    <w:rsid w:val="001F4F82"/>
    <w:rsid w:val="001F598A"/>
    <w:rsid w:val="001F5A48"/>
    <w:rsid w:val="001F5B10"/>
    <w:rsid w:val="001F6260"/>
    <w:rsid w:val="00200007"/>
    <w:rsid w:val="00200A71"/>
    <w:rsid w:val="00201ADA"/>
    <w:rsid w:val="00202B15"/>
    <w:rsid w:val="002030A5"/>
    <w:rsid w:val="00203131"/>
    <w:rsid w:val="0020588E"/>
    <w:rsid w:val="00210822"/>
    <w:rsid w:val="00211E88"/>
    <w:rsid w:val="00212E88"/>
    <w:rsid w:val="00213C9C"/>
    <w:rsid w:val="00217F26"/>
    <w:rsid w:val="0022009E"/>
    <w:rsid w:val="00222736"/>
    <w:rsid w:val="00223241"/>
    <w:rsid w:val="0022425C"/>
    <w:rsid w:val="002246DE"/>
    <w:rsid w:val="00224DC2"/>
    <w:rsid w:val="002273B6"/>
    <w:rsid w:val="00234C44"/>
    <w:rsid w:val="00245185"/>
    <w:rsid w:val="00250945"/>
    <w:rsid w:val="00251447"/>
    <w:rsid w:val="00252BC4"/>
    <w:rsid w:val="00252BE5"/>
    <w:rsid w:val="00254014"/>
    <w:rsid w:val="00254B39"/>
    <w:rsid w:val="00255E0B"/>
    <w:rsid w:val="0026504D"/>
    <w:rsid w:val="00266585"/>
    <w:rsid w:val="002736C6"/>
    <w:rsid w:val="00273A2F"/>
    <w:rsid w:val="00275212"/>
    <w:rsid w:val="00276C41"/>
    <w:rsid w:val="00280986"/>
    <w:rsid w:val="00281ECE"/>
    <w:rsid w:val="002831C7"/>
    <w:rsid w:val="002840C6"/>
    <w:rsid w:val="00285248"/>
    <w:rsid w:val="00286294"/>
    <w:rsid w:val="00287217"/>
    <w:rsid w:val="00290A57"/>
    <w:rsid w:val="00295174"/>
    <w:rsid w:val="00296172"/>
    <w:rsid w:val="00296B92"/>
    <w:rsid w:val="002A09B9"/>
    <w:rsid w:val="002A1E6B"/>
    <w:rsid w:val="002A2851"/>
    <w:rsid w:val="002A2C22"/>
    <w:rsid w:val="002B02EB"/>
    <w:rsid w:val="002B2841"/>
    <w:rsid w:val="002B416E"/>
    <w:rsid w:val="002C0602"/>
    <w:rsid w:val="002C3C29"/>
    <w:rsid w:val="002C4007"/>
    <w:rsid w:val="002C73E7"/>
    <w:rsid w:val="002C7CCC"/>
    <w:rsid w:val="002D0CA3"/>
    <w:rsid w:val="002D29D5"/>
    <w:rsid w:val="002D31D8"/>
    <w:rsid w:val="002D383B"/>
    <w:rsid w:val="002D5C16"/>
    <w:rsid w:val="002E2ADC"/>
    <w:rsid w:val="002E3EEB"/>
    <w:rsid w:val="002F2476"/>
    <w:rsid w:val="002F3DFF"/>
    <w:rsid w:val="002F4076"/>
    <w:rsid w:val="002F5E00"/>
    <w:rsid w:val="002F5E05"/>
    <w:rsid w:val="002F648B"/>
    <w:rsid w:val="00300BAD"/>
    <w:rsid w:val="0030432B"/>
    <w:rsid w:val="00305008"/>
    <w:rsid w:val="00307A76"/>
    <w:rsid w:val="00314C1D"/>
    <w:rsid w:val="00315A16"/>
    <w:rsid w:val="00315FD9"/>
    <w:rsid w:val="0031696C"/>
    <w:rsid w:val="00317053"/>
    <w:rsid w:val="00317F26"/>
    <w:rsid w:val="00320375"/>
    <w:rsid w:val="0032109C"/>
    <w:rsid w:val="00321864"/>
    <w:rsid w:val="003229E2"/>
    <w:rsid w:val="00322B45"/>
    <w:rsid w:val="00323809"/>
    <w:rsid w:val="00323D41"/>
    <w:rsid w:val="00325414"/>
    <w:rsid w:val="00326C61"/>
    <w:rsid w:val="00327B75"/>
    <w:rsid w:val="003302F1"/>
    <w:rsid w:val="0033376A"/>
    <w:rsid w:val="00335D2F"/>
    <w:rsid w:val="00341AE0"/>
    <w:rsid w:val="00342CBA"/>
    <w:rsid w:val="0034470E"/>
    <w:rsid w:val="00344AE3"/>
    <w:rsid w:val="00345D46"/>
    <w:rsid w:val="00346C3A"/>
    <w:rsid w:val="00350908"/>
    <w:rsid w:val="0035200D"/>
    <w:rsid w:val="00352DB0"/>
    <w:rsid w:val="00353F4C"/>
    <w:rsid w:val="00354B4D"/>
    <w:rsid w:val="00361063"/>
    <w:rsid w:val="0037094A"/>
    <w:rsid w:val="00371ED3"/>
    <w:rsid w:val="00372FFC"/>
    <w:rsid w:val="0037728A"/>
    <w:rsid w:val="0038008B"/>
    <w:rsid w:val="00380B7D"/>
    <w:rsid w:val="00380D43"/>
    <w:rsid w:val="00381A99"/>
    <w:rsid w:val="003829C2"/>
    <w:rsid w:val="003830B2"/>
    <w:rsid w:val="00384724"/>
    <w:rsid w:val="00386C04"/>
    <w:rsid w:val="003879E7"/>
    <w:rsid w:val="00387F4C"/>
    <w:rsid w:val="003919B7"/>
    <w:rsid w:val="00391C9A"/>
    <w:rsid w:val="00391D57"/>
    <w:rsid w:val="00392292"/>
    <w:rsid w:val="00393218"/>
    <w:rsid w:val="00394F45"/>
    <w:rsid w:val="00395493"/>
    <w:rsid w:val="003969DF"/>
    <w:rsid w:val="003A0338"/>
    <w:rsid w:val="003A23CB"/>
    <w:rsid w:val="003A5927"/>
    <w:rsid w:val="003B1017"/>
    <w:rsid w:val="003B3C07"/>
    <w:rsid w:val="003B6081"/>
    <w:rsid w:val="003B6775"/>
    <w:rsid w:val="003B763B"/>
    <w:rsid w:val="003B7A91"/>
    <w:rsid w:val="003C09CE"/>
    <w:rsid w:val="003C5FE2"/>
    <w:rsid w:val="003C76C9"/>
    <w:rsid w:val="003D05FB"/>
    <w:rsid w:val="003D0886"/>
    <w:rsid w:val="003D179D"/>
    <w:rsid w:val="003D1B16"/>
    <w:rsid w:val="003D34B1"/>
    <w:rsid w:val="003D45BF"/>
    <w:rsid w:val="003D508A"/>
    <w:rsid w:val="003D537F"/>
    <w:rsid w:val="003D7B75"/>
    <w:rsid w:val="003E0208"/>
    <w:rsid w:val="003E08BB"/>
    <w:rsid w:val="003E181C"/>
    <w:rsid w:val="003E4B57"/>
    <w:rsid w:val="003F27E1"/>
    <w:rsid w:val="003F3233"/>
    <w:rsid w:val="003F3C1A"/>
    <w:rsid w:val="003F437A"/>
    <w:rsid w:val="003F5C2B"/>
    <w:rsid w:val="003F7231"/>
    <w:rsid w:val="003F7934"/>
    <w:rsid w:val="00400230"/>
    <w:rsid w:val="00402240"/>
    <w:rsid w:val="004023E9"/>
    <w:rsid w:val="00402EE6"/>
    <w:rsid w:val="004039C7"/>
    <w:rsid w:val="0040454A"/>
    <w:rsid w:val="00404CCE"/>
    <w:rsid w:val="0041034D"/>
    <w:rsid w:val="004135D9"/>
    <w:rsid w:val="00413F83"/>
    <w:rsid w:val="0041490C"/>
    <w:rsid w:val="00415B12"/>
    <w:rsid w:val="00416191"/>
    <w:rsid w:val="00416721"/>
    <w:rsid w:val="00421EF0"/>
    <w:rsid w:val="004224FA"/>
    <w:rsid w:val="00422ADF"/>
    <w:rsid w:val="00423926"/>
    <w:rsid w:val="00423D07"/>
    <w:rsid w:val="00427936"/>
    <w:rsid w:val="004309E6"/>
    <w:rsid w:val="00437C68"/>
    <w:rsid w:val="0044142E"/>
    <w:rsid w:val="00441DF3"/>
    <w:rsid w:val="0044346F"/>
    <w:rsid w:val="00443ABC"/>
    <w:rsid w:val="004447C9"/>
    <w:rsid w:val="00451F8B"/>
    <w:rsid w:val="00464B4A"/>
    <w:rsid w:val="0046520A"/>
    <w:rsid w:val="004672AB"/>
    <w:rsid w:val="004714FE"/>
    <w:rsid w:val="00477BAA"/>
    <w:rsid w:val="00481675"/>
    <w:rsid w:val="00484ACE"/>
    <w:rsid w:val="00487EF9"/>
    <w:rsid w:val="00493E4D"/>
    <w:rsid w:val="00495053"/>
    <w:rsid w:val="004979F6"/>
    <w:rsid w:val="004A1F59"/>
    <w:rsid w:val="004A2183"/>
    <w:rsid w:val="004A28AC"/>
    <w:rsid w:val="004A29BE"/>
    <w:rsid w:val="004A3225"/>
    <w:rsid w:val="004A33EE"/>
    <w:rsid w:val="004A3AA8"/>
    <w:rsid w:val="004A5E7A"/>
    <w:rsid w:val="004A5FAA"/>
    <w:rsid w:val="004B13C7"/>
    <w:rsid w:val="004B299A"/>
    <w:rsid w:val="004B2E2A"/>
    <w:rsid w:val="004B4807"/>
    <w:rsid w:val="004B778F"/>
    <w:rsid w:val="004C0334"/>
    <w:rsid w:val="004C0609"/>
    <w:rsid w:val="004C7EB6"/>
    <w:rsid w:val="004D141F"/>
    <w:rsid w:val="004D2742"/>
    <w:rsid w:val="004D46F1"/>
    <w:rsid w:val="004D5303"/>
    <w:rsid w:val="004D6310"/>
    <w:rsid w:val="004E0062"/>
    <w:rsid w:val="004E05A1"/>
    <w:rsid w:val="004E1547"/>
    <w:rsid w:val="004E2A12"/>
    <w:rsid w:val="004E7509"/>
    <w:rsid w:val="004F0DCD"/>
    <w:rsid w:val="004F1EBE"/>
    <w:rsid w:val="004F5E57"/>
    <w:rsid w:val="004F6710"/>
    <w:rsid w:val="00500C3E"/>
    <w:rsid w:val="00501932"/>
    <w:rsid w:val="00502849"/>
    <w:rsid w:val="00502BC1"/>
    <w:rsid w:val="00504334"/>
    <w:rsid w:val="0050498D"/>
    <w:rsid w:val="00507630"/>
    <w:rsid w:val="0050789E"/>
    <w:rsid w:val="0050796E"/>
    <w:rsid w:val="005104D7"/>
    <w:rsid w:val="00510B9E"/>
    <w:rsid w:val="00511B0C"/>
    <w:rsid w:val="00512CA2"/>
    <w:rsid w:val="00520BC3"/>
    <w:rsid w:val="00524B58"/>
    <w:rsid w:val="00526EE4"/>
    <w:rsid w:val="0052737F"/>
    <w:rsid w:val="005274ED"/>
    <w:rsid w:val="00531732"/>
    <w:rsid w:val="005321BE"/>
    <w:rsid w:val="00534D3D"/>
    <w:rsid w:val="00535CF5"/>
    <w:rsid w:val="00536BC2"/>
    <w:rsid w:val="005424D4"/>
    <w:rsid w:val="005425E1"/>
    <w:rsid w:val="005427C5"/>
    <w:rsid w:val="00542CF6"/>
    <w:rsid w:val="00543D43"/>
    <w:rsid w:val="005446E5"/>
    <w:rsid w:val="00546BD3"/>
    <w:rsid w:val="00551172"/>
    <w:rsid w:val="005527D2"/>
    <w:rsid w:val="00553C03"/>
    <w:rsid w:val="00554E46"/>
    <w:rsid w:val="005609DD"/>
    <w:rsid w:val="00560BA5"/>
    <w:rsid w:val="00563692"/>
    <w:rsid w:val="00566A97"/>
    <w:rsid w:val="00571679"/>
    <w:rsid w:val="00571912"/>
    <w:rsid w:val="005727ED"/>
    <w:rsid w:val="00574D68"/>
    <w:rsid w:val="005834D8"/>
    <w:rsid w:val="005844E7"/>
    <w:rsid w:val="005908B8"/>
    <w:rsid w:val="005924A8"/>
    <w:rsid w:val="0059512E"/>
    <w:rsid w:val="005974E5"/>
    <w:rsid w:val="005A23FD"/>
    <w:rsid w:val="005A5B7C"/>
    <w:rsid w:val="005A6DD2"/>
    <w:rsid w:val="005B029E"/>
    <w:rsid w:val="005B0BDA"/>
    <w:rsid w:val="005B1068"/>
    <w:rsid w:val="005B1108"/>
    <w:rsid w:val="005B3950"/>
    <w:rsid w:val="005B40AA"/>
    <w:rsid w:val="005B65BD"/>
    <w:rsid w:val="005B6815"/>
    <w:rsid w:val="005C04E8"/>
    <w:rsid w:val="005C285A"/>
    <w:rsid w:val="005C385D"/>
    <w:rsid w:val="005D3B20"/>
    <w:rsid w:val="005D3E54"/>
    <w:rsid w:val="005E34DD"/>
    <w:rsid w:val="005E4759"/>
    <w:rsid w:val="005E5C68"/>
    <w:rsid w:val="005E65C0"/>
    <w:rsid w:val="005F0390"/>
    <w:rsid w:val="005F4206"/>
    <w:rsid w:val="005F5FA3"/>
    <w:rsid w:val="006072CD"/>
    <w:rsid w:val="00607688"/>
    <w:rsid w:val="00610D93"/>
    <w:rsid w:val="00611AA6"/>
    <w:rsid w:val="00612023"/>
    <w:rsid w:val="00612F99"/>
    <w:rsid w:val="00613648"/>
    <w:rsid w:val="00614190"/>
    <w:rsid w:val="0061663E"/>
    <w:rsid w:val="00621FB6"/>
    <w:rsid w:val="00622A99"/>
    <w:rsid w:val="00622E67"/>
    <w:rsid w:val="006234F7"/>
    <w:rsid w:val="00623DEC"/>
    <w:rsid w:val="00623F51"/>
    <w:rsid w:val="00626EDC"/>
    <w:rsid w:val="0063475E"/>
    <w:rsid w:val="006363C0"/>
    <w:rsid w:val="006423CB"/>
    <w:rsid w:val="006448BD"/>
    <w:rsid w:val="006470EC"/>
    <w:rsid w:val="006476FE"/>
    <w:rsid w:val="006503C3"/>
    <w:rsid w:val="0065211E"/>
    <w:rsid w:val="006542D6"/>
    <w:rsid w:val="0065457A"/>
    <w:rsid w:val="0065598E"/>
    <w:rsid w:val="00655AF2"/>
    <w:rsid w:val="00655BC5"/>
    <w:rsid w:val="006568BE"/>
    <w:rsid w:val="00657299"/>
    <w:rsid w:val="0066025D"/>
    <w:rsid w:val="0066091A"/>
    <w:rsid w:val="00660EC3"/>
    <w:rsid w:val="006613A8"/>
    <w:rsid w:val="00663013"/>
    <w:rsid w:val="00666854"/>
    <w:rsid w:val="00671635"/>
    <w:rsid w:val="006729AD"/>
    <w:rsid w:val="00673089"/>
    <w:rsid w:val="00674EC1"/>
    <w:rsid w:val="00674F45"/>
    <w:rsid w:val="006773EC"/>
    <w:rsid w:val="00677539"/>
    <w:rsid w:val="00680156"/>
    <w:rsid w:val="00680504"/>
    <w:rsid w:val="0068143C"/>
    <w:rsid w:val="00681CD9"/>
    <w:rsid w:val="00683E30"/>
    <w:rsid w:val="0068410B"/>
    <w:rsid w:val="006856FB"/>
    <w:rsid w:val="00687024"/>
    <w:rsid w:val="00693F47"/>
    <w:rsid w:val="00695E22"/>
    <w:rsid w:val="006A28F4"/>
    <w:rsid w:val="006A4B46"/>
    <w:rsid w:val="006A5CB3"/>
    <w:rsid w:val="006A7CC6"/>
    <w:rsid w:val="006B5C21"/>
    <w:rsid w:val="006B7093"/>
    <w:rsid w:val="006B7417"/>
    <w:rsid w:val="006B7586"/>
    <w:rsid w:val="006C192D"/>
    <w:rsid w:val="006C7CA5"/>
    <w:rsid w:val="006D3691"/>
    <w:rsid w:val="006E1DDD"/>
    <w:rsid w:val="006E1EE5"/>
    <w:rsid w:val="006E5B26"/>
    <w:rsid w:val="006E5EF0"/>
    <w:rsid w:val="006E60F3"/>
    <w:rsid w:val="006F0902"/>
    <w:rsid w:val="006F0B20"/>
    <w:rsid w:val="006F3563"/>
    <w:rsid w:val="006F42B9"/>
    <w:rsid w:val="006F5118"/>
    <w:rsid w:val="006F5C40"/>
    <w:rsid w:val="006F6103"/>
    <w:rsid w:val="00704E00"/>
    <w:rsid w:val="007066E9"/>
    <w:rsid w:val="00707C0E"/>
    <w:rsid w:val="00711613"/>
    <w:rsid w:val="007133E3"/>
    <w:rsid w:val="00714BA1"/>
    <w:rsid w:val="00720607"/>
    <w:rsid w:val="007207FA"/>
    <w:rsid w:val="007209E7"/>
    <w:rsid w:val="00721295"/>
    <w:rsid w:val="00724024"/>
    <w:rsid w:val="007259BF"/>
    <w:rsid w:val="00726182"/>
    <w:rsid w:val="00726EB1"/>
    <w:rsid w:val="00727635"/>
    <w:rsid w:val="00730B66"/>
    <w:rsid w:val="00730F80"/>
    <w:rsid w:val="0073162C"/>
    <w:rsid w:val="00732329"/>
    <w:rsid w:val="007337CA"/>
    <w:rsid w:val="007343FD"/>
    <w:rsid w:val="00734CE4"/>
    <w:rsid w:val="00735123"/>
    <w:rsid w:val="007404E4"/>
    <w:rsid w:val="00741837"/>
    <w:rsid w:val="00741ABD"/>
    <w:rsid w:val="00741CA0"/>
    <w:rsid w:val="00743891"/>
    <w:rsid w:val="00743AC7"/>
    <w:rsid w:val="007453E6"/>
    <w:rsid w:val="00752BC3"/>
    <w:rsid w:val="007578A6"/>
    <w:rsid w:val="00762DF5"/>
    <w:rsid w:val="007667E2"/>
    <w:rsid w:val="00766D46"/>
    <w:rsid w:val="0077055A"/>
    <w:rsid w:val="007718E7"/>
    <w:rsid w:val="0077309D"/>
    <w:rsid w:val="00776A78"/>
    <w:rsid w:val="007774EE"/>
    <w:rsid w:val="007809E0"/>
    <w:rsid w:val="00781822"/>
    <w:rsid w:val="00783F21"/>
    <w:rsid w:val="00786731"/>
    <w:rsid w:val="00787159"/>
    <w:rsid w:val="0079043A"/>
    <w:rsid w:val="007905DD"/>
    <w:rsid w:val="00791668"/>
    <w:rsid w:val="00791AA1"/>
    <w:rsid w:val="0079400C"/>
    <w:rsid w:val="007A00B5"/>
    <w:rsid w:val="007A3793"/>
    <w:rsid w:val="007A4CCA"/>
    <w:rsid w:val="007A6EDA"/>
    <w:rsid w:val="007B0ECD"/>
    <w:rsid w:val="007B164F"/>
    <w:rsid w:val="007B7BBA"/>
    <w:rsid w:val="007C0F2E"/>
    <w:rsid w:val="007C12A7"/>
    <w:rsid w:val="007C1BA2"/>
    <w:rsid w:val="007C2896"/>
    <w:rsid w:val="007C2B48"/>
    <w:rsid w:val="007C2EA3"/>
    <w:rsid w:val="007C4B11"/>
    <w:rsid w:val="007D0587"/>
    <w:rsid w:val="007D20E9"/>
    <w:rsid w:val="007D26F1"/>
    <w:rsid w:val="007D4977"/>
    <w:rsid w:val="007D4F7D"/>
    <w:rsid w:val="007D6B91"/>
    <w:rsid w:val="007D7881"/>
    <w:rsid w:val="007D7E3A"/>
    <w:rsid w:val="007E06C8"/>
    <w:rsid w:val="007E0E10"/>
    <w:rsid w:val="007E1CDE"/>
    <w:rsid w:val="007E4768"/>
    <w:rsid w:val="007E73CF"/>
    <w:rsid w:val="007E7573"/>
    <w:rsid w:val="007E777B"/>
    <w:rsid w:val="007F0297"/>
    <w:rsid w:val="007F2070"/>
    <w:rsid w:val="008012AF"/>
    <w:rsid w:val="00802D04"/>
    <w:rsid w:val="00803ED1"/>
    <w:rsid w:val="008053F5"/>
    <w:rsid w:val="008061D2"/>
    <w:rsid w:val="00807AF7"/>
    <w:rsid w:val="00810198"/>
    <w:rsid w:val="008101A4"/>
    <w:rsid w:val="0081042E"/>
    <w:rsid w:val="00812A8B"/>
    <w:rsid w:val="00813999"/>
    <w:rsid w:val="00815DA8"/>
    <w:rsid w:val="00820EA8"/>
    <w:rsid w:val="00820EE3"/>
    <w:rsid w:val="0082194D"/>
    <w:rsid w:val="008221F9"/>
    <w:rsid w:val="00822870"/>
    <w:rsid w:val="00826EF5"/>
    <w:rsid w:val="00831693"/>
    <w:rsid w:val="00834E44"/>
    <w:rsid w:val="00840081"/>
    <w:rsid w:val="00840104"/>
    <w:rsid w:val="00840C1F"/>
    <w:rsid w:val="00841FC5"/>
    <w:rsid w:val="00842AD6"/>
    <w:rsid w:val="00845709"/>
    <w:rsid w:val="008576BD"/>
    <w:rsid w:val="00860463"/>
    <w:rsid w:val="008608E4"/>
    <w:rsid w:val="00860E87"/>
    <w:rsid w:val="008634CA"/>
    <w:rsid w:val="008637F4"/>
    <w:rsid w:val="008733DA"/>
    <w:rsid w:val="00874223"/>
    <w:rsid w:val="00875CA8"/>
    <w:rsid w:val="0087600D"/>
    <w:rsid w:val="00877623"/>
    <w:rsid w:val="0088134C"/>
    <w:rsid w:val="008832E9"/>
    <w:rsid w:val="0088453C"/>
    <w:rsid w:val="008850E4"/>
    <w:rsid w:val="008939AB"/>
    <w:rsid w:val="008A087A"/>
    <w:rsid w:val="008A12F5"/>
    <w:rsid w:val="008A2D7E"/>
    <w:rsid w:val="008B07CC"/>
    <w:rsid w:val="008B1587"/>
    <w:rsid w:val="008B1B01"/>
    <w:rsid w:val="008B3BCD"/>
    <w:rsid w:val="008B6DF8"/>
    <w:rsid w:val="008B7BD6"/>
    <w:rsid w:val="008C106C"/>
    <w:rsid w:val="008C10F1"/>
    <w:rsid w:val="008C1457"/>
    <w:rsid w:val="008C1926"/>
    <w:rsid w:val="008C1E99"/>
    <w:rsid w:val="008C31AA"/>
    <w:rsid w:val="008C3446"/>
    <w:rsid w:val="008D780D"/>
    <w:rsid w:val="008E0085"/>
    <w:rsid w:val="008E1B26"/>
    <w:rsid w:val="008E2AA6"/>
    <w:rsid w:val="008E311B"/>
    <w:rsid w:val="008E312F"/>
    <w:rsid w:val="008E69ED"/>
    <w:rsid w:val="008F2A06"/>
    <w:rsid w:val="008F46E7"/>
    <w:rsid w:val="008F6D8F"/>
    <w:rsid w:val="008F6F0B"/>
    <w:rsid w:val="00904A4D"/>
    <w:rsid w:val="0090531F"/>
    <w:rsid w:val="00907BA7"/>
    <w:rsid w:val="00907FBE"/>
    <w:rsid w:val="0091064E"/>
    <w:rsid w:val="00911FC5"/>
    <w:rsid w:val="00912A26"/>
    <w:rsid w:val="00913CBE"/>
    <w:rsid w:val="00914E36"/>
    <w:rsid w:val="00922B01"/>
    <w:rsid w:val="0092424A"/>
    <w:rsid w:val="009301C9"/>
    <w:rsid w:val="00931A10"/>
    <w:rsid w:val="00934B5B"/>
    <w:rsid w:val="00937A54"/>
    <w:rsid w:val="0094372D"/>
    <w:rsid w:val="00944AEF"/>
    <w:rsid w:val="00945153"/>
    <w:rsid w:val="00947967"/>
    <w:rsid w:val="00951B67"/>
    <w:rsid w:val="0095213E"/>
    <w:rsid w:val="00955201"/>
    <w:rsid w:val="00960DB3"/>
    <w:rsid w:val="00960DD0"/>
    <w:rsid w:val="009613D0"/>
    <w:rsid w:val="0096269D"/>
    <w:rsid w:val="00962802"/>
    <w:rsid w:val="00964D48"/>
    <w:rsid w:val="00965200"/>
    <w:rsid w:val="00965292"/>
    <w:rsid w:val="009668B3"/>
    <w:rsid w:val="00967567"/>
    <w:rsid w:val="00967B62"/>
    <w:rsid w:val="00970C26"/>
    <w:rsid w:val="00971471"/>
    <w:rsid w:val="0097556A"/>
    <w:rsid w:val="00981A99"/>
    <w:rsid w:val="00981D75"/>
    <w:rsid w:val="009849C2"/>
    <w:rsid w:val="00984D24"/>
    <w:rsid w:val="009858EB"/>
    <w:rsid w:val="00985F4E"/>
    <w:rsid w:val="00986947"/>
    <w:rsid w:val="00986FAB"/>
    <w:rsid w:val="00996A6A"/>
    <w:rsid w:val="00997FDC"/>
    <w:rsid w:val="009A110C"/>
    <w:rsid w:val="009A2A35"/>
    <w:rsid w:val="009A2EB0"/>
    <w:rsid w:val="009A3F47"/>
    <w:rsid w:val="009A4B1A"/>
    <w:rsid w:val="009A5826"/>
    <w:rsid w:val="009B0046"/>
    <w:rsid w:val="009B15B7"/>
    <w:rsid w:val="009B6A2A"/>
    <w:rsid w:val="009B7186"/>
    <w:rsid w:val="009B7A56"/>
    <w:rsid w:val="009C1440"/>
    <w:rsid w:val="009C2107"/>
    <w:rsid w:val="009C21DF"/>
    <w:rsid w:val="009C297B"/>
    <w:rsid w:val="009C5D9E"/>
    <w:rsid w:val="009D1331"/>
    <w:rsid w:val="009D1548"/>
    <w:rsid w:val="009D2C3E"/>
    <w:rsid w:val="009E0625"/>
    <w:rsid w:val="009E3034"/>
    <w:rsid w:val="009E3517"/>
    <w:rsid w:val="009E5172"/>
    <w:rsid w:val="009E549F"/>
    <w:rsid w:val="009E5939"/>
    <w:rsid w:val="009F10C4"/>
    <w:rsid w:val="009F173B"/>
    <w:rsid w:val="009F28A8"/>
    <w:rsid w:val="009F3947"/>
    <w:rsid w:val="009F473E"/>
    <w:rsid w:val="009F6536"/>
    <w:rsid w:val="009F682A"/>
    <w:rsid w:val="00A0222A"/>
    <w:rsid w:val="00A022BE"/>
    <w:rsid w:val="00A07B4B"/>
    <w:rsid w:val="00A16E97"/>
    <w:rsid w:val="00A24C95"/>
    <w:rsid w:val="00A2566E"/>
    <w:rsid w:val="00A2599A"/>
    <w:rsid w:val="00A26094"/>
    <w:rsid w:val="00A2646D"/>
    <w:rsid w:val="00A278AD"/>
    <w:rsid w:val="00A27AE4"/>
    <w:rsid w:val="00A301BF"/>
    <w:rsid w:val="00A302B2"/>
    <w:rsid w:val="00A331B4"/>
    <w:rsid w:val="00A3484E"/>
    <w:rsid w:val="00A356D3"/>
    <w:rsid w:val="00A36ADA"/>
    <w:rsid w:val="00A372EA"/>
    <w:rsid w:val="00A41270"/>
    <w:rsid w:val="00A41A68"/>
    <w:rsid w:val="00A4275D"/>
    <w:rsid w:val="00A438D8"/>
    <w:rsid w:val="00A473F5"/>
    <w:rsid w:val="00A47A88"/>
    <w:rsid w:val="00A51F9D"/>
    <w:rsid w:val="00A5416A"/>
    <w:rsid w:val="00A634AE"/>
    <w:rsid w:val="00A639F4"/>
    <w:rsid w:val="00A73261"/>
    <w:rsid w:val="00A7363F"/>
    <w:rsid w:val="00A76DE0"/>
    <w:rsid w:val="00A77F12"/>
    <w:rsid w:val="00A817D8"/>
    <w:rsid w:val="00A81A32"/>
    <w:rsid w:val="00A81CD5"/>
    <w:rsid w:val="00A835BD"/>
    <w:rsid w:val="00A85F71"/>
    <w:rsid w:val="00A8646A"/>
    <w:rsid w:val="00A94295"/>
    <w:rsid w:val="00A94D63"/>
    <w:rsid w:val="00A97B15"/>
    <w:rsid w:val="00AA0176"/>
    <w:rsid w:val="00AA394F"/>
    <w:rsid w:val="00AA42D5"/>
    <w:rsid w:val="00AB27B1"/>
    <w:rsid w:val="00AB2FAB"/>
    <w:rsid w:val="00AB5253"/>
    <w:rsid w:val="00AB5C14"/>
    <w:rsid w:val="00AC1EE7"/>
    <w:rsid w:val="00AC333F"/>
    <w:rsid w:val="00AC473C"/>
    <w:rsid w:val="00AC4C1F"/>
    <w:rsid w:val="00AC4E3F"/>
    <w:rsid w:val="00AC585C"/>
    <w:rsid w:val="00AD08E1"/>
    <w:rsid w:val="00AD138A"/>
    <w:rsid w:val="00AD1925"/>
    <w:rsid w:val="00AD3C7E"/>
    <w:rsid w:val="00AE067D"/>
    <w:rsid w:val="00AE68C0"/>
    <w:rsid w:val="00AE7A5A"/>
    <w:rsid w:val="00AF1181"/>
    <w:rsid w:val="00AF16F3"/>
    <w:rsid w:val="00AF2F79"/>
    <w:rsid w:val="00AF4653"/>
    <w:rsid w:val="00AF7DB7"/>
    <w:rsid w:val="00B02CE6"/>
    <w:rsid w:val="00B06950"/>
    <w:rsid w:val="00B10D02"/>
    <w:rsid w:val="00B10F1A"/>
    <w:rsid w:val="00B1143A"/>
    <w:rsid w:val="00B124C2"/>
    <w:rsid w:val="00B15EF4"/>
    <w:rsid w:val="00B201E2"/>
    <w:rsid w:val="00B209CB"/>
    <w:rsid w:val="00B27B47"/>
    <w:rsid w:val="00B31C51"/>
    <w:rsid w:val="00B329D6"/>
    <w:rsid w:val="00B35BE0"/>
    <w:rsid w:val="00B443E4"/>
    <w:rsid w:val="00B4783D"/>
    <w:rsid w:val="00B5484D"/>
    <w:rsid w:val="00B563EA"/>
    <w:rsid w:val="00B56CDF"/>
    <w:rsid w:val="00B56F9D"/>
    <w:rsid w:val="00B60E51"/>
    <w:rsid w:val="00B625A5"/>
    <w:rsid w:val="00B637D5"/>
    <w:rsid w:val="00B63A54"/>
    <w:rsid w:val="00B71D76"/>
    <w:rsid w:val="00B72D2B"/>
    <w:rsid w:val="00B730CC"/>
    <w:rsid w:val="00B7520D"/>
    <w:rsid w:val="00B77BFA"/>
    <w:rsid w:val="00B77D18"/>
    <w:rsid w:val="00B8313A"/>
    <w:rsid w:val="00B92AD8"/>
    <w:rsid w:val="00B930B7"/>
    <w:rsid w:val="00B93503"/>
    <w:rsid w:val="00B93DA8"/>
    <w:rsid w:val="00B94ECF"/>
    <w:rsid w:val="00B976A3"/>
    <w:rsid w:val="00BA31E8"/>
    <w:rsid w:val="00BA54D3"/>
    <w:rsid w:val="00BA5558"/>
    <w:rsid w:val="00BA55E0"/>
    <w:rsid w:val="00BA6A83"/>
    <w:rsid w:val="00BA6BD4"/>
    <w:rsid w:val="00BA6C7A"/>
    <w:rsid w:val="00BA7D4C"/>
    <w:rsid w:val="00BB152F"/>
    <w:rsid w:val="00BB17D1"/>
    <w:rsid w:val="00BB314A"/>
    <w:rsid w:val="00BB3752"/>
    <w:rsid w:val="00BB445A"/>
    <w:rsid w:val="00BB6688"/>
    <w:rsid w:val="00BC0E01"/>
    <w:rsid w:val="00BC26D4"/>
    <w:rsid w:val="00BC27DE"/>
    <w:rsid w:val="00BC3745"/>
    <w:rsid w:val="00BC3778"/>
    <w:rsid w:val="00BC6964"/>
    <w:rsid w:val="00BD131E"/>
    <w:rsid w:val="00BD39E0"/>
    <w:rsid w:val="00BD58F7"/>
    <w:rsid w:val="00BD6807"/>
    <w:rsid w:val="00BD7347"/>
    <w:rsid w:val="00BE0C80"/>
    <w:rsid w:val="00BE13C8"/>
    <w:rsid w:val="00BE22BA"/>
    <w:rsid w:val="00BE2C80"/>
    <w:rsid w:val="00BE4AAF"/>
    <w:rsid w:val="00BE77B1"/>
    <w:rsid w:val="00BF2A42"/>
    <w:rsid w:val="00BF302A"/>
    <w:rsid w:val="00BF72B5"/>
    <w:rsid w:val="00BF7771"/>
    <w:rsid w:val="00C02379"/>
    <w:rsid w:val="00C029AE"/>
    <w:rsid w:val="00C02B8E"/>
    <w:rsid w:val="00C03D8C"/>
    <w:rsid w:val="00C04523"/>
    <w:rsid w:val="00C055EC"/>
    <w:rsid w:val="00C10DC9"/>
    <w:rsid w:val="00C12FB3"/>
    <w:rsid w:val="00C17341"/>
    <w:rsid w:val="00C21421"/>
    <w:rsid w:val="00C21F63"/>
    <w:rsid w:val="00C242A3"/>
    <w:rsid w:val="00C24EEF"/>
    <w:rsid w:val="00C25867"/>
    <w:rsid w:val="00C25CF6"/>
    <w:rsid w:val="00C26C36"/>
    <w:rsid w:val="00C31BA3"/>
    <w:rsid w:val="00C32768"/>
    <w:rsid w:val="00C3431C"/>
    <w:rsid w:val="00C3574A"/>
    <w:rsid w:val="00C42A28"/>
    <w:rsid w:val="00C42CFB"/>
    <w:rsid w:val="00C431DF"/>
    <w:rsid w:val="00C43A01"/>
    <w:rsid w:val="00C456BD"/>
    <w:rsid w:val="00C460B6"/>
    <w:rsid w:val="00C51B6F"/>
    <w:rsid w:val="00C530DC"/>
    <w:rsid w:val="00C5350D"/>
    <w:rsid w:val="00C609B6"/>
    <w:rsid w:val="00C61106"/>
    <w:rsid w:val="00C611DA"/>
    <w:rsid w:val="00C6123C"/>
    <w:rsid w:val="00C618D0"/>
    <w:rsid w:val="00C6311A"/>
    <w:rsid w:val="00C66D3E"/>
    <w:rsid w:val="00C7033A"/>
    <w:rsid w:val="00C7084D"/>
    <w:rsid w:val="00C7315E"/>
    <w:rsid w:val="00C7345C"/>
    <w:rsid w:val="00C73E68"/>
    <w:rsid w:val="00C7403F"/>
    <w:rsid w:val="00C75895"/>
    <w:rsid w:val="00C75F86"/>
    <w:rsid w:val="00C7673D"/>
    <w:rsid w:val="00C81DFA"/>
    <w:rsid w:val="00C83C9F"/>
    <w:rsid w:val="00C87D59"/>
    <w:rsid w:val="00C920E3"/>
    <w:rsid w:val="00C925DC"/>
    <w:rsid w:val="00C94840"/>
    <w:rsid w:val="00CA029A"/>
    <w:rsid w:val="00CA3886"/>
    <w:rsid w:val="00CA4EE3"/>
    <w:rsid w:val="00CA6A78"/>
    <w:rsid w:val="00CA74B8"/>
    <w:rsid w:val="00CB027F"/>
    <w:rsid w:val="00CB3289"/>
    <w:rsid w:val="00CB7B0E"/>
    <w:rsid w:val="00CC0065"/>
    <w:rsid w:val="00CC0EBB"/>
    <w:rsid w:val="00CC6297"/>
    <w:rsid w:val="00CC7690"/>
    <w:rsid w:val="00CD1986"/>
    <w:rsid w:val="00CD29B8"/>
    <w:rsid w:val="00CD2D32"/>
    <w:rsid w:val="00CD3575"/>
    <w:rsid w:val="00CD54BF"/>
    <w:rsid w:val="00CE18CA"/>
    <w:rsid w:val="00CE3D43"/>
    <w:rsid w:val="00CE4D5C"/>
    <w:rsid w:val="00CE4FE1"/>
    <w:rsid w:val="00CE545C"/>
    <w:rsid w:val="00CE546A"/>
    <w:rsid w:val="00CE5F37"/>
    <w:rsid w:val="00CE713E"/>
    <w:rsid w:val="00CF05DA"/>
    <w:rsid w:val="00CF5063"/>
    <w:rsid w:val="00CF58EB"/>
    <w:rsid w:val="00CF6FEC"/>
    <w:rsid w:val="00CF7F15"/>
    <w:rsid w:val="00D0106E"/>
    <w:rsid w:val="00D06383"/>
    <w:rsid w:val="00D11308"/>
    <w:rsid w:val="00D13DB5"/>
    <w:rsid w:val="00D13E72"/>
    <w:rsid w:val="00D164FA"/>
    <w:rsid w:val="00D208BC"/>
    <w:rsid w:val="00D20E85"/>
    <w:rsid w:val="00D24139"/>
    <w:rsid w:val="00D24615"/>
    <w:rsid w:val="00D253DB"/>
    <w:rsid w:val="00D25ABF"/>
    <w:rsid w:val="00D2795E"/>
    <w:rsid w:val="00D31CF3"/>
    <w:rsid w:val="00D33E62"/>
    <w:rsid w:val="00D34C8A"/>
    <w:rsid w:val="00D365BE"/>
    <w:rsid w:val="00D37842"/>
    <w:rsid w:val="00D41513"/>
    <w:rsid w:val="00D42DC2"/>
    <w:rsid w:val="00D4354A"/>
    <w:rsid w:val="00D45231"/>
    <w:rsid w:val="00D45D45"/>
    <w:rsid w:val="00D460B0"/>
    <w:rsid w:val="00D537E1"/>
    <w:rsid w:val="00D54D85"/>
    <w:rsid w:val="00D55BB2"/>
    <w:rsid w:val="00D5685E"/>
    <w:rsid w:val="00D6091A"/>
    <w:rsid w:val="00D61B2E"/>
    <w:rsid w:val="00D63A66"/>
    <w:rsid w:val="00D6605A"/>
    <w:rsid w:val="00D6695F"/>
    <w:rsid w:val="00D7174A"/>
    <w:rsid w:val="00D73E1C"/>
    <w:rsid w:val="00D75644"/>
    <w:rsid w:val="00D76A3F"/>
    <w:rsid w:val="00D81656"/>
    <w:rsid w:val="00D8285E"/>
    <w:rsid w:val="00D83D87"/>
    <w:rsid w:val="00D84A6D"/>
    <w:rsid w:val="00D86A30"/>
    <w:rsid w:val="00D9006E"/>
    <w:rsid w:val="00D92A0E"/>
    <w:rsid w:val="00D94E07"/>
    <w:rsid w:val="00D97959"/>
    <w:rsid w:val="00D97CB4"/>
    <w:rsid w:val="00D97DD4"/>
    <w:rsid w:val="00DA247F"/>
    <w:rsid w:val="00DA58DA"/>
    <w:rsid w:val="00DA5A8A"/>
    <w:rsid w:val="00DA6F05"/>
    <w:rsid w:val="00DA7478"/>
    <w:rsid w:val="00DA76F5"/>
    <w:rsid w:val="00DB1170"/>
    <w:rsid w:val="00DB26CD"/>
    <w:rsid w:val="00DB441C"/>
    <w:rsid w:val="00DB44AF"/>
    <w:rsid w:val="00DB613A"/>
    <w:rsid w:val="00DC1F58"/>
    <w:rsid w:val="00DC339B"/>
    <w:rsid w:val="00DC3C35"/>
    <w:rsid w:val="00DC5D40"/>
    <w:rsid w:val="00DC69A7"/>
    <w:rsid w:val="00DC737C"/>
    <w:rsid w:val="00DD0AED"/>
    <w:rsid w:val="00DD30E9"/>
    <w:rsid w:val="00DD4F47"/>
    <w:rsid w:val="00DD6D27"/>
    <w:rsid w:val="00DD72F7"/>
    <w:rsid w:val="00DD7FBB"/>
    <w:rsid w:val="00DE0B9F"/>
    <w:rsid w:val="00DE17F4"/>
    <w:rsid w:val="00DE2A9E"/>
    <w:rsid w:val="00DE4238"/>
    <w:rsid w:val="00DE657F"/>
    <w:rsid w:val="00DE7286"/>
    <w:rsid w:val="00DF1218"/>
    <w:rsid w:val="00DF2342"/>
    <w:rsid w:val="00DF2822"/>
    <w:rsid w:val="00DF392C"/>
    <w:rsid w:val="00DF51BA"/>
    <w:rsid w:val="00DF5DEC"/>
    <w:rsid w:val="00DF6462"/>
    <w:rsid w:val="00DF6B36"/>
    <w:rsid w:val="00DF7A79"/>
    <w:rsid w:val="00E00819"/>
    <w:rsid w:val="00E01E05"/>
    <w:rsid w:val="00E02FA0"/>
    <w:rsid w:val="00E036DC"/>
    <w:rsid w:val="00E04CCF"/>
    <w:rsid w:val="00E06992"/>
    <w:rsid w:val="00E07E03"/>
    <w:rsid w:val="00E10454"/>
    <w:rsid w:val="00E112E5"/>
    <w:rsid w:val="00E122D8"/>
    <w:rsid w:val="00E12CC8"/>
    <w:rsid w:val="00E1459F"/>
    <w:rsid w:val="00E14F7A"/>
    <w:rsid w:val="00E15352"/>
    <w:rsid w:val="00E17DB1"/>
    <w:rsid w:val="00E21CC7"/>
    <w:rsid w:val="00E24D9E"/>
    <w:rsid w:val="00E25825"/>
    <w:rsid w:val="00E25849"/>
    <w:rsid w:val="00E26DCF"/>
    <w:rsid w:val="00E315D8"/>
    <w:rsid w:val="00E3197E"/>
    <w:rsid w:val="00E32145"/>
    <w:rsid w:val="00E34132"/>
    <w:rsid w:val="00E342F8"/>
    <w:rsid w:val="00E351ED"/>
    <w:rsid w:val="00E41E6E"/>
    <w:rsid w:val="00E4317D"/>
    <w:rsid w:val="00E44388"/>
    <w:rsid w:val="00E465F1"/>
    <w:rsid w:val="00E504FF"/>
    <w:rsid w:val="00E51779"/>
    <w:rsid w:val="00E53C65"/>
    <w:rsid w:val="00E6034B"/>
    <w:rsid w:val="00E61FA1"/>
    <w:rsid w:val="00E62426"/>
    <w:rsid w:val="00E6549E"/>
    <w:rsid w:val="00E65EDE"/>
    <w:rsid w:val="00E67328"/>
    <w:rsid w:val="00E70972"/>
    <w:rsid w:val="00E70F81"/>
    <w:rsid w:val="00E71A7A"/>
    <w:rsid w:val="00E72597"/>
    <w:rsid w:val="00E72FEF"/>
    <w:rsid w:val="00E77055"/>
    <w:rsid w:val="00E77460"/>
    <w:rsid w:val="00E77BB9"/>
    <w:rsid w:val="00E82B14"/>
    <w:rsid w:val="00E83ABC"/>
    <w:rsid w:val="00E844F2"/>
    <w:rsid w:val="00E8675B"/>
    <w:rsid w:val="00E90AD0"/>
    <w:rsid w:val="00E92FCB"/>
    <w:rsid w:val="00E95A83"/>
    <w:rsid w:val="00E96932"/>
    <w:rsid w:val="00E96CA3"/>
    <w:rsid w:val="00EA0B9B"/>
    <w:rsid w:val="00EA147F"/>
    <w:rsid w:val="00EA3D80"/>
    <w:rsid w:val="00EA4A27"/>
    <w:rsid w:val="00EA4FA6"/>
    <w:rsid w:val="00EB0024"/>
    <w:rsid w:val="00EB1A25"/>
    <w:rsid w:val="00EB3992"/>
    <w:rsid w:val="00EB51B8"/>
    <w:rsid w:val="00EB522D"/>
    <w:rsid w:val="00EB5B92"/>
    <w:rsid w:val="00EB650E"/>
    <w:rsid w:val="00EB665E"/>
    <w:rsid w:val="00EC21D4"/>
    <w:rsid w:val="00EC27DE"/>
    <w:rsid w:val="00EC51F9"/>
    <w:rsid w:val="00EC6CBC"/>
    <w:rsid w:val="00EC7363"/>
    <w:rsid w:val="00ED03AB"/>
    <w:rsid w:val="00ED1963"/>
    <w:rsid w:val="00ED1CD4"/>
    <w:rsid w:val="00ED1D2B"/>
    <w:rsid w:val="00ED3D87"/>
    <w:rsid w:val="00ED552E"/>
    <w:rsid w:val="00ED58F7"/>
    <w:rsid w:val="00ED64B5"/>
    <w:rsid w:val="00EE0F87"/>
    <w:rsid w:val="00EE6069"/>
    <w:rsid w:val="00EE7546"/>
    <w:rsid w:val="00EE754B"/>
    <w:rsid w:val="00EE7CCA"/>
    <w:rsid w:val="00EF4F7B"/>
    <w:rsid w:val="00EF5BA0"/>
    <w:rsid w:val="00EF6F27"/>
    <w:rsid w:val="00F0314B"/>
    <w:rsid w:val="00F0351C"/>
    <w:rsid w:val="00F16A14"/>
    <w:rsid w:val="00F20258"/>
    <w:rsid w:val="00F221AD"/>
    <w:rsid w:val="00F267DF"/>
    <w:rsid w:val="00F2714B"/>
    <w:rsid w:val="00F306B2"/>
    <w:rsid w:val="00F334AE"/>
    <w:rsid w:val="00F3503C"/>
    <w:rsid w:val="00F362D7"/>
    <w:rsid w:val="00F37D7B"/>
    <w:rsid w:val="00F42011"/>
    <w:rsid w:val="00F42620"/>
    <w:rsid w:val="00F42B41"/>
    <w:rsid w:val="00F42D1D"/>
    <w:rsid w:val="00F43F95"/>
    <w:rsid w:val="00F4437E"/>
    <w:rsid w:val="00F471B6"/>
    <w:rsid w:val="00F505BF"/>
    <w:rsid w:val="00F51018"/>
    <w:rsid w:val="00F5314C"/>
    <w:rsid w:val="00F5431C"/>
    <w:rsid w:val="00F54ACD"/>
    <w:rsid w:val="00F5688C"/>
    <w:rsid w:val="00F56970"/>
    <w:rsid w:val="00F60048"/>
    <w:rsid w:val="00F635DD"/>
    <w:rsid w:val="00F645AF"/>
    <w:rsid w:val="00F6627B"/>
    <w:rsid w:val="00F716F8"/>
    <w:rsid w:val="00F72E01"/>
    <w:rsid w:val="00F731EE"/>
    <w:rsid w:val="00F7336E"/>
    <w:rsid w:val="00F734F2"/>
    <w:rsid w:val="00F748B7"/>
    <w:rsid w:val="00F75052"/>
    <w:rsid w:val="00F804D3"/>
    <w:rsid w:val="00F816CB"/>
    <w:rsid w:val="00F81CD2"/>
    <w:rsid w:val="00F82641"/>
    <w:rsid w:val="00F90F18"/>
    <w:rsid w:val="00F9148D"/>
    <w:rsid w:val="00F937E4"/>
    <w:rsid w:val="00F93E6F"/>
    <w:rsid w:val="00F95EE7"/>
    <w:rsid w:val="00F9651C"/>
    <w:rsid w:val="00FA1DFC"/>
    <w:rsid w:val="00FA3024"/>
    <w:rsid w:val="00FA39E6"/>
    <w:rsid w:val="00FA3DD7"/>
    <w:rsid w:val="00FA5004"/>
    <w:rsid w:val="00FA6B1F"/>
    <w:rsid w:val="00FA7BC9"/>
    <w:rsid w:val="00FB2FC0"/>
    <w:rsid w:val="00FB378E"/>
    <w:rsid w:val="00FB37F1"/>
    <w:rsid w:val="00FB47C0"/>
    <w:rsid w:val="00FB501B"/>
    <w:rsid w:val="00FB7770"/>
    <w:rsid w:val="00FC49E4"/>
    <w:rsid w:val="00FC622F"/>
    <w:rsid w:val="00FD0527"/>
    <w:rsid w:val="00FD33FA"/>
    <w:rsid w:val="00FD3B91"/>
    <w:rsid w:val="00FD576B"/>
    <w:rsid w:val="00FD579E"/>
    <w:rsid w:val="00FD5BFA"/>
    <w:rsid w:val="00FD6845"/>
    <w:rsid w:val="00FD74F8"/>
    <w:rsid w:val="00FD78C4"/>
    <w:rsid w:val="00FE4516"/>
    <w:rsid w:val="00FE64C8"/>
    <w:rsid w:val="00FF7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7D256"/>
  <w15:docId w15:val="{D29157A6-B2D3-4B1A-893F-F172163F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071793"/>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0F2AF0"/>
    <w:pPr>
      <w:numPr>
        <w:numId w:val="14"/>
      </w:numPr>
      <w:outlineLvl w:val="0"/>
    </w:pPr>
    <w:rPr>
      <w:rFonts w:hAnsi="Arial"/>
      <w:bCs/>
      <w:kern w:val="32"/>
      <w:szCs w:val="52"/>
    </w:rPr>
  </w:style>
  <w:style w:type="paragraph" w:styleId="2">
    <w:name w:val="heading 2"/>
    <w:basedOn w:val="a7"/>
    <w:link w:val="20"/>
    <w:qFormat/>
    <w:rsid w:val="000F2AF0"/>
    <w:pPr>
      <w:numPr>
        <w:ilvl w:val="1"/>
        <w:numId w:val="14"/>
      </w:numPr>
      <w:ind w:left="1021"/>
      <w:outlineLvl w:val="1"/>
    </w:pPr>
    <w:rPr>
      <w:rFonts w:hAnsi="Arial"/>
      <w:bCs/>
      <w:kern w:val="32"/>
      <w:szCs w:val="48"/>
    </w:rPr>
  </w:style>
  <w:style w:type="paragraph" w:styleId="3">
    <w:name w:val="heading 3"/>
    <w:basedOn w:val="a7"/>
    <w:link w:val="30"/>
    <w:qFormat/>
    <w:rsid w:val="000F2AF0"/>
    <w:pPr>
      <w:numPr>
        <w:ilvl w:val="2"/>
        <w:numId w:val="14"/>
      </w:numPr>
      <w:outlineLvl w:val="2"/>
    </w:pPr>
    <w:rPr>
      <w:rFonts w:hAnsi="Arial"/>
      <w:bCs/>
      <w:kern w:val="32"/>
      <w:szCs w:val="36"/>
    </w:rPr>
  </w:style>
  <w:style w:type="paragraph" w:styleId="4">
    <w:name w:val="heading 4"/>
    <w:basedOn w:val="a7"/>
    <w:link w:val="40"/>
    <w:qFormat/>
    <w:rsid w:val="000F2AF0"/>
    <w:pPr>
      <w:numPr>
        <w:ilvl w:val="3"/>
        <w:numId w:val="14"/>
      </w:numPr>
      <w:outlineLvl w:val="3"/>
    </w:pPr>
    <w:rPr>
      <w:rFonts w:hAnsi="Arial"/>
      <w:kern w:val="32"/>
      <w:szCs w:val="36"/>
    </w:rPr>
  </w:style>
  <w:style w:type="paragraph" w:styleId="5">
    <w:name w:val="heading 5"/>
    <w:basedOn w:val="a7"/>
    <w:link w:val="50"/>
    <w:qFormat/>
    <w:rsid w:val="000F2AF0"/>
    <w:pPr>
      <w:numPr>
        <w:ilvl w:val="4"/>
        <w:numId w:val="14"/>
      </w:numPr>
      <w:outlineLvl w:val="4"/>
    </w:pPr>
    <w:rPr>
      <w:rFonts w:hAnsi="Arial"/>
      <w:bCs/>
      <w:kern w:val="32"/>
      <w:szCs w:val="36"/>
    </w:rPr>
  </w:style>
  <w:style w:type="paragraph" w:styleId="6">
    <w:name w:val="heading 6"/>
    <w:basedOn w:val="a7"/>
    <w:link w:val="60"/>
    <w:qFormat/>
    <w:rsid w:val="000F2AF0"/>
    <w:pPr>
      <w:numPr>
        <w:ilvl w:val="5"/>
        <w:numId w:val="14"/>
      </w:numPr>
      <w:tabs>
        <w:tab w:val="left" w:pos="2094"/>
      </w:tabs>
      <w:outlineLvl w:val="5"/>
    </w:pPr>
    <w:rPr>
      <w:rFonts w:hAnsi="Arial"/>
      <w:kern w:val="32"/>
      <w:szCs w:val="36"/>
    </w:rPr>
  </w:style>
  <w:style w:type="paragraph" w:styleId="7">
    <w:name w:val="heading 7"/>
    <w:basedOn w:val="a7"/>
    <w:link w:val="70"/>
    <w:qFormat/>
    <w:rsid w:val="000F2AF0"/>
    <w:pPr>
      <w:numPr>
        <w:ilvl w:val="6"/>
        <w:numId w:val="14"/>
      </w:numPr>
      <w:outlineLvl w:val="6"/>
    </w:pPr>
    <w:rPr>
      <w:rFonts w:hAnsi="Arial"/>
      <w:bCs/>
      <w:kern w:val="32"/>
      <w:szCs w:val="36"/>
    </w:rPr>
  </w:style>
  <w:style w:type="paragraph" w:styleId="8">
    <w:name w:val="heading 8"/>
    <w:basedOn w:val="a7"/>
    <w:link w:val="80"/>
    <w:qFormat/>
    <w:rsid w:val="000F2AF0"/>
    <w:pPr>
      <w:numPr>
        <w:ilvl w:val="7"/>
        <w:numId w:val="14"/>
      </w:numPr>
      <w:outlineLvl w:val="7"/>
    </w:pPr>
    <w:rPr>
      <w:rFonts w:hAnsi="Arial"/>
      <w:kern w:val="32"/>
      <w:szCs w:val="36"/>
    </w:rPr>
  </w:style>
  <w:style w:type="paragraph" w:styleId="9">
    <w:name w:val="heading 9"/>
    <w:basedOn w:val="a7"/>
    <w:link w:val="90"/>
    <w:uiPriority w:val="9"/>
    <w:unhideWhenUsed/>
    <w:qFormat/>
    <w:rsid w:val="000F2AF0"/>
    <w:pPr>
      <w:numPr>
        <w:ilvl w:val="8"/>
        <w:numId w:val="14"/>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0F2AF0"/>
    <w:pPr>
      <w:spacing w:before="720" w:after="720"/>
      <w:ind w:left="7371"/>
    </w:pPr>
    <w:rPr>
      <w:b/>
      <w:snapToGrid w:val="0"/>
      <w:spacing w:val="10"/>
      <w:sz w:val="36"/>
    </w:rPr>
  </w:style>
  <w:style w:type="paragraph" w:styleId="ad">
    <w:name w:val="endnote text"/>
    <w:basedOn w:val="a7"/>
    <w:link w:val="ae"/>
    <w:semiHidden/>
    <w:rsid w:val="000F2AF0"/>
    <w:pPr>
      <w:kinsoku w:val="0"/>
      <w:autoSpaceDE/>
      <w:spacing w:before="240"/>
      <w:ind w:left="1021" w:hanging="1021"/>
    </w:pPr>
    <w:rPr>
      <w:snapToGrid w:val="0"/>
      <w:spacing w:val="10"/>
    </w:rPr>
  </w:style>
  <w:style w:type="paragraph" w:styleId="51">
    <w:name w:val="toc 5"/>
    <w:basedOn w:val="a7"/>
    <w:next w:val="a7"/>
    <w:autoRedefine/>
    <w:semiHidden/>
    <w:rsid w:val="000F2AF0"/>
    <w:pPr>
      <w:ind w:leftChars="400" w:left="600" w:rightChars="200" w:right="200" w:hangingChars="200" w:hanging="200"/>
    </w:pPr>
  </w:style>
  <w:style w:type="character" w:styleId="af">
    <w:name w:val="page number"/>
    <w:basedOn w:val="a8"/>
    <w:semiHidden/>
    <w:rsid w:val="000F2AF0"/>
    <w:rPr>
      <w:rFonts w:ascii="標楷體" w:eastAsia="標楷體"/>
      <w:sz w:val="20"/>
    </w:rPr>
  </w:style>
  <w:style w:type="paragraph" w:styleId="61">
    <w:name w:val="toc 6"/>
    <w:basedOn w:val="a7"/>
    <w:next w:val="a7"/>
    <w:autoRedefine/>
    <w:semiHidden/>
    <w:rsid w:val="000F2AF0"/>
    <w:pPr>
      <w:ind w:leftChars="500" w:left="500"/>
    </w:pPr>
  </w:style>
  <w:style w:type="paragraph" w:customStyle="1" w:styleId="11">
    <w:name w:val="段落樣式1"/>
    <w:basedOn w:val="a7"/>
    <w:qFormat/>
    <w:rsid w:val="000F2AF0"/>
    <w:pPr>
      <w:tabs>
        <w:tab w:val="left" w:pos="567"/>
      </w:tabs>
      <w:ind w:leftChars="200" w:left="200" w:firstLineChars="200" w:firstLine="200"/>
    </w:pPr>
    <w:rPr>
      <w:kern w:val="32"/>
    </w:rPr>
  </w:style>
  <w:style w:type="paragraph" w:customStyle="1" w:styleId="21">
    <w:name w:val="段落樣式2"/>
    <w:basedOn w:val="a7"/>
    <w:qFormat/>
    <w:rsid w:val="000F2AF0"/>
    <w:pPr>
      <w:tabs>
        <w:tab w:val="left" w:pos="567"/>
      </w:tabs>
      <w:ind w:leftChars="300" w:left="300" w:firstLineChars="200" w:firstLine="200"/>
    </w:pPr>
    <w:rPr>
      <w:kern w:val="32"/>
    </w:rPr>
  </w:style>
  <w:style w:type="paragraph" w:styleId="12">
    <w:name w:val="toc 1"/>
    <w:basedOn w:val="a7"/>
    <w:next w:val="a7"/>
    <w:autoRedefine/>
    <w:uiPriority w:val="39"/>
    <w:rsid w:val="000F2AF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0F2AF0"/>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0F2AF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0F2AF0"/>
    <w:pPr>
      <w:kinsoku w:val="0"/>
      <w:ind w:leftChars="300" w:left="500" w:rightChars="200" w:right="200" w:hangingChars="200" w:hanging="200"/>
    </w:pPr>
  </w:style>
  <w:style w:type="paragraph" w:styleId="71">
    <w:name w:val="toc 7"/>
    <w:basedOn w:val="a7"/>
    <w:next w:val="a7"/>
    <w:autoRedefine/>
    <w:semiHidden/>
    <w:rsid w:val="000F2AF0"/>
    <w:pPr>
      <w:ind w:leftChars="600" w:left="800" w:hangingChars="200" w:hanging="200"/>
    </w:pPr>
  </w:style>
  <w:style w:type="paragraph" w:styleId="81">
    <w:name w:val="toc 8"/>
    <w:basedOn w:val="a7"/>
    <w:next w:val="a7"/>
    <w:autoRedefine/>
    <w:semiHidden/>
    <w:rsid w:val="000F2AF0"/>
    <w:pPr>
      <w:ind w:leftChars="700" w:left="900" w:hangingChars="200" w:hanging="200"/>
    </w:pPr>
  </w:style>
  <w:style w:type="paragraph" w:styleId="91">
    <w:name w:val="toc 9"/>
    <w:basedOn w:val="a7"/>
    <w:next w:val="a7"/>
    <w:autoRedefine/>
    <w:semiHidden/>
    <w:rsid w:val="000F2AF0"/>
    <w:pPr>
      <w:ind w:leftChars="1600" w:left="3840"/>
    </w:pPr>
  </w:style>
  <w:style w:type="paragraph" w:styleId="af0">
    <w:name w:val="header"/>
    <w:basedOn w:val="a7"/>
    <w:link w:val="af1"/>
    <w:semiHidden/>
    <w:rsid w:val="000F2AF0"/>
    <w:pPr>
      <w:tabs>
        <w:tab w:val="center" w:pos="4153"/>
        <w:tab w:val="right" w:pos="8306"/>
      </w:tabs>
      <w:snapToGrid w:val="0"/>
    </w:pPr>
    <w:rPr>
      <w:sz w:val="20"/>
    </w:rPr>
  </w:style>
  <w:style w:type="paragraph" w:customStyle="1" w:styleId="32">
    <w:name w:val="段落樣式3"/>
    <w:basedOn w:val="21"/>
    <w:qFormat/>
    <w:rsid w:val="000F2AF0"/>
    <w:pPr>
      <w:ind w:leftChars="400" w:left="400"/>
    </w:pPr>
  </w:style>
  <w:style w:type="character" w:styleId="af2">
    <w:name w:val="Hyperlink"/>
    <w:basedOn w:val="a8"/>
    <w:uiPriority w:val="99"/>
    <w:rsid w:val="000F2AF0"/>
    <w:rPr>
      <w:color w:val="0000FF"/>
      <w:u w:val="single"/>
    </w:rPr>
  </w:style>
  <w:style w:type="paragraph" w:customStyle="1" w:styleId="af3">
    <w:name w:val="簽名日期"/>
    <w:basedOn w:val="a7"/>
    <w:rsid w:val="000F2AF0"/>
    <w:pPr>
      <w:kinsoku w:val="0"/>
      <w:jc w:val="distribute"/>
    </w:pPr>
    <w:rPr>
      <w:kern w:val="0"/>
    </w:rPr>
  </w:style>
  <w:style w:type="paragraph" w:customStyle="1" w:styleId="0">
    <w:name w:val="段落樣式0"/>
    <w:basedOn w:val="21"/>
    <w:qFormat/>
    <w:rsid w:val="000F2AF0"/>
    <w:pPr>
      <w:ind w:leftChars="200" w:left="200" w:firstLineChars="0" w:firstLine="0"/>
    </w:pPr>
  </w:style>
  <w:style w:type="paragraph" w:customStyle="1" w:styleId="af4">
    <w:name w:val="附件"/>
    <w:basedOn w:val="ad"/>
    <w:rsid w:val="000F2AF0"/>
    <w:pPr>
      <w:spacing w:before="0"/>
      <w:ind w:left="1047" w:hangingChars="300" w:hanging="1047"/>
    </w:pPr>
    <w:rPr>
      <w:snapToGrid/>
      <w:spacing w:val="0"/>
      <w:kern w:val="0"/>
    </w:rPr>
  </w:style>
  <w:style w:type="paragraph" w:customStyle="1" w:styleId="42">
    <w:name w:val="段落樣式4"/>
    <w:basedOn w:val="32"/>
    <w:qFormat/>
    <w:rsid w:val="000F2AF0"/>
    <w:pPr>
      <w:ind w:leftChars="500" w:left="500"/>
    </w:pPr>
  </w:style>
  <w:style w:type="paragraph" w:customStyle="1" w:styleId="52">
    <w:name w:val="段落樣式5"/>
    <w:basedOn w:val="42"/>
    <w:qFormat/>
    <w:rsid w:val="000F2AF0"/>
    <w:pPr>
      <w:ind w:leftChars="600" w:left="600"/>
    </w:pPr>
  </w:style>
  <w:style w:type="paragraph" w:customStyle="1" w:styleId="62">
    <w:name w:val="段落樣式6"/>
    <w:basedOn w:val="52"/>
    <w:qFormat/>
    <w:rsid w:val="000F2AF0"/>
    <w:pPr>
      <w:ind w:leftChars="700" w:left="700"/>
    </w:pPr>
  </w:style>
  <w:style w:type="paragraph" w:customStyle="1" w:styleId="72">
    <w:name w:val="段落樣式7"/>
    <w:basedOn w:val="62"/>
    <w:qFormat/>
    <w:rsid w:val="000F2AF0"/>
    <w:pPr>
      <w:ind w:leftChars="800" w:left="800"/>
    </w:pPr>
  </w:style>
  <w:style w:type="paragraph" w:customStyle="1" w:styleId="82">
    <w:name w:val="段落樣式8"/>
    <w:basedOn w:val="72"/>
    <w:qFormat/>
    <w:rsid w:val="000F2AF0"/>
    <w:pPr>
      <w:ind w:leftChars="900" w:left="900"/>
    </w:pPr>
  </w:style>
  <w:style w:type="paragraph" w:customStyle="1" w:styleId="a1">
    <w:name w:val="附表樣式"/>
    <w:basedOn w:val="a7"/>
    <w:qFormat/>
    <w:rsid w:val="000F2AF0"/>
    <w:pPr>
      <w:keepNext/>
      <w:numPr>
        <w:numId w:val="8"/>
      </w:numPr>
      <w:outlineLvl w:val="0"/>
    </w:pPr>
    <w:rPr>
      <w:kern w:val="32"/>
    </w:rPr>
  </w:style>
  <w:style w:type="paragraph" w:styleId="af5">
    <w:name w:val="Body Text Indent"/>
    <w:basedOn w:val="a7"/>
    <w:link w:val="af6"/>
    <w:semiHidden/>
    <w:rsid w:val="000F2AF0"/>
    <w:pPr>
      <w:ind w:left="698" w:hangingChars="200" w:hanging="698"/>
    </w:pPr>
  </w:style>
  <w:style w:type="paragraph" w:customStyle="1" w:styleId="af7">
    <w:name w:val="調查報告"/>
    <w:basedOn w:val="ad"/>
    <w:rsid w:val="000F2AF0"/>
    <w:pPr>
      <w:adjustRightInd w:val="0"/>
      <w:spacing w:before="0"/>
      <w:ind w:left="0" w:firstLine="0"/>
      <w:jc w:val="center"/>
    </w:pPr>
    <w:rPr>
      <w:b/>
      <w:snapToGrid/>
      <w:spacing w:val="200"/>
      <w:kern w:val="0"/>
      <w:sz w:val="40"/>
    </w:rPr>
  </w:style>
  <w:style w:type="paragraph" w:customStyle="1" w:styleId="14">
    <w:name w:val="表格14"/>
    <w:basedOn w:val="a7"/>
    <w:rsid w:val="000F2AF0"/>
    <w:pPr>
      <w:adjustRightInd w:val="0"/>
      <w:snapToGrid w:val="0"/>
      <w:spacing w:line="360" w:lineRule="exact"/>
    </w:pPr>
    <w:rPr>
      <w:snapToGrid w:val="0"/>
      <w:spacing w:val="-14"/>
      <w:kern w:val="0"/>
      <w:sz w:val="28"/>
    </w:rPr>
  </w:style>
  <w:style w:type="paragraph" w:customStyle="1" w:styleId="a0">
    <w:name w:val="附圖樣式"/>
    <w:basedOn w:val="a7"/>
    <w:qFormat/>
    <w:rsid w:val="000F2AF0"/>
    <w:pPr>
      <w:keepNext/>
      <w:numPr>
        <w:numId w:val="9"/>
      </w:numPr>
      <w:outlineLvl w:val="0"/>
    </w:pPr>
    <w:rPr>
      <w:kern w:val="32"/>
    </w:rPr>
  </w:style>
  <w:style w:type="paragraph" w:styleId="af8">
    <w:name w:val="footer"/>
    <w:basedOn w:val="a7"/>
    <w:link w:val="af9"/>
    <w:semiHidden/>
    <w:rsid w:val="000F2AF0"/>
    <w:pPr>
      <w:tabs>
        <w:tab w:val="center" w:pos="4153"/>
        <w:tab w:val="right" w:pos="8306"/>
      </w:tabs>
      <w:snapToGrid w:val="0"/>
    </w:pPr>
    <w:rPr>
      <w:sz w:val="20"/>
    </w:rPr>
  </w:style>
  <w:style w:type="paragraph" w:styleId="afa">
    <w:name w:val="table of figures"/>
    <w:basedOn w:val="a7"/>
    <w:next w:val="a7"/>
    <w:semiHidden/>
    <w:rsid w:val="000F2AF0"/>
    <w:pPr>
      <w:ind w:left="400" w:hangingChars="400" w:hanging="400"/>
    </w:pPr>
  </w:style>
  <w:style w:type="paragraph" w:customStyle="1" w:styleId="140">
    <w:name w:val="表格標題14"/>
    <w:basedOn w:val="a7"/>
    <w:rsid w:val="000F2AF0"/>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0F2AF0"/>
    <w:pPr>
      <w:keepNext/>
      <w:widowControl w:val="0"/>
      <w:numPr>
        <w:numId w:val="6"/>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0F2AF0"/>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0F2AF0"/>
    <w:pPr>
      <w:numPr>
        <w:numId w:val="13"/>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c">
    <w:name w:val="Table Grid"/>
    <w:basedOn w:val="a9"/>
    <w:uiPriority w:val="59"/>
    <w:rsid w:val="000F2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0F2AF0"/>
    <w:pPr>
      <w:spacing w:line="240" w:lineRule="exact"/>
    </w:pPr>
    <w:rPr>
      <w:sz w:val="24"/>
      <w:szCs w:val="24"/>
    </w:rPr>
  </w:style>
  <w:style w:type="paragraph" w:customStyle="1" w:styleId="121">
    <w:name w:val="表格12"/>
    <w:basedOn w:val="14"/>
    <w:rsid w:val="000F2AF0"/>
    <w:pPr>
      <w:spacing w:line="300" w:lineRule="exact"/>
    </w:pPr>
    <w:rPr>
      <w:sz w:val="24"/>
      <w:szCs w:val="24"/>
    </w:rPr>
  </w:style>
  <w:style w:type="paragraph" w:customStyle="1" w:styleId="a5">
    <w:name w:val="附錄"/>
    <w:basedOn w:val="a7"/>
    <w:qFormat/>
    <w:rsid w:val="000F2AF0"/>
    <w:pPr>
      <w:keepNext/>
      <w:numPr>
        <w:numId w:val="10"/>
      </w:numPr>
      <w:outlineLvl w:val="0"/>
    </w:pPr>
    <w:rPr>
      <w:kern w:val="32"/>
    </w:rPr>
  </w:style>
  <w:style w:type="paragraph" w:styleId="afd">
    <w:name w:val="List Paragraph"/>
    <w:basedOn w:val="a7"/>
    <w:uiPriority w:val="34"/>
    <w:qFormat/>
    <w:rsid w:val="000F2AF0"/>
    <w:pPr>
      <w:ind w:leftChars="200" w:left="480"/>
    </w:pPr>
  </w:style>
  <w:style w:type="paragraph" w:styleId="afe">
    <w:name w:val="Balloon Text"/>
    <w:basedOn w:val="a7"/>
    <w:link w:val="aff"/>
    <w:uiPriority w:val="99"/>
    <w:semiHidden/>
    <w:unhideWhenUsed/>
    <w:rsid w:val="000F2AF0"/>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0F2AF0"/>
    <w:rPr>
      <w:rFonts w:asciiTheme="majorHAnsi" w:eastAsiaTheme="majorEastAsia" w:hAnsiTheme="majorHAnsi" w:cstheme="majorBidi"/>
      <w:kern w:val="2"/>
      <w:sz w:val="18"/>
      <w:szCs w:val="18"/>
    </w:rPr>
  </w:style>
  <w:style w:type="paragraph" w:customStyle="1" w:styleId="a6">
    <w:name w:val="照片標題"/>
    <w:qFormat/>
    <w:rsid w:val="000F2AF0"/>
    <w:pPr>
      <w:numPr>
        <w:numId w:val="12"/>
      </w:numPr>
      <w:adjustRightInd w:val="0"/>
      <w:snapToGrid w:val="0"/>
      <w:spacing w:before="40" w:after="240"/>
      <w:jc w:val="both"/>
    </w:pPr>
    <w:rPr>
      <w:rFonts w:ascii="標楷體" w:eastAsia="標楷體" w:hAnsi="華康楷書體W5(P)"/>
      <w:bCs/>
      <w:spacing w:val="-10"/>
      <w:kern w:val="28"/>
      <w:sz w:val="28"/>
      <w:szCs w:val="28"/>
    </w:rPr>
  </w:style>
  <w:style w:type="paragraph" w:customStyle="1" w:styleId="a3">
    <w:name w:val="附件樣式"/>
    <w:basedOn w:val="a7"/>
    <w:qFormat/>
    <w:rsid w:val="000F2AF0"/>
    <w:pPr>
      <w:keepNext/>
      <w:numPr>
        <w:numId w:val="7"/>
      </w:numPr>
      <w:outlineLvl w:val="0"/>
    </w:pPr>
    <w:rPr>
      <w:kern w:val="32"/>
    </w:rPr>
  </w:style>
  <w:style w:type="character" w:customStyle="1" w:styleId="90">
    <w:name w:val="標題 9 字元"/>
    <w:basedOn w:val="a8"/>
    <w:link w:val="9"/>
    <w:uiPriority w:val="9"/>
    <w:rsid w:val="000F2AF0"/>
    <w:rPr>
      <w:rFonts w:ascii="標楷體" w:eastAsia="標楷體" w:hAnsiTheme="majorHAnsi" w:cstheme="majorBidi"/>
      <w:kern w:val="32"/>
      <w:sz w:val="32"/>
      <w:szCs w:val="36"/>
    </w:rPr>
  </w:style>
  <w:style w:type="paragraph" w:customStyle="1" w:styleId="92">
    <w:name w:val="段落樣式9"/>
    <w:basedOn w:val="82"/>
    <w:qFormat/>
    <w:rsid w:val="000F2AF0"/>
    <w:pPr>
      <w:ind w:leftChars="1000" w:left="1000"/>
    </w:pPr>
  </w:style>
  <w:style w:type="paragraph" w:styleId="aff0">
    <w:name w:val="footnote text"/>
    <w:basedOn w:val="a7"/>
    <w:link w:val="aff1"/>
    <w:uiPriority w:val="99"/>
    <w:semiHidden/>
    <w:unhideWhenUsed/>
    <w:rsid w:val="000F2AF0"/>
    <w:pPr>
      <w:snapToGrid w:val="0"/>
      <w:jc w:val="left"/>
    </w:pPr>
    <w:rPr>
      <w:sz w:val="20"/>
    </w:rPr>
  </w:style>
  <w:style w:type="character" w:customStyle="1" w:styleId="aff1">
    <w:name w:val="註腳文字 字元"/>
    <w:basedOn w:val="a8"/>
    <w:link w:val="aff0"/>
    <w:uiPriority w:val="99"/>
    <w:semiHidden/>
    <w:rsid w:val="000F2AF0"/>
    <w:rPr>
      <w:rFonts w:ascii="標楷體" w:eastAsia="標楷體"/>
      <w:kern w:val="2"/>
    </w:rPr>
  </w:style>
  <w:style w:type="character" w:styleId="aff2">
    <w:name w:val="footnote reference"/>
    <w:basedOn w:val="a8"/>
    <w:uiPriority w:val="99"/>
    <w:semiHidden/>
    <w:unhideWhenUsed/>
    <w:rsid w:val="000F2AF0"/>
    <w:rPr>
      <w:vertAlign w:val="superscript"/>
    </w:rPr>
  </w:style>
  <w:style w:type="character" w:customStyle="1" w:styleId="20">
    <w:name w:val="標題 2 字元"/>
    <w:basedOn w:val="a8"/>
    <w:link w:val="2"/>
    <w:rsid w:val="000F2AF0"/>
    <w:rPr>
      <w:rFonts w:ascii="標楷體" w:eastAsia="標楷體" w:hAnsi="Arial"/>
      <w:bCs/>
      <w:kern w:val="32"/>
      <w:sz w:val="32"/>
      <w:szCs w:val="48"/>
    </w:rPr>
  </w:style>
  <w:style w:type="character" w:customStyle="1" w:styleId="ac">
    <w:name w:val="簽名 字元"/>
    <w:basedOn w:val="a8"/>
    <w:link w:val="ab"/>
    <w:semiHidden/>
    <w:rsid w:val="000F2AF0"/>
    <w:rPr>
      <w:rFonts w:ascii="標楷體" w:eastAsia="標楷體"/>
      <w:b/>
      <w:snapToGrid w:val="0"/>
      <w:spacing w:val="10"/>
      <w:kern w:val="2"/>
      <w:sz w:val="36"/>
    </w:rPr>
  </w:style>
  <w:style w:type="character" w:styleId="aff3">
    <w:name w:val="FollowedHyperlink"/>
    <w:basedOn w:val="a8"/>
    <w:uiPriority w:val="99"/>
    <w:semiHidden/>
    <w:unhideWhenUsed/>
    <w:rsid w:val="000F2AF0"/>
    <w:rPr>
      <w:color w:val="800080" w:themeColor="followedHyperlink"/>
      <w:u w:val="single"/>
    </w:rPr>
  </w:style>
  <w:style w:type="character" w:customStyle="1" w:styleId="0pt">
    <w:name w:val="內文文字 + 間距 0 pt"/>
    <w:basedOn w:val="a8"/>
    <w:rsid w:val="00D5685E"/>
    <w:rPr>
      <w:rFonts w:ascii="SimSun" w:eastAsia="SimSun" w:hAnsi="SimSun" w:cs="SimSun"/>
      <w:b w:val="0"/>
      <w:bCs w:val="0"/>
      <w:i w:val="0"/>
      <w:iCs w:val="0"/>
      <w:smallCaps w:val="0"/>
      <w:strike w:val="0"/>
      <w:color w:val="000000"/>
      <w:spacing w:val="10"/>
      <w:w w:val="100"/>
      <w:position w:val="0"/>
      <w:sz w:val="27"/>
      <w:szCs w:val="27"/>
      <w:u w:val="none"/>
      <w:lang w:val="ja-JP"/>
    </w:rPr>
  </w:style>
  <w:style w:type="character" w:customStyle="1" w:styleId="aff4">
    <w:name w:val="圖像標示_"/>
    <w:basedOn w:val="a8"/>
    <w:link w:val="aff5"/>
    <w:rsid w:val="00EF6F27"/>
    <w:rPr>
      <w:rFonts w:ascii="SimSun" w:eastAsia="SimSun" w:hAnsi="SimSun" w:cs="SimSun"/>
      <w:sz w:val="13"/>
      <w:szCs w:val="13"/>
      <w:shd w:val="clear" w:color="auto" w:fill="FFFFFF"/>
    </w:rPr>
  </w:style>
  <w:style w:type="character" w:customStyle="1" w:styleId="Dotum">
    <w:name w:val="圖像標示 + Dotum"/>
    <w:aliases w:val="6 pt,內文文字 + Dotum,內文文字 + MS Gothic,間距 1 pt,4 pt,4.5 pt"/>
    <w:basedOn w:val="aff4"/>
    <w:rsid w:val="00EF6F27"/>
    <w:rPr>
      <w:rFonts w:ascii="Dotum" w:eastAsia="Dotum" w:hAnsi="Dotum" w:cs="Dotum"/>
      <w:color w:val="000000"/>
      <w:spacing w:val="0"/>
      <w:w w:val="100"/>
      <w:position w:val="0"/>
      <w:sz w:val="12"/>
      <w:szCs w:val="12"/>
      <w:shd w:val="clear" w:color="auto" w:fill="FFFFFF"/>
      <w:lang w:val="zh-TW"/>
    </w:rPr>
  </w:style>
  <w:style w:type="character" w:customStyle="1" w:styleId="23">
    <w:name w:val="表格標示 (2)_"/>
    <w:basedOn w:val="a8"/>
    <w:rsid w:val="00EF6F27"/>
    <w:rPr>
      <w:rFonts w:ascii="SimSun" w:eastAsia="SimSun" w:hAnsi="SimSun" w:cs="SimSun"/>
      <w:b w:val="0"/>
      <w:bCs w:val="0"/>
      <w:i w:val="0"/>
      <w:iCs w:val="0"/>
      <w:smallCaps w:val="0"/>
      <w:strike w:val="0"/>
      <w:spacing w:val="10"/>
      <w:sz w:val="13"/>
      <w:szCs w:val="13"/>
      <w:u w:val="none"/>
    </w:rPr>
  </w:style>
  <w:style w:type="character" w:customStyle="1" w:styleId="24">
    <w:name w:val="表格標示 (2)"/>
    <w:basedOn w:val="23"/>
    <w:rsid w:val="00EF6F27"/>
    <w:rPr>
      <w:rFonts w:ascii="SimSun" w:eastAsia="SimSun" w:hAnsi="SimSun" w:cs="SimSun"/>
      <w:b w:val="0"/>
      <w:bCs w:val="0"/>
      <w:i w:val="0"/>
      <w:iCs w:val="0"/>
      <w:smallCaps w:val="0"/>
      <w:strike w:val="0"/>
      <w:color w:val="000000"/>
      <w:spacing w:val="10"/>
      <w:w w:val="100"/>
      <w:position w:val="0"/>
      <w:sz w:val="13"/>
      <w:szCs w:val="13"/>
      <w:u w:val="single"/>
      <w:lang w:val="ja-JP"/>
    </w:rPr>
  </w:style>
  <w:style w:type="character" w:customStyle="1" w:styleId="20pt">
    <w:name w:val="表格標示 (2) + 間距 0 pt"/>
    <w:basedOn w:val="23"/>
    <w:rsid w:val="00EF6F27"/>
    <w:rPr>
      <w:rFonts w:ascii="SimSun" w:eastAsia="SimSun" w:hAnsi="SimSun" w:cs="SimSun"/>
      <w:b w:val="0"/>
      <w:bCs w:val="0"/>
      <w:i w:val="0"/>
      <w:iCs w:val="0"/>
      <w:smallCaps w:val="0"/>
      <w:strike w:val="0"/>
      <w:color w:val="000000"/>
      <w:spacing w:val="0"/>
      <w:w w:val="100"/>
      <w:position w:val="0"/>
      <w:sz w:val="13"/>
      <w:szCs w:val="13"/>
      <w:u w:val="single"/>
      <w:lang w:val="ja-JP"/>
    </w:rPr>
  </w:style>
  <w:style w:type="character" w:customStyle="1" w:styleId="aff6">
    <w:name w:val="內文文字_"/>
    <w:basedOn w:val="a8"/>
    <w:rsid w:val="00EF6F27"/>
    <w:rPr>
      <w:rFonts w:ascii="SimSun" w:eastAsia="SimSun" w:hAnsi="SimSun" w:cs="SimSun"/>
      <w:b w:val="0"/>
      <w:bCs w:val="0"/>
      <w:i w:val="0"/>
      <w:iCs w:val="0"/>
      <w:smallCaps w:val="0"/>
      <w:strike w:val="0"/>
      <w:spacing w:val="10"/>
      <w:sz w:val="11"/>
      <w:szCs w:val="11"/>
      <w:u w:val="none"/>
    </w:rPr>
  </w:style>
  <w:style w:type="character" w:customStyle="1" w:styleId="65pt">
    <w:name w:val="內文文字 + 6.5 pt"/>
    <w:aliases w:val="間距 0 pt,斜體,內文文字 + Microsoft Sans Serif,35.5 pt,間距 -1 pt,內文文字 + 8.5 pt,27 pt,內文文字 + 4.5 pt"/>
    <w:basedOn w:val="aff6"/>
    <w:rsid w:val="00EF6F27"/>
    <w:rPr>
      <w:rFonts w:ascii="SimSun" w:eastAsia="SimSun" w:hAnsi="SimSun" w:cs="SimSun"/>
      <w:b w:val="0"/>
      <w:bCs w:val="0"/>
      <w:i w:val="0"/>
      <w:iCs w:val="0"/>
      <w:smallCaps w:val="0"/>
      <w:strike w:val="0"/>
      <w:color w:val="000000"/>
      <w:spacing w:val="0"/>
      <w:w w:val="100"/>
      <w:position w:val="0"/>
      <w:sz w:val="13"/>
      <w:szCs w:val="13"/>
      <w:u w:val="none"/>
      <w:lang w:val="ja-JP"/>
    </w:rPr>
  </w:style>
  <w:style w:type="character" w:customStyle="1" w:styleId="TrebuchetMS">
    <w:name w:val="內文文字 + Trebuchet MS"/>
    <w:aliases w:val="136 pt,粗體,間距 -27 pt"/>
    <w:basedOn w:val="aff6"/>
    <w:rsid w:val="00EF6F27"/>
    <w:rPr>
      <w:rFonts w:ascii="Trebuchet MS" w:eastAsia="Trebuchet MS" w:hAnsi="Trebuchet MS" w:cs="Trebuchet MS"/>
      <w:b/>
      <w:bCs/>
      <w:i w:val="0"/>
      <w:iCs w:val="0"/>
      <w:smallCaps w:val="0"/>
      <w:strike w:val="0"/>
      <w:color w:val="000000"/>
      <w:spacing w:val="-540"/>
      <w:w w:val="100"/>
      <w:position w:val="0"/>
      <w:sz w:val="272"/>
      <w:szCs w:val="272"/>
      <w:u w:val="none"/>
      <w:lang w:val="ja-JP"/>
    </w:rPr>
  </w:style>
  <w:style w:type="character" w:customStyle="1" w:styleId="25">
    <w:name w:val="標題 #2_"/>
    <w:basedOn w:val="a8"/>
    <w:link w:val="26"/>
    <w:rsid w:val="00EF6F27"/>
    <w:rPr>
      <w:rFonts w:ascii="SimSun" w:eastAsia="SimSun" w:hAnsi="SimSun" w:cs="SimSun"/>
      <w:sz w:val="13"/>
      <w:szCs w:val="13"/>
      <w:shd w:val="clear" w:color="auto" w:fill="FFFFFF"/>
    </w:rPr>
  </w:style>
  <w:style w:type="character" w:customStyle="1" w:styleId="aff7">
    <w:name w:val="內文文字"/>
    <w:basedOn w:val="aff6"/>
    <w:rsid w:val="00EF6F27"/>
    <w:rPr>
      <w:rFonts w:ascii="SimSun" w:eastAsia="SimSun" w:hAnsi="SimSun" w:cs="SimSun"/>
      <w:b w:val="0"/>
      <w:bCs w:val="0"/>
      <w:i w:val="0"/>
      <w:iCs w:val="0"/>
      <w:smallCaps w:val="0"/>
      <w:strike w:val="0"/>
      <w:color w:val="000000"/>
      <w:spacing w:val="10"/>
      <w:w w:val="100"/>
      <w:position w:val="0"/>
      <w:sz w:val="11"/>
      <w:szCs w:val="11"/>
      <w:u w:val="single"/>
      <w:lang w:val="ja-JP"/>
    </w:rPr>
  </w:style>
  <w:style w:type="paragraph" w:customStyle="1" w:styleId="aff5">
    <w:name w:val="圖像標示"/>
    <w:basedOn w:val="a7"/>
    <w:link w:val="aff4"/>
    <w:rsid w:val="00EF6F27"/>
    <w:pPr>
      <w:shd w:val="clear" w:color="auto" w:fill="FFFFFF"/>
      <w:overflowPunct/>
      <w:autoSpaceDE/>
      <w:autoSpaceDN/>
      <w:spacing w:line="0" w:lineRule="atLeast"/>
      <w:jc w:val="left"/>
    </w:pPr>
    <w:rPr>
      <w:rFonts w:ascii="SimSun" w:eastAsia="SimSun" w:hAnsi="SimSun" w:cs="SimSun"/>
      <w:kern w:val="0"/>
      <w:sz w:val="13"/>
      <w:szCs w:val="13"/>
    </w:rPr>
  </w:style>
  <w:style w:type="paragraph" w:customStyle="1" w:styleId="26">
    <w:name w:val="標題 #2"/>
    <w:basedOn w:val="a7"/>
    <w:link w:val="25"/>
    <w:rsid w:val="00EF6F27"/>
    <w:pPr>
      <w:shd w:val="clear" w:color="auto" w:fill="FFFFFF"/>
      <w:overflowPunct/>
      <w:autoSpaceDE/>
      <w:autoSpaceDN/>
      <w:spacing w:line="184" w:lineRule="exact"/>
      <w:outlineLvl w:val="1"/>
    </w:pPr>
    <w:rPr>
      <w:rFonts w:ascii="SimSun" w:eastAsia="SimSun" w:hAnsi="SimSun" w:cs="SimSun"/>
      <w:kern w:val="0"/>
      <w:sz w:val="13"/>
      <w:szCs w:val="13"/>
    </w:rPr>
  </w:style>
  <w:style w:type="character" w:customStyle="1" w:styleId="aff8">
    <w:name w:val="腳註_"/>
    <w:basedOn w:val="a8"/>
    <w:link w:val="aff9"/>
    <w:rsid w:val="00F471B6"/>
    <w:rPr>
      <w:rFonts w:ascii="SimSun" w:eastAsia="SimSun" w:hAnsi="SimSun" w:cs="SimSun"/>
      <w:sz w:val="13"/>
      <w:szCs w:val="13"/>
      <w:shd w:val="clear" w:color="auto" w:fill="FFFFFF"/>
    </w:rPr>
  </w:style>
  <w:style w:type="paragraph" w:customStyle="1" w:styleId="aff9">
    <w:name w:val="腳註"/>
    <w:basedOn w:val="a7"/>
    <w:link w:val="aff8"/>
    <w:rsid w:val="00F471B6"/>
    <w:pPr>
      <w:shd w:val="clear" w:color="auto" w:fill="FFFFFF"/>
      <w:overflowPunct/>
      <w:autoSpaceDE/>
      <w:autoSpaceDN/>
      <w:spacing w:line="0" w:lineRule="atLeast"/>
      <w:jc w:val="center"/>
    </w:pPr>
    <w:rPr>
      <w:rFonts w:ascii="SimSun" w:eastAsia="SimSun" w:hAnsi="SimSun" w:cs="SimSun"/>
      <w:kern w:val="0"/>
      <w:sz w:val="13"/>
      <w:szCs w:val="13"/>
    </w:rPr>
  </w:style>
  <w:style w:type="character" w:customStyle="1" w:styleId="4115pt">
    <w:name w:val="內文文字 (4) + 11.5 pt"/>
    <w:aliases w:val="間距 3 pt,縮放 66%"/>
    <w:basedOn w:val="a8"/>
    <w:rsid w:val="0079400C"/>
    <w:rPr>
      <w:rFonts w:ascii="SimSun" w:eastAsia="SimSun" w:hAnsi="SimSun" w:cs="SimSun"/>
      <w:b w:val="0"/>
      <w:bCs w:val="0"/>
      <w:i w:val="0"/>
      <w:iCs w:val="0"/>
      <w:smallCaps w:val="0"/>
      <w:strike w:val="0"/>
      <w:color w:val="000000"/>
      <w:spacing w:val="60"/>
      <w:w w:val="66"/>
      <w:position w:val="0"/>
      <w:sz w:val="23"/>
      <w:szCs w:val="23"/>
      <w:u w:val="none"/>
      <w:lang w:val="ja-JP"/>
    </w:rPr>
  </w:style>
  <w:style w:type="character" w:customStyle="1" w:styleId="UnresolvedMention">
    <w:name w:val="Unresolved Mention"/>
    <w:basedOn w:val="a8"/>
    <w:uiPriority w:val="99"/>
    <w:semiHidden/>
    <w:unhideWhenUsed/>
    <w:rsid w:val="00A41A68"/>
    <w:rPr>
      <w:color w:val="605E5C"/>
      <w:shd w:val="clear" w:color="auto" w:fill="E1DFDD"/>
    </w:rPr>
  </w:style>
  <w:style w:type="character" w:customStyle="1" w:styleId="30">
    <w:name w:val="標題 3 字元"/>
    <w:basedOn w:val="a8"/>
    <w:link w:val="3"/>
    <w:rsid w:val="000F2AF0"/>
    <w:rPr>
      <w:rFonts w:ascii="標楷體" w:eastAsia="標楷體" w:hAnsi="Arial"/>
      <w:bCs/>
      <w:kern w:val="32"/>
      <w:sz w:val="32"/>
      <w:szCs w:val="36"/>
    </w:rPr>
  </w:style>
  <w:style w:type="character" w:customStyle="1" w:styleId="40">
    <w:name w:val="標題 4 字元"/>
    <w:basedOn w:val="a8"/>
    <w:link w:val="4"/>
    <w:rsid w:val="000F2AF0"/>
    <w:rPr>
      <w:rFonts w:ascii="標楷體" w:eastAsia="標楷體" w:hAnsi="Arial"/>
      <w:kern w:val="32"/>
      <w:sz w:val="32"/>
      <w:szCs w:val="36"/>
    </w:rPr>
  </w:style>
  <w:style w:type="character" w:customStyle="1" w:styleId="name3">
    <w:name w:val="name3"/>
    <w:basedOn w:val="a8"/>
    <w:rsid w:val="000F2AF0"/>
    <w:rPr>
      <w:vanish w:val="0"/>
      <w:webHidden w:val="0"/>
      <w:specVanish w:val="0"/>
    </w:rPr>
  </w:style>
  <w:style w:type="character" w:customStyle="1" w:styleId="af6">
    <w:name w:val="本文縮排 字元"/>
    <w:basedOn w:val="a8"/>
    <w:link w:val="af5"/>
    <w:semiHidden/>
    <w:rsid w:val="000F2AF0"/>
    <w:rPr>
      <w:rFonts w:ascii="標楷體" w:eastAsia="標楷體"/>
      <w:kern w:val="2"/>
      <w:sz w:val="32"/>
    </w:rPr>
  </w:style>
  <w:style w:type="character" w:customStyle="1" w:styleId="ae">
    <w:name w:val="章節附註文字 字元"/>
    <w:basedOn w:val="a8"/>
    <w:link w:val="ad"/>
    <w:semiHidden/>
    <w:rsid w:val="000F2AF0"/>
    <w:rPr>
      <w:rFonts w:ascii="標楷體" w:eastAsia="標楷體"/>
      <w:snapToGrid w:val="0"/>
      <w:spacing w:val="10"/>
      <w:kern w:val="2"/>
      <w:sz w:val="32"/>
    </w:rPr>
  </w:style>
  <w:style w:type="character" w:customStyle="1" w:styleId="af9">
    <w:name w:val="頁尾 字元"/>
    <w:basedOn w:val="a8"/>
    <w:link w:val="af8"/>
    <w:semiHidden/>
    <w:rsid w:val="000F2AF0"/>
    <w:rPr>
      <w:rFonts w:ascii="標楷體" w:eastAsia="標楷體"/>
      <w:kern w:val="2"/>
    </w:rPr>
  </w:style>
  <w:style w:type="character" w:customStyle="1" w:styleId="af1">
    <w:name w:val="頁首 字元"/>
    <w:basedOn w:val="a8"/>
    <w:link w:val="af0"/>
    <w:semiHidden/>
    <w:rsid w:val="000F2AF0"/>
    <w:rPr>
      <w:rFonts w:ascii="標楷體" w:eastAsia="標楷體"/>
      <w:kern w:val="2"/>
    </w:rPr>
  </w:style>
  <w:style w:type="paragraph" w:styleId="affa">
    <w:name w:val="Plain Text"/>
    <w:basedOn w:val="a7"/>
    <w:link w:val="affb"/>
    <w:uiPriority w:val="99"/>
    <w:semiHidden/>
    <w:unhideWhenUsed/>
    <w:rsid w:val="000F2AF0"/>
    <w:pPr>
      <w:overflowPunct/>
      <w:autoSpaceDE/>
      <w:autoSpaceDN/>
      <w:jc w:val="left"/>
    </w:pPr>
    <w:rPr>
      <w:rFonts w:ascii="Calibri" w:hAnsi="Courier New" w:cs="Courier New"/>
      <w:color w:val="244061" w:themeColor="accent1" w:themeShade="80"/>
      <w:kern w:val="0"/>
      <w:sz w:val="28"/>
      <w:szCs w:val="24"/>
    </w:rPr>
  </w:style>
  <w:style w:type="character" w:customStyle="1" w:styleId="affb">
    <w:name w:val="純文字 字元"/>
    <w:basedOn w:val="a8"/>
    <w:link w:val="affa"/>
    <w:uiPriority w:val="99"/>
    <w:semiHidden/>
    <w:rsid w:val="000F2AF0"/>
    <w:rPr>
      <w:rFonts w:ascii="Calibri" w:eastAsia="標楷體" w:hAnsi="Courier New" w:cs="Courier New"/>
      <w:color w:val="244061" w:themeColor="accent1" w:themeShade="80"/>
      <w:sz w:val="28"/>
      <w:szCs w:val="24"/>
    </w:rPr>
  </w:style>
  <w:style w:type="paragraph" w:styleId="a">
    <w:name w:val="List Bullet"/>
    <w:basedOn w:val="a7"/>
    <w:uiPriority w:val="99"/>
    <w:unhideWhenUsed/>
    <w:rsid w:val="000F2AF0"/>
    <w:pPr>
      <w:numPr>
        <w:numId w:val="11"/>
      </w:numPr>
      <w:contextualSpacing/>
    </w:pPr>
  </w:style>
  <w:style w:type="character" w:customStyle="1" w:styleId="10">
    <w:name w:val="標題 1 字元"/>
    <w:basedOn w:val="a8"/>
    <w:link w:val="1"/>
    <w:rsid w:val="000F2AF0"/>
    <w:rPr>
      <w:rFonts w:ascii="標楷體" w:eastAsia="標楷體" w:hAnsi="Arial"/>
      <w:bCs/>
      <w:kern w:val="32"/>
      <w:sz w:val="32"/>
      <w:szCs w:val="52"/>
    </w:rPr>
  </w:style>
  <w:style w:type="character" w:customStyle="1" w:styleId="50">
    <w:name w:val="標題 5 字元"/>
    <w:basedOn w:val="a8"/>
    <w:link w:val="5"/>
    <w:rsid w:val="000F2AF0"/>
    <w:rPr>
      <w:rFonts w:ascii="標楷體" w:eastAsia="標楷體" w:hAnsi="Arial"/>
      <w:bCs/>
      <w:kern w:val="32"/>
      <w:sz w:val="32"/>
      <w:szCs w:val="36"/>
    </w:rPr>
  </w:style>
  <w:style w:type="character" w:customStyle="1" w:styleId="60">
    <w:name w:val="標題 6 字元"/>
    <w:basedOn w:val="a8"/>
    <w:link w:val="6"/>
    <w:rsid w:val="000F2AF0"/>
    <w:rPr>
      <w:rFonts w:ascii="標楷體" w:eastAsia="標楷體" w:hAnsi="Arial"/>
      <w:kern w:val="32"/>
      <w:sz w:val="32"/>
      <w:szCs w:val="36"/>
    </w:rPr>
  </w:style>
  <w:style w:type="character" w:customStyle="1" w:styleId="70">
    <w:name w:val="標題 7 字元"/>
    <w:basedOn w:val="a8"/>
    <w:link w:val="7"/>
    <w:rsid w:val="000F2AF0"/>
    <w:rPr>
      <w:rFonts w:ascii="標楷體" w:eastAsia="標楷體" w:hAnsi="Arial"/>
      <w:bCs/>
      <w:kern w:val="32"/>
      <w:sz w:val="32"/>
      <w:szCs w:val="36"/>
    </w:rPr>
  </w:style>
  <w:style w:type="character" w:customStyle="1" w:styleId="80">
    <w:name w:val="標題 8 字元"/>
    <w:basedOn w:val="a8"/>
    <w:link w:val="8"/>
    <w:rsid w:val="000F2AF0"/>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8305">
      <w:bodyDiv w:val="1"/>
      <w:marLeft w:val="0"/>
      <w:marRight w:val="0"/>
      <w:marTop w:val="0"/>
      <w:marBottom w:val="0"/>
      <w:divBdr>
        <w:top w:val="none" w:sz="0" w:space="0" w:color="auto"/>
        <w:left w:val="none" w:sz="0" w:space="0" w:color="auto"/>
        <w:bottom w:val="none" w:sz="0" w:space="0" w:color="auto"/>
        <w:right w:val="none" w:sz="0" w:space="0" w:color="auto"/>
      </w:divBdr>
    </w:div>
    <w:div w:id="137843898">
      <w:bodyDiv w:val="1"/>
      <w:marLeft w:val="0"/>
      <w:marRight w:val="0"/>
      <w:marTop w:val="0"/>
      <w:marBottom w:val="0"/>
      <w:divBdr>
        <w:top w:val="none" w:sz="0" w:space="0" w:color="auto"/>
        <w:left w:val="none" w:sz="0" w:space="0" w:color="auto"/>
        <w:bottom w:val="none" w:sz="0" w:space="0" w:color="auto"/>
        <w:right w:val="none" w:sz="0" w:space="0" w:color="auto"/>
      </w:divBdr>
    </w:div>
    <w:div w:id="228929511">
      <w:bodyDiv w:val="1"/>
      <w:marLeft w:val="0"/>
      <w:marRight w:val="0"/>
      <w:marTop w:val="0"/>
      <w:marBottom w:val="0"/>
      <w:divBdr>
        <w:top w:val="none" w:sz="0" w:space="0" w:color="auto"/>
        <w:left w:val="none" w:sz="0" w:space="0" w:color="auto"/>
        <w:bottom w:val="none" w:sz="0" w:space="0" w:color="auto"/>
        <w:right w:val="none" w:sz="0" w:space="0" w:color="auto"/>
      </w:divBdr>
      <w:divsChild>
        <w:div w:id="44331777">
          <w:marLeft w:val="0"/>
          <w:marRight w:val="0"/>
          <w:marTop w:val="0"/>
          <w:marBottom w:val="0"/>
          <w:divBdr>
            <w:top w:val="none" w:sz="0" w:space="0" w:color="auto"/>
            <w:left w:val="none" w:sz="0" w:space="0" w:color="auto"/>
            <w:bottom w:val="none" w:sz="0" w:space="0" w:color="auto"/>
            <w:right w:val="none" w:sz="0" w:space="0" w:color="auto"/>
          </w:divBdr>
          <w:divsChild>
            <w:div w:id="1280070839">
              <w:marLeft w:val="0"/>
              <w:marRight w:val="0"/>
              <w:marTop w:val="0"/>
              <w:marBottom w:val="0"/>
              <w:divBdr>
                <w:top w:val="none" w:sz="0" w:space="0" w:color="auto"/>
                <w:left w:val="none" w:sz="0" w:space="0" w:color="auto"/>
                <w:bottom w:val="none" w:sz="0" w:space="0" w:color="auto"/>
                <w:right w:val="none" w:sz="0" w:space="0" w:color="auto"/>
              </w:divBdr>
              <w:divsChild>
                <w:div w:id="435058234">
                  <w:marLeft w:val="0"/>
                  <w:marRight w:val="0"/>
                  <w:marTop w:val="0"/>
                  <w:marBottom w:val="0"/>
                  <w:divBdr>
                    <w:top w:val="none" w:sz="0" w:space="0" w:color="auto"/>
                    <w:left w:val="none" w:sz="0" w:space="0" w:color="auto"/>
                    <w:bottom w:val="none" w:sz="0" w:space="0" w:color="auto"/>
                    <w:right w:val="none" w:sz="0" w:space="0" w:color="auto"/>
                  </w:divBdr>
                  <w:divsChild>
                    <w:div w:id="438185090">
                      <w:marLeft w:val="0"/>
                      <w:marRight w:val="0"/>
                      <w:marTop w:val="0"/>
                      <w:marBottom w:val="0"/>
                      <w:divBdr>
                        <w:top w:val="none" w:sz="0" w:space="0" w:color="auto"/>
                        <w:left w:val="none" w:sz="0" w:space="0" w:color="auto"/>
                        <w:bottom w:val="none" w:sz="0" w:space="0" w:color="auto"/>
                        <w:right w:val="none" w:sz="0" w:space="0" w:color="auto"/>
                      </w:divBdr>
                      <w:divsChild>
                        <w:div w:id="2067602448">
                          <w:marLeft w:val="0"/>
                          <w:marRight w:val="0"/>
                          <w:marTop w:val="0"/>
                          <w:marBottom w:val="0"/>
                          <w:divBdr>
                            <w:top w:val="none" w:sz="0" w:space="0" w:color="auto"/>
                            <w:left w:val="none" w:sz="0" w:space="0" w:color="auto"/>
                            <w:bottom w:val="none" w:sz="0" w:space="0" w:color="auto"/>
                            <w:right w:val="none" w:sz="0" w:space="0" w:color="auto"/>
                          </w:divBdr>
                          <w:divsChild>
                            <w:div w:id="1943686046">
                              <w:marLeft w:val="12300"/>
                              <w:marRight w:val="0"/>
                              <w:marTop w:val="0"/>
                              <w:marBottom w:val="0"/>
                              <w:divBdr>
                                <w:top w:val="none" w:sz="0" w:space="0" w:color="auto"/>
                                <w:left w:val="none" w:sz="0" w:space="0" w:color="auto"/>
                                <w:bottom w:val="none" w:sz="0" w:space="0" w:color="auto"/>
                                <w:right w:val="none" w:sz="0" w:space="0" w:color="auto"/>
                              </w:divBdr>
                              <w:divsChild>
                                <w:div w:id="182210108">
                                  <w:marLeft w:val="0"/>
                                  <w:marRight w:val="0"/>
                                  <w:marTop w:val="0"/>
                                  <w:marBottom w:val="0"/>
                                  <w:divBdr>
                                    <w:top w:val="none" w:sz="0" w:space="0" w:color="auto"/>
                                    <w:left w:val="none" w:sz="0" w:space="0" w:color="auto"/>
                                    <w:bottom w:val="none" w:sz="0" w:space="0" w:color="auto"/>
                                    <w:right w:val="none" w:sz="0" w:space="0" w:color="auto"/>
                                  </w:divBdr>
                                  <w:divsChild>
                                    <w:div w:id="930745425">
                                      <w:marLeft w:val="0"/>
                                      <w:marRight w:val="0"/>
                                      <w:marTop w:val="0"/>
                                      <w:marBottom w:val="390"/>
                                      <w:divBdr>
                                        <w:top w:val="none" w:sz="0" w:space="0" w:color="auto"/>
                                        <w:left w:val="none" w:sz="0" w:space="0" w:color="auto"/>
                                        <w:bottom w:val="none" w:sz="0" w:space="0" w:color="auto"/>
                                        <w:right w:val="none" w:sz="0" w:space="0" w:color="auto"/>
                                      </w:divBdr>
                                      <w:divsChild>
                                        <w:div w:id="656305788">
                                          <w:marLeft w:val="0"/>
                                          <w:marRight w:val="0"/>
                                          <w:marTop w:val="0"/>
                                          <w:marBottom w:val="0"/>
                                          <w:divBdr>
                                            <w:top w:val="none" w:sz="0" w:space="0" w:color="auto"/>
                                            <w:left w:val="none" w:sz="0" w:space="0" w:color="auto"/>
                                            <w:bottom w:val="none" w:sz="0" w:space="0" w:color="auto"/>
                                            <w:right w:val="none" w:sz="0" w:space="0" w:color="auto"/>
                                          </w:divBdr>
                                          <w:divsChild>
                                            <w:div w:id="1648238522">
                                              <w:marLeft w:val="0"/>
                                              <w:marRight w:val="0"/>
                                              <w:marTop w:val="0"/>
                                              <w:marBottom w:val="0"/>
                                              <w:divBdr>
                                                <w:top w:val="none" w:sz="0" w:space="0" w:color="auto"/>
                                                <w:left w:val="none" w:sz="0" w:space="0" w:color="auto"/>
                                                <w:bottom w:val="none" w:sz="0" w:space="0" w:color="auto"/>
                                                <w:right w:val="none" w:sz="0" w:space="0" w:color="auto"/>
                                              </w:divBdr>
                                              <w:divsChild>
                                                <w:div w:id="1643458726">
                                                  <w:marLeft w:val="0"/>
                                                  <w:marRight w:val="0"/>
                                                  <w:marTop w:val="0"/>
                                                  <w:marBottom w:val="0"/>
                                                  <w:divBdr>
                                                    <w:top w:val="none" w:sz="0" w:space="0" w:color="auto"/>
                                                    <w:left w:val="none" w:sz="0" w:space="0" w:color="auto"/>
                                                    <w:bottom w:val="none" w:sz="0" w:space="0" w:color="auto"/>
                                                    <w:right w:val="none" w:sz="0" w:space="0" w:color="auto"/>
                                                  </w:divBdr>
                                                  <w:divsChild>
                                                    <w:div w:id="783505176">
                                                      <w:marLeft w:val="0"/>
                                                      <w:marRight w:val="0"/>
                                                      <w:marTop w:val="0"/>
                                                      <w:marBottom w:val="0"/>
                                                      <w:divBdr>
                                                        <w:top w:val="none" w:sz="0" w:space="0" w:color="auto"/>
                                                        <w:left w:val="none" w:sz="0" w:space="0" w:color="auto"/>
                                                        <w:bottom w:val="none" w:sz="0" w:space="0" w:color="auto"/>
                                                        <w:right w:val="none" w:sz="0" w:space="0" w:color="auto"/>
                                                      </w:divBdr>
                                                      <w:divsChild>
                                                        <w:div w:id="525950266">
                                                          <w:marLeft w:val="0"/>
                                                          <w:marRight w:val="0"/>
                                                          <w:marTop w:val="0"/>
                                                          <w:marBottom w:val="0"/>
                                                          <w:divBdr>
                                                            <w:top w:val="none" w:sz="0" w:space="0" w:color="auto"/>
                                                            <w:left w:val="none" w:sz="0" w:space="0" w:color="auto"/>
                                                            <w:bottom w:val="none" w:sz="0" w:space="0" w:color="auto"/>
                                                            <w:right w:val="none" w:sz="0" w:space="0" w:color="auto"/>
                                                          </w:divBdr>
                                                          <w:divsChild>
                                                            <w:div w:id="1428380412">
                                                              <w:marLeft w:val="0"/>
                                                              <w:marRight w:val="0"/>
                                                              <w:marTop w:val="0"/>
                                                              <w:marBottom w:val="0"/>
                                                              <w:divBdr>
                                                                <w:top w:val="none" w:sz="0" w:space="0" w:color="auto"/>
                                                                <w:left w:val="none" w:sz="0" w:space="0" w:color="auto"/>
                                                                <w:bottom w:val="none" w:sz="0" w:space="0" w:color="auto"/>
                                                                <w:right w:val="none" w:sz="0" w:space="0" w:color="auto"/>
                                                              </w:divBdr>
                                                              <w:divsChild>
                                                                <w:div w:id="1363290657">
                                                                  <w:marLeft w:val="0"/>
                                                                  <w:marRight w:val="0"/>
                                                                  <w:marTop w:val="0"/>
                                                                  <w:marBottom w:val="0"/>
                                                                  <w:divBdr>
                                                                    <w:top w:val="none" w:sz="0" w:space="0" w:color="auto"/>
                                                                    <w:left w:val="none" w:sz="0" w:space="0" w:color="auto"/>
                                                                    <w:bottom w:val="none" w:sz="0" w:space="0" w:color="auto"/>
                                                                    <w:right w:val="none" w:sz="0" w:space="0" w:color="auto"/>
                                                                  </w:divBdr>
                                                                  <w:divsChild>
                                                                    <w:div w:id="654458393">
                                                                      <w:marLeft w:val="0"/>
                                                                      <w:marRight w:val="0"/>
                                                                      <w:marTop w:val="0"/>
                                                                      <w:marBottom w:val="0"/>
                                                                      <w:divBdr>
                                                                        <w:top w:val="none" w:sz="0" w:space="0" w:color="auto"/>
                                                                        <w:left w:val="none" w:sz="0" w:space="0" w:color="auto"/>
                                                                        <w:bottom w:val="none" w:sz="0" w:space="0" w:color="auto"/>
                                                                        <w:right w:val="none" w:sz="0" w:space="0" w:color="auto"/>
                                                                      </w:divBdr>
                                                                      <w:divsChild>
                                                                        <w:div w:id="733238869">
                                                                          <w:marLeft w:val="0"/>
                                                                          <w:marRight w:val="0"/>
                                                                          <w:marTop w:val="0"/>
                                                                          <w:marBottom w:val="0"/>
                                                                          <w:divBdr>
                                                                            <w:top w:val="none" w:sz="0" w:space="0" w:color="auto"/>
                                                                            <w:left w:val="none" w:sz="0" w:space="0" w:color="auto"/>
                                                                            <w:bottom w:val="none" w:sz="0" w:space="0" w:color="auto"/>
                                                                            <w:right w:val="none" w:sz="0" w:space="0" w:color="auto"/>
                                                                          </w:divBdr>
                                                                          <w:divsChild>
                                                                            <w:div w:id="486753596">
                                                                              <w:marLeft w:val="0"/>
                                                                              <w:marRight w:val="0"/>
                                                                              <w:marTop w:val="0"/>
                                                                              <w:marBottom w:val="0"/>
                                                                              <w:divBdr>
                                                                                <w:top w:val="none" w:sz="0" w:space="0" w:color="auto"/>
                                                                                <w:left w:val="none" w:sz="0" w:space="0" w:color="auto"/>
                                                                                <w:bottom w:val="none" w:sz="0" w:space="0" w:color="auto"/>
                                                                                <w:right w:val="none" w:sz="0" w:space="0" w:color="auto"/>
                                                                              </w:divBdr>
                                                                              <w:divsChild>
                                                                                <w:div w:id="6489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383785">
      <w:bodyDiv w:val="1"/>
      <w:marLeft w:val="0"/>
      <w:marRight w:val="0"/>
      <w:marTop w:val="0"/>
      <w:marBottom w:val="0"/>
      <w:divBdr>
        <w:top w:val="none" w:sz="0" w:space="0" w:color="auto"/>
        <w:left w:val="none" w:sz="0" w:space="0" w:color="auto"/>
        <w:bottom w:val="none" w:sz="0" w:space="0" w:color="auto"/>
        <w:right w:val="none" w:sz="0" w:space="0" w:color="auto"/>
      </w:divBdr>
    </w:div>
    <w:div w:id="435099366">
      <w:bodyDiv w:val="1"/>
      <w:marLeft w:val="0"/>
      <w:marRight w:val="0"/>
      <w:marTop w:val="0"/>
      <w:marBottom w:val="0"/>
      <w:divBdr>
        <w:top w:val="none" w:sz="0" w:space="0" w:color="auto"/>
        <w:left w:val="none" w:sz="0" w:space="0" w:color="auto"/>
        <w:bottom w:val="none" w:sz="0" w:space="0" w:color="auto"/>
        <w:right w:val="none" w:sz="0" w:space="0" w:color="auto"/>
      </w:divBdr>
    </w:div>
    <w:div w:id="608239923">
      <w:bodyDiv w:val="1"/>
      <w:marLeft w:val="0"/>
      <w:marRight w:val="0"/>
      <w:marTop w:val="0"/>
      <w:marBottom w:val="0"/>
      <w:divBdr>
        <w:top w:val="none" w:sz="0" w:space="0" w:color="auto"/>
        <w:left w:val="none" w:sz="0" w:space="0" w:color="auto"/>
        <w:bottom w:val="none" w:sz="0" w:space="0" w:color="auto"/>
        <w:right w:val="none" w:sz="0" w:space="0" w:color="auto"/>
      </w:divBdr>
    </w:div>
    <w:div w:id="865211785">
      <w:bodyDiv w:val="1"/>
      <w:marLeft w:val="0"/>
      <w:marRight w:val="0"/>
      <w:marTop w:val="0"/>
      <w:marBottom w:val="0"/>
      <w:divBdr>
        <w:top w:val="none" w:sz="0" w:space="0" w:color="auto"/>
        <w:left w:val="none" w:sz="0" w:space="0" w:color="auto"/>
        <w:bottom w:val="none" w:sz="0" w:space="0" w:color="auto"/>
        <w:right w:val="none" w:sz="0" w:space="0" w:color="auto"/>
      </w:divBdr>
    </w:div>
    <w:div w:id="876234860">
      <w:bodyDiv w:val="1"/>
      <w:marLeft w:val="0"/>
      <w:marRight w:val="0"/>
      <w:marTop w:val="0"/>
      <w:marBottom w:val="0"/>
      <w:divBdr>
        <w:top w:val="none" w:sz="0" w:space="0" w:color="auto"/>
        <w:left w:val="none" w:sz="0" w:space="0" w:color="auto"/>
        <w:bottom w:val="none" w:sz="0" w:space="0" w:color="auto"/>
        <w:right w:val="none" w:sz="0" w:space="0" w:color="auto"/>
      </w:divBdr>
    </w:div>
    <w:div w:id="1023366281">
      <w:bodyDiv w:val="1"/>
      <w:marLeft w:val="0"/>
      <w:marRight w:val="0"/>
      <w:marTop w:val="0"/>
      <w:marBottom w:val="0"/>
      <w:divBdr>
        <w:top w:val="none" w:sz="0" w:space="0" w:color="auto"/>
        <w:left w:val="none" w:sz="0" w:space="0" w:color="auto"/>
        <w:bottom w:val="none" w:sz="0" w:space="0" w:color="auto"/>
        <w:right w:val="none" w:sz="0" w:space="0" w:color="auto"/>
      </w:divBdr>
    </w:div>
    <w:div w:id="1142308036">
      <w:bodyDiv w:val="1"/>
      <w:marLeft w:val="0"/>
      <w:marRight w:val="0"/>
      <w:marTop w:val="0"/>
      <w:marBottom w:val="0"/>
      <w:divBdr>
        <w:top w:val="none" w:sz="0" w:space="0" w:color="auto"/>
        <w:left w:val="none" w:sz="0" w:space="0" w:color="auto"/>
        <w:bottom w:val="none" w:sz="0" w:space="0" w:color="auto"/>
        <w:right w:val="none" w:sz="0" w:space="0" w:color="auto"/>
      </w:divBdr>
    </w:div>
    <w:div w:id="1187912267">
      <w:bodyDiv w:val="1"/>
      <w:marLeft w:val="0"/>
      <w:marRight w:val="0"/>
      <w:marTop w:val="0"/>
      <w:marBottom w:val="0"/>
      <w:divBdr>
        <w:top w:val="none" w:sz="0" w:space="0" w:color="auto"/>
        <w:left w:val="none" w:sz="0" w:space="0" w:color="auto"/>
        <w:bottom w:val="none" w:sz="0" w:space="0" w:color="auto"/>
        <w:right w:val="none" w:sz="0" w:space="0" w:color="auto"/>
      </w:divBdr>
    </w:div>
    <w:div w:id="1352412861">
      <w:bodyDiv w:val="1"/>
      <w:marLeft w:val="0"/>
      <w:marRight w:val="0"/>
      <w:marTop w:val="0"/>
      <w:marBottom w:val="0"/>
      <w:divBdr>
        <w:top w:val="none" w:sz="0" w:space="0" w:color="auto"/>
        <w:left w:val="none" w:sz="0" w:space="0" w:color="auto"/>
        <w:bottom w:val="none" w:sz="0" w:space="0" w:color="auto"/>
        <w:right w:val="none" w:sz="0" w:space="0" w:color="auto"/>
      </w:divBdr>
    </w:div>
    <w:div w:id="1435055112">
      <w:bodyDiv w:val="1"/>
      <w:marLeft w:val="0"/>
      <w:marRight w:val="0"/>
      <w:marTop w:val="0"/>
      <w:marBottom w:val="0"/>
      <w:divBdr>
        <w:top w:val="none" w:sz="0" w:space="0" w:color="auto"/>
        <w:left w:val="none" w:sz="0" w:space="0" w:color="auto"/>
        <w:bottom w:val="none" w:sz="0" w:space="0" w:color="auto"/>
        <w:right w:val="none" w:sz="0" w:space="0" w:color="auto"/>
      </w:divBdr>
    </w:div>
    <w:div w:id="1552619961">
      <w:bodyDiv w:val="1"/>
      <w:marLeft w:val="0"/>
      <w:marRight w:val="0"/>
      <w:marTop w:val="0"/>
      <w:marBottom w:val="0"/>
      <w:divBdr>
        <w:top w:val="none" w:sz="0" w:space="0" w:color="auto"/>
        <w:left w:val="none" w:sz="0" w:space="0" w:color="auto"/>
        <w:bottom w:val="none" w:sz="0" w:space="0" w:color="auto"/>
        <w:right w:val="none" w:sz="0" w:space="0" w:color="auto"/>
      </w:divBdr>
    </w:div>
    <w:div w:id="1775048900">
      <w:bodyDiv w:val="1"/>
      <w:marLeft w:val="0"/>
      <w:marRight w:val="0"/>
      <w:marTop w:val="0"/>
      <w:marBottom w:val="0"/>
      <w:divBdr>
        <w:top w:val="none" w:sz="0" w:space="0" w:color="auto"/>
        <w:left w:val="none" w:sz="0" w:space="0" w:color="auto"/>
        <w:bottom w:val="none" w:sz="0" w:space="0" w:color="auto"/>
        <w:right w:val="none" w:sz="0" w:space="0" w:color="auto"/>
      </w:divBdr>
    </w:div>
    <w:div w:id="1783987154">
      <w:bodyDiv w:val="1"/>
      <w:marLeft w:val="0"/>
      <w:marRight w:val="0"/>
      <w:marTop w:val="0"/>
      <w:marBottom w:val="0"/>
      <w:divBdr>
        <w:top w:val="none" w:sz="0" w:space="0" w:color="auto"/>
        <w:left w:val="none" w:sz="0" w:space="0" w:color="auto"/>
        <w:bottom w:val="none" w:sz="0" w:space="0" w:color="auto"/>
        <w:right w:val="none" w:sz="0" w:space="0" w:color="auto"/>
      </w:divBdr>
    </w:div>
    <w:div w:id="1896962230">
      <w:bodyDiv w:val="1"/>
      <w:marLeft w:val="0"/>
      <w:marRight w:val="0"/>
      <w:marTop w:val="0"/>
      <w:marBottom w:val="0"/>
      <w:divBdr>
        <w:top w:val="none" w:sz="0" w:space="0" w:color="auto"/>
        <w:left w:val="none" w:sz="0" w:space="0" w:color="auto"/>
        <w:bottom w:val="none" w:sz="0" w:space="0" w:color="auto"/>
        <w:right w:val="none" w:sz="0" w:space="0" w:color="auto"/>
      </w:divBdr>
    </w:div>
    <w:div w:id="1919515385">
      <w:bodyDiv w:val="1"/>
      <w:marLeft w:val="0"/>
      <w:marRight w:val="0"/>
      <w:marTop w:val="0"/>
      <w:marBottom w:val="0"/>
      <w:divBdr>
        <w:top w:val="none" w:sz="0" w:space="0" w:color="auto"/>
        <w:left w:val="none" w:sz="0" w:space="0" w:color="auto"/>
        <w:bottom w:val="none" w:sz="0" w:space="0" w:color="auto"/>
        <w:right w:val="none" w:sz="0" w:space="0" w:color="auto"/>
      </w:divBdr>
    </w:div>
    <w:div w:id="195043144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7449-6A97-46C7-97F2-34B42CCD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11</Pages>
  <Words>909</Words>
  <Characters>5184</Characters>
  <Application>Microsoft Office Word</Application>
  <DocSecurity>0</DocSecurity>
  <Lines>43</Lines>
  <Paragraphs>12</Paragraphs>
  <ScaleCrop>false</ScaleCrop>
  <Company>cy</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張銘峰</dc:creator>
  <cp:lastModifiedBy>吳宏杰</cp:lastModifiedBy>
  <cp:revision>2</cp:revision>
  <cp:lastPrinted>2019-12-04T06:26:00Z</cp:lastPrinted>
  <dcterms:created xsi:type="dcterms:W3CDTF">2019-12-04T06:33:00Z</dcterms:created>
  <dcterms:modified xsi:type="dcterms:W3CDTF">2019-12-04T06:33:00Z</dcterms:modified>
</cp:coreProperties>
</file>