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1B53AC" w:rsidRDefault="00D75644" w:rsidP="00F37D7B">
      <w:pPr>
        <w:pStyle w:val="af2"/>
        <w:rPr>
          <w:rFonts w:hAnsi="標楷體"/>
        </w:rPr>
      </w:pPr>
      <w:r w:rsidRPr="001B53AC">
        <w:rPr>
          <w:rFonts w:hAnsi="標楷體" w:hint="eastAsia"/>
        </w:rPr>
        <w:t>調查報告</w:t>
      </w:r>
    </w:p>
    <w:p w:rsidR="00BD0A8B" w:rsidRPr="007C7CAF" w:rsidRDefault="00E25849" w:rsidP="007C7CAF">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B53AC">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B6143" w:rsidRPr="001B53AC">
        <w:rPr>
          <w:rFonts w:hAnsi="標楷體"/>
        </w:rPr>
        <w:t>我國多年國家社會發展多</w:t>
      </w:r>
      <w:r w:rsidR="00A42671">
        <w:rPr>
          <w:rFonts w:hAnsi="標楷體" w:hint="eastAsia"/>
        </w:rPr>
        <w:t>賴</w:t>
      </w:r>
      <w:r w:rsidR="00EB6143" w:rsidRPr="001B53AC">
        <w:rPr>
          <w:rFonts w:hAnsi="標楷體"/>
        </w:rPr>
        <w:t>優質的人力培育，而生物醫學科技人才更是當代主要科技發展之核心；</w:t>
      </w:r>
      <w:proofErr w:type="gramStart"/>
      <w:r w:rsidR="00EB6143" w:rsidRPr="001B53AC">
        <w:rPr>
          <w:rFonts w:hAnsi="標楷體"/>
        </w:rPr>
        <w:t>惟</w:t>
      </w:r>
      <w:proofErr w:type="gramEnd"/>
      <w:r w:rsidR="00EB6143" w:rsidRPr="001B53AC">
        <w:rPr>
          <w:rFonts w:hAnsi="標楷體"/>
        </w:rPr>
        <w:t>日前有國內14個生物醫學相關學會聯合共同聲明，指出科技部門近年</w:t>
      </w:r>
      <w:r w:rsidR="00A42671">
        <w:rPr>
          <w:rFonts w:hAnsi="標楷體" w:hint="eastAsia"/>
        </w:rPr>
        <w:t>雖</w:t>
      </w:r>
      <w:r w:rsidR="00EB6143" w:rsidRPr="001B53AC">
        <w:rPr>
          <w:rFonts w:hAnsi="標楷體"/>
        </w:rPr>
        <w:t>投入大筆經費卻偏重少數特定項目，未能全面審視國內科技長期人力需求與培養，其中包括「未能保障基礎研究經費」、「未能妥善規劃博士後研究員進修發展」等；科技部門的政策是否有偏頗之虞？科技部生命科學研究發展基礎研究是否逐年下降</w:t>
      </w:r>
      <w:r w:rsidR="00A42671">
        <w:rPr>
          <w:rFonts w:hAnsi="標楷體" w:hint="eastAsia"/>
        </w:rPr>
        <w:t>，</w:t>
      </w:r>
      <w:r w:rsidR="00EB6143" w:rsidRPr="001B53AC">
        <w:rPr>
          <w:rFonts w:hAnsi="標楷體"/>
        </w:rPr>
        <w:t>影響我國核心科技研發？</w:t>
      </w:r>
      <w:proofErr w:type="gramStart"/>
      <w:r w:rsidR="00EB6143" w:rsidRPr="001B53AC">
        <w:rPr>
          <w:rFonts w:hAnsi="標楷體"/>
        </w:rPr>
        <w:t>均有深入</w:t>
      </w:r>
      <w:proofErr w:type="gramEnd"/>
      <w:r w:rsidR="00EB6143" w:rsidRPr="001B53AC">
        <w:rPr>
          <w:rFonts w:hAnsi="標楷體"/>
        </w:rPr>
        <w:t>調查之必要</w:t>
      </w:r>
      <w:r w:rsidR="00EB6143" w:rsidRPr="001B53AC">
        <w:rPr>
          <w:rFonts w:hAnsi="標楷體" w:hint="eastAsia"/>
        </w:rPr>
        <w:t>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p>
    <w:p w:rsidR="00E25849" w:rsidRPr="001B53AC" w:rsidRDefault="00E25849" w:rsidP="00534B71">
      <w:pPr>
        <w:pStyle w:val="1"/>
        <w:adjustRightInd w:val="0"/>
        <w:snapToGrid w:val="0"/>
        <w:spacing w:afterLines="20" w:after="91" w:line="500" w:lineRule="exact"/>
        <w:ind w:left="2380" w:hanging="2380"/>
        <w:rPr>
          <w:rFonts w:hAnsi="標楷體"/>
        </w:rPr>
      </w:pP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B53AC">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81798" w:rsidRPr="001B53AC" w:rsidRDefault="00081798" w:rsidP="00534B71">
      <w:pPr>
        <w:pStyle w:val="2"/>
        <w:adjustRightInd w:val="0"/>
        <w:snapToGrid w:val="0"/>
        <w:spacing w:afterLines="20" w:after="91" w:line="500" w:lineRule="exact"/>
        <w:rPr>
          <w:rFonts w:hAnsi="標楷體"/>
          <w:b/>
        </w:rPr>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r w:rsidRPr="001B53AC">
        <w:rPr>
          <w:rFonts w:hAnsi="標楷體" w:hint="eastAsia"/>
          <w:b/>
        </w:rPr>
        <w:t>有關</w:t>
      </w:r>
      <w:r w:rsidR="003402A6" w:rsidRPr="001B53AC">
        <w:rPr>
          <w:rFonts w:hAnsi="標楷體" w:hint="eastAsia"/>
          <w:b/>
        </w:rPr>
        <w:t>學</w:t>
      </w:r>
      <w:proofErr w:type="gramStart"/>
      <w:r w:rsidR="003402A6" w:rsidRPr="001B53AC">
        <w:rPr>
          <w:rFonts w:hAnsi="標楷體" w:hint="eastAsia"/>
          <w:b/>
        </w:rPr>
        <w:t>研</w:t>
      </w:r>
      <w:proofErr w:type="gramEnd"/>
      <w:r w:rsidR="003402A6" w:rsidRPr="001B53AC">
        <w:rPr>
          <w:rFonts w:hAnsi="標楷體" w:hint="eastAsia"/>
          <w:b/>
        </w:rPr>
        <w:t>界</w:t>
      </w:r>
      <w:r w:rsidRPr="001B53AC">
        <w:rPr>
          <w:rFonts w:hAnsi="標楷體" w:hint="eastAsia"/>
          <w:b/>
        </w:rPr>
        <w:t>專業學會質疑科技部</w:t>
      </w:r>
      <w:proofErr w:type="gramStart"/>
      <w:r w:rsidR="005A416F" w:rsidRPr="001B53AC">
        <w:rPr>
          <w:rFonts w:hAnsi="標楷體" w:hint="eastAsia"/>
          <w:b/>
        </w:rPr>
        <w:t>107</w:t>
      </w:r>
      <w:proofErr w:type="gramEnd"/>
      <w:r w:rsidR="005A416F" w:rsidRPr="001B53AC">
        <w:rPr>
          <w:rFonts w:hAnsi="標楷體" w:hint="eastAsia"/>
          <w:b/>
        </w:rPr>
        <w:t>年度</w:t>
      </w:r>
      <w:r w:rsidR="00CD6343" w:rsidRPr="001B53AC">
        <w:rPr>
          <w:rFonts w:hAnsi="標楷體"/>
          <w:b/>
        </w:rPr>
        <w:t>基礎研究預算說法前後不一</w:t>
      </w:r>
      <w:r w:rsidRPr="001B53AC">
        <w:rPr>
          <w:rFonts w:hAnsi="標楷體" w:hint="eastAsia"/>
          <w:b/>
        </w:rPr>
        <w:t>部分，該部未能積極</w:t>
      </w:r>
      <w:proofErr w:type="gramStart"/>
      <w:r w:rsidR="005A416F" w:rsidRPr="001B53AC">
        <w:rPr>
          <w:rFonts w:hAnsi="標楷體" w:hint="eastAsia"/>
          <w:b/>
        </w:rPr>
        <w:t>澄</w:t>
      </w:r>
      <w:r w:rsidRPr="001B53AC">
        <w:rPr>
          <w:rFonts w:hAnsi="標楷體" w:hint="eastAsia"/>
          <w:b/>
        </w:rPr>
        <w:t>清</w:t>
      </w:r>
      <w:r w:rsidR="005A416F" w:rsidRPr="001B53AC">
        <w:rPr>
          <w:rFonts w:hAnsi="標楷體" w:hint="eastAsia"/>
          <w:b/>
        </w:rPr>
        <w:t>釋明</w:t>
      </w:r>
      <w:proofErr w:type="gramEnd"/>
      <w:r w:rsidRPr="001B53AC">
        <w:rPr>
          <w:rFonts w:hAnsi="標楷體" w:hint="eastAsia"/>
          <w:b/>
        </w:rPr>
        <w:t>，</w:t>
      </w:r>
      <w:r w:rsidR="00B67C46">
        <w:rPr>
          <w:rFonts w:hAnsi="標楷體" w:hint="eastAsia"/>
          <w:b/>
        </w:rPr>
        <w:t>造成國內學</w:t>
      </w:r>
      <w:proofErr w:type="gramStart"/>
      <w:r w:rsidR="00B67C46">
        <w:rPr>
          <w:rFonts w:hAnsi="標楷體" w:hint="eastAsia"/>
          <w:b/>
        </w:rPr>
        <w:t>研</w:t>
      </w:r>
      <w:proofErr w:type="gramEnd"/>
      <w:r w:rsidR="00B67C46">
        <w:rPr>
          <w:rFonts w:hAnsi="標楷體" w:hint="eastAsia"/>
          <w:b/>
        </w:rPr>
        <w:t>界恐慌及誤會，</w:t>
      </w:r>
      <w:r w:rsidRPr="001B53AC">
        <w:rPr>
          <w:rFonts w:hAnsi="標楷體" w:hint="eastAsia"/>
          <w:b/>
        </w:rPr>
        <w:t>顯有失當：</w:t>
      </w:r>
    </w:p>
    <w:p w:rsidR="00496490" w:rsidRPr="001B53AC" w:rsidRDefault="00081798" w:rsidP="00534B71">
      <w:pPr>
        <w:pStyle w:val="3"/>
        <w:adjustRightInd w:val="0"/>
        <w:snapToGrid w:val="0"/>
        <w:spacing w:afterLines="20" w:after="91" w:line="500" w:lineRule="exact"/>
        <w:rPr>
          <w:rFonts w:hAnsi="標楷體"/>
        </w:rPr>
      </w:pPr>
      <w:r w:rsidRPr="001B53AC">
        <w:rPr>
          <w:rFonts w:hAnsi="標楷體" w:hint="eastAsia"/>
        </w:rPr>
        <w:t>據107年8月</w:t>
      </w:r>
      <w:r w:rsidR="001843A8" w:rsidRPr="001B53AC">
        <w:rPr>
          <w:rFonts w:hAnsi="標楷體" w:hint="eastAsia"/>
        </w:rPr>
        <w:t>23日報載</w:t>
      </w:r>
      <w:r w:rsidR="00496490" w:rsidRPr="001B53AC">
        <w:rPr>
          <w:rStyle w:val="aff"/>
          <w:rFonts w:hAnsi="標楷體"/>
        </w:rPr>
        <w:footnoteReference w:id="1"/>
      </w:r>
      <w:r w:rsidR="00496490" w:rsidRPr="001B53AC">
        <w:rPr>
          <w:rFonts w:hAnsi="標楷體" w:hint="eastAsia"/>
        </w:rPr>
        <w:t>略</w:t>
      </w:r>
      <w:proofErr w:type="gramStart"/>
      <w:r w:rsidR="00496490" w:rsidRPr="001B53AC">
        <w:rPr>
          <w:rFonts w:hAnsi="標楷體" w:hint="eastAsia"/>
        </w:rPr>
        <w:t>以</w:t>
      </w:r>
      <w:proofErr w:type="gramEnd"/>
      <w:r w:rsidR="00496490" w:rsidRPr="001B53AC">
        <w:rPr>
          <w:rFonts w:hAnsi="標楷體" w:hint="eastAsia"/>
        </w:rPr>
        <w:t>：「…</w:t>
      </w:r>
      <w:proofErr w:type="gramStart"/>
      <w:r w:rsidR="00496490" w:rsidRPr="001B53AC">
        <w:rPr>
          <w:rFonts w:hAnsi="標楷體" w:hint="eastAsia"/>
        </w:rPr>
        <w:t>…</w:t>
      </w:r>
      <w:proofErr w:type="gramEnd"/>
      <w:r w:rsidR="00496490" w:rsidRPr="001B53AC">
        <w:rPr>
          <w:rFonts w:hAnsi="標楷體"/>
        </w:rPr>
        <w:t>學界不滿科技部過去2年過於傾向產業端，今年又大幅刪減基礎科學研究經費，包括中華民國細胞及分子生物學學會等13個學會日前發表聯合聲明，批評科技部投入大筆經費推動AI，卻</w:t>
      </w:r>
      <w:proofErr w:type="gramStart"/>
      <w:r w:rsidR="00496490" w:rsidRPr="001B53AC">
        <w:rPr>
          <w:rFonts w:hAnsi="標楷體"/>
        </w:rPr>
        <w:t>未經過專家嚴</w:t>
      </w:r>
      <w:proofErr w:type="gramEnd"/>
      <w:r w:rsidR="00496490" w:rsidRPr="001B53AC">
        <w:rPr>
          <w:rFonts w:hAnsi="標楷體"/>
        </w:rPr>
        <w:t>審，要求科技部重新檢討過去兩年來施政方向，</w:t>
      </w:r>
      <w:r w:rsidR="00496490" w:rsidRPr="001B53AC">
        <w:rPr>
          <w:rFonts w:hAnsi="標楷體" w:hint="eastAsia"/>
        </w:rPr>
        <w:t>…</w:t>
      </w:r>
      <w:proofErr w:type="gramStart"/>
      <w:r w:rsidR="00496490" w:rsidRPr="001B53AC">
        <w:rPr>
          <w:rFonts w:hAnsi="標楷體" w:hint="eastAsia"/>
        </w:rPr>
        <w:t>…</w:t>
      </w:r>
      <w:r w:rsidR="00496490" w:rsidRPr="001B53AC">
        <w:rPr>
          <w:rFonts w:hAnsi="標楷體"/>
        </w:rPr>
        <w:t>科技部則回應</w:t>
      </w:r>
      <w:proofErr w:type="gramEnd"/>
      <w:r w:rsidR="00496490" w:rsidRPr="001B53AC">
        <w:rPr>
          <w:rFonts w:hAnsi="標楷體"/>
        </w:rPr>
        <w:t>，今年編列基礎研究預算達</w:t>
      </w:r>
      <w:r w:rsidR="00534B71" w:rsidRPr="001B53AC">
        <w:rPr>
          <w:rFonts w:hAnsi="標楷體" w:hint="eastAsia"/>
        </w:rPr>
        <w:t>(新臺幣，下同)</w:t>
      </w:r>
      <w:r w:rsidR="00496490" w:rsidRPr="001B53AC">
        <w:rPr>
          <w:rFonts w:hAnsi="標楷體"/>
        </w:rPr>
        <w:t>262億元，比去年增加2億元，而13學會所屬的生</w:t>
      </w:r>
      <w:proofErr w:type="gramStart"/>
      <w:r w:rsidR="00496490" w:rsidRPr="001B53AC">
        <w:rPr>
          <w:rFonts w:hAnsi="標楷體"/>
        </w:rPr>
        <w:t>醫</w:t>
      </w:r>
      <w:proofErr w:type="gramEnd"/>
      <w:r w:rsidR="00496490" w:rsidRPr="001B53AC">
        <w:rPr>
          <w:rFonts w:hAnsi="標楷體"/>
        </w:rPr>
        <w:t>領域，今年總經費也有67.8億元，比去年增加超過7億</w:t>
      </w:r>
      <w:r w:rsidR="00496490" w:rsidRPr="001B53AC">
        <w:rPr>
          <w:rFonts w:hAnsi="標楷體"/>
        </w:rPr>
        <w:lastRenderedPageBreak/>
        <w:t>元，但由於今年生</w:t>
      </w:r>
      <w:proofErr w:type="gramStart"/>
      <w:r w:rsidR="00496490" w:rsidRPr="001B53AC">
        <w:rPr>
          <w:rFonts w:hAnsi="標楷體"/>
        </w:rPr>
        <w:t>醫</w:t>
      </w:r>
      <w:proofErr w:type="gramEnd"/>
      <w:r w:rsidR="00496490" w:rsidRPr="001B53AC">
        <w:rPr>
          <w:rFonts w:hAnsi="標楷體"/>
        </w:rPr>
        <w:t>領域申請件數與通過件數都比去年增加，可能因此導致分配金額下滑</w:t>
      </w:r>
      <w:r w:rsidR="00496490" w:rsidRPr="001B53AC">
        <w:rPr>
          <w:rFonts w:hAnsi="標楷體" w:hint="eastAsia"/>
        </w:rPr>
        <w:t>…</w:t>
      </w:r>
      <w:proofErr w:type="gramStart"/>
      <w:r w:rsidR="00496490" w:rsidRPr="001B53AC">
        <w:rPr>
          <w:rFonts w:hAnsi="標楷體" w:hint="eastAsia"/>
        </w:rPr>
        <w:t>…</w:t>
      </w:r>
      <w:proofErr w:type="gramEnd"/>
      <w:r w:rsidR="00496490" w:rsidRPr="001B53AC">
        <w:rPr>
          <w:rFonts w:hAnsi="標楷體" w:hint="eastAsia"/>
        </w:rPr>
        <w:t>」。該部</w:t>
      </w:r>
      <w:proofErr w:type="gramStart"/>
      <w:r w:rsidR="00496490" w:rsidRPr="001B53AC">
        <w:rPr>
          <w:rFonts w:hAnsi="標楷體" w:hint="eastAsia"/>
        </w:rPr>
        <w:t>嗣</w:t>
      </w:r>
      <w:proofErr w:type="gramEnd"/>
      <w:r w:rsidR="00496490" w:rsidRPr="001B53AC">
        <w:rPr>
          <w:rFonts w:hAnsi="標楷體" w:hint="eastAsia"/>
        </w:rPr>
        <w:t>於同年月27日召開「力</w:t>
      </w:r>
      <w:proofErr w:type="gramStart"/>
      <w:r w:rsidR="00496490" w:rsidRPr="001B53AC">
        <w:rPr>
          <w:rFonts w:hAnsi="標楷體" w:hint="eastAsia"/>
        </w:rPr>
        <w:t>挺</w:t>
      </w:r>
      <w:proofErr w:type="gramEnd"/>
      <w:r w:rsidR="00496490" w:rsidRPr="001B53AC">
        <w:rPr>
          <w:rFonts w:hAnsi="標楷體" w:hint="eastAsia"/>
        </w:rPr>
        <w:t>基礎研究與重要創新研發」記者會公布</w:t>
      </w:r>
      <w:proofErr w:type="gramStart"/>
      <w:r w:rsidR="00496490" w:rsidRPr="001B53AC">
        <w:rPr>
          <w:rFonts w:hAnsi="標楷體" w:hint="eastAsia"/>
        </w:rPr>
        <w:t>107</w:t>
      </w:r>
      <w:proofErr w:type="gramEnd"/>
      <w:r w:rsidR="00496490" w:rsidRPr="001B53AC">
        <w:rPr>
          <w:rFonts w:hAnsi="標楷體" w:hint="eastAsia"/>
        </w:rPr>
        <w:t>年度投入各領域研究經費計</w:t>
      </w:r>
      <w:r w:rsidR="00534B71" w:rsidRPr="001B53AC">
        <w:rPr>
          <w:rFonts w:hAnsi="標楷體" w:hint="eastAsia"/>
        </w:rPr>
        <w:t>新臺幣(下同)</w:t>
      </w:r>
      <w:r w:rsidR="00496490" w:rsidRPr="001B53AC">
        <w:rPr>
          <w:rFonts w:hAnsi="標楷體" w:hint="eastAsia"/>
        </w:rPr>
        <w:t>243.6億元。</w:t>
      </w:r>
      <w:proofErr w:type="gramStart"/>
      <w:r w:rsidR="00496490" w:rsidRPr="001B53AC">
        <w:rPr>
          <w:rFonts w:hAnsi="標楷體" w:hint="eastAsia"/>
        </w:rPr>
        <w:t>惟</w:t>
      </w:r>
      <w:proofErr w:type="gramEnd"/>
      <w:r w:rsidR="005C0787" w:rsidRPr="001B53AC">
        <w:rPr>
          <w:rFonts w:hAnsi="標楷體" w:hint="eastAsia"/>
        </w:rPr>
        <w:t>專業學會質疑上開兩者數據歧異，</w:t>
      </w:r>
      <w:r w:rsidR="005A416F" w:rsidRPr="001B53AC">
        <w:rPr>
          <w:rFonts w:hAnsi="標楷體" w:hint="eastAsia"/>
        </w:rPr>
        <w:t>認為</w:t>
      </w:r>
      <w:proofErr w:type="gramStart"/>
      <w:r w:rsidR="005A416F" w:rsidRPr="001B53AC">
        <w:rPr>
          <w:rFonts w:hAnsi="標楷體" w:hint="eastAsia"/>
        </w:rPr>
        <w:t>科技部</w:t>
      </w:r>
      <w:r w:rsidR="00CD6343" w:rsidRPr="001B53AC">
        <w:rPr>
          <w:rFonts w:hAnsi="標楷體"/>
        </w:rPr>
        <w:t>對基礎</w:t>
      </w:r>
      <w:proofErr w:type="gramEnd"/>
      <w:r w:rsidR="00CD6343" w:rsidRPr="001B53AC">
        <w:rPr>
          <w:rFonts w:hAnsi="標楷體"/>
        </w:rPr>
        <w:t>研究預算說法前後不一</w:t>
      </w:r>
      <w:r w:rsidR="005C0787" w:rsidRPr="001B53AC">
        <w:rPr>
          <w:rFonts w:hAnsi="標楷體" w:hint="eastAsia"/>
        </w:rPr>
        <w:t>。</w:t>
      </w:r>
    </w:p>
    <w:p w:rsidR="005C0787" w:rsidRPr="001B53AC" w:rsidRDefault="005C0787" w:rsidP="00534B71">
      <w:pPr>
        <w:pStyle w:val="3"/>
        <w:adjustRightInd w:val="0"/>
        <w:snapToGrid w:val="0"/>
        <w:spacing w:afterLines="20" w:after="91" w:line="500" w:lineRule="exact"/>
        <w:rPr>
          <w:rFonts w:hAnsi="標楷體"/>
        </w:rPr>
      </w:pPr>
      <w:r w:rsidRPr="001B53AC">
        <w:rPr>
          <w:rFonts w:hAnsi="標楷體" w:hint="eastAsia"/>
        </w:rPr>
        <w:t>經本院函</w:t>
      </w:r>
      <w:proofErr w:type="gramStart"/>
      <w:r w:rsidRPr="001B53AC">
        <w:rPr>
          <w:rFonts w:hAnsi="標楷體" w:hint="eastAsia"/>
        </w:rPr>
        <w:t>詢</w:t>
      </w:r>
      <w:proofErr w:type="gramEnd"/>
      <w:r w:rsidRPr="001B53AC">
        <w:rPr>
          <w:rFonts w:hAnsi="標楷體" w:hint="eastAsia"/>
        </w:rPr>
        <w:t>科技部，</w:t>
      </w:r>
      <w:proofErr w:type="gramStart"/>
      <w:r w:rsidRPr="001B53AC">
        <w:rPr>
          <w:rFonts w:hAnsi="標楷體" w:hint="eastAsia"/>
        </w:rPr>
        <w:t>該部卻</w:t>
      </w:r>
      <w:r w:rsidR="00CD6343" w:rsidRPr="001B53AC">
        <w:rPr>
          <w:rFonts w:hAnsi="標楷體" w:hint="eastAsia"/>
        </w:rPr>
        <w:t>仍</w:t>
      </w:r>
      <w:proofErr w:type="gramEnd"/>
      <w:r w:rsidRPr="001B53AC">
        <w:rPr>
          <w:rFonts w:hAnsi="標楷體" w:hint="eastAsia"/>
        </w:rPr>
        <w:t>未就「107</w:t>
      </w:r>
      <w:r w:rsidRPr="001B53AC">
        <w:rPr>
          <w:rFonts w:hAnsi="標楷體"/>
        </w:rPr>
        <w:t>年編列基礎研究預算達262億元</w:t>
      </w:r>
      <w:r w:rsidRPr="001B53AC">
        <w:rPr>
          <w:rFonts w:hAnsi="標楷體" w:hint="eastAsia"/>
        </w:rPr>
        <w:t>」等</w:t>
      </w:r>
      <w:r w:rsidR="005A416F" w:rsidRPr="001B53AC">
        <w:rPr>
          <w:rFonts w:hAnsi="標楷體" w:hint="eastAsia"/>
        </w:rPr>
        <w:t>數據內容</w:t>
      </w:r>
      <w:r w:rsidRPr="001B53AC">
        <w:rPr>
          <w:rFonts w:hAnsi="標楷體" w:hint="eastAsia"/>
        </w:rPr>
        <w:t>正面答復，</w:t>
      </w:r>
      <w:proofErr w:type="gramStart"/>
      <w:r w:rsidRPr="001B53AC">
        <w:rPr>
          <w:rFonts w:hAnsi="標楷體" w:hint="eastAsia"/>
        </w:rPr>
        <w:t>復稱該部於</w:t>
      </w:r>
      <w:proofErr w:type="gramEnd"/>
      <w:r w:rsidRPr="001B53AC">
        <w:rPr>
          <w:rFonts w:hAnsi="標楷體"/>
        </w:rPr>
        <w:t>107</w:t>
      </w:r>
      <w:r w:rsidRPr="001B53AC">
        <w:rPr>
          <w:rFonts w:hAnsi="標楷體" w:hint="eastAsia"/>
        </w:rPr>
        <w:t>年8月27日記者會所公布</w:t>
      </w:r>
      <w:proofErr w:type="gramStart"/>
      <w:r w:rsidRPr="001B53AC">
        <w:rPr>
          <w:rFonts w:hAnsi="標楷體" w:hint="eastAsia"/>
        </w:rPr>
        <w:t>107</w:t>
      </w:r>
      <w:proofErr w:type="gramEnd"/>
      <w:r w:rsidRPr="001B53AC">
        <w:rPr>
          <w:rFonts w:hAnsi="標楷體" w:hint="eastAsia"/>
        </w:rPr>
        <w:t>年度各領域經費243.6億元，為自然科學、工程技術、生物</w:t>
      </w:r>
      <w:proofErr w:type="gramStart"/>
      <w:r w:rsidRPr="001B53AC">
        <w:rPr>
          <w:rFonts w:hAnsi="標楷體" w:hint="eastAsia"/>
        </w:rPr>
        <w:t>醫</w:t>
      </w:r>
      <w:proofErr w:type="gramEnd"/>
      <w:r w:rsidRPr="001B53AC">
        <w:rPr>
          <w:rFonts w:hAnsi="標楷體" w:hint="eastAsia"/>
        </w:rPr>
        <w:t>農科學、人文及社會科學及科學教育等五大研發領域用於支持研究之經費，包含專題計畫、專案計畫及其他(如產學合作計畫、貴重儀器及非屬專題計畫、專案計畫部分)，與同年月23日回應之基礎研究分為「純粹型基礎研究」、「導向型基礎研究」「核心設施支援基礎研究」及「科</w:t>
      </w:r>
      <w:proofErr w:type="gramStart"/>
      <w:r w:rsidRPr="001B53AC">
        <w:rPr>
          <w:rFonts w:hAnsi="標楷體" w:hint="eastAsia"/>
        </w:rPr>
        <w:t>研</w:t>
      </w:r>
      <w:proofErr w:type="gramEnd"/>
      <w:r w:rsidRPr="001B53AC">
        <w:rPr>
          <w:rFonts w:hAnsi="標楷體" w:hint="eastAsia"/>
        </w:rPr>
        <w:t>人才國際交流及獎勵」等四類之範圍不同，</w:t>
      </w:r>
      <w:proofErr w:type="gramStart"/>
      <w:r w:rsidRPr="001B53AC">
        <w:rPr>
          <w:rFonts w:hAnsi="標楷體" w:hint="eastAsia"/>
        </w:rPr>
        <w:t>爰</w:t>
      </w:r>
      <w:proofErr w:type="gramEnd"/>
      <w:r w:rsidRPr="001B53AC">
        <w:rPr>
          <w:rFonts w:hAnsi="標楷體" w:hint="eastAsia"/>
        </w:rPr>
        <w:t>無從比較增減之情形。</w:t>
      </w:r>
      <w:r w:rsidR="004565C8" w:rsidRPr="001B53AC">
        <w:rPr>
          <w:rFonts w:hAnsi="標楷體" w:hint="eastAsia"/>
        </w:rPr>
        <w:t>該部</w:t>
      </w:r>
      <w:proofErr w:type="gramStart"/>
      <w:r w:rsidR="004565C8" w:rsidRPr="001B53AC">
        <w:rPr>
          <w:rFonts w:hAnsi="標楷體" w:hint="eastAsia"/>
        </w:rPr>
        <w:t>107</w:t>
      </w:r>
      <w:proofErr w:type="gramEnd"/>
      <w:r w:rsidR="004565C8" w:rsidRPr="001B53AC">
        <w:rPr>
          <w:rFonts w:hAnsi="標楷體" w:hint="eastAsia"/>
        </w:rPr>
        <w:t>年度預算，分別經科技發展計畫先期審議刪減11.35%及立法院審議統</w:t>
      </w:r>
      <w:proofErr w:type="gramStart"/>
      <w:r w:rsidR="004565C8" w:rsidRPr="001B53AC">
        <w:rPr>
          <w:rFonts w:hAnsi="標楷體" w:hint="eastAsia"/>
        </w:rPr>
        <w:t>刪</w:t>
      </w:r>
      <w:proofErr w:type="gramEnd"/>
      <w:r w:rsidR="004565C8" w:rsidRPr="001B53AC">
        <w:rPr>
          <w:rFonts w:hAnsi="標楷體" w:hint="eastAsia"/>
        </w:rPr>
        <w:t>9.2%，因此預算創了近十年的新低。在總經費遭刪減情形下，該部陳部長邀集各學術司以維持以往專題研究計畫經費水準</w:t>
      </w:r>
      <w:proofErr w:type="gramStart"/>
      <w:r w:rsidR="004565C8" w:rsidRPr="001B53AC">
        <w:rPr>
          <w:rFonts w:hAnsi="標楷體" w:hint="eastAsia"/>
        </w:rPr>
        <w:t>及增核研究</w:t>
      </w:r>
      <w:proofErr w:type="gramEnd"/>
      <w:r w:rsidR="004565C8" w:rsidRPr="001B53AC">
        <w:rPr>
          <w:rFonts w:hAnsi="標楷體" w:hint="eastAsia"/>
        </w:rPr>
        <w:t>主持費為基本需求估算缺口後，由</w:t>
      </w:r>
      <w:r w:rsidR="00DD0C89" w:rsidRPr="00DD0C89">
        <w:rPr>
          <w:rFonts w:hAnsi="標楷體"/>
        </w:rPr>
        <w:t>行政院國家科學技術發展基金</w:t>
      </w:r>
      <w:r w:rsidR="00DD0C89" w:rsidRPr="00DD0C89">
        <w:rPr>
          <w:rFonts w:hAnsi="標楷體" w:hint="eastAsia"/>
        </w:rPr>
        <w:t>(下</w:t>
      </w:r>
      <w:proofErr w:type="gramStart"/>
      <w:r w:rsidR="00DD0C89" w:rsidRPr="00DD0C89">
        <w:rPr>
          <w:rFonts w:hAnsi="標楷體" w:hint="eastAsia"/>
        </w:rPr>
        <w:t>稱科發</w:t>
      </w:r>
      <w:proofErr w:type="gramEnd"/>
      <w:r w:rsidR="00DD0C89" w:rsidRPr="00DD0C89">
        <w:rPr>
          <w:rFonts w:hAnsi="標楷體" w:hint="eastAsia"/>
        </w:rPr>
        <w:t>基金</w:t>
      </w:r>
      <w:r w:rsidR="00DD0C89">
        <w:rPr>
          <w:rFonts w:hAnsi="標楷體" w:hint="eastAsia"/>
        </w:rPr>
        <w:t>)</w:t>
      </w:r>
      <w:r w:rsidR="004565C8" w:rsidRPr="001B53AC">
        <w:rPr>
          <w:rFonts w:hAnsi="標楷體" w:hint="eastAsia"/>
        </w:rPr>
        <w:t>結存調整支應。</w:t>
      </w:r>
    </w:p>
    <w:p w:rsidR="00891928" w:rsidRPr="001B53AC" w:rsidRDefault="00DA7EC4" w:rsidP="00534B71">
      <w:pPr>
        <w:pStyle w:val="3"/>
        <w:adjustRightInd w:val="0"/>
        <w:snapToGrid w:val="0"/>
        <w:spacing w:afterLines="20" w:after="91" w:line="500" w:lineRule="exact"/>
        <w:rPr>
          <w:rFonts w:hAnsi="標楷體"/>
        </w:rPr>
      </w:pPr>
      <w:r w:rsidRPr="001B53AC">
        <w:rPr>
          <w:rFonts w:hAnsi="標楷體" w:hint="eastAsia"/>
        </w:rPr>
        <w:t>復</w:t>
      </w:r>
      <w:r w:rsidR="00891928" w:rsidRPr="001B53AC">
        <w:rPr>
          <w:rFonts w:hAnsi="標楷體" w:hint="eastAsia"/>
        </w:rPr>
        <w:t>據各專業學會陳訴，科技部原本一年補助約</w:t>
      </w:r>
      <w:r w:rsidR="00313FB7">
        <w:rPr>
          <w:rFonts w:hAnsi="標楷體"/>
        </w:rPr>
        <w:t>2,500</w:t>
      </w:r>
      <w:r w:rsidR="00891928" w:rsidRPr="001B53AC">
        <w:rPr>
          <w:rFonts w:hAnsi="標楷體" w:hint="eastAsia"/>
        </w:rPr>
        <w:t>名博士後研究學者，然而107年至7月前只通過補助</w:t>
      </w:r>
      <w:r w:rsidR="00891928" w:rsidRPr="001B53AC">
        <w:rPr>
          <w:rFonts w:hAnsi="標楷體" w:hint="eastAsia"/>
        </w:rPr>
        <w:lastRenderedPageBreak/>
        <w:t>4</w:t>
      </w:r>
      <w:r w:rsidR="00891928" w:rsidRPr="001B53AC">
        <w:rPr>
          <w:rFonts w:hAnsi="標楷體"/>
        </w:rPr>
        <w:t>47人次</w:t>
      </w:r>
      <w:r w:rsidR="00891928" w:rsidRPr="001B53AC">
        <w:rPr>
          <w:rFonts w:hAnsi="標楷體" w:hint="eastAsia"/>
        </w:rPr>
        <w:t>博士後研究學者（106年同期已補助</w:t>
      </w:r>
      <w:r w:rsidR="00313FB7">
        <w:rPr>
          <w:rFonts w:hAnsi="標楷體" w:hint="eastAsia"/>
        </w:rPr>
        <w:t>1,632</w:t>
      </w:r>
      <w:r w:rsidR="00891928" w:rsidRPr="001B53AC">
        <w:rPr>
          <w:rFonts w:hAnsi="標楷體" w:hint="eastAsia"/>
        </w:rPr>
        <w:t>人次）</w:t>
      </w:r>
      <w:r w:rsidR="0001505D" w:rsidRPr="001B53AC">
        <w:rPr>
          <w:rStyle w:val="aff"/>
          <w:rFonts w:hAnsi="標楷體"/>
        </w:rPr>
        <w:footnoteReference w:id="2"/>
      </w:r>
      <w:r w:rsidR="00891928" w:rsidRPr="001B53AC">
        <w:rPr>
          <w:rFonts w:hAnsi="標楷體" w:hint="eastAsia"/>
        </w:rPr>
        <w:t>。經本院函請該部提供近年來補助博士後研究人員統計情形(</w:t>
      </w:r>
      <w:proofErr w:type="gramStart"/>
      <w:r w:rsidR="00891928" w:rsidRPr="001B53AC">
        <w:rPr>
          <w:rFonts w:hAnsi="標楷體" w:hint="eastAsia"/>
        </w:rPr>
        <w:t>詳表</w:t>
      </w:r>
      <w:proofErr w:type="gramEnd"/>
      <w:r w:rsidR="007C7CAF">
        <w:rPr>
          <w:rFonts w:hAnsi="標楷體" w:hint="eastAsia"/>
        </w:rPr>
        <w:t>1</w:t>
      </w:r>
      <w:r w:rsidR="00891928" w:rsidRPr="001B53AC">
        <w:rPr>
          <w:rFonts w:hAnsi="標楷體" w:hint="eastAsia"/>
        </w:rPr>
        <w:t>)，</w:t>
      </w:r>
      <w:proofErr w:type="gramStart"/>
      <w:r w:rsidR="00891928" w:rsidRPr="001B53AC">
        <w:rPr>
          <w:rFonts w:hAnsi="標楷體" w:hint="eastAsia"/>
        </w:rPr>
        <w:t>107</w:t>
      </w:r>
      <w:proofErr w:type="gramEnd"/>
      <w:r w:rsidR="00891928" w:rsidRPr="001B53AC">
        <w:rPr>
          <w:rFonts w:hAnsi="標楷體" w:hint="eastAsia"/>
        </w:rPr>
        <w:t>年度核定</w:t>
      </w:r>
      <w:r w:rsidR="00891928" w:rsidRPr="001B53AC">
        <w:rPr>
          <w:rFonts w:hAnsi="標楷體"/>
        </w:rPr>
        <w:t>1,953</w:t>
      </w:r>
      <w:r w:rsidR="00891928" w:rsidRPr="001B53AC">
        <w:rPr>
          <w:rFonts w:hAnsi="標楷體" w:hint="eastAsia"/>
        </w:rPr>
        <w:t>人次、金額</w:t>
      </w:r>
      <w:r w:rsidR="00891928" w:rsidRPr="001B53AC">
        <w:rPr>
          <w:rFonts w:hAnsi="標楷體"/>
        </w:rPr>
        <w:t>1</w:t>
      </w:r>
      <w:r w:rsidR="00891928" w:rsidRPr="001B53AC">
        <w:rPr>
          <w:rFonts w:hAnsi="標楷體" w:hint="eastAsia"/>
        </w:rPr>
        <w:t>,</w:t>
      </w:r>
      <w:r w:rsidR="00891928" w:rsidRPr="001B53AC">
        <w:rPr>
          <w:rFonts w:hAnsi="標楷體"/>
        </w:rPr>
        <w:t>561</w:t>
      </w:r>
      <w:r w:rsidR="00891928" w:rsidRPr="001B53AC">
        <w:rPr>
          <w:rFonts w:hAnsi="標楷體" w:hint="eastAsia"/>
        </w:rPr>
        <w:t>百萬元及通過率</w:t>
      </w:r>
      <w:r w:rsidR="00891928" w:rsidRPr="001B53AC">
        <w:rPr>
          <w:rFonts w:hAnsi="標楷體"/>
        </w:rPr>
        <w:t>63.64%</w:t>
      </w:r>
      <w:r w:rsidR="00891928" w:rsidRPr="001B53AC">
        <w:rPr>
          <w:rFonts w:hAnsi="標楷體" w:hint="eastAsia"/>
        </w:rPr>
        <w:t>確為自99年以來最低</w:t>
      </w:r>
      <w:r w:rsidR="004565C8" w:rsidRPr="001B53AC">
        <w:rPr>
          <w:rFonts w:hAnsi="標楷體" w:hint="eastAsia"/>
        </w:rPr>
        <w:t>。又該部專題研究計畫補助期間係從當年度8月1日至次年7月31日止，經費分二期撥付</w:t>
      </w:r>
      <w:r w:rsidR="00D6152C" w:rsidRPr="001B53AC">
        <w:rPr>
          <w:rFonts w:hAnsi="標楷體" w:hint="eastAsia"/>
        </w:rPr>
        <w:t>，</w:t>
      </w:r>
      <w:r w:rsidR="004565C8" w:rsidRPr="001B53AC">
        <w:rPr>
          <w:rFonts w:hAnsi="標楷體" w:hint="eastAsia"/>
        </w:rPr>
        <w:t>第一期款支用當年度預算，第二期款支用次年度預算，屬跨年制，當年度預算之使用包括支應以前年度已預核計畫第一、二期經費及當年度新計畫第一期經費</w:t>
      </w:r>
      <w:r w:rsidR="00D6152C" w:rsidRPr="001B53AC">
        <w:rPr>
          <w:rFonts w:hAnsi="標楷體" w:hint="eastAsia"/>
        </w:rPr>
        <w:t>；</w:t>
      </w:r>
      <w:r w:rsidR="004565C8" w:rsidRPr="001B53AC">
        <w:rPr>
          <w:rFonts w:hAnsi="標楷體" w:hint="eastAsia"/>
        </w:rPr>
        <w:t>其中生科司</w:t>
      </w:r>
      <w:proofErr w:type="gramStart"/>
      <w:r w:rsidR="004565C8" w:rsidRPr="001B53AC">
        <w:rPr>
          <w:rFonts w:hAnsi="標楷體" w:hint="eastAsia"/>
        </w:rPr>
        <w:t>106</w:t>
      </w:r>
      <w:proofErr w:type="gramEnd"/>
      <w:r w:rsidR="004565C8" w:rsidRPr="001B53AC">
        <w:rPr>
          <w:rFonts w:hAnsi="標楷體" w:hint="eastAsia"/>
        </w:rPr>
        <w:t>年度專題研究計畫核定新計畫平均經費126.9萬元，高於歷年(</w:t>
      </w:r>
      <w:proofErr w:type="gramStart"/>
      <w:r w:rsidR="004565C8" w:rsidRPr="001B53AC">
        <w:rPr>
          <w:rFonts w:hAnsi="標楷體" w:hint="eastAsia"/>
        </w:rPr>
        <w:t>104</w:t>
      </w:r>
      <w:proofErr w:type="gramEnd"/>
      <w:r w:rsidR="004565C8" w:rsidRPr="001B53AC">
        <w:rPr>
          <w:rFonts w:hAnsi="標楷體" w:hint="eastAsia"/>
        </w:rPr>
        <w:t>年度102.1萬元、</w:t>
      </w:r>
      <w:proofErr w:type="gramStart"/>
      <w:r w:rsidR="004565C8" w:rsidRPr="001B53AC">
        <w:rPr>
          <w:rFonts w:hAnsi="標楷體" w:hint="eastAsia"/>
        </w:rPr>
        <w:t>105</w:t>
      </w:r>
      <w:proofErr w:type="gramEnd"/>
      <w:r w:rsidR="004565C8" w:rsidRPr="001B53AC">
        <w:rPr>
          <w:rFonts w:hAnsi="標楷體" w:hint="eastAsia"/>
        </w:rPr>
        <w:t>年度108.2萬元)，因此</w:t>
      </w:r>
      <w:proofErr w:type="gramStart"/>
      <w:r w:rsidR="004565C8" w:rsidRPr="001B53AC">
        <w:rPr>
          <w:rFonts w:hAnsi="標楷體" w:hint="eastAsia"/>
        </w:rPr>
        <w:t>107</w:t>
      </w:r>
      <w:proofErr w:type="gramEnd"/>
      <w:r w:rsidR="004565C8" w:rsidRPr="001B53AC">
        <w:rPr>
          <w:rFonts w:hAnsi="標楷體" w:hint="eastAsia"/>
        </w:rPr>
        <w:t>年度扣除先前年度已核定計畫所需支付的經費，亦遠高於歷年，故實際可用於</w:t>
      </w:r>
      <w:proofErr w:type="gramStart"/>
      <w:r w:rsidR="004565C8" w:rsidRPr="001B53AC">
        <w:rPr>
          <w:rFonts w:hAnsi="標楷體" w:hint="eastAsia"/>
        </w:rPr>
        <w:t>107</w:t>
      </w:r>
      <w:proofErr w:type="gramEnd"/>
      <w:r w:rsidR="004565C8" w:rsidRPr="001B53AC">
        <w:rPr>
          <w:rFonts w:hAnsi="標楷體" w:hint="eastAsia"/>
        </w:rPr>
        <w:t>年度新計畫之經費相對減少。</w:t>
      </w:r>
      <w:r w:rsidR="00CD29C7" w:rsidRPr="001B53AC">
        <w:rPr>
          <w:rFonts w:hAnsi="標楷體" w:hint="eastAsia"/>
        </w:rPr>
        <w:t>雖然整體而言，生科司</w:t>
      </w:r>
      <w:proofErr w:type="gramStart"/>
      <w:r w:rsidR="00CD29C7" w:rsidRPr="001B53AC">
        <w:rPr>
          <w:rFonts w:hAnsi="標楷體" w:hint="eastAsia"/>
        </w:rPr>
        <w:t>107</w:t>
      </w:r>
      <w:proofErr w:type="gramEnd"/>
      <w:r w:rsidR="00CD29C7" w:rsidRPr="001B53AC">
        <w:rPr>
          <w:rFonts w:hAnsi="標楷體" w:hint="eastAsia"/>
        </w:rPr>
        <w:t>年度已使用經費50.42億元仍較</w:t>
      </w:r>
      <w:proofErr w:type="gramStart"/>
      <w:r w:rsidR="00CD29C7" w:rsidRPr="001B53AC">
        <w:rPr>
          <w:rFonts w:hAnsi="標楷體" w:hint="eastAsia"/>
        </w:rPr>
        <w:t>106</w:t>
      </w:r>
      <w:proofErr w:type="gramEnd"/>
      <w:r w:rsidR="00CD29C7" w:rsidRPr="001B53AC">
        <w:rPr>
          <w:rFonts w:hAnsi="標楷體" w:hint="eastAsia"/>
        </w:rPr>
        <w:t>年度48.19億元增加，然而</w:t>
      </w:r>
      <w:r w:rsidR="0001505D" w:rsidRPr="001B53AC">
        <w:rPr>
          <w:rFonts w:hAnsi="標楷體" w:hint="eastAsia"/>
        </w:rPr>
        <w:t>學</w:t>
      </w:r>
      <w:proofErr w:type="gramStart"/>
      <w:r w:rsidR="0001505D" w:rsidRPr="001B53AC">
        <w:rPr>
          <w:rFonts w:hAnsi="標楷體" w:hint="eastAsia"/>
        </w:rPr>
        <w:t>研</w:t>
      </w:r>
      <w:proofErr w:type="gramEnd"/>
      <w:r w:rsidR="0001505D" w:rsidRPr="001B53AC">
        <w:rPr>
          <w:rFonts w:hAnsi="標楷體" w:hint="eastAsia"/>
        </w:rPr>
        <w:t>各界實際感受</w:t>
      </w:r>
      <w:proofErr w:type="gramStart"/>
      <w:r w:rsidR="004565C8" w:rsidRPr="001B53AC">
        <w:rPr>
          <w:rFonts w:hAnsi="標楷體" w:hint="eastAsia"/>
        </w:rPr>
        <w:t>107</w:t>
      </w:r>
      <w:proofErr w:type="gramEnd"/>
      <w:r w:rsidR="004565C8" w:rsidRPr="001B53AC">
        <w:rPr>
          <w:rFonts w:hAnsi="標楷體" w:hint="eastAsia"/>
        </w:rPr>
        <w:t>年度各項計畫及補助經費確有減少</w:t>
      </w:r>
      <w:r w:rsidR="00891928" w:rsidRPr="001B53AC">
        <w:rPr>
          <w:rFonts w:hAnsi="標楷體" w:hint="eastAsia"/>
        </w:rPr>
        <w:t>。</w:t>
      </w:r>
      <w:r w:rsidR="0001505D" w:rsidRPr="001B53AC">
        <w:rPr>
          <w:rFonts w:hAnsi="標楷體" w:hint="eastAsia"/>
        </w:rPr>
        <w:t>觀諸</w:t>
      </w:r>
      <w:proofErr w:type="gramStart"/>
      <w:r w:rsidR="0001505D" w:rsidRPr="001B53AC">
        <w:rPr>
          <w:rFonts w:hAnsi="標楷體" w:hint="eastAsia"/>
        </w:rPr>
        <w:t>科技部上開</w:t>
      </w:r>
      <w:proofErr w:type="gramEnd"/>
      <w:r w:rsidR="0001505D" w:rsidRPr="001B53AC">
        <w:rPr>
          <w:rFonts w:hAnsi="標楷體" w:hint="eastAsia"/>
        </w:rPr>
        <w:t>提出之有關基礎研究預算金額數據前後不一，更引起學</w:t>
      </w:r>
      <w:proofErr w:type="gramStart"/>
      <w:r w:rsidR="0001505D" w:rsidRPr="001B53AC">
        <w:rPr>
          <w:rFonts w:hAnsi="標楷體" w:hint="eastAsia"/>
        </w:rPr>
        <w:t>研</w:t>
      </w:r>
      <w:proofErr w:type="gramEnd"/>
      <w:r w:rsidR="0001505D" w:rsidRPr="001B53AC">
        <w:rPr>
          <w:rFonts w:hAnsi="標楷體" w:hint="eastAsia"/>
        </w:rPr>
        <w:t>界質疑</w:t>
      </w:r>
      <w:proofErr w:type="gramStart"/>
      <w:r w:rsidR="0001505D" w:rsidRPr="001B53AC">
        <w:rPr>
          <w:rFonts w:hAnsi="標楷體" w:hint="eastAsia"/>
        </w:rPr>
        <w:t>該部以似是而非</w:t>
      </w:r>
      <w:proofErr w:type="gramEnd"/>
      <w:r w:rsidR="0001505D" w:rsidRPr="001B53AC">
        <w:rPr>
          <w:rFonts w:hAnsi="標楷體" w:hint="eastAsia"/>
        </w:rPr>
        <w:t>虛詞來模糊焦點、企圖用假資訊來誤導社會大眾等</w:t>
      </w:r>
      <w:proofErr w:type="gramStart"/>
      <w:r w:rsidR="0001505D" w:rsidRPr="001B53AC">
        <w:rPr>
          <w:rFonts w:hAnsi="標楷體" w:hint="eastAsia"/>
        </w:rPr>
        <w:t>不滿，</w:t>
      </w:r>
      <w:proofErr w:type="gramEnd"/>
      <w:r w:rsidR="0001505D" w:rsidRPr="001B53AC">
        <w:rPr>
          <w:rFonts w:hAnsi="標楷體" w:hint="eastAsia"/>
        </w:rPr>
        <w:t>卻始終未見該部積極</w:t>
      </w:r>
      <w:proofErr w:type="gramStart"/>
      <w:r w:rsidR="0001505D" w:rsidRPr="001B53AC">
        <w:rPr>
          <w:rFonts w:hAnsi="標楷體" w:hint="eastAsia"/>
        </w:rPr>
        <w:t>澄清釋明</w:t>
      </w:r>
      <w:proofErr w:type="gramEnd"/>
      <w:r w:rsidR="0001505D" w:rsidRPr="001B53AC">
        <w:rPr>
          <w:rFonts w:hAnsi="標楷體" w:hint="eastAsia"/>
        </w:rPr>
        <w:t>，</w:t>
      </w:r>
      <w:r w:rsidR="000F02A8" w:rsidRPr="000F02A8">
        <w:rPr>
          <w:rFonts w:hAnsi="標楷體" w:hint="eastAsia"/>
        </w:rPr>
        <w:t>造成國內學</w:t>
      </w:r>
      <w:proofErr w:type="gramStart"/>
      <w:r w:rsidR="000F02A8" w:rsidRPr="000F02A8">
        <w:rPr>
          <w:rFonts w:hAnsi="標楷體" w:hint="eastAsia"/>
        </w:rPr>
        <w:t>研</w:t>
      </w:r>
      <w:proofErr w:type="gramEnd"/>
      <w:r w:rsidR="000F02A8" w:rsidRPr="000F02A8">
        <w:rPr>
          <w:rFonts w:hAnsi="標楷體" w:hint="eastAsia"/>
        </w:rPr>
        <w:t>界恐慌及誤會，</w:t>
      </w:r>
      <w:r w:rsidR="0001505D" w:rsidRPr="001B53AC">
        <w:rPr>
          <w:rFonts w:hAnsi="標楷體" w:hint="eastAsia"/>
        </w:rPr>
        <w:t>顯有不當。</w:t>
      </w:r>
    </w:p>
    <w:p w:rsidR="00891928" w:rsidRPr="001B53AC" w:rsidRDefault="00891928" w:rsidP="00CD29C7">
      <w:pPr>
        <w:pStyle w:val="a3"/>
        <w:rPr>
          <w:rFonts w:hAnsi="標楷體"/>
        </w:rPr>
      </w:pPr>
      <w:r w:rsidRPr="001B53AC">
        <w:rPr>
          <w:rFonts w:hAnsi="標楷體"/>
        </w:rPr>
        <w:lastRenderedPageBreak/>
        <w:t>補助博士後研究人員辦理情形統計表</w:t>
      </w:r>
    </w:p>
    <w:p w:rsidR="00891928" w:rsidRPr="001B53AC" w:rsidRDefault="00891928" w:rsidP="00CD29C7">
      <w:pPr>
        <w:keepNext/>
        <w:keepLines/>
        <w:adjustRightInd w:val="0"/>
        <w:snapToGrid w:val="0"/>
        <w:spacing w:line="280" w:lineRule="exact"/>
        <w:jc w:val="right"/>
        <w:rPr>
          <w:rFonts w:hAnsi="標楷體"/>
          <w:spacing w:val="-20"/>
          <w:sz w:val="24"/>
          <w:szCs w:val="24"/>
        </w:rPr>
      </w:pPr>
      <w:r w:rsidRPr="001B53AC">
        <w:rPr>
          <w:rFonts w:hAnsi="標楷體"/>
          <w:spacing w:val="-20"/>
          <w:sz w:val="24"/>
          <w:szCs w:val="24"/>
        </w:rPr>
        <w:t>製表日期：</w:t>
      </w:r>
      <w:r w:rsidRPr="001B53AC">
        <w:rPr>
          <w:rFonts w:hAnsi="標楷體" w:hint="eastAsia"/>
          <w:spacing w:val="-20"/>
          <w:sz w:val="24"/>
          <w:szCs w:val="24"/>
        </w:rPr>
        <w:t>108.01.31  單位：</w:t>
      </w:r>
      <w:proofErr w:type="gramStart"/>
      <w:r w:rsidRPr="001B53AC">
        <w:rPr>
          <w:rFonts w:hAnsi="標楷體" w:hint="eastAsia"/>
          <w:spacing w:val="-20"/>
          <w:sz w:val="24"/>
          <w:szCs w:val="24"/>
        </w:rPr>
        <w:t>人次、</w:t>
      </w:r>
      <w:proofErr w:type="gramEnd"/>
      <w:r w:rsidRPr="001B53AC">
        <w:rPr>
          <w:rFonts w:hAnsi="標楷體" w:hint="eastAsia"/>
          <w:spacing w:val="-20"/>
          <w:sz w:val="24"/>
          <w:szCs w:val="24"/>
        </w:rPr>
        <w:t>百萬元、%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9"/>
        <w:gridCol w:w="782"/>
        <w:gridCol w:w="782"/>
        <w:gridCol w:w="782"/>
        <w:gridCol w:w="782"/>
        <w:gridCol w:w="782"/>
        <w:gridCol w:w="781"/>
        <w:gridCol w:w="781"/>
        <w:gridCol w:w="781"/>
        <w:gridCol w:w="781"/>
        <w:gridCol w:w="781"/>
      </w:tblGrid>
      <w:tr w:rsidR="001B53AC" w:rsidRPr="001B53AC" w:rsidTr="009417A0">
        <w:trPr>
          <w:cantSplit/>
          <w:trHeight w:val="454"/>
          <w:jc w:val="center"/>
        </w:trPr>
        <w:tc>
          <w:tcPr>
            <w:tcW w:w="586" w:type="pct"/>
            <w:shd w:val="clear" w:color="auto" w:fill="auto"/>
            <w:vAlign w:val="center"/>
          </w:tcPr>
          <w:p w:rsidR="00891928" w:rsidRPr="001B53AC" w:rsidRDefault="00891928" w:rsidP="00CD29C7">
            <w:pPr>
              <w:keepNext/>
              <w:keepLines/>
              <w:adjustRightInd w:val="0"/>
              <w:snapToGrid w:val="0"/>
              <w:spacing w:line="280" w:lineRule="exact"/>
              <w:jc w:val="right"/>
              <w:rPr>
                <w:rFonts w:hAnsi="標楷體"/>
                <w:spacing w:val="-20"/>
                <w:sz w:val="26"/>
                <w:szCs w:val="26"/>
              </w:rPr>
            </w:pPr>
            <w:r w:rsidRPr="001B53AC">
              <w:rPr>
                <w:rFonts w:hAnsi="標楷體" w:hint="eastAsia"/>
                <w:spacing w:val="-20"/>
                <w:sz w:val="26"/>
                <w:szCs w:val="26"/>
              </w:rPr>
              <w:t>年度</w:t>
            </w:r>
          </w:p>
          <w:p w:rsidR="00891928" w:rsidRPr="001B53AC" w:rsidRDefault="00891928" w:rsidP="00CD29C7">
            <w:pPr>
              <w:keepNext/>
              <w:keepLines/>
              <w:adjustRightInd w:val="0"/>
              <w:snapToGrid w:val="0"/>
              <w:spacing w:line="280" w:lineRule="exact"/>
              <w:jc w:val="left"/>
              <w:rPr>
                <w:rFonts w:hAnsi="標楷體"/>
                <w:spacing w:val="-20"/>
                <w:sz w:val="26"/>
                <w:szCs w:val="26"/>
              </w:rPr>
            </w:pPr>
            <w:r w:rsidRPr="001B53AC">
              <w:rPr>
                <w:rFonts w:hAnsi="標楷體"/>
                <w:spacing w:val="-20"/>
                <w:sz w:val="26"/>
                <w:szCs w:val="26"/>
              </w:rPr>
              <w:t>類別</w:t>
            </w:r>
          </w:p>
        </w:tc>
        <w:tc>
          <w:tcPr>
            <w:tcW w:w="441" w:type="pct"/>
            <w:vAlign w:val="center"/>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98年</w:t>
            </w:r>
          </w:p>
        </w:tc>
        <w:tc>
          <w:tcPr>
            <w:tcW w:w="441" w:type="pct"/>
            <w:vAlign w:val="center"/>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99年</w:t>
            </w:r>
          </w:p>
        </w:tc>
        <w:tc>
          <w:tcPr>
            <w:tcW w:w="441" w:type="pct"/>
            <w:vAlign w:val="center"/>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100年</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101年</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102年</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103年</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104年</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105年</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106年</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107年</w:t>
            </w:r>
          </w:p>
        </w:tc>
      </w:tr>
      <w:tr w:rsidR="001B53AC" w:rsidRPr="001B53AC" w:rsidTr="009417A0">
        <w:trPr>
          <w:cantSplit/>
          <w:trHeight w:val="454"/>
          <w:jc w:val="center"/>
        </w:trPr>
        <w:tc>
          <w:tcPr>
            <w:tcW w:w="586"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申請人次</w:t>
            </w:r>
          </w:p>
        </w:tc>
        <w:tc>
          <w:tcPr>
            <w:tcW w:w="441" w:type="pct"/>
            <w:vAlign w:val="center"/>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2,706</w:t>
            </w:r>
          </w:p>
        </w:tc>
        <w:tc>
          <w:tcPr>
            <w:tcW w:w="441" w:type="pct"/>
            <w:vAlign w:val="center"/>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3,166</w:t>
            </w:r>
          </w:p>
        </w:tc>
        <w:tc>
          <w:tcPr>
            <w:tcW w:w="441" w:type="pct"/>
            <w:vAlign w:val="center"/>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3,270</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2,968</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3,140</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3,212</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3,077</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3,139</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3,267</w:t>
            </w:r>
          </w:p>
        </w:tc>
        <w:tc>
          <w:tcPr>
            <w:tcW w:w="441" w:type="pct"/>
            <w:shd w:val="clear" w:color="000000" w:fill="FFFFFF"/>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3,069</w:t>
            </w:r>
          </w:p>
        </w:tc>
      </w:tr>
      <w:tr w:rsidR="001B53AC" w:rsidRPr="001B53AC" w:rsidTr="009417A0">
        <w:trPr>
          <w:cantSplit/>
          <w:trHeight w:val="454"/>
          <w:jc w:val="center"/>
        </w:trPr>
        <w:tc>
          <w:tcPr>
            <w:tcW w:w="586"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核定人次</w:t>
            </w:r>
          </w:p>
        </w:tc>
        <w:tc>
          <w:tcPr>
            <w:tcW w:w="441" w:type="pct"/>
            <w:vAlign w:val="center"/>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2,237</w:t>
            </w:r>
          </w:p>
        </w:tc>
        <w:tc>
          <w:tcPr>
            <w:tcW w:w="441" w:type="pct"/>
            <w:vAlign w:val="center"/>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2,462</w:t>
            </w:r>
          </w:p>
        </w:tc>
        <w:tc>
          <w:tcPr>
            <w:tcW w:w="441" w:type="pct"/>
            <w:vAlign w:val="center"/>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2,214</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2,206</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2,201</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2,223</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2,261</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2,405</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2,285</w:t>
            </w:r>
          </w:p>
        </w:tc>
        <w:tc>
          <w:tcPr>
            <w:tcW w:w="441" w:type="pct"/>
            <w:shd w:val="clear" w:color="000000" w:fill="FFFFFF"/>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1,953</w:t>
            </w:r>
          </w:p>
        </w:tc>
      </w:tr>
      <w:tr w:rsidR="001B53AC" w:rsidRPr="001B53AC" w:rsidTr="009417A0">
        <w:trPr>
          <w:cantSplit/>
          <w:trHeight w:val="454"/>
          <w:jc w:val="center"/>
        </w:trPr>
        <w:tc>
          <w:tcPr>
            <w:tcW w:w="586"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核定金額</w:t>
            </w:r>
          </w:p>
        </w:tc>
        <w:tc>
          <w:tcPr>
            <w:tcW w:w="441" w:type="pct"/>
            <w:vAlign w:val="center"/>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1,528</w:t>
            </w:r>
          </w:p>
        </w:tc>
        <w:tc>
          <w:tcPr>
            <w:tcW w:w="441" w:type="pct"/>
            <w:vAlign w:val="center"/>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1,783</w:t>
            </w:r>
          </w:p>
        </w:tc>
        <w:tc>
          <w:tcPr>
            <w:tcW w:w="441" w:type="pct"/>
            <w:vAlign w:val="center"/>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1,600</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1,689</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1,576</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1,640</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1,730</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1,860</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1,754</w:t>
            </w:r>
          </w:p>
        </w:tc>
        <w:tc>
          <w:tcPr>
            <w:tcW w:w="441" w:type="pct"/>
            <w:shd w:val="clear" w:color="000000" w:fill="FFFFFF"/>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1,561</w:t>
            </w:r>
          </w:p>
        </w:tc>
      </w:tr>
      <w:tr w:rsidR="001B53AC" w:rsidRPr="001B53AC" w:rsidTr="009417A0">
        <w:trPr>
          <w:cantSplit/>
          <w:trHeight w:val="454"/>
          <w:jc w:val="center"/>
        </w:trPr>
        <w:tc>
          <w:tcPr>
            <w:tcW w:w="586"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通過率</w:t>
            </w:r>
          </w:p>
        </w:tc>
        <w:tc>
          <w:tcPr>
            <w:tcW w:w="441" w:type="pct"/>
            <w:vAlign w:val="center"/>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82.67%</w:t>
            </w:r>
          </w:p>
        </w:tc>
        <w:tc>
          <w:tcPr>
            <w:tcW w:w="441" w:type="pct"/>
            <w:vAlign w:val="center"/>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77.76%</w:t>
            </w:r>
          </w:p>
        </w:tc>
        <w:tc>
          <w:tcPr>
            <w:tcW w:w="441" w:type="pct"/>
            <w:vAlign w:val="center"/>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67.71%</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74.33%</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70.10%</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69.21%</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73.48%</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76.62%</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69.94%</w:t>
            </w:r>
          </w:p>
        </w:tc>
        <w:tc>
          <w:tcPr>
            <w:tcW w:w="441" w:type="pct"/>
            <w:shd w:val="clear" w:color="auto" w:fill="auto"/>
            <w:vAlign w:val="center"/>
            <w:hideMark/>
          </w:tcPr>
          <w:p w:rsidR="00891928" w:rsidRPr="001B53AC" w:rsidRDefault="00891928" w:rsidP="00CD29C7">
            <w:pPr>
              <w:keepNext/>
              <w:keepLines/>
              <w:adjustRightInd w:val="0"/>
              <w:snapToGrid w:val="0"/>
              <w:spacing w:line="280" w:lineRule="exact"/>
              <w:jc w:val="center"/>
              <w:rPr>
                <w:rFonts w:hAnsi="標楷體"/>
                <w:spacing w:val="-20"/>
                <w:sz w:val="26"/>
                <w:szCs w:val="26"/>
              </w:rPr>
            </w:pPr>
            <w:r w:rsidRPr="001B53AC">
              <w:rPr>
                <w:rFonts w:hAnsi="標楷體"/>
                <w:spacing w:val="-20"/>
                <w:sz w:val="26"/>
                <w:szCs w:val="26"/>
              </w:rPr>
              <w:t>63.64%</w:t>
            </w:r>
          </w:p>
        </w:tc>
      </w:tr>
    </w:tbl>
    <w:p w:rsidR="00891928" w:rsidRPr="001B53AC" w:rsidRDefault="00891928" w:rsidP="00CD29C7">
      <w:pPr>
        <w:keepNext/>
        <w:keepLines/>
        <w:adjustRightInd w:val="0"/>
        <w:snapToGrid w:val="0"/>
        <w:spacing w:line="280" w:lineRule="exact"/>
        <w:rPr>
          <w:rFonts w:hAnsi="標楷體"/>
          <w:spacing w:val="-20"/>
          <w:sz w:val="24"/>
          <w:szCs w:val="24"/>
        </w:rPr>
      </w:pPr>
      <w:r w:rsidRPr="001B53AC">
        <w:rPr>
          <w:rFonts w:hAnsi="標楷體" w:hint="eastAsia"/>
          <w:spacing w:val="-20"/>
          <w:sz w:val="24"/>
          <w:szCs w:val="24"/>
        </w:rPr>
        <w:t>備</w:t>
      </w:r>
      <w:r w:rsidRPr="001B53AC">
        <w:rPr>
          <w:rFonts w:hAnsi="標楷體"/>
          <w:spacing w:val="-20"/>
          <w:sz w:val="24"/>
          <w:szCs w:val="24"/>
        </w:rPr>
        <w:t>註：</w:t>
      </w:r>
    </w:p>
    <w:p w:rsidR="00891928" w:rsidRPr="001B53AC" w:rsidRDefault="00891928" w:rsidP="00891928">
      <w:pPr>
        <w:keepLines/>
        <w:adjustRightInd w:val="0"/>
        <w:snapToGrid w:val="0"/>
        <w:spacing w:line="280" w:lineRule="exact"/>
        <w:ind w:left="1"/>
        <w:rPr>
          <w:rFonts w:hAnsi="標楷體"/>
          <w:spacing w:val="-20"/>
          <w:sz w:val="24"/>
          <w:szCs w:val="24"/>
        </w:rPr>
      </w:pPr>
      <w:r w:rsidRPr="001B53AC">
        <w:rPr>
          <w:rFonts w:hAnsi="標楷體" w:hint="eastAsia"/>
          <w:spacing w:val="-20"/>
          <w:sz w:val="24"/>
          <w:szCs w:val="24"/>
        </w:rPr>
        <w:t>1.</w:t>
      </w:r>
      <w:r w:rsidRPr="001B53AC">
        <w:rPr>
          <w:rFonts w:hAnsi="標楷體"/>
          <w:spacing w:val="-20"/>
          <w:sz w:val="24"/>
          <w:szCs w:val="24"/>
        </w:rPr>
        <w:t>統計數來源為延攬系統。</w:t>
      </w:r>
    </w:p>
    <w:p w:rsidR="00891928" w:rsidRPr="001B53AC" w:rsidRDefault="00891928" w:rsidP="00891928">
      <w:pPr>
        <w:keepLines/>
        <w:adjustRightInd w:val="0"/>
        <w:snapToGrid w:val="0"/>
        <w:spacing w:line="280" w:lineRule="exact"/>
        <w:rPr>
          <w:rFonts w:hAnsi="標楷體"/>
          <w:spacing w:val="-20"/>
          <w:sz w:val="24"/>
          <w:szCs w:val="24"/>
        </w:rPr>
      </w:pPr>
      <w:r w:rsidRPr="001B53AC">
        <w:rPr>
          <w:rFonts w:hAnsi="標楷體" w:hint="eastAsia"/>
          <w:spacing w:val="-20"/>
          <w:sz w:val="24"/>
          <w:szCs w:val="24"/>
        </w:rPr>
        <w:t>2.106年6月1日函，刪除「博士後研究教學研究費支給基準額度」上下限規定，並由申請機構綜合考量博士後研究人員之學經歷、學術地位、特殊技術及工作經驗、近年來論著價值、研究或教學對國內學術科技領域助益及貢獻程度等因素，自訂支給基準，並在申請時提供建議金額，說明審核原則與程序後，由</w:t>
      </w:r>
      <w:r w:rsidR="004565C8" w:rsidRPr="001B53AC">
        <w:rPr>
          <w:rFonts w:hAnsi="標楷體" w:hint="eastAsia"/>
          <w:spacing w:val="-20"/>
          <w:sz w:val="24"/>
          <w:szCs w:val="24"/>
        </w:rPr>
        <w:t>科技</w:t>
      </w:r>
      <w:r w:rsidRPr="001B53AC">
        <w:rPr>
          <w:rFonts w:hAnsi="標楷體" w:hint="eastAsia"/>
          <w:spacing w:val="-20"/>
          <w:sz w:val="24"/>
          <w:szCs w:val="24"/>
        </w:rPr>
        <w:t>部審定。</w:t>
      </w:r>
    </w:p>
    <w:p w:rsidR="00891928" w:rsidRPr="001B53AC" w:rsidRDefault="00891928" w:rsidP="00891928">
      <w:pPr>
        <w:keepLines/>
        <w:adjustRightInd w:val="0"/>
        <w:snapToGrid w:val="0"/>
        <w:spacing w:line="280" w:lineRule="exact"/>
        <w:ind w:left="1"/>
        <w:rPr>
          <w:rFonts w:hAnsi="標楷體"/>
          <w:spacing w:val="-20"/>
          <w:sz w:val="24"/>
          <w:szCs w:val="24"/>
        </w:rPr>
      </w:pPr>
      <w:r w:rsidRPr="001B53AC">
        <w:rPr>
          <w:rFonts w:hAnsi="標楷體" w:hint="eastAsia"/>
          <w:spacing w:val="-20"/>
          <w:sz w:val="24"/>
          <w:szCs w:val="24"/>
        </w:rPr>
        <w:t>3.107年3月21日函，自107年1月1日起教學研究費調增3%。</w:t>
      </w:r>
    </w:p>
    <w:p w:rsidR="00891928" w:rsidRPr="001B53AC" w:rsidRDefault="004565C8" w:rsidP="00891928">
      <w:pPr>
        <w:keepLines/>
        <w:adjustRightInd w:val="0"/>
        <w:snapToGrid w:val="0"/>
        <w:spacing w:line="280" w:lineRule="exact"/>
        <w:ind w:left="1"/>
        <w:rPr>
          <w:rFonts w:hAnsi="標楷體"/>
          <w:spacing w:val="-20"/>
          <w:sz w:val="24"/>
          <w:szCs w:val="24"/>
        </w:rPr>
      </w:pPr>
      <w:r w:rsidRPr="001B53AC">
        <w:rPr>
          <w:rFonts w:hAnsi="標楷體" w:hint="eastAsia"/>
          <w:spacing w:val="-20"/>
          <w:sz w:val="24"/>
          <w:szCs w:val="24"/>
        </w:rPr>
        <w:t>資料來源：科技部提供本院資料。</w:t>
      </w:r>
    </w:p>
    <w:p w:rsidR="00891928" w:rsidRPr="001B53AC" w:rsidRDefault="00891928" w:rsidP="00891928">
      <w:pPr>
        <w:keepLines/>
        <w:adjustRightInd w:val="0"/>
        <w:snapToGrid w:val="0"/>
        <w:spacing w:line="280" w:lineRule="exact"/>
        <w:ind w:left="1"/>
        <w:rPr>
          <w:rFonts w:hAnsi="標楷體"/>
          <w:spacing w:val="-20"/>
          <w:sz w:val="24"/>
          <w:szCs w:val="24"/>
        </w:rPr>
      </w:pPr>
    </w:p>
    <w:p w:rsidR="00D77EA3" w:rsidRPr="000F02A8" w:rsidRDefault="0001505D" w:rsidP="00534B71">
      <w:pPr>
        <w:pStyle w:val="2"/>
        <w:adjustRightInd w:val="0"/>
        <w:snapToGrid w:val="0"/>
        <w:spacing w:afterLines="20" w:after="91" w:line="500" w:lineRule="exact"/>
        <w:ind w:hanging="680"/>
        <w:rPr>
          <w:rFonts w:hAnsi="標楷體"/>
          <w:b/>
        </w:rPr>
      </w:pPr>
      <w:r w:rsidRPr="000F02A8">
        <w:rPr>
          <w:rFonts w:hAnsi="標楷體" w:hint="eastAsia"/>
          <w:b/>
        </w:rPr>
        <w:t>科技部</w:t>
      </w:r>
      <w:r w:rsidR="001E644C" w:rsidRPr="000F02A8">
        <w:rPr>
          <w:rFonts w:hAnsi="標楷體" w:hint="eastAsia"/>
          <w:b/>
        </w:rPr>
        <w:t>107年</w:t>
      </w:r>
      <w:proofErr w:type="gramStart"/>
      <w:r w:rsidR="00BB0148" w:rsidRPr="000F02A8">
        <w:rPr>
          <w:rFonts w:hAnsi="標楷體" w:hint="eastAsia"/>
          <w:b/>
        </w:rPr>
        <w:t>研</w:t>
      </w:r>
      <w:proofErr w:type="gramEnd"/>
      <w:r w:rsidR="00BB0148" w:rsidRPr="000F02A8">
        <w:rPr>
          <w:rFonts w:hAnsi="標楷體" w:hint="eastAsia"/>
          <w:b/>
        </w:rPr>
        <w:t>修</w:t>
      </w:r>
      <w:r w:rsidRPr="000F02A8">
        <w:rPr>
          <w:rFonts w:hAnsi="標楷體" w:hint="eastAsia"/>
          <w:b/>
        </w:rPr>
        <w:t>多項新規範</w:t>
      </w:r>
      <w:r w:rsidR="00D77EA3" w:rsidRPr="000F02A8">
        <w:rPr>
          <w:rFonts w:hAnsi="標楷體" w:hint="eastAsia"/>
          <w:b/>
        </w:rPr>
        <w:t>措施</w:t>
      </w:r>
      <w:r w:rsidRPr="000F02A8">
        <w:rPr>
          <w:rFonts w:hAnsi="標楷體" w:hint="eastAsia"/>
          <w:b/>
        </w:rPr>
        <w:t>後，或暫緩施行，或</w:t>
      </w:r>
      <w:r w:rsidR="001E644C" w:rsidRPr="000F02A8">
        <w:rPr>
          <w:rFonts w:hAnsi="標楷體" w:hint="eastAsia"/>
          <w:b/>
        </w:rPr>
        <w:t>窒礙難行後再修正，顯見該部決</w:t>
      </w:r>
      <w:r w:rsidR="00BB0148" w:rsidRPr="000F02A8">
        <w:rPr>
          <w:rFonts w:hAnsi="標楷體" w:hint="eastAsia"/>
          <w:b/>
        </w:rPr>
        <w:t>策</w:t>
      </w:r>
      <w:r w:rsidR="001E644C" w:rsidRPr="000F02A8">
        <w:rPr>
          <w:rFonts w:hAnsi="標楷體" w:hint="eastAsia"/>
          <w:b/>
        </w:rPr>
        <w:t>過程</w:t>
      </w:r>
      <w:r w:rsidR="00D77EA3" w:rsidRPr="000F02A8">
        <w:rPr>
          <w:rFonts w:hAnsi="標楷體" w:hint="eastAsia"/>
          <w:b/>
        </w:rPr>
        <w:t>倉促</w:t>
      </w:r>
      <w:r w:rsidR="00B67C46" w:rsidRPr="000F02A8">
        <w:rPr>
          <w:rFonts w:hAnsi="標楷體" w:hint="eastAsia"/>
          <w:b/>
        </w:rPr>
        <w:t>，</w:t>
      </w:r>
      <w:r w:rsidR="000F02A8" w:rsidRPr="000F02A8">
        <w:rPr>
          <w:rFonts w:hAnsi="標楷體" w:hint="eastAsia"/>
          <w:b/>
        </w:rPr>
        <w:t>亦未與國內學</w:t>
      </w:r>
      <w:proofErr w:type="gramStart"/>
      <w:r w:rsidR="000F02A8" w:rsidRPr="000F02A8">
        <w:rPr>
          <w:rFonts w:hAnsi="標楷體" w:hint="eastAsia"/>
          <w:b/>
        </w:rPr>
        <w:t>研</w:t>
      </w:r>
      <w:proofErr w:type="gramEnd"/>
      <w:r w:rsidR="000F02A8" w:rsidRPr="000F02A8">
        <w:rPr>
          <w:rFonts w:hAnsi="標楷體" w:hint="eastAsia"/>
          <w:b/>
        </w:rPr>
        <w:t>界充分溝通，實有未盡周延之處，殊</w:t>
      </w:r>
      <w:proofErr w:type="gramStart"/>
      <w:r w:rsidR="000F02A8" w:rsidRPr="000F02A8">
        <w:rPr>
          <w:rFonts w:hAnsi="標楷體" w:hint="eastAsia"/>
          <w:b/>
        </w:rPr>
        <w:t>有未洽</w:t>
      </w:r>
      <w:proofErr w:type="gramEnd"/>
      <w:r w:rsidR="001E644C" w:rsidRPr="000F02A8">
        <w:rPr>
          <w:rFonts w:hAnsi="標楷體" w:hint="eastAsia"/>
          <w:b/>
        </w:rPr>
        <w:t>：</w:t>
      </w:r>
    </w:p>
    <w:p w:rsidR="008718DB" w:rsidRPr="001B53AC" w:rsidRDefault="008718DB" w:rsidP="00534B71">
      <w:pPr>
        <w:pStyle w:val="3"/>
        <w:adjustRightInd w:val="0"/>
        <w:snapToGrid w:val="0"/>
        <w:spacing w:afterLines="20" w:after="91" w:line="500" w:lineRule="exact"/>
        <w:ind w:hanging="680"/>
        <w:rPr>
          <w:rFonts w:hAnsi="標楷體"/>
        </w:rPr>
      </w:pPr>
      <w:r w:rsidRPr="001B53AC">
        <w:rPr>
          <w:rFonts w:hAnsi="標楷體" w:hint="eastAsia"/>
        </w:rPr>
        <w:t>科技部參考各國補助博士後研究人員總補助年限制(約3至5年)，</w:t>
      </w:r>
      <w:r w:rsidR="001359BC" w:rsidRPr="001B53AC">
        <w:rPr>
          <w:rFonts w:hAnsi="標楷體" w:hint="eastAsia"/>
        </w:rPr>
        <w:t>於</w:t>
      </w:r>
      <w:proofErr w:type="gramStart"/>
      <w:r w:rsidR="001359BC" w:rsidRPr="001B53AC">
        <w:rPr>
          <w:rFonts w:hAnsi="標楷體" w:hint="eastAsia"/>
        </w:rPr>
        <w:t>107年7月31日函頒</w:t>
      </w:r>
      <w:r w:rsidRPr="001B53AC">
        <w:rPr>
          <w:rFonts w:hAnsi="標楷體" w:hint="eastAsia"/>
        </w:rPr>
        <w:t>修正</w:t>
      </w:r>
      <w:proofErr w:type="gramEnd"/>
      <w:r w:rsidRPr="001B53AC">
        <w:rPr>
          <w:rFonts w:hAnsi="標楷體" w:hint="eastAsia"/>
        </w:rPr>
        <w:t>「科技部補助延攬客座科技人才作業要點」</w:t>
      </w:r>
      <w:r w:rsidR="001359BC" w:rsidRPr="001B53AC">
        <w:rPr>
          <w:rFonts w:hAnsi="標楷體" w:hint="eastAsia"/>
        </w:rPr>
        <w:t>，</w:t>
      </w:r>
      <w:r w:rsidRPr="001B53AC">
        <w:rPr>
          <w:rFonts w:hAnsi="標楷體" w:hint="eastAsia"/>
        </w:rPr>
        <w:t>原定於</w:t>
      </w:r>
      <w:r w:rsidR="001359BC" w:rsidRPr="001B53AC">
        <w:rPr>
          <w:rFonts w:hAnsi="標楷體" w:hint="eastAsia"/>
        </w:rPr>
        <w:t>同年</w:t>
      </w:r>
      <w:r w:rsidRPr="001B53AC">
        <w:rPr>
          <w:rFonts w:hAnsi="標楷體" w:hint="eastAsia"/>
        </w:rPr>
        <w:t>9月1日生效。</w:t>
      </w:r>
      <w:r w:rsidR="001359BC" w:rsidRPr="001B53AC">
        <w:rPr>
          <w:rFonts w:hAnsi="標楷體" w:hint="eastAsia"/>
        </w:rPr>
        <w:t>惟學</w:t>
      </w:r>
      <w:proofErr w:type="gramStart"/>
      <w:r w:rsidR="00C5360D" w:rsidRPr="001B53AC">
        <w:rPr>
          <w:rFonts w:hAnsi="標楷體" w:hint="eastAsia"/>
        </w:rPr>
        <w:t>研</w:t>
      </w:r>
      <w:proofErr w:type="gramEnd"/>
      <w:r w:rsidR="00C5360D" w:rsidRPr="001B53AC">
        <w:rPr>
          <w:rFonts w:hAnsi="標楷體" w:hint="eastAsia"/>
        </w:rPr>
        <w:t>各</w:t>
      </w:r>
      <w:r w:rsidR="001359BC" w:rsidRPr="001B53AC">
        <w:rPr>
          <w:rFonts w:hAnsi="標楷體" w:hint="eastAsia"/>
        </w:rPr>
        <w:t>界認為</w:t>
      </w:r>
      <w:r w:rsidR="00C5360D" w:rsidRPr="001B53AC">
        <w:rPr>
          <w:rFonts w:hAnsi="標楷體" w:hint="eastAsia"/>
        </w:rPr>
        <w:t>上開要點修正</w:t>
      </w:r>
      <w:r w:rsidR="00C5360D" w:rsidRPr="001B53AC">
        <w:rPr>
          <w:rFonts w:hAnsi="標楷體" w:cs="新細明體" w:hint="eastAsia"/>
          <w:kern w:val="0"/>
          <w:szCs w:val="24"/>
        </w:rPr>
        <w:t>博士後人員「總補助期間最長為六年」及「同一計畫以延攬一位博士後研究人員為原則。申請延攬二位以上人員者，第二位以上之每一</w:t>
      </w:r>
      <w:proofErr w:type="gramStart"/>
      <w:r w:rsidR="00C5360D" w:rsidRPr="001B53AC">
        <w:rPr>
          <w:rFonts w:hAnsi="標楷體" w:cs="新細明體" w:hint="eastAsia"/>
          <w:kern w:val="0"/>
          <w:szCs w:val="24"/>
        </w:rPr>
        <w:t>人員均應提供</w:t>
      </w:r>
      <w:proofErr w:type="gramEnd"/>
      <w:r w:rsidR="00C5360D" w:rsidRPr="001B53AC">
        <w:rPr>
          <w:rFonts w:hAnsi="標楷體" w:cs="新細明體" w:hint="eastAsia"/>
          <w:kern w:val="0"/>
          <w:szCs w:val="24"/>
        </w:rPr>
        <w:t>科技計畫經費以外之配合款，且配合款金額應達本部補助總金額之百分之五十以上」等規定</w:t>
      </w:r>
      <w:r w:rsidR="00C5360D" w:rsidRPr="001B53AC">
        <w:rPr>
          <w:rFonts w:hAnsi="標楷體" w:hint="eastAsia"/>
        </w:rPr>
        <w:t>，</w:t>
      </w:r>
      <w:r w:rsidR="001359BC" w:rsidRPr="001B53AC">
        <w:rPr>
          <w:rFonts w:hAnsi="標楷體" w:cs="Helvetica"/>
          <w:szCs w:val="32"/>
          <w:shd w:val="clear" w:color="auto" w:fill="FFFFFF"/>
        </w:rPr>
        <w:t>無異是斬斷資深博士後研究員的學術前程，而且造成年輕博士後研究員及博士班學生的恐慌</w:t>
      </w:r>
      <w:r w:rsidR="00C5360D" w:rsidRPr="001B53AC">
        <w:rPr>
          <w:rFonts w:hAnsi="標楷體" w:cs="Helvetica" w:hint="eastAsia"/>
          <w:szCs w:val="32"/>
          <w:shd w:val="clear" w:color="auto" w:fill="FFFFFF"/>
        </w:rPr>
        <w:t>；</w:t>
      </w:r>
      <w:r w:rsidR="001359BC" w:rsidRPr="001B53AC">
        <w:rPr>
          <w:rFonts w:hAnsi="標楷體" w:cs="Helvetica"/>
          <w:szCs w:val="32"/>
          <w:shd w:val="clear" w:color="auto" w:fill="FFFFFF"/>
        </w:rPr>
        <w:t>尤其以自然科學和生</w:t>
      </w:r>
      <w:proofErr w:type="gramStart"/>
      <w:r w:rsidR="001359BC" w:rsidRPr="001B53AC">
        <w:rPr>
          <w:rFonts w:hAnsi="標楷體" w:cs="Helvetica"/>
          <w:szCs w:val="32"/>
          <w:shd w:val="clear" w:color="auto" w:fill="FFFFFF"/>
        </w:rPr>
        <w:t>醫</w:t>
      </w:r>
      <w:proofErr w:type="gramEnd"/>
      <w:r w:rsidR="001359BC" w:rsidRPr="001B53AC">
        <w:rPr>
          <w:rFonts w:hAnsi="標楷體" w:cs="Helvetica"/>
          <w:szCs w:val="32"/>
          <w:shd w:val="clear" w:color="auto" w:fill="FFFFFF"/>
        </w:rPr>
        <w:t>領</w:t>
      </w:r>
      <w:r w:rsidR="001359BC" w:rsidRPr="001B53AC">
        <w:rPr>
          <w:rFonts w:hAnsi="標楷體" w:cs="Helvetica"/>
          <w:szCs w:val="32"/>
          <w:shd w:val="clear" w:color="auto" w:fill="FFFFFF"/>
        </w:rPr>
        <w:lastRenderedPageBreak/>
        <w:t>域受到的影響最為嚴重。</w:t>
      </w:r>
      <w:r w:rsidR="00F00C1B" w:rsidRPr="001B53AC">
        <w:rPr>
          <w:rFonts w:hAnsi="標楷體" w:cs="Helvetica" w:hint="eastAsia"/>
          <w:szCs w:val="32"/>
          <w:shd w:val="clear" w:color="auto" w:fill="FFFFFF"/>
        </w:rPr>
        <w:t>該部</w:t>
      </w:r>
      <w:r w:rsidRPr="001B53AC">
        <w:rPr>
          <w:rFonts w:hAnsi="標楷體" w:hint="eastAsia"/>
        </w:rPr>
        <w:t>基於學</w:t>
      </w:r>
      <w:proofErr w:type="gramStart"/>
      <w:r w:rsidRPr="001B53AC">
        <w:rPr>
          <w:rFonts w:hAnsi="標楷體" w:hint="eastAsia"/>
        </w:rPr>
        <w:t>研</w:t>
      </w:r>
      <w:proofErr w:type="gramEnd"/>
      <w:r w:rsidRPr="001B53AC">
        <w:rPr>
          <w:rFonts w:hAnsi="標楷體" w:hint="eastAsia"/>
        </w:rPr>
        <w:t>各界持續提供諸多建言</w:t>
      </w:r>
      <w:r w:rsidR="00C5360D" w:rsidRPr="001B53AC">
        <w:rPr>
          <w:rFonts w:hAnsi="標楷體" w:hint="eastAsia"/>
        </w:rPr>
        <w:t>，</w:t>
      </w:r>
      <w:r w:rsidR="00C5360D" w:rsidRPr="001B53AC">
        <w:rPr>
          <w:rFonts w:hAnsi="標楷體" w:cs="新細明體" w:hint="eastAsia"/>
          <w:kern w:val="0"/>
          <w:szCs w:val="24"/>
        </w:rPr>
        <w:t>於同年8月31日通函暫緩上開要點修正實施</w:t>
      </w:r>
      <w:r w:rsidRPr="001B53AC">
        <w:rPr>
          <w:rFonts w:hAnsi="標楷體" w:hint="eastAsia"/>
        </w:rPr>
        <w:t>，</w:t>
      </w:r>
      <w:r w:rsidR="00C5360D" w:rsidRPr="001B53AC">
        <w:rPr>
          <w:rFonts w:hAnsi="標楷體" w:hint="eastAsia"/>
        </w:rPr>
        <w:t>始</w:t>
      </w:r>
      <w:r w:rsidRPr="001B53AC">
        <w:rPr>
          <w:rFonts w:hAnsi="標楷體" w:hint="eastAsia"/>
        </w:rPr>
        <w:t>擴大決策參與，依據107年中央研究院院士會議之建議，</w:t>
      </w:r>
      <w:r w:rsidR="00C5360D" w:rsidRPr="001B53AC">
        <w:rPr>
          <w:rFonts w:hAnsi="標楷體" w:cs="新細明體" w:hint="eastAsia"/>
          <w:kern w:val="0"/>
          <w:szCs w:val="24"/>
        </w:rPr>
        <w:t>於同年10月1日召開「科學發展策略</w:t>
      </w:r>
      <w:proofErr w:type="gramStart"/>
      <w:r w:rsidR="00C5360D" w:rsidRPr="001B53AC">
        <w:rPr>
          <w:rFonts w:hAnsi="標楷體" w:cs="新細明體" w:hint="eastAsia"/>
          <w:kern w:val="0"/>
          <w:szCs w:val="24"/>
        </w:rPr>
        <w:t>諮</w:t>
      </w:r>
      <w:proofErr w:type="gramEnd"/>
      <w:r w:rsidR="00C5360D" w:rsidRPr="001B53AC">
        <w:rPr>
          <w:rFonts w:hAnsi="標楷體" w:cs="新細明體" w:hint="eastAsia"/>
          <w:kern w:val="0"/>
          <w:szCs w:val="24"/>
        </w:rPr>
        <w:t>議會」，同年月25日及29日與各領域專家學者、博士生、博士後研究人員、研究學者等座談，同年12月4日與大學校長座談，以</w:t>
      </w:r>
      <w:proofErr w:type="gramStart"/>
      <w:r w:rsidR="00C5360D" w:rsidRPr="001B53AC">
        <w:rPr>
          <w:rFonts w:hAnsi="標楷體" w:cs="新細明體" w:hint="eastAsia"/>
          <w:kern w:val="0"/>
          <w:szCs w:val="24"/>
        </w:rPr>
        <w:t>蒐</w:t>
      </w:r>
      <w:proofErr w:type="gramEnd"/>
      <w:r w:rsidR="00C5360D" w:rsidRPr="001B53AC">
        <w:rPr>
          <w:rFonts w:hAnsi="標楷體" w:cs="新細明體" w:hint="eastAsia"/>
          <w:kern w:val="0"/>
          <w:szCs w:val="24"/>
        </w:rPr>
        <w:t>整各界建言，做為後續修訂要點</w:t>
      </w:r>
      <w:proofErr w:type="gramStart"/>
      <w:r w:rsidR="00C5360D" w:rsidRPr="001B53AC">
        <w:rPr>
          <w:rFonts w:hAnsi="標楷體" w:cs="新細明體" w:hint="eastAsia"/>
          <w:kern w:val="0"/>
          <w:szCs w:val="24"/>
        </w:rPr>
        <w:t>之參據</w:t>
      </w:r>
      <w:proofErr w:type="gramEnd"/>
      <w:r w:rsidRPr="001B53AC">
        <w:rPr>
          <w:rFonts w:hAnsi="標楷體" w:hint="eastAsia"/>
        </w:rPr>
        <w:t>。</w:t>
      </w:r>
    </w:p>
    <w:p w:rsidR="002F39AD" w:rsidRPr="001B53AC" w:rsidRDefault="00141D5A" w:rsidP="00336195">
      <w:pPr>
        <w:pStyle w:val="3"/>
      </w:pPr>
      <w:r w:rsidRPr="001B53AC">
        <w:rPr>
          <w:rFonts w:hint="eastAsia"/>
        </w:rPr>
        <w:t>據各專業學會陳訴，</w:t>
      </w:r>
      <w:proofErr w:type="gramStart"/>
      <w:r w:rsidR="00D77EA3" w:rsidRPr="001B53AC">
        <w:rPr>
          <w:rFonts w:hint="eastAsia"/>
        </w:rPr>
        <w:t>科技部在培養</w:t>
      </w:r>
      <w:proofErr w:type="gramEnd"/>
      <w:r w:rsidR="00D77EA3" w:rsidRPr="001B53AC">
        <w:rPr>
          <w:rFonts w:hint="eastAsia"/>
        </w:rPr>
        <w:t>優秀年輕學者方面規劃，過去已有優秀年輕學者養成計畫，45歲以下學者皆有資格申請。</w:t>
      </w:r>
      <w:r w:rsidR="002F39AD" w:rsidRPr="001B53AC">
        <w:rPr>
          <w:rFonts w:hint="eastAsia"/>
        </w:rPr>
        <w:t>107年</w:t>
      </w:r>
      <w:r w:rsidRPr="001B53AC">
        <w:rPr>
          <w:rFonts w:hint="eastAsia"/>
        </w:rPr>
        <w:t>該部</w:t>
      </w:r>
      <w:r w:rsidR="00D77EA3" w:rsidRPr="001B53AC">
        <w:rPr>
          <w:rFonts w:hint="eastAsia"/>
        </w:rPr>
        <w:t>刪減該計畫經費，另設愛因斯坦及哥倫布計</w:t>
      </w:r>
      <w:r w:rsidRPr="001B53AC">
        <w:rPr>
          <w:rFonts w:hint="eastAsia"/>
        </w:rPr>
        <w:t>畫，</w:t>
      </w:r>
      <w:r w:rsidR="00D77EA3" w:rsidRPr="001B53AC">
        <w:rPr>
          <w:rFonts w:hint="eastAsia"/>
        </w:rPr>
        <w:t>補助年齡分別為32歲與35歲，科學研究學者養成過程較長，導致具有優秀研究能力的新進研究學者無法申請</w:t>
      </w:r>
      <w:r w:rsidR="002F39AD" w:rsidRPr="001B53AC">
        <w:rPr>
          <w:rFonts w:hint="eastAsia"/>
        </w:rPr>
        <w:t>等情。</w:t>
      </w:r>
      <w:proofErr w:type="gramStart"/>
      <w:r w:rsidR="002F39AD" w:rsidRPr="001B53AC">
        <w:rPr>
          <w:rFonts w:hint="eastAsia"/>
        </w:rPr>
        <w:t>詢</w:t>
      </w:r>
      <w:proofErr w:type="gramEnd"/>
      <w:r w:rsidR="002F39AD" w:rsidRPr="001B53AC">
        <w:rPr>
          <w:rFonts w:hint="eastAsia"/>
        </w:rPr>
        <w:t>據科技部說明，</w:t>
      </w:r>
      <w:r w:rsidR="002F39AD" w:rsidRPr="001B53AC">
        <w:rPr>
          <w:rFonts w:cs="Arial" w:hint="eastAsia"/>
          <w:szCs w:val="32"/>
        </w:rPr>
        <w:t>「愛因斯坦培植計畫」與「哥倫布計畫」係</w:t>
      </w:r>
      <w:r w:rsidR="00FF06EA" w:rsidRPr="001B53AC">
        <w:rPr>
          <w:rFonts w:cs="Arial" w:hint="eastAsia"/>
          <w:szCs w:val="32"/>
        </w:rPr>
        <w:t>該</w:t>
      </w:r>
      <w:r w:rsidR="002F39AD" w:rsidRPr="001B53AC">
        <w:rPr>
          <w:rFonts w:cs="Arial" w:hint="eastAsia"/>
          <w:szCs w:val="32"/>
        </w:rPr>
        <w:t>部</w:t>
      </w:r>
      <w:r w:rsidR="00FF06EA" w:rsidRPr="001B53AC">
        <w:rPr>
          <w:rFonts w:cs="新細明體" w:hint="eastAsia"/>
          <w:kern w:val="0"/>
          <w:szCs w:val="32"/>
        </w:rPr>
        <w:t>爭取前瞻基礎建設計畫特別預算，107年經費(5億元)係於106年7月經行政院通過並函請立法院審議，另108至109年(分別為10億及12.95502億元)則於107年8月經行政院通過並函請立法院審議。而</w:t>
      </w:r>
      <w:r w:rsidR="00891928" w:rsidRPr="001B53AC">
        <w:rPr>
          <w:rFonts w:cs="新細明體" w:hint="eastAsia"/>
          <w:kern w:val="0"/>
          <w:szCs w:val="32"/>
        </w:rPr>
        <w:t>該</w:t>
      </w:r>
      <w:r w:rsidR="00FF06EA" w:rsidRPr="001B53AC">
        <w:rPr>
          <w:rFonts w:cs="新細明體" w:hint="eastAsia"/>
          <w:kern w:val="0"/>
          <w:szCs w:val="32"/>
        </w:rPr>
        <w:t>部其他以45歲以下年輕學者為培育對象之「優秀年輕學者研究計畫」係</w:t>
      </w:r>
      <w:proofErr w:type="gramStart"/>
      <w:r w:rsidR="00FF06EA" w:rsidRPr="001B53AC">
        <w:rPr>
          <w:rFonts w:cs="新細明體" w:hint="eastAsia"/>
          <w:kern w:val="0"/>
          <w:szCs w:val="32"/>
        </w:rPr>
        <w:t>以科發基金</w:t>
      </w:r>
      <w:proofErr w:type="gramEnd"/>
      <w:r w:rsidR="00FF06EA" w:rsidRPr="001B53AC">
        <w:rPr>
          <w:rFonts w:cs="新細明體" w:hint="eastAsia"/>
          <w:kern w:val="0"/>
          <w:szCs w:val="32"/>
        </w:rPr>
        <w:t>預算推動</w:t>
      </w:r>
      <w:r w:rsidR="00FF06EA" w:rsidRPr="001B53AC">
        <w:rPr>
          <w:rFonts w:cs="Arial" w:hint="eastAsia"/>
          <w:szCs w:val="32"/>
        </w:rPr>
        <w:t>(107至109年分別編列5.54億、6.9億及8.89億元)</w:t>
      </w:r>
      <w:r w:rsidR="00FF06EA" w:rsidRPr="001B53AC">
        <w:rPr>
          <w:rFonts w:cs="新細明體" w:hint="eastAsia"/>
          <w:kern w:val="0"/>
          <w:szCs w:val="32"/>
        </w:rPr>
        <w:t>，經費來源與前者不同，並無為了「愛因斯坦培植計畫」與「哥倫布計畫」而刪除大部分優秀年輕學者經費之情事</w:t>
      </w:r>
      <w:r w:rsidR="0089091F" w:rsidRPr="001B53AC">
        <w:rPr>
          <w:rFonts w:cs="Arial" w:hint="eastAsia"/>
          <w:szCs w:val="32"/>
        </w:rPr>
        <w:t>。</w:t>
      </w:r>
      <w:r w:rsidR="0089091F" w:rsidRPr="001B53AC">
        <w:rPr>
          <w:rFonts w:cs="新細明體" w:hint="eastAsia"/>
          <w:kern w:val="0"/>
          <w:szCs w:val="32"/>
        </w:rPr>
        <w:t>「愛因斯坦培植計畫」與「哥倫布計畫」</w:t>
      </w:r>
      <w:proofErr w:type="gramStart"/>
      <w:r w:rsidR="00FF06EA" w:rsidRPr="001B53AC">
        <w:rPr>
          <w:rFonts w:cs="Arial" w:hint="eastAsia"/>
          <w:szCs w:val="32"/>
        </w:rPr>
        <w:t>107</w:t>
      </w:r>
      <w:proofErr w:type="gramEnd"/>
      <w:r w:rsidR="00FF06EA" w:rsidRPr="001B53AC">
        <w:rPr>
          <w:rFonts w:cs="Arial" w:hint="eastAsia"/>
          <w:szCs w:val="32"/>
        </w:rPr>
        <w:t>年度申請370件，通過86件，通過率23%；</w:t>
      </w:r>
      <w:proofErr w:type="gramStart"/>
      <w:r w:rsidR="00FF06EA" w:rsidRPr="001B53AC">
        <w:rPr>
          <w:rFonts w:cs="Arial" w:hint="eastAsia"/>
          <w:szCs w:val="32"/>
        </w:rPr>
        <w:t>108</w:t>
      </w:r>
      <w:proofErr w:type="gramEnd"/>
      <w:r w:rsidR="00FF06EA" w:rsidRPr="001B53AC">
        <w:rPr>
          <w:rFonts w:cs="Arial" w:hint="eastAsia"/>
          <w:szCs w:val="32"/>
        </w:rPr>
        <w:t>年度申請406件，通過82件，通過率20%，其中生科領域107年及108年通過率分別為21%及15%，</w:t>
      </w:r>
      <w:proofErr w:type="gramStart"/>
      <w:r w:rsidR="00FF06EA" w:rsidRPr="001B53AC">
        <w:rPr>
          <w:rFonts w:cs="Arial" w:hint="eastAsia"/>
          <w:szCs w:val="32"/>
        </w:rPr>
        <w:t>均經各</w:t>
      </w:r>
      <w:proofErr w:type="gramEnd"/>
      <w:r w:rsidR="00FF06EA" w:rsidRPr="001B53AC">
        <w:rPr>
          <w:rFonts w:cs="Arial" w:hint="eastAsia"/>
          <w:szCs w:val="32"/>
        </w:rPr>
        <w:t>領域專業審查，針對創新性及具</w:t>
      </w:r>
      <w:r w:rsidR="00FF06EA" w:rsidRPr="001B53AC">
        <w:rPr>
          <w:rFonts w:cs="Arial" w:hint="eastAsia"/>
          <w:szCs w:val="32"/>
        </w:rPr>
        <w:lastRenderedPageBreak/>
        <w:t>學術價值之研究計畫，擇優始予以補助。</w:t>
      </w:r>
      <w:r w:rsidR="0092128A" w:rsidRPr="001B53AC">
        <w:rPr>
          <w:rFonts w:cs="Arial" w:hint="eastAsia"/>
          <w:szCs w:val="32"/>
        </w:rPr>
        <w:t>上開</w:t>
      </w:r>
      <w:r w:rsidR="0092128A" w:rsidRPr="001B53AC">
        <w:rPr>
          <w:rFonts w:hint="eastAsia"/>
        </w:rPr>
        <w:t>計畫係幫助國內大專院校在國內外培植及自海外延攬具有競爭力的研究人才，</w:t>
      </w:r>
      <w:proofErr w:type="gramStart"/>
      <w:r w:rsidR="0092128A" w:rsidRPr="001B53AC">
        <w:rPr>
          <w:rFonts w:hint="eastAsia"/>
        </w:rPr>
        <w:t>爰</w:t>
      </w:r>
      <w:proofErr w:type="gramEnd"/>
      <w:r w:rsidR="0092128A" w:rsidRPr="001B53AC">
        <w:rPr>
          <w:rFonts w:hint="eastAsia"/>
        </w:rPr>
        <w:t>開放任職及未任職於國內大專院校之國內外年輕學者申請，並給予1年國內</w:t>
      </w:r>
      <w:proofErr w:type="gramStart"/>
      <w:r w:rsidR="0092128A" w:rsidRPr="001B53AC">
        <w:rPr>
          <w:rFonts w:hint="eastAsia"/>
        </w:rPr>
        <w:t>教職覓職</w:t>
      </w:r>
      <w:proofErr w:type="gramEnd"/>
      <w:r w:rsidR="0092128A" w:rsidRPr="001B53AC">
        <w:rPr>
          <w:rFonts w:hint="eastAsia"/>
        </w:rPr>
        <w:t>期，以107年計畫通過者獲聘情形來看，經半年至</w:t>
      </w:r>
      <w:proofErr w:type="gramStart"/>
      <w:r w:rsidR="0092128A" w:rsidRPr="001B53AC">
        <w:rPr>
          <w:rFonts w:hint="eastAsia"/>
        </w:rPr>
        <w:t>1年的覓職</w:t>
      </w:r>
      <w:proofErr w:type="gramEnd"/>
      <w:r w:rsidR="0092128A" w:rsidRPr="001B53AC">
        <w:rPr>
          <w:rFonts w:hint="eastAsia"/>
        </w:rPr>
        <w:t>期，25位未任職於國內大專</w:t>
      </w:r>
      <w:proofErr w:type="gramStart"/>
      <w:r w:rsidR="0092128A" w:rsidRPr="001B53AC">
        <w:rPr>
          <w:rFonts w:hint="eastAsia"/>
        </w:rPr>
        <w:t>校院且有意</w:t>
      </w:r>
      <w:proofErr w:type="gramEnd"/>
      <w:r w:rsidR="0092128A" w:rsidRPr="001B53AC">
        <w:rPr>
          <w:rFonts w:hint="eastAsia"/>
        </w:rPr>
        <w:t>任職之計畫通過者，已有23位</w:t>
      </w:r>
      <w:proofErr w:type="gramStart"/>
      <w:r w:rsidR="0092128A" w:rsidRPr="001B53AC">
        <w:rPr>
          <w:rFonts w:hint="eastAsia"/>
        </w:rPr>
        <w:t>獲聘於國內</w:t>
      </w:r>
      <w:proofErr w:type="gramEnd"/>
      <w:r w:rsidR="0092128A" w:rsidRPr="001B53AC">
        <w:rPr>
          <w:rFonts w:hint="eastAsia"/>
        </w:rPr>
        <w:t>任教，</w:t>
      </w:r>
      <w:proofErr w:type="gramStart"/>
      <w:r w:rsidR="0092128A" w:rsidRPr="001B53AC">
        <w:rPr>
          <w:rFonts w:hint="eastAsia"/>
        </w:rPr>
        <w:t>獲聘率達9成</w:t>
      </w:r>
      <w:proofErr w:type="gramEnd"/>
      <w:r w:rsidR="0092128A" w:rsidRPr="001B53AC">
        <w:rPr>
          <w:rFonts w:hint="eastAsia"/>
        </w:rPr>
        <w:t>。</w:t>
      </w:r>
      <w:r w:rsidR="00FF06EA" w:rsidRPr="001B53AC">
        <w:rPr>
          <w:rFonts w:cs="Arial" w:hint="eastAsia"/>
          <w:szCs w:val="32"/>
        </w:rPr>
        <w:t>然</w:t>
      </w:r>
      <w:proofErr w:type="gramStart"/>
      <w:r w:rsidR="0089091F" w:rsidRPr="001B53AC">
        <w:rPr>
          <w:rFonts w:cs="Arial" w:hint="eastAsia"/>
          <w:szCs w:val="32"/>
        </w:rPr>
        <w:t>該部</w:t>
      </w:r>
      <w:r w:rsidR="002F39AD" w:rsidRPr="001B53AC">
        <w:rPr>
          <w:rFonts w:cs="新細明體" w:hint="eastAsia"/>
          <w:kern w:val="0"/>
          <w:szCs w:val="32"/>
        </w:rPr>
        <w:t>為衡</w:t>
      </w:r>
      <w:proofErr w:type="gramEnd"/>
      <w:r w:rsidR="002F39AD" w:rsidRPr="001B53AC">
        <w:rPr>
          <w:rFonts w:cs="新細明體" w:hint="eastAsia"/>
          <w:kern w:val="0"/>
          <w:szCs w:val="32"/>
        </w:rPr>
        <w:t>平各研究領域之差異，並依我國現況、執行</w:t>
      </w:r>
      <w:r w:rsidR="0089091F" w:rsidRPr="001B53AC">
        <w:rPr>
          <w:rFonts w:cs="新細明體" w:hint="eastAsia"/>
          <w:kern w:val="0"/>
          <w:szCs w:val="32"/>
        </w:rPr>
        <w:t>上開2</w:t>
      </w:r>
      <w:r w:rsidR="002F39AD" w:rsidRPr="001B53AC">
        <w:rPr>
          <w:rFonts w:cs="新細明體" w:hint="eastAsia"/>
          <w:kern w:val="0"/>
          <w:szCs w:val="32"/>
        </w:rPr>
        <w:t>計畫經驗及參考國外作法，自</w:t>
      </w:r>
      <w:proofErr w:type="gramStart"/>
      <w:r w:rsidR="002F39AD" w:rsidRPr="001B53AC">
        <w:rPr>
          <w:rFonts w:cs="新細明體" w:hint="eastAsia"/>
          <w:kern w:val="0"/>
          <w:szCs w:val="32"/>
        </w:rPr>
        <w:t>108</w:t>
      </w:r>
      <w:proofErr w:type="gramEnd"/>
      <w:r w:rsidR="002F39AD" w:rsidRPr="001B53AC">
        <w:rPr>
          <w:rFonts w:cs="新細明體" w:hint="eastAsia"/>
          <w:kern w:val="0"/>
          <w:szCs w:val="32"/>
        </w:rPr>
        <w:t>年度起，前者年齡限制除原32歲(含)以下外，新增「博士畢業</w:t>
      </w:r>
      <w:proofErr w:type="gramStart"/>
      <w:r w:rsidR="002F39AD" w:rsidRPr="001B53AC">
        <w:rPr>
          <w:rFonts w:cs="新細明體" w:hint="eastAsia"/>
          <w:kern w:val="0"/>
          <w:szCs w:val="32"/>
        </w:rPr>
        <w:t>三</w:t>
      </w:r>
      <w:proofErr w:type="gramEnd"/>
      <w:r w:rsidR="002F39AD" w:rsidRPr="001B53AC">
        <w:rPr>
          <w:rFonts w:cs="新細明體" w:hint="eastAsia"/>
          <w:kern w:val="0"/>
          <w:szCs w:val="32"/>
        </w:rPr>
        <w:t>年內且未逾35歲」資格；後者年齡限制調整為38歲(含)以下。</w:t>
      </w:r>
    </w:p>
    <w:p w:rsidR="002F39AD" w:rsidRPr="001B53AC" w:rsidRDefault="006C0A02" w:rsidP="00534B71">
      <w:pPr>
        <w:pStyle w:val="3"/>
        <w:adjustRightInd w:val="0"/>
        <w:snapToGrid w:val="0"/>
        <w:spacing w:afterLines="20" w:after="91" w:line="500" w:lineRule="exact"/>
        <w:ind w:hanging="680"/>
        <w:rPr>
          <w:rFonts w:hAnsi="標楷體"/>
        </w:rPr>
      </w:pPr>
      <w:r w:rsidRPr="001B53AC">
        <w:rPr>
          <w:rFonts w:hAnsi="標楷體" w:hint="eastAsia"/>
        </w:rPr>
        <w:t>據</w:t>
      </w:r>
      <w:r w:rsidR="00BB0148" w:rsidRPr="001B53AC">
        <w:rPr>
          <w:rFonts w:hAnsi="標楷體" w:hint="eastAsia"/>
        </w:rPr>
        <w:t>上，科技部107年</w:t>
      </w:r>
      <w:proofErr w:type="gramStart"/>
      <w:r w:rsidR="00BB0148" w:rsidRPr="001B53AC">
        <w:rPr>
          <w:rFonts w:hAnsi="標楷體" w:hint="eastAsia"/>
        </w:rPr>
        <w:t>甫</w:t>
      </w:r>
      <w:proofErr w:type="gramEnd"/>
      <w:r w:rsidR="00BB0148" w:rsidRPr="001B53AC">
        <w:rPr>
          <w:rFonts w:hAnsi="標楷體" w:hint="eastAsia"/>
        </w:rPr>
        <w:t>公布修正「科技部補助延攬客座科技人才作業要點」即遭學</w:t>
      </w:r>
      <w:proofErr w:type="gramStart"/>
      <w:r w:rsidR="00BB0148" w:rsidRPr="001B53AC">
        <w:rPr>
          <w:rFonts w:hAnsi="標楷體" w:hint="eastAsia"/>
        </w:rPr>
        <w:t>研</w:t>
      </w:r>
      <w:proofErr w:type="gramEnd"/>
      <w:r w:rsidR="00BB0148" w:rsidRPr="001B53AC">
        <w:rPr>
          <w:rFonts w:hAnsi="標楷體" w:hint="eastAsia"/>
        </w:rPr>
        <w:t>界反彈，而暫緩施行，</w:t>
      </w:r>
      <w:proofErr w:type="gramStart"/>
      <w:r w:rsidR="00CD29C7" w:rsidRPr="001B53AC">
        <w:rPr>
          <w:rFonts w:hAnsi="標楷體" w:hint="eastAsia"/>
        </w:rPr>
        <w:t>嗣</w:t>
      </w:r>
      <w:proofErr w:type="gramEnd"/>
      <w:r w:rsidR="00BB0148" w:rsidRPr="001B53AC">
        <w:rPr>
          <w:rFonts w:hAnsi="標楷體" w:hint="eastAsia"/>
        </w:rPr>
        <w:t>經</w:t>
      </w:r>
      <w:r w:rsidR="00CD29C7" w:rsidRPr="001B53AC">
        <w:rPr>
          <w:rFonts w:hAnsi="標楷體" w:hint="eastAsia"/>
        </w:rPr>
        <w:t>召開</w:t>
      </w:r>
      <w:proofErr w:type="gramStart"/>
      <w:r w:rsidR="00CD29C7" w:rsidRPr="001B53AC">
        <w:rPr>
          <w:rFonts w:hAnsi="標楷體" w:hint="eastAsia"/>
        </w:rPr>
        <w:t>諮</w:t>
      </w:r>
      <w:proofErr w:type="gramEnd"/>
      <w:r w:rsidR="00CD29C7" w:rsidRPr="001B53AC">
        <w:rPr>
          <w:rFonts w:hAnsi="標楷體" w:hint="eastAsia"/>
        </w:rPr>
        <w:t>議、座談會議</w:t>
      </w:r>
      <w:r w:rsidR="00BB0148" w:rsidRPr="001B53AC">
        <w:rPr>
          <w:rFonts w:hAnsi="標楷體" w:hint="eastAsia"/>
        </w:rPr>
        <w:t>廣徵建言後再修正；另設</w:t>
      </w:r>
      <w:r w:rsidR="00BB0148" w:rsidRPr="001B53AC">
        <w:rPr>
          <w:rFonts w:hAnsi="標楷體" w:cs="Arial" w:hint="eastAsia"/>
          <w:szCs w:val="32"/>
        </w:rPr>
        <w:t>「愛因斯坦培植計畫」與「哥倫布計畫」</w:t>
      </w:r>
      <w:proofErr w:type="gramStart"/>
      <w:r w:rsidR="00BB0148" w:rsidRPr="001B53AC">
        <w:rPr>
          <w:rFonts w:hAnsi="標楷體" w:cs="Arial" w:hint="eastAsia"/>
          <w:szCs w:val="32"/>
        </w:rPr>
        <w:t>未衡平</w:t>
      </w:r>
      <w:proofErr w:type="gramEnd"/>
      <w:r w:rsidR="00BB0148" w:rsidRPr="001B53AC">
        <w:rPr>
          <w:rFonts w:hAnsi="標楷體" w:cs="Arial" w:hint="eastAsia"/>
          <w:szCs w:val="32"/>
        </w:rPr>
        <w:t>各研究領域之差異和考量我國現況，隔年又再修正補助年</w:t>
      </w:r>
      <w:r w:rsidR="00BB0148" w:rsidRPr="00E45043">
        <w:rPr>
          <w:rFonts w:hAnsi="標楷體" w:hint="eastAsia"/>
        </w:rPr>
        <w:t>齡限制等情，顯示該部</w:t>
      </w:r>
      <w:proofErr w:type="gramStart"/>
      <w:r w:rsidR="00BB0148" w:rsidRPr="001B53AC">
        <w:rPr>
          <w:rFonts w:hAnsi="標楷體" w:hint="eastAsia"/>
        </w:rPr>
        <w:t>研</w:t>
      </w:r>
      <w:proofErr w:type="gramEnd"/>
      <w:r w:rsidR="00BB0148" w:rsidRPr="001B53AC">
        <w:rPr>
          <w:rFonts w:hAnsi="標楷體" w:hint="eastAsia"/>
        </w:rPr>
        <w:t>修多項新規範措施之決策過程倉促</w:t>
      </w:r>
      <w:r w:rsidR="00E45043" w:rsidRPr="00E45043">
        <w:rPr>
          <w:rFonts w:hAnsi="標楷體" w:hint="eastAsia"/>
        </w:rPr>
        <w:t>，亦未與國內學</w:t>
      </w:r>
      <w:proofErr w:type="gramStart"/>
      <w:r w:rsidR="00E45043" w:rsidRPr="00E45043">
        <w:rPr>
          <w:rFonts w:hAnsi="標楷體" w:hint="eastAsia"/>
        </w:rPr>
        <w:t>研</w:t>
      </w:r>
      <w:proofErr w:type="gramEnd"/>
      <w:r w:rsidR="00E45043" w:rsidRPr="00E45043">
        <w:rPr>
          <w:rFonts w:hAnsi="標楷體" w:hint="eastAsia"/>
        </w:rPr>
        <w:t>界充分溝通，</w:t>
      </w:r>
      <w:r w:rsidR="00E45043">
        <w:rPr>
          <w:rFonts w:hAnsi="標楷體" w:hint="eastAsia"/>
        </w:rPr>
        <w:t>實有</w:t>
      </w:r>
      <w:r w:rsidR="00E45043" w:rsidRPr="00E45043">
        <w:rPr>
          <w:rFonts w:hAnsi="標楷體" w:hint="eastAsia"/>
        </w:rPr>
        <w:t>未盡周延</w:t>
      </w:r>
      <w:r w:rsidR="00E45043">
        <w:rPr>
          <w:rFonts w:hAnsi="標楷體" w:hint="eastAsia"/>
        </w:rPr>
        <w:t>之處</w:t>
      </w:r>
      <w:r w:rsidR="00BB0148" w:rsidRPr="001B53AC">
        <w:rPr>
          <w:rFonts w:hAnsi="標楷體" w:hint="eastAsia"/>
        </w:rPr>
        <w:t>，</w:t>
      </w:r>
      <w:r w:rsidR="00E45043">
        <w:rPr>
          <w:rFonts w:hAnsi="標楷體" w:hint="eastAsia"/>
        </w:rPr>
        <w:t>殊</w:t>
      </w:r>
      <w:proofErr w:type="gramStart"/>
      <w:r w:rsidR="00BB0148" w:rsidRPr="001B53AC">
        <w:rPr>
          <w:rFonts w:hAnsi="標楷體" w:hint="eastAsia"/>
        </w:rPr>
        <w:t>有未洽</w:t>
      </w:r>
      <w:proofErr w:type="gramEnd"/>
      <w:r w:rsidR="00BB0148" w:rsidRPr="001B53AC">
        <w:rPr>
          <w:rFonts w:hAnsi="標楷體" w:hint="eastAsia"/>
        </w:rPr>
        <w:t>。</w:t>
      </w:r>
    </w:p>
    <w:p w:rsidR="008E3A6C" w:rsidRPr="001B53AC" w:rsidRDefault="008E3A6C" w:rsidP="00534B71">
      <w:pPr>
        <w:pStyle w:val="2"/>
        <w:adjustRightInd w:val="0"/>
        <w:snapToGrid w:val="0"/>
        <w:spacing w:afterLines="20" w:after="91" w:line="500" w:lineRule="exact"/>
        <w:ind w:hanging="680"/>
        <w:rPr>
          <w:rFonts w:hAnsi="標楷體"/>
          <w:b/>
        </w:rPr>
      </w:pPr>
      <w:r w:rsidRPr="001B53AC">
        <w:rPr>
          <w:rFonts w:hAnsi="標楷體" w:hint="eastAsia"/>
          <w:b/>
        </w:rPr>
        <w:t>科技部</w:t>
      </w:r>
      <w:r w:rsidR="00E7003D" w:rsidRPr="001B53AC">
        <w:rPr>
          <w:rFonts w:hAnsi="標楷體" w:hint="eastAsia"/>
          <w:b/>
        </w:rPr>
        <w:t>對於基礎研究及產業應用之預算分配，允應</w:t>
      </w:r>
      <w:proofErr w:type="gramStart"/>
      <w:r w:rsidR="00BD0A8B" w:rsidRPr="001B53AC">
        <w:rPr>
          <w:rFonts w:hAnsi="標楷體" w:hint="eastAsia"/>
          <w:b/>
        </w:rPr>
        <w:t>研</w:t>
      </w:r>
      <w:proofErr w:type="gramEnd"/>
      <w:r w:rsidR="00BD0A8B" w:rsidRPr="001B53AC">
        <w:rPr>
          <w:rFonts w:hAnsi="標楷體" w:hint="eastAsia"/>
          <w:b/>
        </w:rPr>
        <w:t>析我國能量與需求後，</w:t>
      </w:r>
      <w:r w:rsidR="00E7003D" w:rsidRPr="001B53AC">
        <w:rPr>
          <w:rFonts w:hAnsi="標楷體" w:hint="eastAsia"/>
          <w:b/>
        </w:rPr>
        <w:t>長期慎密規劃</w:t>
      </w:r>
      <w:r w:rsidR="00BD0A8B" w:rsidRPr="001B53AC">
        <w:rPr>
          <w:rFonts w:hAnsi="標楷體" w:hint="eastAsia"/>
          <w:b/>
        </w:rPr>
        <w:t>推動</w:t>
      </w:r>
      <w:r w:rsidR="00E7003D" w:rsidRPr="001B53AC">
        <w:rPr>
          <w:rFonts w:hAnsi="標楷體" w:hint="eastAsia"/>
          <w:b/>
        </w:rPr>
        <w:t>，並應向學</w:t>
      </w:r>
      <w:proofErr w:type="gramStart"/>
      <w:r w:rsidR="00E7003D" w:rsidRPr="001B53AC">
        <w:rPr>
          <w:rFonts w:hAnsi="標楷體" w:hint="eastAsia"/>
          <w:b/>
        </w:rPr>
        <w:t>研</w:t>
      </w:r>
      <w:proofErr w:type="gramEnd"/>
      <w:r w:rsidR="00E7003D" w:rsidRPr="001B53AC">
        <w:rPr>
          <w:rFonts w:hAnsi="標楷體" w:hint="eastAsia"/>
          <w:b/>
        </w:rPr>
        <w:t>界積極溝通說明政策方向及目標</w:t>
      </w:r>
      <w:r w:rsidR="0086217A" w:rsidRPr="001B53AC">
        <w:rPr>
          <w:rFonts w:hAnsi="標楷體" w:hint="eastAsia"/>
          <w:b/>
        </w:rPr>
        <w:t>，加強資訊公開透明度</w:t>
      </w:r>
      <w:r w:rsidR="00A12773" w:rsidRPr="001B53AC">
        <w:rPr>
          <w:rFonts w:hAnsi="標楷體" w:hint="eastAsia"/>
          <w:b/>
        </w:rPr>
        <w:t>，以避免</w:t>
      </w:r>
      <w:r w:rsidR="00380305">
        <w:rPr>
          <w:rFonts w:hAnsi="標楷體" w:hint="eastAsia"/>
          <w:b/>
        </w:rPr>
        <w:t>學</w:t>
      </w:r>
      <w:proofErr w:type="gramStart"/>
      <w:r w:rsidR="00380305">
        <w:rPr>
          <w:rFonts w:hAnsi="標楷體" w:hint="eastAsia"/>
          <w:b/>
        </w:rPr>
        <w:t>研</w:t>
      </w:r>
      <w:proofErr w:type="gramEnd"/>
      <w:r w:rsidR="00380305">
        <w:rPr>
          <w:rFonts w:hAnsi="標楷體" w:hint="eastAsia"/>
          <w:b/>
        </w:rPr>
        <w:t>界</w:t>
      </w:r>
      <w:r w:rsidR="00A12773" w:rsidRPr="001B53AC">
        <w:rPr>
          <w:rFonts w:hAnsi="標楷體" w:hint="eastAsia"/>
          <w:b/>
        </w:rPr>
        <w:t>認為該部資源分配嚴重不均，過於強調產業化，造成資源浪費等諸多不滿</w:t>
      </w:r>
      <w:r w:rsidR="00E7003D" w:rsidRPr="001B53AC">
        <w:rPr>
          <w:rFonts w:hAnsi="標楷體" w:hint="eastAsia"/>
          <w:b/>
        </w:rPr>
        <w:t>：</w:t>
      </w:r>
    </w:p>
    <w:p w:rsidR="00D77EA3" w:rsidRPr="001B53AC" w:rsidRDefault="00E7003D" w:rsidP="00534B71">
      <w:pPr>
        <w:pStyle w:val="3"/>
        <w:adjustRightInd w:val="0"/>
        <w:snapToGrid w:val="0"/>
        <w:spacing w:afterLines="20" w:after="91" w:line="500" w:lineRule="exact"/>
        <w:ind w:hanging="680"/>
        <w:rPr>
          <w:rFonts w:hAnsi="標楷體"/>
        </w:rPr>
      </w:pPr>
      <w:r w:rsidRPr="001B53AC">
        <w:rPr>
          <w:rFonts w:hAnsi="標楷體" w:cs="Helvetica" w:hint="eastAsia"/>
          <w:szCs w:val="32"/>
          <w:shd w:val="clear" w:color="auto" w:fill="FFFFFF"/>
        </w:rPr>
        <w:t>據學</w:t>
      </w:r>
      <w:proofErr w:type="gramStart"/>
      <w:r w:rsidRPr="001B53AC">
        <w:rPr>
          <w:rFonts w:hAnsi="標楷體" w:cs="Helvetica" w:hint="eastAsia"/>
          <w:szCs w:val="32"/>
          <w:shd w:val="clear" w:color="auto" w:fill="FFFFFF"/>
        </w:rPr>
        <w:t>研</w:t>
      </w:r>
      <w:proofErr w:type="gramEnd"/>
      <w:r w:rsidRPr="001B53AC">
        <w:rPr>
          <w:rFonts w:hAnsi="標楷體" w:cs="Helvetica" w:hint="eastAsia"/>
          <w:szCs w:val="32"/>
          <w:shd w:val="clear" w:color="auto" w:fill="FFFFFF"/>
        </w:rPr>
        <w:t>界觀察並陳訴，</w:t>
      </w:r>
      <w:proofErr w:type="gramStart"/>
      <w:r w:rsidR="009E69E6" w:rsidRPr="001B53AC">
        <w:rPr>
          <w:rFonts w:hAnsi="標楷體" w:cs="Helvetica"/>
          <w:szCs w:val="32"/>
          <w:shd w:val="clear" w:color="auto" w:fill="FFFFFF"/>
        </w:rPr>
        <w:t>科技部從</w:t>
      </w:r>
      <w:r w:rsidRPr="001B53AC">
        <w:rPr>
          <w:rFonts w:hAnsi="標楷體" w:cs="Helvetica" w:hint="eastAsia"/>
          <w:szCs w:val="32"/>
          <w:shd w:val="clear" w:color="auto" w:fill="FFFFFF"/>
        </w:rPr>
        <w:t>106</w:t>
      </w:r>
      <w:r w:rsidR="009E69E6" w:rsidRPr="001B53AC">
        <w:rPr>
          <w:rFonts w:hAnsi="標楷體" w:cs="Helvetica"/>
          <w:szCs w:val="32"/>
          <w:shd w:val="clear" w:color="auto" w:fill="FFFFFF"/>
        </w:rPr>
        <w:t>年起</w:t>
      </w:r>
      <w:proofErr w:type="gramEnd"/>
      <w:r w:rsidR="009E69E6" w:rsidRPr="001B53AC">
        <w:rPr>
          <w:rFonts w:hAnsi="標楷體" w:cs="Helvetica"/>
          <w:szCs w:val="32"/>
          <w:shd w:val="clear" w:color="auto" w:fill="FFFFFF"/>
        </w:rPr>
        <w:t>，將大筆經費用在推動人工智慧相關計畫上</w:t>
      </w:r>
      <w:r w:rsidRPr="001B53AC">
        <w:rPr>
          <w:rFonts w:hAnsi="標楷體" w:cs="Helvetica" w:hint="eastAsia"/>
          <w:szCs w:val="32"/>
          <w:shd w:val="clear" w:color="auto" w:fill="FFFFFF"/>
        </w:rPr>
        <w:t>，</w:t>
      </w:r>
      <w:r w:rsidR="009E69E6" w:rsidRPr="001B53AC">
        <w:rPr>
          <w:rFonts w:hAnsi="標楷體" w:cs="Helvetica"/>
          <w:szCs w:val="32"/>
          <w:shd w:val="clear" w:color="auto" w:fill="FFFFFF"/>
        </w:rPr>
        <w:t>但事前既無詳細之規劃，補助時也未經專家嚴謹審查</w:t>
      </w:r>
      <w:r w:rsidRPr="001B53AC">
        <w:rPr>
          <w:rFonts w:hAnsi="標楷體" w:cs="Helvetica" w:hint="eastAsia"/>
          <w:szCs w:val="32"/>
          <w:shd w:val="clear" w:color="auto" w:fill="FFFFFF"/>
        </w:rPr>
        <w:t>，</w:t>
      </w:r>
      <w:r w:rsidR="009E69E6" w:rsidRPr="001B53AC">
        <w:rPr>
          <w:rFonts w:hAnsi="標楷體" w:cs="Helvetica"/>
          <w:szCs w:val="32"/>
          <w:shd w:val="clear" w:color="auto" w:fill="FFFFFF"/>
        </w:rPr>
        <w:t>造成許多</w:t>
      </w:r>
      <w:r w:rsidR="009E69E6" w:rsidRPr="001B53AC">
        <w:rPr>
          <w:rFonts w:hAnsi="標楷體" w:cs="Helvetica"/>
          <w:szCs w:val="32"/>
          <w:shd w:val="clear" w:color="auto" w:fill="FFFFFF"/>
        </w:rPr>
        <w:lastRenderedPageBreak/>
        <w:t>計畫都是披著人工智慧的新外衣，內容卻是拼拼湊湊而成的舊案子</w:t>
      </w:r>
      <w:r w:rsidRPr="001B53AC">
        <w:rPr>
          <w:rFonts w:hAnsi="標楷體" w:cs="Helvetica" w:hint="eastAsia"/>
          <w:szCs w:val="32"/>
          <w:shd w:val="clear" w:color="auto" w:fill="FFFFFF"/>
        </w:rPr>
        <w:t>，</w:t>
      </w:r>
      <w:r w:rsidR="009E69E6" w:rsidRPr="001B53AC">
        <w:rPr>
          <w:rFonts w:hAnsi="標楷體" w:cs="Helvetica"/>
          <w:szCs w:val="32"/>
          <w:shd w:val="clear" w:color="auto" w:fill="FFFFFF"/>
        </w:rPr>
        <w:t>而且為了消化預算，浮濫補助</w:t>
      </w:r>
      <w:r w:rsidRPr="001B53AC">
        <w:rPr>
          <w:rFonts w:hAnsi="標楷體" w:cs="Helvetica" w:hint="eastAsia"/>
          <w:szCs w:val="32"/>
          <w:shd w:val="clear" w:color="auto" w:fill="FFFFFF"/>
        </w:rPr>
        <w:t>；</w:t>
      </w:r>
      <w:r w:rsidR="00D77EA3" w:rsidRPr="001B53AC">
        <w:rPr>
          <w:rFonts w:hAnsi="標楷體" w:hint="eastAsia"/>
        </w:rPr>
        <w:t>科技部推動特定領域及年齡層之計畫，致使許多人才培育經費遭到刪減</w:t>
      </w:r>
      <w:r w:rsidRPr="001B53AC">
        <w:rPr>
          <w:rFonts w:hAnsi="標楷體" w:hint="eastAsia"/>
        </w:rPr>
        <w:t>，</w:t>
      </w:r>
      <w:r w:rsidR="00D77EA3" w:rsidRPr="001B53AC">
        <w:rPr>
          <w:rFonts w:hAnsi="標楷體" w:hint="eastAsia"/>
        </w:rPr>
        <w:t>過去已行之有年的博士生及博士畢業生到國外研究的千里馬計畫經費以及補助研究生出席國際會議等人才培養的經費被大幅刪減，顯示因新措施的施行造成經費排擠效應</w:t>
      </w:r>
      <w:r w:rsidRPr="001B53AC">
        <w:rPr>
          <w:rFonts w:hAnsi="標楷體" w:hint="eastAsia"/>
        </w:rPr>
        <w:t>；</w:t>
      </w:r>
      <w:r w:rsidR="00D77EA3" w:rsidRPr="001B53AC">
        <w:rPr>
          <w:rFonts w:hAnsi="標楷體" w:hint="eastAsia"/>
        </w:rPr>
        <w:t>科技部宣稱支持人工智慧(</w:t>
      </w:r>
      <w:r w:rsidR="00D77EA3" w:rsidRPr="001B53AC">
        <w:rPr>
          <w:rFonts w:hAnsi="標楷體"/>
        </w:rPr>
        <w:t>AI</w:t>
      </w:r>
      <w:r w:rsidR="00D77EA3" w:rsidRPr="001B53AC">
        <w:rPr>
          <w:rFonts w:hAnsi="標楷體" w:hint="eastAsia"/>
        </w:rPr>
        <w:t>)相關計畫以及支持愛因斯坦計畫以及哥倫布計畫的經費是額外爭取，但是觀察其預算書，這些經費都納入科技部整體經費合併計算，其中經費的分配確有排擠效應</w:t>
      </w:r>
      <w:r w:rsidRPr="001B53AC">
        <w:rPr>
          <w:rFonts w:hAnsi="標楷體" w:hint="eastAsia"/>
        </w:rPr>
        <w:t>，刪減學術司基礎研究經費。</w:t>
      </w:r>
      <w:r w:rsidR="00A12773" w:rsidRPr="001B53AC">
        <w:rPr>
          <w:rFonts w:hAnsi="標楷體" w:hint="eastAsia"/>
        </w:rPr>
        <w:t>學</w:t>
      </w:r>
      <w:proofErr w:type="gramStart"/>
      <w:r w:rsidR="00A12773" w:rsidRPr="001B53AC">
        <w:rPr>
          <w:rFonts w:hAnsi="標楷體" w:hint="eastAsia"/>
        </w:rPr>
        <w:t>研</w:t>
      </w:r>
      <w:proofErr w:type="gramEnd"/>
      <w:r w:rsidR="00A12773" w:rsidRPr="001B53AC">
        <w:rPr>
          <w:rFonts w:hAnsi="標楷體" w:hint="eastAsia"/>
        </w:rPr>
        <w:t>界</w:t>
      </w:r>
      <w:r w:rsidR="0086217A" w:rsidRPr="001B53AC">
        <w:rPr>
          <w:rFonts w:hAnsi="標楷體" w:hint="eastAsia"/>
        </w:rPr>
        <w:t>再</w:t>
      </w:r>
      <w:r w:rsidR="00A12773" w:rsidRPr="001B53AC">
        <w:rPr>
          <w:rFonts w:hAnsi="標楷體" w:hint="eastAsia"/>
        </w:rPr>
        <w:t>指出，</w:t>
      </w:r>
      <w:r w:rsidR="00D77EA3" w:rsidRPr="001B53AC">
        <w:rPr>
          <w:rFonts w:hAnsi="標楷體" w:hint="eastAsia"/>
        </w:rPr>
        <w:t>未來科技展第一年支出4</w:t>
      </w:r>
      <w:r w:rsidR="00A12773" w:rsidRPr="001B53AC">
        <w:rPr>
          <w:rFonts w:hAnsi="標楷體" w:hint="eastAsia"/>
        </w:rPr>
        <w:t>,</w:t>
      </w:r>
      <w:r w:rsidR="00D77EA3" w:rsidRPr="001B53AC">
        <w:rPr>
          <w:rFonts w:hAnsi="標楷體" w:hint="eastAsia"/>
        </w:rPr>
        <w:t>800萬，第二年高達5</w:t>
      </w:r>
      <w:r w:rsidR="00A12773" w:rsidRPr="001B53AC">
        <w:rPr>
          <w:rFonts w:hAnsi="標楷體" w:hint="eastAsia"/>
        </w:rPr>
        <w:t>,</w:t>
      </w:r>
      <w:r w:rsidR="00D77EA3" w:rsidRPr="001B53AC">
        <w:rPr>
          <w:rFonts w:hAnsi="標楷體" w:hint="eastAsia"/>
        </w:rPr>
        <w:t>200萬</w:t>
      </w:r>
      <w:r w:rsidR="00A12773" w:rsidRPr="001B53AC">
        <w:rPr>
          <w:rFonts w:hAnsi="標楷體" w:hint="eastAsia"/>
        </w:rPr>
        <w:t>，</w:t>
      </w:r>
      <w:r w:rsidR="00D77EA3" w:rsidRPr="001B53AC">
        <w:rPr>
          <w:rFonts w:hAnsi="標楷體" w:hint="eastAsia"/>
        </w:rPr>
        <w:t>此類科技展覽的目地無非是希望促成學術研究成果的產業化，然而其中有多少研究成果是已經成熟到可以進行商業化，以及是否需要租借昂貴的會場進行大型展覽值得討論</w:t>
      </w:r>
      <w:r w:rsidR="00C84166" w:rsidRPr="001B53AC">
        <w:rPr>
          <w:rFonts w:hAnsi="標楷體" w:hint="eastAsia"/>
        </w:rPr>
        <w:t>；</w:t>
      </w:r>
      <w:r w:rsidR="00A12773" w:rsidRPr="001B53AC">
        <w:rPr>
          <w:rFonts w:hAnsi="標楷體" w:hint="eastAsia"/>
        </w:rPr>
        <w:t>並質疑</w:t>
      </w:r>
      <w:r w:rsidR="00D77EA3" w:rsidRPr="001B53AC">
        <w:rPr>
          <w:rFonts w:hAnsi="標楷體" w:hint="eastAsia"/>
        </w:rPr>
        <w:t>產學大聯盟以及價創計畫的實質效益</w:t>
      </w:r>
      <w:r w:rsidR="00A12773" w:rsidRPr="001B53AC">
        <w:rPr>
          <w:rFonts w:hAnsi="標楷體" w:hint="eastAsia"/>
        </w:rPr>
        <w:t>，</w:t>
      </w:r>
      <w:r w:rsidR="00D77EA3" w:rsidRPr="001B53AC">
        <w:rPr>
          <w:rFonts w:hAnsi="標楷體" w:hint="eastAsia"/>
        </w:rPr>
        <w:t>學術研究的成果到產品化的過程並非</w:t>
      </w:r>
      <w:proofErr w:type="gramStart"/>
      <w:r w:rsidR="00D77EA3" w:rsidRPr="001B53AC">
        <w:rPr>
          <w:rFonts w:hAnsi="標楷體" w:hint="eastAsia"/>
        </w:rPr>
        <w:t>一蹴</w:t>
      </w:r>
      <w:proofErr w:type="gramEnd"/>
      <w:r w:rsidR="00D77EA3" w:rsidRPr="001B53AC">
        <w:rPr>
          <w:rFonts w:hAnsi="標楷體" w:hint="eastAsia"/>
        </w:rPr>
        <w:t>可幾，產學大聯盟以及價創計畫要求學校教授或計畫成員2年內開立公司，科技部只有</w:t>
      </w:r>
      <w:r w:rsidR="00DD4019">
        <w:rPr>
          <w:rFonts w:hAnsi="標楷體" w:hint="eastAsia"/>
        </w:rPr>
        <w:t>公布</w:t>
      </w:r>
      <w:r w:rsidR="00D77EA3" w:rsidRPr="001B53AC">
        <w:rPr>
          <w:rFonts w:hAnsi="標楷體" w:hint="eastAsia"/>
        </w:rPr>
        <w:t>成立的公司家數，並沒有</w:t>
      </w:r>
      <w:r w:rsidR="00DD4019">
        <w:rPr>
          <w:rFonts w:hAnsi="標楷體" w:hint="eastAsia"/>
        </w:rPr>
        <w:t>公布</w:t>
      </w:r>
      <w:r w:rsidR="00D77EA3" w:rsidRPr="001B53AC">
        <w:rPr>
          <w:rFonts w:hAnsi="標楷體" w:hint="eastAsia"/>
        </w:rPr>
        <w:t>實質上帶來的效益。</w:t>
      </w:r>
    </w:p>
    <w:p w:rsidR="003934B7" w:rsidRPr="001B53AC" w:rsidRDefault="00A12773" w:rsidP="00534B71">
      <w:pPr>
        <w:pStyle w:val="3"/>
        <w:adjustRightInd w:val="0"/>
        <w:snapToGrid w:val="0"/>
        <w:spacing w:afterLines="20" w:after="91" w:line="500" w:lineRule="exact"/>
        <w:ind w:hanging="680"/>
        <w:rPr>
          <w:rFonts w:hAnsi="標楷體"/>
        </w:rPr>
      </w:pPr>
      <w:r w:rsidRPr="001B53AC">
        <w:rPr>
          <w:rFonts w:hAnsi="標楷體" w:hint="eastAsia"/>
        </w:rPr>
        <w:t>經本院</w:t>
      </w:r>
      <w:proofErr w:type="gramStart"/>
      <w:r w:rsidRPr="001B53AC">
        <w:rPr>
          <w:rFonts w:hAnsi="標楷體" w:hint="eastAsia"/>
        </w:rPr>
        <w:t>詢</w:t>
      </w:r>
      <w:proofErr w:type="gramEnd"/>
      <w:r w:rsidRPr="001B53AC">
        <w:rPr>
          <w:rFonts w:hAnsi="標楷體" w:hint="eastAsia"/>
        </w:rPr>
        <w:t>據科技部說明，</w:t>
      </w:r>
      <w:r w:rsidR="00CD6343" w:rsidRPr="001B53AC">
        <w:rPr>
          <w:rFonts w:hAnsi="標楷體" w:hint="eastAsia"/>
        </w:rPr>
        <w:t>該部106年以「小國大戰略」思維，考量研發服務、創新加值、創意實踐、產業領航、社會參與等面向，串聯學</w:t>
      </w:r>
      <w:proofErr w:type="gramStart"/>
      <w:r w:rsidR="00CD6343" w:rsidRPr="001B53AC">
        <w:rPr>
          <w:rFonts w:hAnsi="標楷體" w:hint="eastAsia"/>
        </w:rPr>
        <w:t>研</w:t>
      </w:r>
      <w:proofErr w:type="gramEnd"/>
      <w:r w:rsidR="00CD6343" w:rsidRPr="001B53AC">
        <w:rPr>
          <w:rFonts w:hAnsi="標楷體" w:hint="eastAsia"/>
        </w:rPr>
        <w:t>界、產業及社會需求，並植基於我國領先全球之ICT產業優勢，規劃提出「我國AI的科</w:t>
      </w:r>
      <w:proofErr w:type="gramStart"/>
      <w:r w:rsidR="00CD6343" w:rsidRPr="001B53AC">
        <w:rPr>
          <w:rFonts w:hAnsi="標楷體" w:hint="eastAsia"/>
        </w:rPr>
        <w:t>研</w:t>
      </w:r>
      <w:proofErr w:type="gramEnd"/>
      <w:r w:rsidR="00CD6343" w:rsidRPr="001B53AC">
        <w:rPr>
          <w:rFonts w:hAnsi="標楷體" w:hint="eastAsia"/>
        </w:rPr>
        <w:t>戰略」，並經106年8月24日行政院第3563次院會通過，打造由人才、技</w:t>
      </w:r>
      <w:r w:rsidR="00CD6343" w:rsidRPr="001B53AC">
        <w:rPr>
          <w:rFonts w:hAnsi="標楷體" w:hint="eastAsia"/>
        </w:rPr>
        <w:lastRenderedPageBreak/>
        <w:t>術、場域以及產業構築而成的AI創新生態圈。該部補助學</w:t>
      </w:r>
      <w:proofErr w:type="gramStart"/>
      <w:r w:rsidR="00CD6343" w:rsidRPr="001B53AC">
        <w:rPr>
          <w:rFonts w:hAnsi="標楷體" w:hint="eastAsia"/>
        </w:rPr>
        <w:t>研</w:t>
      </w:r>
      <w:proofErr w:type="gramEnd"/>
      <w:r w:rsidR="00CD6343" w:rsidRPr="001B53AC">
        <w:rPr>
          <w:rFonts w:hAnsi="標楷體" w:hint="eastAsia"/>
        </w:rPr>
        <w:t>機構執行之AI相關專案，其計畫</w:t>
      </w:r>
      <w:proofErr w:type="gramStart"/>
      <w:r w:rsidR="00CD6343" w:rsidRPr="001B53AC">
        <w:rPr>
          <w:rFonts w:hAnsi="標楷體" w:hint="eastAsia"/>
        </w:rPr>
        <w:t>審核均依該</w:t>
      </w:r>
      <w:proofErr w:type="gramEnd"/>
      <w:r w:rsidR="00CD6343" w:rsidRPr="001B53AC">
        <w:rPr>
          <w:rFonts w:hAnsi="標楷體" w:hint="eastAsia"/>
        </w:rPr>
        <w:t>部相關作業要點與規定辦理，且</w:t>
      </w:r>
      <w:proofErr w:type="gramStart"/>
      <w:r w:rsidR="00CD6343" w:rsidRPr="001B53AC">
        <w:rPr>
          <w:rFonts w:hAnsi="標楷體" w:hint="eastAsia"/>
        </w:rPr>
        <w:t>遴</w:t>
      </w:r>
      <w:proofErr w:type="gramEnd"/>
      <w:r w:rsidR="00CD6343" w:rsidRPr="001B53AC">
        <w:rPr>
          <w:rFonts w:hAnsi="標楷體" w:hint="eastAsia"/>
        </w:rPr>
        <w:t>邀技術與應用領域專家學者以書面與會議方式共同審查，從全國538件構想書篩選出115件申請案後，擇優補助66件研究計畫，並從嚴核給經費。</w:t>
      </w:r>
      <w:proofErr w:type="gramStart"/>
      <w:r w:rsidR="00CD6343" w:rsidRPr="001B53AC">
        <w:rPr>
          <w:rFonts w:hAnsi="標楷體" w:hint="eastAsia"/>
        </w:rPr>
        <w:t>此外，</w:t>
      </w:r>
      <w:proofErr w:type="gramEnd"/>
      <w:r w:rsidR="00CD6343" w:rsidRPr="001B53AC">
        <w:rPr>
          <w:rFonts w:hAnsi="標楷體" w:hint="eastAsia"/>
        </w:rPr>
        <w:t>計畫執行</w:t>
      </w:r>
      <w:proofErr w:type="gramStart"/>
      <w:r w:rsidR="00CD6343" w:rsidRPr="001B53AC">
        <w:rPr>
          <w:rFonts w:hAnsi="標楷體" w:hint="eastAsia"/>
        </w:rPr>
        <w:t>一</w:t>
      </w:r>
      <w:proofErr w:type="gramEnd"/>
      <w:r w:rsidR="00CD6343" w:rsidRPr="001B53AC">
        <w:rPr>
          <w:rFonts w:hAnsi="標楷體" w:hint="eastAsia"/>
        </w:rPr>
        <w:t>年後，計有6件計畫因績效欠佳，經審查後退場，以維持研究卓越，達成專案目標。</w:t>
      </w:r>
      <w:proofErr w:type="gramStart"/>
      <w:r w:rsidRPr="001B53AC">
        <w:rPr>
          <w:rFonts w:hAnsi="標楷體" w:hint="eastAsia"/>
        </w:rPr>
        <w:t>科技</w:t>
      </w:r>
      <w:r w:rsidR="003934B7" w:rsidRPr="001B53AC">
        <w:rPr>
          <w:rFonts w:hAnsi="標楷體" w:hint="eastAsia"/>
        </w:rPr>
        <w:t>部</w:t>
      </w:r>
      <w:r w:rsidRPr="001B53AC">
        <w:rPr>
          <w:rFonts w:hAnsi="標楷體" w:hint="eastAsia"/>
        </w:rPr>
        <w:t>復說明</w:t>
      </w:r>
      <w:proofErr w:type="gramEnd"/>
      <w:r w:rsidR="003934B7" w:rsidRPr="001B53AC">
        <w:rPr>
          <w:rFonts w:hAnsi="標楷體" w:hint="eastAsia"/>
        </w:rPr>
        <w:t>補助專題研究計畫之範圍涵蓋自然科學及永續研究、工程技術、生物</w:t>
      </w:r>
      <w:proofErr w:type="gramStart"/>
      <w:r w:rsidR="003934B7" w:rsidRPr="001B53AC">
        <w:rPr>
          <w:rFonts w:hAnsi="標楷體" w:hint="eastAsia"/>
        </w:rPr>
        <w:t>醫</w:t>
      </w:r>
      <w:proofErr w:type="gramEnd"/>
      <w:r w:rsidR="003934B7" w:rsidRPr="001B53AC">
        <w:rPr>
          <w:rFonts w:hAnsi="標楷體" w:hint="eastAsia"/>
        </w:rPr>
        <w:t>農、人文及社會科學、科學教育發展等領域，102至107年補助專題研究計畫經費約為148.08至159.92億元(</w:t>
      </w:r>
      <w:proofErr w:type="gramStart"/>
      <w:r w:rsidR="00C06765">
        <w:rPr>
          <w:rFonts w:hAnsi="標楷體" w:hint="eastAsia"/>
        </w:rPr>
        <w:t>詳</w:t>
      </w:r>
      <w:r w:rsidR="003934B7" w:rsidRPr="001B53AC">
        <w:rPr>
          <w:rFonts w:hAnsi="標楷體" w:hint="eastAsia"/>
        </w:rPr>
        <w:t>表</w:t>
      </w:r>
      <w:proofErr w:type="gramEnd"/>
      <w:r w:rsidR="00336195">
        <w:rPr>
          <w:rFonts w:hAnsi="標楷體" w:hint="eastAsia"/>
        </w:rPr>
        <w:t>2</w:t>
      </w:r>
      <w:r w:rsidR="003934B7" w:rsidRPr="001B53AC">
        <w:rPr>
          <w:rFonts w:hAnsi="標楷體" w:hint="eastAsia"/>
        </w:rPr>
        <w:t>)，近幾年呈現持平並穩定成長，致力維持基礎研究經費之穩定性，並未調整投入至產業端或偏重少數領域等情形。</w:t>
      </w:r>
      <w:r w:rsidRPr="001B53AC">
        <w:rPr>
          <w:rFonts w:hAnsi="標楷體" w:hint="eastAsia"/>
        </w:rPr>
        <w:t>該部已</w:t>
      </w:r>
      <w:proofErr w:type="gramStart"/>
      <w:r w:rsidRPr="001B53AC">
        <w:rPr>
          <w:rFonts w:hAnsi="標楷體" w:hint="eastAsia"/>
        </w:rPr>
        <w:t>研</w:t>
      </w:r>
      <w:proofErr w:type="gramEnd"/>
      <w:r w:rsidRPr="001B53AC">
        <w:rPr>
          <w:rFonts w:hAnsi="標楷體" w:hint="eastAsia"/>
        </w:rPr>
        <w:t>議明確之基礎研究計畫範圍，透過制度面向行政院爭取基礎研究經費</w:t>
      </w:r>
      <w:proofErr w:type="gramStart"/>
      <w:r w:rsidRPr="001B53AC">
        <w:rPr>
          <w:rFonts w:hAnsi="標楷體" w:hint="eastAsia"/>
        </w:rPr>
        <w:t>獨立匡列並</w:t>
      </w:r>
      <w:proofErr w:type="gramEnd"/>
      <w:r w:rsidRPr="001B53AC">
        <w:rPr>
          <w:rFonts w:hAnsi="標楷體" w:hint="eastAsia"/>
        </w:rPr>
        <w:t>獲支持，實質對基礎研究全力支持，目前已獨立撰提</w:t>
      </w:r>
      <w:proofErr w:type="gramStart"/>
      <w:r w:rsidRPr="001B53AC">
        <w:rPr>
          <w:rFonts w:hAnsi="標楷體" w:hint="eastAsia"/>
        </w:rPr>
        <w:t>109</w:t>
      </w:r>
      <w:proofErr w:type="gramEnd"/>
      <w:r w:rsidRPr="001B53AC">
        <w:rPr>
          <w:rFonts w:hAnsi="標楷體" w:hint="eastAsia"/>
        </w:rPr>
        <w:t>年度基礎研究計畫，並積極爭取基礎研究經費每年穩定成長，期以逐年達到OECD國家投入平均水準之目標。該部近年編列用於自由型研究計畫經費穩定成長，致力維持基礎研究經費之穩定性，並未有過多款項補助學界進行產業相關研究之情形，如以106至107年編列自由型計畫及產學相關計畫經費為例，自由型計畫經費106、107年度分別編列153.86億元及159.92億元；而產學計畫經費106、107年度則分別編列16.95億元及15.07億元。</w:t>
      </w:r>
    </w:p>
    <w:p w:rsidR="003934B7" w:rsidRPr="001B53AC" w:rsidRDefault="003934B7" w:rsidP="003934B7">
      <w:pPr>
        <w:pStyle w:val="a3"/>
        <w:rPr>
          <w:rFonts w:hAnsi="標楷體"/>
        </w:rPr>
      </w:pPr>
      <w:r w:rsidRPr="001B53AC">
        <w:rPr>
          <w:rFonts w:hAnsi="標楷體" w:hint="eastAsia"/>
        </w:rPr>
        <w:lastRenderedPageBreak/>
        <w:t>102至107年補助專題研究計畫經費表</w:t>
      </w:r>
    </w:p>
    <w:p w:rsidR="003934B7" w:rsidRPr="001B53AC" w:rsidRDefault="003934B7" w:rsidP="003934B7">
      <w:pPr>
        <w:pStyle w:val="af5"/>
        <w:spacing w:after="0"/>
        <w:jc w:val="right"/>
        <w:rPr>
          <w:rFonts w:hAnsi="標楷體"/>
        </w:rPr>
      </w:pPr>
      <w:r w:rsidRPr="001B53AC">
        <w:rPr>
          <w:rFonts w:hAnsi="標楷體"/>
        </w:rPr>
        <w:t>單位：億元</w:t>
      </w:r>
    </w:p>
    <w:tbl>
      <w:tblPr>
        <w:tblW w:w="5000" w:type="pct"/>
        <w:jc w:val="center"/>
        <w:tblCellMar>
          <w:left w:w="28" w:type="dxa"/>
          <w:right w:w="28" w:type="dxa"/>
        </w:tblCellMar>
        <w:tblLook w:val="04A0" w:firstRow="1" w:lastRow="0" w:firstColumn="1" w:lastColumn="0" w:noHBand="0" w:noVBand="1"/>
      </w:tblPr>
      <w:tblGrid>
        <w:gridCol w:w="2618"/>
        <w:gridCol w:w="1047"/>
        <w:gridCol w:w="1047"/>
        <w:gridCol w:w="1047"/>
        <w:gridCol w:w="1047"/>
        <w:gridCol w:w="1047"/>
        <w:gridCol w:w="1047"/>
      </w:tblGrid>
      <w:tr w:rsidR="001B53AC" w:rsidRPr="001B53AC" w:rsidTr="00401079">
        <w:trPr>
          <w:trHeight w:val="454"/>
          <w:jc w:val="center"/>
        </w:trPr>
        <w:tc>
          <w:tcPr>
            <w:tcW w:w="14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4B7" w:rsidRPr="001B53AC" w:rsidRDefault="003934B7" w:rsidP="00401079">
            <w:pPr>
              <w:widowControl/>
              <w:adjustRightInd w:val="0"/>
              <w:snapToGrid w:val="0"/>
              <w:spacing w:line="400" w:lineRule="exact"/>
              <w:jc w:val="center"/>
              <w:rPr>
                <w:rFonts w:hAnsi="標楷體"/>
                <w:kern w:val="0"/>
                <w:sz w:val="28"/>
                <w:szCs w:val="28"/>
              </w:rPr>
            </w:pPr>
            <w:r w:rsidRPr="001B53AC">
              <w:rPr>
                <w:rFonts w:hAnsi="標楷體"/>
                <w:kern w:val="0"/>
                <w:sz w:val="28"/>
                <w:szCs w:val="28"/>
              </w:rPr>
              <w:t>項目</w:t>
            </w:r>
          </w:p>
        </w:tc>
        <w:tc>
          <w:tcPr>
            <w:tcW w:w="588" w:type="pct"/>
            <w:tcBorders>
              <w:top w:val="single" w:sz="4" w:space="0" w:color="auto"/>
              <w:left w:val="nil"/>
              <w:bottom w:val="single" w:sz="4" w:space="0" w:color="auto"/>
              <w:right w:val="single" w:sz="4" w:space="0" w:color="auto"/>
            </w:tcBorders>
            <w:shd w:val="clear" w:color="auto" w:fill="auto"/>
            <w:noWrap/>
            <w:vAlign w:val="center"/>
            <w:hideMark/>
          </w:tcPr>
          <w:p w:rsidR="003934B7" w:rsidRPr="001B53AC" w:rsidRDefault="003934B7" w:rsidP="00401079">
            <w:pPr>
              <w:widowControl/>
              <w:adjustRightInd w:val="0"/>
              <w:snapToGrid w:val="0"/>
              <w:spacing w:line="400" w:lineRule="exact"/>
              <w:jc w:val="center"/>
              <w:rPr>
                <w:rFonts w:hAnsi="標楷體"/>
                <w:kern w:val="0"/>
                <w:sz w:val="28"/>
                <w:szCs w:val="28"/>
              </w:rPr>
            </w:pPr>
            <w:r w:rsidRPr="001B53AC">
              <w:rPr>
                <w:rFonts w:hAnsi="標楷體"/>
                <w:kern w:val="0"/>
                <w:sz w:val="28"/>
                <w:szCs w:val="28"/>
              </w:rPr>
              <w:t>102年</w:t>
            </w:r>
          </w:p>
        </w:tc>
        <w:tc>
          <w:tcPr>
            <w:tcW w:w="588" w:type="pct"/>
            <w:tcBorders>
              <w:top w:val="single" w:sz="4" w:space="0" w:color="auto"/>
              <w:left w:val="nil"/>
              <w:bottom w:val="single" w:sz="4" w:space="0" w:color="auto"/>
              <w:right w:val="single" w:sz="4" w:space="0" w:color="auto"/>
            </w:tcBorders>
            <w:shd w:val="clear" w:color="auto" w:fill="auto"/>
            <w:noWrap/>
            <w:vAlign w:val="center"/>
            <w:hideMark/>
          </w:tcPr>
          <w:p w:rsidR="003934B7" w:rsidRPr="001B53AC" w:rsidRDefault="003934B7" w:rsidP="00401079">
            <w:pPr>
              <w:widowControl/>
              <w:adjustRightInd w:val="0"/>
              <w:snapToGrid w:val="0"/>
              <w:spacing w:line="400" w:lineRule="exact"/>
              <w:jc w:val="center"/>
              <w:rPr>
                <w:rFonts w:hAnsi="標楷體"/>
                <w:kern w:val="0"/>
                <w:sz w:val="28"/>
                <w:szCs w:val="28"/>
              </w:rPr>
            </w:pPr>
            <w:r w:rsidRPr="001B53AC">
              <w:rPr>
                <w:rFonts w:hAnsi="標楷體"/>
                <w:kern w:val="0"/>
                <w:sz w:val="28"/>
                <w:szCs w:val="28"/>
              </w:rPr>
              <w:t>103年</w:t>
            </w:r>
          </w:p>
        </w:tc>
        <w:tc>
          <w:tcPr>
            <w:tcW w:w="588" w:type="pct"/>
            <w:tcBorders>
              <w:top w:val="single" w:sz="4" w:space="0" w:color="auto"/>
              <w:left w:val="nil"/>
              <w:bottom w:val="single" w:sz="4" w:space="0" w:color="auto"/>
              <w:right w:val="single" w:sz="4" w:space="0" w:color="auto"/>
            </w:tcBorders>
            <w:shd w:val="clear" w:color="auto" w:fill="auto"/>
            <w:noWrap/>
            <w:vAlign w:val="center"/>
            <w:hideMark/>
          </w:tcPr>
          <w:p w:rsidR="003934B7" w:rsidRPr="001B53AC" w:rsidRDefault="003934B7" w:rsidP="00401079">
            <w:pPr>
              <w:widowControl/>
              <w:adjustRightInd w:val="0"/>
              <w:snapToGrid w:val="0"/>
              <w:spacing w:line="400" w:lineRule="exact"/>
              <w:jc w:val="center"/>
              <w:rPr>
                <w:rFonts w:hAnsi="標楷體"/>
                <w:kern w:val="0"/>
                <w:sz w:val="28"/>
                <w:szCs w:val="28"/>
              </w:rPr>
            </w:pPr>
            <w:r w:rsidRPr="001B53AC">
              <w:rPr>
                <w:rFonts w:hAnsi="標楷體"/>
                <w:kern w:val="0"/>
                <w:sz w:val="28"/>
                <w:szCs w:val="28"/>
              </w:rPr>
              <w:t>104年</w:t>
            </w:r>
          </w:p>
        </w:tc>
        <w:tc>
          <w:tcPr>
            <w:tcW w:w="588" w:type="pct"/>
            <w:tcBorders>
              <w:top w:val="single" w:sz="4" w:space="0" w:color="auto"/>
              <w:left w:val="nil"/>
              <w:bottom w:val="single" w:sz="4" w:space="0" w:color="auto"/>
              <w:right w:val="single" w:sz="4" w:space="0" w:color="auto"/>
            </w:tcBorders>
            <w:shd w:val="clear" w:color="auto" w:fill="auto"/>
            <w:noWrap/>
            <w:vAlign w:val="center"/>
            <w:hideMark/>
          </w:tcPr>
          <w:p w:rsidR="003934B7" w:rsidRPr="001B53AC" w:rsidRDefault="003934B7" w:rsidP="00401079">
            <w:pPr>
              <w:widowControl/>
              <w:adjustRightInd w:val="0"/>
              <w:snapToGrid w:val="0"/>
              <w:spacing w:line="400" w:lineRule="exact"/>
              <w:jc w:val="center"/>
              <w:rPr>
                <w:rFonts w:hAnsi="標楷體"/>
                <w:kern w:val="0"/>
                <w:sz w:val="28"/>
                <w:szCs w:val="28"/>
              </w:rPr>
            </w:pPr>
            <w:r w:rsidRPr="001B53AC">
              <w:rPr>
                <w:rFonts w:hAnsi="標楷體"/>
                <w:kern w:val="0"/>
                <w:sz w:val="28"/>
                <w:szCs w:val="28"/>
              </w:rPr>
              <w:t>105年</w:t>
            </w:r>
          </w:p>
        </w:tc>
        <w:tc>
          <w:tcPr>
            <w:tcW w:w="588" w:type="pct"/>
            <w:tcBorders>
              <w:top w:val="single" w:sz="4" w:space="0" w:color="auto"/>
              <w:left w:val="nil"/>
              <w:bottom w:val="single" w:sz="4" w:space="0" w:color="auto"/>
              <w:right w:val="single" w:sz="4" w:space="0" w:color="auto"/>
            </w:tcBorders>
            <w:shd w:val="clear" w:color="auto" w:fill="auto"/>
            <w:noWrap/>
            <w:vAlign w:val="center"/>
            <w:hideMark/>
          </w:tcPr>
          <w:p w:rsidR="003934B7" w:rsidRPr="001B53AC" w:rsidRDefault="003934B7" w:rsidP="00401079">
            <w:pPr>
              <w:widowControl/>
              <w:adjustRightInd w:val="0"/>
              <w:snapToGrid w:val="0"/>
              <w:spacing w:line="400" w:lineRule="exact"/>
              <w:jc w:val="center"/>
              <w:rPr>
                <w:rFonts w:hAnsi="標楷體"/>
                <w:kern w:val="0"/>
                <w:sz w:val="28"/>
                <w:szCs w:val="28"/>
              </w:rPr>
            </w:pPr>
            <w:r w:rsidRPr="001B53AC">
              <w:rPr>
                <w:rFonts w:hAnsi="標楷體"/>
                <w:kern w:val="0"/>
                <w:sz w:val="28"/>
                <w:szCs w:val="28"/>
              </w:rPr>
              <w:t>106年</w:t>
            </w:r>
          </w:p>
        </w:tc>
        <w:tc>
          <w:tcPr>
            <w:tcW w:w="588" w:type="pct"/>
            <w:tcBorders>
              <w:top w:val="single" w:sz="4" w:space="0" w:color="auto"/>
              <w:left w:val="nil"/>
              <w:bottom w:val="single" w:sz="4" w:space="0" w:color="auto"/>
              <w:right w:val="single" w:sz="4" w:space="0" w:color="auto"/>
            </w:tcBorders>
            <w:shd w:val="clear" w:color="auto" w:fill="auto"/>
            <w:noWrap/>
            <w:vAlign w:val="center"/>
            <w:hideMark/>
          </w:tcPr>
          <w:p w:rsidR="003934B7" w:rsidRPr="001B53AC" w:rsidRDefault="003934B7" w:rsidP="00401079">
            <w:pPr>
              <w:widowControl/>
              <w:adjustRightInd w:val="0"/>
              <w:snapToGrid w:val="0"/>
              <w:spacing w:line="400" w:lineRule="exact"/>
              <w:jc w:val="center"/>
              <w:rPr>
                <w:rFonts w:hAnsi="標楷體"/>
                <w:kern w:val="0"/>
                <w:sz w:val="28"/>
                <w:szCs w:val="28"/>
              </w:rPr>
            </w:pPr>
            <w:r w:rsidRPr="001B53AC">
              <w:rPr>
                <w:rFonts w:hAnsi="標楷體"/>
                <w:kern w:val="0"/>
                <w:sz w:val="28"/>
                <w:szCs w:val="28"/>
              </w:rPr>
              <w:t>107年</w:t>
            </w:r>
          </w:p>
        </w:tc>
      </w:tr>
      <w:tr w:rsidR="001B53AC" w:rsidRPr="001B53AC" w:rsidTr="00401079">
        <w:trPr>
          <w:trHeight w:val="454"/>
          <w:jc w:val="center"/>
        </w:trPr>
        <w:tc>
          <w:tcPr>
            <w:tcW w:w="1471" w:type="pct"/>
            <w:tcBorders>
              <w:top w:val="nil"/>
              <w:left w:val="single" w:sz="4" w:space="0" w:color="auto"/>
              <w:bottom w:val="single" w:sz="4" w:space="0" w:color="auto"/>
              <w:right w:val="single" w:sz="4" w:space="0" w:color="auto"/>
            </w:tcBorders>
            <w:shd w:val="clear" w:color="auto" w:fill="auto"/>
            <w:vAlign w:val="center"/>
            <w:hideMark/>
          </w:tcPr>
          <w:p w:rsidR="003934B7" w:rsidRPr="001B53AC" w:rsidRDefault="003934B7" w:rsidP="00401079">
            <w:pPr>
              <w:widowControl/>
              <w:adjustRightInd w:val="0"/>
              <w:snapToGrid w:val="0"/>
              <w:spacing w:line="400" w:lineRule="exact"/>
              <w:jc w:val="center"/>
              <w:rPr>
                <w:rFonts w:hAnsi="標楷體"/>
                <w:kern w:val="0"/>
                <w:sz w:val="28"/>
                <w:szCs w:val="28"/>
              </w:rPr>
            </w:pPr>
            <w:r w:rsidRPr="001B53AC">
              <w:rPr>
                <w:rFonts w:hAnsi="標楷體"/>
                <w:kern w:val="0"/>
                <w:sz w:val="28"/>
                <w:szCs w:val="28"/>
              </w:rPr>
              <w:t>專題研究計畫經費</w:t>
            </w:r>
            <w:r w:rsidR="00E31640">
              <w:rPr>
                <w:rFonts w:hAnsi="標楷體" w:hint="eastAsia"/>
                <w:kern w:val="0"/>
                <w:sz w:val="28"/>
                <w:szCs w:val="28"/>
              </w:rPr>
              <w:t>a</w:t>
            </w:r>
          </w:p>
        </w:tc>
        <w:tc>
          <w:tcPr>
            <w:tcW w:w="588" w:type="pct"/>
            <w:tcBorders>
              <w:top w:val="nil"/>
              <w:left w:val="nil"/>
              <w:bottom w:val="single" w:sz="4" w:space="0" w:color="auto"/>
              <w:right w:val="single" w:sz="4" w:space="0" w:color="auto"/>
            </w:tcBorders>
            <w:shd w:val="clear" w:color="auto" w:fill="auto"/>
            <w:noWrap/>
            <w:vAlign w:val="center"/>
            <w:hideMark/>
          </w:tcPr>
          <w:p w:rsidR="003934B7" w:rsidRPr="001B53AC" w:rsidRDefault="003934B7" w:rsidP="00401079">
            <w:pPr>
              <w:widowControl/>
              <w:adjustRightInd w:val="0"/>
              <w:snapToGrid w:val="0"/>
              <w:spacing w:line="400" w:lineRule="exact"/>
              <w:jc w:val="center"/>
              <w:rPr>
                <w:rFonts w:hAnsi="標楷體"/>
                <w:kern w:val="0"/>
                <w:sz w:val="28"/>
                <w:szCs w:val="28"/>
              </w:rPr>
            </w:pPr>
            <w:r w:rsidRPr="001B53AC">
              <w:rPr>
                <w:rFonts w:hAnsi="標楷體"/>
                <w:kern w:val="0"/>
                <w:sz w:val="28"/>
                <w:szCs w:val="28"/>
              </w:rPr>
              <w:t>148.25</w:t>
            </w:r>
          </w:p>
        </w:tc>
        <w:tc>
          <w:tcPr>
            <w:tcW w:w="588" w:type="pct"/>
            <w:tcBorders>
              <w:top w:val="nil"/>
              <w:left w:val="nil"/>
              <w:bottom w:val="single" w:sz="4" w:space="0" w:color="auto"/>
              <w:right w:val="single" w:sz="4" w:space="0" w:color="auto"/>
            </w:tcBorders>
            <w:shd w:val="clear" w:color="auto" w:fill="auto"/>
            <w:noWrap/>
            <w:vAlign w:val="center"/>
            <w:hideMark/>
          </w:tcPr>
          <w:p w:rsidR="003934B7" w:rsidRPr="001B53AC" w:rsidRDefault="003934B7" w:rsidP="00401079">
            <w:pPr>
              <w:widowControl/>
              <w:adjustRightInd w:val="0"/>
              <w:snapToGrid w:val="0"/>
              <w:spacing w:line="400" w:lineRule="exact"/>
              <w:jc w:val="center"/>
              <w:rPr>
                <w:rFonts w:hAnsi="標楷體"/>
                <w:kern w:val="0"/>
                <w:sz w:val="28"/>
                <w:szCs w:val="28"/>
              </w:rPr>
            </w:pPr>
            <w:r w:rsidRPr="001B53AC">
              <w:rPr>
                <w:rFonts w:hAnsi="標楷體"/>
                <w:kern w:val="0"/>
                <w:sz w:val="28"/>
                <w:szCs w:val="28"/>
              </w:rPr>
              <w:t>151.09</w:t>
            </w:r>
          </w:p>
        </w:tc>
        <w:tc>
          <w:tcPr>
            <w:tcW w:w="588" w:type="pct"/>
            <w:tcBorders>
              <w:top w:val="nil"/>
              <w:left w:val="nil"/>
              <w:bottom w:val="single" w:sz="4" w:space="0" w:color="auto"/>
              <w:right w:val="single" w:sz="4" w:space="0" w:color="auto"/>
            </w:tcBorders>
            <w:shd w:val="clear" w:color="auto" w:fill="auto"/>
            <w:noWrap/>
            <w:vAlign w:val="center"/>
            <w:hideMark/>
          </w:tcPr>
          <w:p w:rsidR="003934B7" w:rsidRPr="001B53AC" w:rsidRDefault="003934B7" w:rsidP="00401079">
            <w:pPr>
              <w:widowControl/>
              <w:adjustRightInd w:val="0"/>
              <w:snapToGrid w:val="0"/>
              <w:spacing w:line="400" w:lineRule="exact"/>
              <w:jc w:val="center"/>
              <w:rPr>
                <w:rFonts w:hAnsi="標楷體"/>
                <w:kern w:val="0"/>
                <w:sz w:val="28"/>
                <w:szCs w:val="28"/>
              </w:rPr>
            </w:pPr>
            <w:r w:rsidRPr="001B53AC">
              <w:rPr>
                <w:rFonts w:hAnsi="標楷體"/>
                <w:kern w:val="0"/>
                <w:sz w:val="28"/>
                <w:szCs w:val="28"/>
              </w:rPr>
              <w:t>148.08</w:t>
            </w:r>
          </w:p>
        </w:tc>
        <w:tc>
          <w:tcPr>
            <w:tcW w:w="588" w:type="pct"/>
            <w:tcBorders>
              <w:top w:val="nil"/>
              <w:left w:val="nil"/>
              <w:bottom w:val="single" w:sz="4" w:space="0" w:color="auto"/>
              <w:right w:val="single" w:sz="4" w:space="0" w:color="auto"/>
            </w:tcBorders>
            <w:shd w:val="clear" w:color="auto" w:fill="auto"/>
            <w:noWrap/>
            <w:vAlign w:val="center"/>
            <w:hideMark/>
          </w:tcPr>
          <w:p w:rsidR="003934B7" w:rsidRPr="001B53AC" w:rsidRDefault="003934B7" w:rsidP="00401079">
            <w:pPr>
              <w:widowControl/>
              <w:adjustRightInd w:val="0"/>
              <w:snapToGrid w:val="0"/>
              <w:spacing w:line="400" w:lineRule="exact"/>
              <w:jc w:val="center"/>
              <w:rPr>
                <w:rFonts w:hAnsi="標楷體"/>
                <w:kern w:val="0"/>
                <w:sz w:val="28"/>
                <w:szCs w:val="28"/>
              </w:rPr>
            </w:pPr>
            <w:r w:rsidRPr="001B53AC">
              <w:rPr>
                <w:rFonts w:hAnsi="標楷體"/>
                <w:kern w:val="0"/>
                <w:sz w:val="28"/>
                <w:szCs w:val="28"/>
              </w:rPr>
              <w:t>150.29</w:t>
            </w:r>
          </w:p>
        </w:tc>
        <w:tc>
          <w:tcPr>
            <w:tcW w:w="588" w:type="pct"/>
            <w:tcBorders>
              <w:top w:val="nil"/>
              <w:left w:val="nil"/>
              <w:bottom w:val="single" w:sz="4" w:space="0" w:color="auto"/>
              <w:right w:val="single" w:sz="4" w:space="0" w:color="auto"/>
            </w:tcBorders>
            <w:shd w:val="clear" w:color="auto" w:fill="auto"/>
            <w:noWrap/>
            <w:vAlign w:val="center"/>
            <w:hideMark/>
          </w:tcPr>
          <w:p w:rsidR="003934B7" w:rsidRPr="001B53AC" w:rsidRDefault="003934B7" w:rsidP="00401079">
            <w:pPr>
              <w:widowControl/>
              <w:adjustRightInd w:val="0"/>
              <w:snapToGrid w:val="0"/>
              <w:spacing w:line="400" w:lineRule="exact"/>
              <w:jc w:val="center"/>
              <w:rPr>
                <w:rFonts w:hAnsi="標楷體"/>
                <w:kern w:val="0"/>
                <w:sz w:val="28"/>
                <w:szCs w:val="28"/>
              </w:rPr>
            </w:pPr>
            <w:r w:rsidRPr="001B53AC">
              <w:rPr>
                <w:rFonts w:hAnsi="標楷體"/>
                <w:kern w:val="0"/>
                <w:sz w:val="28"/>
                <w:szCs w:val="28"/>
              </w:rPr>
              <w:t>153.86</w:t>
            </w:r>
          </w:p>
        </w:tc>
        <w:tc>
          <w:tcPr>
            <w:tcW w:w="588" w:type="pct"/>
            <w:tcBorders>
              <w:top w:val="nil"/>
              <w:left w:val="nil"/>
              <w:bottom w:val="single" w:sz="4" w:space="0" w:color="auto"/>
              <w:right w:val="single" w:sz="4" w:space="0" w:color="auto"/>
            </w:tcBorders>
            <w:shd w:val="clear" w:color="auto" w:fill="auto"/>
            <w:noWrap/>
            <w:vAlign w:val="center"/>
            <w:hideMark/>
          </w:tcPr>
          <w:p w:rsidR="003934B7" w:rsidRPr="001B53AC" w:rsidRDefault="003934B7" w:rsidP="00401079">
            <w:pPr>
              <w:widowControl/>
              <w:adjustRightInd w:val="0"/>
              <w:snapToGrid w:val="0"/>
              <w:spacing w:line="400" w:lineRule="exact"/>
              <w:jc w:val="center"/>
              <w:rPr>
                <w:rFonts w:hAnsi="標楷體"/>
                <w:kern w:val="0"/>
                <w:sz w:val="28"/>
                <w:szCs w:val="28"/>
              </w:rPr>
            </w:pPr>
            <w:r w:rsidRPr="001B53AC">
              <w:rPr>
                <w:rFonts w:hAnsi="標楷體"/>
                <w:kern w:val="0"/>
                <w:sz w:val="28"/>
                <w:szCs w:val="28"/>
              </w:rPr>
              <w:t>159.92</w:t>
            </w:r>
          </w:p>
        </w:tc>
      </w:tr>
      <w:tr w:rsidR="00C06765" w:rsidRPr="000B346B" w:rsidTr="0040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1471" w:type="pct"/>
            <w:shd w:val="clear" w:color="auto" w:fill="auto"/>
            <w:vAlign w:val="center"/>
          </w:tcPr>
          <w:p w:rsidR="00C06765" w:rsidRPr="000B346B" w:rsidRDefault="00C06765" w:rsidP="004061B7">
            <w:pPr>
              <w:snapToGrid w:val="0"/>
              <w:jc w:val="center"/>
              <w:rPr>
                <w:rFonts w:hAnsi="標楷體"/>
                <w:sz w:val="28"/>
                <w:szCs w:val="28"/>
              </w:rPr>
            </w:pPr>
            <w:r w:rsidRPr="000B346B">
              <w:rPr>
                <w:rFonts w:hAnsi="標楷體"/>
                <w:sz w:val="28"/>
                <w:szCs w:val="28"/>
              </w:rPr>
              <w:t>科技部科</w:t>
            </w:r>
            <w:proofErr w:type="gramStart"/>
            <w:r w:rsidRPr="000B346B">
              <w:rPr>
                <w:rFonts w:hAnsi="標楷體"/>
                <w:sz w:val="28"/>
                <w:szCs w:val="28"/>
              </w:rPr>
              <w:t>研</w:t>
            </w:r>
            <w:proofErr w:type="gramEnd"/>
            <w:r w:rsidRPr="000B346B">
              <w:rPr>
                <w:rFonts w:hAnsi="標楷體"/>
                <w:sz w:val="28"/>
                <w:szCs w:val="28"/>
              </w:rPr>
              <w:t>總經費b</w:t>
            </w:r>
          </w:p>
        </w:tc>
        <w:tc>
          <w:tcPr>
            <w:tcW w:w="588" w:type="pct"/>
            <w:shd w:val="clear" w:color="auto" w:fill="auto"/>
            <w:noWrap/>
            <w:vAlign w:val="center"/>
          </w:tcPr>
          <w:p w:rsidR="00C06765" w:rsidRPr="000B346B" w:rsidRDefault="00C06765" w:rsidP="004061B7">
            <w:pPr>
              <w:snapToGrid w:val="0"/>
              <w:jc w:val="center"/>
              <w:rPr>
                <w:rFonts w:hAnsi="標楷體"/>
                <w:sz w:val="28"/>
                <w:szCs w:val="28"/>
              </w:rPr>
            </w:pPr>
            <w:r w:rsidRPr="000B346B">
              <w:rPr>
                <w:rFonts w:hAnsi="標楷體"/>
                <w:sz w:val="28"/>
                <w:szCs w:val="28"/>
              </w:rPr>
              <w:t>368.72</w:t>
            </w:r>
          </w:p>
        </w:tc>
        <w:tc>
          <w:tcPr>
            <w:tcW w:w="588" w:type="pct"/>
            <w:shd w:val="clear" w:color="auto" w:fill="auto"/>
            <w:noWrap/>
            <w:vAlign w:val="center"/>
          </w:tcPr>
          <w:p w:rsidR="00C06765" w:rsidRPr="000B346B" w:rsidRDefault="00C06765" w:rsidP="004061B7">
            <w:pPr>
              <w:snapToGrid w:val="0"/>
              <w:jc w:val="center"/>
              <w:rPr>
                <w:rFonts w:hAnsi="標楷體"/>
                <w:sz w:val="28"/>
                <w:szCs w:val="28"/>
              </w:rPr>
            </w:pPr>
            <w:r w:rsidRPr="000B346B">
              <w:rPr>
                <w:rFonts w:hAnsi="標楷體"/>
                <w:sz w:val="28"/>
                <w:szCs w:val="28"/>
              </w:rPr>
              <w:t>369.14</w:t>
            </w:r>
          </w:p>
        </w:tc>
        <w:tc>
          <w:tcPr>
            <w:tcW w:w="588" w:type="pct"/>
            <w:shd w:val="clear" w:color="auto" w:fill="auto"/>
            <w:noWrap/>
            <w:vAlign w:val="center"/>
          </w:tcPr>
          <w:p w:rsidR="00C06765" w:rsidRPr="000B346B" w:rsidRDefault="00C06765" w:rsidP="004061B7">
            <w:pPr>
              <w:snapToGrid w:val="0"/>
              <w:jc w:val="center"/>
              <w:rPr>
                <w:rFonts w:hAnsi="標楷體"/>
                <w:sz w:val="28"/>
                <w:szCs w:val="28"/>
              </w:rPr>
            </w:pPr>
            <w:r w:rsidRPr="000B346B">
              <w:rPr>
                <w:rFonts w:hAnsi="標楷體"/>
                <w:sz w:val="28"/>
                <w:szCs w:val="28"/>
              </w:rPr>
              <w:t>428.71</w:t>
            </w:r>
          </w:p>
        </w:tc>
        <w:tc>
          <w:tcPr>
            <w:tcW w:w="588" w:type="pct"/>
            <w:shd w:val="clear" w:color="auto" w:fill="auto"/>
            <w:noWrap/>
            <w:vAlign w:val="center"/>
          </w:tcPr>
          <w:p w:rsidR="00C06765" w:rsidRPr="000B346B" w:rsidRDefault="00C06765" w:rsidP="004061B7">
            <w:pPr>
              <w:snapToGrid w:val="0"/>
              <w:jc w:val="center"/>
              <w:rPr>
                <w:rFonts w:hAnsi="標楷體"/>
                <w:sz w:val="28"/>
                <w:szCs w:val="28"/>
              </w:rPr>
            </w:pPr>
            <w:r w:rsidRPr="000B346B">
              <w:rPr>
                <w:rFonts w:hAnsi="標楷體"/>
                <w:sz w:val="28"/>
                <w:szCs w:val="28"/>
              </w:rPr>
              <w:t>383.69</w:t>
            </w:r>
          </w:p>
        </w:tc>
        <w:tc>
          <w:tcPr>
            <w:tcW w:w="588" w:type="pct"/>
            <w:shd w:val="clear" w:color="auto" w:fill="auto"/>
            <w:noWrap/>
            <w:vAlign w:val="center"/>
          </w:tcPr>
          <w:p w:rsidR="00C06765" w:rsidRPr="000B346B" w:rsidRDefault="00C06765" w:rsidP="004061B7">
            <w:pPr>
              <w:snapToGrid w:val="0"/>
              <w:jc w:val="center"/>
              <w:rPr>
                <w:rFonts w:hAnsi="標楷體"/>
                <w:sz w:val="28"/>
                <w:szCs w:val="28"/>
              </w:rPr>
            </w:pPr>
            <w:r w:rsidRPr="000B346B">
              <w:rPr>
                <w:rFonts w:hAnsi="標楷體"/>
                <w:sz w:val="28"/>
                <w:szCs w:val="28"/>
              </w:rPr>
              <w:t>451.76</w:t>
            </w:r>
          </w:p>
        </w:tc>
        <w:tc>
          <w:tcPr>
            <w:tcW w:w="588" w:type="pct"/>
            <w:shd w:val="clear" w:color="auto" w:fill="auto"/>
            <w:noWrap/>
            <w:vAlign w:val="center"/>
          </w:tcPr>
          <w:p w:rsidR="00C06765" w:rsidRPr="000B346B" w:rsidRDefault="00C06765" w:rsidP="004061B7">
            <w:pPr>
              <w:snapToGrid w:val="0"/>
              <w:jc w:val="center"/>
              <w:rPr>
                <w:rFonts w:hAnsi="標楷體"/>
                <w:sz w:val="28"/>
                <w:szCs w:val="28"/>
              </w:rPr>
            </w:pPr>
            <w:r w:rsidRPr="000B346B">
              <w:rPr>
                <w:rFonts w:hAnsi="標楷體"/>
                <w:sz w:val="28"/>
                <w:szCs w:val="28"/>
              </w:rPr>
              <w:t>406.25</w:t>
            </w:r>
          </w:p>
        </w:tc>
      </w:tr>
      <w:tr w:rsidR="00C06765" w:rsidRPr="000B346B" w:rsidTr="004061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1471" w:type="pct"/>
            <w:shd w:val="clear" w:color="auto" w:fill="auto"/>
            <w:vAlign w:val="center"/>
          </w:tcPr>
          <w:p w:rsidR="00C06765" w:rsidRPr="000B346B" w:rsidRDefault="00C06765" w:rsidP="004061B7">
            <w:pPr>
              <w:snapToGrid w:val="0"/>
              <w:jc w:val="center"/>
              <w:rPr>
                <w:rFonts w:hAnsi="標楷體"/>
                <w:sz w:val="28"/>
                <w:szCs w:val="28"/>
              </w:rPr>
            </w:pPr>
            <w:r w:rsidRPr="000B346B">
              <w:rPr>
                <w:rFonts w:hAnsi="標楷體"/>
                <w:sz w:val="28"/>
                <w:szCs w:val="28"/>
              </w:rPr>
              <w:t>比率(a/b)</w:t>
            </w:r>
          </w:p>
        </w:tc>
        <w:tc>
          <w:tcPr>
            <w:tcW w:w="588" w:type="pct"/>
            <w:shd w:val="clear" w:color="auto" w:fill="auto"/>
            <w:noWrap/>
            <w:vAlign w:val="center"/>
          </w:tcPr>
          <w:p w:rsidR="00C06765" w:rsidRPr="000B346B" w:rsidRDefault="00C06765" w:rsidP="004061B7">
            <w:pPr>
              <w:snapToGrid w:val="0"/>
              <w:jc w:val="center"/>
              <w:rPr>
                <w:rFonts w:hAnsi="標楷體"/>
                <w:sz w:val="28"/>
                <w:szCs w:val="28"/>
              </w:rPr>
            </w:pPr>
            <w:r w:rsidRPr="000B346B">
              <w:rPr>
                <w:rFonts w:hAnsi="標楷體"/>
                <w:sz w:val="28"/>
                <w:szCs w:val="28"/>
              </w:rPr>
              <w:t>40.2%</w:t>
            </w:r>
          </w:p>
        </w:tc>
        <w:tc>
          <w:tcPr>
            <w:tcW w:w="588" w:type="pct"/>
            <w:shd w:val="clear" w:color="auto" w:fill="auto"/>
            <w:noWrap/>
            <w:vAlign w:val="center"/>
          </w:tcPr>
          <w:p w:rsidR="00C06765" w:rsidRPr="000B346B" w:rsidRDefault="00C06765" w:rsidP="004061B7">
            <w:pPr>
              <w:snapToGrid w:val="0"/>
              <w:jc w:val="center"/>
              <w:rPr>
                <w:rFonts w:hAnsi="標楷體"/>
                <w:sz w:val="28"/>
                <w:szCs w:val="28"/>
              </w:rPr>
            </w:pPr>
            <w:r w:rsidRPr="000B346B">
              <w:rPr>
                <w:rFonts w:hAnsi="標楷體"/>
                <w:sz w:val="28"/>
                <w:szCs w:val="28"/>
              </w:rPr>
              <w:t>40.9%</w:t>
            </w:r>
          </w:p>
        </w:tc>
        <w:tc>
          <w:tcPr>
            <w:tcW w:w="588" w:type="pct"/>
            <w:shd w:val="clear" w:color="auto" w:fill="auto"/>
            <w:noWrap/>
            <w:vAlign w:val="center"/>
          </w:tcPr>
          <w:p w:rsidR="00C06765" w:rsidRPr="000B346B" w:rsidRDefault="00C06765" w:rsidP="004061B7">
            <w:pPr>
              <w:snapToGrid w:val="0"/>
              <w:jc w:val="center"/>
              <w:rPr>
                <w:rFonts w:hAnsi="標楷體"/>
                <w:sz w:val="28"/>
                <w:szCs w:val="28"/>
              </w:rPr>
            </w:pPr>
            <w:r w:rsidRPr="000B346B">
              <w:rPr>
                <w:rFonts w:hAnsi="標楷體"/>
                <w:sz w:val="28"/>
                <w:szCs w:val="28"/>
              </w:rPr>
              <w:t>34.5%</w:t>
            </w:r>
          </w:p>
        </w:tc>
        <w:tc>
          <w:tcPr>
            <w:tcW w:w="588" w:type="pct"/>
            <w:shd w:val="clear" w:color="auto" w:fill="auto"/>
            <w:noWrap/>
            <w:vAlign w:val="center"/>
          </w:tcPr>
          <w:p w:rsidR="00C06765" w:rsidRPr="000B346B" w:rsidRDefault="00C06765" w:rsidP="004061B7">
            <w:pPr>
              <w:snapToGrid w:val="0"/>
              <w:jc w:val="center"/>
              <w:rPr>
                <w:rFonts w:hAnsi="標楷體"/>
                <w:sz w:val="28"/>
                <w:szCs w:val="28"/>
              </w:rPr>
            </w:pPr>
            <w:r w:rsidRPr="000B346B">
              <w:rPr>
                <w:rFonts w:hAnsi="標楷體"/>
                <w:sz w:val="28"/>
                <w:szCs w:val="28"/>
              </w:rPr>
              <w:t>39.2%</w:t>
            </w:r>
          </w:p>
        </w:tc>
        <w:tc>
          <w:tcPr>
            <w:tcW w:w="588" w:type="pct"/>
            <w:shd w:val="clear" w:color="auto" w:fill="auto"/>
            <w:noWrap/>
            <w:vAlign w:val="center"/>
          </w:tcPr>
          <w:p w:rsidR="00C06765" w:rsidRPr="000B346B" w:rsidRDefault="00C06765" w:rsidP="004061B7">
            <w:pPr>
              <w:snapToGrid w:val="0"/>
              <w:jc w:val="center"/>
              <w:rPr>
                <w:rFonts w:hAnsi="標楷體"/>
                <w:sz w:val="28"/>
                <w:szCs w:val="28"/>
              </w:rPr>
            </w:pPr>
            <w:r w:rsidRPr="000B346B">
              <w:rPr>
                <w:rFonts w:hAnsi="標楷體"/>
                <w:sz w:val="28"/>
                <w:szCs w:val="28"/>
              </w:rPr>
              <w:t>34.1%</w:t>
            </w:r>
          </w:p>
        </w:tc>
        <w:tc>
          <w:tcPr>
            <w:tcW w:w="588" w:type="pct"/>
            <w:shd w:val="clear" w:color="auto" w:fill="auto"/>
            <w:noWrap/>
            <w:vAlign w:val="center"/>
          </w:tcPr>
          <w:p w:rsidR="00C06765" w:rsidRPr="000B346B" w:rsidRDefault="00C06765" w:rsidP="004061B7">
            <w:pPr>
              <w:snapToGrid w:val="0"/>
              <w:jc w:val="center"/>
              <w:rPr>
                <w:rFonts w:hAnsi="標楷體"/>
                <w:sz w:val="28"/>
                <w:szCs w:val="28"/>
              </w:rPr>
            </w:pPr>
            <w:r w:rsidRPr="000B346B">
              <w:rPr>
                <w:rFonts w:hAnsi="標楷體"/>
                <w:sz w:val="28"/>
                <w:szCs w:val="28"/>
              </w:rPr>
              <w:t>39.4%</w:t>
            </w:r>
          </w:p>
        </w:tc>
      </w:tr>
    </w:tbl>
    <w:p w:rsidR="00C06765" w:rsidRPr="00336195" w:rsidRDefault="00C06765" w:rsidP="00336195">
      <w:pPr>
        <w:keepLines/>
        <w:adjustRightInd w:val="0"/>
        <w:snapToGrid w:val="0"/>
        <w:spacing w:line="280" w:lineRule="exact"/>
        <w:rPr>
          <w:rFonts w:hAnsi="標楷體"/>
          <w:spacing w:val="-20"/>
          <w:sz w:val="24"/>
          <w:szCs w:val="24"/>
        </w:rPr>
      </w:pPr>
      <w:proofErr w:type="gramStart"/>
      <w:r w:rsidRPr="00336195">
        <w:rPr>
          <w:rFonts w:hAnsi="標楷體"/>
          <w:spacing w:val="-20"/>
          <w:sz w:val="24"/>
          <w:szCs w:val="24"/>
        </w:rPr>
        <w:t>註</w:t>
      </w:r>
      <w:proofErr w:type="gramEnd"/>
      <w:r w:rsidRPr="00336195">
        <w:rPr>
          <w:rFonts w:hAnsi="標楷體"/>
          <w:spacing w:val="-20"/>
          <w:sz w:val="24"/>
          <w:szCs w:val="24"/>
        </w:rPr>
        <w:t>：科</w:t>
      </w:r>
      <w:proofErr w:type="gramStart"/>
      <w:r w:rsidRPr="00336195">
        <w:rPr>
          <w:rFonts w:hAnsi="標楷體"/>
          <w:spacing w:val="-20"/>
          <w:sz w:val="24"/>
          <w:szCs w:val="24"/>
        </w:rPr>
        <w:t>研</w:t>
      </w:r>
      <w:proofErr w:type="gramEnd"/>
      <w:r w:rsidRPr="00336195">
        <w:rPr>
          <w:rFonts w:hAnsi="標楷體"/>
          <w:spacing w:val="-20"/>
          <w:sz w:val="24"/>
          <w:szCs w:val="24"/>
        </w:rPr>
        <w:t>總經費</w:t>
      </w:r>
      <w:proofErr w:type="gramStart"/>
      <w:r w:rsidRPr="00336195">
        <w:rPr>
          <w:rFonts w:hAnsi="標楷體"/>
          <w:spacing w:val="-20"/>
          <w:sz w:val="24"/>
          <w:szCs w:val="24"/>
        </w:rPr>
        <w:t>為科發基金</w:t>
      </w:r>
      <w:proofErr w:type="gramEnd"/>
      <w:r w:rsidRPr="00336195">
        <w:rPr>
          <w:rFonts w:hAnsi="標楷體"/>
          <w:spacing w:val="-20"/>
          <w:sz w:val="24"/>
          <w:szCs w:val="24"/>
        </w:rPr>
        <w:t>預算數。</w:t>
      </w:r>
    </w:p>
    <w:p w:rsidR="003934B7" w:rsidRPr="00336195" w:rsidRDefault="003934B7" w:rsidP="00336195">
      <w:pPr>
        <w:keepLines/>
        <w:adjustRightInd w:val="0"/>
        <w:snapToGrid w:val="0"/>
        <w:spacing w:line="280" w:lineRule="exact"/>
        <w:rPr>
          <w:rFonts w:hAnsi="標楷體"/>
          <w:spacing w:val="-20"/>
          <w:sz w:val="24"/>
          <w:szCs w:val="24"/>
        </w:rPr>
      </w:pPr>
      <w:r w:rsidRPr="00336195">
        <w:rPr>
          <w:rFonts w:hAnsi="標楷體"/>
          <w:spacing w:val="-20"/>
          <w:sz w:val="24"/>
          <w:szCs w:val="24"/>
        </w:rPr>
        <w:t>資料來源：</w:t>
      </w:r>
      <w:r w:rsidRPr="00336195">
        <w:rPr>
          <w:rFonts w:hAnsi="標楷體" w:hint="eastAsia"/>
          <w:spacing w:val="-20"/>
          <w:sz w:val="24"/>
          <w:szCs w:val="24"/>
        </w:rPr>
        <w:t>科技部提供本院資料。</w:t>
      </w:r>
    </w:p>
    <w:p w:rsidR="003934B7" w:rsidRPr="001B53AC" w:rsidRDefault="0086217A" w:rsidP="00534B71">
      <w:pPr>
        <w:pStyle w:val="3"/>
        <w:adjustRightInd w:val="0"/>
        <w:snapToGrid w:val="0"/>
        <w:spacing w:afterLines="20" w:after="91" w:line="500" w:lineRule="exact"/>
        <w:ind w:left="1360" w:hanging="680"/>
        <w:rPr>
          <w:rFonts w:hAnsi="標楷體"/>
        </w:rPr>
      </w:pPr>
      <w:proofErr w:type="gramStart"/>
      <w:r w:rsidRPr="001B53AC">
        <w:rPr>
          <w:rFonts w:hAnsi="標楷體" w:hint="eastAsia"/>
        </w:rPr>
        <w:t>揆</w:t>
      </w:r>
      <w:proofErr w:type="gramEnd"/>
      <w:r w:rsidRPr="001B53AC">
        <w:rPr>
          <w:rFonts w:hAnsi="標楷體" w:hint="eastAsia"/>
        </w:rPr>
        <w:t>以</w:t>
      </w:r>
      <w:r w:rsidR="00A12773" w:rsidRPr="001B53AC">
        <w:rPr>
          <w:rFonts w:hAnsi="標楷體" w:hint="eastAsia"/>
        </w:rPr>
        <w:t>科技</w:t>
      </w:r>
      <w:r w:rsidR="003934B7" w:rsidRPr="001B53AC">
        <w:rPr>
          <w:rFonts w:hAnsi="標楷體" w:hint="eastAsia"/>
        </w:rPr>
        <w:t>部</w:t>
      </w:r>
      <w:proofErr w:type="gramStart"/>
      <w:r w:rsidR="003934B7" w:rsidRPr="001B53AC">
        <w:rPr>
          <w:rFonts w:hAnsi="標楷體" w:hint="eastAsia"/>
        </w:rPr>
        <w:t>107</w:t>
      </w:r>
      <w:proofErr w:type="gramEnd"/>
      <w:r w:rsidR="003934B7" w:rsidRPr="001B53AC">
        <w:rPr>
          <w:rFonts w:hAnsi="標楷體" w:hint="eastAsia"/>
        </w:rPr>
        <w:t>年度預算，分別經科技發展計畫先期審議刪減11.35</w:t>
      </w:r>
      <w:r w:rsidR="0092128A" w:rsidRPr="001B53AC">
        <w:rPr>
          <w:rFonts w:hAnsi="標楷體" w:hint="eastAsia"/>
        </w:rPr>
        <w:t>%</w:t>
      </w:r>
      <w:r w:rsidR="003934B7" w:rsidRPr="001B53AC">
        <w:rPr>
          <w:rFonts w:hAnsi="標楷體" w:hint="eastAsia"/>
        </w:rPr>
        <w:t>及立法院審議統</w:t>
      </w:r>
      <w:proofErr w:type="gramStart"/>
      <w:r w:rsidR="003934B7" w:rsidRPr="001B53AC">
        <w:rPr>
          <w:rFonts w:hAnsi="標楷體" w:hint="eastAsia"/>
        </w:rPr>
        <w:t>刪</w:t>
      </w:r>
      <w:proofErr w:type="gramEnd"/>
      <w:r w:rsidR="003934B7" w:rsidRPr="001B53AC">
        <w:rPr>
          <w:rFonts w:hAnsi="標楷體" w:hint="eastAsia"/>
        </w:rPr>
        <w:t>9.2</w:t>
      </w:r>
      <w:r w:rsidR="0092128A" w:rsidRPr="001B53AC">
        <w:rPr>
          <w:rFonts w:hAnsi="標楷體" w:hint="eastAsia"/>
        </w:rPr>
        <w:t>%</w:t>
      </w:r>
      <w:r w:rsidR="003934B7" w:rsidRPr="001B53AC">
        <w:rPr>
          <w:rFonts w:hAnsi="標楷體" w:hint="eastAsia"/>
        </w:rPr>
        <w:t>，因此預算創了近十年的新低。在總經費遭刪減情形下，該部陳部長邀集各學術司以維持以往專題研究計畫經費水準</w:t>
      </w:r>
      <w:proofErr w:type="gramStart"/>
      <w:r w:rsidR="003934B7" w:rsidRPr="001B53AC">
        <w:rPr>
          <w:rFonts w:hAnsi="標楷體" w:hint="eastAsia"/>
        </w:rPr>
        <w:t>及增核研究</w:t>
      </w:r>
      <w:proofErr w:type="gramEnd"/>
      <w:r w:rsidR="003934B7" w:rsidRPr="001B53AC">
        <w:rPr>
          <w:rFonts w:hAnsi="標楷體" w:hint="eastAsia"/>
        </w:rPr>
        <w:t>主持費為基本需求估算缺口後，</w:t>
      </w:r>
      <w:proofErr w:type="gramStart"/>
      <w:r w:rsidR="003934B7" w:rsidRPr="001B53AC">
        <w:rPr>
          <w:rFonts w:hAnsi="標楷體" w:hint="eastAsia"/>
        </w:rPr>
        <w:t>由科發基金</w:t>
      </w:r>
      <w:proofErr w:type="gramEnd"/>
      <w:r w:rsidR="003934B7" w:rsidRPr="001B53AC">
        <w:rPr>
          <w:rFonts w:hAnsi="標楷體" w:hint="eastAsia"/>
        </w:rPr>
        <w:t>結存調整支應。該部專題研究計畫補助期間係從當年度8月1日至次年7月31日止，經費分二期撥付。第一期款支用當年度預算，第二期款支用次年度預算，屬跨年制。因此，當年度預算之使用包括支應以前年度已預核計畫第一、二期經費及當年度新計畫第一期經費。其中生科司</w:t>
      </w:r>
      <w:proofErr w:type="gramStart"/>
      <w:r w:rsidR="003934B7" w:rsidRPr="001B53AC">
        <w:rPr>
          <w:rFonts w:hAnsi="標楷體" w:hint="eastAsia"/>
        </w:rPr>
        <w:t>106</w:t>
      </w:r>
      <w:proofErr w:type="gramEnd"/>
      <w:r w:rsidR="003934B7" w:rsidRPr="001B53AC">
        <w:rPr>
          <w:rFonts w:hAnsi="標楷體" w:hint="eastAsia"/>
        </w:rPr>
        <w:t>年度專題研究計畫核定新計畫平均經費126.9萬元，高於歷年(</w:t>
      </w:r>
      <w:proofErr w:type="gramStart"/>
      <w:r w:rsidR="003934B7" w:rsidRPr="001B53AC">
        <w:rPr>
          <w:rFonts w:hAnsi="標楷體" w:hint="eastAsia"/>
        </w:rPr>
        <w:t>104</w:t>
      </w:r>
      <w:proofErr w:type="gramEnd"/>
      <w:r w:rsidR="003934B7" w:rsidRPr="001B53AC">
        <w:rPr>
          <w:rFonts w:hAnsi="標楷體" w:hint="eastAsia"/>
        </w:rPr>
        <w:t>年度102.1萬元、</w:t>
      </w:r>
      <w:proofErr w:type="gramStart"/>
      <w:r w:rsidR="003934B7" w:rsidRPr="001B53AC">
        <w:rPr>
          <w:rFonts w:hAnsi="標楷體" w:hint="eastAsia"/>
        </w:rPr>
        <w:t>105</w:t>
      </w:r>
      <w:proofErr w:type="gramEnd"/>
      <w:r w:rsidR="003934B7" w:rsidRPr="001B53AC">
        <w:rPr>
          <w:rFonts w:hAnsi="標楷體" w:hint="eastAsia"/>
        </w:rPr>
        <w:t>年度108.2萬元)，因此</w:t>
      </w:r>
      <w:proofErr w:type="gramStart"/>
      <w:r w:rsidR="003934B7" w:rsidRPr="001B53AC">
        <w:rPr>
          <w:rFonts w:hAnsi="標楷體" w:hint="eastAsia"/>
        </w:rPr>
        <w:t>107</w:t>
      </w:r>
      <w:proofErr w:type="gramEnd"/>
      <w:r w:rsidR="003934B7" w:rsidRPr="001B53AC">
        <w:rPr>
          <w:rFonts w:hAnsi="標楷體" w:hint="eastAsia"/>
        </w:rPr>
        <w:t>年度扣除先前年度已核定計畫所需支付的經費，亦遠高於歷年，故實際可用於</w:t>
      </w:r>
      <w:proofErr w:type="gramStart"/>
      <w:r w:rsidR="003934B7" w:rsidRPr="001B53AC">
        <w:rPr>
          <w:rFonts w:hAnsi="標楷體" w:hint="eastAsia"/>
        </w:rPr>
        <w:t>107</w:t>
      </w:r>
      <w:proofErr w:type="gramEnd"/>
      <w:r w:rsidR="003934B7" w:rsidRPr="001B53AC">
        <w:rPr>
          <w:rFonts w:hAnsi="標楷體" w:hint="eastAsia"/>
        </w:rPr>
        <w:t>年度新計畫之經費相對減少。整體而言，生科司</w:t>
      </w:r>
      <w:proofErr w:type="gramStart"/>
      <w:r w:rsidR="003934B7" w:rsidRPr="001B53AC">
        <w:rPr>
          <w:rFonts w:hAnsi="標楷體" w:hint="eastAsia"/>
        </w:rPr>
        <w:t>107</w:t>
      </w:r>
      <w:proofErr w:type="gramEnd"/>
      <w:r w:rsidR="003934B7" w:rsidRPr="001B53AC">
        <w:rPr>
          <w:rFonts w:hAnsi="標楷體" w:hint="eastAsia"/>
        </w:rPr>
        <w:t>年度已使用經費50.42億元仍較</w:t>
      </w:r>
      <w:proofErr w:type="gramStart"/>
      <w:r w:rsidR="003934B7" w:rsidRPr="001B53AC">
        <w:rPr>
          <w:rFonts w:hAnsi="標楷體" w:hint="eastAsia"/>
        </w:rPr>
        <w:t>106</w:t>
      </w:r>
      <w:proofErr w:type="gramEnd"/>
      <w:r w:rsidR="003934B7" w:rsidRPr="001B53AC">
        <w:rPr>
          <w:rFonts w:hAnsi="標楷體" w:hint="eastAsia"/>
        </w:rPr>
        <w:t>年度48.19億元增加。</w:t>
      </w:r>
      <w:proofErr w:type="gramStart"/>
      <w:r w:rsidR="003934B7" w:rsidRPr="001B53AC">
        <w:rPr>
          <w:rFonts w:hAnsi="標楷體" w:hint="eastAsia"/>
        </w:rPr>
        <w:t>近兩年來</w:t>
      </w:r>
      <w:proofErr w:type="gramEnd"/>
      <w:r w:rsidR="003934B7" w:rsidRPr="001B53AC">
        <w:rPr>
          <w:rFonts w:hAnsi="標楷體" w:hint="eastAsia"/>
        </w:rPr>
        <w:t>，該部試圖進行多方遊說，希冀藉由制度面來</w:t>
      </w:r>
      <w:proofErr w:type="gramStart"/>
      <w:r w:rsidR="003934B7" w:rsidRPr="001B53AC">
        <w:rPr>
          <w:rFonts w:hAnsi="標楷體" w:hint="eastAsia"/>
        </w:rPr>
        <w:t>獨立匡列基礎</w:t>
      </w:r>
      <w:proofErr w:type="gramEnd"/>
      <w:r w:rsidR="003934B7" w:rsidRPr="001B53AC">
        <w:rPr>
          <w:rFonts w:hAnsi="標楷體" w:hint="eastAsia"/>
        </w:rPr>
        <w:t>研究之預算，以支持基礎研究之經費應穩定成長，並予以長期保障且不受統</w:t>
      </w:r>
      <w:proofErr w:type="gramStart"/>
      <w:r w:rsidR="003934B7" w:rsidRPr="001B53AC">
        <w:rPr>
          <w:rFonts w:hAnsi="標楷體" w:hint="eastAsia"/>
        </w:rPr>
        <w:t>刪</w:t>
      </w:r>
      <w:proofErr w:type="gramEnd"/>
      <w:r w:rsidR="003934B7" w:rsidRPr="001B53AC">
        <w:rPr>
          <w:rFonts w:hAnsi="標楷體" w:hint="eastAsia"/>
        </w:rPr>
        <w:t>，以區別其他重點政策額度的計畫。綜觀國際比較，我國政府投入研發經</w:t>
      </w:r>
      <w:r w:rsidR="003934B7" w:rsidRPr="001B53AC">
        <w:rPr>
          <w:rFonts w:hAnsi="標楷體" w:hint="eastAsia"/>
        </w:rPr>
        <w:lastRenderedPageBreak/>
        <w:t>費占比，在OECD國家中排名相較落後。以10</w:t>
      </w:r>
      <w:r w:rsidR="00C06765">
        <w:rPr>
          <w:rFonts w:hAnsi="標楷體" w:hint="eastAsia"/>
        </w:rPr>
        <w:t>6</w:t>
      </w:r>
      <w:r w:rsidR="003934B7" w:rsidRPr="001B53AC">
        <w:rPr>
          <w:rFonts w:hAnsi="標楷體" w:hint="eastAsia"/>
        </w:rPr>
        <w:t>年為例，</w:t>
      </w:r>
      <w:r w:rsidR="00C06765" w:rsidRPr="001B53AC">
        <w:rPr>
          <w:rFonts w:hAnsi="標楷體" w:hint="eastAsia"/>
        </w:rPr>
        <w:t>我國政府投入研發經費比(2</w:t>
      </w:r>
      <w:r w:rsidR="00C06765">
        <w:rPr>
          <w:rFonts w:hAnsi="標楷體" w:hint="eastAsia"/>
        </w:rPr>
        <w:t>0</w:t>
      </w:r>
      <w:r w:rsidR="00C06765" w:rsidRPr="001B53AC">
        <w:rPr>
          <w:rFonts w:hAnsi="標楷體" w:hint="eastAsia"/>
        </w:rPr>
        <w:t>%)遠低於OECD平均水平(2</w:t>
      </w:r>
      <w:r w:rsidR="00C06765">
        <w:rPr>
          <w:rFonts w:hAnsi="標楷體" w:hint="eastAsia"/>
        </w:rPr>
        <w:t>5</w:t>
      </w:r>
      <w:r w:rsidR="00C06765" w:rsidRPr="001B53AC">
        <w:rPr>
          <w:rFonts w:hAnsi="標楷體" w:hint="eastAsia"/>
        </w:rPr>
        <w:t>.</w:t>
      </w:r>
      <w:r w:rsidR="00C06765">
        <w:rPr>
          <w:rFonts w:hAnsi="標楷體" w:hint="eastAsia"/>
        </w:rPr>
        <w:t>1</w:t>
      </w:r>
      <w:r w:rsidR="00C06765" w:rsidRPr="001B53AC">
        <w:rPr>
          <w:rFonts w:hAnsi="標楷體" w:hint="eastAsia"/>
        </w:rPr>
        <w:t>%</w:t>
      </w:r>
      <w:r w:rsidR="00C06765">
        <w:rPr>
          <w:rFonts w:hAnsi="標楷體" w:hint="eastAsia"/>
        </w:rPr>
        <w:t>)，亦低於韓國(21.6%</w:t>
      </w:r>
      <w:r w:rsidR="003934B7" w:rsidRPr="001B53AC">
        <w:rPr>
          <w:rFonts w:hAnsi="標楷體" w:hint="eastAsia"/>
        </w:rPr>
        <w:t>)。該部已</w:t>
      </w:r>
      <w:proofErr w:type="gramStart"/>
      <w:r w:rsidR="003934B7" w:rsidRPr="001B53AC">
        <w:rPr>
          <w:rFonts w:hAnsi="標楷體" w:hint="eastAsia"/>
        </w:rPr>
        <w:t>研</w:t>
      </w:r>
      <w:proofErr w:type="gramEnd"/>
      <w:r w:rsidR="003934B7" w:rsidRPr="001B53AC">
        <w:rPr>
          <w:rFonts w:hAnsi="標楷體" w:hint="eastAsia"/>
        </w:rPr>
        <w:t>議明確之基礎研究計畫範圍，透過制度面向行政院爭取基礎研究經費</w:t>
      </w:r>
      <w:proofErr w:type="gramStart"/>
      <w:r w:rsidR="003934B7" w:rsidRPr="001B53AC">
        <w:rPr>
          <w:rFonts w:hAnsi="標楷體" w:hint="eastAsia"/>
        </w:rPr>
        <w:t>獨立匡列並</w:t>
      </w:r>
      <w:proofErr w:type="gramEnd"/>
      <w:r w:rsidR="003934B7" w:rsidRPr="001B53AC">
        <w:rPr>
          <w:rFonts w:hAnsi="標楷體" w:hint="eastAsia"/>
        </w:rPr>
        <w:t>獲支持，實質對基礎研究全力支持，目前已獨立撰提</w:t>
      </w:r>
      <w:proofErr w:type="gramStart"/>
      <w:r w:rsidR="003934B7" w:rsidRPr="001B53AC">
        <w:rPr>
          <w:rFonts w:hAnsi="標楷體" w:hint="eastAsia"/>
        </w:rPr>
        <w:t>109</w:t>
      </w:r>
      <w:proofErr w:type="gramEnd"/>
      <w:r w:rsidR="003934B7" w:rsidRPr="001B53AC">
        <w:rPr>
          <w:rFonts w:hAnsi="標楷體" w:hint="eastAsia"/>
        </w:rPr>
        <w:t>年度基礎研究計畫，並積極爭取基礎研究經費每年穩定成長，期以逐年達到OECD國家投入平均水準之目標。該部</w:t>
      </w:r>
      <w:proofErr w:type="gramStart"/>
      <w:r w:rsidR="003934B7" w:rsidRPr="001B53AC">
        <w:rPr>
          <w:rFonts w:hAnsi="標楷體" w:hint="eastAsia"/>
        </w:rPr>
        <w:t>106</w:t>
      </w:r>
      <w:proofErr w:type="gramEnd"/>
      <w:r w:rsidR="003934B7" w:rsidRPr="001B53AC">
        <w:rPr>
          <w:rFonts w:hAnsi="標楷體" w:hint="eastAsia"/>
        </w:rPr>
        <w:t>年度推動之「我國AI的科</w:t>
      </w:r>
      <w:proofErr w:type="gramStart"/>
      <w:r w:rsidR="003934B7" w:rsidRPr="001B53AC">
        <w:rPr>
          <w:rFonts w:hAnsi="標楷體" w:hint="eastAsia"/>
        </w:rPr>
        <w:t>研</w:t>
      </w:r>
      <w:proofErr w:type="gramEnd"/>
      <w:r w:rsidR="003934B7" w:rsidRPr="001B53AC">
        <w:rPr>
          <w:rFonts w:hAnsi="標楷體" w:hint="eastAsia"/>
        </w:rPr>
        <w:t>戰略」，</w:t>
      </w:r>
      <w:proofErr w:type="gramStart"/>
      <w:r w:rsidR="003934B7" w:rsidRPr="001B53AC">
        <w:rPr>
          <w:rFonts w:hAnsi="標楷體" w:hint="eastAsia"/>
        </w:rPr>
        <w:t>107</w:t>
      </w:r>
      <w:proofErr w:type="gramEnd"/>
      <w:r w:rsidR="003934B7" w:rsidRPr="001B53AC">
        <w:rPr>
          <w:rFonts w:hAnsi="標楷體" w:hint="eastAsia"/>
        </w:rPr>
        <w:t>年度預算共計約44.45億元，包含前瞻基礎建設特別預算26.15億元、5+2產業創新計畫預算8.3億元</w:t>
      </w:r>
      <w:proofErr w:type="gramStart"/>
      <w:r w:rsidR="003934B7" w:rsidRPr="001B53AC">
        <w:rPr>
          <w:rFonts w:hAnsi="標楷體" w:hint="eastAsia"/>
        </w:rPr>
        <w:t>及科發基金</w:t>
      </w:r>
      <w:proofErr w:type="gramEnd"/>
      <w:r w:rsidR="003934B7" w:rsidRPr="001B53AC">
        <w:rPr>
          <w:rFonts w:hAnsi="標楷體" w:hint="eastAsia"/>
        </w:rPr>
        <w:t>結存支應10億元，並未排擠基礎研究計畫經費。而</w:t>
      </w:r>
      <w:proofErr w:type="gramStart"/>
      <w:r w:rsidR="003934B7" w:rsidRPr="001B53AC">
        <w:rPr>
          <w:rFonts w:hAnsi="標楷體" w:hint="eastAsia"/>
        </w:rPr>
        <w:t>107</w:t>
      </w:r>
      <w:proofErr w:type="gramEnd"/>
      <w:r w:rsidR="003934B7" w:rsidRPr="001B53AC">
        <w:rPr>
          <w:rFonts w:hAnsi="標楷體" w:hint="eastAsia"/>
        </w:rPr>
        <w:t>年度推動之「愛因斯坦培植計畫」及「哥倫布計畫」係爭取前瞻基礎建設計畫特別預算，亦未排擠基礎研究計畫經費。</w:t>
      </w:r>
    </w:p>
    <w:p w:rsidR="002B209C" w:rsidRDefault="002B4C0D" w:rsidP="002B209C">
      <w:pPr>
        <w:pStyle w:val="3"/>
        <w:adjustRightInd w:val="0"/>
        <w:snapToGrid w:val="0"/>
        <w:spacing w:afterLines="20" w:after="91" w:line="500" w:lineRule="exact"/>
        <w:ind w:left="1360" w:hanging="680"/>
        <w:rPr>
          <w:rFonts w:hAnsi="標楷體" w:hint="eastAsia"/>
        </w:rPr>
      </w:pPr>
      <w:r w:rsidRPr="001B53AC">
        <w:rPr>
          <w:rFonts w:hAnsi="標楷體" w:hint="eastAsia"/>
          <w:bCs w:val="0"/>
        </w:rPr>
        <w:t>對國家整體發展而言，</w:t>
      </w:r>
      <w:r w:rsidR="00056B86" w:rsidRPr="001B53AC">
        <w:rPr>
          <w:rFonts w:hAnsi="標楷體" w:hint="eastAsia"/>
          <w:bCs w:val="0"/>
        </w:rPr>
        <w:t>支持產業發展的應用研究和技術開發，或支持學界基礎研究的科</w:t>
      </w:r>
      <w:proofErr w:type="gramStart"/>
      <w:r w:rsidR="00056B86" w:rsidRPr="001B53AC">
        <w:rPr>
          <w:rFonts w:hAnsi="標楷體" w:hint="eastAsia"/>
          <w:bCs w:val="0"/>
        </w:rPr>
        <w:t>研</w:t>
      </w:r>
      <w:proofErr w:type="gramEnd"/>
      <w:r w:rsidR="00056B86" w:rsidRPr="001B53AC">
        <w:rPr>
          <w:rFonts w:hAnsi="標楷體" w:hint="eastAsia"/>
          <w:bCs w:val="0"/>
        </w:rPr>
        <w:t>預算，都是不容偏廢的重要課題。但政府資源有限，如何在分配經費時取得平衡，對於國家科</w:t>
      </w:r>
      <w:proofErr w:type="gramStart"/>
      <w:r w:rsidR="00056B86" w:rsidRPr="001B53AC">
        <w:rPr>
          <w:rFonts w:hAnsi="標楷體" w:hint="eastAsia"/>
          <w:bCs w:val="0"/>
        </w:rPr>
        <w:t>研</w:t>
      </w:r>
      <w:proofErr w:type="gramEnd"/>
      <w:r w:rsidR="00056B86" w:rsidRPr="001B53AC">
        <w:rPr>
          <w:rFonts w:hAnsi="標楷體" w:hint="eastAsia"/>
          <w:bCs w:val="0"/>
        </w:rPr>
        <w:t>實力與產業競爭力的維繫至關重要。</w:t>
      </w:r>
      <w:r w:rsidR="0086217A" w:rsidRPr="001B53AC">
        <w:rPr>
          <w:rFonts w:hAnsi="標楷體" w:hint="eastAsia"/>
        </w:rPr>
        <w:t>基礎研究是所有科學發展的基礎，也是推進人類知識極限、探索未知的根本，有了扎實的基礎研究，才能創造知識、累積知識，也才有隨之而來的廣泛科技應用；而就人類歷史的長程發展來看，基礎研究在探索未知的過程中，亦因研究發展的過程有各種不確定因素之高風險存在，所以政府應主動承擔風險，擔負起持續</w:t>
      </w:r>
      <w:proofErr w:type="gramStart"/>
      <w:r w:rsidR="0086217A" w:rsidRPr="001B53AC">
        <w:rPr>
          <w:rFonts w:hAnsi="標楷體" w:hint="eastAsia"/>
        </w:rPr>
        <w:t>挹</w:t>
      </w:r>
      <w:proofErr w:type="gramEnd"/>
      <w:r w:rsidR="0086217A" w:rsidRPr="001B53AC">
        <w:rPr>
          <w:rFonts w:hAnsi="標楷體" w:hint="eastAsia"/>
        </w:rPr>
        <w:t>注資源之重責。</w:t>
      </w:r>
      <w:r w:rsidR="00047BF1" w:rsidRPr="001B53AC">
        <w:rPr>
          <w:rFonts w:hAnsi="標楷體" w:hint="eastAsia"/>
        </w:rPr>
        <w:t>況且</w:t>
      </w:r>
      <w:r w:rsidR="00BD0A8B" w:rsidRPr="001B53AC">
        <w:rPr>
          <w:rFonts w:hAnsi="標楷體" w:hint="eastAsia"/>
        </w:rPr>
        <w:t>產學計畫</w:t>
      </w:r>
      <w:r w:rsidR="009D444E" w:rsidRPr="001B53AC">
        <w:rPr>
          <w:rFonts w:hAnsi="標楷體" w:hint="eastAsia"/>
        </w:rPr>
        <w:t>應</w:t>
      </w:r>
      <w:r w:rsidR="00BD0A8B" w:rsidRPr="001B53AC">
        <w:rPr>
          <w:rFonts w:hAnsi="標楷體" w:hint="eastAsia"/>
        </w:rPr>
        <w:t>導入業界資源支持基礎科學</w:t>
      </w:r>
      <w:r w:rsidR="00BD0A8B" w:rsidRPr="001B53AC">
        <w:rPr>
          <w:rFonts w:hAnsi="標楷體" w:hint="eastAsia"/>
        </w:rPr>
        <w:lastRenderedPageBreak/>
        <w:t>研究，積極推動科</w:t>
      </w:r>
      <w:proofErr w:type="gramStart"/>
      <w:r w:rsidR="00BD0A8B" w:rsidRPr="001B53AC">
        <w:rPr>
          <w:rFonts w:hAnsi="標楷體" w:hint="eastAsia"/>
        </w:rPr>
        <w:t>研</w:t>
      </w:r>
      <w:proofErr w:type="gramEnd"/>
      <w:r w:rsidR="00BD0A8B" w:rsidRPr="001B53AC">
        <w:rPr>
          <w:rFonts w:hAnsi="標楷體" w:hint="eastAsia"/>
        </w:rPr>
        <w:t>成果效益化與人才培育，</w:t>
      </w:r>
      <w:r w:rsidR="0086217A" w:rsidRPr="001B53AC">
        <w:rPr>
          <w:rFonts w:hAnsi="標楷體" w:hint="eastAsia"/>
        </w:rPr>
        <w:t>推動國內基礎及應用科技研究，鼓勵學</w:t>
      </w:r>
      <w:proofErr w:type="gramStart"/>
      <w:r w:rsidR="0086217A" w:rsidRPr="001B53AC">
        <w:rPr>
          <w:rFonts w:hAnsi="標楷體" w:hint="eastAsia"/>
        </w:rPr>
        <w:t>研</w:t>
      </w:r>
      <w:proofErr w:type="gramEnd"/>
      <w:r w:rsidR="0086217A" w:rsidRPr="001B53AC">
        <w:rPr>
          <w:rFonts w:hAnsi="標楷體" w:hint="eastAsia"/>
        </w:rPr>
        <w:t>機構之研究人員尋求創新突破，並累積深厚科</w:t>
      </w:r>
      <w:proofErr w:type="gramStart"/>
      <w:r w:rsidR="0086217A" w:rsidRPr="001B53AC">
        <w:rPr>
          <w:rFonts w:hAnsi="標楷體" w:hint="eastAsia"/>
        </w:rPr>
        <w:t>研</w:t>
      </w:r>
      <w:proofErr w:type="gramEnd"/>
      <w:r w:rsidR="0086217A" w:rsidRPr="001B53AC">
        <w:rPr>
          <w:rFonts w:hAnsi="標楷體" w:hint="eastAsia"/>
        </w:rPr>
        <w:t>能量，另為協助擴大學</w:t>
      </w:r>
      <w:proofErr w:type="gramStart"/>
      <w:r w:rsidR="0086217A" w:rsidRPr="001B53AC">
        <w:rPr>
          <w:rFonts w:hAnsi="標楷體" w:hint="eastAsia"/>
        </w:rPr>
        <w:t>研</w:t>
      </w:r>
      <w:proofErr w:type="gramEnd"/>
      <w:r w:rsidR="0086217A" w:rsidRPr="001B53AC">
        <w:rPr>
          <w:rFonts w:hAnsi="標楷體" w:hint="eastAsia"/>
        </w:rPr>
        <w:t>機構之研究成果效益、確保研究成果之具體產出、及落實解決實務問題，將業界資源導入校園以支持基礎研究，將其研究成果創造加乘價值，同時，培育企業研發及產業發展所需之人才，帶動我國產業創新動能</w:t>
      </w:r>
      <w:r w:rsidRPr="001B53AC">
        <w:rPr>
          <w:rFonts w:hAnsi="標楷體" w:hint="eastAsia"/>
        </w:rPr>
        <w:t>，</w:t>
      </w:r>
      <w:proofErr w:type="gramStart"/>
      <w:r w:rsidRPr="001B53AC">
        <w:rPr>
          <w:rFonts w:hAnsi="標楷體" w:hint="eastAsia"/>
        </w:rPr>
        <w:t>科技部</w:t>
      </w:r>
      <w:r w:rsidR="00FA5B4B" w:rsidRPr="001B53AC">
        <w:rPr>
          <w:rFonts w:hAnsi="標楷體" w:hint="eastAsia"/>
        </w:rPr>
        <w:t>實</w:t>
      </w:r>
      <w:r w:rsidRPr="001B53AC">
        <w:rPr>
          <w:rFonts w:hAnsi="標楷體" w:hint="eastAsia"/>
        </w:rPr>
        <w:t>責無旁貸</w:t>
      </w:r>
      <w:proofErr w:type="gramEnd"/>
      <w:r w:rsidR="0086217A" w:rsidRPr="001B53AC">
        <w:rPr>
          <w:rFonts w:hAnsi="標楷體" w:hint="eastAsia"/>
        </w:rPr>
        <w:t>。</w:t>
      </w:r>
      <w:r w:rsidRPr="001B53AC">
        <w:rPr>
          <w:rFonts w:hAnsi="標楷體" w:hint="eastAsia"/>
        </w:rPr>
        <w:t>基</w:t>
      </w:r>
      <w:r w:rsidR="0086217A" w:rsidRPr="001B53AC">
        <w:rPr>
          <w:rFonts w:hAnsi="標楷體" w:hint="eastAsia"/>
        </w:rPr>
        <w:t>上，科技</w:t>
      </w:r>
      <w:proofErr w:type="gramStart"/>
      <w:r w:rsidR="0086217A" w:rsidRPr="001B53AC">
        <w:rPr>
          <w:rFonts w:hAnsi="標楷體" w:hint="eastAsia"/>
        </w:rPr>
        <w:t>部與學研</w:t>
      </w:r>
      <w:proofErr w:type="gramEnd"/>
      <w:r w:rsidR="0086217A" w:rsidRPr="001B53AC">
        <w:rPr>
          <w:rFonts w:hAnsi="標楷體" w:hint="eastAsia"/>
        </w:rPr>
        <w:t>界間看法顯然存有許多歧異，</w:t>
      </w:r>
      <w:proofErr w:type="gramStart"/>
      <w:r w:rsidR="0086217A" w:rsidRPr="001B53AC">
        <w:rPr>
          <w:rFonts w:hAnsi="標楷體" w:hint="eastAsia"/>
        </w:rPr>
        <w:t>爰</w:t>
      </w:r>
      <w:proofErr w:type="gramEnd"/>
      <w:r w:rsidR="0086217A" w:rsidRPr="001B53AC">
        <w:rPr>
          <w:rFonts w:hAnsi="標楷體" w:hint="eastAsia"/>
        </w:rPr>
        <w:t>科技部對於基礎研究及產業應用之預算分配，允應</w:t>
      </w:r>
      <w:proofErr w:type="gramStart"/>
      <w:r w:rsidR="00BD0A8B" w:rsidRPr="001B53AC">
        <w:rPr>
          <w:rFonts w:hAnsi="標楷體" w:hint="eastAsia"/>
        </w:rPr>
        <w:t>研</w:t>
      </w:r>
      <w:proofErr w:type="gramEnd"/>
      <w:r w:rsidR="00BD0A8B" w:rsidRPr="001B53AC">
        <w:rPr>
          <w:rFonts w:hAnsi="標楷體" w:hint="eastAsia"/>
        </w:rPr>
        <w:t>析我國能量與需求後，長期慎密規劃推動，</w:t>
      </w:r>
      <w:r w:rsidR="0086217A" w:rsidRPr="001B53AC">
        <w:rPr>
          <w:rFonts w:hAnsi="標楷體" w:hint="eastAsia"/>
        </w:rPr>
        <w:t>並應向學</w:t>
      </w:r>
      <w:proofErr w:type="gramStart"/>
      <w:r w:rsidR="0086217A" w:rsidRPr="001B53AC">
        <w:rPr>
          <w:rFonts w:hAnsi="標楷體" w:hint="eastAsia"/>
        </w:rPr>
        <w:t>研</w:t>
      </w:r>
      <w:proofErr w:type="gramEnd"/>
      <w:r w:rsidR="0086217A" w:rsidRPr="001B53AC">
        <w:rPr>
          <w:rFonts w:hAnsi="標楷體" w:hint="eastAsia"/>
        </w:rPr>
        <w:t>界積極溝通說明政策方向及目標，加強資訊公開透明度，以避免學</w:t>
      </w:r>
      <w:proofErr w:type="gramStart"/>
      <w:r w:rsidR="0086217A" w:rsidRPr="001B53AC">
        <w:rPr>
          <w:rFonts w:hAnsi="標楷體" w:hint="eastAsia"/>
        </w:rPr>
        <w:t>研</w:t>
      </w:r>
      <w:proofErr w:type="gramEnd"/>
      <w:r w:rsidR="00056B86" w:rsidRPr="001B53AC">
        <w:rPr>
          <w:rFonts w:hAnsi="標楷體" w:hint="eastAsia"/>
        </w:rPr>
        <w:t>界</w:t>
      </w:r>
      <w:r w:rsidR="0086217A" w:rsidRPr="001B53AC">
        <w:rPr>
          <w:rFonts w:hAnsi="標楷體" w:hint="eastAsia"/>
        </w:rPr>
        <w:t>認為該部資源分配嚴重不均，過於強調產業化，造成資源浪費等諸多不滿。</w:t>
      </w:r>
      <w:bookmarkStart w:id="59" w:name="_Toc529222689"/>
      <w:bookmarkStart w:id="60" w:name="_Toc529223111"/>
      <w:bookmarkStart w:id="61" w:name="_Toc529223862"/>
      <w:bookmarkStart w:id="62" w:name="_Toc529228265"/>
      <w:bookmarkStart w:id="63" w:name="_Toc2400395"/>
      <w:bookmarkStart w:id="64" w:name="_Toc4316189"/>
      <w:bookmarkStart w:id="65" w:name="_Toc4473330"/>
      <w:bookmarkStart w:id="66" w:name="_Toc69556897"/>
      <w:bookmarkStart w:id="67" w:name="_Toc69556946"/>
      <w:bookmarkStart w:id="68" w:name="_Toc69609820"/>
      <w:bookmarkStart w:id="69" w:name="_Toc70241816"/>
      <w:bookmarkStart w:id="70" w:name="_Toc70242205"/>
      <w:bookmarkStart w:id="71" w:name="_Toc421794875"/>
      <w:bookmarkStart w:id="72" w:name="_Toc422834160"/>
    </w:p>
    <w:p w:rsidR="002B209C" w:rsidRDefault="002B209C" w:rsidP="002B209C">
      <w:pPr>
        <w:pStyle w:val="3"/>
        <w:numPr>
          <w:ilvl w:val="0"/>
          <w:numId w:val="0"/>
        </w:numPr>
        <w:adjustRightInd w:val="0"/>
        <w:snapToGrid w:val="0"/>
        <w:spacing w:afterLines="20" w:after="91" w:line="500" w:lineRule="exact"/>
        <w:ind w:left="1360"/>
        <w:rPr>
          <w:rFonts w:hAnsi="標楷體" w:hint="eastAsia"/>
        </w:rPr>
      </w:pPr>
    </w:p>
    <w:p w:rsidR="00E25849" w:rsidRPr="002B209C" w:rsidRDefault="00E25849" w:rsidP="002B209C">
      <w:pPr>
        <w:pStyle w:val="1"/>
      </w:pPr>
      <w:r w:rsidRPr="002B209C">
        <w:rPr>
          <w:rFonts w:hint="eastAsia"/>
        </w:rPr>
        <w:t>處理辦法：</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E25849" w:rsidRPr="001B53AC" w:rsidRDefault="00FB7770" w:rsidP="0086217A">
      <w:pPr>
        <w:pStyle w:val="2"/>
        <w:spacing w:beforeLines="25" w:before="114"/>
        <w:ind w:left="1020" w:hanging="680"/>
        <w:rPr>
          <w:rFonts w:hAnsi="標楷體"/>
        </w:rPr>
      </w:pPr>
      <w:bookmarkStart w:id="73" w:name="_Toc524895649"/>
      <w:bookmarkStart w:id="74" w:name="_Toc524896195"/>
      <w:bookmarkStart w:id="75" w:name="_Toc524896225"/>
      <w:bookmarkStart w:id="76" w:name="_Toc70241820"/>
      <w:bookmarkStart w:id="77" w:name="_Toc70242209"/>
      <w:bookmarkStart w:id="78" w:name="_Toc421794876"/>
      <w:bookmarkStart w:id="79" w:name="_Toc421795442"/>
      <w:bookmarkStart w:id="80" w:name="_Toc421796023"/>
      <w:bookmarkStart w:id="81" w:name="_Toc422728958"/>
      <w:bookmarkStart w:id="82" w:name="_Toc422834161"/>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3"/>
      <w:bookmarkEnd w:id="74"/>
      <w:bookmarkEnd w:id="75"/>
      <w:r w:rsidRPr="001B53AC">
        <w:rPr>
          <w:rFonts w:hAnsi="標楷體" w:hint="eastAsia"/>
        </w:rPr>
        <w:t>調查意見</w:t>
      </w:r>
      <w:bookmarkStart w:id="102" w:name="_Toc421794877"/>
      <w:bookmarkStart w:id="103" w:name="_Toc421795443"/>
      <w:bookmarkStart w:id="104" w:name="_Toc421796024"/>
      <w:bookmarkStart w:id="105" w:name="_Toc422728959"/>
      <w:bookmarkStart w:id="106" w:name="_Toc422834162"/>
      <w:bookmarkEnd w:id="76"/>
      <w:bookmarkEnd w:id="77"/>
      <w:bookmarkEnd w:id="78"/>
      <w:bookmarkEnd w:id="79"/>
      <w:bookmarkEnd w:id="80"/>
      <w:bookmarkEnd w:id="81"/>
      <w:bookmarkEnd w:id="82"/>
      <w:r w:rsidR="00E25849" w:rsidRPr="001B53AC">
        <w:rPr>
          <w:rFonts w:hAnsi="標楷體" w:hint="eastAsia"/>
        </w:rPr>
        <w:t>，函請</w:t>
      </w:r>
      <w:r w:rsidR="0086217A" w:rsidRPr="001B53AC">
        <w:rPr>
          <w:rFonts w:hAnsi="標楷體" w:hint="eastAsia"/>
        </w:rPr>
        <w:t>科技部</w:t>
      </w:r>
      <w:r w:rsidR="00E25849" w:rsidRPr="001B53AC">
        <w:rPr>
          <w:rFonts w:hAnsi="標楷體" w:hint="eastAsia"/>
        </w:rPr>
        <w:t>確實檢討改進</w:t>
      </w:r>
      <w:proofErr w:type="gramStart"/>
      <w:r w:rsidR="00E25849" w:rsidRPr="001B53AC">
        <w:rPr>
          <w:rFonts w:hAnsi="標楷體" w:hint="eastAsia"/>
        </w:rPr>
        <w:t>見復。</w:t>
      </w:r>
      <w:bookmarkEnd w:id="83"/>
      <w:bookmarkEnd w:id="84"/>
      <w:bookmarkEnd w:id="85"/>
      <w:bookmarkEnd w:id="86"/>
      <w:bookmarkEnd w:id="87"/>
      <w:bookmarkEnd w:id="88"/>
      <w:bookmarkEnd w:id="89"/>
      <w:bookmarkEnd w:id="90"/>
      <w:bookmarkEnd w:id="102"/>
      <w:bookmarkEnd w:id="103"/>
      <w:bookmarkEnd w:id="104"/>
      <w:bookmarkEnd w:id="105"/>
      <w:bookmarkEnd w:id="106"/>
      <w:proofErr w:type="gramEnd"/>
    </w:p>
    <w:bookmarkEnd w:id="91"/>
    <w:bookmarkEnd w:id="92"/>
    <w:bookmarkEnd w:id="93"/>
    <w:bookmarkEnd w:id="94"/>
    <w:bookmarkEnd w:id="95"/>
    <w:bookmarkEnd w:id="96"/>
    <w:bookmarkEnd w:id="97"/>
    <w:bookmarkEnd w:id="98"/>
    <w:bookmarkEnd w:id="99"/>
    <w:bookmarkEnd w:id="100"/>
    <w:bookmarkEnd w:id="101"/>
    <w:p w:rsidR="00E25849" w:rsidRPr="001B53AC" w:rsidRDefault="00E25849" w:rsidP="002B209C">
      <w:pPr>
        <w:pStyle w:val="2"/>
        <w:numPr>
          <w:ilvl w:val="0"/>
          <w:numId w:val="0"/>
        </w:numPr>
        <w:ind w:left="1021"/>
        <w:rPr>
          <w:rFonts w:hAnsi="標楷體"/>
        </w:rPr>
      </w:pPr>
    </w:p>
    <w:p w:rsidR="00E25849" w:rsidRPr="001B53AC" w:rsidRDefault="00E25849" w:rsidP="00770453">
      <w:pPr>
        <w:pStyle w:val="aa"/>
        <w:spacing w:beforeLines="50" w:before="228" w:afterLines="100" w:after="457"/>
        <w:ind w:leftChars="1100" w:left="3742"/>
        <w:rPr>
          <w:rFonts w:hAnsi="標楷體"/>
          <w:b w:val="0"/>
          <w:bCs/>
          <w:snapToGrid/>
          <w:spacing w:val="12"/>
          <w:kern w:val="0"/>
          <w:sz w:val="40"/>
        </w:rPr>
      </w:pPr>
      <w:r w:rsidRPr="001B53AC">
        <w:rPr>
          <w:rFonts w:hAnsi="標楷體" w:hint="eastAsia"/>
          <w:b w:val="0"/>
          <w:bCs/>
          <w:snapToGrid/>
          <w:spacing w:val="12"/>
          <w:kern w:val="0"/>
          <w:sz w:val="40"/>
        </w:rPr>
        <w:t>調查委員：</w:t>
      </w:r>
      <w:r w:rsidR="002B209C">
        <w:rPr>
          <w:rFonts w:hAnsi="標楷體" w:hint="eastAsia"/>
          <w:b w:val="0"/>
          <w:bCs/>
          <w:snapToGrid/>
          <w:spacing w:val="12"/>
          <w:kern w:val="0"/>
          <w:sz w:val="40"/>
        </w:rPr>
        <w:t>張武修</w:t>
      </w:r>
    </w:p>
    <w:p w:rsidR="000A4D9A" w:rsidRPr="001B53AC" w:rsidRDefault="000A4D9A" w:rsidP="00770453">
      <w:pPr>
        <w:pStyle w:val="aa"/>
        <w:spacing w:before="0" w:after="0"/>
        <w:ind w:leftChars="1100" w:left="3742"/>
        <w:rPr>
          <w:rFonts w:hAnsi="標楷體"/>
          <w:b w:val="0"/>
          <w:bCs/>
          <w:snapToGrid/>
          <w:spacing w:val="0"/>
          <w:kern w:val="0"/>
          <w:sz w:val="40"/>
        </w:rPr>
      </w:pPr>
    </w:p>
    <w:p w:rsidR="00E25849" w:rsidRPr="001B53AC" w:rsidRDefault="00E25849">
      <w:pPr>
        <w:pStyle w:val="af"/>
        <w:rPr>
          <w:rFonts w:hAnsi="標楷體"/>
          <w:bCs/>
        </w:rPr>
      </w:pPr>
      <w:r w:rsidRPr="001B53AC">
        <w:rPr>
          <w:rFonts w:hAnsi="標楷體" w:hint="eastAsia"/>
          <w:bCs/>
        </w:rPr>
        <w:t>中</w:t>
      </w:r>
      <w:bookmarkStart w:id="107" w:name="_GoBack"/>
      <w:bookmarkEnd w:id="107"/>
      <w:r w:rsidRPr="001B53AC">
        <w:rPr>
          <w:rFonts w:hAnsi="標楷體" w:hint="eastAsia"/>
          <w:bCs/>
        </w:rPr>
        <w:t>華民</w:t>
      </w:r>
      <w:r w:rsidR="002B209C">
        <w:rPr>
          <w:rFonts w:hAnsi="標楷體" w:hint="eastAsia"/>
          <w:bCs/>
        </w:rPr>
        <w:t>國</w:t>
      </w:r>
      <w:r w:rsidR="001E74C2" w:rsidRPr="001B53AC">
        <w:rPr>
          <w:rFonts w:hAnsi="標楷體" w:hint="eastAsia"/>
          <w:bCs/>
        </w:rPr>
        <w:t>10</w:t>
      </w:r>
      <w:r w:rsidR="005D71B7" w:rsidRPr="001B53AC">
        <w:rPr>
          <w:rFonts w:hAnsi="標楷體" w:hint="eastAsia"/>
          <w:bCs/>
        </w:rPr>
        <w:t>8</w:t>
      </w:r>
      <w:r w:rsidRPr="001B53AC">
        <w:rPr>
          <w:rFonts w:hAnsi="標楷體" w:hint="eastAsia"/>
          <w:bCs/>
        </w:rPr>
        <w:t>年</w:t>
      </w:r>
      <w:r w:rsidR="002B209C">
        <w:rPr>
          <w:rFonts w:hAnsi="標楷體" w:hint="eastAsia"/>
          <w:bCs/>
        </w:rPr>
        <w:t>12</w:t>
      </w:r>
      <w:r w:rsidRPr="001B53AC">
        <w:rPr>
          <w:rFonts w:hAnsi="標楷體" w:hint="eastAsia"/>
          <w:bCs/>
        </w:rPr>
        <w:t>月</w:t>
      </w:r>
      <w:r w:rsidR="002B209C">
        <w:rPr>
          <w:rFonts w:hAnsi="標楷體" w:hint="eastAsia"/>
          <w:bCs/>
        </w:rPr>
        <w:t>12</w:t>
      </w:r>
      <w:r w:rsidRPr="001B53AC">
        <w:rPr>
          <w:rFonts w:hAnsi="標楷體" w:hint="eastAsia"/>
          <w:bCs/>
        </w:rPr>
        <w:t>日</w:t>
      </w:r>
    </w:p>
    <w:p w:rsidR="00416721" w:rsidRPr="001B53AC" w:rsidRDefault="00416721" w:rsidP="00A07B4B">
      <w:pPr>
        <w:pStyle w:val="af0"/>
        <w:kinsoku/>
        <w:autoSpaceDE w:val="0"/>
        <w:spacing w:beforeLines="50" w:before="228"/>
        <w:ind w:left="1020" w:hanging="1020"/>
        <w:rPr>
          <w:rFonts w:hAnsi="標楷體"/>
          <w:bCs/>
        </w:rPr>
      </w:pPr>
    </w:p>
    <w:sectPr w:rsidR="00416721" w:rsidRPr="001B53A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7A8" w:rsidRDefault="000127A8">
      <w:r>
        <w:separator/>
      </w:r>
    </w:p>
  </w:endnote>
  <w:endnote w:type="continuationSeparator" w:id="0">
    <w:p w:rsidR="000127A8" w:rsidRDefault="0001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B209C">
      <w:rPr>
        <w:rStyle w:val="ac"/>
        <w:noProof/>
        <w:sz w:val="24"/>
      </w:rPr>
      <w:t>11</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7A8" w:rsidRDefault="000127A8">
      <w:r>
        <w:separator/>
      </w:r>
    </w:p>
  </w:footnote>
  <w:footnote w:type="continuationSeparator" w:id="0">
    <w:p w:rsidR="000127A8" w:rsidRDefault="000127A8">
      <w:r>
        <w:continuationSeparator/>
      </w:r>
    </w:p>
  </w:footnote>
  <w:footnote w:id="1">
    <w:p w:rsidR="00496490" w:rsidRPr="00496490" w:rsidRDefault="00496490" w:rsidP="005258D1">
      <w:pPr>
        <w:pStyle w:val="afd"/>
        <w:ind w:left="141" w:hangingChars="64" w:hanging="141"/>
      </w:pPr>
      <w:r>
        <w:rPr>
          <w:rStyle w:val="aff"/>
        </w:rPr>
        <w:footnoteRef/>
      </w:r>
      <w:r>
        <w:t xml:space="preserve"> </w:t>
      </w:r>
      <w:r>
        <w:rPr>
          <w:rFonts w:hint="eastAsia"/>
        </w:rPr>
        <w:t>蘋果日報107年8月23日「</w:t>
      </w:r>
      <w:r w:rsidRPr="00496490">
        <w:t>不滿獨厚AI</w:t>
      </w:r>
      <w:proofErr w:type="gramStart"/>
      <w:r w:rsidRPr="00496490">
        <w:t>刪</w:t>
      </w:r>
      <w:proofErr w:type="gramEnd"/>
      <w:r w:rsidRPr="00496490">
        <w:t>基礎科</w:t>
      </w:r>
      <w:proofErr w:type="gramStart"/>
      <w:r w:rsidRPr="00496490">
        <w:t>研</w:t>
      </w:r>
      <w:proofErr w:type="gramEnd"/>
      <w:r w:rsidRPr="00496490">
        <w:t>經費　13學會連署</w:t>
      </w:r>
      <w:proofErr w:type="gramStart"/>
      <w:r w:rsidRPr="00496490">
        <w:t>嗆</w:t>
      </w:r>
      <w:proofErr w:type="gramEnd"/>
      <w:r w:rsidRPr="00496490">
        <w:t>科技</w:t>
      </w:r>
      <w:r>
        <w:rPr>
          <w:rFonts w:hint="eastAsia"/>
        </w:rPr>
        <w:t>部」網頁：</w:t>
      </w:r>
      <w:hyperlink r:id="rId1" w:history="1">
        <w:r w:rsidRPr="00EE4C63">
          <w:rPr>
            <w:rStyle w:val="ae"/>
          </w:rPr>
          <w:t>https://tw.appledaily.com/new/realtime/20180823/1416460/</w:t>
        </w:r>
      </w:hyperlink>
      <w:r>
        <w:rPr>
          <w:rFonts w:hint="eastAsia"/>
        </w:rPr>
        <w:t>。</w:t>
      </w:r>
    </w:p>
  </w:footnote>
  <w:footnote w:id="2">
    <w:p w:rsidR="0001505D" w:rsidRDefault="0001505D" w:rsidP="0001505D">
      <w:pPr>
        <w:pStyle w:val="afd"/>
        <w:ind w:left="141" w:hangingChars="64" w:hanging="141"/>
      </w:pPr>
      <w:r>
        <w:rPr>
          <w:rStyle w:val="aff"/>
        </w:rPr>
        <w:footnoteRef/>
      </w:r>
      <w:r>
        <w:t xml:space="preserve"> </w:t>
      </w:r>
      <w:r>
        <w:rPr>
          <w:rFonts w:hint="eastAsia"/>
        </w:rPr>
        <w:t>參與本院座談會之各</w:t>
      </w:r>
      <w:r>
        <w:rPr>
          <w:rFonts w:hAnsi="標楷體" w:hint="eastAsia"/>
        </w:rPr>
        <w:t>專業約會說明該資料來源為</w:t>
      </w:r>
      <w:r w:rsidRPr="00FF06EA">
        <w:rPr>
          <w:rFonts w:hAnsi="標楷體" w:hint="eastAsia"/>
        </w:rPr>
        <w:t>中央政府總預算：行政院國家科學技術發展基金附屬單位預算</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A338EC"/>
    <w:multiLevelType w:val="hybridMultilevel"/>
    <w:tmpl w:val="4340795C"/>
    <w:lvl w:ilvl="0" w:tplc="31D2A3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1C312B8"/>
    <w:multiLevelType w:val="hybridMultilevel"/>
    <w:tmpl w:val="6334446E"/>
    <w:lvl w:ilvl="0" w:tplc="95266E5C">
      <w:start w:val="1"/>
      <w:numFmt w:val="taiwaneseCountingThousand"/>
      <w:lvlText w:val="%1、"/>
      <w:lvlJc w:val="left"/>
      <w:pPr>
        <w:ind w:left="720" w:hanging="720"/>
      </w:pPr>
      <w:rPr>
        <w:rFonts w:hint="default"/>
      </w:rPr>
    </w:lvl>
    <w:lvl w:ilvl="1" w:tplc="BD862DDE">
      <w:start w:val="1"/>
      <w:numFmt w:val="taiwaneseCountingThousand"/>
      <w:lvlText w:val="(%2)"/>
      <w:lvlJc w:val="left"/>
      <w:pPr>
        <w:ind w:left="940" w:hanging="4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241792D"/>
    <w:multiLevelType w:val="hybridMultilevel"/>
    <w:tmpl w:val="4340795C"/>
    <w:lvl w:ilvl="0" w:tplc="31D2A3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E22007D"/>
    <w:multiLevelType w:val="hybridMultilevel"/>
    <w:tmpl w:val="254092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69A4DA9"/>
    <w:multiLevelType w:val="hybridMultilevel"/>
    <w:tmpl w:val="1A102E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8"/>
  </w:num>
  <w:num w:numId="4">
    <w:abstractNumId w:val="5"/>
  </w:num>
  <w:num w:numId="5">
    <w:abstractNumId w:val="9"/>
  </w:num>
  <w:num w:numId="6">
    <w:abstractNumId w:val="3"/>
  </w:num>
  <w:num w:numId="7">
    <w:abstractNumId w:val="10"/>
  </w:num>
  <w:num w:numId="8">
    <w:abstractNumId w:val="7"/>
  </w:num>
  <w:num w:numId="9">
    <w:abstractNumId w:val="8"/>
  </w:num>
  <w:num w:numId="10">
    <w:abstractNumId w:val="11"/>
  </w:num>
  <w:num w:numId="11">
    <w:abstractNumId w:val="2"/>
  </w:num>
  <w:num w:numId="12">
    <w:abstractNumId w:val="12"/>
  </w:num>
  <w:num w:numId="13">
    <w:abstractNumId w:val="6"/>
  </w:num>
  <w:num w:numId="14">
    <w:abstractNumId w:val="1"/>
  </w:num>
  <w:num w:numId="15">
    <w:abstractNumId w:val="3"/>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27A8"/>
    <w:rsid w:val="0001505D"/>
    <w:rsid w:val="00017318"/>
    <w:rsid w:val="000229AD"/>
    <w:rsid w:val="000246F7"/>
    <w:rsid w:val="000248EC"/>
    <w:rsid w:val="00026FED"/>
    <w:rsid w:val="0003114D"/>
    <w:rsid w:val="000343FA"/>
    <w:rsid w:val="00036D76"/>
    <w:rsid w:val="000429CB"/>
    <w:rsid w:val="00047BF1"/>
    <w:rsid w:val="00056B86"/>
    <w:rsid w:val="000570C6"/>
    <w:rsid w:val="00057F32"/>
    <w:rsid w:val="00062A25"/>
    <w:rsid w:val="000630C1"/>
    <w:rsid w:val="00067A56"/>
    <w:rsid w:val="00073CB5"/>
    <w:rsid w:val="0007425C"/>
    <w:rsid w:val="00077553"/>
    <w:rsid w:val="00081798"/>
    <w:rsid w:val="000851A2"/>
    <w:rsid w:val="0009352E"/>
    <w:rsid w:val="00096B96"/>
    <w:rsid w:val="000A2F3F"/>
    <w:rsid w:val="000A4D9A"/>
    <w:rsid w:val="000B0B4A"/>
    <w:rsid w:val="000B279A"/>
    <w:rsid w:val="000B346B"/>
    <w:rsid w:val="000B61D2"/>
    <w:rsid w:val="000B70A7"/>
    <w:rsid w:val="000B7360"/>
    <w:rsid w:val="000B73DD"/>
    <w:rsid w:val="000C495F"/>
    <w:rsid w:val="000D3959"/>
    <w:rsid w:val="000D66D9"/>
    <w:rsid w:val="000E6431"/>
    <w:rsid w:val="000F02A8"/>
    <w:rsid w:val="000F21A5"/>
    <w:rsid w:val="00102B9F"/>
    <w:rsid w:val="00111019"/>
    <w:rsid w:val="00112637"/>
    <w:rsid w:val="00112ABC"/>
    <w:rsid w:val="0012001E"/>
    <w:rsid w:val="00126A55"/>
    <w:rsid w:val="00133F08"/>
    <w:rsid w:val="001345E6"/>
    <w:rsid w:val="001359BC"/>
    <w:rsid w:val="001378B0"/>
    <w:rsid w:val="00141D5A"/>
    <w:rsid w:val="00142E00"/>
    <w:rsid w:val="00152793"/>
    <w:rsid w:val="00153B7E"/>
    <w:rsid w:val="001545A9"/>
    <w:rsid w:val="001637C7"/>
    <w:rsid w:val="0016480E"/>
    <w:rsid w:val="00174297"/>
    <w:rsid w:val="00176293"/>
    <w:rsid w:val="00180E06"/>
    <w:rsid w:val="001817B3"/>
    <w:rsid w:val="00183014"/>
    <w:rsid w:val="001843A8"/>
    <w:rsid w:val="00194859"/>
    <w:rsid w:val="001959C2"/>
    <w:rsid w:val="001A4685"/>
    <w:rsid w:val="001A51E3"/>
    <w:rsid w:val="001A7968"/>
    <w:rsid w:val="001B2E98"/>
    <w:rsid w:val="001B3483"/>
    <w:rsid w:val="001B3C1E"/>
    <w:rsid w:val="001B4494"/>
    <w:rsid w:val="001B53AC"/>
    <w:rsid w:val="001C0D8B"/>
    <w:rsid w:val="001C0DA8"/>
    <w:rsid w:val="001D4AD7"/>
    <w:rsid w:val="001E0D8A"/>
    <w:rsid w:val="001E644C"/>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429E2"/>
    <w:rsid w:val="00250926"/>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B209C"/>
    <w:rsid w:val="002B4C0D"/>
    <w:rsid w:val="002C0602"/>
    <w:rsid w:val="002D5C16"/>
    <w:rsid w:val="002F0202"/>
    <w:rsid w:val="002F2476"/>
    <w:rsid w:val="002F39AD"/>
    <w:rsid w:val="002F3DFF"/>
    <w:rsid w:val="002F5E05"/>
    <w:rsid w:val="00307A76"/>
    <w:rsid w:val="00313FB7"/>
    <w:rsid w:val="0031455E"/>
    <w:rsid w:val="00315A16"/>
    <w:rsid w:val="00317053"/>
    <w:rsid w:val="0032109C"/>
    <w:rsid w:val="00322B45"/>
    <w:rsid w:val="00323809"/>
    <w:rsid w:val="00323D41"/>
    <w:rsid w:val="00325414"/>
    <w:rsid w:val="0032664F"/>
    <w:rsid w:val="003302F1"/>
    <w:rsid w:val="00336195"/>
    <w:rsid w:val="003402A6"/>
    <w:rsid w:val="0034470E"/>
    <w:rsid w:val="00352DB0"/>
    <w:rsid w:val="00361063"/>
    <w:rsid w:val="0037094A"/>
    <w:rsid w:val="00371ED3"/>
    <w:rsid w:val="00372659"/>
    <w:rsid w:val="00372FFC"/>
    <w:rsid w:val="0037728A"/>
    <w:rsid w:val="00380305"/>
    <w:rsid w:val="00380B7D"/>
    <w:rsid w:val="00381A99"/>
    <w:rsid w:val="003829C2"/>
    <w:rsid w:val="003830B2"/>
    <w:rsid w:val="00384724"/>
    <w:rsid w:val="003919B7"/>
    <w:rsid w:val="00391D57"/>
    <w:rsid w:val="00391FC2"/>
    <w:rsid w:val="00392292"/>
    <w:rsid w:val="003934B7"/>
    <w:rsid w:val="00394A43"/>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4346F"/>
    <w:rsid w:val="00453FF6"/>
    <w:rsid w:val="004565C8"/>
    <w:rsid w:val="00456838"/>
    <w:rsid w:val="004611DF"/>
    <w:rsid w:val="0046520A"/>
    <w:rsid w:val="004672AB"/>
    <w:rsid w:val="00470509"/>
    <w:rsid w:val="004714FE"/>
    <w:rsid w:val="00477BAA"/>
    <w:rsid w:val="00495053"/>
    <w:rsid w:val="00496490"/>
    <w:rsid w:val="004A1F59"/>
    <w:rsid w:val="004A29BE"/>
    <w:rsid w:val="004A3225"/>
    <w:rsid w:val="004A33EE"/>
    <w:rsid w:val="004A3AA8"/>
    <w:rsid w:val="004B13C7"/>
    <w:rsid w:val="004B778F"/>
    <w:rsid w:val="004C0609"/>
    <w:rsid w:val="004C639F"/>
    <w:rsid w:val="004D141F"/>
    <w:rsid w:val="004D2742"/>
    <w:rsid w:val="004D6310"/>
    <w:rsid w:val="004E0062"/>
    <w:rsid w:val="004E05A1"/>
    <w:rsid w:val="004F472A"/>
    <w:rsid w:val="004F5E57"/>
    <w:rsid w:val="004F6710"/>
    <w:rsid w:val="00500C3E"/>
    <w:rsid w:val="00502747"/>
    <w:rsid w:val="00502849"/>
    <w:rsid w:val="00504334"/>
    <w:rsid w:val="0050498D"/>
    <w:rsid w:val="005104D7"/>
    <w:rsid w:val="00510B9E"/>
    <w:rsid w:val="005255F9"/>
    <w:rsid w:val="005258D1"/>
    <w:rsid w:val="00534B71"/>
    <w:rsid w:val="00535BAB"/>
    <w:rsid w:val="00536BC2"/>
    <w:rsid w:val="005425E1"/>
    <w:rsid w:val="005427C5"/>
    <w:rsid w:val="00542CF6"/>
    <w:rsid w:val="00553C03"/>
    <w:rsid w:val="00560DDA"/>
    <w:rsid w:val="00563692"/>
    <w:rsid w:val="00567858"/>
    <w:rsid w:val="00571679"/>
    <w:rsid w:val="00571792"/>
    <w:rsid w:val="00584235"/>
    <w:rsid w:val="005844E7"/>
    <w:rsid w:val="005908B8"/>
    <w:rsid w:val="00590A9D"/>
    <w:rsid w:val="0059512E"/>
    <w:rsid w:val="005A416F"/>
    <w:rsid w:val="005A6DD2"/>
    <w:rsid w:val="005C0787"/>
    <w:rsid w:val="005C385D"/>
    <w:rsid w:val="005D3B20"/>
    <w:rsid w:val="005D71B7"/>
    <w:rsid w:val="005E4759"/>
    <w:rsid w:val="005E5C68"/>
    <w:rsid w:val="005E65C0"/>
    <w:rsid w:val="005F0390"/>
    <w:rsid w:val="006072CD"/>
    <w:rsid w:val="00612023"/>
    <w:rsid w:val="00614190"/>
    <w:rsid w:val="00614FBD"/>
    <w:rsid w:val="00622A99"/>
    <w:rsid w:val="00622E67"/>
    <w:rsid w:val="00626B57"/>
    <w:rsid w:val="00626EDC"/>
    <w:rsid w:val="006452D3"/>
    <w:rsid w:val="006470EC"/>
    <w:rsid w:val="006513CB"/>
    <w:rsid w:val="006542D6"/>
    <w:rsid w:val="0065598E"/>
    <w:rsid w:val="00655AF2"/>
    <w:rsid w:val="00655BC5"/>
    <w:rsid w:val="006568BE"/>
    <w:rsid w:val="0066025D"/>
    <w:rsid w:val="0066091A"/>
    <w:rsid w:val="00674AEC"/>
    <w:rsid w:val="006773EC"/>
    <w:rsid w:val="00680504"/>
    <w:rsid w:val="00681CD9"/>
    <w:rsid w:val="00683E30"/>
    <w:rsid w:val="00687024"/>
    <w:rsid w:val="00695E22"/>
    <w:rsid w:val="006B63AA"/>
    <w:rsid w:val="006B7093"/>
    <w:rsid w:val="006B7417"/>
    <w:rsid w:val="006C0A02"/>
    <w:rsid w:val="006D31F9"/>
    <w:rsid w:val="006D3691"/>
    <w:rsid w:val="006E5EF0"/>
    <w:rsid w:val="006F3563"/>
    <w:rsid w:val="006F42B9"/>
    <w:rsid w:val="006F6103"/>
    <w:rsid w:val="00704E00"/>
    <w:rsid w:val="007209E7"/>
    <w:rsid w:val="00726182"/>
    <w:rsid w:val="00727635"/>
    <w:rsid w:val="00732329"/>
    <w:rsid w:val="007337CA"/>
    <w:rsid w:val="00734CE4"/>
    <w:rsid w:val="00735123"/>
    <w:rsid w:val="00741837"/>
    <w:rsid w:val="007453E6"/>
    <w:rsid w:val="00770453"/>
    <w:rsid w:val="0077309D"/>
    <w:rsid w:val="007774EE"/>
    <w:rsid w:val="00781822"/>
    <w:rsid w:val="00783F21"/>
    <w:rsid w:val="00787159"/>
    <w:rsid w:val="0079043A"/>
    <w:rsid w:val="00791668"/>
    <w:rsid w:val="00791AA1"/>
    <w:rsid w:val="007A3793"/>
    <w:rsid w:val="007B2E6B"/>
    <w:rsid w:val="007C1BA2"/>
    <w:rsid w:val="007C2B48"/>
    <w:rsid w:val="007C7CAF"/>
    <w:rsid w:val="007D20E9"/>
    <w:rsid w:val="007D4C51"/>
    <w:rsid w:val="007D612D"/>
    <w:rsid w:val="007D7881"/>
    <w:rsid w:val="007D7E3A"/>
    <w:rsid w:val="007E0E10"/>
    <w:rsid w:val="007E4768"/>
    <w:rsid w:val="007E777B"/>
    <w:rsid w:val="007F2070"/>
    <w:rsid w:val="007F63C1"/>
    <w:rsid w:val="008053F5"/>
    <w:rsid w:val="008061E1"/>
    <w:rsid w:val="00807AF7"/>
    <w:rsid w:val="00810198"/>
    <w:rsid w:val="00815DA8"/>
    <w:rsid w:val="0082194D"/>
    <w:rsid w:val="008221F9"/>
    <w:rsid w:val="00826EF5"/>
    <w:rsid w:val="00827A0B"/>
    <w:rsid w:val="00831693"/>
    <w:rsid w:val="00840104"/>
    <w:rsid w:val="00840C1F"/>
    <w:rsid w:val="008411C9"/>
    <w:rsid w:val="00841FC5"/>
    <w:rsid w:val="00843D0F"/>
    <w:rsid w:val="00845709"/>
    <w:rsid w:val="0085120A"/>
    <w:rsid w:val="008576BD"/>
    <w:rsid w:val="00860463"/>
    <w:rsid w:val="0086217A"/>
    <w:rsid w:val="008718DB"/>
    <w:rsid w:val="008733DA"/>
    <w:rsid w:val="008850E4"/>
    <w:rsid w:val="0089091F"/>
    <w:rsid w:val="00891928"/>
    <w:rsid w:val="00892B6C"/>
    <w:rsid w:val="008939AB"/>
    <w:rsid w:val="008A12F5"/>
    <w:rsid w:val="008B1587"/>
    <w:rsid w:val="008B1B01"/>
    <w:rsid w:val="008B3BCD"/>
    <w:rsid w:val="008B6DF8"/>
    <w:rsid w:val="008C06B4"/>
    <w:rsid w:val="008C106C"/>
    <w:rsid w:val="008C10F1"/>
    <w:rsid w:val="008C1926"/>
    <w:rsid w:val="008C1E99"/>
    <w:rsid w:val="008C73AB"/>
    <w:rsid w:val="008E0085"/>
    <w:rsid w:val="008E2AA6"/>
    <w:rsid w:val="008E311B"/>
    <w:rsid w:val="008E3A6C"/>
    <w:rsid w:val="008F46E7"/>
    <w:rsid w:val="008F64CA"/>
    <w:rsid w:val="008F6F0B"/>
    <w:rsid w:val="008F7E4B"/>
    <w:rsid w:val="00907BA7"/>
    <w:rsid w:val="0091064E"/>
    <w:rsid w:val="00911FC5"/>
    <w:rsid w:val="0092128A"/>
    <w:rsid w:val="00931A10"/>
    <w:rsid w:val="00942741"/>
    <w:rsid w:val="00947967"/>
    <w:rsid w:val="00955201"/>
    <w:rsid w:val="009642A7"/>
    <w:rsid w:val="00965200"/>
    <w:rsid w:val="009668B3"/>
    <w:rsid w:val="00971471"/>
    <w:rsid w:val="009849C2"/>
    <w:rsid w:val="00984D24"/>
    <w:rsid w:val="009858EB"/>
    <w:rsid w:val="009A3F47"/>
    <w:rsid w:val="009B0046"/>
    <w:rsid w:val="009B48EA"/>
    <w:rsid w:val="009C1440"/>
    <w:rsid w:val="009C1BC3"/>
    <w:rsid w:val="009C2107"/>
    <w:rsid w:val="009C3F82"/>
    <w:rsid w:val="009C5D9E"/>
    <w:rsid w:val="009D2C3E"/>
    <w:rsid w:val="009D444E"/>
    <w:rsid w:val="009E0625"/>
    <w:rsid w:val="009E3034"/>
    <w:rsid w:val="009E549F"/>
    <w:rsid w:val="009E69E6"/>
    <w:rsid w:val="009F28A8"/>
    <w:rsid w:val="009F473E"/>
    <w:rsid w:val="009F5247"/>
    <w:rsid w:val="009F682A"/>
    <w:rsid w:val="00A022BE"/>
    <w:rsid w:val="00A07B4B"/>
    <w:rsid w:val="00A12399"/>
    <w:rsid w:val="00A12773"/>
    <w:rsid w:val="00A24C95"/>
    <w:rsid w:val="00A2599A"/>
    <w:rsid w:val="00A26094"/>
    <w:rsid w:val="00A301BF"/>
    <w:rsid w:val="00A302B2"/>
    <w:rsid w:val="00A331B4"/>
    <w:rsid w:val="00A3484E"/>
    <w:rsid w:val="00A356D3"/>
    <w:rsid w:val="00A36ADA"/>
    <w:rsid w:val="00A37C4D"/>
    <w:rsid w:val="00A42671"/>
    <w:rsid w:val="00A438D8"/>
    <w:rsid w:val="00A473F5"/>
    <w:rsid w:val="00A51F9D"/>
    <w:rsid w:val="00A5416A"/>
    <w:rsid w:val="00A54358"/>
    <w:rsid w:val="00A639F4"/>
    <w:rsid w:val="00A65864"/>
    <w:rsid w:val="00A65A8D"/>
    <w:rsid w:val="00A65FAE"/>
    <w:rsid w:val="00A81A32"/>
    <w:rsid w:val="00A835BD"/>
    <w:rsid w:val="00A8382B"/>
    <w:rsid w:val="00A861FD"/>
    <w:rsid w:val="00A96B1F"/>
    <w:rsid w:val="00A97B15"/>
    <w:rsid w:val="00AA42D5"/>
    <w:rsid w:val="00AB2FAB"/>
    <w:rsid w:val="00AB5C14"/>
    <w:rsid w:val="00AB6D1B"/>
    <w:rsid w:val="00AC1EE7"/>
    <w:rsid w:val="00AC333F"/>
    <w:rsid w:val="00AC585C"/>
    <w:rsid w:val="00AD1925"/>
    <w:rsid w:val="00AE01C6"/>
    <w:rsid w:val="00AE067D"/>
    <w:rsid w:val="00AE158F"/>
    <w:rsid w:val="00AF1181"/>
    <w:rsid w:val="00AF2F79"/>
    <w:rsid w:val="00AF4653"/>
    <w:rsid w:val="00AF7DB7"/>
    <w:rsid w:val="00B10D02"/>
    <w:rsid w:val="00B201E2"/>
    <w:rsid w:val="00B326C8"/>
    <w:rsid w:val="00B443E4"/>
    <w:rsid w:val="00B5484D"/>
    <w:rsid w:val="00B563EA"/>
    <w:rsid w:val="00B56CDF"/>
    <w:rsid w:val="00B60E51"/>
    <w:rsid w:val="00B63A54"/>
    <w:rsid w:val="00B67C46"/>
    <w:rsid w:val="00B77D18"/>
    <w:rsid w:val="00B829D1"/>
    <w:rsid w:val="00B8313A"/>
    <w:rsid w:val="00B913FD"/>
    <w:rsid w:val="00B93503"/>
    <w:rsid w:val="00BA31E8"/>
    <w:rsid w:val="00BA55E0"/>
    <w:rsid w:val="00BA594C"/>
    <w:rsid w:val="00BA6BD4"/>
    <w:rsid w:val="00BA6C7A"/>
    <w:rsid w:val="00BB0148"/>
    <w:rsid w:val="00BB17D1"/>
    <w:rsid w:val="00BB3752"/>
    <w:rsid w:val="00BB6688"/>
    <w:rsid w:val="00BC26D4"/>
    <w:rsid w:val="00BD0A8B"/>
    <w:rsid w:val="00BE0C80"/>
    <w:rsid w:val="00BF2A42"/>
    <w:rsid w:val="00C03D1F"/>
    <w:rsid w:val="00C03D8C"/>
    <w:rsid w:val="00C055EC"/>
    <w:rsid w:val="00C06765"/>
    <w:rsid w:val="00C10DC9"/>
    <w:rsid w:val="00C12FB3"/>
    <w:rsid w:val="00C17341"/>
    <w:rsid w:val="00C22500"/>
    <w:rsid w:val="00C24EEF"/>
    <w:rsid w:val="00C25CF6"/>
    <w:rsid w:val="00C26C36"/>
    <w:rsid w:val="00C27959"/>
    <w:rsid w:val="00C32768"/>
    <w:rsid w:val="00C431DF"/>
    <w:rsid w:val="00C456BD"/>
    <w:rsid w:val="00C460B3"/>
    <w:rsid w:val="00C530DC"/>
    <w:rsid w:val="00C5350D"/>
    <w:rsid w:val="00C5360D"/>
    <w:rsid w:val="00C6123C"/>
    <w:rsid w:val="00C6311A"/>
    <w:rsid w:val="00C7084D"/>
    <w:rsid w:val="00C7315E"/>
    <w:rsid w:val="00C75895"/>
    <w:rsid w:val="00C80C73"/>
    <w:rsid w:val="00C83C9F"/>
    <w:rsid w:val="00C84166"/>
    <w:rsid w:val="00C9045B"/>
    <w:rsid w:val="00C94840"/>
    <w:rsid w:val="00CA4EE3"/>
    <w:rsid w:val="00CB027F"/>
    <w:rsid w:val="00CC0EBB"/>
    <w:rsid w:val="00CC6297"/>
    <w:rsid w:val="00CC7690"/>
    <w:rsid w:val="00CD1986"/>
    <w:rsid w:val="00CD29C7"/>
    <w:rsid w:val="00CD54BF"/>
    <w:rsid w:val="00CD6343"/>
    <w:rsid w:val="00CE4D5C"/>
    <w:rsid w:val="00CF05DA"/>
    <w:rsid w:val="00CF58EB"/>
    <w:rsid w:val="00CF6FEC"/>
    <w:rsid w:val="00CF7DA6"/>
    <w:rsid w:val="00D0106E"/>
    <w:rsid w:val="00D06383"/>
    <w:rsid w:val="00D20E85"/>
    <w:rsid w:val="00D24615"/>
    <w:rsid w:val="00D37842"/>
    <w:rsid w:val="00D41862"/>
    <w:rsid w:val="00D42DC2"/>
    <w:rsid w:val="00D4302B"/>
    <w:rsid w:val="00D537E1"/>
    <w:rsid w:val="00D55BB2"/>
    <w:rsid w:val="00D57E8C"/>
    <w:rsid w:val="00D6091A"/>
    <w:rsid w:val="00D6152C"/>
    <w:rsid w:val="00D6605A"/>
    <w:rsid w:val="00D6695F"/>
    <w:rsid w:val="00D74F70"/>
    <w:rsid w:val="00D75644"/>
    <w:rsid w:val="00D77EA3"/>
    <w:rsid w:val="00D81177"/>
    <w:rsid w:val="00D81656"/>
    <w:rsid w:val="00D83D87"/>
    <w:rsid w:val="00D84A6D"/>
    <w:rsid w:val="00D854F0"/>
    <w:rsid w:val="00D86A30"/>
    <w:rsid w:val="00D907AE"/>
    <w:rsid w:val="00D97CB4"/>
    <w:rsid w:val="00D97DD4"/>
    <w:rsid w:val="00DA5A8A"/>
    <w:rsid w:val="00DA7EC4"/>
    <w:rsid w:val="00DB1170"/>
    <w:rsid w:val="00DB26CD"/>
    <w:rsid w:val="00DB441C"/>
    <w:rsid w:val="00DB44AF"/>
    <w:rsid w:val="00DC1F58"/>
    <w:rsid w:val="00DC339B"/>
    <w:rsid w:val="00DC5D40"/>
    <w:rsid w:val="00DC69A7"/>
    <w:rsid w:val="00DD0C89"/>
    <w:rsid w:val="00DD30E9"/>
    <w:rsid w:val="00DD401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640"/>
    <w:rsid w:val="00E3197E"/>
    <w:rsid w:val="00E342F8"/>
    <w:rsid w:val="00E351ED"/>
    <w:rsid w:val="00E42B19"/>
    <w:rsid w:val="00E42BD0"/>
    <w:rsid w:val="00E45043"/>
    <w:rsid w:val="00E57954"/>
    <w:rsid w:val="00E6034B"/>
    <w:rsid w:val="00E6549E"/>
    <w:rsid w:val="00E65EDE"/>
    <w:rsid w:val="00E7003D"/>
    <w:rsid w:val="00E70F81"/>
    <w:rsid w:val="00E77055"/>
    <w:rsid w:val="00E77460"/>
    <w:rsid w:val="00E77BE7"/>
    <w:rsid w:val="00E83ABC"/>
    <w:rsid w:val="00E844F2"/>
    <w:rsid w:val="00E87544"/>
    <w:rsid w:val="00E90719"/>
    <w:rsid w:val="00E90AD0"/>
    <w:rsid w:val="00E92FCB"/>
    <w:rsid w:val="00EA147F"/>
    <w:rsid w:val="00EA4A27"/>
    <w:rsid w:val="00EA4D46"/>
    <w:rsid w:val="00EA4FA6"/>
    <w:rsid w:val="00EB1A25"/>
    <w:rsid w:val="00EB6143"/>
    <w:rsid w:val="00EC7363"/>
    <w:rsid w:val="00ED03AB"/>
    <w:rsid w:val="00ED1963"/>
    <w:rsid w:val="00ED1CD4"/>
    <w:rsid w:val="00ED1D2B"/>
    <w:rsid w:val="00ED64B5"/>
    <w:rsid w:val="00EE7CCA"/>
    <w:rsid w:val="00F00C1B"/>
    <w:rsid w:val="00F02A04"/>
    <w:rsid w:val="00F06E53"/>
    <w:rsid w:val="00F169BC"/>
    <w:rsid w:val="00F16A14"/>
    <w:rsid w:val="00F30326"/>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2AC2"/>
    <w:rsid w:val="00FA39E6"/>
    <w:rsid w:val="00FA5B4B"/>
    <w:rsid w:val="00FA7BC9"/>
    <w:rsid w:val="00FB378E"/>
    <w:rsid w:val="00FB37F1"/>
    <w:rsid w:val="00FB47C0"/>
    <w:rsid w:val="00FB501B"/>
    <w:rsid w:val="00FB719A"/>
    <w:rsid w:val="00FB7770"/>
    <w:rsid w:val="00FC0F2C"/>
    <w:rsid w:val="00FC7646"/>
    <w:rsid w:val="00FD3B91"/>
    <w:rsid w:val="00FD576B"/>
    <w:rsid w:val="00FD579E"/>
    <w:rsid w:val="00FD6845"/>
    <w:rsid w:val="00FD7B64"/>
    <w:rsid w:val="00FE4516"/>
    <w:rsid w:val="00FE64C8"/>
    <w:rsid w:val="00FF06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uiPriority w:val="99"/>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afc">
    <w:name w:val="發文日期"/>
    <w:basedOn w:val="a6"/>
    <w:rsid w:val="00C27959"/>
    <w:pPr>
      <w:overflowPunct/>
      <w:autoSpaceDE/>
      <w:autoSpaceDN/>
      <w:snapToGrid w:val="0"/>
      <w:spacing w:line="280" w:lineRule="exact"/>
      <w:jc w:val="left"/>
    </w:pPr>
    <w:rPr>
      <w:rFonts w:ascii="Times New Roman"/>
      <w:sz w:val="24"/>
    </w:rPr>
  </w:style>
  <w:style w:type="paragraph" w:styleId="afd">
    <w:name w:val="footnote text"/>
    <w:basedOn w:val="a6"/>
    <w:link w:val="afe"/>
    <w:uiPriority w:val="99"/>
    <w:semiHidden/>
    <w:unhideWhenUsed/>
    <w:rsid w:val="00496490"/>
    <w:pPr>
      <w:snapToGrid w:val="0"/>
      <w:jc w:val="left"/>
    </w:pPr>
    <w:rPr>
      <w:sz w:val="20"/>
    </w:rPr>
  </w:style>
  <w:style w:type="character" w:customStyle="1" w:styleId="afe">
    <w:name w:val="註腳文字 字元"/>
    <w:basedOn w:val="a7"/>
    <w:link w:val="afd"/>
    <w:uiPriority w:val="99"/>
    <w:semiHidden/>
    <w:rsid w:val="00496490"/>
    <w:rPr>
      <w:rFonts w:ascii="標楷體" w:eastAsia="標楷體"/>
      <w:kern w:val="2"/>
    </w:rPr>
  </w:style>
  <w:style w:type="character" w:styleId="aff">
    <w:name w:val="footnote reference"/>
    <w:basedOn w:val="a7"/>
    <w:uiPriority w:val="99"/>
    <w:semiHidden/>
    <w:unhideWhenUsed/>
    <w:rsid w:val="00496490"/>
    <w:rPr>
      <w:vertAlign w:val="superscript"/>
    </w:rPr>
  </w:style>
  <w:style w:type="character" w:styleId="aff0">
    <w:name w:val="Strong"/>
    <w:basedOn w:val="a7"/>
    <w:uiPriority w:val="22"/>
    <w:qFormat/>
    <w:rsid w:val="00056B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uiPriority w:val="99"/>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afc">
    <w:name w:val="發文日期"/>
    <w:basedOn w:val="a6"/>
    <w:rsid w:val="00C27959"/>
    <w:pPr>
      <w:overflowPunct/>
      <w:autoSpaceDE/>
      <w:autoSpaceDN/>
      <w:snapToGrid w:val="0"/>
      <w:spacing w:line="280" w:lineRule="exact"/>
      <w:jc w:val="left"/>
    </w:pPr>
    <w:rPr>
      <w:rFonts w:ascii="Times New Roman"/>
      <w:sz w:val="24"/>
    </w:rPr>
  </w:style>
  <w:style w:type="paragraph" w:styleId="afd">
    <w:name w:val="footnote text"/>
    <w:basedOn w:val="a6"/>
    <w:link w:val="afe"/>
    <w:uiPriority w:val="99"/>
    <w:semiHidden/>
    <w:unhideWhenUsed/>
    <w:rsid w:val="00496490"/>
    <w:pPr>
      <w:snapToGrid w:val="0"/>
      <w:jc w:val="left"/>
    </w:pPr>
    <w:rPr>
      <w:sz w:val="20"/>
    </w:rPr>
  </w:style>
  <w:style w:type="character" w:customStyle="1" w:styleId="afe">
    <w:name w:val="註腳文字 字元"/>
    <w:basedOn w:val="a7"/>
    <w:link w:val="afd"/>
    <w:uiPriority w:val="99"/>
    <w:semiHidden/>
    <w:rsid w:val="00496490"/>
    <w:rPr>
      <w:rFonts w:ascii="標楷體" w:eastAsia="標楷體"/>
      <w:kern w:val="2"/>
    </w:rPr>
  </w:style>
  <w:style w:type="character" w:styleId="aff">
    <w:name w:val="footnote reference"/>
    <w:basedOn w:val="a7"/>
    <w:uiPriority w:val="99"/>
    <w:semiHidden/>
    <w:unhideWhenUsed/>
    <w:rsid w:val="00496490"/>
    <w:rPr>
      <w:vertAlign w:val="superscript"/>
    </w:rPr>
  </w:style>
  <w:style w:type="character" w:styleId="aff0">
    <w:name w:val="Strong"/>
    <w:basedOn w:val="a7"/>
    <w:uiPriority w:val="22"/>
    <w:qFormat/>
    <w:rsid w:val="00056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957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66234141">
      <w:bodyDiv w:val="1"/>
      <w:marLeft w:val="0"/>
      <w:marRight w:val="0"/>
      <w:marTop w:val="0"/>
      <w:marBottom w:val="0"/>
      <w:divBdr>
        <w:top w:val="none" w:sz="0" w:space="0" w:color="auto"/>
        <w:left w:val="none" w:sz="0" w:space="0" w:color="auto"/>
        <w:bottom w:val="none" w:sz="0" w:space="0" w:color="auto"/>
        <w:right w:val="none" w:sz="0" w:space="0" w:color="auto"/>
      </w:divBdr>
    </w:div>
    <w:div w:id="190398200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tw.appledaily.com/new/realtime/20180823/14164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BAEEC-BD3C-44C6-A8E1-488251E76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11</Pages>
  <Words>1002</Words>
  <Characters>5716</Characters>
  <Application>Microsoft Office Word</Application>
  <DocSecurity>0</DocSecurity>
  <Lines>47</Lines>
  <Paragraphs>13</Paragraphs>
  <ScaleCrop>false</ScaleCrop>
  <Company>cy</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5</cp:revision>
  <cp:lastPrinted>2019-12-04T06:17:00Z</cp:lastPrinted>
  <dcterms:created xsi:type="dcterms:W3CDTF">2019-12-13T01:40:00Z</dcterms:created>
  <dcterms:modified xsi:type="dcterms:W3CDTF">2019-12-13T01:48:00Z</dcterms:modified>
</cp:coreProperties>
</file>