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505E51" w:rsidRDefault="00D75644" w:rsidP="00F37D7B">
      <w:pPr>
        <w:pStyle w:val="af2"/>
      </w:pPr>
      <w:r w:rsidRPr="00505E51">
        <w:rPr>
          <w:rFonts w:hint="eastAsia"/>
        </w:rPr>
        <w:t>調查報告</w:t>
      </w:r>
    </w:p>
    <w:p w:rsidR="00E25849" w:rsidRPr="00505E51"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05E51">
        <w:rPr>
          <w:rFonts w:hint="eastAsia"/>
          <w:b/>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145C9" w:rsidRPr="00505E51">
        <w:rPr>
          <w:rFonts w:hAnsi="標楷體"/>
          <w:szCs w:val="32"/>
        </w:rPr>
        <w:fldChar w:fldCharType="begin"/>
      </w:r>
      <w:r w:rsidR="007145C9" w:rsidRPr="00505E51">
        <w:rPr>
          <w:rFonts w:hAnsi="標楷體"/>
          <w:szCs w:val="32"/>
        </w:rPr>
        <w:instrText xml:space="preserve"> </w:instrText>
      </w:r>
      <w:r w:rsidR="007145C9" w:rsidRPr="00505E51">
        <w:rPr>
          <w:rFonts w:hAnsi="標楷體" w:hint="eastAsia"/>
          <w:szCs w:val="32"/>
        </w:rPr>
        <w:instrText>MERGEFIELD 案由</w:instrText>
      </w:r>
      <w:r w:rsidR="007145C9" w:rsidRPr="00505E51">
        <w:rPr>
          <w:rFonts w:hAnsi="標楷體"/>
          <w:szCs w:val="32"/>
        </w:rPr>
        <w:instrText xml:space="preserve"> </w:instrText>
      </w:r>
      <w:r w:rsidR="007145C9" w:rsidRPr="00505E51">
        <w:rPr>
          <w:rFonts w:hAnsi="標楷體"/>
          <w:szCs w:val="32"/>
        </w:rPr>
        <w:fldChar w:fldCharType="separate"/>
      </w:r>
      <w:r w:rsidR="00C029AA" w:rsidRPr="00576349">
        <w:rPr>
          <w:rFonts w:hAnsi="標楷體" w:hint="eastAsia"/>
          <w:noProof/>
          <w:szCs w:val="32"/>
        </w:rPr>
        <w:t>據訴，臺中市政府於98年辦理臺中工業區科技大樓承租轉承購案，雖同意動能科技股份有限公司延長租約至102年，惟僅同意承租轉承購優惠期限展延至99年1月31日，致該公司於101年間申請優先承購時，該府同意優先承購，但否准該公司承租轉承購租金抵扣價金優惠，嗣該公司向該府權責單位請求租金抵扣售價、返還承租期間繳納租金，亦未獲同意，遂於102年向經濟部提起訴願，遭該部訴願決定不受理，復向該府提起損害賠償民事訴訟，亦遭歷審法院判決駁回，損及權益等情案。</w:t>
      </w:r>
      <w:r w:rsidR="007145C9" w:rsidRPr="00505E51">
        <w:rPr>
          <w:rFonts w:hAnsi="標楷體"/>
          <w:szCs w:val="32"/>
        </w:rPr>
        <w:fldChar w:fldCharType="end"/>
      </w:r>
    </w:p>
    <w:p w:rsidR="00E25849" w:rsidRPr="00505E51" w:rsidRDefault="00E25849" w:rsidP="004E05A1">
      <w:pPr>
        <w:pStyle w:val="1"/>
        <w:ind w:left="2380" w:hanging="2380"/>
        <w:rPr>
          <w:b/>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GoBack"/>
      <w:bookmarkEnd w:id="49"/>
      <w:r w:rsidRPr="00505E51">
        <w:rPr>
          <w:rFonts w:hint="eastAsia"/>
          <w:b/>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505E51" w:rsidRDefault="006371A8" w:rsidP="00BE1712">
      <w:pPr>
        <w:pStyle w:val="10"/>
        <w:spacing w:line="440" w:lineRule="exact"/>
        <w:ind w:left="680" w:firstLine="680"/>
      </w:pPr>
      <w:bookmarkStart w:id="50" w:name="_Toc524902730"/>
      <w:r w:rsidRPr="00505E51">
        <w:rPr>
          <w:rFonts w:hAnsi="標楷體" w:hint="eastAsia"/>
          <w:noProof/>
          <w:szCs w:val="32"/>
        </w:rPr>
        <w:t>據訴，臺</w:t>
      </w:r>
      <w:r w:rsidRPr="00EA1264">
        <w:rPr>
          <w:rFonts w:hAnsi="標楷體" w:hint="eastAsia"/>
          <w:noProof/>
          <w:szCs w:val="32"/>
        </w:rPr>
        <w:t>中市政府於</w:t>
      </w:r>
      <w:r w:rsidR="008B0019" w:rsidRPr="00EA1264">
        <w:rPr>
          <w:rFonts w:hAnsi="標楷體" w:hint="eastAsia"/>
          <w:noProof/>
          <w:szCs w:val="32"/>
        </w:rPr>
        <w:t>民國（以下同）</w:t>
      </w:r>
      <w:r w:rsidRPr="00EA1264">
        <w:rPr>
          <w:rFonts w:hAnsi="標楷體" w:hint="eastAsia"/>
          <w:noProof/>
          <w:szCs w:val="32"/>
        </w:rPr>
        <w:t>98年辦理臺中工業區科技大樓</w:t>
      </w:r>
      <w:r w:rsidR="00D725EE" w:rsidRPr="00EA1264">
        <w:rPr>
          <w:rFonts w:hAnsi="標楷體" w:hint="eastAsia"/>
          <w:noProof/>
          <w:szCs w:val="32"/>
        </w:rPr>
        <w:t>（下稱科技大樓）</w:t>
      </w:r>
      <w:r w:rsidRPr="00EA1264">
        <w:rPr>
          <w:rFonts w:hAnsi="標楷體" w:hint="eastAsia"/>
          <w:noProof/>
          <w:szCs w:val="32"/>
        </w:rPr>
        <w:t>承租轉承購案，雖同意動能科技股份有限公司</w:t>
      </w:r>
      <w:r w:rsidR="007661A7" w:rsidRPr="00EA1264">
        <w:rPr>
          <w:rFonts w:hAnsi="標楷體" w:hint="eastAsia"/>
          <w:noProof/>
          <w:szCs w:val="32"/>
        </w:rPr>
        <w:t>（下稱動能公司）</w:t>
      </w:r>
      <w:r w:rsidRPr="00EA1264">
        <w:rPr>
          <w:rFonts w:hAnsi="標楷體" w:hint="eastAsia"/>
          <w:noProof/>
          <w:szCs w:val="32"/>
        </w:rPr>
        <w:t>延長租約至102年，惟僅同意承租轉承購優惠期限展延至99年1月31日，致該公司於101年間申請</w:t>
      </w:r>
      <w:r w:rsidRPr="00505E51">
        <w:rPr>
          <w:rFonts w:hAnsi="標楷體" w:hint="eastAsia"/>
          <w:noProof/>
          <w:szCs w:val="32"/>
        </w:rPr>
        <w:t>優先承購時，該府同意優先承購，但否准該公司承租轉承購租金抵扣價金優惠，嗣該公司向該府權責單位請求租金抵扣售價、返還承租期間繳納租金，亦未獲同意，遂於102年向經濟部提起訴願，遭該部訴願決定不受理，復向該府提起損害賠償民事訴訟，亦遭歷審法院判決駁回，損及權益等情案，</w:t>
      </w:r>
      <w:r w:rsidR="00DE508D" w:rsidRPr="00505E51">
        <w:rPr>
          <w:rFonts w:hint="eastAsia"/>
        </w:rPr>
        <w:t>經調閱臺中市政府、經濟部等機關卷證資料後，</w:t>
      </w:r>
      <w:r w:rsidR="00FB501B" w:rsidRPr="00505E51">
        <w:rPr>
          <w:rFonts w:hint="eastAsia"/>
        </w:rPr>
        <w:t>已調查竣</w:t>
      </w:r>
      <w:r w:rsidR="00307A76" w:rsidRPr="00505E51">
        <w:rPr>
          <w:rFonts w:hint="eastAsia"/>
        </w:rPr>
        <w:t>事</w:t>
      </w:r>
      <w:r w:rsidR="00FB501B" w:rsidRPr="00505E51">
        <w:rPr>
          <w:rFonts w:hint="eastAsia"/>
        </w:rPr>
        <w:t>，</w:t>
      </w:r>
      <w:r w:rsidR="00307A76" w:rsidRPr="00505E51">
        <w:rPr>
          <w:rFonts w:hint="eastAsia"/>
        </w:rPr>
        <w:t>茲臚</w:t>
      </w:r>
      <w:r w:rsidR="00FB501B" w:rsidRPr="00505E51">
        <w:rPr>
          <w:rFonts w:hint="eastAsia"/>
        </w:rPr>
        <w:t>列調查意見如下：</w:t>
      </w:r>
    </w:p>
    <w:p w:rsidR="00073CB5" w:rsidRPr="00505E51" w:rsidRDefault="00773615" w:rsidP="00BE1712">
      <w:pPr>
        <w:pStyle w:val="2"/>
        <w:spacing w:line="440" w:lineRule="exact"/>
        <w:ind w:left="1020" w:hanging="680"/>
        <w:rPr>
          <w:b/>
        </w:rPr>
      </w:pPr>
      <w:r w:rsidRPr="00505E51">
        <w:rPr>
          <w:rFonts w:hint="eastAsia"/>
          <w:b/>
        </w:rPr>
        <w:t>臺中市政府尚無片面取消承租轉承購優惠</w:t>
      </w:r>
      <w:r w:rsidR="00704742" w:rsidRPr="00505E51">
        <w:rPr>
          <w:rFonts w:hint="eastAsia"/>
          <w:b/>
        </w:rPr>
        <w:t>政策</w:t>
      </w:r>
      <w:r w:rsidRPr="00505E51">
        <w:rPr>
          <w:rFonts w:hint="eastAsia"/>
          <w:b/>
        </w:rPr>
        <w:t>之故意</w:t>
      </w:r>
      <w:r w:rsidR="00821669" w:rsidRPr="00505E51">
        <w:rPr>
          <w:rFonts w:hint="eastAsia"/>
          <w:b/>
        </w:rPr>
        <w:t>，亦無</w:t>
      </w:r>
      <w:r w:rsidR="006D0222" w:rsidRPr="00505E51">
        <w:rPr>
          <w:rFonts w:hint="eastAsia"/>
          <w:b/>
        </w:rPr>
        <w:t>違反</w:t>
      </w:r>
      <w:r w:rsidR="00B06CC0" w:rsidRPr="00505E51">
        <w:rPr>
          <w:rFonts w:hint="eastAsia"/>
          <w:b/>
        </w:rPr>
        <w:t>與動</w:t>
      </w:r>
      <w:r w:rsidR="00821669" w:rsidRPr="00505E51">
        <w:rPr>
          <w:rFonts w:hint="eastAsia"/>
          <w:b/>
        </w:rPr>
        <w:t>能公司間租賃契約</w:t>
      </w:r>
      <w:r w:rsidR="008B0019" w:rsidRPr="00505E51">
        <w:rPr>
          <w:rFonts w:hint="eastAsia"/>
          <w:b/>
        </w:rPr>
        <w:t>及</w:t>
      </w:r>
      <w:r w:rsidR="00FE2343">
        <w:rPr>
          <w:rFonts w:hAnsi="標楷體" w:hint="eastAsia"/>
          <w:b/>
        </w:rPr>
        <w:t>「</w:t>
      </w:r>
      <w:r w:rsidR="001124A2" w:rsidRPr="00505E51">
        <w:rPr>
          <w:rFonts w:hint="eastAsia"/>
          <w:b/>
        </w:rPr>
        <w:t>臺中</w:t>
      </w:r>
      <w:r w:rsidR="00821669" w:rsidRPr="00505E51">
        <w:rPr>
          <w:rFonts w:hint="eastAsia"/>
          <w:b/>
        </w:rPr>
        <w:t>工業區科技大樓（原標準廠房）出租要點</w:t>
      </w:r>
      <w:r w:rsidR="00FE2343">
        <w:rPr>
          <w:rFonts w:hAnsi="標楷體" w:hint="eastAsia"/>
          <w:b/>
        </w:rPr>
        <w:t>」</w:t>
      </w:r>
      <w:r w:rsidR="00E81707" w:rsidRPr="00505E51">
        <w:rPr>
          <w:rFonts w:hint="eastAsia"/>
          <w:b/>
        </w:rPr>
        <w:t>，惟該府爾後對</w:t>
      </w:r>
      <w:r w:rsidR="00581512" w:rsidRPr="00505E51">
        <w:rPr>
          <w:rFonts w:hint="eastAsia"/>
          <w:b/>
        </w:rPr>
        <w:t>約束雙方權利義務之</w:t>
      </w:r>
      <w:r w:rsidR="00E81707" w:rsidRPr="00505E51">
        <w:rPr>
          <w:rFonts w:hint="eastAsia"/>
          <w:b/>
        </w:rPr>
        <w:t>契約內容應再審慎為之，避免產生類似爭議</w:t>
      </w:r>
    </w:p>
    <w:p w:rsidR="00136EB6" w:rsidRPr="00505E51" w:rsidRDefault="00136EB6" w:rsidP="00BE1712">
      <w:pPr>
        <w:pStyle w:val="3"/>
        <w:spacing w:line="440" w:lineRule="exact"/>
      </w:pPr>
      <w:r w:rsidRPr="00505E51">
        <w:rPr>
          <w:rFonts w:hint="eastAsia"/>
        </w:rPr>
        <w:t>按99年5月12日廢止之</w:t>
      </w:r>
      <w:r w:rsidRPr="00505E51">
        <w:rPr>
          <w:rFonts w:hAnsi="標楷體" w:hint="eastAsia"/>
        </w:rPr>
        <w:t>「</w:t>
      </w:r>
      <w:r w:rsidRPr="00505E51">
        <w:rPr>
          <w:rFonts w:hint="eastAsia"/>
        </w:rPr>
        <w:t>促進產業升級條例</w:t>
      </w:r>
      <w:r w:rsidRPr="00505E51">
        <w:rPr>
          <w:rFonts w:hAnsi="標楷體" w:hint="eastAsia"/>
        </w:rPr>
        <w:t>」</w:t>
      </w:r>
      <w:r w:rsidRPr="00505E51">
        <w:rPr>
          <w:rFonts w:hint="eastAsia"/>
        </w:rPr>
        <w:t>第51條規定：</w:t>
      </w:r>
      <w:r w:rsidRPr="00505E51">
        <w:rPr>
          <w:rFonts w:hAnsi="標楷體" w:hint="eastAsia"/>
        </w:rPr>
        <w:t>「</w:t>
      </w:r>
      <w:r w:rsidRPr="00505E51">
        <w:rPr>
          <w:rFonts w:hint="eastAsia"/>
        </w:rPr>
        <w:t>工業主管機關開發之工業區，其土地或建築物，由工業主管機關逕行租售，不受土地法第25條、國有財產法及地方公有財產管理法令之相關限制。前項土地或建築物，由政府編列預算投資者，得以出租方式辦理。工業區土地或建築物之租售辦法，由經濟部定之</w:t>
      </w:r>
      <w:r w:rsidR="00FF5E9A" w:rsidRPr="00505E51">
        <w:rPr>
          <w:rFonts w:hint="eastAsia"/>
        </w:rPr>
        <w:t>。</w:t>
      </w:r>
      <w:r w:rsidRPr="00505E51">
        <w:rPr>
          <w:rFonts w:hAnsi="標楷體" w:hint="eastAsia"/>
        </w:rPr>
        <w:t>」</w:t>
      </w:r>
      <w:r w:rsidR="00AA1433" w:rsidRPr="00505E51">
        <w:rPr>
          <w:rFonts w:hAnsi="標楷體" w:hint="eastAsia"/>
        </w:rPr>
        <w:t>而前述條例授權訂定之</w:t>
      </w:r>
      <w:r w:rsidR="000A7906" w:rsidRPr="00505E51">
        <w:rPr>
          <w:rFonts w:hAnsi="標楷體" w:hint="eastAsia"/>
        </w:rPr>
        <w:t>「</w:t>
      </w:r>
      <w:r w:rsidR="000A7906" w:rsidRPr="00505E51">
        <w:rPr>
          <w:rFonts w:hint="eastAsia"/>
        </w:rPr>
        <w:t>工業區土地或建築物租售辦法</w:t>
      </w:r>
      <w:r w:rsidR="000A7906" w:rsidRPr="00505E51">
        <w:rPr>
          <w:rFonts w:hAnsi="標楷體" w:hint="eastAsia"/>
        </w:rPr>
        <w:t>」</w:t>
      </w:r>
      <w:r w:rsidR="0001661B" w:rsidRPr="00505E51">
        <w:rPr>
          <w:rFonts w:hAnsi="標楷體" w:hint="eastAsia"/>
        </w:rPr>
        <w:t>（下稱租售辦法）</w:t>
      </w:r>
      <w:r w:rsidR="000A7906" w:rsidRPr="00505E51">
        <w:rPr>
          <w:rFonts w:hint="eastAsia"/>
        </w:rPr>
        <w:t>第3條規定：</w:t>
      </w:r>
      <w:r w:rsidR="000A7906" w:rsidRPr="00505E51">
        <w:rPr>
          <w:rFonts w:hAnsi="標楷體" w:hint="eastAsia"/>
        </w:rPr>
        <w:t>「</w:t>
      </w:r>
      <w:r w:rsidR="000A7906" w:rsidRPr="00505E51">
        <w:rPr>
          <w:rFonts w:hint="eastAsia"/>
        </w:rPr>
        <w:t>工業主管機關租售其開發之工業區土地或建築物，應依其使用性質及租售條件，訂定租售要點。</w:t>
      </w:r>
      <w:r w:rsidR="000A7906" w:rsidRPr="00505E51">
        <w:rPr>
          <w:rFonts w:hAnsi="標楷體" w:hint="eastAsia"/>
        </w:rPr>
        <w:t>」第13條規定：</w:t>
      </w:r>
      <w:r w:rsidR="000A7906" w:rsidRPr="00505E51">
        <w:rPr>
          <w:rFonts w:hint="eastAsia"/>
        </w:rPr>
        <w:t>「……承租人得於租賃期限屆滿前提出承購申請，經工業主管機關同意者，其承租期間已繳納之租金及擔保金得抵充應繳之價款。」</w:t>
      </w:r>
      <w:r w:rsidR="0015255F" w:rsidRPr="00505E51">
        <w:rPr>
          <w:rFonts w:hint="eastAsia"/>
        </w:rPr>
        <w:t>是以，由</w:t>
      </w:r>
      <w:r w:rsidR="00701444" w:rsidRPr="00505E51">
        <w:rPr>
          <w:rFonts w:hint="eastAsia"/>
        </w:rPr>
        <w:t>臺中市</w:t>
      </w:r>
      <w:r w:rsidR="0015255F" w:rsidRPr="00505E51">
        <w:rPr>
          <w:rFonts w:hint="eastAsia"/>
        </w:rPr>
        <w:t>政府投資</w:t>
      </w:r>
      <w:r w:rsidR="00A362A6" w:rsidRPr="00505E51">
        <w:rPr>
          <w:rFonts w:hint="eastAsia"/>
        </w:rPr>
        <w:t>開發工業區土地及建物，係</w:t>
      </w:r>
      <w:r w:rsidR="004852EE" w:rsidRPr="00505E51">
        <w:rPr>
          <w:rFonts w:hint="eastAsia"/>
        </w:rPr>
        <w:t>得</w:t>
      </w:r>
      <w:r w:rsidR="006B2A86" w:rsidRPr="00505E51">
        <w:rPr>
          <w:rFonts w:hint="eastAsia"/>
        </w:rPr>
        <w:t>逕行</w:t>
      </w:r>
      <w:r w:rsidR="004852EE" w:rsidRPr="00505E51">
        <w:rPr>
          <w:rFonts w:hint="eastAsia"/>
        </w:rPr>
        <w:t>辦理</w:t>
      </w:r>
      <w:r w:rsidR="006B2A86" w:rsidRPr="00505E51">
        <w:rPr>
          <w:rFonts w:hint="eastAsia"/>
        </w:rPr>
        <w:t>租售</w:t>
      </w:r>
      <w:r w:rsidR="004852EE" w:rsidRPr="00505E51">
        <w:rPr>
          <w:rFonts w:hint="eastAsia"/>
        </w:rPr>
        <w:t>，而承租人若提出承購申請</w:t>
      </w:r>
      <w:r w:rsidR="00313875" w:rsidRPr="00505E51">
        <w:rPr>
          <w:rFonts w:hint="eastAsia"/>
        </w:rPr>
        <w:t>時</w:t>
      </w:r>
      <w:r w:rsidR="004852EE" w:rsidRPr="00505E51">
        <w:rPr>
          <w:rFonts w:hint="eastAsia"/>
        </w:rPr>
        <w:t>，</w:t>
      </w:r>
      <w:r w:rsidR="008545FA" w:rsidRPr="00505E51">
        <w:rPr>
          <w:rFonts w:hint="eastAsia"/>
        </w:rPr>
        <w:t>經</w:t>
      </w:r>
      <w:r w:rsidR="006074E2" w:rsidRPr="00505E51">
        <w:rPr>
          <w:rFonts w:hint="eastAsia"/>
        </w:rPr>
        <w:t>該府審核</w:t>
      </w:r>
      <w:r w:rsidR="008545FA" w:rsidRPr="00505E51">
        <w:rPr>
          <w:rFonts w:hint="eastAsia"/>
        </w:rPr>
        <w:t>同意時，尚得</w:t>
      </w:r>
      <w:r w:rsidR="00313875" w:rsidRPr="00505E51">
        <w:rPr>
          <w:rFonts w:hint="eastAsia"/>
        </w:rPr>
        <w:t>以其承租期間繳納之租金抵充價款，</w:t>
      </w:r>
      <w:r w:rsidR="0015255F" w:rsidRPr="00505E51">
        <w:rPr>
          <w:rFonts w:hint="eastAsia"/>
        </w:rPr>
        <w:t>臺中市政府</w:t>
      </w:r>
      <w:r w:rsidR="00B01AC6" w:rsidRPr="00505E51">
        <w:rPr>
          <w:rFonts w:hint="eastAsia"/>
        </w:rPr>
        <w:t>並</w:t>
      </w:r>
      <w:r w:rsidR="005612C6" w:rsidRPr="00505E51">
        <w:rPr>
          <w:rFonts w:hint="eastAsia"/>
        </w:rPr>
        <w:t>另</w:t>
      </w:r>
      <w:r w:rsidR="0015255F" w:rsidRPr="00505E51">
        <w:rPr>
          <w:rFonts w:hint="eastAsia"/>
        </w:rPr>
        <w:t>依據前述</w:t>
      </w:r>
      <w:r w:rsidR="005612C6" w:rsidRPr="00505E51">
        <w:rPr>
          <w:rFonts w:hint="eastAsia"/>
        </w:rPr>
        <w:t>租售辦法</w:t>
      </w:r>
      <w:r w:rsidR="0015255F" w:rsidRPr="00505E51">
        <w:rPr>
          <w:rFonts w:hint="eastAsia"/>
        </w:rPr>
        <w:t>規定訂定</w:t>
      </w:r>
      <w:r w:rsidR="0015255F" w:rsidRPr="00505E51">
        <w:rPr>
          <w:rFonts w:hAnsi="標楷體" w:hint="eastAsia"/>
        </w:rPr>
        <w:t>「</w:t>
      </w:r>
      <w:r w:rsidR="0015255F" w:rsidRPr="00505E51">
        <w:rPr>
          <w:rFonts w:hint="eastAsia"/>
        </w:rPr>
        <w:t>臺中工業區科技大樓(原標準廠房)出租要點</w:t>
      </w:r>
      <w:r w:rsidR="0015255F" w:rsidRPr="00505E51">
        <w:rPr>
          <w:rFonts w:hAnsi="標楷體" w:hint="eastAsia"/>
        </w:rPr>
        <w:t>」</w:t>
      </w:r>
      <w:r w:rsidR="007C56F4" w:rsidRPr="00505E51">
        <w:rPr>
          <w:rFonts w:hAnsi="標楷體" w:hint="eastAsia"/>
        </w:rPr>
        <w:t>（下稱出租要點）</w:t>
      </w:r>
      <w:r w:rsidR="0015255F" w:rsidRPr="00505E51">
        <w:rPr>
          <w:rFonts w:hint="eastAsia"/>
        </w:rPr>
        <w:t>，</w:t>
      </w:r>
      <w:r w:rsidR="005612C6" w:rsidRPr="00505E51">
        <w:rPr>
          <w:rFonts w:hint="eastAsia"/>
        </w:rPr>
        <w:t>俾以</w:t>
      </w:r>
      <w:r w:rsidR="0015255F" w:rsidRPr="00505E51">
        <w:rPr>
          <w:rFonts w:hint="eastAsia"/>
        </w:rPr>
        <w:t>規範臺中工業區科技大樓(原標準廠房)之出租條件及承租轉承購等相關程序。</w:t>
      </w:r>
    </w:p>
    <w:p w:rsidR="0043482E" w:rsidRPr="00505E51" w:rsidRDefault="007918FC" w:rsidP="00BE1712">
      <w:pPr>
        <w:pStyle w:val="3"/>
        <w:spacing w:line="440" w:lineRule="exact"/>
      </w:pPr>
      <w:r w:rsidRPr="00505E51">
        <w:rPr>
          <w:rFonts w:hint="eastAsia"/>
        </w:rPr>
        <w:lastRenderedPageBreak/>
        <w:t>查</w:t>
      </w:r>
      <w:r w:rsidR="00544192" w:rsidRPr="00505E51">
        <w:rPr>
          <w:rFonts w:hint="eastAsia"/>
        </w:rPr>
        <w:t>科技大樓（原「臺中工業區標準廠房」）</w:t>
      </w:r>
      <w:r w:rsidRPr="00505E51">
        <w:rPr>
          <w:rFonts w:hint="eastAsia"/>
        </w:rPr>
        <w:t>當時</w:t>
      </w:r>
      <w:r w:rsidR="00544192" w:rsidRPr="00505E51">
        <w:rPr>
          <w:rFonts w:hint="eastAsia"/>
        </w:rPr>
        <w:t>承租轉承購之背景</w:t>
      </w:r>
      <w:r w:rsidR="00773615" w:rsidRPr="00505E51">
        <w:rPr>
          <w:rFonts w:hint="eastAsia"/>
        </w:rPr>
        <w:t>，</w:t>
      </w:r>
      <w:r w:rsidRPr="00505E51">
        <w:rPr>
          <w:rFonts w:hint="eastAsia"/>
        </w:rPr>
        <w:t>係</w:t>
      </w:r>
      <w:r w:rsidR="001A5A38" w:rsidRPr="00505E51">
        <w:rPr>
          <w:rFonts w:hint="eastAsia"/>
        </w:rPr>
        <w:t>臺中市政府</w:t>
      </w:r>
      <w:r w:rsidRPr="00505E51">
        <w:rPr>
          <w:rFonts w:hint="eastAsia"/>
        </w:rPr>
        <w:t>於79年11月與台灣土地開發股份有限公司</w:t>
      </w:r>
      <w:r w:rsidR="00480696" w:rsidRPr="00505E51">
        <w:rPr>
          <w:rFonts w:hAnsi="標楷體" w:hint="eastAsia"/>
          <w:szCs w:val="32"/>
        </w:rPr>
        <w:t>（下稱台開公司）</w:t>
      </w:r>
      <w:r w:rsidRPr="00505E51">
        <w:rPr>
          <w:rFonts w:hint="eastAsia"/>
        </w:rPr>
        <w:t>簽訂「合作興建</w:t>
      </w:r>
      <w:r w:rsidR="001124A2" w:rsidRPr="00505E51">
        <w:rPr>
          <w:rFonts w:hint="eastAsia"/>
        </w:rPr>
        <w:t>臺中</w:t>
      </w:r>
      <w:r w:rsidRPr="00505E51">
        <w:rPr>
          <w:rFonts w:hint="eastAsia"/>
        </w:rPr>
        <w:t>工業區標準廠房協議書」，以辦理科技大樓興建及出租售事宜。83年6月合作興建完成科技大樓1棟，共計</w:t>
      </w:r>
      <w:r w:rsidR="00FE401F" w:rsidRPr="00505E51">
        <w:rPr>
          <w:rFonts w:hint="eastAsia"/>
        </w:rPr>
        <w:t>有</w:t>
      </w:r>
      <w:r w:rsidRPr="00505E51">
        <w:rPr>
          <w:rFonts w:hint="eastAsia"/>
        </w:rPr>
        <w:t>廠房72單元、15個倉儲</w:t>
      </w:r>
      <w:r w:rsidR="00FE401F" w:rsidRPr="00505E51">
        <w:rPr>
          <w:rFonts w:hint="eastAsia"/>
        </w:rPr>
        <w:t>及</w:t>
      </w:r>
      <w:r w:rsidRPr="00505E51">
        <w:rPr>
          <w:rFonts w:hint="eastAsia"/>
        </w:rPr>
        <w:t>386個停車位。惟自82年12月27日公告出售後，因受</w:t>
      </w:r>
      <w:r w:rsidR="0043482E" w:rsidRPr="00505E51">
        <w:rPr>
          <w:rFonts w:hint="eastAsia"/>
        </w:rPr>
        <w:t>90年出租背景係因市場景氣變遷、廠商預期心理、</w:t>
      </w:r>
      <w:r w:rsidR="00595862" w:rsidRPr="00505E51">
        <w:rPr>
          <w:rFonts w:hint="eastAsia"/>
        </w:rPr>
        <w:t>產業</w:t>
      </w:r>
      <w:r w:rsidR="0043482E" w:rsidRPr="00505E51">
        <w:rPr>
          <w:rFonts w:hint="eastAsia"/>
        </w:rPr>
        <w:t>外移等因素影響，</w:t>
      </w:r>
      <w:r w:rsidR="00F36A90" w:rsidRPr="00505E51">
        <w:rPr>
          <w:rFonts w:hint="eastAsia"/>
        </w:rPr>
        <w:t>致</w:t>
      </w:r>
      <w:r w:rsidR="00EF54B6" w:rsidRPr="00505E51">
        <w:rPr>
          <w:rFonts w:hint="eastAsia"/>
        </w:rPr>
        <w:t>該科技大樓</w:t>
      </w:r>
      <w:r w:rsidR="00F36A90" w:rsidRPr="00505E51">
        <w:rPr>
          <w:rFonts w:hint="eastAsia"/>
        </w:rPr>
        <w:t>於82</w:t>
      </w:r>
      <w:r w:rsidR="005E7D55" w:rsidRPr="00505E51">
        <w:rPr>
          <w:rFonts w:hint="eastAsia"/>
        </w:rPr>
        <w:t>年</w:t>
      </w:r>
      <w:r w:rsidR="00F36A90" w:rsidRPr="00505E51">
        <w:rPr>
          <w:rFonts w:hint="eastAsia"/>
        </w:rPr>
        <w:t>至90年間辦理出售時</w:t>
      </w:r>
      <w:r w:rsidR="005E7D55" w:rsidRPr="00505E51">
        <w:rPr>
          <w:rFonts w:hint="eastAsia"/>
        </w:rPr>
        <w:t>，</w:t>
      </w:r>
      <w:r w:rsidR="00F36A90" w:rsidRPr="00505E51">
        <w:rPr>
          <w:rFonts w:hint="eastAsia"/>
        </w:rPr>
        <w:t>呈現滯銷情形，</w:t>
      </w:r>
      <w:r w:rsidR="005E7D55" w:rsidRPr="00505E51">
        <w:rPr>
          <w:rFonts w:hint="eastAsia"/>
        </w:rPr>
        <w:t>該府</w:t>
      </w:r>
      <w:r w:rsidR="00F36A90" w:rsidRPr="00505E51">
        <w:rPr>
          <w:rFonts w:hint="eastAsia"/>
        </w:rPr>
        <w:t>為加速廠房去化及資金回收，</w:t>
      </w:r>
      <w:r w:rsidR="005E7D55" w:rsidRPr="00505E51">
        <w:rPr>
          <w:rFonts w:hint="eastAsia"/>
        </w:rPr>
        <w:t>遂</w:t>
      </w:r>
      <w:r w:rsidR="00F36A90" w:rsidRPr="00505E51">
        <w:rPr>
          <w:rFonts w:hint="eastAsia"/>
        </w:rPr>
        <w:t>採出租方式，</w:t>
      </w:r>
      <w:r w:rsidR="005E7D55" w:rsidRPr="00505E51">
        <w:rPr>
          <w:rFonts w:hint="eastAsia"/>
        </w:rPr>
        <w:t>而</w:t>
      </w:r>
      <w:r w:rsidRPr="00505E51">
        <w:rPr>
          <w:rFonts w:hint="eastAsia"/>
        </w:rPr>
        <w:t>自90年11月起</w:t>
      </w:r>
      <w:r w:rsidR="005E7D55" w:rsidRPr="00505E51">
        <w:rPr>
          <w:rFonts w:hint="eastAsia"/>
        </w:rPr>
        <w:t>，更</w:t>
      </w:r>
      <w:r w:rsidRPr="00505E51">
        <w:rPr>
          <w:rFonts w:hint="eastAsia"/>
        </w:rPr>
        <w:t>由出售改租</w:t>
      </w:r>
      <w:r w:rsidR="00595862" w:rsidRPr="00505E51">
        <w:rPr>
          <w:rFonts w:hint="eastAsia"/>
        </w:rPr>
        <w:t>、</w:t>
      </w:r>
      <w:r w:rsidRPr="00505E51">
        <w:rPr>
          <w:rFonts w:hint="eastAsia"/>
        </w:rPr>
        <w:t>售並進方式</w:t>
      </w:r>
      <w:r w:rsidR="00F36A90" w:rsidRPr="00505E51">
        <w:rPr>
          <w:rFonts w:hint="eastAsia"/>
        </w:rPr>
        <w:t>，並</w:t>
      </w:r>
      <w:r w:rsidR="005E7D55" w:rsidRPr="00505E51">
        <w:rPr>
          <w:rFonts w:hint="eastAsia"/>
        </w:rPr>
        <w:t>配合有</w:t>
      </w:r>
      <w:r w:rsidR="00704742" w:rsidRPr="00505E51">
        <w:rPr>
          <w:rFonts w:hint="eastAsia"/>
        </w:rPr>
        <w:t>3年租金</w:t>
      </w:r>
      <w:r w:rsidR="002717FB" w:rsidRPr="00505E51">
        <w:rPr>
          <w:rFonts w:hint="eastAsia"/>
        </w:rPr>
        <w:t>「</w:t>
      </w:r>
      <w:r w:rsidR="00704742" w:rsidRPr="00505E51">
        <w:rPr>
          <w:rFonts w:hint="eastAsia"/>
        </w:rPr>
        <w:t>689</w:t>
      </w:r>
      <w:r w:rsidR="002717FB" w:rsidRPr="00505E51">
        <w:rPr>
          <w:rFonts w:hint="eastAsia"/>
        </w:rPr>
        <w:t>」</w:t>
      </w:r>
      <w:r w:rsidR="00704742" w:rsidRPr="00505E51">
        <w:rPr>
          <w:rFonts w:hint="eastAsia"/>
        </w:rPr>
        <w:t>折優惠方案，</w:t>
      </w:r>
      <w:r w:rsidR="00090D8E" w:rsidRPr="00505E51">
        <w:rPr>
          <w:rFonts w:hint="eastAsia"/>
        </w:rPr>
        <w:t>且</w:t>
      </w:r>
      <w:r w:rsidR="00704742" w:rsidRPr="00505E51">
        <w:rPr>
          <w:rFonts w:hint="eastAsia"/>
        </w:rPr>
        <w:t>承租廠商於承租期間辦理租轉購，可享已繳租金抵售價之優惠條件;</w:t>
      </w:r>
      <w:r w:rsidR="00090D8E" w:rsidRPr="00505E51">
        <w:rPr>
          <w:rFonts w:hint="eastAsia"/>
        </w:rPr>
        <w:t>另外，該府亦</w:t>
      </w:r>
      <w:r w:rsidRPr="00505E51">
        <w:rPr>
          <w:rFonts w:hint="eastAsia"/>
        </w:rPr>
        <w:t>爭取</w:t>
      </w:r>
      <w:r w:rsidR="007B27E1" w:rsidRPr="00505E51">
        <w:rPr>
          <w:rFonts w:hint="eastAsia"/>
        </w:rPr>
        <w:t>該棟大樓</w:t>
      </w:r>
      <w:r w:rsidRPr="00505E51">
        <w:rPr>
          <w:rFonts w:hint="eastAsia"/>
        </w:rPr>
        <w:t>未租售廠房納入經濟部工業局辦理</w:t>
      </w:r>
      <w:r w:rsidR="00E53CFC" w:rsidRPr="00505E51">
        <w:rPr>
          <w:rFonts w:hint="eastAsia"/>
        </w:rPr>
        <w:t>「</w:t>
      </w:r>
      <w:r w:rsidRPr="00505E51">
        <w:rPr>
          <w:rFonts w:hint="eastAsia"/>
        </w:rPr>
        <w:t>006688</w:t>
      </w:r>
      <w:r w:rsidR="00E53CFC" w:rsidRPr="00505E51">
        <w:rPr>
          <w:rFonts w:hint="eastAsia"/>
        </w:rPr>
        <w:t>」</w:t>
      </w:r>
      <w:r w:rsidRPr="00505E51">
        <w:rPr>
          <w:rFonts w:hint="eastAsia"/>
        </w:rPr>
        <w:t>措施等方案，</w:t>
      </w:r>
      <w:r w:rsidR="007B27E1" w:rsidRPr="00505E51">
        <w:rPr>
          <w:rFonts w:hint="eastAsia"/>
        </w:rPr>
        <w:t>經核計</w:t>
      </w:r>
      <w:r w:rsidRPr="00505E51">
        <w:rPr>
          <w:rFonts w:hint="eastAsia"/>
        </w:rPr>
        <w:t>93</w:t>
      </w:r>
      <w:r w:rsidR="00FE401F" w:rsidRPr="00505E51">
        <w:rPr>
          <w:rFonts w:hint="eastAsia"/>
        </w:rPr>
        <w:t>年</w:t>
      </w:r>
      <w:r w:rsidRPr="00505E51">
        <w:rPr>
          <w:rFonts w:hint="eastAsia"/>
        </w:rPr>
        <w:t>至97年</w:t>
      </w:r>
      <w:r w:rsidR="00FE401F" w:rsidRPr="00505E51">
        <w:rPr>
          <w:rFonts w:hint="eastAsia"/>
        </w:rPr>
        <w:t>間</w:t>
      </w:r>
      <w:r w:rsidRPr="00505E51">
        <w:rPr>
          <w:rFonts w:hint="eastAsia"/>
        </w:rPr>
        <w:t>共計27單元廠房、13個倉儲、165個停車位納入前開</w:t>
      </w:r>
      <w:r w:rsidR="007B27E1" w:rsidRPr="00505E51">
        <w:rPr>
          <w:rFonts w:hint="eastAsia"/>
        </w:rPr>
        <w:t>經濟部</w:t>
      </w:r>
      <w:r w:rsidRPr="00505E51">
        <w:rPr>
          <w:rFonts w:hint="eastAsia"/>
        </w:rPr>
        <w:t>措施（</w:t>
      </w:r>
      <w:r w:rsidR="00F06722" w:rsidRPr="00505E51">
        <w:rPr>
          <w:rFonts w:hint="eastAsia"/>
        </w:rPr>
        <w:t>「</w:t>
      </w:r>
      <w:r w:rsidRPr="00505E51">
        <w:rPr>
          <w:rFonts w:hint="eastAsia"/>
        </w:rPr>
        <w:t>006688</w:t>
      </w:r>
      <w:r w:rsidR="00F06722" w:rsidRPr="00505E51">
        <w:rPr>
          <w:rFonts w:hint="eastAsia"/>
        </w:rPr>
        <w:t>」</w:t>
      </w:r>
      <w:r w:rsidRPr="00505E51">
        <w:rPr>
          <w:rFonts w:hint="eastAsia"/>
        </w:rPr>
        <w:t>措施）。</w:t>
      </w:r>
    </w:p>
    <w:p w:rsidR="0081523C" w:rsidRPr="00505E51" w:rsidRDefault="002A3876" w:rsidP="00BE1712">
      <w:pPr>
        <w:pStyle w:val="3"/>
        <w:spacing w:line="440" w:lineRule="exact"/>
      </w:pPr>
      <w:r w:rsidRPr="00505E51">
        <w:rPr>
          <w:rFonts w:hint="eastAsia"/>
        </w:rPr>
        <w:t>93年間</w:t>
      </w:r>
      <w:r w:rsidR="00B70331" w:rsidRPr="00505E51">
        <w:rPr>
          <w:rFonts w:hint="eastAsia"/>
        </w:rPr>
        <w:t>因</w:t>
      </w:r>
      <w:r w:rsidR="00454945" w:rsidRPr="00505E51">
        <w:rPr>
          <w:rFonts w:hint="eastAsia"/>
        </w:rPr>
        <w:t>臺中市政府</w:t>
      </w:r>
      <w:r w:rsidR="00DB6916" w:rsidRPr="00505E51">
        <w:rPr>
          <w:rFonts w:hint="eastAsia"/>
        </w:rPr>
        <w:t>所</w:t>
      </w:r>
      <w:r w:rsidR="00B70331" w:rsidRPr="00505E51">
        <w:rPr>
          <w:rFonts w:hint="eastAsia"/>
        </w:rPr>
        <w:t>召開「臺中市工業區座談會」第九次會議提案4「請市府協調</w:t>
      </w:r>
      <w:r w:rsidR="006C60CF" w:rsidRPr="00505E51">
        <w:rPr>
          <w:rFonts w:hint="eastAsia"/>
        </w:rPr>
        <w:t>台開</w:t>
      </w:r>
      <w:r w:rsidR="00B70331" w:rsidRPr="00505E51">
        <w:rPr>
          <w:rFonts w:hint="eastAsia"/>
        </w:rPr>
        <w:t>公司勿調漲科技大樓每坪租金金額案」</w:t>
      </w:r>
      <w:r w:rsidR="00454945" w:rsidRPr="00505E51">
        <w:rPr>
          <w:rFonts w:hint="eastAsia"/>
        </w:rPr>
        <w:t>，該府</w:t>
      </w:r>
      <w:r w:rsidR="00B70331" w:rsidRPr="00505E51">
        <w:rPr>
          <w:rFonts w:hint="eastAsia"/>
        </w:rPr>
        <w:t>為因應廠商需求，自94年3月起繼續優惠</w:t>
      </w:r>
      <w:r w:rsidRPr="00505E51">
        <w:rPr>
          <w:rFonts w:hint="eastAsia"/>
        </w:rPr>
        <w:t>承租廠商</w:t>
      </w:r>
      <w:r w:rsidR="00B70331" w:rsidRPr="00505E51">
        <w:rPr>
          <w:rFonts w:hint="eastAsia"/>
        </w:rPr>
        <w:t>4年</w:t>
      </w:r>
      <w:r w:rsidR="002717FB" w:rsidRPr="00505E51">
        <w:rPr>
          <w:rFonts w:hint="eastAsia"/>
        </w:rPr>
        <w:t>「</w:t>
      </w:r>
      <w:r w:rsidR="00B70331" w:rsidRPr="00505E51">
        <w:rPr>
          <w:rFonts w:hint="eastAsia"/>
        </w:rPr>
        <w:t>8888</w:t>
      </w:r>
      <w:r w:rsidR="002717FB" w:rsidRPr="00505E51">
        <w:rPr>
          <w:rFonts w:hint="eastAsia"/>
        </w:rPr>
        <w:t>」</w:t>
      </w:r>
      <w:r w:rsidR="00B70331" w:rsidRPr="00505E51">
        <w:rPr>
          <w:rFonts w:hint="eastAsia"/>
        </w:rPr>
        <w:t>折租金優惠方案，</w:t>
      </w:r>
      <w:r w:rsidRPr="00505E51">
        <w:rPr>
          <w:rFonts w:hint="eastAsia"/>
        </w:rPr>
        <w:t>更</w:t>
      </w:r>
      <w:r w:rsidR="00B70331" w:rsidRPr="00505E51">
        <w:rPr>
          <w:rFonts w:hint="eastAsia"/>
        </w:rPr>
        <w:t>可享已繳租金90%折抵售價之優惠，</w:t>
      </w:r>
      <w:r w:rsidR="00451094" w:rsidRPr="00505E51">
        <w:rPr>
          <w:rFonts w:hint="eastAsia"/>
        </w:rPr>
        <w:t>惟</w:t>
      </w:r>
      <w:r w:rsidR="00B70331" w:rsidRPr="00505E51">
        <w:rPr>
          <w:rFonts w:hint="eastAsia"/>
        </w:rPr>
        <w:t>期限</w:t>
      </w:r>
      <w:r w:rsidR="00451094" w:rsidRPr="00505E51">
        <w:rPr>
          <w:rFonts w:hint="eastAsia"/>
        </w:rPr>
        <w:t>係</w:t>
      </w:r>
      <w:r w:rsidR="00B70331" w:rsidRPr="00505E51">
        <w:rPr>
          <w:rFonts w:hint="eastAsia"/>
        </w:rPr>
        <w:t>至98年12月31日止。</w:t>
      </w:r>
      <w:r w:rsidRPr="00505E51">
        <w:rPr>
          <w:rFonts w:hint="eastAsia"/>
        </w:rPr>
        <w:t>據統計，</w:t>
      </w:r>
      <w:r w:rsidR="0081523C" w:rsidRPr="00505E51">
        <w:rPr>
          <w:rFonts w:hint="eastAsia"/>
        </w:rPr>
        <w:t>該府實施</w:t>
      </w:r>
      <w:r w:rsidRPr="00505E51">
        <w:rPr>
          <w:rFonts w:hint="eastAsia"/>
        </w:rPr>
        <w:t>本案科技大樓</w:t>
      </w:r>
      <w:r w:rsidR="0081523C" w:rsidRPr="00505E51">
        <w:rPr>
          <w:rFonts w:hint="eastAsia"/>
        </w:rPr>
        <w:t>租金</w:t>
      </w:r>
      <w:r w:rsidR="002717FB" w:rsidRPr="00505E51">
        <w:rPr>
          <w:rFonts w:hint="eastAsia"/>
        </w:rPr>
        <w:t>「</w:t>
      </w:r>
      <w:r w:rsidR="0081523C" w:rsidRPr="00505E51">
        <w:rPr>
          <w:rFonts w:hint="eastAsia"/>
        </w:rPr>
        <w:t>689</w:t>
      </w:r>
      <w:r w:rsidR="002717FB" w:rsidRPr="00505E51">
        <w:rPr>
          <w:rFonts w:hint="eastAsia"/>
        </w:rPr>
        <w:t>」</w:t>
      </w:r>
      <w:r w:rsidR="0081523C" w:rsidRPr="00505E51">
        <w:rPr>
          <w:rFonts w:hint="eastAsia"/>
        </w:rPr>
        <w:t>、</w:t>
      </w:r>
      <w:r w:rsidR="002717FB" w:rsidRPr="00505E51">
        <w:rPr>
          <w:rFonts w:hint="eastAsia"/>
        </w:rPr>
        <w:t>「</w:t>
      </w:r>
      <w:r w:rsidR="0081523C" w:rsidRPr="00505E51">
        <w:rPr>
          <w:rFonts w:hint="eastAsia"/>
        </w:rPr>
        <w:t>8888</w:t>
      </w:r>
      <w:r w:rsidR="002717FB" w:rsidRPr="00505E51">
        <w:rPr>
          <w:rFonts w:hint="eastAsia"/>
        </w:rPr>
        <w:t>」</w:t>
      </w:r>
      <w:r w:rsidR="0081523C" w:rsidRPr="00505E51">
        <w:rPr>
          <w:rFonts w:hint="eastAsia"/>
        </w:rPr>
        <w:t>折等優惠出租方案及承租戶轉承購優惠方案(動能公司即屬此方案)</w:t>
      </w:r>
      <w:r w:rsidR="00451094" w:rsidRPr="00505E51">
        <w:rPr>
          <w:rFonts w:hint="eastAsia"/>
        </w:rPr>
        <w:t>中</w:t>
      </w:r>
      <w:r w:rsidR="0081523C" w:rsidRPr="00505E51">
        <w:rPr>
          <w:rFonts w:hint="eastAsia"/>
        </w:rPr>
        <w:t>，95至98年</w:t>
      </w:r>
      <w:r w:rsidR="00451094" w:rsidRPr="00505E51">
        <w:rPr>
          <w:rFonts w:hint="eastAsia"/>
        </w:rPr>
        <w:t>期間，</w:t>
      </w:r>
      <w:r w:rsidR="00057134" w:rsidRPr="00505E51">
        <w:rPr>
          <w:rFonts w:hint="eastAsia"/>
        </w:rPr>
        <w:t>該科技大樓</w:t>
      </w:r>
      <w:r w:rsidR="00451094" w:rsidRPr="00505E51">
        <w:rPr>
          <w:rFonts w:hint="eastAsia"/>
        </w:rPr>
        <w:t>由</w:t>
      </w:r>
      <w:r w:rsidR="00057134" w:rsidRPr="00505E51">
        <w:rPr>
          <w:rFonts w:hint="eastAsia"/>
        </w:rPr>
        <w:t>原承租</w:t>
      </w:r>
      <w:r w:rsidR="0081523C" w:rsidRPr="00505E51">
        <w:rPr>
          <w:rFonts w:hint="eastAsia"/>
        </w:rPr>
        <w:t>廠商申請承租轉承購</w:t>
      </w:r>
      <w:r w:rsidR="0049093F" w:rsidRPr="00505E51">
        <w:rPr>
          <w:rFonts w:hint="eastAsia"/>
        </w:rPr>
        <w:t>並完成承購</w:t>
      </w:r>
      <w:r w:rsidR="00B531D2" w:rsidRPr="00505E51">
        <w:rPr>
          <w:rFonts w:hint="eastAsia"/>
        </w:rPr>
        <w:t>者，</w:t>
      </w:r>
      <w:r w:rsidR="0081523C" w:rsidRPr="00505E51">
        <w:rPr>
          <w:rFonts w:hint="eastAsia"/>
        </w:rPr>
        <w:t>總計</w:t>
      </w:r>
      <w:r w:rsidR="00057134" w:rsidRPr="00505E51">
        <w:rPr>
          <w:rFonts w:hint="eastAsia"/>
        </w:rPr>
        <w:t>有廠房</w:t>
      </w:r>
      <w:r w:rsidR="0081523C" w:rsidRPr="00505E51">
        <w:rPr>
          <w:rFonts w:hint="eastAsia"/>
        </w:rPr>
        <w:t>28單元、2個倉儲、145個停車位</w:t>
      </w:r>
      <w:r w:rsidR="00B531D2" w:rsidRPr="00505E51">
        <w:rPr>
          <w:rFonts w:hint="eastAsia"/>
        </w:rPr>
        <w:t>，而</w:t>
      </w:r>
      <w:r w:rsidR="0081523C" w:rsidRPr="00505E51">
        <w:rPr>
          <w:rFonts w:hint="eastAsia"/>
        </w:rPr>
        <w:t>外來廠商</w:t>
      </w:r>
      <w:r w:rsidR="00B531D2" w:rsidRPr="00505E51">
        <w:rPr>
          <w:rFonts w:hint="eastAsia"/>
        </w:rPr>
        <w:t>亦</w:t>
      </w:r>
      <w:r w:rsidR="00451094" w:rsidRPr="00505E51">
        <w:rPr>
          <w:rFonts w:hint="eastAsia"/>
        </w:rPr>
        <w:t>有</w:t>
      </w:r>
      <w:r w:rsidR="0081523C" w:rsidRPr="00505E51">
        <w:rPr>
          <w:rFonts w:hint="eastAsia"/>
        </w:rPr>
        <w:t>承購8單元</w:t>
      </w:r>
      <w:r w:rsidR="00057134" w:rsidRPr="00505E51">
        <w:rPr>
          <w:rFonts w:hint="eastAsia"/>
        </w:rPr>
        <w:t>之</w:t>
      </w:r>
      <w:r w:rsidR="0081523C" w:rsidRPr="00505E51">
        <w:rPr>
          <w:rFonts w:hint="eastAsia"/>
        </w:rPr>
        <w:t>廠房、48</w:t>
      </w:r>
      <w:r w:rsidR="00057134" w:rsidRPr="00505E51">
        <w:rPr>
          <w:rFonts w:hint="eastAsia"/>
        </w:rPr>
        <w:t>個停車位</w:t>
      </w:r>
      <w:r w:rsidR="006F266E" w:rsidRPr="00505E51">
        <w:rPr>
          <w:rFonts w:hint="eastAsia"/>
        </w:rPr>
        <w:t>等</w:t>
      </w:r>
      <w:r w:rsidR="00451094" w:rsidRPr="00505E51">
        <w:rPr>
          <w:rFonts w:hint="eastAsia"/>
        </w:rPr>
        <w:t>。</w:t>
      </w:r>
      <w:r w:rsidR="006F266E" w:rsidRPr="00505E51">
        <w:rPr>
          <w:rFonts w:hint="eastAsia"/>
        </w:rPr>
        <w:t>然</w:t>
      </w:r>
      <w:r w:rsidR="0081523C" w:rsidRPr="00505E51">
        <w:rPr>
          <w:rFonts w:hint="eastAsia"/>
        </w:rPr>
        <w:t>至98年12月31</w:t>
      </w:r>
      <w:r w:rsidR="00DF5C07" w:rsidRPr="00505E51">
        <w:rPr>
          <w:rFonts w:hint="eastAsia"/>
        </w:rPr>
        <w:t>日前</w:t>
      </w:r>
      <w:r w:rsidR="0081523C" w:rsidRPr="00505E51">
        <w:rPr>
          <w:rFonts w:hint="eastAsia"/>
        </w:rPr>
        <w:t>，動能公司</w:t>
      </w:r>
      <w:r w:rsidR="00DF5C07" w:rsidRPr="00505E51">
        <w:rPr>
          <w:rFonts w:hint="eastAsia"/>
        </w:rPr>
        <w:t>除</w:t>
      </w:r>
      <w:r w:rsidR="007C726E" w:rsidRPr="00505E51">
        <w:rPr>
          <w:rFonts w:hint="eastAsia"/>
        </w:rPr>
        <w:t>未</w:t>
      </w:r>
      <w:r w:rsidR="00C01D6B" w:rsidRPr="00505E51">
        <w:rPr>
          <w:rFonts w:hint="eastAsia"/>
        </w:rPr>
        <w:t>於期限內</w:t>
      </w:r>
      <w:r w:rsidR="00685415" w:rsidRPr="00505E51">
        <w:rPr>
          <w:rFonts w:hint="eastAsia"/>
        </w:rPr>
        <w:t>（</w:t>
      </w:r>
      <w:r w:rsidR="00156791" w:rsidRPr="00505E51">
        <w:rPr>
          <w:rFonts w:hint="eastAsia"/>
        </w:rPr>
        <w:t>期間</w:t>
      </w:r>
      <w:r w:rsidR="00685415" w:rsidRPr="00505E51">
        <w:rPr>
          <w:rFonts w:hint="eastAsia"/>
        </w:rPr>
        <w:t>該府已有1次同意期限展延至99年1月31日）</w:t>
      </w:r>
      <w:r w:rsidR="007C726E" w:rsidRPr="00505E51">
        <w:rPr>
          <w:rFonts w:hint="eastAsia"/>
        </w:rPr>
        <w:t>申請承租轉承購</w:t>
      </w:r>
      <w:r w:rsidR="00DF5C07" w:rsidRPr="00505E51">
        <w:rPr>
          <w:rFonts w:hint="eastAsia"/>
        </w:rPr>
        <w:t>外，</w:t>
      </w:r>
      <w:r w:rsidR="00DA6D87" w:rsidRPr="00505E51">
        <w:rPr>
          <w:rFonts w:hint="eastAsia"/>
        </w:rPr>
        <w:t>卻</w:t>
      </w:r>
      <w:r w:rsidR="00156791" w:rsidRPr="00505E51">
        <w:rPr>
          <w:rFonts w:hint="eastAsia"/>
        </w:rPr>
        <w:t>另</w:t>
      </w:r>
      <w:r w:rsidR="00DA6D87" w:rsidRPr="00505E51">
        <w:rPr>
          <w:rFonts w:hint="eastAsia"/>
        </w:rPr>
        <w:t>函</w:t>
      </w:r>
      <w:r w:rsidR="00FF5E9A" w:rsidRPr="00505E51">
        <w:rPr>
          <w:rFonts w:hint="eastAsia"/>
        </w:rPr>
        <w:t>復</w:t>
      </w:r>
      <w:r w:rsidR="00B63A66" w:rsidRPr="00505E51">
        <w:rPr>
          <w:rFonts w:hint="eastAsia"/>
        </w:rPr>
        <w:t>該府</w:t>
      </w:r>
      <w:r w:rsidR="00DA6D87" w:rsidRPr="00505E51">
        <w:rPr>
          <w:rFonts w:hint="eastAsia"/>
        </w:rPr>
        <w:t>表示暫時無法承租轉承購，並請該府同意</w:t>
      </w:r>
      <w:r w:rsidR="00FF6226" w:rsidRPr="00505E51">
        <w:rPr>
          <w:rFonts w:hint="eastAsia"/>
        </w:rPr>
        <w:t>其</w:t>
      </w:r>
      <w:r w:rsidR="00DA6D87" w:rsidRPr="00505E51">
        <w:rPr>
          <w:rFonts w:hint="eastAsia"/>
        </w:rPr>
        <w:t>續租廠房至100年12月31日</w:t>
      </w:r>
      <w:r w:rsidR="00DF5C07" w:rsidRPr="00505E51">
        <w:rPr>
          <w:rFonts w:hint="eastAsia"/>
        </w:rPr>
        <w:t>，</w:t>
      </w:r>
      <w:r w:rsidR="00A85C00" w:rsidRPr="00505E51">
        <w:rPr>
          <w:rFonts w:hint="eastAsia"/>
        </w:rPr>
        <w:t>經</w:t>
      </w:r>
      <w:r w:rsidR="00A849F7" w:rsidRPr="00505E51">
        <w:rPr>
          <w:rFonts w:hint="eastAsia"/>
        </w:rPr>
        <w:t>該府</w:t>
      </w:r>
      <w:r w:rsidR="00A85C00" w:rsidRPr="00505E51">
        <w:rPr>
          <w:rFonts w:hint="eastAsia"/>
        </w:rPr>
        <w:t>表達無法同意</w:t>
      </w:r>
      <w:r w:rsidR="00B27204" w:rsidRPr="00505E51">
        <w:rPr>
          <w:rFonts w:hint="eastAsia"/>
        </w:rPr>
        <w:t>所請</w:t>
      </w:r>
      <w:r w:rsidR="00A849F7" w:rsidRPr="00505E51">
        <w:rPr>
          <w:rFonts w:hint="eastAsia"/>
        </w:rPr>
        <w:t>後</w:t>
      </w:r>
      <w:r w:rsidR="00A85C00" w:rsidRPr="00505E51">
        <w:rPr>
          <w:rFonts w:hint="eastAsia"/>
        </w:rPr>
        <w:t>，動能公司</w:t>
      </w:r>
      <w:r w:rsidR="006E0D8E" w:rsidRPr="00505E51">
        <w:rPr>
          <w:rFonts w:hint="eastAsia"/>
        </w:rPr>
        <w:t>自101年起</w:t>
      </w:r>
      <w:r w:rsidR="00EC3AF0" w:rsidRPr="00505E51">
        <w:rPr>
          <w:rFonts w:hint="eastAsia"/>
        </w:rPr>
        <w:t>即</w:t>
      </w:r>
      <w:r w:rsidR="00B27204" w:rsidRPr="00505E51">
        <w:rPr>
          <w:rFonts w:hint="eastAsia"/>
        </w:rPr>
        <w:t>以</w:t>
      </w:r>
      <w:r w:rsidR="006E0D8E" w:rsidRPr="00505E51">
        <w:rPr>
          <w:rFonts w:hint="eastAsia"/>
        </w:rPr>
        <w:t>申請或陳情</w:t>
      </w:r>
      <w:r w:rsidR="00EC3AF0" w:rsidRPr="00505E51">
        <w:rPr>
          <w:rFonts w:hint="eastAsia"/>
        </w:rPr>
        <w:t>方式</w:t>
      </w:r>
      <w:r w:rsidR="00A849F7" w:rsidRPr="00505E51">
        <w:rPr>
          <w:rFonts w:hint="eastAsia"/>
        </w:rPr>
        <w:t>請求</w:t>
      </w:r>
      <w:r w:rsidR="00B27204" w:rsidRPr="00505E51">
        <w:rPr>
          <w:rFonts w:hint="eastAsia"/>
        </w:rPr>
        <w:t>該府</w:t>
      </w:r>
      <w:r w:rsidR="00A849F7" w:rsidRPr="00505E51">
        <w:rPr>
          <w:rFonts w:hint="eastAsia"/>
        </w:rPr>
        <w:t>給予</w:t>
      </w:r>
      <w:r w:rsidR="00B27204" w:rsidRPr="00505E51">
        <w:rPr>
          <w:rFonts w:hint="eastAsia"/>
        </w:rPr>
        <w:t>承租轉承購</w:t>
      </w:r>
      <w:r w:rsidR="00A849F7" w:rsidRPr="00505E51">
        <w:rPr>
          <w:rFonts w:hint="eastAsia"/>
        </w:rPr>
        <w:t>優惠措施之適用，</w:t>
      </w:r>
      <w:r w:rsidR="00E06018" w:rsidRPr="00505E51">
        <w:rPr>
          <w:rFonts w:hint="eastAsia"/>
        </w:rPr>
        <w:t>而</w:t>
      </w:r>
      <w:r w:rsidR="00205DC9" w:rsidRPr="00505E51">
        <w:rPr>
          <w:rFonts w:hint="eastAsia"/>
        </w:rPr>
        <w:t>102年</w:t>
      </w:r>
      <w:r w:rsidR="00AB0996" w:rsidRPr="00505E51">
        <w:rPr>
          <w:rFonts w:hint="eastAsia"/>
        </w:rPr>
        <w:t>底</w:t>
      </w:r>
      <w:r w:rsidR="00205DC9" w:rsidRPr="00505E51">
        <w:rPr>
          <w:rFonts w:hint="eastAsia"/>
        </w:rPr>
        <w:t>正式提出承購之申請</w:t>
      </w:r>
      <w:r w:rsidR="00E06018" w:rsidRPr="00505E51">
        <w:rPr>
          <w:rFonts w:hint="eastAsia"/>
        </w:rPr>
        <w:t>，</w:t>
      </w:r>
      <w:r w:rsidR="00AB0996" w:rsidRPr="00505E51">
        <w:rPr>
          <w:rFonts w:hint="eastAsia"/>
        </w:rPr>
        <w:t>於</w:t>
      </w:r>
      <w:r w:rsidR="00205DC9" w:rsidRPr="00505E51">
        <w:rPr>
          <w:rFonts w:hint="eastAsia"/>
        </w:rPr>
        <w:t>103年間繳</w:t>
      </w:r>
      <w:r w:rsidR="00050989" w:rsidRPr="00505E51">
        <w:rPr>
          <w:rFonts w:hint="eastAsia"/>
        </w:rPr>
        <w:t>清廠房價款後，甚至</w:t>
      </w:r>
      <w:r w:rsidR="003C7033" w:rsidRPr="00505E51">
        <w:rPr>
          <w:rFonts w:hint="eastAsia"/>
        </w:rPr>
        <w:t>另</w:t>
      </w:r>
      <w:r w:rsidR="00050989" w:rsidRPr="00505E51">
        <w:rPr>
          <w:rFonts w:hint="eastAsia"/>
        </w:rPr>
        <w:t>多次</w:t>
      </w:r>
      <w:r w:rsidR="0068036E" w:rsidRPr="00505E51">
        <w:rPr>
          <w:rFonts w:hint="eastAsia"/>
        </w:rPr>
        <w:t>提起民事訴訟</w:t>
      </w:r>
      <w:r w:rsidR="00E06018" w:rsidRPr="00505E51">
        <w:rPr>
          <w:rFonts w:hint="eastAsia"/>
        </w:rPr>
        <w:t>訴</w:t>
      </w:r>
      <w:r w:rsidR="003C7033" w:rsidRPr="00505E51">
        <w:rPr>
          <w:rFonts w:hint="eastAsia"/>
        </w:rPr>
        <w:t>請</w:t>
      </w:r>
      <w:r w:rsidR="00E06018" w:rsidRPr="00505E51">
        <w:rPr>
          <w:rFonts w:hint="eastAsia"/>
        </w:rPr>
        <w:t>臺中市政府應</w:t>
      </w:r>
      <w:r w:rsidR="006D3DD4" w:rsidRPr="00505E51">
        <w:rPr>
          <w:rFonts w:hint="eastAsia"/>
        </w:rPr>
        <w:t>同意其以租金抵扣承租轉承購廠房之價金</w:t>
      </w:r>
      <w:r w:rsidR="0068036E" w:rsidRPr="00505E51">
        <w:rPr>
          <w:rFonts w:hint="eastAsia"/>
        </w:rPr>
        <w:t>（其聲請均遭駁回）</w:t>
      </w:r>
      <w:r w:rsidR="00657C45" w:rsidRPr="00505E51">
        <w:rPr>
          <w:rFonts w:hint="eastAsia"/>
        </w:rPr>
        <w:t>。</w:t>
      </w:r>
    </w:p>
    <w:p w:rsidR="00621C1E" w:rsidRPr="00505E51" w:rsidRDefault="00760BBA" w:rsidP="00BE1712">
      <w:pPr>
        <w:pStyle w:val="3"/>
        <w:spacing w:line="440" w:lineRule="exact"/>
      </w:pPr>
      <w:r w:rsidRPr="00505E51">
        <w:rPr>
          <w:rFonts w:hint="eastAsia"/>
        </w:rPr>
        <w:lastRenderedPageBreak/>
        <w:t>經濟部表示，臺中市政府與動能公司間（第5次）之租賃契約第22條附則第2項雖約定：「本租約若有未盡事宜，悉依促進產業升級條例暨施行細則、工業區土地或建築物租售辦法、</w:t>
      </w:r>
      <w:r w:rsidR="001124A2" w:rsidRPr="00505E51">
        <w:rPr>
          <w:rFonts w:hint="eastAsia"/>
        </w:rPr>
        <w:t>臺中</w:t>
      </w:r>
      <w:r w:rsidR="00FF5E9A" w:rsidRPr="00505E51">
        <w:rPr>
          <w:rFonts w:hint="eastAsia"/>
        </w:rPr>
        <w:t>工業區科技大樓（原標準廠房）出租要點及其他相關法令規定辦理。」</w:t>
      </w:r>
      <w:r w:rsidRPr="00505E51">
        <w:rPr>
          <w:rFonts w:hint="eastAsia"/>
        </w:rPr>
        <w:t>惟依租售辦法第13條第1項之規定，承租人</w:t>
      </w:r>
      <w:r w:rsidR="00424E5D" w:rsidRPr="00505E51">
        <w:rPr>
          <w:rFonts w:hint="eastAsia"/>
        </w:rPr>
        <w:t>需</w:t>
      </w:r>
      <w:r w:rsidRPr="00505E51">
        <w:rPr>
          <w:rFonts w:hint="eastAsia"/>
        </w:rPr>
        <w:t>於租賃期限屆滿前提出承購申請，工業主管機關即臺中市政府是否同意承租人以已繳納之租金及擔保金抵充承購價金，為臺中市政府之權責，</w:t>
      </w:r>
      <w:r w:rsidR="00424E5D" w:rsidRPr="00505E51">
        <w:rPr>
          <w:rFonts w:hint="eastAsia"/>
        </w:rPr>
        <w:t>本案該</w:t>
      </w:r>
      <w:r w:rsidRPr="00505E51">
        <w:rPr>
          <w:rFonts w:hint="eastAsia"/>
        </w:rPr>
        <w:t>府雖否准動能公司之申請，</w:t>
      </w:r>
      <w:r w:rsidR="00424E5D" w:rsidRPr="00505E51">
        <w:rPr>
          <w:rFonts w:hint="eastAsia"/>
        </w:rPr>
        <w:t>卻</w:t>
      </w:r>
      <w:r w:rsidRPr="00505E51">
        <w:rPr>
          <w:rFonts w:hint="eastAsia"/>
        </w:rPr>
        <w:t>難謂與前述規定相違背</w:t>
      </w:r>
      <w:r w:rsidR="00521057" w:rsidRPr="00505E51">
        <w:rPr>
          <w:rFonts w:hint="eastAsia"/>
        </w:rPr>
        <w:t>;況本案業經最高法院107年度台再字第25號、最高法院106年度台上字第1617號、臺灣高等法院臺中分院105年度重上字第211號、臺灣臺中地方法院105年度重訴字第155號</w:t>
      </w:r>
      <w:r w:rsidR="005D50A6" w:rsidRPr="00505E51">
        <w:rPr>
          <w:rFonts w:hint="eastAsia"/>
        </w:rPr>
        <w:t>等</w:t>
      </w:r>
      <w:r w:rsidR="00521057" w:rsidRPr="00505E51">
        <w:rPr>
          <w:rFonts w:hint="eastAsia"/>
        </w:rPr>
        <w:t>判決動能公司敗訴確定</w:t>
      </w:r>
      <w:r w:rsidR="005D50A6" w:rsidRPr="00505E51">
        <w:rPr>
          <w:rFonts w:hint="eastAsia"/>
        </w:rPr>
        <w:t>，</w:t>
      </w:r>
      <w:r w:rsidR="00424E5D" w:rsidRPr="00505E51">
        <w:rPr>
          <w:rFonts w:hint="eastAsia"/>
        </w:rPr>
        <w:t>臺中市政府</w:t>
      </w:r>
      <w:r w:rsidR="005D50A6" w:rsidRPr="00505E51">
        <w:rPr>
          <w:rFonts w:hint="eastAsia"/>
        </w:rPr>
        <w:t>尚無違反租約或租售辦法、出租要點之情形。</w:t>
      </w:r>
    </w:p>
    <w:p w:rsidR="00760BBA" w:rsidRPr="00505E51" w:rsidRDefault="00D14850" w:rsidP="00BE1712">
      <w:pPr>
        <w:pStyle w:val="3"/>
        <w:spacing w:line="440" w:lineRule="exact"/>
      </w:pPr>
      <w:r w:rsidRPr="00505E51">
        <w:rPr>
          <w:rFonts w:hint="eastAsia"/>
        </w:rPr>
        <w:t>另外，</w:t>
      </w:r>
      <w:r w:rsidR="002A4878" w:rsidRPr="00505E51">
        <w:rPr>
          <w:rFonts w:hint="eastAsia"/>
        </w:rPr>
        <w:t>依</w:t>
      </w:r>
      <w:r w:rsidR="00161F42" w:rsidRPr="00505E51">
        <w:rPr>
          <w:rFonts w:hint="eastAsia"/>
        </w:rPr>
        <w:t>94年當時公告之優惠方案係明載：「承租戶轉承購優惠：凡承租戶於『租賃期間內』如欲轉承購，同意承租戶已繳租金扣除相關行政作業費後得以扣抵申購當期售</w:t>
      </w:r>
      <w:r w:rsidR="00161F42" w:rsidRPr="00EA1264">
        <w:rPr>
          <w:rFonts w:hint="eastAsia"/>
        </w:rPr>
        <w:t>價」</w:t>
      </w:r>
      <w:r w:rsidR="00F92E66" w:rsidRPr="00EA1264">
        <w:rPr>
          <w:rFonts w:hint="eastAsia"/>
        </w:rPr>
        <w:t>動能公司陳訴第5次</w:t>
      </w:r>
      <w:r w:rsidR="00A5598B" w:rsidRPr="00EA1264">
        <w:rPr>
          <w:rFonts w:hint="eastAsia"/>
        </w:rPr>
        <w:t>租</w:t>
      </w:r>
      <w:r w:rsidR="00F92E66" w:rsidRPr="00EA1264">
        <w:rPr>
          <w:rFonts w:hint="eastAsia"/>
        </w:rPr>
        <w:t>賃契</w:t>
      </w:r>
      <w:r w:rsidR="007C56F4" w:rsidRPr="00EA1264">
        <w:rPr>
          <w:rFonts w:hint="eastAsia"/>
        </w:rPr>
        <w:t>約</w:t>
      </w:r>
      <w:r w:rsidR="00F92E66" w:rsidRPr="00EA1264">
        <w:rPr>
          <w:rFonts w:hint="eastAsia"/>
        </w:rPr>
        <w:t>既</w:t>
      </w:r>
      <w:r w:rsidR="0001661B" w:rsidRPr="00EA1264">
        <w:rPr>
          <w:rFonts w:hint="eastAsia"/>
        </w:rPr>
        <w:t>將</w:t>
      </w:r>
      <w:r w:rsidR="006D17E6" w:rsidRPr="00EA1264">
        <w:rPr>
          <w:rFonts w:hint="eastAsia"/>
        </w:rPr>
        <w:t>租售辦法及出租要點等規定納入契約，成為契約內容之一部分，</w:t>
      </w:r>
      <w:r w:rsidR="00F92E66" w:rsidRPr="00EA1264">
        <w:rPr>
          <w:rFonts w:hint="eastAsia"/>
        </w:rPr>
        <w:t>臺中市政府</w:t>
      </w:r>
      <w:r w:rsidR="0001661B" w:rsidRPr="00EA1264">
        <w:rPr>
          <w:rFonts w:hint="eastAsia"/>
        </w:rPr>
        <w:t>即</w:t>
      </w:r>
      <w:r w:rsidR="00F92E66" w:rsidRPr="00EA1264">
        <w:rPr>
          <w:rFonts w:hint="eastAsia"/>
        </w:rPr>
        <w:t>應依</w:t>
      </w:r>
      <w:r w:rsidR="0001661B" w:rsidRPr="00EA1264">
        <w:rPr>
          <w:rFonts w:hint="eastAsia"/>
        </w:rPr>
        <w:t>契約</w:t>
      </w:r>
      <w:r w:rsidR="00EB7105" w:rsidRPr="00EA1264">
        <w:rPr>
          <w:rFonts w:hint="eastAsia"/>
        </w:rPr>
        <w:t>約定</w:t>
      </w:r>
      <w:r w:rsidR="0001661B" w:rsidRPr="00EA1264">
        <w:rPr>
          <w:rFonts w:hint="eastAsia"/>
        </w:rPr>
        <w:t>給予優惠等情，</w:t>
      </w:r>
      <w:r w:rsidR="007F6C09" w:rsidRPr="00EA1264">
        <w:rPr>
          <w:rFonts w:hint="eastAsia"/>
        </w:rPr>
        <w:t>惟</w:t>
      </w:r>
      <w:r w:rsidR="006216A9" w:rsidRPr="00EA1264">
        <w:rPr>
          <w:rFonts w:hint="eastAsia"/>
        </w:rPr>
        <w:t>查</w:t>
      </w:r>
      <w:r w:rsidR="00021418" w:rsidRPr="00EA1264">
        <w:rPr>
          <w:rFonts w:hint="eastAsia"/>
        </w:rPr>
        <w:t>第5次租賃</w:t>
      </w:r>
      <w:r w:rsidR="00EA1847" w:rsidRPr="00EA1264">
        <w:rPr>
          <w:rFonts w:hint="eastAsia"/>
        </w:rPr>
        <w:t>契約</w:t>
      </w:r>
      <w:r w:rsidR="007F6C09" w:rsidRPr="00EA1264">
        <w:rPr>
          <w:rFonts w:hint="eastAsia"/>
        </w:rPr>
        <w:t>內容</w:t>
      </w:r>
      <w:r w:rsidR="00C055D5" w:rsidRPr="00EA1264">
        <w:rPr>
          <w:rFonts w:hint="eastAsia"/>
        </w:rPr>
        <w:t>有效</w:t>
      </w:r>
      <w:r w:rsidR="00A5598B" w:rsidRPr="00EA1264">
        <w:rPr>
          <w:rFonts w:hint="eastAsia"/>
        </w:rPr>
        <w:t>與否，</w:t>
      </w:r>
      <w:r w:rsidR="00BE72E2" w:rsidRPr="00EA1264">
        <w:rPr>
          <w:rFonts w:hint="eastAsia"/>
        </w:rPr>
        <w:t>尚</w:t>
      </w:r>
      <w:r w:rsidR="00C055D5" w:rsidRPr="00EA1264">
        <w:rPr>
          <w:rFonts w:hint="eastAsia"/>
        </w:rPr>
        <w:t>需以租售辦法</w:t>
      </w:r>
      <w:r w:rsidR="00BE72E2" w:rsidRPr="00EA1264">
        <w:rPr>
          <w:rFonts w:hint="eastAsia"/>
        </w:rPr>
        <w:t>（廢止於99年10月21日）</w:t>
      </w:r>
      <w:r w:rsidR="00C055D5" w:rsidRPr="00EA1264">
        <w:rPr>
          <w:rFonts w:hint="eastAsia"/>
        </w:rPr>
        <w:t>及出租要點</w:t>
      </w:r>
      <w:r w:rsidR="00BE72E2" w:rsidRPr="00EA1264">
        <w:rPr>
          <w:rFonts w:hint="eastAsia"/>
        </w:rPr>
        <w:t>（依據</w:t>
      </w:r>
      <w:r w:rsidR="00F64EC4" w:rsidRPr="00EA1264">
        <w:rPr>
          <w:rFonts w:hint="eastAsia"/>
        </w:rPr>
        <w:t>租售</w:t>
      </w:r>
      <w:r w:rsidR="00BE72E2" w:rsidRPr="00EA1264">
        <w:rPr>
          <w:rFonts w:hint="eastAsia"/>
        </w:rPr>
        <w:t>辦法第3條規定</w:t>
      </w:r>
      <w:r w:rsidR="00956EBA" w:rsidRPr="00EA1264">
        <w:rPr>
          <w:rFonts w:hint="eastAsia"/>
        </w:rPr>
        <w:t>所</w:t>
      </w:r>
      <w:r w:rsidR="00BE72E2" w:rsidRPr="00EA1264">
        <w:rPr>
          <w:rFonts w:hint="eastAsia"/>
        </w:rPr>
        <w:t>訂定）</w:t>
      </w:r>
      <w:r w:rsidR="00C055D5" w:rsidRPr="00EA1264">
        <w:rPr>
          <w:rFonts w:hint="eastAsia"/>
        </w:rPr>
        <w:t>有效存在為前提，</w:t>
      </w:r>
      <w:r w:rsidR="007C56F4" w:rsidRPr="00EA1264">
        <w:rPr>
          <w:rFonts w:hint="eastAsia"/>
        </w:rPr>
        <w:t>第5次租賃</w:t>
      </w:r>
      <w:r w:rsidR="006D17E6" w:rsidRPr="00EA1264">
        <w:rPr>
          <w:rFonts w:hint="eastAsia"/>
        </w:rPr>
        <w:t>契約</w:t>
      </w:r>
      <w:r w:rsidR="00EA1847" w:rsidRPr="00EA1264">
        <w:rPr>
          <w:rFonts w:hint="eastAsia"/>
        </w:rPr>
        <w:t>訂立當時（99年9月30日訂定）促進產業升級條例已於99年5月12日廢止</w:t>
      </w:r>
      <w:r w:rsidR="00956EBA" w:rsidRPr="00EA1264">
        <w:rPr>
          <w:rFonts w:hint="eastAsia"/>
        </w:rPr>
        <w:t>，因動能公司仍使用</w:t>
      </w:r>
      <w:r w:rsidR="00407BB1" w:rsidRPr="00EA1264">
        <w:rPr>
          <w:rFonts w:hint="eastAsia"/>
        </w:rPr>
        <w:t>本案</w:t>
      </w:r>
      <w:r w:rsidR="00956EBA" w:rsidRPr="00EA1264">
        <w:rPr>
          <w:rFonts w:hint="eastAsia"/>
        </w:rPr>
        <w:t>租賃標的物，遂將租約租賃期間回溯自99年1月1日起算</w:t>
      </w:r>
      <w:r w:rsidR="00EA1847" w:rsidRPr="00EA1264">
        <w:rPr>
          <w:rFonts w:hint="eastAsia"/>
        </w:rPr>
        <w:t>，</w:t>
      </w:r>
      <w:r w:rsidR="00407BB1" w:rsidRPr="00EA1264">
        <w:rPr>
          <w:rFonts w:hint="eastAsia"/>
        </w:rPr>
        <w:t>定約</w:t>
      </w:r>
      <w:r w:rsidR="00BE72E2" w:rsidRPr="00EA1264">
        <w:rPr>
          <w:rFonts w:hint="eastAsia"/>
        </w:rPr>
        <w:t>當時</w:t>
      </w:r>
      <w:r w:rsidR="00407BB1" w:rsidRPr="00EA1264">
        <w:rPr>
          <w:rFonts w:hint="eastAsia"/>
        </w:rPr>
        <w:t>仍</w:t>
      </w:r>
      <w:r w:rsidR="00BE72E2" w:rsidRPr="00EA1264">
        <w:rPr>
          <w:rFonts w:hint="eastAsia"/>
        </w:rPr>
        <w:t>有效之租售辦法第13條第1項規定：「承租人得於租賃期限屆滿前提出承購申請；經『工業主管機關』同意者，其承租期間已繳納之租金及擔保金得無息抵充應繳之價額」</w:t>
      </w:r>
      <w:r w:rsidR="00F64EC4" w:rsidRPr="00EA1264">
        <w:rPr>
          <w:rFonts w:hint="eastAsia"/>
        </w:rPr>
        <w:t>，</w:t>
      </w:r>
      <w:r w:rsidR="00006B94" w:rsidRPr="00EA1264">
        <w:rPr>
          <w:rFonts w:hint="eastAsia"/>
        </w:rPr>
        <w:t>但</w:t>
      </w:r>
      <w:r w:rsidR="009242FC" w:rsidRPr="00EA1264">
        <w:rPr>
          <w:rFonts w:hint="eastAsia"/>
        </w:rPr>
        <w:t>依</w:t>
      </w:r>
      <w:r w:rsidR="00F64EC4" w:rsidRPr="00EA1264">
        <w:rPr>
          <w:rFonts w:hint="eastAsia"/>
        </w:rPr>
        <w:t>租售辦法第3條授權訂立之出租要點，</w:t>
      </w:r>
      <w:r w:rsidR="00006B94" w:rsidRPr="00EA1264">
        <w:rPr>
          <w:rFonts w:hint="eastAsia"/>
        </w:rPr>
        <w:t>內容</w:t>
      </w:r>
      <w:r w:rsidR="003B6325" w:rsidRPr="00EA1264">
        <w:rPr>
          <w:rFonts w:hint="eastAsia"/>
        </w:rPr>
        <w:t>所謂</w:t>
      </w:r>
      <w:r w:rsidR="00EE7B6E" w:rsidRPr="00EA1264">
        <w:rPr>
          <w:rFonts w:hint="eastAsia"/>
        </w:rPr>
        <w:t>「</w:t>
      </w:r>
      <w:r w:rsidR="003B6325" w:rsidRPr="00EA1264">
        <w:rPr>
          <w:rFonts w:hint="eastAsia"/>
        </w:rPr>
        <w:t>租期</w:t>
      </w:r>
      <w:r w:rsidR="00EE7B6E" w:rsidRPr="00EA1264">
        <w:rPr>
          <w:rFonts w:hint="eastAsia"/>
        </w:rPr>
        <w:t>」訂定，於該</w:t>
      </w:r>
      <w:r w:rsidR="00944211" w:rsidRPr="00EA1264">
        <w:rPr>
          <w:rFonts w:hint="eastAsia"/>
        </w:rPr>
        <w:t>出租要點</w:t>
      </w:r>
      <w:r w:rsidR="00EE7B6E" w:rsidRPr="00EA1264">
        <w:rPr>
          <w:rFonts w:hint="eastAsia"/>
        </w:rPr>
        <w:t>之</w:t>
      </w:r>
      <w:r w:rsidR="00944211" w:rsidRPr="00EA1264">
        <w:rPr>
          <w:rFonts w:hint="eastAsia"/>
        </w:rPr>
        <w:t>第15條</w:t>
      </w:r>
      <w:r w:rsidR="00EE7B6E" w:rsidRPr="00EA1264">
        <w:rPr>
          <w:rFonts w:hint="eastAsia"/>
        </w:rPr>
        <w:t>已</w:t>
      </w:r>
      <w:r w:rsidR="00EB7105" w:rsidRPr="00EA1264">
        <w:rPr>
          <w:rFonts w:hint="eastAsia"/>
        </w:rPr>
        <w:t>明</w:t>
      </w:r>
      <w:r w:rsidR="001E668F" w:rsidRPr="00EA1264">
        <w:rPr>
          <w:rFonts w:hint="eastAsia"/>
        </w:rPr>
        <w:t>載</w:t>
      </w:r>
      <w:r w:rsidR="00944211" w:rsidRPr="00EA1264">
        <w:rPr>
          <w:rFonts w:hint="eastAsia"/>
        </w:rPr>
        <w:t>：「申請人承租本廠房之租期自94年3月1日起至98年12月31日止」，</w:t>
      </w:r>
      <w:r w:rsidR="00341FA4" w:rsidRPr="00EA1264">
        <w:rPr>
          <w:rFonts w:hint="eastAsia"/>
        </w:rPr>
        <w:t>因而</w:t>
      </w:r>
      <w:r w:rsidR="00C549B9" w:rsidRPr="00EA1264">
        <w:rPr>
          <w:rFonts w:hint="eastAsia"/>
        </w:rPr>
        <w:t>第5次租賃</w:t>
      </w:r>
      <w:r w:rsidR="00341FA4" w:rsidRPr="00EA1264">
        <w:rPr>
          <w:rFonts w:hint="eastAsia"/>
        </w:rPr>
        <w:t>契約</w:t>
      </w:r>
      <w:r w:rsidR="00C549B9" w:rsidRPr="00EA1264">
        <w:rPr>
          <w:rFonts w:hint="eastAsia"/>
        </w:rPr>
        <w:t>99年9月30日</w:t>
      </w:r>
      <w:r w:rsidR="00341FA4" w:rsidRPr="00EA1264">
        <w:rPr>
          <w:rFonts w:hint="eastAsia"/>
        </w:rPr>
        <w:t>訂立當時</w:t>
      </w:r>
      <w:r w:rsidR="001877B7" w:rsidRPr="00EA1264">
        <w:rPr>
          <w:rFonts w:hint="eastAsia"/>
        </w:rPr>
        <w:t>得由</w:t>
      </w:r>
      <w:r w:rsidR="006E0D50" w:rsidRPr="00EA1264">
        <w:rPr>
          <w:rFonts w:hint="eastAsia"/>
        </w:rPr>
        <w:t>承租轉承購之</w:t>
      </w:r>
      <w:r w:rsidR="00341FA4" w:rsidRPr="00EA1264">
        <w:rPr>
          <w:rFonts w:hint="eastAsia"/>
        </w:rPr>
        <w:t>優惠方案</w:t>
      </w:r>
      <w:r w:rsidR="001877B7" w:rsidRPr="00EA1264">
        <w:rPr>
          <w:rFonts w:hint="eastAsia"/>
        </w:rPr>
        <w:t>，</w:t>
      </w:r>
      <w:r w:rsidR="00E34D8D" w:rsidRPr="00EA1264">
        <w:rPr>
          <w:rFonts w:hint="eastAsia"/>
        </w:rPr>
        <w:t>顯</w:t>
      </w:r>
      <w:r w:rsidR="00341FA4" w:rsidRPr="00EA1264">
        <w:rPr>
          <w:rFonts w:hint="eastAsia"/>
        </w:rPr>
        <w:t>已逾</w:t>
      </w:r>
      <w:r w:rsidR="006E0D50" w:rsidRPr="00EA1264">
        <w:rPr>
          <w:rFonts w:hint="eastAsia"/>
        </w:rPr>
        <w:t>出租要點</w:t>
      </w:r>
      <w:r w:rsidR="00341FA4" w:rsidRPr="00EA1264">
        <w:rPr>
          <w:rFonts w:hint="eastAsia"/>
        </w:rPr>
        <w:t>之租賃期限而無適用</w:t>
      </w:r>
      <w:r w:rsidR="00E34D8D" w:rsidRPr="00EA1264">
        <w:rPr>
          <w:rFonts w:hint="eastAsia"/>
        </w:rPr>
        <w:t>。況臺中市政府於99年9月30日簽訂</w:t>
      </w:r>
      <w:r w:rsidR="00D817FB" w:rsidRPr="00EA1264">
        <w:rPr>
          <w:rFonts w:hint="eastAsia"/>
        </w:rPr>
        <w:t>第5次租賃契約</w:t>
      </w:r>
      <w:r w:rsidR="00EF69B5" w:rsidRPr="00EA1264">
        <w:rPr>
          <w:rFonts w:hint="eastAsia"/>
        </w:rPr>
        <w:t>之</w:t>
      </w:r>
      <w:r w:rsidR="00E34D8D" w:rsidRPr="00EA1264">
        <w:rPr>
          <w:rFonts w:hint="eastAsia"/>
        </w:rPr>
        <w:t>前</w:t>
      </w:r>
      <w:r w:rsidR="00EF69B5" w:rsidRPr="00EA1264">
        <w:rPr>
          <w:rFonts w:hint="eastAsia"/>
        </w:rPr>
        <w:t>，</w:t>
      </w:r>
      <w:r w:rsidR="00357542" w:rsidRPr="00EA1264">
        <w:rPr>
          <w:rFonts w:hint="eastAsia"/>
        </w:rPr>
        <w:t>亦</w:t>
      </w:r>
      <w:r w:rsidR="00E34D8D" w:rsidRPr="00EA1264">
        <w:rPr>
          <w:rFonts w:hint="eastAsia"/>
        </w:rPr>
        <w:t>明確告知</w:t>
      </w:r>
      <w:r w:rsidR="00357542" w:rsidRPr="00EA1264">
        <w:rPr>
          <w:rFonts w:hint="eastAsia"/>
        </w:rPr>
        <w:t>動能公司</w:t>
      </w:r>
      <w:r w:rsidR="00E34D8D" w:rsidRPr="00EA1264">
        <w:rPr>
          <w:rFonts w:hint="eastAsia"/>
        </w:rPr>
        <w:t>承購優惠期限展延至99年1</w:t>
      </w:r>
      <w:r w:rsidR="00E34D8D" w:rsidRPr="00EA1264">
        <w:rPr>
          <w:rFonts w:hint="eastAsia"/>
        </w:rPr>
        <w:lastRenderedPageBreak/>
        <w:t>月31日，</w:t>
      </w:r>
      <w:r w:rsidR="00E34D8D" w:rsidRPr="00505E51">
        <w:rPr>
          <w:rFonts w:hint="eastAsia"/>
        </w:rPr>
        <w:t>爾後須重新規範契約條件</w:t>
      </w:r>
      <w:r w:rsidR="00357542" w:rsidRPr="00505E51">
        <w:rPr>
          <w:rFonts w:hint="eastAsia"/>
        </w:rPr>
        <w:t>，動能公司</w:t>
      </w:r>
      <w:r w:rsidR="00E34D8D" w:rsidRPr="00505E51">
        <w:rPr>
          <w:rFonts w:hint="eastAsia"/>
        </w:rPr>
        <w:t>明知已無優惠條件仍願簽約，</w:t>
      </w:r>
      <w:r w:rsidR="00357542" w:rsidRPr="00505E51">
        <w:rPr>
          <w:rFonts w:hint="eastAsia"/>
        </w:rPr>
        <w:t>臺中市政府</w:t>
      </w:r>
      <w:r w:rsidR="00EF69B5" w:rsidRPr="00505E51">
        <w:rPr>
          <w:rFonts w:hint="eastAsia"/>
        </w:rPr>
        <w:t>當</w:t>
      </w:r>
      <w:r w:rsidR="00E34D8D" w:rsidRPr="00505E51">
        <w:rPr>
          <w:rFonts w:hint="eastAsia"/>
        </w:rPr>
        <w:t>未違反誠信原則。</w:t>
      </w:r>
    </w:p>
    <w:p w:rsidR="005D50A6" w:rsidRPr="00505E51" w:rsidRDefault="005D50A6" w:rsidP="00BE1712">
      <w:pPr>
        <w:pStyle w:val="3"/>
        <w:spacing w:line="440" w:lineRule="exact"/>
      </w:pPr>
      <w:r w:rsidRPr="00505E51">
        <w:rPr>
          <w:rFonts w:hint="eastAsia"/>
        </w:rPr>
        <w:t>綜上所述，臺中市政府尚無片面取消承租轉承購優惠政策之故意，亦無違反與動能公司間租賃契約、</w:t>
      </w:r>
      <w:r w:rsidR="001124A2" w:rsidRPr="00505E51">
        <w:rPr>
          <w:rFonts w:hint="eastAsia"/>
        </w:rPr>
        <w:t>臺中</w:t>
      </w:r>
      <w:r w:rsidRPr="00505E51">
        <w:rPr>
          <w:rFonts w:hint="eastAsia"/>
        </w:rPr>
        <w:t>工業區科技大樓（原標準廠房）出租要點</w:t>
      </w:r>
      <w:r w:rsidR="00170963" w:rsidRPr="00505E51">
        <w:rPr>
          <w:rFonts w:hint="eastAsia"/>
        </w:rPr>
        <w:t>等規定。</w:t>
      </w:r>
      <w:r w:rsidR="001E668F" w:rsidRPr="00505E51">
        <w:rPr>
          <w:rFonts w:hint="eastAsia"/>
        </w:rPr>
        <w:t>惟</w:t>
      </w:r>
      <w:r w:rsidR="00E4370B" w:rsidRPr="00505E51">
        <w:rPr>
          <w:rFonts w:hint="eastAsia"/>
        </w:rPr>
        <w:t>因</w:t>
      </w:r>
      <w:r w:rsidR="00146189" w:rsidRPr="00505E51">
        <w:rPr>
          <w:rFonts w:hint="eastAsia"/>
        </w:rPr>
        <w:t>第5次租賃契約</w:t>
      </w:r>
      <w:r w:rsidR="00574A50" w:rsidRPr="00505E51">
        <w:rPr>
          <w:rFonts w:hint="eastAsia"/>
        </w:rPr>
        <w:t>訂約前該府既已明確告知動能公司已無優惠條件，並需重新規範契約內容，但</w:t>
      </w:r>
      <w:r w:rsidR="00A808BA" w:rsidRPr="00505E51">
        <w:rPr>
          <w:rFonts w:hint="eastAsia"/>
        </w:rPr>
        <w:t>該</w:t>
      </w:r>
      <w:r w:rsidR="00B7401F" w:rsidRPr="00505E51">
        <w:rPr>
          <w:rFonts w:hint="eastAsia"/>
        </w:rPr>
        <w:t>府卻仍將</w:t>
      </w:r>
      <w:r w:rsidR="00A808BA" w:rsidRPr="00505E51">
        <w:rPr>
          <w:rFonts w:hint="eastAsia"/>
        </w:rPr>
        <w:t>已逾期</w:t>
      </w:r>
      <w:r w:rsidR="00B7401F" w:rsidRPr="00505E51">
        <w:rPr>
          <w:rFonts w:hint="eastAsia"/>
        </w:rPr>
        <w:t>無法適用優惠條件之</w:t>
      </w:r>
      <w:r w:rsidR="00146189" w:rsidRPr="00505E51">
        <w:rPr>
          <w:rFonts w:hint="eastAsia"/>
        </w:rPr>
        <w:t>出租要點等規定納入契約內容之一部分，</w:t>
      </w:r>
      <w:r w:rsidR="008F394B" w:rsidRPr="00505E51">
        <w:rPr>
          <w:rFonts w:hint="eastAsia"/>
        </w:rPr>
        <w:t>顯然當時</w:t>
      </w:r>
      <w:r w:rsidR="003B1463" w:rsidRPr="00505E51">
        <w:rPr>
          <w:rFonts w:hint="eastAsia"/>
        </w:rPr>
        <w:t>對</w:t>
      </w:r>
      <w:r w:rsidR="0047738E" w:rsidRPr="00505E51">
        <w:rPr>
          <w:rFonts w:hint="eastAsia"/>
        </w:rPr>
        <w:t>契約</w:t>
      </w:r>
      <w:r w:rsidR="000F2F9F" w:rsidRPr="00505E51">
        <w:rPr>
          <w:rFonts w:hint="eastAsia"/>
        </w:rPr>
        <w:t>內容</w:t>
      </w:r>
      <w:r w:rsidR="003B1463" w:rsidRPr="00505E51">
        <w:rPr>
          <w:rFonts w:hint="eastAsia"/>
        </w:rPr>
        <w:t>未盡</w:t>
      </w:r>
      <w:r w:rsidR="000F2F9F" w:rsidRPr="00505E51">
        <w:rPr>
          <w:rFonts w:hint="eastAsia"/>
        </w:rPr>
        <w:t>審慎</w:t>
      </w:r>
      <w:r w:rsidR="00573C2E" w:rsidRPr="00505E51">
        <w:rPr>
          <w:rFonts w:hint="eastAsia"/>
        </w:rPr>
        <w:t>察</w:t>
      </w:r>
      <w:r w:rsidR="008F394B" w:rsidRPr="00505E51">
        <w:rPr>
          <w:rFonts w:hint="eastAsia"/>
        </w:rPr>
        <w:t>核</w:t>
      </w:r>
      <w:r w:rsidR="00E81707" w:rsidRPr="00505E51">
        <w:rPr>
          <w:rFonts w:hint="eastAsia"/>
        </w:rPr>
        <w:t>，</w:t>
      </w:r>
      <w:r w:rsidR="00F2079E" w:rsidRPr="00505E51">
        <w:rPr>
          <w:rFonts w:hint="eastAsia"/>
        </w:rPr>
        <w:t>致耗費無謂</w:t>
      </w:r>
      <w:r w:rsidR="00573C2E" w:rsidRPr="00505E51">
        <w:rPr>
          <w:rFonts w:hint="eastAsia"/>
        </w:rPr>
        <w:t>行政資源，</w:t>
      </w:r>
      <w:r w:rsidR="00C13AA5" w:rsidRPr="00505E51">
        <w:rPr>
          <w:rFonts w:hint="eastAsia"/>
        </w:rPr>
        <w:t>該府爾後對約束雙方權利義務之契約內容應再審慎為之，避免產生類似爭議。</w:t>
      </w:r>
    </w:p>
    <w:p w:rsidR="00773615" w:rsidRPr="00505E51" w:rsidRDefault="00D42019" w:rsidP="00BE1712">
      <w:pPr>
        <w:pStyle w:val="2"/>
        <w:spacing w:line="440" w:lineRule="exact"/>
        <w:ind w:left="1020" w:hanging="680"/>
        <w:rPr>
          <w:b/>
        </w:rPr>
      </w:pPr>
      <w:r w:rsidRPr="00505E51">
        <w:rPr>
          <w:rFonts w:hint="eastAsia"/>
          <w:b/>
        </w:rPr>
        <w:t>動能公司主張</w:t>
      </w:r>
      <w:r w:rsidR="0021722A" w:rsidRPr="00505E51">
        <w:rPr>
          <w:rFonts w:hint="eastAsia"/>
          <w:b/>
        </w:rPr>
        <w:t>依</w:t>
      </w:r>
      <w:r w:rsidR="004014C8" w:rsidRPr="00505E51">
        <w:rPr>
          <w:rFonts w:hint="eastAsia"/>
          <w:b/>
        </w:rPr>
        <w:t>公告內容</w:t>
      </w:r>
      <w:r w:rsidR="0021722A" w:rsidRPr="00505E51">
        <w:rPr>
          <w:rFonts w:hint="eastAsia"/>
          <w:b/>
        </w:rPr>
        <w:t>得以</w:t>
      </w:r>
      <w:r w:rsidR="00EE4B58" w:rsidRPr="00505E51">
        <w:rPr>
          <w:rFonts w:hint="eastAsia"/>
          <w:b/>
        </w:rPr>
        <w:t>歷年已繳租金抵承購價金並無理由</w:t>
      </w:r>
      <w:r w:rsidR="00072A36" w:rsidRPr="00505E51">
        <w:rPr>
          <w:rFonts w:hint="eastAsia"/>
          <w:b/>
        </w:rPr>
        <w:t xml:space="preserve"> </w:t>
      </w:r>
    </w:p>
    <w:p w:rsidR="00EE4B58" w:rsidRPr="00505E51" w:rsidRDefault="005C0C4F" w:rsidP="00BE1712">
      <w:pPr>
        <w:pStyle w:val="3"/>
        <w:spacing w:line="440" w:lineRule="exact"/>
        <w:rPr>
          <w:rFonts w:hAnsi="標楷體"/>
          <w:szCs w:val="32"/>
        </w:rPr>
      </w:pPr>
      <w:r w:rsidRPr="00505E51">
        <w:rPr>
          <w:rFonts w:hAnsi="標楷體" w:hint="eastAsia"/>
          <w:szCs w:val="32"/>
        </w:rPr>
        <w:t>查90年間所發布</w:t>
      </w:r>
      <w:r w:rsidR="001124A2" w:rsidRPr="00505E51">
        <w:rPr>
          <w:rFonts w:hAnsi="標楷體" w:hint="eastAsia"/>
          <w:szCs w:val="32"/>
        </w:rPr>
        <w:t>臺中</w:t>
      </w:r>
      <w:r w:rsidRPr="00505E51">
        <w:rPr>
          <w:rFonts w:hAnsi="標楷體" w:hint="eastAsia"/>
          <w:szCs w:val="32"/>
        </w:rPr>
        <w:t>工業區標準廠房出租公告，該公告</w:t>
      </w:r>
      <w:r w:rsidR="006A6CB0" w:rsidRPr="00505E51">
        <w:rPr>
          <w:rFonts w:hAnsi="標楷體" w:hint="eastAsia"/>
          <w:szCs w:val="32"/>
        </w:rPr>
        <w:t>第4條</w:t>
      </w:r>
      <w:r w:rsidR="00C05F91" w:rsidRPr="00505E51">
        <w:rPr>
          <w:rFonts w:hAnsi="標楷體" w:hint="eastAsia"/>
          <w:szCs w:val="32"/>
        </w:rPr>
        <w:t>租期</w:t>
      </w:r>
      <w:r w:rsidR="006A6CB0" w:rsidRPr="00505E51">
        <w:rPr>
          <w:rFonts w:hAnsi="標楷體" w:hint="eastAsia"/>
          <w:szCs w:val="32"/>
        </w:rPr>
        <w:t>記載:「</w:t>
      </w:r>
      <w:r w:rsidR="00C05F91" w:rsidRPr="00505E51">
        <w:rPr>
          <w:rFonts w:hAnsi="標楷體" w:hint="eastAsia"/>
          <w:szCs w:val="32"/>
        </w:rPr>
        <w:t>申請人承租本廠房之租期至少3</w:t>
      </w:r>
      <w:r w:rsidR="006A6CB0" w:rsidRPr="00505E51">
        <w:rPr>
          <w:rFonts w:hAnsi="標楷體" w:hint="eastAsia"/>
          <w:szCs w:val="32"/>
        </w:rPr>
        <w:t>年，不得超過20年……」</w:t>
      </w:r>
      <w:r w:rsidRPr="00505E51">
        <w:rPr>
          <w:rFonts w:hAnsi="標楷體" w:hint="eastAsia"/>
          <w:szCs w:val="32"/>
        </w:rPr>
        <w:t>第6條第2項第2款記載:「承租戶轉承購優惠方案:不限名額，凡承租戶於租賃期間內如欲轉承購，同意承租戶已繳納租金得以扣抵當期售價。」</w:t>
      </w:r>
      <w:r w:rsidR="00C05F91" w:rsidRPr="00505E51">
        <w:rPr>
          <w:rFonts w:hAnsi="標楷體" w:hint="eastAsia"/>
          <w:szCs w:val="32"/>
        </w:rPr>
        <w:t>94年間所發布</w:t>
      </w:r>
      <w:r w:rsidR="001124A2" w:rsidRPr="00505E51">
        <w:rPr>
          <w:rFonts w:hAnsi="標楷體" w:hint="eastAsia"/>
          <w:szCs w:val="32"/>
        </w:rPr>
        <w:t>臺中</w:t>
      </w:r>
      <w:r w:rsidR="00C05F91" w:rsidRPr="00505E51">
        <w:rPr>
          <w:rFonts w:hAnsi="標楷體" w:hint="eastAsia"/>
          <w:szCs w:val="32"/>
        </w:rPr>
        <w:t>工業區科技大樓（原標準廠房）出租公告，該公告第4條租期記載:「申請人承租本科技大樓之租期自94年3月1日起至98年12月31日止」第6條出租辦法第2項記載「承租戶轉承購優惠：凡承租戶於租賃期間內如欲轉承購，同意承租戶已繳租金扣除相關行政作業費後得以扣抵申購當期售價。」</w:t>
      </w:r>
      <w:r w:rsidR="00BB332E" w:rsidRPr="00505E51">
        <w:rPr>
          <w:rFonts w:hAnsi="標楷體" w:hint="eastAsia"/>
          <w:szCs w:val="32"/>
        </w:rPr>
        <w:t>爰此，</w:t>
      </w:r>
      <w:r w:rsidR="00F51FBD" w:rsidRPr="00505E51">
        <w:rPr>
          <w:rFonts w:hAnsi="標楷體" w:hint="eastAsia"/>
          <w:szCs w:val="32"/>
        </w:rPr>
        <w:t>動能公司依前述公告內容主張</w:t>
      </w:r>
      <w:r w:rsidR="00581512" w:rsidRPr="00505E51">
        <w:rPr>
          <w:rFonts w:hAnsi="標楷體" w:hint="eastAsia"/>
          <w:szCs w:val="32"/>
        </w:rPr>
        <w:t>得</w:t>
      </w:r>
      <w:r w:rsidR="00BB332E" w:rsidRPr="00505E51">
        <w:rPr>
          <w:rFonts w:hAnsi="標楷體" w:hint="eastAsia"/>
          <w:szCs w:val="32"/>
        </w:rPr>
        <w:t>以</w:t>
      </w:r>
      <w:r w:rsidR="00291ED6" w:rsidRPr="00505E51">
        <w:rPr>
          <w:rFonts w:hAnsi="標楷體" w:hint="eastAsia"/>
          <w:szCs w:val="32"/>
        </w:rPr>
        <w:t>承租期間已繳納租金</w:t>
      </w:r>
      <w:r w:rsidR="00BB332E" w:rsidRPr="00505E51">
        <w:rPr>
          <w:rFonts w:hAnsi="標楷體" w:hint="eastAsia"/>
          <w:szCs w:val="32"/>
        </w:rPr>
        <w:t>抵繳承購價金。</w:t>
      </w:r>
    </w:p>
    <w:p w:rsidR="00BB332E" w:rsidRPr="00505E51" w:rsidRDefault="00C62578" w:rsidP="00BE1712">
      <w:pPr>
        <w:pStyle w:val="3"/>
        <w:spacing w:line="440" w:lineRule="exact"/>
        <w:rPr>
          <w:rFonts w:hAnsi="標楷體"/>
          <w:szCs w:val="32"/>
        </w:rPr>
      </w:pPr>
      <w:r w:rsidRPr="00505E51">
        <w:rPr>
          <w:rFonts w:hAnsi="標楷體" w:hint="eastAsia"/>
          <w:szCs w:val="32"/>
        </w:rPr>
        <w:t>經濟部認為，要約之引誘，乃以喚起他人向自己要約為作用之意思通知，並不生法律上效果，即無結約意思，必須他人向自己為要約後，經自己承諾，契約始能成立</w:t>
      </w:r>
      <w:r w:rsidR="00191AC8" w:rsidRPr="00505E51">
        <w:rPr>
          <w:rFonts w:hAnsi="標楷體" w:hint="eastAsia"/>
          <w:szCs w:val="32"/>
        </w:rPr>
        <w:t>（</w:t>
      </w:r>
      <w:r w:rsidRPr="00505E51">
        <w:rPr>
          <w:rFonts w:hAnsi="標楷體" w:hint="eastAsia"/>
          <w:szCs w:val="32"/>
        </w:rPr>
        <w:t>臺灣高等法院臺中分院</w:t>
      </w:r>
      <w:r w:rsidR="009F0F15" w:rsidRPr="00505E51">
        <w:rPr>
          <w:rFonts w:hAnsi="標楷體" w:hint="eastAsia"/>
          <w:szCs w:val="32"/>
        </w:rPr>
        <w:t>101</w:t>
      </w:r>
      <w:r w:rsidRPr="00505E51">
        <w:rPr>
          <w:rFonts w:hAnsi="標楷體" w:hint="eastAsia"/>
          <w:szCs w:val="32"/>
        </w:rPr>
        <w:t>年度上易字第</w:t>
      </w:r>
      <w:r w:rsidR="009F0F15" w:rsidRPr="00505E51">
        <w:rPr>
          <w:rFonts w:hAnsi="標楷體" w:hint="eastAsia"/>
          <w:szCs w:val="32"/>
        </w:rPr>
        <w:t>127</w:t>
      </w:r>
      <w:r w:rsidRPr="00505E51">
        <w:rPr>
          <w:rFonts w:hAnsi="標楷體" w:hint="eastAsia"/>
          <w:szCs w:val="32"/>
        </w:rPr>
        <w:t>號民事判決意旨參照</w:t>
      </w:r>
      <w:r w:rsidR="00191AC8" w:rsidRPr="00505E51">
        <w:rPr>
          <w:rFonts w:hAnsi="標楷體" w:hint="eastAsia"/>
          <w:szCs w:val="32"/>
        </w:rPr>
        <w:t>）</w:t>
      </w:r>
      <w:r w:rsidRPr="00505E51">
        <w:rPr>
          <w:rFonts w:hAnsi="標楷體" w:hint="eastAsia"/>
          <w:szCs w:val="32"/>
        </w:rPr>
        <w:t>。本案臺中市政府於90年間及94年間所發布出租公告，核其內容係為喚起第三人向臺中市政府提出申請承租標準廠房之要約之通知，待第三人提出承租申請後，仍須經臺中市政府核示是否准予出租後，雙方始有成立租賃契約之可能，該公告尚不能視為要約，而應解為要約之引誘，尚不生民事上契約拘束力。</w:t>
      </w:r>
      <w:r w:rsidR="005E3032" w:rsidRPr="00505E51">
        <w:rPr>
          <w:rFonts w:hAnsi="標楷體" w:hint="eastAsia"/>
          <w:szCs w:val="32"/>
        </w:rPr>
        <w:lastRenderedPageBreak/>
        <w:t>況臺灣臺中地方法院105年重訴字第155號判決</w:t>
      </w:r>
      <w:r w:rsidR="009F0F15" w:rsidRPr="00505E51">
        <w:rPr>
          <w:rFonts w:hAnsi="標楷體" w:hint="eastAsia"/>
          <w:szCs w:val="32"/>
        </w:rPr>
        <w:t>內容</w:t>
      </w:r>
      <w:r w:rsidR="005E3032" w:rsidRPr="00505E51">
        <w:rPr>
          <w:rFonts w:hAnsi="標楷體" w:hint="eastAsia"/>
          <w:szCs w:val="32"/>
        </w:rPr>
        <w:t>：「兩造所簽訂之契約並無約定上開公告為契約之一部分，是自不能以上開公告內容，認定兩造有約定原告承租轉承購時得以租金抵價金。況上開公告係90年、94年之公告，而租約五簽訂之時間為99年，是原告以90年、94年之公告內容，</w:t>
      </w:r>
      <w:r w:rsidR="005822D5" w:rsidRPr="00505E51">
        <w:rPr>
          <w:rFonts w:hAnsi="標楷體" w:hint="eastAsia"/>
          <w:szCs w:val="32"/>
        </w:rPr>
        <w:t>主張於承租轉承購時</w:t>
      </w:r>
      <w:r w:rsidR="00491329" w:rsidRPr="00505E51">
        <w:rPr>
          <w:rFonts w:hAnsi="標楷體" w:hint="eastAsia"/>
          <w:szCs w:val="32"/>
        </w:rPr>
        <w:t>，應</w:t>
      </w:r>
      <w:r w:rsidR="005822D5" w:rsidRPr="00505E51">
        <w:rPr>
          <w:rFonts w:hAnsi="標楷體" w:hint="eastAsia"/>
          <w:szCs w:val="32"/>
        </w:rPr>
        <w:t>得享有租金抵繳價金之優惠條件，委無足採。」</w:t>
      </w:r>
      <w:r w:rsidR="00BA473A" w:rsidRPr="00505E51">
        <w:rPr>
          <w:rFonts w:hAnsi="標楷體" w:hint="eastAsia"/>
          <w:szCs w:val="32"/>
        </w:rPr>
        <w:t>即</w:t>
      </w:r>
      <w:r w:rsidR="00222615" w:rsidRPr="00505E51">
        <w:rPr>
          <w:rFonts w:hAnsi="標楷體" w:hint="eastAsia"/>
          <w:szCs w:val="32"/>
        </w:rPr>
        <w:t>法院判決</w:t>
      </w:r>
      <w:r w:rsidR="00491329" w:rsidRPr="00505E51">
        <w:rPr>
          <w:rFonts w:hAnsi="標楷體" w:hint="eastAsia"/>
          <w:szCs w:val="32"/>
        </w:rPr>
        <w:t>內容</w:t>
      </w:r>
      <w:r w:rsidR="00222615" w:rsidRPr="00505E51">
        <w:rPr>
          <w:rFonts w:hAnsi="標楷體" w:hint="eastAsia"/>
          <w:szCs w:val="32"/>
        </w:rPr>
        <w:t>亦</w:t>
      </w:r>
      <w:r w:rsidR="00491329" w:rsidRPr="00505E51">
        <w:rPr>
          <w:rFonts w:hAnsi="標楷體" w:hint="eastAsia"/>
          <w:szCs w:val="32"/>
        </w:rPr>
        <w:t>同樣</w:t>
      </w:r>
      <w:r w:rsidR="007C3DE4" w:rsidRPr="00505E51">
        <w:rPr>
          <w:rFonts w:hAnsi="標楷體" w:hint="eastAsia"/>
          <w:szCs w:val="32"/>
        </w:rPr>
        <w:t>審認</w:t>
      </w:r>
      <w:r w:rsidR="00BA473A" w:rsidRPr="00505E51">
        <w:rPr>
          <w:rFonts w:hAnsi="標楷體" w:hint="eastAsia"/>
          <w:szCs w:val="32"/>
        </w:rPr>
        <w:t>該公司並無理由得</w:t>
      </w:r>
      <w:r w:rsidR="00222615" w:rsidRPr="00505E51">
        <w:rPr>
          <w:rFonts w:hAnsi="標楷體" w:hint="eastAsia"/>
          <w:szCs w:val="32"/>
        </w:rPr>
        <w:t>以公告內容</w:t>
      </w:r>
      <w:r w:rsidR="00BA473A" w:rsidRPr="00505E51">
        <w:rPr>
          <w:rFonts w:hAnsi="標楷體" w:hint="eastAsia"/>
          <w:szCs w:val="32"/>
        </w:rPr>
        <w:t>主張</w:t>
      </w:r>
      <w:r w:rsidR="007C3DE4" w:rsidRPr="00505E51">
        <w:rPr>
          <w:rFonts w:hAnsi="標楷體" w:hint="eastAsia"/>
          <w:szCs w:val="32"/>
        </w:rPr>
        <w:t>有</w:t>
      </w:r>
      <w:r w:rsidR="00BA473A" w:rsidRPr="00505E51">
        <w:rPr>
          <w:rFonts w:hAnsi="標楷體" w:hint="eastAsia"/>
          <w:szCs w:val="32"/>
        </w:rPr>
        <w:t>租金</w:t>
      </w:r>
      <w:r w:rsidR="00222615" w:rsidRPr="00505E51">
        <w:rPr>
          <w:rFonts w:hAnsi="標楷體" w:hint="eastAsia"/>
          <w:szCs w:val="32"/>
        </w:rPr>
        <w:t>抵繳價金</w:t>
      </w:r>
      <w:r w:rsidR="007C3DE4" w:rsidRPr="00505E51">
        <w:rPr>
          <w:rFonts w:hAnsi="標楷體" w:hint="eastAsia"/>
          <w:szCs w:val="32"/>
        </w:rPr>
        <w:t>之權利。</w:t>
      </w:r>
    </w:p>
    <w:p w:rsidR="001C208A" w:rsidRPr="00505E51" w:rsidRDefault="002C081E" w:rsidP="00BE1712">
      <w:pPr>
        <w:pStyle w:val="3"/>
        <w:spacing w:line="440" w:lineRule="exact"/>
        <w:rPr>
          <w:rFonts w:hAnsi="標楷體"/>
          <w:szCs w:val="32"/>
        </w:rPr>
      </w:pPr>
      <w:r w:rsidRPr="00505E51">
        <w:rPr>
          <w:rFonts w:hAnsi="標楷體" w:hint="eastAsia"/>
          <w:szCs w:val="32"/>
        </w:rPr>
        <w:t>另外，</w:t>
      </w:r>
      <w:r w:rsidR="001C208A" w:rsidRPr="00505E51">
        <w:rPr>
          <w:rFonts w:hAnsi="標楷體" w:hint="eastAsia"/>
          <w:szCs w:val="32"/>
        </w:rPr>
        <w:t>本案於</w:t>
      </w:r>
      <w:r w:rsidR="0021722A" w:rsidRPr="00505E51">
        <w:rPr>
          <w:rFonts w:hAnsi="標楷體" w:hint="eastAsia"/>
          <w:szCs w:val="32"/>
        </w:rPr>
        <w:t>臺灣高等法院臺中分院105年度重上字第211號判決</w:t>
      </w:r>
      <w:r w:rsidR="00186EE1" w:rsidRPr="00505E51">
        <w:rPr>
          <w:rFonts w:hAnsi="標楷體" w:hint="eastAsia"/>
          <w:szCs w:val="32"/>
        </w:rPr>
        <w:t>內容</w:t>
      </w:r>
      <w:r w:rsidR="009F7186" w:rsidRPr="00505E51">
        <w:rPr>
          <w:rFonts w:hAnsi="標楷體" w:hint="eastAsia"/>
          <w:szCs w:val="32"/>
        </w:rPr>
        <w:t>，</w:t>
      </w:r>
      <w:r w:rsidR="0013704C" w:rsidRPr="00505E51">
        <w:rPr>
          <w:rFonts w:hAnsi="標楷體" w:hint="eastAsia"/>
          <w:szCs w:val="32"/>
        </w:rPr>
        <w:t>亦曾就</w:t>
      </w:r>
      <w:r w:rsidR="00336054" w:rsidRPr="00505E51">
        <w:rPr>
          <w:rFonts w:hAnsi="標楷體" w:hint="eastAsia"/>
          <w:szCs w:val="32"/>
        </w:rPr>
        <w:t>動能公司</w:t>
      </w:r>
      <w:r w:rsidR="0013704C" w:rsidRPr="00505E51">
        <w:rPr>
          <w:rFonts w:hAnsi="標楷體" w:hint="eastAsia"/>
          <w:szCs w:val="32"/>
        </w:rPr>
        <w:t>主張</w:t>
      </w:r>
      <w:r w:rsidR="009F7186" w:rsidRPr="00505E51">
        <w:rPr>
          <w:rFonts w:hAnsi="標楷體" w:hint="eastAsia"/>
          <w:szCs w:val="32"/>
        </w:rPr>
        <w:t>是否得</w:t>
      </w:r>
      <w:r w:rsidR="0013704C" w:rsidRPr="00505E51">
        <w:rPr>
          <w:rFonts w:hAnsi="標楷體" w:hint="eastAsia"/>
          <w:szCs w:val="32"/>
        </w:rPr>
        <w:t>以「歷年」已繳租金抵承購價金</w:t>
      </w:r>
      <w:r w:rsidR="00FC26C8" w:rsidRPr="00505E51">
        <w:rPr>
          <w:rFonts w:hAnsi="標楷體" w:hint="eastAsia"/>
          <w:szCs w:val="32"/>
        </w:rPr>
        <w:t>部分說明</w:t>
      </w:r>
      <w:r w:rsidR="006C0FA8" w:rsidRPr="00505E51">
        <w:rPr>
          <w:rFonts w:hAnsi="標楷體" w:hint="eastAsia"/>
          <w:szCs w:val="32"/>
        </w:rPr>
        <w:t>釐清</w:t>
      </w:r>
      <w:r w:rsidR="009F7186" w:rsidRPr="00505E51">
        <w:rPr>
          <w:rFonts w:hAnsi="標楷體" w:hint="eastAsia"/>
          <w:szCs w:val="32"/>
        </w:rPr>
        <w:t>，</w:t>
      </w:r>
      <w:r w:rsidR="00A950A3" w:rsidRPr="00505E51">
        <w:rPr>
          <w:rFonts w:hAnsi="標楷體" w:hint="eastAsia"/>
          <w:szCs w:val="32"/>
        </w:rPr>
        <w:t>原因係</w:t>
      </w:r>
      <w:r w:rsidR="006C0FA8" w:rsidRPr="00505E51">
        <w:rPr>
          <w:rFonts w:hAnsi="標楷體" w:hint="eastAsia"/>
          <w:szCs w:val="32"/>
        </w:rPr>
        <w:t>依歷次契約約定之內容，在</w:t>
      </w:r>
      <w:r w:rsidR="00FC26C8" w:rsidRPr="00505E51">
        <w:rPr>
          <w:rFonts w:hAnsi="標楷體" w:hint="eastAsia"/>
          <w:szCs w:val="32"/>
        </w:rPr>
        <w:t>租約一、租約二、租約三、租約四</w:t>
      </w:r>
      <w:r w:rsidR="009F7186" w:rsidRPr="00505E51">
        <w:rPr>
          <w:rFonts w:hAnsi="標楷體" w:hint="eastAsia"/>
          <w:szCs w:val="32"/>
        </w:rPr>
        <w:t>之「</w:t>
      </w:r>
      <w:r w:rsidR="00FC26C8" w:rsidRPr="00505E51">
        <w:rPr>
          <w:rFonts w:hAnsi="標楷體" w:hint="eastAsia"/>
          <w:szCs w:val="32"/>
        </w:rPr>
        <w:t>租賃期間內</w:t>
      </w:r>
      <w:r w:rsidR="009F7186" w:rsidRPr="00505E51">
        <w:rPr>
          <w:rFonts w:hAnsi="標楷體" w:hint="eastAsia"/>
          <w:szCs w:val="32"/>
        </w:rPr>
        <w:t>」</w:t>
      </w:r>
      <w:r w:rsidR="00FC26C8" w:rsidRPr="00505E51">
        <w:rPr>
          <w:rFonts w:hAnsi="標楷體" w:hint="eastAsia"/>
          <w:szCs w:val="32"/>
        </w:rPr>
        <w:t>，</w:t>
      </w:r>
      <w:r w:rsidR="00643173" w:rsidRPr="00505E51">
        <w:rPr>
          <w:rFonts w:hAnsi="標楷體" w:hint="eastAsia"/>
          <w:szCs w:val="32"/>
        </w:rPr>
        <w:t>動能公司</w:t>
      </w:r>
      <w:r w:rsidR="00A950A3" w:rsidRPr="00505E51">
        <w:rPr>
          <w:rFonts w:hAnsi="標楷體" w:hint="eastAsia"/>
          <w:szCs w:val="32"/>
        </w:rPr>
        <w:t>本</w:t>
      </w:r>
      <w:r w:rsidR="00FC26C8" w:rsidRPr="00505E51">
        <w:rPr>
          <w:rFonts w:hAnsi="標楷體" w:hint="eastAsia"/>
          <w:szCs w:val="32"/>
        </w:rPr>
        <w:t>得向</w:t>
      </w:r>
      <w:r w:rsidR="00643173" w:rsidRPr="00505E51">
        <w:rPr>
          <w:rFonts w:hAnsi="標楷體" w:hint="eastAsia"/>
          <w:szCs w:val="32"/>
        </w:rPr>
        <w:t>臺中市政府</w:t>
      </w:r>
      <w:r w:rsidR="00FC26C8" w:rsidRPr="00505E51">
        <w:rPr>
          <w:rFonts w:hAnsi="標楷體" w:hint="eastAsia"/>
          <w:szCs w:val="32"/>
        </w:rPr>
        <w:t>提出承購租賃標的物，並主張以已繳租金抵繳價金。然</w:t>
      </w:r>
      <w:r w:rsidR="00643173" w:rsidRPr="00505E51">
        <w:rPr>
          <w:rFonts w:hAnsi="標楷體" w:hint="eastAsia"/>
          <w:szCs w:val="32"/>
        </w:rPr>
        <w:t>動能公司</w:t>
      </w:r>
      <w:r w:rsidR="006C0FA8" w:rsidRPr="00505E51">
        <w:rPr>
          <w:rFonts w:hAnsi="標楷體" w:hint="eastAsia"/>
          <w:szCs w:val="32"/>
        </w:rPr>
        <w:t>卻</w:t>
      </w:r>
      <w:r w:rsidR="00FC26C8" w:rsidRPr="00505E51">
        <w:rPr>
          <w:rFonts w:hAnsi="標楷體" w:hint="eastAsia"/>
          <w:szCs w:val="32"/>
        </w:rPr>
        <w:t>於102年12月</w:t>
      </w:r>
      <w:r w:rsidR="00643173" w:rsidRPr="00505E51">
        <w:rPr>
          <w:rFonts w:hAnsi="標楷體" w:hint="eastAsia"/>
          <w:szCs w:val="32"/>
        </w:rPr>
        <w:t>間</w:t>
      </w:r>
      <w:r w:rsidR="00FC26C8" w:rsidRPr="00505E51">
        <w:rPr>
          <w:rFonts w:hAnsi="標楷體" w:hint="eastAsia"/>
          <w:szCs w:val="32"/>
        </w:rPr>
        <w:t>始向</w:t>
      </w:r>
      <w:r w:rsidR="006C0FA8" w:rsidRPr="00505E51">
        <w:rPr>
          <w:rFonts w:hAnsi="標楷體" w:hint="eastAsia"/>
          <w:szCs w:val="32"/>
        </w:rPr>
        <w:t>臺</w:t>
      </w:r>
      <w:r w:rsidR="00643173" w:rsidRPr="00505E51">
        <w:rPr>
          <w:rFonts w:hAnsi="標楷體" w:hint="eastAsia"/>
          <w:szCs w:val="32"/>
        </w:rPr>
        <w:t>中市政府</w:t>
      </w:r>
      <w:r w:rsidR="001C208A" w:rsidRPr="00505E51">
        <w:rPr>
          <w:rFonts w:hAnsi="標楷體" w:hint="eastAsia"/>
          <w:szCs w:val="32"/>
        </w:rPr>
        <w:t>提出承購申請，</w:t>
      </w:r>
      <w:r w:rsidR="00A950A3" w:rsidRPr="00505E51">
        <w:rPr>
          <w:rFonts w:hAnsi="標楷體" w:hint="eastAsia"/>
          <w:szCs w:val="32"/>
        </w:rPr>
        <w:t>亦即</w:t>
      </w:r>
      <w:r w:rsidR="001C208A" w:rsidRPr="00505E51">
        <w:rPr>
          <w:rFonts w:hAnsi="標楷體" w:hint="eastAsia"/>
          <w:szCs w:val="32"/>
        </w:rPr>
        <w:t>動能公司於租約一、二、三、四租期屆滿</w:t>
      </w:r>
      <w:r w:rsidR="00FC26C8" w:rsidRPr="00505E51">
        <w:rPr>
          <w:rFonts w:hAnsi="標楷體" w:hint="eastAsia"/>
          <w:szCs w:val="32"/>
        </w:rPr>
        <w:t>，</w:t>
      </w:r>
      <w:r w:rsidR="001C208A" w:rsidRPr="00505E51">
        <w:rPr>
          <w:rFonts w:hAnsi="標楷體" w:hint="eastAsia"/>
          <w:szCs w:val="32"/>
        </w:rPr>
        <w:t>並</w:t>
      </w:r>
      <w:r w:rsidR="00FC26C8" w:rsidRPr="00505E51">
        <w:rPr>
          <w:rFonts w:hAnsi="標楷體" w:hint="eastAsia"/>
          <w:szCs w:val="32"/>
        </w:rPr>
        <w:t>重新簽訂租約五後，始主張以租約一、二、三、四所繳納之租金，抵繳價金，即非可採</w:t>
      </w:r>
      <w:r w:rsidR="00F92EE7" w:rsidRPr="00505E51">
        <w:rPr>
          <w:rFonts w:hAnsi="標楷體" w:hint="eastAsia"/>
          <w:szCs w:val="32"/>
        </w:rPr>
        <w:t>。</w:t>
      </w:r>
    </w:p>
    <w:p w:rsidR="00EE4B58" w:rsidRPr="0010263B" w:rsidRDefault="001C208A" w:rsidP="00BE1712">
      <w:pPr>
        <w:pStyle w:val="3"/>
        <w:spacing w:line="440" w:lineRule="exact"/>
        <w:rPr>
          <w:rFonts w:hAnsi="標楷體"/>
          <w:szCs w:val="32"/>
        </w:rPr>
      </w:pPr>
      <w:r w:rsidRPr="00505E51">
        <w:rPr>
          <w:rFonts w:hAnsi="標楷體" w:hint="eastAsia"/>
          <w:szCs w:val="32"/>
        </w:rPr>
        <w:t>綜上所述，</w:t>
      </w:r>
      <w:r w:rsidR="00F3390A" w:rsidRPr="00505E51">
        <w:rPr>
          <w:rFonts w:hAnsi="標楷體" w:hint="eastAsia"/>
          <w:szCs w:val="32"/>
        </w:rPr>
        <w:t>臺中市政府當時廠房出租公告</w:t>
      </w:r>
      <w:r w:rsidR="00D36E5C" w:rsidRPr="00505E51">
        <w:rPr>
          <w:rFonts w:hAnsi="標楷體" w:hint="eastAsia"/>
          <w:szCs w:val="32"/>
        </w:rPr>
        <w:t>性質</w:t>
      </w:r>
      <w:r w:rsidR="00F3390A" w:rsidRPr="00505E51">
        <w:rPr>
          <w:rFonts w:hAnsi="標楷體" w:hint="eastAsia"/>
          <w:szCs w:val="32"/>
        </w:rPr>
        <w:t>，</w:t>
      </w:r>
      <w:r w:rsidR="00D36E5C" w:rsidRPr="00505E51">
        <w:rPr>
          <w:rFonts w:hAnsi="標楷體" w:hint="eastAsia"/>
          <w:szCs w:val="32"/>
        </w:rPr>
        <w:t>如同經濟部所言，</w:t>
      </w:r>
      <w:r w:rsidR="00F3390A" w:rsidRPr="00505E51">
        <w:rPr>
          <w:rFonts w:hAnsi="標楷體" w:hint="eastAsia"/>
          <w:szCs w:val="32"/>
        </w:rPr>
        <w:t>應視為</w:t>
      </w:r>
      <w:r w:rsidR="00C11150" w:rsidRPr="00505E51">
        <w:rPr>
          <w:rFonts w:hAnsi="標楷體" w:hint="eastAsia"/>
          <w:szCs w:val="32"/>
        </w:rPr>
        <w:t>喚起第三人向</w:t>
      </w:r>
      <w:r w:rsidR="00BC5A65" w:rsidRPr="00505E51">
        <w:rPr>
          <w:rFonts w:hAnsi="標楷體" w:hint="eastAsia"/>
          <w:szCs w:val="32"/>
        </w:rPr>
        <w:t>該</w:t>
      </w:r>
      <w:r w:rsidR="00C11150" w:rsidRPr="00505E51">
        <w:rPr>
          <w:rFonts w:hAnsi="標楷體" w:hint="eastAsia"/>
          <w:szCs w:val="32"/>
        </w:rPr>
        <w:t>府提出申請承租廠房之通知，仍須俟臺中市政府承諾同意後，雙方始有成立租賃契約之可能</w:t>
      </w:r>
      <w:r w:rsidR="009A2608" w:rsidRPr="00505E51">
        <w:rPr>
          <w:rFonts w:hAnsi="標楷體" w:hint="eastAsia"/>
          <w:szCs w:val="32"/>
        </w:rPr>
        <w:t>，況</w:t>
      </w:r>
      <w:r w:rsidR="00C03A57" w:rsidRPr="00505E51">
        <w:rPr>
          <w:rFonts w:hAnsi="標楷體" w:hint="eastAsia"/>
          <w:szCs w:val="32"/>
        </w:rPr>
        <w:t>以</w:t>
      </w:r>
      <w:r w:rsidR="009A2608" w:rsidRPr="00505E51">
        <w:rPr>
          <w:rFonts w:hAnsi="標楷體" w:hint="eastAsia"/>
          <w:szCs w:val="32"/>
        </w:rPr>
        <w:t>雙方簽訂之契約並無約定公告</w:t>
      </w:r>
      <w:r w:rsidR="00FA3EAC" w:rsidRPr="00505E51">
        <w:rPr>
          <w:rFonts w:hAnsi="標楷體" w:hint="eastAsia"/>
          <w:szCs w:val="32"/>
        </w:rPr>
        <w:t>內容</w:t>
      </w:r>
      <w:r w:rsidR="009A2608" w:rsidRPr="00505E51">
        <w:rPr>
          <w:rFonts w:hAnsi="標楷體" w:hint="eastAsia"/>
          <w:szCs w:val="32"/>
        </w:rPr>
        <w:t>為契約</w:t>
      </w:r>
      <w:r w:rsidR="00FA3EAC" w:rsidRPr="00505E51">
        <w:rPr>
          <w:rFonts w:hAnsi="標楷體" w:hint="eastAsia"/>
          <w:szCs w:val="32"/>
        </w:rPr>
        <w:t>條款</w:t>
      </w:r>
      <w:r w:rsidR="009A2608" w:rsidRPr="00505E51">
        <w:rPr>
          <w:rFonts w:hAnsi="標楷體" w:hint="eastAsia"/>
          <w:szCs w:val="32"/>
        </w:rPr>
        <w:t>之一部，是</w:t>
      </w:r>
      <w:r w:rsidR="00FA3EAC" w:rsidRPr="00505E51">
        <w:rPr>
          <w:rFonts w:hAnsi="標楷體" w:hint="eastAsia"/>
          <w:szCs w:val="32"/>
        </w:rPr>
        <w:t>以，動能</w:t>
      </w:r>
      <w:r w:rsidR="00FA3EAC" w:rsidRPr="0010263B">
        <w:rPr>
          <w:rFonts w:hAnsi="標楷體" w:hint="eastAsia"/>
          <w:szCs w:val="32"/>
        </w:rPr>
        <w:t>公司主張依公告內容得以歷年已繳租金抵承購價金並無理由</w:t>
      </w:r>
      <w:r w:rsidR="00E73B8E" w:rsidRPr="0010263B">
        <w:rPr>
          <w:rFonts w:hint="eastAsia"/>
        </w:rPr>
        <w:t>。</w:t>
      </w:r>
    </w:p>
    <w:p w:rsidR="001B13CE" w:rsidRPr="0010263B" w:rsidRDefault="001B13CE" w:rsidP="00BE1712">
      <w:pPr>
        <w:pStyle w:val="2"/>
        <w:spacing w:line="440" w:lineRule="exact"/>
        <w:ind w:left="1020" w:hanging="680"/>
        <w:rPr>
          <w:b/>
        </w:rPr>
      </w:pPr>
      <w:r w:rsidRPr="0010263B">
        <w:rPr>
          <w:rFonts w:hint="eastAsia"/>
          <w:b/>
        </w:rPr>
        <w:t>本案科技大樓雖由臺中市政府主導開發，但廠商申請承租轉承購優惠</w:t>
      </w:r>
      <w:r w:rsidR="009639DF" w:rsidRPr="0010263B">
        <w:rPr>
          <w:rFonts w:hint="eastAsia"/>
          <w:b/>
        </w:rPr>
        <w:t>時</w:t>
      </w:r>
      <w:r w:rsidRPr="0010263B">
        <w:rPr>
          <w:rFonts w:hint="eastAsia"/>
          <w:b/>
        </w:rPr>
        <w:t>，卻</w:t>
      </w:r>
      <w:r w:rsidR="009639DF" w:rsidRPr="0010263B">
        <w:rPr>
          <w:rFonts w:hint="eastAsia"/>
          <w:b/>
        </w:rPr>
        <w:t>因廠房單元產權分屬經濟部及臺中市政府</w:t>
      </w:r>
      <w:r w:rsidR="00A67859" w:rsidRPr="0010263B">
        <w:rPr>
          <w:rFonts w:hint="eastAsia"/>
          <w:b/>
        </w:rPr>
        <w:t>所有</w:t>
      </w:r>
      <w:r w:rsidR="00E11EBA" w:rsidRPr="0010263B">
        <w:rPr>
          <w:rFonts w:hint="eastAsia"/>
          <w:b/>
        </w:rPr>
        <w:t>，而有不同之差別待遇，</w:t>
      </w:r>
      <w:r w:rsidRPr="0010263B">
        <w:rPr>
          <w:rFonts w:hint="eastAsia"/>
          <w:b/>
        </w:rPr>
        <w:t>臺中市政府雖以降低科技大樓開發成本及管理壓力等緣故而為政策改變之辯駁，然</w:t>
      </w:r>
      <w:r w:rsidR="00C42A99" w:rsidRPr="0010263B">
        <w:rPr>
          <w:rFonts w:hint="eastAsia"/>
          <w:b/>
        </w:rPr>
        <w:t>動能公司認為</w:t>
      </w:r>
      <w:r w:rsidRPr="0010263B">
        <w:rPr>
          <w:rFonts w:hint="eastAsia"/>
          <w:b/>
        </w:rPr>
        <w:t>當時確實係因信賴臺中市政府</w:t>
      </w:r>
      <w:r w:rsidR="00C42A99" w:rsidRPr="0010263B">
        <w:rPr>
          <w:rFonts w:hint="eastAsia"/>
          <w:b/>
        </w:rPr>
        <w:t>之公告</w:t>
      </w:r>
      <w:r w:rsidR="00A817B4" w:rsidRPr="0010263B">
        <w:rPr>
          <w:rFonts w:hint="eastAsia"/>
          <w:b/>
        </w:rPr>
        <w:t>，評估該府應不至於縮短承租轉承購之優惠政策，方與該府</w:t>
      </w:r>
      <w:r w:rsidR="00724C26" w:rsidRPr="0010263B">
        <w:rPr>
          <w:rFonts w:hint="eastAsia"/>
          <w:b/>
        </w:rPr>
        <w:t>簽訂契約及</w:t>
      </w:r>
      <w:r w:rsidR="00A817B4" w:rsidRPr="0010263B">
        <w:rPr>
          <w:rFonts w:hint="eastAsia"/>
          <w:b/>
        </w:rPr>
        <w:t>鉅額</w:t>
      </w:r>
      <w:r w:rsidRPr="0010263B">
        <w:rPr>
          <w:rFonts w:hint="eastAsia"/>
          <w:b/>
        </w:rPr>
        <w:t>投資設廠，</w:t>
      </w:r>
      <w:r w:rsidR="00A817B4" w:rsidRPr="0010263B">
        <w:rPr>
          <w:rFonts w:hint="eastAsia"/>
          <w:b/>
        </w:rPr>
        <w:t>然</w:t>
      </w:r>
      <w:r w:rsidR="008B183D" w:rsidRPr="0010263B">
        <w:rPr>
          <w:rFonts w:hint="eastAsia"/>
          <w:b/>
        </w:rPr>
        <w:t>臺中市政府</w:t>
      </w:r>
      <w:r w:rsidR="00B418EE" w:rsidRPr="0010263B">
        <w:rPr>
          <w:rFonts w:hint="eastAsia"/>
          <w:b/>
        </w:rPr>
        <w:t>似</w:t>
      </w:r>
      <w:r w:rsidR="008B183D" w:rsidRPr="0010263B">
        <w:rPr>
          <w:rFonts w:hint="eastAsia"/>
          <w:b/>
        </w:rPr>
        <w:t>未</w:t>
      </w:r>
      <w:r w:rsidR="00181D79" w:rsidRPr="0010263B">
        <w:rPr>
          <w:rFonts w:hint="eastAsia"/>
          <w:b/>
        </w:rPr>
        <w:t>能衡酌</w:t>
      </w:r>
      <w:r w:rsidR="008B183D" w:rsidRPr="0010263B">
        <w:rPr>
          <w:rFonts w:hint="eastAsia"/>
          <w:b/>
        </w:rPr>
        <w:t>同一科技大樓內</w:t>
      </w:r>
      <w:r w:rsidR="0039189C" w:rsidRPr="0010263B">
        <w:rPr>
          <w:rFonts w:hint="eastAsia"/>
          <w:b/>
        </w:rPr>
        <w:t>宜</w:t>
      </w:r>
      <w:r w:rsidR="00FF5746" w:rsidRPr="0010263B">
        <w:rPr>
          <w:rFonts w:hint="eastAsia"/>
          <w:b/>
        </w:rPr>
        <w:t>恪守公平</w:t>
      </w:r>
      <w:r w:rsidR="0039189C" w:rsidRPr="0010263B">
        <w:rPr>
          <w:rFonts w:hint="eastAsia"/>
          <w:b/>
        </w:rPr>
        <w:t>、</w:t>
      </w:r>
      <w:r w:rsidR="007B15F1" w:rsidRPr="0010263B">
        <w:rPr>
          <w:rFonts w:hint="eastAsia"/>
          <w:b/>
        </w:rPr>
        <w:t>平等</w:t>
      </w:r>
      <w:r w:rsidR="0039189C" w:rsidRPr="0010263B">
        <w:rPr>
          <w:rFonts w:hint="eastAsia"/>
          <w:b/>
        </w:rPr>
        <w:t>之</w:t>
      </w:r>
      <w:r w:rsidR="007B15F1" w:rsidRPr="0010263B">
        <w:rPr>
          <w:rFonts w:hint="eastAsia"/>
          <w:b/>
        </w:rPr>
        <w:t>原則</w:t>
      </w:r>
      <w:r w:rsidR="00FF5746" w:rsidRPr="0010263B">
        <w:rPr>
          <w:rFonts w:hint="eastAsia"/>
          <w:b/>
        </w:rPr>
        <w:t>，</w:t>
      </w:r>
      <w:r w:rsidR="0039189C" w:rsidRPr="0010263B">
        <w:rPr>
          <w:rFonts w:hint="eastAsia"/>
          <w:b/>
        </w:rPr>
        <w:t>盡力</w:t>
      </w:r>
      <w:r w:rsidR="009957DD" w:rsidRPr="0010263B">
        <w:rPr>
          <w:rFonts w:hint="eastAsia"/>
          <w:b/>
        </w:rPr>
        <w:t>保持原有政策延續性及</w:t>
      </w:r>
      <w:r w:rsidR="008B183D" w:rsidRPr="0010263B">
        <w:rPr>
          <w:rFonts w:hint="eastAsia"/>
          <w:b/>
        </w:rPr>
        <w:t>一致性，</w:t>
      </w:r>
      <w:r w:rsidR="009C1FF2" w:rsidRPr="0010263B">
        <w:rPr>
          <w:rFonts w:hint="eastAsia"/>
          <w:b/>
        </w:rPr>
        <w:t>因而</w:t>
      </w:r>
      <w:r w:rsidR="00057F68" w:rsidRPr="0010263B">
        <w:rPr>
          <w:rFonts w:hint="eastAsia"/>
          <w:b/>
        </w:rPr>
        <w:t>該府</w:t>
      </w:r>
      <w:r w:rsidR="009C1FF2" w:rsidRPr="0010263B">
        <w:rPr>
          <w:rFonts w:hint="eastAsia"/>
          <w:b/>
        </w:rPr>
        <w:t>在</w:t>
      </w:r>
      <w:r w:rsidR="00181D79" w:rsidRPr="0010263B">
        <w:rPr>
          <w:rFonts w:hint="eastAsia"/>
          <w:b/>
        </w:rPr>
        <w:t>政策制定上</w:t>
      </w:r>
      <w:r w:rsidRPr="0010263B">
        <w:rPr>
          <w:rFonts w:hint="eastAsia"/>
          <w:b/>
        </w:rPr>
        <w:t>似</w:t>
      </w:r>
      <w:r w:rsidR="00FF5746" w:rsidRPr="0010263B">
        <w:rPr>
          <w:rFonts w:hint="eastAsia"/>
          <w:b/>
        </w:rPr>
        <w:t>仍有檢討改進空間</w:t>
      </w:r>
    </w:p>
    <w:p w:rsidR="005C3851" w:rsidRPr="0010263B" w:rsidRDefault="003F2DE7" w:rsidP="00BE1712">
      <w:pPr>
        <w:pStyle w:val="3"/>
        <w:spacing w:line="440" w:lineRule="exact"/>
      </w:pPr>
      <w:r w:rsidRPr="0010263B">
        <w:rPr>
          <w:rFonts w:hint="eastAsia"/>
        </w:rPr>
        <w:t>查本案科技大樓</w:t>
      </w:r>
      <w:r w:rsidR="00F1039E" w:rsidRPr="0010263B">
        <w:rPr>
          <w:rFonts w:hint="eastAsia"/>
        </w:rPr>
        <w:t>94年間</w:t>
      </w:r>
      <w:r w:rsidRPr="0010263B">
        <w:rPr>
          <w:rFonts w:hAnsi="標楷體" w:hint="eastAsia"/>
          <w:szCs w:val="32"/>
        </w:rPr>
        <w:t>出租公告，業已明定承租戶於</w:t>
      </w:r>
      <w:r w:rsidR="00F1039E" w:rsidRPr="0010263B">
        <w:rPr>
          <w:rFonts w:hAnsi="標楷體" w:hint="eastAsia"/>
          <w:szCs w:val="32"/>
        </w:rPr>
        <w:t>該招租公告最長之</w:t>
      </w:r>
      <w:r w:rsidRPr="0010263B">
        <w:rPr>
          <w:rFonts w:hAnsi="標楷體" w:hint="eastAsia"/>
          <w:szCs w:val="32"/>
        </w:rPr>
        <w:t>租賃期間</w:t>
      </w:r>
      <w:r w:rsidR="00F1039E" w:rsidRPr="0010263B">
        <w:rPr>
          <w:rFonts w:hAnsi="標楷體" w:hint="eastAsia"/>
          <w:szCs w:val="32"/>
        </w:rPr>
        <w:t>為</w:t>
      </w:r>
      <w:r w:rsidRPr="0010263B">
        <w:rPr>
          <w:rFonts w:hAnsi="標楷體" w:hint="eastAsia"/>
          <w:szCs w:val="32"/>
        </w:rPr>
        <w:t>自94年3月1日起至98年12</w:t>
      </w:r>
      <w:r w:rsidRPr="0010263B">
        <w:rPr>
          <w:rFonts w:hAnsi="標楷體" w:hint="eastAsia"/>
          <w:szCs w:val="32"/>
        </w:rPr>
        <w:lastRenderedPageBreak/>
        <w:t>月31日止</w:t>
      </w:r>
      <w:r w:rsidR="00F1039E" w:rsidRPr="0010263B">
        <w:rPr>
          <w:rFonts w:hAnsi="標楷體" w:hint="eastAsia"/>
          <w:szCs w:val="32"/>
        </w:rPr>
        <w:t>，</w:t>
      </w:r>
      <w:r w:rsidR="00DD3F67" w:rsidRPr="0010263B">
        <w:rPr>
          <w:rFonts w:hAnsi="標楷體" w:hint="eastAsia"/>
          <w:szCs w:val="32"/>
        </w:rPr>
        <w:t>因此，第3次租賃契約（</w:t>
      </w:r>
      <w:r w:rsidR="00AC1EE8" w:rsidRPr="0010263B">
        <w:rPr>
          <w:rFonts w:hAnsi="標楷體" w:hint="eastAsia"/>
          <w:szCs w:val="32"/>
        </w:rPr>
        <w:t>租賃標的為</w:t>
      </w:r>
      <w:r w:rsidR="00DD3F67" w:rsidRPr="0010263B">
        <w:rPr>
          <w:rFonts w:hAnsi="標楷體" w:hint="eastAsia"/>
          <w:szCs w:val="32"/>
        </w:rPr>
        <w:t>廠房9單元;20停車位）及第4次租賃契約（</w:t>
      </w:r>
      <w:r w:rsidR="00AC1EE8" w:rsidRPr="0010263B">
        <w:rPr>
          <w:rFonts w:hAnsi="標楷體" w:hint="eastAsia"/>
          <w:szCs w:val="32"/>
        </w:rPr>
        <w:t>租賃標的為</w:t>
      </w:r>
      <w:r w:rsidR="00DD3F67" w:rsidRPr="0010263B">
        <w:rPr>
          <w:rFonts w:hAnsi="標楷體" w:hint="eastAsia"/>
          <w:szCs w:val="32"/>
        </w:rPr>
        <w:t>廠房2單元）均以98年12月31</w:t>
      </w:r>
      <w:r w:rsidR="00DC6400" w:rsidRPr="0010263B">
        <w:rPr>
          <w:rFonts w:hAnsi="標楷體" w:hint="eastAsia"/>
          <w:szCs w:val="32"/>
        </w:rPr>
        <w:t>日為租賃期限</w:t>
      </w:r>
      <w:r w:rsidR="000B7B98" w:rsidRPr="0010263B">
        <w:rPr>
          <w:rFonts w:hAnsi="標楷體" w:hint="eastAsia"/>
          <w:szCs w:val="32"/>
        </w:rPr>
        <w:t>屆滿時間</w:t>
      </w:r>
      <w:r w:rsidR="00D56C7E" w:rsidRPr="0010263B">
        <w:rPr>
          <w:rFonts w:hAnsi="標楷體" w:hint="eastAsia"/>
          <w:szCs w:val="32"/>
        </w:rPr>
        <w:t>。</w:t>
      </w:r>
      <w:r w:rsidR="00BC065E" w:rsidRPr="0010263B">
        <w:rPr>
          <w:rFonts w:hAnsi="標楷體" w:hint="eastAsia"/>
          <w:szCs w:val="32"/>
        </w:rPr>
        <w:t>動能公司於前述</w:t>
      </w:r>
      <w:r w:rsidR="00D56C7E" w:rsidRPr="0010263B">
        <w:rPr>
          <w:rFonts w:hAnsi="標楷體" w:hint="eastAsia"/>
          <w:szCs w:val="32"/>
        </w:rPr>
        <w:t>契約期限屆滿前，</w:t>
      </w:r>
      <w:r w:rsidR="006C60CF" w:rsidRPr="0010263B">
        <w:rPr>
          <w:rFonts w:hAnsi="標楷體" w:hint="eastAsia"/>
          <w:szCs w:val="32"/>
        </w:rPr>
        <w:t>台開</w:t>
      </w:r>
      <w:r w:rsidR="00E5402D" w:rsidRPr="0010263B">
        <w:rPr>
          <w:rFonts w:hAnsi="標楷體" w:hint="eastAsia"/>
          <w:szCs w:val="32"/>
        </w:rPr>
        <w:t>公司</w:t>
      </w:r>
      <w:r w:rsidR="007A7CB8" w:rsidRPr="0010263B">
        <w:rPr>
          <w:rFonts w:hAnsi="標楷體" w:hint="eastAsia"/>
          <w:szCs w:val="32"/>
        </w:rPr>
        <w:t>已</w:t>
      </w:r>
      <w:r w:rsidR="00D56C7E" w:rsidRPr="0010263B">
        <w:rPr>
          <w:rFonts w:hAnsi="標楷體" w:hint="eastAsia"/>
          <w:szCs w:val="32"/>
        </w:rPr>
        <w:t>於98年</w:t>
      </w:r>
      <w:r w:rsidR="00E5402D" w:rsidRPr="0010263B">
        <w:rPr>
          <w:rFonts w:hAnsi="標楷體" w:hint="eastAsia"/>
          <w:szCs w:val="32"/>
        </w:rPr>
        <w:t>8</w:t>
      </w:r>
      <w:r w:rsidR="00D56C7E" w:rsidRPr="0010263B">
        <w:rPr>
          <w:rFonts w:hAnsi="標楷體" w:hint="eastAsia"/>
          <w:szCs w:val="32"/>
        </w:rPr>
        <w:t>月</w:t>
      </w:r>
      <w:r w:rsidR="00E5402D" w:rsidRPr="0010263B">
        <w:rPr>
          <w:rFonts w:hAnsi="標楷體" w:hint="eastAsia"/>
          <w:szCs w:val="32"/>
        </w:rPr>
        <w:t>4</w:t>
      </w:r>
      <w:r w:rsidR="00D56C7E" w:rsidRPr="0010263B">
        <w:rPr>
          <w:rFonts w:hAnsi="標楷體" w:hint="eastAsia"/>
          <w:szCs w:val="32"/>
        </w:rPr>
        <w:t>日函</w:t>
      </w:r>
      <w:r w:rsidR="00B82D18" w:rsidRPr="0010263B">
        <w:rPr>
          <w:rFonts w:hAnsi="標楷體" w:hint="eastAsia"/>
          <w:szCs w:val="32"/>
        </w:rPr>
        <w:t>通</w:t>
      </w:r>
      <w:r w:rsidR="0053291B" w:rsidRPr="0010263B">
        <w:rPr>
          <w:rFonts w:hAnsi="標楷體" w:hint="eastAsia"/>
          <w:szCs w:val="32"/>
        </w:rPr>
        <w:t>知</w:t>
      </w:r>
      <w:r w:rsidR="0040251A" w:rsidRPr="0010263B">
        <w:rPr>
          <w:rFonts w:hAnsi="標楷體" w:hint="eastAsia"/>
          <w:szCs w:val="32"/>
        </w:rPr>
        <w:t>承租該棟廠房之</w:t>
      </w:r>
      <w:r w:rsidR="00E5402D" w:rsidRPr="0010263B">
        <w:rPr>
          <w:rFonts w:hAnsi="標楷體" w:hint="eastAsia"/>
          <w:szCs w:val="32"/>
        </w:rPr>
        <w:t>偉○科技股份有限公司、力○環境科技股份有限公司、長</w:t>
      </w:r>
      <w:r w:rsidR="00DB2198" w:rsidRPr="0010263B">
        <w:rPr>
          <w:rFonts w:hAnsi="標楷體" w:hint="eastAsia"/>
          <w:szCs w:val="32"/>
        </w:rPr>
        <w:t>○</w:t>
      </w:r>
      <w:r w:rsidR="00E5402D" w:rsidRPr="0010263B">
        <w:rPr>
          <w:rFonts w:hAnsi="標楷體" w:hint="eastAsia"/>
          <w:szCs w:val="32"/>
        </w:rPr>
        <w:t>防災工業股份有限公司及動能公司</w:t>
      </w:r>
      <w:r w:rsidR="0053291B" w:rsidRPr="0010263B">
        <w:rPr>
          <w:rFonts w:hAnsi="標楷體" w:hint="eastAsia"/>
          <w:szCs w:val="32"/>
        </w:rPr>
        <w:t>等</w:t>
      </w:r>
      <w:r w:rsidR="0040251A" w:rsidRPr="0010263B">
        <w:rPr>
          <w:rFonts w:hAnsi="標楷體" w:hint="eastAsia"/>
          <w:szCs w:val="32"/>
        </w:rPr>
        <w:t>，</w:t>
      </w:r>
      <w:r w:rsidR="00DB2198" w:rsidRPr="0010263B">
        <w:rPr>
          <w:rFonts w:hAnsi="標楷體" w:hint="eastAsia"/>
          <w:szCs w:val="32"/>
        </w:rPr>
        <w:t>儘速辦理</w:t>
      </w:r>
      <w:r w:rsidR="000B7B98" w:rsidRPr="0010263B">
        <w:rPr>
          <w:rFonts w:hAnsi="標楷體" w:hint="eastAsia"/>
          <w:szCs w:val="32"/>
        </w:rPr>
        <w:t>租賃標的承</w:t>
      </w:r>
      <w:r w:rsidR="00DB2198" w:rsidRPr="0010263B">
        <w:rPr>
          <w:rFonts w:hAnsi="標楷體" w:hint="eastAsia"/>
          <w:szCs w:val="32"/>
        </w:rPr>
        <w:t>租轉</w:t>
      </w:r>
      <w:r w:rsidR="000B7B98" w:rsidRPr="0010263B">
        <w:rPr>
          <w:rFonts w:hAnsi="標楷體" w:hint="eastAsia"/>
          <w:szCs w:val="32"/>
        </w:rPr>
        <w:t>承</w:t>
      </w:r>
      <w:r w:rsidR="00DB2198" w:rsidRPr="0010263B">
        <w:rPr>
          <w:rFonts w:hAnsi="標楷體" w:hint="eastAsia"/>
          <w:szCs w:val="32"/>
        </w:rPr>
        <w:t>購作業，</w:t>
      </w:r>
      <w:r w:rsidR="006B1238" w:rsidRPr="0010263B">
        <w:rPr>
          <w:rFonts w:hAnsi="標楷體" w:hint="eastAsia"/>
          <w:szCs w:val="32"/>
        </w:rPr>
        <w:t>而</w:t>
      </w:r>
      <w:r w:rsidR="00DB2198" w:rsidRPr="0010263B">
        <w:rPr>
          <w:rFonts w:hAnsi="標楷體" w:hint="eastAsia"/>
          <w:szCs w:val="32"/>
        </w:rPr>
        <w:t>前</w:t>
      </w:r>
      <w:r w:rsidR="00001962" w:rsidRPr="0010263B">
        <w:rPr>
          <w:rFonts w:hAnsi="標楷體" w:hint="eastAsia"/>
          <w:szCs w:val="32"/>
        </w:rPr>
        <w:t>述</w:t>
      </w:r>
      <w:r w:rsidR="00DB2198" w:rsidRPr="0010263B">
        <w:rPr>
          <w:rFonts w:hAnsi="標楷體" w:hint="eastAsia"/>
          <w:szCs w:val="32"/>
        </w:rPr>
        <w:t>3家公司</w:t>
      </w:r>
      <w:r w:rsidR="004D38E1" w:rsidRPr="0010263B">
        <w:rPr>
          <w:rFonts w:hAnsi="標楷體" w:hint="eastAsia"/>
          <w:szCs w:val="32"/>
        </w:rPr>
        <w:t>除</w:t>
      </w:r>
      <w:r w:rsidR="006B1238" w:rsidRPr="0010263B">
        <w:rPr>
          <w:rFonts w:hAnsi="標楷體" w:hint="eastAsia"/>
          <w:szCs w:val="32"/>
        </w:rPr>
        <w:t>依規</w:t>
      </w:r>
      <w:r w:rsidR="000751E9" w:rsidRPr="0010263B">
        <w:rPr>
          <w:rFonts w:hAnsi="標楷體" w:hint="eastAsia"/>
          <w:szCs w:val="32"/>
        </w:rPr>
        <w:t>循序</w:t>
      </w:r>
      <w:r w:rsidR="00DB2198" w:rsidRPr="0010263B">
        <w:rPr>
          <w:rFonts w:hAnsi="標楷體" w:hint="eastAsia"/>
          <w:szCs w:val="32"/>
        </w:rPr>
        <w:t>提出</w:t>
      </w:r>
      <w:r w:rsidR="00001962" w:rsidRPr="0010263B">
        <w:rPr>
          <w:rFonts w:hAnsi="標楷體" w:hint="eastAsia"/>
          <w:szCs w:val="32"/>
        </w:rPr>
        <w:t>承租轉承購優惠</w:t>
      </w:r>
      <w:r w:rsidR="00DB2198" w:rsidRPr="0010263B">
        <w:rPr>
          <w:rFonts w:hAnsi="標楷體" w:hint="eastAsia"/>
          <w:szCs w:val="32"/>
        </w:rPr>
        <w:t>申請</w:t>
      </w:r>
      <w:r w:rsidR="000751E9" w:rsidRPr="0010263B">
        <w:rPr>
          <w:rFonts w:hAnsi="標楷體" w:hint="eastAsia"/>
          <w:szCs w:val="32"/>
        </w:rPr>
        <w:t>外，</w:t>
      </w:r>
      <w:r w:rsidR="00B82D18" w:rsidRPr="0010263B">
        <w:rPr>
          <w:rFonts w:hAnsi="標楷體" w:hint="eastAsia"/>
          <w:szCs w:val="32"/>
        </w:rPr>
        <w:t>亦分別</w:t>
      </w:r>
      <w:r w:rsidR="000751E9" w:rsidRPr="0010263B">
        <w:rPr>
          <w:rFonts w:hAnsi="標楷體" w:hint="eastAsia"/>
          <w:szCs w:val="32"/>
        </w:rPr>
        <w:t>獲臺中市政府</w:t>
      </w:r>
      <w:r w:rsidR="00DB2198" w:rsidRPr="0010263B">
        <w:rPr>
          <w:rFonts w:hAnsi="標楷體" w:hint="eastAsia"/>
          <w:szCs w:val="32"/>
        </w:rPr>
        <w:t>98年9月7日、10月1日及11月27日同意</w:t>
      </w:r>
      <w:r w:rsidR="00B82D18" w:rsidRPr="0010263B">
        <w:rPr>
          <w:rFonts w:hAnsi="標楷體" w:hint="eastAsia"/>
          <w:szCs w:val="32"/>
        </w:rPr>
        <w:t>承租轉承購</w:t>
      </w:r>
      <w:r w:rsidR="00DB2198" w:rsidRPr="0010263B">
        <w:rPr>
          <w:rFonts w:hAnsi="標楷體" w:hint="eastAsia"/>
          <w:szCs w:val="32"/>
        </w:rPr>
        <w:t>在案，</w:t>
      </w:r>
      <w:r w:rsidR="004D38E1" w:rsidRPr="0010263B">
        <w:rPr>
          <w:rFonts w:hAnsi="標楷體" w:hint="eastAsia"/>
          <w:szCs w:val="32"/>
        </w:rPr>
        <w:t>當時</w:t>
      </w:r>
      <w:r w:rsidR="00DB2198" w:rsidRPr="0010263B">
        <w:rPr>
          <w:rFonts w:hAnsi="標楷體" w:hint="eastAsia"/>
          <w:szCs w:val="32"/>
        </w:rPr>
        <w:t>僅動能公司未</w:t>
      </w:r>
      <w:r w:rsidR="004D38E1" w:rsidRPr="0010263B">
        <w:rPr>
          <w:rFonts w:hAnsi="標楷體" w:hint="eastAsia"/>
          <w:szCs w:val="32"/>
        </w:rPr>
        <w:t>依限</w:t>
      </w:r>
      <w:r w:rsidR="00DB2198" w:rsidRPr="0010263B">
        <w:rPr>
          <w:rFonts w:hAnsi="標楷體" w:hint="eastAsia"/>
          <w:szCs w:val="32"/>
        </w:rPr>
        <w:t>提出申請，是</w:t>
      </w:r>
      <w:r w:rsidR="006C60CF" w:rsidRPr="0010263B">
        <w:rPr>
          <w:rFonts w:hAnsi="標楷體" w:hint="eastAsia"/>
          <w:szCs w:val="32"/>
        </w:rPr>
        <w:t>台開</w:t>
      </w:r>
      <w:r w:rsidR="00DB2198" w:rsidRPr="0010263B">
        <w:rPr>
          <w:rFonts w:hAnsi="標楷體" w:hint="eastAsia"/>
          <w:szCs w:val="32"/>
        </w:rPr>
        <w:t>公司</w:t>
      </w:r>
      <w:r w:rsidR="006F4D7F" w:rsidRPr="0010263B">
        <w:rPr>
          <w:rFonts w:hAnsi="標楷體" w:hint="eastAsia"/>
          <w:szCs w:val="32"/>
        </w:rPr>
        <w:t>再</w:t>
      </w:r>
      <w:r w:rsidR="00D56C7E" w:rsidRPr="0010263B">
        <w:rPr>
          <w:rFonts w:hAnsi="標楷體" w:hint="eastAsia"/>
          <w:szCs w:val="32"/>
        </w:rPr>
        <w:t>於98年11月20日</w:t>
      </w:r>
      <w:r w:rsidR="006F4D7F" w:rsidRPr="0010263B">
        <w:rPr>
          <w:rFonts w:hAnsi="標楷體" w:hint="eastAsia"/>
          <w:szCs w:val="32"/>
        </w:rPr>
        <w:t>函</w:t>
      </w:r>
      <w:r w:rsidR="00431226" w:rsidRPr="0010263B">
        <w:rPr>
          <w:rFonts w:hAnsi="標楷體" w:hint="eastAsia"/>
          <w:szCs w:val="32"/>
        </w:rPr>
        <w:t>主動</w:t>
      </w:r>
      <w:r w:rsidR="00D56C7E" w:rsidRPr="0010263B">
        <w:rPr>
          <w:rFonts w:hAnsi="標楷體" w:hint="eastAsia"/>
          <w:szCs w:val="32"/>
        </w:rPr>
        <w:t>提醒</w:t>
      </w:r>
      <w:r w:rsidR="008716EF" w:rsidRPr="0010263B">
        <w:rPr>
          <w:rFonts w:hAnsi="標楷體" w:hint="eastAsia"/>
          <w:szCs w:val="32"/>
        </w:rPr>
        <w:t>動能公司</w:t>
      </w:r>
      <w:r w:rsidR="000A47D2" w:rsidRPr="0010263B">
        <w:rPr>
          <w:rFonts w:hAnsi="標楷體" w:hint="eastAsia"/>
          <w:szCs w:val="32"/>
        </w:rPr>
        <w:t>，然</w:t>
      </w:r>
      <w:r w:rsidR="00C01CB2" w:rsidRPr="0010263B">
        <w:rPr>
          <w:rFonts w:hAnsi="標楷體" w:hint="eastAsia"/>
          <w:szCs w:val="32"/>
        </w:rPr>
        <w:t>動能公司</w:t>
      </w:r>
      <w:r w:rsidR="004D38E1" w:rsidRPr="0010263B">
        <w:rPr>
          <w:rFonts w:hAnsi="標楷體" w:hint="eastAsia"/>
          <w:szCs w:val="32"/>
        </w:rPr>
        <w:t>卻於</w:t>
      </w:r>
      <w:r w:rsidR="00C01CB2" w:rsidRPr="0010263B">
        <w:rPr>
          <w:rFonts w:hAnsi="標楷體" w:hint="eastAsia"/>
          <w:szCs w:val="32"/>
        </w:rPr>
        <w:t>98年11月24日</w:t>
      </w:r>
      <w:r w:rsidR="009F6CEA" w:rsidRPr="0010263B">
        <w:rPr>
          <w:rFonts w:hAnsi="標楷體" w:hint="eastAsia"/>
          <w:szCs w:val="32"/>
        </w:rPr>
        <w:t>函</w:t>
      </w:r>
      <w:r w:rsidR="00FA3EBE" w:rsidRPr="0010263B">
        <w:rPr>
          <w:rFonts w:hAnsi="標楷體" w:hint="eastAsia"/>
          <w:szCs w:val="32"/>
        </w:rPr>
        <w:t>知</w:t>
      </w:r>
      <w:r w:rsidR="004D38E1" w:rsidRPr="0010263B">
        <w:rPr>
          <w:rFonts w:hAnsi="標楷體" w:hint="eastAsia"/>
          <w:szCs w:val="32"/>
        </w:rPr>
        <w:t>臺中市政府</w:t>
      </w:r>
      <w:r w:rsidR="009F6CEA" w:rsidRPr="0010263B">
        <w:rPr>
          <w:rFonts w:hAnsi="標楷體" w:hint="eastAsia"/>
          <w:szCs w:val="32"/>
        </w:rPr>
        <w:t>表</w:t>
      </w:r>
      <w:r w:rsidR="00C01CB2" w:rsidRPr="0010263B">
        <w:rPr>
          <w:rFonts w:hAnsi="標楷體" w:hint="eastAsia"/>
          <w:szCs w:val="32"/>
        </w:rPr>
        <w:t>示暫時無法</w:t>
      </w:r>
      <w:r w:rsidR="00FC6D64" w:rsidRPr="0010263B">
        <w:rPr>
          <w:rFonts w:hAnsi="標楷體" w:hint="eastAsia"/>
          <w:szCs w:val="32"/>
        </w:rPr>
        <w:t>承租轉承購</w:t>
      </w:r>
      <w:r w:rsidR="00C01CB2" w:rsidRPr="0010263B">
        <w:rPr>
          <w:rFonts w:hAnsi="標楷體" w:hint="eastAsia"/>
          <w:szCs w:val="32"/>
        </w:rPr>
        <w:t>，</w:t>
      </w:r>
      <w:r w:rsidR="000A47D2" w:rsidRPr="0010263B">
        <w:rPr>
          <w:rFonts w:hAnsi="標楷體" w:hint="eastAsia"/>
          <w:szCs w:val="32"/>
        </w:rPr>
        <w:t>並</w:t>
      </w:r>
      <w:r w:rsidR="00FC6D64" w:rsidRPr="0010263B">
        <w:rPr>
          <w:rFonts w:hAnsi="標楷體" w:hint="eastAsia"/>
          <w:szCs w:val="32"/>
        </w:rPr>
        <w:t>提</w:t>
      </w:r>
      <w:r w:rsidR="00C01CB2" w:rsidRPr="0010263B">
        <w:rPr>
          <w:rFonts w:hAnsi="標楷體" w:hint="eastAsia"/>
          <w:szCs w:val="32"/>
        </w:rPr>
        <w:t>請</w:t>
      </w:r>
      <w:r w:rsidR="00FA3EBE" w:rsidRPr="0010263B">
        <w:rPr>
          <w:rFonts w:hAnsi="標楷體" w:hint="eastAsia"/>
          <w:szCs w:val="32"/>
        </w:rPr>
        <w:t>該府</w:t>
      </w:r>
      <w:r w:rsidR="00C01CB2" w:rsidRPr="0010263B">
        <w:rPr>
          <w:rFonts w:hAnsi="標楷體" w:hint="eastAsia"/>
          <w:szCs w:val="32"/>
        </w:rPr>
        <w:t>同意</w:t>
      </w:r>
      <w:r w:rsidR="000A47D2" w:rsidRPr="0010263B">
        <w:rPr>
          <w:rFonts w:hAnsi="標楷體" w:hint="eastAsia"/>
          <w:szCs w:val="32"/>
        </w:rPr>
        <w:t>再</w:t>
      </w:r>
      <w:r w:rsidR="00C01CB2" w:rsidRPr="0010263B">
        <w:rPr>
          <w:rFonts w:hAnsi="標楷體" w:hint="eastAsia"/>
          <w:szCs w:val="32"/>
        </w:rPr>
        <w:t>續租2年</w:t>
      </w:r>
      <w:r w:rsidR="00FA3EBE" w:rsidRPr="0010263B">
        <w:rPr>
          <w:rFonts w:hAnsi="標楷體" w:hint="eastAsia"/>
          <w:szCs w:val="32"/>
        </w:rPr>
        <w:t>之要求</w:t>
      </w:r>
      <w:r w:rsidR="00C01CB2" w:rsidRPr="0010263B">
        <w:rPr>
          <w:rFonts w:hAnsi="標楷體" w:hint="eastAsia"/>
          <w:szCs w:val="32"/>
        </w:rPr>
        <w:t>，</w:t>
      </w:r>
      <w:r w:rsidR="00FC6D64" w:rsidRPr="0010263B">
        <w:rPr>
          <w:rFonts w:hAnsi="標楷體" w:hint="eastAsia"/>
          <w:szCs w:val="32"/>
        </w:rPr>
        <w:t>嗣</w:t>
      </w:r>
      <w:r w:rsidR="00C01CB2" w:rsidRPr="0010263B">
        <w:rPr>
          <w:rFonts w:hAnsi="標楷體" w:hint="eastAsia"/>
          <w:szCs w:val="32"/>
        </w:rPr>
        <w:t>該府98年12月15日回復該公司</w:t>
      </w:r>
      <w:r w:rsidR="00FA3EBE" w:rsidRPr="0010263B">
        <w:rPr>
          <w:rFonts w:hAnsi="標楷體" w:hint="eastAsia"/>
          <w:szCs w:val="32"/>
        </w:rPr>
        <w:t>，表達</w:t>
      </w:r>
      <w:r w:rsidR="00C33B9B" w:rsidRPr="0010263B">
        <w:rPr>
          <w:rFonts w:hAnsi="標楷體" w:hint="eastAsia"/>
          <w:szCs w:val="32"/>
        </w:rPr>
        <w:t>已</w:t>
      </w:r>
      <w:r w:rsidR="00FA3EBE" w:rsidRPr="0010263B">
        <w:rPr>
          <w:rFonts w:hAnsi="標楷體" w:hint="eastAsia"/>
          <w:szCs w:val="32"/>
        </w:rPr>
        <w:t>考量該公司</w:t>
      </w:r>
      <w:r w:rsidR="00C01CB2" w:rsidRPr="0010263B">
        <w:rPr>
          <w:rFonts w:hAnsi="標楷體" w:hint="eastAsia"/>
          <w:szCs w:val="32"/>
        </w:rPr>
        <w:t>增資作業及召開董事會行政程序期程</w:t>
      </w:r>
      <w:r w:rsidR="009E298F" w:rsidRPr="0010263B">
        <w:rPr>
          <w:rFonts w:hAnsi="標楷體" w:hint="eastAsia"/>
          <w:szCs w:val="32"/>
        </w:rPr>
        <w:t>之緣故</w:t>
      </w:r>
      <w:r w:rsidR="00C01CB2" w:rsidRPr="0010263B">
        <w:rPr>
          <w:rFonts w:hAnsi="標楷體" w:hint="eastAsia"/>
          <w:szCs w:val="32"/>
        </w:rPr>
        <w:t>，同意承租轉承購優惠期限展至99年1月31日，並</w:t>
      </w:r>
      <w:r w:rsidR="00FC6D64" w:rsidRPr="0010263B">
        <w:rPr>
          <w:rFonts w:hAnsi="標楷體" w:hint="eastAsia"/>
          <w:szCs w:val="32"/>
        </w:rPr>
        <w:t>清楚</w:t>
      </w:r>
      <w:r w:rsidR="00C01CB2" w:rsidRPr="0010263B">
        <w:rPr>
          <w:rFonts w:hAnsi="標楷體" w:hint="eastAsia"/>
          <w:szCs w:val="32"/>
        </w:rPr>
        <w:t>告知該公司若無意願租轉購，則需重訂契約條件</w:t>
      </w:r>
      <w:r w:rsidR="005C3851" w:rsidRPr="0010263B">
        <w:rPr>
          <w:rFonts w:hAnsi="標楷體" w:hint="eastAsia"/>
          <w:szCs w:val="32"/>
        </w:rPr>
        <w:t>，未來亦</w:t>
      </w:r>
      <w:r w:rsidR="00C01CB2" w:rsidRPr="0010263B">
        <w:rPr>
          <w:rFonts w:hAnsi="標楷體" w:hint="eastAsia"/>
          <w:szCs w:val="32"/>
        </w:rPr>
        <w:t>無租金及承租轉承購之優惠條件</w:t>
      </w:r>
      <w:r w:rsidR="005C3851" w:rsidRPr="0010263B">
        <w:rPr>
          <w:rFonts w:hAnsi="標楷體" w:hint="eastAsia"/>
          <w:szCs w:val="32"/>
        </w:rPr>
        <w:t>等。</w:t>
      </w:r>
      <w:r w:rsidR="008F4D9C" w:rsidRPr="0010263B">
        <w:rPr>
          <w:rFonts w:hAnsi="標楷體" w:hint="eastAsia"/>
          <w:szCs w:val="32"/>
        </w:rPr>
        <w:t>然</w:t>
      </w:r>
      <w:r w:rsidR="005C3851" w:rsidRPr="0010263B">
        <w:rPr>
          <w:rFonts w:hAnsi="標楷體" w:hint="eastAsia"/>
          <w:szCs w:val="32"/>
        </w:rPr>
        <w:t>動能公司</w:t>
      </w:r>
      <w:r w:rsidR="00C33B9B" w:rsidRPr="0010263B">
        <w:rPr>
          <w:rFonts w:hAnsi="標楷體" w:hint="eastAsia"/>
          <w:szCs w:val="32"/>
        </w:rPr>
        <w:t>仍</w:t>
      </w:r>
      <w:r w:rsidR="005C3851" w:rsidRPr="0010263B">
        <w:rPr>
          <w:rFonts w:hAnsi="標楷體" w:hint="eastAsia"/>
          <w:szCs w:val="32"/>
        </w:rPr>
        <w:t>未於期限內（99年1月31日前）辦理承租轉承購，卻於99年1月28日再次申請優惠期限展至99年2月28日</w:t>
      </w:r>
      <w:r w:rsidR="0012342A" w:rsidRPr="0010263B">
        <w:rPr>
          <w:rFonts w:hAnsi="標楷體" w:hint="eastAsia"/>
          <w:szCs w:val="32"/>
        </w:rPr>
        <w:t>（第5次</w:t>
      </w:r>
      <w:r w:rsidR="006C69A3" w:rsidRPr="0010263B">
        <w:rPr>
          <w:rFonts w:hAnsi="標楷體" w:hint="eastAsia"/>
          <w:szCs w:val="32"/>
        </w:rPr>
        <w:t>租賃</w:t>
      </w:r>
      <w:r w:rsidR="0012342A" w:rsidRPr="0010263B">
        <w:rPr>
          <w:rFonts w:hAnsi="標楷體" w:hint="eastAsia"/>
          <w:szCs w:val="32"/>
        </w:rPr>
        <w:t>契約</w:t>
      </w:r>
      <w:r w:rsidR="00313DCC" w:rsidRPr="0010263B">
        <w:rPr>
          <w:rFonts w:hAnsi="標楷體" w:hint="eastAsia"/>
          <w:szCs w:val="32"/>
        </w:rPr>
        <w:t>尚未簽訂</w:t>
      </w:r>
      <w:r w:rsidR="0012342A" w:rsidRPr="0010263B">
        <w:rPr>
          <w:rFonts w:hAnsi="標楷體" w:hint="eastAsia"/>
          <w:szCs w:val="32"/>
        </w:rPr>
        <w:t>）</w:t>
      </w:r>
      <w:r w:rsidR="005C3851" w:rsidRPr="0010263B">
        <w:rPr>
          <w:rFonts w:hAnsi="標楷體" w:hint="eastAsia"/>
          <w:szCs w:val="32"/>
        </w:rPr>
        <w:t>，臺中市政府基於公平正義及誠信原則，爰於99年2月24日函復</w:t>
      </w:r>
      <w:r w:rsidR="006C69A3" w:rsidRPr="0010263B">
        <w:rPr>
          <w:rFonts w:hAnsi="標楷體" w:hint="eastAsia"/>
          <w:szCs w:val="32"/>
        </w:rPr>
        <w:t>該公司無法</w:t>
      </w:r>
      <w:r w:rsidR="005C3851" w:rsidRPr="0010263B">
        <w:rPr>
          <w:rFonts w:hAnsi="標楷體" w:hint="eastAsia"/>
          <w:szCs w:val="32"/>
        </w:rPr>
        <w:t>同意</w:t>
      </w:r>
      <w:r w:rsidR="006C69A3" w:rsidRPr="0010263B">
        <w:rPr>
          <w:rFonts w:hAnsi="標楷體" w:hint="eastAsia"/>
          <w:szCs w:val="32"/>
        </w:rPr>
        <w:t>所請</w:t>
      </w:r>
      <w:r w:rsidR="00CA74CD" w:rsidRPr="0010263B">
        <w:rPr>
          <w:rFonts w:hAnsi="標楷體" w:hint="eastAsia"/>
          <w:szCs w:val="32"/>
        </w:rPr>
        <w:t>，並請</w:t>
      </w:r>
      <w:r w:rsidR="006C60CF" w:rsidRPr="0010263B">
        <w:rPr>
          <w:rFonts w:hAnsi="標楷體" w:hint="eastAsia"/>
          <w:szCs w:val="32"/>
        </w:rPr>
        <w:t>台開</w:t>
      </w:r>
      <w:r w:rsidR="00CA74CD" w:rsidRPr="0010263B">
        <w:rPr>
          <w:rFonts w:hAnsi="標楷體" w:hint="eastAsia"/>
          <w:szCs w:val="32"/>
        </w:rPr>
        <w:t>公司重新規範契約條件（無租金及承租轉承購之優惠），與該公司訂定租賃契約，租期至100年12月31日止</w:t>
      </w:r>
      <w:r w:rsidR="0027404F" w:rsidRPr="0010263B">
        <w:rPr>
          <w:rFonts w:hAnsi="標楷體" w:hint="eastAsia"/>
          <w:szCs w:val="32"/>
        </w:rPr>
        <w:t>。</w:t>
      </w:r>
      <w:r w:rsidR="002C414E" w:rsidRPr="0010263B">
        <w:rPr>
          <w:rFonts w:hAnsi="標楷體" w:hint="eastAsia"/>
          <w:szCs w:val="32"/>
        </w:rPr>
        <w:t>而</w:t>
      </w:r>
      <w:r w:rsidR="00427479" w:rsidRPr="0010263B">
        <w:rPr>
          <w:rFonts w:hAnsi="標楷體" w:hint="eastAsia"/>
          <w:szCs w:val="32"/>
        </w:rPr>
        <w:t>雙方於99年9月30日合意簽定</w:t>
      </w:r>
      <w:r w:rsidR="002C414E" w:rsidRPr="0010263B">
        <w:rPr>
          <w:rFonts w:hAnsi="標楷體" w:hint="eastAsia"/>
          <w:szCs w:val="32"/>
        </w:rPr>
        <w:t>第5次</w:t>
      </w:r>
      <w:r w:rsidR="00427479" w:rsidRPr="0010263B">
        <w:rPr>
          <w:rFonts w:hAnsi="標楷體" w:hint="eastAsia"/>
          <w:szCs w:val="32"/>
        </w:rPr>
        <w:t>租賃契約</w:t>
      </w:r>
      <w:r w:rsidR="00383E27" w:rsidRPr="0010263B">
        <w:rPr>
          <w:rFonts w:hAnsi="標楷體" w:hint="eastAsia"/>
          <w:szCs w:val="32"/>
        </w:rPr>
        <w:t>時</w:t>
      </w:r>
      <w:r w:rsidR="00F00BAA" w:rsidRPr="0010263B">
        <w:rPr>
          <w:rFonts w:hAnsi="標楷體" w:hint="eastAsia"/>
          <w:szCs w:val="32"/>
        </w:rPr>
        <w:t>，</w:t>
      </w:r>
      <w:r w:rsidR="00970042" w:rsidRPr="0010263B">
        <w:rPr>
          <w:rFonts w:hAnsi="標楷體" w:hint="eastAsia"/>
          <w:szCs w:val="32"/>
        </w:rPr>
        <w:t>「</w:t>
      </w:r>
      <w:r w:rsidR="00F00BAA" w:rsidRPr="0010263B">
        <w:rPr>
          <w:rFonts w:hAnsi="標楷體" w:hint="eastAsia"/>
          <w:szCs w:val="32"/>
        </w:rPr>
        <w:t>促進產業升級條例</w:t>
      </w:r>
      <w:r w:rsidR="00970042" w:rsidRPr="0010263B">
        <w:rPr>
          <w:rFonts w:hAnsi="標楷體" w:hint="eastAsia"/>
          <w:szCs w:val="32"/>
        </w:rPr>
        <w:t>」</w:t>
      </w:r>
      <w:r w:rsidR="00F55557" w:rsidRPr="0010263B">
        <w:rPr>
          <w:rFonts w:hAnsi="標楷體" w:hint="eastAsia"/>
          <w:szCs w:val="32"/>
        </w:rPr>
        <w:t>業於99年</w:t>
      </w:r>
      <w:r w:rsidR="00F55557" w:rsidRPr="0010263B">
        <w:rPr>
          <w:rFonts w:hint="eastAsia"/>
        </w:rPr>
        <w:t>5月12日廢止（</w:t>
      </w:r>
      <w:r w:rsidR="00223B73" w:rsidRPr="0010263B">
        <w:rPr>
          <w:rFonts w:hint="eastAsia"/>
        </w:rPr>
        <w:t>其</w:t>
      </w:r>
      <w:r w:rsidR="00F55557" w:rsidRPr="0010263B">
        <w:rPr>
          <w:rFonts w:hint="eastAsia"/>
        </w:rPr>
        <w:t>施行細則於100年3月11日廢止），</w:t>
      </w:r>
      <w:r w:rsidR="00313DCC" w:rsidRPr="0010263B">
        <w:rPr>
          <w:rFonts w:hint="eastAsia"/>
        </w:rPr>
        <w:t>之後</w:t>
      </w:r>
      <w:r w:rsidR="00970042" w:rsidRPr="0010263B">
        <w:rPr>
          <w:rFonts w:hint="eastAsia"/>
        </w:rPr>
        <w:t>「工業區土地或建築物租售辦法」</w:t>
      </w:r>
      <w:r w:rsidR="008C6784" w:rsidRPr="0010263B">
        <w:rPr>
          <w:rFonts w:hint="eastAsia"/>
        </w:rPr>
        <w:t>亦</w:t>
      </w:r>
      <w:r w:rsidR="00970042" w:rsidRPr="0010263B">
        <w:rPr>
          <w:rFonts w:hint="eastAsia"/>
        </w:rPr>
        <w:t>於99年10月21日廢止</w:t>
      </w:r>
      <w:r w:rsidR="00427479" w:rsidRPr="0010263B">
        <w:rPr>
          <w:rFonts w:hint="eastAsia"/>
        </w:rPr>
        <w:t>，</w:t>
      </w:r>
      <w:r w:rsidR="00535E00" w:rsidRPr="0010263B">
        <w:rPr>
          <w:rFonts w:hint="eastAsia"/>
        </w:rPr>
        <w:t>故從法理上來看，該公司似無承租轉承購優惠措施之適用</w:t>
      </w:r>
      <w:r w:rsidR="00427479" w:rsidRPr="0010263B">
        <w:rPr>
          <w:rFonts w:hAnsi="標楷體" w:hint="eastAsia"/>
          <w:szCs w:val="32"/>
        </w:rPr>
        <w:t>。</w:t>
      </w:r>
    </w:p>
    <w:p w:rsidR="006212E3" w:rsidRPr="0010263B" w:rsidRDefault="0058560D" w:rsidP="00BE1712">
      <w:pPr>
        <w:pStyle w:val="3"/>
        <w:spacing w:line="440" w:lineRule="exact"/>
      </w:pPr>
      <w:r w:rsidRPr="0010263B">
        <w:rPr>
          <w:rFonts w:hint="eastAsia"/>
        </w:rPr>
        <w:t>臺中市政府為</w:t>
      </w:r>
      <w:r w:rsidR="007271FA" w:rsidRPr="0010263B">
        <w:rPr>
          <w:rFonts w:hint="eastAsia"/>
        </w:rPr>
        <w:t>協助</w:t>
      </w:r>
      <w:r w:rsidR="003410C5" w:rsidRPr="0010263B">
        <w:rPr>
          <w:rFonts w:hint="eastAsia"/>
        </w:rPr>
        <w:t>動能</w:t>
      </w:r>
      <w:r w:rsidR="007271FA" w:rsidRPr="0010263B">
        <w:rPr>
          <w:rFonts w:hint="eastAsia"/>
        </w:rPr>
        <w:t>公司，</w:t>
      </w:r>
      <w:r w:rsidR="00302C6C" w:rsidRPr="0010263B">
        <w:rPr>
          <w:rFonts w:hint="eastAsia"/>
        </w:rPr>
        <w:t>多次洽</w:t>
      </w:r>
      <w:r w:rsidR="00B85E72" w:rsidRPr="0010263B">
        <w:rPr>
          <w:rFonts w:hint="eastAsia"/>
        </w:rPr>
        <w:t>請主管機關經濟部</w:t>
      </w:r>
      <w:r w:rsidR="00302C6C" w:rsidRPr="0010263B">
        <w:rPr>
          <w:rFonts w:hint="eastAsia"/>
        </w:rPr>
        <w:t>尋求</w:t>
      </w:r>
      <w:r w:rsidR="003A7D00" w:rsidRPr="0010263B">
        <w:rPr>
          <w:rFonts w:hint="eastAsia"/>
        </w:rPr>
        <w:t>是否有相關政策法規</w:t>
      </w:r>
      <w:r w:rsidR="00302C6C" w:rsidRPr="0010263B">
        <w:rPr>
          <w:rFonts w:hint="eastAsia"/>
        </w:rPr>
        <w:t>可協助該公司</w:t>
      </w:r>
      <w:r w:rsidR="003A7D00" w:rsidRPr="0010263B">
        <w:rPr>
          <w:rFonts w:hint="eastAsia"/>
        </w:rPr>
        <w:t>抑或得</w:t>
      </w:r>
      <w:r w:rsidR="00E417AA" w:rsidRPr="0010263B">
        <w:rPr>
          <w:rFonts w:hint="eastAsia"/>
        </w:rPr>
        <w:t>承租轉承購</w:t>
      </w:r>
      <w:r w:rsidR="00A216C3" w:rsidRPr="0010263B">
        <w:rPr>
          <w:rFonts w:hint="eastAsia"/>
        </w:rPr>
        <w:t>從</w:t>
      </w:r>
      <w:r w:rsidR="003A7D00" w:rsidRPr="0010263B">
        <w:rPr>
          <w:rFonts w:hint="eastAsia"/>
        </w:rPr>
        <w:t>優</w:t>
      </w:r>
      <w:r w:rsidR="00E417AA" w:rsidRPr="0010263B">
        <w:rPr>
          <w:rFonts w:hint="eastAsia"/>
        </w:rPr>
        <w:t>之</w:t>
      </w:r>
      <w:r w:rsidR="00791FBD" w:rsidRPr="0010263B">
        <w:rPr>
          <w:rFonts w:hint="eastAsia"/>
        </w:rPr>
        <w:t>解釋</w:t>
      </w:r>
      <w:r w:rsidR="002C436C" w:rsidRPr="0010263B">
        <w:rPr>
          <w:rFonts w:hint="eastAsia"/>
        </w:rPr>
        <w:t>。</w:t>
      </w:r>
      <w:r w:rsidR="00791FBD" w:rsidRPr="0010263B">
        <w:rPr>
          <w:rFonts w:hint="eastAsia"/>
        </w:rPr>
        <w:t>期間</w:t>
      </w:r>
      <w:r w:rsidR="002C436C" w:rsidRPr="0010263B">
        <w:rPr>
          <w:rFonts w:hint="eastAsia"/>
        </w:rPr>
        <w:t>經濟部函復</w:t>
      </w:r>
      <w:r w:rsidR="005171EE" w:rsidRPr="0010263B">
        <w:rPr>
          <w:rFonts w:hint="eastAsia"/>
        </w:rPr>
        <w:t>說明依</w:t>
      </w:r>
      <w:r w:rsidR="002C436C" w:rsidRPr="0010263B">
        <w:rPr>
          <w:rFonts w:hint="eastAsia"/>
        </w:rPr>
        <w:t>中央法規標準法第18條規定：「各機關受理人民申請許可案件適用法規時，除依其性質應適用行為時之法規外，如在處理程序終結前，據以准許之法規有變更者，適用新法規。但舊法規有利於當事人而新法規未廢除或禁止所聲請之事項者，適用舊法規。」</w:t>
      </w:r>
      <w:r w:rsidR="00E417AA" w:rsidRPr="0010263B">
        <w:rPr>
          <w:rFonts w:hint="eastAsia"/>
        </w:rPr>
        <w:t>因而</w:t>
      </w:r>
      <w:r w:rsidR="002C436C" w:rsidRPr="0010263B">
        <w:rPr>
          <w:rFonts w:hint="eastAsia"/>
        </w:rPr>
        <w:t>所謂從新從優原則，乃</w:t>
      </w:r>
      <w:r w:rsidR="002C436C" w:rsidRPr="0010263B">
        <w:rPr>
          <w:rFonts w:hint="eastAsia"/>
        </w:rPr>
        <w:lastRenderedPageBreak/>
        <w:t>指人民提出申請，機關審理中</w:t>
      </w:r>
      <w:r w:rsidR="00E417AA" w:rsidRPr="0010263B">
        <w:rPr>
          <w:rFonts w:hint="eastAsia"/>
        </w:rPr>
        <w:t>，</w:t>
      </w:r>
      <w:r w:rsidR="002C436C" w:rsidRPr="0010263B">
        <w:rPr>
          <w:rFonts w:hint="eastAsia"/>
        </w:rPr>
        <w:t>而遇有法規變動之情形，本案非屬上開之情形，因此，該公司不得主張法令從新從優</w:t>
      </w:r>
      <w:r w:rsidR="00313199" w:rsidRPr="0010263B">
        <w:rPr>
          <w:rFonts w:hint="eastAsia"/>
        </w:rPr>
        <w:t>原</w:t>
      </w:r>
      <w:r w:rsidR="002C436C" w:rsidRPr="0010263B">
        <w:rPr>
          <w:rFonts w:hint="eastAsia"/>
        </w:rPr>
        <w:t>則。</w:t>
      </w:r>
      <w:r w:rsidR="00313199" w:rsidRPr="0010263B">
        <w:rPr>
          <w:rFonts w:hint="eastAsia"/>
        </w:rPr>
        <w:t>亦即</w:t>
      </w:r>
      <w:r w:rsidR="00E417AA" w:rsidRPr="0010263B">
        <w:rPr>
          <w:rFonts w:hint="eastAsia"/>
        </w:rPr>
        <w:t>動能公司</w:t>
      </w:r>
      <w:r w:rsidR="00313199" w:rsidRPr="0010263B">
        <w:rPr>
          <w:rFonts w:hint="eastAsia"/>
        </w:rPr>
        <w:t>無</w:t>
      </w:r>
      <w:r w:rsidR="00E417AA" w:rsidRPr="0010263B">
        <w:rPr>
          <w:rFonts w:hint="eastAsia"/>
        </w:rPr>
        <w:t>法回復適用</w:t>
      </w:r>
      <w:r w:rsidR="00313199" w:rsidRPr="0010263B">
        <w:rPr>
          <w:rFonts w:hint="eastAsia"/>
        </w:rPr>
        <w:t>「工業地區土地或建築物租售辦法」第13條第1項</w:t>
      </w:r>
      <w:r w:rsidR="00B97C4A" w:rsidRPr="0010263B">
        <w:rPr>
          <w:rFonts w:hint="eastAsia"/>
        </w:rPr>
        <w:t>之</w:t>
      </w:r>
      <w:r w:rsidR="00791FBD" w:rsidRPr="0010263B">
        <w:rPr>
          <w:rFonts w:hint="eastAsia"/>
        </w:rPr>
        <w:t>得以繳納之租金抵充應繳之價款</w:t>
      </w:r>
      <w:r w:rsidR="00B97C4A" w:rsidRPr="0010263B">
        <w:rPr>
          <w:rFonts w:hint="eastAsia"/>
        </w:rPr>
        <w:t>。</w:t>
      </w:r>
      <w:r w:rsidR="00657558" w:rsidRPr="0010263B">
        <w:rPr>
          <w:rFonts w:hint="eastAsia"/>
        </w:rPr>
        <w:t>此外</w:t>
      </w:r>
      <w:r w:rsidR="00430B8E" w:rsidRPr="0010263B">
        <w:rPr>
          <w:rFonts w:hint="eastAsia"/>
        </w:rPr>
        <w:t>，</w:t>
      </w:r>
      <w:r w:rsidR="00657558" w:rsidRPr="0010263B">
        <w:rPr>
          <w:rFonts w:hint="eastAsia"/>
        </w:rPr>
        <w:t>該府</w:t>
      </w:r>
      <w:r w:rsidR="008C6A0F" w:rsidRPr="0010263B">
        <w:rPr>
          <w:rFonts w:hint="eastAsia"/>
        </w:rPr>
        <w:t>亦另</w:t>
      </w:r>
      <w:r w:rsidR="005171EE" w:rsidRPr="0010263B">
        <w:rPr>
          <w:rFonts w:hint="eastAsia"/>
        </w:rPr>
        <w:t>尋求其它</w:t>
      </w:r>
      <w:r w:rsidR="008C6A0F" w:rsidRPr="0010263B">
        <w:rPr>
          <w:rFonts w:hint="eastAsia"/>
        </w:rPr>
        <w:t>協助</w:t>
      </w:r>
      <w:r w:rsidR="005171EE" w:rsidRPr="0010263B">
        <w:rPr>
          <w:rFonts w:hint="eastAsia"/>
        </w:rPr>
        <w:t>方式</w:t>
      </w:r>
      <w:r w:rsidR="00E77A26" w:rsidRPr="0010263B">
        <w:rPr>
          <w:rFonts w:hint="eastAsia"/>
        </w:rPr>
        <w:t>，</w:t>
      </w:r>
      <w:r w:rsidR="008C6A0F" w:rsidRPr="0010263B">
        <w:rPr>
          <w:rFonts w:hint="eastAsia"/>
        </w:rPr>
        <w:t>如多次主動</w:t>
      </w:r>
      <w:r w:rsidR="00E77A26" w:rsidRPr="0010263B">
        <w:rPr>
          <w:rFonts w:hint="eastAsia"/>
        </w:rPr>
        <w:t>於臺中市工業區土地或建物租售價格審查小組</w:t>
      </w:r>
      <w:r w:rsidR="008C6A0F" w:rsidRPr="0010263B">
        <w:rPr>
          <w:rFonts w:hint="eastAsia"/>
        </w:rPr>
        <w:t>開會時</w:t>
      </w:r>
      <w:r w:rsidR="00E77A26" w:rsidRPr="0010263B">
        <w:rPr>
          <w:rFonts w:hint="eastAsia"/>
        </w:rPr>
        <w:t>提案討論，</w:t>
      </w:r>
      <w:r w:rsidR="00764257" w:rsidRPr="0010263B">
        <w:rPr>
          <w:rFonts w:hint="eastAsia"/>
        </w:rPr>
        <w:t>曾獲</w:t>
      </w:r>
      <w:r w:rsidR="002C3907" w:rsidRPr="0010263B">
        <w:rPr>
          <w:rFonts w:hint="eastAsia"/>
        </w:rPr>
        <w:t>審查小組於</w:t>
      </w:r>
      <w:r w:rsidR="00474CBE" w:rsidRPr="0010263B">
        <w:rPr>
          <w:rFonts w:hint="eastAsia"/>
        </w:rPr>
        <w:t>101年度第5次會議</w:t>
      </w:r>
      <w:r w:rsidR="00764257" w:rsidRPr="0010263B">
        <w:rPr>
          <w:rFonts w:hint="eastAsia"/>
        </w:rPr>
        <w:t>決議</w:t>
      </w:r>
      <w:r w:rsidR="00474CBE" w:rsidRPr="0010263B">
        <w:rPr>
          <w:rFonts w:hint="eastAsia"/>
        </w:rPr>
        <w:t>基於輔導廠商之立場，同意總售價自101年7月5日起免加計開發成本利息</w:t>
      </w:r>
      <w:r w:rsidR="00F0440E" w:rsidRPr="0010263B">
        <w:rPr>
          <w:rFonts w:hint="eastAsia"/>
        </w:rPr>
        <w:t>等</w:t>
      </w:r>
      <w:r w:rsidR="00BD5355" w:rsidRPr="0010263B">
        <w:rPr>
          <w:rFonts w:hint="eastAsia"/>
        </w:rPr>
        <w:t>，</w:t>
      </w:r>
      <w:r w:rsidR="00474CBE" w:rsidRPr="0010263B">
        <w:rPr>
          <w:rFonts w:hint="eastAsia"/>
        </w:rPr>
        <w:t>甚</w:t>
      </w:r>
      <w:r w:rsidR="006A3BCD" w:rsidRPr="0010263B">
        <w:rPr>
          <w:rFonts w:hint="eastAsia"/>
        </w:rPr>
        <w:t>至</w:t>
      </w:r>
      <w:r w:rsidR="00034732" w:rsidRPr="0010263B">
        <w:rPr>
          <w:rFonts w:hint="eastAsia"/>
        </w:rPr>
        <w:t>於該</w:t>
      </w:r>
      <w:r w:rsidR="00153BF4" w:rsidRPr="0010263B">
        <w:rPr>
          <w:rFonts w:hint="eastAsia"/>
        </w:rPr>
        <w:t>審查小組102年度第1次會議時</w:t>
      </w:r>
      <w:r w:rsidR="00034732" w:rsidRPr="0010263B">
        <w:rPr>
          <w:rFonts w:hint="eastAsia"/>
        </w:rPr>
        <w:t>再次</w:t>
      </w:r>
      <w:r w:rsidR="00153BF4" w:rsidRPr="0010263B">
        <w:rPr>
          <w:rFonts w:hint="eastAsia"/>
        </w:rPr>
        <w:t>提案</w:t>
      </w:r>
      <w:r w:rsidR="00017E19" w:rsidRPr="0010263B">
        <w:rPr>
          <w:rFonts w:hint="eastAsia"/>
        </w:rPr>
        <w:t>有無優惠措施之適用</w:t>
      </w:r>
      <w:r w:rsidR="000B4CAB" w:rsidRPr="0010263B">
        <w:rPr>
          <w:rFonts w:hint="eastAsia"/>
        </w:rPr>
        <w:t>，</w:t>
      </w:r>
      <w:r w:rsidR="00A267BF" w:rsidRPr="0010263B">
        <w:rPr>
          <w:rFonts w:hint="eastAsia"/>
        </w:rPr>
        <w:t>惟</w:t>
      </w:r>
      <w:r w:rsidR="00034732" w:rsidRPr="0010263B">
        <w:rPr>
          <w:rFonts w:hint="eastAsia"/>
        </w:rPr>
        <w:t>未獲同意</w:t>
      </w:r>
      <w:r w:rsidR="00BD5355" w:rsidRPr="0010263B">
        <w:rPr>
          <w:rFonts w:hint="eastAsia"/>
        </w:rPr>
        <w:t>。</w:t>
      </w:r>
    </w:p>
    <w:p w:rsidR="00363676" w:rsidRPr="0010263B" w:rsidRDefault="008F4D9C" w:rsidP="00BE1712">
      <w:pPr>
        <w:pStyle w:val="3"/>
        <w:spacing w:line="440" w:lineRule="exact"/>
      </w:pPr>
      <w:r w:rsidRPr="0010263B">
        <w:rPr>
          <w:rFonts w:hint="eastAsia"/>
        </w:rPr>
        <w:t>至於</w:t>
      </w:r>
      <w:r w:rsidR="007E55C4" w:rsidRPr="0010263B">
        <w:rPr>
          <w:rFonts w:hAnsi="標楷體" w:hint="eastAsia"/>
          <w:szCs w:val="32"/>
        </w:rPr>
        <w:t>動能公司</w:t>
      </w:r>
      <w:r w:rsidR="00DF3CFB" w:rsidRPr="0010263B">
        <w:rPr>
          <w:rFonts w:hint="eastAsia"/>
        </w:rPr>
        <w:t>陳</w:t>
      </w:r>
      <w:r w:rsidR="00AD6B6F" w:rsidRPr="0010263B">
        <w:rPr>
          <w:rFonts w:hint="eastAsia"/>
        </w:rPr>
        <w:t>述</w:t>
      </w:r>
      <w:r w:rsidR="00C11D94" w:rsidRPr="0010263B">
        <w:rPr>
          <w:rFonts w:hint="eastAsia"/>
        </w:rPr>
        <w:t>其因</w:t>
      </w:r>
      <w:r w:rsidR="00DF3CFB" w:rsidRPr="0010263B">
        <w:rPr>
          <w:rFonts w:hint="eastAsia"/>
        </w:rPr>
        <w:t>信</w:t>
      </w:r>
      <w:r w:rsidR="00C11D94" w:rsidRPr="0010263B">
        <w:rPr>
          <w:rFonts w:hint="eastAsia"/>
        </w:rPr>
        <w:t>任</w:t>
      </w:r>
      <w:r w:rsidR="00DF3CFB" w:rsidRPr="0010263B">
        <w:rPr>
          <w:rFonts w:hint="eastAsia"/>
        </w:rPr>
        <w:t>臺中市政府當年</w:t>
      </w:r>
      <w:r w:rsidR="00C11D94" w:rsidRPr="0010263B">
        <w:rPr>
          <w:rFonts w:hint="eastAsia"/>
        </w:rPr>
        <w:t>標準廠房</w:t>
      </w:r>
      <w:r w:rsidR="00DF3CFB" w:rsidRPr="0010263B">
        <w:rPr>
          <w:rFonts w:hint="eastAsia"/>
        </w:rPr>
        <w:t>出租公告</w:t>
      </w:r>
      <w:r w:rsidR="00C11D94" w:rsidRPr="0010263B">
        <w:rPr>
          <w:rFonts w:hint="eastAsia"/>
        </w:rPr>
        <w:t>中</w:t>
      </w:r>
      <w:r w:rsidR="00053D66" w:rsidRPr="0010263B">
        <w:rPr>
          <w:rFonts w:hint="eastAsia"/>
        </w:rPr>
        <w:t>關於租金優惠及</w:t>
      </w:r>
      <w:r w:rsidR="00FD49D1" w:rsidRPr="0010263B">
        <w:rPr>
          <w:rFonts w:hint="eastAsia"/>
        </w:rPr>
        <w:t>可由</w:t>
      </w:r>
      <w:r w:rsidR="00053D66" w:rsidRPr="0010263B">
        <w:rPr>
          <w:rFonts w:hint="eastAsia"/>
        </w:rPr>
        <w:t>已繳租金扣抵</w:t>
      </w:r>
      <w:r w:rsidR="00AD6B6F" w:rsidRPr="0010263B">
        <w:rPr>
          <w:rFonts w:hint="eastAsia"/>
        </w:rPr>
        <w:t>售價</w:t>
      </w:r>
      <w:r w:rsidR="00053D66" w:rsidRPr="0010263B">
        <w:rPr>
          <w:rFonts w:hint="eastAsia"/>
        </w:rPr>
        <w:t>款等</w:t>
      </w:r>
      <w:r w:rsidR="00AD6B6F" w:rsidRPr="0010263B">
        <w:rPr>
          <w:rFonts w:hint="eastAsia"/>
        </w:rPr>
        <w:t>，</w:t>
      </w:r>
      <w:r w:rsidR="00C11D94" w:rsidRPr="0010263B">
        <w:rPr>
          <w:rFonts w:hint="eastAsia"/>
        </w:rPr>
        <w:t>方</w:t>
      </w:r>
      <w:r w:rsidR="00AD6B6F" w:rsidRPr="0010263B">
        <w:rPr>
          <w:rFonts w:hint="eastAsia"/>
        </w:rPr>
        <w:t>與該府簽訂租賃契約，</w:t>
      </w:r>
      <w:r w:rsidR="00715E2D" w:rsidRPr="0010263B">
        <w:rPr>
          <w:rFonts w:hint="eastAsia"/>
        </w:rPr>
        <w:t>卻因</w:t>
      </w:r>
      <w:r w:rsidR="0064129B" w:rsidRPr="0010263B">
        <w:rPr>
          <w:rFonts w:hint="eastAsia"/>
        </w:rPr>
        <w:t>該府租售政策</w:t>
      </w:r>
      <w:r w:rsidR="00CF08D6" w:rsidRPr="0010263B">
        <w:rPr>
          <w:rFonts w:hint="eastAsia"/>
        </w:rPr>
        <w:t>任意</w:t>
      </w:r>
      <w:r w:rsidR="0064129B" w:rsidRPr="0010263B">
        <w:rPr>
          <w:rFonts w:hint="eastAsia"/>
        </w:rPr>
        <w:t>變更</w:t>
      </w:r>
      <w:r w:rsidR="00CF08D6" w:rsidRPr="0010263B">
        <w:rPr>
          <w:rFonts w:hint="eastAsia"/>
        </w:rPr>
        <w:t>而</w:t>
      </w:r>
      <w:r w:rsidR="00053D66" w:rsidRPr="0010263B">
        <w:rPr>
          <w:rFonts w:hint="eastAsia"/>
        </w:rPr>
        <w:t>無法適用</w:t>
      </w:r>
      <w:r w:rsidR="00CF08D6" w:rsidRPr="0010263B">
        <w:rPr>
          <w:rFonts w:hint="eastAsia"/>
        </w:rPr>
        <w:t>，</w:t>
      </w:r>
      <w:r w:rsidR="00053D66" w:rsidRPr="0010263B">
        <w:rPr>
          <w:rFonts w:hint="eastAsia"/>
        </w:rPr>
        <w:t>有違誠實信用原則等情，</w:t>
      </w:r>
      <w:r w:rsidR="004C3AC9" w:rsidRPr="0010263B">
        <w:rPr>
          <w:rFonts w:hint="eastAsia"/>
        </w:rPr>
        <w:t>依</w:t>
      </w:r>
      <w:r w:rsidR="0023110D" w:rsidRPr="0010263B">
        <w:rPr>
          <w:rFonts w:hint="eastAsia"/>
        </w:rPr>
        <w:t>前段</w:t>
      </w:r>
      <w:r w:rsidR="004C3AC9" w:rsidRPr="0010263B">
        <w:rPr>
          <w:rFonts w:hint="eastAsia"/>
        </w:rPr>
        <w:t>所</w:t>
      </w:r>
      <w:r w:rsidR="0023110D" w:rsidRPr="0010263B">
        <w:rPr>
          <w:rFonts w:hint="eastAsia"/>
        </w:rPr>
        <w:t>述</w:t>
      </w:r>
      <w:r w:rsidR="00B85845" w:rsidRPr="0010263B">
        <w:rPr>
          <w:rFonts w:hint="eastAsia"/>
        </w:rPr>
        <w:t>，</w:t>
      </w:r>
      <w:r w:rsidR="00B82B88" w:rsidRPr="0010263B">
        <w:rPr>
          <w:rFonts w:hint="eastAsia"/>
        </w:rPr>
        <w:t>臺中市政府</w:t>
      </w:r>
      <w:r w:rsidR="007C16EC" w:rsidRPr="0010263B">
        <w:rPr>
          <w:rFonts w:hint="eastAsia"/>
        </w:rPr>
        <w:t>說明</w:t>
      </w:r>
      <w:r w:rsidR="00480696" w:rsidRPr="0010263B">
        <w:rPr>
          <w:rFonts w:hint="eastAsia"/>
        </w:rPr>
        <w:t>與</w:t>
      </w:r>
      <w:r w:rsidR="00092E1D" w:rsidRPr="0010263B">
        <w:rPr>
          <w:rFonts w:hint="eastAsia"/>
        </w:rPr>
        <w:t>台開公司合作興建之臺中工業區標準廠房</w:t>
      </w:r>
      <w:r w:rsidR="007C16EC" w:rsidRPr="0010263B">
        <w:rPr>
          <w:rFonts w:hint="eastAsia"/>
        </w:rPr>
        <w:t>在</w:t>
      </w:r>
      <w:r w:rsidR="00B85845" w:rsidRPr="0010263B">
        <w:rPr>
          <w:rFonts w:hint="eastAsia"/>
        </w:rPr>
        <w:t>90年出租公告背景</w:t>
      </w:r>
      <w:r w:rsidR="00092E1D" w:rsidRPr="0010263B">
        <w:rPr>
          <w:rFonts w:hint="eastAsia"/>
        </w:rPr>
        <w:t>，</w:t>
      </w:r>
      <w:r w:rsidR="00B85845" w:rsidRPr="0010263B">
        <w:rPr>
          <w:rFonts w:hint="eastAsia"/>
        </w:rPr>
        <w:t>係因</w:t>
      </w:r>
      <w:r w:rsidR="00F031B3" w:rsidRPr="0010263B">
        <w:rPr>
          <w:rFonts w:hint="eastAsia"/>
        </w:rPr>
        <w:t>當時</w:t>
      </w:r>
      <w:r w:rsidR="00B85845" w:rsidRPr="0010263B">
        <w:rPr>
          <w:rFonts w:hint="eastAsia"/>
        </w:rPr>
        <w:t>市場景氣變遷、廠商預期心理、習性及外移等因素影響，致82至90年間</w:t>
      </w:r>
      <w:r w:rsidR="007C16EC" w:rsidRPr="0010263B">
        <w:rPr>
          <w:rFonts w:hint="eastAsia"/>
        </w:rPr>
        <w:t>所</w:t>
      </w:r>
      <w:r w:rsidR="00F031B3" w:rsidRPr="0010263B">
        <w:rPr>
          <w:rFonts w:hint="eastAsia"/>
        </w:rPr>
        <w:t>興建之標準廠房（科技大樓）</w:t>
      </w:r>
      <w:r w:rsidR="00B85845" w:rsidRPr="0010263B">
        <w:rPr>
          <w:rFonts w:hint="eastAsia"/>
        </w:rPr>
        <w:t>辦理出售時呈現滯銷，</w:t>
      </w:r>
      <w:r w:rsidR="0023110D" w:rsidRPr="0010263B">
        <w:rPr>
          <w:rFonts w:hint="eastAsia"/>
        </w:rPr>
        <w:t>該府</w:t>
      </w:r>
      <w:r w:rsidR="00B85845" w:rsidRPr="0010263B">
        <w:rPr>
          <w:rFonts w:hint="eastAsia"/>
        </w:rPr>
        <w:t>為加速廠房去化及資金回收，</w:t>
      </w:r>
      <w:r w:rsidR="004C3AC9" w:rsidRPr="0010263B">
        <w:rPr>
          <w:rFonts w:hint="eastAsia"/>
        </w:rPr>
        <w:t>故</w:t>
      </w:r>
      <w:r w:rsidR="00A73272" w:rsidRPr="0010263B">
        <w:rPr>
          <w:rFonts w:hint="eastAsia"/>
        </w:rPr>
        <w:t>於</w:t>
      </w:r>
      <w:r w:rsidR="00F031B3" w:rsidRPr="0010263B">
        <w:rPr>
          <w:rFonts w:hint="eastAsia"/>
        </w:rPr>
        <w:t>公告內容載明</w:t>
      </w:r>
      <w:r w:rsidR="007C16EC" w:rsidRPr="0010263B">
        <w:rPr>
          <w:rFonts w:hint="eastAsia"/>
        </w:rPr>
        <w:t>除有</w:t>
      </w:r>
      <w:r w:rsidR="00B85845" w:rsidRPr="0010263B">
        <w:rPr>
          <w:rFonts w:hint="eastAsia"/>
        </w:rPr>
        <w:t>租金優惠方案</w:t>
      </w:r>
      <w:r w:rsidR="008142E7" w:rsidRPr="0010263B">
        <w:rPr>
          <w:rFonts w:hint="eastAsia"/>
        </w:rPr>
        <w:t>外</w:t>
      </w:r>
      <w:r w:rsidR="00B85845" w:rsidRPr="0010263B">
        <w:rPr>
          <w:rFonts w:hint="eastAsia"/>
        </w:rPr>
        <w:t>，</w:t>
      </w:r>
      <w:r w:rsidR="00A73272" w:rsidRPr="0010263B">
        <w:rPr>
          <w:rFonts w:hint="eastAsia"/>
        </w:rPr>
        <w:t>並</w:t>
      </w:r>
      <w:r w:rsidR="0078316A" w:rsidRPr="0010263B">
        <w:rPr>
          <w:rFonts w:hint="eastAsia"/>
        </w:rPr>
        <w:t>鼓勵承租轉承購</w:t>
      </w:r>
      <w:r w:rsidR="008142E7" w:rsidRPr="0010263B">
        <w:rPr>
          <w:rFonts w:hint="eastAsia"/>
        </w:rPr>
        <w:t>時，得以繳納之租金扣抵當期售價款等</w:t>
      </w:r>
      <w:r w:rsidR="0078316A" w:rsidRPr="0010263B">
        <w:rPr>
          <w:rFonts w:hint="eastAsia"/>
        </w:rPr>
        <w:t>;</w:t>
      </w:r>
      <w:r w:rsidR="000B592D" w:rsidRPr="0010263B">
        <w:rPr>
          <w:rFonts w:hint="eastAsia"/>
        </w:rPr>
        <w:t>嗣</w:t>
      </w:r>
      <w:r w:rsidR="0078316A" w:rsidRPr="0010263B">
        <w:rPr>
          <w:rFonts w:hint="eastAsia"/>
        </w:rPr>
        <w:t>94年間</w:t>
      </w:r>
      <w:r w:rsidR="00255BE1" w:rsidRPr="0010263B">
        <w:rPr>
          <w:rFonts w:hint="eastAsia"/>
        </w:rPr>
        <w:t>該府</w:t>
      </w:r>
      <w:r w:rsidR="0080695A" w:rsidRPr="0010263B">
        <w:rPr>
          <w:rFonts w:hint="eastAsia"/>
        </w:rPr>
        <w:t>為</w:t>
      </w:r>
      <w:r w:rsidR="002C3A7C" w:rsidRPr="0010263B">
        <w:rPr>
          <w:rFonts w:hint="eastAsia"/>
        </w:rPr>
        <w:t>降低科技大樓成本壓力及辦理後續出售作業，</w:t>
      </w:r>
      <w:r w:rsidR="00B82B88" w:rsidRPr="0010263B">
        <w:rPr>
          <w:rFonts w:hint="eastAsia"/>
        </w:rPr>
        <w:t>爰</w:t>
      </w:r>
      <w:r w:rsidR="002C3A7C" w:rsidRPr="0010263B">
        <w:rPr>
          <w:rFonts w:hint="eastAsia"/>
        </w:rPr>
        <w:t>將優惠期限縮短至98年12月31日止，</w:t>
      </w:r>
      <w:r w:rsidR="00A551FE" w:rsidRPr="0010263B">
        <w:rPr>
          <w:rFonts w:hint="eastAsia"/>
        </w:rPr>
        <w:t>並</w:t>
      </w:r>
      <w:r w:rsidR="002C3A7C" w:rsidRPr="0010263B">
        <w:rPr>
          <w:rFonts w:hint="eastAsia"/>
        </w:rPr>
        <w:t>為</w:t>
      </w:r>
      <w:r w:rsidR="00C456A2" w:rsidRPr="0010263B">
        <w:rPr>
          <w:rFonts w:hint="eastAsia"/>
        </w:rPr>
        <w:t>因應廠商需求，更</w:t>
      </w:r>
      <w:r w:rsidR="0039098E" w:rsidRPr="0010263B">
        <w:rPr>
          <w:rFonts w:hint="eastAsia"/>
        </w:rPr>
        <w:t>於94年出租公告載明</w:t>
      </w:r>
      <w:r w:rsidR="00E44235" w:rsidRPr="0010263B">
        <w:rPr>
          <w:rFonts w:hint="eastAsia"/>
        </w:rPr>
        <w:t>，改</w:t>
      </w:r>
      <w:r w:rsidR="0080695A" w:rsidRPr="0010263B">
        <w:rPr>
          <w:rFonts w:hint="eastAsia"/>
        </w:rPr>
        <w:t>為</w:t>
      </w:r>
      <w:r w:rsidR="00B85845" w:rsidRPr="0010263B">
        <w:rPr>
          <w:rFonts w:hint="eastAsia"/>
        </w:rPr>
        <w:t>4年</w:t>
      </w:r>
      <w:r w:rsidR="00E44235" w:rsidRPr="0010263B">
        <w:rPr>
          <w:rFonts w:hint="eastAsia"/>
        </w:rPr>
        <w:t>均為</w:t>
      </w:r>
      <w:r w:rsidR="00B85845" w:rsidRPr="0010263B">
        <w:rPr>
          <w:rFonts w:hint="eastAsia"/>
        </w:rPr>
        <w:t>8折租金優惠方案</w:t>
      </w:r>
      <w:r w:rsidR="00571DB7" w:rsidRPr="0010263B">
        <w:rPr>
          <w:rFonts w:hint="eastAsia"/>
        </w:rPr>
        <w:t>，</w:t>
      </w:r>
      <w:r w:rsidR="000A05C0" w:rsidRPr="0010263B">
        <w:rPr>
          <w:rFonts w:hint="eastAsia"/>
        </w:rPr>
        <w:t>租賃期間申請轉承購時</w:t>
      </w:r>
      <w:r w:rsidR="00C456A2" w:rsidRPr="0010263B">
        <w:rPr>
          <w:rFonts w:hint="eastAsia"/>
        </w:rPr>
        <w:t>還</w:t>
      </w:r>
      <w:r w:rsidR="00B85845" w:rsidRPr="0010263B">
        <w:rPr>
          <w:rFonts w:hint="eastAsia"/>
        </w:rPr>
        <w:t>可享已繳租金90%折抵售價之優惠</w:t>
      </w:r>
      <w:r w:rsidR="00571DB7" w:rsidRPr="0010263B">
        <w:rPr>
          <w:rFonts w:hint="eastAsia"/>
        </w:rPr>
        <w:t>，但自99年起租金</w:t>
      </w:r>
      <w:r w:rsidR="001A1302" w:rsidRPr="0010263B">
        <w:rPr>
          <w:rFonts w:hint="eastAsia"/>
        </w:rPr>
        <w:t>即</w:t>
      </w:r>
      <w:r w:rsidR="000A05C0" w:rsidRPr="0010263B">
        <w:rPr>
          <w:rFonts w:hint="eastAsia"/>
        </w:rPr>
        <w:t>無</w:t>
      </w:r>
      <w:r w:rsidR="0094733D" w:rsidRPr="0010263B">
        <w:rPr>
          <w:rFonts w:hint="eastAsia"/>
        </w:rPr>
        <w:t>折</w:t>
      </w:r>
      <w:r w:rsidR="001A1302" w:rsidRPr="0010263B">
        <w:rPr>
          <w:rFonts w:hint="eastAsia"/>
        </w:rPr>
        <w:t>扣</w:t>
      </w:r>
      <w:r w:rsidR="0094733D" w:rsidRPr="0010263B">
        <w:rPr>
          <w:rFonts w:hint="eastAsia"/>
        </w:rPr>
        <w:t>之優惠</w:t>
      </w:r>
      <w:r w:rsidR="00B85845" w:rsidRPr="0010263B">
        <w:rPr>
          <w:rFonts w:hint="eastAsia"/>
        </w:rPr>
        <w:t>。</w:t>
      </w:r>
      <w:r w:rsidR="00E833F4" w:rsidRPr="0010263B">
        <w:rPr>
          <w:rFonts w:hint="eastAsia"/>
        </w:rPr>
        <w:t>動能公司</w:t>
      </w:r>
      <w:r w:rsidR="007C1313" w:rsidRPr="0010263B">
        <w:rPr>
          <w:rFonts w:hint="eastAsia"/>
        </w:rPr>
        <w:t>表示</w:t>
      </w:r>
      <w:r w:rsidR="00662345" w:rsidRPr="0010263B">
        <w:rPr>
          <w:rFonts w:hint="eastAsia"/>
        </w:rPr>
        <w:t>其</w:t>
      </w:r>
      <w:r w:rsidR="007C1313" w:rsidRPr="0010263B">
        <w:rPr>
          <w:rFonts w:hint="eastAsia"/>
        </w:rPr>
        <w:t>因</w:t>
      </w:r>
      <w:r w:rsidR="00E833F4" w:rsidRPr="0010263B">
        <w:rPr>
          <w:rFonts w:hint="eastAsia"/>
        </w:rPr>
        <w:t>信賴</w:t>
      </w:r>
      <w:r w:rsidR="007C1313" w:rsidRPr="0010263B">
        <w:rPr>
          <w:rFonts w:hint="eastAsia"/>
        </w:rPr>
        <w:t>臺中市政府</w:t>
      </w:r>
      <w:r w:rsidR="00E833F4" w:rsidRPr="0010263B">
        <w:rPr>
          <w:rFonts w:hint="eastAsia"/>
        </w:rPr>
        <w:t>公告，評估該府應不至於縮短承租轉承購之優惠政策</w:t>
      </w:r>
      <w:r w:rsidR="00662345" w:rsidRPr="0010263B">
        <w:rPr>
          <w:rFonts w:hint="eastAsia"/>
        </w:rPr>
        <w:t>，</w:t>
      </w:r>
      <w:r w:rsidR="00E833F4" w:rsidRPr="0010263B">
        <w:rPr>
          <w:rFonts w:hint="eastAsia"/>
        </w:rPr>
        <w:t>方以鉅額投資設廠</w:t>
      </w:r>
      <w:r w:rsidR="000620C5" w:rsidRPr="0010263B">
        <w:rPr>
          <w:rFonts w:hint="eastAsia"/>
        </w:rPr>
        <w:t>，</w:t>
      </w:r>
      <w:r w:rsidR="00E833F4" w:rsidRPr="0010263B">
        <w:rPr>
          <w:rFonts w:hint="eastAsia"/>
        </w:rPr>
        <w:t>其繳納多年之租金，亦因未配合該府廠房申購期限無法抵繳，</w:t>
      </w:r>
      <w:r w:rsidR="000620C5" w:rsidRPr="0010263B">
        <w:rPr>
          <w:rFonts w:hint="eastAsia"/>
        </w:rPr>
        <w:t>然同一科技大樓經濟部所管有廠房單元至112年卻仍有</w:t>
      </w:r>
      <w:r w:rsidR="0006258C" w:rsidRPr="0010263B">
        <w:rPr>
          <w:rFonts w:hint="eastAsia"/>
        </w:rPr>
        <w:t>廠商得</w:t>
      </w:r>
      <w:r w:rsidR="000620C5" w:rsidRPr="0010263B">
        <w:rPr>
          <w:rFonts w:hint="eastAsia"/>
        </w:rPr>
        <w:t>承租轉承購之優惠</w:t>
      </w:r>
      <w:r w:rsidR="0006258C" w:rsidRPr="0010263B">
        <w:rPr>
          <w:rFonts w:hint="eastAsia"/>
        </w:rPr>
        <w:t>，關於此項爭議，</w:t>
      </w:r>
      <w:r w:rsidR="00E833F4" w:rsidRPr="0010263B">
        <w:rPr>
          <w:rFonts w:hint="eastAsia"/>
        </w:rPr>
        <w:t>經濟部工業局亦曾函復臺中市政府倘因政策變更，承租戶無法（或無能力）及時主張租金抵售價之優惠時，似也應提出具體明確之理由，以讓廠商信服</w:t>
      </w:r>
      <w:r w:rsidR="0006258C" w:rsidRPr="0010263B">
        <w:rPr>
          <w:rFonts w:hint="eastAsia"/>
        </w:rPr>
        <w:t>之建議</w:t>
      </w:r>
      <w:r w:rsidR="00E833F4" w:rsidRPr="0010263B">
        <w:rPr>
          <w:rFonts w:hint="eastAsia"/>
        </w:rPr>
        <w:t>。</w:t>
      </w:r>
      <w:r w:rsidR="0006258C" w:rsidRPr="0010263B">
        <w:rPr>
          <w:rFonts w:hint="eastAsia"/>
        </w:rPr>
        <w:t>是以，臺中市政府承租轉承購</w:t>
      </w:r>
      <w:r w:rsidR="00E833F4" w:rsidRPr="0010263B">
        <w:rPr>
          <w:rFonts w:hint="eastAsia"/>
        </w:rPr>
        <w:t>政策</w:t>
      </w:r>
      <w:r w:rsidR="0006258C" w:rsidRPr="0010263B">
        <w:rPr>
          <w:rFonts w:hint="eastAsia"/>
        </w:rPr>
        <w:t>之</w:t>
      </w:r>
      <w:r w:rsidR="00E833F4" w:rsidRPr="0010263B">
        <w:rPr>
          <w:rFonts w:hint="eastAsia"/>
        </w:rPr>
        <w:t>轉變，</w:t>
      </w:r>
      <w:r w:rsidR="009F3D08" w:rsidRPr="0010263B">
        <w:rPr>
          <w:rFonts w:hint="eastAsia"/>
        </w:rPr>
        <w:t>關鍵在於</w:t>
      </w:r>
      <w:r w:rsidR="00E833F4" w:rsidRPr="0010263B">
        <w:rPr>
          <w:rFonts w:hint="eastAsia"/>
        </w:rPr>
        <w:t>是否有</w:t>
      </w:r>
      <w:r w:rsidR="009F3D08" w:rsidRPr="0010263B">
        <w:rPr>
          <w:rFonts w:hint="eastAsia"/>
        </w:rPr>
        <w:t>詳加考量同一科技大樓內不同管理機關契約之一致性與政策延續性，</w:t>
      </w:r>
      <w:r w:rsidR="00E833F4" w:rsidRPr="0010263B">
        <w:rPr>
          <w:rFonts w:hint="eastAsia"/>
        </w:rPr>
        <w:t>縱</w:t>
      </w:r>
      <w:r w:rsidR="00E833F4" w:rsidRPr="0010263B">
        <w:rPr>
          <w:rFonts w:hint="eastAsia"/>
        </w:rPr>
        <w:lastRenderedPageBreak/>
        <w:t>當時無法同意該公司租金折抵價金</w:t>
      </w:r>
      <w:r w:rsidR="006E5A1A" w:rsidRPr="0010263B">
        <w:rPr>
          <w:rFonts w:hint="eastAsia"/>
        </w:rPr>
        <w:t>之申請</w:t>
      </w:r>
      <w:r w:rsidR="00E833F4" w:rsidRPr="0010263B">
        <w:rPr>
          <w:rFonts w:hint="eastAsia"/>
        </w:rPr>
        <w:t>等，亦應</w:t>
      </w:r>
      <w:r w:rsidR="006E5A1A" w:rsidRPr="0010263B">
        <w:rPr>
          <w:rFonts w:hint="eastAsia"/>
        </w:rPr>
        <w:t>加強協調</w:t>
      </w:r>
      <w:r w:rsidR="009F3D08" w:rsidRPr="0010263B">
        <w:rPr>
          <w:rFonts w:hint="eastAsia"/>
        </w:rPr>
        <w:t>、化解誤會</w:t>
      </w:r>
      <w:r w:rsidR="00E33EA8" w:rsidRPr="0010263B">
        <w:rPr>
          <w:rFonts w:hint="eastAsia"/>
        </w:rPr>
        <w:t>，另謀妥適解決方式</w:t>
      </w:r>
      <w:r w:rsidR="006E5A1A" w:rsidRPr="0010263B">
        <w:rPr>
          <w:rFonts w:hint="eastAsia"/>
        </w:rPr>
        <w:t>，避免</w:t>
      </w:r>
      <w:r w:rsidR="00776228" w:rsidRPr="0010263B">
        <w:rPr>
          <w:rFonts w:hint="eastAsia"/>
        </w:rPr>
        <w:t>同一科技大樓內</w:t>
      </w:r>
      <w:r w:rsidR="00D93E64" w:rsidRPr="0010263B">
        <w:rPr>
          <w:rFonts w:hint="eastAsia"/>
        </w:rPr>
        <w:t>廠房，竟因</w:t>
      </w:r>
      <w:r w:rsidR="00E33EA8" w:rsidRPr="0010263B">
        <w:rPr>
          <w:rFonts w:hint="eastAsia"/>
        </w:rPr>
        <w:t>管理機關</w:t>
      </w:r>
      <w:r w:rsidR="00D93E64" w:rsidRPr="0010263B">
        <w:rPr>
          <w:rFonts w:hint="eastAsia"/>
        </w:rPr>
        <w:t>不同而有不同</w:t>
      </w:r>
      <w:r w:rsidR="00727BBE" w:rsidRPr="0010263B">
        <w:rPr>
          <w:rFonts w:hint="eastAsia"/>
        </w:rPr>
        <w:t>之</w:t>
      </w:r>
      <w:r w:rsidR="00D93E64" w:rsidRPr="0010263B">
        <w:rPr>
          <w:rFonts w:hint="eastAsia"/>
        </w:rPr>
        <w:t>差別待遇，</w:t>
      </w:r>
      <w:r w:rsidR="00392163" w:rsidRPr="0010263B">
        <w:rPr>
          <w:rFonts w:hint="eastAsia"/>
        </w:rPr>
        <w:t>似有違公法上之平等原則</w:t>
      </w:r>
      <w:r w:rsidR="00D93E64" w:rsidRPr="0010263B">
        <w:rPr>
          <w:rFonts w:hint="eastAsia"/>
        </w:rPr>
        <w:t>。</w:t>
      </w:r>
    </w:p>
    <w:p w:rsidR="003A5927" w:rsidRPr="00505E51" w:rsidRDefault="00A67859" w:rsidP="00BE1712">
      <w:pPr>
        <w:pStyle w:val="3"/>
        <w:spacing w:line="440" w:lineRule="exact"/>
      </w:pPr>
      <w:r w:rsidRPr="0010263B">
        <w:rPr>
          <w:rFonts w:hint="eastAsia"/>
        </w:rPr>
        <w:t>綜上</w:t>
      </w:r>
      <w:r w:rsidR="00D93E64" w:rsidRPr="0010263B">
        <w:rPr>
          <w:rFonts w:hint="eastAsia"/>
        </w:rPr>
        <w:t>，</w:t>
      </w:r>
      <w:r w:rsidR="0039189C" w:rsidRPr="0010263B">
        <w:rPr>
          <w:rFonts w:hint="eastAsia"/>
        </w:rPr>
        <w:t>本案科技大樓雖由臺中市政府主導開發，但廠商申請承租轉承購優惠時，卻因廠房單元產權分屬經濟部及臺中市政府所有，而有不同之差別待遇，臺中市政府雖以降低科技大樓開發成本及管理壓力等緣故而為政策改變之辯駁，然動能公司認為當時確實係因信賴臺中市政府之公告，</w:t>
      </w:r>
      <w:r w:rsidR="0010263B" w:rsidRPr="00A20B4B">
        <w:rPr>
          <w:rFonts w:hint="eastAsia"/>
        </w:rPr>
        <w:t>且迭次新訂租約內容皆保留有第22條第2款約定</w:t>
      </w:r>
      <w:r w:rsidR="0010263B" w:rsidRPr="00A20B4B">
        <w:rPr>
          <w:rFonts w:hAnsi="標楷體" w:hint="eastAsia"/>
        </w:rPr>
        <w:t>「</w:t>
      </w:r>
      <w:r w:rsidR="00B9715C" w:rsidRPr="00A20B4B">
        <w:rPr>
          <w:rFonts w:hAnsi="標楷體" w:hint="eastAsia"/>
        </w:rPr>
        <w:t>本租約若有未盡事宜，悉以促進產業升級條例</w:t>
      </w:r>
      <w:r w:rsidR="006C0AE6" w:rsidRPr="00A20B4B">
        <w:rPr>
          <w:rFonts w:hAnsi="標楷體" w:hint="eastAsia"/>
        </w:rPr>
        <w:t>暨其施行細則、工業區土地或建築物租售辦法、臺中工業區科技大樓出租要點及其他相關法令規定辦理。</w:t>
      </w:r>
      <w:r w:rsidR="0010263B" w:rsidRPr="00A20B4B">
        <w:rPr>
          <w:rFonts w:hAnsi="標楷體" w:hint="eastAsia"/>
        </w:rPr>
        <w:t>」</w:t>
      </w:r>
      <w:r w:rsidR="001923B9" w:rsidRPr="00A20B4B">
        <w:rPr>
          <w:rFonts w:hAnsi="標楷體" w:hint="eastAsia"/>
        </w:rPr>
        <w:t>亦即依租約條款內工業區土地或建築物租售辦法第13條規定，承租人係得於租賃期限屆滿前提出承購申請</w:t>
      </w:r>
      <w:r w:rsidR="006605D0" w:rsidRPr="00A20B4B">
        <w:rPr>
          <w:rFonts w:hAnsi="標楷體" w:hint="eastAsia"/>
        </w:rPr>
        <w:t>，並得由承租期間已繳納之租金無息抵充應繳之價額，故動能公司</w:t>
      </w:r>
      <w:r w:rsidR="0039189C" w:rsidRPr="00A20B4B">
        <w:rPr>
          <w:rFonts w:hint="eastAsia"/>
        </w:rPr>
        <w:t>評估</w:t>
      </w:r>
      <w:r w:rsidR="0039189C" w:rsidRPr="0010263B">
        <w:rPr>
          <w:rFonts w:hint="eastAsia"/>
        </w:rPr>
        <w:t>該府應不至於縮短承租轉承購之優惠政策，方與該府簽訂契約及鉅額投資設廠，然臺中市政府似未能衡酌同一科技大樓內宜恪守公平、平等之原則，盡力保持原有政策延續性及一致性，因而該府在政策制定上似仍有檢討改進空間</w:t>
      </w:r>
      <w:r w:rsidR="008330D6" w:rsidRPr="0010263B">
        <w:rPr>
          <w:rFonts w:hint="eastAsia"/>
        </w:rPr>
        <w:t>。</w:t>
      </w:r>
    </w:p>
    <w:p w:rsidR="00842040" w:rsidRPr="00505E51" w:rsidRDefault="00842040" w:rsidP="00D03F83">
      <w:pPr>
        <w:pStyle w:val="3"/>
        <w:numPr>
          <w:ilvl w:val="0"/>
          <w:numId w:val="0"/>
        </w:numPr>
        <w:ind w:left="1361"/>
      </w:pPr>
    </w:p>
    <w:p w:rsidR="00E25849" w:rsidRPr="00505E51" w:rsidRDefault="00E25849"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50"/>
      <w:r w:rsidRPr="00505E51">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505E51">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D6576E" w:rsidRPr="00505E51">
        <w:t xml:space="preserve"> </w:t>
      </w:r>
    </w:p>
    <w:p w:rsidR="008E313F" w:rsidRPr="00505E51" w:rsidRDefault="008E313F" w:rsidP="008E313F">
      <w:pPr>
        <w:pStyle w:val="2"/>
        <w:ind w:left="1021"/>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505E51">
        <w:rPr>
          <w:rFonts w:hint="eastAsia"/>
        </w:rPr>
        <w:t>調查意見</w:t>
      </w:r>
      <w:bookmarkEnd w:id="78"/>
      <w:bookmarkEnd w:id="79"/>
      <w:bookmarkEnd w:id="80"/>
      <w:bookmarkEnd w:id="81"/>
      <w:bookmarkEnd w:id="82"/>
      <w:bookmarkEnd w:id="83"/>
      <w:bookmarkEnd w:id="84"/>
      <w:r w:rsidR="00FA628D" w:rsidRPr="00505E51">
        <w:rPr>
          <w:rFonts w:hint="eastAsia"/>
        </w:rPr>
        <w:t>，函復陳訴人。</w:t>
      </w:r>
    </w:p>
    <w:p w:rsidR="008E313F" w:rsidRPr="00505E51" w:rsidRDefault="008E313F" w:rsidP="008E313F">
      <w:pPr>
        <w:pStyle w:val="2"/>
        <w:ind w:left="1021"/>
      </w:pPr>
      <w:bookmarkStart w:id="104" w:name="_Toc421794877"/>
      <w:bookmarkStart w:id="105" w:name="_Toc421795443"/>
      <w:bookmarkStart w:id="106" w:name="_Toc421796024"/>
      <w:bookmarkStart w:id="107" w:name="_Toc422728959"/>
      <w:bookmarkStart w:id="108" w:name="_Toc422834162"/>
      <w:r w:rsidRPr="00505E51">
        <w:rPr>
          <w:rFonts w:hint="eastAsia"/>
        </w:rPr>
        <w:t>調查意見</w:t>
      </w:r>
      <w:r w:rsidR="006700A8">
        <w:rPr>
          <w:rFonts w:hint="eastAsia"/>
        </w:rPr>
        <w:t>一、三</w:t>
      </w:r>
      <w:r w:rsidRPr="00505E51">
        <w:rPr>
          <w:rFonts w:hint="eastAsia"/>
        </w:rPr>
        <w:t>，函請</w:t>
      </w:r>
      <w:r w:rsidR="00FA628D" w:rsidRPr="00505E51">
        <w:rPr>
          <w:rFonts w:hint="eastAsia"/>
        </w:rPr>
        <w:t>臺中市政府</w:t>
      </w:r>
      <w:r w:rsidR="00F30061" w:rsidRPr="00505E51">
        <w:rPr>
          <w:rFonts w:hint="eastAsia"/>
        </w:rPr>
        <w:t>檢討改進</w:t>
      </w:r>
      <w:r w:rsidRPr="00505E51">
        <w:rPr>
          <w:rFonts w:hint="eastAsia"/>
        </w:rPr>
        <w:t>見復。</w:t>
      </w:r>
      <w:bookmarkEnd w:id="85"/>
      <w:bookmarkEnd w:id="86"/>
      <w:bookmarkEnd w:id="87"/>
      <w:bookmarkEnd w:id="88"/>
      <w:bookmarkEnd w:id="89"/>
      <w:bookmarkEnd w:id="90"/>
      <w:bookmarkEnd w:id="91"/>
      <w:bookmarkEnd w:id="92"/>
      <w:bookmarkEnd w:id="104"/>
      <w:bookmarkEnd w:id="105"/>
      <w:bookmarkEnd w:id="106"/>
      <w:bookmarkEnd w:id="107"/>
      <w:bookmarkEnd w:id="108"/>
    </w:p>
    <w:p w:rsidR="00E25849" w:rsidRPr="00505E51" w:rsidRDefault="00A20B4B" w:rsidP="008E313F">
      <w:pPr>
        <w:pStyle w:val="2"/>
        <w:ind w:left="1020" w:hanging="680"/>
      </w:pPr>
      <w:bookmarkStart w:id="109" w:name="_Toc2400397"/>
      <w:bookmarkStart w:id="110" w:name="_Toc4316191"/>
      <w:bookmarkStart w:id="111" w:name="_Toc4473332"/>
      <w:bookmarkStart w:id="112" w:name="_Toc69556901"/>
      <w:bookmarkStart w:id="113" w:name="_Toc69556950"/>
      <w:bookmarkStart w:id="114" w:name="_Toc69609824"/>
      <w:bookmarkStart w:id="115" w:name="_Toc70241822"/>
      <w:bookmarkStart w:id="116" w:name="_Toc70242211"/>
      <w:bookmarkStart w:id="117" w:name="_Toc421794881"/>
      <w:bookmarkStart w:id="118" w:name="_Toc421795447"/>
      <w:bookmarkStart w:id="119" w:name="_Toc421796028"/>
      <w:bookmarkStart w:id="120" w:name="_Toc422728963"/>
      <w:bookmarkStart w:id="121" w:name="_Toc422834166"/>
      <w:bookmarkEnd w:id="93"/>
      <w:bookmarkEnd w:id="94"/>
      <w:bookmarkEnd w:id="95"/>
      <w:bookmarkEnd w:id="96"/>
      <w:bookmarkEnd w:id="97"/>
      <w:bookmarkEnd w:id="98"/>
      <w:bookmarkEnd w:id="99"/>
      <w:bookmarkEnd w:id="100"/>
      <w:bookmarkEnd w:id="101"/>
      <w:bookmarkEnd w:id="102"/>
      <w:bookmarkEnd w:id="103"/>
      <w:r>
        <w:t>調查報告之案由、調查意見及處理辦法上網公布</w:t>
      </w:r>
      <w:r w:rsidR="008E313F" w:rsidRPr="00505E51">
        <w:rPr>
          <w:rFonts w:hint="eastAsia"/>
        </w:rPr>
        <w:t>。</w:t>
      </w:r>
      <w:bookmarkEnd w:id="109"/>
      <w:bookmarkEnd w:id="110"/>
      <w:bookmarkEnd w:id="111"/>
      <w:bookmarkEnd w:id="112"/>
      <w:bookmarkEnd w:id="113"/>
      <w:bookmarkEnd w:id="114"/>
      <w:bookmarkEnd w:id="115"/>
      <w:bookmarkEnd w:id="116"/>
      <w:bookmarkEnd w:id="117"/>
      <w:bookmarkEnd w:id="118"/>
      <w:bookmarkEnd w:id="119"/>
      <w:bookmarkEnd w:id="120"/>
      <w:bookmarkEnd w:id="121"/>
    </w:p>
    <w:p w:rsidR="00E25849" w:rsidRPr="00505E51" w:rsidRDefault="00E25849" w:rsidP="00A20B4B">
      <w:pPr>
        <w:pStyle w:val="aa"/>
        <w:spacing w:beforeLines="150" w:before="685" w:after="0"/>
        <w:ind w:leftChars="850" w:left="2891"/>
        <w:rPr>
          <w:rFonts w:ascii="Times New Roman"/>
          <w:b w:val="0"/>
          <w:bCs/>
          <w:snapToGrid/>
          <w:spacing w:val="0"/>
          <w:kern w:val="0"/>
          <w:sz w:val="40"/>
        </w:rPr>
      </w:pPr>
      <w:r w:rsidRPr="00505E51">
        <w:rPr>
          <w:rFonts w:hint="eastAsia"/>
          <w:b w:val="0"/>
          <w:bCs/>
          <w:snapToGrid/>
          <w:spacing w:val="12"/>
          <w:kern w:val="0"/>
          <w:sz w:val="40"/>
        </w:rPr>
        <w:t>調查委員：</w:t>
      </w:r>
      <w:r w:rsidR="00A20B4B" w:rsidRPr="00A20B4B">
        <w:rPr>
          <w:rFonts w:hint="eastAsia"/>
          <w:b w:val="0"/>
          <w:bCs/>
          <w:snapToGrid/>
          <w:spacing w:val="12"/>
          <w:kern w:val="0"/>
          <w:sz w:val="40"/>
        </w:rPr>
        <w:t>瓦歷斯･貝林</w:t>
      </w:r>
    </w:p>
    <w:p w:rsidR="00E25849" w:rsidRPr="00505E51" w:rsidRDefault="00E25849">
      <w:pPr>
        <w:pStyle w:val="aa"/>
        <w:spacing w:before="0" w:after="0"/>
        <w:ind w:leftChars="1100" w:left="3742" w:firstLineChars="500" w:firstLine="2021"/>
        <w:rPr>
          <w:b w:val="0"/>
          <w:bCs/>
          <w:snapToGrid/>
          <w:spacing w:val="12"/>
          <w:kern w:val="0"/>
        </w:rPr>
      </w:pPr>
    </w:p>
    <w:p w:rsidR="00DB1170" w:rsidRPr="00505E51" w:rsidRDefault="00DB1170">
      <w:pPr>
        <w:pStyle w:val="aa"/>
        <w:spacing w:before="0" w:after="0"/>
        <w:ind w:leftChars="1100" w:left="3742" w:firstLineChars="500" w:firstLine="2021"/>
        <w:rPr>
          <w:b w:val="0"/>
          <w:bCs/>
          <w:snapToGrid/>
          <w:spacing w:val="12"/>
          <w:kern w:val="0"/>
        </w:rPr>
      </w:pPr>
    </w:p>
    <w:p w:rsidR="00E25849" w:rsidRPr="00505E51" w:rsidRDefault="00E25849">
      <w:pPr>
        <w:pStyle w:val="aa"/>
        <w:spacing w:before="0" w:after="0"/>
        <w:ind w:leftChars="1100" w:left="3742" w:firstLineChars="500" w:firstLine="2021"/>
        <w:rPr>
          <w:b w:val="0"/>
          <w:bCs/>
          <w:snapToGrid/>
          <w:spacing w:val="12"/>
          <w:kern w:val="0"/>
        </w:rPr>
      </w:pPr>
    </w:p>
    <w:p w:rsidR="00E25849" w:rsidRPr="00505E51" w:rsidRDefault="00E25849">
      <w:pPr>
        <w:pStyle w:val="af"/>
        <w:rPr>
          <w:rFonts w:hAnsi="標楷體"/>
          <w:bCs/>
        </w:rPr>
      </w:pPr>
      <w:r w:rsidRPr="00505E51">
        <w:rPr>
          <w:rFonts w:hAnsi="標楷體" w:hint="eastAsia"/>
          <w:bCs/>
        </w:rPr>
        <w:t>中</w:t>
      </w:r>
      <w:r w:rsidR="00B5484D" w:rsidRPr="00505E51">
        <w:rPr>
          <w:rFonts w:hAnsi="標楷體" w:hint="eastAsia"/>
          <w:bCs/>
        </w:rPr>
        <w:t xml:space="preserve">  </w:t>
      </w:r>
      <w:r w:rsidRPr="00505E51">
        <w:rPr>
          <w:rFonts w:hAnsi="標楷體" w:hint="eastAsia"/>
          <w:bCs/>
        </w:rPr>
        <w:t>華</w:t>
      </w:r>
      <w:r w:rsidR="00B5484D" w:rsidRPr="00505E51">
        <w:rPr>
          <w:rFonts w:hAnsi="標楷體" w:hint="eastAsia"/>
          <w:bCs/>
        </w:rPr>
        <w:t xml:space="preserve">  </w:t>
      </w:r>
      <w:r w:rsidRPr="00505E51">
        <w:rPr>
          <w:rFonts w:hAnsi="標楷體" w:hint="eastAsia"/>
          <w:bCs/>
        </w:rPr>
        <w:t>民</w:t>
      </w:r>
      <w:r w:rsidR="00B5484D" w:rsidRPr="00505E51">
        <w:rPr>
          <w:rFonts w:hAnsi="標楷體" w:hint="eastAsia"/>
          <w:bCs/>
        </w:rPr>
        <w:t xml:space="preserve">  </w:t>
      </w:r>
      <w:r w:rsidRPr="00505E51">
        <w:rPr>
          <w:rFonts w:hAnsi="標楷體" w:hint="eastAsia"/>
          <w:bCs/>
        </w:rPr>
        <w:t xml:space="preserve">國　</w:t>
      </w:r>
      <w:r w:rsidR="001E74C2" w:rsidRPr="00505E51">
        <w:rPr>
          <w:rFonts w:hAnsi="標楷體" w:hint="eastAsia"/>
          <w:bCs/>
        </w:rPr>
        <w:t>10</w:t>
      </w:r>
      <w:r w:rsidR="00FA628D" w:rsidRPr="00505E51">
        <w:rPr>
          <w:rFonts w:hAnsi="標楷體" w:hint="eastAsia"/>
          <w:bCs/>
        </w:rPr>
        <w:t>8</w:t>
      </w:r>
      <w:r w:rsidRPr="00505E51">
        <w:rPr>
          <w:rFonts w:hAnsi="標楷體" w:hint="eastAsia"/>
          <w:bCs/>
        </w:rPr>
        <w:t xml:space="preserve">　年</w:t>
      </w:r>
      <w:r w:rsidR="009F1333" w:rsidRPr="00505E51">
        <w:rPr>
          <w:rFonts w:hAnsi="標楷體" w:hint="eastAsia"/>
          <w:bCs/>
        </w:rPr>
        <w:t xml:space="preserve"> </w:t>
      </w:r>
      <w:r w:rsidR="001B13CE">
        <w:rPr>
          <w:rFonts w:hAnsi="標楷體" w:hint="eastAsia"/>
          <w:bCs/>
        </w:rPr>
        <w:t>1</w:t>
      </w:r>
      <w:r w:rsidR="00A20B4B">
        <w:rPr>
          <w:rFonts w:hAnsi="標楷體"/>
          <w:bCs/>
        </w:rPr>
        <w:t>2</w:t>
      </w:r>
      <w:r w:rsidR="006700A8">
        <w:rPr>
          <w:rFonts w:hAnsi="標楷體" w:hint="eastAsia"/>
          <w:bCs/>
        </w:rPr>
        <w:t xml:space="preserve">　月　</w:t>
      </w:r>
      <w:r w:rsidR="00A20B4B">
        <w:rPr>
          <w:rFonts w:hAnsi="標楷體"/>
          <w:bCs/>
        </w:rPr>
        <w:t>4</w:t>
      </w:r>
      <w:r w:rsidR="001B13CE">
        <w:rPr>
          <w:rFonts w:hAnsi="標楷體" w:hint="eastAsia"/>
          <w:bCs/>
        </w:rPr>
        <w:t xml:space="preserve"> </w:t>
      </w:r>
      <w:r w:rsidRPr="00505E51">
        <w:rPr>
          <w:rFonts w:hAnsi="標楷體" w:hint="eastAsia"/>
          <w:bCs/>
        </w:rPr>
        <w:t xml:space="preserve">　日</w:t>
      </w:r>
    </w:p>
    <w:p w:rsidR="00416721" w:rsidRPr="00505E51" w:rsidRDefault="00416721" w:rsidP="00D6576E">
      <w:pPr>
        <w:pStyle w:val="af0"/>
        <w:kinsoku/>
        <w:autoSpaceDE w:val="0"/>
        <w:spacing w:beforeLines="50" w:before="228"/>
        <w:ind w:left="1020" w:hanging="1020"/>
        <w:rPr>
          <w:bCs/>
        </w:rPr>
      </w:pPr>
    </w:p>
    <w:sectPr w:rsidR="00416721" w:rsidRPr="00505E5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712" w:rsidRDefault="00BE1712">
      <w:r>
        <w:separator/>
      </w:r>
    </w:p>
  </w:endnote>
  <w:endnote w:type="continuationSeparator" w:id="0">
    <w:p w:rsidR="00BE1712" w:rsidRDefault="00BE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712" w:rsidRDefault="00BE171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A094B">
      <w:rPr>
        <w:rStyle w:val="ac"/>
        <w:noProof/>
        <w:sz w:val="24"/>
      </w:rPr>
      <w:t>12</w:t>
    </w:r>
    <w:r>
      <w:rPr>
        <w:rStyle w:val="ac"/>
        <w:sz w:val="24"/>
      </w:rPr>
      <w:fldChar w:fldCharType="end"/>
    </w:r>
  </w:p>
  <w:p w:rsidR="00BE1712" w:rsidRDefault="00BE171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712" w:rsidRDefault="00BE1712">
      <w:r>
        <w:separator/>
      </w:r>
    </w:p>
  </w:footnote>
  <w:footnote w:type="continuationSeparator" w:id="0">
    <w:p w:rsidR="00BE1712" w:rsidRDefault="00BE1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E40B09A"/>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815"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8528"/>
        </w:tabs>
        <w:ind w:left="7783" w:hanging="695"/>
      </w:pPr>
      <w:rPr>
        <w:rFonts w:ascii="標楷體" w:eastAsia="標楷體" w:hint="eastAsia"/>
        <w:b w:val="0"/>
        <w:i w:val="0"/>
        <w:sz w:val="32"/>
      </w:rPr>
    </w:lvl>
    <w:lvl w:ilvl="1" w:tplc="04090019" w:tentative="1">
      <w:start w:val="1"/>
      <w:numFmt w:val="ideographTraditional"/>
      <w:lvlText w:val="%2、"/>
      <w:lvlJc w:val="left"/>
      <w:pPr>
        <w:tabs>
          <w:tab w:val="num" w:pos="8048"/>
        </w:tabs>
        <w:ind w:left="8048" w:hanging="480"/>
      </w:pPr>
    </w:lvl>
    <w:lvl w:ilvl="2" w:tplc="0409001B" w:tentative="1">
      <w:start w:val="1"/>
      <w:numFmt w:val="lowerRoman"/>
      <w:lvlText w:val="%3."/>
      <w:lvlJc w:val="right"/>
      <w:pPr>
        <w:tabs>
          <w:tab w:val="num" w:pos="8528"/>
        </w:tabs>
        <w:ind w:left="8528" w:hanging="480"/>
      </w:pPr>
    </w:lvl>
    <w:lvl w:ilvl="3" w:tplc="0409000F" w:tentative="1">
      <w:start w:val="1"/>
      <w:numFmt w:val="decimal"/>
      <w:lvlText w:val="%4."/>
      <w:lvlJc w:val="left"/>
      <w:pPr>
        <w:tabs>
          <w:tab w:val="num" w:pos="9008"/>
        </w:tabs>
        <w:ind w:left="9008" w:hanging="480"/>
      </w:pPr>
    </w:lvl>
    <w:lvl w:ilvl="4" w:tplc="04090019" w:tentative="1">
      <w:start w:val="1"/>
      <w:numFmt w:val="ideographTraditional"/>
      <w:lvlText w:val="%5、"/>
      <w:lvlJc w:val="left"/>
      <w:pPr>
        <w:tabs>
          <w:tab w:val="num" w:pos="9488"/>
        </w:tabs>
        <w:ind w:left="9488" w:hanging="480"/>
      </w:pPr>
    </w:lvl>
    <w:lvl w:ilvl="5" w:tplc="0409001B" w:tentative="1">
      <w:start w:val="1"/>
      <w:numFmt w:val="lowerRoman"/>
      <w:lvlText w:val="%6."/>
      <w:lvlJc w:val="right"/>
      <w:pPr>
        <w:tabs>
          <w:tab w:val="num" w:pos="9968"/>
        </w:tabs>
        <w:ind w:left="9968" w:hanging="480"/>
      </w:pPr>
    </w:lvl>
    <w:lvl w:ilvl="6" w:tplc="0409000F" w:tentative="1">
      <w:start w:val="1"/>
      <w:numFmt w:val="decimal"/>
      <w:lvlText w:val="%7."/>
      <w:lvlJc w:val="left"/>
      <w:pPr>
        <w:tabs>
          <w:tab w:val="num" w:pos="10448"/>
        </w:tabs>
        <w:ind w:left="10448" w:hanging="480"/>
      </w:pPr>
    </w:lvl>
    <w:lvl w:ilvl="7" w:tplc="04090019" w:tentative="1">
      <w:start w:val="1"/>
      <w:numFmt w:val="ideographTraditional"/>
      <w:lvlText w:val="%8、"/>
      <w:lvlJc w:val="left"/>
      <w:pPr>
        <w:tabs>
          <w:tab w:val="num" w:pos="10928"/>
        </w:tabs>
        <w:ind w:left="10928" w:hanging="480"/>
      </w:pPr>
    </w:lvl>
    <w:lvl w:ilvl="8" w:tplc="0409001B" w:tentative="1">
      <w:start w:val="1"/>
      <w:numFmt w:val="lowerRoman"/>
      <w:lvlText w:val="%9."/>
      <w:lvlJc w:val="right"/>
      <w:pPr>
        <w:tabs>
          <w:tab w:val="num" w:pos="11408"/>
        </w:tabs>
        <w:ind w:left="11408"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1332" w:hanging="480"/>
      </w:pPr>
      <w:rPr>
        <w:rFonts w:ascii="標楷體" w:eastAsia="標楷體" w:hint="eastAsia"/>
        <w:b w:val="0"/>
        <w:i w:val="0"/>
        <w:sz w:val="28"/>
        <w:lang w:val="en-US"/>
      </w:rPr>
    </w:lvl>
    <w:lvl w:ilvl="1" w:tplc="04090019">
      <w:start w:val="1"/>
      <w:numFmt w:val="ideographTraditional"/>
      <w:lvlText w:val="%2、"/>
      <w:lvlJc w:val="left"/>
      <w:pPr>
        <w:tabs>
          <w:tab w:val="num" w:pos="1812"/>
        </w:tabs>
        <w:ind w:left="1812" w:hanging="480"/>
      </w:p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3033"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3513" w:hanging="480"/>
      </w:p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78"/>
  </w:mailMerge>
  <w:defaultTabStop w:val="0"/>
  <w:drawingGridHorizontalSpacing w:val="170"/>
  <w:drawingGridVerticalSpacing w:val="457"/>
  <w:displayHorizontalDrawingGridEvery w:val="0"/>
  <w:characterSpacingControl w:val="compressPunctuation"/>
  <w:hdrShapeDefaults>
    <o:shapedefaults v:ext="edit" spidmax="21401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2AF"/>
    <w:rsid w:val="00001962"/>
    <w:rsid w:val="0000238B"/>
    <w:rsid w:val="00002A76"/>
    <w:rsid w:val="00006961"/>
    <w:rsid w:val="00006B94"/>
    <w:rsid w:val="00007DCB"/>
    <w:rsid w:val="000112BF"/>
    <w:rsid w:val="00011720"/>
    <w:rsid w:val="00012233"/>
    <w:rsid w:val="00015F79"/>
    <w:rsid w:val="0001661B"/>
    <w:rsid w:val="00017318"/>
    <w:rsid w:val="00017E19"/>
    <w:rsid w:val="00021418"/>
    <w:rsid w:val="00023727"/>
    <w:rsid w:val="000246F7"/>
    <w:rsid w:val="000274CF"/>
    <w:rsid w:val="0003051F"/>
    <w:rsid w:val="00031024"/>
    <w:rsid w:val="0003114D"/>
    <w:rsid w:val="00034732"/>
    <w:rsid w:val="000366DF"/>
    <w:rsid w:val="00036D76"/>
    <w:rsid w:val="00045465"/>
    <w:rsid w:val="00045CE7"/>
    <w:rsid w:val="00046175"/>
    <w:rsid w:val="00050989"/>
    <w:rsid w:val="0005117B"/>
    <w:rsid w:val="00053D66"/>
    <w:rsid w:val="00057134"/>
    <w:rsid w:val="0005731E"/>
    <w:rsid w:val="0005756C"/>
    <w:rsid w:val="00057E25"/>
    <w:rsid w:val="00057F32"/>
    <w:rsid w:val="00057F68"/>
    <w:rsid w:val="000620C5"/>
    <w:rsid w:val="0006258C"/>
    <w:rsid w:val="00062A25"/>
    <w:rsid w:val="00063B71"/>
    <w:rsid w:val="000706E2"/>
    <w:rsid w:val="00070719"/>
    <w:rsid w:val="00072A36"/>
    <w:rsid w:val="00073CB5"/>
    <w:rsid w:val="0007425C"/>
    <w:rsid w:val="000751E9"/>
    <w:rsid w:val="00077553"/>
    <w:rsid w:val="0008286B"/>
    <w:rsid w:val="000830E8"/>
    <w:rsid w:val="000845D3"/>
    <w:rsid w:val="000851A2"/>
    <w:rsid w:val="000876A8"/>
    <w:rsid w:val="00087BF8"/>
    <w:rsid w:val="00090D8E"/>
    <w:rsid w:val="00091301"/>
    <w:rsid w:val="00091E67"/>
    <w:rsid w:val="00092CF4"/>
    <w:rsid w:val="00092E1D"/>
    <w:rsid w:val="000930E3"/>
    <w:rsid w:val="0009352E"/>
    <w:rsid w:val="000948AF"/>
    <w:rsid w:val="00096365"/>
    <w:rsid w:val="00096B96"/>
    <w:rsid w:val="000A05C0"/>
    <w:rsid w:val="000A07D6"/>
    <w:rsid w:val="000A2F3F"/>
    <w:rsid w:val="000A4088"/>
    <w:rsid w:val="000A47D2"/>
    <w:rsid w:val="000A7906"/>
    <w:rsid w:val="000B0B4A"/>
    <w:rsid w:val="000B279A"/>
    <w:rsid w:val="000B2807"/>
    <w:rsid w:val="000B3B22"/>
    <w:rsid w:val="000B4CAB"/>
    <w:rsid w:val="000B592D"/>
    <w:rsid w:val="000B5FC2"/>
    <w:rsid w:val="000B61D2"/>
    <w:rsid w:val="000B70A7"/>
    <w:rsid w:val="000B73DD"/>
    <w:rsid w:val="000B7B98"/>
    <w:rsid w:val="000C072F"/>
    <w:rsid w:val="000C495F"/>
    <w:rsid w:val="000C6BB1"/>
    <w:rsid w:val="000D0981"/>
    <w:rsid w:val="000D2AFA"/>
    <w:rsid w:val="000D369A"/>
    <w:rsid w:val="000D397D"/>
    <w:rsid w:val="000D4928"/>
    <w:rsid w:val="000D6B3D"/>
    <w:rsid w:val="000E0C98"/>
    <w:rsid w:val="000E2EF7"/>
    <w:rsid w:val="000E6431"/>
    <w:rsid w:val="000F0A81"/>
    <w:rsid w:val="000F100A"/>
    <w:rsid w:val="000F11BD"/>
    <w:rsid w:val="000F21A5"/>
    <w:rsid w:val="000F2F9F"/>
    <w:rsid w:val="000F593B"/>
    <w:rsid w:val="000F6DEC"/>
    <w:rsid w:val="0010263B"/>
    <w:rsid w:val="00102B9F"/>
    <w:rsid w:val="001124A2"/>
    <w:rsid w:val="00112637"/>
    <w:rsid w:val="00112ABC"/>
    <w:rsid w:val="0012001E"/>
    <w:rsid w:val="00122DF4"/>
    <w:rsid w:val="0012342A"/>
    <w:rsid w:val="00124BEC"/>
    <w:rsid w:val="00126A55"/>
    <w:rsid w:val="001306D5"/>
    <w:rsid w:val="00131179"/>
    <w:rsid w:val="00133F08"/>
    <w:rsid w:val="001345E6"/>
    <w:rsid w:val="00135068"/>
    <w:rsid w:val="00136EB6"/>
    <w:rsid w:val="0013704C"/>
    <w:rsid w:val="001378B0"/>
    <w:rsid w:val="00140301"/>
    <w:rsid w:val="001427D5"/>
    <w:rsid w:val="00142D2F"/>
    <w:rsid w:val="00142E00"/>
    <w:rsid w:val="00146189"/>
    <w:rsid w:val="0015255F"/>
    <w:rsid w:val="00152793"/>
    <w:rsid w:val="00153B7E"/>
    <w:rsid w:val="00153BF4"/>
    <w:rsid w:val="001545A9"/>
    <w:rsid w:val="00156791"/>
    <w:rsid w:val="0016044A"/>
    <w:rsid w:val="00161F42"/>
    <w:rsid w:val="00162C0B"/>
    <w:rsid w:val="001637C7"/>
    <w:rsid w:val="001646C0"/>
    <w:rsid w:val="0016480E"/>
    <w:rsid w:val="00165DE6"/>
    <w:rsid w:val="00165F79"/>
    <w:rsid w:val="00170963"/>
    <w:rsid w:val="00172713"/>
    <w:rsid w:val="00173C21"/>
    <w:rsid w:val="00174297"/>
    <w:rsid w:val="00180E06"/>
    <w:rsid w:val="001817B3"/>
    <w:rsid w:val="00181D79"/>
    <w:rsid w:val="00182E4B"/>
    <w:rsid w:val="00183014"/>
    <w:rsid w:val="00184859"/>
    <w:rsid w:val="00184DCA"/>
    <w:rsid w:val="0018693F"/>
    <w:rsid w:val="00186EE1"/>
    <w:rsid w:val="001877B7"/>
    <w:rsid w:val="00191AC8"/>
    <w:rsid w:val="001923B9"/>
    <w:rsid w:val="00195070"/>
    <w:rsid w:val="001959C2"/>
    <w:rsid w:val="00197168"/>
    <w:rsid w:val="001A0767"/>
    <w:rsid w:val="001A094B"/>
    <w:rsid w:val="001A1302"/>
    <w:rsid w:val="001A464F"/>
    <w:rsid w:val="001A51E3"/>
    <w:rsid w:val="001A5A38"/>
    <w:rsid w:val="001A740A"/>
    <w:rsid w:val="001A7968"/>
    <w:rsid w:val="001B13CE"/>
    <w:rsid w:val="001B2E98"/>
    <w:rsid w:val="001B3483"/>
    <w:rsid w:val="001B3C1E"/>
    <w:rsid w:val="001B4494"/>
    <w:rsid w:val="001B5F2B"/>
    <w:rsid w:val="001C0D8B"/>
    <w:rsid w:val="001C0DA8"/>
    <w:rsid w:val="001C208A"/>
    <w:rsid w:val="001C3E28"/>
    <w:rsid w:val="001C4365"/>
    <w:rsid w:val="001D1AA9"/>
    <w:rsid w:val="001D2547"/>
    <w:rsid w:val="001D2846"/>
    <w:rsid w:val="001D4593"/>
    <w:rsid w:val="001D4AD7"/>
    <w:rsid w:val="001E0746"/>
    <w:rsid w:val="001E0D8A"/>
    <w:rsid w:val="001E1AAD"/>
    <w:rsid w:val="001E2DA0"/>
    <w:rsid w:val="001E653E"/>
    <w:rsid w:val="001E668F"/>
    <w:rsid w:val="001E67BA"/>
    <w:rsid w:val="001E74C2"/>
    <w:rsid w:val="001F18EB"/>
    <w:rsid w:val="001F205E"/>
    <w:rsid w:val="001F3E56"/>
    <w:rsid w:val="001F4F82"/>
    <w:rsid w:val="001F58BE"/>
    <w:rsid w:val="001F5A48"/>
    <w:rsid w:val="001F6260"/>
    <w:rsid w:val="00200007"/>
    <w:rsid w:val="00201847"/>
    <w:rsid w:val="002030A5"/>
    <w:rsid w:val="00203131"/>
    <w:rsid w:val="0020327C"/>
    <w:rsid w:val="002033EF"/>
    <w:rsid w:val="00203BA2"/>
    <w:rsid w:val="00205162"/>
    <w:rsid w:val="00205DC9"/>
    <w:rsid w:val="00210FE1"/>
    <w:rsid w:val="00212E88"/>
    <w:rsid w:val="00213C9C"/>
    <w:rsid w:val="0021722A"/>
    <w:rsid w:val="0022009E"/>
    <w:rsid w:val="00220E80"/>
    <w:rsid w:val="00222615"/>
    <w:rsid w:val="00223241"/>
    <w:rsid w:val="00223B73"/>
    <w:rsid w:val="0022425C"/>
    <w:rsid w:val="002246DE"/>
    <w:rsid w:val="002301F5"/>
    <w:rsid w:val="0023110D"/>
    <w:rsid w:val="002312A2"/>
    <w:rsid w:val="00233329"/>
    <w:rsid w:val="002421AA"/>
    <w:rsid w:val="0024577C"/>
    <w:rsid w:val="00245C33"/>
    <w:rsid w:val="00247F29"/>
    <w:rsid w:val="00252BC4"/>
    <w:rsid w:val="00254014"/>
    <w:rsid w:val="00254B39"/>
    <w:rsid w:val="00255BE1"/>
    <w:rsid w:val="00256ECE"/>
    <w:rsid w:val="002602C5"/>
    <w:rsid w:val="00261872"/>
    <w:rsid w:val="00262931"/>
    <w:rsid w:val="0026504D"/>
    <w:rsid w:val="002713A7"/>
    <w:rsid w:val="002717FB"/>
    <w:rsid w:val="0027238A"/>
    <w:rsid w:val="00273A2F"/>
    <w:rsid w:val="0027404F"/>
    <w:rsid w:val="00274336"/>
    <w:rsid w:val="00275B03"/>
    <w:rsid w:val="00277AA6"/>
    <w:rsid w:val="00280986"/>
    <w:rsid w:val="00281ECE"/>
    <w:rsid w:val="002820F7"/>
    <w:rsid w:val="00282BA1"/>
    <w:rsid w:val="002831C7"/>
    <w:rsid w:val="002840C6"/>
    <w:rsid w:val="002856D3"/>
    <w:rsid w:val="00291905"/>
    <w:rsid w:val="00291ED6"/>
    <w:rsid w:val="00293F21"/>
    <w:rsid w:val="00295174"/>
    <w:rsid w:val="00296172"/>
    <w:rsid w:val="00296B92"/>
    <w:rsid w:val="0029736D"/>
    <w:rsid w:val="00297F0D"/>
    <w:rsid w:val="002A1B9D"/>
    <w:rsid w:val="002A1F1D"/>
    <w:rsid w:val="002A2C22"/>
    <w:rsid w:val="002A3876"/>
    <w:rsid w:val="002A4878"/>
    <w:rsid w:val="002B02EB"/>
    <w:rsid w:val="002B0B54"/>
    <w:rsid w:val="002B126F"/>
    <w:rsid w:val="002B2C6C"/>
    <w:rsid w:val="002B574A"/>
    <w:rsid w:val="002C0602"/>
    <w:rsid w:val="002C081E"/>
    <w:rsid w:val="002C0A2E"/>
    <w:rsid w:val="002C1C66"/>
    <w:rsid w:val="002C3907"/>
    <w:rsid w:val="002C3A7C"/>
    <w:rsid w:val="002C414E"/>
    <w:rsid w:val="002C436C"/>
    <w:rsid w:val="002C4E62"/>
    <w:rsid w:val="002C6B09"/>
    <w:rsid w:val="002D0A29"/>
    <w:rsid w:val="002D0C10"/>
    <w:rsid w:val="002D17BB"/>
    <w:rsid w:val="002D23DA"/>
    <w:rsid w:val="002D3986"/>
    <w:rsid w:val="002D5C16"/>
    <w:rsid w:val="002D5C7E"/>
    <w:rsid w:val="002D69DB"/>
    <w:rsid w:val="002D6DE3"/>
    <w:rsid w:val="002E14E3"/>
    <w:rsid w:val="002E626A"/>
    <w:rsid w:val="002E637E"/>
    <w:rsid w:val="002E6BBB"/>
    <w:rsid w:val="002E7778"/>
    <w:rsid w:val="002F2476"/>
    <w:rsid w:val="002F3DFF"/>
    <w:rsid w:val="002F3E6F"/>
    <w:rsid w:val="002F4539"/>
    <w:rsid w:val="002F5E05"/>
    <w:rsid w:val="0030171A"/>
    <w:rsid w:val="00302C6C"/>
    <w:rsid w:val="00304EA2"/>
    <w:rsid w:val="00306372"/>
    <w:rsid w:val="003064C1"/>
    <w:rsid w:val="00306D68"/>
    <w:rsid w:val="00307A76"/>
    <w:rsid w:val="003100B9"/>
    <w:rsid w:val="0031102C"/>
    <w:rsid w:val="00313199"/>
    <w:rsid w:val="00313875"/>
    <w:rsid w:val="00313DCC"/>
    <w:rsid w:val="00315A16"/>
    <w:rsid w:val="00317053"/>
    <w:rsid w:val="00320486"/>
    <w:rsid w:val="0032109C"/>
    <w:rsid w:val="00322470"/>
    <w:rsid w:val="00322B45"/>
    <w:rsid w:val="00323809"/>
    <w:rsid w:val="00323D41"/>
    <w:rsid w:val="00325414"/>
    <w:rsid w:val="00325E86"/>
    <w:rsid w:val="00327139"/>
    <w:rsid w:val="003302F1"/>
    <w:rsid w:val="00331D7A"/>
    <w:rsid w:val="003346A3"/>
    <w:rsid w:val="00336054"/>
    <w:rsid w:val="003373C6"/>
    <w:rsid w:val="00337EC4"/>
    <w:rsid w:val="003410C5"/>
    <w:rsid w:val="00341FA4"/>
    <w:rsid w:val="0034470E"/>
    <w:rsid w:val="003457B9"/>
    <w:rsid w:val="003526AB"/>
    <w:rsid w:val="00352D7E"/>
    <w:rsid w:val="00352DB0"/>
    <w:rsid w:val="00354959"/>
    <w:rsid w:val="00357542"/>
    <w:rsid w:val="00357807"/>
    <w:rsid w:val="00361063"/>
    <w:rsid w:val="00362848"/>
    <w:rsid w:val="00363676"/>
    <w:rsid w:val="00365867"/>
    <w:rsid w:val="0037094A"/>
    <w:rsid w:val="00371ED3"/>
    <w:rsid w:val="0037260E"/>
    <w:rsid w:val="00372BE6"/>
    <w:rsid w:val="00372FFC"/>
    <w:rsid w:val="00376C5B"/>
    <w:rsid w:val="0037728A"/>
    <w:rsid w:val="00380B7D"/>
    <w:rsid w:val="00381899"/>
    <w:rsid w:val="00381A99"/>
    <w:rsid w:val="003829C2"/>
    <w:rsid w:val="00382EAA"/>
    <w:rsid w:val="003830B2"/>
    <w:rsid w:val="00383702"/>
    <w:rsid w:val="00383C55"/>
    <w:rsid w:val="00383E27"/>
    <w:rsid w:val="00384724"/>
    <w:rsid w:val="00385881"/>
    <w:rsid w:val="003863ED"/>
    <w:rsid w:val="00386680"/>
    <w:rsid w:val="0039098E"/>
    <w:rsid w:val="0039189C"/>
    <w:rsid w:val="003919B7"/>
    <w:rsid w:val="00391D57"/>
    <w:rsid w:val="00392163"/>
    <w:rsid w:val="00392292"/>
    <w:rsid w:val="0039370F"/>
    <w:rsid w:val="00394F45"/>
    <w:rsid w:val="00395AEE"/>
    <w:rsid w:val="003A066F"/>
    <w:rsid w:val="003A4DBB"/>
    <w:rsid w:val="003A5927"/>
    <w:rsid w:val="003A7D00"/>
    <w:rsid w:val="003B1017"/>
    <w:rsid w:val="003B1463"/>
    <w:rsid w:val="003B3C07"/>
    <w:rsid w:val="003B49CF"/>
    <w:rsid w:val="003B59CD"/>
    <w:rsid w:val="003B6081"/>
    <w:rsid w:val="003B6325"/>
    <w:rsid w:val="003B6775"/>
    <w:rsid w:val="003C1EF6"/>
    <w:rsid w:val="003C2532"/>
    <w:rsid w:val="003C4D6F"/>
    <w:rsid w:val="003C5FE2"/>
    <w:rsid w:val="003C7033"/>
    <w:rsid w:val="003C72A7"/>
    <w:rsid w:val="003D05FB"/>
    <w:rsid w:val="003D0B1A"/>
    <w:rsid w:val="003D1114"/>
    <w:rsid w:val="003D183B"/>
    <w:rsid w:val="003D1B16"/>
    <w:rsid w:val="003D2021"/>
    <w:rsid w:val="003D2F43"/>
    <w:rsid w:val="003D45BF"/>
    <w:rsid w:val="003D508A"/>
    <w:rsid w:val="003D537F"/>
    <w:rsid w:val="003D5C1C"/>
    <w:rsid w:val="003D6135"/>
    <w:rsid w:val="003D7B75"/>
    <w:rsid w:val="003E0208"/>
    <w:rsid w:val="003E0468"/>
    <w:rsid w:val="003E4B57"/>
    <w:rsid w:val="003E50DC"/>
    <w:rsid w:val="003E7BD8"/>
    <w:rsid w:val="003F0716"/>
    <w:rsid w:val="003F27E1"/>
    <w:rsid w:val="003F2DE5"/>
    <w:rsid w:val="003F2DE7"/>
    <w:rsid w:val="003F437A"/>
    <w:rsid w:val="003F5905"/>
    <w:rsid w:val="003F5C2B"/>
    <w:rsid w:val="003F6024"/>
    <w:rsid w:val="003F766B"/>
    <w:rsid w:val="003F7EEC"/>
    <w:rsid w:val="0040075B"/>
    <w:rsid w:val="004014C8"/>
    <w:rsid w:val="00402240"/>
    <w:rsid w:val="004023E9"/>
    <w:rsid w:val="0040251A"/>
    <w:rsid w:val="0040454A"/>
    <w:rsid w:val="00407BB1"/>
    <w:rsid w:val="00407F56"/>
    <w:rsid w:val="00413F83"/>
    <w:rsid w:val="0041490C"/>
    <w:rsid w:val="00416191"/>
    <w:rsid w:val="00416721"/>
    <w:rsid w:val="004175BF"/>
    <w:rsid w:val="00421EF0"/>
    <w:rsid w:val="004224FA"/>
    <w:rsid w:val="00423D07"/>
    <w:rsid w:val="00424E5D"/>
    <w:rsid w:val="00425AF3"/>
    <w:rsid w:val="00427479"/>
    <w:rsid w:val="00427936"/>
    <w:rsid w:val="004304D2"/>
    <w:rsid w:val="00430B8E"/>
    <w:rsid w:val="00431226"/>
    <w:rsid w:val="00431365"/>
    <w:rsid w:val="00431E65"/>
    <w:rsid w:val="00432941"/>
    <w:rsid w:val="00433797"/>
    <w:rsid w:val="0043482E"/>
    <w:rsid w:val="004424EC"/>
    <w:rsid w:val="0044346F"/>
    <w:rsid w:val="00444661"/>
    <w:rsid w:val="00451094"/>
    <w:rsid w:val="00453FF6"/>
    <w:rsid w:val="00454945"/>
    <w:rsid w:val="00465121"/>
    <w:rsid w:val="0046520A"/>
    <w:rsid w:val="00466C5A"/>
    <w:rsid w:val="004672AB"/>
    <w:rsid w:val="004714FE"/>
    <w:rsid w:val="004749BA"/>
    <w:rsid w:val="00474CBE"/>
    <w:rsid w:val="00474E84"/>
    <w:rsid w:val="004768EC"/>
    <w:rsid w:val="0047738E"/>
    <w:rsid w:val="00477BAA"/>
    <w:rsid w:val="00480696"/>
    <w:rsid w:val="00481541"/>
    <w:rsid w:val="00481F26"/>
    <w:rsid w:val="00483888"/>
    <w:rsid w:val="004852EE"/>
    <w:rsid w:val="004852FF"/>
    <w:rsid w:val="00485E64"/>
    <w:rsid w:val="0049093F"/>
    <w:rsid w:val="00491329"/>
    <w:rsid w:val="00491ED3"/>
    <w:rsid w:val="00494BEB"/>
    <w:rsid w:val="00494D79"/>
    <w:rsid w:val="00495053"/>
    <w:rsid w:val="00496419"/>
    <w:rsid w:val="004965C3"/>
    <w:rsid w:val="00496C76"/>
    <w:rsid w:val="00497024"/>
    <w:rsid w:val="004A1F59"/>
    <w:rsid w:val="004A29BE"/>
    <w:rsid w:val="004A3225"/>
    <w:rsid w:val="004A33EE"/>
    <w:rsid w:val="004A3AA8"/>
    <w:rsid w:val="004A3FF5"/>
    <w:rsid w:val="004B13C7"/>
    <w:rsid w:val="004B4F57"/>
    <w:rsid w:val="004B6254"/>
    <w:rsid w:val="004B6258"/>
    <w:rsid w:val="004B778F"/>
    <w:rsid w:val="004C0609"/>
    <w:rsid w:val="004C3AC9"/>
    <w:rsid w:val="004C66FD"/>
    <w:rsid w:val="004D141F"/>
    <w:rsid w:val="004D18CF"/>
    <w:rsid w:val="004D1965"/>
    <w:rsid w:val="004D1C2D"/>
    <w:rsid w:val="004D1C7A"/>
    <w:rsid w:val="004D273B"/>
    <w:rsid w:val="004D2742"/>
    <w:rsid w:val="004D38E1"/>
    <w:rsid w:val="004D3914"/>
    <w:rsid w:val="004D6310"/>
    <w:rsid w:val="004E0062"/>
    <w:rsid w:val="004E05A1"/>
    <w:rsid w:val="004E1897"/>
    <w:rsid w:val="004E4D7C"/>
    <w:rsid w:val="004E6A54"/>
    <w:rsid w:val="004F0030"/>
    <w:rsid w:val="004F174B"/>
    <w:rsid w:val="004F472A"/>
    <w:rsid w:val="004F5E57"/>
    <w:rsid w:val="004F6710"/>
    <w:rsid w:val="004F6D18"/>
    <w:rsid w:val="004F7796"/>
    <w:rsid w:val="00500C3E"/>
    <w:rsid w:val="00501F4C"/>
    <w:rsid w:val="00502849"/>
    <w:rsid w:val="00504334"/>
    <w:rsid w:val="0050498D"/>
    <w:rsid w:val="00505E51"/>
    <w:rsid w:val="00510180"/>
    <w:rsid w:val="005104D7"/>
    <w:rsid w:val="00510B9E"/>
    <w:rsid w:val="00511D28"/>
    <w:rsid w:val="00511DCC"/>
    <w:rsid w:val="00512ACA"/>
    <w:rsid w:val="005171EE"/>
    <w:rsid w:val="00521057"/>
    <w:rsid w:val="005218B1"/>
    <w:rsid w:val="0053291B"/>
    <w:rsid w:val="00535E00"/>
    <w:rsid w:val="00536BC2"/>
    <w:rsid w:val="0053706D"/>
    <w:rsid w:val="005412D1"/>
    <w:rsid w:val="00541F14"/>
    <w:rsid w:val="005425E1"/>
    <w:rsid w:val="005427C5"/>
    <w:rsid w:val="00542A04"/>
    <w:rsid w:val="00542CF6"/>
    <w:rsid w:val="00543AB7"/>
    <w:rsid w:val="00544192"/>
    <w:rsid w:val="00550787"/>
    <w:rsid w:val="00552640"/>
    <w:rsid w:val="005534B7"/>
    <w:rsid w:val="00553C03"/>
    <w:rsid w:val="005605EA"/>
    <w:rsid w:val="00560EA2"/>
    <w:rsid w:val="005612C6"/>
    <w:rsid w:val="00562F70"/>
    <w:rsid w:val="00563692"/>
    <w:rsid w:val="00563D56"/>
    <w:rsid w:val="00571679"/>
    <w:rsid w:val="00571DB7"/>
    <w:rsid w:val="00572AF6"/>
    <w:rsid w:val="00572EBC"/>
    <w:rsid w:val="00573C2E"/>
    <w:rsid w:val="00574A50"/>
    <w:rsid w:val="00574B7E"/>
    <w:rsid w:val="00576F30"/>
    <w:rsid w:val="00581512"/>
    <w:rsid w:val="005822D5"/>
    <w:rsid w:val="005844E7"/>
    <w:rsid w:val="005846A4"/>
    <w:rsid w:val="0058560D"/>
    <w:rsid w:val="00586129"/>
    <w:rsid w:val="005908B8"/>
    <w:rsid w:val="00590CC3"/>
    <w:rsid w:val="0059490B"/>
    <w:rsid w:val="0059512E"/>
    <w:rsid w:val="00595862"/>
    <w:rsid w:val="005A3E4C"/>
    <w:rsid w:val="005A4408"/>
    <w:rsid w:val="005A6AB8"/>
    <w:rsid w:val="005A6DD2"/>
    <w:rsid w:val="005B04D5"/>
    <w:rsid w:val="005B1E1C"/>
    <w:rsid w:val="005B202E"/>
    <w:rsid w:val="005B2D0F"/>
    <w:rsid w:val="005B60A9"/>
    <w:rsid w:val="005C0C4F"/>
    <w:rsid w:val="005C20AE"/>
    <w:rsid w:val="005C3851"/>
    <w:rsid w:val="005C385D"/>
    <w:rsid w:val="005D3B20"/>
    <w:rsid w:val="005D50A6"/>
    <w:rsid w:val="005E06E6"/>
    <w:rsid w:val="005E1484"/>
    <w:rsid w:val="005E1ECE"/>
    <w:rsid w:val="005E3032"/>
    <w:rsid w:val="005E4759"/>
    <w:rsid w:val="005E5C68"/>
    <w:rsid w:val="005E5E35"/>
    <w:rsid w:val="005E65C0"/>
    <w:rsid w:val="005E7D55"/>
    <w:rsid w:val="005F0390"/>
    <w:rsid w:val="005F1EAD"/>
    <w:rsid w:val="005F797B"/>
    <w:rsid w:val="006028C7"/>
    <w:rsid w:val="00603BFF"/>
    <w:rsid w:val="0060689A"/>
    <w:rsid w:val="006072CD"/>
    <w:rsid w:val="006074E2"/>
    <w:rsid w:val="0061081C"/>
    <w:rsid w:val="00610E36"/>
    <w:rsid w:val="00612023"/>
    <w:rsid w:val="00614190"/>
    <w:rsid w:val="00614563"/>
    <w:rsid w:val="0061551D"/>
    <w:rsid w:val="00620761"/>
    <w:rsid w:val="006212E3"/>
    <w:rsid w:val="006214AD"/>
    <w:rsid w:val="006216A9"/>
    <w:rsid w:val="00621C1E"/>
    <w:rsid w:val="00621EC9"/>
    <w:rsid w:val="00622A99"/>
    <w:rsid w:val="00622E67"/>
    <w:rsid w:val="00625037"/>
    <w:rsid w:val="00625055"/>
    <w:rsid w:val="006257FA"/>
    <w:rsid w:val="006268A0"/>
    <w:rsid w:val="00626B57"/>
    <w:rsid w:val="00626EDC"/>
    <w:rsid w:val="006276CA"/>
    <w:rsid w:val="00631798"/>
    <w:rsid w:val="006326F5"/>
    <w:rsid w:val="006371A8"/>
    <w:rsid w:val="0064129B"/>
    <w:rsid w:val="00642DAE"/>
    <w:rsid w:val="00643173"/>
    <w:rsid w:val="00643808"/>
    <w:rsid w:val="00644836"/>
    <w:rsid w:val="006470EC"/>
    <w:rsid w:val="00651989"/>
    <w:rsid w:val="006542D6"/>
    <w:rsid w:val="0065598E"/>
    <w:rsid w:val="00655AF2"/>
    <w:rsid w:val="00655BC5"/>
    <w:rsid w:val="00655E9D"/>
    <w:rsid w:val="00656297"/>
    <w:rsid w:val="006568BE"/>
    <w:rsid w:val="00656F6E"/>
    <w:rsid w:val="00657558"/>
    <w:rsid w:val="00657C45"/>
    <w:rsid w:val="0066025D"/>
    <w:rsid w:val="006605D0"/>
    <w:rsid w:val="0066091A"/>
    <w:rsid w:val="00661094"/>
    <w:rsid w:val="006610B3"/>
    <w:rsid w:val="00662345"/>
    <w:rsid w:val="00663D6A"/>
    <w:rsid w:val="006657E3"/>
    <w:rsid w:val="006700A8"/>
    <w:rsid w:val="00671593"/>
    <w:rsid w:val="006746B9"/>
    <w:rsid w:val="006773EC"/>
    <w:rsid w:val="0068036E"/>
    <w:rsid w:val="00680504"/>
    <w:rsid w:val="00680ED5"/>
    <w:rsid w:val="00681CD9"/>
    <w:rsid w:val="00683BDA"/>
    <w:rsid w:val="00683E30"/>
    <w:rsid w:val="00685415"/>
    <w:rsid w:val="00687024"/>
    <w:rsid w:val="006959DF"/>
    <w:rsid w:val="00695E22"/>
    <w:rsid w:val="006A3BCD"/>
    <w:rsid w:val="006A6456"/>
    <w:rsid w:val="006A6CB0"/>
    <w:rsid w:val="006B1238"/>
    <w:rsid w:val="006B2530"/>
    <w:rsid w:val="006B2A86"/>
    <w:rsid w:val="006B3706"/>
    <w:rsid w:val="006B6B28"/>
    <w:rsid w:val="006B7093"/>
    <w:rsid w:val="006B7417"/>
    <w:rsid w:val="006C00C7"/>
    <w:rsid w:val="006C0AE6"/>
    <w:rsid w:val="006C0FA8"/>
    <w:rsid w:val="006C3624"/>
    <w:rsid w:val="006C3F9F"/>
    <w:rsid w:val="006C46A8"/>
    <w:rsid w:val="006C60CF"/>
    <w:rsid w:val="006C69A3"/>
    <w:rsid w:val="006C6F5C"/>
    <w:rsid w:val="006D0222"/>
    <w:rsid w:val="006D17E6"/>
    <w:rsid w:val="006D3691"/>
    <w:rsid w:val="006D3DD4"/>
    <w:rsid w:val="006D490B"/>
    <w:rsid w:val="006E074C"/>
    <w:rsid w:val="006E07DA"/>
    <w:rsid w:val="006E0D50"/>
    <w:rsid w:val="006E0D8E"/>
    <w:rsid w:val="006E0ED3"/>
    <w:rsid w:val="006E296D"/>
    <w:rsid w:val="006E5A1A"/>
    <w:rsid w:val="006E5EF0"/>
    <w:rsid w:val="006E73D5"/>
    <w:rsid w:val="006E76FF"/>
    <w:rsid w:val="006F011B"/>
    <w:rsid w:val="006F1B5C"/>
    <w:rsid w:val="006F266E"/>
    <w:rsid w:val="006F3563"/>
    <w:rsid w:val="006F42B9"/>
    <w:rsid w:val="006F4D7F"/>
    <w:rsid w:val="006F6103"/>
    <w:rsid w:val="006F61F1"/>
    <w:rsid w:val="0070095F"/>
    <w:rsid w:val="00700C16"/>
    <w:rsid w:val="007012CF"/>
    <w:rsid w:val="00701444"/>
    <w:rsid w:val="00703CA7"/>
    <w:rsid w:val="00704742"/>
    <w:rsid w:val="00704E00"/>
    <w:rsid w:val="00706A0D"/>
    <w:rsid w:val="0070735D"/>
    <w:rsid w:val="00713B97"/>
    <w:rsid w:val="007145C9"/>
    <w:rsid w:val="00715158"/>
    <w:rsid w:val="00715E2D"/>
    <w:rsid w:val="007209E7"/>
    <w:rsid w:val="00722A92"/>
    <w:rsid w:val="00723C9E"/>
    <w:rsid w:val="00724658"/>
    <w:rsid w:val="00724C26"/>
    <w:rsid w:val="00726182"/>
    <w:rsid w:val="00726526"/>
    <w:rsid w:val="007271FA"/>
    <w:rsid w:val="00727635"/>
    <w:rsid w:val="00727679"/>
    <w:rsid w:val="00727BBE"/>
    <w:rsid w:val="00732329"/>
    <w:rsid w:val="007337CA"/>
    <w:rsid w:val="00734CE4"/>
    <w:rsid w:val="00734F0C"/>
    <w:rsid w:val="00735123"/>
    <w:rsid w:val="00736CE6"/>
    <w:rsid w:val="00741837"/>
    <w:rsid w:val="007435CC"/>
    <w:rsid w:val="007453E6"/>
    <w:rsid w:val="00754341"/>
    <w:rsid w:val="00756238"/>
    <w:rsid w:val="00760BBA"/>
    <w:rsid w:val="0076181D"/>
    <w:rsid w:val="00764257"/>
    <w:rsid w:val="00765018"/>
    <w:rsid w:val="007661A7"/>
    <w:rsid w:val="0077309D"/>
    <w:rsid w:val="00773615"/>
    <w:rsid w:val="00776228"/>
    <w:rsid w:val="007765B3"/>
    <w:rsid w:val="007774EE"/>
    <w:rsid w:val="00777CE2"/>
    <w:rsid w:val="00781822"/>
    <w:rsid w:val="0078303E"/>
    <w:rsid w:val="0078316A"/>
    <w:rsid w:val="00783F21"/>
    <w:rsid w:val="00786CAD"/>
    <w:rsid w:val="00787159"/>
    <w:rsid w:val="0079043A"/>
    <w:rsid w:val="00790597"/>
    <w:rsid w:val="00791668"/>
    <w:rsid w:val="007918FC"/>
    <w:rsid w:val="00791AA1"/>
    <w:rsid w:val="00791FBD"/>
    <w:rsid w:val="007A235C"/>
    <w:rsid w:val="007A3793"/>
    <w:rsid w:val="007A4142"/>
    <w:rsid w:val="007A55E2"/>
    <w:rsid w:val="007A633E"/>
    <w:rsid w:val="007A7CB8"/>
    <w:rsid w:val="007B15F1"/>
    <w:rsid w:val="007B27E1"/>
    <w:rsid w:val="007C0235"/>
    <w:rsid w:val="007C1313"/>
    <w:rsid w:val="007C16EC"/>
    <w:rsid w:val="007C1BA2"/>
    <w:rsid w:val="007C2B48"/>
    <w:rsid w:val="007C3DE4"/>
    <w:rsid w:val="007C4A6D"/>
    <w:rsid w:val="007C56F4"/>
    <w:rsid w:val="007C726E"/>
    <w:rsid w:val="007D1C83"/>
    <w:rsid w:val="007D20E9"/>
    <w:rsid w:val="007D3291"/>
    <w:rsid w:val="007D3AAE"/>
    <w:rsid w:val="007D7881"/>
    <w:rsid w:val="007D7E3A"/>
    <w:rsid w:val="007D7FAF"/>
    <w:rsid w:val="007E0E10"/>
    <w:rsid w:val="007E17EE"/>
    <w:rsid w:val="007E2DBC"/>
    <w:rsid w:val="007E4768"/>
    <w:rsid w:val="007E55C4"/>
    <w:rsid w:val="007E6D9E"/>
    <w:rsid w:val="007E777B"/>
    <w:rsid w:val="007F1706"/>
    <w:rsid w:val="007F2070"/>
    <w:rsid w:val="007F2C0A"/>
    <w:rsid w:val="007F412E"/>
    <w:rsid w:val="007F66F0"/>
    <w:rsid w:val="007F68F8"/>
    <w:rsid w:val="007F6AA5"/>
    <w:rsid w:val="007F6C09"/>
    <w:rsid w:val="00801979"/>
    <w:rsid w:val="00802F21"/>
    <w:rsid w:val="008053F5"/>
    <w:rsid w:val="0080695A"/>
    <w:rsid w:val="00807AF7"/>
    <w:rsid w:val="00810198"/>
    <w:rsid w:val="008142E7"/>
    <w:rsid w:val="0081523C"/>
    <w:rsid w:val="00815DA8"/>
    <w:rsid w:val="00817AC2"/>
    <w:rsid w:val="00817D11"/>
    <w:rsid w:val="00821669"/>
    <w:rsid w:val="0082194D"/>
    <w:rsid w:val="00821BBA"/>
    <w:rsid w:val="008221F9"/>
    <w:rsid w:val="00826EF5"/>
    <w:rsid w:val="00830562"/>
    <w:rsid w:val="008309FE"/>
    <w:rsid w:val="00831693"/>
    <w:rsid w:val="0083282E"/>
    <w:rsid w:val="008330D6"/>
    <w:rsid w:val="0083728A"/>
    <w:rsid w:val="008375AB"/>
    <w:rsid w:val="00840104"/>
    <w:rsid w:val="00840C1F"/>
    <w:rsid w:val="00841FC5"/>
    <w:rsid w:val="00842040"/>
    <w:rsid w:val="00844ADF"/>
    <w:rsid w:val="00845709"/>
    <w:rsid w:val="0084593F"/>
    <w:rsid w:val="0084617C"/>
    <w:rsid w:val="00851ACB"/>
    <w:rsid w:val="00852046"/>
    <w:rsid w:val="008545FA"/>
    <w:rsid w:val="008551F1"/>
    <w:rsid w:val="00856C00"/>
    <w:rsid w:val="00856CC1"/>
    <w:rsid w:val="0085713A"/>
    <w:rsid w:val="008576BD"/>
    <w:rsid w:val="00860463"/>
    <w:rsid w:val="00863430"/>
    <w:rsid w:val="00865C33"/>
    <w:rsid w:val="008711F2"/>
    <w:rsid w:val="0087133C"/>
    <w:rsid w:val="008716EF"/>
    <w:rsid w:val="008733DA"/>
    <w:rsid w:val="00873BEF"/>
    <w:rsid w:val="0087495D"/>
    <w:rsid w:val="00876C85"/>
    <w:rsid w:val="00882003"/>
    <w:rsid w:val="008850E4"/>
    <w:rsid w:val="00885154"/>
    <w:rsid w:val="008939AB"/>
    <w:rsid w:val="008945F9"/>
    <w:rsid w:val="008A04DD"/>
    <w:rsid w:val="008A12F5"/>
    <w:rsid w:val="008A3761"/>
    <w:rsid w:val="008A4701"/>
    <w:rsid w:val="008B0019"/>
    <w:rsid w:val="008B1587"/>
    <w:rsid w:val="008B183D"/>
    <w:rsid w:val="008B1B01"/>
    <w:rsid w:val="008B3BCD"/>
    <w:rsid w:val="008B6DF8"/>
    <w:rsid w:val="008B7F13"/>
    <w:rsid w:val="008C106C"/>
    <w:rsid w:val="008C10F1"/>
    <w:rsid w:val="008C1281"/>
    <w:rsid w:val="008C1926"/>
    <w:rsid w:val="008C1E99"/>
    <w:rsid w:val="008C582D"/>
    <w:rsid w:val="008C6784"/>
    <w:rsid w:val="008C6A0F"/>
    <w:rsid w:val="008D6567"/>
    <w:rsid w:val="008E0085"/>
    <w:rsid w:val="008E03FC"/>
    <w:rsid w:val="008E1560"/>
    <w:rsid w:val="008E190D"/>
    <w:rsid w:val="008E19E5"/>
    <w:rsid w:val="008E2AA6"/>
    <w:rsid w:val="008E311B"/>
    <w:rsid w:val="008E313F"/>
    <w:rsid w:val="008E354E"/>
    <w:rsid w:val="008F0115"/>
    <w:rsid w:val="008F1B96"/>
    <w:rsid w:val="008F394B"/>
    <w:rsid w:val="008F4491"/>
    <w:rsid w:val="008F46E7"/>
    <w:rsid w:val="008F4D9C"/>
    <w:rsid w:val="008F6F0B"/>
    <w:rsid w:val="00900655"/>
    <w:rsid w:val="00901081"/>
    <w:rsid w:val="00903038"/>
    <w:rsid w:val="00906326"/>
    <w:rsid w:val="00907BA7"/>
    <w:rsid w:val="0091064E"/>
    <w:rsid w:val="00911FC5"/>
    <w:rsid w:val="00912397"/>
    <w:rsid w:val="009212B6"/>
    <w:rsid w:val="009242FC"/>
    <w:rsid w:val="00924825"/>
    <w:rsid w:val="00924EF5"/>
    <w:rsid w:val="009252BE"/>
    <w:rsid w:val="00931A10"/>
    <w:rsid w:val="00937002"/>
    <w:rsid w:val="00940F52"/>
    <w:rsid w:val="00944211"/>
    <w:rsid w:val="00946C17"/>
    <w:rsid w:val="0094733D"/>
    <w:rsid w:val="00947715"/>
    <w:rsid w:val="00947967"/>
    <w:rsid w:val="00947C71"/>
    <w:rsid w:val="00950A3F"/>
    <w:rsid w:val="00952520"/>
    <w:rsid w:val="00952C24"/>
    <w:rsid w:val="00954820"/>
    <w:rsid w:val="00954C19"/>
    <w:rsid w:val="00955201"/>
    <w:rsid w:val="00956EBA"/>
    <w:rsid w:val="00961B0A"/>
    <w:rsid w:val="009639DF"/>
    <w:rsid w:val="00965200"/>
    <w:rsid w:val="009668B3"/>
    <w:rsid w:val="00970042"/>
    <w:rsid w:val="00971471"/>
    <w:rsid w:val="00971ABD"/>
    <w:rsid w:val="0098139B"/>
    <w:rsid w:val="00982098"/>
    <w:rsid w:val="009836F5"/>
    <w:rsid w:val="009849C2"/>
    <w:rsid w:val="00984D24"/>
    <w:rsid w:val="009858EB"/>
    <w:rsid w:val="00990E0F"/>
    <w:rsid w:val="009940A6"/>
    <w:rsid w:val="009957DD"/>
    <w:rsid w:val="009970C3"/>
    <w:rsid w:val="009A050B"/>
    <w:rsid w:val="009A2608"/>
    <w:rsid w:val="009A35F4"/>
    <w:rsid w:val="009A3F47"/>
    <w:rsid w:val="009B0046"/>
    <w:rsid w:val="009B3F5A"/>
    <w:rsid w:val="009B716F"/>
    <w:rsid w:val="009C1440"/>
    <w:rsid w:val="009C1FF2"/>
    <w:rsid w:val="009C2107"/>
    <w:rsid w:val="009C5D9E"/>
    <w:rsid w:val="009C7009"/>
    <w:rsid w:val="009D023E"/>
    <w:rsid w:val="009D2C3E"/>
    <w:rsid w:val="009D349C"/>
    <w:rsid w:val="009D49E3"/>
    <w:rsid w:val="009E0625"/>
    <w:rsid w:val="009E298F"/>
    <w:rsid w:val="009E3034"/>
    <w:rsid w:val="009E442E"/>
    <w:rsid w:val="009E4D0D"/>
    <w:rsid w:val="009E549F"/>
    <w:rsid w:val="009F0F15"/>
    <w:rsid w:val="009F1333"/>
    <w:rsid w:val="009F145A"/>
    <w:rsid w:val="009F2354"/>
    <w:rsid w:val="009F28A8"/>
    <w:rsid w:val="009F3D08"/>
    <w:rsid w:val="009F473E"/>
    <w:rsid w:val="009F682A"/>
    <w:rsid w:val="009F6CEA"/>
    <w:rsid w:val="009F713D"/>
    <w:rsid w:val="009F7186"/>
    <w:rsid w:val="00A022BE"/>
    <w:rsid w:val="00A054BA"/>
    <w:rsid w:val="00A07B4B"/>
    <w:rsid w:val="00A15D98"/>
    <w:rsid w:val="00A20B4B"/>
    <w:rsid w:val="00A216C3"/>
    <w:rsid w:val="00A24C95"/>
    <w:rsid w:val="00A2599A"/>
    <w:rsid w:val="00A25B85"/>
    <w:rsid w:val="00A25D47"/>
    <w:rsid w:val="00A26094"/>
    <w:rsid w:val="00A267BF"/>
    <w:rsid w:val="00A26A28"/>
    <w:rsid w:val="00A301BF"/>
    <w:rsid w:val="00A302B2"/>
    <w:rsid w:val="00A331B4"/>
    <w:rsid w:val="00A340F9"/>
    <w:rsid w:val="00A3484E"/>
    <w:rsid w:val="00A356D3"/>
    <w:rsid w:val="00A362A6"/>
    <w:rsid w:val="00A36ADA"/>
    <w:rsid w:val="00A41FC5"/>
    <w:rsid w:val="00A430B9"/>
    <w:rsid w:val="00A438D8"/>
    <w:rsid w:val="00A43BE7"/>
    <w:rsid w:val="00A45530"/>
    <w:rsid w:val="00A473F5"/>
    <w:rsid w:val="00A50FD7"/>
    <w:rsid w:val="00A51F9D"/>
    <w:rsid w:val="00A52916"/>
    <w:rsid w:val="00A5416A"/>
    <w:rsid w:val="00A54701"/>
    <w:rsid w:val="00A551FE"/>
    <w:rsid w:val="00A5598B"/>
    <w:rsid w:val="00A60D1D"/>
    <w:rsid w:val="00A614B5"/>
    <w:rsid w:val="00A62601"/>
    <w:rsid w:val="00A639F4"/>
    <w:rsid w:val="00A6500D"/>
    <w:rsid w:val="00A67859"/>
    <w:rsid w:val="00A72341"/>
    <w:rsid w:val="00A73272"/>
    <w:rsid w:val="00A8038A"/>
    <w:rsid w:val="00A808BA"/>
    <w:rsid w:val="00A8125C"/>
    <w:rsid w:val="00A817B4"/>
    <w:rsid w:val="00A81A32"/>
    <w:rsid w:val="00A835BD"/>
    <w:rsid w:val="00A849F7"/>
    <w:rsid w:val="00A84ACA"/>
    <w:rsid w:val="00A85C00"/>
    <w:rsid w:val="00A87B43"/>
    <w:rsid w:val="00A94CF2"/>
    <w:rsid w:val="00A950A3"/>
    <w:rsid w:val="00A96052"/>
    <w:rsid w:val="00A96102"/>
    <w:rsid w:val="00A964F4"/>
    <w:rsid w:val="00A96D63"/>
    <w:rsid w:val="00A979E2"/>
    <w:rsid w:val="00A97B15"/>
    <w:rsid w:val="00AA1433"/>
    <w:rsid w:val="00AA42D5"/>
    <w:rsid w:val="00AB0996"/>
    <w:rsid w:val="00AB2FAB"/>
    <w:rsid w:val="00AB3D2A"/>
    <w:rsid w:val="00AB3E01"/>
    <w:rsid w:val="00AB5C14"/>
    <w:rsid w:val="00AB645F"/>
    <w:rsid w:val="00AB7752"/>
    <w:rsid w:val="00AC1EE7"/>
    <w:rsid w:val="00AC1EE8"/>
    <w:rsid w:val="00AC333F"/>
    <w:rsid w:val="00AC536F"/>
    <w:rsid w:val="00AC585C"/>
    <w:rsid w:val="00AC6AF9"/>
    <w:rsid w:val="00AC7F02"/>
    <w:rsid w:val="00AD016C"/>
    <w:rsid w:val="00AD0354"/>
    <w:rsid w:val="00AD0C60"/>
    <w:rsid w:val="00AD1925"/>
    <w:rsid w:val="00AD232F"/>
    <w:rsid w:val="00AD6B6F"/>
    <w:rsid w:val="00AE067D"/>
    <w:rsid w:val="00AE194B"/>
    <w:rsid w:val="00AE33AD"/>
    <w:rsid w:val="00AF1181"/>
    <w:rsid w:val="00AF2579"/>
    <w:rsid w:val="00AF2F79"/>
    <w:rsid w:val="00AF4653"/>
    <w:rsid w:val="00AF4DC3"/>
    <w:rsid w:val="00AF58ED"/>
    <w:rsid w:val="00AF7DB7"/>
    <w:rsid w:val="00B01AC6"/>
    <w:rsid w:val="00B023D2"/>
    <w:rsid w:val="00B04E02"/>
    <w:rsid w:val="00B05A13"/>
    <w:rsid w:val="00B0656A"/>
    <w:rsid w:val="00B06CC0"/>
    <w:rsid w:val="00B07EAD"/>
    <w:rsid w:val="00B10D02"/>
    <w:rsid w:val="00B11AC1"/>
    <w:rsid w:val="00B17092"/>
    <w:rsid w:val="00B201E2"/>
    <w:rsid w:val="00B22112"/>
    <w:rsid w:val="00B27204"/>
    <w:rsid w:val="00B33BBB"/>
    <w:rsid w:val="00B3445F"/>
    <w:rsid w:val="00B34C46"/>
    <w:rsid w:val="00B36189"/>
    <w:rsid w:val="00B418EE"/>
    <w:rsid w:val="00B4264C"/>
    <w:rsid w:val="00B443E4"/>
    <w:rsid w:val="00B46D0E"/>
    <w:rsid w:val="00B506FB"/>
    <w:rsid w:val="00B531D2"/>
    <w:rsid w:val="00B5484D"/>
    <w:rsid w:val="00B563EA"/>
    <w:rsid w:val="00B56CDF"/>
    <w:rsid w:val="00B60E51"/>
    <w:rsid w:val="00B63A54"/>
    <w:rsid w:val="00B63A66"/>
    <w:rsid w:val="00B6468D"/>
    <w:rsid w:val="00B65912"/>
    <w:rsid w:val="00B70331"/>
    <w:rsid w:val="00B710D4"/>
    <w:rsid w:val="00B7401F"/>
    <w:rsid w:val="00B76750"/>
    <w:rsid w:val="00B76ACF"/>
    <w:rsid w:val="00B77D18"/>
    <w:rsid w:val="00B77E12"/>
    <w:rsid w:val="00B8086D"/>
    <w:rsid w:val="00B82B88"/>
    <w:rsid w:val="00B82D18"/>
    <w:rsid w:val="00B8313A"/>
    <w:rsid w:val="00B85845"/>
    <w:rsid w:val="00B85E72"/>
    <w:rsid w:val="00B903B8"/>
    <w:rsid w:val="00B93503"/>
    <w:rsid w:val="00B9715C"/>
    <w:rsid w:val="00B97C4A"/>
    <w:rsid w:val="00BA31E8"/>
    <w:rsid w:val="00BA473A"/>
    <w:rsid w:val="00BA4F51"/>
    <w:rsid w:val="00BA55E0"/>
    <w:rsid w:val="00BA6BD4"/>
    <w:rsid w:val="00BA6C7A"/>
    <w:rsid w:val="00BA7546"/>
    <w:rsid w:val="00BB17D1"/>
    <w:rsid w:val="00BB2649"/>
    <w:rsid w:val="00BB332E"/>
    <w:rsid w:val="00BB3752"/>
    <w:rsid w:val="00BB4F24"/>
    <w:rsid w:val="00BB6688"/>
    <w:rsid w:val="00BC065E"/>
    <w:rsid w:val="00BC1352"/>
    <w:rsid w:val="00BC26D4"/>
    <w:rsid w:val="00BC3C0F"/>
    <w:rsid w:val="00BC4CC6"/>
    <w:rsid w:val="00BC5A65"/>
    <w:rsid w:val="00BC64A5"/>
    <w:rsid w:val="00BD2296"/>
    <w:rsid w:val="00BD48C4"/>
    <w:rsid w:val="00BD5355"/>
    <w:rsid w:val="00BD5F1C"/>
    <w:rsid w:val="00BE0C80"/>
    <w:rsid w:val="00BE1712"/>
    <w:rsid w:val="00BE452A"/>
    <w:rsid w:val="00BE4CA1"/>
    <w:rsid w:val="00BE72E2"/>
    <w:rsid w:val="00BE742A"/>
    <w:rsid w:val="00BF0513"/>
    <w:rsid w:val="00BF0740"/>
    <w:rsid w:val="00BF2A42"/>
    <w:rsid w:val="00BF3693"/>
    <w:rsid w:val="00BF738A"/>
    <w:rsid w:val="00C003C3"/>
    <w:rsid w:val="00C01CB2"/>
    <w:rsid w:val="00C01D6B"/>
    <w:rsid w:val="00C029AA"/>
    <w:rsid w:val="00C03A57"/>
    <w:rsid w:val="00C03D8C"/>
    <w:rsid w:val="00C055D5"/>
    <w:rsid w:val="00C055EC"/>
    <w:rsid w:val="00C05F91"/>
    <w:rsid w:val="00C066F1"/>
    <w:rsid w:val="00C07A26"/>
    <w:rsid w:val="00C10DC9"/>
    <w:rsid w:val="00C11150"/>
    <w:rsid w:val="00C11D94"/>
    <w:rsid w:val="00C12FB3"/>
    <w:rsid w:val="00C13AA5"/>
    <w:rsid w:val="00C17341"/>
    <w:rsid w:val="00C20BC7"/>
    <w:rsid w:val="00C21360"/>
    <w:rsid w:val="00C240BF"/>
    <w:rsid w:val="00C2479D"/>
    <w:rsid w:val="00C24EEF"/>
    <w:rsid w:val="00C25CF6"/>
    <w:rsid w:val="00C26C36"/>
    <w:rsid w:val="00C30FAE"/>
    <w:rsid w:val="00C31AA7"/>
    <w:rsid w:val="00C31DCE"/>
    <w:rsid w:val="00C32768"/>
    <w:rsid w:val="00C33B9B"/>
    <w:rsid w:val="00C34758"/>
    <w:rsid w:val="00C37C4F"/>
    <w:rsid w:val="00C40179"/>
    <w:rsid w:val="00C42A99"/>
    <w:rsid w:val="00C42D1F"/>
    <w:rsid w:val="00C431DF"/>
    <w:rsid w:val="00C456A2"/>
    <w:rsid w:val="00C456BD"/>
    <w:rsid w:val="00C47A26"/>
    <w:rsid w:val="00C530DC"/>
    <w:rsid w:val="00C5350D"/>
    <w:rsid w:val="00C549B9"/>
    <w:rsid w:val="00C6123C"/>
    <w:rsid w:val="00C62578"/>
    <w:rsid w:val="00C630C7"/>
    <w:rsid w:val="00C6311A"/>
    <w:rsid w:val="00C700EA"/>
    <w:rsid w:val="00C70542"/>
    <w:rsid w:val="00C7084D"/>
    <w:rsid w:val="00C718FE"/>
    <w:rsid w:val="00C72ED2"/>
    <w:rsid w:val="00C7315E"/>
    <w:rsid w:val="00C73F4F"/>
    <w:rsid w:val="00C75895"/>
    <w:rsid w:val="00C77B69"/>
    <w:rsid w:val="00C81789"/>
    <w:rsid w:val="00C83C9F"/>
    <w:rsid w:val="00C86530"/>
    <w:rsid w:val="00C9056F"/>
    <w:rsid w:val="00C926A3"/>
    <w:rsid w:val="00C93F8B"/>
    <w:rsid w:val="00C94840"/>
    <w:rsid w:val="00C96122"/>
    <w:rsid w:val="00C96A25"/>
    <w:rsid w:val="00C975F3"/>
    <w:rsid w:val="00C97C67"/>
    <w:rsid w:val="00CA2B7E"/>
    <w:rsid w:val="00CA4EE3"/>
    <w:rsid w:val="00CA59EA"/>
    <w:rsid w:val="00CA74CD"/>
    <w:rsid w:val="00CA7FBA"/>
    <w:rsid w:val="00CB027F"/>
    <w:rsid w:val="00CB0A16"/>
    <w:rsid w:val="00CC0EBB"/>
    <w:rsid w:val="00CC3964"/>
    <w:rsid w:val="00CC3D25"/>
    <w:rsid w:val="00CC6297"/>
    <w:rsid w:val="00CC7690"/>
    <w:rsid w:val="00CD01DE"/>
    <w:rsid w:val="00CD1986"/>
    <w:rsid w:val="00CD52D6"/>
    <w:rsid w:val="00CD54BF"/>
    <w:rsid w:val="00CD6B4F"/>
    <w:rsid w:val="00CE03D6"/>
    <w:rsid w:val="00CE0B1C"/>
    <w:rsid w:val="00CE244D"/>
    <w:rsid w:val="00CE4D5C"/>
    <w:rsid w:val="00CE67FC"/>
    <w:rsid w:val="00CE792C"/>
    <w:rsid w:val="00CF05DA"/>
    <w:rsid w:val="00CF08D6"/>
    <w:rsid w:val="00CF12AE"/>
    <w:rsid w:val="00CF38AB"/>
    <w:rsid w:val="00CF4037"/>
    <w:rsid w:val="00CF58EB"/>
    <w:rsid w:val="00CF6694"/>
    <w:rsid w:val="00CF6D45"/>
    <w:rsid w:val="00CF6FEC"/>
    <w:rsid w:val="00D0106E"/>
    <w:rsid w:val="00D016D7"/>
    <w:rsid w:val="00D02609"/>
    <w:rsid w:val="00D03F83"/>
    <w:rsid w:val="00D06383"/>
    <w:rsid w:val="00D06471"/>
    <w:rsid w:val="00D06E33"/>
    <w:rsid w:val="00D10938"/>
    <w:rsid w:val="00D14850"/>
    <w:rsid w:val="00D16689"/>
    <w:rsid w:val="00D20E85"/>
    <w:rsid w:val="00D229D8"/>
    <w:rsid w:val="00D24615"/>
    <w:rsid w:val="00D25E57"/>
    <w:rsid w:val="00D27F84"/>
    <w:rsid w:val="00D3075E"/>
    <w:rsid w:val="00D30E22"/>
    <w:rsid w:val="00D31C8A"/>
    <w:rsid w:val="00D33590"/>
    <w:rsid w:val="00D337F7"/>
    <w:rsid w:val="00D36E5C"/>
    <w:rsid w:val="00D37842"/>
    <w:rsid w:val="00D37C76"/>
    <w:rsid w:val="00D412E9"/>
    <w:rsid w:val="00D42019"/>
    <w:rsid w:val="00D4219A"/>
    <w:rsid w:val="00D42DC2"/>
    <w:rsid w:val="00D4302B"/>
    <w:rsid w:val="00D4790A"/>
    <w:rsid w:val="00D5179B"/>
    <w:rsid w:val="00D537E1"/>
    <w:rsid w:val="00D55BB2"/>
    <w:rsid w:val="00D56C7E"/>
    <w:rsid w:val="00D57D70"/>
    <w:rsid w:val="00D6091A"/>
    <w:rsid w:val="00D6294D"/>
    <w:rsid w:val="00D6335F"/>
    <w:rsid w:val="00D6576E"/>
    <w:rsid w:val="00D6605A"/>
    <w:rsid w:val="00D6695F"/>
    <w:rsid w:val="00D676C1"/>
    <w:rsid w:val="00D7035A"/>
    <w:rsid w:val="00D725EE"/>
    <w:rsid w:val="00D72C6D"/>
    <w:rsid w:val="00D739CE"/>
    <w:rsid w:val="00D75644"/>
    <w:rsid w:val="00D80494"/>
    <w:rsid w:val="00D80A7C"/>
    <w:rsid w:val="00D81656"/>
    <w:rsid w:val="00D817FB"/>
    <w:rsid w:val="00D838FC"/>
    <w:rsid w:val="00D83D87"/>
    <w:rsid w:val="00D84A6D"/>
    <w:rsid w:val="00D85B6E"/>
    <w:rsid w:val="00D85FEE"/>
    <w:rsid w:val="00D86A30"/>
    <w:rsid w:val="00D86C48"/>
    <w:rsid w:val="00D93E64"/>
    <w:rsid w:val="00D942FC"/>
    <w:rsid w:val="00D97CB4"/>
    <w:rsid w:val="00D97DD4"/>
    <w:rsid w:val="00DA13F3"/>
    <w:rsid w:val="00DA2C46"/>
    <w:rsid w:val="00DA4FE2"/>
    <w:rsid w:val="00DA5A8A"/>
    <w:rsid w:val="00DA6D87"/>
    <w:rsid w:val="00DA6EE2"/>
    <w:rsid w:val="00DB092A"/>
    <w:rsid w:val="00DB1170"/>
    <w:rsid w:val="00DB1E21"/>
    <w:rsid w:val="00DB2198"/>
    <w:rsid w:val="00DB26CD"/>
    <w:rsid w:val="00DB441C"/>
    <w:rsid w:val="00DB44AF"/>
    <w:rsid w:val="00DB5419"/>
    <w:rsid w:val="00DB6916"/>
    <w:rsid w:val="00DC0D41"/>
    <w:rsid w:val="00DC1F58"/>
    <w:rsid w:val="00DC24ED"/>
    <w:rsid w:val="00DC339B"/>
    <w:rsid w:val="00DC5D40"/>
    <w:rsid w:val="00DC6400"/>
    <w:rsid w:val="00DC69A7"/>
    <w:rsid w:val="00DC69D7"/>
    <w:rsid w:val="00DC6BAF"/>
    <w:rsid w:val="00DC6CF1"/>
    <w:rsid w:val="00DD08E3"/>
    <w:rsid w:val="00DD1115"/>
    <w:rsid w:val="00DD30E9"/>
    <w:rsid w:val="00DD310B"/>
    <w:rsid w:val="00DD3F67"/>
    <w:rsid w:val="00DD410B"/>
    <w:rsid w:val="00DD4F47"/>
    <w:rsid w:val="00DD6E6F"/>
    <w:rsid w:val="00DD7B11"/>
    <w:rsid w:val="00DD7EE2"/>
    <w:rsid w:val="00DD7FBB"/>
    <w:rsid w:val="00DE0468"/>
    <w:rsid w:val="00DE0B9F"/>
    <w:rsid w:val="00DE2A9E"/>
    <w:rsid w:val="00DE4238"/>
    <w:rsid w:val="00DE508D"/>
    <w:rsid w:val="00DE657F"/>
    <w:rsid w:val="00DF1218"/>
    <w:rsid w:val="00DF2CF7"/>
    <w:rsid w:val="00DF3CFB"/>
    <w:rsid w:val="00DF5C07"/>
    <w:rsid w:val="00DF6462"/>
    <w:rsid w:val="00DF7E8A"/>
    <w:rsid w:val="00E02FA0"/>
    <w:rsid w:val="00E036DC"/>
    <w:rsid w:val="00E06018"/>
    <w:rsid w:val="00E07E94"/>
    <w:rsid w:val="00E10454"/>
    <w:rsid w:val="00E1048E"/>
    <w:rsid w:val="00E112E5"/>
    <w:rsid w:val="00E11410"/>
    <w:rsid w:val="00E11EBA"/>
    <w:rsid w:val="00E122D8"/>
    <w:rsid w:val="00E12CC8"/>
    <w:rsid w:val="00E138CC"/>
    <w:rsid w:val="00E15352"/>
    <w:rsid w:val="00E15C7D"/>
    <w:rsid w:val="00E15CC8"/>
    <w:rsid w:val="00E17967"/>
    <w:rsid w:val="00E21CC7"/>
    <w:rsid w:val="00E221DE"/>
    <w:rsid w:val="00E24D9E"/>
    <w:rsid w:val="00E25849"/>
    <w:rsid w:val="00E3100E"/>
    <w:rsid w:val="00E3197E"/>
    <w:rsid w:val="00E31B80"/>
    <w:rsid w:val="00E33E51"/>
    <w:rsid w:val="00E33EA8"/>
    <w:rsid w:val="00E33F48"/>
    <w:rsid w:val="00E342F8"/>
    <w:rsid w:val="00E34D8D"/>
    <w:rsid w:val="00E351ED"/>
    <w:rsid w:val="00E40B26"/>
    <w:rsid w:val="00E40C33"/>
    <w:rsid w:val="00E413A2"/>
    <w:rsid w:val="00E417AA"/>
    <w:rsid w:val="00E4370B"/>
    <w:rsid w:val="00E44235"/>
    <w:rsid w:val="00E446F2"/>
    <w:rsid w:val="00E450E7"/>
    <w:rsid w:val="00E45430"/>
    <w:rsid w:val="00E461CE"/>
    <w:rsid w:val="00E463D7"/>
    <w:rsid w:val="00E47A8E"/>
    <w:rsid w:val="00E523FE"/>
    <w:rsid w:val="00E53CFC"/>
    <w:rsid w:val="00E5402D"/>
    <w:rsid w:val="00E548FE"/>
    <w:rsid w:val="00E54A8A"/>
    <w:rsid w:val="00E562B0"/>
    <w:rsid w:val="00E574FE"/>
    <w:rsid w:val="00E57602"/>
    <w:rsid w:val="00E6034B"/>
    <w:rsid w:val="00E62F96"/>
    <w:rsid w:val="00E6549E"/>
    <w:rsid w:val="00E65EDE"/>
    <w:rsid w:val="00E70F81"/>
    <w:rsid w:val="00E716B4"/>
    <w:rsid w:val="00E73B8E"/>
    <w:rsid w:val="00E74D71"/>
    <w:rsid w:val="00E760D4"/>
    <w:rsid w:val="00E77055"/>
    <w:rsid w:val="00E77460"/>
    <w:rsid w:val="00E77A26"/>
    <w:rsid w:val="00E81707"/>
    <w:rsid w:val="00E8275D"/>
    <w:rsid w:val="00E833F4"/>
    <w:rsid w:val="00E83ABC"/>
    <w:rsid w:val="00E8402F"/>
    <w:rsid w:val="00E844F2"/>
    <w:rsid w:val="00E86C72"/>
    <w:rsid w:val="00E87557"/>
    <w:rsid w:val="00E87FAC"/>
    <w:rsid w:val="00E90AD0"/>
    <w:rsid w:val="00E914A9"/>
    <w:rsid w:val="00E92F2A"/>
    <w:rsid w:val="00E92FCB"/>
    <w:rsid w:val="00E94830"/>
    <w:rsid w:val="00E94E74"/>
    <w:rsid w:val="00E96909"/>
    <w:rsid w:val="00E97EE8"/>
    <w:rsid w:val="00EA0E5D"/>
    <w:rsid w:val="00EA1264"/>
    <w:rsid w:val="00EA147F"/>
    <w:rsid w:val="00EA1847"/>
    <w:rsid w:val="00EA4A27"/>
    <w:rsid w:val="00EA4FA6"/>
    <w:rsid w:val="00EA5A8B"/>
    <w:rsid w:val="00EA7436"/>
    <w:rsid w:val="00EB1A25"/>
    <w:rsid w:val="00EB7105"/>
    <w:rsid w:val="00EC1F2A"/>
    <w:rsid w:val="00EC3A9D"/>
    <w:rsid w:val="00EC3AF0"/>
    <w:rsid w:val="00EC59FA"/>
    <w:rsid w:val="00EC7363"/>
    <w:rsid w:val="00ED03AB"/>
    <w:rsid w:val="00ED1571"/>
    <w:rsid w:val="00ED1963"/>
    <w:rsid w:val="00ED1CD4"/>
    <w:rsid w:val="00ED1D2B"/>
    <w:rsid w:val="00ED1E96"/>
    <w:rsid w:val="00ED2FD7"/>
    <w:rsid w:val="00ED64B5"/>
    <w:rsid w:val="00ED6CD7"/>
    <w:rsid w:val="00ED6FC8"/>
    <w:rsid w:val="00EE07AB"/>
    <w:rsid w:val="00EE1F8F"/>
    <w:rsid w:val="00EE323E"/>
    <w:rsid w:val="00EE4B58"/>
    <w:rsid w:val="00EE56E1"/>
    <w:rsid w:val="00EE584E"/>
    <w:rsid w:val="00EE7643"/>
    <w:rsid w:val="00EE7B6E"/>
    <w:rsid w:val="00EE7CCA"/>
    <w:rsid w:val="00EF15BC"/>
    <w:rsid w:val="00EF22EB"/>
    <w:rsid w:val="00EF4768"/>
    <w:rsid w:val="00EF4F37"/>
    <w:rsid w:val="00EF54B6"/>
    <w:rsid w:val="00EF61A0"/>
    <w:rsid w:val="00EF69B5"/>
    <w:rsid w:val="00F00384"/>
    <w:rsid w:val="00F00BAA"/>
    <w:rsid w:val="00F031B3"/>
    <w:rsid w:val="00F0440E"/>
    <w:rsid w:val="00F05043"/>
    <w:rsid w:val="00F05BEB"/>
    <w:rsid w:val="00F06722"/>
    <w:rsid w:val="00F1039E"/>
    <w:rsid w:val="00F10CD1"/>
    <w:rsid w:val="00F15672"/>
    <w:rsid w:val="00F16A14"/>
    <w:rsid w:val="00F2079E"/>
    <w:rsid w:val="00F21D1D"/>
    <w:rsid w:val="00F21E68"/>
    <w:rsid w:val="00F30061"/>
    <w:rsid w:val="00F3390A"/>
    <w:rsid w:val="00F33B8D"/>
    <w:rsid w:val="00F35ECB"/>
    <w:rsid w:val="00F362D7"/>
    <w:rsid w:val="00F36A90"/>
    <w:rsid w:val="00F37D7B"/>
    <w:rsid w:val="00F4187B"/>
    <w:rsid w:val="00F44331"/>
    <w:rsid w:val="00F45246"/>
    <w:rsid w:val="00F45DFD"/>
    <w:rsid w:val="00F51FBD"/>
    <w:rsid w:val="00F52D70"/>
    <w:rsid w:val="00F5314C"/>
    <w:rsid w:val="00F540D3"/>
    <w:rsid w:val="00F55557"/>
    <w:rsid w:val="00F5688C"/>
    <w:rsid w:val="00F60048"/>
    <w:rsid w:val="00F610D5"/>
    <w:rsid w:val="00F623AD"/>
    <w:rsid w:val="00F63530"/>
    <w:rsid w:val="00F635DD"/>
    <w:rsid w:val="00F649ED"/>
    <w:rsid w:val="00F64EC4"/>
    <w:rsid w:val="00F65167"/>
    <w:rsid w:val="00F654F7"/>
    <w:rsid w:val="00F6627B"/>
    <w:rsid w:val="00F6733B"/>
    <w:rsid w:val="00F67C47"/>
    <w:rsid w:val="00F7336E"/>
    <w:rsid w:val="00F734F2"/>
    <w:rsid w:val="00F75052"/>
    <w:rsid w:val="00F75D0D"/>
    <w:rsid w:val="00F7696D"/>
    <w:rsid w:val="00F778B7"/>
    <w:rsid w:val="00F77B7D"/>
    <w:rsid w:val="00F804D3"/>
    <w:rsid w:val="00F816CB"/>
    <w:rsid w:val="00F81CD2"/>
    <w:rsid w:val="00F82641"/>
    <w:rsid w:val="00F83B36"/>
    <w:rsid w:val="00F85671"/>
    <w:rsid w:val="00F85748"/>
    <w:rsid w:val="00F87ADD"/>
    <w:rsid w:val="00F90F18"/>
    <w:rsid w:val="00F91170"/>
    <w:rsid w:val="00F92E66"/>
    <w:rsid w:val="00F92EE7"/>
    <w:rsid w:val="00F937E4"/>
    <w:rsid w:val="00F95EE7"/>
    <w:rsid w:val="00F96135"/>
    <w:rsid w:val="00FA1ED5"/>
    <w:rsid w:val="00FA39E6"/>
    <w:rsid w:val="00FA3EAC"/>
    <w:rsid w:val="00FA3EBE"/>
    <w:rsid w:val="00FA628D"/>
    <w:rsid w:val="00FA657B"/>
    <w:rsid w:val="00FA7BC9"/>
    <w:rsid w:val="00FB378E"/>
    <w:rsid w:val="00FB37F1"/>
    <w:rsid w:val="00FB47C0"/>
    <w:rsid w:val="00FB501B"/>
    <w:rsid w:val="00FB556F"/>
    <w:rsid w:val="00FB5CB5"/>
    <w:rsid w:val="00FB6471"/>
    <w:rsid w:val="00FB7770"/>
    <w:rsid w:val="00FB783A"/>
    <w:rsid w:val="00FC17E6"/>
    <w:rsid w:val="00FC26C8"/>
    <w:rsid w:val="00FC554B"/>
    <w:rsid w:val="00FC6D64"/>
    <w:rsid w:val="00FD3648"/>
    <w:rsid w:val="00FD3B91"/>
    <w:rsid w:val="00FD49D1"/>
    <w:rsid w:val="00FD576B"/>
    <w:rsid w:val="00FD579E"/>
    <w:rsid w:val="00FD6845"/>
    <w:rsid w:val="00FE2343"/>
    <w:rsid w:val="00FE401F"/>
    <w:rsid w:val="00FE44D3"/>
    <w:rsid w:val="00FE4516"/>
    <w:rsid w:val="00FE46B9"/>
    <w:rsid w:val="00FE46FD"/>
    <w:rsid w:val="00FE64C8"/>
    <w:rsid w:val="00FF35F5"/>
    <w:rsid w:val="00FF41A5"/>
    <w:rsid w:val="00FF5746"/>
    <w:rsid w:val="00FF5E9A"/>
    <w:rsid w:val="00FF6226"/>
    <w:rsid w:val="00FF62B1"/>
    <w:rsid w:val="00FF62FF"/>
    <w:rsid w:val="00FF63C3"/>
    <w:rsid w:val="00FF7A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7"/>
    <o:shapelayout v:ext="edit">
      <o:idmap v:ext="edit" data="1"/>
    </o:shapelayout>
  </w:shapeDefaults>
  <w:decimalSymbol w:val="."/>
  <w:listSeparator w:val=","/>
  <w14:docId w14:val="29C01842"/>
  <w15:docId w15:val="{F032876F-C74D-44FA-A25B-0AE31451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ind w:left="3517"/>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0B3B22"/>
    <w:pPr>
      <w:snapToGrid w:val="0"/>
      <w:jc w:val="left"/>
    </w:pPr>
    <w:rPr>
      <w:sz w:val="20"/>
    </w:rPr>
  </w:style>
  <w:style w:type="character" w:customStyle="1" w:styleId="afd">
    <w:name w:val="註腳文字 字元"/>
    <w:basedOn w:val="a7"/>
    <w:link w:val="afc"/>
    <w:uiPriority w:val="99"/>
    <w:rsid w:val="000B3B22"/>
    <w:rPr>
      <w:rFonts w:ascii="標楷體" w:eastAsia="標楷體"/>
      <w:kern w:val="2"/>
    </w:rPr>
  </w:style>
  <w:style w:type="character" w:styleId="afe">
    <w:name w:val="footnote reference"/>
    <w:basedOn w:val="a7"/>
    <w:uiPriority w:val="99"/>
    <w:semiHidden/>
    <w:unhideWhenUsed/>
    <w:rsid w:val="000B3B22"/>
    <w:rPr>
      <w:vertAlign w:val="superscript"/>
    </w:rPr>
  </w:style>
  <w:style w:type="character" w:styleId="aff">
    <w:name w:val="Strong"/>
    <w:basedOn w:val="a7"/>
    <w:uiPriority w:val="22"/>
    <w:qFormat/>
    <w:rsid w:val="00501F4C"/>
    <w:rPr>
      <w:b/>
      <w:bCs/>
    </w:rPr>
  </w:style>
  <w:style w:type="character" w:styleId="aff0">
    <w:name w:val="Placeholder Text"/>
    <w:basedOn w:val="a7"/>
    <w:uiPriority w:val="99"/>
    <w:semiHidden/>
    <w:rsid w:val="002717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47934435">
      <w:bodyDiv w:val="1"/>
      <w:marLeft w:val="150"/>
      <w:marRight w:val="150"/>
      <w:marTop w:val="0"/>
      <w:marBottom w:val="0"/>
      <w:divBdr>
        <w:top w:val="none" w:sz="0" w:space="0" w:color="auto"/>
        <w:left w:val="none" w:sz="0" w:space="0" w:color="auto"/>
        <w:bottom w:val="none" w:sz="0" w:space="0" w:color="auto"/>
        <w:right w:val="none" w:sz="0" w:space="0" w:color="auto"/>
      </w:divBdr>
      <w:divsChild>
        <w:div w:id="1843617842">
          <w:marLeft w:val="0"/>
          <w:marRight w:val="0"/>
          <w:marTop w:val="100"/>
          <w:marBottom w:val="100"/>
          <w:divBdr>
            <w:top w:val="none" w:sz="0" w:space="0" w:color="auto"/>
            <w:left w:val="none" w:sz="0" w:space="0" w:color="auto"/>
            <w:bottom w:val="none" w:sz="0" w:space="0" w:color="auto"/>
            <w:right w:val="none" w:sz="0" w:space="0" w:color="auto"/>
          </w:divBdr>
          <w:divsChild>
            <w:div w:id="130833782">
              <w:marLeft w:val="0"/>
              <w:marRight w:val="0"/>
              <w:marTop w:val="24"/>
              <w:marBottom w:val="24"/>
              <w:divBdr>
                <w:top w:val="none" w:sz="0" w:space="0" w:color="auto"/>
                <w:left w:val="none" w:sz="0" w:space="0" w:color="auto"/>
                <w:bottom w:val="none" w:sz="0" w:space="0" w:color="auto"/>
                <w:right w:val="none" w:sz="0" w:space="0" w:color="auto"/>
              </w:divBdr>
              <w:divsChild>
                <w:div w:id="1438793324">
                  <w:marLeft w:val="0"/>
                  <w:marRight w:val="0"/>
                  <w:marTop w:val="48"/>
                  <w:marBottom w:val="48"/>
                  <w:divBdr>
                    <w:top w:val="none" w:sz="0" w:space="0" w:color="auto"/>
                    <w:left w:val="none" w:sz="0" w:space="0" w:color="auto"/>
                    <w:bottom w:val="none" w:sz="0" w:space="0" w:color="auto"/>
                    <w:right w:val="none" w:sz="0" w:space="0" w:color="auto"/>
                  </w:divBdr>
                </w:div>
                <w:div w:id="1363247053">
                  <w:marLeft w:val="0"/>
                  <w:marRight w:val="0"/>
                  <w:marTop w:val="48"/>
                  <w:marBottom w:val="48"/>
                  <w:divBdr>
                    <w:top w:val="none" w:sz="0" w:space="0" w:color="auto"/>
                    <w:left w:val="none" w:sz="0" w:space="0" w:color="auto"/>
                    <w:bottom w:val="none" w:sz="0" w:space="0" w:color="auto"/>
                    <w:right w:val="none" w:sz="0" w:space="0" w:color="auto"/>
                  </w:divBdr>
                </w:div>
              </w:divsChild>
            </w:div>
            <w:div w:id="874461768">
              <w:marLeft w:val="0"/>
              <w:marRight w:val="0"/>
              <w:marTop w:val="24"/>
              <w:marBottom w:val="24"/>
              <w:divBdr>
                <w:top w:val="none" w:sz="0" w:space="0" w:color="auto"/>
                <w:left w:val="none" w:sz="0" w:space="0" w:color="auto"/>
                <w:bottom w:val="none" w:sz="0" w:space="0" w:color="auto"/>
                <w:right w:val="none" w:sz="0" w:space="0" w:color="auto"/>
              </w:divBdr>
              <w:divsChild>
                <w:div w:id="210381264">
                  <w:marLeft w:val="0"/>
                  <w:marRight w:val="0"/>
                  <w:marTop w:val="48"/>
                  <w:marBottom w:val="48"/>
                  <w:divBdr>
                    <w:top w:val="none" w:sz="0" w:space="0" w:color="auto"/>
                    <w:left w:val="none" w:sz="0" w:space="0" w:color="auto"/>
                    <w:bottom w:val="none" w:sz="0" w:space="0" w:color="auto"/>
                    <w:right w:val="none" w:sz="0" w:space="0" w:color="auto"/>
                  </w:divBdr>
                </w:div>
                <w:div w:id="30050501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75250838">
          <w:marLeft w:val="0"/>
          <w:marRight w:val="0"/>
          <w:marTop w:val="240"/>
          <w:marBottom w:val="0"/>
          <w:divBdr>
            <w:top w:val="none" w:sz="0" w:space="0" w:color="auto"/>
            <w:left w:val="none" w:sz="0" w:space="0" w:color="auto"/>
            <w:bottom w:val="none" w:sz="0" w:space="0" w:color="auto"/>
            <w:right w:val="none" w:sz="0" w:space="0" w:color="auto"/>
          </w:divBdr>
          <w:divsChild>
            <w:div w:id="1465388390">
              <w:marLeft w:val="0"/>
              <w:marRight w:val="0"/>
              <w:marTop w:val="120"/>
              <w:marBottom w:val="0"/>
              <w:divBdr>
                <w:top w:val="none" w:sz="0" w:space="0" w:color="auto"/>
                <w:left w:val="none" w:sz="0" w:space="0" w:color="auto"/>
                <w:bottom w:val="none" w:sz="0" w:space="0" w:color="auto"/>
                <w:right w:val="none" w:sz="0" w:space="0" w:color="auto"/>
              </w:divBdr>
              <w:divsChild>
                <w:div w:id="322124557">
                  <w:marLeft w:val="0"/>
                  <w:marRight w:val="0"/>
                  <w:marTop w:val="0"/>
                  <w:marBottom w:val="0"/>
                  <w:divBdr>
                    <w:top w:val="none" w:sz="0" w:space="0" w:color="auto"/>
                    <w:left w:val="none" w:sz="0" w:space="0" w:color="auto"/>
                    <w:bottom w:val="none" w:sz="0" w:space="0" w:color="auto"/>
                    <w:right w:val="none" w:sz="0" w:space="0" w:color="auto"/>
                  </w:divBdr>
                </w:div>
                <w:div w:id="1849366155">
                  <w:marLeft w:val="1440"/>
                  <w:marRight w:val="0"/>
                  <w:marTop w:val="0"/>
                  <w:marBottom w:val="0"/>
                  <w:divBdr>
                    <w:top w:val="none" w:sz="0" w:space="0" w:color="auto"/>
                    <w:left w:val="none" w:sz="0" w:space="0" w:color="auto"/>
                    <w:bottom w:val="none" w:sz="0" w:space="0" w:color="auto"/>
                    <w:right w:val="none" w:sz="0" w:space="0" w:color="auto"/>
                  </w:divBdr>
                </w:div>
              </w:divsChild>
            </w:div>
            <w:div w:id="1836648405">
              <w:marLeft w:val="0"/>
              <w:marRight w:val="0"/>
              <w:marTop w:val="120"/>
              <w:marBottom w:val="0"/>
              <w:divBdr>
                <w:top w:val="none" w:sz="0" w:space="0" w:color="auto"/>
                <w:left w:val="none" w:sz="0" w:space="0" w:color="auto"/>
                <w:bottom w:val="none" w:sz="0" w:space="0" w:color="auto"/>
                <w:right w:val="none" w:sz="0" w:space="0" w:color="auto"/>
              </w:divBdr>
              <w:divsChild>
                <w:div w:id="422999025">
                  <w:marLeft w:val="0"/>
                  <w:marRight w:val="0"/>
                  <w:marTop w:val="0"/>
                  <w:marBottom w:val="0"/>
                  <w:divBdr>
                    <w:top w:val="none" w:sz="0" w:space="0" w:color="auto"/>
                    <w:left w:val="none" w:sz="0" w:space="0" w:color="auto"/>
                    <w:bottom w:val="none" w:sz="0" w:space="0" w:color="auto"/>
                    <w:right w:val="none" w:sz="0" w:space="0" w:color="auto"/>
                  </w:divBdr>
                </w:div>
                <w:div w:id="436219493">
                  <w:marLeft w:val="1440"/>
                  <w:marRight w:val="0"/>
                  <w:marTop w:val="0"/>
                  <w:marBottom w:val="0"/>
                  <w:divBdr>
                    <w:top w:val="none" w:sz="0" w:space="0" w:color="auto"/>
                    <w:left w:val="none" w:sz="0" w:space="0" w:color="auto"/>
                    <w:bottom w:val="none" w:sz="0" w:space="0" w:color="auto"/>
                    <w:right w:val="none" w:sz="0" w:space="0" w:color="auto"/>
                  </w:divBdr>
                </w:div>
              </w:divsChild>
            </w:div>
            <w:div w:id="1471290665">
              <w:marLeft w:val="0"/>
              <w:marRight w:val="0"/>
              <w:marTop w:val="120"/>
              <w:marBottom w:val="0"/>
              <w:divBdr>
                <w:top w:val="none" w:sz="0" w:space="0" w:color="auto"/>
                <w:left w:val="none" w:sz="0" w:space="0" w:color="auto"/>
                <w:bottom w:val="none" w:sz="0" w:space="0" w:color="auto"/>
                <w:right w:val="none" w:sz="0" w:space="0" w:color="auto"/>
              </w:divBdr>
              <w:divsChild>
                <w:div w:id="111437646">
                  <w:marLeft w:val="0"/>
                  <w:marRight w:val="0"/>
                  <w:marTop w:val="0"/>
                  <w:marBottom w:val="0"/>
                  <w:divBdr>
                    <w:top w:val="none" w:sz="0" w:space="0" w:color="auto"/>
                    <w:left w:val="none" w:sz="0" w:space="0" w:color="auto"/>
                    <w:bottom w:val="none" w:sz="0" w:space="0" w:color="auto"/>
                    <w:right w:val="none" w:sz="0" w:space="0" w:color="auto"/>
                  </w:divBdr>
                </w:div>
                <w:div w:id="964965101">
                  <w:marLeft w:val="1440"/>
                  <w:marRight w:val="0"/>
                  <w:marTop w:val="0"/>
                  <w:marBottom w:val="0"/>
                  <w:divBdr>
                    <w:top w:val="none" w:sz="0" w:space="0" w:color="auto"/>
                    <w:left w:val="none" w:sz="0" w:space="0" w:color="auto"/>
                    <w:bottom w:val="none" w:sz="0" w:space="0" w:color="auto"/>
                    <w:right w:val="none" w:sz="0" w:space="0" w:color="auto"/>
                  </w:divBdr>
                </w:div>
              </w:divsChild>
            </w:div>
            <w:div w:id="372536779">
              <w:marLeft w:val="0"/>
              <w:marRight w:val="0"/>
              <w:marTop w:val="120"/>
              <w:marBottom w:val="0"/>
              <w:divBdr>
                <w:top w:val="none" w:sz="0" w:space="0" w:color="auto"/>
                <w:left w:val="none" w:sz="0" w:space="0" w:color="auto"/>
                <w:bottom w:val="none" w:sz="0" w:space="0" w:color="auto"/>
                <w:right w:val="none" w:sz="0" w:space="0" w:color="auto"/>
              </w:divBdr>
              <w:divsChild>
                <w:div w:id="983657432">
                  <w:marLeft w:val="0"/>
                  <w:marRight w:val="0"/>
                  <w:marTop w:val="0"/>
                  <w:marBottom w:val="0"/>
                  <w:divBdr>
                    <w:top w:val="none" w:sz="0" w:space="0" w:color="auto"/>
                    <w:left w:val="none" w:sz="0" w:space="0" w:color="auto"/>
                    <w:bottom w:val="none" w:sz="0" w:space="0" w:color="auto"/>
                    <w:right w:val="none" w:sz="0" w:space="0" w:color="auto"/>
                  </w:divBdr>
                </w:div>
                <w:div w:id="1499418663">
                  <w:marLeft w:val="1440"/>
                  <w:marRight w:val="0"/>
                  <w:marTop w:val="0"/>
                  <w:marBottom w:val="0"/>
                  <w:divBdr>
                    <w:top w:val="none" w:sz="0" w:space="0" w:color="auto"/>
                    <w:left w:val="none" w:sz="0" w:space="0" w:color="auto"/>
                    <w:bottom w:val="none" w:sz="0" w:space="0" w:color="auto"/>
                    <w:right w:val="none" w:sz="0" w:space="0" w:color="auto"/>
                  </w:divBdr>
                </w:div>
              </w:divsChild>
            </w:div>
            <w:div w:id="2010324082">
              <w:marLeft w:val="0"/>
              <w:marRight w:val="0"/>
              <w:marTop w:val="120"/>
              <w:marBottom w:val="0"/>
              <w:divBdr>
                <w:top w:val="none" w:sz="0" w:space="0" w:color="auto"/>
                <w:left w:val="none" w:sz="0" w:space="0" w:color="auto"/>
                <w:bottom w:val="none" w:sz="0" w:space="0" w:color="auto"/>
                <w:right w:val="none" w:sz="0" w:space="0" w:color="auto"/>
              </w:divBdr>
              <w:divsChild>
                <w:div w:id="354422761">
                  <w:marLeft w:val="0"/>
                  <w:marRight w:val="0"/>
                  <w:marTop w:val="0"/>
                  <w:marBottom w:val="0"/>
                  <w:divBdr>
                    <w:top w:val="none" w:sz="0" w:space="0" w:color="auto"/>
                    <w:left w:val="none" w:sz="0" w:space="0" w:color="auto"/>
                    <w:bottom w:val="none" w:sz="0" w:space="0" w:color="auto"/>
                    <w:right w:val="none" w:sz="0" w:space="0" w:color="auto"/>
                  </w:divBdr>
                </w:div>
                <w:div w:id="1878154363">
                  <w:marLeft w:val="1440"/>
                  <w:marRight w:val="0"/>
                  <w:marTop w:val="0"/>
                  <w:marBottom w:val="0"/>
                  <w:divBdr>
                    <w:top w:val="none" w:sz="0" w:space="0" w:color="auto"/>
                    <w:left w:val="none" w:sz="0" w:space="0" w:color="auto"/>
                    <w:bottom w:val="none" w:sz="0" w:space="0" w:color="auto"/>
                    <w:right w:val="none" w:sz="0" w:space="0" w:color="auto"/>
                  </w:divBdr>
                </w:div>
              </w:divsChild>
            </w:div>
            <w:div w:id="1974485106">
              <w:marLeft w:val="0"/>
              <w:marRight w:val="0"/>
              <w:marTop w:val="120"/>
              <w:marBottom w:val="0"/>
              <w:divBdr>
                <w:top w:val="none" w:sz="0" w:space="0" w:color="auto"/>
                <w:left w:val="none" w:sz="0" w:space="0" w:color="auto"/>
                <w:bottom w:val="none" w:sz="0" w:space="0" w:color="auto"/>
                <w:right w:val="none" w:sz="0" w:space="0" w:color="auto"/>
              </w:divBdr>
              <w:divsChild>
                <w:div w:id="1658921823">
                  <w:marLeft w:val="0"/>
                  <w:marRight w:val="0"/>
                  <w:marTop w:val="0"/>
                  <w:marBottom w:val="0"/>
                  <w:divBdr>
                    <w:top w:val="none" w:sz="0" w:space="0" w:color="auto"/>
                    <w:left w:val="none" w:sz="0" w:space="0" w:color="auto"/>
                    <w:bottom w:val="none" w:sz="0" w:space="0" w:color="auto"/>
                    <w:right w:val="none" w:sz="0" w:space="0" w:color="auto"/>
                  </w:divBdr>
                </w:div>
                <w:div w:id="2116897593">
                  <w:marLeft w:val="1440"/>
                  <w:marRight w:val="0"/>
                  <w:marTop w:val="0"/>
                  <w:marBottom w:val="0"/>
                  <w:divBdr>
                    <w:top w:val="none" w:sz="0" w:space="0" w:color="auto"/>
                    <w:left w:val="none" w:sz="0" w:space="0" w:color="auto"/>
                    <w:bottom w:val="none" w:sz="0" w:space="0" w:color="auto"/>
                    <w:right w:val="none" w:sz="0" w:space="0" w:color="auto"/>
                  </w:divBdr>
                </w:div>
              </w:divsChild>
            </w:div>
            <w:div w:id="497113922">
              <w:marLeft w:val="0"/>
              <w:marRight w:val="0"/>
              <w:marTop w:val="120"/>
              <w:marBottom w:val="0"/>
              <w:divBdr>
                <w:top w:val="none" w:sz="0" w:space="0" w:color="auto"/>
                <w:left w:val="none" w:sz="0" w:space="0" w:color="auto"/>
                <w:bottom w:val="none" w:sz="0" w:space="0" w:color="auto"/>
                <w:right w:val="none" w:sz="0" w:space="0" w:color="auto"/>
              </w:divBdr>
              <w:divsChild>
                <w:div w:id="1931348294">
                  <w:marLeft w:val="0"/>
                  <w:marRight w:val="0"/>
                  <w:marTop w:val="0"/>
                  <w:marBottom w:val="0"/>
                  <w:divBdr>
                    <w:top w:val="none" w:sz="0" w:space="0" w:color="auto"/>
                    <w:left w:val="none" w:sz="0" w:space="0" w:color="auto"/>
                    <w:bottom w:val="none" w:sz="0" w:space="0" w:color="auto"/>
                    <w:right w:val="none" w:sz="0" w:space="0" w:color="auto"/>
                  </w:divBdr>
                </w:div>
                <w:div w:id="1148597292">
                  <w:marLeft w:val="1440"/>
                  <w:marRight w:val="0"/>
                  <w:marTop w:val="0"/>
                  <w:marBottom w:val="0"/>
                  <w:divBdr>
                    <w:top w:val="none" w:sz="0" w:space="0" w:color="auto"/>
                    <w:left w:val="none" w:sz="0" w:space="0" w:color="auto"/>
                    <w:bottom w:val="none" w:sz="0" w:space="0" w:color="auto"/>
                    <w:right w:val="none" w:sz="0" w:space="0" w:color="auto"/>
                  </w:divBdr>
                </w:div>
              </w:divsChild>
            </w:div>
            <w:div w:id="2056585464">
              <w:marLeft w:val="0"/>
              <w:marRight w:val="0"/>
              <w:marTop w:val="120"/>
              <w:marBottom w:val="0"/>
              <w:divBdr>
                <w:top w:val="none" w:sz="0" w:space="0" w:color="auto"/>
                <w:left w:val="none" w:sz="0" w:space="0" w:color="auto"/>
                <w:bottom w:val="none" w:sz="0" w:space="0" w:color="auto"/>
                <w:right w:val="none" w:sz="0" w:space="0" w:color="auto"/>
              </w:divBdr>
              <w:divsChild>
                <w:div w:id="145634937">
                  <w:marLeft w:val="0"/>
                  <w:marRight w:val="0"/>
                  <w:marTop w:val="0"/>
                  <w:marBottom w:val="0"/>
                  <w:divBdr>
                    <w:top w:val="none" w:sz="0" w:space="0" w:color="auto"/>
                    <w:left w:val="none" w:sz="0" w:space="0" w:color="auto"/>
                    <w:bottom w:val="none" w:sz="0" w:space="0" w:color="auto"/>
                    <w:right w:val="none" w:sz="0" w:space="0" w:color="auto"/>
                  </w:divBdr>
                </w:div>
                <w:div w:id="1238052974">
                  <w:marLeft w:val="1440"/>
                  <w:marRight w:val="0"/>
                  <w:marTop w:val="0"/>
                  <w:marBottom w:val="0"/>
                  <w:divBdr>
                    <w:top w:val="none" w:sz="0" w:space="0" w:color="auto"/>
                    <w:left w:val="none" w:sz="0" w:space="0" w:color="auto"/>
                    <w:bottom w:val="none" w:sz="0" w:space="0" w:color="auto"/>
                    <w:right w:val="none" w:sz="0" w:space="0" w:color="auto"/>
                  </w:divBdr>
                </w:div>
              </w:divsChild>
            </w:div>
            <w:div w:id="1247037030">
              <w:marLeft w:val="0"/>
              <w:marRight w:val="0"/>
              <w:marTop w:val="120"/>
              <w:marBottom w:val="0"/>
              <w:divBdr>
                <w:top w:val="none" w:sz="0" w:space="0" w:color="auto"/>
                <w:left w:val="none" w:sz="0" w:space="0" w:color="auto"/>
                <w:bottom w:val="none" w:sz="0" w:space="0" w:color="auto"/>
                <w:right w:val="none" w:sz="0" w:space="0" w:color="auto"/>
              </w:divBdr>
              <w:divsChild>
                <w:div w:id="1069961073">
                  <w:marLeft w:val="0"/>
                  <w:marRight w:val="0"/>
                  <w:marTop w:val="0"/>
                  <w:marBottom w:val="0"/>
                  <w:divBdr>
                    <w:top w:val="none" w:sz="0" w:space="0" w:color="auto"/>
                    <w:left w:val="none" w:sz="0" w:space="0" w:color="auto"/>
                    <w:bottom w:val="none" w:sz="0" w:space="0" w:color="auto"/>
                    <w:right w:val="none" w:sz="0" w:space="0" w:color="auto"/>
                  </w:divBdr>
                </w:div>
                <w:div w:id="813376056">
                  <w:marLeft w:val="1440"/>
                  <w:marRight w:val="0"/>
                  <w:marTop w:val="0"/>
                  <w:marBottom w:val="0"/>
                  <w:divBdr>
                    <w:top w:val="none" w:sz="0" w:space="0" w:color="auto"/>
                    <w:left w:val="none" w:sz="0" w:space="0" w:color="auto"/>
                    <w:bottom w:val="none" w:sz="0" w:space="0" w:color="auto"/>
                    <w:right w:val="none" w:sz="0" w:space="0" w:color="auto"/>
                  </w:divBdr>
                </w:div>
              </w:divsChild>
            </w:div>
            <w:div w:id="131875593">
              <w:marLeft w:val="0"/>
              <w:marRight w:val="0"/>
              <w:marTop w:val="120"/>
              <w:marBottom w:val="0"/>
              <w:divBdr>
                <w:top w:val="none" w:sz="0" w:space="0" w:color="auto"/>
                <w:left w:val="none" w:sz="0" w:space="0" w:color="auto"/>
                <w:bottom w:val="none" w:sz="0" w:space="0" w:color="auto"/>
                <w:right w:val="none" w:sz="0" w:space="0" w:color="auto"/>
              </w:divBdr>
              <w:divsChild>
                <w:div w:id="1612206436">
                  <w:marLeft w:val="0"/>
                  <w:marRight w:val="0"/>
                  <w:marTop w:val="0"/>
                  <w:marBottom w:val="0"/>
                  <w:divBdr>
                    <w:top w:val="none" w:sz="0" w:space="0" w:color="auto"/>
                    <w:left w:val="none" w:sz="0" w:space="0" w:color="auto"/>
                    <w:bottom w:val="none" w:sz="0" w:space="0" w:color="auto"/>
                    <w:right w:val="none" w:sz="0" w:space="0" w:color="auto"/>
                  </w:divBdr>
                </w:div>
                <w:div w:id="2012561579">
                  <w:marLeft w:val="1440"/>
                  <w:marRight w:val="0"/>
                  <w:marTop w:val="0"/>
                  <w:marBottom w:val="0"/>
                  <w:divBdr>
                    <w:top w:val="none" w:sz="0" w:space="0" w:color="auto"/>
                    <w:left w:val="none" w:sz="0" w:space="0" w:color="auto"/>
                    <w:bottom w:val="none" w:sz="0" w:space="0" w:color="auto"/>
                    <w:right w:val="none" w:sz="0" w:space="0" w:color="auto"/>
                  </w:divBdr>
                </w:div>
              </w:divsChild>
            </w:div>
            <w:div w:id="892735267">
              <w:marLeft w:val="0"/>
              <w:marRight w:val="0"/>
              <w:marTop w:val="120"/>
              <w:marBottom w:val="0"/>
              <w:divBdr>
                <w:top w:val="none" w:sz="0" w:space="0" w:color="auto"/>
                <w:left w:val="none" w:sz="0" w:space="0" w:color="auto"/>
                <w:bottom w:val="none" w:sz="0" w:space="0" w:color="auto"/>
                <w:right w:val="none" w:sz="0" w:space="0" w:color="auto"/>
              </w:divBdr>
              <w:divsChild>
                <w:div w:id="1207375286">
                  <w:marLeft w:val="0"/>
                  <w:marRight w:val="0"/>
                  <w:marTop w:val="0"/>
                  <w:marBottom w:val="0"/>
                  <w:divBdr>
                    <w:top w:val="none" w:sz="0" w:space="0" w:color="auto"/>
                    <w:left w:val="none" w:sz="0" w:space="0" w:color="auto"/>
                    <w:bottom w:val="none" w:sz="0" w:space="0" w:color="auto"/>
                    <w:right w:val="none" w:sz="0" w:space="0" w:color="auto"/>
                  </w:divBdr>
                </w:div>
                <w:div w:id="46954272">
                  <w:marLeft w:val="1440"/>
                  <w:marRight w:val="0"/>
                  <w:marTop w:val="0"/>
                  <w:marBottom w:val="0"/>
                  <w:divBdr>
                    <w:top w:val="none" w:sz="0" w:space="0" w:color="auto"/>
                    <w:left w:val="none" w:sz="0" w:space="0" w:color="auto"/>
                    <w:bottom w:val="none" w:sz="0" w:space="0" w:color="auto"/>
                    <w:right w:val="none" w:sz="0" w:space="0" w:color="auto"/>
                  </w:divBdr>
                </w:div>
              </w:divsChild>
            </w:div>
            <w:div w:id="1647053110">
              <w:marLeft w:val="0"/>
              <w:marRight w:val="0"/>
              <w:marTop w:val="120"/>
              <w:marBottom w:val="0"/>
              <w:divBdr>
                <w:top w:val="none" w:sz="0" w:space="0" w:color="auto"/>
                <w:left w:val="none" w:sz="0" w:space="0" w:color="auto"/>
                <w:bottom w:val="none" w:sz="0" w:space="0" w:color="auto"/>
                <w:right w:val="none" w:sz="0" w:space="0" w:color="auto"/>
              </w:divBdr>
              <w:divsChild>
                <w:div w:id="1297101625">
                  <w:marLeft w:val="0"/>
                  <w:marRight w:val="0"/>
                  <w:marTop w:val="0"/>
                  <w:marBottom w:val="0"/>
                  <w:divBdr>
                    <w:top w:val="none" w:sz="0" w:space="0" w:color="auto"/>
                    <w:left w:val="none" w:sz="0" w:space="0" w:color="auto"/>
                    <w:bottom w:val="none" w:sz="0" w:space="0" w:color="auto"/>
                    <w:right w:val="none" w:sz="0" w:space="0" w:color="auto"/>
                  </w:divBdr>
                </w:div>
                <w:div w:id="470286992">
                  <w:marLeft w:val="1440"/>
                  <w:marRight w:val="0"/>
                  <w:marTop w:val="0"/>
                  <w:marBottom w:val="0"/>
                  <w:divBdr>
                    <w:top w:val="none" w:sz="0" w:space="0" w:color="auto"/>
                    <w:left w:val="none" w:sz="0" w:space="0" w:color="auto"/>
                    <w:bottom w:val="none" w:sz="0" w:space="0" w:color="auto"/>
                    <w:right w:val="none" w:sz="0" w:space="0" w:color="auto"/>
                  </w:divBdr>
                </w:div>
              </w:divsChild>
            </w:div>
            <w:div w:id="1366711846">
              <w:marLeft w:val="0"/>
              <w:marRight w:val="0"/>
              <w:marTop w:val="120"/>
              <w:marBottom w:val="0"/>
              <w:divBdr>
                <w:top w:val="none" w:sz="0" w:space="0" w:color="auto"/>
                <w:left w:val="none" w:sz="0" w:space="0" w:color="auto"/>
                <w:bottom w:val="none" w:sz="0" w:space="0" w:color="auto"/>
                <w:right w:val="none" w:sz="0" w:space="0" w:color="auto"/>
              </w:divBdr>
              <w:divsChild>
                <w:div w:id="1420712772">
                  <w:marLeft w:val="0"/>
                  <w:marRight w:val="0"/>
                  <w:marTop w:val="0"/>
                  <w:marBottom w:val="0"/>
                  <w:divBdr>
                    <w:top w:val="none" w:sz="0" w:space="0" w:color="auto"/>
                    <w:left w:val="none" w:sz="0" w:space="0" w:color="auto"/>
                    <w:bottom w:val="none" w:sz="0" w:space="0" w:color="auto"/>
                    <w:right w:val="none" w:sz="0" w:space="0" w:color="auto"/>
                  </w:divBdr>
                </w:div>
                <w:div w:id="1849520675">
                  <w:marLeft w:val="1440"/>
                  <w:marRight w:val="0"/>
                  <w:marTop w:val="0"/>
                  <w:marBottom w:val="0"/>
                  <w:divBdr>
                    <w:top w:val="none" w:sz="0" w:space="0" w:color="auto"/>
                    <w:left w:val="none" w:sz="0" w:space="0" w:color="auto"/>
                    <w:bottom w:val="none" w:sz="0" w:space="0" w:color="auto"/>
                    <w:right w:val="none" w:sz="0" w:space="0" w:color="auto"/>
                  </w:divBdr>
                </w:div>
              </w:divsChild>
            </w:div>
            <w:div w:id="1892302682">
              <w:marLeft w:val="0"/>
              <w:marRight w:val="0"/>
              <w:marTop w:val="120"/>
              <w:marBottom w:val="0"/>
              <w:divBdr>
                <w:top w:val="none" w:sz="0" w:space="0" w:color="auto"/>
                <w:left w:val="none" w:sz="0" w:space="0" w:color="auto"/>
                <w:bottom w:val="none" w:sz="0" w:space="0" w:color="auto"/>
                <w:right w:val="none" w:sz="0" w:space="0" w:color="auto"/>
              </w:divBdr>
              <w:divsChild>
                <w:div w:id="1932426626">
                  <w:marLeft w:val="0"/>
                  <w:marRight w:val="0"/>
                  <w:marTop w:val="0"/>
                  <w:marBottom w:val="0"/>
                  <w:divBdr>
                    <w:top w:val="none" w:sz="0" w:space="0" w:color="auto"/>
                    <w:left w:val="none" w:sz="0" w:space="0" w:color="auto"/>
                    <w:bottom w:val="none" w:sz="0" w:space="0" w:color="auto"/>
                    <w:right w:val="none" w:sz="0" w:space="0" w:color="auto"/>
                  </w:divBdr>
                </w:div>
                <w:div w:id="320697185">
                  <w:marLeft w:val="1440"/>
                  <w:marRight w:val="0"/>
                  <w:marTop w:val="0"/>
                  <w:marBottom w:val="0"/>
                  <w:divBdr>
                    <w:top w:val="none" w:sz="0" w:space="0" w:color="auto"/>
                    <w:left w:val="none" w:sz="0" w:space="0" w:color="auto"/>
                    <w:bottom w:val="none" w:sz="0" w:space="0" w:color="auto"/>
                    <w:right w:val="none" w:sz="0" w:space="0" w:color="auto"/>
                  </w:divBdr>
                </w:div>
              </w:divsChild>
            </w:div>
            <w:div w:id="549149555">
              <w:marLeft w:val="0"/>
              <w:marRight w:val="0"/>
              <w:marTop w:val="120"/>
              <w:marBottom w:val="0"/>
              <w:divBdr>
                <w:top w:val="none" w:sz="0" w:space="0" w:color="auto"/>
                <w:left w:val="none" w:sz="0" w:space="0" w:color="auto"/>
                <w:bottom w:val="none" w:sz="0" w:space="0" w:color="auto"/>
                <w:right w:val="none" w:sz="0" w:space="0" w:color="auto"/>
              </w:divBdr>
              <w:divsChild>
                <w:div w:id="1850488713">
                  <w:marLeft w:val="0"/>
                  <w:marRight w:val="0"/>
                  <w:marTop w:val="0"/>
                  <w:marBottom w:val="0"/>
                  <w:divBdr>
                    <w:top w:val="none" w:sz="0" w:space="0" w:color="auto"/>
                    <w:left w:val="none" w:sz="0" w:space="0" w:color="auto"/>
                    <w:bottom w:val="none" w:sz="0" w:space="0" w:color="auto"/>
                    <w:right w:val="none" w:sz="0" w:space="0" w:color="auto"/>
                  </w:divBdr>
                </w:div>
                <w:div w:id="726296491">
                  <w:marLeft w:val="1440"/>
                  <w:marRight w:val="0"/>
                  <w:marTop w:val="0"/>
                  <w:marBottom w:val="0"/>
                  <w:divBdr>
                    <w:top w:val="none" w:sz="0" w:space="0" w:color="auto"/>
                    <w:left w:val="none" w:sz="0" w:space="0" w:color="auto"/>
                    <w:bottom w:val="none" w:sz="0" w:space="0" w:color="auto"/>
                    <w:right w:val="none" w:sz="0" w:space="0" w:color="auto"/>
                  </w:divBdr>
                </w:div>
              </w:divsChild>
            </w:div>
            <w:div w:id="291446572">
              <w:marLeft w:val="0"/>
              <w:marRight w:val="0"/>
              <w:marTop w:val="120"/>
              <w:marBottom w:val="0"/>
              <w:divBdr>
                <w:top w:val="none" w:sz="0" w:space="0" w:color="auto"/>
                <w:left w:val="none" w:sz="0" w:space="0" w:color="auto"/>
                <w:bottom w:val="none" w:sz="0" w:space="0" w:color="auto"/>
                <w:right w:val="none" w:sz="0" w:space="0" w:color="auto"/>
              </w:divBdr>
              <w:divsChild>
                <w:div w:id="1697846021">
                  <w:marLeft w:val="0"/>
                  <w:marRight w:val="0"/>
                  <w:marTop w:val="0"/>
                  <w:marBottom w:val="0"/>
                  <w:divBdr>
                    <w:top w:val="none" w:sz="0" w:space="0" w:color="auto"/>
                    <w:left w:val="none" w:sz="0" w:space="0" w:color="auto"/>
                    <w:bottom w:val="none" w:sz="0" w:space="0" w:color="auto"/>
                    <w:right w:val="none" w:sz="0" w:space="0" w:color="auto"/>
                  </w:divBdr>
                </w:div>
                <w:div w:id="1071929320">
                  <w:marLeft w:val="1440"/>
                  <w:marRight w:val="0"/>
                  <w:marTop w:val="0"/>
                  <w:marBottom w:val="0"/>
                  <w:divBdr>
                    <w:top w:val="none" w:sz="0" w:space="0" w:color="auto"/>
                    <w:left w:val="none" w:sz="0" w:space="0" w:color="auto"/>
                    <w:bottom w:val="none" w:sz="0" w:space="0" w:color="auto"/>
                    <w:right w:val="none" w:sz="0" w:space="0" w:color="auto"/>
                  </w:divBdr>
                </w:div>
              </w:divsChild>
            </w:div>
            <w:div w:id="1384325859">
              <w:marLeft w:val="0"/>
              <w:marRight w:val="0"/>
              <w:marTop w:val="120"/>
              <w:marBottom w:val="0"/>
              <w:divBdr>
                <w:top w:val="none" w:sz="0" w:space="0" w:color="auto"/>
                <w:left w:val="none" w:sz="0" w:space="0" w:color="auto"/>
                <w:bottom w:val="none" w:sz="0" w:space="0" w:color="auto"/>
                <w:right w:val="none" w:sz="0" w:space="0" w:color="auto"/>
              </w:divBdr>
              <w:divsChild>
                <w:div w:id="1977251790">
                  <w:marLeft w:val="0"/>
                  <w:marRight w:val="0"/>
                  <w:marTop w:val="0"/>
                  <w:marBottom w:val="0"/>
                  <w:divBdr>
                    <w:top w:val="none" w:sz="0" w:space="0" w:color="auto"/>
                    <w:left w:val="none" w:sz="0" w:space="0" w:color="auto"/>
                    <w:bottom w:val="none" w:sz="0" w:space="0" w:color="auto"/>
                    <w:right w:val="none" w:sz="0" w:space="0" w:color="auto"/>
                  </w:divBdr>
                </w:div>
                <w:div w:id="1402023181">
                  <w:marLeft w:val="1440"/>
                  <w:marRight w:val="0"/>
                  <w:marTop w:val="0"/>
                  <w:marBottom w:val="0"/>
                  <w:divBdr>
                    <w:top w:val="none" w:sz="0" w:space="0" w:color="auto"/>
                    <w:left w:val="none" w:sz="0" w:space="0" w:color="auto"/>
                    <w:bottom w:val="none" w:sz="0" w:space="0" w:color="auto"/>
                    <w:right w:val="none" w:sz="0" w:space="0" w:color="auto"/>
                  </w:divBdr>
                </w:div>
              </w:divsChild>
            </w:div>
            <w:div w:id="225459314">
              <w:marLeft w:val="0"/>
              <w:marRight w:val="0"/>
              <w:marTop w:val="120"/>
              <w:marBottom w:val="0"/>
              <w:divBdr>
                <w:top w:val="none" w:sz="0" w:space="0" w:color="auto"/>
                <w:left w:val="none" w:sz="0" w:space="0" w:color="auto"/>
                <w:bottom w:val="none" w:sz="0" w:space="0" w:color="auto"/>
                <w:right w:val="none" w:sz="0" w:space="0" w:color="auto"/>
              </w:divBdr>
              <w:divsChild>
                <w:div w:id="22949459">
                  <w:marLeft w:val="0"/>
                  <w:marRight w:val="0"/>
                  <w:marTop w:val="0"/>
                  <w:marBottom w:val="0"/>
                  <w:divBdr>
                    <w:top w:val="none" w:sz="0" w:space="0" w:color="auto"/>
                    <w:left w:val="none" w:sz="0" w:space="0" w:color="auto"/>
                    <w:bottom w:val="none" w:sz="0" w:space="0" w:color="auto"/>
                    <w:right w:val="none" w:sz="0" w:space="0" w:color="auto"/>
                  </w:divBdr>
                </w:div>
                <w:div w:id="959998356">
                  <w:marLeft w:val="1440"/>
                  <w:marRight w:val="0"/>
                  <w:marTop w:val="0"/>
                  <w:marBottom w:val="0"/>
                  <w:divBdr>
                    <w:top w:val="none" w:sz="0" w:space="0" w:color="auto"/>
                    <w:left w:val="none" w:sz="0" w:space="0" w:color="auto"/>
                    <w:bottom w:val="none" w:sz="0" w:space="0" w:color="auto"/>
                    <w:right w:val="none" w:sz="0" w:space="0" w:color="auto"/>
                  </w:divBdr>
                </w:div>
              </w:divsChild>
            </w:div>
            <w:div w:id="2068068162">
              <w:marLeft w:val="0"/>
              <w:marRight w:val="0"/>
              <w:marTop w:val="120"/>
              <w:marBottom w:val="0"/>
              <w:divBdr>
                <w:top w:val="none" w:sz="0" w:space="0" w:color="auto"/>
                <w:left w:val="none" w:sz="0" w:space="0" w:color="auto"/>
                <w:bottom w:val="none" w:sz="0" w:space="0" w:color="auto"/>
                <w:right w:val="none" w:sz="0" w:space="0" w:color="auto"/>
              </w:divBdr>
              <w:divsChild>
                <w:div w:id="23869932">
                  <w:marLeft w:val="0"/>
                  <w:marRight w:val="0"/>
                  <w:marTop w:val="0"/>
                  <w:marBottom w:val="0"/>
                  <w:divBdr>
                    <w:top w:val="none" w:sz="0" w:space="0" w:color="auto"/>
                    <w:left w:val="none" w:sz="0" w:space="0" w:color="auto"/>
                    <w:bottom w:val="none" w:sz="0" w:space="0" w:color="auto"/>
                    <w:right w:val="none" w:sz="0" w:space="0" w:color="auto"/>
                  </w:divBdr>
                </w:div>
                <w:div w:id="839806793">
                  <w:marLeft w:val="1440"/>
                  <w:marRight w:val="0"/>
                  <w:marTop w:val="0"/>
                  <w:marBottom w:val="0"/>
                  <w:divBdr>
                    <w:top w:val="none" w:sz="0" w:space="0" w:color="auto"/>
                    <w:left w:val="none" w:sz="0" w:space="0" w:color="auto"/>
                    <w:bottom w:val="none" w:sz="0" w:space="0" w:color="auto"/>
                    <w:right w:val="none" w:sz="0" w:space="0" w:color="auto"/>
                  </w:divBdr>
                </w:div>
              </w:divsChild>
            </w:div>
            <w:div w:id="873274965">
              <w:marLeft w:val="0"/>
              <w:marRight w:val="0"/>
              <w:marTop w:val="120"/>
              <w:marBottom w:val="0"/>
              <w:divBdr>
                <w:top w:val="none" w:sz="0" w:space="0" w:color="auto"/>
                <w:left w:val="none" w:sz="0" w:space="0" w:color="auto"/>
                <w:bottom w:val="none" w:sz="0" w:space="0" w:color="auto"/>
                <w:right w:val="none" w:sz="0" w:space="0" w:color="auto"/>
              </w:divBdr>
              <w:divsChild>
                <w:div w:id="47457445">
                  <w:marLeft w:val="0"/>
                  <w:marRight w:val="0"/>
                  <w:marTop w:val="0"/>
                  <w:marBottom w:val="0"/>
                  <w:divBdr>
                    <w:top w:val="none" w:sz="0" w:space="0" w:color="auto"/>
                    <w:left w:val="none" w:sz="0" w:space="0" w:color="auto"/>
                    <w:bottom w:val="none" w:sz="0" w:space="0" w:color="auto"/>
                    <w:right w:val="none" w:sz="0" w:space="0" w:color="auto"/>
                  </w:divBdr>
                </w:div>
                <w:div w:id="1741757657">
                  <w:marLeft w:val="1440"/>
                  <w:marRight w:val="0"/>
                  <w:marTop w:val="0"/>
                  <w:marBottom w:val="0"/>
                  <w:divBdr>
                    <w:top w:val="none" w:sz="0" w:space="0" w:color="auto"/>
                    <w:left w:val="none" w:sz="0" w:space="0" w:color="auto"/>
                    <w:bottom w:val="none" w:sz="0" w:space="0" w:color="auto"/>
                    <w:right w:val="none" w:sz="0" w:space="0" w:color="auto"/>
                  </w:divBdr>
                </w:div>
              </w:divsChild>
            </w:div>
            <w:div w:id="645864273">
              <w:marLeft w:val="0"/>
              <w:marRight w:val="0"/>
              <w:marTop w:val="120"/>
              <w:marBottom w:val="0"/>
              <w:divBdr>
                <w:top w:val="none" w:sz="0" w:space="0" w:color="auto"/>
                <w:left w:val="none" w:sz="0" w:space="0" w:color="auto"/>
                <w:bottom w:val="none" w:sz="0" w:space="0" w:color="auto"/>
                <w:right w:val="none" w:sz="0" w:space="0" w:color="auto"/>
              </w:divBdr>
              <w:divsChild>
                <w:div w:id="1058632226">
                  <w:marLeft w:val="0"/>
                  <w:marRight w:val="0"/>
                  <w:marTop w:val="0"/>
                  <w:marBottom w:val="0"/>
                  <w:divBdr>
                    <w:top w:val="none" w:sz="0" w:space="0" w:color="auto"/>
                    <w:left w:val="none" w:sz="0" w:space="0" w:color="auto"/>
                    <w:bottom w:val="none" w:sz="0" w:space="0" w:color="auto"/>
                    <w:right w:val="none" w:sz="0" w:space="0" w:color="auto"/>
                  </w:divBdr>
                </w:div>
                <w:div w:id="513105657">
                  <w:marLeft w:val="1440"/>
                  <w:marRight w:val="0"/>
                  <w:marTop w:val="0"/>
                  <w:marBottom w:val="0"/>
                  <w:divBdr>
                    <w:top w:val="none" w:sz="0" w:space="0" w:color="auto"/>
                    <w:left w:val="none" w:sz="0" w:space="0" w:color="auto"/>
                    <w:bottom w:val="none" w:sz="0" w:space="0" w:color="auto"/>
                    <w:right w:val="none" w:sz="0" w:space="0" w:color="auto"/>
                  </w:divBdr>
                </w:div>
              </w:divsChild>
            </w:div>
            <w:div w:id="632175244">
              <w:marLeft w:val="0"/>
              <w:marRight w:val="0"/>
              <w:marTop w:val="120"/>
              <w:marBottom w:val="0"/>
              <w:divBdr>
                <w:top w:val="none" w:sz="0" w:space="0" w:color="auto"/>
                <w:left w:val="none" w:sz="0" w:space="0" w:color="auto"/>
                <w:bottom w:val="none" w:sz="0" w:space="0" w:color="auto"/>
                <w:right w:val="none" w:sz="0" w:space="0" w:color="auto"/>
              </w:divBdr>
              <w:divsChild>
                <w:div w:id="270866528">
                  <w:marLeft w:val="0"/>
                  <w:marRight w:val="0"/>
                  <w:marTop w:val="0"/>
                  <w:marBottom w:val="0"/>
                  <w:divBdr>
                    <w:top w:val="none" w:sz="0" w:space="0" w:color="auto"/>
                    <w:left w:val="none" w:sz="0" w:space="0" w:color="auto"/>
                    <w:bottom w:val="none" w:sz="0" w:space="0" w:color="auto"/>
                    <w:right w:val="none" w:sz="0" w:space="0" w:color="auto"/>
                  </w:divBdr>
                </w:div>
                <w:div w:id="974605111">
                  <w:marLeft w:val="1440"/>
                  <w:marRight w:val="0"/>
                  <w:marTop w:val="0"/>
                  <w:marBottom w:val="0"/>
                  <w:divBdr>
                    <w:top w:val="none" w:sz="0" w:space="0" w:color="auto"/>
                    <w:left w:val="none" w:sz="0" w:space="0" w:color="auto"/>
                    <w:bottom w:val="none" w:sz="0" w:space="0" w:color="auto"/>
                    <w:right w:val="none" w:sz="0" w:space="0" w:color="auto"/>
                  </w:divBdr>
                </w:div>
              </w:divsChild>
            </w:div>
            <w:div w:id="1849557929">
              <w:marLeft w:val="0"/>
              <w:marRight w:val="0"/>
              <w:marTop w:val="120"/>
              <w:marBottom w:val="0"/>
              <w:divBdr>
                <w:top w:val="none" w:sz="0" w:space="0" w:color="auto"/>
                <w:left w:val="none" w:sz="0" w:space="0" w:color="auto"/>
                <w:bottom w:val="none" w:sz="0" w:space="0" w:color="auto"/>
                <w:right w:val="none" w:sz="0" w:space="0" w:color="auto"/>
              </w:divBdr>
              <w:divsChild>
                <w:div w:id="754936994">
                  <w:marLeft w:val="0"/>
                  <w:marRight w:val="0"/>
                  <w:marTop w:val="0"/>
                  <w:marBottom w:val="0"/>
                  <w:divBdr>
                    <w:top w:val="none" w:sz="0" w:space="0" w:color="auto"/>
                    <w:left w:val="none" w:sz="0" w:space="0" w:color="auto"/>
                    <w:bottom w:val="none" w:sz="0" w:space="0" w:color="auto"/>
                    <w:right w:val="none" w:sz="0" w:space="0" w:color="auto"/>
                  </w:divBdr>
                </w:div>
                <w:div w:id="565839175">
                  <w:marLeft w:val="1440"/>
                  <w:marRight w:val="0"/>
                  <w:marTop w:val="0"/>
                  <w:marBottom w:val="0"/>
                  <w:divBdr>
                    <w:top w:val="none" w:sz="0" w:space="0" w:color="auto"/>
                    <w:left w:val="none" w:sz="0" w:space="0" w:color="auto"/>
                    <w:bottom w:val="none" w:sz="0" w:space="0" w:color="auto"/>
                    <w:right w:val="none" w:sz="0" w:space="0" w:color="auto"/>
                  </w:divBdr>
                </w:div>
              </w:divsChild>
            </w:div>
            <w:div w:id="840201437">
              <w:marLeft w:val="0"/>
              <w:marRight w:val="0"/>
              <w:marTop w:val="120"/>
              <w:marBottom w:val="0"/>
              <w:divBdr>
                <w:top w:val="none" w:sz="0" w:space="0" w:color="auto"/>
                <w:left w:val="none" w:sz="0" w:space="0" w:color="auto"/>
                <w:bottom w:val="none" w:sz="0" w:space="0" w:color="auto"/>
                <w:right w:val="none" w:sz="0" w:space="0" w:color="auto"/>
              </w:divBdr>
              <w:divsChild>
                <w:div w:id="1882355079">
                  <w:marLeft w:val="0"/>
                  <w:marRight w:val="0"/>
                  <w:marTop w:val="0"/>
                  <w:marBottom w:val="0"/>
                  <w:divBdr>
                    <w:top w:val="none" w:sz="0" w:space="0" w:color="auto"/>
                    <w:left w:val="none" w:sz="0" w:space="0" w:color="auto"/>
                    <w:bottom w:val="none" w:sz="0" w:space="0" w:color="auto"/>
                    <w:right w:val="none" w:sz="0" w:space="0" w:color="auto"/>
                  </w:divBdr>
                </w:div>
                <w:div w:id="1643731625">
                  <w:marLeft w:val="1440"/>
                  <w:marRight w:val="0"/>
                  <w:marTop w:val="0"/>
                  <w:marBottom w:val="0"/>
                  <w:divBdr>
                    <w:top w:val="none" w:sz="0" w:space="0" w:color="auto"/>
                    <w:left w:val="none" w:sz="0" w:space="0" w:color="auto"/>
                    <w:bottom w:val="none" w:sz="0" w:space="0" w:color="auto"/>
                    <w:right w:val="none" w:sz="0" w:space="0" w:color="auto"/>
                  </w:divBdr>
                </w:div>
              </w:divsChild>
            </w:div>
            <w:div w:id="1152286257">
              <w:marLeft w:val="0"/>
              <w:marRight w:val="0"/>
              <w:marTop w:val="120"/>
              <w:marBottom w:val="0"/>
              <w:divBdr>
                <w:top w:val="none" w:sz="0" w:space="0" w:color="auto"/>
                <w:left w:val="none" w:sz="0" w:space="0" w:color="auto"/>
                <w:bottom w:val="none" w:sz="0" w:space="0" w:color="auto"/>
                <w:right w:val="none" w:sz="0" w:space="0" w:color="auto"/>
              </w:divBdr>
              <w:divsChild>
                <w:div w:id="1830248279">
                  <w:marLeft w:val="0"/>
                  <w:marRight w:val="0"/>
                  <w:marTop w:val="0"/>
                  <w:marBottom w:val="0"/>
                  <w:divBdr>
                    <w:top w:val="none" w:sz="0" w:space="0" w:color="auto"/>
                    <w:left w:val="none" w:sz="0" w:space="0" w:color="auto"/>
                    <w:bottom w:val="none" w:sz="0" w:space="0" w:color="auto"/>
                    <w:right w:val="none" w:sz="0" w:space="0" w:color="auto"/>
                  </w:divBdr>
                </w:div>
                <w:div w:id="657080676">
                  <w:marLeft w:val="1440"/>
                  <w:marRight w:val="0"/>
                  <w:marTop w:val="0"/>
                  <w:marBottom w:val="0"/>
                  <w:divBdr>
                    <w:top w:val="none" w:sz="0" w:space="0" w:color="auto"/>
                    <w:left w:val="none" w:sz="0" w:space="0" w:color="auto"/>
                    <w:bottom w:val="none" w:sz="0" w:space="0" w:color="auto"/>
                    <w:right w:val="none" w:sz="0" w:space="0" w:color="auto"/>
                  </w:divBdr>
                </w:div>
              </w:divsChild>
            </w:div>
            <w:div w:id="2010213961">
              <w:marLeft w:val="0"/>
              <w:marRight w:val="0"/>
              <w:marTop w:val="120"/>
              <w:marBottom w:val="0"/>
              <w:divBdr>
                <w:top w:val="none" w:sz="0" w:space="0" w:color="auto"/>
                <w:left w:val="none" w:sz="0" w:space="0" w:color="auto"/>
                <w:bottom w:val="none" w:sz="0" w:space="0" w:color="auto"/>
                <w:right w:val="none" w:sz="0" w:space="0" w:color="auto"/>
              </w:divBdr>
              <w:divsChild>
                <w:div w:id="971709803">
                  <w:marLeft w:val="0"/>
                  <w:marRight w:val="0"/>
                  <w:marTop w:val="0"/>
                  <w:marBottom w:val="0"/>
                  <w:divBdr>
                    <w:top w:val="none" w:sz="0" w:space="0" w:color="auto"/>
                    <w:left w:val="none" w:sz="0" w:space="0" w:color="auto"/>
                    <w:bottom w:val="none" w:sz="0" w:space="0" w:color="auto"/>
                    <w:right w:val="none" w:sz="0" w:space="0" w:color="auto"/>
                  </w:divBdr>
                </w:div>
                <w:div w:id="384766233">
                  <w:marLeft w:val="1440"/>
                  <w:marRight w:val="0"/>
                  <w:marTop w:val="0"/>
                  <w:marBottom w:val="0"/>
                  <w:divBdr>
                    <w:top w:val="none" w:sz="0" w:space="0" w:color="auto"/>
                    <w:left w:val="none" w:sz="0" w:space="0" w:color="auto"/>
                    <w:bottom w:val="none" w:sz="0" w:space="0" w:color="auto"/>
                    <w:right w:val="none" w:sz="0" w:space="0" w:color="auto"/>
                  </w:divBdr>
                </w:div>
              </w:divsChild>
            </w:div>
            <w:div w:id="939140568">
              <w:marLeft w:val="0"/>
              <w:marRight w:val="0"/>
              <w:marTop w:val="120"/>
              <w:marBottom w:val="0"/>
              <w:divBdr>
                <w:top w:val="none" w:sz="0" w:space="0" w:color="auto"/>
                <w:left w:val="none" w:sz="0" w:space="0" w:color="auto"/>
                <w:bottom w:val="none" w:sz="0" w:space="0" w:color="auto"/>
                <w:right w:val="none" w:sz="0" w:space="0" w:color="auto"/>
              </w:divBdr>
              <w:divsChild>
                <w:div w:id="2143036446">
                  <w:marLeft w:val="0"/>
                  <w:marRight w:val="0"/>
                  <w:marTop w:val="0"/>
                  <w:marBottom w:val="0"/>
                  <w:divBdr>
                    <w:top w:val="none" w:sz="0" w:space="0" w:color="auto"/>
                    <w:left w:val="none" w:sz="0" w:space="0" w:color="auto"/>
                    <w:bottom w:val="none" w:sz="0" w:space="0" w:color="auto"/>
                    <w:right w:val="none" w:sz="0" w:space="0" w:color="auto"/>
                  </w:divBdr>
                </w:div>
                <w:div w:id="598366339">
                  <w:marLeft w:val="1440"/>
                  <w:marRight w:val="0"/>
                  <w:marTop w:val="0"/>
                  <w:marBottom w:val="0"/>
                  <w:divBdr>
                    <w:top w:val="none" w:sz="0" w:space="0" w:color="auto"/>
                    <w:left w:val="none" w:sz="0" w:space="0" w:color="auto"/>
                    <w:bottom w:val="none" w:sz="0" w:space="0" w:color="auto"/>
                    <w:right w:val="none" w:sz="0" w:space="0" w:color="auto"/>
                  </w:divBdr>
                </w:div>
              </w:divsChild>
            </w:div>
            <w:div w:id="1936478526">
              <w:marLeft w:val="0"/>
              <w:marRight w:val="0"/>
              <w:marTop w:val="120"/>
              <w:marBottom w:val="0"/>
              <w:divBdr>
                <w:top w:val="none" w:sz="0" w:space="0" w:color="auto"/>
                <w:left w:val="none" w:sz="0" w:space="0" w:color="auto"/>
                <w:bottom w:val="none" w:sz="0" w:space="0" w:color="auto"/>
                <w:right w:val="none" w:sz="0" w:space="0" w:color="auto"/>
              </w:divBdr>
              <w:divsChild>
                <w:div w:id="1619264075">
                  <w:marLeft w:val="0"/>
                  <w:marRight w:val="0"/>
                  <w:marTop w:val="0"/>
                  <w:marBottom w:val="0"/>
                  <w:divBdr>
                    <w:top w:val="none" w:sz="0" w:space="0" w:color="auto"/>
                    <w:left w:val="none" w:sz="0" w:space="0" w:color="auto"/>
                    <w:bottom w:val="none" w:sz="0" w:space="0" w:color="auto"/>
                    <w:right w:val="none" w:sz="0" w:space="0" w:color="auto"/>
                  </w:divBdr>
                </w:div>
                <w:div w:id="1836262002">
                  <w:marLeft w:val="1440"/>
                  <w:marRight w:val="0"/>
                  <w:marTop w:val="0"/>
                  <w:marBottom w:val="0"/>
                  <w:divBdr>
                    <w:top w:val="none" w:sz="0" w:space="0" w:color="auto"/>
                    <w:left w:val="none" w:sz="0" w:space="0" w:color="auto"/>
                    <w:bottom w:val="none" w:sz="0" w:space="0" w:color="auto"/>
                    <w:right w:val="none" w:sz="0" w:space="0" w:color="auto"/>
                  </w:divBdr>
                </w:div>
              </w:divsChild>
            </w:div>
            <w:div w:id="622619977">
              <w:marLeft w:val="0"/>
              <w:marRight w:val="0"/>
              <w:marTop w:val="120"/>
              <w:marBottom w:val="0"/>
              <w:divBdr>
                <w:top w:val="none" w:sz="0" w:space="0" w:color="auto"/>
                <w:left w:val="none" w:sz="0" w:space="0" w:color="auto"/>
                <w:bottom w:val="none" w:sz="0" w:space="0" w:color="auto"/>
                <w:right w:val="none" w:sz="0" w:space="0" w:color="auto"/>
              </w:divBdr>
              <w:divsChild>
                <w:div w:id="1631008502">
                  <w:marLeft w:val="0"/>
                  <w:marRight w:val="0"/>
                  <w:marTop w:val="0"/>
                  <w:marBottom w:val="0"/>
                  <w:divBdr>
                    <w:top w:val="none" w:sz="0" w:space="0" w:color="auto"/>
                    <w:left w:val="none" w:sz="0" w:space="0" w:color="auto"/>
                    <w:bottom w:val="none" w:sz="0" w:space="0" w:color="auto"/>
                    <w:right w:val="none" w:sz="0" w:space="0" w:color="auto"/>
                  </w:divBdr>
                </w:div>
                <w:div w:id="119300914">
                  <w:marLeft w:val="1440"/>
                  <w:marRight w:val="0"/>
                  <w:marTop w:val="0"/>
                  <w:marBottom w:val="0"/>
                  <w:divBdr>
                    <w:top w:val="none" w:sz="0" w:space="0" w:color="auto"/>
                    <w:left w:val="none" w:sz="0" w:space="0" w:color="auto"/>
                    <w:bottom w:val="none" w:sz="0" w:space="0" w:color="auto"/>
                    <w:right w:val="none" w:sz="0" w:space="0" w:color="auto"/>
                  </w:divBdr>
                </w:div>
              </w:divsChild>
            </w:div>
            <w:div w:id="951665145">
              <w:marLeft w:val="0"/>
              <w:marRight w:val="0"/>
              <w:marTop w:val="120"/>
              <w:marBottom w:val="0"/>
              <w:divBdr>
                <w:top w:val="none" w:sz="0" w:space="0" w:color="auto"/>
                <w:left w:val="none" w:sz="0" w:space="0" w:color="auto"/>
                <w:bottom w:val="none" w:sz="0" w:space="0" w:color="auto"/>
                <w:right w:val="none" w:sz="0" w:space="0" w:color="auto"/>
              </w:divBdr>
              <w:divsChild>
                <w:div w:id="707804229">
                  <w:marLeft w:val="0"/>
                  <w:marRight w:val="0"/>
                  <w:marTop w:val="0"/>
                  <w:marBottom w:val="0"/>
                  <w:divBdr>
                    <w:top w:val="none" w:sz="0" w:space="0" w:color="auto"/>
                    <w:left w:val="none" w:sz="0" w:space="0" w:color="auto"/>
                    <w:bottom w:val="none" w:sz="0" w:space="0" w:color="auto"/>
                    <w:right w:val="none" w:sz="0" w:space="0" w:color="auto"/>
                  </w:divBdr>
                </w:div>
                <w:div w:id="1249458081">
                  <w:marLeft w:val="1440"/>
                  <w:marRight w:val="0"/>
                  <w:marTop w:val="0"/>
                  <w:marBottom w:val="0"/>
                  <w:divBdr>
                    <w:top w:val="none" w:sz="0" w:space="0" w:color="auto"/>
                    <w:left w:val="none" w:sz="0" w:space="0" w:color="auto"/>
                    <w:bottom w:val="none" w:sz="0" w:space="0" w:color="auto"/>
                    <w:right w:val="none" w:sz="0" w:space="0" w:color="auto"/>
                  </w:divBdr>
                </w:div>
              </w:divsChild>
            </w:div>
            <w:div w:id="1899626751">
              <w:marLeft w:val="0"/>
              <w:marRight w:val="0"/>
              <w:marTop w:val="120"/>
              <w:marBottom w:val="0"/>
              <w:divBdr>
                <w:top w:val="none" w:sz="0" w:space="0" w:color="auto"/>
                <w:left w:val="none" w:sz="0" w:space="0" w:color="auto"/>
                <w:bottom w:val="none" w:sz="0" w:space="0" w:color="auto"/>
                <w:right w:val="none" w:sz="0" w:space="0" w:color="auto"/>
              </w:divBdr>
              <w:divsChild>
                <w:div w:id="419106675">
                  <w:marLeft w:val="0"/>
                  <w:marRight w:val="0"/>
                  <w:marTop w:val="0"/>
                  <w:marBottom w:val="0"/>
                  <w:divBdr>
                    <w:top w:val="none" w:sz="0" w:space="0" w:color="auto"/>
                    <w:left w:val="none" w:sz="0" w:space="0" w:color="auto"/>
                    <w:bottom w:val="none" w:sz="0" w:space="0" w:color="auto"/>
                    <w:right w:val="none" w:sz="0" w:space="0" w:color="auto"/>
                  </w:divBdr>
                </w:div>
                <w:div w:id="1277954969">
                  <w:marLeft w:val="1440"/>
                  <w:marRight w:val="0"/>
                  <w:marTop w:val="0"/>
                  <w:marBottom w:val="0"/>
                  <w:divBdr>
                    <w:top w:val="none" w:sz="0" w:space="0" w:color="auto"/>
                    <w:left w:val="none" w:sz="0" w:space="0" w:color="auto"/>
                    <w:bottom w:val="none" w:sz="0" w:space="0" w:color="auto"/>
                    <w:right w:val="none" w:sz="0" w:space="0" w:color="auto"/>
                  </w:divBdr>
                </w:div>
              </w:divsChild>
            </w:div>
            <w:div w:id="705526615">
              <w:marLeft w:val="0"/>
              <w:marRight w:val="0"/>
              <w:marTop w:val="120"/>
              <w:marBottom w:val="0"/>
              <w:divBdr>
                <w:top w:val="none" w:sz="0" w:space="0" w:color="auto"/>
                <w:left w:val="none" w:sz="0" w:space="0" w:color="auto"/>
                <w:bottom w:val="none" w:sz="0" w:space="0" w:color="auto"/>
                <w:right w:val="none" w:sz="0" w:space="0" w:color="auto"/>
              </w:divBdr>
              <w:divsChild>
                <w:div w:id="1372412256">
                  <w:marLeft w:val="0"/>
                  <w:marRight w:val="0"/>
                  <w:marTop w:val="0"/>
                  <w:marBottom w:val="0"/>
                  <w:divBdr>
                    <w:top w:val="none" w:sz="0" w:space="0" w:color="auto"/>
                    <w:left w:val="none" w:sz="0" w:space="0" w:color="auto"/>
                    <w:bottom w:val="none" w:sz="0" w:space="0" w:color="auto"/>
                    <w:right w:val="none" w:sz="0" w:space="0" w:color="auto"/>
                  </w:divBdr>
                </w:div>
                <w:div w:id="1353187936">
                  <w:marLeft w:val="1440"/>
                  <w:marRight w:val="0"/>
                  <w:marTop w:val="0"/>
                  <w:marBottom w:val="0"/>
                  <w:divBdr>
                    <w:top w:val="none" w:sz="0" w:space="0" w:color="auto"/>
                    <w:left w:val="none" w:sz="0" w:space="0" w:color="auto"/>
                    <w:bottom w:val="none" w:sz="0" w:space="0" w:color="auto"/>
                    <w:right w:val="none" w:sz="0" w:space="0" w:color="auto"/>
                  </w:divBdr>
                </w:div>
              </w:divsChild>
            </w:div>
            <w:div w:id="1332561354">
              <w:marLeft w:val="0"/>
              <w:marRight w:val="0"/>
              <w:marTop w:val="120"/>
              <w:marBottom w:val="0"/>
              <w:divBdr>
                <w:top w:val="none" w:sz="0" w:space="0" w:color="auto"/>
                <w:left w:val="none" w:sz="0" w:space="0" w:color="auto"/>
                <w:bottom w:val="none" w:sz="0" w:space="0" w:color="auto"/>
                <w:right w:val="none" w:sz="0" w:space="0" w:color="auto"/>
              </w:divBdr>
              <w:divsChild>
                <w:div w:id="1572811354">
                  <w:marLeft w:val="0"/>
                  <w:marRight w:val="0"/>
                  <w:marTop w:val="0"/>
                  <w:marBottom w:val="0"/>
                  <w:divBdr>
                    <w:top w:val="none" w:sz="0" w:space="0" w:color="auto"/>
                    <w:left w:val="none" w:sz="0" w:space="0" w:color="auto"/>
                    <w:bottom w:val="none" w:sz="0" w:space="0" w:color="auto"/>
                    <w:right w:val="none" w:sz="0" w:space="0" w:color="auto"/>
                  </w:divBdr>
                </w:div>
                <w:div w:id="785467839">
                  <w:marLeft w:val="1440"/>
                  <w:marRight w:val="0"/>
                  <w:marTop w:val="0"/>
                  <w:marBottom w:val="0"/>
                  <w:divBdr>
                    <w:top w:val="none" w:sz="0" w:space="0" w:color="auto"/>
                    <w:left w:val="none" w:sz="0" w:space="0" w:color="auto"/>
                    <w:bottom w:val="none" w:sz="0" w:space="0" w:color="auto"/>
                    <w:right w:val="none" w:sz="0" w:space="0" w:color="auto"/>
                  </w:divBdr>
                </w:div>
              </w:divsChild>
            </w:div>
            <w:div w:id="2108040508">
              <w:marLeft w:val="0"/>
              <w:marRight w:val="0"/>
              <w:marTop w:val="120"/>
              <w:marBottom w:val="0"/>
              <w:divBdr>
                <w:top w:val="none" w:sz="0" w:space="0" w:color="auto"/>
                <w:left w:val="none" w:sz="0" w:space="0" w:color="auto"/>
                <w:bottom w:val="none" w:sz="0" w:space="0" w:color="auto"/>
                <w:right w:val="none" w:sz="0" w:space="0" w:color="auto"/>
              </w:divBdr>
              <w:divsChild>
                <w:div w:id="1711953359">
                  <w:marLeft w:val="0"/>
                  <w:marRight w:val="0"/>
                  <w:marTop w:val="0"/>
                  <w:marBottom w:val="0"/>
                  <w:divBdr>
                    <w:top w:val="none" w:sz="0" w:space="0" w:color="auto"/>
                    <w:left w:val="none" w:sz="0" w:space="0" w:color="auto"/>
                    <w:bottom w:val="none" w:sz="0" w:space="0" w:color="auto"/>
                    <w:right w:val="none" w:sz="0" w:space="0" w:color="auto"/>
                  </w:divBdr>
                </w:div>
                <w:div w:id="140659056">
                  <w:marLeft w:val="1440"/>
                  <w:marRight w:val="0"/>
                  <w:marTop w:val="0"/>
                  <w:marBottom w:val="0"/>
                  <w:divBdr>
                    <w:top w:val="none" w:sz="0" w:space="0" w:color="auto"/>
                    <w:left w:val="none" w:sz="0" w:space="0" w:color="auto"/>
                    <w:bottom w:val="none" w:sz="0" w:space="0" w:color="auto"/>
                    <w:right w:val="none" w:sz="0" w:space="0" w:color="auto"/>
                  </w:divBdr>
                </w:div>
              </w:divsChild>
            </w:div>
            <w:div w:id="804465704">
              <w:marLeft w:val="0"/>
              <w:marRight w:val="0"/>
              <w:marTop w:val="120"/>
              <w:marBottom w:val="0"/>
              <w:divBdr>
                <w:top w:val="none" w:sz="0" w:space="0" w:color="auto"/>
                <w:left w:val="none" w:sz="0" w:space="0" w:color="auto"/>
                <w:bottom w:val="none" w:sz="0" w:space="0" w:color="auto"/>
                <w:right w:val="none" w:sz="0" w:space="0" w:color="auto"/>
              </w:divBdr>
              <w:divsChild>
                <w:div w:id="46803149">
                  <w:marLeft w:val="0"/>
                  <w:marRight w:val="0"/>
                  <w:marTop w:val="0"/>
                  <w:marBottom w:val="0"/>
                  <w:divBdr>
                    <w:top w:val="none" w:sz="0" w:space="0" w:color="auto"/>
                    <w:left w:val="none" w:sz="0" w:space="0" w:color="auto"/>
                    <w:bottom w:val="none" w:sz="0" w:space="0" w:color="auto"/>
                    <w:right w:val="none" w:sz="0" w:space="0" w:color="auto"/>
                  </w:divBdr>
                </w:div>
                <w:div w:id="1432509861">
                  <w:marLeft w:val="1440"/>
                  <w:marRight w:val="0"/>
                  <w:marTop w:val="0"/>
                  <w:marBottom w:val="0"/>
                  <w:divBdr>
                    <w:top w:val="none" w:sz="0" w:space="0" w:color="auto"/>
                    <w:left w:val="none" w:sz="0" w:space="0" w:color="auto"/>
                    <w:bottom w:val="none" w:sz="0" w:space="0" w:color="auto"/>
                    <w:right w:val="none" w:sz="0" w:space="0" w:color="auto"/>
                  </w:divBdr>
                </w:div>
              </w:divsChild>
            </w:div>
            <w:div w:id="666519268">
              <w:marLeft w:val="0"/>
              <w:marRight w:val="0"/>
              <w:marTop w:val="120"/>
              <w:marBottom w:val="0"/>
              <w:divBdr>
                <w:top w:val="none" w:sz="0" w:space="0" w:color="auto"/>
                <w:left w:val="none" w:sz="0" w:space="0" w:color="auto"/>
                <w:bottom w:val="none" w:sz="0" w:space="0" w:color="auto"/>
                <w:right w:val="none" w:sz="0" w:space="0" w:color="auto"/>
              </w:divBdr>
              <w:divsChild>
                <w:div w:id="326902477">
                  <w:marLeft w:val="0"/>
                  <w:marRight w:val="0"/>
                  <w:marTop w:val="0"/>
                  <w:marBottom w:val="0"/>
                  <w:divBdr>
                    <w:top w:val="none" w:sz="0" w:space="0" w:color="auto"/>
                    <w:left w:val="none" w:sz="0" w:space="0" w:color="auto"/>
                    <w:bottom w:val="none" w:sz="0" w:space="0" w:color="auto"/>
                    <w:right w:val="none" w:sz="0" w:space="0" w:color="auto"/>
                  </w:divBdr>
                </w:div>
                <w:div w:id="326708171">
                  <w:marLeft w:val="1440"/>
                  <w:marRight w:val="0"/>
                  <w:marTop w:val="0"/>
                  <w:marBottom w:val="0"/>
                  <w:divBdr>
                    <w:top w:val="none" w:sz="0" w:space="0" w:color="auto"/>
                    <w:left w:val="none" w:sz="0" w:space="0" w:color="auto"/>
                    <w:bottom w:val="none" w:sz="0" w:space="0" w:color="auto"/>
                    <w:right w:val="none" w:sz="0" w:space="0" w:color="auto"/>
                  </w:divBdr>
                </w:div>
              </w:divsChild>
            </w:div>
            <w:div w:id="1392730624">
              <w:marLeft w:val="0"/>
              <w:marRight w:val="0"/>
              <w:marTop w:val="120"/>
              <w:marBottom w:val="0"/>
              <w:divBdr>
                <w:top w:val="none" w:sz="0" w:space="0" w:color="auto"/>
                <w:left w:val="none" w:sz="0" w:space="0" w:color="auto"/>
                <w:bottom w:val="none" w:sz="0" w:space="0" w:color="auto"/>
                <w:right w:val="none" w:sz="0" w:space="0" w:color="auto"/>
              </w:divBdr>
              <w:divsChild>
                <w:div w:id="1095202559">
                  <w:marLeft w:val="0"/>
                  <w:marRight w:val="0"/>
                  <w:marTop w:val="0"/>
                  <w:marBottom w:val="0"/>
                  <w:divBdr>
                    <w:top w:val="none" w:sz="0" w:space="0" w:color="auto"/>
                    <w:left w:val="none" w:sz="0" w:space="0" w:color="auto"/>
                    <w:bottom w:val="none" w:sz="0" w:space="0" w:color="auto"/>
                    <w:right w:val="none" w:sz="0" w:space="0" w:color="auto"/>
                  </w:divBdr>
                </w:div>
                <w:div w:id="1348487018">
                  <w:marLeft w:val="1440"/>
                  <w:marRight w:val="0"/>
                  <w:marTop w:val="0"/>
                  <w:marBottom w:val="0"/>
                  <w:divBdr>
                    <w:top w:val="none" w:sz="0" w:space="0" w:color="auto"/>
                    <w:left w:val="none" w:sz="0" w:space="0" w:color="auto"/>
                    <w:bottom w:val="none" w:sz="0" w:space="0" w:color="auto"/>
                    <w:right w:val="none" w:sz="0" w:space="0" w:color="auto"/>
                  </w:divBdr>
                </w:div>
              </w:divsChild>
            </w:div>
            <w:div w:id="1740710575">
              <w:marLeft w:val="0"/>
              <w:marRight w:val="0"/>
              <w:marTop w:val="120"/>
              <w:marBottom w:val="0"/>
              <w:divBdr>
                <w:top w:val="none" w:sz="0" w:space="0" w:color="auto"/>
                <w:left w:val="none" w:sz="0" w:space="0" w:color="auto"/>
                <w:bottom w:val="none" w:sz="0" w:space="0" w:color="auto"/>
                <w:right w:val="none" w:sz="0" w:space="0" w:color="auto"/>
              </w:divBdr>
              <w:divsChild>
                <w:div w:id="861818761">
                  <w:marLeft w:val="0"/>
                  <w:marRight w:val="0"/>
                  <w:marTop w:val="0"/>
                  <w:marBottom w:val="0"/>
                  <w:divBdr>
                    <w:top w:val="none" w:sz="0" w:space="0" w:color="auto"/>
                    <w:left w:val="none" w:sz="0" w:space="0" w:color="auto"/>
                    <w:bottom w:val="none" w:sz="0" w:space="0" w:color="auto"/>
                    <w:right w:val="none" w:sz="0" w:space="0" w:color="auto"/>
                  </w:divBdr>
                </w:div>
                <w:div w:id="1659840878">
                  <w:marLeft w:val="1440"/>
                  <w:marRight w:val="0"/>
                  <w:marTop w:val="0"/>
                  <w:marBottom w:val="0"/>
                  <w:divBdr>
                    <w:top w:val="none" w:sz="0" w:space="0" w:color="auto"/>
                    <w:left w:val="none" w:sz="0" w:space="0" w:color="auto"/>
                    <w:bottom w:val="none" w:sz="0" w:space="0" w:color="auto"/>
                    <w:right w:val="none" w:sz="0" w:space="0" w:color="auto"/>
                  </w:divBdr>
                </w:div>
              </w:divsChild>
            </w:div>
            <w:div w:id="1475563514">
              <w:marLeft w:val="0"/>
              <w:marRight w:val="0"/>
              <w:marTop w:val="120"/>
              <w:marBottom w:val="0"/>
              <w:divBdr>
                <w:top w:val="none" w:sz="0" w:space="0" w:color="auto"/>
                <w:left w:val="none" w:sz="0" w:space="0" w:color="auto"/>
                <w:bottom w:val="none" w:sz="0" w:space="0" w:color="auto"/>
                <w:right w:val="none" w:sz="0" w:space="0" w:color="auto"/>
              </w:divBdr>
              <w:divsChild>
                <w:div w:id="664209200">
                  <w:marLeft w:val="0"/>
                  <w:marRight w:val="0"/>
                  <w:marTop w:val="0"/>
                  <w:marBottom w:val="0"/>
                  <w:divBdr>
                    <w:top w:val="none" w:sz="0" w:space="0" w:color="auto"/>
                    <w:left w:val="none" w:sz="0" w:space="0" w:color="auto"/>
                    <w:bottom w:val="none" w:sz="0" w:space="0" w:color="auto"/>
                    <w:right w:val="none" w:sz="0" w:space="0" w:color="auto"/>
                  </w:divBdr>
                </w:div>
                <w:div w:id="1341011207">
                  <w:marLeft w:val="1440"/>
                  <w:marRight w:val="0"/>
                  <w:marTop w:val="0"/>
                  <w:marBottom w:val="0"/>
                  <w:divBdr>
                    <w:top w:val="none" w:sz="0" w:space="0" w:color="auto"/>
                    <w:left w:val="none" w:sz="0" w:space="0" w:color="auto"/>
                    <w:bottom w:val="none" w:sz="0" w:space="0" w:color="auto"/>
                    <w:right w:val="none" w:sz="0" w:space="0" w:color="auto"/>
                  </w:divBdr>
                </w:div>
              </w:divsChild>
            </w:div>
            <w:div w:id="2001423473">
              <w:marLeft w:val="0"/>
              <w:marRight w:val="0"/>
              <w:marTop w:val="120"/>
              <w:marBottom w:val="0"/>
              <w:divBdr>
                <w:top w:val="none" w:sz="0" w:space="0" w:color="auto"/>
                <w:left w:val="none" w:sz="0" w:space="0" w:color="auto"/>
                <w:bottom w:val="none" w:sz="0" w:space="0" w:color="auto"/>
                <w:right w:val="none" w:sz="0" w:space="0" w:color="auto"/>
              </w:divBdr>
              <w:divsChild>
                <w:div w:id="1515850539">
                  <w:marLeft w:val="0"/>
                  <w:marRight w:val="0"/>
                  <w:marTop w:val="0"/>
                  <w:marBottom w:val="0"/>
                  <w:divBdr>
                    <w:top w:val="none" w:sz="0" w:space="0" w:color="auto"/>
                    <w:left w:val="none" w:sz="0" w:space="0" w:color="auto"/>
                    <w:bottom w:val="none" w:sz="0" w:space="0" w:color="auto"/>
                    <w:right w:val="none" w:sz="0" w:space="0" w:color="auto"/>
                  </w:divBdr>
                </w:div>
                <w:div w:id="64689817">
                  <w:marLeft w:val="1440"/>
                  <w:marRight w:val="0"/>
                  <w:marTop w:val="0"/>
                  <w:marBottom w:val="0"/>
                  <w:divBdr>
                    <w:top w:val="none" w:sz="0" w:space="0" w:color="auto"/>
                    <w:left w:val="none" w:sz="0" w:space="0" w:color="auto"/>
                    <w:bottom w:val="none" w:sz="0" w:space="0" w:color="auto"/>
                    <w:right w:val="none" w:sz="0" w:space="0" w:color="auto"/>
                  </w:divBdr>
                </w:div>
              </w:divsChild>
            </w:div>
            <w:div w:id="624892074">
              <w:marLeft w:val="0"/>
              <w:marRight w:val="0"/>
              <w:marTop w:val="120"/>
              <w:marBottom w:val="0"/>
              <w:divBdr>
                <w:top w:val="none" w:sz="0" w:space="0" w:color="auto"/>
                <w:left w:val="none" w:sz="0" w:space="0" w:color="auto"/>
                <w:bottom w:val="none" w:sz="0" w:space="0" w:color="auto"/>
                <w:right w:val="none" w:sz="0" w:space="0" w:color="auto"/>
              </w:divBdr>
              <w:divsChild>
                <w:div w:id="575171896">
                  <w:marLeft w:val="0"/>
                  <w:marRight w:val="0"/>
                  <w:marTop w:val="0"/>
                  <w:marBottom w:val="0"/>
                  <w:divBdr>
                    <w:top w:val="none" w:sz="0" w:space="0" w:color="auto"/>
                    <w:left w:val="none" w:sz="0" w:space="0" w:color="auto"/>
                    <w:bottom w:val="none" w:sz="0" w:space="0" w:color="auto"/>
                    <w:right w:val="none" w:sz="0" w:space="0" w:color="auto"/>
                  </w:divBdr>
                </w:div>
                <w:div w:id="451830441">
                  <w:marLeft w:val="1440"/>
                  <w:marRight w:val="0"/>
                  <w:marTop w:val="0"/>
                  <w:marBottom w:val="0"/>
                  <w:divBdr>
                    <w:top w:val="none" w:sz="0" w:space="0" w:color="auto"/>
                    <w:left w:val="none" w:sz="0" w:space="0" w:color="auto"/>
                    <w:bottom w:val="none" w:sz="0" w:space="0" w:color="auto"/>
                    <w:right w:val="none" w:sz="0" w:space="0" w:color="auto"/>
                  </w:divBdr>
                </w:div>
              </w:divsChild>
            </w:div>
            <w:div w:id="204678300">
              <w:marLeft w:val="0"/>
              <w:marRight w:val="0"/>
              <w:marTop w:val="120"/>
              <w:marBottom w:val="0"/>
              <w:divBdr>
                <w:top w:val="none" w:sz="0" w:space="0" w:color="auto"/>
                <w:left w:val="none" w:sz="0" w:space="0" w:color="auto"/>
                <w:bottom w:val="none" w:sz="0" w:space="0" w:color="auto"/>
                <w:right w:val="none" w:sz="0" w:space="0" w:color="auto"/>
              </w:divBdr>
              <w:divsChild>
                <w:div w:id="1273782170">
                  <w:marLeft w:val="0"/>
                  <w:marRight w:val="0"/>
                  <w:marTop w:val="0"/>
                  <w:marBottom w:val="0"/>
                  <w:divBdr>
                    <w:top w:val="none" w:sz="0" w:space="0" w:color="auto"/>
                    <w:left w:val="none" w:sz="0" w:space="0" w:color="auto"/>
                    <w:bottom w:val="none" w:sz="0" w:space="0" w:color="auto"/>
                    <w:right w:val="none" w:sz="0" w:space="0" w:color="auto"/>
                  </w:divBdr>
                </w:div>
                <w:div w:id="676201092">
                  <w:marLeft w:val="1440"/>
                  <w:marRight w:val="0"/>
                  <w:marTop w:val="0"/>
                  <w:marBottom w:val="0"/>
                  <w:divBdr>
                    <w:top w:val="none" w:sz="0" w:space="0" w:color="auto"/>
                    <w:left w:val="none" w:sz="0" w:space="0" w:color="auto"/>
                    <w:bottom w:val="none" w:sz="0" w:space="0" w:color="auto"/>
                    <w:right w:val="none" w:sz="0" w:space="0" w:color="auto"/>
                  </w:divBdr>
                </w:div>
              </w:divsChild>
            </w:div>
            <w:div w:id="1991595624">
              <w:marLeft w:val="0"/>
              <w:marRight w:val="0"/>
              <w:marTop w:val="120"/>
              <w:marBottom w:val="0"/>
              <w:divBdr>
                <w:top w:val="none" w:sz="0" w:space="0" w:color="auto"/>
                <w:left w:val="none" w:sz="0" w:space="0" w:color="auto"/>
                <w:bottom w:val="none" w:sz="0" w:space="0" w:color="auto"/>
                <w:right w:val="none" w:sz="0" w:space="0" w:color="auto"/>
              </w:divBdr>
              <w:divsChild>
                <w:div w:id="304553351">
                  <w:marLeft w:val="0"/>
                  <w:marRight w:val="0"/>
                  <w:marTop w:val="0"/>
                  <w:marBottom w:val="0"/>
                  <w:divBdr>
                    <w:top w:val="none" w:sz="0" w:space="0" w:color="auto"/>
                    <w:left w:val="none" w:sz="0" w:space="0" w:color="auto"/>
                    <w:bottom w:val="none" w:sz="0" w:space="0" w:color="auto"/>
                    <w:right w:val="none" w:sz="0" w:space="0" w:color="auto"/>
                  </w:divBdr>
                </w:div>
                <w:div w:id="1100445547">
                  <w:marLeft w:val="1440"/>
                  <w:marRight w:val="0"/>
                  <w:marTop w:val="0"/>
                  <w:marBottom w:val="0"/>
                  <w:divBdr>
                    <w:top w:val="none" w:sz="0" w:space="0" w:color="auto"/>
                    <w:left w:val="none" w:sz="0" w:space="0" w:color="auto"/>
                    <w:bottom w:val="none" w:sz="0" w:space="0" w:color="auto"/>
                    <w:right w:val="none" w:sz="0" w:space="0" w:color="auto"/>
                  </w:divBdr>
                </w:div>
              </w:divsChild>
            </w:div>
            <w:div w:id="632909520">
              <w:marLeft w:val="0"/>
              <w:marRight w:val="0"/>
              <w:marTop w:val="120"/>
              <w:marBottom w:val="0"/>
              <w:divBdr>
                <w:top w:val="none" w:sz="0" w:space="0" w:color="auto"/>
                <w:left w:val="none" w:sz="0" w:space="0" w:color="auto"/>
                <w:bottom w:val="none" w:sz="0" w:space="0" w:color="auto"/>
                <w:right w:val="none" w:sz="0" w:space="0" w:color="auto"/>
              </w:divBdr>
              <w:divsChild>
                <w:div w:id="1783110611">
                  <w:marLeft w:val="0"/>
                  <w:marRight w:val="0"/>
                  <w:marTop w:val="0"/>
                  <w:marBottom w:val="0"/>
                  <w:divBdr>
                    <w:top w:val="none" w:sz="0" w:space="0" w:color="auto"/>
                    <w:left w:val="none" w:sz="0" w:space="0" w:color="auto"/>
                    <w:bottom w:val="none" w:sz="0" w:space="0" w:color="auto"/>
                    <w:right w:val="none" w:sz="0" w:space="0" w:color="auto"/>
                  </w:divBdr>
                </w:div>
                <w:div w:id="165370133">
                  <w:marLeft w:val="1440"/>
                  <w:marRight w:val="0"/>
                  <w:marTop w:val="0"/>
                  <w:marBottom w:val="0"/>
                  <w:divBdr>
                    <w:top w:val="none" w:sz="0" w:space="0" w:color="auto"/>
                    <w:left w:val="none" w:sz="0" w:space="0" w:color="auto"/>
                    <w:bottom w:val="none" w:sz="0" w:space="0" w:color="auto"/>
                    <w:right w:val="none" w:sz="0" w:space="0" w:color="auto"/>
                  </w:divBdr>
                </w:div>
              </w:divsChild>
            </w:div>
            <w:div w:id="112486732">
              <w:marLeft w:val="0"/>
              <w:marRight w:val="0"/>
              <w:marTop w:val="120"/>
              <w:marBottom w:val="0"/>
              <w:divBdr>
                <w:top w:val="none" w:sz="0" w:space="0" w:color="auto"/>
                <w:left w:val="none" w:sz="0" w:space="0" w:color="auto"/>
                <w:bottom w:val="none" w:sz="0" w:space="0" w:color="auto"/>
                <w:right w:val="none" w:sz="0" w:space="0" w:color="auto"/>
              </w:divBdr>
              <w:divsChild>
                <w:div w:id="1390425018">
                  <w:marLeft w:val="0"/>
                  <w:marRight w:val="0"/>
                  <w:marTop w:val="0"/>
                  <w:marBottom w:val="0"/>
                  <w:divBdr>
                    <w:top w:val="none" w:sz="0" w:space="0" w:color="auto"/>
                    <w:left w:val="none" w:sz="0" w:space="0" w:color="auto"/>
                    <w:bottom w:val="none" w:sz="0" w:space="0" w:color="auto"/>
                    <w:right w:val="none" w:sz="0" w:space="0" w:color="auto"/>
                  </w:divBdr>
                </w:div>
                <w:div w:id="1954441740">
                  <w:marLeft w:val="1440"/>
                  <w:marRight w:val="0"/>
                  <w:marTop w:val="0"/>
                  <w:marBottom w:val="0"/>
                  <w:divBdr>
                    <w:top w:val="none" w:sz="0" w:space="0" w:color="auto"/>
                    <w:left w:val="none" w:sz="0" w:space="0" w:color="auto"/>
                    <w:bottom w:val="none" w:sz="0" w:space="0" w:color="auto"/>
                    <w:right w:val="none" w:sz="0" w:space="0" w:color="auto"/>
                  </w:divBdr>
                </w:div>
              </w:divsChild>
            </w:div>
            <w:div w:id="1812795287">
              <w:marLeft w:val="0"/>
              <w:marRight w:val="0"/>
              <w:marTop w:val="120"/>
              <w:marBottom w:val="0"/>
              <w:divBdr>
                <w:top w:val="none" w:sz="0" w:space="0" w:color="auto"/>
                <w:left w:val="none" w:sz="0" w:space="0" w:color="auto"/>
                <w:bottom w:val="none" w:sz="0" w:space="0" w:color="auto"/>
                <w:right w:val="none" w:sz="0" w:space="0" w:color="auto"/>
              </w:divBdr>
              <w:divsChild>
                <w:div w:id="1001004541">
                  <w:marLeft w:val="0"/>
                  <w:marRight w:val="0"/>
                  <w:marTop w:val="0"/>
                  <w:marBottom w:val="0"/>
                  <w:divBdr>
                    <w:top w:val="none" w:sz="0" w:space="0" w:color="auto"/>
                    <w:left w:val="none" w:sz="0" w:space="0" w:color="auto"/>
                    <w:bottom w:val="none" w:sz="0" w:space="0" w:color="auto"/>
                    <w:right w:val="none" w:sz="0" w:space="0" w:color="auto"/>
                  </w:divBdr>
                </w:div>
                <w:div w:id="198052530">
                  <w:marLeft w:val="1440"/>
                  <w:marRight w:val="0"/>
                  <w:marTop w:val="0"/>
                  <w:marBottom w:val="0"/>
                  <w:divBdr>
                    <w:top w:val="none" w:sz="0" w:space="0" w:color="auto"/>
                    <w:left w:val="none" w:sz="0" w:space="0" w:color="auto"/>
                    <w:bottom w:val="none" w:sz="0" w:space="0" w:color="auto"/>
                    <w:right w:val="none" w:sz="0" w:space="0" w:color="auto"/>
                  </w:divBdr>
                </w:div>
              </w:divsChild>
            </w:div>
            <w:div w:id="1702511881">
              <w:marLeft w:val="0"/>
              <w:marRight w:val="0"/>
              <w:marTop w:val="120"/>
              <w:marBottom w:val="0"/>
              <w:divBdr>
                <w:top w:val="none" w:sz="0" w:space="0" w:color="auto"/>
                <w:left w:val="none" w:sz="0" w:space="0" w:color="auto"/>
                <w:bottom w:val="none" w:sz="0" w:space="0" w:color="auto"/>
                <w:right w:val="none" w:sz="0" w:space="0" w:color="auto"/>
              </w:divBdr>
              <w:divsChild>
                <w:div w:id="514461224">
                  <w:marLeft w:val="0"/>
                  <w:marRight w:val="0"/>
                  <w:marTop w:val="0"/>
                  <w:marBottom w:val="0"/>
                  <w:divBdr>
                    <w:top w:val="none" w:sz="0" w:space="0" w:color="auto"/>
                    <w:left w:val="none" w:sz="0" w:space="0" w:color="auto"/>
                    <w:bottom w:val="none" w:sz="0" w:space="0" w:color="auto"/>
                    <w:right w:val="none" w:sz="0" w:space="0" w:color="auto"/>
                  </w:divBdr>
                </w:div>
                <w:div w:id="432089644">
                  <w:marLeft w:val="1440"/>
                  <w:marRight w:val="0"/>
                  <w:marTop w:val="0"/>
                  <w:marBottom w:val="0"/>
                  <w:divBdr>
                    <w:top w:val="none" w:sz="0" w:space="0" w:color="auto"/>
                    <w:left w:val="none" w:sz="0" w:space="0" w:color="auto"/>
                    <w:bottom w:val="none" w:sz="0" w:space="0" w:color="auto"/>
                    <w:right w:val="none" w:sz="0" w:space="0" w:color="auto"/>
                  </w:divBdr>
                </w:div>
              </w:divsChild>
            </w:div>
            <w:div w:id="1842503839">
              <w:marLeft w:val="0"/>
              <w:marRight w:val="0"/>
              <w:marTop w:val="120"/>
              <w:marBottom w:val="0"/>
              <w:divBdr>
                <w:top w:val="none" w:sz="0" w:space="0" w:color="auto"/>
                <w:left w:val="none" w:sz="0" w:space="0" w:color="auto"/>
                <w:bottom w:val="none" w:sz="0" w:space="0" w:color="auto"/>
                <w:right w:val="none" w:sz="0" w:space="0" w:color="auto"/>
              </w:divBdr>
              <w:divsChild>
                <w:div w:id="1955357161">
                  <w:marLeft w:val="0"/>
                  <w:marRight w:val="0"/>
                  <w:marTop w:val="0"/>
                  <w:marBottom w:val="0"/>
                  <w:divBdr>
                    <w:top w:val="none" w:sz="0" w:space="0" w:color="auto"/>
                    <w:left w:val="none" w:sz="0" w:space="0" w:color="auto"/>
                    <w:bottom w:val="none" w:sz="0" w:space="0" w:color="auto"/>
                    <w:right w:val="none" w:sz="0" w:space="0" w:color="auto"/>
                  </w:divBdr>
                </w:div>
                <w:div w:id="1432360641">
                  <w:marLeft w:val="1440"/>
                  <w:marRight w:val="0"/>
                  <w:marTop w:val="0"/>
                  <w:marBottom w:val="0"/>
                  <w:divBdr>
                    <w:top w:val="none" w:sz="0" w:space="0" w:color="auto"/>
                    <w:left w:val="none" w:sz="0" w:space="0" w:color="auto"/>
                    <w:bottom w:val="none" w:sz="0" w:space="0" w:color="auto"/>
                    <w:right w:val="none" w:sz="0" w:space="0" w:color="auto"/>
                  </w:divBdr>
                </w:div>
              </w:divsChild>
            </w:div>
            <w:div w:id="1890921371">
              <w:marLeft w:val="0"/>
              <w:marRight w:val="0"/>
              <w:marTop w:val="120"/>
              <w:marBottom w:val="0"/>
              <w:divBdr>
                <w:top w:val="none" w:sz="0" w:space="0" w:color="auto"/>
                <w:left w:val="none" w:sz="0" w:space="0" w:color="auto"/>
                <w:bottom w:val="none" w:sz="0" w:space="0" w:color="auto"/>
                <w:right w:val="none" w:sz="0" w:space="0" w:color="auto"/>
              </w:divBdr>
              <w:divsChild>
                <w:div w:id="1681737005">
                  <w:marLeft w:val="0"/>
                  <w:marRight w:val="0"/>
                  <w:marTop w:val="0"/>
                  <w:marBottom w:val="0"/>
                  <w:divBdr>
                    <w:top w:val="none" w:sz="0" w:space="0" w:color="auto"/>
                    <w:left w:val="none" w:sz="0" w:space="0" w:color="auto"/>
                    <w:bottom w:val="none" w:sz="0" w:space="0" w:color="auto"/>
                    <w:right w:val="none" w:sz="0" w:space="0" w:color="auto"/>
                  </w:divBdr>
                </w:div>
                <w:div w:id="1643845673">
                  <w:marLeft w:val="1440"/>
                  <w:marRight w:val="0"/>
                  <w:marTop w:val="0"/>
                  <w:marBottom w:val="0"/>
                  <w:divBdr>
                    <w:top w:val="none" w:sz="0" w:space="0" w:color="auto"/>
                    <w:left w:val="none" w:sz="0" w:space="0" w:color="auto"/>
                    <w:bottom w:val="none" w:sz="0" w:space="0" w:color="auto"/>
                    <w:right w:val="none" w:sz="0" w:space="0" w:color="auto"/>
                  </w:divBdr>
                </w:div>
              </w:divsChild>
            </w:div>
            <w:div w:id="571695589">
              <w:marLeft w:val="0"/>
              <w:marRight w:val="0"/>
              <w:marTop w:val="120"/>
              <w:marBottom w:val="0"/>
              <w:divBdr>
                <w:top w:val="none" w:sz="0" w:space="0" w:color="auto"/>
                <w:left w:val="none" w:sz="0" w:space="0" w:color="auto"/>
                <w:bottom w:val="none" w:sz="0" w:space="0" w:color="auto"/>
                <w:right w:val="none" w:sz="0" w:space="0" w:color="auto"/>
              </w:divBdr>
              <w:divsChild>
                <w:div w:id="1930699985">
                  <w:marLeft w:val="0"/>
                  <w:marRight w:val="0"/>
                  <w:marTop w:val="0"/>
                  <w:marBottom w:val="0"/>
                  <w:divBdr>
                    <w:top w:val="none" w:sz="0" w:space="0" w:color="auto"/>
                    <w:left w:val="none" w:sz="0" w:space="0" w:color="auto"/>
                    <w:bottom w:val="none" w:sz="0" w:space="0" w:color="auto"/>
                    <w:right w:val="none" w:sz="0" w:space="0" w:color="auto"/>
                  </w:divBdr>
                </w:div>
                <w:div w:id="146670429">
                  <w:marLeft w:val="1440"/>
                  <w:marRight w:val="0"/>
                  <w:marTop w:val="0"/>
                  <w:marBottom w:val="0"/>
                  <w:divBdr>
                    <w:top w:val="none" w:sz="0" w:space="0" w:color="auto"/>
                    <w:left w:val="none" w:sz="0" w:space="0" w:color="auto"/>
                    <w:bottom w:val="none" w:sz="0" w:space="0" w:color="auto"/>
                    <w:right w:val="none" w:sz="0" w:space="0" w:color="auto"/>
                  </w:divBdr>
                </w:div>
              </w:divsChild>
            </w:div>
            <w:div w:id="1073040573">
              <w:marLeft w:val="0"/>
              <w:marRight w:val="0"/>
              <w:marTop w:val="120"/>
              <w:marBottom w:val="0"/>
              <w:divBdr>
                <w:top w:val="none" w:sz="0" w:space="0" w:color="auto"/>
                <w:left w:val="none" w:sz="0" w:space="0" w:color="auto"/>
                <w:bottom w:val="none" w:sz="0" w:space="0" w:color="auto"/>
                <w:right w:val="none" w:sz="0" w:space="0" w:color="auto"/>
              </w:divBdr>
              <w:divsChild>
                <w:div w:id="807741586">
                  <w:marLeft w:val="0"/>
                  <w:marRight w:val="0"/>
                  <w:marTop w:val="0"/>
                  <w:marBottom w:val="0"/>
                  <w:divBdr>
                    <w:top w:val="none" w:sz="0" w:space="0" w:color="auto"/>
                    <w:left w:val="none" w:sz="0" w:space="0" w:color="auto"/>
                    <w:bottom w:val="none" w:sz="0" w:space="0" w:color="auto"/>
                    <w:right w:val="none" w:sz="0" w:space="0" w:color="auto"/>
                  </w:divBdr>
                </w:div>
                <w:div w:id="1872263305">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0E702-8EF7-4A04-B3E5-2F83989E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12</Pages>
  <Words>6730</Words>
  <Characters>243</Characters>
  <Application>Microsoft Office Word</Application>
  <DocSecurity>0</DocSecurity>
  <Lines>12</Lines>
  <Paragraphs>99</Paragraphs>
  <ScaleCrop>false</ScaleCrop>
  <Company>cy</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葉棋楠</dc:creator>
  <cp:lastModifiedBy>stud01</cp:lastModifiedBy>
  <cp:revision>2</cp:revision>
  <cp:lastPrinted>2019-11-18T02:30:00Z</cp:lastPrinted>
  <dcterms:created xsi:type="dcterms:W3CDTF">2019-11-21T08:28:00Z</dcterms:created>
  <dcterms:modified xsi:type="dcterms:W3CDTF">2019-11-21T08:28:00Z</dcterms:modified>
</cp:coreProperties>
</file>