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290833" w:rsidRDefault="00D75644" w:rsidP="00F37D7B">
      <w:pPr>
        <w:pStyle w:val="af2"/>
        <w:rPr>
          <w:rFonts w:hint="eastAsia"/>
        </w:rPr>
      </w:pPr>
      <w:r w:rsidRPr="00290833">
        <w:rPr>
          <w:rFonts w:hint="eastAsia"/>
        </w:rPr>
        <w:t>調查</w:t>
      </w:r>
      <w:r w:rsidR="000D6E2F">
        <w:t>報告</w:t>
      </w:r>
    </w:p>
    <w:p w:rsidR="00E25849" w:rsidRPr="00290833"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290833">
        <w:rPr>
          <w:rFonts w:hint="eastAsia"/>
        </w:rPr>
        <w:t>案　　由：</w:t>
      </w:r>
      <w:bookmarkEnd w:id="0"/>
      <w:bookmarkEnd w:id="1"/>
      <w:bookmarkEnd w:id="2"/>
      <w:bookmarkEnd w:id="3"/>
      <w:bookmarkEnd w:id="4"/>
      <w:bookmarkEnd w:id="5"/>
      <w:bookmarkEnd w:id="6"/>
      <w:bookmarkEnd w:id="7"/>
      <w:bookmarkEnd w:id="8"/>
      <w:bookmarkEnd w:id="9"/>
      <w:r w:rsidR="001C0DA8" w:rsidRPr="00290833">
        <w:fldChar w:fldCharType="begin"/>
      </w:r>
      <w:r w:rsidRPr="00290833">
        <w:instrText xml:space="preserve"> MERGEFIELD </w:instrText>
      </w:r>
      <w:r w:rsidRPr="00290833">
        <w:rPr>
          <w:rFonts w:hint="eastAsia"/>
        </w:rPr>
        <w:instrText>案由</w:instrText>
      </w:r>
      <w:r w:rsidRPr="00290833">
        <w:instrText xml:space="preserve"> </w:instrText>
      </w:r>
      <w:r w:rsidR="001C0DA8" w:rsidRPr="00290833">
        <w:fldChar w:fldCharType="separate"/>
      </w:r>
      <w:bookmarkEnd w:id="11"/>
      <w:r w:rsidR="00160A79" w:rsidRPr="00290833">
        <w:rPr>
          <w:noProof/>
        </w:rPr>
        <w:t>據訴，國營事業耀華玻璃股份有限公司管理委員會無公司執照，未具法人資格，卻從事證券投資行為；另經濟部商業司疑隱匿該公司完整之股東名冊，影響渠股權之行使，損及權益等情案。</w:t>
      </w:r>
      <w:bookmarkEnd w:id="10"/>
      <w:r w:rsidR="001C0DA8" w:rsidRPr="00290833">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8D180E" w:rsidRPr="00290833" w:rsidRDefault="008D180E" w:rsidP="008D180E">
      <w:pPr>
        <w:pStyle w:val="1"/>
        <w:ind w:left="2380" w:hanging="2380"/>
      </w:pPr>
      <w:bookmarkStart w:id="25" w:name="_Toc529222686"/>
      <w:bookmarkStart w:id="26" w:name="_Toc529223108"/>
      <w:bookmarkStart w:id="27" w:name="_Toc529223859"/>
      <w:bookmarkStart w:id="28" w:name="_Toc529228262"/>
      <w:bookmarkStart w:id="29" w:name="_Toc2400392"/>
      <w:bookmarkStart w:id="30" w:name="_Toc4316186"/>
      <w:bookmarkStart w:id="31" w:name="_Toc4473327"/>
      <w:bookmarkStart w:id="32" w:name="_Toc69556894"/>
      <w:bookmarkStart w:id="33" w:name="_Toc69556943"/>
      <w:bookmarkStart w:id="34" w:name="_Toc69609817"/>
      <w:bookmarkStart w:id="35" w:name="_Toc70241813"/>
      <w:bookmarkStart w:id="36" w:name="_Toc70242202"/>
      <w:bookmarkStart w:id="37" w:name="_Toc421794872"/>
      <w:bookmarkStart w:id="38" w:name="_Toc422834157"/>
      <w:r w:rsidRPr="00290833">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A43B0D" w:rsidRPr="00504223" w:rsidRDefault="005C555D" w:rsidP="008D180E">
      <w:pPr>
        <w:pStyle w:val="2"/>
        <w:rPr>
          <w:b/>
        </w:rPr>
      </w:pPr>
      <w:bookmarkStart w:id="39" w:name="_Toc524902730"/>
      <w:r w:rsidRPr="00504223">
        <w:rPr>
          <w:rFonts w:hint="eastAsia"/>
          <w:b/>
          <w:lang w:eastAsia="zh-HK"/>
        </w:rPr>
        <w:t>政府遷臺迄今已70年，</w:t>
      </w:r>
      <w:r w:rsidR="00E13C18" w:rsidRPr="00504223">
        <w:rPr>
          <w:rFonts w:hint="eastAsia"/>
          <w:b/>
          <w:lang w:eastAsia="zh-HK"/>
        </w:rPr>
        <w:t>原在大陸地區成立之</w:t>
      </w:r>
      <w:r w:rsidR="00E13C18" w:rsidRPr="00504223">
        <w:rPr>
          <w:rFonts w:hint="eastAsia"/>
          <w:b/>
        </w:rPr>
        <w:t>耀華</w:t>
      </w:r>
      <w:r w:rsidR="00E13C18" w:rsidRPr="00504223">
        <w:rPr>
          <w:rFonts w:hint="eastAsia"/>
          <w:b/>
          <w:lang w:eastAsia="zh-HK"/>
        </w:rPr>
        <w:t>玻璃股份有限公</w:t>
      </w:r>
      <w:r w:rsidR="00E13C18" w:rsidRPr="00504223">
        <w:rPr>
          <w:rFonts w:hint="eastAsia"/>
          <w:b/>
        </w:rPr>
        <w:t>司</w:t>
      </w:r>
      <w:r w:rsidR="00351555" w:rsidRPr="00504223">
        <w:rPr>
          <w:rFonts w:hint="eastAsia"/>
          <w:b/>
        </w:rPr>
        <w:t>(</w:t>
      </w:r>
      <w:r w:rsidR="00351555" w:rsidRPr="00504223">
        <w:rPr>
          <w:rFonts w:hint="eastAsia"/>
          <w:b/>
          <w:lang w:eastAsia="zh-HK"/>
        </w:rPr>
        <w:t>下稱耀華公司)</w:t>
      </w:r>
      <w:r w:rsidR="00E13C18" w:rsidRPr="00504223">
        <w:rPr>
          <w:rFonts w:hint="eastAsia"/>
          <w:b/>
        </w:rPr>
        <w:t>，</w:t>
      </w:r>
      <w:r w:rsidRPr="00504223">
        <w:rPr>
          <w:rFonts w:hint="eastAsia"/>
          <w:b/>
          <w:lang w:eastAsia="zh-HK"/>
        </w:rPr>
        <w:t>政府</w:t>
      </w:r>
      <w:r w:rsidR="00E13C18" w:rsidRPr="00504223">
        <w:rPr>
          <w:rFonts w:hint="eastAsia"/>
          <w:b/>
          <w:lang w:eastAsia="zh-HK"/>
        </w:rPr>
        <w:t>雖</w:t>
      </w:r>
      <w:r w:rsidRPr="00504223">
        <w:rPr>
          <w:rFonts w:hint="eastAsia"/>
          <w:b/>
          <w:lang w:eastAsia="zh-HK"/>
        </w:rPr>
        <w:t>持有</w:t>
      </w:r>
      <w:r w:rsidRPr="00504223">
        <w:rPr>
          <w:rFonts w:hint="eastAsia"/>
          <w:b/>
        </w:rPr>
        <w:t>5</w:t>
      </w:r>
      <w:r w:rsidRPr="00504223">
        <w:rPr>
          <w:rFonts w:hint="eastAsia"/>
          <w:b/>
          <w:lang w:eastAsia="zh-HK"/>
        </w:rPr>
        <w:t>0%股份</w:t>
      </w:r>
      <w:r w:rsidR="00E13C18" w:rsidRPr="00504223">
        <w:rPr>
          <w:rFonts w:hint="eastAsia"/>
          <w:b/>
          <w:lang w:eastAsia="zh-HK"/>
        </w:rPr>
        <w:t>，惟</w:t>
      </w:r>
      <w:r w:rsidRPr="00504223">
        <w:rPr>
          <w:rFonts w:hint="eastAsia"/>
          <w:b/>
          <w:lang w:eastAsia="zh-HK"/>
        </w:rPr>
        <w:t>仍未在臺復業，係由非公司組織，亦不具法人格，而無公司法相關規定適用之耀</w:t>
      </w:r>
      <w:r w:rsidR="00E13C18" w:rsidRPr="00504223">
        <w:rPr>
          <w:rFonts w:hint="eastAsia"/>
          <w:b/>
          <w:lang w:eastAsia="zh-HK"/>
        </w:rPr>
        <w:t>華玻璃股份有限公司</w:t>
      </w:r>
      <w:r w:rsidRPr="00504223">
        <w:rPr>
          <w:rFonts w:hint="eastAsia"/>
          <w:b/>
          <w:lang w:eastAsia="zh-HK"/>
        </w:rPr>
        <w:t>管</w:t>
      </w:r>
      <w:r w:rsidR="00E13C18" w:rsidRPr="00504223">
        <w:rPr>
          <w:rFonts w:hint="eastAsia"/>
          <w:b/>
          <w:lang w:eastAsia="zh-HK"/>
        </w:rPr>
        <w:t>理委員</w:t>
      </w:r>
      <w:r w:rsidRPr="00504223">
        <w:rPr>
          <w:rFonts w:hint="eastAsia"/>
          <w:b/>
          <w:lang w:eastAsia="zh-HK"/>
        </w:rPr>
        <w:t>會</w:t>
      </w:r>
      <w:r w:rsidR="00351555" w:rsidRPr="00504223">
        <w:rPr>
          <w:rFonts w:hint="eastAsia"/>
          <w:b/>
          <w:lang w:eastAsia="zh-HK"/>
        </w:rPr>
        <w:t>(下稱耀管會)</w:t>
      </w:r>
      <w:r w:rsidRPr="00504223">
        <w:rPr>
          <w:rFonts w:hint="eastAsia"/>
          <w:b/>
          <w:lang w:eastAsia="zh-HK"/>
        </w:rPr>
        <w:t>辦理該公司在臺資產之保管及處理事宜。雖然該會</w:t>
      </w:r>
      <w:r w:rsidR="000F0DE3" w:rsidRPr="00504223">
        <w:rPr>
          <w:rFonts w:hint="eastAsia"/>
          <w:b/>
          <w:lang w:eastAsia="zh-HK"/>
        </w:rPr>
        <w:t>所從事之投資多係配合政府政策，且</w:t>
      </w:r>
      <w:r w:rsidRPr="00504223">
        <w:rPr>
          <w:rFonts w:hint="eastAsia"/>
          <w:b/>
          <w:lang w:eastAsia="zh-HK"/>
        </w:rPr>
        <w:t>保管之資產已由</w:t>
      </w:r>
      <w:r w:rsidR="002E71B9">
        <w:rPr>
          <w:rFonts w:hint="eastAsia"/>
          <w:b/>
        </w:rPr>
        <w:t>新臺幣(下同)</w:t>
      </w:r>
      <w:r w:rsidRPr="00504223">
        <w:rPr>
          <w:rFonts w:hint="eastAsia"/>
          <w:b/>
          <w:lang w:eastAsia="zh-HK"/>
        </w:rPr>
        <w:t>244萬餘元</w:t>
      </w:r>
      <w:r w:rsidRPr="00504223">
        <w:rPr>
          <w:rFonts w:hint="eastAsia"/>
          <w:b/>
        </w:rPr>
        <w:t>，</w:t>
      </w:r>
      <w:r w:rsidRPr="00504223">
        <w:rPr>
          <w:rFonts w:hint="eastAsia"/>
          <w:b/>
          <w:lang w:eastAsia="zh-HK"/>
        </w:rPr>
        <w:t>大幅增加至</w:t>
      </w:r>
      <w:r w:rsidRPr="00504223">
        <w:rPr>
          <w:rFonts w:hint="eastAsia"/>
          <w:b/>
        </w:rPr>
        <w:t>3</w:t>
      </w:r>
      <w:r w:rsidRPr="00504223">
        <w:rPr>
          <w:rFonts w:hint="eastAsia"/>
          <w:b/>
          <w:lang w:eastAsia="zh-HK"/>
        </w:rPr>
        <w:t>86億餘元</w:t>
      </w:r>
      <w:r w:rsidRPr="00504223">
        <w:rPr>
          <w:rFonts w:hint="eastAsia"/>
          <w:b/>
        </w:rPr>
        <w:t>，</w:t>
      </w:r>
      <w:r w:rsidRPr="00504223">
        <w:rPr>
          <w:rFonts w:hint="eastAsia"/>
          <w:b/>
          <w:lang w:eastAsia="zh-HK"/>
        </w:rPr>
        <w:t>惟因經管龐大資產及投資事業家數眾多</w:t>
      </w:r>
      <w:r w:rsidRPr="00504223">
        <w:rPr>
          <w:rFonts w:hint="eastAsia"/>
          <w:b/>
        </w:rPr>
        <w:t>，</w:t>
      </w:r>
      <w:r w:rsidRPr="00504223">
        <w:rPr>
          <w:rFonts w:hint="eastAsia"/>
          <w:b/>
          <w:lang w:eastAsia="zh-HK"/>
        </w:rPr>
        <w:t>相關資金管理及運用良窳迭遭質疑</w:t>
      </w:r>
      <w:r w:rsidR="000F0DE3" w:rsidRPr="00504223">
        <w:rPr>
          <w:rFonts w:hint="eastAsia"/>
          <w:b/>
          <w:lang w:eastAsia="zh-HK"/>
        </w:rPr>
        <w:t>。</w:t>
      </w:r>
      <w:r w:rsidRPr="00504223">
        <w:rPr>
          <w:rFonts w:hint="eastAsia"/>
          <w:b/>
          <w:lang w:eastAsia="zh-HK"/>
        </w:rPr>
        <w:t>又因該公司未在臺復業，無法適用公司法之相關規範，公、民股</w:t>
      </w:r>
      <w:r w:rsidR="0058520A" w:rsidRPr="00504223">
        <w:rPr>
          <w:rStyle w:val="afe"/>
          <w:b/>
          <w:lang w:eastAsia="zh-HK"/>
        </w:rPr>
        <w:footnoteReference w:id="1"/>
      </w:r>
      <w:r w:rsidRPr="00504223">
        <w:rPr>
          <w:rFonts w:hint="eastAsia"/>
          <w:b/>
          <w:lang w:eastAsia="zh-HK"/>
        </w:rPr>
        <w:t>股東股權行使受限</w:t>
      </w:r>
      <w:r w:rsidRPr="00504223">
        <w:rPr>
          <w:rFonts w:hint="eastAsia"/>
          <w:b/>
        </w:rPr>
        <w:t>，</w:t>
      </w:r>
      <w:r w:rsidR="0035669A" w:rsidRPr="00504223">
        <w:rPr>
          <w:rFonts w:hint="eastAsia"/>
          <w:b/>
        </w:rPr>
        <w:t>且有以</w:t>
      </w:r>
      <w:r w:rsidR="00351555" w:rsidRPr="00504223">
        <w:rPr>
          <w:rFonts w:hint="eastAsia"/>
          <w:b/>
          <w:lang w:eastAsia="zh-HK"/>
        </w:rPr>
        <w:t>借支方式處理在臺民股股東請求發放救濟金，</w:t>
      </w:r>
      <w:r w:rsidR="0035669A" w:rsidRPr="00504223">
        <w:rPr>
          <w:rFonts w:hint="eastAsia"/>
          <w:b/>
        </w:rPr>
        <w:t>及發生</w:t>
      </w:r>
      <w:r w:rsidR="00A46B8C" w:rsidRPr="00504223">
        <w:rPr>
          <w:rFonts w:hint="eastAsia"/>
          <w:b/>
          <w:lang w:eastAsia="zh-HK"/>
        </w:rPr>
        <w:t>「經濟部應命耀華公司解散」</w:t>
      </w:r>
      <w:r w:rsidR="00A46B8C" w:rsidRPr="00504223">
        <w:rPr>
          <w:rFonts w:hint="eastAsia"/>
          <w:b/>
        </w:rPr>
        <w:t>、</w:t>
      </w:r>
      <w:r w:rsidR="00A46B8C" w:rsidRPr="00504223">
        <w:rPr>
          <w:rFonts w:hint="eastAsia"/>
          <w:b/>
          <w:lang w:eastAsia="zh-HK"/>
        </w:rPr>
        <w:t>「</w:t>
      </w:r>
      <w:r w:rsidR="003D28D7" w:rsidRPr="00504223">
        <w:rPr>
          <w:rFonts w:hint="eastAsia"/>
          <w:b/>
          <w:lang w:eastAsia="zh-HK"/>
        </w:rPr>
        <w:t>請求</w:t>
      </w:r>
      <w:r w:rsidR="00C54925" w:rsidRPr="00504223">
        <w:rPr>
          <w:rFonts w:hint="eastAsia"/>
          <w:b/>
        </w:rPr>
        <w:t>確</w:t>
      </w:r>
      <w:r w:rsidR="003D28D7" w:rsidRPr="00504223">
        <w:rPr>
          <w:rFonts w:hint="eastAsia"/>
          <w:b/>
          <w:lang w:eastAsia="zh-HK"/>
        </w:rPr>
        <w:t>認管理權不存在</w:t>
      </w:r>
      <w:r w:rsidR="00A46B8C" w:rsidRPr="00504223">
        <w:rPr>
          <w:rFonts w:hint="eastAsia"/>
          <w:b/>
          <w:lang w:eastAsia="zh-HK"/>
        </w:rPr>
        <w:t>」</w:t>
      </w:r>
      <w:r w:rsidR="003D28D7" w:rsidRPr="00504223">
        <w:rPr>
          <w:rFonts w:hint="eastAsia"/>
          <w:b/>
        </w:rPr>
        <w:t>及</w:t>
      </w:r>
      <w:r w:rsidR="003D28D7" w:rsidRPr="00504223">
        <w:rPr>
          <w:rFonts w:hAnsi="標楷體" w:hint="eastAsia"/>
          <w:b/>
        </w:rPr>
        <w:t>「遺產稅事件」</w:t>
      </w:r>
      <w:r w:rsidRPr="00504223">
        <w:rPr>
          <w:rFonts w:hint="eastAsia"/>
          <w:b/>
          <w:lang w:eastAsia="zh-HK"/>
        </w:rPr>
        <w:t>之訴訟，徒增爭訟成本</w:t>
      </w:r>
      <w:r w:rsidR="000F0DE3" w:rsidRPr="00504223">
        <w:rPr>
          <w:rFonts w:hint="eastAsia"/>
          <w:b/>
          <w:lang w:eastAsia="zh-HK"/>
        </w:rPr>
        <w:t>等情事</w:t>
      </w:r>
      <w:r w:rsidRPr="00504223">
        <w:rPr>
          <w:rFonts w:hint="eastAsia"/>
          <w:b/>
          <w:lang w:eastAsia="zh-HK"/>
        </w:rPr>
        <w:t>。</w:t>
      </w:r>
      <w:r w:rsidRPr="00504223">
        <w:rPr>
          <w:rFonts w:hAnsi="標楷體" w:hint="eastAsia"/>
          <w:b/>
        </w:rPr>
        <w:t>經濟部</w:t>
      </w:r>
      <w:r w:rsidRPr="00504223">
        <w:rPr>
          <w:rFonts w:hAnsi="標楷體" w:hint="eastAsia"/>
          <w:b/>
          <w:lang w:eastAsia="zh-HK"/>
        </w:rPr>
        <w:t>雖稱</w:t>
      </w:r>
      <w:r w:rsidRPr="00504223">
        <w:rPr>
          <w:rFonts w:hint="eastAsia"/>
          <w:b/>
          <w:lang w:eastAsia="zh-HK"/>
        </w:rPr>
        <w:t>，</w:t>
      </w:r>
      <w:r w:rsidR="0035669A" w:rsidRPr="00504223">
        <w:rPr>
          <w:rFonts w:hint="eastAsia"/>
          <w:b/>
          <w:lang w:eastAsia="zh-HK"/>
        </w:rPr>
        <w:t>「淪陷區工商企業總機構在臺原設分支機構管理辦法」(下稱分支機構管理辦法)</w:t>
      </w:r>
      <w:r w:rsidRPr="00504223">
        <w:rPr>
          <w:rFonts w:hint="eastAsia"/>
          <w:b/>
        </w:rPr>
        <w:t>廢止前，曾研議</w:t>
      </w:r>
      <w:r w:rsidR="000F0DE3" w:rsidRPr="00504223">
        <w:rPr>
          <w:rFonts w:hint="eastAsia"/>
          <w:b/>
        </w:rPr>
        <w:t>耀華</w:t>
      </w:r>
      <w:r w:rsidR="000F0DE3" w:rsidRPr="00504223">
        <w:rPr>
          <w:rFonts w:hint="eastAsia"/>
          <w:b/>
          <w:lang w:eastAsia="zh-HK"/>
        </w:rPr>
        <w:t>公</w:t>
      </w:r>
      <w:r w:rsidR="000F0DE3" w:rsidRPr="00504223">
        <w:rPr>
          <w:rFonts w:hint="eastAsia"/>
          <w:b/>
        </w:rPr>
        <w:t>司</w:t>
      </w:r>
      <w:r w:rsidR="000F0DE3" w:rsidRPr="00504223">
        <w:rPr>
          <w:rFonts w:hint="eastAsia"/>
          <w:b/>
          <w:lang w:eastAsia="zh-HK"/>
        </w:rPr>
        <w:t>之</w:t>
      </w:r>
      <w:r w:rsidRPr="00504223">
        <w:rPr>
          <w:rFonts w:hint="eastAsia"/>
          <w:b/>
        </w:rPr>
        <w:t>復業，惟因當時時空環境因素之考量，未予辦理</w:t>
      </w:r>
      <w:r w:rsidR="00D85EF6" w:rsidRPr="00504223">
        <w:rPr>
          <w:rFonts w:hint="eastAsia"/>
          <w:b/>
        </w:rPr>
        <w:t>；</w:t>
      </w:r>
      <w:r w:rsidR="000F0DE3" w:rsidRPr="00504223">
        <w:rPr>
          <w:rFonts w:hint="eastAsia"/>
          <w:b/>
          <w:lang w:eastAsia="zh-HK"/>
        </w:rPr>
        <w:t>國</w:t>
      </w:r>
      <w:r w:rsidRPr="00504223">
        <w:rPr>
          <w:rFonts w:hint="eastAsia"/>
          <w:b/>
        </w:rPr>
        <w:t>營會</w:t>
      </w:r>
      <w:r w:rsidR="00D85EF6" w:rsidRPr="00504223">
        <w:rPr>
          <w:rFonts w:hint="eastAsia"/>
          <w:b/>
          <w:lang w:eastAsia="zh-HK"/>
        </w:rPr>
        <w:t>亦</w:t>
      </w:r>
      <w:r w:rsidRPr="00504223">
        <w:rPr>
          <w:rFonts w:hint="eastAsia"/>
          <w:b/>
          <w:lang w:eastAsia="zh-HK"/>
        </w:rPr>
        <w:t>稱</w:t>
      </w:r>
      <w:r w:rsidRPr="00504223">
        <w:rPr>
          <w:rFonts w:hint="eastAsia"/>
          <w:b/>
        </w:rPr>
        <w:t>，</w:t>
      </w:r>
      <w:r w:rsidR="000F0DE3" w:rsidRPr="00504223">
        <w:rPr>
          <w:rFonts w:hint="eastAsia"/>
          <w:b/>
          <w:lang w:eastAsia="zh-HK"/>
        </w:rPr>
        <w:t>耀管會</w:t>
      </w:r>
      <w:r w:rsidRPr="00504223">
        <w:rPr>
          <w:rFonts w:hint="eastAsia"/>
          <w:b/>
        </w:rPr>
        <w:t>之成立，係基於兩岸分治狀態所採之權宜措施</w:t>
      </w:r>
      <w:r w:rsidR="00D85EF6" w:rsidRPr="00504223">
        <w:rPr>
          <w:rFonts w:hint="eastAsia"/>
          <w:b/>
          <w:lang w:eastAsia="zh-HK"/>
        </w:rPr>
        <w:t>；</w:t>
      </w:r>
      <w:r w:rsidR="002568B8" w:rsidRPr="00504223">
        <w:rPr>
          <w:rFonts w:hint="eastAsia"/>
          <w:b/>
          <w:lang w:eastAsia="zh-HK"/>
        </w:rPr>
        <w:t>另</w:t>
      </w:r>
      <w:r w:rsidR="0023637B" w:rsidRPr="00504223">
        <w:rPr>
          <w:rFonts w:hint="eastAsia"/>
          <w:b/>
          <w:lang w:eastAsia="zh-HK"/>
        </w:rPr>
        <w:t>耀管會</w:t>
      </w:r>
      <w:r w:rsidR="003467D9" w:rsidRPr="00504223">
        <w:rPr>
          <w:rFonts w:hint="eastAsia"/>
          <w:b/>
          <w:lang w:eastAsia="zh-HK"/>
        </w:rPr>
        <w:t>亦</w:t>
      </w:r>
      <w:r w:rsidRPr="00504223">
        <w:rPr>
          <w:rFonts w:hint="eastAsia"/>
          <w:b/>
          <w:lang w:eastAsia="zh-HK"/>
        </w:rPr>
        <w:t>已研議「</w:t>
      </w:r>
      <w:r w:rsidRPr="00504223">
        <w:rPr>
          <w:rFonts w:hint="eastAsia"/>
          <w:b/>
        </w:rPr>
        <w:t>耀華</w:t>
      </w:r>
      <w:r w:rsidRPr="00504223">
        <w:rPr>
          <w:rFonts w:hint="eastAsia"/>
          <w:b/>
          <w:lang w:eastAsia="zh-HK"/>
        </w:rPr>
        <w:t>玻璃股份有限公</w:t>
      </w:r>
      <w:r w:rsidRPr="00504223">
        <w:rPr>
          <w:rFonts w:hint="eastAsia"/>
          <w:b/>
        </w:rPr>
        <w:t>司條例草</w:t>
      </w:r>
      <w:r w:rsidRPr="00504223">
        <w:rPr>
          <w:rFonts w:hint="eastAsia"/>
          <w:b/>
          <w:lang w:eastAsia="zh-HK"/>
        </w:rPr>
        <w:t>案」作為該公司在臺辦理復業登記</w:t>
      </w:r>
      <w:r w:rsidRPr="00504223">
        <w:rPr>
          <w:rFonts w:hint="eastAsia"/>
          <w:b/>
        </w:rPr>
        <w:t>，</w:t>
      </w:r>
      <w:r w:rsidRPr="00504223">
        <w:rPr>
          <w:rFonts w:hint="eastAsia"/>
          <w:b/>
          <w:lang w:eastAsia="zh-HK"/>
        </w:rPr>
        <w:t>並比照國營事業受立法院監督之法源依據</w:t>
      </w:r>
      <w:r w:rsidRPr="00504223">
        <w:rPr>
          <w:rFonts w:hint="eastAsia"/>
          <w:b/>
        </w:rPr>
        <w:t>，</w:t>
      </w:r>
      <w:r w:rsidRPr="00504223">
        <w:rPr>
          <w:rFonts w:hint="eastAsia"/>
          <w:b/>
          <w:lang w:eastAsia="zh-HK"/>
        </w:rPr>
        <w:t>惟該草案遲未獲審議通過並公布施行，</w:t>
      </w:r>
      <w:r w:rsidR="00332126" w:rsidRPr="00504223">
        <w:rPr>
          <w:rFonts w:hint="eastAsia"/>
          <w:b/>
          <w:lang w:eastAsia="zh-HK"/>
        </w:rPr>
        <w:t>致耀華公司迄今仍無法在臺復業</w:t>
      </w:r>
      <w:r w:rsidR="00332126" w:rsidRPr="00504223">
        <w:rPr>
          <w:rFonts w:hint="eastAsia"/>
          <w:b/>
        </w:rPr>
        <w:t>，</w:t>
      </w:r>
      <w:r w:rsidR="0023637B" w:rsidRPr="00504223">
        <w:rPr>
          <w:rFonts w:hint="eastAsia"/>
          <w:b/>
          <w:lang w:eastAsia="zh-HK"/>
        </w:rPr>
        <w:t>實</w:t>
      </w:r>
      <w:r w:rsidRPr="00504223">
        <w:rPr>
          <w:rFonts w:hint="eastAsia"/>
          <w:b/>
          <w:lang w:eastAsia="zh-HK"/>
        </w:rPr>
        <w:t>有未洽</w:t>
      </w:r>
      <w:r w:rsidR="00A43B0D" w:rsidRPr="00504223">
        <w:rPr>
          <w:rFonts w:hint="eastAsia"/>
          <w:b/>
        </w:rPr>
        <w:t>：</w:t>
      </w:r>
    </w:p>
    <w:p w:rsidR="00D86594" w:rsidRPr="00290833" w:rsidRDefault="00D86594" w:rsidP="00984EE2">
      <w:pPr>
        <w:pStyle w:val="3"/>
      </w:pPr>
      <w:r w:rsidRPr="00290833">
        <w:rPr>
          <w:rFonts w:hint="eastAsia"/>
        </w:rPr>
        <w:lastRenderedPageBreak/>
        <w:t>我國政府於</w:t>
      </w:r>
      <w:r w:rsidR="000C78A1">
        <w:rPr>
          <w:rFonts w:hint="eastAsia"/>
        </w:rPr>
        <w:t>民國(下同)</w:t>
      </w:r>
      <w:r w:rsidRPr="00290833">
        <w:rPr>
          <w:rFonts w:hint="eastAsia"/>
        </w:rPr>
        <w:t>38年遷臺後，行政院奉總統命令針對工商企業在淪陷區（即大陸地區）之總機構已投匪或附匪，在臺灣設有分支機構，其業務財產及工作人員應如何整理管理以杜流弊，以及如何助其繼續維持，以應臺灣需要，飭詳定辦法，遂依國家總動員法第18條</w:t>
      </w:r>
      <w:r w:rsidRPr="00290833">
        <w:rPr>
          <w:rStyle w:val="afe"/>
        </w:rPr>
        <w:footnoteReference w:id="2"/>
      </w:r>
      <w:r w:rsidRPr="00290833">
        <w:rPr>
          <w:rFonts w:hint="eastAsia"/>
        </w:rPr>
        <w:t>規定，於39年9月22日發布施行分支機構管理辦法。</w:t>
      </w:r>
      <w:r w:rsidR="009B7C73" w:rsidRPr="00290833">
        <w:rPr>
          <w:rFonts w:hint="eastAsia"/>
          <w:lang w:eastAsia="zh-HK"/>
        </w:rPr>
        <w:t>該</w:t>
      </w:r>
      <w:r w:rsidRPr="00290833">
        <w:rPr>
          <w:rFonts w:hint="eastAsia"/>
        </w:rPr>
        <w:t>辦法</w:t>
      </w:r>
      <w:r w:rsidRPr="00290833">
        <w:rPr>
          <w:rFonts w:hint="eastAsia"/>
          <w:lang w:eastAsia="zh-HK"/>
        </w:rPr>
        <w:t>第3條規定：</w:t>
      </w:r>
      <w:r w:rsidRPr="00290833">
        <w:rPr>
          <w:rFonts w:hAnsi="標楷體" w:hint="eastAsia"/>
          <w:lang w:eastAsia="zh-HK"/>
        </w:rPr>
        <w:t>「</w:t>
      </w:r>
      <w:r w:rsidR="009444D2" w:rsidRPr="00290833">
        <w:rPr>
          <w:rFonts w:hAnsi="標楷體" w:hint="eastAsia"/>
          <w:lang w:eastAsia="zh-HK"/>
        </w:rPr>
        <w:t>本辦法所稱分支機構，包括公司組織之分公司，非公司組織之分廠、分店、分行與其他具有分支機構之性質者。</w:t>
      </w:r>
      <w:r w:rsidRPr="00290833">
        <w:rPr>
          <w:rFonts w:hAnsi="標楷體" w:hint="eastAsia"/>
          <w:lang w:eastAsia="zh-HK"/>
        </w:rPr>
        <w:t>」</w:t>
      </w:r>
      <w:r w:rsidRPr="00290833">
        <w:rPr>
          <w:rFonts w:hint="eastAsia"/>
        </w:rPr>
        <w:t>第4條</w:t>
      </w:r>
      <w:r w:rsidRPr="00290833">
        <w:rPr>
          <w:rFonts w:hint="eastAsia"/>
          <w:lang w:eastAsia="zh-HK"/>
        </w:rPr>
        <w:t>規定：</w:t>
      </w:r>
      <w:r w:rsidRPr="00290833">
        <w:rPr>
          <w:rFonts w:hAnsi="標楷體" w:hint="eastAsia"/>
          <w:lang w:eastAsia="zh-HK"/>
        </w:rPr>
        <w:t>「</w:t>
      </w:r>
      <w:r w:rsidR="009444D2" w:rsidRPr="00290833">
        <w:rPr>
          <w:rFonts w:hint="eastAsia"/>
        </w:rPr>
        <w:t>分支機構應一律改為獨立機構，取銷分支字樣，冠以</w:t>
      </w:r>
      <w:r w:rsidR="00C54925" w:rsidRPr="00290833">
        <w:rPr>
          <w:rFonts w:hint="eastAsia"/>
        </w:rPr>
        <w:t>台</w:t>
      </w:r>
      <w:r w:rsidR="009444D2" w:rsidRPr="00290833">
        <w:rPr>
          <w:rFonts w:hint="eastAsia"/>
        </w:rPr>
        <w:t>灣二字，</w:t>
      </w:r>
      <w:r w:rsidR="009444D2" w:rsidRPr="00290833">
        <w:rPr>
          <w:rFonts w:hint="eastAsia"/>
          <w:lang w:eastAsia="zh-HK"/>
        </w:rPr>
        <w:t>自本辦法施行日起，限</w:t>
      </w:r>
      <w:r w:rsidR="009444D2" w:rsidRPr="00290833">
        <w:rPr>
          <w:rFonts w:hint="eastAsia"/>
        </w:rPr>
        <w:t>3</w:t>
      </w:r>
      <w:r w:rsidR="009444D2" w:rsidRPr="00290833">
        <w:rPr>
          <w:rFonts w:hint="eastAsia"/>
          <w:lang w:eastAsia="zh-HK"/>
        </w:rPr>
        <w:t>個月內完成第6條規定之手續，並重行登記，逾期予以停業，並公告撤銷其原設立登記。</w:t>
      </w:r>
      <w:r w:rsidRPr="00290833">
        <w:rPr>
          <w:rFonts w:hAnsi="標楷體" w:hint="eastAsia"/>
          <w:lang w:eastAsia="zh-HK"/>
        </w:rPr>
        <w:t>」</w:t>
      </w:r>
      <w:r w:rsidRPr="00290833">
        <w:rPr>
          <w:rFonts w:hint="eastAsia"/>
        </w:rPr>
        <w:t>及第6條規定：</w:t>
      </w:r>
      <w:r w:rsidRPr="00290833">
        <w:rPr>
          <w:rFonts w:hAnsi="標楷體" w:hint="eastAsia"/>
        </w:rPr>
        <w:t>「</w:t>
      </w:r>
      <w:r w:rsidR="009444D2" w:rsidRPr="00290833">
        <w:rPr>
          <w:rFonts w:hAnsi="標楷體" w:hint="eastAsia"/>
          <w:lang w:eastAsia="zh-HK"/>
        </w:rPr>
        <w:t>分支機構</w:t>
      </w:r>
      <w:r w:rsidR="009444D2" w:rsidRPr="00290833">
        <w:rPr>
          <w:rFonts w:hint="eastAsia"/>
        </w:rPr>
        <w:t>由原負責人或經理人就該分支機構在</w:t>
      </w:r>
      <w:r w:rsidR="00D85EF6" w:rsidRPr="00290833">
        <w:rPr>
          <w:rFonts w:hint="eastAsia"/>
          <w:lang w:eastAsia="zh-HK"/>
        </w:rPr>
        <w:t>臺</w:t>
      </w:r>
      <w:r w:rsidR="009444D2" w:rsidRPr="00290833">
        <w:rPr>
          <w:rFonts w:hint="eastAsia"/>
        </w:rPr>
        <w:t>之資產及本身負債，負責清理，撤銷原登記，並造具清理表冊3份，連同原領執照，向主管官署（臺灣省政府建設廳）重行登記。</w:t>
      </w:r>
      <w:r w:rsidRPr="00290833">
        <w:rPr>
          <w:rFonts w:hAnsi="標楷體" w:hint="eastAsia"/>
        </w:rPr>
        <w:t>」</w:t>
      </w:r>
      <w:r w:rsidRPr="00290833">
        <w:rPr>
          <w:rFonts w:hint="eastAsia"/>
        </w:rPr>
        <w:t>嗣為解決中興輪船公司臺灣辦事處改組之問題，於47年5月6日第一次修正</w:t>
      </w:r>
      <w:r w:rsidR="00AD1A34" w:rsidRPr="00290833">
        <w:rPr>
          <w:rFonts w:hint="eastAsia"/>
        </w:rPr>
        <w:t>分支機構管理辦法</w:t>
      </w:r>
      <w:r w:rsidRPr="00290833">
        <w:rPr>
          <w:rFonts w:hint="eastAsia"/>
        </w:rPr>
        <w:t>，除將第3條關於分支機構之定義，修正擴大到事實上仍在繼續營運之分支機構外</w:t>
      </w:r>
      <w:r w:rsidR="00277D7A" w:rsidRPr="00290833">
        <w:rPr>
          <w:rFonts w:hint="eastAsia"/>
        </w:rPr>
        <w:t>，</w:t>
      </w:r>
      <w:r w:rsidRPr="00290833">
        <w:rPr>
          <w:rFonts w:hint="eastAsia"/>
        </w:rPr>
        <w:t>同時修正第4條，刪除限期重行登記逾期撤銷登記等文字，目的在於使以往未依分支機構管理辦法第4條所定期限改組登記者，仍可依照分支機構管理辦法辦理重行登記。</w:t>
      </w:r>
      <w:r w:rsidR="00277D7A" w:rsidRPr="00290833">
        <w:rPr>
          <w:rFonts w:hint="eastAsia"/>
          <w:lang w:eastAsia="zh-HK"/>
        </w:rPr>
        <w:t>該辦法</w:t>
      </w:r>
      <w:r w:rsidR="00C6734D" w:rsidRPr="00290833">
        <w:rPr>
          <w:rFonts w:hint="eastAsia"/>
          <w:lang w:eastAsia="zh-HK"/>
        </w:rPr>
        <w:t>修正後第</w:t>
      </w:r>
      <w:r w:rsidR="00C6734D" w:rsidRPr="00290833">
        <w:rPr>
          <w:rFonts w:hint="eastAsia"/>
        </w:rPr>
        <w:t>3</w:t>
      </w:r>
      <w:r w:rsidR="00C6734D" w:rsidRPr="00290833">
        <w:rPr>
          <w:rFonts w:hint="eastAsia"/>
          <w:lang w:eastAsia="zh-HK"/>
        </w:rPr>
        <w:t>條規定：</w:t>
      </w:r>
      <w:r w:rsidR="00C6734D" w:rsidRPr="00290833">
        <w:rPr>
          <w:rFonts w:hAnsi="標楷體" w:hint="eastAsia"/>
          <w:lang w:eastAsia="zh-HK"/>
        </w:rPr>
        <w:t>「本辦法所稱分支機構，包括公司組織之分公司，非公司組織之分廠、分店、分行與其他具有分支機構之性質或事實者。」</w:t>
      </w:r>
      <w:r w:rsidR="007D134C" w:rsidRPr="00290833">
        <w:rPr>
          <w:rFonts w:hint="eastAsia"/>
        </w:rPr>
        <w:t>修</w:t>
      </w:r>
      <w:r w:rsidR="00984EE2" w:rsidRPr="00290833">
        <w:rPr>
          <w:rFonts w:hint="eastAsia"/>
          <w:lang w:eastAsia="zh-HK"/>
        </w:rPr>
        <w:t>正</w:t>
      </w:r>
      <w:r w:rsidR="007D134C" w:rsidRPr="00290833">
        <w:rPr>
          <w:rFonts w:hint="eastAsia"/>
        </w:rPr>
        <w:t>後第4條</w:t>
      </w:r>
      <w:r w:rsidR="00277D7A" w:rsidRPr="00290833">
        <w:rPr>
          <w:rFonts w:hint="eastAsia"/>
          <w:lang w:eastAsia="zh-HK"/>
        </w:rPr>
        <w:t>則</w:t>
      </w:r>
      <w:r w:rsidR="007D134C" w:rsidRPr="00290833">
        <w:rPr>
          <w:rFonts w:hint="eastAsia"/>
        </w:rPr>
        <w:t>規定：「分支機構應一律改為獨立機構，取消分支字樣，冠以</w:t>
      </w:r>
      <w:r w:rsidR="00C54925" w:rsidRPr="00290833">
        <w:rPr>
          <w:rFonts w:hint="eastAsia"/>
        </w:rPr>
        <w:t>台</w:t>
      </w:r>
      <w:r w:rsidR="007D134C" w:rsidRPr="00290833">
        <w:rPr>
          <w:rFonts w:hint="eastAsia"/>
        </w:rPr>
        <w:t>灣二字，依照本辦法第6條之規定呈請主管官署核准登記。」</w:t>
      </w:r>
      <w:r w:rsidR="00984EE2" w:rsidRPr="00290833">
        <w:rPr>
          <w:rFonts w:hint="eastAsia"/>
          <w:lang w:eastAsia="zh-HK"/>
        </w:rPr>
        <w:t>其後</w:t>
      </w:r>
      <w:r w:rsidR="00277D7A" w:rsidRPr="00290833">
        <w:rPr>
          <w:rFonts w:hint="eastAsia"/>
          <w:lang w:eastAsia="zh-HK"/>
        </w:rPr>
        <w:t>，</w:t>
      </w:r>
      <w:r w:rsidR="00984EE2" w:rsidRPr="00290833">
        <w:rPr>
          <w:rFonts w:hint="eastAsia"/>
        </w:rPr>
        <w:t>分支機構管理辦法</w:t>
      </w:r>
      <w:r w:rsidR="00984EE2" w:rsidRPr="00290833">
        <w:rPr>
          <w:rFonts w:hint="eastAsia"/>
          <w:lang w:eastAsia="zh-HK"/>
        </w:rPr>
        <w:t>分別於</w:t>
      </w:r>
      <w:r w:rsidR="007D134C" w:rsidRPr="00290833">
        <w:rPr>
          <w:rFonts w:hint="eastAsia"/>
        </w:rPr>
        <w:t>52年12月28日</w:t>
      </w:r>
      <w:r w:rsidR="00984EE2" w:rsidRPr="00290833">
        <w:rPr>
          <w:rFonts w:hint="eastAsia"/>
          <w:lang w:eastAsia="zh-HK"/>
        </w:rPr>
        <w:t>及53年10月2日進行</w:t>
      </w:r>
      <w:r w:rsidRPr="00290833">
        <w:rPr>
          <w:rFonts w:hint="eastAsia"/>
        </w:rPr>
        <w:t>第二次</w:t>
      </w:r>
      <w:r w:rsidR="00984EE2" w:rsidRPr="00290833">
        <w:rPr>
          <w:rFonts w:hint="eastAsia"/>
          <w:lang w:eastAsia="zh-HK"/>
        </w:rPr>
        <w:t>及第三次</w:t>
      </w:r>
      <w:r w:rsidRPr="00290833">
        <w:rPr>
          <w:rFonts w:hint="eastAsia"/>
        </w:rPr>
        <w:t>修正</w:t>
      </w:r>
      <w:r w:rsidR="00984EE2" w:rsidRPr="00290833">
        <w:rPr>
          <w:rFonts w:hint="eastAsia"/>
        </w:rPr>
        <w:t>。</w:t>
      </w:r>
      <w:r w:rsidR="00AD1A34" w:rsidRPr="00290833">
        <w:rPr>
          <w:rFonts w:hint="eastAsia"/>
          <w:lang w:eastAsia="zh-HK"/>
        </w:rPr>
        <w:t>該辦法施行40年後，</w:t>
      </w:r>
      <w:r w:rsidRPr="00290833">
        <w:rPr>
          <w:rFonts w:hint="eastAsia"/>
        </w:rPr>
        <w:t>經濟部</w:t>
      </w:r>
      <w:r w:rsidR="00C54925" w:rsidRPr="00290833">
        <w:rPr>
          <w:rFonts w:hint="eastAsia"/>
        </w:rPr>
        <w:t>以</w:t>
      </w:r>
      <w:r w:rsidRPr="00290833">
        <w:rPr>
          <w:rFonts w:hint="eastAsia"/>
        </w:rPr>
        <w:t>79年12月經(79)商字第225406號函行政院擬</w:t>
      </w:r>
      <w:r w:rsidR="00AC6C07" w:rsidRPr="00290833">
        <w:rPr>
          <w:rFonts w:hint="eastAsia"/>
        </w:rPr>
        <w:t>予</w:t>
      </w:r>
      <w:r w:rsidRPr="00290833">
        <w:rPr>
          <w:rFonts w:hint="eastAsia"/>
        </w:rPr>
        <w:t>廢止</w:t>
      </w:r>
      <w:r w:rsidR="007565E1" w:rsidRPr="00290833">
        <w:rPr>
          <w:rFonts w:hint="eastAsia"/>
        </w:rPr>
        <w:t>，</w:t>
      </w:r>
      <w:r w:rsidR="00AD1A34" w:rsidRPr="00290833">
        <w:rPr>
          <w:rFonts w:hAnsi="標楷體" w:hint="eastAsia"/>
          <w:lang w:eastAsia="zh-HK"/>
        </w:rPr>
        <w:t>經</w:t>
      </w:r>
      <w:r w:rsidRPr="00290833">
        <w:rPr>
          <w:rFonts w:hint="eastAsia"/>
        </w:rPr>
        <w:t>行政院</w:t>
      </w:r>
      <w:r w:rsidR="00C54925" w:rsidRPr="00290833">
        <w:rPr>
          <w:rFonts w:hint="eastAsia"/>
        </w:rPr>
        <w:t>以</w:t>
      </w:r>
      <w:r w:rsidRPr="00290833">
        <w:rPr>
          <w:rFonts w:hint="eastAsia"/>
        </w:rPr>
        <w:t>80年1月30日台(80)經字第4201號令廢止。</w:t>
      </w:r>
    </w:p>
    <w:p w:rsidR="009F1A03" w:rsidRPr="00290833" w:rsidRDefault="004C6382" w:rsidP="004C6382">
      <w:pPr>
        <w:pStyle w:val="3"/>
      </w:pPr>
      <w:r w:rsidRPr="00290833">
        <w:lastRenderedPageBreak/>
        <w:t>耀</w:t>
      </w:r>
      <w:r w:rsidRPr="00290833">
        <w:rPr>
          <w:rFonts w:hint="eastAsia"/>
          <w:lang w:eastAsia="zh-HK"/>
        </w:rPr>
        <w:t>華公司</w:t>
      </w:r>
      <w:r w:rsidRPr="00290833">
        <w:t>係</w:t>
      </w:r>
      <w:r w:rsidRPr="00290833">
        <w:rPr>
          <w:rFonts w:hint="eastAsia"/>
        </w:rPr>
        <w:t>11</w:t>
      </w:r>
      <w:r w:rsidRPr="00290833">
        <w:t>年</w:t>
      </w:r>
      <w:r w:rsidRPr="00290833">
        <w:rPr>
          <w:rFonts w:hint="eastAsia"/>
        </w:rPr>
        <w:t>在中國大陸地區-天津，依我國公司法所組織成立</w:t>
      </w:r>
      <w:r w:rsidRPr="00290833">
        <w:t>，工廠設於秦皇島及上海</w:t>
      </w:r>
      <w:r w:rsidR="009F1A03" w:rsidRPr="00290833">
        <w:t>。</w:t>
      </w:r>
      <w:r w:rsidR="0045329A" w:rsidRPr="00290833">
        <w:rPr>
          <w:rFonts w:hint="eastAsia"/>
          <w:lang w:eastAsia="zh-HK"/>
        </w:rPr>
        <w:t>行政院表示</w:t>
      </w:r>
      <w:r w:rsidR="0045329A" w:rsidRPr="00290833">
        <w:rPr>
          <w:rStyle w:val="afe"/>
        </w:rPr>
        <w:footnoteReference w:id="3"/>
      </w:r>
      <w:r w:rsidR="0045329A" w:rsidRPr="00290833">
        <w:rPr>
          <w:rFonts w:hint="eastAsia"/>
          <w:lang w:eastAsia="zh-HK"/>
        </w:rPr>
        <w:t>，</w:t>
      </w:r>
      <w:r w:rsidR="0045329A" w:rsidRPr="00290833">
        <w:rPr>
          <w:rFonts w:hint="eastAsia"/>
        </w:rPr>
        <w:t>耀華公司係經營平</w:t>
      </w:r>
      <w:r w:rsidR="00A37885" w:rsidRPr="00290833">
        <w:rPr>
          <w:rFonts w:hint="eastAsia"/>
        </w:rPr>
        <w:t>板</w:t>
      </w:r>
      <w:r w:rsidR="0045329A" w:rsidRPr="00290833">
        <w:rPr>
          <w:rFonts w:hint="eastAsia"/>
        </w:rPr>
        <w:t>玻璃製造事業，原為國人與比商合營，出資各為半數，後比商股份由日商承購，抗戰勝利後，日商股份由戰勝國我政府前資源委員會接收改為官股，爰當時我方政府取得戰敗國之日本股權。</w:t>
      </w:r>
      <w:r w:rsidR="00A75B32" w:rsidRPr="00290833">
        <w:rPr>
          <w:rFonts w:hint="eastAsia"/>
        </w:rPr>
        <w:t>依據耀華公司36年8月9日股東臨時會修訂之章程，即明定耀華公司股票甲、乙兩種各占5成，甲種為官股</w:t>
      </w:r>
      <w:r w:rsidR="00C9343F" w:rsidRPr="00290833">
        <w:rPr>
          <w:rFonts w:hint="eastAsia"/>
          <w:lang w:eastAsia="zh-HK"/>
        </w:rPr>
        <w:t>，</w:t>
      </w:r>
      <w:r w:rsidR="00DD5B2C" w:rsidRPr="00290833">
        <w:rPr>
          <w:rFonts w:hint="eastAsia"/>
          <w:lang w:eastAsia="zh-HK"/>
        </w:rPr>
        <w:t>乙稱為商股。</w:t>
      </w:r>
      <w:r w:rsidR="002B3801" w:rsidRPr="00290833">
        <w:rPr>
          <w:rFonts w:hint="eastAsia"/>
          <w:lang w:eastAsia="zh-HK"/>
        </w:rPr>
        <w:t>另</w:t>
      </w:r>
      <w:r w:rsidR="009F1A03" w:rsidRPr="00290833">
        <w:rPr>
          <w:rFonts w:hint="eastAsia"/>
        </w:rPr>
        <w:t>行政院</w:t>
      </w:r>
      <w:r w:rsidR="009F1A03" w:rsidRPr="00290833">
        <w:rPr>
          <w:rFonts w:hint="eastAsia"/>
          <w:lang w:eastAsia="zh-HK"/>
        </w:rPr>
        <w:t>查復</w:t>
      </w:r>
      <w:r w:rsidR="002B3801" w:rsidRPr="00290833">
        <w:rPr>
          <w:rStyle w:val="afe"/>
          <w:lang w:eastAsia="zh-HK"/>
        </w:rPr>
        <w:footnoteReference w:id="4"/>
      </w:r>
      <w:r w:rsidR="009F1A03" w:rsidRPr="00290833">
        <w:rPr>
          <w:rFonts w:hint="eastAsia"/>
          <w:lang w:eastAsia="zh-HK"/>
        </w:rPr>
        <w:t>本院表示，</w:t>
      </w:r>
      <w:r w:rsidR="009F1A03" w:rsidRPr="00290833">
        <w:t>耀華公司是經合法設立登記，具法人格之公司組織</w:t>
      </w:r>
      <w:r w:rsidR="00DD5B2C" w:rsidRPr="00290833">
        <w:t>，3</w:t>
      </w:r>
      <w:r w:rsidR="009F1A03" w:rsidRPr="00290833">
        <w:t>8年政府遷臺，</w:t>
      </w:r>
      <w:r w:rsidR="00F146A1" w:rsidRPr="00290833">
        <w:rPr>
          <w:rFonts w:hint="eastAsia"/>
          <w:lang w:eastAsia="zh-HK"/>
        </w:rPr>
        <w:t>該</w:t>
      </w:r>
      <w:r w:rsidR="009F1A03" w:rsidRPr="00290833">
        <w:t>公司雖未在臺復業，但並不影響其法人格。臺灣高等法院於88年度重上更(一)字第32號民事判定，耀華公司係依我國公司法成立之股份有限公司，具法人格，故耀華公司之法人格自始存在。</w:t>
      </w:r>
    </w:p>
    <w:p w:rsidR="001355D9" w:rsidRPr="00290833" w:rsidRDefault="00573200" w:rsidP="00630231">
      <w:pPr>
        <w:pStyle w:val="3"/>
      </w:pPr>
      <w:r w:rsidRPr="00290833">
        <w:rPr>
          <w:rFonts w:hint="eastAsia"/>
        </w:rPr>
        <w:t>耀華公司</w:t>
      </w:r>
      <w:r w:rsidR="002E3C08" w:rsidRPr="00290833">
        <w:rPr>
          <w:rFonts w:hint="eastAsia"/>
          <w:lang w:eastAsia="zh-HK"/>
        </w:rPr>
        <w:t>在臺復業</w:t>
      </w:r>
      <w:r w:rsidR="0009060B" w:rsidRPr="00290833">
        <w:rPr>
          <w:rFonts w:hint="eastAsia"/>
          <w:lang w:eastAsia="zh-HK"/>
        </w:rPr>
        <w:t>一事，</w:t>
      </w:r>
      <w:r w:rsidRPr="00290833">
        <w:rPr>
          <w:rFonts w:hint="eastAsia"/>
        </w:rPr>
        <w:t>雖</w:t>
      </w:r>
      <w:r w:rsidR="002E3C08" w:rsidRPr="00290833">
        <w:rPr>
          <w:rFonts w:hint="eastAsia"/>
          <w:lang w:eastAsia="zh-HK"/>
        </w:rPr>
        <w:t>經</w:t>
      </w:r>
      <w:r w:rsidRPr="00290833">
        <w:rPr>
          <w:rFonts w:hint="eastAsia"/>
        </w:rPr>
        <w:t>研議</w:t>
      </w:r>
      <w:r w:rsidR="002E3C08" w:rsidRPr="00290833">
        <w:rPr>
          <w:rFonts w:hint="eastAsia"/>
        </w:rPr>
        <w:t>，</w:t>
      </w:r>
      <w:r w:rsidRPr="00290833">
        <w:rPr>
          <w:rFonts w:hint="eastAsia"/>
        </w:rPr>
        <w:t>惟</w:t>
      </w:r>
      <w:r w:rsidRPr="00290833">
        <w:rPr>
          <w:rFonts w:hint="eastAsia"/>
          <w:lang w:eastAsia="zh-HK"/>
        </w:rPr>
        <w:t>迄未辦理</w:t>
      </w:r>
      <w:r w:rsidR="001355D9" w:rsidRPr="00290833">
        <w:rPr>
          <w:rFonts w:hint="eastAsia"/>
        </w:rPr>
        <w:t>，相關說明如下：</w:t>
      </w:r>
    </w:p>
    <w:p w:rsidR="009F1A03" w:rsidRPr="00290833" w:rsidRDefault="001355D9" w:rsidP="001355D9">
      <w:pPr>
        <w:pStyle w:val="4"/>
      </w:pPr>
      <w:r w:rsidRPr="00290833">
        <w:rPr>
          <w:rFonts w:hint="eastAsia"/>
        </w:rPr>
        <w:t>耀華</w:t>
      </w:r>
      <w:r w:rsidR="005D29B1" w:rsidRPr="00290833">
        <w:rPr>
          <w:rFonts w:hint="eastAsia"/>
        </w:rPr>
        <w:t>公司於37年底在臺成立臺灣經理處</w:t>
      </w:r>
      <w:r w:rsidR="005D29B1" w:rsidRPr="00290833">
        <w:rPr>
          <w:rStyle w:val="afe"/>
        </w:rPr>
        <w:footnoteReference w:id="5"/>
      </w:r>
      <w:r w:rsidR="005D29B1" w:rsidRPr="00290833">
        <w:rPr>
          <w:rFonts w:hint="eastAsia"/>
        </w:rPr>
        <w:t>，38年政府遷臺。</w:t>
      </w:r>
      <w:r w:rsidR="002B3801" w:rsidRPr="00290833">
        <w:rPr>
          <w:rFonts w:hint="eastAsia"/>
        </w:rPr>
        <w:t>39年8月4日</w:t>
      </w:r>
      <w:r w:rsidR="005D29B1" w:rsidRPr="00290833">
        <w:rPr>
          <w:rFonts w:hint="eastAsia"/>
        </w:rPr>
        <w:t>經濟部</w:t>
      </w:r>
      <w:r w:rsidR="00C369D0" w:rsidRPr="00290833">
        <w:rPr>
          <w:rFonts w:hint="eastAsia"/>
        </w:rPr>
        <w:t>雖</w:t>
      </w:r>
      <w:r w:rsidR="005D29B1" w:rsidRPr="00290833">
        <w:rPr>
          <w:rFonts w:hint="eastAsia"/>
        </w:rPr>
        <w:t>以經中商字第3781號電准予耀華公司臺灣經理處登記。</w:t>
      </w:r>
      <w:r w:rsidR="00C369D0" w:rsidRPr="00290833">
        <w:rPr>
          <w:rFonts w:hint="eastAsia"/>
        </w:rPr>
        <w:t>惟</w:t>
      </w:r>
      <w:r w:rsidR="005D29B1" w:rsidRPr="00290833">
        <w:rPr>
          <w:rFonts w:hint="eastAsia"/>
        </w:rPr>
        <w:t>39年9月9日耀華公司董監聯席座談會決議：「臺灣經理處決定撤銷應即開始辦理結束」</w:t>
      </w:r>
      <w:r w:rsidRPr="00290833">
        <w:rPr>
          <w:rFonts w:hint="eastAsia"/>
        </w:rPr>
        <w:t>及</w:t>
      </w:r>
      <w:r w:rsidR="005D29B1" w:rsidRPr="00290833">
        <w:rPr>
          <w:rFonts w:hint="eastAsia"/>
        </w:rPr>
        <w:t>39年9月14日耀華公司董監聯席會議</w:t>
      </w:r>
      <w:r w:rsidRPr="00290833">
        <w:rPr>
          <w:rFonts w:hint="eastAsia"/>
        </w:rPr>
        <w:t>亦</w:t>
      </w:r>
      <w:r w:rsidR="005D29B1" w:rsidRPr="00290833">
        <w:rPr>
          <w:rFonts w:hint="eastAsia"/>
        </w:rPr>
        <w:t>決議：「臺灣經理處著即停止營業，並申請撤銷登記辦理結束」。</w:t>
      </w:r>
      <w:r w:rsidR="005D29B1" w:rsidRPr="00290833">
        <w:rPr>
          <w:rFonts w:hint="eastAsia"/>
          <w:lang w:eastAsia="zh-HK"/>
        </w:rPr>
        <w:t>嗣</w:t>
      </w:r>
      <w:r w:rsidR="005D29B1" w:rsidRPr="00290833">
        <w:rPr>
          <w:rFonts w:hint="eastAsia"/>
        </w:rPr>
        <w:t>行政院</w:t>
      </w:r>
      <w:r w:rsidRPr="00290833">
        <w:rPr>
          <w:rFonts w:hint="eastAsia"/>
        </w:rPr>
        <w:t>雖</w:t>
      </w:r>
      <w:r w:rsidR="005D29B1" w:rsidRPr="00290833">
        <w:rPr>
          <w:rFonts w:hint="eastAsia"/>
        </w:rPr>
        <w:t>於39年9月22日發布分支機構管理辦法，</w:t>
      </w:r>
      <w:r w:rsidRPr="00290833">
        <w:rPr>
          <w:rFonts w:hint="eastAsia"/>
        </w:rPr>
        <w:t>惟</w:t>
      </w:r>
      <w:r w:rsidR="005D29B1" w:rsidRPr="00290833">
        <w:rPr>
          <w:rFonts w:hint="eastAsia"/>
        </w:rPr>
        <w:t>耀華公司在臺董監事於39年10月23日召開聯席會決議：「本公司臺灣經理處既停止營業無庸登記，至原已向經濟部申請登記仍照9月14</w:t>
      </w:r>
      <w:r w:rsidR="0009060B" w:rsidRPr="00290833">
        <w:rPr>
          <w:rFonts w:hint="eastAsia"/>
        </w:rPr>
        <w:t>日董監事會議決定申請撤銷。」</w:t>
      </w:r>
      <w:r w:rsidRPr="00290833">
        <w:rPr>
          <w:rFonts w:hint="eastAsia"/>
        </w:rPr>
        <w:t>其後，</w:t>
      </w:r>
      <w:r w:rsidR="005D29B1" w:rsidRPr="00290833">
        <w:rPr>
          <w:rFonts w:hint="eastAsia"/>
        </w:rPr>
        <w:t>經濟部以39年11月11日台商字第5677號代電准予撤銷耀華公司臺灣經理處設立登記案，前臺灣省政府建設廳並於39年11月建商字第25665號函知耀華公司臺灣經理處准予撤銷登記。</w:t>
      </w:r>
      <w:r w:rsidR="00BF2154" w:rsidRPr="00290833">
        <w:rPr>
          <w:rFonts w:hint="eastAsia"/>
          <w:lang w:eastAsia="zh-HK"/>
        </w:rPr>
        <w:t>是以，</w:t>
      </w:r>
      <w:r w:rsidR="00BF2154" w:rsidRPr="00290833">
        <w:rPr>
          <w:rFonts w:hint="eastAsia"/>
          <w:lang w:eastAsia="zh-HK"/>
        </w:rPr>
        <w:lastRenderedPageBreak/>
        <w:t>耀華公司臺灣經理處雖</w:t>
      </w:r>
      <w:r w:rsidRPr="00290833">
        <w:rPr>
          <w:rFonts w:hint="eastAsia"/>
        </w:rPr>
        <w:t>曾</w:t>
      </w:r>
      <w:r w:rsidR="00BF2154" w:rsidRPr="00290833">
        <w:rPr>
          <w:rFonts w:hint="eastAsia"/>
          <w:lang w:eastAsia="zh-HK"/>
        </w:rPr>
        <w:t>登記</w:t>
      </w:r>
      <w:r w:rsidR="00FC568B" w:rsidRPr="00290833">
        <w:rPr>
          <w:rFonts w:hint="eastAsia"/>
        </w:rPr>
        <w:t>，</w:t>
      </w:r>
      <w:r w:rsidRPr="00290833">
        <w:rPr>
          <w:rFonts w:hint="eastAsia"/>
        </w:rPr>
        <w:t>惟</w:t>
      </w:r>
      <w:r w:rsidR="00BF2154" w:rsidRPr="00290833">
        <w:rPr>
          <w:rFonts w:hint="eastAsia"/>
          <w:lang w:eastAsia="zh-HK"/>
        </w:rPr>
        <w:t>經撤銷</w:t>
      </w:r>
      <w:r w:rsidRPr="00290833">
        <w:rPr>
          <w:rFonts w:hint="eastAsia"/>
        </w:rPr>
        <w:t>，而該公司亦未在臺</w:t>
      </w:r>
      <w:r w:rsidR="00BF2154" w:rsidRPr="00290833">
        <w:rPr>
          <w:rFonts w:hint="eastAsia"/>
          <w:lang w:eastAsia="zh-HK"/>
        </w:rPr>
        <w:t>重行登記。</w:t>
      </w:r>
    </w:p>
    <w:p w:rsidR="004C6382" w:rsidRPr="00290833" w:rsidRDefault="00504AAC" w:rsidP="00504AAC">
      <w:pPr>
        <w:pStyle w:val="4"/>
      </w:pPr>
      <w:r w:rsidRPr="00290833">
        <w:rPr>
          <w:rFonts w:hint="eastAsia"/>
        </w:rPr>
        <w:t>依據40年12月25日耀華公司旅臺商股股東談話紀錄，商股股東希望健全公司組織，考慮應依分支機構管理辦法在臺申請復業。嗣該公司以在臺商股股東為數不多，依照公司法及公司章程規定，未能改選董監事，致所有業務無法推動，而該公司存臺機器，亟待處理，經41年8月1日董監事聯席會</w:t>
      </w:r>
      <w:r w:rsidRPr="00290833">
        <w:rPr>
          <w:rStyle w:val="afe"/>
        </w:rPr>
        <w:footnoteReference w:id="6"/>
      </w:r>
      <w:r w:rsidRPr="00290833">
        <w:rPr>
          <w:rFonts w:hint="eastAsia"/>
        </w:rPr>
        <w:t>決議，另組該公司管理委員會，由在臺商股參加，共同負責推進業務，並檢附耀華玻璃股份有限公司管理委員會組織規程</w:t>
      </w:r>
      <w:r w:rsidRPr="00290833">
        <w:rPr>
          <w:rFonts w:hAnsi="標楷體" w:hint="eastAsia"/>
        </w:rPr>
        <w:t>(下稱耀管會組織規程)</w:t>
      </w:r>
      <w:r w:rsidRPr="00290833">
        <w:rPr>
          <w:rFonts w:hint="eastAsia"/>
        </w:rPr>
        <w:t>呈請經濟部核示。</w:t>
      </w:r>
      <w:r w:rsidRPr="00290833">
        <w:rPr>
          <w:rFonts w:hint="eastAsia"/>
          <w:lang w:eastAsia="zh-HK"/>
        </w:rPr>
        <w:t>41年9月20日耀華公司</w:t>
      </w:r>
      <w:r w:rsidRPr="00290833">
        <w:rPr>
          <w:rFonts w:hint="eastAsia"/>
        </w:rPr>
        <w:t>於</w:t>
      </w:r>
      <w:r w:rsidRPr="00290833">
        <w:rPr>
          <w:rFonts w:hint="eastAsia"/>
          <w:lang w:eastAsia="zh-HK"/>
        </w:rPr>
        <w:t>在臺乙種股東會議向商股股東報告，決議維護耀華公司民營精神。</w:t>
      </w:r>
      <w:r w:rsidRPr="00290833">
        <w:rPr>
          <w:rStyle w:val="afe"/>
          <w:lang w:eastAsia="zh-HK"/>
        </w:rPr>
        <w:footnoteReference w:id="7"/>
      </w:r>
      <w:r w:rsidRPr="00290833">
        <w:rPr>
          <w:rFonts w:hint="eastAsia"/>
        </w:rPr>
        <w:t>經濟部因慮及耀華公司來</w:t>
      </w:r>
      <w:r w:rsidRPr="00290833">
        <w:rPr>
          <w:rFonts w:hint="eastAsia"/>
          <w:lang w:eastAsia="zh-HK"/>
        </w:rPr>
        <w:t>臺</w:t>
      </w:r>
      <w:r w:rsidRPr="00290833">
        <w:rPr>
          <w:rFonts w:hint="eastAsia"/>
        </w:rPr>
        <w:t>股東人數不足法定人數，未能依法辦理改組，導致當時該公司業務陷於停頓，惟其存</w:t>
      </w:r>
      <w:r w:rsidRPr="00290833">
        <w:rPr>
          <w:rFonts w:hint="eastAsia"/>
          <w:lang w:eastAsia="zh-HK"/>
        </w:rPr>
        <w:t>臺</w:t>
      </w:r>
      <w:r w:rsidRPr="00290833">
        <w:rPr>
          <w:rFonts w:hint="eastAsia"/>
        </w:rPr>
        <w:t>資產，亟應善為利用，配合生產，且基於主管監督以及官股占半數之立場，對於成立耀管會以處理耀華公司事務，認為尚屬適當之權宜措施，因此將耀華公司董監事聯席會議所訂定之耀管會組織規程略加修正後，</w:t>
      </w:r>
      <w:r w:rsidR="0059387E" w:rsidRPr="00290833">
        <w:rPr>
          <w:rFonts w:hint="eastAsia"/>
        </w:rPr>
        <w:t>以</w:t>
      </w:r>
      <w:r w:rsidRPr="00290833">
        <w:rPr>
          <w:rFonts w:hint="eastAsia"/>
        </w:rPr>
        <w:t>41年10月4日經台(41)商字第5338號函報行政院，經行政院以41年10月14日台41經字第5737號函准予備查在案。其後，耀管會組織規程經行政院</w:t>
      </w:r>
      <w:r w:rsidR="0059387E" w:rsidRPr="00290833">
        <w:rPr>
          <w:rFonts w:hint="eastAsia"/>
        </w:rPr>
        <w:t>以</w:t>
      </w:r>
      <w:r w:rsidRPr="00290833">
        <w:rPr>
          <w:rFonts w:hint="eastAsia"/>
        </w:rPr>
        <w:t>47年6月28日台(47)經字第3650號令准予修正與經濟部以47年7月10日經台(47)人字第11110號令修正，以及行政院</w:t>
      </w:r>
      <w:r w:rsidR="0059387E" w:rsidRPr="00290833">
        <w:rPr>
          <w:rFonts w:hint="eastAsia"/>
        </w:rPr>
        <w:t>以</w:t>
      </w:r>
      <w:r w:rsidRPr="00290833">
        <w:rPr>
          <w:rFonts w:hint="eastAsia"/>
        </w:rPr>
        <w:t>71年2月8日台71經1937號函核定及經濟部</w:t>
      </w:r>
      <w:r w:rsidR="0059387E" w:rsidRPr="00290833">
        <w:rPr>
          <w:rFonts w:hint="eastAsia"/>
        </w:rPr>
        <w:t>以</w:t>
      </w:r>
      <w:r w:rsidRPr="00290833">
        <w:rPr>
          <w:rFonts w:hint="eastAsia"/>
        </w:rPr>
        <w:t>71年5月19日經(71)17037號令修正。</w:t>
      </w:r>
      <w:r w:rsidR="00F86BAC" w:rsidRPr="00290833">
        <w:rPr>
          <w:rFonts w:hint="eastAsia"/>
        </w:rPr>
        <w:t>經濟部</w:t>
      </w:r>
      <w:r w:rsidR="002359E8" w:rsidRPr="00290833">
        <w:rPr>
          <w:rFonts w:hint="eastAsia"/>
          <w:lang w:eastAsia="zh-HK"/>
        </w:rPr>
        <w:t>於</w:t>
      </w:r>
      <w:r w:rsidR="00F86BAC" w:rsidRPr="00290833">
        <w:rPr>
          <w:rFonts w:hint="eastAsia"/>
        </w:rPr>
        <w:t>107年8月20日查復本院表示，因耀華公司未在臺辦理復業登記，耀管會之性質乃一管理委員會，非公司組織，亦不具法人格，爰無公司法相關規定之適用。</w:t>
      </w:r>
    </w:p>
    <w:p w:rsidR="005A784C" w:rsidRPr="00290833" w:rsidRDefault="00333087" w:rsidP="00630231">
      <w:pPr>
        <w:pStyle w:val="4"/>
      </w:pPr>
      <w:r w:rsidRPr="00290833">
        <w:rPr>
          <w:rFonts w:hint="eastAsia"/>
          <w:lang w:eastAsia="zh-HK"/>
        </w:rPr>
        <w:lastRenderedPageBreak/>
        <w:t>經濟部</w:t>
      </w:r>
      <w:r w:rsidRPr="00290833">
        <w:rPr>
          <w:lang w:eastAsia="zh-HK"/>
        </w:rPr>
        <w:t>53</w:t>
      </w:r>
      <w:r w:rsidRPr="00290833">
        <w:rPr>
          <w:rFonts w:hint="eastAsia"/>
          <w:lang w:eastAsia="zh-HK"/>
        </w:rPr>
        <w:t>年6月16日</w:t>
      </w:r>
      <w:r w:rsidRPr="00290833">
        <w:rPr>
          <w:rFonts w:hint="eastAsia"/>
        </w:rPr>
        <w:t>經合計字第9680號令</w:t>
      </w:r>
      <w:r w:rsidR="005A784C" w:rsidRPr="00290833">
        <w:rPr>
          <w:rFonts w:hint="eastAsia"/>
          <w:lang w:eastAsia="zh-HK"/>
        </w:rPr>
        <w:t>以</w:t>
      </w:r>
      <w:r w:rsidR="00D16655" w:rsidRPr="00290833">
        <w:rPr>
          <w:rFonts w:hint="eastAsia"/>
          <w:lang w:eastAsia="zh-HK"/>
        </w:rPr>
        <w:t>：</w:t>
      </w:r>
      <w:r w:rsidR="005A784C" w:rsidRPr="00290833">
        <w:rPr>
          <w:rFonts w:hint="eastAsia"/>
        </w:rPr>
        <w:t>「行政院主計處</w:t>
      </w:r>
      <w:r w:rsidR="00523104" w:rsidRPr="00290833">
        <w:rPr>
          <w:rStyle w:val="afe"/>
        </w:rPr>
        <w:footnoteReference w:id="8"/>
      </w:r>
      <w:r w:rsidR="005A784C" w:rsidRPr="00290833">
        <w:rPr>
          <w:rFonts w:hint="eastAsia"/>
        </w:rPr>
        <w:t>本年5月5日邀請有關單位集會商討本公司在台乙種股東借支問題，獲致結論：</w:t>
      </w:r>
      <w:r w:rsidR="005A784C" w:rsidRPr="00290833">
        <w:rPr>
          <w:rFonts w:hAnsi="標楷體" w:hint="eastAsia"/>
        </w:rPr>
        <w:t>『……</w:t>
      </w:r>
      <w:r w:rsidR="005A784C" w:rsidRPr="00290833">
        <w:rPr>
          <w:rFonts w:hint="eastAsia"/>
        </w:rPr>
        <w:t>該公司管理委員會應依法向主管官署申請核准登記為台灣獨立機構之設置……</w:t>
      </w:r>
      <w:r w:rsidR="005A784C" w:rsidRPr="00290833">
        <w:rPr>
          <w:rFonts w:hAnsi="標楷體" w:hint="eastAsia"/>
        </w:rPr>
        <w:t>』</w:t>
      </w:r>
      <w:r w:rsidR="005A784C" w:rsidRPr="00290833">
        <w:rPr>
          <w:rFonts w:hint="eastAsia"/>
        </w:rPr>
        <w:t>」</w:t>
      </w:r>
      <w:r w:rsidRPr="00290833">
        <w:rPr>
          <w:rFonts w:hint="eastAsia"/>
          <w:lang w:eastAsia="zh-HK"/>
        </w:rPr>
        <w:t>，</w:t>
      </w:r>
      <w:r w:rsidR="005A784C" w:rsidRPr="00290833">
        <w:rPr>
          <w:rFonts w:hint="eastAsia"/>
          <w:lang w:eastAsia="zh-HK"/>
        </w:rPr>
        <w:t>耀管會遂</w:t>
      </w:r>
      <w:r w:rsidR="005A784C" w:rsidRPr="00290833">
        <w:rPr>
          <w:rFonts w:hint="eastAsia"/>
        </w:rPr>
        <w:t>提報53年8月22日該會53年第2次委員會討論，決議定期召開股東會，並恢復公司組織。</w:t>
      </w:r>
      <w:r w:rsidR="006E3046" w:rsidRPr="00290833">
        <w:rPr>
          <w:rFonts w:hint="eastAsia"/>
          <w:lang w:eastAsia="zh-HK"/>
        </w:rPr>
        <w:t>嗣該會</w:t>
      </w:r>
      <w:r w:rsidR="005A784C" w:rsidRPr="00290833">
        <w:rPr>
          <w:rFonts w:hint="eastAsia"/>
        </w:rPr>
        <w:t>於53年9月呈經濟部核示原則</w:t>
      </w:r>
      <w:r w:rsidR="00CE49ED" w:rsidRPr="00290833">
        <w:rPr>
          <w:rFonts w:hint="eastAsia"/>
        </w:rPr>
        <w:t>，</w:t>
      </w:r>
      <w:r w:rsidR="00CE49ED" w:rsidRPr="00290833">
        <w:rPr>
          <w:rFonts w:hint="eastAsia"/>
          <w:lang w:eastAsia="zh-HK"/>
        </w:rPr>
        <w:t>該</w:t>
      </w:r>
      <w:r w:rsidR="005A784C" w:rsidRPr="00290833">
        <w:rPr>
          <w:rFonts w:hAnsi="標楷體" w:hint="eastAsia"/>
        </w:rPr>
        <w:t>部於53年9月21日呈行政院略以：「本案耀華玻璃公司管理委員會擬改組為在臺公司一節，於法尚無不合，擬請予以照辦。」</w:t>
      </w:r>
      <w:r w:rsidR="005A784C" w:rsidRPr="00290833">
        <w:rPr>
          <w:rFonts w:hint="eastAsia"/>
        </w:rPr>
        <w:t>行政院遂於53年11月17日</w:t>
      </w:r>
      <w:r w:rsidR="0059387E" w:rsidRPr="00290833">
        <w:rPr>
          <w:rFonts w:hint="eastAsia"/>
        </w:rPr>
        <w:t>以</w:t>
      </w:r>
      <w:r w:rsidR="005A784C" w:rsidRPr="00290833">
        <w:rPr>
          <w:rFonts w:hint="eastAsia"/>
        </w:rPr>
        <w:t>台(53)孝二字第300號令復經濟部</w:t>
      </w:r>
      <w:r w:rsidR="003A33F2" w:rsidRPr="00290833">
        <w:rPr>
          <w:rFonts w:hint="eastAsia"/>
          <w:lang w:eastAsia="zh-HK"/>
        </w:rPr>
        <w:t>表示</w:t>
      </w:r>
      <w:r w:rsidR="005A784C" w:rsidRPr="00290833">
        <w:rPr>
          <w:rFonts w:hint="eastAsia"/>
        </w:rPr>
        <w:t>，既經該部核明於法尚無不合准照所請辦理。</w:t>
      </w:r>
      <w:r w:rsidR="00B15ADF" w:rsidRPr="00290833">
        <w:rPr>
          <w:rFonts w:hint="eastAsia"/>
        </w:rPr>
        <w:t>嗣</w:t>
      </w:r>
      <w:r w:rsidR="00F55171" w:rsidRPr="00290833">
        <w:rPr>
          <w:rFonts w:hint="eastAsia"/>
          <w:lang w:eastAsia="zh-HK"/>
        </w:rPr>
        <w:t>耀</w:t>
      </w:r>
      <w:r w:rsidR="00DA311A" w:rsidRPr="00290833">
        <w:rPr>
          <w:rFonts w:hint="eastAsia"/>
        </w:rPr>
        <w:t>管會</w:t>
      </w:r>
      <w:r w:rsidR="00F55171" w:rsidRPr="00290833">
        <w:rPr>
          <w:rFonts w:hint="eastAsia"/>
          <w:lang w:eastAsia="zh-HK"/>
        </w:rPr>
        <w:t>於</w:t>
      </w:r>
      <w:r w:rsidR="006E3046" w:rsidRPr="00290833">
        <w:rPr>
          <w:rFonts w:hint="eastAsia"/>
          <w:lang w:eastAsia="zh-HK"/>
        </w:rPr>
        <w:t>54年1月18日</w:t>
      </w:r>
      <w:r w:rsidR="000F24A2" w:rsidRPr="00290833">
        <w:rPr>
          <w:rFonts w:hint="eastAsia"/>
          <w:lang w:eastAsia="zh-HK"/>
        </w:rPr>
        <w:t>以</w:t>
      </w:r>
      <w:r w:rsidR="006E3046" w:rsidRPr="00290833">
        <w:rPr>
          <w:rFonts w:hint="eastAsia"/>
          <w:lang w:eastAsia="zh-HK"/>
        </w:rPr>
        <w:t>「台灣耀華玻璃股份有限公司」及負責人童致諴(當時耀管會主任委員)具名，依當時之分支機構管理辦法向前臺灣省建設廳申請登記</w:t>
      </w:r>
      <w:r w:rsidR="00CE49ED" w:rsidRPr="00290833">
        <w:rPr>
          <w:rFonts w:hint="eastAsia"/>
          <w:lang w:eastAsia="zh-HK"/>
        </w:rPr>
        <w:t>。</w:t>
      </w:r>
      <w:r w:rsidR="00B15ADF" w:rsidRPr="00290833">
        <w:rPr>
          <w:rFonts w:hint="eastAsia"/>
        </w:rPr>
        <w:t>惟該</w:t>
      </w:r>
      <w:r w:rsidR="006E3046" w:rsidRPr="00290833">
        <w:rPr>
          <w:rFonts w:hint="eastAsia"/>
          <w:lang w:eastAsia="zh-HK"/>
        </w:rPr>
        <w:t>廳於56年1月23日通知</w:t>
      </w:r>
      <w:r w:rsidR="006E3046" w:rsidRPr="00290833">
        <w:rPr>
          <w:rFonts w:hint="eastAsia"/>
        </w:rPr>
        <w:t>申復該公司有無依分支機構管理辦法第6條規定辦理</w:t>
      </w:r>
      <w:r w:rsidR="0059387E" w:rsidRPr="00290833">
        <w:rPr>
          <w:rFonts w:hint="eastAsia"/>
        </w:rPr>
        <w:t>後</w:t>
      </w:r>
      <w:r w:rsidR="00B15ADF" w:rsidRPr="00290833">
        <w:rPr>
          <w:rFonts w:hint="eastAsia"/>
        </w:rPr>
        <w:t>，於</w:t>
      </w:r>
      <w:r w:rsidR="006E3046" w:rsidRPr="00290833">
        <w:rPr>
          <w:rFonts w:hint="eastAsia"/>
        </w:rPr>
        <w:t>56年1月26日退回登記之申請。</w:t>
      </w:r>
      <w:r w:rsidR="00EF0CE9" w:rsidRPr="00290833">
        <w:rPr>
          <w:rFonts w:hint="eastAsia"/>
          <w:lang w:eastAsia="zh-HK"/>
        </w:rPr>
        <w:t>是以，53年間</w:t>
      </w:r>
      <w:r w:rsidR="00B15ADF" w:rsidRPr="00290833">
        <w:rPr>
          <w:rFonts w:hint="eastAsia"/>
        </w:rPr>
        <w:t>，</w:t>
      </w:r>
      <w:r w:rsidR="0059387E" w:rsidRPr="00290833">
        <w:rPr>
          <w:rFonts w:hint="eastAsia"/>
        </w:rPr>
        <w:t>行政院</w:t>
      </w:r>
      <w:r w:rsidR="00523104" w:rsidRPr="00290833">
        <w:rPr>
          <w:rFonts w:hint="eastAsia"/>
          <w:lang w:eastAsia="zh-HK"/>
        </w:rPr>
        <w:t>主計處</w:t>
      </w:r>
      <w:r w:rsidR="0059387E" w:rsidRPr="00290833">
        <w:rPr>
          <w:rFonts w:hint="eastAsia"/>
        </w:rPr>
        <w:t>(下稱主計處)</w:t>
      </w:r>
      <w:r w:rsidR="00F55171" w:rsidRPr="00290833">
        <w:rPr>
          <w:rFonts w:hint="eastAsia"/>
          <w:lang w:eastAsia="zh-HK"/>
        </w:rPr>
        <w:t>及</w:t>
      </w:r>
      <w:r w:rsidR="00F55171" w:rsidRPr="00290833">
        <w:rPr>
          <w:rFonts w:hint="eastAsia"/>
        </w:rPr>
        <w:t>有關單位</w:t>
      </w:r>
      <w:r w:rsidR="00F55171" w:rsidRPr="00290833">
        <w:rPr>
          <w:rFonts w:hint="eastAsia"/>
          <w:lang w:eastAsia="zh-HK"/>
        </w:rPr>
        <w:t>認</w:t>
      </w:r>
      <w:r w:rsidR="00EC4171" w:rsidRPr="00290833">
        <w:rPr>
          <w:rFonts w:hint="eastAsia"/>
          <w:lang w:eastAsia="zh-HK"/>
        </w:rPr>
        <w:t>為</w:t>
      </w:r>
      <w:r w:rsidR="00F55171" w:rsidRPr="00290833">
        <w:rPr>
          <w:rFonts w:hint="eastAsia"/>
          <w:lang w:eastAsia="zh-HK"/>
        </w:rPr>
        <w:t>耀管會</w:t>
      </w:r>
      <w:r w:rsidR="00F55171" w:rsidRPr="00290833">
        <w:rPr>
          <w:rFonts w:hint="eastAsia"/>
        </w:rPr>
        <w:t>應依法申請核准登記為</w:t>
      </w:r>
      <w:r w:rsidR="00F55171" w:rsidRPr="00290833">
        <w:rPr>
          <w:rFonts w:hint="eastAsia"/>
          <w:lang w:eastAsia="zh-HK"/>
        </w:rPr>
        <w:t>臺</w:t>
      </w:r>
      <w:r w:rsidR="00F55171" w:rsidRPr="00290833">
        <w:rPr>
          <w:rFonts w:hint="eastAsia"/>
        </w:rPr>
        <w:t>灣獨立機構，</w:t>
      </w:r>
      <w:r w:rsidR="00EF0CE9" w:rsidRPr="00290833">
        <w:rPr>
          <w:rFonts w:hint="eastAsia"/>
          <w:lang w:eastAsia="zh-HK"/>
        </w:rPr>
        <w:t>行政院</w:t>
      </w:r>
      <w:r w:rsidR="00F55171" w:rsidRPr="00290833">
        <w:rPr>
          <w:rFonts w:hint="eastAsia"/>
          <w:lang w:eastAsia="zh-HK"/>
        </w:rPr>
        <w:t>亦</w:t>
      </w:r>
      <w:r w:rsidR="00EF0CE9" w:rsidRPr="00290833">
        <w:rPr>
          <w:rFonts w:hint="eastAsia"/>
          <w:lang w:eastAsia="zh-HK"/>
        </w:rPr>
        <w:t>認於法尚無不合</w:t>
      </w:r>
      <w:r w:rsidR="00EF0CE9" w:rsidRPr="00290833">
        <w:rPr>
          <w:rFonts w:hint="eastAsia"/>
        </w:rPr>
        <w:t>，</w:t>
      </w:r>
      <w:r w:rsidR="00EC4171" w:rsidRPr="00290833">
        <w:rPr>
          <w:rFonts w:hint="eastAsia"/>
        </w:rPr>
        <w:t>嗣雖</w:t>
      </w:r>
      <w:r w:rsidR="00987520" w:rsidRPr="00290833">
        <w:rPr>
          <w:rFonts w:hint="eastAsia"/>
          <w:lang w:eastAsia="zh-HK"/>
        </w:rPr>
        <w:t>經</w:t>
      </w:r>
      <w:r w:rsidR="00F55171" w:rsidRPr="00290833">
        <w:rPr>
          <w:rFonts w:hint="eastAsia"/>
        </w:rPr>
        <w:t>申請</w:t>
      </w:r>
      <w:r w:rsidR="00487FAC" w:rsidRPr="00290833">
        <w:rPr>
          <w:rFonts w:hint="eastAsia"/>
          <w:lang w:eastAsia="zh-HK"/>
        </w:rPr>
        <w:t>登記</w:t>
      </w:r>
      <w:r w:rsidR="00EC4171" w:rsidRPr="00290833">
        <w:rPr>
          <w:rFonts w:hint="eastAsia"/>
        </w:rPr>
        <w:t>，</w:t>
      </w:r>
      <w:r w:rsidR="00EC4171" w:rsidRPr="00290833">
        <w:rPr>
          <w:rFonts w:hint="eastAsia"/>
          <w:lang w:eastAsia="zh-HK"/>
        </w:rPr>
        <w:t>惟</w:t>
      </w:r>
      <w:r w:rsidR="00CE49ED" w:rsidRPr="00290833">
        <w:rPr>
          <w:rFonts w:hint="eastAsia"/>
          <w:lang w:eastAsia="zh-HK"/>
        </w:rPr>
        <w:t>申請案</w:t>
      </w:r>
      <w:r w:rsidR="00EC4171" w:rsidRPr="00290833">
        <w:rPr>
          <w:rFonts w:hint="eastAsia"/>
          <w:lang w:eastAsia="zh-HK"/>
        </w:rPr>
        <w:t>遭退回</w:t>
      </w:r>
      <w:r w:rsidR="00EC4171" w:rsidRPr="00290833">
        <w:rPr>
          <w:rFonts w:hint="eastAsia"/>
        </w:rPr>
        <w:t>。</w:t>
      </w:r>
    </w:p>
    <w:p w:rsidR="00987520" w:rsidRPr="00290833" w:rsidRDefault="005F1198" w:rsidP="00630231">
      <w:pPr>
        <w:pStyle w:val="4"/>
        <w:rPr>
          <w:color w:val="000000" w:themeColor="text1"/>
        </w:rPr>
      </w:pPr>
      <w:r w:rsidRPr="00290833">
        <w:rPr>
          <w:rFonts w:hint="eastAsia"/>
        </w:rPr>
        <w:t>主計處於56</w:t>
      </w:r>
      <w:r w:rsidRPr="00290833">
        <w:rPr>
          <w:rFonts w:hint="eastAsia"/>
          <w:lang w:eastAsia="zh-HK"/>
        </w:rPr>
        <w:t>年5</w:t>
      </w:r>
      <w:r w:rsidRPr="00290833">
        <w:rPr>
          <w:rFonts w:hint="eastAsia"/>
        </w:rPr>
        <w:t>月1日約集審計部等有關機關派員會同研商</w:t>
      </w:r>
      <w:r w:rsidRPr="00290833">
        <w:rPr>
          <w:rFonts w:hint="eastAsia"/>
          <w:lang w:eastAsia="zh-HK"/>
        </w:rPr>
        <w:t>耀華公司</w:t>
      </w:r>
      <w:r w:rsidRPr="00290833">
        <w:rPr>
          <w:rFonts w:hint="eastAsia"/>
        </w:rPr>
        <w:t>在</w:t>
      </w:r>
      <w:r w:rsidR="00523104" w:rsidRPr="00290833">
        <w:rPr>
          <w:rFonts w:hint="eastAsia"/>
          <w:lang w:eastAsia="zh-HK"/>
        </w:rPr>
        <w:t>臺</w:t>
      </w:r>
      <w:r w:rsidRPr="00290833">
        <w:rPr>
          <w:rFonts w:hint="eastAsia"/>
        </w:rPr>
        <w:t>乙種股東請求辦理54年度借支</w:t>
      </w:r>
      <w:r w:rsidRPr="00290833">
        <w:rPr>
          <w:rFonts w:hint="eastAsia"/>
          <w:lang w:eastAsia="zh-HK"/>
        </w:rPr>
        <w:t>案，</w:t>
      </w:r>
      <w:r w:rsidRPr="00290833">
        <w:rPr>
          <w:rFonts w:hint="eastAsia"/>
        </w:rPr>
        <w:t>獲致結論：</w:t>
      </w:r>
      <w:r w:rsidRPr="00290833">
        <w:rPr>
          <w:rFonts w:hAnsi="標楷體" w:hint="eastAsia"/>
        </w:rPr>
        <w:t>「</w:t>
      </w:r>
      <w:r w:rsidRPr="00290833">
        <w:rPr>
          <w:rFonts w:hint="eastAsia"/>
        </w:rPr>
        <w:t>耀華玻璃公司管理委員會是否恢復公司組織辦理登記由經濟部會同財政部就其對國庫之影響研究報院核定。54年度在</w:t>
      </w:r>
      <w:r w:rsidR="0059387E" w:rsidRPr="00290833">
        <w:rPr>
          <w:rFonts w:hint="eastAsia"/>
        </w:rPr>
        <w:t>臺</w:t>
      </w:r>
      <w:r w:rsidRPr="00290833">
        <w:rPr>
          <w:rFonts w:hint="eastAsia"/>
        </w:rPr>
        <w:t>民股借支准比照53年度成案暫予借支新</w:t>
      </w:r>
      <w:r w:rsidR="00523104" w:rsidRPr="00290833">
        <w:rPr>
          <w:rFonts w:hint="eastAsia"/>
          <w:lang w:eastAsia="zh-HK"/>
        </w:rPr>
        <w:t>臺</w:t>
      </w:r>
      <w:r w:rsidRPr="00290833">
        <w:rPr>
          <w:rFonts w:hint="eastAsia"/>
        </w:rPr>
        <w:t>幣貳角。</w:t>
      </w:r>
      <w:r w:rsidRPr="00290833">
        <w:rPr>
          <w:rFonts w:hAnsi="標楷體" w:hint="eastAsia"/>
        </w:rPr>
        <w:t>」</w:t>
      </w:r>
      <w:r w:rsidR="00E279BE" w:rsidRPr="00290833">
        <w:rPr>
          <w:rFonts w:hAnsi="標楷體" w:hint="eastAsia"/>
        </w:rPr>
        <w:t>嗣</w:t>
      </w:r>
      <w:r w:rsidR="00333087" w:rsidRPr="00290833">
        <w:rPr>
          <w:rFonts w:hint="eastAsia"/>
        </w:rPr>
        <w:t>行政院</w:t>
      </w:r>
      <w:r w:rsidR="0059387E" w:rsidRPr="00290833">
        <w:rPr>
          <w:rFonts w:hint="eastAsia"/>
        </w:rPr>
        <w:t>以</w:t>
      </w:r>
      <w:r w:rsidR="00333087" w:rsidRPr="00290833">
        <w:rPr>
          <w:rFonts w:hint="eastAsia"/>
        </w:rPr>
        <w:t>56年9月11日台56孝二字第37742號令</w:t>
      </w:r>
      <w:r w:rsidR="00F018E0" w:rsidRPr="00290833">
        <w:rPr>
          <w:rFonts w:hint="eastAsia"/>
          <w:lang w:eastAsia="zh-HK"/>
        </w:rPr>
        <w:t>准</w:t>
      </w:r>
      <w:r w:rsidR="00F018E0" w:rsidRPr="00290833">
        <w:rPr>
          <w:rFonts w:hint="eastAsia"/>
        </w:rPr>
        <w:t>照</w:t>
      </w:r>
      <w:r w:rsidR="00941D10" w:rsidRPr="00290833">
        <w:rPr>
          <w:rFonts w:hint="eastAsia"/>
          <w:lang w:eastAsia="zh-HK"/>
        </w:rPr>
        <w:t>上開</w:t>
      </w:r>
      <w:r w:rsidR="00F018E0" w:rsidRPr="00290833">
        <w:rPr>
          <w:rFonts w:hint="eastAsia"/>
        </w:rPr>
        <w:t>會商結論辦理。</w:t>
      </w:r>
      <w:r w:rsidR="00333087" w:rsidRPr="00290833">
        <w:rPr>
          <w:rFonts w:hint="eastAsia"/>
        </w:rPr>
        <w:t>經濟部</w:t>
      </w:r>
      <w:r w:rsidR="00E279BE" w:rsidRPr="00290833">
        <w:rPr>
          <w:rFonts w:hint="eastAsia"/>
        </w:rPr>
        <w:t>遂</w:t>
      </w:r>
      <w:r w:rsidR="0059387E" w:rsidRPr="00290833">
        <w:rPr>
          <w:rFonts w:hint="eastAsia"/>
        </w:rPr>
        <w:t>以</w:t>
      </w:r>
      <w:r w:rsidR="00333087" w:rsidRPr="00290833">
        <w:rPr>
          <w:rFonts w:hint="eastAsia"/>
        </w:rPr>
        <w:t>56年9月30日</w:t>
      </w:r>
      <w:r w:rsidR="00333087" w:rsidRPr="00290833">
        <w:rPr>
          <w:rFonts w:hint="eastAsia"/>
          <w:lang w:eastAsia="zh-HK"/>
        </w:rPr>
        <w:t>經台(56)計字第25781號函耀管會，就是否恢復公司組織</w:t>
      </w:r>
      <w:r w:rsidR="00745100" w:rsidRPr="00290833">
        <w:rPr>
          <w:rFonts w:hint="eastAsia"/>
        </w:rPr>
        <w:t>及</w:t>
      </w:r>
      <w:r w:rsidR="00333087" w:rsidRPr="00290833">
        <w:rPr>
          <w:rFonts w:hint="eastAsia"/>
          <w:lang w:eastAsia="zh-HK"/>
        </w:rPr>
        <w:t>對國庫之影響擬具意見報部。案經耀管會</w:t>
      </w:r>
      <w:r w:rsidR="0059387E" w:rsidRPr="00290833">
        <w:rPr>
          <w:rFonts w:hint="eastAsia"/>
        </w:rPr>
        <w:t>以</w:t>
      </w:r>
      <w:r w:rsidR="00333087" w:rsidRPr="00290833">
        <w:rPr>
          <w:rFonts w:hint="eastAsia"/>
          <w:lang w:eastAsia="zh-HK"/>
        </w:rPr>
        <w:t>56年10月16日耀台(56)管字第013號呈經濟部</w:t>
      </w:r>
      <w:r w:rsidR="00F018E0" w:rsidRPr="00290833">
        <w:rPr>
          <w:rFonts w:hint="eastAsia"/>
          <w:lang w:eastAsia="zh-HK"/>
        </w:rPr>
        <w:t>表示，該</w:t>
      </w:r>
      <w:r w:rsidR="00333087" w:rsidRPr="00290833">
        <w:rPr>
          <w:rFonts w:hint="eastAsia"/>
          <w:lang w:eastAsia="zh-HK"/>
        </w:rPr>
        <w:t>會前奉令依照分支機構管理辦法之規定，恢復在</w:t>
      </w:r>
      <w:r w:rsidR="00333087" w:rsidRPr="00290833">
        <w:rPr>
          <w:rFonts w:hint="eastAsia"/>
        </w:rPr>
        <w:t>臺獨立公司，原擬積極進行，嗣考慮再三，以該會全部資產既投資新竹玻璃公司，尚無恢復公司組織直接經營業務必要，乃決定暫緩辦理。經</w:t>
      </w:r>
      <w:r w:rsidR="00333087" w:rsidRPr="00290833">
        <w:rPr>
          <w:rFonts w:hint="eastAsia"/>
        </w:rPr>
        <w:lastRenderedPageBreak/>
        <w:t>濟部接獲上開耀管會56年10月16日呈後，</w:t>
      </w:r>
      <w:r w:rsidR="0059387E" w:rsidRPr="00290833">
        <w:rPr>
          <w:rFonts w:hint="eastAsia"/>
        </w:rPr>
        <w:t>以</w:t>
      </w:r>
      <w:r w:rsidR="00333087" w:rsidRPr="00290833">
        <w:rPr>
          <w:rFonts w:hint="eastAsia"/>
        </w:rPr>
        <w:t>56年11月10日經台56計字第30893號函請財政部惠示卓見，財政部於56年11月30日函復經濟部略以：「查耀華玻璃公司管理委員會除已將在台所有資產幾全部投資新竹玻璃公司外，並向銀行貸借款項增資該公司，其本身並無直接經營業務，為撙節開支，自無恢復公司組織之必要。……至因民股借支而使耀華玻璃公司管理委員會未能減少之利息支出，似應由民股負擔。」其後，經濟部以56年12月15日經台56計字第35580號函請耀管會就財政部主張「因民股借支而未能減少利息支出」研議報核，耀管會經研議後於57年1月17日函復表示，在臺民股借支不增加耀管會利息支出，</w:t>
      </w:r>
      <w:r w:rsidR="00152C31" w:rsidRPr="00290833">
        <w:rPr>
          <w:rFonts w:hint="eastAsia"/>
        </w:rPr>
        <w:t>至</w:t>
      </w:r>
      <w:r w:rsidR="00152C31" w:rsidRPr="00290833">
        <w:rPr>
          <w:rFonts w:hint="eastAsia"/>
          <w:lang w:eastAsia="zh-HK"/>
        </w:rPr>
        <w:t>是否恢復公司組織</w:t>
      </w:r>
      <w:r w:rsidR="00152C31" w:rsidRPr="00290833">
        <w:rPr>
          <w:rFonts w:hint="eastAsia"/>
        </w:rPr>
        <w:t>部分，</w:t>
      </w:r>
      <w:r w:rsidR="00333087" w:rsidRPr="00290833">
        <w:rPr>
          <w:rFonts w:hint="eastAsia"/>
        </w:rPr>
        <w:t>財政部與該會原擬意見並無二致。經濟部認為耀管會函稱各節核屬實在，爰以57年2月8日經台(57)計字第04013號函報行政院。</w:t>
      </w:r>
      <w:r w:rsidR="00333087" w:rsidRPr="00290833">
        <w:rPr>
          <w:rFonts w:hint="eastAsia"/>
          <w:color w:val="000000" w:themeColor="text1"/>
        </w:rPr>
        <w:t>行政院查復</w:t>
      </w:r>
      <w:r w:rsidR="00333087" w:rsidRPr="00290833">
        <w:rPr>
          <w:rStyle w:val="afe"/>
          <w:rFonts w:hAnsi="標楷體"/>
          <w:color w:val="000000" w:themeColor="text1"/>
        </w:rPr>
        <w:footnoteReference w:id="9"/>
      </w:r>
      <w:r w:rsidR="00333087" w:rsidRPr="00290833">
        <w:rPr>
          <w:rFonts w:hint="eastAsia"/>
          <w:color w:val="000000" w:themeColor="text1"/>
        </w:rPr>
        <w:t>本院表示，上開經濟部57年2月8日函，內容未提及恢復耀華公司組織事宜</w:t>
      </w:r>
      <w:r w:rsidR="00523104" w:rsidRPr="00290833">
        <w:rPr>
          <w:rFonts w:hint="eastAsia"/>
          <w:color w:val="000000" w:themeColor="text1"/>
        </w:rPr>
        <w:t>。該函報院之後續處理，因年代久遠，該院並未查有相關檔案，經洽</w:t>
      </w:r>
      <w:r w:rsidR="006B4046" w:rsidRPr="00290833">
        <w:rPr>
          <w:rFonts w:hint="eastAsia"/>
          <w:color w:val="000000" w:themeColor="text1"/>
        </w:rPr>
        <w:t>行政院</w:t>
      </w:r>
      <w:r w:rsidR="00333087" w:rsidRPr="00290833">
        <w:rPr>
          <w:rFonts w:hint="eastAsia"/>
          <w:color w:val="000000" w:themeColor="text1"/>
        </w:rPr>
        <w:t>主計總處協查案卷，亦未查獲經濟部函院後之相關案卷。</w:t>
      </w:r>
      <w:r w:rsidR="00987520" w:rsidRPr="00290833">
        <w:rPr>
          <w:rFonts w:hint="eastAsia"/>
          <w:color w:val="000000" w:themeColor="text1"/>
          <w:lang w:eastAsia="zh-HK"/>
        </w:rPr>
        <w:t>是以，56</w:t>
      </w:r>
      <w:r w:rsidR="006D3512" w:rsidRPr="00290833">
        <w:rPr>
          <w:rFonts w:hint="eastAsia"/>
          <w:color w:val="000000" w:themeColor="text1"/>
          <w:lang w:eastAsia="zh-HK"/>
        </w:rPr>
        <w:t>至57</w:t>
      </w:r>
      <w:r w:rsidR="00987520" w:rsidRPr="00290833">
        <w:rPr>
          <w:rFonts w:hint="eastAsia"/>
          <w:lang w:eastAsia="zh-HK"/>
        </w:rPr>
        <w:t>年間，</w:t>
      </w:r>
      <w:r w:rsidR="00987520" w:rsidRPr="00290833">
        <w:rPr>
          <w:rFonts w:hint="eastAsia"/>
        </w:rPr>
        <w:t>行政院</w:t>
      </w:r>
      <w:r w:rsidR="00987520" w:rsidRPr="00290833">
        <w:rPr>
          <w:rFonts w:hint="eastAsia"/>
          <w:lang w:eastAsia="zh-HK"/>
        </w:rPr>
        <w:t>同意照</w:t>
      </w:r>
      <w:r w:rsidR="00987520" w:rsidRPr="00290833">
        <w:rPr>
          <w:rFonts w:hint="eastAsia"/>
        </w:rPr>
        <w:t>主計處</w:t>
      </w:r>
      <w:r w:rsidR="00987520" w:rsidRPr="00290833">
        <w:rPr>
          <w:rFonts w:hint="eastAsia"/>
          <w:lang w:eastAsia="zh-HK"/>
        </w:rPr>
        <w:t>及</w:t>
      </w:r>
      <w:r w:rsidR="00987520" w:rsidRPr="00290833">
        <w:rPr>
          <w:rFonts w:hint="eastAsia"/>
        </w:rPr>
        <w:t>有關單位</w:t>
      </w:r>
      <w:r w:rsidR="00987520" w:rsidRPr="00290833">
        <w:rPr>
          <w:rFonts w:hint="eastAsia"/>
          <w:lang w:eastAsia="zh-HK"/>
        </w:rPr>
        <w:t>會商結論</w:t>
      </w:r>
      <w:r w:rsidR="00064327" w:rsidRPr="00290833">
        <w:rPr>
          <w:rFonts w:hint="eastAsia"/>
        </w:rPr>
        <w:t>由經濟部會同財政部就耀管會是否恢復公司組織辦理登記對國庫之影響研究報院</w:t>
      </w:r>
      <w:r w:rsidR="002678F6" w:rsidRPr="00290833">
        <w:rPr>
          <w:rFonts w:hint="eastAsia"/>
          <w:lang w:eastAsia="zh-HK"/>
        </w:rPr>
        <w:t>，嗣</w:t>
      </w:r>
      <w:r w:rsidR="006D3512" w:rsidRPr="00290833">
        <w:rPr>
          <w:rFonts w:hint="eastAsia"/>
          <w:lang w:eastAsia="zh-HK"/>
        </w:rPr>
        <w:t>耀管會</w:t>
      </w:r>
      <w:r w:rsidR="00064327" w:rsidRPr="00290833">
        <w:rPr>
          <w:rFonts w:hint="eastAsia"/>
          <w:lang w:eastAsia="zh-HK"/>
        </w:rPr>
        <w:t>及</w:t>
      </w:r>
      <w:r w:rsidR="006D3512" w:rsidRPr="00290833">
        <w:rPr>
          <w:rFonts w:hint="eastAsia"/>
          <w:lang w:eastAsia="zh-HK"/>
        </w:rPr>
        <w:t>財政</w:t>
      </w:r>
      <w:r w:rsidR="006D3512" w:rsidRPr="00290833">
        <w:rPr>
          <w:rFonts w:hint="eastAsia"/>
        </w:rPr>
        <w:t>部</w:t>
      </w:r>
      <w:r w:rsidR="002678F6" w:rsidRPr="00290833">
        <w:rPr>
          <w:rFonts w:hint="eastAsia"/>
          <w:lang w:eastAsia="zh-HK"/>
        </w:rPr>
        <w:t>雖</w:t>
      </w:r>
      <w:r w:rsidR="006D3512" w:rsidRPr="00290833">
        <w:rPr>
          <w:rFonts w:hint="eastAsia"/>
        </w:rPr>
        <w:t>均認無恢復公司組織之必要，</w:t>
      </w:r>
      <w:r w:rsidR="002678F6" w:rsidRPr="00290833">
        <w:rPr>
          <w:rFonts w:hint="eastAsia"/>
          <w:lang w:eastAsia="zh-HK"/>
        </w:rPr>
        <w:t>惟其</w:t>
      </w:r>
      <w:r w:rsidR="006D3512" w:rsidRPr="00290833">
        <w:rPr>
          <w:rFonts w:hint="eastAsia"/>
          <w:lang w:eastAsia="zh-HK"/>
        </w:rPr>
        <w:t>後處理</w:t>
      </w:r>
      <w:r w:rsidR="00CB1CD6" w:rsidRPr="00290833">
        <w:rPr>
          <w:rFonts w:hint="eastAsia"/>
        </w:rPr>
        <w:t>情形</w:t>
      </w:r>
      <w:r w:rsidR="008B3EAF" w:rsidRPr="00290833">
        <w:rPr>
          <w:rFonts w:hint="eastAsia"/>
        </w:rPr>
        <w:t>未明</w:t>
      </w:r>
      <w:r w:rsidR="006D3512" w:rsidRPr="00290833">
        <w:rPr>
          <w:rFonts w:hint="eastAsia"/>
          <w:lang w:eastAsia="zh-HK"/>
        </w:rPr>
        <w:t>。</w:t>
      </w:r>
    </w:p>
    <w:p w:rsidR="00333087" w:rsidRPr="00290833" w:rsidRDefault="00333087" w:rsidP="00F67A9C">
      <w:pPr>
        <w:pStyle w:val="4"/>
      </w:pPr>
      <w:r w:rsidRPr="00290833">
        <w:rPr>
          <w:rFonts w:hint="eastAsia"/>
        </w:rPr>
        <w:t>財政部</w:t>
      </w:r>
      <w:r w:rsidR="00523104" w:rsidRPr="00290833">
        <w:rPr>
          <w:rFonts w:hint="eastAsia"/>
          <w:lang w:eastAsia="zh-HK"/>
        </w:rPr>
        <w:t>於</w:t>
      </w:r>
      <w:r w:rsidRPr="00290833">
        <w:rPr>
          <w:rFonts w:hint="eastAsia"/>
        </w:rPr>
        <w:t>61年間建議耀管會改組為獨立公司及出售政府股權等情，經行政院交</w:t>
      </w:r>
      <w:r w:rsidR="00100B37" w:rsidRPr="00290833">
        <w:rPr>
          <w:rFonts w:hint="eastAsia"/>
        </w:rPr>
        <w:t>議</w:t>
      </w:r>
      <w:r w:rsidRPr="00290833">
        <w:rPr>
          <w:rFonts w:hint="eastAsia"/>
        </w:rPr>
        <w:t>經濟部及主計處議復。嗣據主計處</w:t>
      </w:r>
      <w:r w:rsidR="00C36F49" w:rsidRPr="00290833">
        <w:rPr>
          <w:rFonts w:hint="eastAsia"/>
        </w:rPr>
        <w:t>以</w:t>
      </w:r>
      <w:r w:rsidRPr="00290833">
        <w:rPr>
          <w:rFonts w:hint="eastAsia"/>
        </w:rPr>
        <w:t>62年1月10日台(62)處孝授二字第0158號函復略以，有關改組為</w:t>
      </w:r>
      <w:r w:rsidR="00C36F49" w:rsidRPr="00290833">
        <w:rPr>
          <w:rFonts w:hint="eastAsia"/>
        </w:rPr>
        <w:t>臺</w:t>
      </w:r>
      <w:r w:rsidRPr="00290833">
        <w:rPr>
          <w:rFonts w:hint="eastAsia"/>
        </w:rPr>
        <w:t>灣獨立公司及出售政府股權在法律上應無問題，惟財政部及經濟部兩部意見尚未一致，建請提付副首長會議討論。</w:t>
      </w:r>
      <w:r w:rsidR="00523104" w:rsidRPr="00290833">
        <w:rPr>
          <w:rFonts w:hint="eastAsia"/>
          <w:lang w:eastAsia="zh-HK"/>
        </w:rPr>
        <w:t>行政</w:t>
      </w:r>
      <w:r w:rsidRPr="00290833">
        <w:rPr>
          <w:rFonts w:hint="eastAsia"/>
        </w:rPr>
        <w:t>院</w:t>
      </w:r>
      <w:r w:rsidR="00E30255" w:rsidRPr="00290833">
        <w:rPr>
          <w:rFonts w:hint="eastAsia"/>
        </w:rPr>
        <w:t>遂</w:t>
      </w:r>
      <w:r w:rsidR="00C36F49" w:rsidRPr="00290833">
        <w:rPr>
          <w:rFonts w:hint="eastAsia"/>
        </w:rPr>
        <w:t>以</w:t>
      </w:r>
      <w:r w:rsidRPr="00290833">
        <w:rPr>
          <w:rFonts w:hint="eastAsia"/>
        </w:rPr>
        <w:t>62年5月7日台(62)經字第3965號函復經濟部</w:t>
      </w:r>
      <w:r w:rsidRPr="00290833">
        <w:rPr>
          <w:rFonts w:hAnsi="標楷體" w:hint="eastAsia"/>
        </w:rPr>
        <w:t>組織小組澈底研究後再行處理。</w:t>
      </w:r>
      <w:r w:rsidR="00E30255" w:rsidRPr="00290833">
        <w:rPr>
          <w:rFonts w:hAnsi="標楷體" w:hint="eastAsia"/>
        </w:rPr>
        <w:t>其後，</w:t>
      </w:r>
      <w:r w:rsidRPr="00290833">
        <w:rPr>
          <w:rFonts w:hint="eastAsia"/>
        </w:rPr>
        <w:t>經濟部分別於62年7月31日、8月16日、10月26日開會</w:t>
      </w:r>
      <w:r w:rsidR="00941D10" w:rsidRPr="00290833">
        <w:rPr>
          <w:rFonts w:hint="eastAsia"/>
          <w:lang w:eastAsia="zh-HK"/>
        </w:rPr>
        <w:t>研商</w:t>
      </w:r>
      <w:r w:rsidRPr="00290833">
        <w:rPr>
          <w:rFonts w:hint="eastAsia"/>
        </w:rPr>
        <w:t>，</w:t>
      </w:r>
      <w:r w:rsidR="00E30255" w:rsidRPr="00290833">
        <w:rPr>
          <w:rFonts w:hint="eastAsia"/>
          <w:lang w:eastAsia="zh-HK"/>
        </w:rPr>
        <w:t>並請司法行政部表示意見</w:t>
      </w:r>
      <w:r w:rsidR="00E30255" w:rsidRPr="00290833">
        <w:rPr>
          <w:rFonts w:hint="eastAsia"/>
        </w:rPr>
        <w:t>。</w:t>
      </w:r>
      <w:r w:rsidR="00BB0C32" w:rsidRPr="00290833">
        <w:rPr>
          <w:rFonts w:hint="eastAsia"/>
          <w:lang w:eastAsia="zh-HK"/>
        </w:rPr>
        <w:t>經司法行政</w:t>
      </w:r>
      <w:r w:rsidR="00A4478E" w:rsidRPr="00290833">
        <w:rPr>
          <w:rFonts w:hint="eastAsia"/>
          <w:lang w:eastAsia="zh-HK"/>
        </w:rPr>
        <w:t>部</w:t>
      </w:r>
      <w:r w:rsidR="00523104" w:rsidRPr="00290833">
        <w:rPr>
          <w:rFonts w:hint="eastAsia"/>
          <w:lang w:eastAsia="zh-HK"/>
        </w:rPr>
        <w:t>於</w:t>
      </w:r>
      <w:r w:rsidR="006F2555" w:rsidRPr="00290833">
        <w:rPr>
          <w:rFonts w:hint="eastAsia"/>
          <w:lang w:eastAsia="zh-HK"/>
        </w:rPr>
        <w:t>62年12月17日</w:t>
      </w:r>
      <w:r w:rsidR="00A4478E" w:rsidRPr="00290833">
        <w:rPr>
          <w:rFonts w:hint="eastAsia"/>
          <w:lang w:eastAsia="zh-HK"/>
        </w:rPr>
        <w:t>表示，</w:t>
      </w:r>
      <w:r w:rsidR="00A4478E" w:rsidRPr="00290833">
        <w:rPr>
          <w:rFonts w:hint="eastAsia"/>
        </w:rPr>
        <w:t>耀管會可否</w:t>
      </w:r>
      <w:r w:rsidR="00A4478E" w:rsidRPr="00290833">
        <w:rPr>
          <w:rFonts w:hint="eastAsia"/>
        </w:rPr>
        <w:lastRenderedPageBreak/>
        <w:t>視同分支機構管理辦法所稱之分支機構，似亦不無疑義</w:t>
      </w:r>
      <w:r w:rsidR="00E30255" w:rsidRPr="00290833">
        <w:rPr>
          <w:rFonts w:hint="eastAsia"/>
        </w:rPr>
        <w:t>後</w:t>
      </w:r>
      <w:r w:rsidR="00A4478E" w:rsidRPr="00290833">
        <w:rPr>
          <w:rFonts w:hint="eastAsia"/>
          <w:lang w:eastAsia="zh-HK"/>
        </w:rPr>
        <w:t>，經濟部</w:t>
      </w:r>
      <w:r w:rsidR="00E30255" w:rsidRPr="00290833">
        <w:rPr>
          <w:rFonts w:hint="eastAsia"/>
        </w:rPr>
        <w:t>再</w:t>
      </w:r>
      <w:r w:rsidR="00A4478E" w:rsidRPr="00290833">
        <w:rPr>
          <w:rFonts w:hint="eastAsia"/>
          <w:lang w:eastAsia="zh-HK"/>
        </w:rPr>
        <w:t>於62年12月26日召開會議</w:t>
      </w:r>
      <w:r w:rsidR="00523104" w:rsidRPr="00290833">
        <w:rPr>
          <w:rFonts w:hint="eastAsia"/>
          <w:lang w:eastAsia="zh-HK"/>
        </w:rPr>
        <w:t>，</w:t>
      </w:r>
      <w:r w:rsidR="00E30255" w:rsidRPr="00290833">
        <w:rPr>
          <w:rFonts w:hint="eastAsia"/>
        </w:rPr>
        <w:t>會議</w:t>
      </w:r>
      <w:r w:rsidR="00A4478E" w:rsidRPr="00290833">
        <w:rPr>
          <w:rFonts w:hint="eastAsia"/>
          <w:lang w:eastAsia="zh-HK"/>
        </w:rPr>
        <w:t>結論</w:t>
      </w:r>
      <w:r w:rsidR="00D93820" w:rsidRPr="00290833">
        <w:rPr>
          <w:rFonts w:hint="eastAsia"/>
          <w:lang w:eastAsia="zh-HK"/>
        </w:rPr>
        <w:t>為：</w:t>
      </w:r>
      <w:r w:rsidR="00A4478E" w:rsidRPr="00290833">
        <w:rPr>
          <w:rFonts w:hAnsi="標楷體" w:hint="eastAsia"/>
          <w:lang w:eastAsia="zh-HK"/>
        </w:rPr>
        <w:t>「耀管會改組為在臺獨立公司似難遽以執行。</w:t>
      </w:r>
      <w:r w:rsidR="00680687" w:rsidRPr="00290833">
        <w:rPr>
          <w:rFonts w:hint="eastAsia"/>
        </w:rPr>
        <w:t>本小組會商多次，迄亦無法獲得一致結論，應簽報部次長後報請行政院核定後處理。</w:t>
      </w:r>
      <w:r w:rsidR="00A4478E" w:rsidRPr="00290833">
        <w:rPr>
          <w:rFonts w:hAnsi="標楷體" w:hint="eastAsia"/>
          <w:lang w:eastAsia="zh-HK"/>
        </w:rPr>
        <w:t>」</w:t>
      </w:r>
      <w:r w:rsidR="00680687" w:rsidRPr="00290833">
        <w:rPr>
          <w:rFonts w:hint="eastAsia"/>
          <w:lang w:eastAsia="zh-HK"/>
        </w:rPr>
        <w:t>嗣</w:t>
      </w:r>
      <w:r w:rsidRPr="00290833">
        <w:rPr>
          <w:rFonts w:hint="eastAsia"/>
        </w:rPr>
        <w:t>經濟部以63年1月25日經(63)計02609號函復行政院(62年5月7日台62經3965號函)，副知財政部及耀管會</w:t>
      </w:r>
      <w:r w:rsidR="00C36F49" w:rsidRPr="00290833">
        <w:rPr>
          <w:rFonts w:hint="eastAsia"/>
        </w:rPr>
        <w:t>表示，</w:t>
      </w:r>
      <w:r w:rsidRPr="00290833">
        <w:rPr>
          <w:rFonts w:hint="eastAsia"/>
        </w:rPr>
        <w:t>經組成小組會商研究，以涉及法律問題頗廣，復經函得司法行政部提供意見，謹請</w:t>
      </w:r>
      <w:r w:rsidR="00C36F49" w:rsidRPr="00290833">
        <w:rPr>
          <w:rFonts w:hint="eastAsia"/>
        </w:rPr>
        <w:t>該院</w:t>
      </w:r>
      <w:r w:rsidRPr="00290833">
        <w:rPr>
          <w:rFonts w:hint="eastAsia"/>
        </w:rPr>
        <w:t>鑒核。行政院經簽奉核示「俟財政部研究獲有結果後再辦。」</w:t>
      </w:r>
      <w:r w:rsidR="00E30255" w:rsidRPr="00290833">
        <w:rPr>
          <w:rFonts w:hint="eastAsia"/>
        </w:rPr>
        <w:t>惟</w:t>
      </w:r>
      <w:r w:rsidRPr="00290833">
        <w:rPr>
          <w:rFonts w:hint="eastAsia"/>
        </w:rPr>
        <w:t>詢據財政部國庫署</w:t>
      </w:r>
      <w:r w:rsidR="00E30255" w:rsidRPr="00290833">
        <w:rPr>
          <w:rFonts w:hint="eastAsia"/>
        </w:rPr>
        <w:t>顏</w:t>
      </w:r>
      <w:r w:rsidRPr="00290833">
        <w:rPr>
          <w:rFonts w:hint="eastAsia"/>
        </w:rPr>
        <w:t>副署長春蘭表示：「經濟部63年1月25日致函行政院，關於財政部建議耀管會改組為在台獨立公司及出售政府股權案，財政部查詢公文系統並未看到行政院來函，經洽經濟部，該部亦未接獲行政院來函。」又詢據行政院經濟能源農業處紀</w:t>
      </w:r>
      <w:r w:rsidR="00E30255" w:rsidRPr="00290833">
        <w:rPr>
          <w:rFonts w:hint="eastAsia"/>
        </w:rPr>
        <w:t>參議</w:t>
      </w:r>
      <w:r w:rsidRPr="00290833">
        <w:rPr>
          <w:rFonts w:hint="eastAsia"/>
        </w:rPr>
        <w:t>純真表示：「62年5月7日行政院函請經濟部組成小組。經濟部嗣將小組會商情形及相關意見函報行政院，因各機關意見不同，行政院內簽奉批略以，正洽財政部研究妥善之辦法中，俟財政部研究獲有結果後再辦。另針對後續處理，尋查相關檔案，但未獲。」</w:t>
      </w:r>
      <w:r w:rsidR="007152AD" w:rsidRPr="00290833">
        <w:rPr>
          <w:rFonts w:hint="eastAsia"/>
          <w:lang w:eastAsia="zh-HK"/>
        </w:rPr>
        <w:t>是以，</w:t>
      </w:r>
      <w:r w:rsidR="00F4350C" w:rsidRPr="00290833">
        <w:rPr>
          <w:rFonts w:hint="eastAsia"/>
        </w:rPr>
        <w:t>財政部</w:t>
      </w:r>
      <w:r w:rsidR="00D93820" w:rsidRPr="00290833">
        <w:rPr>
          <w:rFonts w:hint="eastAsia"/>
          <w:lang w:eastAsia="zh-HK"/>
        </w:rPr>
        <w:t>於</w:t>
      </w:r>
      <w:r w:rsidR="00F4350C" w:rsidRPr="00290833">
        <w:rPr>
          <w:rFonts w:hint="eastAsia"/>
        </w:rPr>
        <w:t>61年間建議耀管會改組為獨立公司及出售政府股權等情，行政院</w:t>
      </w:r>
      <w:r w:rsidR="00F4350C" w:rsidRPr="00290833">
        <w:rPr>
          <w:rFonts w:hint="eastAsia"/>
          <w:lang w:eastAsia="zh-HK"/>
        </w:rPr>
        <w:t>雖</w:t>
      </w:r>
      <w:r w:rsidR="00F4350C" w:rsidRPr="00290833">
        <w:rPr>
          <w:rFonts w:hint="eastAsia"/>
        </w:rPr>
        <w:t>交</w:t>
      </w:r>
      <w:r w:rsidR="00E74862" w:rsidRPr="00290833">
        <w:rPr>
          <w:rFonts w:hint="eastAsia"/>
        </w:rPr>
        <w:t>議</w:t>
      </w:r>
      <w:r w:rsidR="00F4350C" w:rsidRPr="00290833">
        <w:rPr>
          <w:rFonts w:hint="eastAsia"/>
        </w:rPr>
        <w:t>經濟部及主計處議復</w:t>
      </w:r>
      <w:r w:rsidR="00F4350C" w:rsidRPr="00290833">
        <w:rPr>
          <w:rFonts w:hint="eastAsia"/>
          <w:lang w:eastAsia="zh-HK"/>
        </w:rPr>
        <w:t>及</w:t>
      </w:r>
      <w:r w:rsidR="00F4350C" w:rsidRPr="00290833">
        <w:rPr>
          <w:rFonts w:hint="eastAsia"/>
        </w:rPr>
        <w:t>函</w:t>
      </w:r>
      <w:r w:rsidR="00F4350C" w:rsidRPr="00290833">
        <w:rPr>
          <w:rFonts w:hint="eastAsia"/>
          <w:lang w:eastAsia="zh-HK"/>
        </w:rPr>
        <w:t>請</w:t>
      </w:r>
      <w:r w:rsidR="00F4350C" w:rsidRPr="00290833">
        <w:rPr>
          <w:rFonts w:hint="eastAsia"/>
        </w:rPr>
        <w:t>經濟部</w:t>
      </w:r>
      <w:r w:rsidR="00F4350C" w:rsidRPr="00290833">
        <w:rPr>
          <w:rFonts w:hAnsi="標楷體" w:hint="eastAsia"/>
        </w:rPr>
        <w:t>組織小組研究後再行處理，</w:t>
      </w:r>
      <w:r w:rsidR="00684C53" w:rsidRPr="00290833">
        <w:rPr>
          <w:rFonts w:hAnsi="標楷體" w:hint="eastAsia"/>
          <w:lang w:eastAsia="zh-HK"/>
        </w:rPr>
        <w:t>嗣</w:t>
      </w:r>
      <w:r w:rsidR="001C1267" w:rsidRPr="00290833">
        <w:rPr>
          <w:rFonts w:hAnsi="標楷體" w:hint="eastAsia"/>
          <w:lang w:eastAsia="zh-HK"/>
        </w:rPr>
        <w:t>因</w:t>
      </w:r>
      <w:r w:rsidR="001C1267" w:rsidRPr="00290833">
        <w:rPr>
          <w:rFonts w:hint="eastAsia"/>
        </w:rPr>
        <w:t>無法獲得一致結論，</w:t>
      </w:r>
      <w:r w:rsidR="001C1267" w:rsidRPr="00290833">
        <w:rPr>
          <w:rFonts w:hint="eastAsia"/>
          <w:lang w:eastAsia="zh-HK"/>
        </w:rPr>
        <w:t>經濟部</w:t>
      </w:r>
      <w:r w:rsidR="00684C53" w:rsidRPr="00290833">
        <w:rPr>
          <w:rFonts w:hint="eastAsia"/>
          <w:lang w:eastAsia="zh-HK"/>
        </w:rPr>
        <w:t>遂</w:t>
      </w:r>
      <w:r w:rsidR="001C1267" w:rsidRPr="00290833">
        <w:rPr>
          <w:rFonts w:hint="eastAsia"/>
          <w:lang w:eastAsia="zh-HK"/>
        </w:rPr>
        <w:t>將會商情形及相關意見函</w:t>
      </w:r>
      <w:r w:rsidR="00E74862" w:rsidRPr="00290833">
        <w:rPr>
          <w:rFonts w:hint="eastAsia"/>
        </w:rPr>
        <w:t>請</w:t>
      </w:r>
      <w:r w:rsidR="001C1267" w:rsidRPr="00290833">
        <w:rPr>
          <w:rFonts w:hint="eastAsia"/>
          <w:lang w:eastAsia="zh-HK"/>
        </w:rPr>
        <w:t>行政院</w:t>
      </w:r>
      <w:r w:rsidR="00684C53" w:rsidRPr="00290833">
        <w:rPr>
          <w:rFonts w:hint="eastAsia"/>
          <w:lang w:eastAsia="zh-HK"/>
        </w:rPr>
        <w:t>核示</w:t>
      </w:r>
      <w:r w:rsidR="001C1267" w:rsidRPr="00290833">
        <w:rPr>
          <w:rFonts w:hint="eastAsia"/>
        </w:rPr>
        <w:t>，</w:t>
      </w:r>
      <w:r w:rsidR="001C1267" w:rsidRPr="00290833">
        <w:rPr>
          <w:rFonts w:hint="eastAsia"/>
          <w:lang w:eastAsia="zh-HK"/>
        </w:rPr>
        <w:t>惟現仍查無行政院後續處理之檔案</w:t>
      </w:r>
      <w:r w:rsidR="00F4350C" w:rsidRPr="00290833">
        <w:rPr>
          <w:rFonts w:hAnsi="標楷體" w:hint="eastAsia"/>
        </w:rPr>
        <w:t>。</w:t>
      </w:r>
    </w:p>
    <w:p w:rsidR="00333087" w:rsidRPr="00290833" w:rsidRDefault="00333087" w:rsidP="00BB0C32">
      <w:pPr>
        <w:pStyle w:val="4"/>
      </w:pPr>
      <w:r w:rsidRPr="00290833">
        <w:rPr>
          <w:rFonts w:hint="eastAsia"/>
        </w:rPr>
        <w:t>耀管會</w:t>
      </w:r>
      <w:r w:rsidR="00D93820" w:rsidRPr="00290833">
        <w:rPr>
          <w:rFonts w:hint="eastAsia"/>
          <w:lang w:eastAsia="zh-HK"/>
        </w:rPr>
        <w:t>因</w:t>
      </w:r>
      <w:r w:rsidR="00D93820" w:rsidRPr="00290833">
        <w:rPr>
          <w:rFonts w:hAnsi="標楷體" w:hint="eastAsia"/>
        </w:rPr>
        <w:t>財務管理方式與現行法令規定不合，為期改善起見，</w:t>
      </w:r>
      <w:r w:rsidR="00D93820" w:rsidRPr="00290833">
        <w:rPr>
          <w:rFonts w:hAnsi="標楷體" w:hint="eastAsia"/>
          <w:lang w:eastAsia="zh-HK"/>
        </w:rPr>
        <w:t>於78年9月7日</w:t>
      </w:r>
      <w:r w:rsidR="00D93820" w:rsidRPr="00290833">
        <w:rPr>
          <w:rFonts w:hAnsi="標楷體" w:hint="eastAsia"/>
        </w:rPr>
        <w:t>邀請經濟部會計長及總務司長等會商</w:t>
      </w:r>
      <w:r w:rsidR="00877670" w:rsidRPr="00290833">
        <w:rPr>
          <w:rFonts w:hAnsi="標楷體" w:hint="eastAsia"/>
        </w:rPr>
        <w:t>。會商</w:t>
      </w:r>
      <w:r w:rsidR="00D93820" w:rsidRPr="00290833">
        <w:rPr>
          <w:rFonts w:hAnsi="標楷體" w:hint="eastAsia"/>
        </w:rPr>
        <w:t>結</w:t>
      </w:r>
      <w:r w:rsidRPr="00290833">
        <w:rPr>
          <w:rFonts w:hAnsi="標楷體" w:hint="eastAsia"/>
        </w:rPr>
        <w:t>論</w:t>
      </w:r>
      <w:r w:rsidR="00E30255" w:rsidRPr="00290833">
        <w:rPr>
          <w:rFonts w:hAnsi="標楷體" w:hint="eastAsia"/>
        </w:rPr>
        <w:t>為耀管會對外仍維其原地位</w:t>
      </w:r>
      <w:r w:rsidRPr="00290833">
        <w:rPr>
          <w:rFonts w:hint="eastAsia"/>
        </w:rPr>
        <w:t>，惟其內部管理應納入經濟部管理體系管理。</w:t>
      </w:r>
      <w:r w:rsidR="00845274" w:rsidRPr="00290833">
        <w:rPr>
          <w:rFonts w:hint="eastAsia"/>
        </w:rPr>
        <w:t>嗣耀管會於78年9月18日召開78年第2次委員會，亦決議照上開會商結論辦理。</w:t>
      </w:r>
      <w:r w:rsidR="00E30255" w:rsidRPr="00290833">
        <w:rPr>
          <w:rFonts w:hint="eastAsia"/>
        </w:rPr>
        <w:t>至於</w:t>
      </w:r>
      <w:r w:rsidRPr="00290833">
        <w:rPr>
          <w:rFonts w:hint="eastAsia"/>
        </w:rPr>
        <w:t>對外仍維持耀管會之理由，</w:t>
      </w:r>
      <w:r w:rsidR="00BB0C32" w:rsidRPr="00290833">
        <w:rPr>
          <w:rFonts w:hint="eastAsia"/>
          <w:lang w:eastAsia="zh-HK"/>
        </w:rPr>
        <w:t>行政院於</w:t>
      </w:r>
      <w:r w:rsidRPr="00290833">
        <w:rPr>
          <w:rFonts w:hint="eastAsia"/>
        </w:rPr>
        <w:t>108年4月1</w:t>
      </w:r>
      <w:r w:rsidR="00BB0C32" w:rsidRPr="00290833">
        <w:rPr>
          <w:rFonts w:hint="eastAsia"/>
        </w:rPr>
        <w:t>9</w:t>
      </w:r>
      <w:r w:rsidRPr="00290833">
        <w:rPr>
          <w:rFonts w:hint="eastAsia"/>
        </w:rPr>
        <w:t>日</w:t>
      </w:r>
      <w:r w:rsidR="00BB0C32" w:rsidRPr="00290833">
        <w:rPr>
          <w:rFonts w:hint="eastAsia"/>
          <w:lang w:eastAsia="zh-HK"/>
        </w:rPr>
        <w:t>查復本院表示，</w:t>
      </w:r>
      <w:r w:rsidRPr="00290833">
        <w:rPr>
          <w:rFonts w:hint="eastAsia"/>
        </w:rPr>
        <w:t>因無會議紀錄，故無法得知其考量原因。</w:t>
      </w:r>
    </w:p>
    <w:p w:rsidR="003817B0" w:rsidRPr="00290833" w:rsidRDefault="00A67274" w:rsidP="0085707F">
      <w:pPr>
        <w:pStyle w:val="4"/>
      </w:pPr>
      <w:r w:rsidRPr="00290833">
        <w:rPr>
          <w:rFonts w:hAnsi="標楷體" w:hint="eastAsia"/>
        </w:rPr>
        <w:t>經濟部於107年8月20日查復本院</w:t>
      </w:r>
      <w:r w:rsidRPr="00290833">
        <w:rPr>
          <w:rFonts w:hAnsi="標楷體" w:hint="eastAsia"/>
          <w:lang w:eastAsia="zh-HK"/>
        </w:rPr>
        <w:t>表示，</w:t>
      </w:r>
      <w:r w:rsidRPr="00290833">
        <w:rPr>
          <w:rFonts w:hint="eastAsia"/>
        </w:rPr>
        <w:t>耀華公司於分支機構管理辦法廢止前，雖曾研議復業，惟因當時時</w:t>
      </w:r>
      <w:r w:rsidRPr="00290833">
        <w:rPr>
          <w:rFonts w:hint="eastAsia"/>
        </w:rPr>
        <w:lastRenderedPageBreak/>
        <w:t>空環境因素之考量，未予辦理，嗣因該辦法廢止，且無其他法令作為復業依據。</w:t>
      </w:r>
    </w:p>
    <w:p w:rsidR="00FE712A" w:rsidRPr="00290833" w:rsidRDefault="00D37F24" w:rsidP="00A03600">
      <w:pPr>
        <w:pStyle w:val="3"/>
      </w:pPr>
      <w:r w:rsidRPr="00290833">
        <w:rPr>
          <w:rFonts w:hAnsi="標楷體" w:hint="eastAsia"/>
          <w:lang w:eastAsia="zh-HK"/>
        </w:rPr>
        <w:t>耀華公司在臺資產</w:t>
      </w:r>
      <w:r w:rsidRPr="00290833">
        <w:rPr>
          <w:rFonts w:hAnsi="標楷體" w:hint="eastAsia"/>
        </w:rPr>
        <w:t>，</w:t>
      </w:r>
      <w:r w:rsidRPr="00290833">
        <w:rPr>
          <w:rFonts w:hAnsi="標楷體" w:hint="eastAsia"/>
          <w:lang w:eastAsia="zh-HK"/>
        </w:rPr>
        <w:t>於耀管會成立後，</w:t>
      </w:r>
      <w:r w:rsidR="00C65666" w:rsidRPr="00290833">
        <w:rPr>
          <w:rFonts w:hAnsi="標楷體" w:hint="eastAsia"/>
        </w:rPr>
        <w:t>雖</w:t>
      </w:r>
      <w:r w:rsidRPr="00290833">
        <w:rPr>
          <w:rFonts w:hAnsi="標楷體" w:hint="eastAsia"/>
          <w:lang w:eastAsia="zh-HK"/>
        </w:rPr>
        <w:t>由耀華公司董事會41年10月23日在臺財產移交清冊之244萬8,964.05元，增加至耀管會107年度決算書所列之386億8,423萬4,222.92</w:t>
      </w:r>
      <w:r w:rsidR="00C65666" w:rsidRPr="00290833">
        <w:rPr>
          <w:rFonts w:hAnsi="標楷體" w:hint="eastAsia"/>
          <w:lang w:eastAsia="zh-HK"/>
        </w:rPr>
        <w:t>元</w:t>
      </w:r>
      <w:r w:rsidR="00C65666" w:rsidRPr="00290833">
        <w:rPr>
          <w:rFonts w:hAnsi="標楷體" w:hint="eastAsia"/>
        </w:rPr>
        <w:t>。且</w:t>
      </w:r>
      <w:r w:rsidR="00FE712A" w:rsidRPr="00290833">
        <w:rPr>
          <w:rFonts w:hint="eastAsia"/>
          <w:lang w:eastAsia="zh-HK"/>
        </w:rPr>
        <w:t>國營會</w:t>
      </w:r>
      <w:r w:rsidR="00FE712A" w:rsidRPr="00290833">
        <w:rPr>
          <w:rFonts w:hint="eastAsia"/>
        </w:rPr>
        <w:t>表示</w:t>
      </w:r>
      <w:r w:rsidR="00FE712A" w:rsidRPr="00290833">
        <w:rPr>
          <w:rStyle w:val="afe"/>
        </w:rPr>
        <w:footnoteReference w:id="10"/>
      </w:r>
      <w:r w:rsidR="00FE712A" w:rsidRPr="00290833">
        <w:rPr>
          <w:rFonts w:hint="eastAsia"/>
        </w:rPr>
        <w:t>，</w:t>
      </w:r>
      <w:r w:rsidR="00FE712A" w:rsidRPr="00290833">
        <w:rPr>
          <w:rFonts w:hint="eastAsia"/>
          <w:lang w:eastAsia="zh-HK"/>
        </w:rPr>
        <w:t>耀管會多為配合政府政策參與投資</w:t>
      </w:r>
      <w:r w:rsidR="00C65666" w:rsidRPr="00290833">
        <w:rPr>
          <w:rFonts w:hint="eastAsia"/>
        </w:rPr>
        <w:t>。</w:t>
      </w:r>
      <w:r w:rsidR="00FE712A" w:rsidRPr="00290833">
        <w:rPr>
          <w:rFonts w:hint="eastAsia"/>
        </w:rPr>
        <w:t>惟</w:t>
      </w:r>
      <w:r w:rsidR="00F56BA5" w:rsidRPr="00290833">
        <w:rPr>
          <w:rFonts w:hint="eastAsia"/>
        </w:rPr>
        <w:t>92年10月8日本院財政及經濟委員會第3屆第94次會議</w:t>
      </w:r>
      <w:r w:rsidR="00F56BA5" w:rsidRPr="00290833">
        <w:rPr>
          <w:rFonts w:hint="eastAsia"/>
          <w:lang w:eastAsia="zh-HK"/>
        </w:rPr>
        <w:t>糾正</w:t>
      </w:r>
      <w:r w:rsidR="00F56BA5" w:rsidRPr="00290833">
        <w:rPr>
          <w:rFonts w:hint="eastAsia"/>
        </w:rPr>
        <w:t>經濟部</w:t>
      </w:r>
      <w:r w:rsidR="00F56BA5" w:rsidRPr="00290833">
        <w:rPr>
          <w:rFonts w:hint="eastAsia"/>
          <w:lang w:eastAsia="zh-HK"/>
        </w:rPr>
        <w:t>指出，</w:t>
      </w:r>
      <w:r w:rsidR="00F56BA5" w:rsidRPr="00290833">
        <w:rPr>
          <w:rFonts w:hint="eastAsia"/>
        </w:rPr>
        <w:t>耀管會投資決策機制欠缺專業，有欠允當，且自成立近50年來未訂立相關轉投資作業規範以為遵循、耀管會</w:t>
      </w:r>
      <w:r w:rsidR="00F56BA5" w:rsidRPr="00290833">
        <w:rPr>
          <w:rFonts w:hAnsi="標楷體" w:hint="eastAsia"/>
        </w:rPr>
        <w:t>所投資之事業多虧損嚴重，效益欠佳；</w:t>
      </w:r>
      <w:r w:rsidR="00F56BA5" w:rsidRPr="00290833">
        <w:rPr>
          <w:rFonts w:hAnsi="標楷體" w:hint="eastAsia"/>
          <w:lang w:eastAsia="zh-HK"/>
        </w:rPr>
        <w:t>審計部97年度中央政府總決算審核報告亦指出，耀管會並非依法設立之商業或公司，從事鉅額投資，迭遭質疑有不法營業之嫌；立法院「耀華玻璃股份有限公司管理委員會99年度預算評估報告」更指出，「無法辦理股務繼承、移轉登記等事宜，影響民股股東財產處分權，應速謀解決之道」、「耀管會之成立旨在處理該耀華公司資產而非投資，新增其他投資之預算宜刪減」。</w:t>
      </w:r>
    </w:p>
    <w:p w:rsidR="00DC02FF" w:rsidRPr="00290833" w:rsidRDefault="003B19F5" w:rsidP="00A03600">
      <w:pPr>
        <w:pStyle w:val="3"/>
      </w:pPr>
      <w:r w:rsidRPr="00290833">
        <w:rPr>
          <w:rFonts w:hint="eastAsia"/>
        </w:rPr>
        <w:t>又</w:t>
      </w:r>
      <w:r w:rsidR="006772F2" w:rsidRPr="00290833">
        <w:t>41</w:t>
      </w:r>
      <w:r w:rsidR="006772F2" w:rsidRPr="00290833">
        <w:rPr>
          <w:rFonts w:hint="eastAsia"/>
          <w:lang w:eastAsia="zh-HK"/>
        </w:rPr>
        <w:t>年10月23日耀管會成立會及第1次委員會，</w:t>
      </w:r>
      <w:r w:rsidR="006772F2" w:rsidRPr="00290833">
        <w:rPr>
          <w:rFonts w:hint="eastAsia"/>
        </w:rPr>
        <w:t>即曾討論耀華公司在臺乙種股東請求發放救濟金案，嗣係以借支方式處理。</w:t>
      </w:r>
      <w:r w:rsidR="006772F2" w:rsidRPr="00290833">
        <w:rPr>
          <w:rFonts w:hint="eastAsia"/>
          <w:lang w:eastAsia="zh-HK"/>
        </w:rPr>
        <w:t>經濟部表示</w:t>
      </w:r>
      <w:r w:rsidR="006772F2" w:rsidRPr="00290833">
        <w:rPr>
          <w:rStyle w:val="afe"/>
          <w:lang w:eastAsia="zh-HK"/>
        </w:rPr>
        <w:footnoteReference w:id="11"/>
      </w:r>
      <w:r w:rsidR="006772F2" w:rsidRPr="00290833">
        <w:rPr>
          <w:rFonts w:hint="eastAsia"/>
          <w:lang w:eastAsia="zh-HK"/>
        </w:rPr>
        <w:t>，耀華公司在臺股東係自41年起開始借支。借支年度為41至42及45至54年，共12年度，非每年均有借支</w:t>
      </w:r>
      <w:r w:rsidR="006772F2" w:rsidRPr="00290833">
        <w:rPr>
          <w:rFonts w:hint="eastAsia"/>
        </w:rPr>
        <w:t>無法發放股利。而</w:t>
      </w:r>
      <w:r w:rsidR="001303AA" w:rsidRPr="00290833">
        <w:rPr>
          <w:rFonts w:hint="eastAsia"/>
        </w:rPr>
        <w:t>行政院於107年12月19日查復本院</w:t>
      </w:r>
      <w:r w:rsidR="001303AA" w:rsidRPr="00290833">
        <w:rPr>
          <w:rFonts w:hint="eastAsia"/>
          <w:lang w:eastAsia="zh-HK"/>
        </w:rPr>
        <w:t>表示，</w:t>
      </w:r>
      <w:r w:rsidR="001303AA" w:rsidRPr="00290833">
        <w:rPr>
          <w:rFonts w:hint="eastAsia"/>
        </w:rPr>
        <w:t>因耀華公司在臺尚未復業，無法依公司法規定召開股東會及董事會做有效管理。</w:t>
      </w:r>
      <w:r w:rsidR="006772F2" w:rsidRPr="00290833">
        <w:rPr>
          <w:rFonts w:hint="eastAsia"/>
        </w:rPr>
        <w:t>雖國</w:t>
      </w:r>
      <w:r w:rsidR="00E343CE" w:rsidRPr="00290833">
        <w:rPr>
          <w:rFonts w:hint="eastAsia"/>
        </w:rPr>
        <w:t>營會於108年1月24日經國四字第10800009780號函稱，耀管會之成立，係基於兩岸分治狀態所採之權宜措施。</w:t>
      </w:r>
      <w:r w:rsidR="00681953" w:rsidRPr="00290833">
        <w:rPr>
          <w:rFonts w:hint="eastAsia"/>
          <w:lang w:eastAsia="zh-HK"/>
        </w:rPr>
        <w:t>惟</w:t>
      </w:r>
      <w:r w:rsidR="00A87A6D" w:rsidRPr="00290833">
        <w:rPr>
          <w:rFonts w:hint="eastAsia"/>
        </w:rPr>
        <w:t>耀華公司無法依公司法規定召開股東會及董事會，公、民股股東股權行使自是受限</w:t>
      </w:r>
      <w:r w:rsidR="006772F2" w:rsidRPr="00290833">
        <w:rPr>
          <w:rFonts w:hint="eastAsia"/>
        </w:rPr>
        <w:t>，</w:t>
      </w:r>
      <w:r w:rsidR="00AF51AF" w:rsidRPr="00290833">
        <w:rPr>
          <w:rFonts w:hint="eastAsia"/>
        </w:rPr>
        <w:t>且股東</w:t>
      </w:r>
      <w:r w:rsidR="006772F2" w:rsidRPr="00290833">
        <w:rPr>
          <w:rFonts w:hint="eastAsia"/>
        </w:rPr>
        <w:t>亦無法獲配股利以分享公司之</w:t>
      </w:r>
      <w:r w:rsidR="006772F2" w:rsidRPr="00290833">
        <w:t>經營成果</w:t>
      </w:r>
      <w:r w:rsidR="00A87A6D" w:rsidRPr="00290833">
        <w:rPr>
          <w:rFonts w:hint="eastAsia"/>
        </w:rPr>
        <w:t>。</w:t>
      </w:r>
    </w:p>
    <w:p w:rsidR="001303AA" w:rsidRPr="00290833" w:rsidRDefault="000D5EE2" w:rsidP="006831C9">
      <w:pPr>
        <w:pStyle w:val="3"/>
      </w:pPr>
      <w:r w:rsidRPr="00290833">
        <w:rPr>
          <w:rFonts w:hAnsi="標楷體" w:hint="eastAsia"/>
          <w:lang w:eastAsia="zh-HK"/>
        </w:rPr>
        <w:t>再者，</w:t>
      </w:r>
      <w:r w:rsidR="00AC7665" w:rsidRPr="00290833">
        <w:rPr>
          <w:rFonts w:hint="eastAsia"/>
        </w:rPr>
        <w:t>95年5月18日最高行政法院95年度判字第719 號判決</w:t>
      </w:r>
      <w:r w:rsidR="009E198E" w:rsidRPr="00290833">
        <w:rPr>
          <w:rFonts w:hint="eastAsia"/>
        </w:rPr>
        <w:t>上訴駁回</w:t>
      </w:r>
      <w:r w:rsidR="00AC7665" w:rsidRPr="00290833">
        <w:rPr>
          <w:rFonts w:hint="eastAsia"/>
        </w:rPr>
        <w:t>，</w:t>
      </w:r>
      <w:r w:rsidR="00F77290" w:rsidRPr="00290833">
        <w:rPr>
          <w:rFonts w:hint="eastAsia"/>
        </w:rPr>
        <w:t>係</w:t>
      </w:r>
      <w:r w:rsidR="00804A94" w:rsidRPr="00290833">
        <w:rPr>
          <w:rFonts w:hint="eastAsia"/>
        </w:rPr>
        <w:t>有關</w:t>
      </w:r>
      <w:r w:rsidR="00AC7665" w:rsidRPr="00290833">
        <w:rPr>
          <w:rFonts w:hint="eastAsia"/>
        </w:rPr>
        <w:t>耀華公司之在臺股東，以耀華</w:t>
      </w:r>
      <w:r w:rsidR="00AC7665" w:rsidRPr="00290833">
        <w:rPr>
          <w:rFonts w:hint="eastAsia"/>
        </w:rPr>
        <w:lastRenderedPageBreak/>
        <w:t>公司在未辦理停業登記之情形下，已自行停業超過50年，依</w:t>
      </w:r>
      <w:hyperlink r:id="rId9" w:tgtFrame="_blank" w:history="1">
        <w:r w:rsidR="00AC7665" w:rsidRPr="00290833">
          <w:rPr>
            <w:rFonts w:hint="eastAsia"/>
          </w:rPr>
          <w:t>公司法第10</w:t>
        </w:r>
      </w:hyperlink>
      <w:r w:rsidR="00AC7665" w:rsidRPr="00290833">
        <w:rPr>
          <w:rFonts w:hint="eastAsia"/>
        </w:rPr>
        <w:t>條第2款規定，向經濟部申請命令解散耀華公司</w:t>
      </w:r>
      <w:r w:rsidR="00F77290" w:rsidRPr="00290833">
        <w:rPr>
          <w:rFonts w:hint="eastAsia"/>
        </w:rPr>
        <w:t>之判決</w:t>
      </w:r>
      <w:r w:rsidR="00AC7665" w:rsidRPr="00290833">
        <w:rPr>
          <w:rFonts w:hint="eastAsia"/>
        </w:rPr>
        <w:t>；</w:t>
      </w:r>
      <w:r w:rsidR="00804A94" w:rsidRPr="00290833">
        <w:rPr>
          <w:rFonts w:hint="eastAsia"/>
        </w:rPr>
        <w:t>104年1月28日最高法院104年度台上字第142號判決，則係有關原告請求確認被告耀管會對於耀華公司在臺資產之管理權及處分權的法律關係均不存在</w:t>
      </w:r>
      <w:r w:rsidR="00D60D8F" w:rsidRPr="00290833">
        <w:rPr>
          <w:rFonts w:hint="eastAsia"/>
        </w:rPr>
        <w:t>，以</w:t>
      </w:r>
      <w:r w:rsidR="00804A94" w:rsidRPr="00290833">
        <w:rPr>
          <w:rFonts w:hint="eastAsia"/>
        </w:rPr>
        <w:t>及確認被告經濟部對於耀華公司在臺資產之管理權的法律關係不存在之判決；</w:t>
      </w:r>
      <w:r w:rsidR="00F46DD0" w:rsidRPr="00290833">
        <w:rPr>
          <w:rFonts w:hint="eastAsia"/>
          <w:lang w:eastAsia="zh-HK"/>
        </w:rPr>
        <w:t>107年3月29日臺北高等行政法院106年訴字第888號判決</w:t>
      </w:r>
      <w:r w:rsidR="009E198E" w:rsidRPr="00290833">
        <w:rPr>
          <w:rFonts w:hint="eastAsia"/>
          <w:lang w:eastAsia="zh-HK"/>
        </w:rPr>
        <w:t>撤銷訴願決定、原處分(復查決定)</w:t>
      </w:r>
      <w:r w:rsidR="00F46DD0" w:rsidRPr="00290833">
        <w:rPr>
          <w:rFonts w:hint="eastAsia"/>
        </w:rPr>
        <w:t>，</w:t>
      </w:r>
      <w:r w:rsidR="00BA4CE4" w:rsidRPr="00290833">
        <w:rPr>
          <w:rFonts w:hint="eastAsia"/>
        </w:rPr>
        <w:t>則</w:t>
      </w:r>
      <w:r w:rsidR="00804A94" w:rsidRPr="00290833">
        <w:rPr>
          <w:rFonts w:hint="eastAsia"/>
        </w:rPr>
        <w:t>係</w:t>
      </w:r>
      <w:r w:rsidR="009E198E" w:rsidRPr="00290833">
        <w:rPr>
          <w:rFonts w:hint="eastAsia"/>
        </w:rPr>
        <w:t>有關</w:t>
      </w:r>
      <w:r w:rsidR="00F46DD0" w:rsidRPr="00290833">
        <w:rPr>
          <w:rFonts w:hint="eastAsia"/>
          <w:lang w:eastAsia="zh-HK"/>
        </w:rPr>
        <w:t>原告辦理遺產稅申報</w:t>
      </w:r>
      <w:r w:rsidR="00F46DD0" w:rsidRPr="00290833">
        <w:rPr>
          <w:rFonts w:hint="eastAsia"/>
        </w:rPr>
        <w:t>，</w:t>
      </w:r>
      <w:r w:rsidR="00F46DD0" w:rsidRPr="00290833">
        <w:rPr>
          <w:rFonts w:hint="eastAsia"/>
          <w:lang w:eastAsia="zh-HK"/>
        </w:rPr>
        <w:t>列報被繼承人遺有耀華公司投資</w:t>
      </w:r>
      <w:r w:rsidR="00F46DD0" w:rsidRPr="00290833">
        <w:rPr>
          <w:rFonts w:hint="eastAsia"/>
        </w:rPr>
        <w:t>2</w:t>
      </w:r>
      <w:r w:rsidR="00F46DD0" w:rsidRPr="00290833">
        <w:rPr>
          <w:rFonts w:hint="eastAsia"/>
          <w:lang w:eastAsia="zh-HK"/>
        </w:rPr>
        <w:t>70,400股</w:t>
      </w:r>
      <w:r w:rsidR="00804A94" w:rsidRPr="00290833">
        <w:rPr>
          <w:rFonts w:hint="eastAsia"/>
        </w:rPr>
        <w:t>，經</w:t>
      </w:r>
      <w:r w:rsidR="00804A94" w:rsidRPr="00290833">
        <w:rPr>
          <w:rFonts w:hint="eastAsia"/>
          <w:lang w:eastAsia="zh-HK"/>
        </w:rPr>
        <w:t>財政部北區國稅局</w:t>
      </w:r>
      <w:r w:rsidR="00D60D8F" w:rsidRPr="00290833">
        <w:rPr>
          <w:rFonts w:hint="eastAsia"/>
          <w:lang w:eastAsia="zh-HK"/>
        </w:rPr>
        <w:t>核定遺產總額</w:t>
      </w:r>
      <w:r w:rsidR="00D60D8F" w:rsidRPr="00290833">
        <w:rPr>
          <w:rFonts w:hint="eastAsia"/>
        </w:rPr>
        <w:t>，</w:t>
      </w:r>
      <w:r w:rsidR="00D60D8F" w:rsidRPr="00290833">
        <w:rPr>
          <w:rFonts w:hint="eastAsia"/>
          <w:lang w:eastAsia="zh-HK"/>
        </w:rPr>
        <w:t>發單通知繳納遺產稅</w:t>
      </w:r>
      <w:r w:rsidR="00D60D8F" w:rsidRPr="00290833">
        <w:rPr>
          <w:rFonts w:hint="eastAsia"/>
        </w:rPr>
        <w:t>之判決</w:t>
      </w:r>
      <w:r w:rsidR="004C70AE" w:rsidRPr="00290833">
        <w:rPr>
          <w:rFonts w:hint="eastAsia"/>
        </w:rPr>
        <w:t>。</w:t>
      </w:r>
      <w:r w:rsidR="00BA4CE4" w:rsidRPr="00290833">
        <w:rPr>
          <w:rFonts w:hint="eastAsia"/>
        </w:rPr>
        <w:t>按上開判決可知，耀華公司未在臺復業，</w:t>
      </w:r>
      <w:r w:rsidR="0074224F">
        <w:rPr>
          <w:rFonts w:hint="eastAsia"/>
        </w:rPr>
        <w:t>引起相關訴訟</w:t>
      </w:r>
      <w:r w:rsidR="00BA4CE4" w:rsidRPr="00290833">
        <w:rPr>
          <w:rFonts w:hint="eastAsia"/>
        </w:rPr>
        <w:t>，徒增爭訴成本</w:t>
      </w:r>
      <w:r w:rsidR="006831C9" w:rsidRPr="00290833">
        <w:rPr>
          <w:rFonts w:hint="eastAsia"/>
          <w:lang w:eastAsia="zh-HK"/>
        </w:rPr>
        <w:t>。</w:t>
      </w:r>
      <w:r w:rsidR="006831C9" w:rsidRPr="00290833">
        <w:t xml:space="preserve"> </w:t>
      </w:r>
    </w:p>
    <w:p w:rsidR="00AB417E" w:rsidRPr="00290833" w:rsidRDefault="00333087" w:rsidP="009E125F">
      <w:pPr>
        <w:pStyle w:val="3"/>
      </w:pPr>
      <w:r w:rsidRPr="00290833">
        <w:rPr>
          <w:rFonts w:hint="eastAsia"/>
        </w:rPr>
        <w:t>為解決</w:t>
      </w:r>
      <w:r w:rsidR="00402AC5" w:rsidRPr="00290833">
        <w:rPr>
          <w:rFonts w:hint="eastAsia"/>
        </w:rPr>
        <w:t>耀華</w:t>
      </w:r>
      <w:r w:rsidRPr="00290833">
        <w:rPr>
          <w:rFonts w:hint="eastAsia"/>
        </w:rPr>
        <w:t>公司欠缺復業依據及相關法制爭議，耀管會研議</w:t>
      </w:r>
      <w:r w:rsidRPr="00290833">
        <w:rPr>
          <w:rFonts w:hAnsi="標楷體" w:hint="eastAsia"/>
        </w:rPr>
        <w:t>耀華條例草案</w:t>
      </w:r>
      <w:r w:rsidR="00A63C27" w:rsidRPr="00290833">
        <w:rPr>
          <w:rFonts w:hAnsi="標楷體" w:hint="eastAsia"/>
          <w:lang w:eastAsia="zh-HK"/>
        </w:rPr>
        <w:t>報</w:t>
      </w:r>
      <w:r w:rsidR="003C0854" w:rsidRPr="00290833">
        <w:rPr>
          <w:rFonts w:hAnsi="標楷體" w:hint="eastAsia"/>
          <w:lang w:eastAsia="zh-HK"/>
        </w:rPr>
        <w:t>奉經濟部</w:t>
      </w:r>
      <w:r w:rsidR="003C0854" w:rsidRPr="00290833">
        <w:rPr>
          <w:rFonts w:hAnsi="標楷體" w:hint="eastAsia"/>
        </w:rPr>
        <w:t>9</w:t>
      </w:r>
      <w:r w:rsidR="003C0854" w:rsidRPr="00290833">
        <w:rPr>
          <w:rFonts w:hAnsi="標楷體" w:hint="eastAsia"/>
          <w:lang w:eastAsia="zh-HK"/>
        </w:rPr>
        <w:t>8年</w:t>
      </w:r>
      <w:r w:rsidR="003C0854" w:rsidRPr="00290833">
        <w:rPr>
          <w:rFonts w:hAnsi="標楷體" w:hint="eastAsia"/>
        </w:rPr>
        <w:t>4</w:t>
      </w:r>
      <w:r w:rsidR="003C0854" w:rsidRPr="00290833">
        <w:rPr>
          <w:rFonts w:hAnsi="標楷體" w:hint="eastAsia"/>
          <w:lang w:eastAsia="zh-HK"/>
        </w:rPr>
        <w:t>月核可</w:t>
      </w:r>
      <w:r w:rsidR="00A63C27" w:rsidRPr="00290833">
        <w:rPr>
          <w:rFonts w:hAnsi="標楷體" w:hint="eastAsia"/>
          <w:lang w:eastAsia="zh-HK"/>
        </w:rPr>
        <w:t>函報行政院</w:t>
      </w:r>
      <w:r w:rsidR="004C06F8" w:rsidRPr="00290833">
        <w:rPr>
          <w:rFonts w:hAnsi="標楷體" w:hint="eastAsia"/>
          <w:lang w:eastAsia="zh-HK"/>
        </w:rPr>
        <w:t>。惟迄今已逾10年，</w:t>
      </w:r>
      <w:r w:rsidR="00A63C27" w:rsidRPr="00290833">
        <w:rPr>
          <w:rFonts w:hAnsi="標楷體" w:hint="eastAsia"/>
          <w:lang w:eastAsia="zh-HK"/>
        </w:rPr>
        <w:t>行政院</w:t>
      </w:r>
      <w:r w:rsidR="008B3319" w:rsidRPr="00290833">
        <w:rPr>
          <w:rFonts w:hAnsi="標楷體" w:hint="eastAsia"/>
          <w:lang w:eastAsia="zh-HK"/>
        </w:rPr>
        <w:t>雖曾將</w:t>
      </w:r>
      <w:r w:rsidR="008B3319" w:rsidRPr="00290833">
        <w:rPr>
          <w:rFonts w:hAnsi="標楷體" w:hint="eastAsia"/>
        </w:rPr>
        <w:t>耀華公司條例草案</w:t>
      </w:r>
      <w:r w:rsidR="004C06F8" w:rsidRPr="00290833">
        <w:rPr>
          <w:rFonts w:hAnsi="標楷體" w:hint="eastAsia"/>
          <w:lang w:eastAsia="zh-HK"/>
        </w:rPr>
        <w:t>函送立法院審議</w:t>
      </w:r>
      <w:r w:rsidR="004C06F8" w:rsidRPr="00290833">
        <w:rPr>
          <w:rFonts w:hAnsi="標楷體" w:hint="eastAsia"/>
        </w:rPr>
        <w:t>，</w:t>
      </w:r>
      <w:r w:rsidR="008B6E11" w:rsidRPr="00290833">
        <w:rPr>
          <w:rFonts w:hAnsi="標楷體" w:hint="eastAsia"/>
          <w:lang w:eastAsia="zh-HK"/>
        </w:rPr>
        <w:t>或因立法院立法委員屆期未完成立法</w:t>
      </w:r>
      <w:r w:rsidR="008B6E11" w:rsidRPr="00290833">
        <w:rPr>
          <w:rFonts w:hAnsi="標楷體" w:hint="eastAsia"/>
        </w:rPr>
        <w:t>，</w:t>
      </w:r>
      <w:r w:rsidR="008B6E11" w:rsidRPr="00290833">
        <w:rPr>
          <w:rFonts w:hAnsi="標楷體" w:hint="eastAsia"/>
          <w:lang w:eastAsia="zh-HK"/>
        </w:rPr>
        <w:t>或因行政院改組而撤回</w:t>
      </w:r>
      <w:r w:rsidR="008B6E11" w:rsidRPr="00290833">
        <w:rPr>
          <w:rFonts w:hAnsi="標楷體" w:hint="eastAsia"/>
        </w:rPr>
        <w:t>，</w:t>
      </w:r>
      <w:r w:rsidR="008B6E11" w:rsidRPr="00290833">
        <w:rPr>
          <w:rFonts w:hAnsi="標楷體" w:hint="eastAsia"/>
          <w:lang w:eastAsia="zh-HK"/>
        </w:rPr>
        <w:t>惟</w:t>
      </w:r>
      <w:r w:rsidR="00A63C27" w:rsidRPr="00290833">
        <w:rPr>
          <w:rFonts w:hAnsi="標楷體" w:hint="eastAsia"/>
          <w:lang w:eastAsia="zh-HK"/>
        </w:rPr>
        <w:t>經濟部於</w:t>
      </w:r>
      <w:r w:rsidR="00A63C27" w:rsidRPr="00290833">
        <w:rPr>
          <w:rFonts w:hAnsi="標楷體" w:hint="eastAsia"/>
        </w:rPr>
        <w:t>1</w:t>
      </w:r>
      <w:r w:rsidR="00A63C27" w:rsidRPr="00290833">
        <w:rPr>
          <w:rFonts w:hAnsi="標楷體" w:hint="eastAsia"/>
          <w:lang w:eastAsia="zh-HK"/>
        </w:rPr>
        <w:t>07年</w:t>
      </w:r>
      <w:r w:rsidR="00A63C27" w:rsidRPr="00290833">
        <w:rPr>
          <w:rFonts w:hAnsi="標楷體" w:hint="eastAsia"/>
        </w:rPr>
        <w:t>1</w:t>
      </w:r>
      <w:r w:rsidR="00A63C27" w:rsidRPr="00290833">
        <w:rPr>
          <w:rFonts w:hAnsi="標楷體" w:hint="eastAsia"/>
          <w:lang w:eastAsia="zh-HK"/>
        </w:rPr>
        <w:t>1月</w:t>
      </w:r>
      <w:r w:rsidR="00A63C27" w:rsidRPr="00290833">
        <w:rPr>
          <w:rFonts w:hAnsi="標楷體" w:hint="eastAsia"/>
        </w:rPr>
        <w:t>1</w:t>
      </w:r>
      <w:r w:rsidR="00A63C27" w:rsidRPr="00290833">
        <w:rPr>
          <w:rFonts w:hAnsi="標楷體" w:hint="eastAsia"/>
          <w:lang w:eastAsia="zh-HK"/>
        </w:rPr>
        <w:t>3日</w:t>
      </w:r>
      <w:r w:rsidR="006B55A2" w:rsidRPr="00290833">
        <w:rPr>
          <w:rFonts w:hAnsi="標楷體" w:hint="eastAsia"/>
          <w:lang w:eastAsia="zh-HK"/>
        </w:rPr>
        <w:t>將該條例草案</w:t>
      </w:r>
      <w:r w:rsidR="00A63C27" w:rsidRPr="00290833">
        <w:rPr>
          <w:rFonts w:hAnsi="標楷體" w:hint="eastAsia"/>
          <w:lang w:eastAsia="zh-HK"/>
        </w:rPr>
        <w:t>函報</w:t>
      </w:r>
      <w:r w:rsidR="006B55A2" w:rsidRPr="00290833">
        <w:rPr>
          <w:rFonts w:hAnsi="標楷體" w:hint="eastAsia"/>
          <w:lang w:eastAsia="zh-HK"/>
        </w:rPr>
        <w:t>行政院</w:t>
      </w:r>
      <w:r w:rsidR="008B6E11" w:rsidRPr="00290833">
        <w:rPr>
          <w:rFonts w:hAnsi="標楷體" w:hint="eastAsia"/>
          <w:lang w:eastAsia="zh-HK"/>
        </w:rPr>
        <w:t>後</w:t>
      </w:r>
      <w:r w:rsidR="00E048D7" w:rsidRPr="00290833">
        <w:rPr>
          <w:rFonts w:hAnsi="標楷體" w:hint="eastAsia"/>
          <w:lang w:eastAsia="zh-HK"/>
        </w:rPr>
        <w:t>，</w:t>
      </w:r>
      <w:r w:rsidR="00A63C27" w:rsidRPr="00290833">
        <w:rPr>
          <w:rFonts w:hAnsi="標楷體" w:hint="eastAsia"/>
          <w:lang w:eastAsia="zh-HK"/>
        </w:rPr>
        <w:t>行政院</w:t>
      </w:r>
      <w:r w:rsidR="008B6E11" w:rsidRPr="00290833">
        <w:rPr>
          <w:rFonts w:hAnsi="標楷體" w:hint="eastAsia"/>
          <w:lang w:eastAsia="zh-HK"/>
        </w:rPr>
        <w:t>尚</w:t>
      </w:r>
      <w:r w:rsidR="00FD5C7C" w:rsidRPr="00290833">
        <w:rPr>
          <w:rFonts w:hAnsi="標楷體" w:hint="eastAsia"/>
          <w:lang w:eastAsia="zh-HK"/>
        </w:rPr>
        <w:t>在</w:t>
      </w:r>
      <w:r w:rsidR="00A63C27" w:rsidRPr="00290833">
        <w:rPr>
          <w:rFonts w:hAnsi="標楷體" w:hint="eastAsia"/>
          <w:lang w:eastAsia="zh-HK"/>
        </w:rPr>
        <w:t>審議中</w:t>
      </w:r>
      <w:r w:rsidR="008B6E11" w:rsidRPr="00290833">
        <w:rPr>
          <w:rFonts w:hAnsi="標楷體" w:hint="eastAsia"/>
          <w:lang w:eastAsia="zh-HK"/>
        </w:rPr>
        <w:t>，</w:t>
      </w:r>
      <w:r w:rsidR="006B55A2" w:rsidRPr="00290833">
        <w:rPr>
          <w:rFonts w:hAnsi="標楷體" w:hint="eastAsia"/>
          <w:lang w:eastAsia="zh-HK"/>
        </w:rPr>
        <w:t>亦即耀華條例</w:t>
      </w:r>
      <w:r w:rsidR="00ED553D">
        <w:rPr>
          <w:rFonts w:hAnsi="標楷體" w:hint="eastAsia"/>
        </w:rPr>
        <w:t>草案</w:t>
      </w:r>
      <w:r w:rsidR="006B55A2" w:rsidRPr="00290833">
        <w:rPr>
          <w:rFonts w:hAnsi="標楷體" w:hint="eastAsia"/>
          <w:lang w:eastAsia="zh-HK"/>
        </w:rPr>
        <w:t>仍尚未完成立法</w:t>
      </w:r>
      <w:r w:rsidR="00A63C27" w:rsidRPr="00290833">
        <w:rPr>
          <w:rFonts w:hAnsi="標楷體" w:hint="eastAsia"/>
        </w:rPr>
        <w:t>。</w:t>
      </w:r>
    </w:p>
    <w:p w:rsidR="00375F86" w:rsidRPr="00290833" w:rsidRDefault="00375F86" w:rsidP="00354FE4">
      <w:pPr>
        <w:pStyle w:val="3"/>
      </w:pPr>
      <w:r w:rsidRPr="00290833">
        <w:rPr>
          <w:rFonts w:hint="eastAsia"/>
          <w:lang w:eastAsia="zh-HK"/>
        </w:rPr>
        <w:t>綜上，</w:t>
      </w:r>
      <w:r w:rsidR="00B75C27" w:rsidRPr="00290833">
        <w:rPr>
          <w:rFonts w:hint="eastAsia"/>
          <w:lang w:eastAsia="zh-HK"/>
        </w:rPr>
        <w:t>政府遷臺迄今已70年，原在大陸地區成立耀華公司</w:t>
      </w:r>
      <w:r w:rsidR="00B75C27" w:rsidRPr="00290833">
        <w:rPr>
          <w:rFonts w:hint="eastAsia"/>
        </w:rPr>
        <w:t>，</w:t>
      </w:r>
      <w:r w:rsidR="00B75C27" w:rsidRPr="00290833">
        <w:rPr>
          <w:rFonts w:hint="eastAsia"/>
          <w:lang w:eastAsia="zh-HK"/>
        </w:rPr>
        <w:t>政府雖持有</w:t>
      </w:r>
      <w:r w:rsidR="00B75C27" w:rsidRPr="00290833">
        <w:rPr>
          <w:rFonts w:hint="eastAsia"/>
        </w:rPr>
        <w:t>5</w:t>
      </w:r>
      <w:r w:rsidR="00B75C27" w:rsidRPr="00290833">
        <w:rPr>
          <w:rFonts w:hint="eastAsia"/>
          <w:lang w:eastAsia="zh-HK"/>
        </w:rPr>
        <w:t>0%股份，惟仍未在臺復業，係由非公司組織，亦不具法人格，而無公司法相關規定適用之耀管會辦理該公司在臺資產之保管及處理事宜。雖然該會所從事之投資多係配合政府政策，且保管之資產已由244萬餘元</w:t>
      </w:r>
      <w:r w:rsidR="00B75C27" w:rsidRPr="00290833">
        <w:rPr>
          <w:rFonts w:hint="eastAsia"/>
        </w:rPr>
        <w:t>，</w:t>
      </w:r>
      <w:r w:rsidR="00B75C27" w:rsidRPr="00290833">
        <w:rPr>
          <w:rFonts w:hint="eastAsia"/>
          <w:lang w:eastAsia="zh-HK"/>
        </w:rPr>
        <w:t>大幅增加至</w:t>
      </w:r>
      <w:r w:rsidR="00B75C27" w:rsidRPr="00290833">
        <w:rPr>
          <w:rFonts w:hint="eastAsia"/>
        </w:rPr>
        <w:t>3</w:t>
      </w:r>
      <w:r w:rsidR="00B75C27" w:rsidRPr="00290833">
        <w:rPr>
          <w:rFonts w:hint="eastAsia"/>
          <w:lang w:eastAsia="zh-HK"/>
        </w:rPr>
        <w:t>86億餘元</w:t>
      </w:r>
      <w:r w:rsidR="00B75C27" w:rsidRPr="00290833">
        <w:rPr>
          <w:rFonts w:hint="eastAsia"/>
        </w:rPr>
        <w:t>，</w:t>
      </w:r>
      <w:r w:rsidR="00B75C27" w:rsidRPr="00290833">
        <w:rPr>
          <w:rFonts w:hint="eastAsia"/>
          <w:lang w:eastAsia="zh-HK"/>
        </w:rPr>
        <w:t>惟因經管龐大資產及投資事業家數眾多</w:t>
      </w:r>
      <w:r w:rsidR="00B75C27" w:rsidRPr="00290833">
        <w:rPr>
          <w:rFonts w:hint="eastAsia"/>
        </w:rPr>
        <w:t>，</w:t>
      </w:r>
      <w:r w:rsidR="00B75C27" w:rsidRPr="00290833">
        <w:rPr>
          <w:rFonts w:hint="eastAsia"/>
          <w:lang w:eastAsia="zh-HK"/>
        </w:rPr>
        <w:t>相關資金管理及運用良窳迭遭質疑。又因該公司未在臺復業，無法適用公司法之相關規範，公、民股股東股權行使受限</w:t>
      </w:r>
      <w:r w:rsidR="00B75C27" w:rsidRPr="00290833">
        <w:rPr>
          <w:rFonts w:hint="eastAsia"/>
        </w:rPr>
        <w:t>，且有以</w:t>
      </w:r>
      <w:r w:rsidR="00B75C27" w:rsidRPr="00290833">
        <w:rPr>
          <w:rFonts w:hint="eastAsia"/>
          <w:lang w:eastAsia="zh-HK"/>
        </w:rPr>
        <w:t>借支方式處理在臺民股股東請求發放救濟金，</w:t>
      </w:r>
      <w:r w:rsidR="00B75C27" w:rsidRPr="00290833">
        <w:rPr>
          <w:rFonts w:hint="eastAsia"/>
        </w:rPr>
        <w:t>及發生</w:t>
      </w:r>
      <w:r w:rsidR="00B75C27" w:rsidRPr="00290833">
        <w:rPr>
          <w:rFonts w:hint="eastAsia"/>
          <w:lang w:eastAsia="zh-HK"/>
        </w:rPr>
        <w:t>「經濟部應命耀華公司解散」</w:t>
      </w:r>
      <w:r w:rsidR="00B75C27" w:rsidRPr="00290833">
        <w:rPr>
          <w:rFonts w:hint="eastAsia"/>
        </w:rPr>
        <w:t>、</w:t>
      </w:r>
      <w:r w:rsidR="00B75C27" w:rsidRPr="00290833">
        <w:rPr>
          <w:rFonts w:hint="eastAsia"/>
          <w:lang w:eastAsia="zh-HK"/>
        </w:rPr>
        <w:t>「請求</w:t>
      </w:r>
      <w:r w:rsidR="00B75C27" w:rsidRPr="00290833">
        <w:rPr>
          <w:rFonts w:hint="eastAsia"/>
        </w:rPr>
        <w:t>確</w:t>
      </w:r>
      <w:r w:rsidR="00B75C27" w:rsidRPr="00290833">
        <w:rPr>
          <w:rFonts w:hint="eastAsia"/>
          <w:lang w:eastAsia="zh-HK"/>
        </w:rPr>
        <w:t>認管理權不存在」</w:t>
      </w:r>
      <w:r w:rsidR="00B75C27" w:rsidRPr="00290833">
        <w:rPr>
          <w:rFonts w:hint="eastAsia"/>
        </w:rPr>
        <w:t>及</w:t>
      </w:r>
      <w:r w:rsidR="00B75C27" w:rsidRPr="00290833">
        <w:rPr>
          <w:rFonts w:hAnsi="標楷體" w:hint="eastAsia"/>
        </w:rPr>
        <w:t>「遺產稅事件」</w:t>
      </w:r>
      <w:r w:rsidR="00B75C27" w:rsidRPr="00290833">
        <w:rPr>
          <w:rFonts w:hint="eastAsia"/>
          <w:lang w:eastAsia="zh-HK"/>
        </w:rPr>
        <w:t>之訴訟，徒增爭訟成本等情事。</w:t>
      </w:r>
      <w:r w:rsidR="00B75C27" w:rsidRPr="00290833">
        <w:rPr>
          <w:rFonts w:hAnsi="標楷體" w:hint="eastAsia"/>
        </w:rPr>
        <w:t>經濟部</w:t>
      </w:r>
      <w:r w:rsidR="00B75C27" w:rsidRPr="00290833">
        <w:rPr>
          <w:rFonts w:hAnsi="標楷體" w:hint="eastAsia"/>
          <w:lang w:eastAsia="zh-HK"/>
        </w:rPr>
        <w:t>雖稱</w:t>
      </w:r>
      <w:r w:rsidR="00B75C27" w:rsidRPr="00290833">
        <w:rPr>
          <w:rFonts w:hint="eastAsia"/>
          <w:lang w:eastAsia="zh-HK"/>
        </w:rPr>
        <w:t>，分支機構管理辦法</w:t>
      </w:r>
      <w:r w:rsidR="00B75C27" w:rsidRPr="00290833">
        <w:rPr>
          <w:rFonts w:hint="eastAsia"/>
        </w:rPr>
        <w:t>廢止前，曾研議耀華</w:t>
      </w:r>
      <w:r w:rsidR="00B75C27" w:rsidRPr="00290833">
        <w:rPr>
          <w:rFonts w:hint="eastAsia"/>
          <w:lang w:eastAsia="zh-HK"/>
        </w:rPr>
        <w:t>公</w:t>
      </w:r>
      <w:r w:rsidR="00B75C27" w:rsidRPr="00290833">
        <w:rPr>
          <w:rFonts w:hint="eastAsia"/>
        </w:rPr>
        <w:t>司</w:t>
      </w:r>
      <w:r w:rsidR="00B75C27" w:rsidRPr="00290833">
        <w:rPr>
          <w:rFonts w:hint="eastAsia"/>
          <w:lang w:eastAsia="zh-HK"/>
        </w:rPr>
        <w:t>之</w:t>
      </w:r>
      <w:r w:rsidR="00B75C27" w:rsidRPr="00290833">
        <w:rPr>
          <w:rFonts w:hint="eastAsia"/>
        </w:rPr>
        <w:t>復業，惟因當時時空環境因素之考量，未予辦理；</w:t>
      </w:r>
      <w:r w:rsidR="00B75C27" w:rsidRPr="00290833">
        <w:rPr>
          <w:rFonts w:hint="eastAsia"/>
          <w:lang w:eastAsia="zh-HK"/>
        </w:rPr>
        <w:t>國</w:t>
      </w:r>
      <w:r w:rsidR="00B75C27" w:rsidRPr="00290833">
        <w:rPr>
          <w:rFonts w:hint="eastAsia"/>
        </w:rPr>
        <w:t>營會</w:t>
      </w:r>
      <w:r w:rsidR="00B75C27" w:rsidRPr="00290833">
        <w:rPr>
          <w:rFonts w:hint="eastAsia"/>
          <w:lang w:eastAsia="zh-HK"/>
        </w:rPr>
        <w:lastRenderedPageBreak/>
        <w:t>亦稱</w:t>
      </w:r>
      <w:r w:rsidR="00B75C27" w:rsidRPr="00290833">
        <w:rPr>
          <w:rFonts w:hint="eastAsia"/>
        </w:rPr>
        <w:t>，</w:t>
      </w:r>
      <w:r w:rsidR="00B75C27" w:rsidRPr="00290833">
        <w:rPr>
          <w:rFonts w:hint="eastAsia"/>
          <w:lang w:eastAsia="zh-HK"/>
        </w:rPr>
        <w:t>耀管會</w:t>
      </w:r>
      <w:r w:rsidR="00B75C27" w:rsidRPr="00290833">
        <w:rPr>
          <w:rFonts w:hint="eastAsia"/>
        </w:rPr>
        <w:t>之成立，係基於兩岸分治狀態所採之權宜措施</w:t>
      </w:r>
      <w:r w:rsidR="00B75C27" w:rsidRPr="00290833">
        <w:rPr>
          <w:rFonts w:hint="eastAsia"/>
          <w:lang w:eastAsia="zh-HK"/>
        </w:rPr>
        <w:t>；另耀管會亦已研議</w:t>
      </w:r>
      <w:r w:rsidR="00B75C27" w:rsidRPr="00290833">
        <w:rPr>
          <w:rFonts w:hint="eastAsia"/>
        </w:rPr>
        <w:t>耀華條例草</w:t>
      </w:r>
      <w:r w:rsidR="00B75C27" w:rsidRPr="00290833">
        <w:rPr>
          <w:rFonts w:hint="eastAsia"/>
          <w:lang w:eastAsia="zh-HK"/>
        </w:rPr>
        <w:t>案作為該公司在臺辦理復業登記</w:t>
      </w:r>
      <w:r w:rsidR="00B75C27" w:rsidRPr="00290833">
        <w:rPr>
          <w:rFonts w:hint="eastAsia"/>
        </w:rPr>
        <w:t>，</w:t>
      </w:r>
      <w:r w:rsidR="00B75C27" w:rsidRPr="00290833">
        <w:rPr>
          <w:rFonts w:hint="eastAsia"/>
          <w:lang w:eastAsia="zh-HK"/>
        </w:rPr>
        <w:t>並比照國營事業受立法院監督之法源依據</w:t>
      </w:r>
      <w:r w:rsidR="00B75C27" w:rsidRPr="00290833">
        <w:rPr>
          <w:rFonts w:hint="eastAsia"/>
        </w:rPr>
        <w:t>，</w:t>
      </w:r>
      <w:r w:rsidR="00B75C27" w:rsidRPr="00290833">
        <w:rPr>
          <w:rFonts w:hint="eastAsia"/>
          <w:lang w:eastAsia="zh-HK"/>
        </w:rPr>
        <w:t>惟該草案遲未獲審議通過並公布施行，致耀華公司迄今仍無法在臺復業</w:t>
      </w:r>
      <w:r w:rsidR="00B75C27" w:rsidRPr="00290833">
        <w:rPr>
          <w:rFonts w:hint="eastAsia"/>
        </w:rPr>
        <w:t>，</w:t>
      </w:r>
      <w:r w:rsidR="00B75C27" w:rsidRPr="00290833">
        <w:rPr>
          <w:rFonts w:hint="eastAsia"/>
          <w:lang w:eastAsia="zh-HK"/>
        </w:rPr>
        <w:t>實有未洽</w:t>
      </w:r>
      <w:r w:rsidRPr="00290833">
        <w:rPr>
          <w:rFonts w:hint="eastAsia"/>
          <w:lang w:eastAsia="zh-HK"/>
        </w:rPr>
        <w:t>。</w:t>
      </w:r>
    </w:p>
    <w:p w:rsidR="008D180E" w:rsidRPr="00504223" w:rsidRDefault="00674036" w:rsidP="00FB524E">
      <w:pPr>
        <w:pStyle w:val="2"/>
        <w:rPr>
          <w:b/>
        </w:rPr>
      </w:pPr>
      <w:r w:rsidRPr="00504223">
        <w:rPr>
          <w:rFonts w:hint="eastAsia"/>
          <w:b/>
          <w:lang w:eastAsia="zh-HK"/>
        </w:rPr>
        <w:t>經濟部</w:t>
      </w:r>
      <w:r w:rsidR="00B70065" w:rsidRPr="00504223">
        <w:rPr>
          <w:rFonts w:hint="eastAsia"/>
          <w:b/>
          <w:lang w:eastAsia="zh-HK"/>
        </w:rPr>
        <w:t>主管全國經濟行政及經濟建設事務，</w:t>
      </w:r>
      <w:r w:rsidRPr="00504223">
        <w:rPr>
          <w:rFonts w:hint="eastAsia"/>
          <w:b/>
          <w:lang w:eastAsia="zh-HK"/>
        </w:rPr>
        <w:t>持有耀華公司50%股權，且為</w:t>
      </w:r>
      <w:r w:rsidR="00641071" w:rsidRPr="00504223">
        <w:rPr>
          <w:rFonts w:hint="eastAsia"/>
          <w:b/>
          <w:lang w:eastAsia="zh-HK"/>
        </w:rPr>
        <w:t>管理耀華公司在臺資產，特組織耀管會</w:t>
      </w:r>
      <w:r w:rsidR="00B70065" w:rsidRPr="00504223">
        <w:rPr>
          <w:rFonts w:hint="eastAsia"/>
          <w:b/>
          <w:lang w:eastAsia="zh-HK"/>
        </w:rPr>
        <w:t>。</w:t>
      </w:r>
      <w:r w:rsidR="0073278F" w:rsidRPr="00504223">
        <w:rPr>
          <w:rFonts w:hint="eastAsia"/>
          <w:b/>
        </w:rPr>
        <w:t>該會雖設有</w:t>
      </w:r>
      <w:r w:rsidR="0073278F" w:rsidRPr="00504223">
        <w:rPr>
          <w:rFonts w:hint="eastAsia"/>
          <w:b/>
          <w:lang w:eastAsia="zh-HK"/>
        </w:rPr>
        <w:t>耀華公司</w:t>
      </w:r>
      <w:r w:rsidR="0073278F" w:rsidRPr="00504223">
        <w:rPr>
          <w:rFonts w:hint="eastAsia"/>
          <w:b/>
        </w:rPr>
        <w:t>「在臺乙種股東</w:t>
      </w:r>
      <w:r w:rsidR="0073278F" w:rsidRPr="00504223">
        <w:rPr>
          <w:rFonts w:hint="eastAsia"/>
          <w:b/>
          <w:lang w:eastAsia="zh-HK"/>
        </w:rPr>
        <w:t>名簿」且記載相關股票過戶紀錄，</w:t>
      </w:r>
      <w:r w:rsidR="0073278F" w:rsidRPr="00504223">
        <w:rPr>
          <w:rFonts w:hint="eastAsia"/>
          <w:b/>
        </w:rPr>
        <w:t>卻未</w:t>
      </w:r>
      <w:r w:rsidR="0073278F" w:rsidRPr="00504223">
        <w:rPr>
          <w:rFonts w:hint="eastAsia"/>
          <w:b/>
          <w:lang w:eastAsia="zh-HK"/>
        </w:rPr>
        <w:t>確實登記；</w:t>
      </w:r>
      <w:r w:rsidR="0073278F" w:rsidRPr="00504223">
        <w:rPr>
          <w:rFonts w:hint="eastAsia"/>
          <w:b/>
        </w:rPr>
        <w:t>經濟</w:t>
      </w:r>
      <w:r w:rsidR="00CC2CC7" w:rsidRPr="00504223">
        <w:rPr>
          <w:rFonts w:hint="eastAsia"/>
          <w:b/>
        </w:rPr>
        <w:t>部縱認耀管會不須辦理股務，惟該部或該會</w:t>
      </w:r>
      <w:r w:rsidR="008878CD" w:rsidRPr="00504223">
        <w:rPr>
          <w:rFonts w:hint="eastAsia"/>
          <w:b/>
        </w:rPr>
        <w:t>未能掌握</w:t>
      </w:r>
      <w:r w:rsidRPr="00504223">
        <w:rPr>
          <w:rFonts w:hint="eastAsia"/>
          <w:b/>
          <w:lang w:eastAsia="zh-HK"/>
        </w:rPr>
        <w:t>耀華公司股東</w:t>
      </w:r>
      <w:r w:rsidR="00CC2CC7" w:rsidRPr="00504223">
        <w:rPr>
          <w:rFonts w:hint="eastAsia"/>
          <w:b/>
        </w:rPr>
        <w:t>持股</w:t>
      </w:r>
      <w:r w:rsidRPr="00504223">
        <w:rPr>
          <w:rFonts w:hint="eastAsia"/>
          <w:b/>
          <w:lang w:eastAsia="zh-HK"/>
        </w:rPr>
        <w:t>狀態，除</w:t>
      </w:r>
      <w:r w:rsidR="00CC2CC7" w:rsidRPr="00504223">
        <w:rPr>
          <w:rFonts w:hint="eastAsia"/>
          <w:b/>
        </w:rPr>
        <w:t>不利該會增補民股委員外，</w:t>
      </w:r>
      <w:r w:rsidR="0073278F" w:rsidRPr="00504223">
        <w:rPr>
          <w:rFonts w:hint="eastAsia"/>
          <w:b/>
        </w:rPr>
        <w:t>亦</w:t>
      </w:r>
      <w:r w:rsidR="00B70065" w:rsidRPr="00504223">
        <w:rPr>
          <w:rFonts w:hint="eastAsia"/>
          <w:b/>
          <w:lang w:eastAsia="zh-HK"/>
        </w:rPr>
        <w:t>恐</w:t>
      </w:r>
      <w:r w:rsidR="00CC2CC7" w:rsidRPr="00504223">
        <w:rPr>
          <w:rFonts w:hint="eastAsia"/>
          <w:b/>
        </w:rPr>
        <w:t>影響耀華條例草案通過後該公司復業作業</w:t>
      </w:r>
      <w:r w:rsidR="00BE5156" w:rsidRPr="00504223">
        <w:rPr>
          <w:rFonts w:hAnsi="標楷體" w:hint="eastAsia"/>
          <w:b/>
        </w:rPr>
        <w:t>；</w:t>
      </w:r>
      <w:r w:rsidR="00CE7C72" w:rsidRPr="00504223">
        <w:rPr>
          <w:rFonts w:hint="eastAsia"/>
          <w:b/>
          <w:lang w:eastAsia="zh-HK"/>
        </w:rPr>
        <w:t>另經濟部及耀管會就陳訴人</w:t>
      </w:r>
      <w:r w:rsidR="00CE7C72" w:rsidRPr="00504223">
        <w:rPr>
          <w:rFonts w:hint="eastAsia"/>
          <w:b/>
        </w:rPr>
        <w:t>陳情</w:t>
      </w:r>
      <w:r w:rsidR="00CE7C72" w:rsidRPr="00504223">
        <w:rPr>
          <w:rFonts w:hint="eastAsia"/>
          <w:b/>
          <w:lang w:eastAsia="zh-HK"/>
        </w:rPr>
        <w:t>渠父持股情形，未能審慎查明儘速釐清，</w:t>
      </w:r>
      <w:r w:rsidR="00B70065" w:rsidRPr="00504223">
        <w:rPr>
          <w:rFonts w:hint="eastAsia"/>
          <w:b/>
          <w:lang w:eastAsia="zh-HK"/>
        </w:rPr>
        <w:t>均</w:t>
      </w:r>
      <w:r w:rsidR="00CE7C72" w:rsidRPr="00504223">
        <w:rPr>
          <w:rFonts w:hint="eastAsia"/>
          <w:b/>
          <w:lang w:eastAsia="zh-HK"/>
        </w:rPr>
        <w:t>有未當</w:t>
      </w:r>
      <w:r w:rsidR="00CE7C72" w:rsidRPr="00504223">
        <w:rPr>
          <w:rFonts w:hint="eastAsia"/>
          <w:b/>
        </w:rPr>
        <w:t>：</w:t>
      </w:r>
    </w:p>
    <w:p w:rsidR="00DD47BA" w:rsidRPr="00290833" w:rsidRDefault="00C46A90" w:rsidP="00DD47BA">
      <w:pPr>
        <w:pStyle w:val="3"/>
      </w:pPr>
      <w:r w:rsidRPr="00290833">
        <w:rPr>
          <w:rFonts w:hint="eastAsia"/>
          <w:lang w:eastAsia="zh-HK"/>
        </w:rPr>
        <w:t>經濟部組織法第1條規定：「經濟部主管全國經濟行政及經濟建設事務。」</w:t>
      </w:r>
      <w:r w:rsidR="00C70A60" w:rsidRPr="00290833">
        <w:rPr>
          <w:rFonts w:hint="eastAsia"/>
        </w:rPr>
        <w:t>行政院</w:t>
      </w:r>
      <w:r w:rsidR="009F3417" w:rsidRPr="00290833">
        <w:rPr>
          <w:rFonts w:hint="eastAsia"/>
        </w:rPr>
        <w:t>41年10月14日台41(經)字第5737號令</w:t>
      </w:r>
      <w:r w:rsidR="00C70A60" w:rsidRPr="00290833">
        <w:rPr>
          <w:rFonts w:hint="eastAsia"/>
        </w:rPr>
        <w:t>准備查之耀管會組織規程第1條規定：「本公司以商股在</w:t>
      </w:r>
      <w:r w:rsidR="008878CD" w:rsidRPr="00290833">
        <w:rPr>
          <w:rFonts w:hint="eastAsia"/>
        </w:rPr>
        <w:t>臺</w:t>
      </w:r>
      <w:r w:rsidR="00C70A60" w:rsidRPr="00290833">
        <w:rPr>
          <w:rFonts w:hint="eastAsia"/>
        </w:rPr>
        <w:t>股東未能依法改選董事會特組織本委員會(以下簡稱本會)。」第3條規定：「本會任務如左：一、關於在</w:t>
      </w:r>
      <w:r w:rsidR="008878CD" w:rsidRPr="00290833">
        <w:rPr>
          <w:rFonts w:hint="eastAsia"/>
        </w:rPr>
        <w:t>臺</w:t>
      </w:r>
      <w:r w:rsidR="00C70A60" w:rsidRPr="00290833">
        <w:rPr>
          <w:rFonts w:hint="eastAsia"/>
        </w:rPr>
        <w:t>資產之保管及處理事宜。二、關於將來接收並恢復本公司在大陸事業及其計劃與準備事宜。」</w:t>
      </w:r>
      <w:r w:rsidR="0073278F" w:rsidRPr="00290833">
        <w:rPr>
          <w:rFonts w:hint="eastAsia"/>
        </w:rPr>
        <w:t>又</w:t>
      </w:r>
      <w:r w:rsidR="00E850D0" w:rsidRPr="00290833">
        <w:rPr>
          <w:rFonts w:hint="eastAsia"/>
        </w:rPr>
        <w:t>經濟部71年5月19日（71）經人字第17037號令</w:t>
      </w:r>
      <w:r w:rsidR="009A264F" w:rsidRPr="00290833">
        <w:rPr>
          <w:rFonts w:hint="eastAsia"/>
        </w:rPr>
        <w:t>修正</w:t>
      </w:r>
      <w:r w:rsidR="00DD47BA" w:rsidRPr="00290833">
        <w:rPr>
          <w:rFonts w:hint="eastAsia"/>
        </w:rPr>
        <w:t>之</w:t>
      </w:r>
      <w:r w:rsidR="0073278F" w:rsidRPr="00290833">
        <w:rPr>
          <w:rFonts w:hint="eastAsia"/>
        </w:rPr>
        <w:t>耀管會組織規程</w:t>
      </w:r>
      <w:r w:rsidR="00DD47BA" w:rsidRPr="00290833">
        <w:rPr>
          <w:rFonts w:hint="eastAsia"/>
        </w:rPr>
        <w:t>第1條規定：「經濟部(以下簡稱本部) 為管理耀華玻璃股份有限公司(以下簡稱耀華公司) 在臺資產，特組織耀華玻璃股份有限公司管理委員會(以下簡稱本會)。」第3條規定：「本會任務如左：一、關於耀華公司在臺資產之保管及處理事宜。二、關於將來接收並恢復耀華公司在大陸事業及其計畫與準備事宜。」</w:t>
      </w:r>
      <w:r w:rsidR="006D1B3E" w:rsidRPr="00290833">
        <w:rPr>
          <w:rFonts w:hint="eastAsia"/>
        </w:rPr>
        <w:t>第4條規定：</w:t>
      </w:r>
      <w:r w:rsidR="006D1B3E" w:rsidRPr="00290833">
        <w:rPr>
          <w:rFonts w:hAnsi="標楷體" w:hint="eastAsia"/>
        </w:rPr>
        <w:t>「</w:t>
      </w:r>
      <w:r w:rsidR="006D1B3E" w:rsidRPr="00290833">
        <w:rPr>
          <w:rFonts w:hint="eastAsia"/>
        </w:rPr>
        <w:t>本會置委員17人，其中8人由經濟部指派，任期2年，期滿得指派連任，其餘9人由耀華公司在臺商股股東中推選之(現在臺原有之董事監察人為當然委員)。本會置主任委員1人，由本部就其所派委員中指定之，副主任委員1人，由耀華公司在臺商股股東所選委員中互選之。</w:t>
      </w:r>
      <w:r w:rsidR="006D1B3E" w:rsidRPr="00290833">
        <w:rPr>
          <w:rFonts w:hAnsi="標楷體" w:hint="eastAsia"/>
        </w:rPr>
        <w:t>」</w:t>
      </w:r>
    </w:p>
    <w:p w:rsidR="0056134A" w:rsidRPr="00290833" w:rsidRDefault="0056134A" w:rsidP="0056134A">
      <w:pPr>
        <w:pStyle w:val="3"/>
      </w:pPr>
      <w:r w:rsidRPr="00290833">
        <w:rPr>
          <w:rFonts w:hint="eastAsia"/>
        </w:rPr>
        <w:lastRenderedPageBreak/>
        <w:t>耀華公司</w:t>
      </w:r>
      <w:r w:rsidR="00BA6BD9" w:rsidRPr="00290833">
        <w:rPr>
          <w:rFonts w:hint="eastAsia"/>
        </w:rPr>
        <w:t>於</w:t>
      </w:r>
      <w:r w:rsidRPr="00290833">
        <w:rPr>
          <w:rFonts w:hint="eastAsia"/>
        </w:rPr>
        <w:t>36年8月9日股東臨時會修訂之公司章程第4條規定：</w:t>
      </w:r>
      <w:r w:rsidRPr="00290833">
        <w:rPr>
          <w:rFonts w:hAnsi="標楷體" w:hint="eastAsia"/>
        </w:rPr>
        <w:t>「本公司資本額訂為國幣一百億元每股壹百元共壹萬萬股……」。又</w:t>
      </w:r>
      <w:r w:rsidRPr="00290833">
        <w:rPr>
          <w:rFonts w:hint="eastAsia"/>
        </w:rPr>
        <w:t>依據耀華條例草案之說明：耀華公司股權結構為公股及民股各占五成，公股為政府持有；民股則為大陸地區股東及在臺股東所分別持有。大陸地區股東之持股比</w:t>
      </w:r>
      <w:r w:rsidR="00C46A90" w:rsidRPr="00290833">
        <w:rPr>
          <w:rFonts w:hint="eastAsia"/>
          <w:lang w:eastAsia="zh-HK"/>
        </w:rPr>
        <w:t>率</w:t>
      </w:r>
      <w:r w:rsidRPr="00290833">
        <w:rPr>
          <w:rFonts w:hint="eastAsia"/>
        </w:rPr>
        <w:t>約占該公司已發行股份總數48.916%，在臺股東持股比</w:t>
      </w:r>
      <w:r w:rsidR="00C46A90" w:rsidRPr="00290833">
        <w:rPr>
          <w:rFonts w:hint="eastAsia"/>
          <w:lang w:eastAsia="zh-HK"/>
        </w:rPr>
        <w:t>率</w:t>
      </w:r>
      <w:r w:rsidRPr="00290833">
        <w:rPr>
          <w:rFonts w:hint="eastAsia"/>
        </w:rPr>
        <w:t>約占1.084%。</w:t>
      </w:r>
    </w:p>
    <w:p w:rsidR="003E2A80" w:rsidRPr="00290833" w:rsidRDefault="007F493F" w:rsidP="00FD0855">
      <w:pPr>
        <w:pStyle w:val="3"/>
      </w:pPr>
      <w:r w:rsidRPr="00290833">
        <w:rPr>
          <w:rFonts w:hint="eastAsia"/>
        </w:rPr>
        <w:t>41年8月16日耀華公司董事會</w:t>
      </w:r>
      <w:r w:rsidR="00316420" w:rsidRPr="00290833">
        <w:rPr>
          <w:rFonts w:hint="eastAsia"/>
          <w:lang w:eastAsia="zh-HK"/>
        </w:rPr>
        <w:t>將耀華公司已辦登記之乙種股東列單呈</w:t>
      </w:r>
      <w:r w:rsidRPr="00290833">
        <w:rPr>
          <w:rFonts w:hint="eastAsia"/>
        </w:rPr>
        <w:t>經濟部。</w:t>
      </w:r>
      <w:r w:rsidR="00BA6BD9" w:rsidRPr="00290833">
        <w:rPr>
          <w:rFonts w:hint="eastAsia"/>
        </w:rPr>
        <w:t>該名單</w:t>
      </w:r>
      <w:r w:rsidRPr="00290833">
        <w:rPr>
          <w:rFonts w:hint="eastAsia"/>
        </w:rPr>
        <w:t>計有秦</w:t>
      </w:r>
      <w:r w:rsidR="004E1F31">
        <w:rPr>
          <w:rFonts w:hAnsi="標楷體" w:hint="eastAsia"/>
        </w:rPr>
        <w:t>○</w:t>
      </w:r>
      <w:r w:rsidRPr="00290833">
        <w:rPr>
          <w:rFonts w:hint="eastAsia"/>
        </w:rPr>
        <w:t>新等20名，總持股數106萬4,000股</w:t>
      </w:r>
      <w:r w:rsidR="00BA6BD9" w:rsidRPr="00290833">
        <w:rPr>
          <w:rStyle w:val="afe"/>
          <w:rFonts w:ascii="Times New Roman" w:hAnsi="Times New Roman"/>
        </w:rPr>
        <w:footnoteReference w:id="12"/>
      </w:r>
      <w:r w:rsidRPr="00290833">
        <w:rPr>
          <w:rFonts w:hint="eastAsia"/>
        </w:rPr>
        <w:t>。</w:t>
      </w:r>
      <w:r w:rsidR="0012221F" w:rsidRPr="00290833">
        <w:rPr>
          <w:rFonts w:hint="eastAsia"/>
          <w:lang w:eastAsia="zh-HK"/>
        </w:rPr>
        <w:t>嗣</w:t>
      </w:r>
      <w:r w:rsidRPr="00290833">
        <w:rPr>
          <w:rFonts w:ascii="Times New Roman" w:hAnsi="Times New Roman" w:hint="eastAsia"/>
        </w:rPr>
        <w:t>54</w:t>
      </w:r>
      <w:r w:rsidRPr="00290833">
        <w:rPr>
          <w:rFonts w:ascii="Times New Roman" w:hAnsi="Times New Roman" w:hint="eastAsia"/>
        </w:rPr>
        <w:t>年</w:t>
      </w:r>
      <w:r w:rsidRPr="00290833">
        <w:rPr>
          <w:rFonts w:ascii="Times New Roman" w:hAnsi="Times New Roman" w:hint="eastAsia"/>
        </w:rPr>
        <w:t>1</w:t>
      </w:r>
      <w:r w:rsidRPr="00290833">
        <w:rPr>
          <w:rFonts w:ascii="Times New Roman" w:hAnsi="Times New Roman" w:hint="eastAsia"/>
        </w:rPr>
        <w:t>月</w:t>
      </w:r>
      <w:r w:rsidRPr="00290833">
        <w:rPr>
          <w:rFonts w:ascii="Times New Roman" w:hAnsi="Times New Roman" w:hint="eastAsia"/>
        </w:rPr>
        <w:t>18</w:t>
      </w:r>
      <w:r w:rsidRPr="00290833">
        <w:rPr>
          <w:rFonts w:ascii="Times New Roman" w:hAnsi="Times New Roman" w:hint="eastAsia"/>
        </w:rPr>
        <w:t>日耀管會以</w:t>
      </w:r>
      <w:r w:rsidRPr="00290833">
        <w:rPr>
          <w:rFonts w:hAnsi="標楷體" w:hint="eastAsia"/>
        </w:rPr>
        <w:t>「</w:t>
      </w:r>
      <w:r w:rsidR="00C46A90" w:rsidRPr="00290833">
        <w:rPr>
          <w:rFonts w:hAnsi="標楷體" w:hint="eastAsia"/>
          <w:lang w:eastAsia="zh-HK"/>
        </w:rPr>
        <w:t>台</w:t>
      </w:r>
      <w:r w:rsidRPr="00290833">
        <w:rPr>
          <w:rFonts w:ascii="Times New Roman" w:hAnsi="Times New Roman" w:hint="eastAsia"/>
        </w:rPr>
        <w:t>灣耀華</w:t>
      </w:r>
      <w:r w:rsidRPr="00290833">
        <w:rPr>
          <w:rFonts w:ascii="Times New Roman" w:hAnsi="Times New Roman" w:hint="eastAsia"/>
          <w:lang w:eastAsia="zh-HK"/>
        </w:rPr>
        <w:t>玻璃股份有限</w:t>
      </w:r>
      <w:r w:rsidRPr="00290833">
        <w:rPr>
          <w:rFonts w:ascii="Times New Roman" w:hAnsi="Times New Roman" w:hint="eastAsia"/>
        </w:rPr>
        <w:t>公司</w:t>
      </w:r>
      <w:r w:rsidRPr="00290833">
        <w:rPr>
          <w:rFonts w:hAnsi="標楷體" w:hint="eastAsia"/>
        </w:rPr>
        <w:t>」</w:t>
      </w:r>
      <w:r w:rsidRPr="00290833">
        <w:rPr>
          <w:rFonts w:ascii="Times New Roman" w:hAnsi="Times New Roman" w:hint="eastAsia"/>
        </w:rPr>
        <w:t>名義，向前臺灣省建設廳申請公司登記</w:t>
      </w:r>
      <w:r w:rsidR="00BA6BD9" w:rsidRPr="00290833">
        <w:rPr>
          <w:rFonts w:ascii="Times New Roman" w:hAnsi="Times New Roman" w:hint="eastAsia"/>
        </w:rPr>
        <w:t>，</w:t>
      </w:r>
      <w:r w:rsidRPr="00290833">
        <w:rPr>
          <w:rFonts w:ascii="Times New Roman" w:hAnsi="Times New Roman" w:hint="eastAsia"/>
          <w:lang w:eastAsia="zh-HK"/>
        </w:rPr>
        <w:t>並檢附在臺股東名簿及保留股數二份。該名冊中，</w:t>
      </w:r>
      <w:r w:rsidRPr="00290833">
        <w:rPr>
          <w:rFonts w:ascii="Times New Roman" w:hAnsi="Times New Roman" w:hint="eastAsia"/>
        </w:rPr>
        <w:t>在臺乙種股東計有秦</w:t>
      </w:r>
      <w:r w:rsidR="004E1F31">
        <w:rPr>
          <w:rFonts w:hAnsi="標楷體" w:hint="eastAsia"/>
        </w:rPr>
        <w:t>○</w:t>
      </w:r>
      <w:r w:rsidRPr="00290833">
        <w:rPr>
          <w:rFonts w:ascii="Times New Roman" w:hAnsi="Times New Roman" w:hint="eastAsia"/>
        </w:rPr>
        <w:t>新等</w:t>
      </w:r>
      <w:r w:rsidRPr="00290833">
        <w:rPr>
          <w:rFonts w:ascii="Times New Roman" w:hAnsi="Times New Roman" w:hint="eastAsia"/>
        </w:rPr>
        <w:t>33</w:t>
      </w:r>
      <w:r w:rsidRPr="00290833">
        <w:rPr>
          <w:rFonts w:ascii="Times New Roman" w:hAnsi="Times New Roman" w:hint="eastAsia"/>
        </w:rPr>
        <w:t>名，總持股數</w:t>
      </w:r>
      <w:r w:rsidRPr="00290833">
        <w:rPr>
          <w:rFonts w:ascii="Times New Roman" w:hAnsi="Times New Roman" w:hint="eastAsia"/>
        </w:rPr>
        <w:t>108</w:t>
      </w:r>
      <w:r w:rsidRPr="00290833">
        <w:rPr>
          <w:rFonts w:ascii="Times New Roman" w:hAnsi="Times New Roman" w:hint="eastAsia"/>
        </w:rPr>
        <w:t>萬</w:t>
      </w:r>
      <w:r w:rsidRPr="00290833">
        <w:rPr>
          <w:rFonts w:ascii="Times New Roman" w:hAnsi="Times New Roman" w:hint="eastAsia"/>
        </w:rPr>
        <w:t>4,000</w:t>
      </w:r>
      <w:r w:rsidRPr="00290833">
        <w:rPr>
          <w:rFonts w:ascii="Times New Roman" w:hAnsi="Times New Roman" w:hint="eastAsia"/>
        </w:rPr>
        <w:t>股</w:t>
      </w:r>
      <w:r w:rsidR="00BA6BD9" w:rsidRPr="00290833">
        <w:rPr>
          <w:rFonts w:hAnsi="標楷體" w:hint="eastAsia"/>
        </w:rPr>
        <w:t>(</w:t>
      </w:r>
      <w:r w:rsidR="00BA6BD9" w:rsidRPr="00290833">
        <w:rPr>
          <w:rFonts w:ascii="Times New Roman" w:hAnsi="Times New Roman" w:hint="eastAsia"/>
          <w:lang w:eastAsia="zh-HK"/>
        </w:rPr>
        <w:t>49</w:t>
      </w:r>
      <w:r w:rsidR="00BA6BD9" w:rsidRPr="00290833">
        <w:rPr>
          <w:rFonts w:ascii="Times New Roman" w:hAnsi="Times New Roman" w:hint="eastAsia"/>
          <w:lang w:eastAsia="zh-HK"/>
        </w:rPr>
        <w:t>年辦理登記</w:t>
      </w:r>
      <w:r w:rsidR="00BA6BD9" w:rsidRPr="00290833">
        <w:rPr>
          <w:rFonts w:ascii="Times New Roman" w:hAnsi="Times New Roman" w:hint="eastAsia"/>
          <w:lang w:eastAsia="zh-HK"/>
        </w:rPr>
        <w:t>20,000</w:t>
      </w:r>
      <w:r w:rsidR="00BA6BD9" w:rsidRPr="00290833">
        <w:rPr>
          <w:rFonts w:ascii="Times New Roman" w:hAnsi="Times New Roman" w:hint="eastAsia"/>
          <w:lang w:eastAsia="zh-HK"/>
        </w:rPr>
        <w:t>股</w:t>
      </w:r>
      <w:r w:rsidR="00BA6BD9" w:rsidRPr="00290833">
        <w:rPr>
          <w:rFonts w:hAnsi="標楷體" w:hint="eastAsia"/>
        </w:rPr>
        <w:t>)</w:t>
      </w:r>
      <w:r w:rsidR="00BA6BD9" w:rsidRPr="00290833">
        <w:rPr>
          <w:rStyle w:val="afe"/>
          <w:rFonts w:ascii="Times New Roman" w:hAnsi="Times New Roman"/>
          <w:lang w:eastAsia="zh-HK"/>
        </w:rPr>
        <w:t xml:space="preserve"> </w:t>
      </w:r>
      <w:r w:rsidR="00BA6BD9" w:rsidRPr="00290833">
        <w:rPr>
          <w:rStyle w:val="afe"/>
          <w:rFonts w:ascii="Times New Roman" w:hAnsi="Times New Roman"/>
          <w:lang w:eastAsia="zh-HK"/>
        </w:rPr>
        <w:footnoteReference w:id="13"/>
      </w:r>
      <w:r w:rsidRPr="00290833">
        <w:rPr>
          <w:rFonts w:ascii="Times New Roman" w:hAnsi="Times New Roman" w:hint="eastAsia"/>
          <w:lang w:eastAsia="zh-HK"/>
        </w:rPr>
        <w:t>。</w:t>
      </w:r>
      <w:r w:rsidR="00C064B0" w:rsidRPr="00290833">
        <w:rPr>
          <w:rFonts w:ascii="Times New Roman" w:hAnsi="Times New Roman" w:hint="eastAsia"/>
          <w:lang w:eastAsia="zh-HK"/>
        </w:rPr>
        <w:t>至於耀管會檢送予</w:t>
      </w:r>
      <w:r w:rsidRPr="00290833">
        <w:rPr>
          <w:rFonts w:hint="eastAsia"/>
          <w:lang w:eastAsia="zh-HK"/>
        </w:rPr>
        <w:t>秦代副主任</w:t>
      </w:r>
      <w:r w:rsidR="00BA6BD9" w:rsidRPr="00290833">
        <w:rPr>
          <w:rFonts w:hint="eastAsia"/>
        </w:rPr>
        <w:t>委員</w:t>
      </w:r>
      <w:r w:rsidR="00C064B0" w:rsidRPr="00290833">
        <w:rPr>
          <w:rFonts w:hint="eastAsia"/>
          <w:lang w:eastAsia="zh-HK"/>
        </w:rPr>
        <w:t>之</w:t>
      </w:r>
      <w:r w:rsidRPr="00290833">
        <w:rPr>
          <w:rFonts w:hint="eastAsia"/>
          <w:lang w:eastAsia="zh-HK"/>
        </w:rPr>
        <w:t>84年8月31日在臺民股股東名冊</w:t>
      </w:r>
      <w:r w:rsidR="00C064B0" w:rsidRPr="00290833">
        <w:rPr>
          <w:rFonts w:hint="eastAsia"/>
          <w:lang w:eastAsia="zh-HK"/>
        </w:rPr>
        <w:t>，</w:t>
      </w:r>
      <w:r w:rsidRPr="00290833">
        <w:rPr>
          <w:rFonts w:hint="eastAsia"/>
          <w:lang w:eastAsia="zh-HK"/>
        </w:rPr>
        <w:t>經濟部表示</w:t>
      </w:r>
      <w:r w:rsidRPr="00290833">
        <w:rPr>
          <w:rStyle w:val="afe"/>
          <w:lang w:eastAsia="zh-HK"/>
        </w:rPr>
        <w:footnoteReference w:id="14"/>
      </w:r>
      <w:r w:rsidRPr="00290833">
        <w:rPr>
          <w:rFonts w:hint="eastAsia"/>
        </w:rPr>
        <w:t>，</w:t>
      </w:r>
      <w:r w:rsidR="00C064B0" w:rsidRPr="00290833">
        <w:rPr>
          <w:rFonts w:hint="eastAsia"/>
          <w:lang w:eastAsia="zh-HK"/>
        </w:rPr>
        <w:t>該</w:t>
      </w:r>
      <w:r w:rsidRPr="00290833">
        <w:rPr>
          <w:rFonts w:hint="eastAsia"/>
          <w:lang w:eastAsia="zh-HK"/>
        </w:rPr>
        <w:t>名冊係依據</w:t>
      </w:r>
      <w:r w:rsidRPr="00290833">
        <w:rPr>
          <w:rFonts w:hint="eastAsia"/>
        </w:rPr>
        <w:t>4</w:t>
      </w:r>
      <w:r w:rsidRPr="00290833">
        <w:rPr>
          <w:rFonts w:hint="eastAsia"/>
          <w:lang w:eastAsia="zh-HK"/>
        </w:rPr>
        <w:t>1年</w:t>
      </w:r>
      <w:r w:rsidRPr="00290833">
        <w:rPr>
          <w:rFonts w:hint="eastAsia"/>
        </w:rPr>
        <w:t>8</w:t>
      </w:r>
      <w:r w:rsidRPr="00290833">
        <w:rPr>
          <w:rFonts w:hint="eastAsia"/>
          <w:lang w:eastAsia="zh-HK"/>
        </w:rPr>
        <w:t>月</w:t>
      </w:r>
      <w:r w:rsidRPr="00290833">
        <w:rPr>
          <w:rFonts w:hint="eastAsia"/>
        </w:rPr>
        <w:t>1</w:t>
      </w:r>
      <w:r w:rsidRPr="00290833">
        <w:rPr>
          <w:rFonts w:hint="eastAsia"/>
          <w:lang w:eastAsia="zh-HK"/>
        </w:rPr>
        <w:t>6日在臺登記股東名冊延續整理而來</w:t>
      </w:r>
      <w:r w:rsidR="00C064B0" w:rsidRPr="00290833">
        <w:rPr>
          <w:rFonts w:hint="eastAsia"/>
          <w:lang w:eastAsia="zh-HK"/>
        </w:rPr>
        <w:t>。</w:t>
      </w:r>
    </w:p>
    <w:p w:rsidR="003E2A80" w:rsidRPr="00290833" w:rsidRDefault="00BA6BD9" w:rsidP="003E2A80">
      <w:pPr>
        <w:pStyle w:val="3"/>
      </w:pPr>
      <w:r w:rsidRPr="00290833">
        <w:rPr>
          <w:rFonts w:hint="eastAsia"/>
          <w:lang w:eastAsia="zh-HK"/>
        </w:rPr>
        <w:t>依耀管會留存之耀華公司</w:t>
      </w:r>
      <w:r w:rsidRPr="00290833">
        <w:rPr>
          <w:rFonts w:hAnsi="標楷體" w:hint="eastAsia"/>
          <w:lang w:eastAsia="zh-HK"/>
        </w:rPr>
        <w:t>「在臺乙種股東名簿」列有股票過戶紀錄。該名簿首筆為46年9月24日秦</w:t>
      </w:r>
      <w:r w:rsidR="004E1F31">
        <w:rPr>
          <w:rFonts w:hAnsi="標楷體" w:hint="eastAsia"/>
          <w:lang w:eastAsia="zh-HK"/>
        </w:rPr>
        <w:t>○</w:t>
      </w:r>
      <w:r w:rsidRPr="00290833">
        <w:rPr>
          <w:rFonts w:hAnsi="標楷體" w:hint="eastAsia"/>
          <w:lang w:eastAsia="zh-HK"/>
        </w:rPr>
        <w:t>新所持10,000股，末筆為84年8月29日孫</w:t>
      </w:r>
      <w:r w:rsidR="004E1F31">
        <w:rPr>
          <w:rFonts w:hAnsi="標楷體" w:hint="eastAsia"/>
          <w:lang w:eastAsia="zh-HK"/>
        </w:rPr>
        <w:t>○</w:t>
      </w:r>
      <w:r w:rsidRPr="00290833">
        <w:rPr>
          <w:rFonts w:hAnsi="標楷體" w:hint="eastAsia"/>
          <w:lang w:eastAsia="zh-HK"/>
        </w:rPr>
        <w:t>寧持股6,000股，同日並過戶予秦</w:t>
      </w:r>
      <w:r w:rsidR="004E1F31">
        <w:rPr>
          <w:rFonts w:hAnsi="標楷體" w:hint="eastAsia"/>
          <w:lang w:eastAsia="zh-HK"/>
        </w:rPr>
        <w:t>○</w:t>
      </w:r>
      <w:r w:rsidRPr="00290833">
        <w:rPr>
          <w:rFonts w:hAnsi="標楷體" w:hint="eastAsia"/>
          <w:lang w:eastAsia="zh-HK"/>
        </w:rPr>
        <w:t>新。經濟部表示</w:t>
      </w:r>
      <w:r w:rsidRPr="00290833">
        <w:rPr>
          <w:rStyle w:val="afe"/>
          <w:rFonts w:hAnsi="標楷體"/>
          <w:lang w:eastAsia="zh-HK"/>
        </w:rPr>
        <w:footnoteReference w:id="15"/>
      </w:r>
      <w:r w:rsidRPr="00290833">
        <w:rPr>
          <w:rFonts w:hAnsi="標楷體" w:hint="eastAsia"/>
          <w:lang w:eastAsia="zh-HK"/>
        </w:rPr>
        <w:t>，該</w:t>
      </w:r>
      <w:r w:rsidRPr="00290833">
        <w:rPr>
          <w:rFonts w:hAnsi="標楷體" w:hint="eastAsia"/>
        </w:rPr>
        <w:t>股東</w:t>
      </w:r>
      <w:r w:rsidRPr="00290833">
        <w:rPr>
          <w:rFonts w:hAnsi="標楷體" w:hint="eastAsia"/>
          <w:lang w:eastAsia="zh-HK"/>
        </w:rPr>
        <w:t>名簿登載之股票過戶紀錄應係耀管會相關人員所載。惟查該股東名簿之登載情形，以74年4月27日普字第1139號10,000股為</w:t>
      </w:r>
      <w:r w:rsidRPr="00290833">
        <w:rPr>
          <w:rFonts w:hAnsi="標楷體" w:hint="eastAsia"/>
        </w:rPr>
        <w:t>例</w:t>
      </w:r>
      <w:r w:rsidRPr="00290833">
        <w:rPr>
          <w:rFonts w:hAnsi="標楷體" w:hint="eastAsia"/>
          <w:lang w:eastAsia="zh-HK"/>
        </w:rPr>
        <w:t>，雖載股東姓名為胡</w:t>
      </w:r>
      <w:r w:rsidR="004E1F31">
        <w:rPr>
          <w:rFonts w:hAnsi="標楷體" w:hint="eastAsia"/>
          <w:lang w:eastAsia="zh-HK"/>
        </w:rPr>
        <w:t>○</w:t>
      </w:r>
      <w:r w:rsidRPr="00290833">
        <w:rPr>
          <w:rFonts w:hAnsi="標楷體" w:hint="eastAsia"/>
          <w:lang w:eastAsia="zh-HK"/>
        </w:rPr>
        <w:t>慶，</w:t>
      </w:r>
      <w:r w:rsidR="00C522FD" w:rsidRPr="00290833">
        <w:rPr>
          <w:rFonts w:hAnsi="標楷體" w:hint="eastAsia"/>
        </w:rPr>
        <w:t>卻</w:t>
      </w:r>
      <w:r w:rsidRPr="00290833">
        <w:rPr>
          <w:rFonts w:hAnsi="標楷體" w:hint="eastAsia"/>
          <w:lang w:eastAsia="zh-HK"/>
        </w:rPr>
        <w:t>未見其前手李</w:t>
      </w:r>
      <w:r w:rsidR="004E1F31">
        <w:rPr>
          <w:rFonts w:hAnsi="標楷體" w:hint="eastAsia"/>
          <w:lang w:eastAsia="zh-HK"/>
        </w:rPr>
        <w:t>○</w:t>
      </w:r>
      <w:r w:rsidRPr="00290833">
        <w:rPr>
          <w:rFonts w:hAnsi="標楷體" w:hint="eastAsia"/>
          <w:lang w:eastAsia="zh-HK"/>
        </w:rPr>
        <w:t>藩之資料，其持股異動之登記，</w:t>
      </w:r>
      <w:r w:rsidR="00C522FD" w:rsidRPr="00290833">
        <w:rPr>
          <w:rFonts w:hAnsi="標楷體" w:hint="eastAsia"/>
        </w:rPr>
        <w:t>顯</w:t>
      </w:r>
      <w:r w:rsidRPr="00290833">
        <w:rPr>
          <w:rFonts w:hAnsi="標楷體" w:hint="eastAsia"/>
          <w:lang w:eastAsia="zh-HK"/>
        </w:rPr>
        <w:t>未確實。</w:t>
      </w:r>
      <w:r w:rsidR="003E2A80" w:rsidRPr="00290833">
        <w:rPr>
          <w:rFonts w:hint="eastAsia"/>
          <w:lang w:eastAsia="zh-HK"/>
        </w:rPr>
        <w:t>該部</w:t>
      </w:r>
      <w:r w:rsidR="00C522FD" w:rsidRPr="00290833">
        <w:rPr>
          <w:rFonts w:hint="eastAsia"/>
        </w:rPr>
        <w:t>另</w:t>
      </w:r>
      <w:r w:rsidR="003E2A80" w:rsidRPr="00290833">
        <w:rPr>
          <w:rFonts w:hint="eastAsia"/>
          <w:lang w:eastAsia="zh-HK"/>
        </w:rPr>
        <w:t>表示</w:t>
      </w:r>
      <w:r w:rsidR="00C522FD" w:rsidRPr="00290833">
        <w:rPr>
          <w:rStyle w:val="afe"/>
          <w:lang w:eastAsia="zh-HK"/>
        </w:rPr>
        <w:footnoteReference w:id="16"/>
      </w:r>
      <w:r w:rsidR="003E2A80" w:rsidRPr="00290833">
        <w:rPr>
          <w:rFonts w:hint="eastAsia"/>
        </w:rPr>
        <w:t>，自85年起，</w:t>
      </w:r>
      <w:r w:rsidR="003E2A80" w:rsidRPr="00290833">
        <w:rPr>
          <w:rFonts w:hint="eastAsia"/>
          <w:lang w:eastAsia="zh-HK"/>
        </w:rPr>
        <w:t>耀管</w:t>
      </w:r>
      <w:r w:rsidR="003E2A80" w:rsidRPr="00290833">
        <w:rPr>
          <w:rFonts w:hint="eastAsia"/>
        </w:rPr>
        <w:t>會認為該會組織規程未賦予該會辦理股權移轉登記之職能，爰經簽陳主任委員同意不再</w:t>
      </w:r>
      <w:r w:rsidR="003E2A80" w:rsidRPr="00290833">
        <w:rPr>
          <w:rFonts w:hint="eastAsia"/>
        </w:rPr>
        <w:lastRenderedPageBreak/>
        <w:t>辦理耀華公司在臺民股股東股權移轉登記事宜。</w:t>
      </w:r>
      <w:r w:rsidR="00C522FD" w:rsidRPr="00290833">
        <w:rPr>
          <w:rFonts w:hint="eastAsia"/>
        </w:rPr>
        <w:t>而</w:t>
      </w:r>
      <w:r w:rsidR="003E2A80" w:rsidRPr="00290833">
        <w:rPr>
          <w:rFonts w:hint="eastAsia"/>
          <w:lang w:eastAsia="zh-HK"/>
        </w:rPr>
        <w:t>行政院</w:t>
      </w:r>
      <w:r w:rsidR="00C522FD" w:rsidRPr="00290833">
        <w:rPr>
          <w:rFonts w:hint="eastAsia"/>
        </w:rPr>
        <w:t>則</w:t>
      </w:r>
      <w:r w:rsidR="003E2A80" w:rsidRPr="00290833">
        <w:rPr>
          <w:rFonts w:hint="eastAsia"/>
          <w:lang w:eastAsia="zh-HK"/>
        </w:rPr>
        <w:t>查復本院表示</w:t>
      </w:r>
      <w:r w:rsidR="003E2A80" w:rsidRPr="00290833">
        <w:rPr>
          <w:rStyle w:val="afe"/>
          <w:lang w:eastAsia="zh-HK"/>
        </w:rPr>
        <w:footnoteReference w:id="17"/>
      </w:r>
      <w:r w:rsidR="003E2A80" w:rsidRPr="00290833">
        <w:rPr>
          <w:rFonts w:hint="eastAsia"/>
          <w:lang w:eastAsia="zh-HK"/>
        </w:rPr>
        <w:t>，耀華公司未在臺復業，耀管會亦不具法人格，未如一般公司組織設置股務單位辦理股務事宜，85年4月20日耀管會檢送84年8月31日之股東名冊予民股代表秦代副主任委員時，並副知經濟部。惟迄今已有20餘年，其間或有事實上之股份轉讓、繼承或其他異動狀態不明之情形，因在臺民股股東並未有向耀管會或經濟部通知股份異動狀態之義務，故耀管會或經濟部無從掌握股東持股及異動情形。</w:t>
      </w:r>
    </w:p>
    <w:p w:rsidR="00D558D7" w:rsidRPr="00290833" w:rsidRDefault="00C46A90" w:rsidP="00D63D02">
      <w:pPr>
        <w:pStyle w:val="3"/>
      </w:pPr>
      <w:r w:rsidRPr="00290833">
        <w:rPr>
          <w:rFonts w:hint="eastAsia"/>
          <w:lang w:eastAsia="zh-HK"/>
        </w:rPr>
        <w:t>按依</w:t>
      </w:r>
      <w:r w:rsidR="006D1B3E" w:rsidRPr="00290833">
        <w:rPr>
          <w:rFonts w:hint="eastAsia"/>
        </w:rPr>
        <w:t>耀管會組織規程第4條規定，該會9名民股委員係由耀華公司在臺商股股東中推選，而副主任委員則由</w:t>
      </w:r>
      <w:r w:rsidRPr="00290833">
        <w:rPr>
          <w:rFonts w:hint="eastAsia"/>
          <w:lang w:eastAsia="zh-HK"/>
        </w:rPr>
        <w:t>所推選</w:t>
      </w:r>
      <w:r w:rsidR="006D1B3E" w:rsidRPr="00290833">
        <w:rPr>
          <w:rFonts w:hint="eastAsia"/>
        </w:rPr>
        <w:t>委員中互選之。</w:t>
      </w:r>
      <w:r w:rsidR="001E347E" w:rsidRPr="00290833">
        <w:rPr>
          <w:rFonts w:hint="eastAsia"/>
        </w:rPr>
        <w:t>又</w:t>
      </w:r>
      <w:r w:rsidR="00D63D02" w:rsidRPr="00290833">
        <w:rPr>
          <w:rFonts w:hint="eastAsia"/>
        </w:rPr>
        <w:t>依</w:t>
      </w:r>
      <w:r w:rsidR="00F16CCA" w:rsidRPr="00290833">
        <w:rPr>
          <w:rFonts w:hint="eastAsia"/>
          <w:lang w:eastAsia="zh-HK"/>
        </w:rPr>
        <w:t>經濟部107年6月25日預告之</w:t>
      </w:r>
      <w:r w:rsidR="00F16CCA" w:rsidRPr="00290833">
        <w:rPr>
          <w:rFonts w:hAnsi="標楷體" w:hint="eastAsia"/>
          <w:lang w:eastAsia="zh-HK"/>
        </w:rPr>
        <w:t>「耀華玻璃股份有限公司條例」草案第6條：「本公司在臺首次股東會之召集，應於20日前通知本公司在臺股東，並公告之。前項在臺股東，除公股部分依本公司章程占</w:t>
      </w:r>
      <w:r w:rsidR="005A2D53" w:rsidRPr="00290833">
        <w:rPr>
          <w:rFonts w:hAnsi="標楷體" w:hint="eastAsia"/>
          <w:lang w:eastAsia="zh-HK"/>
        </w:rPr>
        <w:t>50%</w:t>
      </w:r>
      <w:r w:rsidR="00F16CCA" w:rsidRPr="00290833">
        <w:rPr>
          <w:rFonts w:hAnsi="標楷體" w:hint="eastAsia"/>
          <w:lang w:eastAsia="zh-HK"/>
        </w:rPr>
        <w:t>外，以本公司留存於主管機關之中華民國84年8月31日股東名簿為準。</w:t>
      </w:r>
      <w:r w:rsidR="00D63D02" w:rsidRPr="00290833">
        <w:rPr>
          <w:rFonts w:hAnsi="標楷體" w:hint="eastAsia"/>
          <w:lang w:eastAsia="zh-HK"/>
        </w:rPr>
        <w:t>本公司在臺首次股東會之議程，應包括復業、變更本公司章程，及承認由本公司董事會所編造之財務報表及財產目錄。</w:t>
      </w:r>
      <w:r w:rsidR="00F16CCA" w:rsidRPr="00290833">
        <w:rPr>
          <w:rFonts w:hAnsi="標楷體" w:hint="eastAsia"/>
          <w:lang w:eastAsia="zh-HK"/>
        </w:rPr>
        <w:t>……」</w:t>
      </w:r>
      <w:r w:rsidR="00BB774F" w:rsidRPr="00290833">
        <w:rPr>
          <w:rFonts w:hAnsi="標楷體" w:hint="eastAsia"/>
          <w:lang w:eastAsia="zh-HK"/>
        </w:rPr>
        <w:t>規定</w:t>
      </w:r>
      <w:r w:rsidR="00701AB1" w:rsidRPr="00290833">
        <w:rPr>
          <w:rFonts w:hAnsi="標楷體" w:hint="eastAsia"/>
        </w:rPr>
        <w:t>，</w:t>
      </w:r>
      <w:r w:rsidR="00D63D02" w:rsidRPr="00290833">
        <w:rPr>
          <w:rFonts w:hAnsi="標楷體" w:hint="eastAsia"/>
        </w:rPr>
        <w:t>辦理耀華公司在臺復業，須召開股東會，且須於20日前通知在臺股東</w:t>
      </w:r>
      <w:r w:rsidR="006F0609" w:rsidRPr="00290833">
        <w:rPr>
          <w:rFonts w:hAnsi="標楷體" w:hint="eastAsia"/>
        </w:rPr>
        <w:t>。</w:t>
      </w:r>
      <w:r w:rsidR="001E347E" w:rsidRPr="00290833">
        <w:rPr>
          <w:rFonts w:hAnsi="標楷體" w:hint="eastAsia"/>
        </w:rPr>
        <w:t>惟</w:t>
      </w:r>
      <w:r w:rsidR="003D01F8" w:rsidRPr="00290833">
        <w:rPr>
          <w:rFonts w:hAnsi="標楷體" w:hint="eastAsia"/>
        </w:rPr>
        <w:t>耀管會</w:t>
      </w:r>
      <w:r w:rsidR="00845E55" w:rsidRPr="00290833">
        <w:rPr>
          <w:rFonts w:hint="eastAsia"/>
        </w:rPr>
        <w:t>自85年起未再辦理</w:t>
      </w:r>
      <w:r w:rsidR="00D63D02" w:rsidRPr="00290833">
        <w:rPr>
          <w:rFonts w:hint="eastAsia"/>
        </w:rPr>
        <w:t>耀華公司</w:t>
      </w:r>
      <w:r w:rsidR="00845E55" w:rsidRPr="00290833">
        <w:rPr>
          <w:rFonts w:hint="eastAsia"/>
        </w:rPr>
        <w:t>在臺民股股東股權移轉登記事宜</w:t>
      </w:r>
      <w:r w:rsidR="00D63D02" w:rsidRPr="00290833">
        <w:rPr>
          <w:rFonts w:hint="eastAsia"/>
        </w:rPr>
        <w:t>，</w:t>
      </w:r>
      <w:r w:rsidR="001E347E" w:rsidRPr="00290833">
        <w:rPr>
          <w:rFonts w:hint="eastAsia"/>
          <w:lang w:eastAsia="zh-HK"/>
        </w:rPr>
        <w:t>經濟部或</w:t>
      </w:r>
      <w:r w:rsidR="00845E55" w:rsidRPr="00290833">
        <w:rPr>
          <w:rFonts w:hint="eastAsia"/>
        </w:rPr>
        <w:t>耀</w:t>
      </w:r>
      <w:r w:rsidR="00845E55" w:rsidRPr="00290833">
        <w:rPr>
          <w:rFonts w:hint="eastAsia"/>
          <w:lang w:eastAsia="zh-HK"/>
        </w:rPr>
        <w:t>管會無從掌握股東持股及異動</w:t>
      </w:r>
      <w:r w:rsidR="00F16CCA" w:rsidRPr="00290833">
        <w:rPr>
          <w:rFonts w:hAnsi="標楷體" w:hint="eastAsia"/>
          <w:lang w:eastAsia="zh-HK"/>
        </w:rPr>
        <w:t>，</w:t>
      </w:r>
      <w:r w:rsidR="001E347E" w:rsidRPr="00290833">
        <w:rPr>
          <w:rFonts w:hAnsi="標楷體" w:hint="eastAsia"/>
        </w:rPr>
        <w:t>除不利耀管會民股委員之增補外，於耀華條例草案通過後，</w:t>
      </w:r>
      <w:r w:rsidR="003D01F8" w:rsidRPr="00290833">
        <w:rPr>
          <w:rFonts w:hAnsi="標楷體" w:hint="eastAsia"/>
        </w:rPr>
        <w:t>能否於</w:t>
      </w:r>
      <w:r w:rsidR="00F5406A" w:rsidRPr="00290833">
        <w:rPr>
          <w:rFonts w:hAnsi="標楷體" w:hint="eastAsia"/>
          <w:lang w:eastAsia="zh-HK"/>
        </w:rPr>
        <w:t>20日前通知</w:t>
      </w:r>
      <w:r w:rsidR="001E347E" w:rsidRPr="00290833">
        <w:rPr>
          <w:rFonts w:hAnsi="標楷體" w:hint="eastAsia"/>
        </w:rPr>
        <w:t>耀華公司</w:t>
      </w:r>
      <w:r w:rsidR="00F5406A" w:rsidRPr="00290833">
        <w:rPr>
          <w:rFonts w:hAnsi="標楷體" w:hint="eastAsia"/>
          <w:lang w:eastAsia="zh-HK"/>
        </w:rPr>
        <w:t>在臺股東</w:t>
      </w:r>
      <w:r w:rsidR="00D63D02" w:rsidRPr="00290833">
        <w:rPr>
          <w:rFonts w:hAnsi="標楷體" w:hint="eastAsia"/>
        </w:rPr>
        <w:t>召開股東會</w:t>
      </w:r>
      <w:r w:rsidR="00B27511" w:rsidRPr="00290833">
        <w:rPr>
          <w:rFonts w:hAnsi="標楷體" w:hint="eastAsia"/>
          <w:lang w:eastAsia="zh-HK"/>
        </w:rPr>
        <w:t>完成復業，</w:t>
      </w:r>
      <w:r w:rsidR="00D63D02" w:rsidRPr="00290833">
        <w:rPr>
          <w:rFonts w:hAnsi="標楷體" w:hint="eastAsia"/>
        </w:rPr>
        <w:t>不無疑義</w:t>
      </w:r>
      <w:r w:rsidR="00F5406A" w:rsidRPr="00290833">
        <w:rPr>
          <w:rFonts w:hAnsi="標楷體" w:hint="eastAsia"/>
          <w:lang w:eastAsia="zh-HK"/>
        </w:rPr>
        <w:t>。</w:t>
      </w:r>
      <w:r w:rsidR="00D558D7" w:rsidRPr="00290833">
        <w:rPr>
          <w:rFonts w:hAnsi="標楷體" w:hint="eastAsia"/>
          <w:lang w:eastAsia="zh-HK"/>
        </w:rPr>
        <w:t>嗣</w:t>
      </w:r>
      <w:r w:rsidR="00D558D7" w:rsidRPr="00290833">
        <w:rPr>
          <w:rFonts w:hint="eastAsia"/>
        </w:rPr>
        <w:t>經濟部</w:t>
      </w:r>
      <w:r w:rsidR="001E347E" w:rsidRPr="00290833">
        <w:rPr>
          <w:rFonts w:hint="eastAsia"/>
        </w:rPr>
        <w:t>於</w:t>
      </w:r>
      <w:r w:rsidR="00D558D7" w:rsidRPr="00290833">
        <w:rPr>
          <w:rFonts w:hint="eastAsia"/>
        </w:rPr>
        <w:t>108年8月26日函復本院</w:t>
      </w:r>
      <w:r w:rsidR="00D558D7" w:rsidRPr="00290833">
        <w:rPr>
          <w:rFonts w:hAnsi="標楷體" w:hint="eastAsia"/>
          <w:lang w:eastAsia="zh-HK"/>
        </w:rPr>
        <w:t>表示，</w:t>
      </w:r>
      <w:r w:rsidR="00D558D7" w:rsidRPr="00290833">
        <w:rPr>
          <w:rFonts w:hint="eastAsia"/>
        </w:rPr>
        <w:t>耀華條例草案現正陳報行政院審查中，為協助在臺民股於耀華公司條例完成立法前之股權轉讓或繼承等移轉有所紀錄，耀管會特辦理註記作業，以作為耀華公司復業後股權移轉情形之參考。</w:t>
      </w:r>
    </w:p>
    <w:p w:rsidR="00763910" w:rsidRPr="00290833" w:rsidRDefault="00A26B75" w:rsidP="00763910">
      <w:pPr>
        <w:pStyle w:val="3"/>
      </w:pPr>
      <w:r w:rsidRPr="00290833">
        <w:rPr>
          <w:rFonts w:hint="eastAsia"/>
          <w:lang w:eastAsia="zh-HK"/>
        </w:rPr>
        <w:t>另</w:t>
      </w:r>
      <w:r w:rsidR="00891387" w:rsidRPr="00290833">
        <w:rPr>
          <w:rFonts w:hint="eastAsia"/>
        </w:rPr>
        <w:t>41年8月16日耀華公司董事會</w:t>
      </w:r>
      <w:r w:rsidR="00891387" w:rsidRPr="00290833">
        <w:rPr>
          <w:rFonts w:hint="eastAsia"/>
          <w:lang w:eastAsia="zh-HK"/>
        </w:rPr>
        <w:t>將耀華公司已辦登記之乙種股東列單呈</w:t>
      </w:r>
      <w:r w:rsidR="00891387" w:rsidRPr="00290833">
        <w:rPr>
          <w:rFonts w:hint="eastAsia"/>
        </w:rPr>
        <w:t>經濟部</w:t>
      </w:r>
      <w:r w:rsidRPr="00290833">
        <w:rPr>
          <w:rFonts w:hint="eastAsia"/>
        </w:rPr>
        <w:t>，</w:t>
      </w:r>
      <w:r w:rsidRPr="00290833">
        <w:rPr>
          <w:rFonts w:hint="eastAsia"/>
          <w:lang w:eastAsia="zh-HK"/>
        </w:rPr>
        <w:t>即有</w:t>
      </w:r>
      <w:r w:rsidRPr="00290833">
        <w:rPr>
          <w:rFonts w:hint="eastAsia"/>
        </w:rPr>
        <w:t>李</w:t>
      </w:r>
      <w:r w:rsidR="006F26D8">
        <w:rPr>
          <w:rFonts w:hAnsi="標楷體" w:hint="eastAsia"/>
        </w:rPr>
        <w:t>○</w:t>
      </w:r>
      <w:r w:rsidRPr="00290833">
        <w:rPr>
          <w:rFonts w:hint="eastAsia"/>
        </w:rPr>
        <w:t>藩持股，股票號碼</w:t>
      </w:r>
      <w:r w:rsidRPr="00290833">
        <w:rPr>
          <w:rFonts w:hint="eastAsia"/>
        </w:rPr>
        <w:lastRenderedPageBreak/>
        <w:t>及股數；</w:t>
      </w:r>
      <w:r w:rsidRPr="00290833">
        <w:rPr>
          <w:rFonts w:hint="eastAsia"/>
          <w:lang w:eastAsia="zh-HK"/>
        </w:rPr>
        <w:t>依據行政院查復</w:t>
      </w:r>
      <w:r w:rsidRPr="00290833">
        <w:rPr>
          <w:rStyle w:val="afe"/>
          <w:lang w:eastAsia="zh-HK"/>
        </w:rPr>
        <w:footnoteReference w:id="18"/>
      </w:r>
      <w:r w:rsidRPr="00290833">
        <w:rPr>
          <w:rFonts w:hint="eastAsia"/>
          <w:lang w:eastAsia="zh-HK"/>
        </w:rPr>
        <w:t>本院有關耀華公司在</w:t>
      </w:r>
      <w:r w:rsidR="00600871" w:rsidRPr="00290833">
        <w:rPr>
          <w:rFonts w:hint="eastAsia"/>
        </w:rPr>
        <w:t>臺</w:t>
      </w:r>
      <w:r w:rsidRPr="00290833">
        <w:rPr>
          <w:rFonts w:hint="eastAsia"/>
          <w:lang w:eastAsia="zh-HK"/>
        </w:rPr>
        <w:t>乙種股東借支資料</w:t>
      </w:r>
      <w:r w:rsidRPr="00290833">
        <w:rPr>
          <w:rFonts w:hint="eastAsia"/>
        </w:rPr>
        <w:t>，</w:t>
      </w:r>
      <w:r w:rsidRPr="00290833">
        <w:rPr>
          <w:rFonts w:hint="eastAsia"/>
          <w:lang w:eastAsia="zh-HK"/>
        </w:rPr>
        <w:t>耀管會45年12月31日財產目錄、46年12月31日及47年12月31日資產負債明細表資料亦均載有李</w:t>
      </w:r>
      <w:r w:rsidR="006F26D8">
        <w:rPr>
          <w:rFonts w:hAnsi="標楷體" w:hint="eastAsia"/>
          <w:lang w:eastAsia="zh-HK"/>
        </w:rPr>
        <w:t>○</w:t>
      </w:r>
      <w:r w:rsidRPr="00290833">
        <w:rPr>
          <w:rFonts w:hint="eastAsia"/>
          <w:lang w:eastAsia="zh-HK"/>
        </w:rPr>
        <w:t>藩持有</w:t>
      </w:r>
      <w:r w:rsidRPr="00290833">
        <w:rPr>
          <w:rFonts w:hint="eastAsia"/>
        </w:rPr>
        <w:t>股票號碼</w:t>
      </w:r>
      <w:r w:rsidRPr="00290833">
        <w:rPr>
          <w:rFonts w:hint="eastAsia"/>
          <w:lang w:eastAsia="zh-HK"/>
        </w:rPr>
        <w:t>及持股股數</w:t>
      </w:r>
      <w:r w:rsidRPr="00290833">
        <w:rPr>
          <w:rFonts w:hint="eastAsia"/>
        </w:rPr>
        <w:t>，</w:t>
      </w:r>
      <w:r w:rsidR="00763910" w:rsidRPr="00290833">
        <w:rPr>
          <w:rFonts w:hint="eastAsia"/>
          <w:lang w:eastAsia="zh-HK"/>
        </w:rPr>
        <w:t>且</w:t>
      </w:r>
      <w:r w:rsidRPr="00290833">
        <w:rPr>
          <w:rFonts w:hint="eastAsia"/>
        </w:rPr>
        <w:t>李</w:t>
      </w:r>
      <w:r w:rsidR="006F26D8">
        <w:rPr>
          <w:rFonts w:hAnsi="標楷體" w:hint="eastAsia"/>
        </w:rPr>
        <w:t>○</w:t>
      </w:r>
      <w:r w:rsidRPr="00290833">
        <w:rPr>
          <w:rFonts w:hint="eastAsia"/>
        </w:rPr>
        <w:t>藩先生持股及借支情形至72年6月30日</w:t>
      </w:r>
      <w:r w:rsidR="007973E0" w:rsidRPr="00290833">
        <w:rPr>
          <w:rFonts w:hint="eastAsia"/>
        </w:rPr>
        <w:t>尚有紀錄</w:t>
      </w:r>
      <w:r w:rsidRPr="00290833">
        <w:rPr>
          <w:rFonts w:hint="eastAsia"/>
          <w:lang w:eastAsia="zh-HK"/>
        </w:rPr>
        <w:t>。</w:t>
      </w:r>
      <w:r w:rsidR="00B27511" w:rsidRPr="00290833">
        <w:rPr>
          <w:rFonts w:hint="eastAsia"/>
          <w:lang w:eastAsia="zh-HK"/>
        </w:rPr>
        <w:t>而</w:t>
      </w:r>
      <w:r w:rsidR="00763910" w:rsidRPr="00290833">
        <w:rPr>
          <w:rFonts w:hAnsi="標楷體" w:hint="eastAsia"/>
          <w:lang w:eastAsia="zh-HK"/>
        </w:rPr>
        <w:t>耀管會於74年4月27日</w:t>
      </w:r>
      <w:r w:rsidR="00B27511" w:rsidRPr="00290833">
        <w:rPr>
          <w:rFonts w:hAnsi="標楷體" w:hint="eastAsia"/>
          <w:lang w:eastAsia="zh-HK"/>
        </w:rPr>
        <w:t>亦</w:t>
      </w:r>
      <w:r w:rsidR="00706AF2" w:rsidRPr="00290833">
        <w:rPr>
          <w:rFonts w:hAnsi="標楷體" w:hint="eastAsia"/>
          <w:lang w:eastAsia="zh-HK"/>
        </w:rPr>
        <w:t>曾</w:t>
      </w:r>
      <w:r w:rsidR="00763910" w:rsidRPr="00290833">
        <w:rPr>
          <w:rFonts w:hAnsi="標楷體" w:hint="eastAsia"/>
          <w:lang w:eastAsia="zh-HK"/>
        </w:rPr>
        <w:t>簽辦李</w:t>
      </w:r>
      <w:r w:rsidR="006F26D8">
        <w:rPr>
          <w:rFonts w:hAnsi="標楷體" w:hint="eastAsia"/>
          <w:lang w:eastAsia="zh-HK"/>
        </w:rPr>
        <w:t>○</w:t>
      </w:r>
      <w:r w:rsidR="00763910" w:rsidRPr="00290833">
        <w:rPr>
          <w:rFonts w:hAnsi="標楷體" w:hint="eastAsia"/>
          <w:lang w:eastAsia="zh-HK"/>
        </w:rPr>
        <w:t>藩持有耀華公司乙種股票</w:t>
      </w:r>
      <w:r w:rsidR="00600871" w:rsidRPr="00290833">
        <w:rPr>
          <w:rFonts w:hAnsi="標楷體" w:hint="eastAsia"/>
        </w:rPr>
        <w:t>之</w:t>
      </w:r>
      <w:r w:rsidR="00763910" w:rsidRPr="00290833">
        <w:rPr>
          <w:rFonts w:hAnsi="標楷體" w:hint="eastAsia"/>
          <w:lang w:eastAsia="zh-HK"/>
        </w:rPr>
        <w:t>過戶事宜，</w:t>
      </w:r>
      <w:r w:rsidR="00B27511" w:rsidRPr="00290833">
        <w:rPr>
          <w:rFonts w:hAnsi="標楷體" w:hint="eastAsia"/>
          <w:lang w:eastAsia="zh-HK"/>
        </w:rPr>
        <w:t>且</w:t>
      </w:r>
      <w:r w:rsidR="00763910" w:rsidRPr="00290833">
        <w:rPr>
          <w:rFonts w:hint="eastAsia"/>
        </w:rPr>
        <w:t>依據「69年5月26日財政部臺北市國稅局證券交易稅代徵稅款自動報繳繳款書」及「74年4月27日股票轉讓過戶申請書」，李</w:t>
      </w:r>
      <w:r w:rsidR="006F26D8">
        <w:rPr>
          <w:rFonts w:hAnsi="標楷體" w:hint="eastAsia"/>
        </w:rPr>
        <w:t>○</w:t>
      </w:r>
      <w:r w:rsidR="00763910" w:rsidRPr="00290833">
        <w:rPr>
          <w:rFonts w:hint="eastAsia"/>
        </w:rPr>
        <w:t>藩</w:t>
      </w:r>
      <w:r w:rsidR="00600871" w:rsidRPr="00290833">
        <w:rPr>
          <w:rFonts w:hint="eastAsia"/>
        </w:rPr>
        <w:t>持有耀華公司</w:t>
      </w:r>
      <w:r w:rsidR="00763910" w:rsidRPr="00290833">
        <w:rPr>
          <w:rFonts w:hint="eastAsia"/>
        </w:rPr>
        <w:t>乙種普字第001139號10,000股</w:t>
      </w:r>
      <w:r w:rsidR="001C5DFE" w:rsidRPr="00290833">
        <w:rPr>
          <w:rFonts w:hint="eastAsia"/>
        </w:rPr>
        <w:t>股票</w:t>
      </w:r>
      <w:r w:rsidR="00763910" w:rsidRPr="00290833">
        <w:rPr>
          <w:rFonts w:hint="eastAsia"/>
        </w:rPr>
        <w:t>，已轉讓予胡</w:t>
      </w:r>
      <w:r w:rsidR="006F26D8">
        <w:rPr>
          <w:rFonts w:hAnsi="標楷體" w:hint="eastAsia"/>
        </w:rPr>
        <w:t>○</w:t>
      </w:r>
      <w:r w:rsidR="00763910" w:rsidRPr="00290833">
        <w:rPr>
          <w:rFonts w:hint="eastAsia"/>
        </w:rPr>
        <w:t>慶先生。</w:t>
      </w:r>
      <w:r w:rsidR="007973E0" w:rsidRPr="00290833">
        <w:rPr>
          <w:rFonts w:hint="eastAsia"/>
          <w:lang w:eastAsia="zh-HK"/>
        </w:rPr>
        <w:t>至耀管會提供更正後之84年8月31日在臺乙種股東名冊，</w:t>
      </w:r>
      <w:r w:rsidR="007973E0" w:rsidRPr="00290833">
        <w:rPr>
          <w:rFonts w:hint="eastAsia"/>
        </w:rPr>
        <w:t>則</w:t>
      </w:r>
      <w:r w:rsidR="007973E0" w:rsidRPr="00290833">
        <w:rPr>
          <w:rFonts w:hint="eastAsia"/>
          <w:lang w:eastAsia="zh-HK"/>
        </w:rPr>
        <w:t>未列有李</w:t>
      </w:r>
      <w:r w:rsidR="006F26D8">
        <w:rPr>
          <w:rFonts w:hAnsi="標楷體" w:hint="eastAsia"/>
          <w:lang w:eastAsia="zh-HK"/>
        </w:rPr>
        <w:t>○</w:t>
      </w:r>
      <w:r w:rsidR="007973E0" w:rsidRPr="00290833">
        <w:rPr>
          <w:rFonts w:hint="eastAsia"/>
          <w:lang w:eastAsia="zh-HK"/>
        </w:rPr>
        <w:t>藩</w:t>
      </w:r>
      <w:r w:rsidR="007973E0" w:rsidRPr="00290833">
        <w:rPr>
          <w:rFonts w:hint="eastAsia"/>
        </w:rPr>
        <w:t>。</w:t>
      </w:r>
    </w:p>
    <w:p w:rsidR="002C05E7" w:rsidRPr="00290833" w:rsidRDefault="00763910" w:rsidP="00F16CCA">
      <w:pPr>
        <w:pStyle w:val="3"/>
      </w:pPr>
      <w:r w:rsidRPr="00290833">
        <w:rPr>
          <w:rFonts w:hint="eastAsia"/>
          <w:lang w:eastAsia="zh-HK"/>
        </w:rPr>
        <w:t>惟</w:t>
      </w:r>
      <w:r w:rsidR="002A14D4" w:rsidRPr="00290833">
        <w:rPr>
          <w:rFonts w:hint="eastAsia"/>
          <w:lang w:eastAsia="zh-HK"/>
        </w:rPr>
        <w:t>本案陳訴人陳情渠父持有耀華公司股份之疑義，</w:t>
      </w:r>
      <w:r w:rsidR="002A14D4" w:rsidRPr="00290833">
        <w:rPr>
          <w:rFonts w:hint="eastAsia"/>
        </w:rPr>
        <w:t>耀管會</w:t>
      </w:r>
      <w:r w:rsidR="001C5DFE" w:rsidRPr="00290833">
        <w:rPr>
          <w:rFonts w:hint="eastAsia"/>
        </w:rPr>
        <w:t>以</w:t>
      </w:r>
      <w:r w:rsidR="002A14D4" w:rsidRPr="00290833">
        <w:rPr>
          <w:rFonts w:hint="eastAsia"/>
        </w:rPr>
        <w:t>106年12月1日耀台(106)管字第1060000148號函復陳訴人，經查84年8月31日耀華公司在臺民股股東名冊(經84年12月29日耀華公司在臺民股股東會議</w:t>
      </w:r>
      <w:r w:rsidR="002A14D4" w:rsidRPr="00290833">
        <w:rPr>
          <w:rFonts w:hAnsi="標楷體" w:hint="eastAsia"/>
          <w:lang w:eastAsia="zh-HK"/>
        </w:rPr>
        <w:t>簽到簿</w:t>
      </w:r>
      <w:r w:rsidR="002A14D4" w:rsidRPr="00290833">
        <w:rPr>
          <w:rFonts w:hint="eastAsia"/>
        </w:rPr>
        <w:t>確認)上已無登載李</w:t>
      </w:r>
      <w:r w:rsidR="006F26D8">
        <w:rPr>
          <w:rFonts w:hAnsi="標楷體" w:hint="eastAsia"/>
        </w:rPr>
        <w:t>○</w:t>
      </w:r>
      <w:r w:rsidR="002A14D4" w:rsidRPr="00290833">
        <w:rPr>
          <w:rFonts w:hint="eastAsia"/>
        </w:rPr>
        <w:t>藩</w:t>
      </w:r>
      <w:r w:rsidR="00C70F4F" w:rsidRPr="00290833">
        <w:rPr>
          <w:rFonts w:hint="eastAsia"/>
          <w:lang w:eastAsia="zh-HK"/>
        </w:rPr>
        <w:t>。</w:t>
      </w:r>
      <w:r w:rsidR="002A14D4" w:rsidRPr="00290833">
        <w:rPr>
          <w:rFonts w:hint="eastAsia"/>
        </w:rPr>
        <w:t>經濟部於107年4月18日查復</w:t>
      </w:r>
      <w:r w:rsidR="002A14D4" w:rsidRPr="00290833">
        <w:rPr>
          <w:rStyle w:val="afe"/>
        </w:rPr>
        <w:footnoteReference w:id="19"/>
      </w:r>
      <w:r w:rsidR="002A14D4" w:rsidRPr="00290833">
        <w:rPr>
          <w:rFonts w:hint="eastAsia"/>
        </w:rPr>
        <w:t>本院表示</w:t>
      </w:r>
      <w:r w:rsidR="00805678" w:rsidRPr="00290833">
        <w:rPr>
          <w:rFonts w:hint="eastAsia"/>
        </w:rPr>
        <w:t>，該部交據耀管會查復說明略以：有關陳訴人之父李</w:t>
      </w:r>
      <w:r w:rsidR="00F222F0">
        <w:rPr>
          <w:rFonts w:hAnsi="標楷體" w:hint="eastAsia"/>
        </w:rPr>
        <w:t>○</w:t>
      </w:r>
      <w:r w:rsidR="00805678" w:rsidRPr="00290833">
        <w:rPr>
          <w:rFonts w:hint="eastAsia"/>
        </w:rPr>
        <w:t>藩是否為耀華公司股東，64年決算報告書之股東名冊與84年8月31日之股東名冊是否不一致，陳訴人請求核對渠父之股權是否遭拒一節，耀管會依據耀華公司41年在臺民股股東會議紀錄，發現陳訴人之父李</w:t>
      </w:r>
      <w:r w:rsidR="006F26D8">
        <w:rPr>
          <w:rFonts w:hAnsi="標楷體" w:hint="eastAsia"/>
        </w:rPr>
        <w:t>○</w:t>
      </w:r>
      <w:r w:rsidR="00805678" w:rsidRPr="00290833">
        <w:rPr>
          <w:rFonts w:hint="eastAsia"/>
        </w:rPr>
        <w:t>藩曾為耀華公司民股股東，惟耀管會再據現存84年8月31日之在臺民股股東名冊，查無李</w:t>
      </w:r>
      <w:r w:rsidR="006F26D8">
        <w:rPr>
          <w:rFonts w:hAnsi="標楷體" w:hint="eastAsia"/>
        </w:rPr>
        <w:t>○</w:t>
      </w:r>
      <w:r w:rsidR="00805678" w:rsidRPr="00290833">
        <w:rPr>
          <w:rFonts w:hint="eastAsia"/>
        </w:rPr>
        <w:t>藩股份(可能已轉讓，但該會無相關紀錄可資查證)，目前已非耀華公司股東。</w:t>
      </w:r>
      <w:r w:rsidR="002A14D4" w:rsidRPr="00290833">
        <w:rPr>
          <w:rFonts w:hint="eastAsia"/>
          <w:lang w:eastAsia="zh-HK"/>
        </w:rPr>
        <w:t>其後，</w:t>
      </w:r>
      <w:r w:rsidR="002A14D4" w:rsidRPr="00290833">
        <w:rPr>
          <w:rFonts w:hint="eastAsia"/>
        </w:rPr>
        <w:t>經濟部</w:t>
      </w:r>
      <w:r w:rsidR="00562F72" w:rsidRPr="00290833">
        <w:rPr>
          <w:rFonts w:hint="eastAsia"/>
          <w:lang w:eastAsia="zh-HK"/>
        </w:rPr>
        <w:t>再</w:t>
      </w:r>
      <w:r w:rsidR="002A14D4" w:rsidRPr="00290833">
        <w:rPr>
          <w:rFonts w:hint="eastAsia"/>
        </w:rPr>
        <w:t>於107年8月20日查復本院</w:t>
      </w:r>
      <w:r w:rsidR="002A14D4" w:rsidRPr="00290833">
        <w:rPr>
          <w:vertAlign w:val="superscript"/>
        </w:rPr>
        <w:footnoteReference w:id="20"/>
      </w:r>
      <w:r w:rsidR="002A14D4" w:rsidRPr="00290833">
        <w:rPr>
          <w:rFonts w:hint="eastAsia"/>
        </w:rPr>
        <w:t>表示：</w:t>
      </w:r>
      <w:r w:rsidR="00805678" w:rsidRPr="00290833">
        <w:rPr>
          <w:rFonts w:hint="eastAsia"/>
        </w:rPr>
        <w:t>該資料</w:t>
      </w:r>
      <w:r w:rsidR="00805678" w:rsidRPr="00290833">
        <w:rPr>
          <w:rFonts w:hAnsi="標楷體" w:hint="eastAsia"/>
        </w:rPr>
        <w:t>(按：</w:t>
      </w:r>
      <w:r w:rsidR="00805678" w:rsidRPr="00290833">
        <w:rPr>
          <w:rFonts w:hint="eastAsia"/>
        </w:rPr>
        <w:t>84年8月31日之在臺民股股東名冊</w:t>
      </w:r>
      <w:r w:rsidR="00805678" w:rsidRPr="00290833">
        <w:rPr>
          <w:rFonts w:hAnsi="標楷體" w:hint="eastAsia"/>
        </w:rPr>
        <w:t>)</w:t>
      </w:r>
      <w:r w:rsidR="00805678" w:rsidRPr="00290833">
        <w:rPr>
          <w:rFonts w:hint="eastAsia"/>
        </w:rPr>
        <w:t>查無李</w:t>
      </w:r>
      <w:r w:rsidR="006F26D8">
        <w:rPr>
          <w:rFonts w:hAnsi="標楷體" w:hint="eastAsia"/>
        </w:rPr>
        <w:t>○</w:t>
      </w:r>
      <w:r w:rsidR="00805678" w:rsidRPr="00290833">
        <w:rPr>
          <w:rFonts w:hint="eastAsia"/>
        </w:rPr>
        <w:t>藩股份，故如李</w:t>
      </w:r>
      <w:r w:rsidR="006F26D8">
        <w:rPr>
          <w:rFonts w:hAnsi="標楷體" w:hint="eastAsia"/>
        </w:rPr>
        <w:t>○</w:t>
      </w:r>
      <w:r w:rsidR="00805678" w:rsidRPr="00290833">
        <w:rPr>
          <w:rFonts w:hint="eastAsia"/>
        </w:rPr>
        <w:t>藩曾為耀華公司股東，則可推斷其股份可能已經轉讓，因民股股東股份轉讓並無必要通知耀管會，耀管會無法得知李</w:t>
      </w:r>
      <w:r w:rsidR="006F26D8">
        <w:rPr>
          <w:rFonts w:hAnsi="標楷體" w:hint="eastAsia"/>
        </w:rPr>
        <w:t>○</w:t>
      </w:r>
      <w:r w:rsidR="00805678" w:rsidRPr="00290833">
        <w:rPr>
          <w:rFonts w:hint="eastAsia"/>
        </w:rPr>
        <w:t>藩股份轉讓之對</w:t>
      </w:r>
      <w:r w:rsidR="00805678" w:rsidRPr="00290833">
        <w:rPr>
          <w:rFonts w:hint="eastAsia"/>
        </w:rPr>
        <w:lastRenderedPageBreak/>
        <w:t>象。</w:t>
      </w:r>
      <w:r w:rsidR="00562F72" w:rsidRPr="00290833">
        <w:rPr>
          <w:rFonts w:hint="eastAsia"/>
          <w:lang w:eastAsia="zh-HK"/>
        </w:rPr>
        <w:t>迨本案立案調查後</w:t>
      </w:r>
      <w:r w:rsidR="00562F72" w:rsidRPr="00290833">
        <w:rPr>
          <w:rFonts w:hint="eastAsia"/>
        </w:rPr>
        <w:t>，</w:t>
      </w:r>
      <w:r w:rsidR="002A14D4" w:rsidRPr="00290833">
        <w:rPr>
          <w:rFonts w:hint="eastAsia"/>
          <w:lang w:eastAsia="zh-HK"/>
        </w:rPr>
        <w:t>國營會</w:t>
      </w:r>
      <w:r w:rsidR="000D3B3C" w:rsidRPr="00290833">
        <w:rPr>
          <w:rFonts w:hint="eastAsia"/>
          <w:lang w:eastAsia="zh-HK"/>
        </w:rPr>
        <w:t>方</w:t>
      </w:r>
      <w:r w:rsidR="00C31819" w:rsidRPr="00290833">
        <w:rPr>
          <w:rFonts w:hint="eastAsia"/>
        </w:rPr>
        <w:t>以</w:t>
      </w:r>
      <w:r w:rsidR="002A14D4" w:rsidRPr="00290833">
        <w:rPr>
          <w:rFonts w:hint="eastAsia"/>
          <w:lang w:eastAsia="zh-HK"/>
        </w:rPr>
        <w:t>108年3月29日</w:t>
      </w:r>
      <w:r w:rsidR="00C31819" w:rsidRPr="00290833">
        <w:rPr>
          <w:rFonts w:hint="eastAsia"/>
        </w:rPr>
        <w:t>書</w:t>
      </w:r>
      <w:r w:rsidR="002A14D4" w:rsidRPr="00290833">
        <w:rPr>
          <w:rFonts w:hint="eastAsia"/>
          <w:lang w:eastAsia="zh-HK"/>
        </w:rPr>
        <w:t>函</w:t>
      </w:r>
      <w:r w:rsidR="00C31819" w:rsidRPr="00290833">
        <w:rPr>
          <w:rFonts w:hint="eastAsia"/>
        </w:rPr>
        <w:t>函</w:t>
      </w:r>
      <w:r w:rsidR="002A14D4" w:rsidRPr="00290833">
        <w:rPr>
          <w:rFonts w:hint="eastAsia"/>
          <w:lang w:eastAsia="zh-HK"/>
        </w:rPr>
        <w:t>復陳訴人，依據耀管會64年決算書，渠父原有股份10,000股，非陳訴人所稱45,000股，經查</w:t>
      </w:r>
      <w:r w:rsidR="002A14D4" w:rsidRPr="00290833">
        <w:rPr>
          <w:rFonts w:hAnsi="標楷體" w:hint="eastAsia"/>
          <w:lang w:eastAsia="zh-HK"/>
        </w:rPr>
        <w:t>「財政部臺北</w:t>
      </w:r>
      <w:r w:rsidR="00C92F8A">
        <w:rPr>
          <w:rFonts w:hAnsi="標楷體" w:hint="eastAsia"/>
        </w:rPr>
        <w:t>市</w:t>
      </w:r>
      <w:r w:rsidR="002A14D4" w:rsidRPr="00290833">
        <w:rPr>
          <w:rFonts w:hAnsi="標楷體" w:hint="eastAsia"/>
          <w:lang w:eastAsia="zh-HK"/>
        </w:rPr>
        <w:t>國稅局證券交易稅代徵稅款自動報繳繳款書」及「股票轉讓申請書」，</w:t>
      </w:r>
      <w:r w:rsidR="002A14D4" w:rsidRPr="00290833">
        <w:rPr>
          <w:rFonts w:hint="eastAsia"/>
          <w:lang w:eastAsia="zh-HK"/>
        </w:rPr>
        <w:t>渠父股票10,000股，已於69年5月26日轉讓予胡</w:t>
      </w:r>
      <w:r w:rsidR="006F26D8">
        <w:rPr>
          <w:rFonts w:hAnsi="標楷體" w:hint="eastAsia"/>
          <w:lang w:eastAsia="zh-HK"/>
        </w:rPr>
        <w:t>○</w:t>
      </w:r>
      <w:r w:rsidR="002A14D4" w:rsidRPr="00290833">
        <w:rPr>
          <w:rFonts w:hint="eastAsia"/>
          <w:lang w:eastAsia="zh-HK"/>
        </w:rPr>
        <w:t>慶先生。國營會</w:t>
      </w:r>
      <w:r w:rsidR="00706AF2" w:rsidRPr="00290833">
        <w:rPr>
          <w:rFonts w:hint="eastAsia"/>
          <w:lang w:eastAsia="zh-HK"/>
        </w:rPr>
        <w:t>復</w:t>
      </w:r>
      <w:r w:rsidR="002A14D4" w:rsidRPr="00290833">
        <w:rPr>
          <w:rFonts w:hint="eastAsia"/>
          <w:lang w:eastAsia="zh-HK"/>
        </w:rPr>
        <w:t>於108年5月8日以書函函復陳情人，依據41年9月20日耀華玻璃公司在臺乙種股東會議紀錄，該445,000股</w:t>
      </w:r>
      <w:r w:rsidR="00663567" w:rsidRPr="00290833">
        <w:rPr>
          <w:rFonts w:hint="eastAsia"/>
          <w:lang w:eastAsia="zh-HK"/>
        </w:rPr>
        <w:t>權(詳耀華玻璃公司在臺乙種股東會議紀錄)</w:t>
      </w:r>
      <w:r w:rsidR="002A14D4" w:rsidRPr="00290833">
        <w:rPr>
          <w:rFonts w:hint="eastAsia"/>
          <w:lang w:eastAsia="zh-HK"/>
        </w:rPr>
        <w:t>係獲選委員之</w:t>
      </w:r>
      <w:r w:rsidR="002A14D4" w:rsidRPr="00290833">
        <w:rPr>
          <w:rFonts w:hAnsi="標楷體" w:hint="eastAsia"/>
          <w:lang w:eastAsia="zh-HK"/>
        </w:rPr>
        <w:t>「所得股權數」，並非李</w:t>
      </w:r>
      <w:r w:rsidR="006F26D8">
        <w:rPr>
          <w:rFonts w:hAnsi="標楷體" w:hint="eastAsia"/>
          <w:lang w:eastAsia="zh-HK"/>
        </w:rPr>
        <w:t>○</w:t>
      </w:r>
      <w:r w:rsidR="002A14D4" w:rsidRPr="00290833">
        <w:rPr>
          <w:rFonts w:hAnsi="標楷體" w:hint="eastAsia"/>
          <w:lang w:eastAsia="zh-HK"/>
        </w:rPr>
        <w:t>藩持股數。另依據所提附證資料，李</w:t>
      </w:r>
      <w:r w:rsidR="006F26D8">
        <w:rPr>
          <w:rFonts w:hAnsi="標楷體" w:hint="eastAsia"/>
          <w:lang w:eastAsia="zh-HK"/>
        </w:rPr>
        <w:t>○</w:t>
      </w:r>
      <w:r w:rsidR="002A14D4" w:rsidRPr="00290833">
        <w:rPr>
          <w:rFonts w:hAnsi="標楷體" w:hint="eastAsia"/>
          <w:lang w:eastAsia="zh-HK"/>
        </w:rPr>
        <w:t>藩所持股票共30,000股，經查46年9月已分別登記為姬○川，協記李○年及孫○寧所持有，李</w:t>
      </w:r>
      <w:r w:rsidR="006F26D8">
        <w:rPr>
          <w:rFonts w:hAnsi="標楷體" w:hint="eastAsia"/>
          <w:lang w:eastAsia="zh-HK"/>
        </w:rPr>
        <w:t>○</w:t>
      </w:r>
      <w:r w:rsidR="002A14D4" w:rsidRPr="00290833">
        <w:rPr>
          <w:rFonts w:hAnsi="標楷體" w:hint="eastAsia"/>
          <w:lang w:eastAsia="zh-HK"/>
        </w:rPr>
        <w:t>藩應已轉讓予上開股東。</w:t>
      </w:r>
      <w:r w:rsidR="002C05E7" w:rsidRPr="00290833">
        <w:rPr>
          <w:rFonts w:hAnsi="標楷體" w:hint="eastAsia"/>
          <w:lang w:eastAsia="zh-HK"/>
        </w:rPr>
        <w:t>又</w:t>
      </w:r>
      <w:r w:rsidR="00BB2F58" w:rsidRPr="00290833">
        <w:rPr>
          <w:rFonts w:hint="eastAsia"/>
          <w:lang w:eastAsia="zh-HK"/>
        </w:rPr>
        <w:t>經濟部就本院108年7月5日詢問事項提供之書面說明表示，後因檢視資產負債表，方知曉各年度股東借支情況，並據以整理得知李</w:t>
      </w:r>
      <w:r w:rsidR="006F26D8">
        <w:rPr>
          <w:rFonts w:hAnsi="標楷體" w:hint="eastAsia"/>
          <w:lang w:eastAsia="zh-HK"/>
        </w:rPr>
        <w:t>○</w:t>
      </w:r>
      <w:r w:rsidR="00BB2F58" w:rsidRPr="00290833">
        <w:rPr>
          <w:rFonts w:hint="eastAsia"/>
          <w:lang w:eastAsia="zh-HK"/>
        </w:rPr>
        <w:t>藩已全數將所持股數轉讓其他股東。依上開說明，</w:t>
      </w:r>
      <w:r w:rsidR="00413522" w:rsidRPr="00290833">
        <w:rPr>
          <w:rFonts w:hint="eastAsia"/>
          <w:lang w:eastAsia="zh-HK"/>
        </w:rPr>
        <w:t>實</w:t>
      </w:r>
      <w:r w:rsidR="00BB2F58" w:rsidRPr="00290833">
        <w:rPr>
          <w:rFonts w:hint="eastAsia"/>
          <w:lang w:eastAsia="zh-HK"/>
        </w:rPr>
        <w:t>凸顯</w:t>
      </w:r>
      <w:r w:rsidR="00E1714C" w:rsidRPr="00290833">
        <w:rPr>
          <w:rFonts w:hint="eastAsia"/>
        </w:rPr>
        <w:t>經濟部及耀管會未能</w:t>
      </w:r>
      <w:r w:rsidR="00E1714C" w:rsidRPr="00290833">
        <w:rPr>
          <w:rFonts w:hint="eastAsia"/>
          <w:lang w:eastAsia="zh-HK"/>
        </w:rPr>
        <w:t>掌握股東持股及異動情形</w:t>
      </w:r>
      <w:r w:rsidR="00E1714C" w:rsidRPr="00290833">
        <w:rPr>
          <w:rFonts w:hint="eastAsia"/>
        </w:rPr>
        <w:t>，且</w:t>
      </w:r>
      <w:r w:rsidR="00BB2F58" w:rsidRPr="00290833">
        <w:rPr>
          <w:rFonts w:hint="eastAsia"/>
          <w:lang w:eastAsia="zh-HK"/>
        </w:rPr>
        <w:t>就陳</w:t>
      </w:r>
      <w:r w:rsidR="00E1714C" w:rsidRPr="00290833">
        <w:rPr>
          <w:rFonts w:hint="eastAsia"/>
        </w:rPr>
        <w:t>訴</w:t>
      </w:r>
      <w:r w:rsidR="00BB2F58" w:rsidRPr="00290833">
        <w:rPr>
          <w:rFonts w:hint="eastAsia"/>
          <w:lang w:eastAsia="zh-HK"/>
        </w:rPr>
        <w:t>人之陳情，未能審慎查明</w:t>
      </w:r>
      <w:r w:rsidR="00E1714C" w:rsidRPr="00290833">
        <w:rPr>
          <w:rFonts w:hint="eastAsia"/>
        </w:rPr>
        <w:t>儘速釐清</w:t>
      </w:r>
      <w:r w:rsidR="00BB2F58" w:rsidRPr="00290833">
        <w:rPr>
          <w:rFonts w:hint="eastAsia"/>
          <w:lang w:eastAsia="zh-HK"/>
        </w:rPr>
        <w:t>，核有未當。</w:t>
      </w:r>
    </w:p>
    <w:p w:rsidR="00413522" w:rsidRPr="00290833" w:rsidRDefault="00413522" w:rsidP="00413522">
      <w:pPr>
        <w:pStyle w:val="3"/>
        <w:rPr>
          <w:lang w:eastAsia="zh-HK"/>
        </w:rPr>
      </w:pPr>
      <w:r w:rsidRPr="00290833">
        <w:rPr>
          <w:rFonts w:hint="eastAsia"/>
          <w:lang w:eastAsia="zh-HK"/>
        </w:rPr>
        <w:t>綜上，</w:t>
      </w:r>
      <w:r w:rsidR="00BC00E7" w:rsidRPr="00290833">
        <w:rPr>
          <w:rFonts w:hint="eastAsia"/>
          <w:lang w:eastAsia="zh-HK"/>
        </w:rPr>
        <w:t>經濟部主管全國經濟行政及經濟建設事務，持有耀華公司50%股權，且為管理耀華公司在臺資產，特組織耀管會。該會雖設有耀華公司「在臺乙種股東名簿」且記載相關股票過戶紀錄，卻未確實登記；經濟部縱認耀管會不須辦理股務，惟該部或該會未能掌握耀華公司股東持股狀態，除不利該會增補民股委員外，亦恐影響耀華條例草案通過後該公司復業作業；另經濟部及耀管會就陳訴人陳情渠父持股情形，未能審慎查明儘速釐清，均有未當。</w:t>
      </w:r>
    </w:p>
    <w:p w:rsidR="001C48F1" w:rsidRPr="00504223" w:rsidRDefault="009B6676" w:rsidP="009D1EC7">
      <w:pPr>
        <w:pStyle w:val="2"/>
        <w:rPr>
          <w:b/>
        </w:rPr>
      </w:pPr>
      <w:r w:rsidRPr="00504223">
        <w:rPr>
          <w:rFonts w:hint="eastAsia"/>
          <w:b/>
          <w:lang w:eastAsia="zh-HK"/>
        </w:rPr>
        <w:t>耀華公司在臺未復業前，雖由耀管會保管及處理在臺資產事宜，惟因</w:t>
      </w:r>
      <w:r w:rsidRPr="00504223">
        <w:rPr>
          <w:rFonts w:hAnsi="標楷體" w:hint="eastAsia"/>
          <w:b/>
        </w:rPr>
        <w:t>耀管會組織規程未訂</w:t>
      </w:r>
      <w:r w:rsidR="00A731C2" w:rsidRPr="00504223">
        <w:rPr>
          <w:rFonts w:hAnsi="標楷體" w:hint="eastAsia"/>
          <w:b/>
          <w:lang w:eastAsia="zh-HK"/>
        </w:rPr>
        <w:t>定</w:t>
      </w:r>
      <w:r w:rsidR="00125484" w:rsidRPr="00504223">
        <w:rPr>
          <w:rFonts w:hAnsi="標楷體" w:hint="eastAsia"/>
          <w:b/>
          <w:lang w:eastAsia="zh-HK"/>
        </w:rPr>
        <w:t>商</w:t>
      </w:r>
      <w:r w:rsidRPr="00504223">
        <w:rPr>
          <w:rFonts w:hAnsi="標楷體" w:hint="eastAsia"/>
          <w:b/>
        </w:rPr>
        <w:t>股委員任期，</w:t>
      </w:r>
      <w:r w:rsidR="00A731C2" w:rsidRPr="00504223">
        <w:rPr>
          <w:rFonts w:hAnsi="標楷體" w:hint="eastAsia"/>
          <w:b/>
          <w:lang w:eastAsia="zh-HK"/>
        </w:rPr>
        <w:t>又</w:t>
      </w:r>
      <w:r w:rsidR="00A731C2" w:rsidRPr="00504223">
        <w:rPr>
          <w:rFonts w:hint="eastAsia"/>
          <w:b/>
          <w:lang w:eastAsia="zh-HK"/>
        </w:rPr>
        <w:t>未</w:t>
      </w:r>
      <w:r w:rsidR="00A731C2" w:rsidRPr="00504223">
        <w:rPr>
          <w:rFonts w:hAnsi="標楷體" w:hint="eastAsia"/>
          <w:b/>
          <w:lang w:eastAsia="zh-HK"/>
        </w:rPr>
        <w:t>制定商</w:t>
      </w:r>
      <w:r w:rsidR="00A731C2" w:rsidRPr="00504223">
        <w:rPr>
          <w:rFonts w:hint="eastAsia"/>
          <w:b/>
        </w:rPr>
        <w:t>股委員推選制度</w:t>
      </w:r>
      <w:r w:rsidRPr="00504223">
        <w:rPr>
          <w:rFonts w:hint="eastAsia"/>
          <w:b/>
        </w:rPr>
        <w:t>，</w:t>
      </w:r>
      <w:r w:rsidR="00BC4965" w:rsidRPr="00504223">
        <w:rPr>
          <w:rFonts w:hint="eastAsia"/>
          <w:b/>
          <w:lang w:eastAsia="zh-HK"/>
        </w:rPr>
        <w:t>且未</w:t>
      </w:r>
      <w:r w:rsidR="00101A28" w:rsidRPr="00504223">
        <w:rPr>
          <w:rFonts w:hint="eastAsia"/>
          <w:b/>
          <w:lang w:eastAsia="zh-HK"/>
        </w:rPr>
        <w:t>適時增補</w:t>
      </w:r>
      <w:r w:rsidR="002D74EC" w:rsidRPr="00504223">
        <w:rPr>
          <w:rFonts w:hint="eastAsia"/>
          <w:b/>
        </w:rPr>
        <w:t>商股</w:t>
      </w:r>
      <w:r w:rsidR="00101A28" w:rsidRPr="00504223">
        <w:rPr>
          <w:rFonts w:hint="eastAsia"/>
          <w:b/>
          <w:lang w:eastAsia="zh-HK"/>
        </w:rPr>
        <w:t>委員</w:t>
      </w:r>
      <w:r w:rsidR="00101A28" w:rsidRPr="00504223">
        <w:rPr>
          <w:rFonts w:hint="eastAsia"/>
          <w:b/>
        </w:rPr>
        <w:t>，</w:t>
      </w:r>
      <w:r w:rsidR="00101A28" w:rsidRPr="00504223">
        <w:rPr>
          <w:rFonts w:hint="eastAsia"/>
          <w:b/>
          <w:lang w:eastAsia="zh-HK"/>
        </w:rPr>
        <w:t>致</w:t>
      </w:r>
      <w:r w:rsidR="00125484" w:rsidRPr="00504223">
        <w:rPr>
          <w:rFonts w:hint="eastAsia"/>
          <w:b/>
          <w:lang w:eastAsia="zh-HK"/>
        </w:rPr>
        <w:t>耀管會</w:t>
      </w:r>
      <w:r w:rsidR="00BC4965" w:rsidRPr="00504223">
        <w:rPr>
          <w:rFonts w:hint="eastAsia"/>
          <w:b/>
          <w:lang w:eastAsia="zh-HK"/>
        </w:rPr>
        <w:t>組織規程</w:t>
      </w:r>
      <w:r w:rsidR="00A80ECC" w:rsidRPr="00504223">
        <w:rPr>
          <w:rFonts w:hint="eastAsia"/>
          <w:b/>
          <w:lang w:eastAsia="zh-HK"/>
        </w:rPr>
        <w:t>雖</w:t>
      </w:r>
      <w:r w:rsidR="00147927" w:rsidRPr="00504223">
        <w:rPr>
          <w:rFonts w:hint="eastAsia"/>
          <w:b/>
          <w:lang w:eastAsia="zh-HK"/>
        </w:rPr>
        <w:t>規定</w:t>
      </w:r>
      <w:r w:rsidR="00BC4965" w:rsidRPr="00504223">
        <w:rPr>
          <w:rFonts w:hint="eastAsia"/>
          <w:b/>
          <w:lang w:eastAsia="zh-HK"/>
        </w:rPr>
        <w:t>設</w:t>
      </w:r>
      <w:r w:rsidR="003C6598" w:rsidRPr="00504223">
        <w:rPr>
          <w:rFonts w:hint="eastAsia"/>
          <w:b/>
          <w:lang w:eastAsia="zh-HK"/>
        </w:rPr>
        <w:t>8名官股委員及</w:t>
      </w:r>
      <w:r w:rsidR="00BC4965" w:rsidRPr="00504223">
        <w:rPr>
          <w:rFonts w:hint="eastAsia"/>
          <w:b/>
        </w:rPr>
        <w:t>9</w:t>
      </w:r>
      <w:r w:rsidR="00BC4965" w:rsidRPr="00504223">
        <w:rPr>
          <w:rFonts w:hint="eastAsia"/>
          <w:b/>
          <w:lang w:eastAsia="zh-HK"/>
        </w:rPr>
        <w:t>名商股委員，迄今</w:t>
      </w:r>
      <w:r w:rsidR="00101A28" w:rsidRPr="00504223">
        <w:rPr>
          <w:rFonts w:hint="eastAsia"/>
          <w:b/>
          <w:lang w:eastAsia="zh-HK"/>
        </w:rPr>
        <w:t>僅餘1</w:t>
      </w:r>
      <w:r w:rsidR="003C6598" w:rsidRPr="00504223">
        <w:rPr>
          <w:rFonts w:hint="eastAsia"/>
          <w:b/>
          <w:lang w:eastAsia="zh-HK"/>
        </w:rPr>
        <w:t>名</w:t>
      </w:r>
      <w:r w:rsidR="0029669D" w:rsidRPr="00504223">
        <w:rPr>
          <w:rFonts w:hint="eastAsia"/>
          <w:b/>
          <w:lang w:eastAsia="zh-HK"/>
        </w:rPr>
        <w:t>商股委員及8名官股委員</w:t>
      </w:r>
      <w:r w:rsidR="00101A28" w:rsidRPr="00504223">
        <w:rPr>
          <w:rFonts w:hint="eastAsia"/>
          <w:b/>
          <w:lang w:eastAsia="zh-HK"/>
        </w:rPr>
        <w:t>，且</w:t>
      </w:r>
      <w:r w:rsidR="006668E3" w:rsidRPr="00504223">
        <w:rPr>
          <w:rFonts w:hint="eastAsia"/>
          <w:b/>
          <w:lang w:eastAsia="zh-HK"/>
        </w:rPr>
        <w:t>無</w:t>
      </w:r>
      <w:r w:rsidRPr="00504223">
        <w:rPr>
          <w:rFonts w:hint="eastAsia"/>
          <w:b/>
          <w:lang w:eastAsia="zh-HK"/>
        </w:rPr>
        <w:t>副主任委員</w:t>
      </w:r>
      <w:r w:rsidR="00770F50" w:rsidRPr="00504223">
        <w:rPr>
          <w:rFonts w:hint="eastAsia"/>
          <w:b/>
          <w:lang w:eastAsia="zh-HK"/>
        </w:rPr>
        <w:t>，</w:t>
      </w:r>
      <w:r w:rsidR="0029669D" w:rsidRPr="00504223">
        <w:rPr>
          <w:rFonts w:hint="eastAsia"/>
          <w:b/>
          <w:lang w:eastAsia="zh-HK"/>
        </w:rPr>
        <w:t>有違耀管會組織規程之規定，亦顯</w:t>
      </w:r>
      <w:r w:rsidR="00EE1B0C" w:rsidRPr="00504223">
        <w:rPr>
          <w:rFonts w:hint="eastAsia"/>
          <w:b/>
          <w:lang w:eastAsia="zh-HK"/>
        </w:rPr>
        <w:t>該會組織</w:t>
      </w:r>
      <w:r w:rsidR="0029669D" w:rsidRPr="00504223">
        <w:rPr>
          <w:rFonts w:hint="eastAsia"/>
          <w:b/>
          <w:lang w:eastAsia="zh-HK"/>
        </w:rPr>
        <w:t>之</w:t>
      </w:r>
      <w:r w:rsidR="00EE1B0C" w:rsidRPr="00504223">
        <w:rPr>
          <w:rFonts w:hint="eastAsia"/>
          <w:b/>
          <w:lang w:eastAsia="zh-HK"/>
        </w:rPr>
        <w:t>未健全</w:t>
      </w:r>
      <w:r w:rsidR="001C48F1" w:rsidRPr="00504223">
        <w:rPr>
          <w:rFonts w:hint="eastAsia"/>
          <w:b/>
        </w:rPr>
        <w:t>：</w:t>
      </w:r>
    </w:p>
    <w:p w:rsidR="001C48F1" w:rsidRPr="00290833" w:rsidRDefault="007D1F22" w:rsidP="001C48F1">
      <w:pPr>
        <w:pStyle w:val="3"/>
      </w:pPr>
      <w:r w:rsidRPr="00290833">
        <w:rPr>
          <w:rFonts w:hint="eastAsia"/>
        </w:rPr>
        <w:t>行政院41年10月14日</w:t>
      </w:r>
      <w:r w:rsidR="002D74EC" w:rsidRPr="00290833">
        <w:rPr>
          <w:rFonts w:hint="eastAsia"/>
        </w:rPr>
        <w:t>令准備查</w:t>
      </w:r>
      <w:r w:rsidRPr="00290833">
        <w:rPr>
          <w:rFonts w:hint="eastAsia"/>
        </w:rPr>
        <w:t>之耀管會組織規程第4條規定：</w:t>
      </w:r>
      <w:r w:rsidRPr="00290833">
        <w:rPr>
          <w:rFonts w:hAnsi="標楷體" w:hint="eastAsia"/>
        </w:rPr>
        <w:t>「本會設委員1</w:t>
      </w:r>
      <w:r w:rsidR="00A23754" w:rsidRPr="00290833">
        <w:rPr>
          <w:rFonts w:hAnsi="標楷體" w:hint="eastAsia"/>
        </w:rPr>
        <w:t>7</w:t>
      </w:r>
      <w:r w:rsidRPr="00290833">
        <w:rPr>
          <w:rFonts w:hAnsi="標楷體" w:hint="eastAsia"/>
        </w:rPr>
        <w:t>人，由經濟部指派8人，在</w:t>
      </w:r>
      <w:r w:rsidR="009D1EC7" w:rsidRPr="00290833">
        <w:rPr>
          <w:rFonts w:hAnsi="標楷體" w:hint="eastAsia"/>
          <w:lang w:eastAsia="zh-HK"/>
        </w:rPr>
        <w:t>臺</w:t>
      </w:r>
      <w:r w:rsidRPr="00290833">
        <w:rPr>
          <w:rFonts w:hAnsi="標楷體" w:hint="eastAsia"/>
        </w:rPr>
        <w:t>商</w:t>
      </w:r>
      <w:r w:rsidRPr="00290833">
        <w:rPr>
          <w:rFonts w:hAnsi="標楷體" w:hint="eastAsia"/>
        </w:rPr>
        <w:lastRenderedPageBreak/>
        <w:t>股股東中選舉</w:t>
      </w:r>
      <w:r w:rsidR="00A23754" w:rsidRPr="00290833">
        <w:rPr>
          <w:rFonts w:hAnsi="標楷體" w:hint="eastAsia"/>
        </w:rPr>
        <w:t>9</w:t>
      </w:r>
      <w:r w:rsidRPr="00290833">
        <w:rPr>
          <w:rFonts w:hAnsi="標楷體" w:hint="eastAsia"/>
        </w:rPr>
        <w:t>人(現在</w:t>
      </w:r>
      <w:r w:rsidR="009D1EC7" w:rsidRPr="00290833">
        <w:rPr>
          <w:rFonts w:hAnsi="標楷體" w:hint="eastAsia"/>
          <w:lang w:eastAsia="zh-HK"/>
        </w:rPr>
        <w:t>臺</w:t>
      </w:r>
      <w:r w:rsidRPr="00290833">
        <w:rPr>
          <w:rFonts w:hAnsi="標楷體" w:hint="eastAsia"/>
        </w:rPr>
        <w:t>原有之董事、監察人為當然委員包括在內)。本會設置主任委員1人，由經濟部就其所派委員中指定之，副主任委員</w:t>
      </w:r>
      <w:r w:rsidR="00A23754" w:rsidRPr="00290833">
        <w:rPr>
          <w:rFonts w:hAnsi="標楷體" w:hint="eastAsia"/>
        </w:rPr>
        <w:t>1</w:t>
      </w:r>
      <w:r w:rsidRPr="00290833">
        <w:rPr>
          <w:rFonts w:hAnsi="標楷體" w:hint="eastAsia"/>
        </w:rPr>
        <w:t>人，由商股所選委員中選舉之。</w:t>
      </w:r>
      <w:r w:rsidR="00A23754" w:rsidRPr="00290833">
        <w:rPr>
          <w:rFonts w:hAnsi="標楷體" w:hint="eastAsia"/>
        </w:rPr>
        <w:t>……</w:t>
      </w:r>
      <w:r w:rsidRPr="00290833">
        <w:rPr>
          <w:rFonts w:hAnsi="標楷體" w:hint="eastAsia"/>
        </w:rPr>
        <w:t>」</w:t>
      </w:r>
      <w:r w:rsidRPr="00290833">
        <w:rPr>
          <w:rFonts w:hint="eastAsia"/>
        </w:rPr>
        <w:t>；</w:t>
      </w:r>
      <w:r w:rsidR="002D74EC" w:rsidRPr="00290833">
        <w:rPr>
          <w:rFonts w:hint="eastAsia"/>
        </w:rPr>
        <w:t>經濟部71年5月19日（71）經人字第17037號令修正之耀管會組織規程</w:t>
      </w:r>
      <w:r w:rsidR="006D6C8C" w:rsidRPr="00290833">
        <w:rPr>
          <w:rFonts w:hint="eastAsia"/>
        </w:rPr>
        <w:t>第4條規定：</w:t>
      </w:r>
      <w:r w:rsidR="006D6C8C" w:rsidRPr="00290833">
        <w:rPr>
          <w:rFonts w:hAnsi="標楷體" w:hint="eastAsia"/>
        </w:rPr>
        <w:t>「本會置委員17人，其中</w:t>
      </w:r>
      <w:r w:rsidR="009D1EC7" w:rsidRPr="00290833">
        <w:rPr>
          <w:rFonts w:hAnsi="標楷體" w:hint="eastAsia"/>
        </w:rPr>
        <w:t>8</w:t>
      </w:r>
      <w:r w:rsidR="006D6C8C" w:rsidRPr="00290833">
        <w:rPr>
          <w:rFonts w:hAnsi="標楷體" w:hint="eastAsia"/>
        </w:rPr>
        <w:t>人由本部指派，任期兩年，期滿得指派連任；其餘9人由耀華公司在</w:t>
      </w:r>
      <w:r w:rsidRPr="00290833">
        <w:rPr>
          <w:rFonts w:hAnsi="標楷體" w:hint="eastAsia"/>
        </w:rPr>
        <w:t>臺</w:t>
      </w:r>
      <w:r w:rsidR="006D6C8C" w:rsidRPr="00290833">
        <w:rPr>
          <w:rFonts w:hAnsi="標楷體" w:hint="eastAsia"/>
        </w:rPr>
        <w:t>商股股東中推選之(現在</w:t>
      </w:r>
      <w:r w:rsidRPr="00290833">
        <w:rPr>
          <w:rFonts w:hAnsi="標楷體" w:hint="eastAsia"/>
        </w:rPr>
        <w:t>臺</w:t>
      </w:r>
      <w:r w:rsidR="006D6C8C" w:rsidRPr="00290833">
        <w:rPr>
          <w:rFonts w:hAnsi="標楷體" w:hint="eastAsia"/>
        </w:rPr>
        <w:t>原有之董事、監察人為當然委員)。本會置主任委員1人，由本部所就派委員中指定之；副主任委員1人，由耀華公司在</w:t>
      </w:r>
      <w:r w:rsidR="009D1EC7" w:rsidRPr="00290833">
        <w:rPr>
          <w:rFonts w:hAnsi="標楷體" w:hint="eastAsia"/>
          <w:lang w:eastAsia="zh-HK"/>
        </w:rPr>
        <w:t>臺</w:t>
      </w:r>
      <w:r w:rsidR="006D6C8C" w:rsidRPr="00290833">
        <w:rPr>
          <w:rFonts w:hAnsi="標楷體" w:hint="eastAsia"/>
        </w:rPr>
        <w:t>商股股東所選委員中互選之。」</w:t>
      </w:r>
    </w:p>
    <w:p w:rsidR="009D1EC7" w:rsidRPr="00290833" w:rsidRDefault="009D1EC7" w:rsidP="009D1EC7">
      <w:pPr>
        <w:pStyle w:val="3"/>
      </w:pPr>
      <w:r w:rsidRPr="00290833">
        <w:rPr>
          <w:rFonts w:hint="eastAsia"/>
        </w:rPr>
        <w:t>41年9月20日耀華公司在</w:t>
      </w:r>
      <w:r w:rsidRPr="00290833">
        <w:rPr>
          <w:rFonts w:hint="eastAsia"/>
          <w:lang w:eastAsia="zh-HK"/>
        </w:rPr>
        <w:t>臺</w:t>
      </w:r>
      <w:r w:rsidRPr="00290833">
        <w:rPr>
          <w:rFonts w:hint="eastAsia"/>
        </w:rPr>
        <w:t>乙種股東會議，</w:t>
      </w:r>
      <w:r w:rsidRPr="00290833">
        <w:rPr>
          <w:rFonts w:hint="eastAsia"/>
          <w:lang w:eastAsia="zh-HK"/>
        </w:rPr>
        <w:t>選舉耀管會委員，除1位為當然委員外，該次會議</w:t>
      </w:r>
      <w:r w:rsidRPr="00290833">
        <w:rPr>
          <w:rFonts w:hAnsi="標楷體" w:hint="eastAsia"/>
        </w:rPr>
        <w:t>選</w:t>
      </w:r>
      <w:r w:rsidRPr="00290833">
        <w:rPr>
          <w:rFonts w:hAnsi="標楷體" w:hint="eastAsia"/>
          <w:lang w:eastAsia="zh-HK"/>
        </w:rPr>
        <w:t>出</w:t>
      </w:r>
      <w:r w:rsidRPr="00290833">
        <w:rPr>
          <w:rFonts w:hAnsi="標楷體" w:hint="eastAsia"/>
        </w:rPr>
        <w:t>8</w:t>
      </w:r>
      <w:r w:rsidRPr="00290833">
        <w:rPr>
          <w:rFonts w:hAnsi="標楷體" w:hint="eastAsia"/>
          <w:lang w:eastAsia="zh-HK"/>
        </w:rPr>
        <w:t>位</w:t>
      </w:r>
      <w:r w:rsidR="002D74EC" w:rsidRPr="00290833">
        <w:rPr>
          <w:rFonts w:hAnsi="標楷體" w:hint="eastAsia"/>
        </w:rPr>
        <w:t>商股</w:t>
      </w:r>
      <w:r w:rsidRPr="00290833">
        <w:rPr>
          <w:rFonts w:hAnsi="標楷體" w:hint="eastAsia"/>
          <w:lang w:eastAsia="zh-HK"/>
        </w:rPr>
        <w:t>委員，並再由該8位委員選出</w:t>
      </w:r>
      <w:r w:rsidRPr="00290833">
        <w:rPr>
          <w:rFonts w:hAnsi="標楷體" w:hint="eastAsia"/>
        </w:rPr>
        <w:t>1</w:t>
      </w:r>
      <w:r w:rsidRPr="00290833">
        <w:rPr>
          <w:rFonts w:hAnsi="標楷體" w:hint="eastAsia"/>
          <w:lang w:eastAsia="zh-HK"/>
        </w:rPr>
        <w:t>位副主任委員</w:t>
      </w:r>
      <w:r w:rsidRPr="00290833">
        <w:rPr>
          <w:rFonts w:hAnsi="標楷體" w:hint="eastAsia"/>
        </w:rPr>
        <w:t>。</w:t>
      </w:r>
      <w:r w:rsidRPr="00290833">
        <w:rPr>
          <w:rFonts w:hAnsi="標楷體" w:hint="eastAsia"/>
          <w:lang w:eastAsia="zh-HK"/>
        </w:rPr>
        <w:t>嗣因</w:t>
      </w:r>
      <w:r w:rsidR="002D74EC" w:rsidRPr="00290833">
        <w:rPr>
          <w:rFonts w:hAnsi="標楷體" w:hint="eastAsia"/>
        </w:rPr>
        <w:t>商</w:t>
      </w:r>
      <w:r w:rsidRPr="00290833">
        <w:rPr>
          <w:rFonts w:hint="eastAsia"/>
        </w:rPr>
        <w:t>股委員</w:t>
      </w:r>
      <w:r w:rsidRPr="00290833">
        <w:rPr>
          <w:rFonts w:hAnsi="標楷體" w:hint="eastAsia"/>
        </w:rPr>
        <w:t>郗</w:t>
      </w:r>
      <w:r w:rsidR="00D80ADA">
        <w:rPr>
          <w:rFonts w:hAnsi="標楷體" w:hint="eastAsia"/>
        </w:rPr>
        <w:t>○</w:t>
      </w:r>
      <w:r w:rsidRPr="00290833">
        <w:rPr>
          <w:rFonts w:hAnsi="標楷體" w:hint="eastAsia"/>
        </w:rPr>
        <w:t>甲及李</w:t>
      </w:r>
      <w:r w:rsidR="00D80ADA">
        <w:rPr>
          <w:rFonts w:hAnsi="標楷體" w:hint="eastAsia"/>
        </w:rPr>
        <w:t>○</w:t>
      </w:r>
      <w:r w:rsidRPr="00290833">
        <w:rPr>
          <w:rFonts w:hAnsi="標楷體" w:hint="eastAsia"/>
        </w:rPr>
        <w:t>藩相繼病逝，耀管會在臺乙種股東會議</w:t>
      </w:r>
      <w:r w:rsidR="00756413" w:rsidRPr="00290833">
        <w:rPr>
          <w:rFonts w:hAnsi="標楷體" w:hint="eastAsia"/>
          <w:lang w:eastAsia="zh-HK"/>
        </w:rPr>
        <w:t>曾</w:t>
      </w:r>
      <w:r w:rsidRPr="00290833">
        <w:rPr>
          <w:rFonts w:hAnsi="標楷體" w:hint="eastAsia"/>
        </w:rPr>
        <w:t>於75年2月14日召開討論「全體出席股東一致推舉秦</w:t>
      </w:r>
      <w:r w:rsidR="00D80ADA">
        <w:rPr>
          <w:rFonts w:hAnsi="標楷體" w:hint="eastAsia"/>
        </w:rPr>
        <w:t>○</w:t>
      </w:r>
      <w:r w:rsidRPr="00290833">
        <w:rPr>
          <w:rFonts w:hAnsi="標楷體" w:hint="eastAsia"/>
        </w:rPr>
        <w:t>新、秦</w:t>
      </w:r>
      <w:r w:rsidR="00D80ADA">
        <w:rPr>
          <w:rFonts w:hAnsi="標楷體" w:hint="eastAsia"/>
        </w:rPr>
        <w:t>○</w:t>
      </w:r>
      <w:r w:rsidRPr="00290833">
        <w:rPr>
          <w:rFonts w:hAnsi="標楷體" w:hint="eastAsia"/>
        </w:rPr>
        <w:t>齡為本會民股委員」。</w:t>
      </w:r>
      <w:r w:rsidRPr="00290833">
        <w:rPr>
          <w:rFonts w:hint="eastAsia"/>
        </w:rPr>
        <w:t>83年11月28日耀管會秦</w:t>
      </w:r>
      <w:r w:rsidR="00D80ADA">
        <w:rPr>
          <w:rFonts w:hAnsi="標楷體" w:hint="eastAsia"/>
        </w:rPr>
        <w:t>○</w:t>
      </w:r>
      <w:r w:rsidR="003D11D7" w:rsidRPr="00290833">
        <w:rPr>
          <w:rFonts w:hint="eastAsia"/>
        </w:rPr>
        <w:t>新</w:t>
      </w:r>
      <w:r w:rsidRPr="00290833">
        <w:rPr>
          <w:rFonts w:hint="eastAsia"/>
        </w:rPr>
        <w:t>副主任委員函耀管會</w:t>
      </w:r>
      <w:r w:rsidRPr="00290833">
        <w:rPr>
          <w:rFonts w:hint="eastAsia"/>
          <w:lang w:eastAsia="zh-HK"/>
        </w:rPr>
        <w:t>表示，</w:t>
      </w:r>
      <w:r w:rsidRPr="00290833">
        <w:rPr>
          <w:rFonts w:hint="eastAsia"/>
        </w:rPr>
        <w:t>因渠年老體衰，無力擔任此項職務，自即日起辭去副主任委員職務，請秦</w:t>
      </w:r>
      <w:r w:rsidR="00D80ADA">
        <w:rPr>
          <w:rFonts w:hAnsi="標楷體" w:hint="eastAsia"/>
        </w:rPr>
        <w:t>○</w:t>
      </w:r>
      <w:r w:rsidR="003D11D7" w:rsidRPr="00290833">
        <w:rPr>
          <w:rFonts w:hint="eastAsia"/>
        </w:rPr>
        <w:t>新</w:t>
      </w:r>
      <w:r w:rsidRPr="00290833">
        <w:rPr>
          <w:rFonts w:hint="eastAsia"/>
        </w:rPr>
        <w:t>委員暫行代理副主任委員職務，至新副主任委員選出之日止。耀管會</w:t>
      </w:r>
      <w:r w:rsidR="00756413" w:rsidRPr="00290833">
        <w:rPr>
          <w:rFonts w:hint="eastAsia"/>
          <w:lang w:eastAsia="zh-HK"/>
        </w:rPr>
        <w:t>遂</w:t>
      </w:r>
      <w:r w:rsidR="003D11D7" w:rsidRPr="00290833">
        <w:rPr>
          <w:rFonts w:hint="eastAsia"/>
          <w:lang w:eastAsia="zh-HK"/>
        </w:rPr>
        <w:t>於</w:t>
      </w:r>
      <w:r w:rsidRPr="00290833">
        <w:rPr>
          <w:rFonts w:hint="eastAsia"/>
        </w:rPr>
        <w:t>84年5月23日84年第1次委員會同意由秦</w:t>
      </w:r>
      <w:r w:rsidR="00D80ADA">
        <w:rPr>
          <w:rFonts w:hAnsi="標楷體" w:hint="eastAsia"/>
        </w:rPr>
        <w:t>○</w:t>
      </w:r>
      <w:r w:rsidR="003D11D7" w:rsidRPr="00290833">
        <w:rPr>
          <w:rFonts w:hint="eastAsia"/>
        </w:rPr>
        <w:t>新</w:t>
      </w:r>
      <w:r w:rsidRPr="00290833">
        <w:rPr>
          <w:rFonts w:hint="eastAsia"/>
        </w:rPr>
        <w:t>委員暫行代理副主任委員職務，直至新副主任委員選出之日止。同時決議，請秦</w:t>
      </w:r>
      <w:r w:rsidR="00D80ADA">
        <w:rPr>
          <w:rFonts w:hAnsi="標楷體" w:hint="eastAsia"/>
        </w:rPr>
        <w:t>○</w:t>
      </w:r>
      <w:r w:rsidR="003D11D7" w:rsidRPr="00290833">
        <w:rPr>
          <w:rFonts w:hint="eastAsia"/>
        </w:rPr>
        <w:t>新</w:t>
      </w:r>
      <w:r w:rsidRPr="00290833">
        <w:rPr>
          <w:rFonts w:hint="eastAsia"/>
        </w:rPr>
        <w:t>代副主任委員於2個月內召集在</w:t>
      </w:r>
      <w:r w:rsidR="003D11D7" w:rsidRPr="00290833">
        <w:rPr>
          <w:rFonts w:hint="eastAsia"/>
          <w:lang w:eastAsia="zh-HK"/>
        </w:rPr>
        <w:t>臺</w:t>
      </w:r>
      <w:r w:rsidRPr="00290833">
        <w:rPr>
          <w:rFonts w:hint="eastAsia"/>
        </w:rPr>
        <w:t>民股股東會議，研訂一套民股委員推選制度提會討論，並於適當時間進行改選。惟</w:t>
      </w:r>
      <w:r w:rsidR="00756413" w:rsidRPr="00290833">
        <w:rPr>
          <w:rFonts w:hint="eastAsia"/>
          <w:lang w:eastAsia="zh-HK"/>
        </w:rPr>
        <w:t>詢據</w:t>
      </w:r>
      <w:r w:rsidRPr="00290833">
        <w:rPr>
          <w:rFonts w:hint="eastAsia"/>
        </w:rPr>
        <w:t>經濟部國營會</w:t>
      </w:r>
      <w:r w:rsidR="002D74EC" w:rsidRPr="00290833">
        <w:rPr>
          <w:rFonts w:hint="eastAsia"/>
        </w:rPr>
        <w:t>楊副組長關錩</w:t>
      </w:r>
      <w:r w:rsidRPr="00290833">
        <w:rPr>
          <w:rFonts w:hint="eastAsia"/>
        </w:rPr>
        <w:t>表示，「民股原想訂一推選遞補辦法，但他們未提報，現民股委員只剩1位。」。</w:t>
      </w:r>
    </w:p>
    <w:p w:rsidR="001B1C26" w:rsidRDefault="00887E1E" w:rsidP="00343DD4">
      <w:pPr>
        <w:pStyle w:val="3"/>
        <w:rPr>
          <w:rFonts w:hAnsi="標楷體"/>
        </w:rPr>
      </w:pPr>
      <w:r w:rsidRPr="00290833">
        <w:rPr>
          <w:rFonts w:hint="eastAsia"/>
          <w:lang w:eastAsia="zh-HK"/>
        </w:rPr>
        <w:t>行政院查復</w:t>
      </w:r>
      <w:r w:rsidR="003D11D7" w:rsidRPr="00290833">
        <w:rPr>
          <w:rStyle w:val="afe"/>
          <w:lang w:eastAsia="zh-HK"/>
        </w:rPr>
        <w:footnoteReference w:id="21"/>
      </w:r>
      <w:r w:rsidRPr="00290833">
        <w:rPr>
          <w:rFonts w:hint="eastAsia"/>
          <w:lang w:eastAsia="zh-HK"/>
        </w:rPr>
        <w:t>本院表示，</w:t>
      </w:r>
      <w:r w:rsidR="00CF753B" w:rsidRPr="00290833">
        <w:rPr>
          <w:rFonts w:hAnsi="標楷體" w:hint="eastAsia"/>
        </w:rPr>
        <w:t>依據耀管會組織規程，耀管會民股委員係由在臺商股股東</w:t>
      </w:r>
      <w:r w:rsidR="00285580" w:rsidRPr="00290833">
        <w:rPr>
          <w:rFonts w:hAnsi="標楷體" w:hint="eastAsia"/>
        </w:rPr>
        <w:t>推選</w:t>
      </w:r>
      <w:r w:rsidR="00CF753B" w:rsidRPr="00290833">
        <w:rPr>
          <w:rFonts w:hAnsi="標楷體" w:hint="eastAsia"/>
        </w:rPr>
        <w:t>，循例係由副主任委員(民股代表)召集在臺乙種股東會議推選民股委員，並將會議紀錄函送耀管會。</w:t>
      </w:r>
      <w:r w:rsidR="00846F21" w:rsidRPr="00290833">
        <w:rPr>
          <w:rFonts w:hAnsi="標楷體" w:hint="eastAsia"/>
        </w:rPr>
        <w:t>又，</w:t>
      </w:r>
      <w:r w:rsidR="001B1C26" w:rsidRPr="00290833">
        <w:rPr>
          <w:rFonts w:hAnsi="標楷體" w:hint="eastAsia"/>
        </w:rPr>
        <w:t>因耀管會組織規程未訂有民股委員任期，過去民股委員經由向委員會請辭或辭世喪失委員身分。</w:t>
      </w:r>
      <w:r w:rsidR="00510F7C" w:rsidRPr="00290833">
        <w:rPr>
          <w:rFonts w:hAnsi="標楷體" w:hint="eastAsia"/>
          <w:lang w:eastAsia="zh-HK"/>
        </w:rPr>
        <w:t>另依據</w:t>
      </w:r>
      <w:r w:rsidR="00510F7C" w:rsidRPr="00290833">
        <w:rPr>
          <w:rFonts w:hAnsi="標楷體" w:hint="eastAsia"/>
        </w:rPr>
        <w:t>國營會於本院詢問後提供之</w:t>
      </w:r>
      <w:r w:rsidR="00510F7C" w:rsidRPr="00290833">
        <w:rPr>
          <w:rFonts w:hAnsi="標楷體" w:hint="eastAsia"/>
        </w:rPr>
        <w:lastRenderedPageBreak/>
        <w:t>補充資料，</w:t>
      </w:r>
      <w:r w:rsidR="00357047" w:rsidRPr="00290833">
        <w:rPr>
          <w:rFonts w:hAnsi="標楷體" w:hint="eastAsia"/>
        </w:rPr>
        <w:t>耀管會</w:t>
      </w:r>
      <w:r w:rsidR="00510F7C" w:rsidRPr="00290833">
        <w:rPr>
          <w:rFonts w:hAnsi="標楷體" w:hint="eastAsia"/>
          <w:lang w:eastAsia="zh-HK"/>
        </w:rPr>
        <w:t>現官股委員有8位，商股委員僅1位，且無副主任委員</w:t>
      </w:r>
      <w:r w:rsidR="003C49B9" w:rsidRPr="00290833">
        <w:rPr>
          <w:rFonts w:hAnsi="標楷體" w:hint="eastAsia"/>
          <w:lang w:eastAsia="zh-HK"/>
        </w:rPr>
        <w:t>，</w:t>
      </w:r>
      <w:r w:rsidR="00510F7C" w:rsidRPr="00290833">
        <w:rPr>
          <w:rFonts w:hAnsi="標楷體" w:hint="eastAsia"/>
          <w:lang w:eastAsia="zh-HK"/>
        </w:rPr>
        <w:t>104年迄今，該唯一之商股委員均未出席委員會</w:t>
      </w:r>
      <w:r w:rsidR="006E0BE2">
        <w:rPr>
          <w:rFonts w:hAnsi="標楷體" w:hint="eastAsia"/>
        </w:rPr>
        <w:t>(如表</w:t>
      </w:r>
      <w:r w:rsidR="00D80ADA">
        <w:rPr>
          <w:rFonts w:hAnsi="標楷體" w:hint="eastAsia"/>
        </w:rPr>
        <w:t>1</w:t>
      </w:r>
      <w:r w:rsidR="006E0BE2">
        <w:rPr>
          <w:rFonts w:hAnsi="標楷體" w:hint="eastAsia"/>
        </w:rPr>
        <w:t>、</w:t>
      </w:r>
      <w:r w:rsidR="00D80ADA">
        <w:rPr>
          <w:rFonts w:hAnsi="標楷體" w:hint="eastAsia"/>
        </w:rPr>
        <w:t>2</w:t>
      </w:r>
      <w:r w:rsidR="006E0BE2">
        <w:rPr>
          <w:rFonts w:hAnsi="標楷體" w:hint="eastAsia"/>
        </w:rPr>
        <w:t>)</w:t>
      </w:r>
      <w:r w:rsidR="00510F7C" w:rsidRPr="00290833">
        <w:rPr>
          <w:rFonts w:hAnsi="標楷體" w:hint="eastAsia"/>
          <w:lang w:eastAsia="zh-HK"/>
        </w:rPr>
        <w:t>。</w:t>
      </w:r>
    </w:p>
    <w:p w:rsidR="008D5FFC" w:rsidRPr="00290833" w:rsidRDefault="008D5FFC" w:rsidP="008D5FFC">
      <w:pPr>
        <w:pStyle w:val="a3"/>
      </w:pPr>
      <w:r w:rsidRPr="00290833">
        <w:rPr>
          <w:rFonts w:hint="eastAsia"/>
        </w:rPr>
        <w:t>耀管會103年迄今歷次委員會委員出席情形</w:t>
      </w:r>
    </w:p>
    <w:tbl>
      <w:tblPr>
        <w:tblStyle w:val="af6"/>
        <w:tblW w:w="8897" w:type="dxa"/>
        <w:tblLook w:val="04A0" w:firstRow="1" w:lastRow="0" w:firstColumn="1" w:lastColumn="0" w:noHBand="0" w:noVBand="1"/>
      </w:tblPr>
      <w:tblGrid>
        <w:gridCol w:w="1252"/>
        <w:gridCol w:w="2117"/>
        <w:gridCol w:w="992"/>
        <w:gridCol w:w="850"/>
        <w:gridCol w:w="993"/>
        <w:gridCol w:w="850"/>
        <w:gridCol w:w="851"/>
        <w:gridCol w:w="992"/>
      </w:tblGrid>
      <w:tr w:rsidR="008D5FFC" w:rsidRPr="00290833" w:rsidTr="008D5FFC">
        <w:trPr>
          <w:tblHeader/>
        </w:trPr>
        <w:tc>
          <w:tcPr>
            <w:tcW w:w="3369" w:type="dxa"/>
            <w:gridSpan w:val="2"/>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委員會</w:t>
            </w:r>
          </w:p>
        </w:tc>
        <w:tc>
          <w:tcPr>
            <w:tcW w:w="5528" w:type="dxa"/>
            <w:gridSpan w:val="6"/>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應出席委員出席情形</w:t>
            </w:r>
          </w:p>
        </w:tc>
      </w:tr>
      <w:tr w:rsidR="008D5FFC" w:rsidRPr="00290833" w:rsidTr="008D5FFC">
        <w:trPr>
          <w:tblHeader/>
        </w:trPr>
        <w:tc>
          <w:tcPr>
            <w:tcW w:w="1252" w:type="dxa"/>
            <w:vMerge w:val="restart"/>
            <w:vAlign w:val="center"/>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日期</w:t>
            </w:r>
          </w:p>
        </w:tc>
        <w:tc>
          <w:tcPr>
            <w:tcW w:w="2117" w:type="dxa"/>
            <w:vMerge w:val="restart"/>
            <w:vAlign w:val="center"/>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次別</w:t>
            </w:r>
          </w:p>
        </w:tc>
        <w:tc>
          <w:tcPr>
            <w:tcW w:w="2835" w:type="dxa"/>
            <w:gridSpan w:val="3"/>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公股</w:t>
            </w:r>
          </w:p>
        </w:tc>
        <w:tc>
          <w:tcPr>
            <w:tcW w:w="2693" w:type="dxa"/>
            <w:gridSpan w:val="3"/>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民股</w:t>
            </w:r>
          </w:p>
        </w:tc>
      </w:tr>
      <w:tr w:rsidR="008D5FFC" w:rsidRPr="00290833" w:rsidTr="008D5FFC">
        <w:trPr>
          <w:tblHeader/>
        </w:trPr>
        <w:tc>
          <w:tcPr>
            <w:tcW w:w="1252" w:type="dxa"/>
            <w:vMerge/>
          </w:tcPr>
          <w:p w:rsidR="008D5FFC" w:rsidRPr="00290833" w:rsidRDefault="008D5FFC" w:rsidP="008D5FFC">
            <w:pPr>
              <w:spacing w:line="260" w:lineRule="exact"/>
              <w:ind w:leftChars="-25" w:left="-85" w:rightChars="-25" w:right="-85"/>
              <w:rPr>
                <w:sz w:val="22"/>
                <w:szCs w:val="22"/>
              </w:rPr>
            </w:pPr>
          </w:p>
        </w:tc>
        <w:tc>
          <w:tcPr>
            <w:tcW w:w="2117" w:type="dxa"/>
            <w:vMerge/>
          </w:tcPr>
          <w:p w:rsidR="008D5FFC" w:rsidRPr="00290833" w:rsidRDefault="008D5FFC" w:rsidP="008D5FFC">
            <w:pPr>
              <w:spacing w:line="260" w:lineRule="exact"/>
              <w:ind w:leftChars="-25" w:left="-85" w:rightChars="-25" w:right="-85"/>
              <w:rPr>
                <w:sz w:val="22"/>
                <w:szCs w:val="22"/>
              </w:rPr>
            </w:pPr>
          </w:p>
        </w:tc>
        <w:tc>
          <w:tcPr>
            <w:tcW w:w="992"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應出席</w:t>
            </w:r>
          </w:p>
        </w:tc>
        <w:tc>
          <w:tcPr>
            <w:tcW w:w="850"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已出席</w:t>
            </w:r>
          </w:p>
        </w:tc>
        <w:tc>
          <w:tcPr>
            <w:tcW w:w="993"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未出席</w:t>
            </w:r>
          </w:p>
        </w:tc>
        <w:tc>
          <w:tcPr>
            <w:tcW w:w="850"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應出席</w:t>
            </w:r>
          </w:p>
        </w:tc>
        <w:tc>
          <w:tcPr>
            <w:tcW w:w="851" w:type="dxa"/>
          </w:tcPr>
          <w:p w:rsidR="008D5FFC" w:rsidRPr="00290833" w:rsidRDefault="008D5FFC" w:rsidP="008D5FFC">
            <w:pPr>
              <w:spacing w:line="260" w:lineRule="exact"/>
              <w:ind w:left="-25" w:rightChars="-25" w:right="-85"/>
              <w:jc w:val="center"/>
              <w:rPr>
                <w:sz w:val="22"/>
                <w:szCs w:val="22"/>
              </w:rPr>
            </w:pPr>
            <w:r w:rsidRPr="00290833">
              <w:rPr>
                <w:rFonts w:hint="eastAsia"/>
                <w:sz w:val="22"/>
                <w:szCs w:val="22"/>
              </w:rPr>
              <w:t>已出席</w:t>
            </w:r>
          </w:p>
        </w:tc>
        <w:tc>
          <w:tcPr>
            <w:tcW w:w="992"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未出席</w:t>
            </w:r>
          </w:p>
        </w:tc>
      </w:tr>
      <w:tr w:rsidR="008D5FFC" w:rsidRPr="00290833" w:rsidTr="008D5FFC">
        <w:tc>
          <w:tcPr>
            <w:tcW w:w="1252" w:type="dxa"/>
          </w:tcPr>
          <w:p w:rsidR="008D5FFC" w:rsidRPr="00290833" w:rsidRDefault="008D5FFC" w:rsidP="008D5FFC">
            <w:pPr>
              <w:spacing w:line="260" w:lineRule="exact"/>
              <w:ind w:leftChars="-25" w:left="-85" w:rightChars="-25" w:right="-85"/>
              <w:rPr>
                <w:sz w:val="22"/>
                <w:szCs w:val="22"/>
              </w:rPr>
            </w:pPr>
            <w:r w:rsidRPr="00290833">
              <w:rPr>
                <w:rFonts w:hint="eastAsia"/>
                <w:sz w:val="22"/>
                <w:szCs w:val="22"/>
              </w:rPr>
              <w:t>103.4.14</w:t>
            </w:r>
          </w:p>
        </w:tc>
        <w:tc>
          <w:tcPr>
            <w:tcW w:w="2117" w:type="dxa"/>
          </w:tcPr>
          <w:p w:rsidR="008D5FFC" w:rsidRPr="00290833" w:rsidRDefault="008D5FFC" w:rsidP="008D5FFC">
            <w:pPr>
              <w:spacing w:line="260" w:lineRule="exact"/>
              <w:ind w:leftChars="-25" w:left="-85" w:rightChars="-25" w:right="-85"/>
              <w:rPr>
                <w:sz w:val="22"/>
                <w:szCs w:val="22"/>
              </w:rPr>
            </w:pPr>
            <w:r w:rsidRPr="00290833">
              <w:rPr>
                <w:rFonts w:hint="eastAsia"/>
                <w:sz w:val="22"/>
                <w:szCs w:val="22"/>
              </w:rPr>
              <w:t>103年第1次</w:t>
            </w:r>
          </w:p>
        </w:tc>
        <w:tc>
          <w:tcPr>
            <w:tcW w:w="992"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8</w:t>
            </w:r>
          </w:p>
        </w:tc>
        <w:tc>
          <w:tcPr>
            <w:tcW w:w="850"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8</w:t>
            </w:r>
          </w:p>
        </w:tc>
        <w:tc>
          <w:tcPr>
            <w:tcW w:w="993"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0</w:t>
            </w:r>
          </w:p>
        </w:tc>
        <w:tc>
          <w:tcPr>
            <w:tcW w:w="850"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2</w:t>
            </w:r>
          </w:p>
        </w:tc>
        <w:tc>
          <w:tcPr>
            <w:tcW w:w="851"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0</w:t>
            </w:r>
          </w:p>
        </w:tc>
        <w:tc>
          <w:tcPr>
            <w:tcW w:w="992"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2</w:t>
            </w:r>
          </w:p>
        </w:tc>
      </w:tr>
      <w:tr w:rsidR="008D5FFC" w:rsidRPr="00290833" w:rsidTr="008D5FFC">
        <w:tc>
          <w:tcPr>
            <w:tcW w:w="1252" w:type="dxa"/>
          </w:tcPr>
          <w:p w:rsidR="008D5FFC" w:rsidRPr="00290833" w:rsidRDefault="008D5FFC" w:rsidP="008D5FFC">
            <w:pPr>
              <w:spacing w:line="260" w:lineRule="exact"/>
              <w:ind w:leftChars="-25" w:left="-85" w:rightChars="-25" w:right="-85"/>
              <w:rPr>
                <w:sz w:val="22"/>
                <w:szCs w:val="22"/>
              </w:rPr>
            </w:pPr>
            <w:r w:rsidRPr="00290833">
              <w:rPr>
                <w:rFonts w:hint="eastAsia"/>
                <w:sz w:val="22"/>
                <w:szCs w:val="22"/>
              </w:rPr>
              <w:t>104.4.27</w:t>
            </w:r>
          </w:p>
        </w:tc>
        <w:tc>
          <w:tcPr>
            <w:tcW w:w="2117" w:type="dxa"/>
          </w:tcPr>
          <w:p w:rsidR="008D5FFC" w:rsidRPr="00290833" w:rsidRDefault="008D5FFC" w:rsidP="008D5FFC">
            <w:pPr>
              <w:spacing w:line="260" w:lineRule="exact"/>
              <w:ind w:leftChars="-25" w:left="-85" w:rightChars="-25" w:right="-85"/>
              <w:rPr>
                <w:sz w:val="22"/>
                <w:szCs w:val="22"/>
              </w:rPr>
            </w:pPr>
            <w:r w:rsidRPr="00290833">
              <w:rPr>
                <w:rFonts w:hint="eastAsia"/>
                <w:sz w:val="22"/>
                <w:szCs w:val="22"/>
              </w:rPr>
              <w:t>104年第1次</w:t>
            </w:r>
          </w:p>
        </w:tc>
        <w:tc>
          <w:tcPr>
            <w:tcW w:w="992"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8</w:t>
            </w:r>
          </w:p>
        </w:tc>
        <w:tc>
          <w:tcPr>
            <w:tcW w:w="850"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8</w:t>
            </w:r>
          </w:p>
        </w:tc>
        <w:tc>
          <w:tcPr>
            <w:tcW w:w="993"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0</w:t>
            </w:r>
          </w:p>
        </w:tc>
        <w:tc>
          <w:tcPr>
            <w:tcW w:w="850"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1</w:t>
            </w:r>
          </w:p>
        </w:tc>
        <w:tc>
          <w:tcPr>
            <w:tcW w:w="851"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0</w:t>
            </w:r>
          </w:p>
        </w:tc>
        <w:tc>
          <w:tcPr>
            <w:tcW w:w="992"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1</w:t>
            </w:r>
          </w:p>
        </w:tc>
      </w:tr>
      <w:tr w:rsidR="008D5FFC" w:rsidRPr="00290833" w:rsidTr="008D5FFC">
        <w:tc>
          <w:tcPr>
            <w:tcW w:w="1252" w:type="dxa"/>
          </w:tcPr>
          <w:p w:rsidR="008D5FFC" w:rsidRPr="00290833" w:rsidRDefault="008D5FFC" w:rsidP="008D5FFC">
            <w:pPr>
              <w:spacing w:line="260" w:lineRule="exact"/>
              <w:ind w:leftChars="-25" w:left="-85" w:rightChars="-25" w:right="-85"/>
              <w:rPr>
                <w:sz w:val="22"/>
                <w:szCs w:val="22"/>
              </w:rPr>
            </w:pPr>
            <w:r w:rsidRPr="00290833">
              <w:rPr>
                <w:rFonts w:hint="eastAsia"/>
                <w:sz w:val="22"/>
                <w:szCs w:val="22"/>
              </w:rPr>
              <w:t>104.8.18</w:t>
            </w:r>
          </w:p>
        </w:tc>
        <w:tc>
          <w:tcPr>
            <w:tcW w:w="2117" w:type="dxa"/>
          </w:tcPr>
          <w:p w:rsidR="008D5FFC" w:rsidRPr="00290833" w:rsidRDefault="008D5FFC" w:rsidP="008D5FFC">
            <w:pPr>
              <w:spacing w:line="260" w:lineRule="exact"/>
              <w:ind w:leftChars="-25" w:left="-85" w:rightChars="-25" w:right="-85"/>
              <w:rPr>
                <w:sz w:val="22"/>
                <w:szCs w:val="22"/>
              </w:rPr>
            </w:pPr>
            <w:r w:rsidRPr="00290833">
              <w:rPr>
                <w:rFonts w:hint="eastAsia"/>
                <w:sz w:val="22"/>
                <w:szCs w:val="22"/>
              </w:rPr>
              <w:t>104年第2次</w:t>
            </w:r>
          </w:p>
        </w:tc>
        <w:tc>
          <w:tcPr>
            <w:tcW w:w="992"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8</w:t>
            </w:r>
          </w:p>
        </w:tc>
        <w:tc>
          <w:tcPr>
            <w:tcW w:w="850"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8</w:t>
            </w:r>
          </w:p>
        </w:tc>
        <w:tc>
          <w:tcPr>
            <w:tcW w:w="993"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0</w:t>
            </w:r>
          </w:p>
        </w:tc>
        <w:tc>
          <w:tcPr>
            <w:tcW w:w="850"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1</w:t>
            </w:r>
          </w:p>
        </w:tc>
        <w:tc>
          <w:tcPr>
            <w:tcW w:w="851"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0</w:t>
            </w:r>
          </w:p>
        </w:tc>
        <w:tc>
          <w:tcPr>
            <w:tcW w:w="992"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1</w:t>
            </w:r>
          </w:p>
        </w:tc>
      </w:tr>
      <w:tr w:rsidR="008D5FFC" w:rsidRPr="00290833" w:rsidTr="008D5FFC">
        <w:tc>
          <w:tcPr>
            <w:tcW w:w="1252" w:type="dxa"/>
          </w:tcPr>
          <w:p w:rsidR="008D5FFC" w:rsidRPr="00290833" w:rsidRDefault="008D5FFC" w:rsidP="008D5FFC">
            <w:pPr>
              <w:spacing w:line="260" w:lineRule="exact"/>
              <w:ind w:leftChars="-25" w:left="-85" w:rightChars="-25" w:right="-85"/>
              <w:rPr>
                <w:sz w:val="22"/>
                <w:szCs w:val="22"/>
              </w:rPr>
            </w:pPr>
            <w:r w:rsidRPr="00290833">
              <w:rPr>
                <w:rFonts w:hint="eastAsia"/>
                <w:sz w:val="22"/>
                <w:szCs w:val="22"/>
              </w:rPr>
              <w:t>104.12.21</w:t>
            </w:r>
          </w:p>
        </w:tc>
        <w:tc>
          <w:tcPr>
            <w:tcW w:w="2117" w:type="dxa"/>
          </w:tcPr>
          <w:p w:rsidR="008D5FFC" w:rsidRPr="00290833" w:rsidRDefault="008D5FFC" w:rsidP="008D5FFC">
            <w:pPr>
              <w:spacing w:line="260" w:lineRule="exact"/>
              <w:ind w:leftChars="-25" w:left="-85" w:rightChars="-25" w:right="-85"/>
              <w:rPr>
                <w:sz w:val="22"/>
                <w:szCs w:val="22"/>
              </w:rPr>
            </w:pPr>
            <w:r w:rsidRPr="00290833">
              <w:rPr>
                <w:rFonts w:hint="eastAsia"/>
                <w:sz w:val="22"/>
                <w:szCs w:val="22"/>
              </w:rPr>
              <w:t>104年第3次</w:t>
            </w:r>
          </w:p>
        </w:tc>
        <w:tc>
          <w:tcPr>
            <w:tcW w:w="992"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8</w:t>
            </w:r>
          </w:p>
        </w:tc>
        <w:tc>
          <w:tcPr>
            <w:tcW w:w="850"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8</w:t>
            </w:r>
          </w:p>
        </w:tc>
        <w:tc>
          <w:tcPr>
            <w:tcW w:w="993"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0</w:t>
            </w:r>
          </w:p>
        </w:tc>
        <w:tc>
          <w:tcPr>
            <w:tcW w:w="850"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1</w:t>
            </w:r>
          </w:p>
        </w:tc>
        <w:tc>
          <w:tcPr>
            <w:tcW w:w="851"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0</w:t>
            </w:r>
          </w:p>
        </w:tc>
        <w:tc>
          <w:tcPr>
            <w:tcW w:w="992"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1</w:t>
            </w:r>
          </w:p>
        </w:tc>
      </w:tr>
      <w:tr w:rsidR="008D5FFC" w:rsidRPr="00290833" w:rsidTr="008D5FFC">
        <w:tc>
          <w:tcPr>
            <w:tcW w:w="1252" w:type="dxa"/>
          </w:tcPr>
          <w:p w:rsidR="008D5FFC" w:rsidRPr="00290833" w:rsidRDefault="008D5FFC" w:rsidP="008D5FFC">
            <w:pPr>
              <w:spacing w:line="260" w:lineRule="exact"/>
              <w:ind w:leftChars="-25" w:left="-85" w:rightChars="-25" w:right="-85"/>
              <w:rPr>
                <w:sz w:val="22"/>
                <w:szCs w:val="22"/>
              </w:rPr>
            </w:pPr>
            <w:r w:rsidRPr="00290833">
              <w:rPr>
                <w:rFonts w:hint="eastAsia"/>
                <w:sz w:val="22"/>
                <w:szCs w:val="22"/>
              </w:rPr>
              <w:t>104.4.27</w:t>
            </w:r>
          </w:p>
        </w:tc>
        <w:tc>
          <w:tcPr>
            <w:tcW w:w="2117" w:type="dxa"/>
          </w:tcPr>
          <w:p w:rsidR="008D5FFC" w:rsidRPr="00290833" w:rsidRDefault="008D5FFC" w:rsidP="008D5FFC">
            <w:pPr>
              <w:spacing w:line="260" w:lineRule="exact"/>
              <w:ind w:leftChars="-25" w:left="-85" w:rightChars="-25" w:right="-85"/>
              <w:rPr>
                <w:sz w:val="22"/>
                <w:szCs w:val="22"/>
              </w:rPr>
            </w:pPr>
            <w:r w:rsidRPr="00290833">
              <w:rPr>
                <w:rFonts w:hint="eastAsia"/>
                <w:sz w:val="22"/>
                <w:szCs w:val="22"/>
              </w:rPr>
              <w:t>105年第1次</w:t>
            </w:r>
          </w:p>
        </w:tc>
        <w:tc>
          <w:tcPr>
            <w:tcW w:w="992"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8</w:t>
            </w:r>
          </w:p>
        </w:tc>
        <w:tc>
          <w:tcPr>
            <w:tcW w:w="850"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7</w:t>
            </w:r>
          </w:p>
        </w:tc>
        <w:tc>
          <w:tcPr>
            <w:tcW w:w="993"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1</w:t>
            </w:r>
          </w:p>
        </w:tc>
        <w:tc>
          <w:tcPr>
            <w:tcW w:w="850"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1</w:t>
            </w:r>
          </w:p>
        </w:tc>
        <w:tc>
          <w:tcPr>
            <w:tcW w:w="851"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0</w:t>
            </w:r>
          </w:p>
        </w:tc>
        <w:tc>
          <w:tcPr>
            <w:tcW w:w="992"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1</w:t>
            </w:r>
          </w:p>
        </w:tc>
      </w:tr>
      <w:tr w:rsidR="008D5FFC" w:rsidRPr="00290833" w:rsidTr="008D5FFC">
        <w:tc>
          <w:tcPr>
            <w:tcW w:w="1252" w:type="dxa"/>
          </w:tcPr>
          <w:p w:rsidR="008D5FFC" w:rsidRPr="00290833" w:rsidRDefault="008D5FFC" w:rsidP="008D5FFC">
            <w:pPr>
              <w:spacing w:line="260" w:lineRule="exact"/>
              <w:ind w:leftChars="-25" w:left="-85" w:rightChars="-25" w:right="-85"/>
              <w:rPr>
                <w:sz w:val="22"/>
                <w:szCs w:val="22"/>
              </w:rPr>
            </w:pPr>
            <w:r w:rsidRPr="00290833">
              <w:rPr>
                <w:rFonts w:hint="eastAsia"/>
                <w:sz w:val="22"/>
                <w:szCs w:val="22"/>
              </w:rPr>
              <w:t>105.8.22</w:t>
            </w:r>
          </w:p>
        </w:tc>
        <w:tc>
          <w:tcPr>
            <w:tcW w:w="2117" w:type="dxa"/>
          </w:tcPr>
          <w:p w:rsidR="008D5FFC" w:rsidRPr="00290833" w:rsidRDefault="008D5FFC" w:rsidP="008D5FFC">
            <w:pPr>
              <w:spacing w:line="260" w:lineRule="exact"/>
              <w:ind w:leftChars="-25" w:left="-85" w:rightChars="-25" w:right="-85"/>
              <w:rPr>
                <w:sz w:val="22"/>
                <w:szCs w:val="22"/>
              </w:rPr>
            </w:pPr>
            <w:r w:rsidRPr="00290833">
              <w:rPr>
                <w:rFonts w:hint="eastAsia"/>
                <w:sz w:val="22"/>
                <w:szCs w:val="22"/>
              </w:rPr>
              <w:t>105年第2次</w:t>
            </w:r>
          </w:p>
        </w:tc>
        <w:tc>
          <w:tcPr>
            <w:tcW w:w="992"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8</w:t>
            </w:r>
          </w:p>
        </w:tc>
        <w:tc>
          <w:tcPr>
            <w:tcW w:w="850"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8</w:t>
            </w:r>
          </w:p>
        </w:tc>
        <w:tc>
          <w:tcPr>
            <w:tcW w:w="993"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0</w:t>
            </w:r>
          </w:p>
        </w:tc>
        <w:tc>
          <w:tcPr>
            <w:tcW w:w="850"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1</w:t>
            </w:r>
          </w:p>
        </w:tc>
        <w:tc>
          <w:tcPr>
            <w:tcW w:w="851"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0</w:t>
            </w:r>
          </w:p>
        </w:tc>
        <w:tc>
          <w:tcPr>
            <w:tcW w:w="992"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1</w:t>
            </w:r>
          </w:p>
        </w:tc>
      </w:tr>
      <w:tr w:rsidR="008D5FFC" w:rsidRPr="00290833" w:rsidTr="008D5FFC">
        <w:tc>
          <w:tcPr>
            <w:tcW w:w="1252" w:type="dxa"/>
          </w:tcPr>
          <w:p w:rsidR="008D5FFC" w:rsidRPr="00290833" w:rsidRDefault="008D5FFC" w:rsidP="008D5FFC">
            <w:pPr>
              <w:spacing w:line="260" w:lineRule="exact"/>
              <w:ind w:leftChars="-25" w:left="-85" w:rightChars="-25" w:right="-85"/>
              <w:rPr>
                <w:sz w:val="22"/>
                <w:szCs w:val="22"/>
              </w:rPr>
            </w:pPr>
            <w:r w:rsidRPr="00290833">
              <w:rPr>
                <w:rFonts w:hint="eastAsia"/>
                <w:sz w:val="22"/>
                <w:szCs w:val="22"/>
              </w:rPr>
              <w:t>105.9.19</w:t>
            </w:r>
          </w:p>
        </w:tc>
        <w:tc>
          <w:tcPr>
            <w:tcW w:w="2117" w:type="dxa"/>
          </w:tcPr>
          <w:p w:rsidR="008D5FFC" w:rsidRPr="00290833" w:rsidRDefault="008D5FFC" w:rsidP="008D5FFC">
            <w:pPr>
              <w:spacing w:line="260" w:lineRule="exact"/>
              <w:ind w:leftChars="-25" w:left="-85" w:rightChars="-25" w:right="-85"/>
              <w:rPr>
                <w:sz w:val="22"/>
                <w:szCs w:val="22"/>
              </w:rPr>
            </w:pPr>
            <w:r w:rsidRPr="00290833">
              <w:rPr>
                <w:rFonts w:hint="eastAsia"/>
                <w:sz w:val="22"/>
                <w:szCs w:val="22"/>
              </w:rPr>
              <w:t>105年第3次</w:t>
            </w:r>
          </w:p>
        </w:tc>
        <w:tc>
          <w:tcPr>
            <w:tcW w:w="992"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8</w:t>
            </w:r>
          </w:p>
        </w:tc>
        <w:tc>
          <w:tcPr>
            <w:tcW w:w="850"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8</w:t>
            </w:r>
          </w:p>
        </w:tc>
        <w:tc>
          <w:tcPr>
            <w:tcW w:w="993"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0</w:t>
            </w:r>
          </w:p>
        </w:tc>
        <w:tc>
          <w:tcPr>
            <w:tcW w:w="850"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1</w:t>
            </w:r>
          </w:p>
        </w:tc>
        <w:tc>
          <w:tcPr>
            <w:tcW w:w="851"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0</w:t>
            </w:r>
          </w:p>
        </w:tc>
        <w:tc>
          <w:tcPr>
            <w:tcW w:w="992"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1</w:t>
            </w:r>
          </w:p>
        </w:tc>
      </w:tr>
      <w:tr w:rsidR="008D5FFC" w:rsidRPr="00290833" w:rsidTr="008D5FFC">
        <w:tc>
          <w:tcPr>
            <w:tcW w:w="1252" w:type="dxa"/>
          </w:tcPr>
          <w:p w:rsidR="008D5FFC" w:rsidRPr="00290833" w:rsidRDefault="008D5FFC" w:rsidP="008D5FFC">
            <w:pPr>
              <w:spacing w:line="260" w:lineRule="exact"/>
              <w:ind w:leftChars="-25" w:left="-85" w:rightChars="-25" w:right="-85"/>
              <w:rPr>
                <w:sz w:val="22"/>
                <w:szCs w:val="22"/>
              </w:rPr>
            </w:pPr>
            <w:r w:rsidRPr="00290833">
              <w:rPr>
                <w:rFonts w:hint="eastAsia"/>
                <w:sz w:val="22"/>
                <w:szCs w:val="22"/>
              </w:rPr>
              <w:t>105.12.28</w:t>
            </w:r>
          </w:p>
        </w:tc>
        <w:tc>
          <w:tcPr>
            <w:tcW w:w="2117" w:type="dxa"/>
          </w:tcPr>
          <w:p w:rsidR="008D5FFC" w:rsidRPr="00290833" w:rsidRDefault="008D5FFC" w:rsidP="008D5FFC">
            <w:pPr>
              <w:spacing w:line="260" w:lineRule="exact"/>
              <w:ind w:leftChars="-25" w:left="-85" w:rightChars="-25" w:right="-85"/>
              <w:rPr>
                <w:sz w:val="22"/>
                <w:szCs w:val="22"/>
              </w:rPr>
            </w:pPr>
            <w:r w:rsidRPr="00290833">
              <w:rPr>
                <w:rFonts w:hint="eastAsia"/>
                <w:sz w:val="22"/>
                <w:szCs w:val="22"/>
              </w:rPr>
              <w:t>105年第4次臨時</w:t>
            </w:r>
          </w:p>
        </w:tc>
        <w:tc>
          <w:tcPr>
            <w:tcW w:w="992"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8</w:t>
            </w:r>
          </w:p>
        </w:tc>
        <w:tc>
          <w:tcPr>
            <w:tcW w:w="850"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8</w:t>
            </w:r>
          </w:p>
        </w:tc>
        <w:tc>
          <w:tcPr>
            <w:tcW w:w="993"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0</w:t>
            </w:r>
          </w:p>
        </w:tc>
        <w:tc>
          <w:tcPr>
            <w:tcW w:w="850"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1</w:t>
            </w:r>
          </w:p>
        </w:tc>
        <w:tc>
          <w:tcPr>
            <w:tcW w:w="851"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0</w:t>
            </w:r>
          </w:p>
        </w:tc>
        <w:tc>
          <w:tcPr>
            <w:tcW w:w="992"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1</w:t>
            </w:r>
          </w:p>
        </w:tc>
      </w:tr>
      <w:tr w:rsidR="008D5FFC" w:rsidRPr="00290833" w:rsidTr="008D5FFC">
        <w:tc>
          <w:tcPr>
            <w:tcW w:w="1252" w:type="dxa"/>
          </w:tcPr>
          <w:p w:rsidR="008D5FFC" w:rsidRPr="00290833" w:rsidRDefault="008D5FFC" w:rsidP="008D5FFC">
            <w:pPr>
              <w:spacing w:line="260" w:lineRule="exact"/>
              <w:ind w:leftChars="-25" w:left="-85" w:rightChars="-25" w:right="-85"/>
              <w:rPr>
                <w:sz w:val="22"/>
                <w:szCs w:val="22"/>
              </w:rPr>
            </w:pPr>
            <w:r w:rsidRPr="00290833">
              <w:rPr>
                <w:rFonts w:hint="eastAsia"/>
                <w:sz w:val="22"/>
                <w:szCs w:val="22"/>
              </w:rPr>
              <w:t>106.1.12</w:t>
            </w:r>
          </w:p>
        </w:tc>
        <w:tc>
          <w:tcPr>
            <w:tcW w:w="2117" w:type="dxa"/>
          </w:tcPr>
          <w:p w:rsidR="008D5FFC" w:rsidRPr="00290833" w:rsidRDefault="008D5FFC" w:rsidP="008D5FFC">
            <w:pPr>
              <w:spacing w:line="260" w:lineRule="exact"/>
              <w:ind w:leftChars="-25" w:left="-85" w:rightChars="-25" w:right="-85"/>
              <w:rPr>
                <w:sz w:val="22"/>
                <w:szCs w:val="22"/>
              </w:rPr>
            </w:pPr>
            <w:r w:rsidRPr="00290833">
              <w:rPr>
                <w:rFonts w:hint="eastAsia"/>
                <w:sz w:val="22"/>
                <w:szCs w:val="22"/>
              </w:rPr>
              <w:t>106年第1次臨時</w:t>
            </w:r>
          </w:p>
        </w:tc>
        <w:tc>
          <w:tcPr>
            <w:tcW w:w="992"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8</w:t>
            </w:r>
          </w:p>
        </w:tc>
        <w:tc>
          <w:tcPr>
            <w:tcW w:w="850"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7</w:t>
            </w:r>
          </w:p>
        </w:tc>
        <w:tc>
          <w:tcPr>
            <w:tcW w:w="993"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1</w:t>
            </w:r>
          </w:p>
        </w:tc>
        <w:tc>
          <w:tcPr>
            <w:tcW w:w="850"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1</w:t>
            </w:r>
          </w:p>
        </w:tc>
        <w:tc>
          <w:tcPr>
            <w:tcW w:w="851"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0</w:t>
            </w:r>
          </w:p>
        </w:tc>
        <w:tc>
          <w:tcPr>
            <w:tcW w:w="992"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1</w:t>
            </w:r>
          </w:p>
        </w:tc>
      </w:tr>
      <w:tr w:rsidR="008D5FFC" w:rsidRPr="00290833" w:rsidTr="008D5FFC">
        <w:tc>
          <w:tcPr>
            <w:tcW w:w="1252" w:type="dxa"/>
          </w:tcPr>
          <w:p w:rsidR="008D5FFC" w:rsidRPr="00290833" w:rsidRDefault="008D5FFC" w:rsidP="008D5FFC">
            <w:pPr>
              <w:spacing w:line="260" w:lineRule="exact"/>
              <w:ind w:leftChars="-25" w:left="-85" w:rightChars="-25" w:right="-85"/>
              <w:rPr>
                <w:sz w:val="22"/>
                <w:szCs w:val="22"/>
              </w:rPr>
            </w:pPr>
            <w:r w:rsidRPr="00290833">
              <w:rPr>
                <w:rFonts w:hint="eastAsia"/>
                <w:sz w:val="22"/>
                <w:szCs w:val="22"/>
              </w:rPr>
              <w:t>106.3.27</w:t>
            </w:r>
          </w:p>
        </w:tc>
        <w:tc>
          <w:tcPr>
            <w:tcW w:w="2117" w:type="dxa"/>
          </w:tcPr>
          <w:p w:rsidR="008D5FFC" w:rsidRPr="00290833" w:rsidRDefault="008D5FFC" w:rsidP="008D5FFC">
            <w:pPr>
              <w:spacing w:line="260" w:lineRule="exact"/>
              <w:ind w:leftChars="-25" w:left="-85" w:rightChars="-25" w:right="-85"/>
              <w:rPr>
                <w:sz w:val="22"/>
                <w:szCs w:val="22"/>
              </w:rPr>
            </w:pPr>
            <w:r w:rsidRPr="00290833">
              <w:rPr>
                <w:rFonts w:hint="eastAsia"/>
                <w:sz w:val="22"/>
                <w:szCs w:val="22"/>
              </w:rPr>
              <w:t>106年第1次</w:t>
            </w:r>
          </w:p>
        </w:tc>
        <w:tc>
          <w:tcPr>
            <w:tcW w:w="992"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8</w:t>
            </w:r>
          </w:p>
        </w:tc>
        <w:tc>
          <w:tcPr>
            <w:tcW w:w="850"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8</w:t>
            </w:r>
          </w:p>
        </w:tc>
        <w:tc>
          <w:tcPr>
            <w:tcW w:w="993"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0</w:t>
            </w:r>
          </w:p>
        </w:tc>
        <w:tc>
          <w:tcPr>
            <w:tcW w:w="850"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1</w:t>
            </w:r>
          </w:p>
        </w:tc>
        <w:tc>
          <w:tcPr>
            <w:tcW w:w="851"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0</w:t>
            </w:r>
          </w:p>
        </w:tc>
        <w:tc>
          <w:tcPr>
            <w:tcW w:w="992"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1</w:t>
            </w:r>
          </w:p>
        </w:tc>
      </w:tr>
      <w:tr w:rsidR="008D5FFC" w:rsidRPr="00290833" w:rsidTr="008D5FFC">
        <w:tc>
          <w:tcPr>
            <w:tcW w:w="1252" w:type="dxa"/>
          </w:tcPr>
          <w:p w:rsidR="008D5FFC" w:rsidRPr="00290833" w:rsidRDefault="008D5FFC" w:rsidP="008D5FFC">
            <w:pPr>
              <w:spacing w:line="260" w:lineRule="exact"/>
              <w:ind w:leftChars="-25" w:left="-85" w:rightChars="-25" w:right="-85"/>
              <w:rPr>
                <w:sz w:val="22"/>
                <w:szCs w:val="22"/>
              </w:rPr>
            </w:pPr>
            <w:r w:rsidRPr="00290833">
              <w:rPr>
                <w:rFonts w:hint="eastAsia"/>
                <w:sz w:val="22"/>
                <w:szCs w:val="22"/>
              </w:rPr>
              <w:t>106.5.5</w:t>
            </w:r>
          </w:p>
        </w:tc>
        <w:tc>
          <w:tcPr>
            <w:tcW w:w="2117" w:type="dxa"/>
          </w:tcPr>
          <w:p w:rsidR="008D5FFC" w:rsidRPr="00290833" w:rsidRDefault="008D5FFC" w:rsidP="008D5FFC">
            <w:pPr>
              <w:spacing w:line="260" w:lineRule="exact"/>
              <w:ind w:leftChars="-25" w:left="-85" w:rightChars="-25" w:right="-85"/>
              <w:rPr>
                <w:sz w:val="22"/>
                <w:szCs w:val="22"/>
              </w:rPr>
            </w:pPr>
            <w:r w:rsidRPr="00290833">
              <w:rPr>
                <w:rFonts w:hint="eastAsia"/>
                <w:sz w:val="22"/>
                <w:szCs w:val="22"/>
              </w:rPr>
              <w:t>106年第2次</w:t>
            </w:r>
          </w:p>
        </w:tc>
        <w:tc>
          <w:tcPr>
            <w:tcW w:w="992"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8</w:t>
            </w:r>
          </w:p>
        </w:tc>
        <w:tc>
          <w:tcPr>
            <w:tcW w:w="850"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7</w:t>
            </w:r>
          </w:p>
        </w:tc>
        <w:tc>
          <w:tcPr>
            <w:tcW w:w="993"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1</w:t>
            </w:r>
          </w:p>
        </w:tc>
        <w:tc>
          <w:tcPr>
            <w:tcW w:w="850"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1</w:t>
            </w:r>
          </w:p>
        </w:tc>
        <w:tc>
          <w:tcPr>
            <w:tcW w:w="851"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0</w:t>
            </w:r>
          </w:p>
        </w:tc>
        <w:tc>
          <w:tcPr>
            <w:tcW w:w="992"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1</w:t>
            </w:r>
          </w:p>
        </w:tc>
      </w:tr>
      <w:tr w:rsidR="008D5FFC" w:rsidRPr="00290833" w:rsidTr="008D5FFC">
        <w:tc>
          <w:tcPr>
            <w:tcW w:w="1252" w:type="dxa"/>
          </w:tcPr>
          <w:p w:rsidR="008D5FFC" w:rsidRPr="00290833" w:rsidRDefault="008D5FFC" w:rsidP="008D5FFC">
            <w:pPr>
              <w:spacing w:line="260" w:lineRule="exact"/>
              <w:ind w:leftChars="-25" w:left="-85" w:rightChars="-25" w:right="-85"/>
              <w:rPr>
                <w:sz w:val="22"/>
                <w:szCs w:val="22"/>
              </w:rPr>
            </w:pPr>
            <w:r w:rsidRPr="00290833">
              <w:rPr>
                <w:rFonts w:hint="eastAsia"/>
                <w:sz w:val="22"/>
                <w:szCs w:val="22"/>
              </w:rPr>
              <w:t>106.8.10</w:t>
            </w:r>
          </w:p>
        </w:tc>
        <w:tc>
          <w:tcPr>
            <w:tcW w:w="2117" w:type="dxa"/>
          </w:tcPr>
          <w:p w:rsidR="008D5FFC" w:rsidRPr="00290833" w:rsidRDefault="008D5FFC" w:rsidP="008D5FFC">
            <w:pPr>
              <w:spacing w:line="260" w:lineRule="exact"/>
              <w:ind w:leftChars="-25" w:left="-85" w:rightChars="-25" w:right="-85"/>
              <w:rPr>
                <w:sz w:val="22"/>
                <w:szCs w:val="22"/>
              </w:rPr>
            </w:pPr>
            <w:r w:rsidRPr="00290833">
              <w:rPr>
                <w:rFonts w:hint="eastAsia"/>
                <w:sz w:val="22"/>
                <w:szCs w:val="22"/>
              </w:rPr>
              <w:t>106年第3次</w:t>
            </w:r>
          </w:p>
        </w:tc>
        <w:tc>
          <w:tcPr>
            <w:tcW w:w="992"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8</w:t>
            </w:r>
          </w:p>
        </w:tc>
        <w:tc>
          <w:tcPr>
            <w:tcW w:w="850"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7</w:t>
            </w:r>
          </w:p>
        </w:tc>
        <w:tc>
          <w:tcPr>
            <w:tcW w:w="993"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1</w:t>
            </w:r>
          </w:p>
        </w:tc>
        <w:tc>
          <w:tcPr>
            <w:tcW w:w="850"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1</w:t>
            </w:r>
          </w:p>
        </w:tc>
        <w:tc>
          <w:tcPr>
            <w:tcW w:w="851"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0</w:t>
            </w:r>
          </w:p>
        </w:tc>
        <w:tc>
          <w:tcPr>
            <w:tcW w:w="992"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1</w:t>
            </w:r>
          </w:p>
        </w:tc>
      </w:tr>
      <w:tr w:rsidR="008D5FFC" w:rsidRPr="00290833" w:rsidTr="008D5FFC">
        <w:tc>
          <w:tcPr>
            <w:tcW w:w="1252" w:type="dxa"/>
          </w:tcPr>
          <w:p w:rsidR="008D5FFC" w:rsidRPr="00290833" w:rsidRDefault="008D5FFC" w:rsidP="008D5FFC">
            <w:pPr>
              <w:spacing w:line="260" w:lineRule="exact"/>
              <w:ind w:leftChars="-25" w:left="-85" w:rightChars="-25" w:right="-85"/>
              <w:rPr>
                <w:sz w:val="22"/>
                <w:szCs w:val="22"/>
              </w:rPr>
            </w:pPr>
            <w:r w:rsidRPr="00290833">
              <w:rPr>
                <w:rFonts w:hint="eastAsia"/>
                <w:sz w:val="22"/>
                <w:szCs w:val="22"/>
              </w:rPr>
              <w:t>107.1.19</w:t>
            </w:r>
          </w:p>
        </w:tc>
        <w:tc>
          <w:tcPr>
            <w:tcW w:w="2117" w:type="dxa"/>
          </w:tcPr>
          <w:p w:rsidR="008D5FFC" w:rsidRPr="00290833" w:rsidRDefault="008D5FFC" w:rsidP="008D5FFC">
            <w:pPr>
              <w:spacing w:line="260" w:lineRule="exact"/>
              <w:ind w:leftChars="-25" w:left="-85" w:rightChars="-25" w:right="-85"/>
              <w:rPr>
                <w:sz w:val="22"/>
                <w:szCs w:val="22"/>
              </w:rPr>
            </w:pPr>
            <w:r w:rsidRPr="00290833">
              <w:rPr>
                <w:rFonts w:hint="eastAsia"/>
                <w:sz w:val="22"/>
                <w:szCs w:val="22"/>
              </w:rPr>
              <w:t>107年第1次臨時</w:t>
            </w:r>
          </w:p>
        </w:tc>
        <w:tc>
          <w:tcPr>
            <w:tcW w:w="992"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8</w:t>
            </w:r>
          </w:p>
        </w:tc>
        <w:tc>
          <w:tcPr>
            <w:tcW w:w="850"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7</w:t>
            </w:r>
          </w:p>
        </w:tc>
        <w:tc>
          <w:tcPr>
            <w:tcW w:w="993"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1</w:t>
            </w:r>
          </w:p>
        </w:tc>
        <w:tc>
          <w:tcPr>
            <w:tcW w:w="850"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1</w:t>
            </w:r>
          </w:p>
        </w:tc>
        <w:tc>
          <w:tcPr>
            <w:tcW w:w="851"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0</w:t>
            </w:r>
          </w:p>
        </w:tc>
        <w:tc>
          <w:tcPr>
            <w:tcW w:w="992"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1</w:t>
            </w:r>
          </w:p>
        </w:tc>
      </w:tr>
      <w:tr w:rsidR="008D5FFC" w:rsidRPr="00290833" w:rsidTr="008D5FFC">
        <w:tc>
          <w:tcPr>
            <w:tcW w:w="1252" w:type="dxa"/>
          </w:tcPr>
          <w:p w:rsidR="008D5FFC" w:rsidRPr="00290833" w:rsidRDefault="008D5FFC" w:rsidP="008D5FFC">
            <w:pPr>
              <w:spacing w:line="260" w:lineRule="exact"/>
              <w:ind w:leftChars="-25" w:left="-85" w:rightChars="-25" w:right="-85"/>
              <w:rPr>
                <w:sz w:val="22"/>
                <w:szCs w:val="22"/>
              </w:rPr>
            </w:pPr>
            <w:r w:rsidRPr="00290833">
              <w:rPr>
                <w:rFonts w:hint="eastAsia"/>
                <w:sz w:val="22"/>
                <w:szCs w:val="22"/>
              </w:rPr>
              <w:t>107.3.16</w:t>
            </w:r>
          </w:p>
        </w:tc>
        <w:tc>
          <w:tcPr>
            <w:tcW w:w="2117" w:type="dxa"/>
          </w:tcPr>
          <w:p w:rsidR="008D5FFC" w:rsidRPr="00290833" w:rsidRDefault="008D5FFC" w:rsidP="008D5FFC">
            <w:pPr>
              <w:spacing w:line="260" w:lineRule="exact"/>
              <w:ind w:leftChars="-25" w:left="-85" w:rightChars="-25" w:right="-85"/>
              <w:rPr>
                <w:sz w:val="22"/>
                <w:szCs w:val="22"/>
              </w:rPr>
            </w:pPr>
            <w:r w:rsidRPr="00290833">
              <w:rPr>
                <w:rFonts w:hint="eastAsia"/>
                <w:sz w:val="22"/>
                <w:szCs w:val="22"/>
              </w:rPr>
              <w:t>107年第2次臨時</w:t>
            </w:r>
          </w:p>
        </w:tc>
        <w:tc>
          <w:tcPr>
            <w:tcW w:w="992"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8</w:t>
            </w:r>
          </w:p>
        </w:tc>
        <w:tc>
          <w:tcPr>
            <w:tcW w:w="850"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7</w:t>
            </w:r>
          </w:p>
        </w:tc>
        <w:tc>
          <w:tcPr>
            <w:tcW w:w="993"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1</w:t>
            </w:r>
          </w:p>
        </w:tc>
        <w:tc>
          <w:tcPr>
            <w:tcW w:w="850"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1</w:t>
            </w:r>
          </w:p>
        </w:tc>
        <w:tc>
          <w:tcPr>
            <w:tcW w:w="851"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0</w:t>
            </w:r>
          </w:p>
        </w:tc>
        <w:tc>
          <w:tcPr>
            <w:tcW w:w="992"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1</w:t>
            </w:r>
          </w:p>
        </w:tc>
      </w:tr>
      <w:tr w:rsidR="008D5FFC" w:rsidRPr="00290833" w:rsidTr="008D5FFC">
        <w:tc>
          <w:tcPr>
            <w:tcW w:w="1252" w:type="dxa"/>
          </w:tcPr>
          <w:p w:rsidR="008D5FFC" w:rsidRPr="00290833" w:rsidRDefault="008D5FFC" w:rsidP="008D5FFC">
            <w:pPr>
              <w:spacing w:line="260" w:lineRule="exact"/>
              <w:ind w:leftChars="-25" w:left="-85" w:rightChars="-25" w:right="-85"/>
              <w:rPr>
                <w:sz w:val="22"/>
                <w:szCs w:val="22"/>
              </w:rPr>
            </w:pPr>
            <w:r w:rsidRPr="00290833">
              <w:rPr>
                <w:rFonts w:hint="eastAsia"/>
                <w:sz w:val="22"/>
                <w:szCs w:val="22"/>
              </w:rPr>
              <w:t>107.3.22</w:t>
            </w:r>
          </w:p>
        </w:tc>
        <w:tc>
          <w:tcPr>
            <w:tcW w:w="2117" w:type="dxa"/>
          </w:tcPr>
          <w:p w:rsidR="008D5FFC" w:rsidRPr="00290833" w:rsidRDefault="008D5FFC" w:rsidP="008D5FFC">
            <w:pPr>
              <w:spacing w:line="260" w:lineRule="exact"/>
              <w:ind w:leftChars="-25" w:left="-85" w:rightChars="-25" w:right="-85"/>
              <w:rPr>
                <w:sz w:val="22"/>
                <w:szCs w:val="22"/>
              </w:rPr>
            </w:pPr>
            <w:r w:rsidRPr="00290833">
              <w:rPr>
                <w:rFonts w:hint="eastAsia"/>
                <w:sz w:val="22"/>
                <w:szCs w:val="22"/>
              </w:rPr>
              <w:t>107年第3次臨時</w:t>
            </w:r>
          </w:p>
        </w:tc>
        <w:tc>
          <w:tcPr>
            <w:tcW w:w="992"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8</w:t>
            </w:r>
          </w:p>
        </w:tc>
        <w:tc>
          <w:tcPr>
            <w:tcW w:w="850"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7</w:t>
            </w:r>
          </w:p>
        </w:tc>
        <w:tc>
          <w:tcPr>
            <w:tcW w:w="993"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1</w:t>
            </w:r>
          </w:p>
        </w:tc>
        <w:tc>
          <w:tcPr>
            <w:tcW w:w="850"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1</w:t>
            </w:r>
          </w:p>
        </w:tc>
        <w:tc>
          <w:tcPr>
            <w:tcW w:w="851"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0</w:t>
            </w:r>
          </w:p>
        </w:tc>
        <w:tc>
          <w:tcPr>
            <w:tcW w:w="992"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1</w:t>
            </w:r>
          </w:p>
        </w:tc>
      </w:tr>
      <w:tr w:rsidR="008D5FFC" w:rsidRPr="00290833" w:rsidTr="008D5FFC">
        <w:tc>
          <w:tcPr>
            <w:tcW w:w="1252" w:type="dxa"/>
          </w:tcPr>
          <w:p w:rsidR="008D5FFC" w:rsidRPr="00290833" w:rsidRDefault="008D5FFC" w:rsidP="008D5FFC">
            <w:pPr>
              <w:spacing w:line="260" w:lineRule="exact"/>
              <w:ind w:leftChars="-25" w:left="-85" w:rightChars="-25" w:right="-85"/>
              <w:rPr>
                <w:sz w:val="22"/>
                <w:szCs w:val="22"/>
              </w:rPr>
            </w:pPr>
            <w:r w:rsidRPr="00290833">
              <w:rPr>
                <w:rFonts w:hint="eastAsia"/>
                <w:sz w:val="22"/>
                <w:szCs w:val="22"/>
              </w:rPr>
              <w:t>107.5.18</w:t>
            </w:r>
          </w:p>
        </w:tc>
        <w:tc>
          <w:tcPr>
            <w:tcW w:w="2117" w:type="dxa"/>
          </w:tcPr>
          <w:p w:rsidR="008D5FFC" w:rsidRPr="00290833" w:rsidRDefault="008D5FFC" w:rsidP="008D5FFC">
            <w:pPr>
              <w:spacing w:line="260" w:lineRule="exact"/>
              <w:ind w:leftChars="-25" w:left="-85" w:rightChars="-25" w:right="-85"/>
              <w:rPr>
                <w:sz w:val="22"/>
                <w:szCs w:val="22"/>
              </w:rPr>
            </w:pPr>
            <w:r w:rsidRPr="00290833">
              <w:rPr>
                <w:rFonts w:hint="eastAsia"/>
                <w:sz w:val="22"/>
                <w:szCs w:val="22"/>
              </w:rPr>
              <w:t>107年第1次</w:t>
            </w:r>
          </w:p>
        </w:tc>
        <w:tc>
          <w:tcPr>
            <w:tcW w:w="992"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8</w:t>
            </w:r>
          </w:p>
        </w:tc>
        <w:tc>
          <w:tcPr>
            <w:tcW w:w="850"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7</w:t>
            </w:r>
          </w:p>
        </w:tc>
        <w:tc>
          <w:tcPr>
            <w:tcW w:w="993"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1</w:t>
            </w:r>
          </w:p>
        </w:tc>
        <w:tc>
          <w:tcPr>
            <w:tcW w:w="850"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1</w:t>
            </w:r>
          </w:p>
        </w:tc>
        <w:tc>
          <w:tcPr>
            <w:tcW w:w="851"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0</w:t>
            </w:r>
          </w:p>
        </w:tc>
        <w:tc>
          <w:tcPr>
            <w:tcW w:w="992"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1</w:t>
            </w:r>
          </w:p>
        </w:tc>
      </w:tr>
      <w:tr w:rsidR="008D5FFC" w:rsidRPr="00290833" w:rsidTr="008D5FFC">
        <w:tc>
          <w:tcPr>
            <w:tcW w:w="1252" w:type="dxa"/>
          </w:tcPr>
          <w:p w:rsidR="008D5FFC" w:rsidRPr="00290833" w:rsidRDefault="008D5FFC" w:rsidP="008D5FFC">
            <w:pPr>
              <w:spacing w:line="260" w:lineRule="exact"/>
              <w:ind w:leftChars="-25" w:left="-85" w:rightChars="-25" w:right="-85"/>
              <w:rPr>
                <w:sz w:val="22"/>
                <w:szCs w:val="22"/>
              </w:rPr>
            </w:pPr>
            <w:r w:rsidRPr="00290833">
              <w:rPr>
                <w:rFonts w:hint="eastAsia"/>
                <w:sz w:val="22"/>
                <w:szCs w:val="22"/>
              </w:rPr>
              <w:t>107.8.8</w:t>
            </w:r>
          </w:p>
        </w:tc>
        <w:tc>
          <w:tcPr>
            <w:tcW w:w="2117" w:type="dxa"/>
          </w:tcPr>
          <w:p w:rsidR="008D5FFC" w:rsidRPr="00290833" w:rsidRDefault="008D5FFC" w:rsidP="008D5FFC">
            <w:pPr>
              <w:spacing w:line="260" w:lineRule="exact"/>
              <w:ind w:leftChars="-25" w:left="-85" w:rightChars="-25" w:right="-85"/>
              <w:rPr>
                <w:sz w:val="22"/>
                <w:szCs w:val="22"/>
              </w:rPr>
            </w:pPr>
            <w:r w:rsidRPr="00290833">
              <w:rPr>
                <w:rFonts w:hint="eastAsia"/>
                <w:sz w:val="22"/>
                <w:szCs w:val="22"/>
              </w:rPr>
              <w:t>107年第2次</w:t>
            </w:r>
          </w:p>
        </w:tc>
        <w:tc>
          <w:tcPr>
            <w:tcW w:w="992"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8</w:t>
            </w:r>
          </w:p>
        </w:tc>
        <w:tc>
          <w:tcPr>
            <w:tcW w:w="850"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8</w:t>
            </w:r>
          </w:p>
        </w:tc>
        <w:tc>
          <w:tcPr>
            <w:tcW w:w="993"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0</w:t>
            </w:r>
          </w:p>
        </w:tc>
        <w:tc>
          <w:tcPr>
            <w:tcW w:w="850"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1</w:t>
            </w:r>
          </w:p>
        </w:tc>
        <w:tc>
          <w:tcPr>
            <w:tcW w:w="851"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0</w:t>
            </w:r>
          </w:p>
        </w:tc>
        <w:tc>
          <w:tcPr>
            <w:tcW w:w="992"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1</w:t>
            </w:r>
          </w:p>
        </w:tc>
      </w:tr>
      <w:tr w:rsidR="008D5FFC" w:rsidRPr="00290833" w:rsidTr="008D5FFC">
        <w:tc>
          <w:tcPr>
            <w:tcW w:w="1252" w:type="dxa"/>
          </w:tcPr>
          <w:p w:rsidR="008D5FFC" w:rsidRPr="00290833" w:rsidRDefault="008D5FFC" w:rsidP="008D5FFC">
            <w:pPr>
              <w:spacing w:line="260" w:lineRule="exact"/>
              <w:ind w:leftChars="-25" w:left="-85" w:rightChars="-25" w:right="-85"/>
              <w:rPr>
                <w:sz w:val="22"/>
                <w:szCs w:val="22"/>
              </w:rPr>
            </w:pPr>
            <w:r w:rsidRPr="00290833">
              <w:rPr>
                <w:rFonts w:hint="eastAsia"/>
                <w:sz w:val="22"/>
                <w:szCs w:val="22"/>
              </w:rPr>
              <w:t>107.10.12</w:t>
            </w:r>
          </w:p>
        </w:tc>
        <w:tc>
          <w:tcPr>
            <w:tcW w:w="2117" w:type="dxa"/>
          </w:tcPr>
          <w:p w:rsidR="008D5FFC" w:rsidRPr="00290833" w:rsidRDefault="008D5FFC" w:rsidP="008D5FFC">
            <w:pPr>
              <w:spacing w:line="260" w:lineRule="exact"/>
              <w:ind w:leftChars="-25" w:left="-85" w:rightChars="-25" w:right="-85"/>
              <w:rPr>
                <w:sz w:val="22"/>
                <w:szCs w:val="22"/>
              </w:rPr>
            </w:pPr>
            <w:r w:rsidRPr="00290833">
              <w:rPr>
                <w:rFonts w:hint="eastAsia"/>
                <w:sz w:val="22"/>
                <w:szCs w:val="22"/>
              </w:rPr>
              <w:t>107年第4次臨時</w:t>
            </w:r>
          </w:p>
        </w:tc>
        <w:tc>
          <w:tcPr>
            <w:tcW w:w="992"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8</w:t>
            </w:r>
          </w:p>
        </w:tc>
        <w:tc>
          <w:tcPr>
            <w:tcW w:w="850"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8</w:t>
            </w:r>
          </w:p>
        </w:tc>
        <w:tc>
          <w:tcPr>
            <w:tcW w:w="993"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0</w:t>
            </w:r>
          </w:p>
        </w:tc>
        <w:tc>
          <w:tcPr>
            <w:tcW w:w="850"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1</w:t>
            </w:r>
          </w:p>
        </w:tc>
        <w:tc>
          <w:tcPr>
            <w:tcW w:w="851"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0</w:t>
            </w:r>
          </w:p>
        </w:tc>
        <w:tc>
          <w:tcPr>
            <w:tcW w:w="992"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1</w:t>
            </w:r>
          </w:p>
        </w:tc>
      </w:tr>
      <w:tr w:rsidR="008D5FFC" w:rsidRPr="00290833" w:rsidTr="008D5FFC">
        <w:tc>
          <w:tcPr>
            <w:tcW w:w="1252" w:type="dxa"/>
          </w:tcPr>
          <w:p w:rsidR="008D5FFC" w:rsidRPr="00290833" w:rsidRDefault="008D5FFC" w:rsidP="008D5FFC">
            <w:pPr>
              <w:spacing w:line="260" w:lineRule="exact"/>
              <w:ind w:leftChars="-25" w:left="-85" w:rightChars="-25" w:right="-85"/>
              <w:rPr>
                <w:sz w:val="22"/>
                <w:szCs w:val="22"/>
              </w:rPr>
            </w:pPr>
            <w:r w:rsidRPr="00290833">
              <w:rPr>
                <w:rFonts w:hint="eastAsia"/>
                <w:sz w:val="22"/>
                <w:szCs w:val="22"/>
              </w:rPr>
              <w:t>107.12.28</w:t>
            </w:r>
          </w:p>
        </w:tc>
        <w:tc>
          <w:tcPr>
            <w:tcW w:w="2117" w:type="dxa"/>
          </w:tcPr>
          <w:p w:rsidR="008D5FFC" w:rsidRPr="00290833" w:rsidRDefault="008D5FFC" w:rsidP="008D5FFC">
            <w:pPr>
              <w:spacing w:line="260" w:lineRule="exact"/>
              <w:ind w:leftChars="-25" w:left="-85" w:rightChars="-25" w:right="-85"/>
              <w:rPr>
                <w:sz w:val="22"/>
                <w:szCs w:val="22"/>
              </w:rPr>
            </w:pPr>
            <w:r w:rsidRPr="00290833">
              <w:rPr>
                <w:rFonts w:hint="eastAsia"/>
                <w:sz w:val="22"/>
                <w:szCs w:val="22"/>
              </w:rPr>
              <w:t>107年第3次</w:t>
            </w:r>
          </w:p>
        </w:tc>
        <w:tc>
          <w:tcPr>
            <w:tcW w:w="992"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8</w:t>
            </w:r>
          </w:p>
        </w:tc>
        <w:tc>
          <w:tcPr>
            <w:tcW w:w="850" w:type="dxa"/>
            <w:shd w:val="clear" w:color="auto" w:fill="auto"/>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5</w:t>
            </w:r>
          </w:p>
        </w:tc>
        <w:tc>
          <w:tcPr>
            <w:tcW w:w="993" w:type="dxa"/>
            <w:shd w:val="clear" w:color="auto" w:fill="auto"/>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3</w:t>
            </w:r>
          </w:p>
        </w:tc>
        <w:tc>
          <w:tcPr>
            <w:tcW w:w="850"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1</w:t>
            </w:r>
          </w:p>
        </w:tc>
        <w:tc>
          <w:tcPr>
            <w:tcW w:w="851"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0</w:t>
            </w:r>
          </w:p>
        </w:tc>
        <w:tc>
          <w:tcPr>
            <w:tcW w:w="992"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1</w:t>
            </w:r>
          </w:p>
        </w:tc>
      </w:tr>
      <w:tr w:rsidR="008D5FFC" w:rsidRPr="00290833" w:rsidTr="008D5FFC">
        <w:tc>
          <w:tcPr>
            <w:tcW w:w="1252" w:type="dxa"/>
          </w:tcPr>
          <w:p w:rsidR="008D5FFC" w:rsidRPr="00290833" w:rsidRDefault="008D5FFC" w:rsidP="008D5FFC">
            <w:pPr>
              <w:spacing w:line="260" w:lineRule="exact"/>
              <w:ind w:leftChars="-25" w:left="-85" w:rightChars="-25" w:right="-85"/>
              <w:rPr>
                <w:sz w:val="22"/>
                <w:szCs w:val="22"/>
              </w:rPr>
            </w:pPr>
            <w:r w:rsidRPr="00290833">
              <w:rPr>
                <w:rFonts w:hint="eastAsia"/>
                <w:sz w:val="22"/>
                <w:szCs w:val="22"/>
              </w:rPr>
              <w:lastRenderedPageBreak/>
              <w:t>108.5.17</w:t>
            </w:r>
          </w:p>
        </w:tc>
        <w:tc>
          <w:tcPr>
            <w:tcW w:w="2117" w:type="dxa"/>
          </w:tcPr>
          <w:p w:rsidR="008D5FFC" w:rsidRPr="00290833" w:rsidRDefault="008D5FFC" w:rsidP="008D5FFC">
            <w:pPr>
              <w:spacing w:line="260" w:lineRule="exact"/>
              <w:ind w:leftChars="-25" w:left="-85" w:rightChars="-25" w:right="-85"/>
              <w:rPr>
                <w:sz w:val="22"/>
                <w:szCs w:val="22"/>
              </w:rPr>
            </w:pPr>
            <w:r w:rsidRPr="00290833">
              <w:rPr>
                <w:rFonts w:hint="eastAsia"/>
                <w:sz w:val="22"/>
                <w:szCs w:val="22"/>
              </w:rPr>
              <w:t>108年第1次</w:t>
            </w:r>
          </w:p>
        </w:tc>
        <w:tc>
          <w:tcPr>
            <w:tcW w:w="992"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8</w:t>
            </w:r>
          </w:p>
        </w:tc>
        <w:tc>
          <w:tcPr>
            <w:tcW w:w="850"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7</w:t>
            </w:r>
          </w:p>
        </w:tc>
        <w:tc>
          <w:tcPr>
            <w:tcW w:w="993"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1</w:t>
            </w:r>
          </w:p>
        </w:tc>
        <w:tc>
          <w:tcPr>
            <w:tcW w:w="850"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1</w:t>
            </w:r>
          </w:p>
        </w:tc>
        <w:tc>
          <w:tcPr>
            <w:tcW w:w="851"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0</w:t>
            </w:r>
          </w:p>
        </w:tc>
        <w:tc>
          <w:tcPr>
            <w:tcW w:w="992" w:type="dxa"/>
          </w:tcPr>
          <w:p w:rsidR="008D5FFC" w:rsidRPr="00290833" w:rsidRDefault="008D5FFC" w:rsidP="008D5FFC">
            <w:pPr>
              <w:spacing w:line="260" w:lineRule="exact"/>
              <w:ind w:leftChars="-25" w:left="-85" w:rightChars="-25" w:right="-85"/>
              <w:jc w:val="center"/>
              <w:rPr>
                <w:sz w:val="22"/>
                <w:szCs w:val="22"/>
              </w:rPr>
            </w:pPr>
            <w:r w:rsidRPr="00290833">
              <w:rPr>
                <w:rFonts w:hint="eastAsia"/>
                <w:sz w:val="22"/>
                <w:szCs w:val="22"/>
              </w:rPr>
              <w:t>1</w:t>
            </w:r>
          </w:p>
        </w:tc>
      </w:tr>
    </w:tbl>
    <w:p w:rsidR="008D5FFC" w:rsidRPr="00290833" w:rsidRDefault="008D5FFC" w:rsidP="008D5FFC">
      <w:pPr>
        <w:spacing w:line="300" w:lineRule="exact"/>
        <w:ind w:left="480" w:hangingChars="200" w:hanging="480"/>
        <w:rPr>
          <w:sz w:val="22"/>
          <w:szCs w:val="22"/>
        </w:rPr>
      </w:pPr>
      <w:r w:rsidRPr="00290833">
        <w:rPr>
          <w:rFonts w:hint="eastAsia"/>
          <w:sz w:val="22"/>
          <w:szCs w:val="22"/>
        </w:rPr>
        <w:t>註：表內</w:t>
      </w:r>
      <w:r w:rsidRPr="00290833">
        <w:rPr>
          <w:rFonts w:hAnsi="標楷體" w:hint="eastAsia"/>
          <w:sz w:val="22"/>
          <w:szCs w:val="22"/>
        </w:rPr>
        <w:t>「</w:t>
      </w:r>
      <w:r w:rsidRPr="00290833">
        <w:rPr>
          <w:rFonts w:hint="eastAsia"/>
          <w:sz w:val="22"/>
          <w:szCs w:val="22"/>
        </w:rPr>
        <w:t>已出席</w:t>
      </w:r>
      <w:r w:rsidRPr="00290833">
        <w:rPr>
          <w:rFonts w:hAnsi="標楷體" w:hint="eastAsia"/>
          <w:sz w:val="22"/>
          <w:szCs w:val="22"/>
        </w:rPr>
        <w:t>」</w:t>
      </w:r>
      <w:r w:rsidRPr="00290833">
        <w:rPr>
          <w:rFonts w:hint="eastAsia"/>
          <w:sz w:val="22"/>
          <w:szCs w:val="22"/>
        </w:rPr>
        <w:t>欄位，包括本人及代理人出席</w:t>
      </w:r>
      <w:r w:rsidRPr="00290833">
        <w:rPr>
          <w:rFonts w:hAnsi="標楷體" w:hint="eastAsia"/>
          <w:sz w:val="22"/>
          <w:szCs w:val="22"/>
        </w:rPr>
        <w:t>；104.4.27迄今，</w:t>
      </w:r>
      <w:r w:rsidRPr="00290833">
        <w:rPr>
          <w:rFonts w:hint="eastAsia"/>
          <w:sz w:val="22"/>
          <w:szCs w:val="22"/>
        </w:rPr>
        <w:t>應出席民股委員為秦</w:t>
      </w:r>
      <w:r w:rsidR="00D80ADA">
        <w:rPr>
          <w:rFonts w:hAnsi="標楷體" w:hint="eastAsia"/>
          <w:sz w:val="22"/>
          <w:szCs w:val="22"/>
        </w:rPr>
        <w:t>○</w:t>
      </w:r>
      <w:r w:rsidRPr="00290833">
        <w:rPr>
          <w:rFonts w:hint="eastAsia"/>
          <w:sz w:val="22"/>
          <w:szCs w:val="22"/>
        </w:rPr>
        <w:t>齡。</w:t>
      </w:r>
    </w:p>
    <w:p w:rsidR="008D5FFC" w:rsidRPr="00290833" w:rsidRDefault="008D5FFC" w:rsidP="008D5FFC">
      <w:pPr>
        <w:spacing w:afterLines="50" w:after="228" w:line="300" w:lineRule="exact"/>
        <w:rPr>
          <w:sz w:val="22"/>
          <w:szCs w:val="22"/>
        </w:rPr>
      </w:pPr>
      <w:r w:rsidRPr="00290833">
        <w:rPr>
          <w:rFonts w:hint="eastAsia"/>
          <w:sz w:val="22"/>
          <w:szCs w:val="22"/>
        </w:rPr>
        <w:t>資料來源：本院彙整自國營會於本院詢問後提供之補充資料。</w:t>
      </w:r>
    </w:p>
    <w:p w:rsidR="008D5FFC" w:rsidRPr="00290833" w:rsidRDefault="008D5FFC" w:rsidP="008D5FFC">
      <w:pPr>
        <w:pStyle w:val="a3"/>
      </w:pPr>
      <w:r w:rsidRPr="00290833">
        <w:rPr>
          <w:rFonts w:hint="eastAsia"/>
        </w:rPr>
        <w:t>耀管會委員名冊</w:t>
      </w:r>
    </w:p>
    <w:tbl>
      <w:tblPr>
        <w:tblStyle w:val="af6"/>
        <w:tblW w:w="9322" w:type="dxa"/>
        <w:tblLook w:val="04A0" w:firstRow="1" w:lastRow="0" w:firstColumn="1" w:lastColumn="0" w:noHBand="0" w:noVBand="1"/>
      </w:tblPr>
      <w:tblGrid>
        <w:gridCol w:w="2802"/>
        <w:gridCol w:w="992"/>
        <w:gridCol w:w="3685"/>
        <w:gridCol w:w="1843"/>
      </w:tblGrid>
      <w:tr w:rsidR="008D5FFC" w:rsidRPr="00290833" w:rsidTr="00ED553D">
        <w:tc>
          <w:tcPr>
            <w:tcW w:w="2802" w:type="dxa"/>
          </w:tcPr>
          <w:p w:rsidR="008D5FFC" w:rsidRPr="00290833" w:rsidRDefault="008D5FFC" w:rsidP="008D5FFC">
            <w:pPr>
              <w:ind w:leftChars="-25" w:left="-85" w:rightChars="-25" w:right="-85"/>
              <w:jc w:val="center"/>
              <w:rPr>
                <w:sz w:val="24"/>
                <w:szCs w:val="24"/>
              </w:rPr>
            </w:pPr>
            <w:r w:rsidRPr="00290833">
              <w:rPr>
                <w:rFonts w:hint="eastAsia"/>
                <w:sz w:val="24"/>
                <w:szCs w:val="24"/>
              </w:rPr>
              <w:t>職稱</w:t>
            </w:r>
          </w:p>
        </w:tc>
        <w:tc>
          <w:tcPr>
            <w:tcW w:w="992" w:type="dxa"/>
          </w:tcPr>
          <w:p w:rsidR="008D5FFC" w:rsidRPr="00290833" w:rsidRDefault="008D5FFC" w:rsidP="008D5FFC">
            <w:pPr>
              <w:ind w:leftChars="-25" w:left="-85" w:rightChars="-25" w:right="-85"/>
              <w:jc w:val="center"/>
              <w:rPr>
                <w:sz w:val="24"/>
                <w:szCs w:val="24"/>
              </w:rPr>
            </w:pPr>
            <w:r w:rsidRPr="00290833">
              <w:rPr>
                <w:rFonts w:hint="eastAsia"/>
                <w:sz w:val="24"/>
                <w:szCs w:val="24"/>
              </w:rPr>
              <w:t>姓名</w:t>
            </w:r>
          </w:p>
        </w:tc>
        <w:tc>
          <w:tcPr>
            <w:tcW w:w="3685" w:type="dxa"/>
          </w:tcPr>
          <w:p w:rsidR="008D5FFC" w:rsidRPr="00290833" w:rsidRDefault="008D5FFC" w:rsidP="008D5FFC">
            <w:pPr>
              <w:ind w:leftChars="-25" w:left="-85" w:rightChars="-25" w:right="-85"/>
              <w:jc w:val="center"/>
              <w:rPr>
                <w:sz w:val="24"/>
                <w:szCs w:val="24"/>
              </w:rPr>
            </w:pPr>
            <w:r w:rsidRPr="00290833">
              <w:rPr>
                <w:rFonts w:hint="eastAsia"/>
                <w:sz w:val="24"/>
                <w:szCs w:val="24"/>
              </w:rPr>
              <w:t>本職</w:t>
            </w:r>
          </w:p>
        </w:tc>
        <w:tc>
          <w:tcPr>
            <w:tcW w:w="1843" w:type="dxa"/>
          </w:tcPr>
          <w:p w:rsidR="008D5FFC" w:rsidRPr="00290833" w:rsidRDefault="008D5FFC" w:rsidP="008D5FFC">
            <w:pPr>
              <w:ind w:leftChars="-25" w:left="-85" w:rightChars="-25" w:right="-85"/>
              <w:jc w:val="center"/>
              <w:rPr>
                <w:sz w:val="24"/>
                <w:szCs w:val="24"/>
              </w:rPr>
            </w:pPr>
            <w:r w:rsidRPr="00290833">
              <w:rPr>
                <w:rFonts w:hint="eastAsia"/>
                <w:sz w:val="24"/>
                <w:szCs w:val="24"/>
              </w:rPr>
              <w:t>備註</w:t>
            </w:r>
          </w:p>
        </w:tc>
      </w:tr>
      <w:tr w:rsidR="008D5FFC" w:rsidRPr="00290833" w:rsidTr="00ED553D">
        <w:tc>
          <w:tcPr>
            <w:tcW w:w="2802" w:type="dxa"/>
          </w:tcPr>
          <w:p w:rsidR="008D5FFC" w:rsidRPr="00290833" w:rsidRDefault="008D5FFC" w:rsidP="008D5FFC">
            <w:pPr>
              <w:ind w:leftChars="-25" w:left="-85" w:rightChars="-25" w:right="-85"/>
              <w:rPr>
                <w:sz w:val="24"/>
                <w:szCs w:val="24"/>
              </w:rPr>
            </w:pPr>
            <w:r w:rsidRPr="00290833">
              <w:rPr>
                <w:rFonts w:hint="eastAsia"/>
                <w:sz w:val="24"/>
                <w:szCs w:val="24"/>
              </w:rPr>
              <w:t>公股委員並為主任委員</w:t>
            </w:r>
          </w:p>
        </w:tc>
        <w:tc>
          <w:tcPr>
            <w:tcW w:w="992" w:type="dxa"/>
          </w:tcPr>
          <w:p w:rsidR="008D5FFC" w:rsidRPr="00290833" w:rsidRDefault="008D5FFC" w:rsidP="008D5FFC">
            <w:pPr>
              <w:ind w:leftChars="-25" w:left="-85" w:rightChars="-25" w:right="-85"/>
              <w:jc w:val="center"/>
              <w:rPr>
                <w:sz w:val="24"/>
                <w:szCs w:val="24"/>
              </w:rPr>
            </w:pPr>
            <w:r w:rsidRPr="00290833">
              <w:rPr>
                <w:rFonts w:hint="eastAsia"/>
                <w:sz w:val="24"/>
                <w:szCs w:val="24"/>
              </w:rPr>
              <w:t>林全能</w:t>
            </w:r>
          </w:p>
        </w:tc>
        <w:tc>
          <w:tcPr>
            <w:tcW w:w="3685" w:type="dxa"/>
          </w:tcPr>
          <w:p w:rsidR="008D5FFC" w:rsidRPr="00290833" w:rsidRDefault="008D5FFC" w:rsidP="008D5FFC">
            <w:pPr>
              <w:ind w:leftChars="-25" w:left="-85" w:rightChars="-25" w:right="-85"/>
              <w:rPr>
                <w:sz w:val="24"/>
                <w:szCs w:val="24"/>
              </w:rPr>
            </w:pPr>
            <w:r w:rsidRPr="00290833">
              <w:rPr>
                <w:rFonts w:hint="eastAsia"/>
                <w:sz w:val="24"/>
                <w:szCs w:val="24"/>
              </w:rPr>
              <w:t>經濟部常務次長</w:t>
            </w:r>
          </w:p>
        </w:tc>
        <w:tc>
          <w:tcPr>
            <w:tcW w:w="1843" w:type="dxa"/>
          </w:tcPr>
          <w:p w:rsidR="008D5FFC" w:rsidRPr="00290833" w:rsidRDefault="008D5FFC" w:rsidP="008D5FFC">
            <w:pPr>
              <w:ind w:leftChars="-25" w:left="-85" w:rightChars="-25" w:right="-85"/>
              <w:rPr>
                <w:sz w:val="24"/>
                <w:szCs w:val="24"/>
              </w:rPr>
            </w:pPr>
          </w:p>
        </w:tc>
      </w:tr>
      <w:tr w:rsidR="008D5FFC" w:rsidRPr="00290833" w:rsidTr="00ED553D">
        <w:tc>
          <w:tcPr>
            <w:tcW w:w="2802" w:type="dxa"/>
          </w:tcPr>
          <w:p w:rsidR="008D5FFC" w:rsidRPr="00290833" w:rsidRDefault="008D5FFC" w:rsidP="008D5FFC">
            <w:pPr>
              <w:ind w:leftChars="-25" w:left="-85" w:rightChars="-25" w:right="-85"/>
              <w:rPr>
                <w:sz w:val="24"/>
                <w:szCs w:val="24"/>
              </w:rPr>
            </w:pPr>
            <w:r w:rsidRPr="00290833">
              <w:rPr>
                <w:rFonts w:hint="eastAsia"/>
                <w:sz w:val="24"/>
                <w:szCs w:val="24"/>
              </w:rPr>
              <w:t>公股委員</w:t>
            </w:r>
          </w:p>
        </w:tc>
        <w:tc>
          <w:tcPr>
            <w:tcW w:w="992" w:type="dxa"/>
          </w:tcPr>
          <w:p w:rsidR="008D5FFC" w:rsidRPr="00290833" w:rsidRDefault="008D5FFC" w:rsidP="008D5FFC">
            <w:pPr>
              <w:ind w:leftChars="-25" w:left="-85" w:rightChars="-25" w:right="-85"/>
              <w:jc w:val="center"/>
              <w:rPr>
                <w:sz w:val="24"/>
                <w:szCs w:val="24"/>
              </w:rPr>
            </w:pPr>
            <w:r w:rsidRPr="00290833">
              <w:rPr>
                <w:rFonts w:hint="eastAsia"/>
                <w:sz w:val="24"/>
                <w:szCs w:val="24"/>
              </w:rPr>
              <w:t>吳豐盛</w:t>
            </w:r>
          </w:p>
        </w:tc>
        <w:tc>
          <w:tcPr>
            <w:tcW w:w="3685" w:type="dxa"/>
          </w:tcPr>
          <w:p w:rsidR="008D5FFC" w:rsidRPr="00290833" w:rsidRDefault="008D5FFC" w:rsidP="008D5FFC">
            <w:pPr>
              <w:ind w:leftChars="-25" w:left="-85" w:rightChars="-25" w:right="-85"/>
              <w:rPr>
                <w:sz w:val="24"/>
                <w:szCs w:val="24"/>
              </w:rPr>
            </w:pPr>
            <w:r w:rsidRPr="00290833">
              <w:rPr>
                <w:rFonts w:hint="eastAsia"/>
                <w:sz w:val="24"/>
                <w:szCs w:val="24"/>
              </w:rPr>
              <w:t>經濟部國營會副主任委員</w:t>
            </w:r>
          </w:p>
        </w:tc>
        <w:tc>
          <w:tcPr>
            <w:tcW w:w="1843" w:type="dxa"/>
          </w:tcPr>
          <w:p w:rsidR="008D5FFC" w:rsidRPr="00290833" w:rsidRDefault="008D5FFC" w:rsidP="008D5FFC">
            <w:pPr>
              <w:ind w:leftChars="-25" w:left="-85" w:rightChars="-25" w:right="-85"/>
              <w:rPr>
                <w:sz w:val="24"/>
                <w:szCs w:val="24"/>
              </w:rPr>
            </w:pPr>
          </w:p>
        </w:tc>
      </w:tr>
      <w:tr w:rsidR="008D5FFC" w:rsidRPr="00290833" w:rsidTr="00ED553D">
        <w:tc>
          <w:tcPr>
            <w:tcW w:w="2802" w:type="dxa"/>
          </w:tcPr>
          <w:p w:rsidR="008D5FFC" w:rsidRPr="00290833" w:rsidRDefault="008D5FFC" w:rsidP="008D5FFC">
            <w:pPr>
              <w:ind w:leftChars="-25" w:left="-85" w:rightChars="-25" w:right="-85"/>
              <w:rPr>
                <w:sz w:val="24"/>
                <w:szCs w:val="24"/>
              </w:rPr>
            </w:pPr>
            <w:r w:rsidRPr="00290833">
              <w:rPr>
                <w:rFonts w:hint="eastAsia"/>
                <w:sz w:val="24"/>
                <w:szCs w:val="24"/>
              </w:rPr>
              <w:t>公股委員</w:t>
            </w:r>
          </w:p>
        </w:tc>
        <w:tc>
          <w:tcPr>
            <w:tcW w:w="992" w:type="dxa"/>
          </w:tcPr>
          <w:p w:rsidR="008D5FFC" w:rsidRPr="00290833" w:rsidRDefault="008D5FFC" w:rsidP="008D5FFC">
            <w:pPr>
              <w:ind w:leftChars="-25" w:left="-85" w:rightChars="-25" w:right="-85"/>
              <w:jc w:val="center"/>
              <w:rPr>
                <w:sz w:val="24"/>
                <w:szCs w:val="24"/>
              </w:rPr>
            </w:pPr>
            <w:r w:rsidRPr="00290833">
              <w:rPr>
                <w:rFonts w:hint="eastAsia"/>
                <w:sz w:val="24"/>
                <w:szCs w:val="24"/>
              </w:rPr>
              <w:t>呂正華</w:t>
            </w:r>
          </w:p>
        </w:tc>
        <w:tc>
          <w:tcPr>
            <w:tcW w:w="3685" w:type="dxa"/>
          </w:tcPr>
          <w:p w:rsidR="008D5FFC" w:rsidRPr="00290833" w:rsidRDefault="008D5FFC" w:rsidP="008D5FFC">
            <w:pPr>
              <w:ind w:leftChars="-25" w:left="-85" w:rightChars="-25" w:right="-85"/>
              <w:rPr>
                <w:sz w:val="24"/>
                <w:szCs w:val="24"/>
              </w:rPr>
            </w:pPr>
            <w:r w:rsidRPr="00290833">
              <w:rPr>
                <w:rFonts w:hint="eastAsia"/>
                <w:sz w:val="24"/>
                <w:szCs w:val="24"/>
              </w:rPr>
              <w:t>經濟部工業局局長</w:t>
            </w:r>
          </w:p>
        </w:tc>
        <w:tc>
          <w:tcPr>
            <w:tcW w:w="1843" w:type="dxa"/>
          </w:tcPr>
          <w:p w:rsidR="008D5FFC" w:rsidRPr="00290833" w:rsidRDefault="008D5FFC" w:rsidP="008D5FFC">
            <w:pPr>
              <w:ind w:leftChars="-25" w:left="-85" w:rightChars="-25" w:right="-85"/>
              <w:rPr>
                <w:sz w:val="24"/>
                <w:szCs w:val="24"/>
              </w:rPr>
            </w:pPr>
          </w:p>
        </w:tc>
      </w:tr>
      <w:tr w:rsidR="008D5FFC" w:rsidRPr="00290833" w:rsidTr="00ED553D">
        <w:tc>
          <w:tcPr>
            <w:tcW w:w="2802" w:type="dxa"/>
          </w:tcPr>
          <w:p w:rsidR="008D5FFC" w:rsidRPr="00290833" w:rsidRDefault="008D5FFC" w:rsidP="008D5FFC">
            <w:pPr>
              <w:ind w:leftChars="-25" w:left="-85" w:rightChars="-25" w:right="-85"/>
              <w:rPr>
                <w:sz w:val="24"/>
                <w:szCs w:val="24"/>
              </w:rPr>
            </w:pPr>
            <w:r w:rsidRPr="00290833">
              <w:rPr>
                <w:rFonts w:hint="eastAsia"/>
                <w:sz w:val="24"/>
                <w:szCs w:val="24"/>
              </w:rPr>
              <w:t>公股委員</w:t>
            </w:r>
          </w:p>
        </w:tc>
        <w:tc>
          <w:tcPr>
            <w:tcW w:w="992" w:type="dxa"/>
          </w:tcPr>
          <w:p w:rsidR="008D5FFC" w:rsidRPr="00290833" w:rsidRDefault="008D5FFC" w:rsidP="008D5FFC">
            <w:pPr>
              <w:ind w:leftChars="-25" w:left="-85" w:rightChars="-25" w:right="-85"/>
              <w:jc w:val="center"/>
              <w:rPr>
                <w:sz w:val="24"/>
                <w:szCs w:val="24"/>
              </w:rPr>
            </w:pPr>
            <w:r w:rsidRPr="00290833">
              <w:rPr>
                <w:rFonts w:hint="eastAsia"/>
                <w:sz w:val="24"/>
                <w:szCs w:val="24"/>
              </w:rPr>
              <w:t>張月女</w:t>
            </w:r>
          </w:p>
        </w:tc>
        <w:tc>
          <w:tcPr>
            <w:tcW w:w="3685" w:type="dxa"/>
          </w:tcPr>
          <w:p w:rsidR="008D5FFC" w:rsidRPr="00290833" w:rsidRDefault="008D5FFC" w:rsidP="008D5FFC">
            <w:pPr>
              <w:ind w:leftChars="-25" w:left="-85" w:rightChars="-25" w:right="-85"/>
              <w:rPr>
                <w:sz w:val="24"/>
                <w:szCs w:val="24"/>
              </w:rPr>
            </w:pPr>
            <w:r w:rsidRPr="00290833">
              <w:rPr>
                <w:rFonts w:hint="eastAsia"/>
                <w:sz w:val="24"/>
                <w:szCs w:val="24"/>
              </w:rPr>
              <w:t>經濟部會計處處長</w:t>
            </w:r>
          </w:p>
        </w:tc>
        <w:tc>
          <w:tcPr>
            <w:tcW w:w="1843" w:type="dxa"/>
          </w:tcPr>
          <w:p w:rsidR="008D5FFC" w:rsidRPr="00290833" w:rsidRDefault="008D5FFC" w:rsidP="008D5FFC">
            <w:pPr>
              <w:ind w:leftChars="-25" w:left="-85" w:rightChars="-25" w:right="-85"/>
              <w:rPr>
                <w:sz w:val="24"/>
                <w:szCs w:val="24"/>
              </w:rPr>
            </w:pPr>
          </w:p>
        </w:tc>
      </w:tr>
      <w:tr w:rsidR="008D5FFC" w:rsidRPr="00290833" w:rsidTr="00ED553D">
        <w:tc>
          <w:tcPr>
            <w:tcW w:w="2802" w:type="dxa"/>
          </w:tcPr>
          <w:p w:rsidR="008D5FFC" w:rsidRPr="00290833" w:rsidRDefault="008D5FFC" w:rsidP="008D5FFC">
            <w:pPr>
              <w:ind w:leftChars="-25" w:left="-85" w:rightChars="-25" w:right="-85"/>
              <w:rPr>
                <w:sz w:val="24"/>
                <w:szCs w:val="24"/>
              </w:rPr>
            </w:pPr>
            <w:r w:rsidRPr="00290833">
              <w:rPr>
                <w:rFonts w:hint="eastAsia"/>
                <w:sz w:val="24"/>
                <w:szCs w:val="24"/>
              </w:rPr>
              <w:t>公股委員</w:t>
            </w:r>
          </w:p>
        </w:tc>
        <w:tc>
          <w:tcPr>
            <w:tcW w:w="992" w:type="dxa"/>
          </w:tcPr>
          <w:p w:rsidR="008D5FFC" w:rsidRPr="00290833" w:rsidRDefault="008D5FFC" w:rsidP="008D5FFC">
            <w:pPr>
              <w:ind w:leftChars="-25" w:left="-85" w:rightChars="-25" w:right="-85"/>
              <w:jc w:val="center"/>
              <w:rPr>
                <w:sz w:val="24"/>
                <w:szCs w:val="24"/>
              </w:rPr>
            </w:pPr>
            <w:r w:rsidRPr="00290833">
              <w:rPr>
                <w:rFonts w:hint="eastAsia"/>
                <w:sz w:val="24"/>
                <w:szCs w:val="24"/>
              </w:rPr>
              <w:t>李鎂</w:t>
            </w:r>
          </w:p>
        </w:tc>
        <w:tc>
          <w:tcPr>
            <w:tcW w:w="3685" w:type="dxa"/>
          </w:tcPr>
          <w:p w:rsidR="008D5FFC" w:rsidRPr="00290833" w:rsidRDefault="008D5FFC" w:rsidP="008D5FFC">
            <w:pPr>
              <w:ind w:leftChars="-25" w:left="-85" w:rightChars="-25" w:right="-85"/>
              <w:rPr>
                <w:sz w:val="24"/>
                <w:szCs w:val="24"/>
              </w:rPr>
            </w:pPr>
            <w:r w:rsidRPr="00290833">
              <w:rPr>
                <w:rFonts w:hint="eastAsia"/>
                <w:sz w:val="24"/>
                <w:szCs w:val="24"/>
              </w:rPr>
              <w:t>經濟部商業司司長</w:t>
            </w:r>
          </w:p>
        </w:tc>
        <w:tc>
          <w:tcPr>
            <w:tcW w:w="1843" w:type="dxa"/>
          </w:tcPr>
          <w:p w:rsidR="008D5FFC" w:rsidRPr="00290833" w:rsidRDefault="008D5FFC" w:rsidP="008D5FFC">
            <w:pPr>
              <w:ind w:leftChars="-25" w:left="-85" w:rightChars="-25" w:right="-85"/>
              <w:rPr>
                <w:sz w:val="24"/>
                <w:szCs w:val="24"/>
              </w:rPr>
            </w:pPr>
          </w:p>
        </w:tc>
      </w:tr>
      <w:tr w:rsidR="008D5FFC" w:rsidRPr="00290833" w:rsidTr="00ED553D">
        <w:tc>
          <w:tcPr>
            <w:tcW w:w="2802" w:type="dxa"/>
          </w:tcPr>
          <w:p w:rsidR="008D5FFC" w:rsidRPr="00290833" w:rsidRDefault="008D5FFC" w:rsidP="008D5FFC">
            <w:pPr>
              <w:ind w:leftChars="-25" w:left="-85" w:rightChars="-25" w:right="-85"/>
              <w:rPr>
                <w:sz w:val="24"/>
                <w:szCs w:val="24"/>
              </w:rPr>
            </w:pPr>
            <w:r w:rsidRPr="00290833">
              <w:rPr>
                <w:rFonts w:hint="eastAsia"/>
                <w:sz w:val="24"/>
                <w:szCs w:val="24"/>
              </w:rPr>
              <w:t>公股委員</w:t>
            </w:r>
          </w:p>
        </w:tc>
        <w:tc>
          <w:tcPr>
            <w:tcW w:w="992" w:type="dxa"/>
          </w:tcPr>
          <w:p w:rsidR="008D5FFC" w:rsidRPr="00290833" w:rsidRDefault="008D5FFC" w:rsidP="008D5FFC">
            <w:pPr>
              <w:ind w:leftChars="-25" w:left="-85" w:rightChars="-25" w:right="-85"/>
              <w:jc w:val="center"/>
              <w:rPr>
                <w:sz w:val="24"/>
                <w:szCs w:val="24"/>
              </w:rPr>
            </w:pPr>
            <w:r w:rsidRPr="00290833">
              <w:rPr>
                <w:rFonts w:hint="eastAsia"/>
                <w:sz w:val="24"/>
                <w:szCs w:val="24"/>
              </w:rPr>
              <w:t>羅達生</w:t>
            </w:r>
          </w:p>
        </w:tc>
        <w:tc>
          <w:tcPr>
            <w:tcW w:w="3685" w:type="dxa"/>
          </w:tcPr>
          <w:p w:rsidR="008D5FFC" w:rsidRPr="00290833" w:rsidRDefault="008D5FFC" w:rsidP="008D5FFC">
            <w:pPr>
              <w:ind w:leftChars="-25" w:left="-85" w:rightChars="-25" w:right="-85"/>
              <w:rPr>
                <w:sz w:val="24"/>
                <w:szCs w:val="24"/>
              </w:rPr>
            </w:pPr>
            <w:r w:rsidRPr="00290833">
              <w:rPr>
                <w:rFonts w:hint="eastAsia"/>
                <w:sz w:val="24"/>
                <w:szCs w:val="24"/>
              </w:rPr>
              <w:t>經濟部技術處處長</w:t>
            </w:r>
          </w:p>
        </w:tc>
        <w:tc>
          <w:tcPr>
            <w:tcW w:w="1843" w:type="dxa"/>
          </w:tcPr>
          <w:p w:rsidR="008D5FFC" w:rsidRPr="00290833" w:rsidRDefault="008D5FFC" w:rsidP="008D5FFC">
            <w:pPr>
              <w:ind w:leftChars="-25" w:left="-85" w:rightChars="-25" w:right="-85"/>
              <w:rPr>
                <w:sz w:val="24"/>
                <w:szCs w:val="24"/>
              </w:rPr>
            </w:pPr>
          </w:p>
        </w:tc>
      </w:tr>
      <w:tr w:rsidR="008D5FFC" w:rsidRPr="00290833" w:rsidTr="00ED553D">
        <w:tc>
          <w:tcPr>
            <w:tcW w:w="2802" w:type="dxa"/>
          </w:tcPr>
          <w:p w:rsidR="008D5FFC" w:rsidRPr="00290833" w:rsidRDefault="008D5FFC" w:rsidP="008D5FFC">
            <w:pPr>
              <w:ind w:leftChars="-25" w:left="-85" w:rightChars="-25" w:right="-85"/>
              <w:rPr>
                <w:sz w:val="24"/>
                <w:szCs w:val="24"/>
              </w:rPr>
            </w:pPr>
            <w:r w:rsidRPr="00290833">
              <w:rPr>
                <w:rFonts w:hint="eastAsia"/>
                <w:sz w:val="24"/>
                <w:szCs w:val="24"/>
              </w:rPr>
              <w:t>公股委員</w:t>
            </w:r>
          </w:p>
        </w:tc>
        <w:tc>
          <w:tcPr>
            <w:tcW w:w="992" w:type="dxa"/>
          </w:tcPr>
          <w:p w:rsidR="008D5FFC" w:rsidRPr="00290833" w:rsidRDefault="008D5FFC" w:rsidP="008D5FFC">
            <w:pPr>
              <w:ind w:leftChars="-25" w:left="-85" w:rightChars="-25" w:right="-85"/>
              <w:jc w:val="center"/>
              <w:rPr>
                <w:sz w:val="24"/>
                <w:szCs w:val="24"/>
              </w:rPr>
            </w:pPr>
            <w:r w:rsidRPr="00290833">
              <w:rPr>
                <w:rFonts w:hint="eastAsia"/>
                <w:sz w:val="24"/>
                <w:szCs w:val="24"/>
              </w:rPr>
              <w:t>鄭國榮</w:t>
            </w:r>
          </w:p>
        </w:tc>
        <w:tc>
          <w:tcPr>
            <w:tcW w:w="3685" w:type="dxa"/>
          </w:tcPr>
          <w:p w:rsidR="008D5FFC" w:rsidRPr="00290833" w:rsidRDefault="008D5FFC" w:rsidP="008D5FFC">
            <w:pPr>
              <w:ind w:leftChars="-25" w:left="-85" w:rightChars="-25" w:right="-85"/>
              <w:rPr>
                <w:sz w:val="24"/>
                <w:szCs w:val="24"/>
              </w:rPr>
            </w:pPr>
            <w:r w:rsidRPr="00290833">
              <w:rPr>
                <w:rFonts w:hint="eastAsia"/>
                <w:sz w:val="24"/>
                <w:szCs w:val="24"/>
              </w:rPr>
              <w:t>經濟部參事兼法規會執行秘書</w:t>
            </w:r>
          </w:p>
        </w:tc>
        <w:tc>
          <w:tcPr>
            <w:tcW w:w="1843" w:type="dxa"/>
          </w:tcPr>
          <w:p w:rsidR="008D5FFC" w:rsidRPr="00290833" w:rsidRDefault="008D5FFC" w:rsidP="008D5FFC">
            <w:pPr>
              <w:ind w:leftChars="-25" w:left="-85" w:rightChars="-25" w:right="-85"/>
              <w:rPr>
                <w:sz w:val="24"/>
                <w:szCs w:val="24"/>
              </w:rPr>
            </w:pPr>
            <w:r w:rsidRPr="00290833">
              <w:rPr>
                <w:rFonts w:hint="eastAsia"/>
                <w:sz w:val="24"/>
                <w:szCs w:val="24"/>
              </w:rPr>
              <w:t>108.7.16退休</w:t>
            </w:r>
          </w:p>
        </w:tc>
      </w:tr>
      <w:tr w:rsidR="008D5FFC" w:rsidRPr="00290833" w:rsidTr="00ED553D">
        <w:tc>
          <w:tcPr>
            <w:tcW w:w="2802" w:type="dxa"/>
          </w:tcPr>
          <w:p w:rsidR="008D5FFC" w:rsidRPr="00290833" w:rsidRDefault="008D5FFC" w:rsidP="008D5FFC">
            <w:pPr>
              <w:ind w:leftChars="-25" w:left="-85" w:rightChars="-25" w:right="-85"/>
              <w:rPr>
                <w:sz w:val="24"/>
                <w:szCs w:val="24"/>
              </w:rPr>
            </w:pPr>
            <w:r w:rsidRPr="00290833">
              <w:rPr>
                <w:rFonts w:hint="eastAsia"/>
                <w:sz w:val="24"/>
                <w:szCs w:val="24"/>
              </w:rPr>
              <w:t>公股委員</w:t>
            </w:r>
          </w:p>
        </w:tc>
        <w:tc>
          <w:tcPr>
            <w:tcW w:w="992" w:type="dxa"/>
          </w:tcPr>
          <w:p w:rsidR="008D5FFC" w:rsidRPr="00290833" w:rsidRDefault="008D5FFC" w:rsidP="008D5FFC">
            <w:pPr>
              <w:ind w:leftChars="-25" w:left="-85" w:rightChars="-25" w:right="-85"/>
              <w:jc w:val="center"/>
              <w:rPr>
                <w:sz w:val="24"/>
                <w:szCs w:val="24"/>
              </w:rPr>
            </w:pPr>
            <w:r w:rsidRPr="00290833">
              <w:rPr>
                <w:rFonts w:hint="eastAsia"/>
                <w:sz w:val="24"/>
                <w:szCs w:val="24"/>
              </w:rPr>
              <w:t>林秀梅</w:t>
            </w:r>
          </w:p>
        </w:tc>
        <w:tc>
          <w:tcPr>
            <w:tcW w:w="3685" w:type="dxa"/>
          </w:tcPr>
          <w:p w:rsidR="008D5FFC" w:rsidRPr="00290833" w:rsidRDefault="008D5FFC" w:rsidP="008D5FFC">
            <w:pPr>
              <w:ind w:leftChars="-25" w:left="-85" w:rightChars="-25" w:right="-85"/>
              <w:rPr>
                <w:sz w:val="24"/>
                <w:szCs w:val="24"/>
              </w:rPr>
            </w:pPr>
            <w:r w:rsidRPr="00290833">
              <w:rPr>
                <w:rFonts w:hint="eastAsia"/>
                <w:sz w:val="24"/>
                <w:szCs w:val="24"/>
              </w:rPr>
              <w:t>兆豐國際商業銀行協理</w:t>
            </w:r>
          </w:p>
        </w:tc>
        <w:tc>
          <w:tcPr>
            <w:tcW w:w="1843" w:type="dxa"/>
          </w:tcPr>
          <w:p w:rsidR="008D5FFC" w:rsidRPr="00290833" w:rsidRDefault="008D5FFC" w:rsidP="008D5FFC">
            <w:pPr>
              <w:ind w:leftChars="-25" w:left="-85" w:rightChars="-25" w:right="-85"/>
              <w:rPr>
                <w:sz w:val="24"/>
                <w:szCs w:val="24"/>
              </w:rPr>
            </w:pPr>
          </w:p>
        </w:tc>
      </w:tr>
      <w:tr w:rsidR="008D5FFC" w:rsidRPr="00290833" w:rsidTr="00ED553D">
        <w:tc>
          <w:tcPr>
            <w:tcW w:w="2802" w:type="dxa"/>
          </w:tcPr>
          <w:p w:rsidR="008D5FFC" w:rsidRPr="00290833" w:rsidRDefault="008D5FFC" w:rsidP="008D5FFC">
            <w:pPr>
              <w:ind w:leftChars="-25" w:left="-85" w:rightChars="-25" w:right="-85"/>
              <w:rPr>
                <w:sz w:val="24"/>
                <w:szCs w:val="24"/>
              </w:rPr>
            </w:pPr>
            <w:r w:rsidRPr="00290833">
              <w:rPr>
                <w:rFonts w:hint="eastAsia"/>
                <w:sz w:val="24"/>
                <w:szCs w:val="24"/>
              </w:rPr>
              <w:t>民股委員</w:t>
            </w:r>
          </w:p>
        </w:tc>
        <w:tc>
          <w:tcPr>
            <w:tcW w:w="992" w:type="dxa"/>
          </w:tcPr>
          <w:p w:rsidR="008D5FFC" w:rsidRPr="00290833" w:rsidRDefault="008D5FFC" w:rsidP="00D80ADA">
            <w:pPr>
              <w:ind w:leftChars="-25" w:left="-85" w:rightChars="-25" w:right="-85"/>
              <w:jc w:val="center"/>
              <w:rPr>
                <w:sz w:val="24"/>
                <w:szCs w:val="24"/>
              </w:rPr>
            </w:pPr>
            <w:r w:rsidRPr="00290833">
              <w:rPr>
                <w:rFonts w:hint="eastAsia"/>
                <w:sz w:val="24"/>
                <w:szCs w:val="24"/>
              </w:rPr>
              <w:t>秦</w:t>
            </w:r>
            <w:r w:rsidR="00D80ADA">
              <w:rPr>
                <w:rFonts w:hAnsi="標楷體" w:hint="eastAsia"/>
                <w:sz w:val="24"/>
                <w:szCs w:val="24"/>
              </w:rPr>
              <w:t>○</w:t>
            </w:r>
            <w:r w:rsidRPr="00290833">
              <w:rPr>
                <w:rFonts w:hint="eastAsia"/>
                <w:sz w:val="24"/>
                <w:szCs w:val="24"/>
              </w:rPr>
              <w:t>齡</w:t>
            </w:r>
          </w:p>
        </w:tc>
        <w:tc>
          <w:tcPr>
            <w:tcW w:w="3685" w:type="dxa"/>
          </w:tcPr>
          <w:p w:rsidR="008D5FFC" w:rsidRPr="00290833" w:rsidRDefault="008D5FFC" w:rsidP="008D5FFC">
            <w:pPr>
              <w:ind w:leftChars="-25" w:left="-85" w:rightChars="-25" w:right="-85"/>
              <w:rPr>
                <w:sz w:val="24"/>
                <w:szCs w:val="24"/>
              </w:rPr>
            </w:pPr>
          </w:p>
        </w:tc>
        <w:tc>
          <w:tcPr>
            <w:tcW w:w="1843" w:type="dxa"/>
          </w:tcPr>
          <w:p w:rsidR="008D5FFC" w:rsidRPr="00290833" w:rsidRDefault="008D5FFC" w:rsidP="008D5FFC">
            <w:pPr>
              <w:ind w:leftChars="-25" w:left="-85" w:rightChars="-25" w:right="-85"/>
              <w:rPr>
                <w:sz w:val="24"/>
                <w:szCs w:val="24"/>
              </w:rPr>
            </w:pPr>
            <w:r w:rsidRPr="00290833">
              <w:rPr>
                <w:rFonts w:hint="eastAsia"/>
                <w:sz w:val="24"/>
                <w:szCs w:val="24"/>
              </w:rPr>
              <w:t>35年9月生。</w:t>
            </w:r>
          </w:p>
          <w:p w:rsidR="008D5FFC" w:rsidRPr="00290833" w:rsidRDefault="008D5FFC" w:rsidP="008D5FFC">
            <w:pPr>
              <w:ind w:leftChars="-25" w:left="-85" w:rightChars="-25" w:right="-85"/>
              <w:rPr>
                <w:sz w:val="24"/>
                <w:szCs w:val="24"/>
              </w:rPr>
            </w:pPr>
            <w:r w:rsidRPr="00290833">
              <w:rPr>
                <w:rFonts w:hint="eastAsia"/>
                <w:sz w:val="24"/>
                <w:szCs w:val="24"/>
              </w:rPr>
              <w:t>年齡：73歲</w:t>
            </w:r>
          </w:p>
        </w:tc>
      </w:tr>
    </w:tbl>
    <w:p w:rsidR="008D5FFC" w:rsidRPr="00290833" w:rsidRDefault="008D5FFC" w:rsidP="008D5FFC">
      <w:pPr>
        <w:spacing w:afterLines="50" w:after="228" w:line="300" w:lineRule="exact"/>
        <w:rPr>
          <w:sz w:val="22"/>
          <w:szCs w:val="22"/>
        </w:rPr>
      </w:pPr>
      <w:r w:rsidRPr="00290833">
        <w:rPr>
          <w:rFonts w:hint="eastAsia"/>
          <w:sz w:val="22"/>
          <w:szCs w:val="22"/>
        </w:rPr>
        <w:t>資料來源：本院彙整自國營會於本院詢問後提供之補充資料。</w:t>
      </w:r>
    </w:p>
    <w:p w:rsidR="00CF753B" w:rsidRPr="00290833" w:rsidRDefault="00ED7107" w:rsidP="00343DD4">
      <w:pPr>
        <w:pStyle w:val="3"/>
        <w:rPr>
          <w:lang w:eastAsia="zh-HK"/>
        </w:rPr>
      </w:pPr>
      <w:r w:rsidRPr="00290833">
        <w:rPr>
          <w:rFonts w:hint="eastAsia"/>
          <w:lang w:eastAsia="zh-HK"/>
        </w:rPr>
        <w:t>綜上，</w:t>
      </w:r>
      <w:r w:rsidR="00357047" w:rsidRPr="00290833">
        <w:rPr>
          <w:rFonts w:hint="eastAsia"/>
          <w:lang w:eastAsia="zh-HK"/>
        </w:rPr>
        <w:t>耀華公司在臺未復業前，雖由耀管會保管及處理在臺資產事宜，惟因耀管會組織規程未訂定商股委員任期，又未制定商股委員推選制度，且未適時增補商股委員，致耀管會組織規程雖規定設8名官股委員及9名商股委員，迄今僅餘1名商股委員及8名官股委員，且無副主任委員，有違耀管會組織規程之規定，亦顯該會</w:t>
      </w:r>
      <w:r w:rsidR="00357047" w:rsidRPr="00290833">
        <w:rPr>
          <w:rFonts w:hint="eastAsia"/>
          <w:lang w:eastAsia="zh-HK"/>
        </w:rPr>
        <w:lastRenderedPageBreak/>
        <w:t>組織之未健全</w:t>
      </w:r>
      <w:r w:rsidR="009B6676" w:rsidRPr="00290833">
        <w:rPr>
          <w:rFonts w:hint="eastAsia"/>
          <w:lang w:eastAsia="zh-HK"/>
        </w:rPr>
        <w:t>。</w:t>
      </w:r>
    </w:p>
    <w:p w:rsidR="00F7447F" w:rsidRPr="00504223" w:rsidRDefault="00BD00EA" w:rsidP="00125484">
      <w:pPr>
        <w:pStyle w:val="2"/>
        <w:rPr>
          <w:b/>
        </w:rPr>
      </w:pPr>
      <w:r w:rsidRPr="00504223">
        <w:rPr>
          <w:rFonts w:hint="eastAsia"/>
          <w:b/>
          <w:lang w:eastAsia="zh-HK"/>
        </w:rPr>
        <w:t>有關陳訴人所陳</w:t>
      </w:r>
      <w:r w:rsidR="00D051AB" w:rsidRPr="00504223">
        <w:rPr>
          <w:rFonts w:hint="eastAsia"/>
          <w:b/>
        </w:rPr>
        <w:t>耀管會對外不當投資造成公司嚴重虧損，本院提出糾正案，並未結案</w:t>
      </w:r>
      <w:r w:rsidR="00D051AB" w:rsidRPr="00504223">
        <w:rPr>
          <w:rFonts w:hint="eastAsia"/>
          <w:b/>
          <w:lang w:eastAsia="zh-HK"/>
        </w:rPr>
        <w:t>一節，該糾正案業經</w:t>
      </w:r>
      <w:r w:rsidR="00D051AB" w:rsidRPr="00504223">
        <w:rPr>
          <w:rFonts w:hint="eastAsia"/>
          <w:b/>
        </w:rPr>
        <w:t>本院財政及經濟委員會</w:t>
      </w:r>
      <w:r w:rsidR="00D051AB" w:rsidRPr="00504223">
        <w:rPr>
          <w:b/>
        </w:rPr>
        <w:t>第3屆第99次會議</w:t>
      </w:r>
      <w:r w:rsidR="00D051AB" w:rsidRPr="00504223">
        <w:rPr>
          <w:rFonts w:hint="eastAsia"/>
          <w:b/>
        </w:rPr>
        <w:t>決議結案存查在案。</w:t>
      </w:r>
      <w:r w:rsidR="00D051AB" w:rsidRPr="00504223">
        <w:rPr>
          <w:rFonts w:hint="eastAsia"/>
          <w:b/>
          <w:lang w:eastAsia="zh-HK"/>
        </w:rPr>
        <w:t>至陳訴人所陳</w:t>
      </w:r>
      <w:r w:rsidRPr="00504223">
        <w:rPr>
          <w:rFonts w:hint="eastAsia"/>
          <w:b/>
        </w:rPr>
        <w:t>耀管會指派擔任各企業董監事之所得如何處理</w:t>
      </w:r>
      <w:r w:rsidR="00D051AB" w:rsidRPr="00504223">
        <w:rPr>
          <w:rFonts w:hint="eastAsia"/>
          <w:b/>
          <w:lang w:eastAsia="zh-HK"/>
        </w:rPr>
        <w:t>一節</w:t>
      </w:r>
      <w:r w:rsidRPr="00504223">
        <w:rPr>
          <w:rFonts w:hint="eastAsia"/>
          <w:b/>
        </w:rPr>
        <w:t>，</w:t>
      </w:r>
      <w:r w:rsidRPr="00504223">
        <w:rPr>
          <w:rFonts w:hint="eastAsia"/>
          <w:b/>
          <w:lang w:eastAsia="zh-HK"/>
        </w:rPr>
        <w:t>業經行政院查復說明</w:t>
      </w:r>
      <w:r w:rsidR="00D051AB" w:rsidRPr="00504223">
        <w:rPr>
          <w:rFonts w:hint="eastAsia"/>
          <w:b/>
          <w:lang w:eastAsia="zh-HK"/>
        </w:rPr>
        <w:t>該</w:t>
      </w:r>
      <w:r w:rsidRPr="00504223">
        <w:rPr>
          <w:rFonts w:hAnsi="標楷體" w:hint="eastAsia"/>
          <w:b/>
        </w:rPr>
        <w:t>會所派兼之董監事僅支領投資公司出席車馬費，如有股利及董監酬勞，均由投資公司逕撥付</w:t>
      </w:r>
      <w:r w:rsidR="00D051AB" w:rsidRPr="00504223">
        <w:rPr>
          <w:rFonts w:hAnsi="標楷體" w:hint="eastAsia"/>
          <w:b/>
          <w:lang w:eastAsia="zh-HK"/>
        </w:rPr>
        <w:t>該</w:t>
      </w:r>
      <w:r w:rsidRPr="00504223">
        <w:rPr>
          <w:rFonts w:hAnsi="標楷體" w:hint="eastAsia"/>
          <w:b/>
        </w:rPr>
        <w:t>會</w:t>
      </w:r>
      <w:r w:rsidR="00A31BBA" w:rsidRPr="00504223">
        <w:rPr>
          <w:rFonts w:hAnsi="標楷體" w:hint="eastAsia"/>
          <w:b/>
        </w:rPr>
        <w:t>，</w:t>
      </w:r>
      <w:r w:rsidR="00A31BBA" w:rsidRPr="00504223">
        <w:rPr>
          <w:rFonts w:hAnsi="標楷體" w:hint="eastAsia"/>
          <w:b/>
          <w:lang w:eastAsia="zh-HK"/>
        </w:rPr>
        <w:t>併此敘明</w:t>
      </w:r>
      <w:r w:rsidRPr="00504223">
        <w:rPr>
          <w:rFonts w:hAnsi="標楷體" w:hint="eastAsia"/>
          <w:b/>
          <w:lang w:eastAsia="zh-HK"/>
        </w:rPr>
        <w:t>。</w:t>
      </w:r>
    </w:p>
    <w:p w:rsidR="00D95FA9" w:rsidRPr="00290833" w:rsidRDefault="00D051AB" w:rsidP="00F7447F">
      <w:pPr>
        <w:pStyle w:val="3"/>
      </w:pPr>
      <w:r w:rsidRPr="00290833">
        <w:rPr>
          <w:rFonts w:hint="eastAsia"/>
        </w:rPr>
        <w:t>本院於92年3月11日第0920800222號函派查：</w:t>
      </w:r>
      <w:r w:rsidRPr="00290833">
        <w:rPr>
          <w:rFonts w:hAnsi="標楷體" w:hint="eastAsia"/>
        </w:rPr>
        <w:t>「</w:t>
      </w:r>
      <w:r w:rsidRPr="00290833">
        <w:rPr>
          <w:rFonts w:hint="eastAsia"/>
          <w:noProof/>
        </w:rPr>
        <w:t>據審計部函報：耀華玻璃股份有限公司管理委員會投資事業，核有未能審慎評估投資事業經營管理之良窳及投資效益與風險，致所投資之事業大多嚴重虧損，效益欠佳等情，報請核辦</w:t>
      </w:r>
      <w:r w:rsidRPr="00290833">
        <w:rPr>
          <w:rFonts w:hAnsi="標楷體" w:hint="eastAsia"/>
        </w:rPr>
        <w:t>」</w:t>
      </w:r>
      <w:r w:rsidRPr="00290833">
        <w:rPr>
          <w:rFonts w:hint="eastAsia"/>
          <w:noProof/>
        </w:rPr>
        <w:t>乙案</w:t>
      </w:r>
      <w:r w:rsidRPr="00290833">
        <w:rPr>
          <w:rFonts w:hint="eastAsia"/>
        </w:rPr>
        <w:t>，案經92年10月8日本院財政及經濟委員會第3屆第94次會議決議糾正經濟部。糾正意旨略以：</w:t>
      </w:r>
      <w:r w:rsidR="00C174AE" w:rsidRPr="00290833">
        <w:rPr>
          <w:rFonts w:hint="eastAsia"/>
        </w:rPr>
        <w:t>1、</w:t>
      </w:r>
      <w:r w:rsidRPr="00290833">
        <w:rPr>
          <w:rFonts w:hint="eastAsia"/>
        </w:rPr>
        <w:t>耀管會投資決策機制欠缺專業，有欠允當；且自成立近50年來未訂立相關轉投資作業規範以為遵循，顯示經濟部長期以來未善盡監督職責，核有違失。</w:t>
      </w:r>
      <w:r w:rsidR="00C174AE" w:rsidRPr="00290833">
        <w:rPr>
          <w:rFonts w:hint="eastAsia"/>
        </w:rPr>
        <w:t>2、</w:t>
      </w:r>
      <w:r w:rsidRPr="00290833">
        <w:rPr>
          <w:rFonts w:hint="eastAsia"/>
        </w:rPr>
        <w:t>耀管會</w:t>
      </w:r>
      <w:r w:rsidRPr="00290833">
        <w:rPr>
          <w:rFonts w:hAnsi="標楷體" w:hint="eastAsia"/>
        </w:rPr>
        <w:t>所投資之事業多虧損嚴重，效益欠佳，經濟部未嚴予督飭該會</w:t>
      </w:r>
      <w:r w:rsidRPr="00290833">
        <w:rPr>
          <w:rFonts w:hint="eastAsia"/>
          <w:spacing w:val="8"/>
        </w:rPr>
        <w:t>審慎評估投資事業經營管理之良窳及投資效益與風險，復未於投資後</w:t>
      </w:r>
      <w:r w:rsidRPr="00290833">
        <w:rPr>
          <w:rFonts w:hAnsi="標楷體" w:hint="eastAsia"/>
        </w:rPr>
        <w:t>追蹤考核其營運及財務狀況，針對營運欠佳者評估其改善之可行性，妥擬因應措施</w:t>
      </w:r>
      <w:r w:rsidRPr="00290833">
        <w:rPr>
          <w:rFonts w:hint="eastAsia"/>
          <w:spacing w:val="8"/>
        </w:rPr>
        <w:t>，確屬不當。</w:t>
      </w:r>
      <w:r w:rsidR="00C174AE" w:rsidRPr="00290833">
        <w:rPr>
          <w:rFonts w:hint="eastAsia"/>
          <w:spacing w:val="8"/>
        </w:rPr>
        <w:t>3、</w:t>
      </w:r>
      <w:r w:rsidRPr="00290833">
        <w:rPr>
          <w:rFonts w:hint="eastAsia"/>
        </w:rPr>
        <w:t>經濟部未能</w:t>
      </w:r>
      <w:r w:rsidRPr="00290833">
        <w:rPr>
          <w:rFonts w:hint="eastAsia"/>
          <w:spacing w:val="8"/>
        </w:rPr>
        <w:t>確實</w:t>
      </w:r>
      <w:r w:rsidRPr="00290833">
        <w:rPr>
          <w:rFonts w:hint="eastAsia"/>
        </w:rPr>
        <w:t>督飭耀管會管理公股代表善盡職責及依法支領酬勞，顯有未洽。</w:t>
      </w:r>
      <w:r w:rsidR="00C174AE" w:rsidRPr="00290833">
        <w:rPr>
          <w:rFonts w:hint="eastAsia"/>
        </w:rPr>
        <w:t>4、</w:t>
      </w:r>
      <w:r w:rsidRPr="00290833">
        <w:rPr>
          <w:rFonts w:hint="eastAsia"/>
        </w:rPr>
        <w:t>經濟部對於所</w:t>
      </w:r>
      <w:r w:rsidRPr="00290833">
        <w:t>指派擔任兼職單位之董、監事</w:t>
      </w:r>
      <w:r w:rsidRPr="00290833">
        <w:rPr>
          <w:rFonts w:hint="eastAsia"/>
        </w:rPr>
        <w:t>，未督飭所屬</w:t>
      </w:r>
      <w:r w:rsidRPr="00290833">
        <w:t>業務主管單位就其兼職切實考核績效，</w:t>
      </w:r>
      <w:r w:rsidRPr="00290833">
        <w:rPr>
          <w:rFonts w:hint="eastAsia"/>
        </w:rPr>
        <w:t>以</w:t>
      </w:r>
      <w:r w:rsidRPr="00290833">
        <w:t>作為繼續遴派之重要參考</w:t>
      </w:r>
      <w:r w:rsidRPr="00290833">
        <w:rPr>
          <w:rFonts w:hint="eastAsia"/>
        </w:rPr>
        <w:t>，亦未訂立相關規範以供遵循，顯有怠忽職責之失。案經行政院於92年11月24日函復到院，並經92年12月16日本院財政及經濟委員會</w:t>
      </w:r>
      <w:r w:rsidRPr="00290833">
        <w:t>第3屆第99次會議</w:t>
      </w:r>
      <w:r w:rsidRPr="00290833">
        <w:rPr>
          <w:rFonts w:hint="eastAsia"/>
        </w:rPr>
        <w:t>決議結案存查在案。</w:t>
      </w:r>
    </w:p>
    <w:p w:rsidR="008858CB" w:rsidRPr="00290833" w:rsidRDefault="009617D8" w:rsidP="00D95FA9">
      <w:pPr>
        <w:pStyle w:val="3"/>
      </w:pPr>
      <w:r w:rsidRPr="00290833">
        <w:rPr>
          <w:rFonts w:hint="eastAsia"/>
          <w:lang w:eastAsia="zh-HK"/>
        </w:rPr>
        <w:t>另</w:t>
      </w:r>
      <w:r w:rsidR="008858CB" w:rsidRPr="00290833">
        <w:rPr>
          <w:rFonts w:hint="eastAsia"/>
        </w:rPr>
        <w:t>耀管會於97年1月30日該會97年度第1次委員會議審議通過「耀華玻璃股份有限公司管理委員會投資作業規範」，並經經濟部97年3月3日經濟部經耀字第09700026580號函核定。</w:t>
      </w:r>
      <w:r w:rsidR="00D051AB" w:rsidRPr="00290833">
        <w:rPr>
          <w:rFonts w:hint="eastAsia"/>
          <w:lang w:eastAsia="zh-HK"/>
        </w:rPr>
        <w:t>該</w:t>
      </w:r>
      <w:r w:rsidR="004F2CF6" w:rsidRPr="00290833">
        <w:rPr>
          <w:rFonts w:hint="eastAsia"/>
        </w:rPr>
        <w:t>規範第26點規定：「被投資公司按月</w:t>
      </w:r>
      <w:r w:rsidR="004F2CF6" w:rsidRPr="00290833">
        <w:rPr>
          <w:rFonts w:hint="eastAsia"/>
        </w:rPr>
        <w:lastRenderedPageBreak/>
        <w:t>或按次發放</w:t>
      </w:r>
      <w:r w:rsidR="008447F0" w:rsidRPr="00290833">
        <w:rPr>
          <w:rFonts w:hint="eastAsia"/>
        </w:rPr>
        <w:t>本會派兼董事或監察人</w:t>
      </w:r>
      <w:r w:rsidR="004F2CF6" w:rsidRPr="00290833">
        <w:rPr>
          <w:rFonts w:hint="eastAsia"/>
        </w:rPr>
        <w:t>每月不足新臺幣五千元之車馬費(兼職費)者，依本會兼任研究員遴聘及費用支給原則辦理，其支給方式如下：(一)被投資公司按月或按次發放每月不足新臺幣五千元之車馬費(兼職費)，匯繳本會帳戶作為本會收入。(二)本會按月核發兼任研究員(派兼董事或監察人)</w:t>
      </w:r>
      <w:r w:rsidR="008447F0" w:rsidRPr="00290833">
        <w:rPr>
          <w:rFonts w:hint="eastAsia"/>
        </w:rPr>
        <w:t>酬勞新臺幣五千元，直接匯款至兼任研究員個人帳戶(以匯款單為收據)，並函知兼任研究員，如其具公職身分，併副知其本職機關。</w:t>
      </w:r>
      <w:r w:rsidR="004F2CF6" w:rsidRPr="00290833">
        <w:rPr>
          <w:rFonts w:hint="eastAsia"/>
        </w:rPr>
        <w:t>」</w:t>
      </w:r>
    </w:p>
    <w:p w:rsidR="00B44A5B" w:rsidRPr="00290833" w:rsidRDefault="007075CE" w:rsidP="008858CB">
      <w:pPr>
        <w:pStyle w:val="3"/>
      </w:pPr>
      <w:r w:rsidRPr="00290833">
        <w:rPr>
          <w:rFonts w:hint="eastAsia"/>
          <w:lang w:eastAsia="zh-HK"/>
        </w:rPr>
        <w:t>行政院於</w:t>
      </w:r>
      <w:r w:rsidR="00A30538" w:rsidRPr="00290833">
        <w:rPr>
          <w:rFonts w:hint="eastAsia"/>
        </w:rPr>
        <w:t>108年4月1</w:t>
      </w:r>
      <w:r w:rsidRPr="00290833">
        <w:rPr>
          <w:rFonts w:hint="eastAsia"/>
        </w:rPr>
        <w:t>9</w:t>
      </w:r>
      <w:r w:rsidR="00A30538" w:rsidRPr="00290833">
        <w:rPr>
          <w:rFonts w:hint="eastAsia"/>
        </w:rPr>
        <w:t>日查復</w:t>
      </w:r>
      <w:r w:rsidRPr="00290833">
        <w:rPr>
          <w:rFonts w:hint="eastAsia"/>
          <w:lang w:eastAsia="zh-HK"/>
        </w:rPr>
        <w:t>本院</w:t>
      </w:r>
      <w:r w:rsidR="00A30538" w:rsidRPr="00290833">
        <w:rPr>
          <w:rFonts w:hint="eastAsia"/>
        </w:rPr>
        <w:t>稱，耀管會至107年底合計投資32家企業，若耀管會持股比率</w:t>
      </w:r>
      <w:r w:rsidR="00DF5D58" w:rsidRPr="00290833">
        <w:rPr>
          <w:rFonts w:hint="eastAsia"/>
        </w:rPr>
        <w:t>達可爭取董、監事席次時，耀管會將依據</w:t>
      </w:r>
      <w:r w:rsidR="00D051AB" w:rsidRPr="00290833">
        <w:rPr>
          <w:rFonts w:hint="eastAsia"/>
        </w:rPr>
        <w:t>「耀華玻璃股份有限公司管理委員會投資作業規範」</w:t>
      </w:r>
      <w:r w:rsidR="00DF5D58" w:rsidRPr="00290833">
        <w:rPr>
          <w:rFonts w:hAnsi="標楷體" w:hint="eastAsia"/>
        </w:rPr>
        <w:t>簽陳主任委員勾選或指定適合人選，因耀華公司未在臺復業，投資者為耀管會，故該董監事所代表之股東為耀管會，耀管會所派兼之董監事僅支領投資公司出席車馬費，如有股利及董監酬勞，均由投資公司逕撥付耀管會。</w:t>
      </w:r>
    </w:p>
    <w:p w:rsidR="00F7447F" w:rsidRPr="00290833" w:rsidRDefault="00F7447F" w:rsidP="00F7447F">
      <w:pPr>
        <w:pStyle w:val="3"/>
      </w:pPr>
      <w:r w:rsidRPr="00290833">
        <w:rPr>
          <w:rFonts w:hAnsi="標楷體" w:hint="eastAsia"/>
          <w:lang w:eastAsia="zh-HK"/>
        </w:rPr>
        <w:t>綜上，</w:t>
      </w:r>
      <w:r w:rsidR="00D051AB" w:rsidRPr="00290833">
        <w:rPr>
          <w:rFonts w:hint="eastAsia"/>
          <w:lang w:eastAsia="zh-HK"/>
        </w:rPr>
        <w:t>有關陳訴人所陳</w:t>
      </w:r>
      <w:r w:rsidR="00D051AB" w:rsidRPr="00290833">
        <w:rPr>
          <w:rFonts w:hint="eastAsia"/>
        </w:rPr>
        <w:t>耀管會對外不當投資造成公司嚴重虧損，本院提出糾正案，並未結案</w:t>
      </w:r>
      <w:r w:rsidR="00D051AB" w:rsidRPr="00290833">
        <w:rPr>
          <w:rFonts w:hint="eastAsia"/>
          <w:lang w:eastAsia="zh-HK"/>
        </w:rPr>
        <w:t>一節，該糾正案業經</w:t>
      </w:r>
      <w:r w:rsidR="00D051AB" w:rsidRPr="00290833">
        <w:rPr>
          <w:rFonts w:hint="eastAsia"/>
        </w:rPr>
        <w:t>本院財政及經濟委員會</w:t>
      </w:r>
      <w:r w:rsidR="00D051AB" w:rsidRPr="00290833">
        <w:t>第3屆第99次會議</w:t>
      </w:r>
      <w:r w:rsidR="00D051AB" w:rsidRPr="00290833">
        <w:rPr>
          <w:rFonts w:hint="eastAsia"/>
        </w:rPr>
        <w:t>決議結案存查在案。</w:t>
      </w:r>
      <w:r w:rsidR="00D051AB" w:rsidRPr="00290833">
        <w:rPr>
          <w:rFonts w:hint="eastAsia"/>
          <w:lang w:eastAsia="zh-HK"/>
        </w:rPr>
        <w:t>至於陳訴人所陳</w:t>
      </w:r>
      <w:r w:rsidR="00D051AB" w:rsidRPr="00290833">
        <w:rPr>
          <w:rFonts w:hint="eastAsia"/>
        </w:rPr>
        <w:t>耀管會指派擔任各企業董監事之所得如何處理</w:t>
      </w:r>
      <w:r w:rsidR="00D051AB" w:rsidRPr="00290833">
        <w:rPr>
          <w:rFonts w:hint="eastAsia"/>
          <w:lang w:eastAsia="zh-HK"/>
        </w:rPr>
        <w:t>一節</w:t>
      </w:r>
      <w:r w:rsidR="00D051AB" w:rsidRPr="00290833">
        <w:rPr>
          <w:rFonts w:hint="eastAsia"/>
        </w:rPr>
        <w:t>，</w:t>
      </w:r>
      <w:r w:rsidR="00D051AB" w:rsidRPr="00290833">
        <w:rPr>
          <w:rFonts w:hint="eastAsia"/>
          <w:lang w:eastAsia="zh-HK"/>
        </w:rPr>
        <w:t>業經行政院查復說明該</w:t>
      </w:r>
      <w:r w:rsidR="00D051AB" w:rsidRPr="00290833">
        <w:rPr>
          <w:rFonts w:hAnsi="標楷體" w:hint="eastAsia"/>
        </w:rPr>
        <w:t>會所派兼之董監事僅支領投資公司出席車馬費，如有股利及董監酬勞，均由投資公司逕撥付</w:t>
      </w:r>
      <w:r w:rsidR="00D051AB" w:rsidRPr="00290833">
        <w:rPr>
          <w:rFonts w:hAnsi="標楷體" w:hint="eastAsia"/>
          <w:lang w:eastAsia="zh-HK"/>
        </w:rPr>
        <w:t>該</w:t>
      </w:r>
      <w:r w:rsidR="00D051AB" w:rsidRPr="00290833">
        <w:rPr>
          <w:rFonts w:hAnsi="標楷體" w:hint="eastAsia"/>
        </w:rPr>
        <w:t>會，</w:t>
      </w:r>
      <w:r w:rsidR="00D051AB" w:rsidRPr="00290833">
        <w:rPr>
          <w:rFonts w:hAnsi="標楷體" w:hint="eastAsia"/>
          <w:lang w:eastAsia="zh-HK"/>
        </w:rPr>
        <w:t>併此敘明。</w:t>
      </w:r>
    </w:p>
    <w:p w:rsidR="008D180E" w:rsidRPr="00290833" w:rsidRDefault="008D180E" w:rsidP="008D180E">
      <w:pPr>
        <w:pStyle w:val="33"/>
        <w:ind w:leftChars="0" w:left="0" w:firstLineChars="0" w:firstLine="0"/>
      </w:pPr>
    </w:p>
    <w:p w:rsidR="008D180E" w:rsidRPr="00290833" w:rsidRDefault="008D180E" w:rsidP="008D180E">
      <w:pPr>
        <w:pStyle w:val="1"/>
        <w:ind w:left="2380" w:hanging="2380"/>
      </w:pPr>
      <w:bookmarkStart w:id="40" w:name="_Toc524895648"/>
      <w:bookmarkStart w:id="41" w:name="_Toc524896194"/>
      <w:bookmarkStart w:id="42" w:name="_Toc524896224"/>
      <w:bookmarkStart w:id="43" w:name="_Toc524902734"/>
      <w:bookmarkStart w:id="44" w:name="_Toc525066148"/>
      <w:bookmarkStart w:id="45" w:name="_Toc525070839"/>
      <w:bookmarkStart w:id="46" w:name="_Toc525938379"/>
      <w:bookmarkStart w:id="47" w:name="_Toc525939227"/>
      <w:bookmarkStart w:id="48" w:name="_Toc525939732"/>
      <w:bookmarkStart w:id="49" w:name="_Toc529218272"/>
      <w:bookmarkEnd w:id="39"/>
      <w:r w:rsidRPr="00290833">
        <w:br w:type="page"/>
      </w:r>
      <w:bookmarkStart w:id="50" w:name="_Toc529222689"/>
      <w:bookmarkStart w:id="51" w:name="_Toc529223111"/>
      <w:bookmarkStart w:id="52" w:name="_Toc529223862"/>
      <w:bookmarkStart w:id="53" w:name="_Toc529228265"/>
      <w:bookmarkStart w:id="54" w:name="_Toc2400395"/>
      <w:bookmarkStart w:id="55" w:name="_Toc4316189"/>
      <w:bookmarkStart w:id="56" w:name="_Toc4473330"/>
      <w:bookmarkStart w:id="57" w:name="_Toc69556897"/>
      <w:bookmarkStart w:id="58" w:name="_Toc69556946"/>
      <w:bookmarkStart w:id="59" w:name="_Toc69609820"/>
      <w:bookmarkStart w:id="60" w:name="_Toc70241816"/>
      <w:bookmarkStart w:id="61" w:name="_Toc70242205"/>
      <w:bookmarkStart w:id="62" w:name="_Toc421794875"/>
      <w:bookmarkStart w:id="63" w:name="_Toc422834160"/>
      <w:r w:rsidRPr="00290833">
        <w:rPr>
          <w:rFonts w:hint="eastAsia"/>
        </w:rPr>
        <w:lastRenderedPageBreak/>
        <w:t>處理辦法：</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00DF068E" w:rsidRPr="00290833">
        <w:t xml:space="preserve"> </w:t>
      </w:r>
    </w:p>
    <w:p w:rsidR="008D180E" w:rsidRPr="00290833" w:rsidRDefault="000D6E2F" w:rsidP="00DF068E">
      <w:pPr>
        <w:pStyle w:val="2"/>
        <w:spacing w:beforeLines="25" w:before="114"/>
        <w:ind w:left="1020" w:hanging="680"/>
        <w:rPr>
          <w:color w:val="000000" w:themeColor="text1"/>
        </w:rPr>
      </w:pPr>
      <w:bookmarkStart w:id="64" w:name="_Toc524895649"/>
      <w:bookmarkStart w:id="65" w:name="_Toc524896195"/>
      <w:bookmarkStart w:id="66" w:name="_Toc524896225"/>
      <w:bookmarkStart w:id="67" w:name="_Toc70241820"/>
      <w:bookmarkStart w:id="68" w:name="_Toc70242209"/>
      <w:bookmarkStart w:id="69" w:name="_Toc421794876"/>
      <w:bookmarkStart w:id="70" w:name="_Toc421795442"/>
      <w:bookmarkStart w:id="71" w:name="_Toc421796023"/>
      <w:bookmarkStart w:id="72" w:name="_Toc422728958"/>
      <w:bookmarkStart w:id="73" w:name="_Toc422834161"/>
      <w:bookmarkStart w:id="74" w:name="_Toc2400396"/>
      <w:bookmarkStart w:id="75" w:name="_Toc4316190"/>
      <w:bookmarkStart w:id="76" w:name="_Toc4473331"/>
      <w:bookmarkStart w:id="77" w:name="_Toc69556898"/>
      <w:bookmarkStart w:id="78" w:name="_Toc69556947"/>
      <w:bookmarkStart w:id="79" w:name="_Toc69609821"/>
      <w:bookmarkStart w:id="80" w:name="_Toc70241817"/>
      <w:bookmarkStart w:id="81" w:name="_Toc70242206"/>
      <w:bookmarkStart w:id="82" w:name="_Toc524902735"/>
      <w:bookmarkStart w:id="83" w:name="_Toc525066149"/>
      <w:bookmarkStart w:id="84" w:name="_Toc525070840"/>
      <w:bookmarkStart w:id="85" w:name="_Toc525938380"/>
      <w:bookmarkStart w:id="86" w:name="_Toc525939228"/>
      <w:bookmarkStart w:id="87" w:name="_Toc525939733"/>
      <w:bookmarkStart w:id="88" w:name="_Toc529218273"/>
      <w:bookmarkStart w:id="89" w:name="_Toc529222690"/>
      <w:bookmarkStart w:id="90" w:name="_Toc529223112"/>
      <w:bookmarkStart w:id="91" w:name="_Toc529223863"/>
      <w:bookmarkStart w:id="92" w:name="_Toc529228266"/>
      <w:bookmarkEnd w:id="64"/>
      <w:bookmarkEnd w:id="65"/>
      <w:bookmarkEnd w:id="66"/>
      <w:r>
        <w:t>抄</w:t>
      </w:r>
      <w:r w:rsidR="008D180E" w:rsidRPr="00290833">
        <w:rPr>
          <w:rFonts w:hint="eastAsia"/>
        </w:rPr>
        <w:t>調查意見</w:t>
      </w:r>
      <w:r w:rsidR="00F96209">
        <w:rPr>
          <w:rFonts w:hint="eastAsia"/>
        </w:rPr>
        <w:t>一至三</w:t>
      </w:r>
      <w:r>
        <w:t>，</w:t>
      </w:r>
      <w:r w:rsidR="00DF068E" w:rsidRPr="00290833">
        <w:rPr>
          <w:rFonts w:hint="eastAsia"/>
        </w:rPr>
        <w:t>函請</w:t>
      </w:r>
      <w:r w:rsidR="00DF068E" w:rsidRPr="00290833">
        <w:rPr>
          <w:rFonts w:hint="eastAsia"/>
          <w:lang w:eastAsia="zh-HK"/>
        </w:rPr>
        <w:t>行政院</w:t>
      </w:r>
      <w:r w:rsidR="00DF068E" w:rsidRPr="00290833">
        <w:rPr>
          <w:rFonts w:hint="eastAsia"/>
        </w:rPr>
        <w:t>轉飭所屬檢討改進見復。</w:t>
      </w:r>
      <w:bookmarkStart w:id="93" w:name="_Toc2400397"/>
      <w:bookmarkStart w:id="94" w:name="_Toc4316191"/>
      <w:bookmarkStart w:id="95" w:name="_Toc4473332"/>
      <w:bookmarkStart w:id="96" w:name="_Toc69556901"/>
      <w:bookmarkStart w:id="97" w:name="_Toc69556950"/>
      <w:bookmarkStart w:id="98" w:name="_Toc69609824"/>
      <w:bookmarkStart w:id="99" w:name="_Toc70241822"/>
      <w:bookmarkStart w:id="100" w:name="_Toc70242211"/>
      <w:bookmarkStart w:id="101" w:name="_Toc421794881"/>
      <w:bookmarkStart w:id="102" w:name="_Toc421795447"/>
      <w:bookmarkStart w:id="103" w:name="_Toc421796028"/>
      <w:bookmarkStart w:id="104" w:name="_Toc422728963"/>
      <w:bookmarkStart w:id="105" w:name="_Toc4228341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rsidR="00C174AE" w:rsidRPr="00290833" w:rsidRDefault="000D6E2F" w:rsidP="00C174AE">
      <w:pPr>
        <w:pStyle w:val="2"/>
        <w:ind w:left="1020" w:hanging="680"/>
        <w:rPr>
          <w:color w:val="000000" w:themeColor="text1"/>
        </w:rPr>
      </w:pPr>
      <w:r>
        <w:rPr>
          <w:lang w:eastAsia="zh-HK"/>
        </w:rPr>
        <w:t>抄</w:t>
      </w:r>
      <w:r w:rsidR="00C174AE" w:rsidRPr="00290833">
        <w:rPr>
          <w:rFonts w:hint="eastAsia"/>
          <w:lang w:eastAsia="zh-HK"/>
        </w:rPr>
        <w:t>調查意見</w:t>
      </w:r>
      <w:r>
        <w:rPr>
          <w:lang w:eastAsia="zh-HK"/>
        </w:rPr>
        <w:t>，</w:t>
      </w:r>
      <w:r w:rsidR="00C174AE" w:rsidRPr="00290833">
        <w:rPr>
          <w:rFonts w:hint="eastAsia"/>
          <w:lang w:eastAsia="zh-HK"/>
        </w:rPr>
        <w:t>函復陳訴人。</w:t>
      </w:r>
    </w:p>
    <w:p w:rsidR="008D180E" w:rsidRPr="00290833" w:rsidRDefault="000D6E2F" w:rsidP="008D180E">
      <w:pPr>
        <w:pStyle w:val="2"/>
      </w:pPr>
      <w:r>
        <w:rPr>
          <w:rFonts w:hint="eastAsia"/>
          <w:color w:val="000000"/>
        </w:rPr>
        <w:t>調查報告之案由、調查意見及處理辦法上網公布</w:t>
      </w:r>
      <w:bookmarkStart w:id="106" w:name="_GoBack"/>
      <w:bookmarkEnd w:id="106"/>
      <w:r w:rsidR="008D180E" w:rsidRPr="00290833">
        <w:rPr>
          <w:rFonts w:hint="eastAsia"/>
          <w:color w:val="000000"/>
        </w:rPr>
        <w:t>。</w:t>
      </w:r>
      <w:bookmarkEnd w:id="93"/>
      <w:bookmarkEnd w:id="94"/>
      <w:bookmarkEnd w:id="95"/>
      <w:bookmarkEnd w:id="96"/>
      <w:bookmarkEnd w:id="97"/>
      <w:bookmarkEnd w:id="98"/>
      <w:bookmarkEnd w:id="99"/>
      <w:bookmarkEnd w:id="100"/>
      <w:bookmarkEnd w:id="101"/>
      <w:bookmarkEnd w:id="102"/>
      <w:bookmarkEnd w:id="103"/>
      <w:bookmarkEnd w:id="104"/>
      <w:bookmarkEnd w:id="105"/>
    </w:p>
    <w:p w:rsidR="008D180E" w:rsidRPr="00290833" w:rsidRDefault="008D180E" w:rsidP="008D180E">
      <w:pPr>
        <w:pStyle w:val="aa"/>
        <w:spacing w:beforeLines="50" w:before="228" w:afterLines="100" w:after="457"/>
        <w:ind w:leftChars="1100" w:left="3742"/>
        <w:rPr>
          <w:bCs/>
          <w:snapToGrid/>
          <w:spacing w:val="12"/>
          <w:kern w:val="0"/>
          <w:sz w:val="40"/>
        </w:rPr>
      </w:pPr>
    </w:p>
    <w:p w:rsidR="008D180E" w:rsidRPr="00290833" w:rsidRDefault="008D180E" w:rsidP="008D180E">
      <w:pPr>
        <w:pStyle w:val="aa"/>
        <w:spacing w:beforeLines="50" w:before="228" w:afterLines="100" w:after="457"/>
        <w:ind w:leftChars="1100" w:left="3742"/>
        <w:rPr>
          <w:bCs/>
          <w:snapToGrid/>
          <w:spacing w:val="12"/>
          <w:kern w:val="0"/>
          <w:sz w:val="40"/>
        </w:rPr>
      </w:pPr>
      <w:r w:rsidRPr="00290833">
        <w:rPr>
          <w:rFonts w:hint="eastAsia"/>
          <w:bCs/>
          <w:snapToGrid/>
          <w:spacing w:val="12"/>
          <w:kern w:val="0"/>
          <w:sz w:val="40"/>
        </w:rPr>
        <w:t>調查委員：</w:t>
      </w:r>
      <w:r w:rsidR="004F0E2C">
        <w:rPr>
          <w:rFonts w:hint="eastAsia"/>
          <w:bCs/>
          <w:snapToGrid/>
          <w:spacing w:val="12"/>
          <w:kern w:val="0"/>
          <w:sz w:val="40"/>
        </w:rPr>
        <w:t>王幼玲</w:t>
      </w:r>
    </w:p>
    <w:sectPr w:rsidR="008D180E" w:rsidRPr="00290833" w:rsidSect="004F0E2C">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53D" w:rsidRDefault="00ED553D">
      <w:r>
        <w:separator/>
      </w:r>
    </w:p>
  </w:endnote>
  <w:endnote w:type="continuationSeparator" w:id="0">
    <w:p w:rsidR="00ED553D" w:rsidRDefault="00ED5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53D" w:rsidRDefault="00ED553D">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0D6E2F">
      <w:rPr>
        <w:rStyle w:val="ac"/>
        <w:noProof/>
        <w:sz w:val="24"/>
      </w:rPr>
      <w:t>20</w:t>
    </w:r>
    <w:r>
      <w:rPr>
        <w:rStyle w:val="ac"/>
        <w:sz w:val="24"/>
      </w:rPr>
      <w:fldChar w:fldCharType="end"/>
    </w:r>
  </w:p>
  <w:p w:rsidR="00ED553D" w:rsidRDefault="00ED553D">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53D" w:rsidRDefault="00ED553D">
      <w:r>
        <w:separator/>
      </w:r>
    </w:p>
  </w:footnote>
  <w:footnote w:type="continuationSeparator" w:id="0">
    <w:p w:rsidR="00ED553D" w:rsidRDefault="00ED553D">
      <w:r>
        <w:continuationSeparator/>
      </w:r>
    </w:p>
  </w:footnote>
  <w:footnote w:id="1">
    <w:p w:rsidR="00ED553D" w:rsidRPr="0058520A" w:rsidRDefault="00ED553D" w:rsidP="002B64D9">
      <w:pPr>
        <w:pStyle w:val="afc"/>
        <w:ind w:left="176" w:hangingChars="80" w:hanging="176"/>
      </w:pPr>
      <w:r>
        <w:rPr>
          <w:rStyle w:val="afe"/>
        </w:rPr>
        <w:footnoteRef/>
      </w:r>
      <w:r>
        <w:rPr>
          <w:rFonts w:hint="eastAsia"/>
        </w:rPr>
        <w:t xml:space="preserve"> 耀華玻璃股份有限公司章程(耀華公司36年8月9日股東臨時會修訂)第5條規定：</w:t>
      </w:r>
      <w:r>
        <w:rPr>
          <w:rFonts w:hAnsi="標楷體" w:hint="eastAsia"/>
        </w:rPr>
        <w:t>「本公司股票均用記名式分甲乙兩種各占五成甲種為官股乙種為商股。」爰耀華公司股東有官股及商股，本調查報告內容，官股亦或稱公股；商股亦或稱民股；商股股東亦或稱乙種股東或民股股東。</w:t>
      </w:r>
    </w:p>
  </w:footnote>
  <w:footnote w:id="2">
    <w:p w:rsidR="00ED553D" w:rsidRPr="00483547" w:rsidRDefault="00ED553D" w:rsidP="002B64D9">
      <w:pPr>
        <w:pStyle w:val="afc"/>
        <w:ind w:left="176" w:hangingChars="80" w:hanging="176"/>
      </w:pPr>
      <w:r>
        <w:rPr>
          <w:rStyle w:val="afe"/>
        </w:rPr>
        <w:footnoteRef/>
      </w:r>
      <w:r>
        <w:t xml:space="preserve"> </w:t>
      </w:r>
      <w:r w:rsidRPr="00BC09D2">
        <w:rPr>
          <w:rFonts w:hint="eastAsia"/>
        </w:rPr>
        <w:t>國家總動員法第18條</w:t>
      </w:r>
      <w:r>
        <w:rPr>
          <w:rFonts w:hint="eastAsia"/>
        </w:rPr>
        <w:t>規定：</w:t>
      </w:r>
      <w:r>
        <w:rPr>
          <w:rFonts w:hAnsi="標楷體" w:hint="eastAsia"/>
        </w:rPr>
        <w:t>「</w:t>
      </w:r>
      <w:r>
        <w:rPr>
          <w:rFonts w:hint="eastAsia"/>
        </w:rPr>
        <w:t>本法實施後，政府於必要時，得對銀行、公司、工廠、及其他團體、行號之設立、合併、增加資本、變更目的、募集債款、分配紅利、履行債務及其資金運用，加以限制。</w:t>
      </w:r>
      <w:r>
        <w:rPr>
          <w:rFonts w:hAnsi="標楷體" w:hint="eastAsia"/>
        </w:rPr>
        <w:t>」</w:t>
      </w:r>
    </w:p>
  </w:footnote>
  <w:footnote w:id="3">
    <w:p w:rsidR="00ED553D" w:rsidRPr="00B20707" w:rsidRDefault="00ED553D" w:rsidP="0045329A">
      <w:pPr>
        <w:pStyle w:val="afc"/>
      </w:pPr>
      <w:r>
        <w:rPr>
          <w:rStyle w:val="afe"/>
        </w:rPr>
        <w:footnoteRef/>
      </w:r>
      <w:r>
        <w:t xml:space="preserve"> </w:t>
      </w:r>
      <w:r>
        <w:rPr>
          <w:rFonts w:hint="eastAsia"/>
        </w:rPr>
        <w:t>參見行政院就本院詢問事項提供之書面說明。</w:t>
      </w:r>
    </w:p>
  </w:footnote>
  <w:footnote w:id="4">
    <w:p w:rsidR="00ED553D" w:rsidRPr="002B3801" w:rsidRDefault="00ED553D">
      <w:pPr>
        <w:pStyle w:val="afc"/>
      </w:pPr>
      <w:r>
        <w:rPr>
          <w:rStyle w:val="afe"/>
        </w:rPr>
        <w:footnoteRef/>
      </w:r>
      <w:r>
        <w:rPr>
          <w:rFonts w:hint="eastAsia"/>
        </w:rPr>
        <w:t xml:space="preserve"> 參見行政院107年12月19日院臺經字第1070220888號函。</w:t>
      </w:r>
    </w:p>
  </w:footnote>
  <w:footnote w:id="5">
    <w:p w:rsidR="00ED553D" w:rsidRPr="00E3236F" w:rsidRDefault="00ED553D" w:rsidP="0059387E">
      <w:pPr>
        <w:pStyle w:val="afc"/>
        <w:ind w:left="198" w:hangingChars="90" w:hanging="198"/>
        <w:jc w:val="both"/>
      </w:pPr>
      <w:r>
        <w:rPr>
          <w:rStyle w:val="afe"/>
        </w:rPr>
        <w:footnoteRef/>
      </w:r>
      <w:r>
        <w:t xml:space="preserve"> </w:t>
      </w:r>
      <w:r>
        <w:rPr>
          <w:rFonts w:hint="eastAsia"/>
        </w:rPr>
        <w:t>行政院107年12月19日院臺經字第1070220888號函復本院稱，</w:t>
      </w:r>
      <w:r>
        <w:rPr>
          <w:rFonts w:hint="eastAsia"/>
          <w:lang w:eastAsia="zh-HK"/>
        </w:rPr>
        <w:t>依經濟部41年10月4日經台(41)商字第5338號函，耀華公司於37年底成立臺灣經理處</w:t>
      </w:r>
      <w:r>
        <w:rPr>
          <w:rFonts w:hint="eastAsia"/>
        </w:rPr>
        <w:t>。</w:t>
      </w:r>
    </w:p>
  </w:footnote>
  <w:footnote w:id="6">
    <w:p w:rsidR="00ED553D" w:rsidRPr="00510E22" w:rsidRDefault="00ED553D" w:rsidP="00504AAC">
      <w:pPr>
        <w:pStyle w:val="afc"/>
        <w:ind w:left="198" w:hangingChars="90" w:hanging="198"/>
        <w:jc w:val="both"/>
      </w:pPr>
      <w:r>
        <w:rPr>
          <w:rStyle w:val="afe"/>
        </w:rPr>
        <w:footnoteRef/>
      </w:r>
      <w:r>
        <w:t xml:space="preserve"> </w:t>
      </w:r>
      <w:r>
        <w:rPr>
          <w:rFonts w:hint="eastAsia"/>
        </w:rPr>
        <w:t>經濟部108年4月12日經授營字第10820360300號函</w:t>
      </w:r>
      <w:r w:rsidRPr="00D13C6C">
        <w:rPr>
          <w:rFonts w:hAnsi="標楷體" w:hint="eastAsia"/>
        </w:rPr>
        <w:t>行政院</w:t>
      </w:r>
      <w:r>
        <w:rPr>
          <w:rFonts w:hint="eastAsia"/>
        </w:rPr>
        <w:t>秘書長略以：</w:t>
      </w:r>
      <w:r>
        <w:rPr>
          <w:rFonts w:hAnsi="標楷體" w:hint="eastAsia"/>
        </w:rPr>
        <w:t>「41年8月1日董監事聯席會議紀錄無從查考，故無從得知當日出席官、民股代表。」</w:t>
      </w:r>
    </w:p>
  </w:footnote>
  <w:footnote w:id="7">
    <w:p w:rsidR="00ED553D" w:rsidRPr="007C2042" w:rsidRDefault="00ED553D" w:rsidP="00504AAC">
      <w:pPr>
        <w:pStyle w:val="afc"/>
      </w:pPr>
      <w:r>
        <w:rPr>
          <w:rStyle w:val="afe"/>
        </w:rPr>
        <w:footnoteRef/>
      </w:r>
      <w:r>
        <w:t xml:space="preserve"> </w:t>
      </w:r>
      <w:r>
        <w:rPr>
          <w:rFonts w:hint="eastAsia"/>
          <w:lang w:eastAsia="zh-HK"/>
        </w:rPr>
        <w:t>參見行政院108年4月19日院臺經字第1080087316號函。</w:t>
      </w:r>
    </w:p>
  </w:footnote>
  <w:footnote w:id="8">
    <w:p w:rsidR="00ED553D" w:rsidRPr="00CE49ED" w:rsidRDefault="00ED553D" w:rsidP="00523104">
      <w:pPr>
        <w:pStyle w:val="afc"/>
      </w:pPr>
      <w:r>
        <w:rPr>
          <w:rStyle w:val="afe"/>
        </w:rPr>
        <w:footnoteRef/>
      </w:r>
      <w:r>
        <w:rPr>
          <w:rFonts w:hint="eastAsia"/>
        </w:rPr>
        <w:t xml:space="preserve"> 行政院主計處於101年2月6日改制為行政院主計總處。</w:t>
      </w:r>
    </w:p>
  </w:footnote>
  <w:footnote w:id="9">
    <w:p w:rsidR="00ED553D" w:rsidRPr="00974EF1" w:rsidRDefault="00ED553D" w:rsidP="00333087">
      <w:pPr>
        <w:pStyle w:val="afc"/>
      </w:pPr>
      <w:r>
        <w:rPr>
          <w:rStyle w:val="afe"/>
        </w:rPr>
        <w:footnoteRef/>
      </w:r>
      <w:r>
        <w:t xml:space="preserve"> </w:t>
      </w:r>
      <w:r>
        <w:rPr>
          <w:rFonts w:hint="eastAsia"/>
        </w:rPr>
        <w:t>參見行政院就本院詢問事項提供之書面說明。</w:t>
      </w:r>
    </w:p>
  </w:footnote>
  <w:footnote w:id="10">
    <w:p w:rsidR="00ED553D" w:rsidRPr="00FE712A" w:rsidRDefault="00ED553D">
      <w:pPr>
        <w:pStyle w:val="afc"/>
      </w:pPr>
      <w:r>
        <w:rPr>
          <w:rStyle w:val="afe"/>
        </w:rPr>
        <w:footnoteRef/>
      </w:r>
      <w:r>
        <w:t xml:space="preserve"> </w:t>
      </w:r>
      <w:r>
        <w:rPr>
          <w:rFonts w:hint="eastAsia"/>
        </w:rPr>
        <w:t>參見國營會於本院詢問後提供之補充說明。</w:t>
      </w:r>
    </w:p>
  </w:footnote>
  <w:footnote w:id="11">
    <w:p w:rsidR="00ED553D" w:rsidRPr="004E27E2" w:rsidRDefault="00ED553D" w:rsidP="006772F2">
      <w:pPr>
        <w:pStyle w:val="afc"/>
      </w:pPr>
      <w:r>
        <w:rPr>
          <w:rStyle w:val="afe"/>
        </w:rPr>
        <w:footnoteRef/>
      </w:r>
      <w:r>
        <w:t xml:space="preserve"> </w:t>
      </w:r>
      <w:r>
        <w:rPr>
          <w:rFonts w:hint="eastAsia"/>
          <w:lang w:eastAsia="zh-HK"/>
        </w:rPr>
        <w:t>參見經濟部就本院詢問事項提供之書面說明。</w:t>
      </w:r>
    </w:p>
  </w:footnote>
  <w:footnote w:id="12">
    <w:p w:rsidR="00ED553D" w:rsidRPr="006B4464" w:rsidRDefault="00ED553D" w:rsidP="00BA6BD9">
      <w:pPr>
        <w:pStyle w:val="afc"/>
      </w:pPr>
      <w:r>
        <w:rPr>
          <w:rStyle w:val="afe"/>
        </w:rPr>
        <w:footnoteRef/>
      </w:r>
      <w:r>
        <w:t xml:space="preserve"> </w:t>
      </w:r>
      <w:r>
        <w:rPr>
          <w:rFonts w:hint="eastAsia"/>
        </w:rPr>
        <w:t>參見行政院108年4月19日院臺經字第1080087316號函。</w:t>
      </w:r>
    </w:p>
  </w:footnote>
  <w:footnote w:id="13">
    <w:p w:rsidR="00ED553D" w:rsidRPr="006E246D" w:rsidRDefault="00ED553D" w:rsidP="00BA6BD9">
      <w:pPr>
        <w:pStyle w:val="afc"/>
      </w:pPr>
      <w:r>
        <w:rPr>
          <w:rStyle w:val="afe"/>
        </w:rPr>
        <w:footnoteRef/>
      </w:r>
      <w:r>
        <w:rPr>
          <w:rFonts w:hint="eastAsia"/>
        </w:rPr>
        <w:t xml:space="preserve"> 參見行政院108年4月19日院臺經字第1080087316號函。</w:t>
      </w:r>
    </w:p>
  </w:footnote>
  <w:footnote w:id="14">
    <w:p w:rsidR="00ED553D" w:rsidRPr="00697F33" w:rsidRDefault="00ED553D" w:rsidP="007F493F">
      <w:pPr>
        <w:pStyle w:val="afc"/>
      </w:pPr>
      <w:r>
        <w:rPr>
          <w:rStyle w:val="afe"/>
        </w:rPr>
        <w:footnoteRef/>
      </w:r>
      <w:r>
        <w:t xml:space="preserve"> </w:t>
      </w:r>
      <w:r>
        <w:rPr>
          <w:rFonts w:hint="eastAsia"/>
          <w:lang w:eastAsia="zh-HK"/>
        </w:rPr>
        <w:t>參見經濟部就本院詢問事項提供之書面說明。</w:t>
      </w:r>
    </w:p>
  </w:footnote>
  <w:footnote w:id="15">
    <w:p w:rsidR="00ED553D" w:rsidRPr="005868A0" w:rsidRDefault="00ED553D" w:rsidP="00BA6BD9">
      <w:pPr>
        <w:pStyle w:val="afc"/>
      </w:pPr>
      <w:r>
        <w:rPr>
          <w:rStyle w:val="afe"/>
        </w:rPr>
        <w:footnoteRef/>
      </w:r>
      <w:r>
        <w:t xml:space="preserve"> </w:t>
      </w:r>
      <w:r>
        <w:rPr>
          <w:rFonts w:hint="eastAsia"/>
          <w:lang w:eastAsia="zh-HK"/>
        </w:rPr>
        <w:t>參見經濟部就本院詢問事項提供之書面說明。</w:t>
      </w:r>
    </w:p>
  </w:footnote>
  <w:footnote w:id="16">
    <w:p w:rsidR="00ED553D" w:rsidRPr="00C522FD" w:rsidRDefault="00ED553D">
      <w:pPr>
        <w:pStyle w:val="afc"/>
      </w:pPr>
      <w:r>
        <w:rPr>
          <w:rStyle w:val="afe"/>
        </w:rPr>
        <w:footnoteRef/>
      </w:r>
      <w:r>
        <w:t xml:space="preserve"> </w:t>
      </w:r>
      <w:r>
        <w:rPr>
          <w:rFonts w:hint="eastAsia"/>
        </w:rPr>
        <w:t>參見經濟</w:t>
      </w:r>
      <w:r>
        <w:rPr>
          <w:rFonts w:hint="eastAsia"/>
          <w:lang w:eastAsia="zh-HK"/>
        </w:rPr>
        <w:t>部</w:t>
      </w:r>
      <w:r>
        <w:rPr>
          <w:rFonts w:hint="eastAsia"/>
        </w:rPr>
        <w:t>108年8月26日經營字第10802610460號函。</w:t>
      </w:r>
    </w:p>
  </w:footnote>
  <w:footnote w:id="17">
    <w:p w:rsidR="00ED553D" w:rsidRPr="008F4A42" w:rsidRDefault="00ED553D" w:rsidP="003E2A80">
      <w:pPr>
        <w:pStyle w:val="afc"/>
      </w:pPr>
      <w:r>
        <w:rPr>
          <w:rStyle w:val="afe"/>
        </w:rPr>
        <w:footnoteRef/>
      </w:r>
      <w:r>
        <w:t xml:space="preserve"> </w:t>
      </w:r>
      <w:r>
        <w:rPr>
          <w:rFonts w:hint="eastAsia"/>
          <w:lang w:eastAsia="zh-HK"/>
        </w:rPr>
        <w:t>參見行政院107年12月19日院臺經字第1070220888號函。</w:t>
      </w:r>
    </w:p>
  </w:footnote>
  <w:footnote w:id="18">
    <w:p w:rsidR="00ED553D" w:rsidRPr="00B97916" w:rsidRDefault="00ED553D" w:rsidP="00A26B75">
      <w:pPr>
        <w:pStyle w:val="afc"/>
      </w:pPr>
      <w:r>
        <w:rPr>
          <w:rStyle w:val="afe"/>
        </w:rPr>
        <w:footnoteRef/>
      </w:r>
      <w:r>
        <w:t xml:space="preserve"> </w:t>
      </w:r>
      <w:r>
        <w:rPr>
          <w:rFonts w:hint="eastAsia"/>
          <w:lang w:eastAsia="zh-HK"/>
        </w:rPr>
        <w:t>參見行政院</w:t>
      </w:r>
      <w:r>
        <w:rPr>
          <w:rFonts w:hint="eastAsia"/>
        </w:rPr>
        <w:t>108年4月19日院臺經字第1080087316號函。</w:t>
      </w:r>
    </w:p>
  </w:footnote>
  <w:footnote w:id="19">
    <w:p w:rsidR="00ED553D" w:rsidRPr="00B97916" w:rsidRDefault="00ED553D" w:rsidP="002A14D4">
      <w:pPr>
        <w:pStyle w:val="afc"/>
      </w:pPr>
      <w:r>
        <w:rPr>
          <w:rStyle w:val="afe"/>
        </w:rPr>
        <w:footnoteRef/>
      </w:r>
      <w:r>
        <w:t xml:space="preserve"> </w:t>
      </w:r>
      <w:r>
        <w:rPr>
          <w:rFonts w:hint="eastAsia"/>
          <w:lang w:eastAsia="zh-HK"/>
        </w:rPr>
        <w:t>參見經濟部</w:t>
      </w:r>
      <w:r>
        <w:rPr>
          <w:rFonts w:hint="eastAsia"/>
        </w:rPr>
        <w:t>107年4月18日經營字第10709007660號</w:t>
      </w:r>
      <w:r>
        <w:rPr>
          <w:rFonts w:hint="eastAsia"/>
          <w:lang w:eastAsia="zh-HK"/>
        </w:rPr>
        <w:t>函。</w:t>
      </w:r>
    </w:p>
  </w:footnote>
  <w:footnote w:id="20">
    <w:p w:rsidR="00ED553D" w:rsidRPr="00FB6F46" w:rsidRDefault="00ED553D" w:rsidP="002A14D4">
      <w:pPr>
        <w:pStyle w:val="afc"/>
        <w:rPr>
          <w:lang w:eastAsia="zh-HK"/>
        </w:rPr>
      </w:pPr>
      <w:r>
        <w:rPr>
          <w:rStyle w:val="afe"/>
        </w:rPr>
        <w:footnoteRef/>
      </w:r>
      <w:r>
        <w:t xml:space="preserve"> </w:t>
      </w:r>
      <w:r>
        <w:rPr>
          <w:rFonts w:hint="eastAsia"/>
          <w:lang w:eastAsia="zh-HK"/>
        </w:rPr>
        <w:t>參見經濟部</w:t>
      </w:r>
      <w:r w:rsidRPr="00FB6F46">
        <w:rPr>
          <w:rFonts w:hint="eastAsia"/>
          <w:lang w:eastAsia="zh-HK"/>
        </w:rPr>
        <w:t>107年8月20日經營字第10702044270號函。</w:t>
      </w:r>
    </w:p>
  </w:footnote>
  <w:footnote w:id="21">
    <w:p w:rsidR="00ED553D" w:rsidRDefault="00ED553D">
      <w:pPr>
        <w:pStyle w:val="afc"/>
      </w:pPr>
      <w:r>
        <w:rPr>
          <w:rStyle w:val="afe"/>
        </w:rPr>
        <w:footnoteRef/>
      </w:r>
      <w:r>
        <w:t xml:space="preserve"> </w:t>
      </w:r>
      <w:r>
        <w:rPr>
          <w:rFonts w:hint="eastAsia"/>
          <w:lang w:eastAsia="zh-HK"/>
        </w:rPr>
        <w:t>參見行政院</w:t>
      </w:r>
      <w:r>
        <w:rPr>
          <w:rFonts w:hint="eastAsia"/>
        </w:rPr>
        <w:t>108年4月19日</w:t>
      </w:r>
      <w:r>
        <w:rPr>
          <w:rFonts w:hint="eastAsia"/>
          <w:lang w:eastAsia="zh-HK"/>
        </w:rPr>
        <w:t>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66C6"/>
    <w:multiLevelType w:val="hybridMultilevel"/>
    <w:tmpl w:val="69F20702"/>
    <w:lvl w:ilvl="0" w:tplc="18D2B65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D3F5D25"/>
    <w:multiLevelType w:val="hybridMultilevel"/>
    <w:tmpl w:val="6D2498BC"/>
    <w:lvl w:ilvl="0" w:tplc="82EAEFF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423C6B5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000000" w:themeColor="text1"/>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8EF37A2"/>
    <w:multiLevelType w:val="hybridMultilevel"/>
    <w:tmpl w:val="46A6E4B2"/>
    <w:lvl w:ilvl="0" w:tplc="FDAC5AE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90028AF"/>
    <w:multiLevelType w:val="hybridMultilevel"/>
    <w:tmpl w:val="7A800460"/>
    <w:lvl w:ilvl="0" w:tplc="F664FA1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D8C1EC5"/>
    <w:multiLevelType w:val="hybridMultilevel"/>
    <w:tmpl w:val="72BAAE14"/>
    <w:lvl w:ilvl="0" w:tplc="B1CE9868">
      <w:start w:val="1"/>
      <w:numFmt w:val="taiwaneseCountingThousand"/>
      <w:lvlText w:val="%1、"/>
      <w:lvlJc w:val="left"/>
      <w:pPr>
        <w:ind w:left="720" w:hanging="72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38F2C11"/>
    <w:multiLevelType w:val="hybridMultilevel"/>
    <w:tmpl w:val="BBAC3238"/>
    <w:lvl w:ilvl="0" w:tplc="440CEBC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F6A72B9"/>
    <w:multiLevelType w:val="hybridMultilevel"/>
    <w:tmpl w:val="7A800460"/>
    <w:lvl w:ilvl="0" w:tplc="F664FA1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B7E5F3B"/>
    <w:multiLevelType w:val="hybridMultilevel"/>
    <w:tmpl w:val="3F50485A"/>
    <w:lvl w:ilvl="0" w:tplc="7A9672E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B9E3709"/>
    <w:multiLevelType w:val="hybridMultilevel"/>
    <w:tmpl w:val="182E16F2"/>
    <w:lvl w:ilvl="0" w:tplc="E092D77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E5B4F69"/>
    <w:multiLevelType w:val="multilevel"/>
    <w:tmpl w:val="82546F2A"/>
    <w:lvl w:ilvl="0">
      <w:start w:val="1"/>
      <w:numFmt w:val="taiwaneseCountingThousand"/>
      <w:pStyle w:val="10"/>
      <w:suff w:val="nothing"/>
      <w:lvlText w:val="%1、"/>
      <w:lvlJc w:val="left"/>
      <w:pPr>
        <w:ind w:left="554" w:hanging="554"/>
      </w:pPr>
      <w:rPr>
        <w:rFonts w:ascii="標楷體" w:eastAsia="標楷體" w:hint="eastAsia"/>
        <w:b w:val="0"/>
        <w:i w:val="0"/>
        <w:caps w:val="0"/>
        <w:strike w:val="0"/>
        <w:dstrike w:val="0"/>
        <w:snapToGrid/>
        <w:vanish w:val="0"/>
        <w:color w:val="auto"/>
        <w:spacing w:val="0"/>
        <w:w w:val="100"/>
        <w:kern w:val="28"/>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838" w:hanging="555"/>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
      <w:suff w:val="nothing"/>
      <w:lvlText w:val="%3、"/>
      <w:lvlJc w:val="left"/>
      <w:pPr>
        <w:ind w:left="1121" w:hanging="420"/>
      </w:pPr>
      <w:rPr>
        <w:rFonts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suff w:val="nothing"/>
      <w:lvlText w:val="(%4)"/>
      <w:lvlJc w:val="left"/>
      <w:pPr>
        <w:ind w:left="1404"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0"/>
      <w:suff w:val="nothing"/>
      <w:lvlText w:val="&lt;%5&gt;"/>
      <w:lvlJc w:val="left"/>
      <w:pPr>
        <w:ind w:left="1688"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right"/>
      <w:pPr>
        <w:ind w:left="2888" w:hanging="480"/>
      </w:pPr>
      <w:rPr>
        <w:rFonts w:hint="eastAsia"/>
      </w:rPr>
    </w:lvl>
    <w:lvl w:ilvl="6">
      <w:start w:val="1"/>
      <w:numFmt w:val="none"/>
      <w:lvlText w:val="%7"/>
      <w:lvlJc w:val="left"/>
      <w:pPr>
        <w:ind w:left="3368" w:hanging="480"/>
      </w:pPr>
      <w:rPr>
        <w:rFonts w:hint="eastAsia"/>
      </w:rPr>
    </w:lvl>
    <w:lvl w:ilvl="7">
      <w:start w:val="1"/>
      <w:numFmt w:val="none"/>
      <w:lvlText w:val="%8"/>
      <w:lvlJc w:val="left"/>
      <w:pPr>
        <w:ind w:left="3848" w:hanging="480"/>
      </w:pPr>
      <w:rPr>
        <w:rFonts w:hint="eastAsia"/>
      </w:rPr>
    </w:lvl>
    <w:lvl w:ilvl="8">
      <w:start w:val="1"/>
      <w:numFmt w:val="none"/>
      <w:lvlText w:val="%9"/>
      <w:lvlJc w:val="right"/>
      <w:pPr>
        <w:ind w:left="4328" w:hanging="480"/>
      </w:pPr>
      <w:rPr>
        <w:rFonts w:hint="eastAsia"/>
      </w:rPr>
    </w:lvl>
  </w:abstractNum>
  <w:num w:numId="1">
    <w:abstractNumId w:val="5"/>
  </w:num>
  <w:num w:numId="2">
    <w:abstractNumId w:val="1"/>
  </w:num>
  <w:num w:numId="3">
    <w:abstractNumId w:val="8"/>
  </w:num>
  <w:num w:numId="4">
    <w:abstractNumId w:val="6"/>
  </w:num>
  <w:num w:numId="5">
    <w:abstractNumId w:val="9"/>
  </w:num>
  <w:num w:numId="6">
    <w:abstractNumId w:val="3"/>
  </w:num>
  <w:num w:numId="7">
    <w:abstractNumId w:val="10"/>
  </w:num>
  <w:num w:numId="8">
    <w:abstractNumId w:val="7"/>
  </w:num>
  <w:num w:numId="9">
    <w:abstractNumId w:val="4"/>
  </w:num>
  <w:num w:numId="10">
    <w:abstractNumId w:val="17"/>
  </w:num>
  <w:num w:numId="11">
    <w:abstractNumId w:val="13"/>
  </w:num>
  <w:num w:numId="12">
    <w:abstractNumId w:val="16"/>
  </w:num>
  <w:num w:numId="13">
    <w:abstractNumId w:val="15"/>
  </w:num>
  <w:num w:numId="14">
    <w:abstractNumId w:val="12"/>
  </w:num>
  <w:num w:numId="15">
    <w:abstractNumId w:val="2"/>
  </w:num>
  <w:num w:numId="16">
    <w:abstractNumId w:val="0"/>
  </w:num>
  <w:num w:numId="17">
    <w:abstractNumId w:val="11"/>
  </w:num>
  <w:num w:numId="18">
    <w:abstractNumId w:val="14"/>
  </w:num>
  <w:num w:numId="19">
    <w:abstractNumId w:val="3"/>
  </w:num>
  <w:num w:numId="20">
    <w:abstractNumId w:val="3"/>
  </w:num>
  <w:num w:numId="21">
    <w:abstractNumId w:val="3"/>
  </w:num>
  <w:num w:numId="22">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mailingLabels"/>
    <w:linkToQuery/>
    <w:dataType w:val="textFile"/>
    <w:connectString w:val=""/>
    <w:query w:val="SELECT * FROM D:\派查資料.doc"/>
    <w:activeRecord w:val="69"/>
  </w:mailMerge>
  <w:defaultTabStop w:val="0"/>
  <w:drawingGridHorizontalSpacing w:val="170"/>
  <w:drawingGridVerticalSpacing w:val="457"/>
  <w:displayHorizontalDrawingGridEvery w:val="0"/>
  <w:characterSpacingControl w:val="compressPunctuation"/>
  <w:hdrShapeDefaults>
    <o:shapedefaults v:ext="edit" spidmax="19968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21F8"/>
    <w:rsid w:val="0000271C"/>
    <w:rsid w:val="00003A04"/>
    <w:rsid w:val="000052DA"/>
    <w:rsid w:val="0000602C"/>
    <w:rsid w:val="00006961"/>
    <w:rsid w:val="00006A88"/>
    <w:rsid w:val="000110A9"/>
    <w:rsid w:val="000112BF"/>
    <w:rsid w:val="00011BB9"/>
    <w:rsid w:val="00012233"/>
    <w:rsid w:val="0001287B"/>
    <w:rsid w:val="000153C4"/>
    <w:rsid w:val="0001561A"/>
    <w:rsid w:val="00015E41"/>
    <w:rsid w:val="00017318"/>
    <w:rsid w:val="00017C21"/>
    <w:rsid w:val="000206CD"/>
    <w:rsid w:val="0002430F"/>
    <w:rsid w:val="00024684"/>
    <w:rsid w:val="000246F7"/>
    <w:rsid w:val="0002693F"/>
    <w:rsid w:val="000300DA"/>
    <w:rsid w:val="0003114D"/>
    <w:rsid w:val="00032DC5"/>
    <w:rsid w:val="00036512"/>
    <w:rsid w:val="00036D76"/>
    <w:rsid w:val="00037623"/>
    <w:rsid w:val="00040185"/>
    <w:rsid w:val="00040EA8"/>
    <w:rsid w:val="00040F3B"/>
    <w:rsid w:val="0004141C"/>
    <w:rsid w:val="0004629E"/>
    <w:rsid w:val="000476C1"/>
    <w:rsid w:val="00050E17"/>
    <w:rsid w:val="00051694"/>
    <w:rsid w:val="00052E54"/>
    <w:rsid w:val="000535E1"/>
    <w:rsid w:val="00053A9D"/>
    <w:rsid w:val="00054321"/>
    <w:rsid w:val="00056208"/>
    <w:rsid w:val="00057F32"/>
    <w:rsid w:val="00062A25"/>
    <w:rsid w:val="0006408B"/>
    <w:rsid w:val="00064327"/>
    <w:rsid w:val="00065224"/>
    <w:rsid w:val="000667A9"/>
    <w:rsid w:val="00066FE8"/>
    <w:rsid w:val="00067181"/>
    <w:rsid w:val="00067340"/>
    <w:rsid w:val="00073CB5"/>
    <w:rsid w:val="0007425C"/>
    <w:rsid w:val="00076FEF"/>
    <w:rsid w:val="00077553"/>
    <w:rsid w:val="00080B7B"/>
    <w:rsid w:val="00081238"/>
    <w:rsid w:val="000823E5"/>
    <w:rsid w:val="00083848"/>
    <w:rsid w:val="000840DE"/>
    <w:rsid w:val="000851A2"/>
    <w:rsid w:val="00085E9F"/>
    <w:rsid w:val="0008665D"/>
    <w:rsid w:val="00087507"/>
    <w:rsid w:val="00087C65"/>
    <w:rsid w:val="00087E25"/>
    <w:rsid w:val="0009060B"/>
    <w:rsid w:val="0009352E"/>
    <w:rsid w:val="00095ADC"/>
    <w:rsid w:val="00096AA1"/>
    <w:rsid w:val="00096B96"/>
    <w:rsid w:val="00096E4F"/>
    <w:rsid w:val="0009796B"/>
    <w:rsid w:val="000A2001"/>
    <w:rsid w:val="000A2F3F"/>
    <w:rsid w:val="000A447A"/>
    <w:rsid w:val="000A7928"/>
    <w:rsid w:val="000A7ACF"/>
    <w:rsid w:val="000B0243"/>
    <w:rsid w:val="000B0B4A"/>
    <w:rsid w:val="000B1A67"/>
    <w:rsid w:val="000B279A"/>
    <w:rsid w:val="000B365D"/>
    <w:rsid w:val="000B43FC"/>
    <w:rsid w:val="000B61D2"/>
    <w:rsid w:val="000B70A7"/>
    <w:rsid w:val="000C305D"/>
    <w:rsid w:val="000C495F"/>
    <w:rsid w:val="000C666A"/>
    <w:rsid w:val="000C6CE0"/>
    <w:rsid w:val="000C6D45"/>
    <w:rsid w:val="000C78A1"/>
    <w:rsid w:val="000D2F69"/>
    <w:rsid w:val="000D3401"/>
    <w:rsid w:val="000D3B3C"/>
    <w:rsid w:val="000D5EE2"/>
    <w:rsid w:val="000D6E2F"/>
    <w:rsid w:val="000D71B1"/>
    <w:rsid w:val="000D7CE3"/>
    <w:rsid w:val="000E075C"/>
    <w:rsid w:val="000E48E3"/>
    <w:rsid w:val="000E6431"/>
    <w:rsid w:val="000F0DE3"/>
    <w:rsid w:val="000F21A5"/>
    <w:rsid w:val="000F24A2"/>
    <w:rsid w:val="000F29FF"/>
    <w:rsid w:val="000F3046"/>
    <w:rsid w:val="000F7302"/>
    <w:rsid w:val="000F7C78"/>
    <w:rsid w:val="00100B37"/>
    <w:rsid w:val="00101A28"/>
    <w:rsid w:val="00101ECF"/>
    <w:rsid w:val="00102B9F"/>
    <w:rsid w:val="00104C42"/>
    <w:rsid w:val="0010683E"/>
    <w:rsid w:val="00111CFF"/>
    <w:rsid w:val="00112637"/>
    <w:rsid w:val="00112ABC"/>
    <w:rsid w:val="001141D2"/>
    <w:rsid w:val="00114BC7"/>
    <w:rsid w:val="00114D4E"/>
    <w:rsid w:val="0011548B"/>
    <w:rsid w:val="0012001E"/>
    <w:rsid w:val="0012007D"/>
    <w:rsid w:val="0012221F"/>
    <w:rsid w:val="001226FC"/>
    <w:rsid w:val="001239EB"/>
    <w:rsid w:val="00125484"/>
    <w:rsid w:val="001254AF"/>
    <w:rsid w:val="00126A55"/>
    <w:rsid w:val="001301FE"/>
    <w:rsid w:val="001302F3"/>
    <w:rsid w:val="001303AA"/>
    <w:rsid w:val="00133F08"/>
    <w:rsid w:val="001345E6"/>
    <w:rsid w:val="00135459"/>
    <w:rsid w:val="001355D9"/>
    <w:rsid w:val="00136340"/>
    <w:rsid w:val="001378B0"/>
    <w:rsid w:val="00137D04"/>
    <w:rsid w:val="0014022F"/>
    <w:rsid w:val="0014075D"/>
    <w:rsid w:val="00140889"/>
    <w:rsid w:val="00142E00"/>
    <w:rsid w:val="001457F3"/>
    <w:rsid w:val="001461EE"/>
    <w:rsid w:val="00147927"/>
    <w:rsid w:val="00150EB1"/>
    <w:rsid w:val="00152068"/>
    <w:rsid w:val="00152793"/>
    <w:rsid w:val="00152C31"/>
    <w:rsid w:val="00153B7E"/>
    <w:rsid w:val="001545A9"/>
    <w:rsid w:val="00156CEA"/>
    <w:rsid w:val="00157732"/>
    <w:rsid w:val="00160A79"/>
    <w:rsid w:val="00160BEC"/>
    <w:rsid w:val="001619AC"/>
    <w:rsid w:val="001621CB"/>
    <w:rsid w:val="001637C7"/>
    <w:rsid w:val="00163DFF"/>
    <w:rsid w:val="0016480E"/>
    <w:rsid w:val="00164CFB"/>
    <w:rsid w:val="00167550"/>
    <w:rsid w:val="00171169"/>
    <w:rsid w:val="00172A34"/>
    <w:rsid w:val="00173E2F"/>
    <w:rsid w:val="00174297"/>
    <w:rsid w:val="00175413"/>
    <w:rsid w:val="00180E06"/>
    <w:rsid w:val="0018175F"/>
    <w:rsid w:val="001817B3"/>
    <w:rsid w:val="00181F24"/>
    <w:rsid w:val="00183014"/>
    <w:rsid w:val="00183674"/>
    <w:rsid w:val="001838AA"/>
    <w:rsid w:val="00190A7D"/>
    <w:rsid w:val="00192200"/>
    <w:rsid w:val="001959C2"/>
    <w:rsid w:val="001A286A"/>
    <w:rsid w:val="001A2FC5"/>
    <w:rsid w:val="001A51E3"/>
    <w:rsid w:val="001A7968"/>
    <w:rsid w:val="001B0C2D"/>
    <w:rsid w:val="001B145D"/>
    <w:rsid w:val="001B1C26"/>
    <w:rsid w:val="001B2E98"/>
    <w:rsid w:val="001B3483"/>
    <w:rsid w:val="001B3C1E"/>
    <w:rsid w:val="001B4494"/>
    <w:rsid w:val="001B49CF"/>
    <w:rsid w:val="001C0522"/>
    <w:rsid w:val="001C0D8B"/>
    <w:rsid w:val="001C0DA8"/>
    <w:rsid w:val="001C1267"/>
    <w:rsid w:val="001C210E"/>
    <w:rsid w:val="001C3B35"/>
    <w:rsid w:val="001C3C47"/>
    <w:rsid w:val="001C48F1"/>
    <w:rsid w:val="001C4D09"/>
    <w:rsid w:val="001C5DFE"/>
    <w:rsid w:val="001C7DFB"/>
    <w:rsid w:val="001D0A7E"/>
    <w:rsid w:val="001D13B9"/>
    <w:rsid w:val="001D1A4C"/>
    <w:rsid w:val="001D3562"/>
    <w:rsid w:val="001D59C3"/>
    <w:rsid w:val="001D68F0"/>
    <w:rsid w:val="001D7107"/>
    <w:rsid w:val="001E0D8A"/>
    <w:rsid w:val="001E182E"/>
    <w:rsid w:val="001E1FC7"/>
    <w:rsid w:val="001E347E"/>
    <w:rsid w:val="001E5C94"/>
    <w:rsid w:val="001E606D"/>
    <w:rsid w:val="001E67BA"/>
    <w:rsid w:val="001E73DF"/>
    <w:rsid w:val="001E74C2"/>
    <w:rsid w:val="001F1562"/>
    <w:rsid w:val="001F1EFB"/>
    <w:rsid w:val="001F2BD6"/>
    <w:rsid w:val="001F317C"/>
    <w:rsid w:val="001F31DD"/>
    <w:rsid w:val="001F5A48"/>
    <w:rsid w:val="001F6260"/>
    <w:rsid w:val="001F6524"/>
    <w:rsid w:val="001F71F4"/>
    <w:rsid w:val="00200007"/>
    <w:rsid w:val="00201142"/>
    <w:rsid w:val="00202AB6"/>
    <w:rsid w:val="002030A5"/>
    <w:rsid w:val="00203131"/>
    <w:rsid w:val="0020594F"/>
    <w:rsid w:val="00210C1B"/>
    <w:rsid w:val="00212E88"/>
    <w:rsid w:val="00213C9C"/>
    <w:rsid w:val="00216377"/>
    <w:rsid w:val="00217F5C"/>
    <w:rsid w:val="0022009E"/>
    <w:rsid w:val="002215CE"/>
    <w:rsid w:val="00221F64"/>
    <w:rsid w:val="0022217B"/>
    <w:rsid w:val="00223241"/>
    <w:rsid w:val="002238AD"/>
    <w:rsid w:val="0022425C"/>
    <w:rsid w:val="002246DE"/>
    <w:rsid w:val="00224F4E"/>
    <w:rsid w:val="00225332"/>
    <w:rsid w:val="00227A60"/>
    <w:rsid w:val="002342A0"/>
    <w:rsid w:val="002355AC"/>
    <w:rsid w:val="002359E8"/>
    <w:rsid w:val="0023637B"/>
    <w:rsid w:val="00236D5C"/>
    <w:rsid w:val="002410D2"/>
    <w:rsid w:val="0024347E"/>
    <w:rsid w:val="00250D28"/>
    <w:rsid w:val="00252BC4"/>
    <w:rsid w:val="00254014"/>
    <w:rsid w:val="002568B8"/>
    <w:rsid w:val="00256B9C"/>
    <w:rsid w:val="00261557"/>
    <w:rsid w:val="002633F9"/>
    <w:rsid w:val="00264A8B"/>
    <w:rsid w:val="0026504D"/>
    <w:rsid w:val="0026532F"/>
    <w:rsid w:val="00266F29"/>
    <w:rsid w:val="002678F6"/>
    <w:rsid w:val="00270DDC"/>
    <w:rsid w:val="00271A1C"/>
    <w:rsid w:val="00273A2F"/>
    <w:rsid w:val="00275245"/>
    <w:rsid w:val="0027557C"/>
    <w:rsid w:val="00277D7A"/>
    <w:rsid w:val="00280986"/>
    <w:rsid w:val="00281ECE"/>
    <w:rsid w:val="00281F09"/>
    <w:rsid w:val="002826F0"/>
    <w:rsid w:val="002831C7"/>
    <w:rsid w:val="002831E5"/>
    <w:rsid w:val="002836B3"/>
    <w:rsid w:val="00283FD1"/>
    <w:rsid w:val="002840C6"/>
    <w:rsid w:val="0028410D"/>
    <w:rsid w:val="00285580"/>
    <w:rsid w:val="00285853"/>
    <w:rsid w:val="00290833"/>
    <w:rsid w:val="002909C4"/>
    <w:rsid w:val="00292234"/>
    <w:rsid w:val="00294673"/>
    <w:rsid w:val="00294AB7"/>
    <w:rsid w:val="00295174"/>
    <w:rsid w:val="00295696"/>
    <w:rsid w:val="00295934"/>
    <w:rsid w:val="00296154"/>
    <w:rsid w:val="00296172"/>
    <w:rsid w:val="002962ED"/>
    <w:rsid w:val="00296694"/>
    <w:rsid w:val="0029669D"/>
    <w:rsid w:val="00296B92"/>
    <w:rsid w:val="002A0ED6"/>
    <w:rsid w:val="002A14D4"/>
    <w:rsid w:val="002A2C22"/>
    <w:rsid w:val="002A39FF"/>
    <w:rsid w:val="002A5B45"/>
    <w:rsid w:val="002A6CBF"/>
    <w:rsid w:val="002B02EB"/>
    <w:rsid w:val="002B24BA"/>
    <w:rsid w:val="002B29FF"/>
    <w:rsid w:val="002B3801"/>
    <w:rsid w:val="002B3E74"/>
    <w:rsid w:val="002B4848"/>
    <w:rsid w:val="002B4F82"/>
    <w:rsid w:val="002B5E1F"/>
    <w:rsid w:val="002B64D9"/>
    <w:rsid w:val="002B67D8"/>
    <w:rsid w:val="002C05E7"/>
    <w:rsid w:val="002C0602"/>
    <w:rsid w:val="002C3AF2"/>
    <w:rsid w:val="002C65E5"/>
    <w:rsid w:val="002D5C16"/>
    <w:rsid w:val="002D5EC5"/>
    <w:rsid w:val="002D67E5"/>
    <w:rsid w:val="002D74EC"/>
    <w:rsid w:val="002E04C1"/>
    <w:rsid w:val="002E3C08"/>
    <w:rsid w:val="002E6732"/>
    <w:rsid w:val="002E71B9"/>
    <w:rsid w:val="002F21DE"/>
    <w:rsid w:val="002F3338"/>
    <w:rsid w:val="002F364A"/>
    <w:rsid w:val="002F3DFF"/>
    <w:rsid w:val="002F4269"/>
    <w:rsid w:val="002F4325"/>
    <w:rsid w:val="002F5E05"/>
    <w:rsid w:val="00300075"/>
    <w:rsid w:val="0030435D"/>
    <w:rsid w:val="00313189"/>
    <w:rsid w:val="00315A16"/>
    <w:rsid w:val="00316420"/>
    <w:rsid w:val="00317053"/>
    <w:rsid w:val="00317AC3"/>
    <w:rsid w:val="003209BC"/>
    <w:rsid w:val="0032109C"/>
    <w:rsid w:val="00321F9F"/>
    <w:rsid w:val="00321FAB"/>
    <w:rsid w:val="00322B45"/>
    <w:rsid w:val="00322D13"/>
    <w:rsid w:val="00323809"/>
    <w:rsid w:val="00323B77"/>
    <w:rsid w:val="00323D41"/>
    <w:rsid w:val="00325414"/>
    <w:rsid w:val="00325BA0"/>
    <w:rsid w:val="00325C36"/>
    <w:rsid w:val="00326370"/>
    <w:rsid w:val="003268E6"/>
    <w:rsid w:val="003302F1"/>
    <w:rsid w:val="00331386"/>
    <w:rsid w:val="00331BAB"/>
    <w:rsid w:val="00332126"/>
    <w:rsid w:val="0033231F"/>
    <w:rsid w:val="003327C6"/>
    <w:rsid w:val="00333087"/>
    <w:rsid w:val="00334261"/>
    <w:rsid w:val="00335069"/>
    <w:rsid w:val="00335260"/>
    <w:rsid w:val="00335F72"/>
    <w:rsid w:val="00343DD4"/>
    <w:rsid w:val="0034470E"/>
    <w:rsid w:val="003467D9"/>
    <w:rsid w:val="0034711B"/>
    <w:rsid w:val="00350F9D"/>
    <w:rsid w:val="00351555"/>
    <w:rsid w:val="003517DA"/>
    <w:rsid w:val="003522FE"/>
    <w:rsid w:val="00352DB0"/>
    <w:rsid w:val="00352DEC"/>
    <w:rsid w:val="00352EA2"/>
    <w:rsid w:val="00353784"/>
    <w:rsid w:val="00354909"/>
    <w:rsid w:val="00354FE4"/>
    <w:rsid w:val="003564A7"/>
    <w:rsid w:val="0035669A"/>
    <w:rsid w:val="00357047"/>
    <w:rsid w:val="00357C50"/>
    <w:rsid w:val="00357DAA"/>
    <w:rsid w:val="00361063"/>
    <w:rsid w:val="00361F20"/>
    <w:rsid w:val="003620E3"/>
    <w:rsid w:val="00363CB5"/>
    <w:rsid w:val="0036572D"/>
    <w:rsid w:val="00365A6C"/>
    <w:rsid w:val="0037094A"/>
    <w:rsid w:val="00371ED3"/>
    <w:rsid w:val="0037274C"/>
    <w:rsid w:val="00372FFC"/>
    <w:rsid w:val="003739F1"/>
    <w:rsid w:val="00375F86"/>
    <w:rsid w:val="00376746"/>
    <w:rsid w:val="00376ACD"/>
    <w:rsid w:val="0037728A"/>
    <w:rsid w:val="00380B7D"/>
    <w:rsid w:val="00380D8F"/>
    <w:rsid w:val="003817B0"/>
    <w:rsid w:val="00381A99"/>
    <w:rsid w:val="003820A0"/>
    <w:rsid w:val="003829C2"/>
    <w:rsid w:val="00382B0A"/>
    <w:rsid w:val="003830B2"/>
    <w:rsid w:val="00383BAB"/>
    <w:rsid w:val="00384724"/>
    <w:rsid w:val="00385D2E"/>
    <w:rsid w:val="0038615E"/>
    <w:rsid w:val="003903A8"/>
    <w:rsid w:val="0039172A"/>
    <w:rsid w:val="003919B7"/>
    <w:rsid w:val="00391D57"/>
    <w:rsid w:val="00392190"/>
    <w:rsid w:val="00392292"/>
    <w:rsid w:val="003928D5"/>
    <w:rsid w:val="00395004"/>
    <w:rsid w:val="0039797F"/>
    <w:rsid w:val="003A1FD3"/>
    <w:rsid w:val="003A25B5"/>
    <w:rsid w:val="003A33F2"/>
    <w:rsid w:val="003A48C2"/>
    <w:rsid w:val="003A4BFC"/>
    <w:rsid w:val="003A5696"/>
    <w:rsid w:val="003A5ACD"/>
    <w:rsid w:val="003A64E6"/>
    <w:rsid w:val="003B1017"/>
    <w:rsid w:val="003B19F5"/>
    <w:rsid w:val="003B325E"/>
    <w:rsid w:val="003B34F5"/>
    <w:rsid w:val="003B3C07"/>
    <w:rsid w:val="003B4BF7"/>
    <w:rsid w:val="003B5150"/>
    <w:rsid w:val="003B6775"/>
    <w:rsid w:val="003B6908"/>
    <w:rsid w:val="003B74EC"/>
    <w:rsid w:val="003C0854"/>
    <w:rsid w:val="003C49B9"/>
    <w:rsid w:val="003C5FE2"/>
    <w:rsid w:val="003C6598"/>
    <w:rsid w:val="003C6AF0"/>
    <w:rsid w:val="003C7C2D"/>
    <w:rsid w:val="003D01F8"/>
    <w:rsid w:val="003D05FB"/>
    <w:rsid w:val="003D0F68"/>
    <w:rsid w:val="003D11D7"/>
    <w:rsid w:val="003D1B16"/>
    <w:rsid w:val="003D21E8"/>
    <w:rsid w:val="003D28D7"/>
    <w:rsid w:val="003D2FA5"/>
    <w:rsid w:val="003D45BF"/>
    <w:rsid w:val="003D4C25"/>
    <w:rsid w:val="003D508A"/>
    <w:rsid w:val="003D537F"/>
    <w:rsid w:val="003D7310"/>
    <w:rsid w:val="003D7B75"/>
    <w:rsid w:val="003E0208"/>
    <w:rsid w:val="003E2A80"/>
    <w:rsid w:val="003E2B4F"/>
    <w:rsid w:val="003E2BB3"/>
    <w:rsid w:val="003E4B57"/>
    <w:rsid w:val="003E5E88"/>
    <w:rsid w:val="003E6D9E"/>
    <w:rsid w:val="003E6EEB"/>
    <w:rsid w:val="003F27E1"/>
    <w:rsid w:val="003F437A"/>
    <w:rsid w:val="003F44A4"/>
    <w:rsid w:val="003F5C2B"/>
    <w:rsid w:val="003F69D5"/>
    <w:rsid w:val="004021E2"/>
    <w:rsid w:val="004023E9"/>
    <w:rsid w:val="004027C5"/>
    <w:rsid w:val="00402AC5"/>
    <w:rsid w:val="00404515"/>
    <w:rsid w:val="0040454A"/>
    <w:rsid w:val="004054FD"/>
    <w:rsid w:val="00405ABC"/>
    <w:rsid w:val="00406479"/>
    <w:rsid w:val="00406C43"/>
    <w:rsid w:val="0040745F"/>
    <w:rsid w:val="004079E3"/>
    <w:rsid w:val="004114E1"/>
    <w:rsid w:val="00411D5B"/>
    <w:rsid w:val="00413522"/>
    <w:rsid w:val="00413F83"/>
    <w:rsid w:val="0041490C"/>
    <w:rsid w:val="00416191"/>
    <w:rsid w:val="00416721"/>
    <w:rsid w:val="00416B9F"/>
    <w:rsid w:val="004201F9"/>
    <w:rsid w:val="00421CB3"/>
    <w:rsid w:val="00421EF0"/>
    <w:rsid w:val="004224FA"/>
    <w:rsid w:val="00423D07"/>
    <w:rsid w:val="00424106"/>
    <w:rsid w:val="00424A96"/>
    <w:rsid w:val="004275BC"/>
    <w:rsid w:val="00430E71"/>
    <w:rsid w:val="0043176E"/>
    <w:rsid w:val="00431B52"/>
    <w:rsid w:val="00432130"/>
    <w:rsid w:val="00433B70"/>
    <w:rsid w:val="00435BC7"/>
    <w:rsid w:val="0044015E"/>
    <w:rsid w:val="00440756"/>
    <w:rsid w:val="004414DF"/>
    <w:rsid w:val="00442B99"/>
    <w:rsid w:val="00442E06"/>
    <w:rsid w:val="0044346F"/>
    <w:rsid w:val="0044355F"/>
    <w:rsid w:val="004439C8"/>
    <w:rsid w:val="00446B53"/>
    <w:rsid w:val="00447BC7"/>
    <w:rsid w:val="00450884"/>
    <w:rsid w:val="0045329A"/>
    <w:rsid w:val="00456265"/>
    <w:rsid w:val="00461B09"/>
    <w:rsid w:val="0046520A"/>
    <w:rsid w:val="004653A6"/>
    <w:rsid w:val="004661B3"/>
    <w:rsid w:val="004672AB"/>
    <w:rsid w:val="004714FE"/>
    <w:rsid w:val="00471F3B"/>
    <w:rsid w:val="00472645"/>
    <w:rsid w:val="00472BF3"/>
    <w:rsid w:val="004754DF"/>
    <w:rsid w:val="00477BAA"/>
    <w:rsid w:val="00483547"/>
    <w:rsid w:val="00483622"/>
    <w:rsid w:val="004846D2"/>
    <w:rsid w:val="004865C9"/>
    <w:rsid w:val="00486BCD"/>
    <w:rsid w:val="00487FAC"/>
    <w:rsid w:val="004906AA"/>
    <w:rsid w:val="00495053"/>
    <w:rsid w:val="00496426"/>
    <w:rsid w:val="00497479"/>
    <w:rsid w:val="00497FC2"/>
    <w:rsid w:val="004A1F59"/>
    <w:rsid w:val="004A27BF"/>
    <w:rsid w:val="004A29BE"/>
    <w:rsid w:val="004A2E88"/>
    <w:rsid w:val="004A3225"/>
    <w:rsid w:val="004A33EE"/>
    <w:rsid w:val="004A3AA8"/>
    <w:rsid w:val="004A5552"/>
    <w:rsid w:val="004A59A4"/>
    <w:rsid w:val="004B13C7"/>
    <w:rsid w:val="004B1533"/>
    <w:rsid w:val="004B1A83"/>
    <w:rsid w:val="004B3B7F"/>
    <w:rsid w:val="004B3E8E"/>
    <w:rsid w:val="004B5B1A"/>
    <w:rsid w:val="004B6CDB"/>
    <w:rsid w:val="004B778F"/>
    <w:rsid w:val="004B7D42"/>
    <w:rsid w:val="004B7F9E"/>
    <w:rsid w:val="004C06F8"/>
    <w:rsid w:val="004C3CF4"/>
    <w:rsid w:val="004C539A"/>
    <w:rsid w:val="004C6382"/>
    <w:rsid w:val="004C70AE"/>
    <w:rsid w:val="004C7568"/>
    <w:rsid w:val="004D0915"/>
    <w:rsid w:val="004D141F"/>
    <w:rsid w:val="004D2118"/>
    <w:rsid w:val="004D2742"/>
    <w:rsid w:val="004D34A7"/>
    <w:rsid w:val="004D472E"/>
    <w:rsid w:val="004D5333"/>
    <w:rsid w:val="004D6310"/>
    <w:rsid w:val="004E0062"/>
    <w:rsid w:val="004E05A1"/>
    <w:rsid w:val="004E1F31"/>
    <w:rsid w:val="004E27E2"/>
    <w:rsid w:val="004E42FE"/>
    <w:rsid w:val="004E47E4"/>
    <w:rsid w:val="004E4C81"/>
    <w:rsid w:val="004E6F82"/>
    <w:rsid w:val="004F047A"/>
    <w:rsid w:val="004F0E2C"/>
    <w:rsid w:val="004F23F4"/>
    <w:rsid w:val="004F2CF6"/>
    <w:rsid w:val="004F5E57"/>
    <w:rsid w:val="004F6260"/>
    <w:rsid w:val="004F6710"/>
    <w:rsid w:val="004F7020"/>
    <w:rsid w:val="00500C3E"/>
    <w:rsid w:val="00501604"/>
    <w:rsid w:val="005025DD"/>
    <w:rsid w:val="00502849"/>
    <w:rsid w:val="00504223"/>
    <w:rsid w:val="00504334"/>
    <w:rsid w:val="00504AAC"/>
    <w:rsid w:val="0050572D"/>
    <w:rsid w:val="00506B82"/>
    <w:rsid w:val="005104D7"/>
    <w:rsid w:val="00510B9E"/>
    <w:rsid w:val="00510E22"/>
    <w:rsid w:val="00510F7C"/>
    <w:rsid w:val="00514DB9"/>
    <w:rsid w:val="00517778"/>
    <w:rsid w:val="0052016A"/>
    <w:rsid w:val="00523104"/>
    <w:rsid w:val="00524ABD"/>
    <w:rsid w:val="00526E66"/>
    <w:rsid w:val="00530D17"/>
    <w:rsid w:val="00530EF4"/>
    <w:rsid w:val="00531065"/>
    <w:rsid w:val="005361E1"/>
    <w:rsid w:val="00536BC2"/>
    <w:rsid w:val="005371EC"/>
    <w:rsid w:val="00541C71"/>
    <w:rsid w:val="005425E1"/>
    <w:rsid w:val="005427C5"/>
    <w:rsid w:val="00542AFE"/>
    <w:rsid w:val="00542CF6"/>
    <w:rsid w:val="00545E7F"/>
    <w:rsid w:val="00546B1A"/>
    <w:rsid w:val="00553283"/>
    <w:rsid w:val="00553C03"/>
    <w:rsid w:val="0055551A"/>
    <w:rsid w:val="00557A32"/>
    <w:rsid w:val="0056134A"/>
    <w:rsid w:val="00562F72"/>
    <w:rsid w:val="00563692"/>
    <w:rsid w:val="00563A91"/>
    <w:rsid w:val="0056545B"/>
    <w:rsid w:val="00565657"/>
    <w:rsid w:val="0056754E"/>
    <w:rsid w:val="00571679"/>
    <w:rsid w:val="00573200"/>
    <w:rsid w:val="005750F2"/>
    <w:rsid w:val="00576ED1"/>
    <w:rsid w:val="00577789"/>
    <w:rsid w:val="00580DEC"/>
    <w:rsid w:val="00581497"/>
    <w:rsid w:val="0058279E"/>
    <w:rsid w:val="005829AA"/>
    <w:rsid w:val="0058332B"/>
    <w:rsid w:val="00583E3E"/>
    <w:rsid w:val="005844E7"/>
    <w:rsid w:val="00584D01"/>
    <w:rsid w:val="0058520A"/>
    <w:rsid w:val="005868A0"/>
    <w:rsid w:val="00586C6A"/>
    <w:rsid w:val="0058706A"/>
    <w:rsid w:val="00587FD3"/>
    <w:rsid w:val="0059057A"/>
    <w:rsid w:val="005908B8"/>
    <w:rsid w:val="00592366"/>
    <w:rsid w:val="00592734"/>
    <w:rsid w:val="0059387E"/>
    <w:rsid w:val="0059512E"/>
    <w:rsid w:val="00595785"/>
    <w:rsid w:val="00596344"/>
    <w:rsid w:val="00597886"/>
    <w:rsid w:val="00597FD9"/>
    <w:rsid w:val="005A1405"/>
    <w:rsid w:val="005A209A"/>
    <w:rsid w:val="005A2D53"/>
    <w:rsid w:val="005A2F08"/>
    <w:rsid w:val="005A46B6"/>
    <w:rsid w:val="005A5D6B"/>
    <w:rsid w:val="005A6C37"/>
    <w:rsid w:val="005A6DD2"/>
    <w:rsid w:val="005A784C"/>
    <w:rsid w:val="005B01B1"/>
    <w:rsid w:val="005B2E74"/>
    <w:rsid w:val="005B3F95"/>
    <w:rsid w:val="005B4077"/>
    <w:rsid w:val="005B4325"/>
    <w:rsid w:val="005C385D"/>
    <w:rsid w:val="005C3D8B"/>
    <w:rsid w:val="005C4087"/>
    <w:rsid w:val="005C555D"/>
    <w:rsid w:val="005C56A6"/>
    <w:rsid w:val="005D0550"/>
    <w:rsid w:val="005D23FD"/>
    <w:rsid w:val="005D29B1"/>
    <w:rsid w:val="005D3B20"/>
    <w:rsid w:val="005D6107"/>
    <w:rsid w:val="005D7238"/>
    <w:rsid w:val="005D7518"/>
    <w:rsid w:val="005E1626"/>
    <w:rsid w:val="005E4723"/>
    <w:rsid w:val="005E4759"/>
    <w:rsid w:val="005E5C68"/>
    <w:rsid w:val="005E5D87"/>
    <w:rsid w:val="005E65C0"/>
    <w:rsid w:val="005F0390"/>
    <w:rsid w:val="005F1198"/>
    <w:rsid w:val="005F3F9A"/>
    <w:rsid w:val="005F5241"/>
    <w:rsid w:val="00600871"/>
    <w:rsid w:val="00601002"/>
    <w:rsid w:val="0060389F"/>
    <w:rsid w:val="00603944"/>
    <w:rsid w:val="00603B67"/>
    <w:rsid w:val="00606FD7"/>
    <w:rsid w:val="00610DD2"/>
    <w:rsid w:val="00612023"/>
    <w:rsid w:val="00612183"/>
    <w:rsid w:val="00614190"/>
    <w:rsid w:val="00614C6C"/>
    <w:rsid w:val="006228AD"/>
    <w:rsid w:val="00622A99"/>
    <w:rsid w:val="00622E67"/>
    <w:rsid w:val="0062474E"/>
    <w:rsid w:val="00626CCB"/>
    <w:rsid w:val="00626CF7"/>
    <w:rsid w:val="00626EDC"/>
    <w:rsid w:val="00627934"/>
    <w:rsid w:val="00627D07"/>
    <w:rsid w:val="00627EA5"/>
    <w:rsid w:val="00627FAF"/>
    <w:rsid w:val="00630231"/>
    <w:rsid w:val="006308C8"/>
    <w:rsid w:val="006310EF"/>
    <w:rsid w:val="00634B25"/>
    <w:rsid w:val="00641071"/>
    <w:rsid w:val="006416BA"/>
    <w:rsid w:val="006470EC"/>
    <w:rsid w:val="00650B32"/>
    <w:rsid w:val="006512E5"/>
    <w:rsid w:val="006519D7"/>
    <w:rsid w:val="00652F66"/>
    <w:rsid w:val="00653553"/>
    <w:rsid w:val="0065406E"/>
    <w:rsid w:val="006543AC"/>
    <w:rsid w:val="0065598E"/>
    <w:rsid w:val="00655AF2"/>
    <w:rsid w:val="00655BC5"/>
    <w:rsid w:val="006568BE"/>
    <w:rsid w:val="00657E60"/>
    <w:rsid w:val="0066025D"/>
    <w:rsid w:val="0066091A"/>
    <w:rsid w:val="00663567"/>
    <w:rsid w:val="00663C70"/>
    <w:rsid w:val="00666586"/>
    <w:rsid w:val="00666635"/>
    <w:rsid w:val="006668E3"/>
    <w:rsid w:val="006712BC"/>
    <w:rsid w:val="006727F9"/>
    <w:rsid w:val="00673659"/>
    <w:rsid w:val="00674036"/>
    <w:rsid w:val="006772F2"/>
    <w:rsid w:val="006773EC"/>
    <w:rsid w:val="00677ED6"/>
    <w:rsid w:val="00680504"/>
    <w:rsid w:val="00680687"/>
    <w:rsid w:val="00681953"/>
    <w:rsid w:val="00681A3A"/>
    <w:rsid w:val="00681CD9"/>
    <w:rsid w:val="006824BC"/>
    <w:rsid w:val="006831C9"/>
    <w:rsid w:val="006839C3"/>
    <w:rsid w:val="00683E30"/>
    <w:rsid w:val="00684C53"/>
    <w:rsid w:val="00685719"/>
    <w:rsid w:val="00687024"/>
    <w:rsid w:val="006912D1"/>
    <w:rsid w:val="00691E5D"/>
    <w:rsid w:val="00693176"/>
    <w:rsid w:val="006939D8"/>
    <w:rsid w:val="006942D7"/>
    <w:rsid w:val="00695D1A"/>
    <w:rsid w:val="00695E22"/>
    <w:rsid w:val="0069644C"/>
    <w:rsid w:val="00696557"/>
    <w:rsid w:val="00697F33"/>
    <w:rsid w:val="006A07C2"/>
    <w:rsid w:val="006A1E3C"/>
    <w:rsid w:val="006A39F1"/>
    <w:rsid w:val="006A694D"/>
    <w:rsid w:val="006A7C51"/>
    <w:rsid w:val="006B1BFF"/>
    <w:rsid w:val="006B4046"/>
    <w:rsid w:val="006B4464"/>
    <w:rsid w:val="006B55A2"/>
    <w:rsid w:val="006B7093"/>
    <w:rsid w:val="006C45EB"/>
    <w:rsid w:val="006D1B3E"/>
    <w:rsid w:val="006D3512"/>
    <w:rsid w:val="006D3691"/>
    <w:rsid w:val="006D6B93"/>
    <w:rsid w:val="006D6C8C"/>
    <w:rsid w:val="006D7FEC"/>
    <w:rsid w:val="006E042F"/>
    <w:rsid w:val="006E0BE2"/>
    <w:rsid w:val="006E246D"/>
    <w:rsid w:val="006E3046"/>
    <w:rsid w:val="006E399B"/>
    <w:rsid w:val="006E5989"/>
    <w:rsid w:val="006E5EF0"/>
    <w:rsid w:val="006E7115"/>
    <w:rsid w:val="006F0609"/>
    <w:rsid w:val="006F13A2"/>
    <w:rsid w:val="006F14EE"/>
    <w:rsid w:val="006F2555"/>
    <w:rsid w:val="006F26D8"/>
    <w:rsid w:val="006F2B70"/>
    <w:rsid w:val="006F3563"/>
    <w:rsid w:val="006F42B9"/>
    <w:rsid w:val="006F4846"/>
    <w:rsid w:val="006F6103"/>
    <w:rsid w:val="006F7845"/>
    <w:rsid w:val="006F7BE3"/>
    <w:rsid w:val="00700A27"/>
    <w:rsid w:val="00701AB1"/>
    <w:rsid w:val="00701E69"/>
    <w:rsid w:val="0070269A"/>
    <w:rsid w:val="00702BE5"/>
    <w:rsid w:val="00703B35"/>
    <w:rsid w:val="00704D34"/>
    <w:rsid w:val="00704E00"/>
    <w:rsid w:val="00706AF2"/>
    <w:rsid w:val="007075CE"/>
    <w:rsid w:val="007103AF"/>
    <w:rsid w:val="007114DA"/>
    <w:rsid w:val="00711941"/>
    <w:rsid w:val="007152AD"/>
    <w:rsid w:val="007209E7"/>
    <w:rsid w:val="00722B79"/>
    <w:rsid w:val="0072324F"/>
    <w:rsid w:val="00723BDE"/>
    <w:rsid w:val="00726182"/>
    <w:rsid w:val="00727635"/>
    <w:rsid w:val="00732329"/>
    <w:rsid w:val="0073278F"/>
    <w:rsid w:val="00732DDB"/>
    <w:rsid w:val="007337CA"/>
    <w:rsid w:val="0073487A"/>
    <w:rsid w:val="00734CE4"/>
    <w:rsid w:val="00735123"/>
    <w:rsid w:val="00741837"/>
    <w:rsid w:val="0074224F"/>
    <w:rsid w:val="00742316"/>
    <w:rsid w:val="00743C11"/>
    <w:rsid w:val="00743FBA"/>
    <w:rsid w:val="00744C39"/>
    <w:rsid w:val="00745100"/>
    <w:rsid w:val="007453E6"/>
    <w:rsid w:val="00746909"/>
    <w:rsid w:val="00747F0F"/>
    <w:rsid w:val="00752194"/>
    <w:rsid w:val="00752BE2"/>
    <w:rsid w:val="007538F7"/>
    <w:rsid w:val="00756413"/>
    <w:rsid w:val="007565E1"/>
    <w:rsid w:val="00762495"/>
    <w:rsid w:val="00763910"/>
    <w:rsid w:val="00770F50"/>
    <w:rsid w:val="00771B60"/>
    <w:rsid w:val="0077309D"/>
    <w:rsid w:val="0077338B"/>
    <w:rsid w:val="00773C5C"/>
    <w:rsid w:val="00776FB9"/>
    <w:rsid w:val="007774EE"/>
    <w:rsid w:val="00781822"/>
    <w:rsid w:val="00782D10"/>
    <w:rsid w:val="00782E7C"/>
    <w:rsid w:val="00783F21"/>
    <w:rsid w:val="0078428E"/>
    <w:rsid w:val="007846B7"/>
    <w:rsid w:val="007855D7"/>
    <w:rsid w:val="00787159"/>
    <w:rsid w:val="00787BAF"/>
    <w:rsid w:val="00790CCB"/>
    <w:rsid w:val="00791668"/>
    <w:rsid w:val="007919FB"/>
    <w:rsid w:val="00791AA1"/>
    <w:rsid w:val="00792F61"/>
    <w:rsid w:val="0079522E"/>
    <w:rsid w:val="007970F6"/>
    <w:rsid w:val="00797156"/>
    <w:rsid w:val="007973E0"/>
    <w:rsid w:val="007A1368"/>
    <w:rsid w:val="007A2A15"/>
    <w:rsid w:val="007A3793"/>
    <w:rsid w:val="007A5AEA"/>
    <w:rsid w:val="007B0A28"/>
    <w:rsid w:val="007B5DB1"/>
    <w:rsid w:val="007B68DD"/>
    <w:rsid w:val="007C0BAF"/>
    <w:rsid w:val="007C0EBF"/>
    <w:rsid w:val="007C100A"/>
    <w:rsid w:val="007C1BA2"/>
    <w:rsid w:val="007C2042"/>
    <w:rsid w:val="007C2B48"/>
    <w:rsid w:val="007C38F3"/>
    <w:rsid w:val="007C4A5A"/>
    <w:rsid w:val="007C4BB1"/>
    <w:rsid w:val="007C61B1"/>
    <w:rsid w:val="007C6548"/>
    <w:rsid w:val="007C6B6E"/>
    <w:rsid w:val="007C6E5C"/>
    <w:rsid w:val="007D0281"/>
    <w:rsid w:val="007D134C"/>
    <w:rsid w:val="007D1F22"/>
    <w:rsid w:val="007D20E9"/>
    <w:rsid w:val="007D3239"/>
    <w:rsid w:val="007D488B"/>
    <w:rsid w:val="007D4A9C"/>
    <w:rsid w:val="007D75D7"/>
    <w:rsid w:val="007D7881"/>
    <w:rsid w:val="007D7E3A"/>
    <w:rsid w:val="007E0E10"/>
    <w:rsid w:val="007E1754"/>
    <w:rsid w:val="007E4768"/>
    <w:rsid w:val="007E5863"/>
    <w:rsid w:val="007E777B"/>
    <w:rsid w:val="007F2070"/>
    <w:rsid w:val="007F3080"/>
    <w:rsid w:val="007F30DA"/>
    <w:rsid w:val="007F493F"/>
    <w:rsid w:val="007F69E0"/>
    <w:rsid w:val="007F6C5D"/>
    <w:rsid w:val="007F73B3"/>
    <w:rsid w:val="00800012"/>
    <w:rsid w:val="00801041"/>
    <w:rsid w:val="008024FD"/>
    <w:rsid w:val="00802843"/>
    <w:rsid w:val="0080348D"/>
    <w:rsid w:val="00804A94"/>
    <w:rsid w:val="008053F5"/>
    <w:rsid w:val="00805678"/>
    <w:rsid w:val="00807AF7"/>
    <w:rsid w:val="00810198"/>
    <w:rsid w:val="008101C6"/>
    <w:rsid w:val="0081116A"/>
    <w:rsid w:val="00811731"/>
    <w:rsid w:val="00815D62"/>
    <w:rsid w:val="00815DA8"/>
    <w:rsid w:val="0082194D"/>
    <w:rsid w:val="00826A01"/>
    <w:rsid w:val="00826EF5"/>
    <w:rsid w:val="008307BF"/>
    <w:rsid w:val="00831693"/>
    <w:rsid w:val="00832EE4"/>
    <w:rsid w:val="00834254"/>
    <w:rsid w:val="00840104"/>
    <w:rsid w:val="00840C1F"/>
    <w:rsid w:val="00841FC5"/>
    <w:rsid w:val="0084232D"/>
    <w:rsid w:val="00843FC4"/>
    <w:rsid w:val="008447F0"/>
    <w:rsid w:val="008451B9"/>
    <w:rsid w:val="00845274"/>
    <w:rsid w:val="00845709"/>
    <w:rsid w:val="00845E55"/>
    <w:rsid w:val="008469E1"/>
    <w:rsid w:val="00846F21"/>
    <w:rsid w:val="00852316"/>
    <w:rsid w:val="00853047"/>
    <w:rsid w:val="00853F44"/>
    <w:rsid w:val="00855FE7"/>
    <w:rsid w:val="0085707F"/>
    <w:rsid w:val="008576BD"/>
    <w:rsid w:val="00857BA7"/>
    <w:rsid w:val="00860463"/>
    <w:rsid w:val="008612FF"/>
    <w:rsid w:val="00862E9E"/>
    <w:rsid w:val="00866A60"/>
    <w:rsid w:val="0087007F"/>
    <w:rsid w:val="00870484"/>
    <w:rsid w:val="00871A50"/>
    <w:rsid w:val="008733DA"/>
    <w:rsid w:val="00875875"/>
    <w:rsid w:val="00877670"/>
    <w:rsid w:val="00881F9F"/>
    <w:rsid w:val="00884A41"/>
    <w:rsid w:val="008850E4"/>
    <w:rsid w:val="008858CB"/>
    <w:rsid w:val="008858EE"/>
    <w:rsid w:val="0088763B"/>
    <w:rsid w:val="008878CD"/>
    <w:rsid w:val="00887E1E"/>
    <w:rsid w:val="00891387"/>
    <w:rsid w:val="008939AB"/>
    <w:rsid w:val="00895C97"/>
    <w:rsid w:val="008A12F5"/>
    <w:rsid w:val="008A3593"/>
    <w:rsid w:val="008A42D2"/>
    <w:rsid w:val="008A4E4A"/>
    <w:rsid w:val="008A6105"/>
    <w:rsid w:val="008B1587"/>
    <w:rsid w:val="008B1B01"/>
    <w:rsid w:val="008B2C0B"/>
    <w:rsid w:val="008B3319"/>
    <w:rsid w:val="008B3BCD"/>
    <w:rsid w:val="008B3EAF"/>
    <w:rsid w:val="008B4FD3"/>
    <w:rsid w:val="008B5DBA"/>
    <w:rsid w:val="008B6DF8"/>
    <w:rsid w:val="008B6E11"/>
    <w:rsid w:val="008B7FCC"/>
    <w:rsid w:val="008C106C"/>
    <w:rsid w:val="008C10F1"/>
    <w:rsid w:val="008C1926"/>
    <w:rsid w:val="008C1E99"/>
    <w:rsid w:val="008C4602"/>
    <w:rsid w:val="008D180E"/>
    <w:rsid w:val="008D1DFC"/>
    <w:rsid w:val="008D3B86"/>
    <w:rsid w:val="008D5FFC"/>
    <w:rsid w:val="008E0085"/>
    <w:rsid w:val="008E0F71"/>
    <w:rsid w:val="008E291A"/>
    <w:rsid w:val="008E2AA6"/>
    <w:rsid w:val="008E311B"/>
    <w:rsid w:val="008E5530"/>
    <w:rsid w:val="008E6299"/>
    <w:rsid w:val="008E6431"/>
    <w:rsid w:val="008E65B7"/>
    <w:rsid w:val="008E6D69"/>
    <w:rsid w:val="008F1639"/>
    <w:rsid w:val="008F46E7"/>
    <w:rsid w:val="008F4A42"/>
    <w:rsid w:val="008F4D43"/>
    <w:rsid w:val="008F5611"/>
    <w:rsid w:val="008F64DD"/>
    <w:rsid w:val="008F68B7"/>
    <w:rsid w:val="008F6A99"/>
    <w:rsid w:val="008F6F0B"/>
    <w:rsid w:val="008F7E36"/>
    <w:rsid w:val="008F7EC1"/>
    <w:rsid w:val="009006B7"/>
    <w:rsid w:val="00900A5B"/>
    <w:rsid w:val="00907BA7"/>
    <w:rsid w:val="00910304"/>
    <w:rsid w:val="0091064E"/>
    <w:rsid w:val="00911FC5"/>
    <w:rsid w:val="00912199"/>
    <w:rsid w:val="00914987"/>
    <w:rsid w:val="0092129D"/>
    <w:rsid w:val="00922728"/>
    <w:rsid w:val="00923BD9"/>
    <w:rsid w:val="00923E8A"/>
    <w:rsid w:val="0092544F"/>
    <w:rsid w:val="00925CFA"/>
    <w:rsid w:val="00926ABE"/>
    <w:rsid w:val="00930C56"/>
    <w:rsid w:val="00931A10"/>
    <w:rsid w:val="00932223"/>
    <w:rsid w:val="009324AC"/>
    <w:rsid w:val="00932D1E"/>
    <w:rsid w:val="009338DB"/>
    <w:rsid w:val="0093520B"/>
    <w:rsid w:val="00935876"/>
    <w:rsid w:val="009414FC"/>
    <w:rsid w:val="009419F5"/>
    <w:rsid w:val="00941D10"/>
    <w:rsid w:val="00942729"/>
    <w:rsid w:val="00943796"/>
    <w:rsid w:val="00944168"/>
    <w:rsid w:val="009444D2"/>
    <w:rsid w:val="00947967"/>
    <w:rsid w:val="009502BE"/>
    <w:rsid w:val="00950799"/>
    <w:rsid w:val="00952509"/>
    <w:rsid w:val="009531B2"/>
    <w:rsid w:val="00955201"/>
    <w:rsid w:val="00955FC6"/>
    <w:rsid w:val="00956EE8"/>
    <w:rsid w:val="009617D8"/>
    <w:rsid w:val="00961896"/>
    <w:rsid w:val="0096438A"/>
    <w:rsid w:val="00965200"/>
    <w:rsid w:val="009668B3"/>
    <w:rsid w:val="00966CBF"/>
    <w:rsid w:val="009704DD"/>
    <w:rsid w:val="00971471"/>
    <w:rsid w:val="00971E6A"/>
    <w:rsid w:val="00971FFB"/>
    <w:rsid w:val="009726A1"/>
    <w:rsid w:val="009728B9"/>
    <w:rsid w:val="00974EF1"/>
    <w:rsid w:val="0097539D"/>
    <w:rsid w:val="0097618B"/>
    <w:rsid w:val="00980465"/>
    <w:rsid w:val="00981300"/>
    <w:rsid w:val="009849C2"/>
    <w:rsid w:val="00984D24"/>
    <w:rsid w:val="00984EE2"/>
    <w:rsid w:val="00985148"/>
    <w:rsid w:val="009858EB"/>
    <w:rsid w:val="009868E9"/>
    <w:rsid w:val="00987520"/>
    <w:rsid w:val="00991322"/>
    <w:rsid w:val="009929AF"/>
    <w:rsid w:val="0099348E"/>
    <w:rsid w:val="00994768"/>
    <w:rsid w:val="00995463"/>
    <w:rsid w:val="009957E0"/>
    <w:rsid w:val="009A08B8"/>
    <w:rsid w:val="009A0BDD"/>
    <w:rsid w:val="009A264F"/>
    <w:rsid w:val="009A6553"/>
    <w:rsid w:val="009B0046"/>
    <w:rsid w:val="009B1BB9"/>
    <w:rsid w:val="009B27A5"/>
    <w:rsid w:val="009B2B20"/>
    <w:rsid w:val="009B2D22"/>
    <w:rsid w:val="009B5E05"/>
    <w:rsid w:val="009B64CB"/>
    <w:rsid w:val="009B6676"/>
    <w:rsid w:val="009B6A02"/>
    <w:rsid w:val="009B7C73"/>
    <w:rsid w:val="009C1440"/>
    <w:rsid w:val="009C2107"/>
    <w:rsid w:val="009C27F4"/>
    <w:rsid w:val="009C5D9E"/>
    <w:rsid w:val="009C7593"/>
    <w:rsid w:val="009D0DED"/>
    <w:rsid w:val="009D1E18"/>
    <w:rsid w:val="009D1EC7"/>
    <w:rsid w:val="009D292D"/>
    <w:rsid w:val="009D2C3E"/>
    <w:rsid w:val="009D5938"/>
    <w:rsid w:val="009D5D65"/>
    <w:rsid w:val="009D6CA6"/>
    <w:rsid w:val="009E0625"/>
    <w:rsid w:val="009E125F"/>
    <w:rsid w:val="009E198E"/>
    <w:rsid w:val="009E1AF7"/>
    <w:rsid w:val="009E1E0D"/>
    <w:rsid w:val="009E273F"/>
    <w:rsid w:val="009E3034"/>
    <w:rsid w:val="009E3722"/>
    <w:rsid w:val="009E40FE"/>
    <w:rsid w:val="009E549F"/>
    <w:rsid w:val="009E6C3A"/>
    <w:rsid w:val="009F1A03"/>
    <w:rsid w:val="009F28A8"/>
    <w:rsid w:val="009F3417"/>
    <w:rsid w:val="009F473E"/>
    <w:rsid w:val="009F682A"/>
    <w:rsid w:val="009F7C2F"/>
    <w:rsid w:val="009F7EEA"/>
    <w:rsid w:val="00A022BE"/>
    <w:rsid w:val="00A03600"/>
    <w:rsid w:val="00A038A7"/>
    <w:rsid w:val="00A03D09"/>
    <w:rsid w:val="00A04833"/>
    <w:rsid w:val="00A06C34"/>
    <w:rsid w:val="00A1195B"/>
    <w:rsid w:val="00A15F21"/>
    <w:rsid w:val="00A15F8A"/>
    <w:rsid w:val="00A165B9"/>
    <w:rsid w:val="00A20CE2"/>
    <w:rsid w:val="00A213C4"/>
    <w:rsid w:val="00A219B0"/>
    <w:rsid w:val="00A22E13"/>
    <w:rsid w:val="00A23754"/>
    <w:rsid w:val="00A24319"/>
    <w:rsid w:val="00A24C95"/>
    <w:rsid w:val="00A25664"/>
    <w:rsid w:val="00A2599A"/>
    <w:rsid w:val="00A26094"/>
    <w:rsid w:val="00A26B75"/>
    <w:rsid w:val="00A301BF"/>
    <w:rsid w:val="00A302B2"/>
    <w:rsid w:val="00A30538"/>
    <w:rsid w:val="00A31576"/>
    <w:rsid w:val="00A31BBA"/>
    <w:rsid w:val="00A31ED3"/>
    <w:rsid w:val="00A32100"/>
    <w:rsid w:val="00A32C07"/>
    <w:rsid w:val="00A32D7E"/>
    <w:rsid w:val="00A331B4"/>
    <w:rsid w:val="00A3484E"/>
    <w:rsid w:val="00A356D3"/>
    <w:rsid w:val="00A35A73"/>
    <w:rsid w:val="00A36ADA"/>
    <w:rsid w:val="00A37885"/>
    <w:rsid w:val="00A37C77"/>
    <w:rsid w:val="00A438D8"/>
    <w:rsid w:val="00A43B0D"/>
    <w:rsid w:val="00A4478E"/>
    <w:rsid w:val="00A468AC"/>
    <w:rsid w:val="00A46B8C"/>
    <w:rsid w:val="00A473F5"/>
    <w:rsid w:val="00A51B61"/>
    <w:rsid w:val="00A51F9D"/>
    <w:rsid w:val="00A53A65"/>
    <w:rsid w:val="00A5416A"/>
    <w:rsid w:val="00A605BF"/>
    <w:rsid w:val="00A6177A"/>
    <w:rsid w:val="00A62928"/>
    <w:rsid w:val="00A639F4"/>
    <w:rsid w:val="00A63C27"/>
    <w:rsid w:val="00A64770"/>
    <w:rsid w:val="00A67274"/>
    <w:rsid w:val="00A70152"/>
    <w:rsid w:val="00A70ABC"/>
    <w:rsid w:val="00A731C2"/>
    <w:rsid w:val="00A73770"/>
    <w:rsid w:val="00A75B32"/>
    <w:rsid w:val="00A76BCD"/>
    <w:rsid w:val="00A80E96"/>
    <w:rsid w:val="00A80ECC"/>
    <w:rsid w:val="00A81A32"/>
    <w:rsid w:val="00A822D9"/>
    <w:rsid w:val="00A835BD"/>
    <w:rsid w:val="00A84772"/>
    <w:rsid w:val="00A848BE"/>
    <w:rsid w:val="00A8542B"/>
    <w:rsid w:val="00A86711"/>
    <w:rsid w:val="00A87A6D"/>
    <w:rsid w:val="00A90810"/>
    <w:rsid w:val="00A93B95"/>
    <w:rsid w:val="00A944AA"/>
    <w:rsid w:val="00A9660E"/>
    <w:rsid w:val="00A97B15"/>
    <w:rsid w:val="00AA1536"/>
    <w:rsid w:val="00AA2AE6"/>
    <w:rsid w:val="00AA42D5"/>
    <w:rsid w:val="00AA4921"/>
    <w:rsid w:val="00AA55A7"/>
    <w:rsid w:val="00AA5CE2"/>
    <w:rsid w:val="00AA6E0D"/>
    <w:rsid w:val="00AA7DEC"/>
    <w:rsid w:val="00AA7F62"/>
    <w:rsid w:val="00AB03B9"/>
    <w:rsid w:val="00AB0522"/>
    <w:rsid w:val="00AB2FAB"/>
    <w:rsid w:val="00AB3913"/>
    <w:rsid w:val="00AB417E"/>
    <w:rsid w:val="00AB5C14"/>
    <w:rsid w:val="00AB7BAF"/>
    <w:rsid w:val="00AC0EFB"/>
    <w:rsid w:val="00AC1EE7"/>
    <w:rsid w:val="00AC333F"/>
    <w:rsid w:val="00AC585C"/>
    <w:rsid w:val="00AC5FBA"/>
    <w:rsid w:val="00AC6052"/>
    <w:rsid w:val="00AC6C07"/>
    <w:rsid w:val="00AC7665"/>
    <w:rsid w:val="00AD00BB"/>
    <w:rsid w:val="00AD0988"/>
    <w:rsid w:val="00AD0F51"/>
    <w:rsid w:val="00AD1925"/>
    <w:rsid w:val="00AD1A34"/>
    <w:rsid w:val="00AD2DB7"/>
    <w:rsid w:val="00AD3382"/>
    <w:rsid w:val="00AD36EE"/>
    <w:rsid w:val="00AE0372"/>
    <w:rsid w:val="00AE067D"/>
    <w:rsid w:val="00AE66D5"/>
    <w:rsid w:val="00AE78BD"/>
    <w:rsid w:val="00AF1181"/>
    <w:rsid w:val="00AF2F79"/>
    <w:rsid w:val="00AF4653"/>
    <w:rsid w:val="00AF51AF"/>
    <w:rsid w:val="00AF55D8"/>
    <w:rsid w:val="00AF7DB7"/>
    <w:rsid w:val="00B00821"/>
    <w:rsid w:val="00B00F8B"/>
    <w:rsid w:val="00B045E1"/>
    <w:rsid w:val="00B07018"/>
    <w:rsid w:val="00B11DE8"/>
    <w:rsid w:val="00B13F50"/>
    <w:rsid w:val="00B15ADF"/>
    <w:rsid w:val="00B17D74"/>
    <w:rsid w:val="00B201E2"/>
    <w:rsid w:val="00B20707"/>
    <w:rsid w:val="00B20CFD"/>
    <w:rsid w:val="00B2398A"/>
    <w:rsid w:val="00B2456E"/>
    <w:rsid w:val="00B2664A"/>
    <w:rsid w:val="00B274C9"/>
    <w:rsid w:val="00B27511"/>
    <w:rsid w:val="00B27A32"/>
    <w:rsid w:val="00B3020B"/>
    <w:rsid w:val="00B348FE"/>
    <w:rsid w:val="00B36D1F"/>
    <w:rsid w:val="00B419BE"/>
    <w:rsid w:val="00B43703"/>
    <w:rsid w:val="00B443E4"/>
    <w:rsid w:val="00B44A5B"/>
    <w:rsid w:val="00B44BB2"/>
    <w:rsid w:val="00B47770"/>
    <w:rsid w:val="00B47E69"/>
    <w:rsid w:val="00B50C44"/>
    <w:rsid w:val="00B53B4F"/>
    <w:rsid w:val="00B54CFE"/>
    <w:rsid w:val="00B55E4D"/>
    <w:rsid w:val="00B563EA"/>
    <w:rsid w:val="00B57835"/>
    <w:rsid w:val="00B57F53"/>
    <w:rsid w:val="00B60E51"/>
    <w:rsid w:val="00B63A54"/>
    <w:rsid w:val="00B653BF"/>
    <w:rsid w:val="00B66208"/>
    <w:rsid w:val="00B66B1C"/>
    <w:rsid w:val="00B70065"/>
    <w:rsid w:val="00B707C3"/>
    <w:rsid w:val="00B741EC"/>
    <w:rsid w:val="00B74219"/>
    <w:rsid w:val="00B75C27"/>
    <w:rsid w:val="00B7627E"/>
    <w:rsid w:val="00B762F0"/>
    <w:rsid w:val="00B76E07"/>
    <w:rsid w:val="00B76EFF"/>
    <w:rsid w:val="00B77D18"/>
    <w:rsid w:val="00B830FC"/>
    <w:rsid w:val="00B8313A"/>
    <w:rsid w:val="00B8424E"/>
    <w:rsid w:val="00B85503"/>
    <w:rsid w:val="00B869B8"/>
    <w:rsid w:val="00B90FDE"/>
    <w:rsid w:val="00B93503"/>
    <w:rsid w:val="00B93FE3"/>
    <w:rsid w:val="00B95A83"/>
    <w:rsid w:val="00B95C7B"/>
    <w:rsid w:val="00B96383"/>
    <w:rsid w:val="00B97916"/>
    <w:rsid w:val="00BA113E"/>
    <w:rsid w:val="00BA31E8"/>
    <w:rsid w:val="00BA472B"/>
    <w:rsid w:val="00BA4CE4"/>
    <w:rsid w:val="00BA4FF5"/>
    <w:rsid w:val="00BA55E0"/>
    <w:rsid w:val="00BA6AC2"/>
    <w:rsid w:val="00BA6BD4"/>
    <w:rsid w:val="00BA6BD9"/>
    <w:rsid w:val="00BA6C7A"/>
    <w:rsid w:val="00BB037C"/>
    <w:rsid w:val="00BB0C32"/>
    <w:rsid w:val="00BB1D13"/>
    <w:rsid w:val="00BB2F58"/>
    <w:rsid w:val="00BB3752"/>
    <w:rsid w:val="00BB44AD"/>
    <w:rsid w:val="00BB4C8A"/>
    <w:rsid w:val="00BB58DF"/>
    <w:rsid w:val="00BB6688"/>
    <w:rsid w:val="00BB6C90"/>
    <w:rsid w:val="00BB7125"/>
    <w:rsid w:val="00BB721F"/>
    <w:rsid w:val="00BB774F"/>
    <w:rsid w:val="00BC00E7"/>
    <w:rsid w:val="00BC24A6"/>
    <w:rsid w:val="00BC2623"/>
    <w:rsid w:val="00BC26D4"/>
    <w:rsid w:val="00BC2968"/>
    <w:rsid w:val="00BC2A6E"/>
    <w:rsid w:val="00BC2FA2"/>
    <w:rsid w:val="00BC3A64"/>
    <w:rsid w:val="00BC4965"/>
    <w:rsid w:val="00BD00EA"/>
    <w:rsid w:val="00BD0280"/>
    <w:rsid w:val="00BD1E7D"/>
    <w:rsid w:val="00BD4024"/>
    <w:rsid w:val="00BD7B48"/>
    <w:rsid w:val="00BE0C80"/>
    <w:rsid w:val="00BE22D9"/>
    <w:rsid w:val="00BE5156"/>
    <w:rsid w:val="00BF2154"/>
    <w:rsid w:val="00BF2A42"/>
    <w:rsid w:val="00BF69BF"/>
    <w:rsid w:val="00C0073D"/>
    <w:rsid w:val="00C0259B"/>
    <w:rsid w:val="00C03D8C"/>
    <w:rsid w:val="00C04EA0"/>
    <w:rsid w:val="00C055EC"/>
    <w:rsid w:val="00C064B0"/>
    <w:rsid w:val="00C10DC9"/>
    <w:rsid w:val="00C12FB3"/>
    <w:rsid w:val="00C1321E"/>
    <w:rsid w:val="00C16615"/>
    <w:rsid w:val="00C16D47"/>
    <w:rsid w:val="00C17341"/>
    <w:rsid w:val="00C174AE"/>
    <w:rsid w:val="00C17F8C"/>
    <w:rsid w:val="00C20FB3"/>
    <w:rsid w:val="00C21879"/>
    <w:rsid w:val="00C2267E"/>
    <w:rsid w:val="00C227E2"/>
    <w:rsid w:val="00C22B12"/>
    <w:rsid w:val="00C23A6C"/>
    <w:rsid w:val="00C247DB"/>
    <w:rsid w:val="00C24EEF"/>
    <w:rsid w:val="00C2549A"/>
    <w:rsid w:val="00C25CF6"/>
    <w:rsid w:val="00C26451"/>
    <w:rsid w:val="00C26C36"/>
    <w:rsid w:val="00C27D79"/>
    <w:rsid w:val="00C30457"/>
    <w:rsid w:val="00C31819"/>
    <w:rsid w:val="00C32768"/>
    <w:rsid w:val="00C339D1"/>
    <w:rsid w:val="00C35162"/>
    <w:rsid w:val="00C35E0C"/>
    <w:rsid w:val="00C369D0"/>
    <w:rsid w:val="00C36F49"/>
    <w:rsid w:val="00C4239C"/>
    <w:rsid w:val="00C431DF"/>
    <w:rsid w:val="00C43225"/>
    <w:rsid w:val="00C44B04"/>
    <w:rsid w:val="00C456BD"/>
    <w:rsid w:val="00C45CD4"/>
    <w:rsid w:val="00C46A90"/>
    <w:rsid w:val="00C46C62"/>
    <w:rsid w:val="00C47B7B"/>
    <w:rsid w:val="00C522FD"/>
    <w:rsid w:val="00C524C7"/>
    <w:rsid w:val="00C530DC"/>
    <w:rsid w:val="00C5350D"/>
    <w:rsid w:val="00C54925"/>
    <w:rsid w:val="00C6123C"/>
    <w:rsid w:val="00C6311A"/>
    <w:rsid w:val="00C65666"/>
    <w:rsid w:val="00C668CF"/>
    <w:rsid w:val="00C66EC1"/>
    <w:rsid w:val="00C6734D"/>
    <w:rsid w:val="00C67956"/>
    <w:rsid w:val="00C7084D"/>
    <w:rsid w:val="00C70A60"/>
    <w:rsid w:val="00C70B2E"/>
    <w:rsid w:val="00C70BFC"/>
    <w:rsid w:val="00C70F4F"/>
    <w:rsid w:val="00C72F9D"/>
    <w:rsid w:val="00C7315E"/>
    <w:rsid w:val="00C75895"/>
    <w:rsid w:val="00C768FA"/>
    <w:rsid w:val="00C80801"/>
    <w:rsid w:val="00C8089D"/>
    <w:rsid w:val="00C811AE"/>
    <w:rsid w:val="00C814FC"/>
    <w:rsid w:val="00C818ED"/>
    <w:rsid w:val="00C83C9F"/>
    <w:rsid w:val="00C85BFB"/>
    <w:rsid w:val="00C87788"/>
    <w:rsid w:val="00C913E4"/>
    <w:rsid w:val="00C92AEB"/>
    <w:rsid w:val="00C92F8A"/>
    <w:rsid w:val="00C9343F"/>
    <w:rsid w:val="00C94840"/>
    <w:rsid w:val="00C95E7F"/>
    <w:rsid w:val="00CA0FBA"/>
    <w:rsid w:val="00CA191E"/>
    <w:rsid w:val="00CA25DE"/>
    <w:rsid w:val="00CA2FC4"/>
    <w:rsid w:val="00CA3AC3"/>
    <w:rsid w:val="00CA4EE3"/>
    <w:rsid w:val="00CA5C1B"/>
    <w:rsid w:val="00CA6802"/>
    <w:rsid w:val="00CA6CEF"/>
    <w:rsid w:val="00CB027F"/>
    <w:rsid w:val="00CB0D15"/>
    <w:rsid w:val="00CB115C"/>
    <w:rsid w:val="00CB1CD6"/>
    <w:rsid w:val="00CB1D09"/>
    <w:rsid w:val="00CB5A53"/>
    <w:rsid w:val="00CC0EBB"/>
    <w:rsid w:val="00CC2CC7"/>
    <w:rsid w:val="00CC6297"/>
    <w:rsid w:val="00CC64D8"/>
    <w:rsid w:val="00CC7690"/>
    <w:rsid w:val="00CD105C"/>
    <w:rsid w:val="00CD1923"/>
    <w:rsid w:val="00CD1986"/>
    <w:rsid w:val="00CD3317"/>
    <w:rsid w:val="00CD54BF"/>
    <w:rsid w:val="00CD5DE2"/>
    <w:rsid w:val="00CE3536"/>
    <w:rsid w:val="00CE49ED"/>
    <w:rsid w:val="00CE4D5C"/>
    <w:rsid w:val="00CE5628"/>
    <w:rsid w:val="00CE7B0D"/>
    <w:rsid w:val="00CE7C72"/>
    <w:rsid w:val="00CF05DA"/>
    <w:rsid w:val="00CF0A46"/>
    <w:rsid w:val="00CF1B06"/>
    <w:rsid w:val="00CF2334"/>
    <w:rsid w:val="00CF305D"/>
    <w:rsid w:val="00CF3721"/>
    <w:rsid w:val="00CF3E45"/>
    <w:rsid w:val="00CF4C73"/>
    <w:rsid w:val="00CF58EB"/>
    <w:rsid w:val="00CF6FEC"/>
    <w:rsid w:val="00CF753B"/>
    <w:rsid w:val="00D0106E"/>
    <w:rsid w:val="00D02882"/>
    <w:rsid w:val="00D051AB"/>
    <w:rsid w:val="00D06383"/>
    <w:rsid w:val="00D104DC"/>
    <w:rsid w:val="00D12D33"/>
    <w:rsid w:val="00D13C6C"/>
    <w:rsid w:val="00D16655"/>
    <w:rsid w:val="00D174C7"/>
    <w:rsid w:val="00D20E85"/>
    <w:rsid w:val="00D23444"/>
    <w:rsid w:val="00D23F28"/>
    <w:rsid w:val="00D24615"/>
    <w:rsid w:val="00D247B2"/>
    <w:rsid w:val="00D30AC7"/>
    <w:rsid w:val="00D312CD"/>
    <w:rsid w:val="00D32FE1"/>
    <w:rsid w:val="00D35CE8"/>
    <w:rsid w:val="00D365C7"/>
    <w:rsid w:val="00D37842"/>
    <w:rsid w:val="00D37F24"/>
    <w:rsid w:val="00D42DC2"/>
    <w:rsid w:val="00D44E10"/>
    <w:rsid w:val="00D46C4A"/>
    <w:rsid w:val="00D51A0C"/>
    <w:rsid w:val="00D5234A"/>
    <w:rsid w:val="00D525C3"/>
    <w:rsid w:val="00D537E1"/>
    <w:rsid w:val="00D558D7"/>
    <w:rsid w:val="00D55BB2"/>
    <w:rsid w:val="00D56FEB"/>
    <w:rsid w:val="00D605BD"/>
    <w:rsid w:val="00D6091A"/>
    <w:rsid w:val="00D60D8F"/>
    <w:rsid w:val="00D63BBD"/>
    <w:rsid w:val="00D63D02"/>
    <w:rsid w:val="00D6605A"/>
    <w:rsid w:val="00D6695F"/>
    <w:rsid w:val="00D75644"/>
    <w:rsid w:val="00D771BD"/>
    <w:rsid w:val="00D777E3"/>
    <w:rsid w:val="00D8091B"/>
    <w:rsid w:val="00D80ADA"/>
    <w:rsid w:val="00D81656"/>
    <w:rsid w:val="00D83D87"/>
    <w:rsid w:val="00D84A6D"/>
    <w:rsid w:val="00D84DCB"/>
    <w:rsid w:val="00D8577A"/>
    <w:rsid w:val="00D85EF6"/>
    <w:rsid w:val="00D86594"/>
    <w:rsid w:val="00D86A30"/>
    <w:rsid w:val="00D90270"/>
    <w:rsid w:val="00D91187"/>
    <w:rsid w:val="00D9294F"/>
    <w:rsid w:val="00D92EDF"/>
    <w:rsid w:val="00D93820"/>
    <w:rsid w:val="00D93A55"/>
    <w:rsid w:val="00D95FA9"/>
    <w:rsid w:val="00D96A2F"/>
    <w:rsid w:val="00D97CB4"/>
    <w:rsid w:val="00D97DD4"/>
    <w:rsid w:val="00DA1E74"/>
    <w:rsid w:val="00DA2E20"/>
    <w:rsid w:val="00DA311A"/>
    <w:rsid w:val="00DA5A8A"/>
    <w:rsid w:val="00DA60E7"/>
    <w:rsid w:val="00DB26CD"/>
    <w:rsid w:val="00DB3212"/>
    <w:rsid w:val="00DB441C"/>
    <w:rsid w:val="00DB44AF"/>
    <w:rsid w:val="00DB51FE"/>
    <w:rsid w:val="00DC02FF"/>
    <w:rsid w:val="00DC1F58"/>
    <w:rsid w:val="00DC2776"/>
    <w:rsid w:val="00DC339B"/>
    <w:rsid w:val="00DC3F61"/>
    <w:rsid w:val="00DC5D40"/>
    <w:rsid w:val="00DC6704"/>
    <w:rsid w:val="00DC69A7"/>
    <w:rsid w:val="00DD0DAF"/>
    <w:rsid w:val="00DD147D"/>
    <w:rsid w:val="00DD30E9"/>
    <w:rsid w:val="00DD47BA"/>
    <w:rsid w:val="00DD4F47"/>
    <w:rsid w:val="00DD5699"/>
    <w:rsid w:val="00DD5B2C"/>
    <w:rsid w:val="00DD7AF5"/>
    <w:rsid w:val="00DD7F61"/>
    <w:rsid w:val="00DD7FBB"/>
    <w:rsid w:val="00DE0B9F"/>
    <w:rsid w:val="00DE17ED"/>
    <w:rsid w:val="00DE4238"/>
    <w:rsid w:val="00DE657F"/>
    <w:rsid w:val="00DF068E"/>
    <w:rsid w:val="00DF1218"/>
    <w:rsid w:val="00DF4429"/>
    <w:rsid w:val="00DF4D55"/>
    <w:rsid w:val="00DF532C"/>
    <w:rsid w:val="00DF5D58"/>
    <w:rsid w:val="00DF6273"/>
    <w:rsid w:val="00DF6462"/>
    <w:rsid w:val="00DF75B4"/>
    <w:rsid w:val="00E00B93"/>
    <w:rsid w:val="00E012E7"/>
    <w:rsid w:val="00E02FA0"/>
    <w:rsid w:val="00E036DC"/>
    <w:rsid w:val="00E03D1A"/>
    <w:rsid w:val="00E048D7"/>
    <w:rsid w:val="00E05625"/>
    <w:rsid w:val="00E10454"/>
    <w:rsid w:val="00E112E5"/>
    <w:rsid w:val="00E12CC8"/>
    <w:rsid w:val="00E13C01"/>
    <w:rsid w:val="00E13C18"/>
    <w:rsid w:val="00E13D8E"/>
    <w:rsid w:val="00E15298"/>
    <w:rsid w:val="00E15A4C"/>
    <w:rsid w:val="00E1714C"/>
    <w:rsid w:val="00E21CC7"/>
    <w:rsid w:val="00E24D9E"/>
    <w:rsid w:val="00E25849"/>
    <w:rsid w:val="00E25D7D"/>
    <w:rsid w:val="00E27134"/>
    <w:rsid w:val="00E279BE"/>
    <w:rsid w:val="00E30255"/>
    <w:rsid w:val="00E30DEB"/>
    <w:rsid w:val="00E3197E"/>
    <w:rsid w:val="00E3236F"/>
    <w:rsid w:val="00E32524"/>
    <w:rsid w:val="00E338E3"/>
    <w:rsid w:val="00E342F8"/>
    <w:rsid w:val="00E343CE"/>
    <w:rsid w:val="00E348C8"/>
    <w:rsid w:val="00E351ED"/>
    <w:rsid w:val="00E35914"/>
    <w:rsid w:val="00E35D8F"/>
    <w:rsid w:val="00E376D6"/>
    <w:rsid w:val="00E37B31"/>
    <w:rsid w:val="00E40E28"/>
    <w:rsid w:val="00E421C4"/>
    <w:rsid w:val="00E447CB"/>
    <w:rsid w:val="00E5052A"/>
    <w:rsid w:val="00E5171D"/>
    <w:rsid w:val="00E540CD"/>
    <w:rsid w:val="00E57317"/>
    <w:rsid w:val="00E6034B"/>
    <w:rsid w:val="00E62C4E"/>
    <w:rsid w:val="00E62E1D"/>
    <w:rsid w:val="00E6549E"/>
    <w:rsid w:val="00E65EDE"/>
    <w:rsid w:val="00E6654C"/>
    <w:rsid w:val="00E70F81"/>
    <w:rsid w:val="00E715A8"/>
    <w:rsid w:val="00E71841"/>
    <w:rsid w:val="00E726BF"/>
    <w:rsid w:val="00E7377B"/>
    <w:rsid w:val="00E73DFB"/>
    <w:rsid w:val="00E74862"/>
    <w:rsid w:val="00E75C67"/>
    <w:rsid w:val="00E77055"/>
    <w:rsid w:val="00E77460"/>
    <w:rsid w:val="00E77F21"/>
    <w:rsid w:val="00E821AF"/>
    <w:rsid w:val="00E839F0"/>
    <w:rsid w:val="00E83ABC"/>
    <w:rsid w:val="00E83FDA"/>
    <w:rsid w:val="00E844F2"/>
    <w:rsid w:val="00E84F56"/>
    <w:rsid w:val="00E850D0"/>
    <w:rsid w:val="00E869F4"/>
    <w:rsid w:val="00E9003C"/>
    <w:rsid w:val="00E90AD0"/>
    <w:rsid w:val="00E90CC2"/>
    <w:rsid w:val="00E92136"/>
    <w:rsid w:val="00E92FCB"/>
    <w:rsid w:val="00E94AB4"/>
    <w:rsid w:val="00E94F68"/>
    <w:rsid w:val="00E96301"/>
    <w:rsid w:val="00E9771F"/>
    <w:rsid w:val="00E97D17"/>
    <w:rsid w:val="00EA147F"/>
    <w:rsid w:val="00EA19F4"/>
    <w:rsid w:val="00EA2C9B"/>
    <w:rsid w:val="00EA3371"/>
    <w:rsid w:val="00EA4621"/>
    <w:rsid w:val="00EA4A27"/>
    <w:rsid w:val="00EA4FA6"/>
    <w:rsid w:val="00EA7888"/>
    <w:rsid w:val="00EB1A25"/>
    <w:rsid w:val="00EB4114"/>
    <w:rsid w:val="00EB63D0"/>
    <w:rsid w:val="00EB6E52"/>
    <w:rsid w:val="00EC2A7A"/>
    <w:rsid w:val="00EC4171"/>
    <w:rsid w:val="00EC76B8"/>
    <w:rsid w:val="00EC7BE5"/>
    <w:rsid w:val="00EC7D58"/>
    <w:rsid w:val="00ED03AB"/>
    <w:rsid w:val="00ED10D4"/>
    <w:rsid w:val="00ED1CD4"/>
    <w:rsid w:val="00ED1D2B"/>
    <w:rsid w:val="00ED4C29"/>
    <w:rsid w:val="00ED4FCE"/>
    <w:rsid w:val="00ED547F"/>
    <w:rsid w:val="00ED553D"/>
    <w:rsid w:val="00ED64B5"/>
    <w:rsid w:val="00ED7107"/>
    <w:rsid w:val="00ED73DD"/>
    <w:rsid w:val="00EE1B0C"/>
    <w:rsid w:val="00EE1B99"/>
    <w:rsid w:val="00EE271A"/>
    <w:rsid w:val="00EE2A33"/>
    <w:rsid w:val="00EE2D3A"/>
    <w:rsid w:val="00EE48BE"/>
    <w:rsid w:val="00EE4FA1"/>
    <w:rsid w:val="00EE7CCA"/>
    <w:rsid w:val="00EF0CE9"/>
    <w:rsid w:val="00EF3B13"/>
    <w:rsid w:val="00EF5C3B"/>
    <w:rsid w:val="00F018E0"/>
    <w:rsid w:val="00F02E6F"/>
    <w:rsid w:val="00F047B6"/>
    <w:rsid w:val="00F04E93"/>
    <w:rsid w:val="00F07796"/>
    <w:rsid w:val="00F12DFF"/>
    <w:rsid w:val="00F13C18"/>
    <w:rsid w:val="00F145CE"/>
    <w:rsid w:val="00F146A1"/>
    <w:rsid w:val="00F14BAA"/>
    <w:rsid w:val="00F14ED8"/>
    <w:rsid w:val="00F16A14"/>
    <w:rsid w:val="00F16CCA"/>
    <w:rsid w:val="00F178FC"/>
    <w:rsid w:val="00F222F0"/>
    <w:rsid w:val="00F22D4F"/>
    <w:rsid w:val="00F232E4"/>
    <w:rsid w:val="00F24649"/>
    <w:rsid w:val="00F27EFF"/>
    <w:rsid w:val="00F31CE8"/>
    <w:rsid w:val="00F32955"/>
    <w:rsid w:val="00F34B4B"/>
    <w:rsid w:val="00F35A7D"/>
    <w:rsid w:val="00F362D7"/>
    <w:rsid w:val="00F366F1"/>
    <w:rsid w:val="00F379FE"/>
    <w:rsid w:val="00F37D7B"/>
    <w:rsid w:val="00F403EB"/>
    <w:rsid w:val="00F416D4"/>
    <w:rsid w:val="00F4350C"/>
    <w:rsid w:val="00F44245"/>
    <w:rsid w:val="00F46DD0"/>
    <w:rsid w:val="00F522C1"/>
    <w:rsid w:val="00F5314C"/>
    <w:rsid w:val="00F5406A"/>
    <w:rsid w:val="00F54372"/>
    <w:rsid w:val="00F54CF7"/>
    <w:rsid w:val="00F55171"/>
    <w:rsid w:val="00F5688C"/>
    <w:rsid w:val="00F56BA5"/>
    <w:rsid w:val="00F605FD"/>
    <w:rsid w:val="00F60D19"/>
    <w:rsid w:val="00F635DD"/>
    <w:rsid w:val="00F63CD3"/>
    <w:rsid w:val="00F64275"/>
    <w:rsid w:val="00F65AF9"/>
    <w:rsid w:val="00F661C3"/>
    <w:rsid w:val="00F6627B"/>
    <w:rsid w:val="00F6717B"/>
    <w:rsid w:val="00F67716"/>
    <w:rsid w:val="00F6783B"/>
    <w:rsid w:val="00F67A9C"/>
    <w:rsid w:val="00F70980"/>
    <w:rsid w:val="00F71760"/>
    <w:rsid w:val="00F7336E"/>
    <w:rsid w:val="00F734F2"/>
    <w:rsid w:val="00F7447F"/>
    <w:rsid w:val="00F75052"/>
    <w:rsid w:val="00F7556D"/>
    <w:rsid w:val="00F77290"/>
    <w:rsid w:val="00F804D3"/>
    <w:rsid w:val="00F81CD2"/>
    <w:rsid w:val="00F82641"/>
    <w:rsid w:val="00F84097"/>
    <w:rsid w:val="00F8666A"/>
    <w:rsid w:val="00F86BAC"/>
    <w:rsid w:val="00F86D52"/>
    <w:rsid w:val="00F9058B"/>
    <w:rsid w:val="00F90F18"/>
    <w:rsid w:val="00F92EC7"/>
    <w:rsid w:val="00F937E4"/>
    <w:rsid w:val="00F95890"/>
    <w:rsid w:val="00F95EE7"/>
    <w:rsid w:val="00F96209"/>
    <w:rsid w:val="00F97D24"/>
    <w:rsid w:val="00FA052C"/>
    <w:rsid w:val="00FA1395"/>
    <w:rsid w:val="00FA1C68"/>
    <w:rsid w:val="00FA39E6"/>
    <w:rsid w:val="00FA7BC9"/>
    <w:rsid w:val="00FB2B75"/>
    <w:rsid w:val="00FB378E"/>
    <w:rsid w:val="00FB37F1"/>
    <w:rsid w:val="00FB3B69"/>
    <w:rsid w:val="00FB47C0"/>
    <w:rsid w:val="00FB501B"/>
    <w:rsid w:val="00FB524E"/>
    <w:rsid w:val="00FB641B"/>
    <w:rsid w:val="00FB6F46"/>
    <w:rsid w:val="00FB73D7"/>
    <w:rsid w:val="00FB7770"/>
    <w:rsid w:val="00FC0CB2"/>
    <w:rsid w:val="00FC1673"/>
    <w:rsid w:val="00FC1FC3"/>
    <w:rsid w:val="00FC2868"/>
    <w:rsid w:val="00FC453C"/>
    <w:rsid w:val="00FC568B"/>
    <w:rsid w:val="00FC6F5C"/>
    <w:rsid w:val="00FD0855"/>
    <w:rsid w:val="00FD0FC8"/>
    <w:rsid w:val="00FD151F"/>
    <w:rsid w:val="00FD3B91"/>
    <w:rsid w:val="00FD48D8"/>
    <w:rsid w:val="00FD576B"/>
    <w:rsid w:val="00FD579E"/>
    <w:rsid w:val="00FD5C7C"/>
    <w:rsid w:val="00FD6845"/>
    <w:rsid w:val="00FE3B3B"/>
    <w:rsid w:val="00FE4516"/>
    <w:rsid w:val="00FE4D48"/>
    <w:rsid w:val="00FE5BF5"/>
    <w:rsid w:val="00FE64C8"/>
    <w:rsid w:val="00FE712A"/>
    <w:rsid w:val="00FF48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9681"/>
    <o:shapelayout v:ext="edit">
      <o:idmap v:ext="edit" data="1"/>
    </o:shapelayout>
  </w:shapeDefaults>
  <w:decimalSymbol w:val="."/>
  <w:listSeparator w:val=","/>
  <w14:docId w14:val="4439A1DB"/>
  <w15:docId w15:val="{945BB769-5ACF-46BD-8FBD-C342B26C1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A62928"/>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link w:val="31"/>
    <w:qFormat/>
    <w:rsid w:val="004F5E57"/>
    <w:pPr>
      <w:numPr>
        <w:ilvl w:val="2"/>
        <w:numId w:val="6"/>
      </w:numPr>
      <w:outlineLvl w:val="2"/>
    </w:pPr>
    <w:rPr>
      <w:rFonts w:hAnsi="Arial"/>
      <w:bCs/>
      <w:kern w:val="32"/>
      <w:szCs w:val="36"/>
    </w:rPr>
  </w:style>
  <w:style w:type="paragraph" w:styleId="4">
    <w:name w:val="heading 4"/>
    <w:basedOn w:val="a6"/>
    <w:link w:val="41"/>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qFormat/>
    <w:rsid w:val="00B869B8"/>
    <w:pPr>
      <w:spacing w:before="720" w:after="720"/>
      <w:ind w:left="7371"/>
    </w:pPr>
    <w:rPr>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2">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2">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3">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3">
    <w:name w:val="段落樣式4"/>
    <w:basedOn w:val="33"/>
    <w:qFormat/>
    <w:rsid w:val="004F5E57"/>
    <w:pPr>
      <w:ind w:leftChars="500" w:left="500"/>
    </w:pPr>
  </w:style>
  <w:style w:type="paragraph" w:customStyle="1" w:styleId="52">
    <w:name w:val="段落樣式5"/>
    <w:basedOn w:val="43"/>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63C70"/>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663C70"/>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663C70"/>
    <w:pPr>
      <w:spacing w:line="300" w:lineRule="exact"/>
    </w:pPr>
    <w:rPr>
      <w:sz w:val="24"/>
      <w:szCs w:val="24"/>
    </w:rPr>
  </w:style>
  <w:style w:type="paragraph" w:customStyle="1" w:styleId="121">
    <w:name w:val="表格12"/>
    <w:basedOn w:val="14"/>
    <w:rsid w:val="00663C70"/>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調查委員"/>
    <w:basedOn w:val="aa"/>
    <w:qFormat/>
    <w:rsid w:val="00352EA2"/>
    <w:pPr>
      <w:spacing w:before="0" w:after="0"/>
      <w:ind w:left="0"/>
      <w:jc w:val="left"/>
    </w:pPr>
    <w:rPr>
      <w:b/>
      <w:bCs/>
      <w:szCs w:val="28"/>
    </w:rPr>
  </w:style>
  <w:style w:type="paragraph" w:customStyle="1" w:styleId="afb">
    <w:name w:val="協查人員"/>
    <w:basedOn w:val="aa"/>
    <w:qFormat/>
    <w:rsid w:val="00A62928"/>
    <w:pPr>
      <w:spacing w:beforeLines="50" w:before="228" w:after="0"/>
      <w:ind w:leftChars="1100" w:left="3742"/>
      <w:jc w:val="left"/>
    </w:pPr>
    <w:rPr>
      <w:bCs/>
      <w:snapToGrid/>
      <w:kern w:val="0"/>
      <w:szCs w:val="36"/>
    </w:rPr>
  </w:style>
  <w:style w:type="paragraph" w:styleId="afc">
    <w:name w:val="footnote text"/>
    <w:basedOn w:val="a6"/>
    <w:link w:val="afd"/>
    <w:uiPriority w:val="99"/>
    <w:semiHidden/>
    <w:unhideWhenUsed/>
    <w:rsid w:val="00DF4429"/>
    <w:pPr>
      <w:snapToGrid w:val="0"/>
      <w:jc w:val="left"/>
    </w:pPr>
    <w:rPr>
      <w:sz w:val="20"/>
    </w:rPr>
  </w:style>
  <w:style w:type="character" w:customStyle="1" w:styleId="afd">
    <w:name w:val="註腳文字 字元"/>
    <w:basedOn w:val="a7"/>
    <w:link w:val="afc"/>
    <w:uiPriority w:val="99"/>
    <w:semiHidden/>
    <w:rsid w:val="00DF4429"/>
    <w:rPr>
      <w:rFonts w:ascii="標楷體" w:eastAsia="標楷體"/>
      <w:kern w:val="2"/>
    </w:rPr>
  </w:style>
  <w:style w:type="character" w:styleId="afe">
    <w:name w:val="footnote reference"/>
    <w:basedOn w:val="a7"/>
    <w:uiPriority w:val="99"/>
    <w:semiHidden/>
    <w:unhideWhenUsed/>
    <w:rsid w:val="00DF4429"/>
    <w:rPr>
      <w:vertAlign w:val="superscript"/>
    </w:rPr>
  </w:style>
  <w:style w:type="paragraph" w:styleId="HTML">
    <w:name w:val="HTML Preformatted"/>
    <w:basedOn w:val="a6"/>
    <w:link w:val="HTML0"/>
    <w:uiPriority w:val="99"/>
    <w:unhideWhenUsed/>
    <w:rsid w:val="00B00F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B00F8B"/>
    <w:rPr>
      <w:rFonts w:ascii="細明體" w:eastAsia="細明體" w:hAnsi="細明體" w:cs="細明體"/>
      <w:sz w:val="24"/>
      <w:szCs w:val="24"/>
    </w:rPr>
  </w:style>
  <w:style w:type="character" w:styleId="aff">
    <w:name w:val="annotation reference"/>
    <w:basedOn w:val="a7"/>
    <w:uiPriority w:val="99"/>
    <w:semiHidden/>
    <w:unhideWhenUsed/>
    <w:rsid w:val="00BD4024"/>
    <w:rPr>
      <w:sz w:val="18"/>
      <w:szCs w:val="18"/>
    </w:rPr>
  </w:style>
  <w:style w:type="paragraph" w:customStyle="1" w:styleId="10">
    <w:name w:val="標題1"/>
    <w:basedOn w:val="a6"/>
    <w:qFormat/>
    <w:rsid w:val="00FD0FC8"/>
    <w:pPr>
      <w:numPr>
        <w:numId w:val="10"/>
      </w:numPr>
      <w:outlineLvl w:val="0"/>
    </w:pPr>
    <w:rPr>
      <w:kern w:val="28"/>
      <w:sz w:val="28"/>
      <w:szCs w:val="24"/>
    </w:rPr>
  </w:style>
  <w:style w:type="paragraph" w:customStyle="1" w:styleId="30">
    <w:name w:val="標題3"/>
    <w:basedOn w:val="a6"/>
    <w:qFormat/>
    <w:rsid w:val="00FD0FC8"/>
    <w:pPr>
      <w:numPr>
        <w:ilvl w:val="2"/>
        <w:numId w:val="10"/>
      </w:numPr>
      <w:outlineLvl w:val="2"/>
    </w:pPr>
    <w:rPr>
      <w:kern w:val="28"/>
      <w:sz w:val="28"/>
      <w:szCs w:val="24"/>
    </w:rPr>
  </w:style>
  <w:style w:type="paragraph" w:customStyle="1" w:styleId="40">
    <w:name w:val="標題4"/>
    <w:basedOn w:val="30"/>
    <w:qFormat/>
    <w:rsid w:val="00FD0FC8"/>
    <w:pPr>
      <w:numPr>
        <w:ilvl w:val="3"/>
      </w:numPr>
      <w:outlineLvl w:val="3"/>
    </w:pPr>
  </w:style>
  <w:style w:type="paragraph" w:customStyle="1" w:styleId="50">
    <w:name w:val="標題5"/>
    <w:basedOn w:val="40"/>
    <w:qFormat/>
    <w:rsid w:val="00FD0FC8"/>
    <w:pPr>
      <w:numPr>
        <w:ilvl w:val="4"/>
      </w:numPr>
      <w:outlineLvl w:val="4"/>
    </w:pPr>
  </w:style>
  <w:style w:type="character" w:customStyle="1" w:styleId="20">
    <w:name w:val="標題 2 字元"/>
    <w:basedOn w:val="a7"/>
    <w:link w:val="2"/>
    <w:rsid w:val="00011BB9"/>
    <w:rPr>
      <w:rFonts w:ascii="標楷體" w:eastAsia="標楷體" w:hAnsi="Arial"/>
      <w:bCs/>
      <w:kern w:val="32"/>
      <w:sz w:val="32"/>
      <w:szCs w:val="48"/>
    </w:rPr>
  </w:style>
  <w:style w:type="character" w:customStyle="1" w:styleId="41">
    <w:name w:val="標題 4 字元"/>
    <w:basedOn w:val="a7"/>
    <w:link w:val="4"/>
    <w:rsid w:val="00011BB9"/>
    <w:rPr>
      <w:rFonts w:ascii="標楷體" w:eastAsia="標楷體" w:hAnsi="Arial"/>
      <w:kern w:val="32"/>
      <w:sz w:val="32"/>
      <w:szCs w:val="36"/>
    </w:rPr>
  </w:style>
  <w:style w:type="character" w:customStyle="1" w:styleId="31">
    <w:name w:val="標題 3 字元"/>
    <w:basedOn w:val="a7"/>
    <w:link w:val="3"/>
    <w:rsid w:val="003C0854"/>
    <w:rPr>
      <w:rFonts w:ascii="標楷體" w:eastAsia="標楷體" w:hAnsi="Arial"/>
      <w:bCs/>
      <w:kern w:val="32"/>
      <w:sz w:val="32"/>
      <w:szCs w:val="36"/>
    </w:rPr>
  </w:style>
  <w:style w:type="paragraph" w:styleId="Web">
    <w:name w:val="Normal (Web)"/>
    <w:basedOn w:val="a6"/>
    <w:uiPriority w:val="99"/>
    <w:unhideWhenUsed/>
    <w:rsid w:val="00D63D02"/>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0">
    <w:name w:val="Emphasis"/>
    <w:basedOn w:val="a7"/>
    <w:uiPriority w:val="20"/>
    <w:qFormat/>
    <w:rsid w:val="006772F2"/>
    <w:rPr>
      <w:b w:val="0"/>
      <w:bCs w:val="0"/>
      <w:i w:val="0"/>
      <w:iCs w:val="0"/>
      <w:color w:val="DD4B39"/>
    </w:rPr>
  </w:style>
  <w:style w:type="character" w:customStyle="1" w:styleId="st1">
    <w:name w:val="st1"/>
    <w:basedOn w:val="a7"/>
    <w:rsid w:val="00677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26143">
      <w:bodyDiv w:val="1"/>
      <w:marLeft w:val="0"/>
      <w:marRight w:val="0"/>
      <w:marTop w:val="0"/>
      <w:marBottom w:val="0"/>
      <w:divBdr>
        <w:top w:val="none" w:sz="0" w:space="0" w:color="auto"/>
        <w:left w:val="none" w:sz="0" w:space="0" w:color="auto"/>
        <w:bottom w:val="none" w:sz="0" w:space="0" w:color="auto"/>
        <w:right w:val="none" w:sz="0" w:space="0" w:color="auto"/>
      </w:divBdr>
      <w:divsChild>
        <w:div w:id="832717338">
          <w:marLeft w:val="0"/>
          <w:marRight w:val="0"/>
          <w:marTop w:val="0"/>
          <w:marBottom w:val="0"/>
          <w:divBdr>
            <w:top w:val="none" w:sz="0" w:space="0" w:color="auto"/>
            <w:left w:val="none" w:sz="0" w:space="0" w:color="auto"/>
            <w:bottom w:val="none" w:sz="0" w:space="0" w:color="auto"/>
            <w:right w:val="none" w:sz="0" w:space="0" w:color="auto"/>
          </w:divBdr>
          <w:divsChild>
            <w:div w:id="4215852">
              <w:marLeft w:val="0"/>
              <w:marRight w:val="0"/>
              <w:marTop w:val="0"/>
              <w:marBottom w:val="0"/>
              <w:divBdr>
                <w:top w:val="none" w:sz="0" w:space="0" w:color="auto"/>
                <w:left w:val="none" w:sz="0" w:space="0" w:color="auto"/>
                <w:bottom w:val="none" w:sz="0" w:space="0" w:color="auto"/>
                <w:right w:val="none" w:sz="0" w:space="0" w:color="auto"/>
              </w:divBdr>
              <w:divsChild>
                <w:div w:id="1508982601">
                  <w:marLeft w:val="0"/>
                  <w:marRight w:val="0"/>
                  <w:marTop w:val="0"/>
                  <w:marBottom w:val="0"/>
                  <w:divBdr>
                    <w:top w:val="none" w:sz="0" w:space="0" w:color="auto"/>
                    <w:left w:val="none" w:sz="0" w:space="0" w:color="auto"/>
                    <w:bottom w:val="none" w:sz="0" w:space="0" w:color="auto"/>
                    <w:right w:val="none" w:sz="0" w:space="0" w:color="auto"/>
                  </w:divBdr>
                  <w:divsChild>
                    <w:div w:id="1983541368">
                      <w:marLeft w:val="0"/>
                      <w:marRight w:val="0"/>
                      <w:marTop w:val="0"/>
                      <w:marBottom w:val="0"/>
                      <w:divBdr>
                        <w:top w:val="none" w:sz="0" w:space="0" w:color="auto"/>
                        <w:left w:val="none" w:sz="0" w:space="0" w:color="auto"/>
                        <w:bottom w:val="none" w:sz="0" w:space="0" w:color="auto"/>
                        <w:right w:val="none" w:sz="0" w:space="0" w:color="auto"/>
                      </w:divBdr>
                      <w:divsChild>
                        <w:div w:id="873032728">
                          <w:marLeft w:val="0"/>
                          <w:marRight w:val="0"/>
                          <w:marTop w:val="0"/>
                          <w:marBottom w:val="0"/>
                          <w:divBdr>
                            <w:top w:val="none" w:sz="0" w:space="0" w:color="auto"/>
                            <w:left w:val="none" w:sz="0" w:space="0" w:color="auto"/>
                            <w:bottom w:val="none" w:sz="0" w:space="0" w:color="auto"/>
                            <w:right w:val="none" w:sz="0" w:space="0" w:color="auto"/>
                          </w:divBdr>
                          <w:divsChild>
                            <w:div w:id="995379994">
                              <w:marLeft w:val="0"/>
                              <w:marRight w:val="0"/>
                              <w:marTop w:val="0"/>
                              <w:marBottom w:val="0"/>
                              <w:divBdr>
                                <w:top w:val="none" w:sz="0" w:space="0" w:color="auto"/>
                                <w:left w:val="none" w:sz="0" w:space="0" w:color="auto"/>
                                <w:bottom w:val="none" w:sz="0" w:space="0" w:color="auto"/>
                                <w:right w:val="none" w:sz="0" w:space="0" w:color="auto"/>
                              </w:divBdr>
                              <w:divsChild>
                                <w:div w:id="205652917">
                                  <w:marLeft w:val="0"/>
                                  <w:marRight w:val="0"/>
                                  <w:marTop w:val="0"/>
                                  <w:marBottom w:val="0"/>
                                  <w:divBdr>
                                    <w:top w:val="none" w:sz="0" w:space="0" w:color="auto"/>
                                    <w:left w:val="none" w:sz="0" w:space="0" w:color="auto"/>
                                    <w:bottom w:val="none" w:sz="0" w:space="0" w:color="auto"/>
                                    <w:right w:val="none" w:sz="0" w:space="0" w:color="auto"/>
                                  </w:divBdr>
                                  <w:divsChild>
                                    <w:div w:id="13672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216095">
      <w:bodyDiv w:val="1"/>
      <w:marLeft w:val="0"/>
      <w:marRight w:val="0"/>
      <w:marTop w:val="0"/>
      <w:marBottom w:val="0"/>
      <w:divBdr>
        <w:top w:val="none" w:sz="0" w:space="0" w:color="auto"/>
        <w:left w:val="none" w:sz="0" w:space="0" w:color="auto"/>
        <w:bottom w:val="none" w:sz="0" w:space="0" w:color="auto"/>
        <w:right w:val="none" w:sz="0" w:space="0" w:color="auto"/>
      </w:divBdr>
      <w:divsChild>
        <w:div w:id="1162894629">
          <w:marLeft w:val="0"/>
          <w:marRight w:val="0"/>
          <w:marTop w:val="0"/>
          <w:marBottom w:val="0"/>
          <w:divBdr>
            <w:top w:val="none" w:sz="0" w:space="0" w:color="auto"/>
            <w:left w:val="none" w:sz="0" w:space="0" w:color="auto"/>
            <w:bottom w:val="none" w:sz="0" w:space="0" w:color="auto"/>
            <w:right w:val="none" w:sz="0" w:space="0" w:color="auto"/>
          </w:divBdr>
          <w:divsChild>
            <w:div w:id="340592409">
              <w:marLeft w:val="0"/>
              <w:marRight w:val="0"/>
              <w:marTop w:val="0"/>
              <w:marBottom w:val="0"/>
              <w:divBdr>
                <w:top w:val="none" w:sz="0" w:space="0" w:color="auto"/>
                <w:left w:val="none" w:sz="0" w:space="0" w:color="auto"/>
                <w:bottom w:val="none" w:sz="0" w:space="0" w:color="auto"/>
                <w:right w:val="none" w:sz="0" w:space="0" w:color="auto"/>
              </w:divBdr>
              <w:divsChild>
                <w:div w:id="947547811">
                  <w:marLeft w:val="0"/>
                  <w:marRight w:val="0"/>
                  <w:marTop w:val="0"/>
                  <w:marBottom w:val="0"/>
                  <w:divBdr>
                    <w:top w:val="none" w:sz="0" w:space="0" w:color="auto"/>
                    <w:left w:val="none" w:sz="0" w:space="0" w:color="auto"/>
                    <w:bottom w:val="none" w:sz="0" w:space="0" w:color="auto"/>
                    <w:right w:val="none" w:sz="0" w:space="0" w:color="auto"/>
                  </w:divBdr>
                  <w:divsChild>
                    <w:div w:id="501090626">
                      <w:marLeft w:val="0"/>
                      <w:marRight w:val="0"/>
                      <w:marTop w:val="0"/>
                      <w:marBottom w:val="0"/>
                      <w:divBdr>
                        <w:top w:val="none" w:sz="0" w:space="0" w:color="auto"/>
                        <w:left w:val="none" w:sz="0" w:space="0" w:color="auto"/>
                        <w:bottom w:val="none" w:sz="0" w:space="0" w:color="auto"/>
                        <w:right w:val="none" w:sz="0" w:space="0" w:color="auto"/>
                      </w:divBdr>
                      <w:divsChild>
                        <w:div w:id="2066485417">
                          <w:marLeft w:val="0"/>
                          <w:marRight w:val="0"/>
                          <w:marTop w:val="0"/>
                          <w:marBottom w:val="0"/>
                          <w:divBdr>
                            <w:top w:val="none" w:sz="0" w:space="0" w:color="auto"/>
                            <w:left w:val="none" w:sz="0" w:space="0" w:color="auto"/>
                            <w:bottom w:val="none" w:sz="0" w:space="0" w:color="auto"/>
                            <w:right w:val="none" w:sz="0" w:space="0" w:color="auto"/>
                          </w:divBdr>
                          <w:divsChild>
                            <w:div w:id="1246836770">
                              <w:marLeft w:val="0"/>
                              <w:marRight w:val="0"/>
                              <w:marTop w:val="0"/>
                              <w:marBottom w:val="0"/>
                              <w:divBdr>
                                <w:top w:val="none" w:sz="0" w:space="0" w:color="auto"/>
                                <w:left w:val="none" w:sz="0" w:space="0" w:color="auto"/>
                                <w:bottom w:val="none" w:sz="0" w:space="0" w:color="auto"/>
                                <w:right w:val="none" w:sz="0" w:space="0" w:color="auto"/>
                              </w:divBdr>
                              <w:divsChild>
                                <w:div w:id="993295524">
                                  <w:marLeft w:val="0"/>
                                  <w:marRight w:val="0"/>
                                  <w:marTop w:val="0"/>
                                  <w:marBottom w:val="0"/>
                                  <w:divBdr>
                                    <w:top w:val="none" w:sz="0" w:space="0" w:color="auto"/>
                                    <w:left w:val="none" w:sz="0" w:space="0" w:color="auto"/>
                                    <w:bottom w:val="none" w:sz="0" w:space="0" w:color="auto"/>
                                    <w:right w:val="none" w:sz="0" w:space="0" w:color="auto"/>
                                  </w:divBdr>
                                  <w:divsChild>
                                    <w:div w:id="16771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8477283">
      <w:bodyDiv w:val="1"/>
      <w:marLeft w:val="0"/>
      <w:marRight w:val="0"/>
      <w:marTop w:val="0"/>
      <w:marBottom w:val="0"/>
      <w:divBdr>
        <w:top w:val="none" w:sz="0" w:space="0" w:color="auto"/>
        <w:left w:val="none" w:sz="0" w:space="0" w:color="auto"/>
        <w:bottom w:val="none" w:sz="0" w:space="0" w:color="auto"/>
        <w:right w:val="none" w:sz="0" w:space="0" w:color="auto"/>
      </w:divBdr>
      <w:divsChild>
        <w:div w:id="1536580758">
          <w:marLeft w:val="0"/>
          <w:marRight w:val="0"/>
          <w:marTop w:val="0"/>
          <w:marBottom w:val="0"/>
          <w:divBdr>
            <w:top w:val="none" w:sz="0" w:space="0" w:color="auto"/>
            <w:left w:val="none" w:sz="0" w:space="0" w:color="auto"/>
            <w:bottom w:val="none" w:sz="0" w:space="0" w:color="auto"/>
            <w:right w:val="none" w:sz="0" w:space="0" w:color="auto"/>
          </w:divBdr>
          <w:divsChild>
            <w:div w:id="514656662">
              <w:marLeft w:val="0"/>
              <w:marRight w:val="0"/>
              <w:marTop w:val="100"/>
              <w:marBottom w:val="100"/>
              <w:divBdr>
                <w:top w:val="none" w:sz="0" w:space="0" w:color="auto"/>
                <w:left w:val="none" w:sz="0" w:space="0" w:color="auto"/>
                <w:bottom w:val="none" w:sz="0" w:space="0" w:color="auto"/>
                <w:right w:val="none" w:sz="0" w:space="0" w:color="auto"/>
              </w:divBdr>
              <w:divsChild>
                <w:div w:id="1416441757">
                  <w:marLeft w:val="0"/>
                  <w:marRight w:val="0"/>
                  <w:marTop w:val="45"/>
                  <w:marBottom w:val="120"/>
                  <w:divBdr>
                    <w:top w:val="none" w:sz="0" w:space="0" w:color="auto"/>
                    <w:left w:val="none" w:sz="0" w:space="0" w:color="auto"/>
                    <w:bottom w:val="none" w:sz="0" w:space="0" w:color="auto"/>
                    <w:right w:val="none" w:sz="0" w:space="0" w:color="auto"/>
                  </w:divBdr>
                  <w:divsChild>
                    <w:div w:id="1719164573">
                      <w:marLeft w:val="0"/>
                      <w:marRight w:val="0"/>
                      <w:marTop w:val="0"/>
                      <w:marBottom w:val="0"/>
                      <w:divBdr>
                        <w:top w:val="none" w:sz="0" w:space="0" w:color="auto"/>
                        <w:left w:val="none" w:sz="0" w:space="0" w:color="auto"/>
                        <w:bottom w:val="none" w:sz="0" w:space="0" w:color="auto"/>
                        <w:right w:val="none" w:sz="0" w:space="0" w:color="auto"/>
                      </w:divBdr>
                      <w:divsChild>
                        <w:div w:id="1652903637">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476386332">
      <w:bodyDiv w:val="1"/>
      <w:marLeft w:val="0"/>
      <w:marRight w:val="0"/>
      <w:marTop w:val="0"/>
      <w:marBottom w:val="0"/>
      <w:divBdr>
        <w:top w:val="none" w:sz="0" w:space="0" w:color="auto"/>
        <w:left w:val="none" w:sz="0" w:space="0" w:color="auto"/>
        <w:bottom w:val="none" w:sz="0" w:space="0" w:color="auto"/>
        <w:right w:val="none" w:sz="0" w:space="0" w:color="auto"/>
      </w:divBdr>
      <w:divsChild>
        <w:div w:id="1093358542">
          <w:marLeft w:val="0"/>
          <w:marRight w:val="0"/>
          <w:marTop w:val="0"/>
          <w:marBottom w:val="0"/>
          <w:divBdr>
            <w:top w:val="none" w:sz="0" w:space="0" w:color="auto"/>
            <w:left w:val="none" w:sz="0" w:space="0" w:color="auto"/>
            <w:bottom w:val="none" w:sz="0" w:space="0" w:color="auto"/>
            <w:right w:val="none" w:sz="0" w:space="0" w:color="auto"/>
          </w:divBdr>
          <w:divsChild>
            <w:div w:id="177281504">
              <w:marLeft w:val="0"/>
              <w:marRight w:val="0"/>
              <w:marTop w:val="0"/>
              <w:marBottom w:val="0"/>
              <w:divBdr>
                <w:top w:val="none" w:sz="0" w:space="0" w:color="auto"/>
                <w:left w:val="single" w:sz="6" w:space="0" w:color="3D7BB4"/>
                <w:bottom w:val="none" w:sz="0" w:space="0" w:color="auto"/>
                <w:right w:val="single" w:sz="6" w:space="0" w:color="3D7BB4"/>
              </w:divBdr>
              <w:divsChild>
                <w:div w:id="1305234481">
                  <w:marLeft w:val="0"/>
                  <w:marRight w:val="0"/>
                  <w:marTop w:val="0"/>
                  <w:marBottom w:val="0"/>
                  <w:divBdr>
                    <w:top w:val="none" w:sz="0" w:space="0" w:color="auto"/>
                    <w:left w:val="none" w:sz="0" w:space="0" w:color="auto"/>
                    <w:bottom w:val="none" w:sz="0" w:space="0" w:color="auto"/>
                    <w:right w:val="none" w:sz="0" w:space="0" w:color="auto"/>
                  </w:divBdr>
                  <w:divsChild>
                    <w:div w:id="764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608639">
      <w:bodyDiv w:val="1"/>
      <w:marLeft w:val="0"/>
      <w:marRight w:val="0"/>
      <w:marTop w:val="0"/>
      <w:marBottom w:val="0"/>
      <w:divBdr>
        <w:top w:val="none" w:sz="0" w:space="0" w:color="auto"/>
        <w:left w:val="none" w:sz="0" w:space="0" w:color="auto"/>
        <w:bottom w:val="none" w:sz="0" w:space="0" w:color="auto"/>
        <w:right w:val="none" w:sz="0" w:space="0" w:color="auto"/>
      </w:divBdr>
      <w:divsChild>
        <w:div w:id="2062709253">
          <w:marLeft w:val="0"/>
          <w:marRight w:val="0"/>
          <w:marTop w:val="0"/>
          <w:marBottom w:val="0"/>
          <w:divBdr>
            <w:top w:val="none" w:sz="0" w:space="0" w:color="auto"/>
            <w:left w:val="none" w:sz="0" w:space="0" w:color="auto"/>
            <w:bottom w:val="none" w:sz="0" w:space="0" w:color="auto"/>
            <w:right w:val="none" w:sz="0" w:space="0" w:color="auto"/>
          </w:divBdr>
          <w:divsChild>
            <w:div w:id="1754937448">
              <w:marLeft w:val="0"/>
              <w:marRight w:val="0"/>
              <w:marTop w:val="100"/>
              <w:marBottom w:val="100"/>
              <w:divBdr>
                <w:top w:val="none" w:sz="0" w:space="0" w:color="auto"/>
                <w:left w:val="none" w:sz="0" w:space="0" w:color="auto"/>
                <w:bottom w:val="none" w:sz="0" w:space="0" w:color="auto"/>
                <w:right w:val="none" w:sz="0" w:space="0" w:color="auto"/>
              </w:divBdr>
              <w:divsChild>
                <w:div w:id="131364431">
                  <w:marLeft w:val="0"/>
                  <w:marRight w:val="0"/>
                  <w:marTop w:val="45"/>
                  <w:marBottom w:val="120"/>
                  <w:divBdr>
                    <w:top w:val="none" w:sz="0" w:space="0" w:color="auto"/>
                    <w:left w:val="none" w:sz="0" w:space="0" w:color="auto"/>
                    <w:bottom w:val="none" w:sz="0" w:space="0" w:color="auto"/>
                    <w:right w:val="none" w:sz="0" w:space="0" w:color="auto"/>
                  </w:divBdr>
                  <w:divsChild>
                    <w:div w:id="760569242">
                      <w:marLeft w:val="0"/>
                      <w:marRight w:val="0"/>
                      <w:marTop w:val="0"/>
                      <w:marBottom w:val="0"/>
                      <w:divBdr>
                        <w:top w:val="none" w:sz="0" w:space="0" w:color="auto"/>
                        <w:left w:val="none" w:sz="0" w:space="0" w:color="auto"/>
                        <w:bottom w:val="none" w:sz="0" w:space="0" w:color="auto"/>
                        <w:right w:val="none" w:sz="0" w:space="0" w:color="auto"/>
                      </w:divBdr>
                      <w:divsChild>
                        <w:div w:id="1628659306">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532642980">
      <w:bodyDiv w:val="1"/>
      <w:marLeft w:val="0"/>
      <w:marRight w:val="0"/>
      <w:marTop w:val="0"/>
      <w:marBottom w:val="0"/>
      <w:divBdr>
        <w:top w:val="none" w:sz="0" w:space="0" w:color="auto"/>
        <w:left w:val="none" w:sz="0" w:space="0" w:color="auto"/>
        <w:bottom w:val="none" w:sz="0" w:space="0" w:color="auto"/>
        <w:right w:val="none" w:sz="0" w:space="0" w:color="auto"/>
      </w:divBdr>
      <w:divsChild>
        <w:div w:id="1788501942">
          <w:marLeft w:val="0"/>
          <w:marRight w:val="0"/>
          <w:marTop w:val="0"/>
          <w:marBottom w:val="0"/>
          <w:divBdr>
            <w:top w:val="none" w:sz="0" w:space="0" w:color="auto"/>
            <w:left w:val="none" w:sz="0" w:space="0" w:color="auto"/>
            <w:bottom w:val="none" w:sz="0" w:space="0" w:color="auto"/>
            <w:right w:val="none" w:sz="0" w:space="0" w:color="auto"/>
          </w:divBdr>
          <w:divsChild>
            <w:div w:id="1659725150">
              <w:marLeft w:val="0"/>
              <w:marRight w:val="0"/>
              <w:marTop w:val="100"/>
              <w:marBottom w:val="100"/>
              <w:divBdr>
                <w:top w:val="none" w:sz="0" w:space="0" w:color="auto"/>
                <w:left w:val="none" w:sz="0" w:space="0" w:color="auto"/>
                <w:bottom w:val="none" w:sz="0" w:space="0" w:color="auto"/>
                <w:right w:val="none" w:sz="0" w:space="0" w:color="auto"/>
              </w:divBdr>
              <w:divsChild>
                <w:div w:id="1118912632">
                  <w:marLeft w:val="0"/>
                  <w:marRight w:val="0"/>
                  <w:marTop w:val="45"/>
                  <w:marBottom w:val="120"/>
                  <w:divBdr>
                    <w:top w:val="none" w:sz="0" w:space="0" w:color="auto"/>
                    <w:left w:val="none" w:sz="0" w:space="0" w:color="auto"/>
                    <w:bottom w:val="none" w:sz="0" w:space="0" w:color="auto"/>
                    <w:right w:val="none" w:sz="0" w:space="0" w:color="auto"/>
                  </w:divBdr>
                  <w:divsChild>
                    <w:div w:id="1682467629">
                      <w:marLeft w:val="0"/>
                      <w:marRight w:val="0"/>
                      <w:marTop w:val="0"/>
                      <w:marBottom w:val="0"/>
                      <w:divBdr>
                        <w:top w:val="none" w:sz="0" w:space="0" w:color="auto"/>
                        <w:left w:val="none" w:sz="0" w:space="0" w:color="auto"/>
                        <w:bottom w:val="none" w:sz="0" w:space="0" w:color="auto"/>
                        <w:right w:val="none" w:sz="0" w:space="0" w:color="auto"/>
                      </w:divBdr>
                      <w:divsChild>
                        <w:div w:id="1061976255">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652325607">
      <w:bodyDiv w:val="1"/>
      <w:marLeft w:val="0"/>
      <w:marRight w:val="0"/>
      <w:marTop w:val="0"/>
      <w:marBottom w:val="0"/>
      <w:divBdr>
        <w:top w:val="none" w:sz="0" w:space="0" w:color="auto"/>
        <w:left w:val="none" w:sz="0" w:space="0" w:color="auto"/>
        <w:bottom w:val="none" w:sz="0" w:space="0" w:color="auto"/>
        <w:right w:val="none" w:sz="0" w:space="0" w:color="auto"/>
      </w:divBdr>
    </w:div>
    <w:div w:id="1746686006">
      <w:bodyDiv w:val="1"/>
      <w:marLeft w:val="0"/>
      <w:marRight w:val="0"/>
      <w:marTop w:val="0"/>
      <w:marBottom w:val="0"/>
      <w:divBdr>
        <w:top w:val="none" w:sz="0" w:space="0" w:color="auto"/>
        <w:left w:val="none" w:sz="0" w:space="0" w:color="auto"/>
        <w:bottom w:val="none" w:sz="0" w:space="0" w:color="auto"/>
        <w:right w:val="none" w:sz="0" w:space="0" w:color="auto"/>
      </w:divBdr>
      <w:divsChild>
        <w:div w:id="1262253143">
          <w:marLeft w:val="0"/>
          <w:marRight w:val="0"/>
          <w:marTop w:val="0"/>
          <w:marBottom w:val="0"/>
          <w:divBdr>
            <w:top w:val="none" w:sz="0" w:space="0" w:color="auto"/>
            <w:left w:val="none" w:sz="0" w:space="0" w:color="auto"/>
            <w:bottom w:val="none" w:sz="0" w:space="0" w:color="auto"/>
            <w:right w:val="none" w:sz="0" w:space="0" w:color="auto"/>
          </w:divBdr>
          <w:divsChild>
            <w:div w:id="1616014495">
              <w:marLeft w:val="0"/>
              <w:marRight w:val="0"/>
              <w:marTop w:val="0"/>
              <w:marBottom w:val="0"/>
              <w:divBdr>
                <w:top w:val="none" w:sz="0" w:space="0" w:color="auto"/>
                <w:left w:val="none" w:sz="0" w:space="0" w:color="auto"/>
                <w:bottom w:val="none" w:sz="0" w:space="0" w:color="auto"/>
                <w:right w:val="none" w:sz="0" w:space="0" w:color="auto"/>
              </w:divBdr>
              <w:divsChild>
                <w:div w:id="640229367">
                  <w:marLeft w:val="0"/>
                  <w:marRight w:val="0"/>
                  <w:marTop w:val="0"/>
                  <w:marBottom w:val="0"/>
                  <w:divBdr>
                    <w:top w:val="none" w:sz="0" w:space="0" w:color="auto"/>
                    <w:left w:val="none" w:sz="0" w:space="0" w:color="auto"/>
                    <w:bottom w:val="none" w:sz="0" w:space="0" w:color="auto"/>
                    <w:right w:val="none" w:sz="0" w:space="0" w:color="auto"/>
                  </w:divBdr>
                  <w:divsChild>
                    <w:div w:id="596253482">
                      <w:marLeft w:val="0"/>
                      <w:marRight w:val="0"/>
                      <w:marTop w:val="0"/>
                      <w:marBottom w:val="0"/>
                      <w:divBdr>
                        <w:top w:val="none" w:sz="0" w:space="0" w:color="auto"/>
                        <w:left w:val="none" w:sz="0" w:space="0" w:color="auto"/>
                        <w:bottom w:val="none" w:sz="0" w:space="0" w:color="auto"/>
                        <w:right w:val="none" w:sz="0" w:space="0" w:color="auto"/>
                      </w:divBdr>
                      <w:divsChild>
                        <w:div w:id="2102213624">
                          <w:marLeft w:val="0"/>
                          <w:marRight w:val="0"/>
                          <w:marTop w:val="0"/>
                          <w:marBottom w:val="0"/>
                          <w:divBdr>
                            <w:top w:val="none" w:sz="0" w:space="0" w:color="auto"/>
                            <w:left w:val="none" w:sz="0" w:space="0" w:color="auto"/>
                            <w:bottom w:val="none" w:sz="0" w:space="0" w:color="auto"/>
                            <w:right w:val="none" w:sz="0" w:space="0" w:color="auto"/>
                          </w:divBdr>
                          <w:divsChild>
                            <w:div w:id="1644459306">
                              <w:marLeft w:val="0"/>
                              <w:marRight w:val="0"/>
                              <w:marTop w:val="0"/>
                              <w:marBottom w:val="0"/>
                              <w:divBdr>
                                <w:top w:val="none" w:sz="0" w:space="0" w:color="auto"/>
                                <w:left w:val="none" w:sz="0" w:space="0" w:color="auto"/>
                                <w:bottom w:val="none" w:sz="0" w:space="0" w:color="auto"/>
                                <w:right w:val="none" w:sz="0" w:space="0" w:color="auto"/>
                              </w:divBdr>
                              <w:divsChild>
                                <w:div w:id="586500547">
                                  <w:marLeft w:val="0"/>
                                  <w:marRight w:val="0"/>
                                  <w:marTop w:val="0"/>
                                  <w:marBottom w:val="0"/>
                                  <w:divBdr>
                                    <w:top w:val="none" w:sz="0" w:space="0" w:color="auto"/>
                                    <w:left w:val="none" w:sz="0" w:space="0" w:color="auto"/>
                                    <w:bottom w:val="none" w:sz="0" w:space="0" w:color="auto"/>
                                    <w:right w:val="none" w:sz="0" w:space="0" w:color="auto"/>
                                  </w:divBdr>
                                  <w:divsChild>
                                    <w:div w:id="154837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6932886">
      <w:bodyDiv w:val="1"/>
      <w:marLeft w:val="0"/>
      <w:marRight w:val="0"/>
      <w:marTop w:val="0"/>
      <w:marBottom w:val="0"/>
      <w:divBdr>
        <w:top w:val="none" w:sz="0" w:space="0" w:color="auto"/>
        <w:left w:val="none" w:sz="0" w:space="0" w:color="auto"/>
        <w:bottom w:val="none" w:sz="0" w:space="0" w:color="auto"/>
        <w:right w:val="none" w:sz="0" w:space="0" w:color="auto"/>
      </w:divBdr>
      <w:divsChild>
        <w:div w:id="1592471238">
          <w:marLeft w:val="0"/>
          <w:marRight w:val="0"/>
          <w:marTop w:val="0"/>
          <w:marBottom w:val="0"/>
          <w:divBdr>
            <w:top w:val="none" w:sz="0" w:space="0" w:color="auto"/>
            <w:left w:val="none" w:sz="0" w:space="0" w:color="auto"/>
            <w:bottom w:val="none" w:sz="0" w:space="0" w:color="auto"/>
            <w:right w:val="none" w:sz="0" w:space="0" w:color="auto"/>
          </w:divBdr>
          <w:divsChild>
            <w:div w:id="386731105">
              <w:marLeft w:val="0"/>
              <w:marRight w:val="0"/>
              <w:marTop w:val="100"/>
              <w:marBottom w:val="100"/>
              <w:divBdr>
                <w:top w:val="none" w:sz="0" w:space="0" w:color="auto"/>
                <w:left w:val="none" w:sz="0" w:space="0" w:color="auto"/>
                <w:bottom w:val="none" w:sz="0" w:space="0" w:color="auto"/>
                <w:right w:val="none" w:sz="0" w:space="0" w:color="auto"/>
              </w:divBdr>
              <w:divsChild>
                <w:div w:id="800461742">
                  <w:marLeft w:val="0"/>
                  <w:marRight w:val="0"/>
                  <w:marTop w:val="45"/>
                  <w:marBottom w:val="120"/>
                  <w:divBdr>
                    <w:top w:val="none" w:sz="0" w:space="0" w:color="auto"/>
                    <w:left w:val="none" w:sz="0" w:space="0" w:color="auto"/>
                    <w:bottom w:val="none" w:sz="0" w:space="0" w:color="auto"/>
                    <w:right w:val="none" w:sz="0" w:space="0" w:color="auto"/>
                  </w:divBdr>
                  <w:divsChild>
                    <w:div w:id="1481730777">
                      <w:marLeft w:val="0"/>
                      <w:marRight w:val="0"/>
                      <w:marTop w:val="0"/>
                      <w:marBottom w:val="0"/>
                      <w:divBdr>
                        <w:top w:val="none" w:sz="0" w:space="0" w:color="auto"/>
                        <w:left w:val="none" w:sz="0" w:space="0" w:color="auto"/>
                        <w:bottom w:val="none" w:sz="0" w:space="0" w:color="auto"/>
                        <w:right w:val="none" w:sz="0" w:space="0" w:color="auto"/>
                      </w:divBdr>
                      <w:divsChild>
                        <w:div w:id="377516162">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2133014387">
      <w:bodyDiv w:val="1"/>
      <w:marLeft w:val="0"/>
      <w:marRight w:val="0"/>
      <w:marTop w:val="0"/>
      <w:marBottom w:val="0"/>
      <w:divBdr>
        <w:top w:val="none" w:sz="0" w:space="0" w:color="auto"/>
        <w:left w:val="none" w:sz="0" w:space="0" w:color="auto"/>
        <w:bottom w:val="none" w:sz="0" w:space="0" w:color="auto"/>
        <w:right w:val="none" w:sz="0" w:space="0" w:color="auto"/>
      </w:divBdr>
      <w:divsChild>
        <w:div w:id="1281231029">
          <w:marLeft w:val="0"/>
          <w:marRight w:val="0"/>
          <w:marTop w:val="0"/>
          <w:marBottom w:val="0"/>
          <w:divBdr>
            <w:top w:val="none" w:sz="0" w:space="0" w:color="auto"/>
            <w:left w:val="none" w:sz="0" w:space="0" w:color="auto"/>
            <w:bottom w:val="none" w:sz="0" w:space="0" w:color="auto"/>
            <w:right w:val="none" w:sz="0" w:space="0" w:color="auto"/>
          </w:divBdr>
          <w:divsChild>
            <w:div w:id="1225604656">
              <w:marLeft w:val="0"/>
              <w:marRight w:val="0"/>
              <w:marTop w:val="100"/>
              <w:marBottom w:val="100"/>
              <w:divBdr>
                <w:top w:val="none" w:sz="0" w:space="0" w:color="auto"/>
                <w:left w:val="none" w:sz="0" w:space="0" w:color="auto"/>
                <w:bottom w:val="none" w:sz="0" w:space="0" w:color="auto"/>
                <w:right w:val="none" w:sz="0" w:space="0" w:color="auto"/>
              </w:divBdr>
              <w:divsChild>
                <w:div w:id="1916285337">
                  <w:marLeft w:val="0"/>
                  <w:marRight w:val="0"/>
                  <w:marTop w:val="45"/>
                  <w:marBottom w:val="120"/>
                  <w:divBdr>
                    <w:top w:val="none" w:sz="0" w:space="0" w:color="auto"/>
                    <w:left w:val="none" w:sz="0" w:space="0" w:color="auto"/>
                    <w:bottom w:val="none" w:sz="0" w:space="0" w:color="auto"/>
                    <w:right w:val="none" w:sz="0" w:space="0" w:color="auto"/>
                  </w:divBdr>
                  <w:divsChild>
                    <w:div w:id="1727337693">
                      <w:marLeft w:val="0"/>
                      <w:marRight w:val="0"/>
                      <w:marTop w:val="0"/>
                      <w:marBottom w:val="0"/>
                      <w:divBdr>
                        <w:top w:val="none" w:sz="0" w:space="0" w:color="auto"/>
                        <w:left w:val="none" w:sz="0" w:space="0" w:color="auto"/>
                        <w:bottom w:val="none" w:sz="0" w:space="0" w:color="auto"/>
                        <w:right w:val="none" w:sz="0" w:space="0" w:color="auto"/>
                      </w:divBdr>
                      <w:divsChild>
                        <w:div w:id="1109009607">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db.lawbank.com.tw/FLAW/FLAWDOC04.aspx?lsid=FL011292&amp;lno=10&amp;ldate=2006020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B8030-6658-48AD-AA45-73BA3F71F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23</Pages>
  <Words>2976</Words>
  <Characters>11250</Characters>
  <Application>Microsoft Office Word</Application>
  <DocSecurity>4</DocSecurity>
  <Lines>2250</Lines>
  <Paragraphs>1778</Paragraphs>
  <ScaleCrop>false</ScaleCrop>
  <Company>cy</Company>
  <LinksUpToDate>false</LinksUpToDate>
  <CharactersWithSpaces>12448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調查計畫</dc:title>
  <dc:creator>林華娀</dc:creator>
  <cp:lastModifiedBy>stud01</cp:lastModifiedBy>
  <cp:revision>2</cp:revision>
  <cp:lastPrinted>2019-10-24T07:15:00Z</cp:lastPrinted>
  <dcterms:created xsi:type="dcterms:W3CDTF">2019-11-21T06:57:00Z</dcterms:created>
  <dcterms:modified xsi:type="dcterms:W3CDTF">2019-11-21T06:57:00Z</dcterms:modified>
</cp:coreProperties>
</file>