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F15996" w:rsidRPr="00F15996">
        <w:t>據審計部函報，台灣中油股份有限公司辦理天然氣事業部臺中廠二期投資計畫及第三座液化天然氣接收站投資計畫執行情形，據報核有未盡職責及效能過低情事，經通知經濟部查明妥適處理，惟迄未針對該部所提意見妥適改善，核有答復不當之情事等情案。</w:t>
      </w:r>
      <w:r w:rsidR="001C0DA8">
        <w:fldChar w:fldCharType="begin"/>
      </w:r>
      <w:r>
        <w:instrText xml:space="preserve"> MERGEFIELD </w:instrText>
      </w:r>
      <w:r>
        <w:rPr>
          <w:rFonts w:hint="eastAsia"/>
        </w:rPr>
        <w:instrText>案由</w:instrText>
      </w:r>
      <w:r>
        <w:instrText xml:space="preserve"> </w:instrText>
      </w:r>
      <w:r w:rsidR="001C0DA8">
        <w:fldChar w:fldCharType="end"/>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FD164C" w:rsidRDefault="0077226D" w:rsidP="00A639F4">
      <w:pPr>
        <w:pStyle w:val="10"/>
        <w:ind w:left="680" w:firstLine="680"/>
        <w:rPr>
          <w:shd w:val="pct15" w:color="auto" w:fill="FFFFFF"/>
        </w:rPr>
      </w:pPr>
      <w:bookmarkStart w:id="49" w:name="_Toc524902730"/>
      <w:r w:rsidRPr="00FD164C">
        <w:rPr>
          <w:rFonts w:hint="eastAsia"/>
        </w:rPr>
        <w:t>有關</w:t>
      </w:r>
      <w:r w:rsidRPr="00FD164C">
        <w:rPr>
          <w:rFonts w:hAnsi="標楷體" w:hint="eastAsia"/>
        </w:rPr>
        <w:t>「據</w:t>
      </w:r>
      <w:r w:rsidR="00201457" w:rsidRPr="00FD164C">
        <w:t>審計部函報，</w:t>
      </w:r>
      <w:r w:rsidR="00017A2D" w:rsidRPr="00FD164C">
        <w:t>台灣中油股份有限公司</w:t>
      </w:r>
      <w:r w:rsidR="004143D5" w:rsidRPr="00FD164C">
        <w:rPr>
          <w:rFonts w:hAnsi="標楷體" w:hint="eastAsia"/>
        </w:rPr>
        <w:t>（下</w:t>
      </w:r>
      <w:r w:rsidR="00685FA3" w:rsidRPr="00FD164C">
        <w:rPr>
          <w:rFonts w:hAnsi="標楷體" w:hint="eastAsia"/>
        </w:rPr>
        <w:t>稱</w:t>
      </w:r>
      <w:r w:rsidR="004143D5" w:rsidRPr="00FD164C">
        <w:rPr>
          <w:rFonts w:hAnsi="標楷體" w:hint="eastAsia"/>
        </w:rPr>
        <w:t>中</w:t>
      </w:r>
      <w:r w:rsidR="00685FA3" w:rsidRPr="00FD164C">
        <w:rPr>
          <w:rFonts w:hAnsi="標楷體" w:hint="eastAsia"/>
        </w:rPr>
        <w:t>油公司</w:t>
      </w:r>
      <w:r w:rsidR="004143D5" w:rsidRPr="00FD164C">
        <w:rPr>
          <w:rFonts w:hAnsi="標楷體" w:hint="eastAsia"/>
        </w:rPr>
        <w:t>）</w:t>
      </w:r>
      <w:r w:rsidR="00017A2D" w:rsidRPr="00FD164C">
        <w:t>辦理天然氣事業部臺中廠二期投資計畫及第三座液化天然氣接收站投資計畫執行情形，據報核有未盡職責及效能過低情事，經通知經濟部查明妥適處理，惟迄未針對該部所提意見妥適改善，核有答復不當之情事等情</w:t>
      </w:r>
      <w:r w:rsidRPr="00FD164C">
        <w:rPr>
          <w:rFonts w:ascii="新細明體" w:eastAsia="新細明體" w:hAnsi="新細明體" w:hint="eastAsia"/>
        </w:rPr>
        <w:t>」</w:t>
      </w:r>
      <w:r w:rsidRPr="00FD164C">
        <w:rPr>
          <w:rFonts w:hint="eastAsia"/>
        </w:rPr>
        <w:t>一</w:t>
      </w:r>
      <w:r w:rsidR="00017A2D" w:rsidRPr="00FD164C">
        <w:t>案</w:t>
      </w:r>
      <w:r w:rsidR="00DF6A19" w:rsidRPr="00FD164C">
        <w:rPr>
          <w:rFonts w:hAnsi="標楷體" w:hint="eastAsia"/>
        </w:rPr>
        <w:t>，</w:t>
      </w:r>
      <w:r w:rsidR="00C9033D" w:rsidRPr="00FD164C">
        <w:rPr>
          <w:rFonts w:hint="eastAsia"/>
        </w:rPr>
        <w:t>經本院</w:t>
      </w:r>
      <w:r w:rsidR="0099349D" w:rsidRPr="00FD164C">
        <w:rPr>
          <w:rFonts w:hint="eastAsia"/>
        </w:rPr>
        <w:t>調閱</w:t>
      </w:r>
      <w:r w:rsidR="00685FA3" w:rsidRPr="00FD164C">
        <w:rPr>
          <w:rFonts w:hint="eastAsia"/>
        </w:rPr>
        <w:t>中油公司</w:t>
      </w:r>
      <w:r w:rsidR="00685FA3" w:rsidRPr="00FD164C">
        <w:rPr>
          <w:rFonts w:hAnsi="標楷體" w:hint="eastAsia"/>
        </w:rPr>
        <w:t>、</w:t>
      </w:r>
      <w:r w:rsidR="00685FA3" w:rsidRPr="00FD164C">
        <w:rPr>
          <w:rFonts w:hint="eastAsia"/>
        </w:rPr>
        <w:t>經濟部</w:t>
      </w:r>
      <w:r w:rsidR="00685FA3" w:rsidRPr="00FD164C">
        <w:rPr>
          <w:rFonts w:hAnsi="標楷體" w:hint="eastAsia"/>
        </w:rPr>
        <w:t>、</w:t>
      </w:r>
      <w:r w:rsidR="00685FA3" w:rsidRPr="00FD164C">
        <w:rPr>
          <w:rFonts w:hint="eastAsia"/>
        </w:rPr>
        <w:t>審計部</w:t>
      </w:r>
      <w:r w:rsidR="00C9033D" w:rsidRPr="00FD164C">
        <w:rPr>
          <w:rFonts w:hint="eastAsia"/>
        </w:rPr>
        <w:t>相關卷證資料，並於</w:t>
      </w:r>
      <w:r w:rsidR="0099349D" w:rsidRPr="00FD164C">
        <w:rPr>
          <w:rFonts w:hint="eastAsia"/>
        </w:rPr>
        <w:t>民國（下同）</w:t>
      </w:r>
      <w:r w:rsidR="00C9033D" w:rsidRPr="00FD164C">
        <w:rPr>
          <w:rFonts w:hint="eastAsia"/>
        </w:rPr>
        <w:t>108年7月11日詢問經濟部國營事業委員會</w:t>
      </w:r>
      <w:r w:rsidR="00E54B27" w:rsidRPr="00FD164C">
        <w:rPr>
          <w:rFonts w:hAnsi="標楷體" w:hint="eastAsia"/>
        </w:rPr>
        <w:t>（下稱國營會）</w:t>
      </w:r>
      <w:r w:rsidR="00C9033D" w:rsidRPr="00FD164C">
        <w:rPr>
          <w:rFonts w:hint="eastAsia"/>
        </w:rPr>
        <w:t>吳豐盛</w:t>
      </w:r>
      <w:r w:rsidR="00B747A0" w:rsidRPr="00FD164C">
        <w:rPr>
          <w:rFonts w:hint="eastAsia"/>
        </w:rPr>
        <w:t>副主任委員</w:t>
      </w:r>
      <w:r w:rsidR="00B747A0" w:rsidRPr="00FD164C">
        <w:rPr>
          <w:rFonts w:hAnsi="標楷體" w:hint="eastAsia"/>
        </w:rPr>
        <w:t>、</w:t>
      </w:r>
      <w:r w:rsidR="00B747A0" w:rsidRPr="00FD164C">
        <w:rPr>
          <w:rFonts w:hint="eastAsia"/>
        </w:rPr>
        <w:t>中油公司方振仁副總經理及相</w:t>
      </w:r>
      <w:r w:rsidR="00C9033D" w:rsidRPr="00FD164C">
        <w:rPr>
          <w:rFonts w:hint="eastAsia"/>
        </w:rPr>
        <w:t>關人員，已調查竣事，茲臚列調查意見如下：</w:t>
      </w:r>
    </w:p>
    <w:p w:rsidR="0098527B" w:rsidRPr="0077226D" w:rsidRDefault="00792E7A" w:rsidP="00DE4238">
      <w:pPr>
        <w:pStyle w:val="2"/>
        <w:rPr>
          <w:b/>
        </w:rPr>
      </w:pPr>
      <w:bookmarkStart w:id="50" w:name="_Toc421794873"/>
      <w:bookmarkStart w:id="51" w:name="_Toc422834158"/>
      <w:r w:rsidRPr="00FD164C">
        <w:rPr>
          <w:rFonts w:hint="eastAsia"/>
          <w:b/>
        </w:rPr>
        <w:t>中油公司</w:t>
      </w:r>
      <w:r w:rsidR="00B81EC4" w:rsidRPr="00FD164C">
        <w:rPr>
          <w:rFonts w:hint="eastAsia"/>
          <w:b/>
        </w:rPr>
        <w:t>為</w:t>
      </w:r>
      <w:r w:rsidR="0021131D" w:rsidRPr="00FD164C">
        <w:rPr>
          <w:rFonts w:hint="eastAsia"/>
          <w:b/>
        </w:rPr>
        <w:t>因應</w:t>
      </w:r>
      <w:r w:rsidR="00B81EC4" w:rsidRPr="00FD164C">
        <w:rPr>
          <w:rFonts w:hint="eastAsia"/>
          <w:b/>
        </w:rPr>
        <w:t>台電公司通宵及大潭發電廠新增用氣需求</w:t>
      </w:r>
      <w:r w:rsidR="00B81EC4" w:rsidRPr="00FD164C">
        <w:rPr>
          <w:rFonts w:hAnsi="標楷體" w:hint="eastAsia"/>
          <w:b/>
        </w:rPr>
        <w:t>，</w:t>
      </w:r>
      <w:r w:rsidR="00B81EC4" w:rsidRPr="00FD164C">
        <w:rPr>
          <w:rFonts w:hint="eastAsia"/>
          <w:b/>
        </w:rPr>
        <w:t>經研提</w:t>
      </w:r>
      <w:r w:rsidR="00B81EC4" w:rsidRPr="00FD164C">
        <w:rPr>
          <w:rFonts w:hAnsi="標楷體" w:hint="eastAsia"/>
          <w:b/>
        </w:rPr>
        <w:t>「</w:t>
      </w:r>
      <w:r w:rsidR="00B81EC4" w:rsidRPr="00FD164C">
        <w:rPr>
          <w:rFonts w:hAnsi="標楷體"/>
          <w:b/>
        </w:rPr>
        <w:t>天然氣事業部臺中廠二期投資計畫</w:t>
      </w:r>
      <w:r w:rsidR="00B81EC4" w:rsidRPr="00FD164C">
        <w:rPr>
          <w:rFonts w:ascii="新細明體" w:eastAsia="新細明體" w:hAnsi="新細明體" w:hint="eastAsia"/>
          <w:b/>
        </w:rPr>
        <w:t>」</w:t>
      </w:r>
      <w:r w:rsidR="00B81EC4" w:rsidRPr="00FD164C">
        <w:rPr>
          <w:rFonts w:hAnsi="標楷體" w:hint="eastAsia"/>
          <w:b/>
        </w:rPr>
        <w:t>，獲行政院於100年10月20日核定計畫期程101年7月至107年12月</w:t>
      </w:r>
      <w:r w:rsidR="00B102B7" w:rsidRPr="00FD164C">
        <w:rPr>
          <w:rFonts w:hAnsi="標楷體" w:hint="eastAsia"/>
          <w:b/>
        </w:rPr>
        <w:t>（第1次修正計畫展延期</w:t>
      </w:r>
      <w:r w:rsidR="00490268" w:rsidRPr="00FD164C">
        <w:rPr>
          <w:rFonts w:hAnsi="標楷體" w:hint="eastAsia"/>
          <w:b/>
        </w:rPr>
        <w:t>程</w:t>
      </w:r>
      <w:r w:rsidR="00B102B7" w:rsidRPr="00FD164C">
        <w:rPr>
          <w:rFonts w:hAnsi="標楷體" w:hint="eastAsia"/>
          <w:b/>
        </w:rPr>
        <w:t>至111年12月），總投資金額</w:t>
      </w:r>
      <w:r w:rsidR="00DF6A19" w:rsidRPr="00FD164C">
        <w:rPr>
          <w:rFonts w:hAnsi="標楷體" w:hint="eastAsia"/>
          <w:b/>
        </w:rPr>
        <w:t>新臺幣（下同）</w:t>
      </w:r>
      <w:r w:rsidR="00B102B7" w:rsidRPr="00FD164C">
        <w:rPr>
          <w:rFonts w:hAnsi="標楷體" w:hint="eastAsia"/>
          <w:b/>
        </w:rPr>
        <w:t>184億8,179萬餘元。上開計畫項下</w:t>
      </w:r>
      <w:r w:rsidRPr="00FD164C">
        <w:rPr>
          <w:rFonts w:hint="eastAsia"/>
          <w:b/>
        </w:rPr>
        <w:t>「陸上輸氣管線工程」</w:t>
      </w:r>
      <w:r w:rsidR="00B102B7" w:rsidRPr="00FD164C">
        <w:rPr>
          <w:rFonts w:hint="eastAsia"/>
          <w:b/>
        </w:rPr>
        <w:t>經費19億8,838萬餘元</w:t>
      </w:r>
      <w:r w:rsidR="00B102B7" w:rsidRPr="00FD164C">
        <w:rPr>
          <w:rFonts w:hAnsi="標楷體" w:hint="eastAsia"/>
          <w:b/>
        </w:rPr>
        <w:t>，原預定105年12月</w:t>
      </w:r>
      <w:r w:rsidR="00474AC6" w:rsidRPr="00FD164C">
        <w:rPr>
          <w:rFonts w:hAnsi="標楷體" w:hint="eastAsia"/>
          <w:b/>
        </w:rPr>
        <w:t>底</w:t>
      </w:r>
      <w:r w:rsidR="00B102B7" w:rsidRPr="00FD164C">
        <w:rPr>
          <w:rFonts w:hAnsi="標楷體" w:hint="eastAsia"/>
          <w:b/>
        </w:rPr>
        <w:t>完工</w:t>
      </w:r>
      <w:r w:rsidR="00914778" w:rsidRPr="00FD164C">
        <w:rPr>
          <w:rFonts w:hAnsi="標楷體" w:hint="eastAsia"/>
          <w:b/>
        </w:rPr>
        <w:t>，</w:t>
      </w:r>
      <w:r w:rsidR="00901EE8" w:rsidRPr="00FD164C">
        <w:rPr>
          <w:rFonts w:hAnsi="標楷體" w:hint="eastAsia"/>
          <w:b/>
        </w:rPr>
        <w:t>惟</w:t>
      </w:r>
      <w:r w:rsidR="00AD3C40" w:rsidRPr="00FD164C">
        <w:rPr>
          <w:rFonts w:hAnsi="標楷體" w:hint="eastAsia"/>
          <w:b/>
        </w:rPr>
        <w:t>中油公司</w:t>
      </w:r>
      <w:r w:rsidR="00901EE8" w:rsidRPr="00FD164C">
        <w:rPr>
          <w:rFonts w:hAnsi="標楷體" w:hint="eastAsia"/>
          <w:b/>
        </w:rPr>
        <w:t>於</w:t>
      </w:r>
      <w:r w:rsidR="00AD3C40" w:rsidRPr="00FD164C">
        <w:rPr>
          <w:rFonts w:hAnsi="標楷體" w:hint="eastAsia"/>
          <w:b/>
        </w:rPr>
        <w:t>本計畫</w:t>
      </w:r>
      <w:r w:rsidR="00D35F9C" w:rsidRPr="00FD164C">
        <w:rPr>
          <w:rFonts w:hAnsi="標楷體" w:hint="eastAsia"/>
          <w:b/>
        </w:rPr>
        <w:t>可行性研究階段（99年1月至101年6月）</w:t>
      </w:r>
      <w:r w:rsidR="00B102B7" w:rsidRPr="00FD164C">
        <w:rPr>
          <w:rFonts w:hAnsi="標楷體" w:hint="eastAsia"/>
          <w:b/>
        </w:rPr>
        <w:t>未翔實調查</w:t>
      </w:r>
      <w:r w:rsidR="00474AC6" w:rsidRPr="00FD164C">
        <w:rPr>
          <w:rFonts w:hAnsi="標楷體" w:hint="eastAsia"/>
          <w:b/>
        </w:rPr>
        <w:t>陸管沿線是否存有其他開發計畫，遲至</w:t>
      </w:r>
      <w:r w:rsidR="00D35F9C" w:rsidRPr="00FD164C">
        <w:rPr>
          <w:rFonts w:hAnsi="標楷體" w:hint="eastAsia"/>
          <w:b/>
        </w:rPr>
        <w:t>100年9月22日始獲悉本計畫規劃路線與經濟部水利署福田水資源中心</w:t>
      </w:r>
      <w:r w:rsidR="00DF6A19" w:rsidRPr="00FD164C">
        <w:rPr>
          <w:rFonts w:hAnsi="標楷體" w:hint="eastAsia"/>
          <w:b/>
        </w:rPr>
        <w:t>「</w:t>
      </w:r>
      <w:r w:rsidR="00D35F9C" w:rsidRPr="00FD164C">
        <w:rPr>
          <w:rFonts w:hAnsi="標楷體" w:hint="eastAsia"/>
          <w:b/>
        </w:rPr>
        <w:t>再生水管路規劃路線</w:t>
      </w:r>
      <w:r w:rsidR="00DF6A19" w:rsidRPr="00FD164C">
        <w:rPr>
          <w:rFonts w:ascii="新細明體" w:eastAsia="新細明體" w:hAnsi="新細明體" w:hint="eastAsia"/>
          <w:b/>
        </w:rPr>
        <w:t>」</w:t>
      </w:r>
      <w:r w:rsidR="00D35F9C" w:rsidRPr="00FD164C">
        <w:rPr>
          <w:rFonts w:hAnsi="標楷體" w:hint="eastAsia"/>
          <w:b/>
        </w:rPr>
        <w:t>重疊；復於設計階</w:t>
      </w:r>
      <w:r w:rsidR="00D35F9C" w:rsidRPr="00FD164C">
        <w:rPr>
          <w:rFonts w:hAnsi="標楷體" w:hint="eastAsia"/>
          <w:b/>
        </w:rPr>
        <w:lastRenderedPageBreak/>
        <w:t>段未先與沿線權管單位溝通</w:t>
      </w:r>
      <w:r w:rsidR="000530A6" w:rsidRPr="00FD164C">
        <w:rPr>
          <w:rFonts w:hAnsi="標楷體" w:hint="eastAsia"/>
          <w:b/>
        </w:rPr>
        <w:t>協調</w:t>
      </w:r>
      <w:r w:rsidR="00B05824" w:rsidRPr="00FD164C">
        <w:rPr>
          <w:rFonts w:hAnsi="標楷體" w:hint="eastAsia"/>
          <w:b/>
        </w:rPr>
        <w:t>，以致未能適時發現臺中市政府即將推動</w:t>
      </w:r>
      <w:r w:rsidR="00DF6A19" w:rsidRPr="00FD164C">
        <w:rPr>
          <w:rFonts w:hAnsi="標楷體" w:hint="eastAsia"/>
          <w:b/>
        </w:rPr>
        <w:t>之「</w:t>
      </w:r>
      <w:r w:rsidR="00B05824" w:rsidRPr="00FD164C">
        <w:rPr>
          <w:rFonts w:hAnsi="標楷體" w:hint="eastAsia"/>
          <w:b/>
        </w:rPr>
        <w:t>山腳大排拓寬計畫</w:t>
      </w:r>
      <w:r w:rsidR="00DF6A19" w:rsidRPr="00FD164C">
        <w:rPr>
          <w:rFonts w:ascii="新細明體" w:eastAsia="新細明體" w:hAnsi="新細明體" w:hint="eastAsia"/>
          <w:b/>
        </w:rPr>
        <w:t>」</w:t>
      </w:r>
      <w:r w:rsidR="00B05824" w:rsidRPr="00FD164C">
        <w:rPr>
          <w:rFonts w:hAnsi="標楷體" w:hint="eastAsia"/>
          <w:b/>
        </w:rPr>
        <w:t>、交通部公路總局第二區養護工程處刻正辦理</w:t>
      </w:r>
      <w:r w:rsidR="00DF6A19" w:rsidRPr="00FD164C">
        <w:rPr>
          <w:rFonts w:hAnsi="標楷體" w:hint="eastAsia"/>
          <w:b/>
        </w:rPr>
        <w:t>之「</w:t>
      </w:r>
      <w:r w:rsidR="00B05824" w:rsidRPr="00FD164C">
        <w:rPr>
          <w:rFonts w:hAnsi="標楷體" w:hint="eastAsia"/>
          <w:b/>
        </w:rPr>
        <w:t>臨港2號橋改建工程</w:t>
      </w:r>
      <w:r w:rsidR="00DF6A19" w:rsidRPr="00FD164C">
        <w:rPr>
          <w:rFonts w:ascii="新細明體" w:eastAsia="新細明體" w:hAnsi="新細明體" w:hint="eastAsia"/>
          <w:b/>
        </w:rPr>
        <w:t>」</w:t>
      </w:r>
      <w:r w:rsidR="00D35F9C" w:rsidRPr="00FD164C">
        <w:rPr>
          <w:rFonts w:hAnsi="標楷體" w:hint="eastAsia"/>
          <w:b/>
        </w:rPr>
        <w:t>，遲至106年6月30日始獲交通部公路總局核發施工許可</w:t>
      </w:r>
      <w:r w:rsidR="00901EE8" w:rsidRPr="00FD164C">
        <w:rPr>
          <w:rFonts w:hAnsi="標楷體" w:hint="eastAsia"/>
          <w:b/>
        </w:rPr>
        <w:t>；</w:t>
      </w:r>
      <w:r w:rsidR="009E641C" w:rsidRPr="00FD164C">
        <w:rPr>
          <w:rFonts w:hAnsi="標楷體" w:hint="eastAsia"/>
          <w:b/>
        </w:rPr>
        <w:t>另</w:t>
      </w:r>
      <w:r w:rsidR="00901EE8" w:rsidRPr="00FD164C">
        <w:rPr>
          <w:rFonts w:hAnsi="標楷體" w:hint="eastAsia"/>
          <w:b/>
        </w:rPr>
        <w:t>於施工階段囿於</w:t>
      </w:r>
      <w:r w:rsidR="004635FB" w:rsidRPr="00FD164C">
        <w:rPr>
          <w:rFonts w:hAnsi="標楷體" w:hint="eastAsia"/>
          <w:b/>
        </w:rPr>
        <w:t>本計畫陸管工程與福田再生水管線路徑重疊及通過營埔文化遺址</w:t>
      </w:r>
      <w:r w:rsidR="00DD5620" w:rsidRPr="00FD164C">
        <w:rPr>
          <w:rFonts w:hAnsi="標楷體" w:hint="eastAsia"/>
          <w:b/>
        </w:rPr>
        <w:t>部分</w:t>
      </w:r>
      <w:r w:rsidR="004635FB" w:rsidRPr="00FD164C">
        <w:rPr>
          <w:rFonts w:hAnsi="標楷體" w:hint="eastAsia"/>
          <w:b/>
        </w:rPr>
        <w:t>，</w:t>
      </w:r>
      <w:r w:rsidR="00DD5620" w:rsidRPr="00FD164C">
        <w:rPr>
          <w:rFonts w:hAnsi="標楷體" w:hint="eastAsia"/>
          <w:b/>
        </w:rPr>
        <w:t>需耗時研議</w:t>
      </w:r>
      <w:r w:rsidR="00AC3778" w:rsidRPr="00FD164C">
        <w:rPr>
          <w:rFonts w:hAnsi="標楷體" w:hint="eastAsia"/>
          <w:b/>
        </w:rPr>
        <w:t>開挖方式，以致「臺中廠至烏溪隔離站26吋陸上輸氣管線工程」自104年8月16日起停工，</w:t>
      </w:r>
      <w:r w:rsidR="00AC3778" w:rsidRPr="0077226D">
        <w:rPr>
          <w:rFonts w:hAnsi="標楷體" w:hint="eastAsia"/>
          <w:b/>
        </w:rPr>
        <w:t>至105年3月2日復工，停工6個月餘、「26吋陸上輸氣管線水平導向鑽掘統包工程」</w:t>
      </w:r>
      <w:r w:rsidR="00A47E63" w:rsidRPr="0077226D">
        <w:rPr>
          <w:rFonts w:hAnsi="標楷體" w:hint="eastAsia"/>
          <w:b/>
        </w:rPr>
        <w:t>自104年5月26日起停工，至105年5月7日復工，停工11個月餘</w:t>
      </w:r>
      <w:r w:rsidR="00D35F9C" w:rsidRPr="0077226D">
        <w:rPr>
          <w:rFonts w:hAnsi="標楷體" w:hint="eastAsia"/>
          <w:b/>
        </w:rPr>
        <w:t>，</w:t>
      </w:r>
      <w:r w:rsidR="000530A6" w:rsidRPr="0077226D">
        <w:rPr>
          <w:rFonts w:hAnsi="標楷體" w:hint="eastAsia"/>
          <w:b/>
        </w:rPr>
        <w:t>致耽延工程要徑作業進行</w:t>
      </w:r>
      <w:r w:rsidR="004635FB" w:rsidRPr="0077226D">
        <w:rPr>
          <w:rFonts w:hAnsi="標楷體" w:hint="eastAsia"/>
          <w:b/>
        </w:rPr>
        <w:t>。</w:t>
      </w:r>
      <w:r w:rsidR="00AD3C40" w:rsidRPr="0077226D">
        <w:rPr>
          <w:rFonts w:hAnsi="標楷體" w:hint="eastAsia"/>
          <w:b/>
        </w:rPr>
        <w:t>據</w:t>
      </w:r>
      <w:r w:rsidR="00901EE8" w:rsidRPr="0077226D">
        <w:rPr>
          <w:rFonts w:hAnsi="標楷體" w:hint="eastAsia"/>
          <w:b/>
        </w:rPr>
        <w:t>中油公司</w:t>
      </w:r>
      <w:r w:rsidR="00AD3C40" w:rsidRPr="0077226D">
        <w:rPr>
          <w:rFonts w:hAnsi="標楷體" w:hint="eastAsia"/>
          <w:b/>
        </w:rPr>
        <w:t>推</w:t>
      </w:r>
      <w:r w:rsidR="00901EE8" w:rsidRPr="0077226D">
        <w:rPr>
          <w:rFonts w:hAnsi="標楷體" w:hint="eastAsia"/>
          <w:b/>
        </w:rPr>
        <w:t>估</w:t>
      </w:r>
      <w:r w:rsidR="00AD3C40" w:rsidRPr="0077226D">
        <w:rPr>
          <w:rFonts w:hAnsi="標楷體" w:hint="eastAsia"/>
          <w:b/>
        </w:rPr>
        <w:t>本計畫</w:t>
      </w:r>
      <w:r w:rsidR="00901EE8" w:rsidRPr="0077226D">
        <w:rPr>
          <w:rFonts w:hAnsi="標楷體" w:hint="eastAsia"/>
          <w:b/>
        </w:rPr>
        <w:t>陸管工程</w:t>
      </w:r>
      <w:r w:rsidR="0013054D" w:rsidRPr="0077226D">
        <w:rPr>
          <w:rFonts w:hAnsi="標楷體" w:hint="eastAsia"/>
          <w:b/>
        </w:rPr>
        <w:t>將於</w:t>
      </w:r>
      <w:r w:rsidR="00901EE8" w:rsidRPr="0077226D">
        <w:rPr>
          <w:rFonts w:hAnsi="標楷體" w:hint="eastAsia"/>
          <w:b/>
        </w:rPr>
        <w:t>108年12月底完工</w:t>
      </w:r>
      <w:r w:rsidR="000530A6" w:rsidRPr="0077226D">
        <w:rPr>
          <w:rFonts w:hAnsi="標楷體" w:hint="eastAsia"/>
          <w:b/>
        </w:rPr>
        <w:t>，</w:t>
      </w:r>
      <w:r w:rsidR="009E641C" w:rsidRPr="0077226D">
        <w:rPr>
          <w:rFonts w:hAnsi="標楷體" w:hint="eastAsia"/>
          <w:b/>
        </w:rPr>
        <w:t>較原定完工時間</w:t>
      </w:r>
      <w:r w:rsidR="00C75485" w:rsidRPr="0077226D">
        <w:rPr>
          <w:rFonts w:hAnsi="標楷體" w:hint="eastAsia"/>
          <w:b/>
        </w:rPr>
        <w:t>延宕3年，</w:t>
      </w:r>
      <w:r w:rsidR="000530A6" w:rsidRPr="0077226D">
        <w:rPr>
          <w:rFonts w:hAnsi="標楷體" w:hint="eastAsia"/>
          <w:b/>
        </w:rPr>
        <w:t>顯有未當：</w:t>
      </w:r>
    </w:p>
    <w:p w:rsidR="00017A2D" w:rsidRPr="00FD164C" w:rsidRDefault="00017A2D" w:rsidP="004E121D">
      <w:pPr>
        <w:pStyle w:val="3"/>
      </w:pPr>
      <w:r w:rsidRPr="00FD164C">
        <w:rPr>
          <w:rFonts w:hAnsi="標楷體" w:hint="eastAsia"/>
        </w:rPr>
        <w:t>中油公司為滿足台電公司通霄及大潭發電廠200萬噸／年之新增用氣需求，且為避免臺中液化天然氣廠唯一聯外海底輸氣管線發生緊急事故致無法輸氣之備援，經研提「L10101</w:t>
      </w:r>
      <w:r w:rsidRPr="00FD164C">
        <w:rPr>
          <w:rFonts w:hAnsi="標楷體"/>
        </w:rPr>
        <w:t>天然氣事業部</w:t>
      </w:r>
      <w:r w:rsidRPr="00FD164C">
        <w:rPr>
          <w:rFonts w:hAnsi="標楷體" w:hint="eastAsia"/>
        </w:rPr>
        <w:t>臺中廠二期投資計畫」陳報行政院於100年10月20日核定，總投資金額184億8,179萬餘元，原計畫期程自101年7月至107年12月（第1次修正計畫擬增建臺中港內第二席LNG碼頭等設施，期程展延至111年12月），並於該計畫項下規劃</w:t>
      </w:r>
      <w:r w:rsidR="00DF6A19" w:rsidRPr="00FD164C">
        <w:rPr>
          <w:rFonts w:hAnsi="標楷體" w:hint="eastAsia"/>
        </w:rPr>
        <w:t>「</w:t>
      </w:r>
      <w:r w:rsidRPr="00FD164C">
        <w:rPr>
          <w:rFonts w:hAnsi="標楷體" w:hint="eastAsia"/>
        </w:rPr>
        <w:t>興建臺中液化天然氣廠至烏溪隔離站26吋陸上輸氣管線</w:t>
      </w:r>
      <w:r w:rsidR="00DF6A19" w:rsidRPr="00FD164C">
        <w:rPr>
          <w:rFonts w:ascii="新細明體" w:eastAsia="新細明體" w:hAnsi="新細明體" w:hint="eastAsia"/>
        </w:rPr>
        <w:t>」</w:t>
      </w:r>
      <w:r w:rsidRPr="00FD164C">
        <w:rPr>
          <w:rFonts w:hAnsi="標楷體" w:hint="eastAsia"/>
        </w:rPr>
        <w:t>，該分項計畫經費19億8,838萬餘元，原預定105年12月完工。</w:t>
      </w:r>
    </w:p>
    <w:p w:rsidR="004E121D" w:rsidRPr="00FD164C" w:rsidRDefault="00792E7A" w:rsidP="004E121D">
      <w:pPr>
        <w:pStyle w:val="3"/>
      </w:pPr>
      <w:r w:rsidRPr="0077226D">
        <w:rPr>
          <w:rFonts w:hAnsi="標楷體" w:hint="eastAsia"/>
        </w:rPr>
        <w:t>「經濟部所屬事業固定資產投資專案計畫編審要點</w:t>
      </w:r>
      <w:r w:rsidRPr="0077226D">
        <w:rPr>
          <w:rFonts w:ascii="新細明體" w:eastAsia="新細明體" w:hAnsi="新細明體" w:hint="eastAsia"/>
        </w:rPr>
        <w:t>」</w:t>
      </w:r>
      <w:r w:rsidRPr="0077226D">
        <w:rPr>
          <w:rFonts w:hAnsi="標楷體" w:hint="eastAsia"/>
        </w:rPr>
        <w:t>第4點規定：「專案計畫應對投資環境、計畫之投入產出，諸如人力、財務、土地、原物料取得、製程及工程技術、產出市場預測等內外在因素及各階段潛在風險因子，作周延審慎之考量；</w:t>
      </w:r>
      <w:r w:rsidR="005D3289" w:rsidRPr="0077226D">
        <w:rPr>
          <w:rFonts w:hAnsi="標楷體" w:hint="eastAsia"/>
        </w:rPr>
        <w:t>對成本效</w:t>
      </w:r>
      <w:r w:rsidR="00CE721A" w:rsidRPr="0077226D">
        <w:rPr>
          <w:rFonts w:hAnsi="標楷體" w:hint="eastAsia"/>
        </w:rPr>
        <w:lastRenderedPageBreak/>
        <w:t>益應作精密之評估，包括風險及不定性分析</w:t>
      </w:r>
      <w:r w:rsidRPr="0077226D">
        <w:rPr>
          <w:rFonts w:hAnsi="標楷體" w:hint="eastAsia"/>
        </w:rPr>
        <w:t>，並顧及公害防治、環境影響及工業安全衛生。</w:t>
      </w:r>
      <w:r w:rsidR="00CE721A" w:rsidRPr="0077226D">
        <w:rPr>
          <w:rFonts w:hAnsi="標楷體" w:hint="eastAsia"/>
        </w:rPr>
        <w:t>」</w:t>
      </w:r>
      <w:r w:rsidR="0007779D" w:rsidRPr="0077226D">
        <w:rPr>
          <w:rFonts w:hAnsi="標楷體" w:hint="eastAsia"/>
        </w:rPr>
        <w:t>另</w:t>
      </w:r>
      <w:r w:rsidR="00B47D51" w:rsidRPr="0077226D">
        <w:rPr>
          <w:rFonts w:hAnsi="標楷體" w:hint="eastAsia"/>
        </w:rPr>
        <w:t>「</w:t>
      </w:r>
      <w:r w:rsidRPr="0077226D">
        <w:rPr>
          <w:rFonts w:hAnsi="標楷體" w:hint="eastAsia"/>
        </w:rPr>
        <w:t>臺中接收站港外碼頭及擴建計畫可行性研究與環評工作委託技術服務契約附件工作說明書</w:t>
      </w:r>
      <w:r w:rsidR="00B47D51" w:rsidRPr="0077226D">
        <w:rPr>
          <w:rFonts w:ascii="新細明體" w:eastAsia="新細明體" w:hAnsi="新細明體" w:hint="eastAsia"/>
        </w:rPr>
        <w:t>」</w:t>
      </w:r>
      <w:r w:rsidRPr="0077226D">
        <w:rPr>
          <w:rFonts w:hAnsi="標楷體" w:hint="eastAsia"/>
        </w:rPr>
        <w:t>3.1.1</w:t>
      </w:r>
      <w:r w:rsidR="00FA52AC" w:rsidRPr="0077226D">
        <w:rPr>
          <w:rFonts w:hAnsi="標楷體" w:hint="eastAsia"/>
        </w:rPr>
        <w:t>「</w:t>
      </w:r>
      <w:r w:rsidRPr="0077226D">
        <w:rPr>
          <w:rFonts w:hAnsi="標楷體" w:hint="eastAsia"/>
        </w:rPr>
        <w:t>資料蒐集、調查、整理及分析</w:t>
      </w:r>
      <w:r w:rsidR="00FA52AC" w:rsidRPr="0077226D">
        <w:rPr>
          <w:rFonts w:ascii="新細明體" w:eastAsia="新細明體" w:hAnsi="新細明體" w:hint="eastAsia"/>
        </w:rPr>
        <w:t>」</w:t>
      </w:r>
      <w:r w:rsidRPr="0077226D">
        <w:rPr>
          <w:rFonts w:hAnsi="標楷體" w:hint="eastAsia"/>
        </w:rPr>
        <w:t>、（2）</w:t>
      </w:r>
      <w:r w:rsidR="00FA52AC" w:rsidRPr="0077226D">
        <w:rPr>
          <w:rFonts w:hAnsi="標楷體" w:hint="eastAsia"/>
        </w:rPr>
        <w:t>「</w:t>
      </w:r>
      <w:r w:rsidRPr="0077226D">
        <w:rPr>
          <w:rFonts w:hAnsi="標楷體" w:hint="eastAsia"/>
        </w:rPr>
        <w:t>臺中接收站輸</w:t>
      </w:r>
      <w:r w:rsidRPr="00FD164C">
        <w:rPr>
          <w:rFonts w:hAnsi="標楷體" w:hint="eastAsia"/>
        </w:rPr>
        <w:t>氣管線興建</w:t>
      </w:r>
      <w:r w:rsidR="00FA52AC" w:rsidRPr="00FD164C">
        <w:rPr>
          <w:rFonts w:ascii="新細明體" w:eastAsia="新細明體" w:hAnsi="新細明體" w:hint="eastAsia"/>
        </w:rPr>
        <w:t>」</w:t>
      </w:r>
      <w:r w:rsidRPr="00FD164C">
        <w:rPr>
          <w:rFonts w:hAnsi="標楷體" w:hint="eastAsia"/>
        </w:rPr>
        <w:t>規定</w:t>
      </w:r>
      <w:r w:rsidR="00F1289C" w:rsidRPr="00FD164C">
        <w:rPr>
          <w:rFonts w:hAnsi="標楷體" w:hint="eastAsia"/>
        </w:rPr>
        <w:t>：</w:t>
      </w:r>
      <w:r w:rsidR="00DF6A19" w:rsidRPr="00FD164C">
        <w:rPr>
          <w:rFonts w:hAnsi="標楷體" w:hint="eastAsia"/>
        </w:rPr>
        <w:t>「</w:t>
      </w:r>
      <w:r w:rsidR="00FA52AC" w:rsidRPr="00FD164C">
        <w:rPr>
          <w:rFonts w:hAnsi="標楷體"/>
        </w:rPr>
        <w:t>……</w:t>
      </w:r>
      <w:r w:rsidR="00FA52AC" w:rsidRPr="00FD164C">
        <w:rPr>
          <w:rFonts w:hAnsi="標楷體" w:hint="eastAsia"/>
        </w:rPr>
        <w:t>c.</w:t>
      </w:r>
      <w:r w:rsidRPr="00FD164C">
        <w:rPr>
          <w:rFonts w:hAnsi="標楷體" w:hint="eastAsia"/>
        </w:rPr>
        <w:t>臺中接收站東（或南）行陸域段管線</w:t>
      </w:r>
      <w:r w:rsidR="00F1289C" w:rsidRPr="00FD164C">
        <w:rPr>
          <w:rFonts w:hAnsi="標楷體" w:hint="eastAsia"/>
        </w:rPr>
        <w:t>，蒐集路徑沿線兩側土地使用現況及</w:t>
      </w:r>
      <w:r w:rsidR="0007779D" w:rsidRPr="00FD164C">
        <w:rPr>
          <w:rFonts w:hAnsi="標楷體" w:hint="eastAsia"/>
        </w:rPr>
        <w:t>都市計畫、土地所屬業主及管轄單位、地形、地上物、地下管線蒐集調查分析</w:t>
      </w:r>
      <w:r w:rsidR="00FA52AC" w:rsidRPr="00FD164C">
        <w:rPr>
          <w:rFonts w:hAnsi="標楷體" w:hint="eastAsia"/>
        </w:rPr>
        <w:t>。d.</w:t>
      </w:r>
      <w:r w:rsidR="00B47D51" w:rsidRPr="00FD164C">
        <w:rPr>
          <w:rFonts w:hAnsi="標楷體" w:hint="eastAsia"/>
        </w:rPr>
        <w:t>規劃路徑沿線之人文、社經環境資料</w:t>
      </w:r>
      <w:r w:rsidR="00FA52AC" w:rsidRPr="00FD164C">
        <w:rPr>
          <w:rFonts w:hAnsi="標楷體" w:hint="eastAsia"/>
        </w:rPr>
        <w:t>。e.</w:t>
      </w:r>
      <w:r w:rsidRPr="00FD164C">
        <w:rPr>
          <w:rFonts w:hAnsi="標楷體" w:hint="eastAsia"/>
        </w:rPr>
        <w:t>規劃路徑沿線之相關開發計畫，包括其他單位埋設管線計畫、相關道路新建、拓建等計畫。</w:t>
      </w:r>
      <w:r w:rsidR="00DF6A19" w:rsidRPr="00FD164C">
        <w:rPr>
          <w:rFonts w:ascii="新細明體" w:eastAsia="新細明體" w:hAnsi="新細明體" w:hint="eastAsia"/>
        </w:rPr>
        <w:t>」</w:t>
      </w:r>
    </w:p>
    <w:p w:rsidR="004E121D" w:rsidRPr="0077226D" w:rsidRDefault="00D23974" w:rsidP="004E121D">
      <w:pPr>
        <w:pStyle w:val="3"/>
      </w:pPr>
      <w:r w:rsidRPr="0077226D">
        <w:rPr>
          <w:rFonts w:hAnsi="標楷體" w:hint="eastAsia"/>
        </w:rPr>
        <w:t>經查</w:t>
      </w:r>
      <w:r w:rsidR="00A77ECE" w:rsidRPr="0077226D">
        <w:rPr>
          <w:rFonts w:hAnsi="標楷體" w:hint="eastAsia"/>
        </w:rPr>
        <w:t>，</w:t>
      </w:r>
      <w:r w:rsidRPr="0077226D">
        <w:rPr>
          <w:rFonts w:hAnsi="標楷體" w:hint="eastAsia"/>
        </w:rPr>
        <w:t>行政院於100年10月20日核定中油公司臺中廠二期投資計畫，該計畫項下臺中液化天然氣廠至烏溪隔離站26吋陸上輸氣管線工程</w:t>
      </w:r>
      <w:r w:rsidR="0049335B" w:rsidRPr="0077226D">
        <w:rPr>
          <w:rFonts w:hAnsi="標楷體" w:hint="eastAsia"/>
        </w:rPr>
        <w:t>（</w:t>
      </w:r>
      <w:r w:rsidRPr="0077226D">
        <w:rPr>
          <w:rFonts w:hAnsi="標楷體" w:hint="eastAsia"/>
        </w:rPr>
        <w:t>經費19億8,838萬3,000元，預定於105年12月底完工</w:t>
      </w:r>
      <w:r w:rsidR="0049335B" w:rsidRPr="0077226D">
        <w:rPr>
          <w:rFonts w:hAnsi="標楷體" w:hint="eastAsia"/>
        </w:rPr>
        <w:t>）</w:t>
      </w:r>
      <w:r w:rsidRPr="0077226D">
        <w:rPr>
          <w:rFonts w:hAnsi="標楷體" w:hint="eastAsia"/>
        </w:rPr>
        <w:t>，與既有26吋陸上輸氣幹線管網銜接，可提供臺中液化天然氣廠第二條輸氣路徑。本</w:t>
      </w:r>
      <w:r w:rsidR="0049335B" w:rsidRPr="0077226D">
        <w:rPr>
          <w:rFonts w:hAnsi="標楷體" w:hint="eastAsia"/>
        </w:rPr>
        <w:t>計畫</w:t>
      </w:r>
      <w:r w:rsidRPr="0077226D">
        <w:rPr>
          <w:rFonts w:hAnsi="標楷體" w:hint="eastAsia"/>
        </w:rPr>
        <w:t>陸上輸氣管線由</w:t>
      </w:r>
      <w:r w:rsidR="0049335B" w:rsidRPr="0077226D">
        <w:rPr>
          <w:rFonts w:hAnsi="標楷體" w:hint="eastAsia"/>
        </w:rPr>
        <w:t>中油公司</w:t>
      </w:r>
      <w:r w:rsidRPr="0077226D">
        <w:rPr>
          <w:rFonts w:hAnsi="標楷體" w:hint="eastAsia"/>
        </w:rPr>
        <w:t>委託技術服務廠商辦理可行性研究</w:t>
      </w:r>
      <w:r w:rsidR="004342AE" w:rsidRPr="0077226D">
        <w:rPr>
          <w:rStyle w:val="afe"/>
          <w:rFonts w:hAnsi="標楷體"/>
        </w:rPr>
        <w:footnoteReference w:id="1"/>
      </w:r>
      <w:r w:rsidRPr="0077226D">
        <w:rPr>
          <w:rFonts w:hAnsi="標楷體" w:hint="eastAsia"/>
        </w:rPr>
        <w:t>，規劃</w:t>
      </w:r>
      <w:r w:rsidR="0030612A" w:rsidRPr="0077226D">
        <w:rPr>
          <w:rFonts w:hAnsi="標楷體" w:hint="eastAsia"/>
        </w:rPr>
        <w:t>路線</w:t>
      </w:r>
      <w:r w:rsidRPr="0077226D">
        <w:rPr>
          <w:rFonts w:hAnsi="標楷體" w:hint="eastAsia"/>
        </w:rPr>
        <w:t>自臺中液化天然氣廠經</w:t>
      </w:r>
      <w:r w:rsidR="00A77ECE" w:rsidRPr="0077226D">
        <w:rPr>
          <w:rFonts w:hAnsi="標楷體" w:hint="eastAsia"/>
        </w:rPr>
        <w:t>省道</w:t>
      </w:r>
      <w:r w:rsidRPr="0077226D">
        <w:rPr>
          <w:rFonts w:hAnsi="標楷體" w:hint="eastAsia"/>
        </w:rPr>
        <w:t>臺17線及烏溪水防道路至烏溪隔離站</w:t>
      </w:r>
      <w:r w:rsidR="0030612A" w:rsidRPr="0077226D">
        <w:rPr>
          <w:rFonts w:hAnsi="標楷體" w:hint="eastAsia"/>
        </w:rPr>
        <w:t>，全長21.5公里。</w:t>
      </w:r>
      <w:r w:rsidRPr="0077226D">
        <w:rPr>
          <w:rFonts w:hAnsi="標楷體" w:hint="eastAsia"/>
        </w:rPr>
        <w:t>惟查</w:t>
      </w:r>
      <w:r w:rsidR="0049335B" w:rsidRPr="0077226D">
        <w:rPr>
          <w:rFonts w:hAnsi="標楷體" w:hint="eastAsia"/>
        </w:rPr>
        <w:t>中油公司於</w:t>
      </w:r>
      <w:r w:rsidR="0030612A" w:rsidRPr="0077226D">
        <w:rPr>
          <w:rFonts w:hAnsi="標楷體" w:hint="eastAsia"/>
        </w:rPr>
        <w:t>本計畫</w:t>
      </w:r>
      <w:r w:rsidR="0049335B" w:rsidRPr="0077226D">
        <w:rPr>
          <w:rFonts w:hAnsi="標楷體" w:hint="eastAsia"/>
        </w:rPr>
        <w:t>陸上輸氣管線工程規劃</w:t>
      </w:r>
      <w:r w:rsidRPr="0077226D">
        <w:rPr>
          <w:rFonts w:hAnsi="標楷體" w:hint="eastAsia"/>
        </w:rPr>
        <w:t>過程，未依上開要點規定，確實監督委託技術服務廠商按照</w:t>
      </w:r>
      <w:r w:rsidR="0049335B" w:rsidRPr="0077226D">
        <w:rPr>
          <w:rFonts w:hAnsi="標楷體" w:hint="eastAsia"/>
        </w:rPr>
        <w:t>「</w:t>
      </w:r>
      <w:r w:rsidRPr="0077226D">
        <w:rPr>
          <w:rFonts w:hAnsi="標楷體" w:hint="eastAsia"/>
        </w:rPr>
        <w:t>臺中接收站港外碼頭及擴建計畫可行性研究與環評工作委託技術服務契約</w:t>
      </w:r>
      <w:r w:rsidR="0049335B" w:rsidRPr="0077226D">
        <w:rPr>
          <w:rFonts w:ascii="新細明體" w:eastAsia="新細明體" w:hAnsi="新細明體" w:hint="eastAsia"/>
        </w:rPr>
        <w:t>」</w:t>
      </w:r>
      <w:r w:rsidRPr="0077226D">
        <w:rPr>
          <w:rFonts w:hAnsi="標楷體" w:hint="eastAsia"/>
        </w:rPr>
        <w:t>規定，翔實蒐集</w:t>
      </w:r>
      <w:r w:rsidR="0049335B" w:rsidRPr="0077226D">
        <w:rPr>
          <w:rFonts w:hAnsi="標楷體" w:hint="eastAsia"/>
        </w:rPr>
        <w:t>調查</w:t>
      </w:r>
      <w:r w:rsidRPr="0077226D">
        <w:rPr>
          <w:rFonts w:hAnsi="標楷體" w:hint="eastAsia"/>
        </w:rPr>
        <w:t>陸管沿線相關開發計畫，以致該公司對上開規劃路線方案與</w:t>
      </w:r>
      <w:r w:rsidR="008117CA" w:rsidRPr="0077226D">
        <w:rPr>
          <w:rFonts w:hAnsi="標楷體" w:hint="eastAsia"/>
        </w:rPr>
        <w:t>經濟部</w:t>
      </w:r>
      <w:r w:rsidRPr="0077226D">
        <w:rPr>
          <w:rFonts w:hAnsi="標楷體" w:hint="eastAsia"/>
        </w:rPr>
        <w:t>水利署</w:t>
      </w:r>
      <w:r w:rsidR="008117CA" w:rsidRPr="0077226D">
        <w:rPr>
          <w:rFonts w:hAnsi="標楷體" w:hint="eastAsia"/>
        </w:rPr>
        <w:t>（下稱水利署）</w:t>
      </w:r>
      <w:r w:rsidRPr="0077226D">
        <w:rPr>
          <w:rFonts w:hAnsi="標楷體" w:hint="eastAsia"/>
        </w:rPr>
        <w:t>於99年7月委託技術服務廠商辦理</w:t>
      </w:r>
      <w:r w:rsidR="00FA52AC" w:rsidRPr="0077226D">
        <w:rPr>
          <w:rFonts w:hAnsi="標楷體" w:hint="eastAsia"/>
        </w:rPr>
        <w:t>之</w:t>
      </w:r>
      <w:r w:rsidRPr="0077226D">
        <w:rPr>
          <w:rFonts w:hAnsi="標楷體" w:hint="eastAsia"/>
        </w:rPr>
        <w:t>福田再生水案</w:t>
      </w:r>
      <w:r w:rsidR="0049335B" w:rsidRPr="0077226D">
        <w:rPr>
          <w:rFonts w:hAnsi="標楷體" w:hint="eastAsia"/>
        </w:rPr>
        <w:t>規劃</w:t>
      </w:r>
      <w:r w:rsidRPr="0077226D">
        <w:rPr>
          <w:rFonts w:hAnsi="標楷體" w:hint="eastAsia"/>
        </w:rPr>
        <w:t>路線重疊，尚無所</w:t>
      </w:r>
      <w:r w:rsidRPr="0077226D">
        <w:rPr>
          <w:rFonts w:hAnsi="標楷體" w:hint="eastAsia"/>
        </w:rPr>
        <w:lastRenderedPageBreak/>
        <w:t>悉</w:t>
      </w:r>
      <w:r w:rsidR="00FA52AC" w:rsidRPr="0077226D">
        <w:rPr>
          <w:rFonts w:hAnsi="標楷體" w:hint="eastAsia"/>
        </w:rPr>
        <w:t>。</w:t>
      </w:r>
      <w:r w:rsidRPr="0077226D">
        <w:rPr>
          <w:rFonts w:hAnsi="標楷體" w:hint="eastAsia"/>
        </w:rPr>
        <w:t>嗣於100年8月2日擬具</w:t>
      </w:r>
      <w:r w:rsidR="00A01EBE" w:rsidRPr="0077226D">
        <w:rPr>
          <w:rFonts w:hAnsi="標楷體" w:hint="eastAsia"/>
        </w:rPr>
        <w:t>本</w:t>
      </w:r>
      <w:r w:rsidRPr="0077226D">
        <w:rPr>
          <w:rFonts w:hAnsi="標楷體" w:hint="eastAsia"/>
        </w:rPr>
        <w:t>計畫環境影響說明書送請</w:t>
      </w:r>
      <w:r w:rsidR="00A77ECE" w:rsidRPr="0077226D">
        <w:rPr>
          <w:rFonts w:hAnsi="標楷體" w:hint="eastAsia"/>
        </w:rPr>
        <w:t>行政院</w:t>
      </w:r>
      <w:r w:rsidRPr="0077226D">
        <w:rPr>
          <w:rFonts w:hAnsi="標楷體" w:hint="eastAsia"/>
        </w:rPr>
        <w:t>環</w:t>
      </w:r>
      <w:r w:rsidR="00A77ECE" w:rsidRPr="0077226D">
        <w:rPr>
          <w:rFonts w:hAnsi="標楷體" w:hint="eastAsia"/>
        </w:rPr>
        <w:t>境</w:t>
      </w:r>
      <w:r w:rsidRPr="0077226D">
        <w:rPr>
          <w:rFonts w:hAnsi="標楷體" w:hint="eastAsia"/>
        </w:rPr>
        <w:t>保</w:t>
      </w:r>
      <w:r w:rsidR="00A77ECE" w:rsidRPr="0077226D">
        <w:rPr>
          <w:rFonts w:hAnsi="標楷體" w:hint="eastAsia"/>
        </w:rPr>
        <w:t>護</w:t>
      </w:r>
      <w:r w:rsidRPr="0077226D">
        <w:rPr>
          <w:rFonts w:hAnsi="標楷體" w:hint="eastAsia"/>
        </w:rPr>
        <w:t>署</w:t>
      </w:r>
      <w:r w:rsidR="00A77ECE" w:rsidRPr="0077226D">
        <w:rPr>
          <w:rFonts w:hAnsi="標楷體" w:hint="eastAsia"/>
        </w:rPr>
        <w:t>（下稱環保署）</w:t>
      </w:r>
      <w:r w:rsidRPr="0077226D">
        <w:rPr>
          <w:rFonts w:hAnsi="標楷體" w:hint="eastAsia"/>
        </w:rPr>
        <w:t>審查時，經</w:t>
      </w:r>
      <w:r w:rsidR="00A01EBE" w:rsidRPr="0077226D">
        <w:rPr>
          <w:rFonts w:hAnsi="標楷體" w:hint="eastAsia"/>
        </w:rPr>
        <w:t>環保</w:t>
      </w:r>
      <w:r w:rsidRPr="0077226D">
        <w:rPr>
          <w:rFonts w:hAnsi="標楷體" w:hint="eastAsia"/>
        </w:rPr>
        <w:t>署於100年9月22日召開專案小組初審會議，與會單位水利署提出</w:t>
      </w:r>
      <w:r w:rsidR="004779BB" w:rsidRPr="0077226D">
        <w:rPr>
          <w:rFonts w:hAnsi="標楷體" w:hint="eastAsia"/>
        </w:rPr>
        <w:t>書面意見</w:t>
      </w:r>
      <w:r w:rsidRPr="0077226D">
        <w:rPr>
          <w:rFonts w:hAnsi="標楷體" w:hint="eastAsia"/>
        </w:rPr>
        <w:t>：「本署水利規劃試驗所刻正辦理福田水資源回收中心再生水利用規劃作業，其再生水輸水管線行經烏溪右岸水防道路之路線與本計畫之輸氣管線路線重疊，經檢討，未來如採共構型式埋設管線時，其施工界面應由相關單位共同協調。」</w:t>
      </w:r>
      <w:r w:rsidR="00A01EBE" w:rsidRPr="0077226D">
        <w:rPr>
          <w:rFonts w:hAnsi="標楷體" w:hint="eastAsia"/>
        </w:rPr>
        <w:t>中油公司</w:t>
      </w:r>
      <w:r w:rsidRPr="0077226D">
        <w:rPr>
          <w:rFonts w:hAnsi="標楷體" w:hint="eastAsia"/>
        </w:rPr>
        <w:t>方知悉本</w:t>
      </w:r>
      <w:r w:rsidR="00A01EBE" w:rsidRPr="0077226D">
        <w:rPr>
          <w:rFonts w:hAnsi="標楷體" w:hint="eastAsia"/>
        </w:rPr>
        <w:t>計畫</w:t>
      </w:r>
      <w:r w:rsidRPr="0077226D">
        <w:rPr>
          <w:rFonts w:hAnsi="標楷體" w:hint="eastAsia"/>
        </w:rPr>
        <w:t>陸上輸氣管線規劃路線方案，於烏溪水防道路等與</w:t>
      </w:r>
      <w:r w:rsidR="00A77ECE" w:rsidRPr="0077226D">
        <w:rPr>
          <w:rFonts w:hAnsi="標楷體" w:hint="eastAsia"/>
        </w:rPr>
        <w:t>水利署</w:t>
      </w:r>
      <w:r w:rsidRPr="0077226D">
        <w:rPr>
          <w:rFonts w:hAnsi="標楷體" w:hint="eastAsia"/>
        </w:rPr>
        <w:t>福田再生水案</w:t>
      </w:r>
      <w:r w:rsidR="00A01EBE" w:rsidRPr="0077226D">
        <w:rPr>
          <w:rFonts w:hAnsi="標楷體" w:hint="eastAsia"/>
        </w:rPr>
        <w:t>規劃</w:t>
      </w:r>
      <w:r w:rsidR="00A77ECE" w:rsidRPr="0077226D">
        <w:rPr>
          <w:rFonts w:hAnsi="標楷體" w:hint="eastAsia"/>
        </w:rPr>
        <w:t>路</w:t>
      </w:r>
      <w:r w:rsidRPr="0077226D">
        <w:rPr>
          <w:rFonts w:hAnsi="標楷體" w:hint="eastAsia"/>
        </w:rPr>
        <w:t>線重疊</w:t>
      </w:r>
      <w:r w:rsidR="00A01EBE" w:rsidRPr="0077226D">
        <w:rPr>
          <w:rFonts w:hAnsi="標楷體" w:hint="eastAsia"/>
        </w:rPr>
        <w:t>（重疊長度約15.5公里）</w:t>
      </w:r>
      <w:r w:rsidRPr="0077226D">
        <w:rPr>
          <w:rFonts w:hAnsi="標楷體" w:hint="eastAsia"/>
        </w:rPr>
        <w:t>，且2案均通過營埔文化遺址。</w:t>
      </w:r>
    </w:p>
    <w:p w:rsidR="00A77ECE" w:rsidRPr="0077226D" w:rsidRDefault="00A77ECE" w:rsidP="004E121D">
      <w:pPr>
        <w:pStyle w:val="3"/>
      </w:pPr>
      <w:r w:rsidRPr="0077226D">
        <w:rPr>
          <w:rFonts w:hAnsi="標楷體" w:hint="eastAsia"/>
        </w:rPr>
        <w:t>次查，</w:t>
      </w:r>
      <w:r w:rsidR="00A01EBE" w:rsidRPr="0077226D">
        <w:rPr>
          <w:rFonts w:hAnsi="標楷體" w:hint="eastAsia"/>
        </w:rPr>
        <w:t>中油公司</w:t>
      </w:r>
      <w:r w:rsidRPr="0077226D">
        <w:rPr>
          <w:rFonts w:hAnsi="標楷體" w:hint="eastAsia"/>
        </w:rPr>
        <w:t>於101年5月8日邀集水利署等相關單位召開本計畫陸上</w:t>
      </w:r>
      <w:r w:rsidR="00A01EBE" w:rsidRPr="0077226D">
        <w:rPr>
          <w:rFonts w:hAnsi="標楷體" w:hint="eastAsia"/>
        </w:rPr>
        <w:t>輸氣</w:t>
      </w:r>
      <w:r w:rsidRPr="0077226D">
        <w:rPr>
          <w:rFonts w:hAnsi="標楷體" w:hint="eastAsia"/>
        </w:rPr>
        <w:t>管線與福田水資源回收中心再生輸水管路共同施工協商會議，為降低開發行為對營埔文化遺址之影響，爰決議兩案通過營埔文化遺址範圍段，如施工期程可相互配合，以</w:t>
      </w:r>
      <w:r w:rsidR="00A01EBE" w:rsidRPr="0077226D">
        <w:rPr>
          <w:rFonts w:hAnsi="標楷體" w:hint="eastAsia"/>
        </w:rPr>
        <w:t>「</w:t>
      </w:r>
      <w:r w:rsidRPr="0077226D">
        <w:rPr>
          <w:rFonts w:hAnsi="標楷體" w:hint="eastAsia"/>
        </w:rPr>
        <w:t>一次開挖、同時埋管</w:t>
      </w:r>
      <w:r w:rsidR="00A01EBE" w:rsidRPr="0077226D">
        <w:rPr>
          <w:rFonts w:ascii="新細明體" w:eastAsia="新細明體" w:hAnsi="新細明體" w:hint="eastAsia"/>
        </w:rPr>
        <w:t>」</w:t>
      </w:r>
      <w:r w:rsidRPr="0077226D">
        <w:rPr>
          <w:rFonts w:hAnsi="標楷體" w:hint="eastAsia"/>
        </w:rPr>
        <w:t>之方式施作，並由環保署於101年10月22日將上開施工協商事項納入臺中廠二期投資計畫環境影響說明書審查結論，徒增工作介面協調複雜程度。又本</w:t>
      </w:r>
      <w:r w:rsidR="007D6324" w:rsidRPr="0077226D">
        <w:rPr>
          <w:rFonts w:hAnsi="標楷體" w:hint="eastAsia"/>
        </w:rPr>
        <w:t>計畫</w:t>
      </w:r>
      <w:r w:rsidRPr="0077226D">
        <w:rPr>
          <w:rFonts w:hAnsi="標楷體" w:hint="eastAsia"/>
        </w:rPr>
        <w:t>陸上輸氣管線</w:t>
      </w:r>
      <w:r w:rsidR="007D6324" w:rsidRPr="0077226D">
        <w:rPr>
          <w:rFonts w:hAnsi="標楷體" w:hint="eastAsia"/>
        </w:rPr>
        <w:t>，中油公司</w:t>
      </w:r>
      <w:r w:rsidRPr="0077226D">
        <w:rPr>
          <w:rFonts w:hAnsi="標楷體" w:hint="eastAsia"/>
        </w:rPr>
        <w:t>於102年7月16日委託顧問公司辦理設計技術服務工作，嗣於103年3月5日及104年2月5日陸續審定基本設計方案及細部設計圖說，考量管線施工方式差異，將全長21.5公里之陸上輸氣管線工程，分為「L10101計畫臺中廠至烏溪隔離站26吋陸上輸氣管線工程」(下稱前案工程）及「L10101計畫26吋陸上輸氣管線水平導向鑽掘統包工程」（下稱後案工程）等2案辦理招標，分別於104年1月19日及同年3月27日決標。惟施工階段</w:t>
      </w:r>
      <w:r w:rsidR="007D6324" w:rsidRPr="0077226D">
        <w:rPr>
          <w:rFonts w:hAnsi="標楷體" w:hint="eastAsia"/>
        </w:rPr>
        <w:t>中油公司</w:t>
      </w:r>
      <w:r w:rsidRPr="0077226D">
        <w:rPr>
          <w:rFonts w:hAnsi="標楷體" w:hint="eastAsia"/>
        </w:rPr>
        <w:t>囿於前揭環</w:t>
      </w:r>
      <w:r w:rsidRPr="0077226D">
        <w:rPr>
          <w:rFonts w:hAnsi="標楷體" w:hint="eastAsia"/>
        </w:rPr>
        <w:lastRenderedPageBreak/>
        <w:t>境影響說明書審查結論，要求本</w:t>
      </w:r>
      <w:r w:rsidR="007D6324" w:rsidRPr="0077226D">
        <w:rPr>
          <w:rFonts w:hAnsi="標楷體" w:hint="eastAsia"/>
        </w:rPr>
        <w:t>計畫</w:t>
      </w:r>
      <w:r w:rsidRPr="0077226D">
        <w:rPr>
          <w:rFonts w:hAnsi="標楷體" w:hint="eastAsia"/>
        </w:rPr>
        <w:t>陸上輸氣管線工程與福田再生水案管線路徑重疊及通過營埔文化遺址部分，需採一次開挖、同時埋管方式施作，需耗時研議開挖及施工方式，並影響工程要徑作業進行，致前案工程自104年8月16日起停工，至105年3月2日復工，停工6個月餘</w:t>
      </w:r>
      <w:r w:rsidR="007D6324" w:rsidRPr="0077226D">
        <w:rPr>
          <w:rFonts w:hAnsi="標楷體" w:hint="eastAsia"/>
        </w:rPr>
        <w:t>；</w:t>
      </w:r>
      <w:r w:rsidRPr="0077226D">
        <w:rPr>
          <w:rFonts w:hAnsi="標楷體" w:hint="eastAsia"/>
        </w:rPr>
        <w:t>後案工程自104年5月26日起停工，至105年5月7日復工，停工11個月餘，均影響陸上輸氣管線施工作業期程。</w:t>
      </w:r>
    </w:p>
    <w:p w:rsidR="004E121D" w:rsidRPr="0077226D" w:rsidRDefault="000F0174" w:rsidP="004E121D">
      <w:pPr>
        <w:pStyle w:val="3"/>
      </w:pPr>
      <w:r w:rsidRPr="0077226D">
        <w:rPr>
          <w:rFonts w:hAnsi="標楷體" w:hint="eastAsia"/>
        </w:rPr>
        <w:t>再查，本</w:t>
      </w:r>
      <w:r w:rsidR="007D6324" w:rsidRPr="0077226D">
        <w:rPr>
          <w:rFonts w:hAnsi="標楷體" w:hint="eastAsia"/>
        </w:rPr>
        <w:t>計畫</w:t>
      </w:r>
      <w:r w:rsidRPr="0077226D">
        <w:rPr>
          <w:rFonts w:hAnsi="標楷體" w:hint="eastAsia"/>
        </w:rPr>
        <w:t>陸上輸氣管線規劃路線於臺17線穿越山腳大排，</w:t>
      </w:r>
      <w:r w:rsidR="007D6324" w:rsidRPr="0077226D">
        <w:rPr>
          <w:rFonts w:hAnsi="標楷體" w:hint="eastAsia"/>
        </w:rPr>
        <w:t>中油公司</w:t>
      </w:r>
      <w:r w:rsidRPr="0077226D">
        <w:rPr>
          <w:rFonts w:hAnsi="標楷體" w:hint="eastAsia"/>
        </w:rPr>
        <w:t>規劃採用水平導向鑽掘工法施工，因該工法之施工精度較潛盾或推進工法為差，行政院核定</w:t>
      </w:r>
      <w:r w:rsidR="006B1DE1" w:rsidRPr="0077226D">
        <w:rPr>
          <w:rFonts w:hAnsi="標楷體" w:hint="eastAsia"/>
        </w:rPr>
        <w:t>本</w:t>
      </w:r>
      <w:r w:rsidRPr="0077226D">
        <w:rPr>
          <w:rFonts w:hAnsi="標楷體" w:hint="eastAsia"/>
        </w:rPr>
        <w:t>計畫可行性研究報告4.3.1、六、2(2)列載：「本計畫路徑穿越臺17線範圍之區域排水幹（支）線，隸屬之管轄單位有：臺中市政府及交通部公路總局第二區養護工程處，針對本計畫工程設計與所管轄橋梁及基礎保護措施之可行性，於設計前與相關單位協調是否未來有拓寬或整治計畫。」惟</w:t>
      </w:r>
      <w:r w:rsidR="006B1DE1" w:rsidRPr="0077226D">
        <w:rPr>
          <w:rFonts w:hAnsi="標楷體" w:hint="eastAsia"/>
        </w:rPr>
        <w:t>查，</w:t>
      </w:r>
      <w:r w:rsidR="007D6324" w:rsidRPr="0077226D">
        <w:rPr>
          <w:rFonts w:hAnsi="標楷體" w:hint="eastAsia"/>
        </w:rPr>
        <w:t>中油公司於</w:t>
      </w:r>
      <w:r w:rsidRPr="0077226D">
        <w:rPr>
          <w:rFonts w:hAnsi="標楷體" w:hint="eastAsia"/>
        </w:rPr>
        <w:t>後續設計階段，未依前揭可行性研究報告所載注意事項，先與本計畫路徑穿越山腳大排及其跨越橋梁之權管單位臺中市政府水利局與公路</w:t>
      </w:r>
      <w:r w:rsidR="007D6324" w:rsidRPr="0077226D">
        <w:rPr>
          <w:rFonts w:hAnsi="標楷體" w:hint="eastAsia"/>
        </w:rPr>
        <w:t>總</w:t>
      </w:r>
      <w:r w:rsidRPr="0077226D">
        <w:rPr>
          <w:rFonts w:hAnsi="標楷體" w:hint="eastAsia"/>
        </w:rPr>
        <w:t>局</w:t>
      </w:r>
      <w:r w:rsidR="007D6324" w:rsidRPr="0077226D">
        <w:rPr>
          <w:rFonts w:hAnsi="標楷體" w:hint="eastAsia"/>
        </w:rPr>
        <w:t>第</w:t>
      </w:r>
      <w:r w:rsidRPr="0077226D">
        <w:rPr>
          <w:rFonts w:hAnsi="標楷體" w:hint="eastAsia"/>
        </w:rPr>
        <w:t>二區</w:t>
      </w:r>
      <w:r w:rsidR="007D6324" w:rsidRPr="0077226D">
        <w:rPr>
          <w:rFonts w:hAnsi="標楷體" w:hint="eastAsia"/>
        </w:rPr>
        <w:t>養護工程</w:t>
      </w:r>
      <w:r w:rsidRPr="0077226D">
        <w:rPr>
          <w:rFonts w:hAnsi="標楷體" w:hint="eastAsia"/>
        </w:rPr>
        <w:t>處進行溝通協調，</w:t>
      </w:r>
      <w:r w:rsidR="00CA356A" w:rsidRPr="0077226D">
        <w:rPr>
          <w:rFonts w:hAnsi="標楷體" w:hint="eastAsia"/>
        </w:rPr>
        <w:t>以</w:t>
      </w:r>
      <w:r w:rsidRPr="0077226D">
        <w:rPr>
          <w:rFonts w:hAnsi="標楷體" w:hint="eastAsia"/>
        </w:rPr>
        <w:t>致未能知悉該等排水、橋梁權管單位未來是否有整治或拓寬規劃，及時調整設計方案因應，遲至施工期間於104年4月14日擬具使用河川（排水）公（私）地申請書及道路挖掘許可申請書，向該等權責單位提出申請後，方獲臺中市政府水利局分別於104年5月26日及104年8月31日協商會議中告知：「本局未來於山腳大排有拓寬計畫，預計由30m拓寬為50m，請中油公司陸管須列入考量。」及「臨港2號橋（跨越山腳大排橋梁）目前正由交通部公路總局第二區</w:t>
      </w:r>
      <w:r w:rsidRPr="0077226D">
        <w:rPr>
          <w:rFonts w:hAnsi="標楷體" w:hint="eastAsia"/>
        </w:rPr>
        <w:lastRenderedPageBreak/>
        <w:t>養護工程處辦理改建工程，目前委託顧問公司設計中，請再確認最新設計成果。」</w:t>
      </w:r>
      <w:r w:rsidR="00D13BF1" w:rsidRPr="0077226D">
        <w:rPr>
          <w:rFonts w:hAnsi="標楷體" w:hint="eastAsia"/>
        </w:rPr>
        <w:t>另</w:t>
      </w:r>
      <w:r w:rsidRPr="0077226D">
        <w:rPr>
          <w:rFonts w:hAnsi="標楷體" w:hint="eastAsia"/>
        </w:rPr>
        <w:t>於施工許可申辦期間，未就臺中市政府水利局及公路</w:t>
      </w:r>
      <w:r w:rsidR="00D13BF1" w:rsidRPr="0077226D">
        <w:rPr>
          <w:rFonts w:hAnsi="標楷體" w:hint="eastAsia"/>
        </w:rPr>
        <w:t>總</w:t>
      </w:r>
      <w:r w:rsidRPr="0077226D">
        <w:rPr>
          <w:rFonts w:hAnsi="標楷體" w:hint="eastAsia"/>
        </w:rPr>
        <w:t>局</w:t>
      </w:r>
      <w:r w:rsidR="00D13BF1" w:rsidRPr="0077226D">
        <w:rPr>
          <w:rFonts w:hAnsi="標楷體" w:hint="eastAsia"/>
        </w:rPr>
        <w:t>第</w:t>
      </w:r>
      <w:r w:rsidRPr="0077226D">
        <w:rPr>
          <w:rFonts w:hAnsi="標楷體" w:hint="eastAsia"/>
        </w:rPr>
        <w:t>二區</w:t>
      </w:r>
      <w:r w:rsidR="00D13BF1" w:rsidRPr="0077226D">
        <w:rPr>
          <w:rFonts w:hAnsi="標楷體" w:hint="eastAsia"/>
        </w:rPr>
        <w:t>養護工程</w:t>
      </w:r>
      <w:r w:rsidRPr="0077226D">
        <w:rPr>
          <w:rFonts w:hAnsi="標楷體" w:hint="eastAsia"/>
        </w:rPr>
        <w:t>處對於水平導向鑽掘工法施工安全性之疑慮，儘速研謀調整施工方案，至106年3月14日方研提</w:t>
      </w:r>
      <w:r w:rsidR="00D13BF1" w:rsidRPr="0077226D">
        <w:rPr>
          <w:rFonts w:hAnsi="標楷體" w:hint="eastAsia"/>
        </w:rPr>
        <w:t>「</w:t>
      </w:r>
      <w:r w:rsidRPr="0077226D">
        <w:rPr>
          <w:rFonts w:hAnsi="標楷體" w:hint="eastAsia"/>
        </w:rPr>
        <w:t>調降埋設高程，以避免影響橋梁改建基樁安全</w:t>
      </w:r>
      <w:r w:rsidR="00D13BF1" w:rsidRPr="0077226D">
        <w:rPr>
          <w:rFonts w:ascii="新細明體" w:eastAsia="新細明體" w:hAnsi="新細明體" w:hint="eastAsia"/>
        </w:rPr>
        <w:t>」</w:t>
      </w:r>
      <w:r w:rsidRPr="0077226D">
        <w:rPr>
          <w:rFonts w:hAnsi="標楷體" w:hint="eastAsia"/>
        </w:rPr>
        <w:t>之挖掘申請文件，迄106年6月30日始獲交通部公路總局核發施工許可</w:t>
      </w:r>
      <w:r w:rsidR="006634E8" w:rsidRPr="0077226D">
        <w:rPr>
          <w:rFonts w:hAnsi="標楷體" w:hint="eastAsia"/>
        </w:rPr>
        <w:t>。本計畫</w:t>
      </w:r>
      <w:r w:rsidR="000241EE" w:rsidRPr="0077226D">
        <w:rPr>
          <w:rFonts w:hAnsi="標楷體" w:hint="eastAsia"/>
        </w:rPr>
        <w:t>21.5公里</w:t>
      </w:r>
      <w:r w:rsidR="006634E8" w:rsidRPr="0077226D">
        <w:rPr>
          <w:rFonts w:hAnsi="標楷體" w:hint="eastAsia"/>
        </w:rPr>
        <w:t>陸上輸氣管線</w:t>
      </w:r>
      <w:r w:rsidRPr="0077226D">
        <w:rPr>
          <w:rFonts w:hAnsi="標楷體" w:hint="eastAsia"/>
        </w:rPr>
        <w:t>原定</w:t>
      </w:r>
      <w:r w:rsidR="000241EE" w:rsidRPr="0077226D">
        <w:rPr>
          <w:rFonts w:hAnsi="標楷體" w:hint="eastAsia"/>
        </w:rPr>
        <w:t>於</w:t>
      </w:r>
      <w:r w:rsidRPr="0077226D">
        <w:rPr>
          <w:rFonts w:hAnsi="標楷體" w:hint="eastAsia"/>
        </w:rPr>
        <w:t>105年12月底前完工</w:t>
      </w:r>
      <w:r w:rsidR="006634E8" w:rsidRPr="0077226D">
        <w:rPr>
          <w:rFonts w:hAnsi="標楷體" w:hint="eastAsia"/>
        </w:rPr>
        <w:t>，惟查</w:t>
      </w:r>
      <w:r w:rsidRPr="0077226D">
        <w:rPr>
          <w:rFonts w:hAnsi="標楷體" w:hint="eastAsia"/>
        </w:rPr>
        <w:t>截至10</w:t>
      </w:r>
      <w:r w:rsidR="0006589F" w:rsidRPr="0077226D">
        <w:rPr>
          <w:rFonts w:hAnsi="標楷體" w:hint="eastAsia"/>
        </w:rPr>
        <w:t>8</w:t>
      </w:r>
      <w:r w:rsidRPr="0077226D">
        <w:rPr>
          <w:rFonts w:hAnsi="標楷體" w:hint="eastAsia"/>
        </w:rPr>
        <w:t>年</w:t>
      </w:r>
      <w:r w:rsidR="0006589F" w:rsidRPr="0077226D">
        <w:rPr>
          <w:rFonts w:hAnsi="標楷體" w:hint="eastAsia"/>
        </w:rPr>
        <w:t>5</w:t>
      </w:r>
      <w:r w:rsidRPr="0077226D">
        <w:rPr>
          <w:rFonts w:hAnsi="標楷體" w:hint="eastAsia"/>
        </w:rPr>
        <w:t>月底</w:t>
      </w:r>
      <w:r w:rsidR="006634E8" w:rsidRPr="0077226D">
        <w:rPr>
          <w:rFonts w:hAnsi="標楷體" w:hint="eastAsia"/>
        </w:rPr>
        <w:t>，已</w:t>
      </w:r>
      <w:r w:rsidRPr="0077226D">
        <w:rPr>
          <w:rFonts w:hAnsi="標楷體" w:hint="eastAsia"/>
        </w:rPr>
        <w:t>完成</w:t>
      </w:r>
      <w:r w:rsidR="0006589F" w:rsidRPr="0077226D">
        <w:rPr>
          <w:rFonts w:hAnsi="標楷體" w:hint="eastAsia"/>
        </w:rPr>
        <w:t>21</w:t>
      </w:r>
      <w:r w:rsidRPr="0077226D">
        <w:rPr>
          <w:rFonts w:hAnsi="標楷體" w:hint="eastAsia"/>
        </w:rPr>
        <w:t>公里</w:t>
      </w:r>
      <w:r w:rsidR="006634E8" w:rsidRPr="0077226D">
        <w:rPr>
          <w:rFonts w:hAnsi="標楷體" w:hint="eastAsia"/>
        </w:rPr>
        <w:t>，尚未完</w:t>
      </w:r>
      <w:r w:rsidR="0006589F" w:rsidRPr="0077226D">
        <w:rPr>
          <w:rFonts w:hAnsi="標楷體" w:hint="eastAsia"/>
        </w:rPr>
        <w:t>工0.5公里</w:t>
      </w:r>
      <w:r w:rsidR="00F6728E" w:rsidRPr="0077226D">
        <w:rPr>
          <w:rFonts w:hAnsi="標楷體" w:hint="eastAsia"/>
        </w:rPr>
        <w:t>，</w:t>
      </w:r>
      <w:r w:rsidR="002A24C9" w:rsidRPr="0077226D">
        <w:rPr>
          <w:rFonts w:hAnsi="標楷體" w:hint="eastAsia"/>
        </w:rPr>
        <w:t>據中油公司推估將於</w:t>
      </w:r>
      <w:r w:rsidR="00F6728E" w:rsidRPr="0077226D">
        <w:rPr>
          <w:rFonts w:hAnsi="標楷體" w:hint="eastAsia"/>
        </w:rPr>
        <w:t>108年12月31日完工</w:t>
      </w:r>
      <w:r w:rsidRPr="0077226D">
        <w:rPr>
          <w:rFonts w:hAnsi="標楷體" w:hint="eastAsia"/>
        </w:rPr>
        <w:t>。</w:t>
      </w:r>
    </w:p>
    <w:p w:rsidR="004E121D" w:rsidRPr="0077226D" w:rsidRDefault="00EC59F5" w:rsidP="004E121D">
      <w:pPr>
        <w:pStyle w:val="3"/>
      </w:pPr>
      <w:r w:rsidRPr="0077226D">
        <w:rPr>
          <w:rFonts w:hint="eastAsia"/>
        </w:rPr>
        <w:t>針對</w:t>
      </w:r>
      <w:r w:rsidRPr="0077226D">
        <w:rPr>
          <w:rFonts w:hAnsi="標楷體" w:hint="eastAsia"/>
        </w:rPr>
        <w:t>「</w:t>
      </w:r>
      <w:r w:rsidR="00D13BF1" w:rsidRPr="0077226D">
        <w:rPr>
          <w:rFonts w:hAnsi="標楷體" w:hint="eastAsia"/>
        </w:rPr>
        <w:t>本計畫</w:t>
      </w:r>
      <w:r w:rsidR="00B23EB9" w:rsidRPr="0077226D">
        <w:rPr>
          <w:rFonts w:hAnsi="標楷體" w:hint="eastAsia"/>
        </w:rPr>
        <w:t>檢討</w:t>
      </w:r>
      <w:r w:rsidR="00D13BF1" w:rsidRPr="0077226D">
        <w:rPr>
          <w:rFonts w:hAnsi="標楷體" w:hint="eastAsia"/>
        </w:rPr>
        <w:t>及未來</w:t>
      </w:r>
      <w:r w:rsidR="00B23EB9" w:rsidRPr="0077226D">
        <w:rPr>
          <w:rFonts w:hAnsi="標楷體" w:hint="eastAsia"/>
        </w:rPr>
        <w:t>精進作為</w:t>
      </w:r>
      <w:r w:rsidRPr="0077226D">
        <w:rPr>
          <w:rFonts w:ascii="新細明體" w:eastAsia="新細明體" w:hAnsi="新細明體" w:hint="eastAsia"/>
        </w:rPr>
        <w:t>」</w:t>
      </w:r>
      <w:r w:rsidRPr="0077226D">
        <w:rPr>
          <w:rFonts w:hint="eastAsia"/>
        </w:rPr>
        <w:t>部分</w:t>
      </w:r>
      <w:r w:rsidRPr="0077226D">
        <w:rPr>
          <w:rFonts w:hAnsi="標楷體" w:hint="eastAsia"/>
        </w:rPr>
        <w:t>，</w:t>
      </w:r>
      <w:r w:rsidRPr="0077226D">
        <w:rPr>
          <w:rFonts w:hint="eastAsia"/>
        </w:rPr>
        <w:t>據中油公司</w:t>
      </w:r>
      <w:r w:rsidR="00DC144C" w:rsidRPr="0077226D">
        <w:rPr>
          <w:rFonts w:hint="eastAsia"/>
        </w:rPr>
        <w:t>提出書面說明稱</w:t>
      </w:r>
      <w:r w:rsidRPr="0077226D">
        <w:rPr>
          <w:rFonts w:hAnsi="標楷體" w:hint="eastAsia"/>
        </w:rPr>
        <w:t>：</w:t>
      </w:r>
    </w:p>
    <w:p w:rsidR="00B23EB9" w:rsidRPr="0077226D" w:rsidRDefault="00B23EB9" w:rsidP="00B23EB9">
      <w:pPr>
        <w:pStyle w:val="4"/>
      </w:pPr>
      <w:r w:rsidRPr="0077226D">
        <w:rPr>
          <w:rFonts w:hint="eastAsia"/>
        </w:rPr>
        <w:t>本計畫</w:t>
      </w:r>
      <w:r w:rsidR="00D13BF1" w:rsidRPr="0077226D">
        <w:rPr>
          <w:rFonts w:hint="eastAsia"/>
        </w:rPr>
        <w:t>於</w:t>
      </w:r>
      <w:r w:rsidRPr="0077226D">
        <w:rPr>
          <w:rFonts w:hint="eastAsia"/>
        </w:rPr>
        <w:t>環評及設計階段</w:t>
      </w:r>
      <w:r w:rsidR="00D13BF1" w:rsidRPr="0077226D">
        <w:rPr>
          <w:rFonts w:hAnsi="標楷體" w:hint="eastAsia"/>
        </w:rPr>
        <w:t>，其他機關開發計畫</w:t>
      </w:r>
      <w:r w:rsidR="00CA356A" w:rsidRPr="0077226D">
        <w:rPr>
          <w:rFonts w:hAnsi="標楷體" w:hint="eastAsia"/>
        </w:rPr>
        <w:t>（例</w:t>
      </w:r>
      <w:r w:rsidR="00D13BF1" w:rsidRPr="0077226D">
        <w:rPr>
          <w:rFonts w:hAnsi="標楷體" w:hint="eastAsia"/>
        </w:rPr>
        <w:t>如</w:t>
      </w:r>
      <w:r w:rsidR="00CA356A" w:rsidRPr="0077226D">
        <w:rPr>
          <w:rFonts w:hAnsi="標楷體" w:hint="eastAsia"/>
        </w:rPr>
        <w:t>：</w:t>
      </w:r>
      <w:r w:rsidR="00D13BF1" w:rsidRPr="0077226D">
        <w:rPr>
          <w:rFonts w:hAnsi="標楷體" w:hint="eastAsia"/>
        </w:rPr>
        <w:t>水利署</w:t>
      </w:r>
      <w:r w:rsidRPr="0077226D">
        <w:rPr>
          <w:rFonts w:hint="eastAsia"/>
        </w:rPr>
        <w:t>福田再生水、</w:t>
      </w:r>
      <w:r w:rsidR="00D13BF1" w:rsidRPr="0077226D">
        <w:rPr>
          <w:rFonts w:hint="eastAsia"/>
        </w:rPr>
        <w:t>臺中市政府水利局</w:t>
      </w:r>
      <w:r w:rsidRPr="0077226D">
        <w:rPr>
          <w:rFonts w:hint="eastAsia"/>
        </w:rPr>
        <w:t>山腳大排</w:t>
      </w:r>
      <w:r w:rsidR="00D13BF1" w:rsidRPr="0077226D">
        <w:rPr>
          <w:rFonts w:hint="eastAsia"/>
        </w:rPr>
        <w:t>拓寬</w:t>
      </w:r>
      <w:r w:rsidRPr="0077226D">
        <w:rPr>
          <w:rFonts w:hint="eastAsia"/>
        </w:rPr>
        <w:t>及</w:t>
      </w:r>
      <w:r w:rsidR="00D13BF1" w:rsidRPr="0077226D">
        <w:rPr>
          <w:rFonts w:hint="eastAsia"/>
        </w:rPr>
        <w:t>公路總局</w:t>
      </w:r>
      <w:r w:rsidRPr="0077226D">
        <w:rPr>
          <w:rFonts w:hint="eastAsia"/>
        </w:rPr>
        <w:t>跨越橋樑</w:t>
      </w:r>
      <w:r w:rsidR="00D13BF1" w:rsidRPr="0077226D">
        <w:rPr>
          <w:rFonts w:hint="eastAsia"/>
        </w:rPr>
        <w:t>改建</w:t>
      </w:r>
      <w:r w:rsidRPr="0077226D">
        <w:rPr>
          <w:rFonts w:hint="eastAsia"/>
        </w:rPr>
        <w:t>等計畫</w:t>
      </w:r>
      <w:r w:rsidR="00CA356A" w:rsidRPr="0077226D">
        <w:rPr>
          <w:rFonts w:hAnsi="標楷體" w:hint="eastAsia"/>
        </w:rPr>
        <w:t>）</w:t>
      </w:r>
      <w:r w:rsidRPr="0077226D">
        <w:rPr>
          <w:rFonts w:hint="eastAsia"/>
        </w:rPr>
        <w:t>均尚在初步規劃階段，短期內無法明確，而本計畫管線路線完全避開亦有實務上的困難，考量本計畫期限，爰決定仍依原定期程辦理陸管工程發包採購，後續於施工階段再採變更設計之方式因應，實有實務上不得已之處，確實耽延本工程要徑作業。</w:t>
      </w:r>
    </w:p>
    <w:p w:rsidR="00B23EB9" w:rsidRPr="0077226D" w:rsidRDefault="003D311B" w:rsidP="00B23EB9">
      <w:pPr>
        <w:pStyle w:val="4"/>
      </w:pPr>
      <w:r w:rsidRPr="0077226D">
        <w:rPr>
          <w:rFonts w:hint="eastAsia"/>
        </w:rPr>
        <w:t>該</w:t>
      </w:r>
      <w:r w:rsidR="00B23EB9" w:rsidRPr="0077226D">
        <w:rPr>
          <w:rFonts w:hint="eastAsia"/>
        </w:rPr>
        <w:t>公司為加強管控本案陸管工程執行情形及即時提供協助，除持續於每月召開「購建固定資產投資計畫進度追蹤會議」、「天然氣投資計畫進度追蹤會議」研討工程執行進度、遭遇困難及因應對策等；目前並於每週業務會報中就本工程尚未完成部分之各項作業里程碑加強追蹤檢討，並適時至現場勘查，確實掌握工程執行情況；主辦單位亦每週召開施工協調會議、每月召開專案月會</w:t>
      </w:r>
      <w:r w:rsidR="00B23EB9" w:rsidRPr="0077226D">
        <w:rPr>
          <w:rFonts w:hint="eastAsia"/>
        </w:rPr>
        <w:lastRenderedPageBreak/>
        <w:t>邀廠商出席報告，追蹤檢討進度、要求廠商提出趕工措施，並視施工現況不定期召開會議解決施工瓶頸，以期及早完成。</w:t>
      </w:r>
    </w:p>
    <w:p w:rsidR="003D311B" w:rsidRPr="0077226D" w:rsidRDefault="003D311B" w:rsidP="00B23EB9">
      <w:pPr>
        <w:pStyle w:val="4"/>
      </w:pPr>
      <w:r w:rsidRPr="0077226D">
        <w:rPr>
          <w:rFonts w:ascii="Times New Roman" w:hAnsi="Times New Roman" w:cs="新細明體" w:hint="eastAsia"/>
          <w:kern w:val="0"/>
          <w:szCs w:val="24"/>
        </w:rPr>
        <w:t>具體改善措施：</w:t>
      </w:r>
    </w:p>
    <w:p w:rsidR="003D311B" w:rsidRPr="0077226D" w:rsidRDefault="003D311B" w:rsidP="003D311B">
      <w:pPr>
        <w:pStyle w:val="5"/>
      </w:pPr>
      <w:r w:rsidRPr="0077226D">
        <w:rPr>
          <w:rFonts w:ascii="Times New Roman" w:hAnsi="Times New Roman" w:cs="新細明體"/>
          <w:kern w:val="0"/>
          <w:szCs w:val="24"/>
        </w:rPr>
        <w:t>設計階段拜會溝通說明</w:t>
      </w:r>
      <w:r w:rsidRPr="0077226D">
        <w:rPr>
          <w:rFonts w:hAnsi="標楷體" w:cs="新細明體" w:hint="eastAsia"/>
          <w:kern w:val="0"/>
          <w:szCs w:val="24"/>
        </w:rPr>
        <w:t>：</w:t>
      </w:r>
      <w:r w:rsidRPr="0077226D">
        <w:rPr>
          <w:rFonts w:ascii="Times New Roman" w:hAnsi="Times New Roman" w:cs="新細明體" w:hint="eastAsia"/>
          <w:kern w:val="0"/>
          <w:szCs w:val="24"/>
        </w:rPr>
        <w:t>鑒於本計畫陸管工程執行經驗，為縮短未來類似陸管工程施工許可申請審查時間及提早取得相關公共工程推動資訊，該公司將於設計階段即拜會各路段轄管機關溝通說明，以利轄管機關了解該公司工程內容，並與轄管機關溝通有無基本設計文件審查機制可執行。</w:t>
      </w:r>
    </w:p>
    <w:p w:rsidR="003D311B" w:rsidRPr="0077226D" w:rsidRDefault="003D311B" w:rsidP="003D311B">
      <w:pPr>
        <w:pStyle w:val="5"/>
      </w:pPr>
      <w:r w:rsidRPr="0077226D">
        <w:rPr>
          <w:rFonts w:ascii="Times New Roman" w:hAnsi="Times New Roman" w:cs="新細明體"/>
          <w:kern w:val="0"/>
          <w:szCs w:val="24"/>
        </w:rPr>
        <w:t>基</w:t>
      </w:r>
      <w:r w:rsidRPr="0077226D">
        <w:rPr>
          <w:rFonts w:ascii="Times New Roman" w:hAnsi="Times New Roman" w:cs="新細明體" w:hint="eastAsia"/>
          <w:kern w:val="0"/>
          <w:szCs w:val="24"/>
        </w:rPr>
        <w:t>本</w:t>
      </w:r>
      <w:r w:rsidRPr="0077226D">
        <w:rPr>
          <w:rFonts w:ascii="Times New Roman" w:hAnsi="Times New Roman" w:cs="新細明體"/>
          <w:kern w:val="0"/>
          <w:szCs w:val="24"/>
        </w:rPr>
        <w:t>設</w:t>
      </w:r>
      <w:r w:rsidRPr="0077226D">
        <w:rPr>
          <w:rFonts w:ascii="Times New Roman" w:hAnsi="Times New Roman" w:cs="新細明體" w:hint="eastAsia"/>
          <w:kern w:val="0"/>
          <w:szCs w:val="24"/>
        </w:rPr>
        <w:t>計</w:t>
      </w:r>
      <w:r w:rsidRPr="0077226D">
        <w:rPr>
          <w:rFonts w:ascii="Times New Roman" w:hAnsi="Times New Roman" w:cs="新細明體"/>
          <w:kern w:val="0"/>
          <w:szCs w:val="24"/>
        </w:rPr>
        <w:t>文件審查或審視意見</w:t>
      </w:r>
      <w:r w:rsidRPr="0077226D">
        <w:rPr>
          <w:rFonts w:hAnsi="標楷體" w:cs="新細明體" w:hint="eastAsia"/>
          <w:kern w:val="0"/>
          <w:szCs w:val="24"/>
        </w:rPr>
        <w:t>：</w:t>
      </w:r>
      <w:r w:rsidRPr="0077226D">
        <w:rPr>
          <w:rFonts w:ascii="Times New Roman" w:hAnsi="Times New Roman" w:cs="新細明體" w:hint="eastAsia"/>
          <w:kern w:val="0"/>
          <w:szCs w:val="24"/>
        </w:rPr>
        <w:t>未來該公司類似陸管工程於完成基本設計文件即正式函請轄管機關進行審查或請轄管機關先行審視提供書面</w:t>
      </w:r>
      <w:r w:rsidRPr="0077226D">
        <w:rPr>
          <w:rFonts w:ascii="Times New Roman" w:hAnsi="Times New Roman" w:cs="新細明體"/>
          <w:kern w:val="0"/>
          <w:szCs w:val="24"/>
        </w:rPr>
        <w:t>/</w:t>
      </w:r>
      <w:r w:rsidRPr="0077226D">
        <w:rPr>
          <w:rFonts w:ascii="Times New Roman" w:hAnsi="Times New Roman" w:cs="新細明體"/>
          <w:kern w:val="0"/>
          <w:szCs w:val="24"/>
        </w:rPr>
        <w:t>口頭意見，藉以適時調整設計文件，期可避免後續施工許可審查延宕影響計畫推動；並期藉此審查或提供意見機制，了解主管機關</w:t>
      </w:r>
      <w:r w:rsidRPr="0077226D">
        <w:rPr>
          <w:rFonts w:ascii="Times New Roman" w:hAnsi="Times New Roman" w:cs="新細明體" w:hint="eastAsia"/>
          <w:kern w:val="0"/>
          <w:szCs w:val="24"/>
        </w:rPr>
        <w:t>之相關</w:t>
      </w:r>
      <w:r w:rsidRPr="0077226D">
        <w:rPr>
          <w:rFonts w:ascii="Times New Roman" w:hAnsi="Times New Roman" w:cs="新細明體"/>
          <w:kern w:val="0"/>
          <w:szCs w:val="24"/>
        </w:rPr>
        <w:t>開發計畫與</w:t>
      </w:r>
      <w:r w:rsidR="00D87724" w:rsidRPr="0077226D">
        <w:rPr>
          <w:rFonts w:ascii="Times New Roman" w:hAnsi="Times New Roman" w:cs="新細明體" w:hint="eastAsia"/>
          <w:kern w:val="0"/>
          <w:szCs w:val="24"/>
        </w:rPr>
        <w:t>該</w:t>
      </w:r>
      <w:r w:rsidRPr="0077226D">
        <w:rPr>
          <w:rFonts w:ascii="Times New Roman" w:hAnsi="Times New Roman" w:cs="新細明體" w:hint="eastAsia"/>
          <w:kern w:val="0"/>
          <w:szCs w:val="24"/>
        </w:rPr>
        <w:t>公司陸管工程之關聯性，得以即時調整設計方案，縮短後續申請施工許可審查時間，同時使路權主管機關得知</w:t>
      </w:r>
      <w:r w:rsidR="00933302" w:rsidRPr="0077226D">
        <w:rPr>
          <w:rFonts w:ascii="Times New Roman" w:hAnsi="Times New Roman" w:cs="新細明體" w:hint="eastAsia"/>
          <w:kern w:val="0"/>
          <w:szCs w:val="24"/>
        </w:rPr>
        <w:t>該</w:t>
      </w:r>
      <w:r w:rsidRPr="0077226D">
        <w:rPr>
          <w:rFonts w:ascii="Times New Roman" w:hAnsi="Times New Roman" w:cs="新細明體" w:hint="eastAsia"/>
          <w:kern w:val="0"/>
          <w:szCs w:val="24"/>
        </w:rPr>
        <w:t>公司計畫期程及內容，若有相關開發計畫，路權主管機關亦可互相配合期程或採避開等因應對策。</w:t>
      </w:r>
    </w:p>
    <w:p w:rsidR="00EE6FFB" w:rsidRPr="0077226D" w:rsidRDefault="00EE6FFB" w:rsidP="00EE6FFB">
      <w:pPr>
        <w:pStyle w:val="3"/>
      </w:pPr>
      <w:r w:rsidRPr="00FD164C">
        <w:rPr>
          <w:rFonts w:hint="eastAsia"/>
        </w:rPr>
        <w:t>綜上</w:t>
      </w:r>
      <w:r w:rsidRPr="00FD164C">
        <w:rPr>
          <w:rFonts w:hAnsi="標楷體" w:hint="eastAsia"/>
        </w:rPr>
        <w:t>，</w:t>
      </w:r>
      <w:r w:rsidR="00DC144C" w:rsidRPr="00FD164C">
        <w:rPr>
          <w:rFonts w:hint="eastAsia"/>
        </w:rPr>
        <w:t>中油公司</w:t>
      </w:r>
      <w:r w:rsidR="00DC144C" w:rsidRPr="00FD164C">
        <w:rPr>
          <w:rFonts w:hAnsi="標楷體" w:hint="eastAsia"/>
        </w:rPr>
        <w:t>「</w:t>
      </w:r>
      <w:r w:rsidR="00DC144C" w:rsidRPr="00FD164C">
        <w:rPr>
          <w:rFonts w:hAnsi="標楷體"/>
        </w:rPr>
        <w:t>天然氣事業部臺中廠二期投資計畫</w:t>
      </w:r>
      <w:r w:rsidR="00DC144C" w:rsidRPr="00FD164C">
        <w:rPr>
          <w:rFonts w:ascii="新細明體" w:eastAsia="新細明體" w:hAnsi="新細明體" w:hint="eastAsia"/>
        </w:rPr>
        <w:t>」</w:t>
      </w:r>
      <w:r w:rsidR="00DC144C" w:rsidRPr="00FD164C">
        <w:rPr>
          <w:rFonts w:hAnsi="標楷體" w:hint="eastAsia"/>
        </w:rPr>
        <w:t>項下</w:t>
      </w:r>
      <w:r w:rsidR="00DC144C" w:rsidRPr="00FD164C">
        <w:rPr>
          <w:rFonts w:hint="eastAsia"/>
        </w:rPr>
        <w:t>「陸上輸氣管線工程」</w:t>
      </w:r>
      <w:r w:rsidR="00DC144C" w:rsidRPr="00FD164C">
        <w:rPr>
          <w:rFonts w:hAnsi="標楷體" w:hint="eastAsia"/>
        </w:rPr>
        <w:t>原預定105年12月底完工，惟</w:t>
      </w:r>
      <w:r w:rsidR="001033DF" w:rsidRPr="00FD164C">
        <w:rPr>
          <w:rFonts w:hAnsi="標楷體" w:hint="eastAsia"/>
        </w:rPr>
        <w:t>該公司</w:t>
      </w:r>
      <w:r w:rsidR="00DC144C" w:rsidRPr="00FD164C">
        <w:rPr>
          <w:rFonts w:hAnsi="標楷體" w:hint="eastAsia"/>
        </w:rPr>
        <w:t>於可行性研究階段（99年1月至101年6月）未翔實調查陸管沿線是否存有其他開發計畫，遲至100年9月22日始獲悉本計畫規劃路線與經濟部水利署福田水資源中心</w:t>
      </w:r>
      <w:r w:rsidR="00917478" w:rsidRPr="00FD164C">
        <w:rPr>
          <w:rFonts w:hAnsi="標楷體" w:hint="eastAsia"/>
        </w:rPr>
        <w:t>之</w:t>
      </w:r>
      <w:r w:rsidR="009420E0" w:rsidRPr="00FD164C">
        <w:rPr>
          <w:rFonts w:hAnsi="標楷體" w:hint="eastAsia"/>
        </w:rPr>
        <w:t>「</w:t>
      </w:r>
      <w:r w:rsidR="00DC144C" w:rsidRPr="00FD164C">
        <w:rPr>
          <w:rFonts w:hAnsi="標楷體" w:hint="eastAsia"/>
        </w:rPr>
        <w:t>再生水管路規劃路線</w:t>
      </w:r>
      <w:r w:rsidR="009420E0" w:rsidRPr="00FD164C">
        <w:rPr>
          <w:rFonts w:hAnsi="標楷體" w:hint="eastAsia"/>
        </w:rPr>
        <w:t>」</w:t>
      </w:r>
      <w:r w:rsidR="00DC144C" w:rsidRPr="00FD164C">
        <w:rPr>
          <w:rFonts w:hAnsi="標楷體" w:hint="eastAsia"/>
        </w:rPr>
        <w:t>重疊；復於設計階段未先與沿線權管單位溝通協調，以致未能適時發現臺中市政府即將推動</w:t>
      </w:r>
      <w:r w:rsidR="00917478" w:rsidRPr="00FD164C">
        <w:rPr>
          <w:rFonts w:hAnsi="標楷體" w:hint="eastAsia"/>
        </w:rPr>
        <w:t>之</w:t>
      </w:r>
      <w:r w:rsidR="009420E0" w:rsidRPr="00FD164C">
        <w:rPr>
          <w:rFonts w:hAnsi="標楷體" w:hint="eastAsia"/>
        </w:rPr>
        <w:lastRenderedPageBreak/>
        <w:t>「</w:t>
      </w:r>
      <w:r w:rsidR="00DC144C" w:rsidRPr="00FD164C">
        <w:rPr>
          <w:rFonts w:hAnsi="標楷體" w:hint="eastAsia"/>
        </w:rPr>
        <w:t>山腳大排拓寬計畫</w:t>
      </w:r>
      <w:r w:rsidR="009420E0" w:rsidRPr="00FD164C">
        <w:rPr>
          <w:rFonts w:ascii="新細明體" w:eastAsia="新細明體" w:hAnsi="新細明體" w:hint="eastAsia"/>
        </w:rPr>
        <w:t>」</w:t>
      </w:r>
      <w:r w:rsidR="00DC144C" w:rsidRPr="00FD164C">
        <w:rPr>
          <w:rFonts w:hAnsi="標楷體" w:hint="eastAsia"/>
        </w:rPr>
        <w:t>、交通部公路總局第二區養護工程處刻正辦理</w:t>
      </w:r>
      <w:r w:rsidR="00917478" w:rsidRPr="00FD164C">
        <w:rPr>
          <w:rFonts w:hAnsi="標楷體" w:hint="eastAsia"/>
        </w:rPr>
        <w:t>之</w:t>
      </w:r>
      <w:r w:rsidR="009420E0" w:rsidRPr="00FD164C">
        <w:rPr>
          <w:rFonts w:hAnsi="標楷體" w:hint="eastAsia"/>
        </w:rPr>
        <w:t>「</w:t>
      </w:r>
      <w:r w:rsidR="00DC144C" w:rsidRPr="00FD164C">
        <w:rPr>
          <w:rFonts w:hAnsi="標楷體" w:hint="eastAsia"/>
        </w:rPr>
        <w:t>臨港2號橋改建工程</w:t>
      </w:r>
      <w:r w:rsidR="009420E0" w:rsidRPr="00FD164C">
        <w:rPr>
          <w:rFonts w:ascii="新細明體" w:eastAsia="新細明體" w:hAnsi="新細明體" w:hint="eastAsia"/>
        </w:rPr>
        <w:t>」</w:t>
      </w:r>
      <w:r w:rsidR="00DC144C" w:rsidRPr="00FD164C">
        <w:rPr>
          <w:rFonts w:hAnsi="標楷體" w:hint="eastAsia"/>
        </w:rPr>
        <w:t>，遲至106年6月30日始獲交通部公路總局核發施工許可；另於施工階段囿於本計畫陸管工程與福田再生水管線路徑重疊及通過營埔文化遺址部分，需耗時研議開挖方式，以致「臺中廠至烏溪隔離站26吋陸</w:t>
      </w:r>
      <w:r w:rsidR="00DC144C" w:rsidRPr="0077226D">
        <w:rPr>
          <w:rFonts w:hAnsi="標楷體" w:hint="eastAsia"/>
        </w:rPr>
        <w:t>上輸氣管線工程」自104年8月16日起停工，至105年3月2日復工，停工6個月餘、「26吋陸上輸氣管線水平導向鑽掘統包工程」自104年5月26日起停工，至105年5月7日復工，停工11個月餘，致耽延工程要徑作業進行。據中油公司推估本計畫陸管工程將於108年12月底完工，較原定完工時間延宕3年，顯有未當</w:t>
      </w:r>
      <w:r w:rsidR="001033DF" w:rsidRPr="0077226D">
        <w:rPr>
          <w:rFonts w:hAnsi="標楷體" w:hint="eastAsia"/>
        </w:rPr>
        <w:t>。</w:t>
      </w:r>
    </w:p>
    <w:p w:rsidR="0098527B" w:rsidRPr="0077226D" w:rsidRDefault="00792E7A" w:rsidP="00DE4238">
      <w:pPr>
        <w:pStyle w:val="2"/>
        <w:rPr>
          <w:b/>
        </w:rPr>
      </w:pPr>
      <w:r w:rsidRPr="00FD164C">
        <w:rPr>
          <w:rFonts w:hint="eastAsia"/>
          <w:b/>
        </w:rPr>
        <w:t>中油公司</w:t>
      </w:r>
      <w:r w:rsidR="0080541D" w:rsidRPr="00FD164C">
        <w:rPr>
          <w:rFonts w:hint="eastAsia"/>
          <w:b/>
        </w:rPr>
        <w:t>為因應台電公司大潭電廠增建計畫及北部地區新增民生及工業用戶用氣需求</w:t>
      </w:r>
      <w:r w:rsidR="0080541D" w:rsidRPr="00FD164C">
        <w:rPr>
          <w:rFonts w:hAnsi="標楷體" w:hint="eastAsia"/>
          <w:b/>
        </w:rPr>
        <w:t>，經研提</w:t>
      </w:r>
      <w:r w:rsidR="0080541D" w:rsidRPr="00FD164C">
        <w:rPr>
          <w:rFonts w:hint="eastAsia"/>
          <w:b/>
        </w:rPr>
        <w:t>「第三座液化天然氣接收站投資計畫」</w:t>
      </w:r>
      <w:r w:rsidR="0080541D" w:rsidRPr="00FD164C">
        <w:rPr>
          <w:rFonts w:hAnsi="標楷體" w:hint="eastAsia"/>
          <w:b/>
        </w:rPr>
        <w:t>，</w:t>
      </w:r>
      <w:r w:rsidR="0080541D" w:rsidRPr="00FD164C">
        <w:rPr>
          <w:rFonts w:hint="eastAsia"/>
          <w:b/>
        </w:rPr>
        <w:t>獲行政院於104年9月4日核定</w:t>
      </w:r>
      <w:r w:rsidR="002213E1" w:rsidRPr="00FD164C">
        <w:rPr>
          <w:rFonts w:hint="eastAsia"/>
          <w:b/>
        </w:rPr>
        <w:t>計畫期程105年7月至114年12月</w:t>
      </w:r>
      <w:r w:rsidR="002213E1" w:rsidRPr="00FD164C">
        <w:rPr>
          <w:rFonts w:hAnsi="標楷體" w:hint="eastAsia"/>
          <w:b/>
        </w:rPr>
        <w:t>，總投資金額600億8,356萬餘元。</w:t>
      </w:r>
      <w:r w:rsidR="00BC6C1E" w:rsidRPr="00FD164C">
        <w:rPr>
          <w:rFonts w:hAnsi="標楷體" w:hint="eastAsia"/>
          <w:b/>
        </w:rPr>
        <w:t>中油</w:t>
      </w:r>
      <w:r w:rsidR="00292B2D" w:rsidRPr="00FD164C">
        <w:rPr>
          <w:rFonts w:hAnsi="標楷體" w:hint="eastAsia"/>
          <w:b/>
        </w:rPr>
        <w:t>公司辦理本計畫</w:t>
      </w:r>
      <w:r w:rsidR="004A1DC0" w:rsidRPr="00FD164C">
        <w:rPr>
          <w:rFonts w:hAnsi="標楷體" w:hint="eastAsia"/>
          <w:b/>
        </w:rPr>
        <w:t>之</w:t>
      </w:r>
      <w:r w:rsidR="00292B2D" w:rsidRPr="00FD164C">
        <w:rPr>
          <w:rFonts w:hAnsi="標楷體" w:hint="eastAsia"/>
          <w:b/>
        </w:rPr>
        <w:t>站址評估及可行性研究階段</w:t>
      </w:r>
      <w:r w:rsidR="00BC6C1E" w:rsidRPr="00FD164C">
        <w:rPr>
          <w:rFonts w:hAnsi="標楷體" w:hint="eastAsia"/>
          <w:b/>
        </w:rPr>
        <w:t>（103年1月至104年9月）</w:t>
      </w:r>
      <w:r w:rsidR="00292B2D" w:rsidRPr="00FD164C">
        <w:rPr>
          <w:rFonts w:hAnsi="標楷體" w:hint="eastAsia"/>
          <w:b/>
        </w:rPr>
        <w:t>，</w:t>
      </w:r>
      <w:r w:rsidR="00665D07" w:rsidRPr="00FD164C">
        <w:rPr>
          <w:rFonts w:hAnsi="標楷體" w:hint="eastAsia"/>
          <w:b/>
        </w:rPr>
        <w:t>已於</w:t>
      </w:r>
      <w:r w:rsidR="00BC6C1E" w:rsidRPr="00FD164C">
        <w:rPr>
          <w:rFonts w:hAnsi="標楷體"/>
          <w:b/>
        </w:rPr>
        <w:t>103年</w:t>
      </w:r>
      <w:r w:rsidR="00BC6C1E" w:rsidRPr="00FD164C">
        <w:rPr>
          <w:rFonts w:hAnsi="標楷體" w:hint="eastAsia"/>
          <w:b/>
        </w:rPr>
        <w:t>知悉「觀塘工業區專用港」藻礁議題為當地民眾及輿情所重視，卻任由委託技術服務廠商泰</w:t>
      </w:r>
      <w:r w:rsidR="00F22EB7" w:rsidRPr="00FD164C">
        <w:rPr>
          <w:rFonts w:hAnsi="標楷體" w:hint="eastAsia"/>
          <w:b/>
        </w:rPr>
        <w:t>興</w:t>
      </w:r>
      <w:r w:rsidR="00BC6C1E" w:rsidRPr="00FD164C">
        <w:rPr>
          <w:rFonts w:hAnsi="標楷體" w:hint="eastAsia"/>
          <w:b/>
        </w:rPr>
        <w:t>工程顧問公司於105年3月率爾作成藻礁調查報告結論</w:t>
      </w:r>
      <w:r w:rsidR="004A1DC0" w:rsidRPr="00FD164C">
        <w:rPr>
          <w:rFonts w:hAnsi="標楷體" w:hint="eastAsia"/>
          <w:b/>
        </w:rPr>
        <w:t>：</w:t>
      </w:r>
      <w:r w:rsidR="00BC6C1E" w:rsidRPr="00FD164C">
        <w:rPr>
          <w:rFonts w:hAnsi="標楷體" w:hint="eastAsia"/>
          <w:b/>
        </w:rPr>
        <w:t>「本計畫主要施工範圍為G1區，因該區並無活性礁體存在，預估開發行為對藻礁生態無顯著影響」，</w:t>
      </w:r>
      <w:r w:rsidR="008711F8" w:rsidRPr="00FD164C">
        <w:rPr>
          <w:rFonts w:hAnsi="標楷體" w:hint="eastAsia"/>
          <w:b/>
        </w:rPr>
        <w:t>而於106年4月將該報告送行政院環保署審查時遭發現計畫區內原為沙埋之G1、G2區</w:t>
      </w:r>
      <w:r w:rsidR="00F22EB7" w:rsidRPr="00FD164C">
        <w:rPr>
          <w:rFonts w:hAnsi="標楷體" w:hint="eastAsia"/>
          <w:b/>
        </w:rPr>
        <w:t>有</w:t>
      </w:r>
      <w:r w:rsidR="008711F8" w:rsidRPr="00FD164C">
        <w:rPr>
          <w:rFonts w:hAnsi="標楷體" w:hint="eastAsia"/>
          <w:b/>
        </w:rPr>
        <w:t>藻礁裸露，且中央研究院研究員於計畫區內發現瀕臨絕種</w:t>
      </w:r>
      <w:r w:rsidR="004A1DC0" w:rsidRPr="00FD164C">
        <w:rPr>
          <w:rFonts w:hAnsi="標楷體" w:hint="eastAsia"/>
          <w:b/>
        </w:rPr>
        <w:t>之</w:t>
      </w:r>
      <w:r w:rsidR="008711F8" w:rsidRPr="00FD164C">
        <w:rPr>
          <w:rFonts w:hAnsi="標楷體" w:hint="eastAsia"/>
          <w:b/>
        </w:rPr>
        <w:t>野生動物柴山多杯孔珊瑚並於106年10月提出質疑，</w:t>
      </w:r>
      <w:r w:rsidR="004A1DC0" w:rsidRPr="00FD164C">
        <w:rPr>
          <w:rFonts w:hAnsi="標楷體" w:hint="eastAsia"/>
          <w:b/>
        </w:rPr>
        <w:t>致</w:t>
      </w:r>
      <w:r w:rsidR="008711F8" w:rsidRPr="00FD164C">
        <w:rPr>
          <w:rFonts w:hAnsi="標楷體" w:hint="eastAsia"/>
          <w:b/>
        </w:rPr>
        <w:t>環保署</w:t>
      </w:r>
      <w:r w:rsidR="00520F7E" w:rsidRPr="00FD164C">
        <w:rPr>
          <w:rFonts w:hAnsi="標楷體" w:hint="eastAsia"/>
          <w:b/>
        </w:rPr>
        <w:t>之</w:t>
      </w:r>
      <w:r w:rsidR="008711F8" w:rsidRPr="00FD164C">
        <w:rPr>
          <w:rFonts w:hAnsi="標楷體" w:hint="eastAsia"/>
          <w:b/>
        </w:rPr>
        <w:t>107年10月8日</w:t>
      </w:r>
      <w:r w:rsidR="00F22EB7" w:rsidRPr="00FD164C">
        <w:rPr>
          <w:rFonts w:hAnsi="標楷體" w:hint="eastAsia"/>
          <w:b/>
        </w:rPr>
        <w:t>環境影響評估審查委員會第340次會議決議</w:t>
      </w:r>
      <w:r w:rsidR="00520F7E" w:rsidRPr="00FD164C">
        <w:rPr>
          <w:rFonts w:hAnsi="標楷體" w:hint="eastAsia"/>
          <w:b/>
        </w:rPr>
        <w:t>：</w:t>
      </w:r>
      <w:r w:rsidR="00F22EB7" w:rsidRPr="00FD164C">
        <w:rPr>
          <w:rFonts w:hAnsi="標楷體" w:hint="eastAsia"/>
          <w:b/>
        </w:rPr>
        <w:t>「開發面積自232公頃縮減至23公頃</w:t>
      </w:r>
      <w:r w:rsidR="00F22EB7" w:rsidRPr="00FD164C">
        <w:rPr>
          <w:rFonts w:ascii="新細明體" w:eastAsia="新細明體" w:hAnsi="新細明體" w:hint="eastAsia"/>
          <w:b/>
        </w:rPr>
        <w:t>」</w:t>
      </w:r>
      <w:r w:rsidR="00F22EB7" w:rsidRPr="00FD164C">
        <w:rPr>
          <w:rFonts w:hAnsi="標楷體" w:hint="eastAsia"/>
          <w:b/>
        </w:rPr>
        <w:t>、「開發規模僅保留2</w:t>
      </w:r>
      <w:r w:rsidR="00F22EB7" w:rsidRPr="00FD164C">
        <w:rPr>
          <w:rFonts w:hAnsi="標楷體" w:hint="eastAsia"/>
          <w:b/>
        </w:rPr>
        <w:lastRenderedPageBreak/>
        <w:t>座LNG儲槽</w:t>
      </w:r>
      <w:r w:rsidR="00BD2708" w:rsidRPr="00FD164C">
        <w:rPr>
          <w:rFonts w:hAnsi="標楷體" w:hint="eastAsia"/>
          <w:b/>
        </w:rPr>
        <w:t>（原規劃興建4座LNG儲槽）</w:t>
      </w:r>
      <w:r w:rsidR="00F22EB7" w:rsidRPr="00FD164C">
        <w:rPr>
          <w:rFonts w:hAnsi="標楷體" w:hint="eastAsia"/>
          <w:b/>
        </w:rPr>
        <w:t>，LNG營運量自600萬噸/年調整為300萬噸/年」，嚴重影響計畫原定效益</w:t>
      </w:r>
      <w:r w:rsidR="00520F7E" w:rsidRPr="00FD164C">
        <w:rPr>
          <w:rFonts w:hAnsi="標楷體" w:hint="eastAsia"/>
          <w:b/>
        </w:rPr>
        <w:t>。</w:t>
      </w:r>
      <w:r w:rsidR="00F22EB7" w:rsidRPr="00FD164C">
        <w:rPr>
          <w:rFonts w:hAnsi="標楷體" w:hint="eastAsia"/>
          <w:b/>
        </w:rPr>
        <w:t>中油公司後續於二期</w:t>
      </w:r>
      <w:r w:rsidR="002272B4" w:rsidRPr="00FD164C">
        <w:rPr>
          <w:rFonts w:hAnsi="標楷體" w:hint="eastAsia"/>
          <w:b/>
        </w:rPr>
        <w:t>投資</w:t>
      </w:r>
      <w:r w:rsidR="00F22EB7" w:rsidRPr="00FD164C">
        <w:rPr>
          <w:rFonts w:hAnsi="標楷體" w:hint="eastAsia"/>
          <w:b/>
        </w:rPr>
        <w:t>計畫推動過程，應審</w:t>
      </w:r>
      <w:r w:rsidR="00F22EB7" w:rsidRPr="0077226D">
        <w:rPr>
          <w:rFonts w:hAnsi="標楷體" w:hint="eastAsia"/>
          <w:b/>
        </w:rPr>
        <w:t>慎辦理環境及生態調查，並廣徵專家學者及環保團體意見，避免重蹈覆轍：</w:t>
      </w:r>
      <w:r w:rsidR="00F22EB7" w:rsidRPr="0077226D">
        <w:rPr>
          <w:b/>
        </w:rPr>
        <w:t xml:space="preserve"> </w:t>
      </w:r>
    </w:p>
    <w:p w:rsidR="00017A2D" w:rsidRPr="0077226D" w:rsidRDefault="00017A2D" w:rsidP="004E121D">
      <w:pPr>
        <w:pStyle w:val="3"/>
      </w:pPr>
      <w:r w:rsidRPr="0077226D">
        <w:rPr>
          <w:rFonts w:hAnsi="標楷體" w:hint="eastAsia"/>
        </w:rPr>
        <w:t>中油公司為供應台電公司「大潭電廠增建燃氣複循環機組發電計畫」及國內北部地區新增民生及工業用戶用氣需求，經研提「L10502</w:t>
      </w:r>
      <w:r w:rsidRPr="0077226D">
        <w:rPr>
          <w:rFonts w:hAnsi="標楷體"/>
        </w:rPr>
        <w:t>天然氣事業部</w:t>
      </w:r>
      <w:r w:rsidRPr="0077226D">
        <w:rPr>
          <w:rFonts w:hAnsi="標楷體" w:hint="eastAsia"/>
        </w:rPr>
        <w:t>第三座液化天然氣接收站投資計畫」陳報行政院於104年9月4日核定，計畫於東鼎液化瓦斯興業股份有限公司（下稱東鼎公司，中油公司於106年3月31日併購東鼎公司）原規劃之觀塘工業區站址新建第三座液化天然氣接收站，總投資金額600億8,356萬餘元，計畫期程自105年7月至114年12月。</w:t>
      </w:r>
    </w:p>
    <w:p w:rsidR="0098527B" w:rsidRPr="0077226D" w:rsidRDefault="00226990" w:rsidP="004E121D">
      <w:pPr>
        <w:pStyle w:val="3"/>
      </w:pPr>
      <w:r w:rsidRPr="0077226D">
        <w:rPr>
          <w:rFonts w:hint="eastAsia"/>
        </w:rPr>
        <w:t>「經濟部所屬事業固定資產投資專案計畫編審要點」第4點規定：「專案計畫應對投資環境、計畫之投入產出，諸如人力、財務、土地、原物料取得、製程及工程技術、產出市場預測等內外在因素及各階段潛在風險因子，作周延審慎之考量；對成本效益應作精密之評估，包括風險及不定性分析，並顧及公害防治、環境影響及工業安全衛生。」</w:t>
      </w:r>
    </w:p>
    <w:p w:rsidR="004E121D" w:rsidRPr="0077226D" w:rsidRDefault="00E71CDC" w:rsidP="004E121D">
      <w:pPr>
        <w:pStyle w:val="3"/>
      </w:pPr>
      <w:r w:rsidRPr="0077226D">
        <w:rPr>
          <w:rFonts w:hAnsi="標楷體" w:hint="eastAsia"/>
        </w:rPr>
        <w:t>經查，中油公司</w:t>
      </w:r>
      <w:r w:rsidRPr="0077226D">
        <w:rPr>
          <w:rFonts w:hAnsi="標楷體"/>
        </w:rPr>
        <w:t>於103年10月完成之「第三接收站站址評估報告」</w:t>
      </w:r>
      <w:r w:rsidRPr="0077226D">
        <w:rPr>
          <w:rFonts w:hAnsi="標楷體" w:hint="eastAsia"/>
        </w:rPr>
        <w:t>結論</w:t>
      </w:r>
      <w:r w:rsidR="00665D07" w:rsidRPr="0077226D">
        <w:rPr>
          <w:rFonts w:hAnsi="標楷體" w:hint="eastAsia"/>
        </w:rPr>
        <w:t>為</w:t>
      </w:r>
      <w:r w:rsidRPr="0077226D">
        <w:rPr>
          <w:rFonts w:hAnsi="標楷體" w:hint="eastAsia"/>
        </w:rPr>
        <w:t>：「1.主方案：觀塘工業區專用港站址；2.替代方案：臺北港站址。」該報告第5.3.3節環境接受性</w:t>
      </w:r>
      <w:r w:rsidR="001B7286" w:rsidRPr="0077226D">
        <w:rPr>
          <w:rFonts w:hAnsi="標楷體" w:hint="eastAsia"/>
        </w:rPr>
        <w:t>記載</w:t>
      </w:r>
      <w:r w:rsidRPr="0077226D">
        <w:rPr>
          <w:rFonts w:hAnsi="標楷體" w:hint="eastAsia"/>
        </w:rPr>
        <w:t>：「觀塘工業區專用港計畫區鄰近於103年4月15日公告新設置之</w:t>
      </w:r>
      <w:r w:rsidR="00C059C9" w:rsidRPr="0077226D">
        <w:rPr>
          <w:rFonts w:ascii="新細明體" w:eastAsia="新細明體" w:hAnsi="新細明體" w:hint="eastAsia"/>
        </w:rPr>
        <w:t>『</w:t>
      </w:r>
      <w:r w:rsidRPr="0077226D">
        <w:rPr>
          <w:rFonts w:hAnsi="標楷體" w:hint="eastAsia"/>
        </w:rPr>
        <w:t>觀新藻礁保護區</w:t>
      </w:r>
      <w:r w:rsidR="00C059C9" w:rsidRPr="0077226D">
        <w:rPr>
          <w:rFonts w:hAnsi="標楷體" w:hint="eastAsia"/>
        </w:rPr>
        <w:t>』</w:t>
      </w:r>
      <w:r w:rsidRPr="0077226D">
        <w:rPr>
          <w:rFonts w:hAnsi="標楷體" w:hint="eastAsia"/>
        </w:rPr>
        <w:t>劃設範圍區，未來施工或運轉期間對觀新藻礁保護區是否會有影響，屆時須提出因應減輕對策。」</w:t>
      </w:r>
      <w:r w:rsidR="00D13BF1" w:rsidRPr="0077226D">
        <w:rPr>
          <w:rFonts w:hAnsi="標楷體" w:hint="eastAsia"/>
        </w:rPr>
        <w:t>該報告</w:t>
      </w:r>
      <w:r w:rsidRPr="0077226D">
        <w:rPr>
          <w:rFonts w:hAnsi="標楷體" w:hint="eastAsia"/>
        </w:rPr>
        <w:t>第5.3.4節附近民眾接受程度</w:t>
      </w:r>
      <w:r w:rsidR="001B7286" w:rsidRPr="0077226D">
        <w:rPr>
          <w:rFonts w:hAnsi="標楷體" w:hint="eastAsia"/>
        </w:rPr>
        <w:t>記載</w:t>
      </w:r>
      <w:r w:rsidRPr="0077226D">
        <w:rPr>
          <w:rFonts w:hAnsi="標楷體" w:hint="eastAsia"/>
        </w:rPr>
        <w:t>：「</w:t>
      </w:r>
      <w:r w:rsidR="00C059C9" w:rsidRPr="0077226D">
        <w:rPr>
          <w:rFonts w:hAnsi="標楷體" w:hint="eastAsia"/>
        </w:rPr>
        <w:t>民眾輿情事件：</w:t>
      </w:r>
      <w:r w:rsidRPr="0077226D">
        <w:rPr>
          <w:rFonts w:hAnsi="標楷體"/>
        </w:rPr>
        <w:t>彙整觀塘工業區鄰近區域近10年來民</w:t>
      </w:r>
      <w:r w:rsidRPr="0077226D">
        <w:rPr>
          <w:rFonts w:hAnsi="標楷體"/>
        </w:rPr>
        <w:lastRenderedPageBreak/>
        <w:t>眾輿情事件主要為藻礁及桃煉廠遷建問題，未來若在觀塘工業區設置第三座LNG接收站，中油公司需與相關利害關係人不斷溝通及制定友善之回饋機制，並將民眾意見做適當之處理，方可使計畫能順利進行</w:t>
      </w:r>
      <w:r w:rsidRPr="0077226D">
        <w:rPr>
          <w:rFonts w:hAnsi="標楷體" w:hint="eastAsia"/>
        </w:rPr>
        <w:t>。」</w:t>
      </w:r>
      <w:r w:rsidR="00645E70" w:rsidRPr="0077226D">
        <w:rPr>
          <w:rFonts w:hAnsi="標楷體" w:hint="eastAsia"/>
        </w:rPr>
        <w:t>嗣經</w:t>
      </w:r>
      <w:r w:rsidR="007A2FA5" w:rsidRPr="0077226D">
        <w:rPr>
          <w:rFonts w:hAnsi="標楷體" w:hint="eastAsia"/>
        </w:rPr>
        <w:t>行政院於104年9月4日核定</w:t>
      </w:r>
      <w:r w:rsidR="00645E70" w:rsidRPr="0077226D">
        <w:rPr>
          <w:rFonts w:hAnsi="標楷體"/>
        </w:rPr>
        <w:t>「第三座液化天然氣接收站投資計畫可行性研報告」</w:t>
      </w:r>
      <w:r w:rsidR="00645E70" w:rsidRPr="0077226D">
        <w:rPr>
          <w:rFonts w:hAnsi="標楷體" w:hint="eastAsia"/>
        </w:rPr>
        <w:t>，</w:t>
      </w:r>
      <w:r w:rsidR="00B16E22" w:rsidRPr="0077226D">
        <w:rPr>
          <w:rFonts w:hAnsi="標楷體" w:hint="eastAsia"/>
        </w:rPr>
        <w:t>該報告</w:t>
      </w:r>
      <w:r w:rsidR="00B16E22" w:rsidRPr="0077226D">
        <w:rPr>
          <w:rFonts w:hAnsi="標楷體"/>
        </w:rPr>
        <w:t>第一章計畫摘要</w:t>
      </w:r>
      <w:r w:rsidR="001B7286" w:rsidRPr="0077226D">
        <w:rPr>
          <w:rFonts w:hAnsi="標楷體" w:hint="eastAsia"/>
        </w:rPr>
        <w:t>記載</w:t>
      </w:r>
      <w:r w:rsidR="00B16E22" w:rsidRPr="0077226D">
        <w:rPr>
          <w:rFonts w:hAnsi="標楷體" w:hint="eastAsia"/>
        </w:rPr>
        <w:t>：「中油</w:t>
      </w:r>
      <w:r w:rsidR="00B16E22" w:rsidRPr="0077226D">
        <w:rPr>
          <w:rFonts w:hAnsi="標楷體"/>
        </w:rPr>
        <w:t>公司為了解該區域之藻礁現況，已委託專業公司進行本計畫範圍之藻礁調查，未來則針對沙底礁體部分，再做詳細調查研究，以做為未來研擬因應參考</w:t>
      </w:r>
      <w:r w:rsidR="00B16E22" w:rsidRPr="0077226D">
        <w:rPr>
          <w:rFonts w:hAnsi="標楷體" w:hint="eastAsia"/>
        </w:rPr>
        <w:t>」</w:t>
      </w:r>
      <w:r w:rsidR="0099349D" w:rsidRPr="0077226D">
        <w:rPr>
          <w:rFonts w:hAnsi="標楷體" w:hint="eastAsia"/>
        </w:rPr>
        <w:t>。</w:t>
      </w:r>
      <w:r w:rsidR="00E8652B" w:rsidRPr="0077226D">
        <w:rPr>
          <w:rFonts w:hAnsi="標楷體" w:hint="eastAsia"/>
        </w:rPr>
        <w:t>該報告</w:t>
      </w:r>
      <w:r w:rsidR="00B16E22" w:rsidRPr="0077226D">
        <w:rPr>
          <w:rFonts w:hAnsi="標楷體" w:hint="eastAsia"/>
        </w:rPr>
        <w:t>第</w:t>
      </w:r>
      <w:r w:rsidR="00B16E22" w:rsidRPr="0077226D">
        <w:rPr>
          <w:rFonts w:hAnsi="標楷體"/>
        </w:rPr>
        <w:t>四章工程可行性</w:t>
      </w:r>
      <w:r w:rsidR="001B7286" w:rsidRPr="0077226D">
        <w:rPr>
          <w:rFonts w:hAnsi="標楷體" w:hint="eastAsia"/>
        </w:rPr>
        <w:t>記載</w:t>
      </w:r>
      <w:r w:rsidR="00B16E22" w:rsidRPr="0077226D">
        <w:rPr>
          <w:rFonts w:hAnsi="標楷體"/>
        </w:rPr>
        <w:t>:「劣勢：接收站在素地上建港，站址南鄰</w:t>
      </w:r>
      <w:r w:rsidR="00B16E22" w:rsidRPr="0077226D">
        <w:rPr>
          <w:rFonts w:hAnsi="標楷體" w:hint="eastAsia"/>
        </w:rPr>
        <w:t>『</w:t>
      </w:r>
      <w:r w:rsidR="00B16E22" w:rsidRPr="0077226D">
        <w:rPr>
          <w:rFonts w:hAnsi="標楷體"/>
        </w:rPr>
        <w:t>桃園觀新藻礁生態系野生動物重要棲息環境</w:t>
      </w:r>
      <w:r w:rsidR="00B16E22" w:rsidRPr="0077226D">
        <w:rPr>
          <w:rFonts w:hAnsi="標楷體" w:hint="eastAsia"/>
        </w:rPr>
        <w:t>』</w:t>
      </w:r>
      <w:r w:rsidR="00B16E22" w:rsidRPr="0077226D">
        <w:rPr>
          <w:rFonts w:hAnsi="標楷體"/>
        </w:rPr>
        <w:t>範圍，民眾可能會產生疑慮</w:t>
      </w:r>
      <w:r w:rsidR="00B16E22" w:rsidRPr="0077226D">
        <w:rPr>
          <w:rFonts w:hAnsi="標楷體" w:hint="eastAsia"/>
        </w:rPr>
        <w:t>。</w:t>
      </w:r>
      <w:r w:rsidR="00B16E22" w:rsidRPr="0077226D">
        <w:rPr>
          <w:rFonts w:hAnsi="標楷體"/>
        </w:rPr>
        <w:t>」</w:t>
      </w:r>
      <w:r w:rsidR="00B16E22" w:rsidRPr="0077226D">
        <w:rPr>
          <w:rFonts w:hAnsi="標楷體" w:hint="eastAsia"/>
        </w:rPr>
        <w:t>由上顯見，中油公司於本計畫站址評估及可行性研究階段，</w:t>
      </w:r>
      <w:r w:rsidR="001B7286" w:rsidRPr="0077226D">
        <w:rPr>
          <w:rFonts w:hAnsi="標楷體" w:hint="eastAsia"/>
        </w:rPr>
        <w:t>已於103年知</w:t>
      </w:r>
      <w:r w:rsidR="00B16E22" w:rsidRPr="0077226D">
        <w:rPr>
          <w:rFonts w:hAnsi="標楷體" w:hint="eastAsia"/>
        </w:rPr>
        <w:t>悉</w:t>
      </w:r>
      <w:r w:rsidR="00C064CE" w:rsidRPr="0077226D">
        <w:rPr>
          <w:rFonts w:hAnsi="標楷體" w:hint="eastAsia"/>
        </w:rPr>
        <w:t>「觀塘工業區專用港」</w:t>
      </w:r>
      <w:r w:rsidR="00B16E22" w:rsidRPr="0077226D">
        <w:rPr>
          <w:rFonts w:hAnsi="標楷體" w:hint="eastAsia"/>
        </w:rPr>
        <w:t>藻礁議題為當地民眾及輿情所重視</w:t>
      </w:r>
      <w:r w:rsidR="00154A52" w:rsidRPr="0077226D">
        <w:rPr>
          <w:rFonts w:hAnsi="標楷體" w:hint="eastAsia"/>
        </w:rPr>
        <w:t>，理應周延審慎辦理藻礁調查作業</w:t>
      </w:r>
      <w:r w:rsidR="00B16E22" w:rsidRPr="0077226D">
        <w:rPr>
          <w:rFonts w:hAnsi="標楷體" w:hint="eastAsia"/>
        </w:rPr>
        <w:t>。</w:t>
      </w:r>
    </w:p>
    <w:p w:rsidR="004E121D" w:rsidRPr="0077226D" w:rsidRDefault="00C064CE" w:rsidP="00D40FE7">
      <w:pPr>
        <w:pStyle w:val="3"/>
        <w:rPr>
          <w:rFonts w:hAnsi="標楷體"/>
        </w:rPr>
      </w:pPr>
      <w:r w:rsidRPr="0077226D">
        <w:rPr>
          <w:rFonts w:hint="eastAsia"/>
        </w:rPr>
        <w:t>惟查，中油公司</w:t>
      </w:r>
      <w:r w:rsidR="00615DE0" w:rsidRPr="0077226D">
        <w:rPr>
          <w:rFonts w:hint="eastAsia"/>
        </w:rPr>
        <w:t>係委託泰興工程顧問股份有限公司</w:t>
      </w:r>
      <w:r w:rsidR="00ED1D05" w:rsidRPr="0077226D">
        <w:rPr>
          <w:rFonts w:hAnsi="標楷體" w:hint="eastAsia"/>
        </w:rPr>
        <w:t>（下稱泰興公司）</w:t>
      </w:r>
      <w:r w:rsidR="00615DE0" w:rsidRPr="0077226D">
        <w:rPr>
          <w:rFonts w:hint="eastAsia"/>
        </w:rPr>
        <w:t>辦理本計畫</w:t>
      </w:r>
      <w:r w:rsidR="00615DE0" w:rsidRPr="0077226D">
        <w:t>藻礁調查</w:t>
      </w:r>
      <w:r w:rsidR="00615DE0" w:rsidRPr="0077226D">
        <w:rPr>
          <w:rFonts w:hint="eastAsia"/>
        </w:rPr>
        <w:t>工作</w:t>
      </w:r>
      <w:r w:rsidR="00615DE0" w:rsidRPr="0077226D">
        <w:rPr>
          <w:rFonts w:hAnsi="標楷體" w:hint="eastAsia"/>
        </w:rPr>
        <w:t>，</w:t>
      </w:r>
      <w:r w:rsidR="001C730A" w:rsidRPr="0077226D">
        <w:rPr>
          <w:rFonts w:hAnsi="標楷體" w:hint="eastAsia"/>
        </w:rPr>
        <w:t>調查範圍為觀塘工業區之北側潮間帶G1樣區、中間潮間帶G2樣區及南側潮間帶G3樣區，</w:t>
      </w:r>
      <w:r w:rsidR="00844FD9" w:rsidRPr="0077226D">
        <w:rPr>
          <w:rFonts w:hint="eastAsia"/>
        </w:rPr>
        <w:t>泰興公司</w:t>
      </w:r>
      <w:r w:rsidRPr="0077226D">
        <w:rPr>
          <w:rFonts w:hint="eastAsia"/>
        </w:rPr>
        <w:t>僅於</w:t>
      </w:r>
      <w:r w:rsidR="00773141" w:rsidRPr="0077226D">
        <w:rPr>
          <w:rFonts w:hAnsi="標楷體" w:hint="eastAsia"/>
        </w:rPr>
        <w:t>104年5月</w:t>
      </w:r>
      <w:r w:rsidR="00615DE0" w:rsidRPr="0077226D">
        <w:rPr>
          <w:rFonts w:hAnsi="標楷體" w:hint="eastAsia"/>
        </w:rPr>
        <w:t>26~30日</w:t>
      </w:r>
      <w:r w:rsidR="00773141" w:rsidRPr="0077226D">
        <w:rPr>
          <w:rFonts w:hAnsi="標楷體" w:hint="eastAsia"/>
        </w:rPr>
        <w:t>及104年9月</w:t>
      </w:r>
      <w:r w:rsidR="00615DE0" w:rsidRPr="0077226D">
        <w:rPr>
          <w:rFonts w:hAnsi="標楷體" w:hint="eastAsia"/>
        </w:rPr>
        <w:t>7~10日</w:t>
      </w:r>
      <w:r w:rsidR="00773141" w:rsidRPr="0077226D">
        <w:rPr>
          <w:rFonts w:hAnsi="標楷體" w:hint="eastAsia"/>
        </w:rPr>
        <w:t>進行2次現地調查，</w:t>
      </w:r>
      <w:r w:rsidR="00615DE0" w:rsidRPr="0077226D">
        <w:rPr>
          <w:rFonts w:hAnsi="標楷體" w:hint="eastAsia"/>
        </w:rPr>
        <w:t>即</w:t>
      </w:r>
      <w:r w:rsidR="00503868" w:rsidRPr="0077226D">
        <w:rPr>
          <w:rFonts w:hAnsi="標楷體" w:hint="eastAsia"/>
        </w:rPr>
        <w:t>率爾</w:t>
      </w:r>
      <w:r w:rsidR="00615DE0" w:rsidRPr="0077226D">
        <w:rPr>
          <w:rFonts w:hAnsi="標楷體" w:hint="eastAsia"/>
        </w:rPr>
        <w:t>於105年3月</w:t>
      </w:r>
      <w:r w:rsidR="00503868" w:rsidRPr="0077226D">
        <w:rPr>
          <w:rFonts w:hAnsi="標楷體" w:hint="eastAsia"/>
        </w:rPr>
        <w:t>作成</w:t>
      </w:r>
      <w:r w:rsidR="00C5205B" w:rsidRPr="0077226D">
        <w:rPr>
          <w:rFonts w:hAnsi="標楷體" w:hint="eastAsia"/>
        </w:rPr>
        <w:t>藻礁</w:t>
      </w:r>
      <w:r w:rsidR="00503868" w:rsidRPr="0077226D">
        <w:rPr>
          <w:rFonts w:hAnsi="標楷體" w:hint="eastAsia"/>
        </w:rPr>
        <w:t>調查報告結論</w:t>
      </w:r>
      <w:r w:rsidR="00615DE0" w:rsidRPr="0077226D">
        <w:rPr>
          <w:rFonts w:hAnsi="標楷體" w:hint="eastAsia"/>
        </w:rPr>
        <w:t>：「1.調查結果，G1及G3樣區並未發現有任何藻礁礁體裸露，遂採人工挖掘方式，由表棲面積1公尺 x 1公尺，向下挖掘0.5公尺。挖掘結果於深度0.5公尺內未發現有任何裸露礁體，推測該區域淺層地區並無活性礁體存在。2.G2樣區底質之主要物質組成為藻礁礁體，但調查結果發現，其中又以無活性礁體為主，兩季調查有活性礁體分布以靠近台電溫排水出</w:t>
      </w:r>
      <w:r w:rsidR="00615DE0" w:rsidRPr="0077226D">
        <w:rPr>
          <w:rFonts w:hAnsi="標楷體" w:hint="eastAsia"/>
        </w:rPr>
        <w:lastRenderedPageBreak/>
        <w:t>口渠道側之有活性礁體分布較多，其他區域零星可觀測到稀疏有活性礁體，綜合兩次調查結果，無活性礁體覆蓋率遠高於有活性礁體，有活性礁體其全區覆蓋率僅占3.8%(註：有活性礁體占G2樣區平均覆蓋率為9.53%)，顯示該區域活性礁體所占比例及覆蓋面積較低。3.本計畫主要施工範圍為G1樣區，因該區並無活性礁體存在，預估開發行為對藻礁生態無顯著影響。」</w:t>
      </w:r>
      <w:r w:rsidR="00844FD9" w:rsidRPr="0077226D">
        <w:rPr>
          <w:rFonts w:hAnsi="標楷體" w:hint="eastAsia"/>
        </w:rPr>
        <w:t>嗣經中油公司於106年4月</w:t>
      </w:r>
      <w:r w:rsidR="00327F52" w:rsidRPr="0077226D">
        <w:rPr>
          <w:rFonts w:hAnsi="標楷體" w:hint="eastAsia"/>
        </w:rPr>
        <w:t>18日</w:t>
      </w:r>
      <w:r w:rsidR="00844FD9" w:rsidRPr="0077226D">
        <w:rPr>
          <w:rFonts w:hAnsi="標楷體" w:hint="eastAsia"/>
        </w:rPr>
        <w:t>檢</w:t>
      </w:r>
      <w:r w:rsidR="008A3F4F" w:rsidRPr="0077226D">
        <w:rPr>
          <w:rFonts w:hAnsi="標楷體" w:hint="eastAsia"/>
        </w:rPr>
        <w:t>附「桃園市觀塘工業區工業專用港環境影響說明書現況差異分析及對策檢討報告」函送環保署審查過程，旋</w:t>
      </w:r>
      <w:r w:rsidR="001C730A" w:rsidRPr="0077226D">
        <w:rPr>
          <w:rFonts w:hAnsi="標楷體" w:hint="eastAsia"/>
        </w:rPr>
        <w:t>遭</w:t>
      </w:r>
      <w:r w:rsidR="008A3F4F" w:rsidRPr="0077226D">
        <w:rPr>
          <w:rFonts w:hAnsi="標楷體" w:hint="eastAsia"/>
        </w:rPr>
        <w:t>發現</w:t>
      </w:r>
      <w:r w:rsidR="00E936D9" w:rsidRPr="0077226D">
        <w:rPr>
          <w:rFonts w:hAnsi="標楷體" w:hint="eastAsia"/>
        </w:rPr>
        <w:t>原為沙埋之G1、G2區</w:t>
      </w:r>
      <w:r w:rsidR="00327F52" w:rsidRPr="0077226D">
        <w:rPr>
          <w:rFonts w:hAnsi="標楷體" w:hint="eastAsia"/>
        </w:rPr>
        <w:t>有</w:t>
      </w:r>
      <w:r w:rsidR="00E936D9" w:rsidRPr="0077226D">
        <w:rPr>
          <w:rFonts w:hAnsi="標楷體" w:hint="eastAsia"/>
        </w:rPr>
        <w:t>藻礁裸露</w:t>
      </w:r>
      <w:r w:rsidR="001C730A" w:rsidRPr="0077226D">
        <w:rPr>
          <w:rStyle w:val="afe"/>
          <w:rFonts w:hAnsi="標楷體"/>
        </w:rPr>
        <w:footnoteReference w:id="2"/>
      </w:r>
      <w:r w:rsidR="00D70147" w:rsidRPr="0077226D">
        <w:rPr>
          <w:rFonts w:hAnsi="標楷體" w:hint="eastAsia"/>
        </w:rPr>
        <w:t>；</w:t>
      </w:r>
      <w:r w:rsidR="008A3F4F" w:rsidRPr="0077226D">
        <w:rPr>
          <w:rFonts w:hAnsi="標楷體" w:hint="eastAsia"/>
        </w:rPr>
        <w:t>且</w:t>
      </w:r>
      <w:r w:rsidR="001A0C6B" w:rsidRPr="0077226D">
        <w:rPr>
          <w:rFonts w:hAnsi="標楷體" w:hint="eastAsia"/>
        </w:rPr>
        <w:t>中央研究院研究員陳昭倫博士於</w:t>
      </w:r>
      <w:r w:rsidR="00D40FE7" w:rsidRPr="0077226D">
        <w:rPr>
          <w:rFonts w:hAnsi="標楷體" w:hint="eastAsia"/>
        </w:rPr>
        <w:t>G1、G2區</w:t>
      </w:r>
      <w:r w:rsidR="001A0C6B" w:rsidRPr="0077226D">
        <w:rPr>
          <w:rFonts w:hAnsi="標楷體" w:hint="eastAsia"/>
        </w:rPr>
        <w:t>發現瀕臨絕種野生動物柴山多杯孔珊瑚</w:t>
      </w:r>
      <w:r w:rsidR="00666C6E" w:rsidRPr="0077226D">
        <w:rPr>
          <w:rFonts w:hAnsi="標楷體" w:hint="eastAsia"/>
        </w:rPr>
        <w:t>，</w:t>
      </w:r>
      <w:r w:rsidR="007734CC" w:rsidRPr="0077226D">
        <w:rPr>
          <w:rFonts w:hAnsi="標楷體" w:hint="eastAsia"/>
        </w:rPr>
        <w:t>並於</w:t>
      </w:r>
      <w:r w:rsidR="00E16CC6" w:rsidRPr="0077226D">
        <w:rPr>
          <w:rFonts w:hAnsi="標楷體" w:hint="eastAsia"/>
        </w:rPr>
        <w:t>106年10月26日</w:t>
      </w:r>
      <w:r w:rsidR="007734CC" w:rsidRPr="0077226D">
        <w:rPr>
          <w:rFonts w:hAnsi="標楷體" w:hint="eastAsia"/>
        </w:rPr>
        <w:t>環評專案小組會議質疑開發單位</w:t>
      </w:r>
      <w:r w:rsidR="00154A52" w:rsidRPr="0077226D">
        <w:rPr>
          <w:rFonts w:hAnsi="標楷體" w:hint="eastAsia"/>
        </w:rPr>
        <w:t>（中油公司）</w:t>
      </w:r>
      <w:r w:rsidR="007734CC" w:rsidRPr="0077226D">
        <w:rPr>
          <w:rFonts w:hAnsi="標楷體" w:hint="eastAsia"/>
        </w:rPr>
        <w:t>規劃「</w:t>
      </w:r>
      <w:r w:rsidR="00AA6ABB" w:rsidRPr="0077226D">
        <w:rPr>
          <w:rFonts w:hAnsi="標楷體" w:hint="eastAsia"/>
        </w:rPr>
        <w:t>依野生動物保育法第18條提出柴山多杯孔珊瑚移植計畫</w:t>
      </w:r>
      <w:r w:rsidR="007734CC" w:rsidRPr="0077226D">
        <w:rPr>
          <w:rFonts w:hAnsi="標楷體" w:hint="eastAsia"/>
        </w:rPr>
        <w:t>」適法性</w:t>
      </w:r>
      <w:r w:rsidR="00E16CC6" w:rsidRPr="0077226D">
        <w:rPr>
          <w:rFonts w:hAnsi="標楷體" w:hint="eastAsia"/>
        </w:rPr>
        <w:t>，</w:t>
      </w:r>
      <w:r w:rsidR="0099349D" w:rsidRPr="0077226D">
        <w:rPr>
          <w:rFonts w:hAnsi="標楷體" w:hint="eastAsia"/>
        </w:rPr>
        <w:t>致耽延本計畫環評作業時程，</w:t>
      </w:r>
      <w:r w:rsidR="00D40FE7" w:rsidRPr="0077226D">
        <w:rPr>
          <w:rFonts w:hAnsi="標楷體" w:hint="eastAsia"/>
        </w:rPr>
        <w:t>中油公司</w:t>
      </w:r>
      <w:r w:rsidR="00E16CC6" w:rsidRPr="0077226D">
        <w:rPr>
          <w:rFonts w:hAnsi="標楷體" w:hint="eastAsia"/>
        </w:rPr>
        <w:t>嗣</w:t>
      </w:r>
      <w:r w:rsidR="00D40FE7" w:rsidRPr="0077226D">
        <w:rPr>
          <w:rFonts w:hAnsi="標楷體" w:hint="eastAsia"/>
        </w:rPr>
        <w:t>依</w:t>
      </w:r>
      <w:r w:rsidR="00670BFB" w:rsidRPr="0077226D">
        <w:rPr>
          <w:rFonts w:hAnsi="標楷體" w:hint="eastAsia"/>
        </w:rPr>
        <w:t>環評</w:t>
      </w:r>
      <w:r w:rsidR="00D40FE7" w:rsidRPr="0077226D">
        <w:rPr>
          <w:rFonts w:hAnsi="標楷體" w:hint="eastAsia"/>
        </w:rPr>
        <w:t>專案小組會議決議：「請經濟部及開發單位洽行政院農業委員會釐清其適法性，或規劃採行其他迴避替代方案後，再召開延續會議</w:t>
      </w:r>
      <w:r w:rsidR="00670BFB" w:rsidRPr="0077226D">
        <w:rPr>
          <w:rFonts w:hAnsi="標楷體" w:hint="eastAsia"/>
        </w:rPr>
        <w:t>。</w:t>
      </w:r>
      <w:r w:rsidR="00D40FE7" w:rsidRPr="0077226D">
        <w:rPr>
          <w:rFonts w:hAnsi="標楷體" w:hint="eastAsia"/>
        </w:rPr>
        <w:t>」</w:t>
      </w:r>
      <w:r w:rsidR="00F30810" w:rsidRPr="0077226D">
        <w:rPr>
          <w:rFonts w:hAnsi="標楷體" w:hint="eastAsia"/>
        </w:rPr>
        <w:t>辦理，</w:t>
      </w:r>
      <w:r w:rsidR="00670BFB" w:rsidRPr="0077226D">
        <w:rPr>
          <w:rFonts w:hAnsi="標楷體" w:hint="eastAsia"/>
        </w:rPr>
        <w:t>案</w:t>
      </w:r>
      <w:r w:rsidR="00D40FE7" w:rsidRPr="0077226D">
        <w:rPr>
          <w:rFonts w:hAnsi="標楷體" w:hint="eastAsia"/>
        </w:rPr>
        <w:t>經</w:t>
      </w:r>
      <w:r w:rsidR="002879CC" w:rsidRPr="0077226D">
        <w:rPr>
          <w:rFonts w:hAnsi="標楷體" w:hint="eastAsia"/>
        </w:rPr>
        <w:t>中油公司</w:t>
      </w:r>
      <w:r w:rsidR="00D40FE7" w:rsidRPr="0077226D">
        <w:rPr>
          <w:rFonts w:hAnsi="標楷體" w:hint="eastAsia"/>
        </w:rPr>
        <w:t>徵詢專家學者及106年11月22日環保署召開諮詢會議後，中油公司於107年1月向環保署提出「迴避替代方案」</w:t>
      </w:r>
      <w:r w:rsidR="00670BFB" w:rsidRPr="0077226D">
        <w:rPr>
          <w:rFonts w:hAnsi="標楷體" w:hint="eastAsia"/>
        </w:rPr>
        <w:t>，</w:t>
      </w:r>
      <w:r w:rsidR="00D40FE7" w:rsidRPr="0077226D">
        <w:rPr>
          <w:rFonts w:hAnsi="標楷體" w:hint="eastAsia"/>
        </w:rPr>
        <w:t>嗣後再參考環團及環評委員針對「迴避替代方案」之意見，又修正提出「迴避替代修正方案」，完全避開裸露礁體及柴山多杯孔珊瑚，僅使用既有填區，</w:t>
      </w:r>
      <w:r w:rsidR="00655ED1" w:rsidRPr="0077226D">
        <w:rPr>
          <w:rFonts w:hAnsi="標楷體" w:hint="eastAsia"/>
        </w:rPr>
        <w:t>工業區</w:t>
      </w:r>
      <w:r w:rsidR="00D40FE7" w:rsidRPr="0077226D">
        <w:rPr>
          <w:rFonts w:hAnsi="標楷體" w:hint="eastAsia"/>
        </w:rPr>
        <w:t>開發面積由232公頃</w:t>
      </w:r>
      <w:r w:rsidR="00670BFB" w:rsidRPr="0077226D">
        <w:rPr>
          <w:rFonts w:hAnsi="標楷體" w:hint="eastAsia"/>
        </w:rPr>
        <w:t>調</w:t>
      </w:r>
      <w:r w:rsidR="00D40FE7" w:rsidRPr="0077226D">
        <w:rPr>
          <w:rFonts w:hAnsi="標楷體" w:hint="eastAsia"/>
        </w:rPr>
        <w:t>降為23公頃，工業區(港)採開放式配置，工業區、港以棧橋銜接，維持海水自然交換，</w:t>
      </w:r>
      <w:r w:rsidR="00985096" w:rsidRPr="0077226D">
        <w:rPr>
          <w:rFonts w:hAnsi="標楷體" w:hint="eastAsia"/>
        </w:rPr>
        <w:lastRenderedPageBreak/>
        <w:t>使</w:t>
      </w:r>
      <w:r w:rsidR="00D40FE7" w:rsidRPr="0077226D">
        <w:rPr>
          <w:rFonts w:hAnsi="標楷體" w:hint="eastAsia"/>
        </w:rPr>
        <w:t>原棲地藻礁生態影響降至最低。</w:t>
      </w:r>
    </w:p>
    <w:p w:rsidR="006445D8" w:rsidRPr="0077226D" w:rsidRDefault="00985096" w:rsidP="004E121D">
      <w:pPr>
        <w:pStyle w:val="3"/>
      </w:pPr>
      <w:r w:rsidRPr="0077226D">
        <w:rPr>
          <w:rFonts w:hAnsi="標楷體" w:hint="eastAsia"/>
        </w:rPr>
        <w:t>另查，</w:t>
      </w:r>
      <w:r w:rsidR="00164DF9" w:rsidRPr="0077226D">
        <w:rPr>
          <w:rFonts w:hAnsi="標楷體" w:hint="eastAsia"/>
        </w:rPr>
        <w:t>107年10月8日</w:t>
      </w:r>
      <w:r w:rsidRPr="0077226D">
        <w:rPr>
          <w:rFonts w:hAnsi="標楷體" w:hint="eastAsia"/>
        </w:rPr>
        <w:t>環保署環境影響評估審查委員會第340次會議，討論事項案名：「桃園市觀塘工業區工業專用港環境影響說明書環境現況差異分析及對策檢討暨環境影響差異分析報告」暨「觀塘工業區藻礁生態系因應對策暨環境影響差異分析報告」，決議略以：「開發單位已根據其執行殼狀珊瑚藻覆蓋率、海域（含潮間帶）生態、柴山多杯孔珊瑚、工業港礁體分布等環境現況調查結果，優先迴避退縮開發規模，開發面積自232公頃縮減至23公頃，避開現況調查發現有殼狀珊瑚藻覆蓋及柴山多杯孔珊瑚分布區域，開發規模僅保留2座LNG（液化天然氣）儲槽及相關氣化設施與輸氣管線，LNG營運量自600萬噸/年調整為300萬噸/年，不施作北堤改以棧橋連接，以提升變更後之沿岸流海水自然交換程度。其次就藻礁生態系影響減輕對策，已根據溫排水、浚挖作業懸浮固體、地形變遷等對藻礁生態影響及景觀影響分析結果，據以提出環境減輕對策、友善環境方案及長期生態監測規劃。爰此，本委員會判斷變更後環境影響程度相較原環評審查通過</w:t>
      </w:r>
      <w:r w:rsidR="00670BFB" w:rsidRPr="0077226D">
        <w:rPr>
          <w:rStyle w:val="afe"/>
          <w:rFonts w:hAnsi="標楷體"/>
        </w:rPr>
        <w:footnoteReference w:id="3"/>
      </w:r>
      <w:r w:rsidRPr="0077226D">
        <w:rPr>
          <w:rFonts w:hAnsi="標楷體" w:hint="eastAsia"/>
        </w:rPr>
        <w:t>之影響程度降低，係屬對環境更友善之規劃，已得以預防及減輕後續開發之環境影響程度，本案審核修正通過</w:t>
      </w:r>
      <w:r w:rsidR="008E5321" w:rsidRPr="0077226D">
        <w:rPr>
          <w:rFonts w:hAnsi="標楷體" w:hint="eastAsia"/>
        </w:rPr>
        <w:t>。</w:t>
      </w:r>
      <w:r w:rsidRPr="0077226D">
        <w:rPr>
          <w:rFonts w:hAnsi="標楷體" w:hint="eastAsia"/>
        </w:rPr>
        <w:t>」</w:t>
      </w:r>
      <w:r w:rsidR="008E5321" w:rsidRPr="0077226D">
        <w:rPr>
          <w:rFonts w:hAnsi="標楷體" w:hint="eastAsia"/>
        </w:rPr>
        <w:t>案經上開決議，</w:t>
      </w:r>
      <w:r w:rsidRPr="0077226D">
        <w:rPr>
          <w:rFonts w:hAnsi="標楷體" w:hint="eastAsia"/>
        </w:rPr>
        <w:t>本計畫開發面積</w:t>
      </w:r>
      <w:r w:rsidR="0022021B" w:rsidRPr="0077226D">
        <w:rPr>
          <w:rFonts w:hAnsi="標楷體" w:hint="eastAsia"/>
        </w:rPr>
        <w:t>由原定</w:t>
      </w:r>
      <w:r w:rsidRPr="0077226D">
        <w:rPr>
          <w:rFonts w:hAnsi="標楷體" w:hint="eastAsia"/>
        </w:rPr>
        <w:t>232公頃大幅刪減至</w:t>
      </w:r>
      <w:r w:rsidR="008E5321" w:rsidRPr="0077226D">
        <w:rPr>
          <w:rFonts w:hAnsi="標楷體" w:hint="eastAsia"/>
        </w:rPr>
        <w:t>23公頃（縮減比率90%），原規劃興建4座液化天然氣儲槽縮減為2座（縮減比率50%），營運量自600萬噸/年調降為300</w:t>
      </w:r>
      <w:r w:rsidR="008E5321" w:rsidRPr="0077226D">
        <w:rPr>
          <w:rFonts w:hAnsi="標楷體" w:hint="eastAsia"/>
        </w:rPr>
        <w:lastRenderedPageBreak/>
        <w:t>萬噸/年（縮減比率50%），均嚴重影響計畫原定效益</w:t>
      </w:r>
      <w:r w:rsidR="0022021B" w:rsidRPr="0077226D">
        <w:rPr>
          <w:rFonts w:hAnsi="標楷體" w:hint="eastAsia"/>
        </w:rPr>
        <w:t>之達成</w:t>
      </w:r>
      <w:r w:rsidR="008E5321" w:rsidRPr="0077226D">
        <w:rPr>
          <w:rFonts w:hAnsi="標楷體" w:hint="eastAsia"/>
        </w:rPr>
        <w:t>。</w:t>
      </w:r>
    </w:p>
    <w:p w:rsidR="002C049D" w:rsidRPr="0077226D" w:rsidRDefault="008972FA" w:rsidP="004E121D">
      <w:pPr>
        <w:pStyle w:val="3"/>
        <w:rPr>
          <w:rFonts w:hAnsi="標楷體"/>
        </w:rPr>
      </w:pPr>
      <w:r w:rsidRPr="0077226D">
        <w:rPr>
          <w:rFonts w:hAnsi="標楷體" w:hint="eastAsia"/>
        </w:rPr>
        <w:t>針對「</w:t>
      </w:r>
      <w:r w:rsidR="0078424A" w:rsidRPr="0077226D">
        <w:rPr>
          <w:rFonts w:hAnsi="標楷體" w:hint="eastAsia"/>
        </w:rPr>
        <w:t>環保署環境影響評估審查委員會第340次會議決議，</w:t>
      </w:r>
      <w:r w:rsidR="00AA2A45" w:rsidRPr="0077226D">
        <w:rPr>
          <w:rFonts w:hAnsi="標楷體" w:hint="eastAsia"/>
        </w:rPr>
        <w:t>大幅縮減開發面積，儲槽</w:t>
      </w:r>
      <w:r w:rsidR="0022021B" w:rsidRPr="0077226D">
        <w:rPr>
          <w:rFonts w:hAnsi="標楷體" w:hint="eastAsia"/>
        </w:rPr>
        <w:t>數</w:t>
      </w:r>
      <w:r w:rsidR="00AA2A45" w:rsidRPr="0077226D">
        <w:rPr>
          <w:rFonts w:hAnsi="標楷體" w:hint="eastAsia"/>
        </w:rPr>
        <w:t>及營運量均減半，對於</w:t>
      </w:r>
      <w:r w:rsidR="0022021B" w:rsidRPr="0077226D">
        <w:rPr>
          <w:rFonts w:hAnsi="標楷體" w:hint="eastAsia"/>
        </w:rPr>
        <w:t>本</w:t>
      </w:r>
      <w:r w:rsidR="00AA2A45" w:rsidRPr="0077226D">
        <w:rPr>
          <w:rFonts w:hAnsi="標楷體" w:hint="eastAsia"/>
        </w:rPr>
        <w:t>計畫目標之影響？</w:t>
      </w:r>
      <w:r w:rsidRPr="0077226D">
        <w:rPr>
          <w:rFonts w:hAnsi="標楷體" w:hint="eastAsia"/>
        </w:rPr>
        <w:t>」部分，據中油公司說明：「</w:t>
      </w:r>
      <w:r w:rsidR="00CC2561" w:rsidRPr="0077226D">
        <w:rPr>
          <w:rFonts w:hAnsi="標楷體" w:hint="eastAsia"/>
        </w:rPr>
        <w:t>1.第三接收站(原方案)整體規劃，開發站址面積約77公頃</w:t>
      </w:r>
      <w:r w:rsidR="00C01595" w:rsidRPr="0077226D">
        <w:rPr>
          <w:rFonts w:hAnsi="標楷體" w:hint="eastAsia"/>
        </w:rPr>
        <w:t>(G1區)</w:t>
      </w:r>
      <w:r w:rsidR="00CC2561" w:rsidRPr="0077226D">
        <w:rPr>
          <w:rFonts w:hAnsi="標楷體" w:hint="eastAsia"/>
        </w:rPr>
        <w:t>，預計興建9座LNG儲槽，預估營運量為600萬噸/年，其中一期計畫規劃興建4座LNG儲槽，規劃營運量為300萬噸/年</w:t>
      </w:r>
      <w:r w:rsidR="00C01595" w:rsidRPr="0077226D">
        <w:rPr>
          <w:rFonts w:hAnsi="標楷體" w:hint="eastAsia"/>
        </w:rPr>
        <w:t>；</w:t>
      </w:r>
      <w:r w:rsidR="00CC2561" w:rsidRPr="0077226D">
        <w:rPr>
          <w:rFonts w:hAnsi="標楷體" w:hint="eastAsia"/>
        </w:rPr>
        <w:t>107年10月通過之</w:t>
      </w:r>
      <w:r w:rsidR="00C01595" w:rsidRPr="0077226D">
        <w:rPr>
          <w:rFonts w:hAnsi="標楷體" w:hint="eastAsia"/>
        </w:rPr>
        <w:t>『</w:t>
      </w:r>
      <w:r w:rsidR="00CC2561" w:rsidRPr="0077226D">
        <w:rPr>
          <w:rFonts w:hAnsi="標楷體" w:hint="eastAsia"/>
        </w:rPr>
        <w:t>迴避替代修正方案</w:t>
      </w:r>
      <w:r w:rsidR="00C01595" w:rsidRPr="0077226D">
        <w:rPr>
          <w:rFonts w:hAnsi="標楷體" w:hint="eastAsia"/>
        </w:rPr>
        <w:t>』</w:t>
      </w:r>
      <w:r w:rsidR="00CC2561" w:rsidRPr="0077226D">
        <w:rPr>
          <w:rFonts w:hAnsi="標楷體" w:hint="eastAsia"/>
        </w:rPr>
        <w:t>，儲槽由4座減為2座後，將以提高周轉率方式營運，規劃營運量維持300萬噸/年。</w:t>
      </w:r>
      <w:r w:rsidR="00C01595" w:rsidRPr="0077226D">
        <w:rPr>
          <w:rFonts w:hAnsi="標楷體" w:hint="eastAsia"/>
        </w:rPr>
        <w:t>2.依據政府能源轉型政策，2025年燃氣發電占比將達50%，天然氣需求量大幅提升；爰此，本公司正積極推動多項天然氣擴建計畫，包括啟動第三座液化天然氣接收站二期投資計畫，以滿足未來市場用氣成長需求及維持供氣穩定。3.第三接收站二期投資計畫初步規劃於一期計畫填築之工業港內填區(約21公頃)增建6座LNG儲槽、一席LNG專用碼頭及氣化輸儲相關設施，計畫完成後，第三接收站將有8座儲槽，兩席LNG碼頭，營運量可達600萬噸/年。</w:t>
      </w:r>
      <w:r w:rsidRPr="0077226D">
        <w:rPr>
          <w:rFonts w:hAnsi="標楷體" w:hint="eastAsia"/>
        </w:rPr>
        <w:t>」</w:t>
      </w:r>
      <w:r w:rsidR="00EA0ED6" w:rsidRPr="0077226D">
        <w:rPr>
          <w:rFonts w:hAnsi="標楷體" w:hint="eastAsia"/>
        </w:rPr>
        <w:t>由上</w:t>
      </w:r>
      <w:r w:rsidR="0022021B" w:rsidRPr="0077226D">
        <w:rPr>
          <w:rFonts w:hAnsi="標楷體" w:hint="eastAsia"/>
        </w:rPr>
        <w:t>顯見</w:t>
      </w:r>
      <w:r w:rsidR="00EA0ED6" w:rsidRPr="0077226D">
        <w:rPr>
          <w:rFonts w:hAnsi="標楷體" w:hint="eastAsia"/>
        </w:rPr>
        <w:t>，中油</w:t>
      </w:r>
      <w:r w:rsidR="00A074C3" w:rsidRPr="0077226D">
        <w:rPr>
          <w:rFonts w:hAnsi="標楷體" w:hint="eastAsia"/>
        </w:rPr>
        <w:t>公司雖稱一期計畫儲槽由原定4座減為2座，可以「提高周轉率」方式營運來加以彌補，惟又稱未來將於二期計畫增建6座儲槽，凸顯一期儲槽數量仍有不足；且</w:t>
      </w:r>
      <w:r w:rsidR="00AC5057" w:rsidRPr="0077226D">
        <w:rPr>
          <w:rFonts w:hAnsi="標楷體" w:hint="eastAsia"/>
        </w:rPr>
        <w:t>後續</w:t>
      </w:r>
      <w:r w:rsidR="00A074C3" w:rsidRPr="0077226D">
        <w:rPr>
          <w:rFonts w:hAnsi="標楷體" w:hint="eastAsia"/>
        </w:rPr>
        <w:t>二期計畫</w:t>
      </w:r>
      <w:r w:rsidR="00EA0ED6" w:rsidRPr="0077226D">
        <w:rPr>
          <w:rFonts w:hAnsi="標楷體" w:hint="eastAsia"/>
        </w:rPr>
        <w:t>係</w:t>
      </w:r>
      <w:r w:rsidR="00A074C3" w:rsidRPr="0077226D">
        <w:rPr>
          <w:rFonts w:hAnsi="標楷體" w:hint="eastAsia"/>
        </w:rPr>
        <w:t>規劃於一期計畫工業港</w:t>
      </w:r>
      <w:r w:rsidR="0022021B" w:rsidRPr="0077226D">
        <w:rPr>
          <w:rFonts w:hAnsi="標楷體" w:hint="eastAsia"/>
        </w:rPr>
        <w:t>範圍</w:t>
      </w:r>
      <w:r w:rsidR="00B548F1" w:rsidRPr="0077226D">
        <w:rPr>
          <w:rFonts w:hAnsi="標楷體" w:hint="eastAsia"/>
        </w:rPr>
        <w:t>外海</w:t>
      </w:r>
      <w:r w:rsidR="00A074C3" w:rsidRPr="0077226D">
        <w:rPr>
          <w:rFonts w:hAnsi="標楷體" w:hint="eastAsia"/>
        </w:rPr>
        <w:t>填區(</w:t>
      </w:r>
      <w:r w:rsidR="00B548F1" w:rsidRPr="0077226D">
        <w:rPr>
          <w:rFonts w:hAnsi="標楷體" w:hint="eastAsia"/>
        </w:rPr>
        <w:t>面積</w:t>
      </w:r>
      <w:r w:rsidR="00A074C3" w:rsidRPr="0077226D">
        <w:rPr>
          <w:rFonts w:hAnsi="標楷體" w:hint="eastAsia"/>
        </w:rPr>
        <w:t>約21公頃)增建6座儲槽</w:t>
      </w:r>
      <w:r w:rsidR="00B548F1" w:rsidRPr="0077226D">
        <w:rPr>
          <w:rFonts w:hAnsi="標楷體" w:hint="eastAsia"/>
        </w:rPr>
        <w:t>，</w:t>
      </w:r>
      <w:r w:rsidR="00EA0ED6" w:rsidRPr="0077226D">
        <w:rPr>
          <w:rFonts w:hAnsi="標楷體" w:hint="eastAsia"/>
        </w:rPr>
        <w:t>是否可行仍有變數，</w:t>
      </w:r>
      <w:r w:rsidR="0022021B" w:rsidRPr="0077226D">
        <w:rPr>
          <w:rFonts w:hAnsi="標楷體" w:hint="eastAsia"/>
        </w:rPr>
        <w:t>中油</w:t>
      </w:r>
      <w:r w:rsidR="00EA0ED6" w:rsidRPr="0077226D">
        <w:rPr>
          <w:rFonts w:hAnsi="標楷體" w:hint="eastAsia"/>
        </w:rPr>
        <w:t>公司</w:t>
      </w:r>
      <w:r w:rsidR="00B548F1" w:rsidRPr="0077226D">
        <w:rPr>
          <w:rFonts w:hAnsi="標楷體" w:hint="eastAsia"/>
        </w:rPr>
        <w:t>未來於推動過程，應審慎辦理</w:t>
      </w:r>
      <w:r w:rsidR="00AD0466" w:rsidRPr="0077226D">
        <w:rPr>
          <w:rFonts w:hAnsi="標楷體" w:hint="eastAsia"/>
        </w:rPr>
        <w:t>環境及</w:t>
      </w:r>
      <w:r w:rsidR="00B548F1" w:rsidRPr="0077226D">
        <w:rPr>
          <w:rFonts w:hAnsi="標楷體" w:hint="eastAsia"/>
        </w:rPr>
        <w:t>生態調查，並廣徵專家學者及環保團體意見</w:t>
      </w:r>
      <w:r w:rsidR="00EA0ED6" w:rsidRPr="0077226D">
        <w:rPr>
          <w:rFonts w:hAnsi="標楷體" w:hint="eastAsia"/>
        </w:rPr>
        <w:t>，避免重蹈覆轍</w:t>
      </w:r>
      <w:r w:rsidR="00B548F1" w:rsidRPr="0077226D">
        <w:rPr>
          <w:rFonts w:hAnsi="標楷體" w:hint="eastAsia"/>
        </w:rPr>
        <w:t>。</w:t>
      </w:r>
    </w:p>
    <w:p w:rsidR="00933A0F" w:rsidRPr="0077226D" w:rsidRDefault="008972FA" w:rsidP="004E121D">
      <w:pPr>
        <w:pStyle w:val="3"/>
        <w:rPr>
          <w:rFonts w:hAnsi="標楷體"/>
        </w:rPr>
      </w:pPr>
      <w:r w:rsidRPr="0077226D">
        <w:rPr>
          <w:rFonts w:hAnsi="標楷體" w:hint="eastAsia"/>
        </w:rPr>
        <w:t>另針對「</w:t>
      </w:r>
      <w:r w:rsidR="0022021B" w:rsidRPr="0077226D">
        <w:rPr>
          <w:rFonts w:hAnsi="標楷體" w:hint="eastAsia"/>
        </w:rPr>
        <w:t>本計畫</w:t>
      </w:r>
      <w:r w:rsidRPr="0077226D">
        <w:rPr>
          <w:rFonts w:hAnsi="標楷體" w:hint="eastAsia"/>
        </w:rPr>
        <w:t>檢討</w:t>
      </w:r>
      <w:r w:rsidR="0022021B" w:rsidRPr="0077226D">
        <w:rPr>
          <w:rFonts w:hAnsi="標楷體" w:hint="eastAsia"/>
        </w:rPr>
        <w:t>及未來</w:t>
      </w:r>
      <w:r w:rsidRPr="0077226D">
        <w:rPr>
          <w:rFonts w:hAnsi="標楷體" w:hint="eastAsia"/>
        </w:rPr>
        <w:t>精進作為」部分，據中油公司</w:t>
      </w:r>
      <w:r w:rsidR="00655ED1" w:rsidRPr="0077226D">
        <w:rPr>
          <w:rFonts w:hAnsi="標楷體" w:hint="eastAsia"/>
        </w:rPr>
        <w:t>提出書面說明稱</w:t>
      </w:r>
      <w:r w:rsidRPr="0077226D">
        <w:rPr>
          <w:rFonts w:hAnsi="標楷體" w:hint="eastAsia"/>
        </w:rPr>
        <w:t>：</w:t>
      </w:r>
    </w:p>
    <w:p w:rsidR="00AD0466" w:rsidRPr="0077226D" w:rsidRDefault="00AD0466" w:rsidP="00AD0466">
      <w:pPr>
        <w:pStyle w:val="4"/>
      </w:pPr>
      <w:r w:rsidRPr="0077226D">
        <w:lastRenderedPageBreak/>
        <w:t>檢討：</w:t>
      </w:r>
      <w:r w:rsidRPr="0077226D">
        <w:rPr>
          <w:rFonts w:hint="eastAsia"/>
        </w:rPr>
        <w:t>該</w:t>
      </w:r>
      <w:r w:rsidRPr="0077226D">
        <w:t>公司依據環保署公告之環評生態調查技術指引規定，送審之「環境現況差異分析及對策檢討報告」，其中藻礁生態僅進行夏、秋兩季調查，加上調查</w:t>
      </w:r>
      <w:r w:rsidRPr="0077226D">
        <w:rPr>
          <w:rFonts w:hint="eastAsia"/>
        </w:rPr>
        <w:t>後至審查期間</w:t>
      </w:r>
      <w:r w:rsidRPr="0077226D">
        <w:t>當地海岸環境變遷，致藻礁生態調查分析結果與環團認知及審查期間實地現況差異過大，</w:t>
      </w:r>
      <w:r w:rsidRPr="0077226D">
        <w:rPr>
          <w:rFonts w:hint="eastAsia"/>
        </w:rPr>
        <w:t>造成環評委員要求</w:t>
      </w:r>
      <w:r w:rsidRPr="0077226D">
        <w:t>再進行補充調查，容有檢討精進空間。</w:t>
      </w:r>
    </w:p>
    <w:p w:rsidR="00AD0466" w:rsidRPr="0077226D" w:rsidRDefault="00AD0466" w:rsidP="00AD0466">
      <w:pPr>
        <w:pStyle w:val="4"/>
      </w:pPr>
      <w:r w:rsidRPr="0077226D">
        <w:t>精進及改善措施</w:t>
      </w:r>
      <w:r w:rsidRPr="0077226D">
        <w:rPr>
          <w:rFonts w:hAnsi="標楷體" w:hint="eastAsia"/>
        </w:rPr>
        <w:t>：</w:t>
      </w:r>
    </w:p>
    <w:p w:rsidR="00AD0466" w:rsidRPr="0077226D" w:rsidRDefault="00AD0466" w:rsidP="00AD0466">
      <w:pPr>
        <w:pStyle w:val="5"/>
      </w:pPr>
      <w:r w:rsidRPr="0077226D">
        <w:t>提早進行環境及生態調查，增加調查範圍、頻度、期間：</w:t>
      </w:r>
      <w:r w:rsidR="00F52B2C" w:rsidRPr="0077226D">
        <w:t>未來遇有環境敏感區位，應在可行性評估階段即進行環境及生態調查。</w:t>
      </w:r>
      <w:r w:rsidR="00F52B2C" w:rsidRPr="0077226D">
        <w:rPr>
          <w:rFonts w:hint="eastAsia"/>
        </w:rPr>
        <w:t>如</w:t>
      </w:r>
      <w:r w:rsidR="00F52B2C" w:rsidRPr="0077226D">
        <w:t>將進行之</w:t>
      </w:r>
      <w:r w:rsidR="00F52B2C" w:rsidRPr="0077226D">
        <w:rPr>
          <w:rFonts w:hint="eastAsia"/>
        </w:rPr>
        <w:t>第</w:t>
      </w:r>
      <w:r w:rsidR="00F52B2C" w:rsidRPr="0077226D">
        <w:t>三接</w:t>
      </w:r>
      <w:r w:rsidR="00F52B2C" w:rsidRPr="0077226D">
        <w:rPr>
          <w:rFonts w:hint="eastAsia"/>
        </w:rPr>
        <w:t>收站</w:t>
      </w:r>
      <w:r w:rsidR="00F52B2C" w:rsidRPr="0077226D">
        <w:t>二期計畫，將提前進行海陸域生態調查，擴大調查範圍、增加調查頻度及期間，並多與環團溝通及請益，以掌握敏感生態物種棲息環境變遷等訊息。</w:t>
      </w:r>
    </w:p>
    <w:p w:rsidR="00F52B2C" w:rsidRPr="0077226D" w:rsidRDefault="00F52B2C" w:rsidP="00AD0466">
      <w:pPr>
        <w:pStyle w:val="5"/>
      </w:pPr>
      <w:r w:rsidRPr="0077226D">
        <w:t>推動環境影響評估說明書預審制度</w:t>
      </w:r>
      <w:r w:rsidRPr="0077226D">
        <w:rPr>
          <w:rFonts w:hint="eastAsia"/>
        </w:rPr>
        <w:t>：</w:t>
      </w:r>
      <w:r w:rsidRPr="0077226D">
        <w:t>於環評生態調查及環境影響評估書件準備期間，即邀請不同領域之環境、生態專家學者協助審查及提供諮詢，及早發現問題與不足，即時改善及補正，以利縮短環評審查時間。</w:t>
      </w:r>
    </w:p>
    <w:p w:rsidR="00F52B2C" w:rsidRPr="0077226D" w:rsidRDefault="00EB47AC" w:rsidP="00AD0466">
      <w:pPr>
        <w:pStyle w:val="5"/>
      </w:pPr>
      <w:r w:rsidRPr="0077226D">
        <w:t>掌握關鍵工程進度及所有工程、設施品質，確保工程如期如質完成，達成如期供氣目標。</w:t>
      </w:r>
      <w:r w:rsidRPr="0077226D">
        <w:rPr>
          <w:rFonts w:hint="eastAsia"/>
        </w:rPr>
        <w:t>同時，</w:t>
      </w:r>
      <w:r w:rsidRPr="0077226D">
        <w:t>落實執行各項環評承諾，積極推動環境生態保育措施，以期達成經濟與生態共存共榮目標。</w:t>
      </w:r>
    </w:p>
    <w:p w:rsidR="000663C0" w:rsidRPr="0077226D" w:rsidRDefault="000663C0" w:rsidP="004E121D">
      <w:pPr>
        <w:pStyle w:val="3"/>
      </w:pPr>
      <w:r w:rsidRPr="00FD164C">
        <w:rPr>
          <w:rFonts w:hAnsi="標楷體" w:hint="eastAsia"/>
        </w:rPr>
        <w:t>綜上，</w:t>
      </w:r>
      <w:r w:rsidR="00767D3E" w:rsidRPr="00FD164C">
        <w:rPr>
          <w:rFonts w:hAnsi="標楷體" w:hint="eastAsia"/>
        </w:rPr>
        <w:t>中油公司辦理「第三座液化天然氣接收站投資計畫」</w:t>
      </w:r>
      <w:r w:rsidR="005554D3" w:rsidRPr="00FD164C">
        <w:rPr>
          <w:rFonts w:hAnsi="標楷體" w:hint="eastAsia"/>
        </w:rPr>
        <w:t>之</w:t>
      </w:r>
      <w:r w:rsidR="00767D3E" w:rsidRPr="00FD164C">
        <w:rPr>
          <w:rFonts w:hAnsi="標楷體" w:hint="eastAsia"/>
        </w:rPr>
        <w:t>站址評估及可行性研究階段（103年1月至104年9月），已於</w:t>
      </w:r>
      <w:r w:rsidR="00767D3E" w:rsidRPr="00FD164C">
        <w:rPr>
          <w:rFonts w:hAnsi="標楷體"/>
        </w:rPr>
        <w:t>103年</w:t>
      </w:r>
      <w:r w:rsidR="00767D3E" w:rsidRPr="00FD164C">
        <w:rPr>
          <w:rFonts w:hAnsi="標楷體" w:hint="eastAsia"/>
        </w:rPr>
        <w:t>知悉「觀塘工業區專用港」藻礁議題為當地民眾及輿情所重視，卻任由委託技術服務廠商泰興工程顧問公司於105年3月率爾作</w:t>
      </w:r>
      <w:r w:rsidR="00767D3E" w:rsidRPr="00FD164C">
        <w:rPr>
          <w:rFonts w:hAnsi="標楷體" w:hint="eastAsia"/>
        </w:rPr>
        <w:lastRenderedPageBreak/>
        <w:t>成藻礁調查報告結論</w:t>
      </w:r>
      <w:r w:rsidR="005554D3" w:rsidRPr="00FD164C">
        <w:rPr>
          <w:rFonts w:hAnsi="標楷體" w:hint="eastAsia"/>
        </w:rPr>
        <w:t>：</w:t>
      </w:r>
      <w:r w:rsidR="00767D3E" w:rsidRPr="00FD164C">
        <w:rPr>
          <w:rFonts w:hAnsi="標楷體" w:hint="eastAsia"/>
        </w:rPr>
        <w:t>「本計畫主要施工範圍為G1區，因該區並無活性礁體存在，預估開發行為對藻礁生態無顯著影響」，而於106年4月將該報告送行政院環保署審查時遭發現計畫區內原為沙埋之G1、G2區有藻礁裸露，且中央研究院研究員於計畫區內發現瀕臨絕種</w:t>
      </w:r>
      <w:r w:rsidR="005554D3" w:rsidRPr="00FD164C">
        <w:rPr>
          <w:rFonts w:hAnsi="標楷體" w:hint="eastAsia"/>
        </w:rPr>
        <w:t>之</w:t>
      </w:r>
      <w:r w:rsidR="00767D3E" w:rsidRPr="00FD164C">
        <w:rPr>
          <w:rFonts w:hAnsi="標楷體" w:hint="eastAsia"/>
        </w:rPr>
        <w:t>野生動物柴山多杯孔珊瑚並於106年10月提出質疑，</w:t>
      </w:r>
      <w:r w:rsidR="005554D3" w:rsidRPr="00FD164C">
        <w:rPr>
          <w:rFonts w:hAnsi="標楷體" w:hint="eastAsia"/>
        </w:rPr>
        <w:t>致</w:t>
      </w:r>
      <w:r w:rsidR="00767D3E" w:rsidRPr="00FD164C">
        <w:rPr>
          <w:rFonts w:hAnsi="標楷體" w:hint="eastAsia"/>
        </w:rPr>
        <w:t>環保署</w:t>
      </w:r>
      <w:r w:rsidR="005554D3" w:rsidRPr="00FD164C">
        <w:rPr>
          <w:rFonts w:hAnsi="標楷體" w:hint="eastAsia"/>
        </w:rPr>
        <w:t>之</w:t>
      </w:r>
      <w:r w:rsidR="00767D3E" w:rsidRPr="00FD164C">
        <w:rPr>
          <w:rFonts w:hAnsi="標楷體" w:hint="eastAsia"/>
        </w:rPr>
        <w:t>107年10月8日環境影響評估審查委員會第340次會議決議</w:t>
      </w:r>
      <w:r w:rsidR="005554D3" w:rsidRPr="00FD164C">
        <w:rPr>
          <w:rFonts w:hAnsi="標楷體" w:hint="eastAsia"/>
        </w:rPr>
        <w:t>：</w:t>
      </w:r>
      <w:r w:rsidR="00767D3E" w:rsidRPr="00FD164C">
        <w:rPr>
          <w:rFonts w:hAnsi="標楷體" w:hint="eastAsia"/>
        </w:rPr>
        <w:t>「開發</w:t>
      </w:r>
      <w:r w:rsidR="00767D3E" w:rsidRPr="0077226D">
        <w:rPr>
          <w:rFonts w:hAnsi="標楷體" w:hint="eastAsia"/>
        </w:rPr>
        <w:t>面積自232公頃縮減至23公頃</w:t>
      </w:r>
      <w:r w:rsidR="00767D3E" w:rsidRPr="0077226D">
        <w:rPr>
          <w:rFonts w:ascii="新細明體" w:eastAsia="新細明體" w:hAnsi="新細明體" w:hint="eastAsia"/>
        </w:rPr>
        <w:t>」</w:t>
      </w:r>
      <w:r w:rsidR="00767D3E" w:rsidRPr="0077226D">
        <w:rPr>
          <w:rFonts w:hAnsi="標楷體" w:hint="eastAsia"/>
        </w:rPr>
        <w:t>、「開發規模僅保留2座LNG儲槽，LNG營運量自600萬噸/年調整為300萬噸/年」，嚴重影響計畫原定效益</w:t>
      </w:r>
      <w:r w:rsidR="005554D3" w:rsidRPr="005554D3">
        <w:rPr>
          <w:rFonts w:hAnsi="標楷體" w:hint="eastAsia"/>
          <w:color w:val="FF0000"/>
        </w:rPr>
        <w:t>。</w:t>
      </w:r>
      <w:r w:rsidR="00767D3E" w:rsidRPr="0077226D">
        <w:rPr>
          <w:rFonts w:hAnsi="標楷體" w:hint="eastAsia"/>
        </w:rPr>
        <w:t>中油公司後續於二期計畫推動過程，應審慎辦理環境及生態調查，並廣徵專家學者及環保團體意見，避免重蹈覆轍。</w:t>
      </w:r>
    </w:p>
    <w:p w:rsidR="00E25849"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bookmarkEnd w:id="50"/>
      <w:bookmarkEnd w:id="51"/>
      <w: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E164CB">
        <w:t xml:space="preserve"> </w:t>
      </w:r>
    </w:p>
    <w:p w:rsidR="00F44A03" w:rsidRPr="00FD164C" w:rsidRDefault="00BC5952" w:rsidP="00770453">
      <w:pPr>
        <w:pStyle w:val="2"/>
        <w:spacing w:beforeLines="25" w:before="114"/>
        <w:ind w:left="1020" w:hanging="680"/>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Pr>
          <w:rFonts w:hint="eastAsia"/>
        </w:rPr>
        <w:t>抄</w:t>
      </w:r>
      <w:r w:rsidR="00FB7770" w:rsidRPr="00FD164C">
        <w:rPr>
          <w:rFonts w:hint="eastAsia"/>
        </w:rPr>
        <w:t>調查意見，</w:t>
      </w:r>
      <w:r w:rsidR="00F44A03" w:rsidRPr="00FD164C">
        <w:rPr>
          <w:rFonts w:hint="eastAsia"/>
        </w:rPr>
        <w:t>函請經濟部督飭所屬</w:t>
      </w:r>
      <w:r w:rsidR="005F1605" w:rsidRPr="00FD164C">
        <w:t>台灣中油股份有限公司</w:t>
      </w:r>
      <w:r w:rsidR="00F44A03" w:rsidRPr="00FD164C">
        <w:rPr>
          <w:rFonts w:hint="eastAsia"/>
        </w:rPr>
        <w:t>確實檢討改進見復。</w:t>
      </w:r>
    </w:p>
    <w:p w:rsidR="00560DDA" w:rsidRPr="00FD164C" w:rsidRDefault="00BC5952" w:rsidP="00560DDA">
      <w:pPr>
        <w:pStyle w:val="2"/>
      </w:pPr>
      <w:bookmarkStart w:id="105" w:name="_Toc70241819"/>
      <w:bookmarkStart w:id="106" w:name="_Toc70242208"/>
      <w:bookmarkStart w:id="107" w:name="_Toc421794878"/>
      <w:bookmarkStart w:id="108" w:name="_Toc421795444"/>
      <w:bookmarkStart w:id="109" w:name="_Toc421796025"/>
      <w:bookmarkStart w:id="110" w:name="_Toc422728960"/>
      <w:bookmarkStart w:id="111" w:name="_Toc422834163"/>
      <w:bookmarkStart w:id="112" w:name="_Toc70241818"/>
      <w:bookmarkStart w:id="113" w:name="_Toc70242207"/>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Pr>
          <w:rFonts w:hint="eastAsia"/>
        </w:rPr>
        <w:t>抄</w:t>
      </w:r>
      <w:r w:rsidR="00560DDA" w:rsidRPr="00FD164C">
        <w:rPr>
          <w:rFonts w:hint="eastAsia"/>
        </w:rPr>
        <w:t>調查意見</w:t>
      </w:r>
      <w:r>
        <w:rPr>
          <w:rFonts w:hint="eastAsia"/>
        </w:rPr>
        <w:t>及處理辦法</w:t>
      </w:r>
      <w:r w:rsidR="00560DDA" w:rsidRPr="00FD164C">
        <w:rPr>
          <w:rFonts w:hint="eastAsia"/>
        </w:rPr>
        <w:t>，函復審計部。</w:t>
      </w:r>
      <w:bookmarkEnd w:id="105"/>
      <w:bookmarkEnd w:id="106"/>
      <w:bookmarkEnd w:id="107"/>
      <w:bookmarkEnd w:id="108"/>
      <w:bookmarkEnd w:id="109"/>
      <w:bookmarkEnd w:id="110"/>
      <w:bookmarkEnd w:id="111"/>
    </w:p>
    <w:p w:rsidR="00E25849" w:rsidRPr="00FD164C" w:rsidRDefault="00BC5952">
      <w:pPr>
        <w:pStyle w:val="2"/>
      </w:pPr>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bookmarkStart w:id="122" w:name="_Toc421794881"/>
      <w:bookmarkStart w:id="123" w:name="_Toc421795447"/>
      <w:bookmarkStart w:id="124" w:name="_Toc421796028"/>
      <w:bookmarkStart w:id="125" w:name="_Toc422728963"/>
      <w:bookmarkStart w:id="126" w:name="_Toc422834166"/>
      <w:bookmarkEnd w:id="94"/>
      <w:bookmarkEnd w:id="95"/>
      <w:bookmarkEnd w:id="96"/>
      <w:bookmarkEnd w:id="97"/>
      <w:bookmarkEnd w:id="98"/>
      <w:bookmarkEnd w:id="99"/>
      <w:bookmarkEnd w:id="100"/>
      <w:bookmarkEnd w:id="101"/>
      <w:bookmarkEnd w:id="102"/>
      <w:bookmarkEnd w:id="103"/>
      <w:bookmarkEnd w:id="104"/>
      <w:bookmarkEnd w:id="112"/>
      <w:bookmarkEnd w:id="113"/>
      <w:r>
        <w:rPr>
          <w:rFonts w:hint="eastAsia"/>
        </w:rPr>
        <w:t>調查報告之案由、調查意見及處理辦法上網公布</w:t>
      </w:r>
      <w:r w:rsidR="00E25849" w:rsidRPr="00FD164C">
        <w:rPr>
          <w:rFonts w:hint="eastAsia"/>
        </w:rPr>
        <w:t>。</w:t>
      </w:r>
      <w:bookmarkEnd w:id="114"/>
      <w:bookmarkEnd w:id="115"/>
      <w:bookmarkEnd w:id="116"/>
      <w:bookmarkEnd w:id="117"/>
      <w:bookmarkEnd w:id="118"/>
      <w:bookmarkEnd w:id="119"/>
      <w:bookmarkEnd w:id="120"/>
      <w:bookmarkEnd w:id="121"/>
      <w:bookmarkEnd w:id="122"/>
      <w:bookmarkEnd w:id="123"/>
      <w:bookmarkEnd w:id="124"/>
      <w:bookmarkEnd w:id="125"/>
      <w:bookmarkEnd w:id="126"/>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BC5952">
        <w:rPr>
          <w:rFonts w:hint="eastAsia"/>
          <w:b w:val="0"/>
          <w:bCs/>
          <w:snapToGrid/>
          <w:spacing w:val="12"/>
          <w:kern w:val="0"/>
          <w:sz w:val="40"/>
        </w:rPr>
        <w:t>高鳳仙</w:t>
      </w:r>
    </w:p>
    <w:p w:rsidR="00770453" w:rsidRDefault="00770453" w:rsidP="00770453">
      <w:pPr>
        <w:pStyle w:val="aa"/>
        <w:spacing w:before="0" w:after="0"/>
        <w:ind w:leftChars="1100" w:left="3742"/>
        <w:rPr>
          <w:rFonts w:ascii="Times New Roman"/>
          <w:b w:val="0"/>
          <w:bCs/>
          <w:snapToGrid/>
          <w:spacing w:val="0"/>
          <w:kern w:val="0"/>
          <w:sz w:val="40"/>
        </w:rPr>
      </w:pPr>
    </w:p>
    <w:p w:rsidR="00BA7F28" w:rsidRDefault="00BA7F28"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5D71B7">
        <w:rPr>
          <w:rFonts w:hAnsi="標楷體" w:hint="eastAsia"/>
          <w:bCs/>
        </w:rPr>
        <w:t>8</w:t>
      </w:r>
      <w:r>
        <w:rPr>
          <w:rFonts w:hAnsi="標楷體" w:hint="eastAsia"/>
          <w:bCs/>
        </w:rPr>
        <w:t xml:space="preserve">　年　</w:t>
      </w:r>
      <w:r w:rsidR="005F1605">
        <w:rPr>
          <w:rFonts w:hAnsi="標楷體" w:hint="eastAsia"/>
          <w:bCs/>
        </w:rPr>
        <w:t>1</w:t>
      </w:r>
      <w:r w:rsidR="00BC5952">
        <w:rPr>
          <w:rFonts w:hAnsi="標楷體" w:hint="eastAsia"/>
          <w:bCs/>
        </w:rPr>
        <w:t>1</w:t>
      </w:r>
      <w:r>
        <w:rPr>
          <w:rFonts w:hAnsi="標楷體" w:hint="eastAsia"/>
          <w:bCs/>
        </w:rPr>
        <w:t xml:space="preserve">　月　</w:t>
      </w:r>
      <w:r w:rsidR="00BC5952">
        <w:rPr>
          <w:rFonts w:hAnsi="標楷體" w:hint="eastAsia"/>
          <w:bCs/>
        </w:rPr>
        <w:t>6</w:t>
      </w:r>
      <w:r>
        <w:rPr>
          <w:rFonts w:hAnsi="標楷體" w:hint="eastAsia"/>
          <w:bCs/>
        </w:rPr>
        <w:t xml:space="preserve">　日</w:t>
      </w:r>
    </w:p>
    <w:p w:rsidR="00416721" w:rsidRDefault="00416721" w:rsidP="00A07B4B">
      <w:pPr>
        <w:pStyle w:val="af0"/>
        <w:kinsoku/>
        <w:autoSpaceDE w:val="0"/>
        <w:spacing w:beforeLines="50" w:before="228"/>
        <w:ind w:left="1020" w:hanging="1020"/>
        <w:rPr>
          <w:bCs/>
        </w:rPr>
      </w:pPr>
    </w:p>
    <w:p w:rsidR="00416721" w:rsidRDefault="00416721">
      <w:pPr>
        <w:widowControl/>
        <w:overflowPunct/>
        <w:autoSpaceDE/>
        <w:autoSpaceDN/>
        <w:jc w:val="left"/>
        <w:rPr>
          <w:bCs/>
          <w:kern w:val="0"/>
        </w:rPr>
      </w:pPr>
      <w:bookmarkStart w:id="127" w:name="_GoBack"/>
      <w:bookmarkEnd w:id="127"/>
    </w:p>
    <w:sectPr w:rsidR="00416721"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6D8" w:rsidRDefault="005706D8">
      <w:r>
        <w:separator/>
      </w:r>
    </w:p>
  </w:endnote>
  <w:endnote w:type="continuationSeparator" w:id="0">
    <w:p w:rsidR="005706D8" w:rsidRDefault="00570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26D" w:rsidRDefault="0077226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05C35">
      <w:rPr>
        <w:rStyle w:val="ac"/>
        <w:noProof/>
        <w:sz w:val="24"/>
      </w:rPr>
      <w:t>16</w:t>
    </w:r>
    <w:r>
      <w:rPr>
        <w:rStyle w:val="ac"/>
        <w:sz w:val="24"/>
      </w:rPr>
      <w:fldChar w:fldCharType="end"/>
    </w:r>
  </w:p>
  <w:p w:rsidR="0077226D" w:rsidRDefault="0077226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6D8" w:rsidRDefault="005706D8">
      <w:r>
        <w:separator/>
      </w:r>
    </w:p>
  </w:footnote>
  <w:footnote w:type="continuationSeparator" w:id="0">
    <w:p w:rsidR="005706D8" w:rsidRDefault="005706D8">
      <w:r>
        <w:continuationSeparator/>
      </w:r>
    </w:p>
  </w:footnote>
  <w:footnote w:id="1">
    <w:p w:rsidR="0077226D" w:rsidRPr="004342AE" w:rsidRDefault="0077226D">
      <w:pPr>
        <w:pStyle w:val="afc"/>
        <w:rPr>
          <w:sz w:val="24"/>
          <w:szCs w:val="24"/>
        </w:rPr>
      </w:pPr>
      <w:r w:rsidRPr="004342AE">
        <w:rPr>
          <w:rStyle w:val="afe"/>
          <w:sz w:val="24"/>
          <w:szCs w:val="24"/>
        </w:rPr>
        <w:footnoteRef/>
      </w:r>
      <w:r w:rsidRPr="004342AE">
        <w:rPr>
          <w:sz w:val="24"/>
          <w:szCs w:val="24"/>
        </w:rPr>
        <w:t xml:space="preserve"> </w:t>
      </w:r>
      <w:r w:rsidRPr="004342AE">
        <w:rPr>
          <w:rFonts w:hint="eastAsia"/>
          <w:sz w:val="24"/>
          <w:szCs w:val="24"/>
        </w:rPr>
        <w:t>本計畫可行性研究期程99年1月起至101年6月底止。</w:t>
      </w:r>
    </w:p>
  </w:footnote>
  <w:footnote w:id="2">
    <w:p w:rsidR="0077226D" w:rsidRPr="001C730A" w:rsidRDefault="0077226D">
      <w:pPr>
        <w:pStyle w:val="afc"/>
        <w:rPr>
          <w:sz w:val="24"/>
          <w:szCs w:val="24"/>
        </w:rPr>
      </w:pPr>
      <w:r w:rsidRPr="001C730A">
        <w:rPr>
          <w:rStyle w:val="afe"/>
          <w:sz w:val="24"/>
          <w:szCs w:val="24"/>
        </w:rPr>
        <w:footnoteRef/>
      </w:r>
      <w:r w:rsidRPr="001C730A">
        <w:rPr>
          <w:rFonts w:hAnsi="標楷體" w:hint="eastAsia"/>
          <w:sz w:val="24"/>
          <w:szCs w:val="24"/>
        </w:rPr>
        <w:t xml:space="preserve"> 據中油公司表示，104年兩次藻礁調查後</w:t>
      </w:r>
      <w:r>
        <w:rPr>
          <w:rFonts w:hAnsi="標楷體" w:hint="eastAsia"/>
          <w:sz w:val="24"/>
          <w:szCs w:val="24"/>
        </w:rPr>
        <w:t>，原為沙埋之</w:t>
      </w:r>
      <w:r w:rsidRPr="001C730A">
        <w:rPr>
          <w:rFonts w:hAnsi="標楷體" w:hint="eastAsia"/>
          <w:sz w:val="24"/>
          <w:szCs w:val="24"/>
        </w:rPr>
        <w:t>G1、G2區發現有礁體裸露，推測應係104年、105年間受杜鵑、尼伯特、莫蘭帝、梅姬等颱風影響</w:t>
      </w:r>
      <w:r>
        <w:rPr>
          <w:rFonts w:hAnsi="標楷體" w:hint="eastAsia"/>
          <w:sz w:val="24"/>
          <w:szCs w:val="24"/>
        </w:rPr>
        <w:t>。</w:t>
      </w:r>
    </w:p>
  </w:footnote>
  <w:footnote w:id="3">
    <w:p w:rsidR="0077226D" w:rsidRPr="00670BFB" w:rsidRDefault="0077226D" w:rsidP="00F30810">
      <w:pPr>
        <w:pStyle w:val="afc"/>
        <w:jc w:val="both"/>
        <w:rPr>
          <w:sz w:val="24"/>
          <w:szCs w:val="24"/>
        </w:rPr>
      </w:pPr>
      <w:r w:rsidRPr="00670BFB">
        <w:rPr>
          <w:rStyle w:val="afe"/>
          <w:sz w:val="24"/>
          <w:szCs w:val="24"/>
        </w:rPr>
        <w:footnoteRef/>
      </w:r>
      <w:r>
        <w:rPr>
          <w:rFonts w:hint="eastAsia"/>
          <w:sz w:val="24"/>
          <w:szCs w:val="24"/>
        </w:rPr>
        <w:t xml:space="preserve"> </w:t>
      </w:r>
      <w:r w:rsidRPr="00670BFB">
        <w:rPr>
          <w:rFonts w:hint="eastAsia"/>
          <w:sz w:val="24"/>
          <w:szCs w:val="24"/>
        </w:rPr>
        <w:t>88</w:t>
      </w:r>
      <w:r>
        <w:rPr>
          <w:rFonts w:hint="eastAsia"/>
          <w:sz w:val="24"/>
          <w:szCs w:val="24"/>
        </w:rPr>
        <w:t>年</w:t>
      </w:r>
      <w:r w:rsidRPr="00670BFB">
        <w:rPr>
          <w:rFonts w:hint="eastAsia"/>
          <w:sz w:val="24"/>
          <w:szCs w:val="24"/>
        </w:rPr>
        <w:t>4</w:t>
      </w:r>
      <w:r>
        <w:rPr>
          <w:rFonts w:hint="eastAsia"/>
          <w:sz w:val="24"/>
          <w:szCs w:val="24"/>
        </w:rPr>
        <w:t>月</w:t>
      </w:r>
      <w:r w:rsidRPr="00670BFB">
        <w:rPr>
          <w:rFonts w:hint="eastAsia"/>
          <w:sz w:val="24"/>
          <w:szCs w:val="24"/>
        </w:rPr>
        <w:t>15</w:t>
      </w:r>
      <w:r>
        <w:rPr>
          <w:rFonts w:hint="eastAsia"/>
          <w:sz w:val="24"/>
          <w:szCs w:val="24"/>
        </w:rPr>
        <w:t>日</w:t>
      </w:r>
      <w:r w:rsidRPr="00670BFB">
        <w:rPr>
          <w:rFonts w:hint="eastAsia"/>
          <w:sz w:val="24"/>
          <w:szCs w:val="24"/>
        </w:rPr>
        <w:t>環保署環境影響評估委員會第</w:t>
      </w:r>
      <w:r w:rsidRPr="00670BFB">
        <w:rPr>
          <w:sz w:val="24"/>
          <w:szCs w:val="24"/>
        </w:rPr>
        <w:t>57</w:t>
      </w:r>
      <w:r w:rsidRPr="00670BFB">
        <w:rPr>
          <w:rFonts w:hint="eastAsia"/>
          <w:sz w:val="24"/>
          <w:szCs w:val="24"/>
        </w:rPr>
        <w:t>次會議審查通過</w:t>
      </w:r>
      <w:r>
        <w:rPr>
          <w:rFonts w:hint="eastAsia"/>
          <w:sz w:val="24"/>
          <w:szCs w:val="24"/>
        </w:rPr>
        <w:t>原</w:t>
      </w:r>
      <w:r w:rsidRPr="00670BFB">
        <w:rPr>
          <w:rFonts w:hint="eastAsia"/>
          <w:sz w:val="24"/>
          <w:szCs w:val="24"/>
        </w:rPr>
        <w:t>開發單位東鼎公司「桃園縣觀塘工業區開發計畫環境影響評估報告書」</w:t>
      </w:r>
      <w:r>
        <w:rPr>
          <w:rFonts w:hAnsi="標楷體" w:hint="eastAsia"/>
          <w:sz w:val="24"/>
          <w:szCs w:val="24"/>
        </w:rPr>
        <w:t>；</w:t>
      </w:r>
      <w:r w:rsidRPr="00670BFB">
        <w:rPr>
          <w:rFonts w:hAnsi="標楷體" w:hint="eastAsia"/>
          <w:sz w:val="24"/>
          <w:szCs w:val="24"/>
        </w:rPr>
        <w:t>89</w:t>
      </w:r>
      <w:r>
        <w:rPr>
          <w:rFonts w:hAnsi="標楷體" w:hint="eastAsia"/>
          <w:sz w:val="24"/>
          <w:szCs w:val="24"/>
        </w:rPr>
        <w:t>年</w:t>
      </w:r>
      <w:r w:rsidRPr="00670BFB">
        <w:rPr>
          <w:rFonts w:hAnsi="標楷體" w:hint="eastAsia"/>
          <w:sz w:val="24"/>
          <w:szCs w:val="24"/>
        </w:rPr>
        <w:t>3</w:t>
      </w:r>
      <w:r>
        <w:rPr>
          <w:rFonts w:hAnsi="標楷體" w:hint="eastAsia"/>
          <w:sz w:val="24"/>
          <w:szCs w:val="24"/>
        </w:rPr>
        <w:t>月</w:t>
      </w:r>
      <w:r w:rsidRPr="00670BFB">
        <w:rPr>
          <w:rFonts w:hAnsi="標楷體" w:hint="eastAsia"/>
          <w:sz w:val="24"/>
          <w:szCs w:val="24"/>
        </w:rPr>
        <w:t>30</w:t>
      </w:r>
      <w:r>
        <w:rPr>
          <w:rFonts w:hAnsi="標楷體" w:hint="eastAsia"/>
          <w:sz w:val="24"/>
          <w:szCs w:val="24"/>
        </w:rPr>
        <w:t>日</w:t>
      </w:r>
      <w:r w:rsidRPr="00670BFB">
        <w:rPr>
          <w:rFonts w:hAnsi="標楷體" w:hint="eastAsia"/>
          <w:sz w:val="24"/>
          <w:szCs w:val="24"/>
        </w:rPr>
        <w:t>環保署環境影響評估委員會第69次會議審查通過</w:t>
      </w:r>
      <w:r w:rsidRPr="00F30810">
        <w:rPr>
          <w:rFonts w:hAnsi="標楷體" w:hint="eastAsia"/>
          <w:sz w:val="24"/>
          <w:szCs w:val="24"/>
        </w:rPr>
        <w:t>開發單位</w:t>
      </w:r>
      <w:r>
        <w:rPr>
          <w:rFonts w:hAnsi="標楷體" w:hint="eastAsia"/>
          <w:sz w:val="24"/>
          <w:szCs w:val="24"/>
        </w:rPr>
        <w:t>經濟部工業局</w:t>
      </w:r>
      <w:r w:rsidRPr="00670BFB">
        <w:rPr>
          <w:rFonts w:hAnsi="標楷體" w:hint="eastAsia"/>
          <w:sz w:val="24"/>
          <w:szCs w:val="24"/>
        </w:rPr>
        <w:t>「桃園縣觀塘工業區工業專用港環境影響說明書」。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724"/>
        </w:tabs>
        <w:ind w:left="979"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09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64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127"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724"/>
        </w:tabs>
        <w:ind w:left="979" w:hanging="695"/>
      </w:pPr>
      <w:rPr>
        <w:rFonts w:ascii="標楷體" w:eastAsia="標楷體" w:hint="eastAsia"/>
        <w:b w:val="0"/>
        <w:i w:val="0"/>
        <w:sz w:val="32"/>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2"/>
  </w:num>
  <w:num w:numId="1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FDA"/>
    <w:rsid w:val="000031ED"/>
    <w:rsid w:val="00006961"/>
    <w:rsid w:val="0001009D"/>
    <w:rsid w:val="00010B6C"/>
    <w:rsid w:val="000112BF"/>
    <w:rsid w:val="00012233"/>
    <w:rsid w:val="000137BD"/>
    <w:rsid w:val="0001569C"/>
    <w:rsid w:val="00017318"/>
    <w:rsid w:val="00017A2D"/>
    <w:rsid w:val="000229AD"/>
    <w:rsid w:val="00023EC5"/>
    <w:rsid w:val="000241EE"/>
    <w:rsid w:val="000246F7"/>
    <w:rsid w:val="0002657D"/>
    <w:rsid w:val="000278C1"/>
    <w:rsid w:val="00030B2A"/>
    <w:rsid w:val="00030CD8"/>
    <w:rsid w:val="0003114D"/>
    <w:rsid w:val="00036D76"/>
    <w:rsid w:val="000430A8"/>
    <w:rsid w:val="00043FAA"/>
    <w:rsid w:val="00044746"/>
    <w:rsid w:val="000530A6"/>
    <w:rsid w:val="00054184"/>
    <w:rsid w:val="00057F32"/>
    <w:rsid w:val="00062A25"/>
    <w:rsid w:val="0006589F"/>
    <w:rsid w:val="000663C0"/>
    <w:rsid w:val="00073CB5"/>
    <w:rsid w:val="0007425C"/>
    <w:rsid w:val="0007593E"/>
    <w:rsid w:val="00077553"/>
    <w:rsid w:val="0007779D"/>
    <w:rsid w:val="00081764"/>
    <w:rsid w:val="00081D2A"/>
    <w:rsid w:val="00082E03"/>
    <w:rsid w:val="00084C28"/>
    <w:rsid w:val="000851A2"/>
    <w:rsid w:val="000903F7"/>
    <w:rsid w:val="0009352E"/>
    <w:rsid w:val="00093661"/>
    <w:rsid w:val="00096B96"/>
    <w:rsid w:val="000A2F3F"/>
    <w:rsid w:val="000A46BA"/>
    <w:rsid w:val="000A46FB"/>
    <w:rsid w:val="000A642D"/>
    <w:rsid w:val="000A6C7A"/>
    <w:rsid w:val="000B0B4A"/>
    <w:rsid w:val="000B279A"/>
    <w:rsid w:val="000B3027"/>
    <w:rsid w:val="000B5567"/>
    <w:rsid w:val="000B61D2"/>
    <w:rsid w:val="000B70A7"/>
    <w:rsid w:val="000B73DD"/>
    <w:rsid w:val="000C1580"/>
    <w:rsid w:val="000C495F"/>
    <w:rsid w:val="000C5C25"/>
    <w:rsid w:val="000C655C"/>
    <w:rsid w:val="000C7263"/>
    <w:rsid w:val="000D66D9"/>
    <w:rsid w:val="000D7B9E"/>
    <w:rsid w:val="000E6431"/>
    <w:rsid w:val="000F0174"/>
    <w:rsid w:val="000F21A5"/>
    <w:rsid w:val="000F2798"/>
    <w:rsid w:val="00102B9F"/>
    <w:rsid w:val="001033DF"/>
    <w:rsid w:val="001034FC"/>
    <w:rsid w:val="00105C35"/>
    <w:rsid w:val="00112637"/>
    <w:rsid w:val="00112ABC"/>
    <w:rsid w:val="00115BC5"/>
    <w:rsid w:val="0012001E"/>
    <w:rsid w:val="001221A2"/>
    <w:rsid w:val="00125EDA"/>
    <w:rsid w:val="0012679D"/>
    <w:rsid w:val="00126A55"/>
    <w:rsid w:val="00127990"/>
    <w:rsid w:val="0013054D"/>
    <w:rsid w:val="0013149A"/>
    <w:rsid w:val="00133F08"/>
    <w:rsid w:val="001345E6"/>
    <w:rsid w:val="001378B0"/>
    <w:rsid w:val="00142E00"/>
    <w:rsid w:val="0015127A"/>
    <w:rsid w:val="00152793"/>
    <w:rsid w:val="00153B7E"/>
    <w:rsid w:val="001545A9"/>
    <w:rsid w:val="00154A52"/>
    <w:rsid w:val="001601EF"/>
    <w:rsid w:val="001637C7"/>
    <w:rsid w:val="0016480E"/>
    <w:rsid w:val="00164DF9"/>
    <w:rsid w:val="00172D39"/>
    <w:rsid w:val="00174297"/>
    <w:rsid w:val="00176A06"/>
    <w:rsid w:val="00180E06"/>
    <w:rsid w:val="00181536"/>
    <w:rsid w:val="001817B3"/>
    <w:rsid w:val="00183014"/>
    <w:rsid w:val="0019463E"/>
    <w:rsid w:val="001959C2"/>
    <w:rsid w:val="00195ED9"/>
    <w:rsid w:val="0019724C"/>
    <w:rsid w:val="001A0C6B"/>
    <w:rsid w:val="001A272C"/>
    <w:rsid w:val="001A2A3A"/>
    <w:rsid w:val="001A2C11"/>
    <w:rsid w:val="001A51E3"/>
    <w:rsid w:val="001A7968"/>
    <w:rsid w:val="001B1707"/>
    <w:rsid w:val="001B2E98"/>
    <w:rsid w:val="001B3483"/>
    <w:rsid w:val="001B3C1E"/>
    <w:rsid w:val="001B40BF"/>
    <w:rsid w:val="001B4494"/>
    <w:rsid w:val="001B5694"/>
    <w:rsid w:val="001B5A92"/>
    <w:rsid w:val="001B6405"/>
    <w:rsid w:val="001B664C"/>
    <w:rsid w:val="001B7286"/>
    <w:rsid w:val="001C0D8B"/>
    <w:rsid w:val="001C0DA8"/>
    <w:rsid w:val="001C730A"/>
    <w:rsid w:val="001D4AD7"/>
    <w:rsid w:val="001D7DF5"/>
    <w:rsid w:val="001E0D8A"/>
    <w:rsid w:val="001E381D"/>
    <w:rsid w:val="001E67BA"/>
    <w:rsid w:val="001E74C2"/>
    <w:rsid w:val="001E7772"/>
    <w:rsid w:val="001F44D8"/>
    <w:rsid w:val="001F4F82"/>
    <w:rsid w:val="001F5A48"/>
    <w:rsid w:val="001F6260"/>
    <w:rsid w:val="00200007"/>
    <w:rsid w:val="00201457"/>
    <w:rsid w:val="002023D9"/>
    <w:rsid w:val="00202D0B"/>
    <w:rsid w:val="002030A5"/>
    <w:rsid w:val="00203131"/>
    <w:rsid w:val="0020323E"/>
    <w:rsid w:val="00204067"/>
    <w:rsid w:val="0021131D"/>
    <w:rsid w:val="00211788"/>
    <w:rsid w:val="0021244F"/>
    <w:rsid w:val="00212E88"/>
    <w:rsid w:val="00213C9C"/>
    <w:rsid w:val="00216510"/>
    <w:rsid w:val="00216E2C"/>
    <w:rsid w:val="00217584"/>
    <w:rsid w:val="0022009E"/>
    <w:rsid w:val="0022021B"/>
    <w:rsid w:val="002213E1"/>
    <w:rsid w:val="00221DD7"/>
    <w:rsid w:val="00222BF0"/>
    <w:rsid w:val="00223241"/>
    <w:rsid w:val="0022425C"/>
    <w:rsid w:val="002246DE"/>
    <w:rsid w:val="00226990"/>
    <w:rsid w:val="002272B4"/>
    <w:rsid w:val="002354C7"/>
    <w:rsid w:val="00240512"/>
    <w:rsid w:val="002415DC"/>
    <w:rsid w:val="002429E2"/>
    <w:rsid w:val="0024373E"/>
    <w:rsid w:val="00243D11"/>
    <w:rsid w:val="00252BC4"/>
    <w:rsid w:val="00254014"/>
    <w:rsid w:val="00254B39"/>
    <w:rsid w:val="00255B27"/>
    <w:rsid w:val="00262198"/>
    <w:rsid w:val="002626C2"/>
    <w:rsid w:val="0026504D"/>
    <w:rsid w:val="00273A2F"/>
    <w:rsid w:val="00280575"/>
    <w:rsid w:val="00280986"/>
    <w:rsid w:val="00281ECE"/>
    <w:rsid w:val="00282BE6"/>
    <w:rsid w:val="002831C7"/>
    <w:rsid w:val="002840C6"/>
    <w:rsid w:val="002879CC"/>
    <w:rsid w:val="00287DB6"/>
    <w:rsid w:val="002906B8"/>
    <w:rsid w:val="00290E55"/>
    <w:rsid w:val="00292B2D"/>
    <w:rsid w:val="00295174"/>
    <w:rsid w:val="00296172"/>
    <w:rsid w:val="00296B92"/>
    <w:rsid w:val="002A24C9"/>
    <w:rsid w:val="002A2C22"/>
    <w:rsid w:val="002A3B18"/>
    <w:rsid w:val="002B02EB"/>
    <w:rsid w:val="002B3522"/>
    <w:rsid w:val="002C049D"/>
    <w:rsid w:val="002C0602"/>
    <w:rsid w:val="002C1CB8"/>
    <w:rsid w:val="002C3884"/>
    <w:rsid w:val="002C41F1"/>
    <w:rsid w:val="002D5C16"/>
    <w:rsid w:val="002E3CB5"/>
    <w:rsid w:val="002E6978"/>
    <w:rsid w:val="002F12DA"/>
    <w:rsid w:val="002F1A54"/>
    <w:rsid w:val="002F2476"/>
    <w:rsid w:val="002F3DFF"/>
    <w:rsid w:val="002F5E05"/>
    <w:rsid w:val="0030612A"/>
    <w:rsid w:val="00307A76"/>
    <w:rsid w:val="00310C86"/>
    <w:rsid w:val="00312A91"/>
    <w:rsid w:val="00313B2A"/>
    <w:rsid w:val="0031455E"/>
    <w:rsid w:val="00315A16"/>
    <w:rsid w:val="00315D64"/>
    <w:rsid w:val="00317053"/>
    <w:rsid w:val="00320397"/>
    <w:rsid w:val="0032109C"/>
    <w:rsid w:val="00322B45"/>
    <w:rsid w:val="00323809"/>
    <w:rsid w:val="00323D41"/>
    <w:rsid w:val="0032401E"/>
    <w:rsid w:val="00325414"/>
    <w:rsid w:val="003264C1"/>
    <w:rsid w:val="00327F52"/>
    <w:rsid w:val="003302F1"/>
    <w:rsid w:val="00335B59"/>
    <w:rsid w:val="00337872"/>
    <w:rsid w:val="00340AF3"/>
    <w:rsid w:val="0034470E"/>
    <w:rsid w:val="0035198D"/>
    <w:rsid w:val="00352DB0"/>
    <w:rsid w:val="00361063"/>
    <w:rsid w:val="003615FF"/>
    <w:rsid w:val="003637EE"/>
    <w:rsid w:val="00366B9F"/>
    <w:rsid w:val="00370230"/>
    <w:rsid w:val="0037094A"/>
    <w:rsid w:val="00371ED3"/>
    <w:rsid w:val="00372659"/>
    <w:rsid w:val="003727CC"/>
    <w:rsid w:val="00372FFC"/>
    <w:rsid w:val="0037728A"/>
    <w:rsid w:val="00380B7D"/>
    <w:rsid w:val="00381A99"/>
    <w:rsid w:val="003829C2"/>
    <w:rsid w:val="003830B2"/>
    <w:rsid w:val="00383EAD"/>
    <w:rsid w:val="00384724"/>
    <w:rsid w:val="003919B7"/>
    <w:rsid w:val="00391D57"/>
    <w:rsid w:val="00392292"/>
    <w:rsid w:val="0039460A"/>
    <w:rsid w:val="00394F45"/>
    <w:rsid w:val="00396DD1"/>
    <w:rsid w:val="003A5927"/>
    <w:rsid w:val="003B1017"/>
    <w:rsid w:val="003B3C07"/>
    <w:rsid w:val="003B6081"/>
    <w:rsid w:val="003B6775"/>
    <w:rsid w:val="003C38C5"/>
    <w:rsid w:val="003C3D1F"/>
    <w:rsid w:val="003C45F7"/>
    <w:rsid w:val="003C4C9B"/>
    <w:rsid w:val="003C5576"/>
    <w:rsid w:val="003C5FE2"/>
    <w:rsid w:val="003D05FB"/>
    <w:rsid w:val="003D1B16"/>
    <w:rsid w:val="003D311B"/>
    <w:rsid w:val="003D45BF"/>
    <w:rsid w:val="003D49D4"/>
    <w:rsid w:val="003D508A"/>
    <w:rsid w:val="003D537F"/>
    <w:rsid w:val="003D7B75"/>
    <w:rsid w:val="003E0208"/>
    <w:rsid w:val="003E41A6"/>
    <w:rsid w:val="003E4B57"/>
    <w:rsid w:val="003F27E1"/>
    <w:rsid w:val="003F2803"/>
    <w:rsid w:val="003F437A"/>
    <w:rsid w:val="003F5C2B"/>
    <w:rsid w:val="003F698A"/>
    <w:rsid w:val="00402240"/>
    <w:rsid w:val="004023E9"/>
    <w:rsid w:val="0040454A"/>
    <w:rsid w:val="004103A9"/>
    <w:rsid w:val="0041295A"/>
    <w:rsid w:val="00413F83"/>
    <w:rsid w:val="004143D5"/>
    <w:rsid w:val="0041490C"/>
    <w:rsid w:val="00416191"/>
    <w:rsid w:val="00416721"/>
    <w:rsid w:val="00421EF0"/>
    <w:rsid w:val="004224FA"/>
    <w:rsid w:val="00422BDF"/>
    <w:rsid w:val="00423D07"/>
    <w:rsid w:val="00424052"/>
    <w:rsid w:val="00427936"/>
    <w:rsid w:val="004342AE"/>
    <w:rsid w:val="00434C60"/>
    <w:rsid w:val="0044013B"/>
    <w:rsid w:val="00440994"/>
    <w:rsid w:val="0044346F"/>
    <w:rsid w:val="004444F4"/>
    <w:rsid w:val="00450DBC"/>
    <w:rsid w:val="004526E2"/>
    <w:rsid w:val="00452E2A"/>
    <w:rsid w:val="004531FD"/>
    <w:rsid w:val="0045354A"/>
    <w:rsid w:val="00453FF6"/>
    <w:rsid w:val="004635FB"/>
    <w:rsid w:val="0046520A"/>
    <w:rsid w:val="004672AB"/>
    <w:rsid w:val="00467764"/>
    <w:rsid w:val="004714FE"/>
    <w:rsid w:val="00474AC6"/>
    <w:rsid w:val="00474EDF"/>
    <w:rsid w:val="00474F92"/>
    <w:rsid w:val="004779BB"/>
    <w:rsid w:val="00477BAA"/>
    <w:rsid w:val="0048719B"/>
    <w:rsid w:val="00490268"/>
    <w:rsid w:val="00493248"/>
    <w:rsid w:val="0049335B"/>
    <w:rsid w:val="00495053"/>
    <w:rsid w:val="004A1B92"/>
    <w:rsid w:val="004A1DC0"/>
    <w:rsid w:val="004A1F59"/>
    <w:rsid w:val="004A29BE"/>
    <w:rsid w:val="004A3225"/>
    <w:rsid w:val="004A33EE"/>
    <w:rsid w:val="004A3AA8"/>
    <w:rsid w:val="004B13C7"/>
    <w:rsid w:val="004B778F"/>
    <w:rsid w:val="004C0609"/>
    <w:rsid w:val="004C0C5F"/>
    <w:rsid w:val="004C639F"/>
    <w:rsid w:val="004D141F"/>
    <w:rsid w:val="004D2301"/>
    <w:rsid w:val="004D2742"/>
    <w:rsid w:val="004D6310"/>
    <w:rsid w:val="004D76A0"/>
    <w:rsid w:val="004D7B45"/>
    <w:rsid w:val="004E0062"/>
    <w:rsid w:val="004E05A1"/>
    <w:rsid w:val="004E121D"/>
    <w:rsid w:val="004E4862"/>
    <w:rsid w:val="004E5960"/>
    <w:rsid w:val="004E5E55"/>
    <w:rsid w:val="004F472A"/>
    <w:rsid w:val="004F5E57"/>
    <w:rsid w:val="004F6034"/>
    <w:rsid w:val="004F6710"/>
    <w:rsid w:val="00500C3E"/>
    <w:rsid w:val="00502849"/>
    <w:rsid w:val="00503868"/>
    <w:rsid w:val="00504334"/>
    <w:rsid w:val="00504440"/>
    <w:rsid w:val="0050498D"/>
    <w:rsid w:val="00505989"/>
    <w:rsid w:val="00506FD1"/>
    <w:rsid w:val="005104D7"/>
    <w:rsid w:val="00510B9E"/>
    <w:rsid w:val="00511C95"/>
    <w:rsid w:val="00515771"/>
    <w:rsid w:val="00515B7B"/>
    <w:rsid w:val="00520F7E"/>
    <w:rsid w:val="00522911"/>
    <w:rsid w:val="00531483"/>
    <w:rsid w:val="00532EAB"/>
    <w:rsid w:val="00533DBF"/>
    <w:rsid w:val="00536BC2"/>
    <w:rsid w:val="005425E1"/>
    <w:rsid w:val="005427C5"/>
    <w:rsid w:val="00542CF6"/>
    <w:rsid w:val="005444F8"/>
    <w:rsid w:val="00545AE8"/>
    <w:rsid w:val="005536B6"/>
    <w:rsid w:val="00553C03"/>
    <w:rsid w:val="00553D9B"/>
    <w:rsid w:val="005554D3"/>
    <w:rsid w:val="00557BB5"/>
    <w:rsid w:val="00560DDA"/>
    <w:rsid w:val="0056244C"/>
    <w:rsid w:val="00563692"/>
    <w:rsid w:val="005706D8"/>
    <w:rsid w:val="00571679"/>
    <w:rsid w:val="00584235"/>
    <w:rsid w:val="005844E7"/>
    <w:rsid w:val="00590280"/>
    <w:rsid w:val="005908B8"/>
    <w:rsid w:val="00592604"/>
    <w:rsid w:val="0059512E"/>
    <w:rsid w:val="005954A2"/>
    <w:rsid w:val="00596559"/>
    <w:rsid w:val="005A6DD2"/>
    <w:rsid w:val="005A758A"/>
    <w:rsid w:val="005B1195"/>
    <w:rsid w:val="005B1E5D"/>
    <w:rsid w:val="005C2433"/>
    <w:rsid w:val="005C385D"/>
    <w:rsid w:val="005C6476"/>
    <w:rsid w:val="005D159D"/>
    <w:rsid w:val="005D29BB"/>
    <w:rsid w:val="005D3289"/>
    <w:rsid w:val="005D3B20"/>
    <w:rsid w:val="005D53E2"/>
    <w:rsid w:val="005D5B4F"/>
    <w:rsid w:val="005D71B7"/>
    <w:rsid w:val="005E4759"/>
    <w:rsid w:val="005E4FE2"/>
    <w:rsid w:val="005E5C68"/>
    <w:rsid w:val="005E65C0"/>
    <w:rsid w:val="005F0390"/>
    <w:rsid w:val="005F1605"/>
    <w:rsid w:val="005F4FF8"/>
    <w:rsid w:val="00604FDB"/>
    <w:rsid w:val="006072CD"/>
    <w:rsid w:val="00612023"/>
    <w:rsid w:val="006126AA"/>
    <w:rsid w:val="00612B45"/>
    <w:rsid w:val="00614190"/>
    <w:rsid w:val="00615D86"/>
    <w:rsid w:val="00615DE0"/>
    <w:rsid w:val="00620FD8"/>
    <w:rsid w:val="00622A99"/>
    <w:rsid w:val="00622E67"/>
    <w:rsid w:val="006268F5"/>
    <w:rsid w:val="00626B57"/>
    <w:rsid w:val="00626EDC"/>
    <w:rsid w:val="006445D8"/>
    <w:rsid w:val="006452D3"/>
    <w:rsid w:val="00645E70"/>
    <w:rsid w:val="006470EC"/>
    <w:rsid w:val="006542D6"/>
    <w:rsid w:val="00654811"/>
    <w:rsid w:val="006556D4"/>
    <w:rsid w:val="0065598E"/>
    <w:rsid w:val="00655AF2"/>
    <w:rsid w:val="00655BC5"/>
    <w:rsid w:val="00655ED1"/>
    <w:rsid w:val="006568BE"/>
    <w:rsid w:val="0066025D"/>
    <w:rsid w:val="0066091A"/>
    <w:rsid w:val="00660FB4"/>
    <w:rsid w:val="006634E8"/>
    <w:rsid w:val="0066590D"/>
    <w:rsid w:val="00665D07"/>
    <w:rsid w:val="00666C6E"/>
    <w:rsid w:val="00670BFB"/>
    <w:rsid w:val="006773EC"/>
    <w:rsid w:val="00677F9B"/>
    <w:rsid w:val="00680504"/>
    <w:rsid w:val="00681CD9"/>
    <w:rsid w:val="00682F29"/>
    <w:rsid w:val="00683E30"/>
    <w:rsid w:val="00685FA3"/>
    <w:rsid w:val="00687024"/>
    <w:rsid w:val="00687A68"/>
    <w:rsid w:val="00694056"/>
    <w:rsid w:val="006946BF"/>
    <w:rsid w:val="00695E22"/>
    <w:rsid w:val="006A2DD3"/>
    <w:rsid w:val="006B1DE1"/>
    <w:rsid w:val="006B55D4"/>
    <w:rsid w:val="006B7093"/>
    <w:rsid w:val="006B7417"/>
    <w:rsid w:val="006C184B"/>
    <w:rsid w:val="006C44CC"/>
    <w:rsid w:val="006D049D"/>
    <w:rsid w:val="006D3056"/>
    <w:rsid w:val="006D31F9"/>
    <w:rsid w:val="006D3691"/>
    <w:rsid w:val="006D5682"/>
    <w:rsid w:val="006D5902"/>
    <w:rsid w:val="006D7F68"/>
    <w:rsid w:val="006E5EF0"/>
    <w:rsid w:val="006F3563"/>
    <w:rsid w:val="006F42B9"/>
    <w:rsid w:val="006F6103"/>
    <w:rsid w:val="00704E00"/>
    <w:rsid w:val="007137C2"/>
    <w:rsid w:val="007137D2"/>
    <w:rsid w:val="007209E7"/>
    <w:rsid w:val="00723A4F"/>
    <w:rsid w:val="0072575D"/>
    <w:rsid w:val="00725D8B"/>
    <w:rsid w:val="00726182"/>
    <w:rsid w:val="00727635"/>
    <w:rsid w:val="007310DA"/>
    <w:rsid w:val="00732329"/>
    <w:rsid w:val="007337CA"/>
    <w:rsid w:val="00733D24"/>
    <w:rsid w:val="00734CE4"/>
    <w:rsid w:val="00735123"/>
    <w:rsid w:val="0074111F"/>
    <w:rsid w:val="00741837"/>
    <w:rsid w:val="007453E6"/>
    <w:rsid w:val="00746D72"/>
    <w:rsid w:val="00747B19"/>
    <w:rsid w:val="007509D9"/>
    <w:rsid w:val="007541FA"/>
    <w:rsid w:val="0075442A"/>
    <w:rsid w:val="00761986"/>
    <w:rsid w:val="007678DB"/>
    <w:rsid w:val="00767D3E"/>
    <w:rsid w:val="00770453"/>
    <w:rsid w:val="0077226D"/>
    <w:rsid w:val="0077309D"/>
    <w:rsid w:val="00773141"/>
    <w:rsid w:val="007734CC"/>
    <w:rsid w:val="00774028"/>
    <w:rsid w:val="00775811"/>
    <w:rsid w:val="0077634F"/>
    <w:rsid w:val="007774EE"/>
    <w:rsid w:val="00781822"/>
    <w:rsid w:val="00783260"/>
    <w:rsid w:val="007837A6"/>
    <w:rsid w:val="00783F21"/>
    <w:rsid w:val="0078424A"/>
    <w:rsid w:val="00787159"/>
    <w:rsid w:val="0079043A"/>
    <w:rsid w:val="00791668"/>
    <w:rsid w:val="00791AA1"/>
    <w:rsid w:val="00791C5E"/>
    <w:rsid w:val="00792E7A"/>
    <w:rsid w:val="00793462"/>
    <w:rsid w:val="007964DF"/>
    <w:rsid w:val="007A00BB"/>
    <w:rsid w:val="007A2FA5"/>
    <w:rsid w:val="007A3793"/>
    <w:rsid w:val="007A44A7"/>
    <w:rsid w:val="007B31D4"/>
    <w:rsid w:val="007C1BA2"/>
    <w:rsid w:val="007C2B48"/>
    <w:rsid w:val="007C3025"/>
    <w:rsid w:val="007C3341"/>
    <w:rsid w:val="007D03BD"/>
    <w:rsid w:val="007D20E9"/>
    <w:rsid w:val="007D3C01"/>
    <w:rsid w:val="007D6324"/>
    <w:rsid w:val="007D7881"/>
    <w:rsid w:val="007D7E3A"/>
    <w:rsid w:val="007E0E10"/>
    <w:rsid w:val="007E4768"/>
    <w:rsid w:val="007E777B"/>
    <w:rsid w:val="007F02D6"/>
    <w:rsid w:val="007F1560"/>
    <w:rsid w:val="007F2070"/>
    <w:rsid w:val="007F5FDB"/>
    <w:rsid w:val="007F63C1"/>
    <w:rsid w:val="008053F5"/>
    <w:rsid w:val="0080541D"/>
    <w:rsid w:val="00805C9D"/>
    <w:rsid w:val="00807AF7"/>
    <w:rsid w:val="00810198"/>
    <w:rsid w:val="008117CA"/>
    <w:rsid w:val="00815DA8"/>
    <w:rsid w:val="0082194D"/>
    <w:rsid w:val="008221F9"/>
    <w:rsid w:val="00826EF5"/>
    <w:rsid w:val="00831693"/>
    <w:rsid w:val="0083485E"/>
    <w:rsid w:val="00834EFF"/>
    <w:rsid w:val="008360D9"/>
    <w:rsid w:val="00840104"/>
    <w:rsid w:val="00840C1F"/>
    <w:rsid w:val="008411C9"/>
    <w:rsid w:val="00841FC5"/>
    <w:rsid w:val="00843807"/>
    <w:rsid w:val="00843D0F"/>
    <w:rsid w:val="00844FD9"/>
    <w:rsid w:val="00845709"/>
    <w:rsid w:val="008576BD"/>
    <w:rsid w:val="00860463"/>
    <w:rsid w:val="008624AC"/>
    <w:rsid w:val="00865837"/>
    <w:rsid w:val="0087113F"/>
    <w:rsid w:val="008711F8"/>
    <w:rsid w:val="008733DA"/>
    <w:rsid w:val="00877CD3"/>
    <w:rsid w:val="008850E4"/>
    <w:rsid w:val="008862D3"/>
    <w:rsid w:val="00887D0C"/>
    <w:rsid w:val="00891F76"/>
    <w:rsid w:val="008939AB"/>
    <w:rsid w:val="008972FA"/>
    <w:rsid w:val="008A12F5"/>
    <w:rsid w:val="008A1955"/>
    <w:rsid w:val="008A3F4F"/>
    <w:rsid w:val="008A4AB1"/>
    <w:rsid w:val="008B1587"/>
    <w:rsid w:val="008B1B01"/>
    <w:rsid w:val="008B3BCD"/>
    <w:rsid w:val="008B6DF8"/>
    <w:rsid w:val="008B760D"/>
    <w:rsid w:val="008C106C"/>
    <w:rsid w:val="008C10F1"/>
    <w:rsid w:val="008C1926"/>
    <w:rsid w:val="008C1E99"/>
    <w:rsid w:val="008E0085"/>
    <w:rsid w:val="008E2AA6"/>
    <w:rsid w:val="008E311B"/>
    <w:rsid w:val="008E5321"/>
    <w:rsid w:val="008F3E5E"/>
    <w:rsid w:val="008F46E7"/>
    <w:rsid w:val="008F64CA"/>
    <w:rsid w:val="008F6F0B"/>
    <w:rsid w:val="008F7E4B"/>
    <w:rsid w:val="009004CD"/>
    <w:rsid w:val="00901EE8"/>
    <w:rsid w:val="00906995"/>
    <w:rsid w:val="00907BA7"/>
    <w:rsid w:val="0091064E"/>
    <w:rsid w:val="00910720"/>
    <w:rsid w:val="00911F55"/>
    <w:rsid w:val="00911FC5"/>
    <w:rsid w:val="00912406"/>
    <w:rsid w:val="009145EC"/>
    <w:rsid w:val="00914778"/>
    <w:rsid w:val="00914C74"/>
    <w:rsid w:val="00914DD0"/>
    <w:rsid w:val="00917478"/>
    <w:rsid w:val="00923758"/>
    <w:rsid w:val="00924ED0"/>
    <w:rsid w:val="00925CC1"/>
    <w:rsid w:val="00931A10"/>
    <w:rsid w:val="00933302"/>
    <w:rsid w:val="00933A0F"/>
    <w:rsid w:val="009420E0"/>
    <w:rsid w:val="0094568A"/>
    <w:rsid w:val="00947967"/>
    <w:rsid w:val="00955201"/>
    <w:rsid w:val="00964F16"/>
    <w:rsid w:val="00965200"/>
    <w:rsid w:val="0096543C"/>
    <w:rsid w:val="009668B3"/>
    <w:rsid w:val="0097027B"/>
    <w:rsid w:val="00971471"/>
    <w:rsid w:val="009758A4"/>
    <w:rsid w:val="0098160E"/>
    <w:rsid w:val="009820F9"/>
    <w:rsid w:val="009849C2"/>
    <w:rsid w:val="00984D24"/>
    <w:rsid w:val="00985096"/>
    <w:rsid w:val="0098527B"/>
    <w:rsid w:val="009858EB"/>
    <w:rsid w:val="0099349D"/>
    <w:rsid w:val="00994F67"/>
    <w:rsid w:val="00997B45"/>
    <w:rsid w:val="009A3F47"/>
    <w:rsid w:val="009A503E"/>
    <w:rsid w:val="009A60EE"/>
    <w:rsid w:val="009B0046"/>
    <w:rsid w:val="009B2B9E"/>
    <w:rsid w:val="009C1140"/>
    <w:rsid w:val="009C1440"/>
    <w:rsid w:val="009C2107"/>
    <w:rsid w:val="009C2B82"/>
    <w:rsid w:val="009C5D9E"/>
    <w:rsid w:val="009D0983"/>
    <w:rsid w:val="009D2C3E"/>
    <w:rsid w:val="009E0625"/>
    <w:rsid w:val="009E3034"/>
    <w:rsid w:val="009E549F"/>
    <w:rsid w:val="009E6035"/>
    <w:rsid w:val="009E641C"/>
    <w:rsid w:val="009F28A8"/>
    <w:rsid w:val="009F473E"/>
    <w:rsid w:val="009F5247"/>
    <w:rsid w:val="009F682A"/>
    <w:rsid w:val="00A009CA"/>
    <w:rsid w:val="00A01EBE"/>
    <w:rsid w:val="00A022BE"/>
    <w:rsid w:val="00A025C5"/>
    <w:rsid w:val="00A02FC3"/>
    <w:rsid w:val="00A074C3"/>
    <w:rsid w:val="00A07B4B"/>
    <w:rsid w:val="00A24AE6"/>
    <w:rsid w:val="00A24C95"/>
    <w:rsid w:val="00A2599A"/>
    <w:rsid w:val="00A25CB8"/>
    <w:rsid w:val="00A26094"/>
    <w:rsid w:val="00A301BF"/>
    <w:rsid w:val="00A302B2"/>
    <w:rsid w:val="00A331B4"/>
    <w:rsid w:val="00A3484E"/>
    <w:rsid w:val="00A356D3"/>
    <w:rsid w:val="00A36ADA"/>
    <w:rsid w:val="00A37C4D"/>
    <w:rsid w:val="00A438D8"/>
    <w:rsid w:val="00A449D3"/>
    <w:rsid w:val="00A455CB"/>
    <w:rsid w:val="00A473F5"/>
    <w:rsid w:val="00A47E63"/>
    <w:rsid w:val="00A51F9D"/>
    <w:rsid w:val="00A5416A"/>
    <w:rsid w:val="00A639F4"/>
    <w:rsid w:val="00A65864"/>
    <w:rsid w:val="00A65CC1"/>
    <w:rsid w:val="00A65FAE"/>
    <w:rsid w:val="00A706E9"/>
    <w:rsid w:val="00A7673F"/>
    <w:rsid w:val="00A77ECE"/>
    <w:rsid w:val="00A80D07"/>
    <w:rsid w:val="00A81A32"/>
    <w:rsid w:val="00A835BD"/>
    <w:rsid w:val="00A9122E"/>
    <w:rsid w:val="00A97B15"/>
    <w:rsid w:val="00AA2219"/>
    <w:rsid w:val="00AA2A45"/>
    <w:rsid w:val="00AA428E"/>
    <w:rsid w:val="00AA42D5"/>
    <w:rsid w:val="00AA4DB3"/>
    <w:rsid w:val="00AA6ABB"/>
    <w:rsid w:val="00AA6D1C"/>
    <w:rsid w:val="00AB2775"/>
    <w:rsid w:val="00AB2FAB"/>
    <w:rsid w:val="00AB4B13"/>
    <w:rsid w:val="00AB5C14"/>
    <w:rsid w:val="00AB5E78"/>
    <w:rsid w:val="00AC1EE7"/>
    <w:rsid w:val="00AC333F"/>
    <w:rsid w:val="00AC3778"/>
    <w:rsid w:val="00AC4060"/>
    <w:rsid w:val="00AC5057"/>
    <w:rsid w:val="00AC585C"/>
    <w:rsid w:val="00AC64A0"/>
    <w:rsid w:val="00AC6BDC"/>
    <w:rsid w:val="00AD0466"/>
    <w:rsid w:val="00AD0697"/>
    <w:rsid w:val="00AD1925"/>
    <w:rsid w:val="00AD3C40"/>
    <w:rsid w:val="00AE067D"/>
    <w:rsid w:val="00AE47DE"/>
    <w:rsid w:val="00AF1181"/>
    <w:rsid w:val="00AF17C0"/>
    <w:rsid w:val="00AF222B"/>
    <w:rsid w:val="00AF2F79"/>
    <w:rsid w:val="00AF4653"/>
    <w:rsid w:val="00AF7DB7"/>
    <w:rsid w:val="00B05824"/>
    <w:rsid w:val="00B06A12"/>
    <w:rsid w:val="00B06CA5"/>
    <w:rsid w:val="00B102B7"/>
    <w:rsid w:val="00B10D02"/>
    <w:rsid w:val="00B12E60"/>
    <w:rsid w:val="00B1620F"/>
    <w:rsid w:val="00B16E22"/>
    <w:rsid w:val="00B201E2"/>
    <w:rsid w:val="00B205E9"/>
    <w:rsid w:val="00B23646"/>
    <w:rsid w:val="00B23D6B"/>
    <w:rsid w:val="00B23EB9"/>
    <w:rsid w:val="00B311E3"/>
    <w:rsid w:val="00B40B4A"/>
    <w:rsid w:val="00B40C54"/>
    <w:rsid w:val="00B443E4"/>
    <w:rsid w:val="00B44788"/>
    <w:rsid w:val="00B450A4"/>
    <w:rsid w:val="00B47208"/>
    <w:rsid w:val="00B47D51"/>
    <w:rsid w:val="00B5484D"/>
    <w:rsid w:val="00B548F1"/>
    <w:rsid w:val="00B563EA"/>
    <w:rsid w:val="00B56CDF"/>
    <w:rsid w:val="00B5756C"/>
    <w:rsid w:val="00B60E51"/>
    <w:rsid w:val="00B62486"/>
    <w:rsid w:val="00B63A54"/>
    <w:rsid w:val="00B718AF"/>
    <w:rsid w:val="00B747A0"/>
    <w:rsid w:val="00B759BD"/>
    <w:rsid w:val="00B77D18"/>
    <w:rsid w:val="00B81EC4"/>
    <w:rsid w:val="00B8313A"/>
    <w:rsid w:val="00B93503"/>
    <w:rsid w:val="00BA0DEB"/>
    <w:rsid w:val="00BA31E8"/>
    <w:rsid w:val="00BA55E0"/>
    <w:rsid w:val="00BA5C28"/>
    <w:rsid w:val="00BA6BD4"/>
    <w:rsid w:val="00BA6C7A"/>
    <w:rsid w:val="00BA6F6A"/>
    <w:rsid w:val="00BA7F28"/>
    <w:rsid w:val="00BB17D1"/>
    <w:rsid w:val="00BB3752"/>
    <w:rsid w:val="00BB6688"/>
    <w:rsid w:val="00BB7368"/>
    <w:rsid w:val="00BC26D4"/>
    <w:rsid w:val="00BC4C5B"/>
    <w:rsid w:val="00BC5952"/>
    <w:rsid w:val="00BC6C1E"/>
    <w:rsid w:val="00BD2708"/>
    <w:rsid w:val="00BD57E4"/>
    <w:rsid w:val="00BD764F"/>
    <w:rsid w:val="00BE0C80"/>
    <w:rsid w:val="00BE5AFE"/>
    <w:rsid w:val="00BF10D2"/>
    <w:rsid w:val="00BF1B5F"/>
    <w:rsid w:val="00BF2A42"/>
    <w:rsid w:val="00BF5866"/>
    <w:rsid w:val="00C01595"/>
    <w:rsid w:val="00C025E6"/>
    <w:rsid w:val="00C03D8C"/>
    <w:rsid w:val="00C03FB3"/>
    <w:rsid w:val="00C055EC"/>
    <w:rsid w:val="00C059C9"/>
    <w:rsid w:val="00C064CE"/>
    <w:rsid w:val="00C074AF"/>
    <w:rsid w:val="00C10BEE"/>
    <w:rsid w:val="00C10DC9"/>
    <w:rsid w:val="00C12FB3"/>
    <w:rsid w:val="00C1590A"/>
    <w:rsid w:val="00C17341"/>
    <w:rsid w:val="00C21579"/>
    <w:rsid w:val="00C24EEF"/>
    <w:rsid w:val="00C25CF6"/>
    <w:rsid w:val="00C26C36"/>
    <w:rsid w:val="00C32768"/>
    <w:rsid w:val="00C3420B"/>
    <w:rsid w:val="00C4002A"/>
    <w:rsid w:val="00C414DA"/>
    <w:rsid w:val="00C431DF"/>
    <w:rsid w:val="00C456BD"/>
    <w:rsid w:val="00C460B3"/>
    <w:rsid w:val="00C5205B"/>
    <w:rsid w:val="00C530DC"/>
    <w:rsid w:val="00C5350D"/>
    <w:rsid w:val="00C5378C"/>
    <w:rsid w:val="00C5561E"/>
    <w:rsid w:val="00C6123C"/>
    <w:rsid w:val="00C6169F"/>
    <w:rsid w:val="00C6311A"/>
    <w:rsid w:val="00C7084D"/>
    <w:rsid w:val="00C729B9"/>
    <w:rsid w:val="00C7315E"/>
    <w:rsid w:val="00C73D43"/>
    <w:rsid w:val="00C75485"/>
    <w:rsid w:val="00C75895"/>
    <w:rsid w:val="00C77EAF"/>
    <w:rsid w:val="00C827D6"/>
    <w:rsid w:val="00C83C9F"/>
    <w:rsid w:val="00C84388"/>
    <w:rsid w:val="00C9033D"/>
    <w:rsid w:val="00C91E69"/>
    <w:rsid w:val="00C94840"/>
    <w:rsid w:val="00CA11F4"/>
    <w:rsid w:val="00CA2385"/>
    <w:rsid w:val="00CA356A"/>
    <w:rsid w:val="00CA4EE3"/>
    <w:rsid w:val="00CB027F"/>
    <w:rsid w:val="00CB4457"/>
    <w:rsid w:val="00CB4BE8"/>
    <w:rsid w:val="00CC0EBB"/>
    <w:rsid w:val="00CC2561"/>
    <w:rsid w:val="00CC3105"/>
    <w:rsid w:val="00CC383F"/>
    <w:rsid w:val="00CC6297"/>
    <w:rsid w:val="00CC7690"/>
    <w:rsid w:val="00CD1986"/>
    <w:rsid w:val="00CD2404"/>
    <w:rsid w:val="00CD54BF"/>
    <w:rsid w:val="00CD7BE2"/>
    <w:rsid w:val="00CE2916"/>
    <w:rsid w:val="00CE35C7"/>
    <w:rsid w:val="00CE4D5C"/>
    <w:rsid w:val="00CE4EAE"/>
    <w:rsid w:val="00CE721A"/>
    <w:rsid w:val="00CF05DA"/>
    <w:rsid w:val="00CF108D"/>
    <w:rsid w:val="00CF58EB"/>
    <w:rsid w:val="00CF6FEC"/>
    <w:rsid w:val="00D0084A"/>
    <w:rsid w:val="00D0106E"/>
    <w:rsid w:val="00D03CDF"/>
    <w:rsid w:val="00D043DF"/>
    <w:rsid w:val="00D06383"/>
    <w:rsid w:val="00D13BF1"/>
    <w:rsid w:val="00D14122"/>
    <w:rsid w:val="00D14CD2"/>
    <w:rsid w:val="00D16A1C"/>
    <w:rsid w:val="00D20E85"/>
    <w:rsid w:val="00D2168D"/>
    <w:rsid w:val="00D2240C"/>
    <w:rsid w:val="00D23974"/>
    <w:rsid w:val="00D24615"/>
    <w:rsid w:val="00D321EF"/>
    <w:rsid w:val="00D3304A"/>
    <w:rsid w:val="00D35F9C"/>
    <w:rsid w:val="00D37842"/>
    <w:rsid w:val="00D40FE7"/>
    <w:rsid w:val="00D42DC2"/>
    <w:rsid w:val="00D4302B"/>
    <w:rsid w:val="00D50A23"/>
    <w:rsid w:val="00D519DA"/>
    <w:rsid w:val="00D537E1"/>
    <w:rsid w:val="00D55BB2"/>
    <w:rsid w:val="00D6091A"/>
    <w:rsid w:val="00D63EED"/>
    <w:rsid w:val="00D6605A"/>
    <w:rsid w:val="00D6695F"/>
    <w:rsid w:val="00D70147"/>
    <w:rsid w:val="00D75644"/>
    <w:rsid w:val="00D81656"/>
    <w:rsid w:val="00D83D87"/>
    <w:rsid w:val="00D84A6D"/>
    <w:rsid w:val="00D86A30"/>
    <w:rsid w:val="00D87724"/>
    <w:rsid w:val="00D87F35"/>
    <w:rsid w:val="00D90392"/>
    <w:rsid w:val="00D92881"/>
    <w:rsid w:val="00D97CB4"/>
    <w:rsid w:val="00D97DD4"/>
    <w:rsid w:val="00DA5A8A"/>
    <w:rsid w:val="00DB1170"/>
    <w:rsid w:val="00DB26CD"/>
    <w:rsid w:val="00DB441C"/>
    <w:rsid w:val="00DB44AF"/>
    <w:rsid w:val="00DC144C"/>
    <w:rsid w:val="00DC1F58"/>
    <w:rsid w:val="00DC339B"/>
    <w:rsid w:val="00DC467E"/>
    <w:rsid w:val="00DC5D40"/>
    <w:rsid w:val="00DC69A7"/>
    <w:rsid w:val="00DC7268"/>
    <w:rsid w:val="00DD1981"/>
    <w:rsid w:val="00DD2862"/>
    <w:rsid w:val="00DD2CBB"/>
    <w:rsid w:val="00DD30E9"/>
    <w:rsid w:val="00DD48FC"/>
    <w:rsid w:val="00DD4F47"/>
    <w:rsid w:val="00DD5620"/>
    <w:rsid w:val="00DD6A9D"/>
    <w:rsid w:val="00DD75FD"/>
    <w:rsid w:val="00DD7FBB"/>
    <w:rsid w:val="00DE0B9F"/>
    <w:rsid w:val="00DE12F9"/>
    <w:rsid w:val="00DE2A9E"/>
    <w:rsid w:val="00DE4238"/>
    <w:rsid w:val="00DE48E1"/>
    <w:rsid w:val="00DE53A9"/>
    <w:rsid w:val="00DE64F9"/>
    <w:rsid w:val="00DE657F"/>
    <w:rsid w:val="00DF1218"/>
    <w:rsid w:val="00DF47F6"/>
    <w:rsid w:val="00DF48A2"/>
    <w:rsid w:val="00DF4D98"/>
    <w:rsid w:val="00DF6462"/>
    <w:rsid w:val="00DF6A19"/>
    <w:rsid w:val="00DF79F3"/>
    <w:rsid w:val="00E02FA0"/>
    <w:rsid w:val="00E036DC"/>
    <w:rsid w:val="00E06EEE"/>
    <w:rsid w:val="00E074B4"/>
    <w:rsid w:val="00E10454"/>
    <w:rsid w:val="00E112E5"/>
    <w:rsid w:val="00E122D8"/>
    <w:rsid w:val="00E12CC8"/>
    <w:rsid w:val="00E1454A"/>
    <w:rsid w:val="00E14D66"/>
    <w:rsid w:val="00E15352"/>
    <w:rsid w:val="00E16411"/>
    <w:rsid w:val="00E164CB"/>
    <w:rsid w:val="00E16CC6"/>
    <w:rsid w:val="00E21CC7"/>
    <w:rsid w:val="00E24D9E"/>
    <w:rsid w:val="00E25404"/>
    <w:rsid w:val="00E25849"/>
    <w:rsid w:val="00E3197E"/>
    <w:rsid w:val="00E342F8"/>
    <w:rsid w:val="00E351ED"/>
    <w:rsid w:val="00E42B19"/>
    <w:rsid w:val="00E45818"/>
    <w:rsid w:val="00E521A5"/>
    <w:rsid w:val="00E541AB"/>
    <w:rsid w:val="00E54B27"/>
    <w:rsid w:val="00E6034B"/>
    <w:rsid w:val="00E60774"/>
    <w:rsid w:val="00E61D83"/>
    <w:rsid w:val="00E6549E"/>
    <w:rsid w:val="00E65EDE"/>
    <w:rsid w:val="00E6640E"/>
    <w:rsid w:val="00E70589"/>
    <w:rsid w:val="00E70F81"/>
    <w:rsid w:val="00E71CDC"/>
    <w:rsid w:val="00E77055"/>
    <w:rsid w:val="00E77460"/>
    <w:rsid w:val="00E81110"/>
    <w:rsid w:val="00E83ABC"/>
    <w:rsid w:val="00E83D94"/>
    <w:rsid w:val="00E844F2"/>
    <w:rsid w:val="00E8652B"/>
    <w:rsid w:val="00E90AD0"/>
    <w:rsid w:val="00E91AD0"/>
    <w:rsid w:val="00E92FCB"/>
    <w:rsid w:val="00E936D9"/>
    <w:rsid w:val="00EA0ED6"/>
    <w:rsid w:val="00EA147F"/>
    <w:rsid w:val="00EA1B40"/>
    <w:rsid w:val="00EA2675"/>
    <w:rsid w:val="00EA4A27"/>
    <w:rsid w:val="00EA4FA6"/>
    <w:rsid w:val="00EB1A25"/>
    <w:rsid w:val="00EB47AC"/>
    <w:rsid w:val="00EC300B"/>
    <w:rsid w:val="00EC3175"/>
    <w:rsid w:val="00EC32F5"/>
    <w:rsid w:val="00EC59F5"/>
    <w:rsid w:val="00EC5FB2"/>
    <w:rsid w:val="00EC7363"/>
    <w:rsid w:val="00EC7F19"/>
    <w:rsid w:val="00ED03AB"/>
    <w:rsid w:val="00ED0F94"/>
    <w:rsid w:val="00ED1963"/>
    <w:rsid w:val="00ED1CD4"/>
    <w:rsid w:val="00ED1D05"/>
    <w:rsid w:val="00ED1D2B"/>
    <w:rsid w:val="00ED64B5"/>
    <w:rsid w:val="00EE0E48"/>
    <w:rsid w:val="00EE3545"/>
    <w:rsid w:val="00EE6FFB"/>
    <w:rsid w:val="00EE7CCA"/>
    <w:rsid w:val="00EF31E1"/>
    <w:rsid w:val="00F00104"/>
    <w:rsid w:val="00F016AF"/>
    <w:rsid w:val="00F05C88"/>
    <w:rsid w:val="00F06E53"/>
    <w:rsid w:val="00F1289C"/>
    <w:rsid w:val="00F12A9D"/>
    <w:rsid w:val="00F15996"/>
    <w:rsid w:val="00F16A14"/>
    <w:rsid w:val="00F16CD7"/>
    <w:rsid w:val="00F22EB7"/>
    <w:rsid w:val="00F26879"/>
    <w:rsid w:val="00F279C9"/>
    <w:rsid w:val="00F30810"/>
    <w:rsid w:val="00F362D7"/>
    <w:rsid w:val="00F37D7B"/>
    <w:rsid w:val="00F44A03"/>
    <w:rsid w:val="00F52B2C"/>
    <w:rsid w:val="00F5314C"/>
    <w:rsid w:val="00F5688C"/>
    <w:rsid w:val="00F60048"/>
    <w:rsid w:val="00F62DBC"/>
    <w:rsid w:val="00F635DD"/>
    <w:rsid w:val="00F6627B"/>
    <w:rsid w:val="00F6728E"/>
    <w:rsid w:val="00F70A68"/>
    <w:rsid w:val="00F7336E"/>
    <w:rsid w:val="00F734F2"/>
    <w:rsid w:val="00F742B3"/>
    <w:rsid w:val="00F75052"/>
    <w:rsid w:val="00F804D3"/>
    <w:rsid w:val="00F816CB"/>
    <w:rsid w:val="00F81CD2"/>
    <w:rsid w:val="00F8257F"/>
    <w:rsid w:val="00F82641"/>
    <w:rsid w:val="00F856D5"/>
    <w:rsid w:val="00F8593E"/>
    <w:rsid w:val="00F90F18"/>
    <w:rsid w:val="00F937E4"/>
    <w:rsid w:val="00F95EE7"/>
    <w:rsid w:val="00F96022"/>
    <w:rsid w:val="00FA2F0F"/>
    <w:rsid w:val="00FA39E6"/>
    <w:rsid w:val="00FA52AC"/>
    <w:rsid w:val="00FA7BC9"/>
    <w:rsid w:val="00FB378E"/>
    <w:rsid w:val="00FB37F1"/>
    <w:rsid w:val="00FB45D5"/>
    <w:rsid w:val="00FB47C0"/>
    <w:rsid w:val="00FB501B"/>
    <w:rsid w:val="00FB719A"/>
    <w:rsid w:val="00FB7770"/>
    <w:rsid w:val="00FC06AB"/>
    <w:rsid w:val="00FD164C"/>
    <w:rsid w:val="00FD3B91"/>
    <w:rsid w:val="00FD3F62"/>
    <w:rsid w:val="00FD52A9"/>
    <w:rsid w:val="00FD576B"/>
    <w:rsid w:val="00FD579E"/>
    <w:rsid w:val="00FD6845"/>
    <w:rsid w:val="00FE0690"/>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0A46BA"/>
    <w:rPr>
      <w:rFonts w:ascii="標楷體" w:eastAsia="標楷體" w:hAnsi="Arial"/>
      <w:bCs/>
      <w:kern w:val="32"/>
      <w:sz w:val="32"/>
      <w:szCs w:val="36"/>
    </w:rPr>
  </w:style>
  <w:style w:type="character" w:customStyle="1" w:styleId="40">
    <w:name w:val="標題 4 字元"/>
    <w:basedOn w:val="a7"/>
    <w:link w:val="4"/>
    <w:rsid w:val="000A46BA"/>
    <w:rPr>
      <w:rFonts w:ascii="標楷體" w:eastAsia="標楷體" w:hAnsi="Arial"/>
      <w:kern w:val="32"/>
      <w:sz w:val="32"/>
      <w:szCs w:val="36"/>
    </w:rPr>
  </w:style>
  <w:style w:type="paragraph" w:styleId="afc">
    <w:name w:val="footnote text"/>
    <w:basedOn w:val="a6"/>
    <w:link w:val="afd"/>
    <w:uiPriority w:val="99"/>
    <w:semiHidden/>
    <w:unhideWhenUsed/>
    <w:rsid w:val="00615D86"/>
    <w:pPr>
      <w:snapToGrid w:val="0"/>
      <w:jc w:val="left"/>
    </w:pPr>
    <w:rPr>
      <w:sz w:val="20"/>
    </w:rPr>
  </w:style>
  <w:style w:type="character" w:customStyle="1" w:styleId="afd">
    <w:name w:val="註腳文字 字元"/>
    <w:basedOn w:val="a7"/>
    <w:link w:val="afc"/>
    <w:uiPriority w:val="99"/>
    <w:semiHidden/>
    <w:rsid w:val="00615D86"/>
    <w:rPr>
      <w:rFonts w:ascii="標楷體" w:eastAsia="標楷體"/>
      <w:kern w:val="2"/>
    </w:rPr>
  </w:style>
  <w:style w:type="character" w:styleId="afe">
    <w:name w:val="footnote reference"/>
    <w:basedOn w:val="a7"/>
    <w:uiPriority w:val="99"/>
    <w:semiHidden/>
    <w:unhideWhenUsed/>
    <w:rsid w:val="00615D86"/>
    <w:rPr>
      <w:vertAlign w:val="superscript"/>
    </w:rPr>
  </w:style>
  <w:style w:type="character" w:styleId="aff">
    <w:name w:val="Placeholder Text"/>
    <w:basedOn w:val="a7"/>
    <w:uiPriority w:val="99"/>
    <w:semiHidden/>
    <w:rsid w:val="00C01595"/>
    <w:rPr>
      <w:color w:val="808080"/>
    </w:rPr>
  </w:style>
  <w:style w:type="table" w:customStyle="1" w:styleId="13">
    <w:name w:val="表格格線1"/>
    <w:basedOn w:val="a8"/>
    <w:next w:val="af6"/>
    <w:uiPriority w:val="59"/>
    <w:rsid w:val="009069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0A46BA"/>
    <w:rPr>
      <w:rFonts w:ascii="標楷體" w:eastAsia="標楷體" w:hAnsi="Arial"/>
      <w:bCs/>
      <w:kern w:val="32"/>
      <w:sz w:val="32"/>
      <w:szCs w:val="36"/>
    </w:rPr>
  </w:style>
  <w:style w:type="character" w:customStyle="1" w:styleId="40">
    <w:name w:val="標題 4 字元"/>
    <w:basedOn w:val="a7"/>
    <w:link w:val="4"/>
    <w:rsid w:val="000A46BA"/>
    <w:rPr>
      <w:rFonts w:ascii="標楷體" w:eastAsia="標楷體" w:hAnsi="Arial"/>
      <w:kern w:val="32"/>
      <w:sz w:val="32"/>
      <w:szCs w:val="36"/>
    </w:rPr>
  </w:style>
  <w:style w:type="paragraph" w:styleId="afc">
    <w:name w:val="footnote text"/>
    <w:basedOn w:val="a6"/>
    <w:link w:val="afd"/>
    <w:uiPriority w:val="99"/>
    <w:semiHidden/>
    <w:unhideWhenUsed/>
    <w:rsid w:val="00615D86"/>
    <w:pPr>
      <w:snapToGrid w:val="0"/>
      <w:jc w:val="left"/>
    </w:pPr>
    <w:rPr>
      <w:sz w:val="20"/>
    </w:rPr>
  </w:style>
  <w:style w:type="character" w:customStyle="1" w:styleId="afd">
    <w:name w:val="註腳文字 字元"/>
    <w:basedOn w:val="a7"/>
    <w:link w:val="afc"/>
    <w:uiPriority w:val="99"/>
    <w:semiHidden/>
    <w:rsid w:val="00615D86"/>
    <w:rPr>
      <w:rFonts w:ascii="標楷體" w:eastAsia="標楷體"/>
      <w:kern w:val="2"/>
    </w:rPr>
  </w:style>
  <w:style w:type="character" w:styleId="afe">
    <w:name w:val="footnote reference"/>
    <w:basedOn w:val="a7"/>
    <w:uiPriority w:val="99"/>
    <w:semiHidden/>
    <w:unhideWhenUsed/>
    <w:rsid w:val="00615D86"/>
    <w:rPr>
      <w:vertAlign w:val="superscript"/>
    </w:rPr>
  </w:style>
  <w:style w:type="character" w:styleId="aff">
    <w:name w:val="Placeholder Text"/>
    <w:basedOn w:val="a7"/>
    <w:uiPriority w:val="99"/>
    <w:semiHidden/>
    <w:rsid w:val="00C01595"/>
    <w:rPr>
      <w:color w:val="808080"/>
    </w:rPr>
  </w:style>
  <w:style w:type="table" w:customStyle="1" w:styleId="13">
    <w:name w:val="表格格線1"/>
    <w:basedOn w:val="a8"/>
    <w:next w:val="af6"/>
    <w:uiPriority w:val="59"/>
    <w:rsid w:val="009069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73117">
      <w:bodyDiv w:val="1"/>
      <w:marLeft w:val="0"/>
      <w:marRight w:val="0"/>
      <w:marTop w:val="0"/>
      <w:marBottom w:val="0"/>
      <w:divBdr>
        <w:top w:val="none" w:sz="0" w:space="0" w:color="auto"/>
        <w:left w:val="none" w:sz="0" w:space="0" w:color="auto"/>
        <w:bottom w:val="none" w:sz="0" w:space="0" w:color="auto"/>
        <w:right w:val="none" w:sz="0" w:space="0" w:color="auto"/>
      </w:divBdr>
    </w:div>
    <w:div w:id="105586071">
      <w:bodyDiv w:val="1"/>
      <w:marLeft w:val="0"/>
      <w:marRight w:val="0"/>
      <w:marTop w:val="0"/>
      <w:marBottom w:val="0"/>
      <w:divBdr>
        <w:top w:val="none" w:sz="0" w:space="0" w:color="auto"/>
        <w:left w:val="none" w:sz="0" w:space="0" w:color="auto"/>
        <w:bottom w:val="none" w:sz="0" w:space="0" w:color="auto"/>
        <w:right w:val="none" w:sz="0" w:space="0" w:color="auto"/>
      </w:divBdr>
    </w:div>
    <w:div w:id="210650612">
      <w:bodyDiv w:val="1"/>
      <w:marLeft w:val="0"/>
      <w:marRight w:val="0"/>
      <w:marTop w:val="0"/>
      <w:marBottom w:val="0"/>
      <w:divBdr>
        <w:top w:val="none" w:sz="0" w:space="0" w:color="auto"/>
        <w:left w:val="none" w:sz="0" w:space="0" w:color="auto"/>
        <w:bottom w:val="none" w:sz="0" w:space="0" w:color="auto"/>
        <w:right w:val="none" w:sz="0" w:space="0" w:color="auto"/>
      </w:divBdr>
    </w:div>
    <w:div w:id="344291284">
      <w:bodyDiv w:val="1"/>
      <w:marLeft w:val="0"/>
      <w:marRight w:val="0"/>
      <w:marTop w:val="0"/>
      <w:marBottom w:val="0"/>
      <w:divBdr>
        <w:top w:val="none" w:sz="0" w:space="0" w:color="auto"/>
        <w:left w:val="none" w:sz="0" w:space="0" w:color="auto"/>
        <w:bottom w:val="none" w:sz="0" w:space="0" w:color="auto"/>
        <w:right w:val="none" w:sz="0" w:space="0" w:color="auto"/>
      </w:divBdr>
    </w:div>
    <w:div w:id="347365723">
      <w:bodyDiv w:val="1"/>
      <w:marLeft w:val="0"/>
      <w:marRight w:val="0"/>
      <w:marTop w:val="0"/>
      <w:marBottom w:val="0"/>
      <w:divBdr>
        <w:top w:val="none" w:sz="0" w:space="0" w:color="auto"/>
        <w:left w:val="none" w:sz="0" w:space="0" w:color="auto"/>
        <w:bottom w:val="none" w:sz="0" w:space="0" w:color="auto"/>
        <w:right w:val="none" w:sz="0" w:space="0" w:color="auto"/>
      </w:divBdr>
    </w:div>
    <w:div w:id="444662453">
      <w:bodyDiv w:val="1"/>
      <w:marLeft w:val="0"/>
      <w:marRight w:val="0"/>
      <w:marTop w:val="0"/>
      <w:marBottom w:val="0"/>
      <w:divBdr>
        <w:top w:val="none" w:sz="0" w:space="0" w:color="auto"/>
        <w:left w:val="none" w:sz="0" w:space="0" w:color="auto"/>
        <w:bottom w:val="none" w:sz="0" w:space="0" w:color="auto"/>
        <w:right w:val="none" w:sz="0" w:space="0" w:color="auto"/>
      </w:divBdr>
    </w:div>
    <w:div w:id="469397795">
      <w:bodyDiv w:val="1"/>
      <w:marLeft w:val="0"/>
      <w:marRight w:val="0"/>
      <w:marTop w:val="0"/>
      <w:marBottom w:val="0"/>
      <w:divBdr>
        <w:top w:val="none" w:sz="0" w:space="0" w:color="auto"/>
        <w:left w:val="none" w:sz="0" w:space="0" w:color="auto"/>
        <w:bottom w:val="none" w:sz="0" w:space="0" w:color="auto"/>
        <w:right w:val="none" w:sz="0" w:space="0" w:color="auto"/>
      </w:divBdr>
    </w:div>
    <w:div w:id="483593396">
      <w:bodyDiv w:val="1"/>
      <w:marLeft w:val="0"/>
      <w:marRight w:val="0"/>
      <w:marTop w:val="0"/>
      <w:marBottom w:val="0"/>
      <w:divBdr>
        <w:top w:val="none" w:sz="0" w:space="0" w:color="auto"/>
        <w:left w:val="none" w:sz="0" w:space="0" w:color="auto"/>
        <w:bottom w:val="none" w:sz="0" w:space="0" w:color="auto"/>
        <w:right w:val="none" w:sz="0" w:space="0" w:color="auto"/>
      </w:divBdr>
    </w:div>
    <w:div w:id="548147105">
      <w:bodyDiv w:val="1"/>
      <w:marLeft w:val="0"/>
      <w:marRight w:val="0"/>
      <w:marTop w:val="0"/>
      <w:marBottom w:val="0"/>
      <w:divBdr>
        <w:top w:val="none" w:sz="0" w:space="0" w:color="auto"/>
        <w:left w:val="none" w:sz="0" w:space="0" w:color="auto"/>
        <w:bottom w:val="none" w:sz="0" w:space="0" w:color="auto"/>
        <w:right w:val="none" w:sz="0" w:space="0" w:color="auto"/>
      </w:divBdr>
    </w:div>
    <w:div w:id="79602162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2035774">
      <w:bodyDiv w:val="1"/>
      <w:marLeft w:val="0"/>
      <w:marRight w:val="0"/>
      <w:marTop w:val="0"/>
      <w:marBottom w:val="0"/>
      <w:divBdr>
        <w:top w:val="none" w:sz="0" w:space="0" w:color="auto"/>
        <w:left w:val="none" w:sz="0" w:space="0" w:color="auto"/>
        <w:bottom w:val="none" w:sz="0" w:space="0" w:color="auto"/>
        <w:right w:val="none" w:sz="0" w:space="0" w:color="auto"/>
      </w:divBdr>
    </w:div>
    <w:div w:id="909123670">
      <w:bodyDiv w:val="1"/>
      <w:marLeft w:val="0"/>
      <w:marRight w:val="0"/>
      <w:marTop w:val="0"/>
      <w:marBottom w:val="0"/>
      <w:divBdr>
        <w:top w:val="none" w:sz="0" w:space="0" w:color="auto"/>
        <w:left w:val="none" w:sz="0" w:space="0" w:color="auto"/>
        <w:bottom w:val="none" w:sz="0" w:space="0" w:color="auto"/>
        <w:right w:val="none" w:sz="0" w:space="0" w:color="auto"/>
      </w:divBdr>
    </w:div>
    <w:div w:id="913128294">
      <w:bodyDiv w:val="1"/>
      <w:marLeft w:val="0"/>
      <w:marRight w:val="0"/>
      <w:marTop w:val="0"/>
      <w:marBottom w:val="0"/>
      <w:divBdr>
        <w:top w:val="none" w:sz="0" w:space="0" w:color="auto"/>
        <w:left w:val="none" w:sz="0" w:space="0" w:color="auto"/>
        <w:bottom w:val="none" w:sz="0" w:space="0" w:color="auto"/>
        <w:right w:val="none" w:sz="0" w:space="0" w:color="auto"/>
      </w:divBdr>
    </w:div>
    <w:div w:id="932980952">
      <w:bodyDiv w:val="1"/>
      <w:marLeft w:val="0"/>
      <w:marRight w:val="0"/>
      <w:marTop w:val="0"/>
      <w:marBottom w:val="0"/>
      <w:divBdr>
        <w:top w:val="none" w:sz="0" w:space="0" w:color="auto"/>
        <w:left w:val="none" w:sz="0" w:space="0" w:color="auto"/>
        <w:bottom w:val="none" w:sz="0" w:space="0" w:color="auto"/>
        <w:right w:val="none" w:sz="0" w:space="0" w:color="auto"/>
      </w:divBdr>
    </w:div>
    <w:div w:id="959647408">
      <w:bodyDiv w:val="1"/>
      <w:marLeft w:val="0"/>
      <w:marRight w:val="0"/>
      <w:marTop w:val="0"/>
      <w:marBottom w:val="0"/>
      <w:divBdr>
        <w:top w:val="none" w:sz="0" w:space="0" w:color="auto"/>
        <w:left w:val="none" w:sz="0" w:space="0" w:color="auto"/>
        <w:bottom w:val="none" w:sz="0" w:space="0" w:color="auto"/>
        <w:right w:val="none" w:sz="0" w:space="0" w:color="auto"/>
      </w:divBdr>
    </w:div>
    <w:div w:id="1206405290">
      <w:bodyDiv w:val="1"/>
      <w:marLeft w:val="0"/>
      <w:marRight w:val="0"/>
      <w:marTop w:val="0"/>
      <w:marBottom w:val="0"/>
      <w:divBdr>
        <w:top w:val="none" w:sz="0" w:space="0" w:color="auto"/>
        <w:left w:val="none" w:sz="0" w:space="0" w:color="auto"/>
        <w:bottom w:val="none" w:sz="0" w:space="0" w:color="auto"/>
        <w:right w:val="none" w:sz="0" w:space="0" w:color="auto"/>
      </w:divBdr>
    </w:div>
    <w:div w:id="1313094111">
      <w:bodyDiv w:val="1"/>
      <w:marLeft w:val="0"/>
      <w:marRight w:val="0"/>
      <w:marTop w:val="0"/>
      <w:marBottom w:val="0"/>
      <w:divBdr>
        <w:top w:val="none" w:sz="0" w:space="0" w:color="auto"/>
        <w:left w:val="none" w:sz="0" w:space="0" w:color="auto"/>
        <w:bottom w:val="none" w:sz="0" w:space="0" w:color="auto"/>
        <w:right w:val="none" w:sz="0" w:space="0" w:color="auto"/>
      </w:divBdr>
    </w:div>
    <w:div w:id="1447120031">
      <w:bodyDiv w:val="1"/>
      <w:marLeft w:val="0"/>
      <w:marRight w:val="0"/>
      <w:marTop w:val="0"/>
      <w:marBottom w:val="0"/>
      <w:divBdr>
        <w:top w:val="none" w:sz="0" w:space="0" w:color="auto"/>
        <w:left w:val="none" w:sz="0" w:space="0" w:color="auto"/>
        <w:bottom w:val="none" w:sz="0" w:space="0" w:color="auto"/>
        <w:right w:val="none" w:sz="0" w:space="0" w:color="auto"/>
      </w:divBdr>
    </w:div>
    <w:div w:id="1567106425">
      <w:bodyDiv w:val="1"/>
      <w:marLeft w:val="0"/>
      <w:marRight w:val="0"/>
      <w:marTop w:val="0"/>
      <w:marBottom w:val="0"/>
      <w:divBdr>
        <w:top w:val="none" w:sz="0" w:space="0" w:color="auto"/>
        <w:left w:val="none" w:sz="0" w:space="0" w:color="auto"/>
        <w:bottom w:val="none" w:sz="0" w:space="0" w:color="auto"/>
        <w:right w:val="none" w:sz="0" w:space="0" w:color="auto"/>
      </w:divBdr>
    </w:div>
    <w:div w:id="1658610387">
      <w:bodyDiv w:val="1"/>
      <w:marLeft w:val="0"/>
      <w:marRight w:val="0"/>
      <w:marTop w:val="0"/>
      <w:marBottom w:val="0"/>
      <w:divBdr>
        <w:top w:val="none" w:sz="0" w:space="0" w:color="auto"/>
        <w:left w:val="none" w:sz="0" w:space="0" w:color="auto"/>
        <w:bottom w:val="none" w:sz="0" w:space="0" w:color="auto"/>
        <w:right w:val="none" w:sz="0" w:space="0" w:color="auto"/>
      </w:divBdr>
    </w:div>
    <w:div w:id="1783498426">
      <w:bodyDiv w:val="1"/>
      <w:marLeft w:val="0"/>
      <w:marRight w:val="0"/>
      <w:marTop w:val="0"/>
      <w:marBottom w:val="0"/>
      <w:divBdr>
        <w:top w:val="none" w:sz="0" w:space="0" w:color="auto"/>
        <w:left w:val="none" w:sz="0" w:space="0" w:color="auto"/>
        <w:bottom w:val="none" w:sz="0" w:space="0" w:color="auto"/>
        <w:right w:val="none" w:sz="0" w:space="0" w:color="auto"/>
      </w:divBdr>
    </w:div>
    <w:div w:id="192502029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25D86-A7CE-4F26-AB25-7867AE6F4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16</Pages>
  <Words>1420</Words>
  <Characters>8097</Characters>
  <Application>Microsoft Office Word</Application>
  <DocSecurity>0</DocSecurity>
  <Lines>67</Lines>
  <Paragraphs>18</Paragraphs>
  <ScaleCrop>false</ScaleCrop>
  <Company>cy</Company>
  <LinksUpToDate>false</LinksUpToDate>
  <CharactersWithSpaces>9499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2</cp:revision>
  <cp:lastPrinted>2019-10-17T03:06:00Z</cp:lastPrinted>
  <dcterms:created xsi:type="dcterms:W3CDTF">2019-10-17T03:24:00Z</dcterms:created>
  <dcterms:modified xsi:type="dcterms:W3CDTF">2019-10-17T03:24:00Z</dcterms:modified>
</cp:coreProperties>
</file>